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6094A" w14:textId="2CFC7EDC" w:rsidR="001033C9" w:rsidRPr="001033C9" w:rsidRDefault="001033C9" w:rsidP="001033C9">
      <w:pPr>
        <w:tabs>
          <w:tab w:val="center" w:pos="4536"/>
          <w:tab w:val="right" w:pos="7938"/>
          <w:tab w:val="right" w:pos="9639"/>
        </w:tabs>
        <w:spacing w:after="0"/>
        <w:ind w:right="2"/>
        <w:rPr>
          <w:rFonts w:ascii="Arial" w:eastAsia="Batang" w:hAnsi="Arial" w:cs="Arial"/>
          <w:b/>
          <w:bCs/>
          <w:sz w:val="24"/>
          <w:szCs w:val="24"/>
          <w:lang w:val="en-US" w:eastAsia="en-US"/>
        </w:rPr>
      </w:pPr>
      <w:bookmarkStart w:id="0" w:name="OLE_LINK89"/>
      <w:r w:rsidRPr="001033C9">
        <w:rPr>
          <w:rFonts w:ascii="Arial" w:eastAsia="Batang" w:hAnsi="Arial" w:cs="Arial"/>
          <w:b/>
          <w:bCs/>
          <w:sz w:val="24"/>
          <w:szCs w:val="24"/>
          <w:lang w:val="en-US" w:eastAsia="en-US"/>
        </w:rPr>
        <w:t>3GPP TSG RAN WG1 #12</w:t>
      </w:r>
      <w:r w:rsidRPr="001033C9">
        <w:rPr>
          <w:rFonts w:ascii="Arial" w:eastAsia="DengXian" w:hAnsi="Arial" w:cs="Arial" w:hint="eastAsia"/>
          <w:b/>
          <w:bCs/>
          <w:sz w:val="24"/>
          <w:szCs w:val="24"/>
          <w:lang w:val="en-US" w:eastAsia="zh-CN"/>
        </w:rPr>
        <w:t>4</w:t>
      </w:r>
      <w:r w:rsidRPr="001033C9">
        <w:rPr>
          <w:rFonts w:ascii="Arial" w:eastAsia="Batang" w:hAnsi="Arial" w:cs="Arial"/>
          <w:b/>
          <w:bCs/>
          <w:sz w:val="24"/>
          <w:szCs w:val="24"/>
          <w:lang w:val="en-US" w:eastAsia="en-US"/>
        </w:rPr>
        <w:tab/>
      </w:r>
      <w:r w:rsidRPr="001033C9">
        <w:rPr>
          <w:rFonts w:ascii="Arial" w:eastAsia="Batang" w:hAnsi="Arial" w:cs="Arial"/>
          <w:b/>
          <w:bCs/>
          <w:sz w:val="24"/>
          <w:szCs w:val="24"/>
          <w:lang w:val="en-US" w:eastAsia="en-US"/>
        </w:rPr>
        <w:tab/>
      </w:r>
      <w:r w:rsidRPr="001033C9">
        <w:rPr>
          <w:rFonts w:ascii="Arial" w:eastAsia="Batang" w:hAnsi="Arial" w:cs="Arial"/>
          <w:b/>
          <w:bCs/>
          <w:sz w:val="24"/>
          <w:szCs w:val="24"/>
          <w:lang w:val="en-US" w:eastAsia="en-US"/>
        </w:rPr>
        <w:tab/>
        <w:t>R1-</w:t>
      </w:r>
      <w:r w:rsidR="0080125C" w:rsidRPr="0080125C">
        <w:rPr>
          <w:rFonts w:ascii="Arial" w:eastAsia="Batang" w:hAnsi="Arial" w:cs="Arial"/>
          <w:b/>
          <w:bCs/>
          <w:sz w:val="24"/>
          <w:szCs w:val="24"/>
          <w:lang w:val="en-US" w:eastAsia="en-US"/>
        </w:rPr>
        <w:t>2600345</w:t>
      </w:r>
    </w:p>
    <w:p w14:paraId="78F22174" w14:textId="166F21CB" w:rsidR="00DC5BA8" w:rsidRPr="001033C9" w:rsidRDefault="001033C9" w:rsidP="001033C9">
      <w:pPr>
        <w:tabs>
          <w:tab w:val="left" w:pos="1985"/>
        </w:tabs>
        <w:jc w:val="both"/>
        <w:rPr>
          <w:rFonts w:ascii="Arial" w:eastAsiaTheme="minorEastAsia" w:hAnsi="Arial"/>
          <w:b/>
          <w:bCs/>
          <w:noProof/>
          <w:sz w:val="24"/>
          <w:szCs w:val="24"/>
          <w:lang w:val="en-US" w:eastAsia="zh-TW"/>
        </w:rPr>
      </w:pPr>
      <w:r w:rsidRPr="001033C9">
        <w:rPr>
          <w:rFonts w:ascii="Arial" w:eastAsia="Batang" w:hAnsi="Arial" w:cs="Arial"/>
          <w:b/>
          <w:bCs/>
          <w:sz w:val="24"/>
          <w:szCs w:val="24"/>
          <w:lang w:val="en-US" w:eastAsia="en-US"/>
        </w:rPr>
        <w:t>Gothenburg, SE</w:t>
      </w:r>
      <w:r w:rsidRPr="001033C9">
        <w:rPr>
          <w:rFonts w:ascii="Arial" w:eastAsia="DengXian" w:hAnsi="Arial" w:cs="Arial" w:hint="eastAsia"/>
          <w:b/>
          <w:bCs/>
          <w:sz w:val="24"/>
          <w:szCs w:val="24"/>
          <w:lang w:val="en-US" w:eastAsia="zh-CN"/>
        </w:rPr>
        <w:t>,</w:t>
      </w:r>
      <w:r w:rsidRPr="001033C9">
        <w:rPr>
          <w:rFonts w:ascii="Arial" w:eastAsia="Batang" w:hAnsi="Arial" w:cs="Arial"/>
          <w:b/>
          <w:bCs/>
          <w:sz w:val="24"/>
          <w:szCs w:val="24"/>
          <w:lang w:val="en-US" w:eastAsia="en-US"/>
        </w:rPr>
        <w:t xml:space="preserve"> </w:t>
      </w:r>
      <w:r w:rsidRPr="001033C9">
        <w:rPr>
          <w:rFonts w:ascii="Arial" w:eastAsia="Batang" w:hAnsi="Arial" w:cs="Arial"/>
          <w:b/>
          <w:bCs/>
          <w:sz w:val="24"/>
          <w:szCs w:val="24"/>
          <w:lang w:eastAsia="en-US"/>
        </w:rPr>
        <w:t>Feb. 9</w:t>
      </w:r>
      <w:r w:rsidRPr="001033C9">
        <w:rPr>
          <w:rFonts w:ascii="Arial" w:eastAsia="Batang" w:hAnsi="Arial" w:cs="Arial"/>
          <w:b/>
          <w:bCs/>
          <w:sz w:val="24"/>
          <w:szCs w:val="24"/>
          <w:vertAlign w:val="superscript"/>
          <w:lang w:eastAsia="en-US"/>
        </w:rPr>
        <w:t>th</w:t>
      </w:r>
      <w:r w:rsidRPr="001033C9">
        <w:rPr>
          <w:rFonts w:ascii="Arial" w:eastAsia="Batang" w:hAnsi="Arial" w:cs="Arial"/>
          <w:b/>
          <w:bCs/>
          <w:sz w:val="24"/>
          <w:szCs w:val="24"/>
          <w:lang w:eastAsia="en-US"/>
        </w:rPr>
        <w:t xml:space="preserve"> ~ 13</w:t>
      </w:r>
      <w:r w:rsidRPr="001033C9">
        <w:rPr>
          <w:rFonts w:ascii="Arial" w:eastAsia="Batang" w:hAnsi="Arial" w:cs="Arial"/>
          <w:b/>
          <w:bCs/>
          <w:sz w:val="24"/>
          <w:szCs w:val="24"/>
          <w:vertAlign w:val="superscript"/>
          <w:lang w:eastAsia="en-US"/>
        </w:rPr>
        <w:t>th</w:t>
      </w:r>
      <w:r w:rsidRPr="001033C9">
        <w:rPr>
          <w:rFonts w:ascii="Arial" w:eastAsia="Batang" w:hAnsi="Arial" w:cs="Arial"/>
          <w:b/>
          <w:bCs/>
          <w:sz w:val="24"/>
          <w:szCs w:val="24"/>
          <w:lang w:val="en-US" w:eastAsia="en-US"/>
        </w:rPr>
        <w:t>, 202</w:t>
      </w:r>
      <w:r w:rsidRPr="001033C9">
        <w:rPr>
          <w:rFonts w:ascii="Arial" w:eastAsia="DengXian" w:hAnsi="Arial" w:cs="Arial" w:hint="eastAsia"/>
          <w:b/>
          <w:bCs/>
          <w:sz w:val="24"/>
          <w:szCs w:val="24"/>
          <w:lang w:val="en-US" w:eastAsia="zh-CN"/>
        </w:rPr>
        <w:t>6</w:t>
      </w:r>
    </w:p>
    <w:bookmarkEnd w:id="0"/>
    <w:p w14:paraId="14204C4C" w14:textId="747F1825" w:rsidR="000A231E" w:rsidRPr="004D2769" w:rsidRDefault="000A231E" w:rsidP="000A231E">
      <w:pPr>
        <w:tabs>
          <w:tab w:val="left" w:pos="1985"/>
        </w:tabs>
        <w:rPr>
          <w:rFonts w:ascii="Arial" w:eastAsiaTheme="minorEastAsia" w:hAnsi="Arial"/>
          <w:sz w:val="24"/>
          <w:szCs w:val="24"/>
          <w:lang w:eastAsia="zh-TW"/>
        </w:rPr>
      </w:pPr>
      <w:r w:rsidRPr="007D4F1B">
        <w:rPr>
          <w:rFonts w:ascii="Arial" w:hAnsi="Arial"/>
          <w:b/>
          <w:sz w:val="24"/>
          <w:szCs w:val="24"/>
        </w:rPr>
        <w:t>Agenda item:</w:t>
      </w:r>
      <w:r w:rsidRPr="007D4F1B">
        <w:rPr>
          <w:rFonts w:ascii="Arial" w:hAnsi="Arial"/>
          <w:sz w:val="24"/>
          <w:szCs w:val="24"/>
        </w:rPr>
        <w:tab/>
      </w:r>
      <w:bookmarkStart w:id="1" w:name="Source"/>
      <w:bookmarkEnd w:id="1"/>
      <w:r w:rsidR="002D6586">
        <w:rPr>
          <w:rFonts w:ascii="Arial" w:eastAsiaTheme="minorEastAsia" w:hAnsi="Arial" w:hint="eastAsia"/>
          <w:sz w:val="24"/>
          <w:szCs w:val="24"/>
          <w:lang w:eastAsia="zh-TW"/>
        </w:rPr>
        <w:t>10</w:t>
      </w:r>
      <w:r w:rsidR="004D2769">
        <w:rPr>
          <w:rFonts w:ascii="Arial" w:eastAsiaTheme="minorEastAsia" w:hAnsi="Arial" w:hint="eastAsia"/>
          <w:sz w:val="24"/>
          <w:szCs w:val="24"/>
          <w:lang w:eastAsia="zh-TW"/>
        </w:rPr>
        <w:t>.</w:t>
      </w:r>
      <w:r w:rsidR="002D6586">
        <w:rPr>
          <w:rFonts w:ascii="Arial" w:eastAsiaTheme="minorEastAsia" w:hAnsi="Arial" w:hint="eastAsia"/>
          <w:sz w:val="24"/>
          <w:szCs w:val="24"/>
          <w:lang w:eastAsia="zh-TW"/>
        </w:rPr>
        <w:t>5</w:t>
      </w:r>
      <w:r w:rsidR="004D2769">
        <w:rPr>
          <w:rFonts w:ascii="Arial" w:eastAsiaTheme="minorEastAsia" w:hAnsi="Arial" w:hint="eastAsia"/>
          <w:sz w:val="24"/>
          <w:szCs w:val="24"/>
          <w:lang w:eastAsia="zh-TW"/>
        </w:rPr>
        <w:t>.</w:t>
      </w:r>
      <w:r w:rsidR="0080552C">
        <w:rPr>
          <w:rFonts w:ascii="Arial" w:eastAsiaTheme="minorEastAsia" w:hAnsi="Arial" w:hint="eastAsia"/>
          <w:sz w:val="24"/>
          <w:szCs w:val="24"/>
          <w:lang w:eastAsia="zh-TW"/>
        </w:rPr>
        <w:t>2</w:t>
      </w:r>
      <w:r w:rsidR="002D6586">
        <w:rPr>
          <w:rFonts w:ascii="Arial" w:eastAsiaTheme="minorEastAsia" w:hAnsi="Arial" w:hint="eastAsia"/>
          <w:sz w:val="24"/>
          <w:szCs w:val="24"/>
          <w:lang w:eastAsia="zh-TW"/>
        </w:rPr>
        <w:t>.2</w:t>
      </w:r>
    </w:p>
    <w:p w14:paraId="361BAFF0" w14:textId="77777777" w:rsidR="000A231E" w:rsidRPr="00F83B2C" w:rsidRDefault="000A231E" w:rsidP="000A231E">
      <w:pPr>
        <w:tabs>
          <w:tab w:val="left" w:pos="1985"/>
        </w:tabs>
        <w:rPr>
          <w:rFonts w:ascii="Arial" w:hAnsi="Arial"/>
          <w:sz w:val="24"/>
          <w:szCs w:val="24"/>
        </w:rPr>
      </w:pPr>
      <w:r w:rsidRPr="00F83B2C">
        <w:rPr>
          <w:rFonts w:ascii="Arial" w:hAnsi="Arial"/>
          <w:b/>
          <w:sz w:val="24"/>
          <w:szCs w:val="24"/>
        </w:rPr>
        <w:t>Source:</w:t>
      </w:r>
      <w:r w:rsidRPr="00F83B2C">
        <w:rPr>
          <w:rFonts w:ascii="Arial" w:hAnsi="Arial"/>
          <w:b/>
          <w:sz w:val="24"/>
          <w:szCs w:val="24"/>
        </w:rPr>
        <w:tab/>
      </w:r>
      <w:r w:rsidRPr="00F83B2C">
        <w:rPr>
          <w:rFonts w:ascii="Arial" w:hAnsi="Arial"/>
          <w:sz w:val="24"/>
          <w:szCs w:val="24"/>
        </w:rPr>
        <w:t>MediaTek Inc.</w:t>
      </w:r>
    </w:p>
    <w:p w14:paraId="5F396A18" w14:textId="0EDC291D" w:rsidR="000A231E" w:rsidRPr="00581C85" w:rsidRDefault="000A231E" w:rsidP="000A231E">
      <w:pPr>
        <w:tabs>
          <w:tab w:val="left" w:pos="1985"/>
        </w:tabs>
        <w:ind w:left="1985" w:hanging="1985"/>
        <w:rPr>
          <w:rFonts w:ascii="Arial" w:eastAsiaTheme="minorEastAsia" w:hAnsi="Arial"/>
          <w:sz w:val="24"/>
          <w:szCs w:val="24"/>
          <w:lang w:eastAsia="zh-TW"/>
        </w:rPr>
      </w:pPr>
      <w:bookmarkStart w:id="2" w:name="OLE_LINK48"/>
      <w:r w:rsidRPr="00F83B2C">
        <w:rPr>
          <w:rFonts w:ascii="Arial" w:hAnsi="Arial"/>
          <w:b/>
          <w:sz w:val="24"/>
          <w:szCs w:val="24"/>
        </w:rPr>
        <w:t>Title:</w:t>
      </w:r>
      <w:r w:rsidRPr="00F83B2C">
        <w:rPr>
          <w:rFonts w:ascii="Arial" w:hAnsi="Arial"/>
          <w:b/>
          <w:sz w:val="24"/>
          <w:szCs w:val="24"/>
        </w:rPr>
        <w:tab/>
      </w:r>
      <w:bookmarkStart w:id="3" w:name="OLE_LINK3"/>
      <w:r w:rsidR="00250EDF" w:rsidRPr="00250EDF">
        <w:rPr>
          <w:rFonts w:ascii="Arial" w:hAnsi="Arial"/>
          <w:bCs/>
          <w:sz w:val="24"/>
          <w:szCs w:val="24"/>
        </w:rPr>
        <w:t>Downlink transmission scheme(s) for downlink data channels</w:t>
      </w:r>
    </w:p>
    <w:p w14:paraId="38A807BD" w14:textId="72B584C6" w:rsidR="000A231E" w:rsidRPr="00F83B2C" w:rsidRDefault="000A231E" w:rsidP="000A231E">
      <w:pPr>
        <w:tabs>
          <w:tab w:val="left" w:pos="1985"/>
        </w:tabs>
        <w:ind w:left="1985" w:hanging="1985"/>
        <w:rPr>
          <w:rFonts w:ascii="Arial" w:hAnsi="Arial"/>
          <w:b/>
          <w:sz w:val="24"/>
          <w:szCs w:val="24"/>
        </w:rPr>
      </w:pPr>
      <w:bookmarkStart w:id="4" w:name="OLE_LINK49"/>
      <w:bookmarkEnd w:id="3"/>
      <w:r w:rsidRPr="00F83B2C">
        <w:rPr>
          <w:rFonts w:ascii="Arial" w:hAnsi="Arial"/>
          <w:b/>
          <w:sz w:val="24"/>
          <w:szCs w:val="24"/>
        </w:rPr>
        <w:t>Document for:</w:t>
      </w:r>
      <w:r w:rsidRPr="00F83B2C">
        <w:rPr>
          <w:rFonts w:ascii="Arial" w:hAnsi="Arial"/>
          <w:b/>
          <w:sz w:val="24"/>
          <w:szCs w:val="24"/>
        </w:rPr>
        <w:tab/>
      </w:r>
      <w:r w:rsidR="00FA7D80" w:rsidRPr="00FA7D80">
        <w:rPr>
          <w:rFonts w:ascii="Arial" w:hAnsi="Arial"/>
          <w:sz w:val="24"/>
          <w:szCs w:val="24"/>
        </w:rPr>
        <w:t>Discussion and decision</w:t>
      </w:r>
    </w:p>
    <w:p w14:paraId="427580DF" w14:textId="61DBD8F8" w:rsidR="00002031" w:rsidRPr="001A0F78"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 w:val="28"/>
          <w:szCs w:val="18"/>
          <w:lang w:val="en-US" w:eastAsia="zh-TW"/>
        </w:rPr>
      </w:pPr>
      <w:r w:rsidRPr="001A0F78">
        <w:rPr>
          <w:rFonts w:hint="eastAsia"/>
          <w:sz w:val="28"/>
          <w:szCs w:val="18"/>
          <w:lang w:val="en-US"/>
        </w:rPr>
        <w:t>Introduction</w:t>
      </w:r>
    </w:p>
    <w:p w14:paraId="7C662C01" w14:textId="6D30D516" w:rsidR="00ED1318" w:rsidRPr="00ED1318" w:rsidRDefault="00ED1318" w:rsidP="00ED1318">
      <w:pPr>
        <w:spacing w:beforeLines="50" w:before="120"/>
        <w:jc w:val="both"/>
        <w:rPr>
          <w:rFonts w:eastAsiaTheme="minorEastAsia"/>
          <w:lang w:val="en-US" w:eastAsia="zh-TW"/>
        </w:rPr>
      </w:pPr>
      <w:bookmarkStart w:id="5" w:name="OLE_LINK30"/>
      <w:bookmarkStart w:id="6" w:name="OLE_LINK66"/>
      <w:bookmarkStart w:id="7" w:name="_Hlk92380727"/>
      <w:r w:rsidRPr="00ED1318">
        <w:rPr>
          <w:rFonts w:eastAsiaTheme="minorEastAsia"/>
          <w:lang w:val="en-US" w:eastAsia="zh-TW"/>
        </w:rPr>
        <w:t xml:space="preserve">The study on the 6G air interface aims to define a framework capable of supporting extreme performance requirements, including </w:t>
      </w:r>
      <w:r w:rsidR="002D6E07">
        <w:rPr>
          <w:rFonts w:eastAsiaTheme="minorEastAsia" w:hint="eastAsia"/>
          <w:lang w:val="en-US" w:eastAsia="zh-TW"/>
        </w:rPr>
        <w:t>very</w:t>
      </w:r>
      <w:r w:rsidR="00B30242">
        <w:rPr>
          <w:rFonts w:eastAsiaTheme="minorEastAsia" w:hint="eastAsia"/>
          <w:lang w:val="en-US" w:eastAsia="zh-TW"/>
        </w:rPr>
        <w:t xml:space="preserve"> </w:t>
      </w:r>
      <w:r w:rsidR="00B30242">
        <w:rPr>
          <w:rFonts w:eastAsiaTheme="minorEastAsia"/>
          <w:lang w:val="en-US" w:eastAsia="zh-TW"/>
        </w:rPr>
        <w:t>high</w:t>
      </w:r>
      <w:r w:rsidRPr="00ED1318">
        <w:rPr>
          <w:rFonts w:eastAsiaTheme="minorEastAsia"/>
          <w:lang w:val="en-US" w:eastAsia="zh-TW"/>
        </w:rPr>
        <w:t xml:space="preserve"> data rates and operations in wideband spectrum allocations. To realize these targets, the design of downlink MIMO operations and Physical Downlink Shared Channel (PDSCH) transmission schemes must evolve to address challenges related to hardware complexity, reference signal overhead, and channel state information acquisition. Specifically, the expansion to wider carrier bandwidths necessitates a rethinking of the reference signal design to minimize UE buffering requirements and maximize spectral efficiency. Furthermore, distributed MIMO architectures and AI/ML-based air interface designs are emerging as critical enablers for robust coverage and enhanced spatial multiplexing.</w:t>
      </w:r>
    </w:p>
    <w:p w14:paraId="76B32F60" w14:textId="64427D32" w:rsidR="00ED1318" w:rsidRPr="00ED1318" w:rsidRDefault="00ED1318" w:rsidP="00ED1318">
      <w:pPr>
        <w:spacing w:beforeLines="50" w:before="120"/>
        <w:jc w:val="both"/>
        <w:rPr>
          <w:rFonts w:eastAsiaTheme="minorEastAsia"/>
          <w:lang w:val="en-US" w:eastAsia="zh-TW"/>
        </w:rPr>
      </w:pPr>
      <w:r w:rsidRPr="00ED1318">
        <w:rPr>
          <w:rFonts w:eastAsiaTheme="minorEastAsia"/>
          <w:lang w:val="en-US" w:eastAsia="zh-TW"/>
        </w:rPr>
        <w:t>In this contribution, MediaTek shares views on downlink MIMO operations and PDSCH transmission schemes for 6G</w:t>
      </w:r>
      <w:r w:rsidR="00C6123D">
        <w:rPr>
          <w:rFonts w:eastAsiaTheme="minorEastAsia" w:hint="eastAsia"/>
          <w:lang w:val="en-US" w:eastAsia="zh-TW"/>
        </w:rPr>
        <w:t>R</w:t>
      </w:r>
      <w:r w:rsidRPr="00ED1318">
        <w:rPr>
          <w:rFonts w:eastAsiaTheme="minorEastAsia"/>
          <w:lang w:val="en-US" w:eastAsia="zh-TW"/>
        </w:rPr>
        <w:t>, covering the following aspects:</w:t>
      </w:r>
    </w:p>
    <w:p w14:paraId="532D7062" w14:textId="070CDD8A" w:rsidR="00ED1318" w:rsidRDefault="00A072E1" w:rsidP="00ED1318">
      <w:pPr>
        <w:numPr>
          <w:ilvl w:val="0"/>
          <w:numId w:val="64"/>
        </w:numPr>
        <w:spacing w:beforeLines="50" w:before="120"/>
        <w:jc w:val="both"/>
        <w:rPr>
          <w:rFonts w:eastAsiaTheme="minorEastAsia"/>
          <w:lang w:val="en-US" w:eastAsia="zh-TW"/>
        </w:rPr>
      </w:pPr>
      <w:r w:rsidRPr="00A072E1">
        <w:rPr>
          <w:rFonts w:eastAsiaTheme="minorEastAsia"/>
          <w:b/>
          <w:bCs/>
          <w:lang w:eastAsia="zh-TW"/>
        </w:rPr>
        <w:t>Low Overhead DMRS Design</w:t>
      </w:r>
      <w:r w:rsidR="00ED1318" w:rsidRPr="00ED1318">
        <w:rPr>
          <w:rFonts w:eastAsiaTheme="minorEastAsia"/>
          <w:b/>
          <w:bCs/>
          <w:lang w:val="en-US" w:eastAsia="zh-TW"/>
        </w:rPr>
        <w:t>:</w:t>
      </w:r>
      <w:r w:rsidR="00ED1318" w:rsidRPr="00ED1318">
        <w:rPr>
          <w:rFonts w:eastAsiaTheme="minorEastAsia"/>
          <w:lang w:val="en-US" w:eastAsia="zh-TW"/>
        </w:rPr>
        <w:t xml:space="preserve"> We analyze the impact of wideband operation on UE processing and propose a sparse DMRS pattern. This design eliminates the legacy </w:t>
      </w:r>
      <w:r w:rsidR="003D0C1F">
        <w:rPr>
          <w:rFonts w:eastAsiaTheme="minorEastAsia" w:hint="eastAsia"/>
          <w:lang w:val="en-US" w:eastAsia="zh-TW"/>
        </w:rPr>
        <w:t xml:space="preserve">double-symbol and </w:t>
      </w:r>
      <w:r w:rsidR="00ED1318" w:rsidRPr="00ED1318">
        <w:rPr>
          <w:rFonts w:eastAsiaTheme="minorEastAsia"/>
          <w:lang w:val="en-US" w:eastAsia="zh-TW"/>
        </w:rPr>
        <w:t>Configuration Type 2 to reduce overhead while maintaining support for high-rank MU-MIMO.</w:t>
      </w:r>
    </w:p>
    <w:p w14:paraId="3948849F" w14:textId="59D61E01" w:rsidR="00565A4D" w:rsidRPr="00565A4D" w:rsidRDefault="00A072E1" w:rsidP="00565A4D">
      <w:pPr>
        <w:numPr>
          <w:ilvl w:val="0"/>
          <w:numId w:val="64"/>
        </w:numPr>
        <w:spacing w:beforeLines="50" w:before="120"/>
        <w:jc w:val="both"/>
        <w:rPr>
          <w:rFonts w:eastAsiaTheme="minorEastAsia"/>
          <w:lang w:val="en-US" w:eastAsia="zh-TW"/>
        </w:rPr>
      </w:pPr>
      <w:r w:rsidRPr="00A072E1">
        <w:rPr>
          <w:rFonts w:eastAsiaTheme="minorEastAsia"/>
          <w:b/>
          <w:bCs/>
          <w:lang w:val="en-US" w:eastAsia="zh-TW"/>
        </w:rPr>
        <w:t>Low Overhead DMRS with AI/ML Receiver</w:t>
      </w:r>
      <w:r w:rsidR="008D2D36">
        <w:rPr>
          <w:rFonts w:eastAsiaTheme="minorEastAsia"/>
          <w:b/>
          <w:bCs/>
          <w:lang w:val="en-US" w:eastAsia="zh-TW"/>
        </w:rPr>
        <w:t>:</w:t>
      </w:r>
      <w:r w:rsidR="008D2D36">
        <w:rPr>
          <w:rFonts w:eastAsiaTheme="minorEastAsia"/>
          <w:lang w:val="en-US" w:eastAsia="zh-TW"/>
        </w:rPr>
        <w:t xml:space="preserve"> We explore the application of </w:t>
      </w:r>
      <w:r w:rsidR="00E9528F">
        <w:rPr>
          <w:rFonts w:eastAsiaTheme="minorEastAsia" w:hint="eastAsia"/>
          <w:lang w:val="en-US" w:eastAsia="zh-TW"/>
        </w:rPr>
        <w:t>AI/ML</w:t>
      </w:r>
      <w:r w:rsidR="008D2D36">
        <w:rPr>
          <w:rFonts w:eastAsiaTheme="minorEastAsia"/>
          <w:lang w:val="en-US" w:eastAsia="zh-TW"/>
        </w:rPr>
        <w:t xml:space="preserve"> to enhance MIMO performance, providing initial </w:t>
      </w:r>
      <w:r w:rsidR="00565A4D">
        <w:rPr>
          <w:rFonts w:eastAsiaTheme="minorEastAsia" w:hint="eastAsia"/>
          <w:lang w:val="en-US" w:eastAsia="zh-TW"/>
        </w:rPr>
        <w:t>comparison</w:t>
      </w:r>
      <w:r w:rsidR="008D2D36">
        <w:rPr>
          <w:rFonts w:eastAsiaTheme="minorEastAsia"/>
          <w:lang w:val="en-US" w:eastAsia="zh-TW"/>
        </w:rPr>
        <w:t xml:space="preserve"> on </w:t>
      </w:r>
      <w:r w:rsidR="00565A4D">
        <w:rPr>
          <w:rFonts w:eastAsiaTheme="minorEastAsia" w:hint="eastAsia"/>
          <w:lang w:val="en-US" w:eastAsia="zh-TW"/>
        </w:rPr>
        <w:t xml:space="preserve">the </w:t>
      </w:r>
      <w:r w:rsidR="00565A4D">
        <w:rPr>
          <w:rFonts w:eastAsiaTheme="minorEastAsia"/>
          <w:lang w:val="en-US" w:eastAsia="zh-TW"/>
        </w:rPr>
        <w:t>complexity</w:t>
      </w:r>
      <w:r w:rsidR="00565A4D">
        <w:rPr>
          <w:rFonts w:eastAsiaTheme="minorEastAsia" w:hint="eastAsia"/>
          <w:lang w:val="en-US" w:eastAsia="zh-TW"/>
        </w:rPr>
        <w:t xml:space="preserve"> of </w:t>
      </w:r>
      <w:r w:rsidR="00565A4D" w:rsidRPr="00565A4D">
        <w:rPr>
          <w:rFonts w:eastAsiaTheme="minorEastAsia"/>
          <w:lang w:val="en-US" w:eastAsia="zh-TW"/>
        </w:rPr>
        <w:t xml:space="preserve">AI/ML-based receiver </w:t>
      </w:r>
      <w:r w:rsidR="00565A4D">
        <w:rPr>
          <w:rFonts w:eastAsiaTheme="minorEastAsia" w:hint="eastAsia"/>
          <w:lang w:val="en-US" w:eastAsia="zh-TW"/>
        </w:rPr>
        <w:t>and</w:t>
      </w:r>
      <w:r w:rsidR="00565A4D" w:rsidRPr="00565A4D">
        <w:rPr>
          <w:rFonts w:eastAsiaTheme="minorEastAsia"/>
          <w:lang w:val="en-US" w:eastAsia="zh-TW"/>
        </w:rPr>
        <w:t xml:space="preserve"> conventional receiver for DMRS free and sparse orthogonal DMRS sub-cases</w:t>
      </w:r>
      <w:r w:rsidR="00565A4D">
        <w:rPr>
          <w:rFonts w:eastAsiaTheme="minorEastAsia" w:hint="eastAsia"/>
          <w:lang w:val="en-US" w:eastAsia="zh-TW"/>
        </w:rPr>
        <w:t>.</w:t>
      </w:r>
    </w:p>
    <w:p w14:paraId="658332A3" w14:textId="0E7FCCFB" w:rsidR="00C55927" w:rsidRPr="00235FF2" w:rsidRDefault="00A146E9" w:rsidP="00235FF2">
      <w:pPr>
        <w:numPr>
          <w:ilvl w:val="0"/>
          <w:numId w:val="64"/>
        </w:numPr>
        <w:spacing w:beforeLines="50" w:before="120"/>
        <w:jc w:val="both"/>
        <w:rPr>
          <w:rFonts w:eastAsiaTheme="minorEastAsia"/>
          <w:lang w:val="en-US" w:eastAsia="zh-TW"/>
        </w:rPr>
      </w:pPr>
      <w:r w:rsidRPr="00A146E9">
        <w:rPr>
          <w:rFonts w:eastAsiaTheme="minorEastAsia"/>
          <w:b/>
          <w:bCs/>
          <w:lang w:eastAsia="zh-TW"/>
        </w:rPr>
        <w:t xml:space="preserve">UE </w:t>
      </w:r>
      <w:r w:rsidRPr="00A146E9">
        <w:rPr>
          <w:rFonts w:eastAsiaTheme="minorEastAsia"/>
          <w:b/>
          <w:bCs/>
          <w:lang w:val="en-US" w:eastAsia="zh-TW"/>
        </w:rPr>
        <w:t>Collaboration Aspects</w:t>
      </w:r>
      <w:r w:rsidR="00ED1318" w:rsidRPr="00ED1318">
        <w:rPr>
          <w:rFonts w:eastAsiaTheme="minorEastAsia"/>
          <w:b/>
          <w:bCs/>
          <w:lang w:val="en-US" w:eastAsia="zh-TW"/>
        </w:rPr>
        <w:t>:</w:t>
      </w:r>
      <w:r w:rsidR="00ED1318" w:rsidRPr="00ED1318">
        <w:rPr>
          <w:rFonts w:eastAsiaTheme="minorEastAsia"/>
          <w:lang w:val="en-US" w:eastAsia="zh-TW"/>
        </w:rPr>
        <w:t xml:space="preserve"> We discuss </w:t>
      </w:r>
      <w:r w:rsidR="00162C08" w:rsidRPr="00162C08">
        <w:rPr>
          <w:rFonts w:eastAsiaTheme="minorEastAsia"/>
          <w:lang w:eastAsia="zh-TW"/>
        </w:rPr>
        <w:t xml:space="preserve">UE-CoMIMO </w:t>
      </w:r>
      <w:r w:rsidR="00162C08">
        <w:rPr>
          <w:rFonts w:eastAsiaTheme="minorEastAsia" w:hint="eastAsia"/>
          <w:lang w:eastAsia="zh-TW"/>
        </w:rPr>
        <w:t xml:space="preserve">transmission </w:t>
      </w:r>
      <w:r w:rsidR="00162C08">
        <w:rPr>
          <w:rFonts w:eastAsiaTheme="minorEastAsia"/>
          <w:lang w:eastAsia="zh-TW"/>
        </w:rPr>
        <w:t>scheme</w:t>
      </w:r>
      <w:r w:rsidR="00162C08">
        <w:rPr>
          <w:rFonts w:eastAsiaTheme="minorEastAsia" w:hint="eastAsia"/>
          <w:lang w:eastAsia="zh-TW"/>
        </w:rPr>
        <w:t xml:space="preserve"> to </w:t>
      </w:r>
      <w:r w:rsidR="00162C08" w:rsidRPr="00162C08">
        <w:rPr>
          <w:rFonts w:eastAsiaTheme="minorEastAsia"/>
          <w:lang w:eastAsia="zh-TW"/>
        </w:rPr>
        <w:t>overcome the physical antenna limitations of standalone portable devices by aggregating resources from nearby devices to increase MIMO rank and diversity, thereby improving performance while reducing operator infrastructure costs.</w:t>
      </w:r>
    </w:p>
    <w:p w14:paraId="658849F1" w14:textId="04D1F1E7" w:rsidR="0022310B" w:rsidRPr="001A0F78" w:rsidRDefault="00F646E0">
      <w:pPr>
        <w:keepNext/>
        <w:keepLines/>
        <w:numPr>
          <w:ilvl w:val="0"/>
          <w:numId w:val="5"/>
        </w:numPr>
        <w:pBdr>
          <w:top w:val="single" w:sz="12" w:space="3" w:color="auto"/>
        </w:pBdr>
        <w:tabs>
          <w:tab w:val="num" w:pos="432"/>
        </w:tabs>
        <w:autoSpaceDN w:val="0"/>
        <w:spacing w:before="240"/>
        <w:ind w:left="432" w:hanging="432"/>
        <w:jc w:val="both"/>
        <w:outlineLvl w:val="0"/>
        <w:rPr>
          <w:rFonts w:ascii="Arial" w:eastAsia="新細明體" w:hAnsi="Arial"/>
          <w:sz w:val="28"/>
          <w:szCs w:val="28"/>
          <w:lang w:eastAsia="zh-TW"/>
        </w:rPr>
      </w:pPr>
      <w:bookmarkStart w:id="8" w:name="OLE_LINK101"/>
      <w:bookmarkStart w:id="9" w:name="OLE_LINK73"/>
      <w:bookmarkStart w:id="10" w:name="OLE_LINK81"/>
      <w:bookmarkStart w:id="11" w:name="OLE_LINK131"/>
      <w:bookmarkEnd w:id="5"/>
      <w:bookmarkEnd w:id="6"/>
      <w:r>
        <w:rPr>
          <w:rFonts w:ascii="Arial" w:eastAsia="新細明體" w:hAnsi="Arial" w:hint="eastAsia"/>
          <w:sz w:val="28"/>
          <w:szCs w:val="28"/>
          <w:lang w:eastAsia="zh-TW"/>
        </w:rPr>
        <w:t>Low Overhead</w:t>
      </w:r>
      <w:r w:rsidR="00B306E4" w:rsidRPr="00B306E4">
        <w:rPr>
          <w:rFonts w:ascii="Arial" w:eastAsia="新細明體" w:hAnsi="Arial"/>
          <w:sz w:val="28"/>
          <w:szCs w:val="28"/>
          <w:lang w:eastAsia="zh-TW"/>
        </w:rPr>
        <w:t xml:space="preserve"> DMRS Design</w:t>
      </w:r>
    </w:p>
    <w:p w14:paraId="6DD52DC2" w14:textId="27F842FC" w:rsidR="000018FB" w:rsidRPr="000018FB" w:rsidRDefault="000018FB" w:rsidP="000018FB">
      <w:pPr>
        <w:jc w:val="both"/>
        <w:rPr>
          <w:rFonts w:eastAsiaTheme="minorEastAsia"/>
          <w:lang w:val="en-US" w:eastAsia="zh-TW"/>
        </w:rPr>
      </w:pPr>
      <w:bookmarkStart w:id="12" w:name="OLE_LINK57"/>
      <w:bookmarkStart w:id="13" w:name="OLE_LINK87"/>
      <w:bookmarkStart w:id="14" w:name="OLE_LINK51"/>
      <w:bookmarkStart w:id="15" w:name="OLE_LINK95"/>
      <w:bookmarkStart w:id="16" w:name="OLE_LINK164"/>
      <w:bookmarkStart w:id="17" w:name="OLE_LINK6"/>
      <w:bookmarkEnd w:id="8"/>
      <w:bookmarkEnd w:id="9"/>
      <w:bookmarkEnd w:id="10"/>
      <w:bookmarkEnd w:id="11"/>
      <w:r w:rsidRPr="000018FB">
        <w:rPr>
          <w:rFonts w:eastAsiaTheme="minorEastAsia"/>
          <w:lang w:val="en-US" w:eastAsia="zh-TW"/>
        </w:rPr>
        <w:t>As 6GR targets significantly higher throughput and operates in wider bandwidths compared to NR, the design of the Demodulation Reference Signal (DMRS) requires optimization. We analyze the impact of DMRS on UE buffering, overhead efficiency, and channel characteristics in high-frequency bands. This contribution proposes a streamlined DMRS structure to enhance spectral efficiency.</w:t>
      </w:r>
    </w:p>
    <w:p w14:paraId="4B4F8EAA" w14:textId="6FB866D7" w:rsidR="008F0E25" w:rsidRDefault="008F0E25" w:rsidP="008F0E25">
      <w:pPr>
        <w:keepNext/>
        <w:keepLines/>
        <w:overflowPunct w:val="0"/>
        <w:autoSpaceDE w:val="0"/>
        <w:autoSpaceDN w:val="0"/>
        <w:adjustRightInd w:val="0"/>
        <w:spacing w:before="180"/>
        <w:ind w:left="567" w:hanging="576"/>
        <w:outlineLvl w:val="1"/>
        <w:rPr>
          <w:rFonts w:ascii="Arial" w:eastAsia="新細明體" w:hAnsi="Arial"/>
          <w:sz w:val="24"/>
          <w:szCs w:val="24"/>
          <w:lang w:eastAsia="en-US"/>
        </w:rPr>
      </w:pPr>
      <w:r>
        <w:rPr>
          <w:rFonts w:ascii="Arial" w:eastAsia="新細明體" w:hAnsi="Arial"/>
          <w:sz w:val="24"/>
          <w:szCs w:val="24"/>
          <w:lang w:eastAsia="zh-TW"/>
        </w:rPr>
        <w:t>2.</w:t>
      </w:r>
      <w:r>
        <w:rPr>
          <w:rFonts w:ascii="Arial" w:eastAsia="新細明體" w:hAnsi="Arial" w:hint="eastAsia"/>
          <w:sz w:val="24"/>
          <w:szCs w:val="24"/>
          <w:lang w:eastAsia="zh-TW"/>
        </w:rPr>
        <w:t>1</w:t>
      </w:r>
      <w:r>
        <w:rPr>
          <w:rFonts w:ascii="Arial" w:eastAsia="新細明體" w:hAnsi="Arial"/>
          <w:sz w:val="24"/>
          <w:szCs w:val="24"/>
          <w:lang w:eastAsia="zh-TW"/>
        </w:rPr>
        <w:t xml:space="preserve"> </w:t>
      </w:r>
      <w:r w:rsidR="00E02AF2" w:rsidRPr="00E02AF2">
        <w:rPr>
          <w:rFonts w:ascii="Arial" w:eastAsia="新細明體" w:hAnsi="Arial"/>
          <w:sz w:val="24"/>
          <w:szCs w:val="24"/>
          <w:lang w:val="en-US" w:eastAsia="en-US"/>
        </w:rPr>
        <w:t>UE Processing and Timeline Implications</w:t>
      </w:r>
    </w:p>
    <w:p w14:paraId="2FF37E8B" w14:textId="675A8F16" w:rsidR="00D373C7" w:rsidRPr="00D373C7" w:rsidRDefault="00043385" w:rsidP="00F6380C">
      <w:pPr>
        <w:jc w:val="both"/>
        <w:rPr>
          <w:rFonts w:eastAsiaTheme="minorEastAsia"/>
          <w:lang w:val="en-US" w:eastAsia="zh-TW"/>
        </w:rPr>
      </w:pPr>
      <w:r w:rsidRPr="00043385">
        <w:rPr>
          <w:rFonts w:eastAsiaTheme="minorEastAsia"/>
          <w:lang w:val="en-US" w:eastAsia="zh-TW"/>
        </w:rPr>
        <w:t>In NR, front-loaded DMRS was introduced to enable low-latency applications. However, in time-varying wireless channels, additional DMRS symbols are placed in the latter part of the data region.</w:t>
      </w:r>
      <w:r>
        <w:rPr>
          <w:rFonts w:eastAsiaTheme="minorEastAsia" w:hint="eastAsia"/>
          <w:lang w:val="en-US" w:eastAsia="zh-TW"/>
        </w:rPr>
        <w:t xml:space="preserve"> </w:t>
      </w:r>
      <w:r w:rsidR="00EA4A12" w:rsidRPr="00EA4A12">
        <w:rPr>
          <w:rFonts w:eastAsiaTheme="minorEastAsia"/>
          <w:lang w:val="en-US" w:eastAsia="zh-TW"/>
        </w:rPr>
        <w:t xml:space="preserve">As illustrated in Figure </w:t>
      </w:r>
      <w:r w:rsidR="00B46506">
        <w:rPr>
          <w:rFonts w:eastAsiaTheme="minorEastAsia" w:hint="eastAsia"/>
          <w:lang w:val="en-US" w:eastAsia="zh-TW"/>
        </w:rPr>
        <w:t>1</w:t>
      </w:r>
      <w:r w:rsidR="00EA4A12" w:rsidRPr="00EA4A12">
        <w:rPr>
          <w:rFonts w:eastAsiaTheme="minorEastAsia"/>
          <w:lang w:val="en-US" w:eastAsia="zh-TW"/>
        </w:rPr>
        <w:t>, to ensure robust demodulation and decoding, the receiver typically buffers signal samples until these later DMRS symbols are received before initiating channel estimation, data demodulation, decoding, and ACK/NACK generation.</w:t>
      </w:r>
      <w:r w:rsidR="00892D49">
        <w:rPr>
          <w:rFonts w:eastAsiaTheme="minorEastAsia" w:hint="eastAsia"/>
          <w:lang w:val="en-US" w:eastAsia="zh-TW"/>
        </w:rPr>
        <w:t xml:space="preserve"> </w:t>
      </w:r>
      <w:r w:rsidR="00892D49">
        <w:rPr>
          <w:rFonts w:eastAsiaTheme="minorEastAsia"/>
          <w:lang w:val="en-US" w:eastAsia="zh-TW"/>
        </w:rPr>
        <w:t>However</w:t>
      </w:r>
      <w:r w:rsidR="00892D49">
        <w:rPr>
          <w:rFonts w:eastAsiaTheme="minorEastAsia" w:hint="eastAsia"/>
          <w:lang w:val="en-US" w:eastAsia="zh-TW"/>
        </w:rPr>
        <w:t xml:space="preserve">, </w:t>
      </w:r>
      <w:r w:rsidR="00892D49" w:rsidRPr="00892D49">
        <w:rPr>
          <w:rFonts w:eastAsiaTheme="minorEastAsia"/>
          <w:lang w:eastAsia="zh-TW"/>
        </w:rPr>
        <w:t xml:space="preserve">this pattern imposes significant hardware constraints </w:t>
      </w:r>
      <w:r w:rsidR="00892D49" w:rsidRPr="00892D49">
        <w:rPr>
          <w:rFonts w:eastAsiaTheme="minorEastAsia"/>
          <w:lang w:val="en-US" w:eastAsia="zh-TW"/>
        </w:rPr>
        <w:t>and induces processing latency.</w:t>
      </w:r>
      <w:r w:rsidR="00892D49" w:rsidRPr="00892D49">
        <w:rPr>
          <w:rFonts w:eastAsiaTheme="minorEastAsia"/>
          <w:lang w:eastAsia="zh-TW"/>
        </w:rPr>
        <w:t xml:space="preserve"> Because the UE typically waits for the additional DMRS at symbol 11 to finalize channel estimation, it is forced to buffer all preceding data symbols.</w:t>
      </w:r>
      <w:r w:rsidR="00892D49">
        <w:rPr>
          <w:rFonts w:eastAsiaTheme="minorEastAsia" w:hint="eastAsia"/>
          <w:lang w:eastAsia="zh-TW"/>
        </w:rPr>
        <w:t xml:space="preserve"> </w:t>
      </w:r>
      <w:r w:rsidR="00892D49" w:rsidRPr="00892D49">
        <w:rPr>
          <w:rFonts w:eastAsiaTheme="minorEastAsia"/>
          <w:lang w:eastAsia="zh-TW"/>
        </w:rPr>
        <w:t>This requirement creates substantial sample buffer overhead and a critically tight PDSCH processing timeline. For 6GR systems operating with wider bandwidth (e.g. 400 MHz), this becomes a major bottleneck.</w:t>
      </w:r>
      <w:r w:rsidR="00892D49" w:rsidRPr="00892D49">
        <w:rPr>
          <w:rFonts w:eastAsiaTheme="minorEastAsia"/>
          <w:lang w:val="en-US" w:eastAsia="zh-TW"/>
        </w:rPr>
        <w:t xml:space="preserve"> The necessity to allocate significant on-chip memory for sample buffering increases UE cost and power consumption. To alleviate this, the distribution of DMRS in the time domain must be reconsidered to allow for pipelined processing and to handle high Doppler scenarios.</w:t>
      </w:r>
    </w:p>
    <w:p w14:paraId="23C405BF" w14:textId="2886751F" w:rsidR="008C3867" w:rsidRPr="008C3867" w:rsidRDefault="008C3867" w:rsidP="008C3867">
      <w:pPr>
        <w:jc w:val="center"/>
        <w:rPr>
          <w:rFonts w:eastAsiaTheme="minorEastAsia"/>
          <w:lang w:val="en-US" w:eastAsia="zh-TW"/>
        </w:rPr>
      </w:pPr>
      <w:r w:rsidRPr="008C3867">
        <w:rPr>
          <w:rFonts w:eastAsiaTheme="minorEastAsia"/>
          <w:noProof/>
          <w:lang w:eastAsia="zh-TW"/>
        </w:rPr>
        <w:lastRenderedPageBreak/>
        <w:drawing>
          <wp:inline distT="0" distB="0" distL="0" distR="0" wp14:anchorId="586131E5" wp14:editId="75285D0B">
            <wp:extent cx="2943225" cy="1724025"/>
            <wp:effectExtent l="0" t="0" r="9525" b="9525"/>
            <wp:docPr id="10847583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3225" cy="1724025"/>
                    </a:xfrm>
                    <a:prstGeom prst="rect">
                      <a:avLst/>
                    </a:prstGeom>
                    <a:noFill/>
                    <a:ln>
                      <a:noFill/>
                    </a:ln>
                  </pic:spPr>
                </pic:pic>
              </a:graphicData>
            </a:graphic>
          </wp:inline>
        </w:drawing>
      </w:r>
    </w:p>
    <w:p w14:paraId="279DC578" w14:textId="3748E339" w:rsidR="00226E54" w:rsidRDefault="008C3867" w:rsidP="00892D49">
      <w:pPr>
        <w:jc w:val="center"/>
        <w:rPr>
          <w:rFonts w:eastAsiaTheme="minorEastAsia"/>
          <w:lang w:val="en-US" w:eastAsia="zh-TW"/>
        </w:rPr>
      </w:pPr>
      <w:r w:rsidRPr="008C3867">
        <w:rPr>
          <w:rFonts w:eastAsiaTheme="minorEastAsia"/>
          <w:lang w:val="en-US" w:eastAsia="zh-TW"/>
        </w:rPr>
        <w:t xml:space="preserve">Figure </w:t>
      </w:r>
      <w:r w:rsidR="000B03DE">
        <w:rPr>
          <w:rFonts w:eastAsiaTheme="minorEastAsia" w:hint="eastAsia"/>
          <w:lang w:val="en-US" w:eastAsia="zh-TW"/>
        </w:rPr>
        <w:t>1</w:t>
      </w:r>
      <w:r w:rsidRPr="008C3867">
        <w:rPr>
          <w:rFonts w:eastAsiaTheme="minorEastAsia"/>
          <w:lang w:val="en-US" w:eastAsia="zh-TW"/>
        </w:rPr>
        <w:t xml:space="preserve">. </w:t>
      </w:r>
      <w:r w:rsidRPr="008C3867">
        <w:rPr>
          <w:rFonts w:eastAsiaTheme="minorEastAsia"/>
          <w:lang w:eastAsia="zh-TW"/>
        </w:rPr>
        <w:t>Illustration of processing timeline in UE implementation</w:t>
      </w:r>
    </w:p>
    <w:p w14:paraId="134161B0" w14:textId="77777777" w:rsidR="00944AD9" w:rsidRPr="00944AD9" w:rsidRDefault="00944AD9" w:rsidP="00944AD9">
      <w:pPr>
        <w:jc w:val="both"/>
        <w:rPr>
          <w:rFonts w:eastAsiaTheme="minorEastAsia"/>
          <w:lang w:val="en-US" w:eastAsia="zh-TW"/>
        </w:rPr>
      </w:pPr>
      <w:r w:rsidRPr="008B390E">
        <w:rPr>
          <w:rFonts w:eastAsiaTheme="minorEastAsia"/>
          <w:b/>
          <w:bCs/>
          <w:i/>
          <w:iCs/>
          <w:u w:val="single"/>
          <w:lang w:val="en-US" w:eastAsia="zh-TW"/>
        </w:rPr>
        <w:t>Observation 1</w:t>
      </w:r>
      <w:r w:rsidRPr="00944AD9">
        <w:rPr>
          <w:rFonts w:eastAsiaTheme="minorEastAsia"/>
          <w:lang w:val="en-US" w:eastAsia="zh-TW"/>
        </w:rPr>
        <w:t>: For 6GR wideband operations (e.g., 400 MHz), the requirement to buffer data symbols while waiting for additional DMRS creates a severe bottleneck in UE hardware resources.</w:t>
      </w:r>
    </w:p>
    <w:p w14:paraId="4C72E037" w14:textId="77777777" w:rsidR="00C67822" w:rsidRPr="00C67822" w:rsidRDefault="00C67822" w:rsidP="00C67822">
      <w:pPr>
        <w:jc w:val="both"/>
        <w:rPr>
          <w:rFonts w:eastAsiaTheme="minorEastAsia"/>
          <w:lang w:val="en-US" w:eastAsia="zh-TW"/>
        </w:rPr>
      </w:pPr>
      <w:r w:rsidRPr="008B390E">
        <w:rPr>
          <w:rFonts w:eastAsiaTheme="minorEastAsia"/>
          <w:b/>
          <w:bCs/>
          <w:i/>
          <w:iCs/>
          <w:u w:val="single"/>
          <w:lang w:val="en-US" w:eastAsia="zh-TW"/>
        </w:rPr>
        <w:t>Proposal 1</w:t>
      </w:r>
      <w:r w:rsidRPr="00C67822">
        <w:rPr>
          <w:rFonts w:eastAsiaTheme="minorEastAsia"/>
          <w:lang w:val="en-US" w:eastAsia="zh-TW"/>
        </w:rPr>
        <w:t>: In 6GR, define a baseline DMRS configuration containing two additional DMRS symbols distributed in the time domain to ease the UE processing timeline and accommodate high Doppler scenarios.</w:t>
      </w:r>
    </w:p>
    <w:p w14:paraId="66F29816" w14:textId="19CE3AF4" w:rsidR="008F0E25" w:rsidRDefault="008F0E25" w:rsidP="008F0E25">
      <w:pPr>
        <w:keepNext/>
        <w:keepLines/>
        <w:numPr>
          <w:ilvl w:val="1"/>
          <w:numId w:val="0"/>
        </w:numPr>
        <w:overflowPunct w:val="0"/>
        <w:autoSpaceDE w:val="0"/>
        <w:autoSpaceDN w:val="0"/>
        <w:adjustRightInd w:val="0"/>
        <w:spacing w:before="180"/>
        <w:ind w:left="567" w:hanging="576"/>
        <w:outlineLvl w:val="1"/>
        <w:rPr>
          <w:rFonts w:ascii="Arial" w:eastAsia="新細明體" w:hAnsi="Arial"/>
          <w:sz w:val="24"/>
          <w:szCs w:val="24"/>
          <w:lang w:val="en-US" w:eastAsia="zh-TW"/>
        </w:rPr>
      </w:pPr>
      <w:bookmarkStart w:id="18" w:name="_Toc213440623"/>
      <w:r w:rsidRPr="008F0E25">
        <w:rPr>
          <w:rFonts w:ascii="Arial" w:eastAsia="新細明體" w:hAnsi="Arial" w:hint="eastAsia"/>
          <w:sz w:val="24"/>
          <w:szCs w:val="24"/>
          <w:lang w:eastAsia="zh-TW"/>
        </w:rPr>
        <w:t xml:space="preserve">2.2 </w:t>
      </w:r>
      <w:bookmarkEnd w:id="18"/>
      <w:r w:rsidRPr="008F0E25">
        <w:rPr>
          <w:rFonts w:ascii="Arial" w:eastAsia="新細明體" w:hAnsi="Arial"/>
          <w:sz w:val="24"/>
          <w:szCs w:val="24"/>
          <w:lang w:val="en-US" w:eastAsia="en-US"/>
        </w:rPr>
        <w:t>DMRS Burst Duration</w:t>
      </w:r>
      <w:r w:rsidR="001C38D2">
        <w:rPr>
          <w:rFonts w:ascii="Arial" w:eastAsia="新細明體" w:hAnsi="Arial" w:hint="eastAsia"/>
          <w:sz w:val="24"/>
          <w:szCs w:val="24"/>
          <w:lang w:val="en-US" w:eastAsia="zh-TW"/>
        </w:rPr>
        <w:t xml:space="preserve"> and Ports</w:t>
      </w:r>
    </w:p>
    <w:p w14:paraId="270C6372" w14:textId="3DAD7BDC" w:rsidR="001C38D2" w:rsidRPr="001C38D2" w:rsidRDefault="001C38D2" w:rsidP="001C38D2">
      <w:pPr>
        <w:rPr>
          <w:b/>
          <w:bCs/>
          <w:u w:val="single"/>
          <w:lang w:eastAsia="zh-TW"/>
        </w:rPr>
      </w:pPr>
      <w:r w:rsidRPr="001C38D2">
        <w:rPr>
          <w:b/>
          <w:bCs/>
          <w:u w:val="single"/>
          <w:lang w:val="en-US" w:eastAsia="zh-TW"/>
        </w:rPr>
        <w:t>DMRS Burst Duration</w:t>
      </w:r>
    </w:p>
    <w:p w14:paraId="5987246F" w14:textId="234F269E" w:rsidR="00D168F4" w:rsidRPr="00D168F4" w:rsidRDefault="00D168F4" w:rsidP="00D168F4">
      <w:pPr>
        <w:jc w:val="both"/>
        <w:rPr>
          <w:rFonts w:eastAsiaTheme="minorEastAsia"/>
          <w:lang w:val="en-US" w:eastAsia="zh-TW"/>
        </w:rPr>
      </w:pPr>
      <w:r w:rsidRPr="00D168F4">
        <w:rPr>
          <w:rFonts w:eastAsiaTheme="minorEastAsia"/>
          <w:lang w:val="en-US" w:eastAsia="zh-TW"/>
        </w:rPr>
        <w:t xml:space="preserve">The current NR eType 2 </w:t>
      </w:r>
      <w:r w:rsidRPr="00CB2877">
        <w:rPr>
          <w:rFonts w:eastAsiaTheme="minorEastAsia"/>
          <w:b/>
          <w:bCs/>
          <w:lang w:val="en-US" w:eastAsia="zh-TW"/>
        </w:rPr>
        <w:t>double-symbol</w:t>
      </w:r>
      <w:r w:rsidRPr="00D168F4">
        <w:rPr>
          <w:rFonts w:eastAsiaTheme="minorEastAsia"/>
          <w:lang w:val="en-US" w:eastAsia="zh-TW"/>
        </w:rPr>
        <w:t xml:space="preserve"> configuration supports up to 24 orthogonal ports, but this comes at a severe penalty of reference signal overhead, reaching approximately 28.6% (4 out of 14 symbols). A primary objective for 6GR design is the maximization of system throughput, which necessitates a reduction in RS overhead. For moderate fading speeds, a single DMRS burst is often sufficient for reliable </w:t>
      </w:r>
      <w:r w:rsidR="00BA5E4F">
        <w:rPr>
          <w:rFonts w:eastAsiaTheme="minorEastAsia" w:hint="eastAsia"/>
          <w:lang w:val="en-US" w:eastAsia="zh-TW"/>
        </w:rPr>
        <w:t>block error rate (</w:t>
      </w:r>
      <w:r w:rsidR="005B682E">
        <w:rPr>
          <w:rFonts w:eastAsiaTheme="minorEastAsia" w:hint="eastAsia"/>
          <w:lang w:val="en-US" w:eastAsia="zh-TW"/>
        </w:rPr>
        <w:t>BLER</w:t>
      </w:r>
      <w:r w:rsidR="00BA5E4F">
        <w:rPr>
          <w:rFonts w:eastAsiaTheme="minorEastAsia" w:hint="eastAsia"/>
          <w:lang w:val="en-US" w:eastAsia="zh-TW"/>
        </w:rPr>
        <w:t>)</w:t>
      </w:r>
      <w:r w:rsidRPr="00D168F4">
        <w:rPr>
          <w:rFonts w:eastAsiaTheme="minorEastAsia"/>
          <w:lang w:val="en-US" w:eastAsia="zh-TW"/>
        </w:rPr>
        <w:t xml:space="preserve"> performance. However, attempting to solve this with two 2-symbol DMRS bursts results in excessive overhead that negates throughput gains. Therefore, the 2-symbol burst structure represents an inefficient trade-off for 6GR.</w:t>
      </w:r>
    </w:p>
    <w:p w14:paraId="412B5514" w14:textId="569430E8" w:rsidR="00D168F4" w:rsidRPr="00D168F4" w:rsidRDefault="00D168F4" w:rsidP="00B768BE">
      <w:pPr>
        <w:jc w:val="both"/>
        <w:rPr>
          <w:rFonts w:eastAsiaTheme="minorEastAsia"/>
          <w:lang w:val="en-US" w:eastAsia="zh-TW"/>
        </w:rPr>
      </w:pPr>
      <w:r w:rsidRPr="00B768BE">
        <w:rPr>
          <w:rFonts w:eastAsiaTheme="minorEastAsia"/>
          <w:b/>
          <w:bCs/>
          <w:i/>
          <w:iCs/>
          <w:u w:val="single"/>
          <w:lang w:val="en-US" w:eastAsia="zh-TW"/>
        </w:rPr>
        <w:t>Observation 2</w:t>
      </w:r>
      <w:r w:rsidRPr="00D168F4">
        <w:rPr>
          <w:rFonts w:eastAsiaTheme="minorEastAsia"/>
          <w:lang w:val="en-US" w:eastAsia="zh-TW"/>
        </w:rPr>
        <w:t>: The 2-symbol DMRS burst structure imposes high overhead. Two 2-symbol bursts are spectrally inefficient</w:t>
      </w:r>
      <w:r w:rsidR="0046770D">
        <w:rPr>
          <w:rFonts w:eastAsiaTheme="minorEastAsia"/>
          <w:lang w:val="en-US" w:eastAsia="zh-TW"/>
        </w:rPr>
        <w:t>.</w:t>
      </w:r>
    </w:p>
    <w:p w14:paraId="366BB0BD" w14:textId="74F1C771" w:rsidR="00D168F4" w:rsidRPr="00D168F4" w:rsidRDefault="00D168F4" w:rsidP="00B768BE">
      <w:pPr>
        <w:jc w:val="both"/>
        <w:rPr>
          <w:rFonts w:eastAsiaTheme="minorEastAsia"/>
          <w:lang w:val="en-US" w:eastAsia="zh-TW"/>
        </w:rPr>
      </w:pPr>
      <w:r w:rsidRPr="00B768BE">
        <w:rPr>
          <w:rFonts w:eastAsiaTheme="minorEastAsia"/>
          <w:b/>
          <w:bCs/>
          <w:i/>
          <w:iCs/>
          <w:u w:val="single"/>
          <w:lang w:val="en-US" w:eastAsia="zh-TW"/>
        </w:rPr>
        <w:t>Observation 3</w:t>
      </w:r>
      <w:r w:rsidRPr="00D168F4">
        <w:rPr>
          <w:rFonts w:eastAsiaTheme="minorEastAsia"/>
          <w:lang w:val="en-US" w:eastAsia="zh-TW"/>
        </w:rPr>
        <w:t xml:space="preserve">: Simplifying DMRS to single-symbol instances </w:t>
      </w:r>
      <w:r w:rsidR="00A962A1" w:rsidRPr="00D168F4">
        <w:rPr>
          <w:rFonts w:eastAsiaTheme="minorEastAsia"/>
          <w:lang w:val="en-US" w:eastAsia="zh-TW"/>
        </w:rPr>
        <w:t>allows</w:t>
      </w:r>
      <w:r w:rsidRPr="00D168F4">
        <w:rPr>
          <w:rFonts w:eastAsiaTheme="minorEastAsia"/>
          <w:lang w:val="en-US" w:eastAsia="zh-TW"/>
        </w:rPr>
        <w:t xml:space="preserve"> flexible time-domain placement with lower overhead.</w:t>
      </w:r>
    </w:p>
    <w:p w14:paraId="2192E6BE" w14:textId="3E2FEF5D" w:rsidR="00D168F4" w:rsidRPr="00D168F4" w:rsidRDefault="00D168F4" w:rsidP="00B768BE">
      <w:pPr>
        <w:jc w:val="both"/>
        <w:rPr>
          <w:rFonts w:eastAsiaTheme="minorEastAsia"/>
          <w:lang w:val="en-US" w:eastAsia="zh-TW"/>
        </w:rPr>
      </w:pPr>
      <w:r w:rsidRPr="00B768BE">
        <w:rPr>
          <w:rFonts w:eastAsiaTheme="minorEastAsia"/>
          <w:b/>
          <w:bCs/>
          <w:i/>
          <w:iCs/>
          <w:u w:val="single"/>
          <w:lang w:val="en-US" w:eastAsia="zh-TW"/>
        </w:rPr>
        <w:t>Proposal 2</w:t>
      </w:r>
      <w:r w:rsidRPr="00D168F4">
        <w:rPr>
          <w:rFonts w:eastAsiaTheme="minorEastAsia"/>
          <w:lang w:val="en-US" w:eastAsia="zh-TW"/>
        </w:rPr>
        <w:t>: Eliminate the support for 2-symbol DMRS burst designs in 6GR PDSCH configurations.</w:t>
      </w:r>
    </w:p>
    <w:p w14:paraId="51299FD1" w14:textId="2305A18B" w:rsidR="00824D33" w:rsidRDefault="00D168F4" w:rsidP="00824D33">
      <w:pPr>
        <w:jc w:val="both"/>
        <w:rPr>
          <w:rFonts w:eastAsiaTheme="minorEastAsia"/>
          <w:lang w:val="en-US" w:eastAsia="zh-TW"/>
        </w:rPr>
      </w:pPr>
      <w:r w:rsidRPr="00B768BE">
        <w:rPr>
          <w:rFonts w:eastAsiaTheme="minorEastAsia"/>
          <w:b/>
          <w:bCs/>
          <w:i/>
          <w:iCs/>
          <w:u w:val="single"/>
          <w:lang w:val="en-US" w:eastAsia="zh-TW"/>
        </w:rPr>
        <w:t>Proposal 3</w:t>
      </w:r>
      <w:r w:rsidRPr="00D168F4">
        <w:rPr>
          <w:rFonts w:eastAsiaTheme="minorEastAsia"/>
          <w:lang w:val="en-US" w:eastAsia="zh-TW"/>
        </w:rPr>
        <w:t>: Adopt single-symbol DMRS as the mandatory building block for 6GR DMRS allocation.</w:t>
      </w:r>
    </w:p>
    <w:p w14:paraId="1BBAF160" w14:textId="77777777" w:rsidR="00F50E61" w:rsidRDefault="00F50E61" w:rsidP="00824D33">
      <w:pPr>
        <w:jc w:val="both"/>
        <w:rPr>
          <w:rFonts w:eastAsiaTheme="minorEastAsia"/>
          <w:lang w:val="en-US" w:eastAsia="zh-TW"/>
        </w:rPr>
      </w:pPr>
    </w:p>
    <w:p w14:paraId="58D097B2" w14:textId="2A5A65FA" w:rsidR="001C38D2" w:rsidRPr="001C38D2" w:rsidRDefault="001C38D2" w:rsidP="00824D33">
      <w:pPr>
        <w:jc w:val="both"/>
        <w:rPr>
          <w:rFonts w:eastAsiaTheme="minorEastAsia"/>
          <w:b/>
          <w:bCs/>
          <w:u w:val="single"/>
          <w:lang w:eastAsia="zh-TW"/>
        </w:rPr>
      </w:pPr>
      <w:r w:rsidRPr="001C38D2">
        <w:rPr>
          <w:rFonts w:eastAsiaTheme="minorEastAsia"/>
          <w:b/>
          <w:bCs/>
          <w:u w:val="single"/>
          <w:lang w:val="en-US" w:eastAsia="zh-TW"/>
        </w:rPr>
        <w:t xml:space="preserve">DMRS </w:t>
      </w:r>
      <w:r>
        <w:rPr>
          <w:rFonts w:eastAsiaTheme="minorEastAsia" w:hint="eastAsia"/>
          <w:b/>
          <w:bCs/>
          <w:u w:val="single"/>
          <w:lang w:val="en-US" w:eastAsia="zh-TW"/>
        </w:rPr>
        <w:t>Ports</w:t>
      </w:r>
    </w:p>
    <w:p w14:paraId="5C9A9867" w14:textId="77777777" w:rsidR="001C38D2" w:rsidRPr="001C38D2" w:rsidRDefault="001C38D2" w:rsidP="001C38D2">
      <w:pPr>
        <w:jc w:val="both"/>
        <w:rPr>
          <w:rFonts w:eastAsiaTheme="minorEastAsia"/>
          <w:lang w:val="en-US" w:eastAsia="zh-TW"/>
        </w:rPr>
      </w:pPr>
      <w:r w:rsidRPr="001C38D2">
        <w:rPr>
          <w:rFonts w:eastAsiaTheme="minorEastAsia"/>
          <w:lang w:val="en-US" w:eastAsia="zh-TW"/>
        </w:rPr>
        <w:t>Supporting multiple DMRS structures (e.g., NR Configuration Type 1 and Type 2) creates significant implementation burdens for the ecosystem. From a UE perspective, the coexistence of these distinct designs necessitates dual channel estimation pipelines. Type 1 (comb-like) requires interpolation logic optimized for distributed subcarriers, whereas Type 2 (consecutive) requires processing blocks designed for adjacent RE pairs. Mandating support for both forces the UE to implement, verify, and maintain two separate architectures, preventing hardware optimization and increasing silicon complexity. Similarly, for the Network, managing two distinct DMRS structures increases scheduling complexity, requiring the gNB to evaluate and maintain separate resource allocation hypotheses for different users.</w:t>
      </w:r>
    </w:p>
    <w:p w14:paraId="31D58408" w14:textId="77777777" w:rsidR="001C38D2" w:rsidRPr="001C38D2" w:rsidRDefault="001C38D2" w:rsidP="001C38D2">
      <w:pPr>
        <w:jc w:val="both"/>
        <w:rPr>
          <w:rFonts w:eastAsiaTheme="minorEastAsia"/>
          <w:lang w:val="en-US" w:eastAsia="zh-TW"/>
        </w:rPr>
      </w:pPr>
      <w:r w:rsidRPr="001C38D2">
        <w:rPr>
          <w:rFonts w:eastAsiaTheme="minorEastAsia"/>
          <w:lang w:val="en-US" w:eastAsia="zh-TW"/>
        </w:rPr>
        <w:t>In NR, DMRS Configuration Type 2 is characterized by a frequency-contiguous mapping, where CDM groups are formed using pairs of adjacent Resource Elements (REs). While this localized structure supports high-order MU-MIMO, it represents a fundamentally distinct design architecture compared to Type 1.</w:t>
      </w:r>
    </w:p>
    <w:p w14:paraId="6736EDDC" w14:textId="77777777" w:rsidR="001C38D2" w:rsidRPr="001C38D2" w:rsidRDefault="001C38D2" w:rsidP="001C38D2">
      <w:pPr>
        <w:jc w:val="both"/>
        <w:rPr>
          <w:rFonts w:eastAsiaTheme="minorEastAsia"/>
          <w:lang w:val="en-US" w:eastAsia="zh-TW"/>
        </w:rPr>
      </w:pPr>
      <w:r w:rsidRPr="001C38D2">
        <w:rPr>
          <w:rFonts w:eastAsiaTheme="minorEastAsia"/>
          <w:lang w:val="en-US" w:eastAsia="zh-TW"/>
        </w:rPr>
        <w:t>In contrast, we propose a unified "Sparse DMRS" design for 6GR utilizing a comb-like structure. Unlike the consecutive RE mapping of Type 2, this design distributes reference signals across the frequency domain. This comb-like distributed approach is better suited for the frequency-flat channels observed in 6GR and allows both the UE and Network to standardize on a single, optimized channel estimation and scheduling architecture.</w:t>
      </w:r>
    </w:p>
    <w:p w14:paraId="415011A6" w14:textId="77777777" w:rsidR="001C38D2" w:rsidRPr="001C38D2" w:rsidRDefault="001C38D2" w:rsidP="001C38D2">
      <w:pPr>
        <w:jc w:val="both"/>
        <w:rPr>
          <w:rFonts w:eastAsiaTheme="minorEastAsia"/>
          <w:lang w:val="en-US" w:eastAsia="zh-TW"/>
        </w:rPr>
      </w:pPr>
      <w:r w:rsidRPr="001C38D2">
        <w:rPr>
          <w:rFonts w:eastAsiaTheme="minorEastAsia"/>
          <w:lang w:val="en-US" w:eastAsia="zh-TW"/>
        </w:rPr>
        <w:t xml:space="preserve">The generation of orthogonal DMRS ports relies on a combination of orthogonal cover code (OCC) and Code Division Multiplexing (CDM) groups. Within a CDM group, ports are separated using orthogonal spreading codes. We propose </w:t>
      </w:r>
      <w:r w:rsidRPr="001C38D2">
        <w:rPr>
          <w:rFonts w:eastAsiaTheme="minorEastAsia"/>
          <w:lang w:val="en-US" w:eastAsia="zh-TW"/>
        </w:rPr>
        <w:lastRenderedPageBreak/>
        <w:t>that the OCC sequences are not restricted (or confined) to Walsh codes. To maximize flexibility and support various port configurations (e.g., 2, 3, or 4 DMRS ports per CDM group), other sequence types should be allowed. For example, for OCC length 3, a DFT-based sequence can be utilized, as shown below:</w:t>
      </w:r>
    </w:p>
    <w:p w14:paraId="37C1E964" w14:textId="186B1956" w:rsidR="001C38D2" w:rsidRPr="001C38D2" w:rsidRDefault="00000000" w:rsidP="001C38D2">
      <w:pPr>
        <w:jc w:val="both"/>
        <w:rPr>
          <w:rFonts w:eastAsiaTheme="minorEastAsia"/>
          <w:lang w:val="en-US" w:eastAsia="zh-TW"/>
        </w:rPr>
      </w:pPr>
      <m:oMathPara>
        <m:oMath>
          <m:sSub>
            <m:sSubPr>
              <m:ctrlPr>
                <w:rPr>
                  <w:rFonts w:ascii="Cambria Math" w:eastAsiaTheme="minorEastAsia" w:hAnsi="Cambria Math"/>
                  <w:lang w:eastAsia="zh-TW"/>
                </w:rPr>
              </m:ctrlPr>
            </m:sSubPr>
            <m:e>
              <m:r>
                <w:rPr>
                  <w:rFonts w:ascii="Cambria Math" w:eastAsiaTheme="minorEastAsia" w:hAnsi="Cambria Math"/>
                  <w:lang w:val="en-US" w:eastAsia="zh-TW"/>
                </w:rPr>
                <m:t>W</m:t>
              </m:r>
            </m:e>
            <m:sub>
              <m:r>
                <w:rPr>
                  <w:rFonts w:ascii="Cambria Math" w:eastAsiaTheme="minorEastAsia" w:hAnsi="Cambria Math"/>
                  <w:lang w:val="en-US" w:eastAsia="zh-TW"/>
                </w:rPr>
                <m:t>3</m:t>
              </m:r>
            </m:sub>
          </m:sSub>
          <m:r>
            <w:rPr>
              <w:rFonts w:ascii="Cambria Math" w:eastAsiaTheme="minorEastAsia" w:hAnsi="Cambria Math"/>
              <w:lang w:val="en-US" w:eastAsia="zh-TW"/>
            </w:rPr>
            <m:t>=</m:t>
          </m:r>
          <m:d>
            <m:dPr>
              <m:begChr m:val="["/>
              <m:endChr m:val="]"/>
              <m:ctrlPr>
                <w:rPr>
                  <w:rFonts w:ascii="Cambria Math" w:eastAsiaTheme="minorEastAsia" w:hAnsi="Cambria Math"/>
                  <w:lang w:eastAsia="zh-TW"/>
                </w:rPr>
              </m:ctrlPr>
            </m:dPr>
            <m:e>
              <m:m>
                <m:mPr>
                  <m:plcHide m:val="1"/>
                  <m:mcs>
                    <m:mc>
                      <m:mcPr>
                        <m:count m:val="3"/>
                        <m:mcJc m:val="center"/>
                      </m:mcPr>
                    </m:mc>
                  </m:mcs>
                  <m:ctrlPr>
                    <w:rPr>
                      <w:rFonts w:ascii="Cambria Math" w:eastAsiaTheme="minorEastAsia" w:hAnsi="Cambria Math"/>
                      <w:lang w:eastAsia="zh-TW"/>
                    </w:rPr>
                  </m:ctrlPr>
                </m:mPr>
                <m:mr>
                  <m:e>
                    <m:r>
                      <w:rPr>
                        <w:rFonts w:ascii="Cambria Math" w:eastAsiaTheme="minorEastAsia" w:hAnsi="Cambria Math"/>
                        <w:lang w:val="en-US" w:eastAsia="zh-TW"/>
                      </w:rPr>
                      <m:t>1</m:t>
                    </m:r>
                  </m:e>
                  <m:e>
                    <m:r>
                      <w:rPr>
                        <w:rFonts w:ascii="Cambria Math" w:eastAsiaTheme="minorEastAsia" w:hAnsi="Cambria Math"/>
                        <w:lang w:val="en-US" w:eastAsia="zh-TW"/>
                      </w:rPr>
                      <m:t>1</m:t>
                    </m:r>
                  </m:e>
                  <m:e>
                    <m:r>
                      <w:rPr>
                        <w:rFonts w:ascii="Cambria Math" w:eastAsiaTheme="minorEastAsia" w:hAnsi="Cambria Math"/>
                        <w:lang w:val="en-US" w:eastAsia="zh-TW"/>
                      </w:rPr>
                      <m:t>1</m:t>
                    </m:r>
                  </m:e>
                </m:mr>
                <m:mr>
                  <m:e>
                    <m:r>
                      <w:rPr>
                        <w:rFonts w:ascii="Cambria Math" w:eastAsiaTheme="minorEastAsia" w:hAnsi="Cambria Math"/>
                        <w:lang w:val="en-US" w:eastAsia="zh-TW"/>
                      </w:rPr>
                      <m:t>1</m:t>
                    </m:r>
                  </m:e>
                  <m:e>
                    <m:sSup>
                      <m:sSupPr>
                        <m:ctrlPr>
                          <w:rPr>
                            <w:rFonts w:ascii="Cambria Math" w:eastAsiaTheme="minorEastAsia" w:hAnsi="Cambria Math"/>
                            <w:lang w:eastAsia="zh-TW"/>
                          </w:rPr>
                        </m:ctrlPr>
                      </m:sSupPr>
                      <m:e>
                        <m:r>
                          <w:rPr>
                            <w:rFonts w:ascii="Cambria Math" w:eastAsiaTheme="minorEastAsia" w:hAnsi="Cambria Math"/>
                            <w:lang w:val="en-US" w:eastAsia="zh-TW"/>
                          </w:rPr>
                          <m:t>e</m:t>
                        </m:r>
                      </m:e>
                      <m:sup>
                        <m:r>
                          <w:rPr>
                            <w:rFonts w:ascii="Cambria Math" w:eastAsiaTheme="minorEastAsia" w:hAnsi="Cambria Math"/>
                            <w:lang w:val="en-US" w:eastAsia="zh-TW"/>
                          </w:rPr>
                          <m:t>jθ</m:t>
                        </m:r>
                      </m:sup>
                    </m:sSup>
                  </m:e>
                  <m:e>
                    <m:sSup>
                      <m:sSupPr>
                        <m:ctrlPr>
                          <w:rPr>
                            <w:rFonts w:ascii="Cambria Math" w:eastAsiaTheme="minorEastAsia" w:hAnsi="Cambria Math"/>
                            <w:lang w:eastAsia="zh-TW"/>
                          </w:rPr>
                        </m:ctrlPr>
                      </m:sSupPr>
                      <m:e>
                        <m:r>
                          <w:rPr>
                            <w:rFonts w:ascii="Cambria Math" w:eastAsiaTheme="minorEastAsia" w:hAnsi="Cambria Math"/>
                            <w:lang w:val="en-US" w:eastAsia="zh-TW"/>
                          </w:rPr>
                          <m:t>e</m:t>
                        </m:r>
                      </m:e>
                      <m:sup>
                        <m:r>
                          <w:rPr>
                            <w:rFonts w:ascii="Cambria Math" w:eastAsiaTheme="minorEastAsia" w:hAnsi="Cambria Math"/>
                            <w:lang w:val="en-US" w:eastAsia="zh-TW"/>
                          </w:rPr>
                          <m:t>j2θ</m:t>
                        </m:r>
                      </m:sup>
                    </m:sSup>
                  </m:e>
                </m:mr>
                <m:mr>
                  <m:e>
                    <m:r>
                      <w:rPr>
                        <w:rFonts w:ascii="Cambria Math" w:eastAsiaTheme="minorEastAsia" w:hAnsi="Cambria Math"/>
                        <w:lang w:val="en-US" w:eastAsia="zh-TW"/>
                      </w:rPr>
                      <m:t>1</m:t>
                    </m:r>
                  </m:e>
                  <m:e>
                    <m:sSup>
                      <m:sSupPr>
                        <m:ctrlPr>
                          <w:rPr>
                            <w:rFonts w:ascii="Cambria Math" w:eastAsiaTheme="minorEastAsia" w:hAnsi="Cambria Math"/>
                            <w:lang w:eastAsia="zh-TW"/>
                          </w:rPr>
                        </m:ctrlPr>
                      </m:sSupPr>
                      <m:e>
                        <m:r>
                          <w:rPr>
                            <w:rFonts w:ascii="Cambria Math" w:eastAsiaTheme="minorEastAsia" w:hAnsi="Cambria Math"/>
                            <w:lang w:val="en-US" w:eastAsia="zh-TW"/>
                          </w:rPr>
                          <m:t>e</m:t>
                        </m:r>
                      </m:e>
                      <m:sup>
                        <m:r>
                          <w:rPr>
                            <w:rFonts w:ascii="Cambria Math" w:eastAsiaTheme="minorEastAsia" w:hAnsi="Cambria Math"/>
                            <w:lang w:val="en-US" w:eastAsia="zh-TW"/>
                          </w:rPr>
                          <m:t>j2θ</m:t>
                        </m:r>
                      </m:sup>
                    </m:sSup>
                  </m:e>
                  <m:e>
                    <m:sSup>
                      <m:sSupPr>
                        <m:ctrlPr>
                          <w:rPr>
                            <w:rFonts w:ascii="Cambria Math" w:eastAsiaTheme="minorEastAsia" w:hAnsi="Cambria Math"/>
                            <w:lang w:eastAsia="zh-TW"/>
                          </w:rPr>
                        </m:ctrlPr>
                      </m:sSupPr>
                      <m:e>
                        <m:r>
                          <w:rPr>
                            <w:rFonts w:ascii="Cambria Math" w:eastAsiaTheme="minorEastAsia" w:hAnsi="Cambria Math"/>
                            <w:lang w:val="en-US" w:eastAsia="zh-TW"/>
                          </w:rPr>
                          <m:t>e</m:t>
                        </m:r>
                      </m:e>
                      <m:sup>
                        <m:r>
                          <w:rPr>
                            <w:rFonts w:ascii="Cambria Math" w:eastAsiaTheme="minorEastAsia" w:hAnsi="Cambria Math"/>
                            <w:lang w:val="en-US" w:eastAsia="zh-TW"/>
                          </w:rPr>
                          <m:t>jθ</m:t>
                        </m:r>
                      </m:sup>
                    </m:sSup>
                  </m:e>
                </m:mr>
              </m:m>
            </m:e>
          </m:d>
          <m:r>
            <w:rPr>
              <w:rFonts w:ascii="Cambria Math" w:eastAsiaTheme="minorEastAsia" w:hAnsi="Cambria Math"/>
              <w:lang w:val="en-US" w:eastAsia="zh-TW"/>
            </w:rPr>
            <m:t>,</m:t>
          </m:r>
          <m:r>
            <m:rPr>
              <m:nor/>
            </m:rPr>
            <w:rPr>
              <w:rFonts w:eastAsiaTheme="minorEastAsia"/>
              <w:lang w:val="en-US" w:eastAsia="zh-TW"/>
            </w:rPr>
            <m:t xml:space="preserve"> where </m:t>
          </m:r>
          <m:r>
            <w:rPr>
              <w:rFonts w:ascii="Cambria Math" w:eastAsiaTheme="minorEastAsia" w:hAnsi="Cambria Math"/>
              <w:lang w:val="en-US" w:eastAsia="zh-TW"/>
            </w:rPr>
            <m:t>θ=</m:t>
          </m:r>
          <m:f>
            <m:fPr>
              <m:ctrlPr>
                <w:rPr>
                  <w:rFonts w:ascii="Cambria Math" w:eastAsiaTheme="minorEastAsia" w:hAnsi="Cambria Math"/>
                  <w:lang w:eastAsia="zh-TW"/>
                </w:rPr>
              </m:ctrlPr>
            </m:fPr>
            <m:num>
              <m:r>
                <w:rPr>
                  <w:rFonts w:ascii="Cambria Math" w:eastAsiaTheme="minorEastAsia" w:hAnsi="Cambria Math"/>
                  <w:lang w:val="en-US" w:eastAsia="zh-TW"/>
                </w:rPr>
                <m:t>2π</m:t>
              </m:r>
            </m:num>
            <m:den>
              <m:r>
                <w:rPr>
                  <w:rFonts w:ascii="Cambria Math" w:eastAsiaTheme="minorEastAsia" w:hAnsi="Cambria Math"/>
                  <w:lang w:val="en-US" w:eastAsia="zh-TW"/>
                </w:rPr>
                <m:t>3</m:t>
              </m:r>
            </m:den>
          </m:f>
        </m:oMath>
      </m:oMathPara>
    </w:p>
    <w:p w14:paraId="2523843C" w14:textId="77777777" w:rsidR="001C38D2" w:rsidRDefault="001C38D2" w:rsidP="001C38D2">
      <w:pPr>
        <w:jc w:val="both"/>
        <w:rPr>
          <w:rFonts w:eastAsiaTheme="minorEastAsia"/>
          <w:lang w:val="en-US" w:eastAsia="zh-TW"/>
        </w:rPr>
      </w:pPr>
      <w:r w:rsidRPr="001C38D2">
        <w:rPr>
          <w:rFonts w:eastAsiaTheme="minorEastAsia"/>
          <w:lang w:val="en-US" w:eastAsia="zh-TW"/>
        </w:rPr>
        <w:t>In current NR Enhanced Type 2 designs, utilizing 2-symbol bursts allows for 3 CDM groups (FD-OCC4 + TD-OCC2) to maximize the number of supported ports (up to 24). Our proposed comb-like Sparse DMRS pattern can achieve the same 24 orthogonal ports by utilizing two-RB bundling. This configuration provides 6 CDM groups (with frequency density 3 and FD-OCC4), matching the capacity of NR Type 2 without the rigid 2-symbol burst requirement.</w:t>
      </w:r>
    </w:p>
    <w:tbl>
      <w:tblPr>
        <w:tblW w:w="0" w:type="auto"/>
        <w:tblInd w:w="1838" w:type="dxa"/>
        <w:tblLook w:val="04A0" w:firstRow="1" w:lastRow="0" w:firstColumn="1" w:lastColumn="0" w:noHBand="0" w:noVBand="1"/>
      </w:tblPr>
      <w:tblGrid>
        <w:gridCol w:w="2976"/>
        <w:gridCol w:w="3119"/>
      </w:tblGrid>
      <w:tr w:rsidR="007102CC" w:rsidRPr="007102CC" w14:paraId="58152977" w14:textId="77777777">
        <w:tc>
          <w:tcPr>
            <w:tcW w:w="2976" w:type="dxa"/>
            <w:hideMark/>
          </w:tcPr>
          <w:p w14:paraId="161DF0B2" w14:textId="46631C29" w:rsidR="007102CC" w:rsidRPr="007102CC" w:rsidRDefault="007102CC" w:rsidP="007102CC">
            <w:pPr>
              <w:jc w:val="center"/>
              <w:rPr>
                <w:rFonts w:eastAsiaTheme="minorEastAsia"/>
                <w:iCs/>
                <w:lang w:val="en-US" w:eastAsia="zh-TW"/>
              </w:rPr>
            </w:pPr>
            <w:r w:rsidRPr="007102CC">
              <w:rPr>
                <w:rFonts w:eastAsiaTheme="minorEastAsia"/>
                <w:noProof/>
                <w:lang w:eastAsia="zh-TW"/>
              </w:rPr>
              <w:drawing>
                <wp:inline distT="0" distB="0" distL="0" distR="0" wp14:anchorId="690AE5AC" wp14:editId="6733B993">
                  <wp:extent cx="1552575" cy="1238250"/>
                  <wp:effectExtent l="0" t="0" r="0" b="0"/>
                  <wp:docPr id="157703406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r="50838"/>
                          <a:stretch>
                            <a:fillRect/>
                          </a:stretch>
                        </pic:blipFill>
                        <pic:spPr bwMode="auto">
                          <a:xfrm>
                            <a:off x="0" y="0"/>
                            <a:ext cx="1552575" cy="1238250"/>
                          </a:xfrm>
                          <a:prstGeom prst="rect">
                            <a:avLst/>
                          </a:prstGeom>
                          <a:noFill/>
                          <a:ln>
                            <a:noFill/>
                          </a:ln>
                        </pic:spPr>
                      </pic:pic>
                    </a:graphicData>
                  </a:graphic>
                </wp:inline>
              </w:drawing>
            </w:r>
          </w:p>
        </w:tc>
        <w:tc>
          <w:tcPr>
            <w:tcW w:w="3119" w:type="dxa"/>
            <w:hideMark/>
          </w:tcPr>
          <w:p w14:paraId="15A78E92" w14:textId="46BA0ABD" w:rsidR="007102CC" w:rsidRPr="007102CC" w:rsidRDefault="007102CC" w:rsidP="007102CC">
            <w:pPr>
              <w:jc w:val="center"/>
              <w:rPr>
                <w:rFonts w:eastAsiaTheme="minorEastAsia"/>
                <w:iCs/>
                <w:lang w:val="en-US" w:eastAsia="zh-TW"/>
              </w:rPr>
            </w:pPr>
            <w:r w:rsidRPr="007102CC">
              <w:rPr>
                <w:rFonts w:eastAsiaTheme="minorEastAsia"/>
                <w:noProof/>
                <w:lang w:val="en-US" w:eastAsia="zh-TW"/>
              </w:rPr>
              <w:drawing>
                <wp:inline distT="0" distB="0" distL="0" distR="0" wp14:anchorId="6219E2C8" wp14:editId="0A645914">
                  <wp:extent cx="1485900" cy="1228725"/>
                  <wp:effectExtent l="0" t="0" r="0" b="9525"/>
                  <wp:docPr id="2224953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0" cy="1228725"/>
                          </a:xfrm>
                          <a:prstGeom prst="rect">
                            <a:avLst/>
                          </a:prstGeom>
                          <a:noFill/>
                          <a:ln>
                            <a:noFill/>
                          </a:ln>
                        </pic:spPr>
                      </pic:pic>
                    </a:graphicData>
                  </a:graphic>
                </wp:inline>
              </w:drawing>
            </w:r>
          </w:p>
        </w:tc>
      </w:tr>
      <w:tr w:rsidR="007102CC" w:rsidRPr="007102CC" w14:paraId="246DCD57" w14:textId="77777777">
        <w:tc>
          <w:tcPr>
            <w:tcW w:w="2976" w:type="dxa"/>
            <w:hideMark/>
          </w:tcPr>
          <w:p w14:paraId="3EE49D70" w14:textId="77777777" w:rsidR="007102CC" w:rsidRPr="007102CC" w:rsidRDefault="007102CC" w:rsidP="007102CC">
            <w:pPr>
              <w:numPr>
                <w:ilvl w:val="0"/>
                <w:numId w:val="46"/>
              </w:numPr>
              <w:jc w:val="center"/>
              <w:rPr>
                <w:rFonts w:eastAsiaTheme="minorEastAsia"/>
                <w:iCs/>
                <w:lang w:val="en-US" w:eastAsia="zh-TW"/>
              </w:rPr>
            </w:pPr>
            <w:r w:rsidRPr="007102CC">
              <w:rPr>
                <w:rFonts w:eastAsiaTheme="minorEastAsia"/>
                <w:iCs/>
                <w:lang w:val="en-US" w:eastAsia="zh-TW"/>
              </w:rPr>
              <w:t>5G DMRS enhanced type 2</w:t>
            </w:r>
          </w:p>
        </w:tc>
        <w:tc>
          <w:tcPr>
            <w:tcW w:w="3119" w:type="dxa"/>
            <w:hideMark/>
          </w:tcPr>
          <w:p w14:paraId="6378980B" w14:textId="77777777" w:rsidR="007102CC" w:rsidRPr="007102CC" w:rsidRDefault="007102CC" w:rsidP="007102CC">
            <w:pPr>
              <w:numPr>
                <w:ilvl w:val="0"/>
                <w:numId w:val="46"/>
              </w:numPr>
              <w:jc w:val="center"/>
              <w:rPr>
                <w:rFonts w:eastAsiaTheme="minorEastAsia"/>
                <w:iCs/>
                <w:lang w:val="en-US" w:eastAsia="zh-TW"/>
              </w:rPr>
            </w:pPr>
            <w:r w:rsidRPr="007102CC">
              <w:rPr>
                <w:rFonts w:eastAsiaTheme="minorEastAsia"/>
                <w:iCs/>
                <w:lang w:val="en-US" w:eastAsia="zh-TW"/>
              </w:rPr>
              <w:t>Proposed 6G sparse pattern</w:t>
            </w:r>
          </w:p>
        </w:tc>
      </w:tr>
    </w:tbl>
    <w:p w14:paraId="236B594D" w14:textId="62B86655" w:rsidR="007102CC" w:rsidRPr="007102CC" w:rsidRDefault="007102CC" w:rsidP="007102CC">
      <w:pPr>
        <w:jc w:val="center"/>
        <w:rPr>
          <w:rFonts w:eastAsiaTheme="minorEastAsia"/>
          <w:lang w:val="en-US" w:eastAsia="zh-TW"/>
        </w:rPr>
      </w:pPr>
      <w:r w:rsidRPr="007102CC">
        <w:rPr>
          <w:rFonts w:eastAsiaTheme="minorEastAsia"/>
          <w:lang w:val="en-US" w:eastAsia="zh-TW"/>
        </w:rPr>
        <w:t xml:space="preserve">Figure </w:t>
      </w:r>
      <w:r w:rsidR="00B173FC">
        <w:rPr>
          <w:rFonts w:eastAsiaTheme="minorEastAsia" w:hint="eastAsia"/>
          <w:lang w:val="en-US" w:eastAsia="zh-TW"/>
        </w:rPr>
        <w:t>2</w:t>
      </w:r>
      <w:r w:rsidRPr="007102CC">
        <w:rPr>
          <w:rFonts w:eastAsiaTheme="minorEastAsia"/>
          <w:lang w:val="en-US" w:eastAsia="zh-TW"/>
        </w:rPr>
        <w:t>. Illustration of CDM groups for 5G NR and our proposed 6GR sparse pattern</w:t>
      </w:r>
    </w:p>
    <w:p w14:paraId="5E94C2A5" w14:textId="019703F5" w:rsidR="001C38D2" w:rsidRPr="001C38D2" w:rsidRDefault="001C38D2" w:rsidP="001C38D2">
      <w:pPr>
        <w:jc w:val="both"/>
        <w:rPr>
          <w:rFonts w:eastAsiaTheme="minorEastAsia"/>
          <w:lang w:val="en-US" w:eastAsia="zh-TW"/>
        </w:rPr>
      </w:pPr>
      <w:r w:rsidRPr="001C38D2">
        <w:rPr>
          <w:rFonts w:eastAsiaTheme="minorEastAsia"/>
          <w:lang w:val="en-US" w:eastAsia="zh-TW"/>
        </w:rPr>
        <w:t xml:space="preserve">Comparing overheads (as illustrated in Figure </w:t>
      </w:r>
      <w:r w:rsidR="00B173FC">
        <w:rPr>
          <w:rFonts w:eastAsiaTheme="minorEastAsia" w:hint="eastAsia"/>
          <w:lang w:val="en-US" w:eastAsia="zh-TW"/>
        </w:rPr>
        <w:t>2</w:t>
      </w:r>
      <w:r w:rsidRPr="001C38D2">
        <w:rPr>
          <w:rFonts w:eastAsiaTheme="minorEastAsia"/>
          <w:lang w:val="en-US" w:eastAsia="zh-TW"/>
        </w:rPr>
        <w:t>):</w:t>
      </w:r>
    </w:p>
    <w:p w14:paraId="0BFC0D69" w14:textId="77777777" w:rsidR="001C38D2" w:rsidRPr="001C38D2" w:rsidRDefault="001C38D2" w:rsidP="001C38D2">
      <w:pPr>
        <w:numPr>
          <w:ilvl w:val="0"/>
          <w:numId w:val="76"/>
        </w:numPr>
        <w:jc w:val="both"/>
        <w:rPr>
          <w:rFonts w:eastAsiaTheme="minorEastAsia"/>
          <w:lang w:val="en-US" w:eastAsia="zh-TW"/>
        </w:rPr>
      </w:pPr>
      <w:r w:rsidRPr="001C38D2">
        <w:rPr>
          <w:rFonts w:eastAsiaTheme="minorEastAsia"/>
          <w:b/>
          <w:bCs/>
          <w:lang w:val="en-US" w:eastAsia="zh-TW"/>
        </w:rPr>
        <w:t>NR Enhanced Type 2 (24 ports):</w:t>
      </w:r>
      <w:r w:rsidRPr="001C38D2">
        <w:rPr>
          <w:rFonts w:eastAsiaTheme="minorEastAsia"/>
          <w:lang w:val="en-US" w:eastAsia="zh-TW"/>
        </w:rPr>
        <w:t> Requires 4 symbols, resulting in </w:t>
      </w:r>
      <w:r w:rsidRPr="001C38D2">
        <w:rPr>
          <w:rFonts w:eastAsiaTheme="minorEastAsia"/>
          <w:b/>
          <w:bCs/>
          <w:lang w:val="en-US" w:eastAsia="zh-TW"/>
        </w:rPr>
        <w:t>28.6%</w:t>
      </w:r>
      <w:r w:rsidRPr="001C38D2">
        <w:rPr>
          <w:rFonts w:eastAsiaTheme="minorEastAsia"/>
          <w:lang w:val="en-US" w:eastAsia="zh-TW"/>
        </w:rPr>
        <w:t> overhead (4/14).</w:t>
      </w:r>
    </w:p>
    <w:p w14:paraId="5F9B23F9" w14:textId="3C75C6CA" w:rsidR="001C38D2" w:rsidRPr="001C38D2" w:rsidRDefault="001C38D2" w:rsidP="001C38D2">
      <w:pPr>
        <w:numPr>
          <w:ilvl w:val="0"/>
          <w:numId w:val="76"/>
        </w:numPr>
        <w:jc w:val="both"/>
        <w:rPr>
          <w:rFonts w:eastAsiaTheme="minorEastAsia"/>
          <w:lang w:val="en-US" w:eastAsia="zh-TW"/>
        </w:rPr>
      </w:pPr>
      <w:r w:rsidRPr="001C38D2">
        <w:rPr>
          <w:rFonts w:eastAsiaTheme="minorEastAsia"/>
          <w:b/>
          <w:bCs/>
          <w:lang w:val="en-US" w:eastAsia="zh-TW"/>
        </w:rPr>
        <w:t>Sparse Pattern (24 ports):</w:t>
      </w:r>
      <w:r w:rsidRPr="001C38D2">
        <w:rPr>
          <w:rFonts w:eastAsiaTheme="minorEastAsia"/>
          <w:lang w:val="en-US" w:eastAsia="zh-TW"/>
        </w:rPr>
        <w:t> Using our proposed 3-symbol structure, the overhead is reduced to </w:t>
      </w:r>
      <w:r w:rsidRPr="001C38D2">
        <w:rPr>
          <w:rFonts w:eastAsiaTheme="minorEastAsia"/>
          <w:b/>
          <w:bCs/>
          <w:lang w:val="en-US" w:eastAsia="zh-TW"/>
        </w:rPr>
        <w:t>21.4%</w:t>
      </w:r>
      <w:r w:rsidRPr="001C38D2">
        <w:rPr>
          <w:rFonts w:eastAsiaTheme="minorEastAsia"/>
          <w:lang w:val="en-US" w:eastAsia="zh-TW"/>
        </w:rPr>
        <w:t>.</w:t>
      </w:r>
    </w:p>
    <w:p w14:paraId="5DBFF573" w14:textId="77777777" w:rsidR="001C38D2" w:rsidRPr="001C38D2" w:rsidRDefault="001C38D2" w:rsidP="001C38D2">
      <w:pPr>
        <w:jc w:val="both"/>
        <w:rPr>
          <w:rFonts w:eastAsiaTheme="minorEastAsia"/>
          <w:lang w:val="en-US" w:eastAsia="zh-TW"/>
        </w:rPr>
      </w:pPr>
      <w:r w:rsidRPr="001C38D2">
        <w:rPr>
          <w:rFonts w:eastAsiaTheme="minorEastAsia"/>
          <w:lang w:val="en-US" w:eastAsia="zh-TW"/>
        </w:rPr>
        <w:t>Finally, to address the needs of massive MU-MIMO with large antenna panels, we must differentiate MU layers efficiently. Instead of relying on the Type 2 structure, we propose enhancing spatial reuse by increasing the number of available scrambling sequences per cell. Specifically, we propose supporting up to 4 scrambling sequences to sufficiently separate MU layers.</w:t>
      </w:r>
    </w:p>
    <w:p w14:paraId="28382F7F" w14:textId="11D84625" w:rsidR="001C38D2" w:rsidRPr="001C38D2" w:rsidRDefault="001C38D2" w:rsidP="001C38D2">
      <w:pPr>
        <w:jc w:val="both"/>
        <w:rPr>
          <w:rFonts w:eastAsiaTheme="minorEastAsia"/>
          <w:lang w:val="en-US" w:eastAsia="zh-TW"/>
        </w:rPr>
      </w:pPr>
      <w:r w:rsidRPr="001C38D2">
        <w:rPr>
          <w:rFonts w:eastAsiaTheme="minorEastAsia"/>
          <w:b/>
          <w:bCs/>
          <w:i/>
          <w:iCs/>
          <w:u w:val="single"/>
          <w:lang w:val="en-US" w:eastAsia="zh-TW"/>
        </w:rPr>
        <w:t xml:space="preserve">Observation </w:t>
      </w:r>
      <w:r w:rsidR="00F50E61">
        <w:rPr>
          <w:rFonts w:eastAsiaTheme="minorEastAsia" w:hint="eastAsia"/>
          <w:b/>
          <w:bCs/>
          <w:i/>
          <w:iCs/>
          <w:u w:val="single"/>
          <w:lang w:val="en-US" w:eastAsia="zh-TW"/>
        </w:rPr>
        <w:t>4</w:t>
      </w:r>
      <w:r w:rsidRPr="001C38D2">
        <w:rPr>
          <w:rFonts w:eastAsiaTheme="minorEastAsia"/>
          <w:lang w:val="en-US" w:eastAsia="zh-TW"/>
        </w:rPr>
        <w:t>: </w:t>
      </w:r>
      <w:r w:rsidRPr="001C38D2">
        <w:rPr>
          <w:rFonts w:eastAsiaTheme="minorEastAsia"/>
          <w:lang w:eastAsia="zh-TW"/>
        </w:rPr>
        <w:t>Maintaining both Type 1 and Type 2 structures imposes a "dual implementation" burden on the UE and increases scheduling complexity for the NW.</w:t>
      </w:r>
    </w:p>
    <w:p w14:paraId="0E82D223" w14:textId="1224DB25" w:rsidR="001C38D2" w:rsidRPr="001C38D2" w:rsidRDefault="001C38D2" w:rsidP="001C38D2">
      <w:pPr>
        <w:jc w:val="both"/>
        <w:rPr>
          <w:rFonts w:eastAsiaTheme="minorEastAsia"/>
          <w:lang w:val="en-US" w:eastAsia="zh-TW"/>
        </w:rPr>
      </w:pPr>
      <w:r w:rsidRPr="001C38D2">
        <w:rPr>
          <w:rFonts w:eastAsiaTheme="minorEastAsia"/>
          <w:b/>
          <w:bCs/>
          <w:i/>
          <w:iCs/>
          <w:u w:val="single"/>
          <w:lang w:val="en-US" w:eastAsia="zh-TW"/>
        </w:rPr>
        <w:t xml:space="preserve">Observation </w:t>
      </w:r>
      <w:r w:rsidR="00F50E61">
        <w:rPr>
          <w:rFonts w:eastAsiaTheme="minorEastAsia" w:hint="eastAsia"/>
          <w:b/>
          <w:bCs/>
          <w:i/>
          <w:iCs/>
          <w:u w:val="single"/>
          <w:lang w:val="en-US" w:eastAsia="zh-TW"/>
        </w:rPr>
        <w:t>5</w:t>
      </w:r>
      <w:r w:rsidRPr="001C38D2">
        <w:rPr>
          <w:rFonts w:eastAsiaTheme="minorEastAsia"/>
          <w:lang w:val="en-US" w:eastAsia="zh-TW"/>
        </w:rPr>
        <w:t>: Standard Walsh codes are limited to power-of-two lengths. To support flexible port configurations (e.g., 3 ports per CDM group), alternative orthogonal codes such as DFT-based sequences are necessary.</w:t>
      </w:r>
    </w:p>
    <w:p w14:paraId="4BC448A1" w14:textId="00B1B5E4" w:rsidR="001C38D2" w:rsidRPr="001C38D2" w:rsidRDefault="001C38D2" w:rsidP="001C38D2">
      <w:pPr>
        <w:jc w:val="both"/>
        <w:rPr>
          <w:rFonts w:eastAsiaTheme="minorEastAsia"/>
          <w:lang w:val="en-US" w:eastAsia="zh-TW"/>
        </w:rPr>
      </w:pPr>
      <w:r w:rsidRPr="001C38D2">
        <w:rPr>
          <w:rFonts w:eastAsiaTheme="minorEastAsia"/>
          <w:b/>
          <w:bCs/>
          <w:i/>
          <w:iCs/>
          <w:u w:val="single"/>
          <w:lang w:val="en-US" w:eastAsia="zh-TW"/>
        </w:rPr>
        <w:t xml:space="preserve">Observation </w:t>
      </w:r>
      <w:r w:rsidR="00F50E61">
        <w:rPr>
          <w:rFonts w:eastAsiaTheme="minorEastAsia" w:hint="eastAsia"/>
          <w:b/>
          <w:bCs/>
          <w:i/>
          <w:iCs/>
          <w:u w:val="single"/>
          <w:lang w:val="en-US" w:eastAsia="zh-TW"/>
        </w:rPr>
        <w:t>6</w:t>
      </w:r>
      <w:r w:rsidRPr="001C38D2">
        <w:rPr>
          <w:rFonts w:eastAsiaTheme="minorEastAsia"/>
          <w:lang w:val="en-US" w:eastAsia="zh-TW"/>
        </w:rPr>
        <w:t>: The proposed design offers significant overhead reduction (21.4%) compared to NR Enhanced Type 2 (28.6%) for the same port capacity.</w:t>
      </w:r>
    </w:p>
    <w:p w14:paraId="44232001" w14:textId="389A4C41" w:rsidR="001C38D2" w:rsidRPr="001C38D2" w:rsidRDefault="001C38D2" w:rsidP="001C38D2">
      <w:pPr>
        <w:jc w:val="both"/>
        <w:rPr>
          <w:rFonts w:eastAsiaTheme="minorEastAsia"/>
          <w:lang w:val="en-US" w:eastAsia="zh-TW"/>
        </w:rPr>
      </w:pPr>
      <w:r w:rsidRPr="001C38D2">
        <w:rPr>
          <w:rFonts w:eastAsiaTheme="minorEastAsia"/>
          <w:b/>
          <w:bCs/>
          <w:i/>
          <w:iCs/>
          <w:u w:val="single"/>
          <w:lang w:val="en-US" w:eastAsia="zh-TW"/>
        </w:rPr>
        <w:t xml:space="preserve">Proposal </w:t>
      </w:r>
      <w:r w:rsidR="00F50E61">
        <w:rPr>
          <w:rFonts w:eastAsiaTheme="minorEastAsia" w:hint="eastAsia"/>
          <w:b/>
          <w:bCs/>
          <w:i/>
          <w:iCs/>
          <w:u w:val="single"/>
          <w:lang w:val="en-US" w:eastAsia="zh-TW"/>
        </w:rPr>
        <w:t>4</w:t>
      </w:r>
      <w:r w:rsidRPr="001C38D2">
        <w:rPr>
          <w:rFonts w:eastAsiaTheme="minorEastAsia"/>
          <w:lang w:val="en-US" w:eastAsia="zh-TW"/>
        </w:rPr>
        <w:t>: Do not define a DMRS Configuration Type 2 (consecutive frequency RE mapping) in 6GR.</w:t>
      </w:r>
    </w:p>
    <w:p w14:paraId="128FA633" w14:textId="0AC9EE6F" w:rsidR="001C38D2" w:rsidRPr="001C38D2" w:rsidRDefault="001C38D2" w:rsidP="001C38D2">
      <w:pPr>
        <w:jc w:val="both"/>
        <w:rPr>
          <w:rFonts w:eastAsiaTheme="minorEastAsia"/>
          <w:lang w:val="en-US" w:eastAsia="zh-TW"/>
        </w:rPr>
      </w:pPr>
      <w:r w:rsidRPr="001C38D2">
        <w:rPr>
          <w:rFonts w:eastAsiaTheme="minorEastAsia"/>
          <w:b/>
          <w:bCs/>
          <w:i/>
          <w:iCs/>
          <w:u w:val="single"/>
          <w:lang w:val="en-US" w:eastAsia="zh-TW"/>
        </w:rPr>
        <w:t xml:space="preserve">Proposal </w:t>
      </w:r>
      <w:r w:rsidR="00F50E61">
        <w:rPr>
          <w:rFonts w:eastAsiaTheme="minorEastAsia" w:hint="eastAsia"/>
          <w:b/>
          <w:bCs/>
          <w:i/>
          <w:iCs/>
          <w:u w:val="single"/>
          <w:lang w:val="en-US" w:eastAsia="zh-TW"/>
        </w:rPr>
        <w:t>5</w:t>
      </w:r>
      <w:r w:rsidRPr="001C38D2">
        <w:rPr>
          <w:rFonts w:eastAsiaTheme="minorEastAsia"/>
          <w:lang w:val="en-US" w:eastAsia="zh-TW"/>
        </w:rPr>
        <w:t xml:space="preserve">: Adopt </w:t>
      </w:r>
      <w:r w:rsidR="002E167B">
        <w:rPr>
          <w:rFonts w:eastAsiaTheme="minorEastAsia"/>
          <w:lang w:val="en-US" w:eastAsia="zh-TW"/>
        </w:rPr>
        <w:t>OCC</w:t>
      </w:r>
      <w:r w:rsidRPr="001C38D2">
        <w:rPr>
          <w:rFonts w:eastAsiaTheme="minorEastAsia"/>
          <w:lang w:val="en-US" w:eastAsia="zh-TW"/>
        </w:rPr>
        <w:t xml:space="preserve"> that are not confined to Walsh sequences; explicitly support DFT-based codes for lengths such as 3.</w:t>
      </w:r>
    </w:p>
    <w:p w14:paraId="7EE0333F" w14:textId="309AE72F" w:rsidR="001C38D2" w:rsidRDefault="001C38D2" w:rsidP="00824D33">
      <w:pPr>
        <w:jc w:val="both"/>
        <w:rPr>
          <w:rFonts w:eastAsiaTheme="minorEastAsia"/>
          <w:lang w:val="en-US" w:eastAsia="zh-TW"/>
        </w:rPr>
      </w:pPr>
      <w:r w:rsidRPr="001C38D2">
        <w:rPr>
          <w:rFonts w:eastAsiaTheme="minorEastAsia"/>
          <w:b/>
          <w:bCs/>
          <w:i/>
          <w:iCs/>
          <w:u w:val="single"/>
          <w:lang w:val="en-US" w:eastAsia="zh-TW"/>
        </w:rPr>
        <w:t xml:space="preserve">Proposal </w:t>
      </w:r>
      <w:r w:rsidR="00F50E61">
        <w:rPr>
          <w:rFonts w:eastAsiaTheme="minorEastAsia" w:hint="eastAsia"/>
          <w:b/>
          <w:bCs/>
          <w:i/>
          <w:iCs/>
          <w:u w:val="single"/>
          <w:lang w:val="en-US" w:eastAsia="zh-TW"/>
        </w:rPr>
        <w:t>6</w:t>
      </w:r>
      <w:r w:rsidRPr="001C38D2">
        <w:rPr>
          <w:rFonts w:eastAsiaTheme="minorEastAsia"/>
          <w:lang w:val="en-US" w:eastAsia="zh-TW"/>
        </w:rPr>
        <w:t>: Support up to 4 scrambling sequences per cell to facilitate high-order MU-MIMO scheduling</w:t>
      </w:r>
      <w:r w:rsidR="007477F2">
        <w:rPr>
          <w:rFonts w:eastAsiaTheme="minorEastAsia" w:hint="eastAsia"/>
          <w:lang w:val="en-US" w:eastAsia="zh-TW"/>
        </w:rPr>
        <w:t>.</w:t>
      </w:r>
    </w:p>
    <w:p w14:paraId="06983F32" w14:textId="02F10F3F" w:rsidR="00824D33" w:rsidRDefault="00824D33" w:rsidP="00824D33">
      <w:pPr>
        <w:keepNext/>
        <w:keepLines/>
        <w:overflowPunct w:val="0"/>
        <w:autoSpaceDE w:val="0"/>
        <w:autoSpaceDN w:val="0"/>
        <w:adjustRightInd w:val="0"/>
        <w:spacing w:before="180"/>
        <w:ind w:left="567" w:hanging="576"/>
        <w:outlineLvl w:val="1"/>
        <w:rPr>
          <w:rFonts w:ascii="Arial" w:eastAsia="新細明體" w:hAnsi="Arial"/>
          <w:sz w:val="24"/>
          <w:szCs w:val="24"/>
          <w:lang w:eastAsia="zh-TW"/>
        </w:rPr>
      </w:pPr>
      <w:r>
        <w:rPr>
          <w:rFonts w:ascii="Arial" w:eastAsia="新細明體" w:hAnsi="Arial"/>
          <w:sz w:val="24"/>
          <w:szCs w:val="24"/>
          <w:lang w:eastAsia="zh-TW"/>
        </w:rPr>
        <w:t>2.</w:t>
      </w:r>
      <w:r>
        <w:rPr>
          <w:rFonts w:ascii="Arial" w:eastAsia="新細明體" w:hAnsi="Arial" w:hint="eastAsia"/>
          <w:sz w:val="24"/>
          <w:szCs w:val="24"/>
          <w:lang w:eastAsia="zh-TW"/>
        </w:rPr>
        <w:t>3</w:t>
      </w:r>
      <w:r>
        <w:rPr>
          <w:rFonts w:ascii="Arial" w:eastAsia="新細明體" w:hAnsi="Arial"/>
          <w:sz w:val="24"/>
          <w:szCs w:val="24"/>
          <w:lang w:eastAsia="zh-TW"/>
        </w:rPr>
        <w:t xml:space="preserve"> </w:t>
      </w:r>
      <w:r w:rsidRPr="00824D33">
        <w:rPr>
          <w:rFonts w:ascii="Arial" w:eastAsia="新細明體" w:hAnsi="Arial"/>
          <w:sz w:val="24"/>
          <w:szCs w:val="24"/>
          <w:lang w:val="en-US" w:eastAsia="en-US"/>
        </w:rPr>
        <w:t>Frequency Domain</w:t>
      </w:r>
      <w:r w:rsidR="000B4A50">
        <w:rPr>
          <w:rFonts w:ascii="Arial" w:eastAsia="新細明體" w:hAnsi="Arial" w:hint="eastAsia"/>
          <w:sz w:val="24"/>
          <w:szCs w:val="24"/>
          <w:lang w:val="en-US" w:eastAsia="zh-TW"/>
        </w:rPr>
        <w:t xml:space="preserve"> Selectivity</w:t>
      </w:r>
    </w:p>
    <w:p w14:paraId="1A4F689C" w14:textId="7ED6CD6B" w:rsidR="0014319F" w:rsidRPr="001D179C" w:rsidRDefault="004328F2" w:rsidP="004328F2">
      <w:pPr>
        <w:jc w:val="both"/>
        <w:rPr>
          <w:rFonts w:eastAsiaTheme="minorEastAsia"/>
          <w:lang w:val="en-US" w:eastAsia="zh-TW"/>
        </w:rPr>
      </w:pPr>
      <w:r w:rsidRPr="004328F2">
        <w:rPr>
          <w:rFonts w:eastAsia="Batang"/>
          <w:lang w:val="en-US" w:eastAsia="en-US"/>
        </w:rPr>
        <w:t xml:space="preserve">6GR will leverage large antenna panels to utilize massive beamforming gains, creating highly directional, narrow beams. This spatial filtering significantly reduces the number of observable multipath clusters by rejecting scatterers outside the main beam focus. This reduction in multipath components correlates directly to a reduced RMS delay spread. Following the duality of time and frequency domains, a reduced delay spread results in an increased coherence bandwidth, making the channel exhibit frequency-flat fading characteristics across the allocation. </w:t>
      </w:r>
    </w:p>
    <w:p w14:paraId="364E610D" w14:textId="570D39E9" w:rsidR="0014319F" w:rsidRDefault="0077310E" w:rsidP="004328F2">
      <w:pPr>
        <w:jc w:val="both"/>
        <w:rPr>
          <w:rFonts w:eastAsiaTheme="minorEastAsia"/>
          <w:lang w:val="en-US" w:eastAsia="zh-TW"/>
        </w:rPr>
      </w:pPr>
      <w:r>
        <w:rPr>
          <w:rFonts w:eastAsiaTheme="minorEastAsia" w:hint="eastAsia"/>
          <w:lang w:val="en-US" w:eastAsia="zh-TW"/>
        </w:rPr>
        <w:t>Furthermore , b</w:t>
      </w:r>
      <w:r w:rsidR="0014319F">
        <w:rPr>
          <w:rFonts w:eastAsia="DengXian"/>
          <w:lang w:val="en-US" w:eastAsia="zh-CN"/>
        </w:rPr>
        <w:t xml:space="preserve">ased on the delay spread model in 3GPP </w:t>
      </w:r>
      <w:r w:rsidR="00313F9C">
        <w:rPr>
          <w:rFonts w:eastAsia="DengXian"/>
          <w:lang w:val="en-US" w:eastAsia="zh-CN"/>
        </w:rPr>
        <w:t>U</w:t>
      </w:r>
      <w:r w:rsidR="000B010E">
        <w:rPr>
          <w:rFonts w:eastAsia="DengXian"/>
          <w:lang w:val="en-US" w:eastAsia="zh-CN"/>
        </w:rPr>
        <w:t>M</w:t>
      </w:r>
      <w:r w:rsidR="00313F9C">
        <w:rPr>
          <w:rFonts w:eastAsia="DengXian"/>
          <w:lang w:val="en-US" w:eastAsia="zh-CN"/>
        </w:rPr>
        <w:t xml:space="preserve">a </w:t>
      </w:r>
      <w:r w:rsidR="0014319F">
        <w:rPr>
          <w:rFonts w:eastAsia="DengXian"/>
          <w:lang w:val="en-US" w:eastAsia="zh-CN"/>
        </w:rPr>
        <w:t xml:space="preserve">channel model in TR 38.901, lower delay spread comes with higher LoS probability and higher operating frequency as shown in Fig. </w:t>
      </w:r>
      <w:r w:rsidR="00B46506">
        <w:rPr>
          <w:rFonts w:eastAsiaTheme="minorEastAsia" w:hint="eastAsia"/>
          <w:lang w:val="en-US" w:eastAsia="zh-TW"/>
        </w:rPr>
        <w:t>3</w:t>
      </w:r>
      <w:r w:rsidR="0014319F">
        <w:rPr>
          <w:rFonts w:eastAsia="DengXian"/>
          <w:lang w:val="en-US" w:eastAsia="zh-CN"/>
        </w:rPr>
        <w:t xml:space="preserve"> and </w:t>
      </w:r>
      <w:r w:rsidR="00B46506">
        <w:rPr>
          <w:rFonts w:eastAsiaTheme="minorEastAsia" w:hint="eastAsia"/>
          <w:lang w:val="en-US" w:eastAsia="zh-TW"/>
        </w:rPr>
        <w:t>4</w:t>
      </w:r>
      <w:r w:rsidR="0014319F">
        <w:rPr>
          <w:rFonts w:eastAsia="DengXian"/>
          <w:lang w:val="en-US" w:eastAsia="zh-CN"/>
        </w:rPr>
        <w:t xml:space="preserve">. When it goes to higher frequency, the delay spread reduces obviously, especially in high LoS case, resulting </w:t>
      </w:r>
      <w:r>
        <w:rPr>
          <w:rFonts w:eastAsiaTheme="minorEastAsia" w:hint="eastAsia"/>
          <w:lang w:val="en-US" w:eastAsia="zh-TW"/>
        </w:rPr>
        <w:t xml:space="preserve">in </w:t>
      </w:r>
      <w:r w:rsidR="0014319F">
        <w:rPr>
          <w:rFonts w:eastAsia="DengXian"/>
          <w:lang w:val="en-US" w:eastAsia="zh-CN"/>
        </w:rPr>
        <w:t xml:space="preserve">a feasible scenario for applying sparse DMRS. During B5G and pre-6G era, FWA exhibits </w:t>
      </w:r>
      <w:r>
        <w:rPr>
          <w:rFonts w:eastAsia="DengXian"/>
          <w:lang w:val="en-US" w:eastAsia="zh-CN"/>
        </w:rPr>
        <w:t>consistently</w:t>
      </w:r>
      <w:r w:rsidR="0014319F">
        <w:rPr>
          <w:rFonts w:eastAsia="DengXian"/>
          <w:lang w:val="en-US" w:eastAsia="zh-CN"/>
        </w:rPr>
        <w:t xml:space="preserve"> growing market share over NR communication, and ecosystem </w:t>
      </w:r>
      <w:r w:rsidR="0014319F">
        <w:rPr>
          <w:rFonts w:eastAsia="DengXian"/>
          <w:lang w:val="en-US" w:eastAsia="zh-CN"/>
        </w:rPr>
        <w:lastRenderedPageBreak/>
        <w:t>[1] is looking for outdoor FWA for higher spectral efficiency and longer coverage. As outdoor FWA is mounted on the roof top of a building or</w:t>
      </w:r>
      <w:r w:rsidR="0014319F" w:rsidRPr="00202085">
        <w:rPr>
          <w:rFonts w:eastAsia="DengXian"/>
          <w:lang w:val="en-US" w:eastAsia="zh-CN"/>
        </w:rPr>
        <w:t xml:space="preserve"> on a roadside pole, which </w:t>
      </w:r>
      <w:r>
        <w:rPr>
          <w:rFonts w:eastAsia="DengXian"/>
          <w:lang w:val="en-US" w:eastAsia="zh-CN"/>
        </w:rPr>
        <w:t>possesses</w:t>
      </w:r>
      <w:r w:rsidR="0014319F" w:rsidRPr="00202085">
        <w:rPr>
          <w:rFonts w:eastAsia="DengXian"/>
          <w:lang w:val="en-US" w:eastAsia="zh-CN"/>
        </w:rPr>
        <w:t xml:space="preserve"> high LoS </w:t>
      </w:r>
      <w:r w:rsidR="0014319F">
        <w:rPr>
          <w:rFonts w:eastAsia="DengXian"/>
          <w:lang w:val="en-US" w:eastAsia="zh-CN"/>
        </w:rPr>
        <w:t>chance</w:t>
      </w:r>
      <w:r w:rsidR="0014319F" w:rsidRPr="00202085">
        <w:rPr>
          <w:rFonts w:eastAsia="DengXian"/>
          <w:lang w:val="en-US" w:eastAsia="zh-CN"/>
        </w:rPr>
        <w:t xml:space="preserve"> </w:t>
      </w:r>
      <w:r w:rsidR="0014319F">
        <w:rPr>
          <w:rFonts w:eastAsia="DengXian"/>
          <w:lang w:val="en-US" w:eastAsia="zh-CN"/>
        </w:rPr>
        <w:t>to</w:t>
      </w:r>
      <w:r w:rsidR="0014319F" w:rsidRPr="00202085">
        <w:rPr>
          <w:rFonts w:eastAsia="DengXian"/>
          <w:lang w:val="en-US" w:eastAsia="zh-CN"/>
        </w:rPr>
        <w:t xml:space="preserve"> </w:t>
      </w:r>
      <w:r w:rsidR="0014319F">
        <w:rPr>
          <w:rFonts w:eastAsia="DengXian"/>
          <w:lang w:val="en-US" w:eastAsia="zh-CN"/>
        </w:rPr>
        <w:t xml:space="preserve">its serving </w:t>
      </w:r>
      <w:r w:rsidR="0014319F" w:rsidRPr="00202085">
        <w:rPr>
          <w:rFonts w:eastAsia="DengXian"/>
          <w:lang w:val="en-US" w:eastAsia="zh-CN"/>
        </w:rPr>
        <w:t>gNB</w:t>
      </w:r>
      <w:r w:rsidR="0014319F">
        <w:rPr>
          <w:rFonts w:eastAsia="DengXian"/>
          <w:lang w:val="en-US" w:eastAsia="zh-CN"/>
        </w:rPr>
        <w:t>,</w:t>
      </w:r>
      <w:r w:rsidR="0014319F">
        <w:rPr>
          <w:rFonts w:ascii="新細明體" w:eastAsia="新細明體" w:hAnsi="新細明體" w:hint="eastAsia"/>
          <w:lang w:val="en-US" w:eastAsia="zh-TW"/>
        </w:rPr>
        <w:t xml:space="preserve"> </w:t>
      </w:r>
      <w:r w:rsidR="0014319F">
        <w:rPr>
          <w:rFonts w:eastAsia="新細明體" w:hint="eastAsia"/>
          <w:lang w:val="en-US" w:eastAsia="zh-TW"/>
        </w:rPr>
        <w:t>o</w:t>
      </w:r>
      <w:r w:rsidR="0014319F">
        <w:rPr>
          <w:rFonts w:eastAsia="新細明體"/>
          <w:lang w:val="en-US" w:eastAsia="zh-TW"/>
        </w:rPr>
        <w:t>utdoor FWA</w:t>
      </w:r>
      <w:r w:rsidR="0014319F">
        <w:rPr>
          <w:rFonts w:eastAsia="新細明體" w:hint="eastAsia"/>
          <w:lang w:val="en-US" w:eastAsia="zh-TW"/>
        </w:rPr>
        <w:t xml:space="preserve"> </w:t>
      </w:r>
      <w:r w:rsidR="0014319F">
        <w:rPr>
          <w:rFonts w:eastAsia="新細明體"/>
          <w:lang w:val="en-US" w:eastAsia="zh-TW"/>
        </w:rPr>
        <w:t>is an adequate use case to apply sparse DMRS</w:t>
      </w:r>
      <w:r w:rsidR="00B26B50">
        <w:rPr>
          <w:rFonts w:eastAsia="新細明體" w:hint="eastAsia"/>
          <w:lang w:val="en-US" w:eastAsia="zh-TW"/>
        </w:rPr>
        <w:t xml:space="preserve"> in </w:t>
      </w:r>
      <w:r w:rsidR="00B26B50">
        <w:rPr>
          <w:rFonts w:eastAsia="新細明體"/>
          <w:lang w:val="en-US" w:eastAsia="zh-TW"/>
        </w:rPr>
        <w:t>frequency</w:t>
      </w:r>
      <w:r w:rsidR="00B26B50">
        <w:rPr>
          <w:rFonts w:eastAsia="新細明體" w:hint="eastAsia"/>
          <w:lang w:val="en-US" w:eastAsia="zh-TW"/>
        </w:rPr>
        <w:t xml:space="preserve"> domain</w:t>
      </w:r>
      <w:r w:rsidR="0014319F">
        <w:rPr>
          <w:rFonts w:eastAsia="新細明體"/>
          <w:lang w:val="en-US" w:eastAsia="zh-TW"/>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7"/>
        <w:gridCol w:w="4832"/>
      </w:tblGrid>
      <w:tr w:rsidR="00950EB1" w14:paraId="084E0C6F" w14:textId="77777777" w:rsidTr="00950EB1">
        <w:tc>
          <w:tcPr>
            <w:tcW w:w="4814" w:type="dxa"/>
            <w:vAlign w:val="center"/>
          </w:tcPr>
          <w:p w14:paraId="7E9B5B34" w14:textId="5DF397F1" w:rsidR="00950EB1" w:rsidRPr="00950EB1" w:rsidRDefault="00950EB1" w:rsidP="00950EB1">
            <w:pPr>
              <w:jc w:val="center"/>
              <w:rPr>
                <w:rFonts w:eastAsiaTheme="minorEastAsia"/>
                <w:lang w:val="en-US" w:eastAsia="zh-TW"/>
              </w:rPr>
            </w:pPr>
            <w:r w:rsidRPr="00950EB1">
              <w:rPr>
                <w:rFonts w:eastAsia="DengXian"/>
                <w:noProof/>
                <w:lang w:val="en-US" w:eastAsia="zh-CN"/>
              </w:rPr>
              <w:drawing>
                <wp:inline distT="0" distB="0" distL="0" distR="0" wp14:anchorId="6518E8F1" wp14:editId="07AD5114">
                  <wp:extent cx="2939143"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50290" cy="1835736"/>
                          </a:xfrm>
                          <a:prstGeom prst="rect">
                            <a:avLst/>
                          </a:prstGeom>
                        </pic:spPr>
                      </pic:pic>
                    </a:graphicData>
                  </a:graphic>
                </wp:inline>
              </w:drawing>
            </w:r>
          </w:p>
        </w:tc>
        <w:tc>
          <w:tcPr>
            <w:tcW w:w="4815" w:type="dxa"/>
            <w:vAlign w:val="center"/>
          </w:tcPr>
          <w:p w14:paraId="2906E363" w14:textId="42965737" w:rsidR="00950EB1" w:rsidRDefault="008D3C55" w:rsidP="00950EB1">
            <w:pPr>
              <w:jc w:val="center"/>
              <w:rPr>
                <w:rFonts w:eastAsiaTheme="minorEastAsia"/>
                <w:lang w:val="en-US" w:eastAsia="zh-TW"/>
              </w:rPr>
            </w:pPr>
            <w:r w:rsidRPr="00602F27">
              <w:rPr>
                <w:rFonts w:eastAsia="DengXian"/>
                <w:noProof/>
                <w:lang w:val="en-US" w:eastAsia="zh-CN"/>
              </w:rPr>
              <w:drawing>
                <wp:inline distT="0" distB="0" distL="0" distR="0" wp14:anchorId="1C9CB6F1" wp14:editId="43230CD9">
                  <wp:extent cx="2955330" cy="1841349"/>
                  <wp:effectExtent l="0" t="0" r="0" b="6985"/>
                  <wp:docPr id="2084382557"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382557" name=""/>
                          <pic:cNvPicPr/>
                        </pic:nvPicPr>
                        <pic:blipFill>
                          <a:blip r:embed="rId15"/>
                          <a:stretch>
                            <a:fillRect/>
                          </a:stretch>
                        </pic:blipFill>
                        <pic:spPr>
                          <a:xfrm>
                            <a:off x="0" y="0"/>
                            <a:ext cx="2992757" cy="1864668"/>
                          </a:xfrm>
                          <a:prstGeom prst="rect">
                            <a:avLst/>
                          </a:prstGeom>
                        </pic:spPr>
                      </pic:pic>
                    </a:graphicData>
                  </a:graphic>
                </wp:inline>
              </w:drawing>
            </w:r>
          </w:p>
        </w:tc>
      </w:tr>
      <w:tr w:rsidR="00950EB1" w14:paraId="28E0A640" w14:textId="77777777" w:rsidTr="00950EB1">
        <w:tc>
          <w:tcPr>
            <w:tcW w:w="4814" w:type="dxa"/>
            <w:vAlign w:val="center"/>
          </w:tcPr>
          <w:p w14:paraId="353FAC08" w14:textId="240E1F39" w:rsidR="00950EB1" w:rsidRPr="00950EB1" w:rsidRDefault="00950EB1" w:rsidP="00950EB1">
            <w:pPr>
              <w:jc w:val="center"/>
              <w:rPr>
                <w:rFonts w:eastAsiaTheme="minorEastAsia"/>
                <w:lang w:eastAsia="zh-TW"/>
              </w:rPr>
            </w:pPr>
            <w:r>
              <w:t>Fig</w:t>
            </w:r>
            <w:r w:rsidR="00DB5E70">
              <w:rPr>
                <w:rFonts w:eastAsiaTheme="minorEastAsia" w:hint="eastAsia"/>
                <w:lang w:eastAsia="zh-TW"/>
              </w:rPr>
              <w:t xml:space="preserve"> </w:t>
            </w:r>
            <w:r w:rsidR="00B46506">
              <w:rPr>
                <w:rFonts w:eastAsiaTheme="minorEastAsia" w:hint="eastAsia"/>
                <w:lang w:eastAsia="zh-TW"/>
              </w:rPr>
              <w:t>3</w:t>
            </w:r>
            <w:r>
              <w:t xml:space="preserve">. </w:t>
            </w:r>
            <w:r w:rsidR="001C6670">
              <w:t xml:space="preserve">CDF of </w:t>
            </w:r>
            <w:r>
              <w:t>Delay spread with different Lo</w:t>
            </w:r>
            <w:r w:rsidR="00342664">
              <w:t>S</w:t>
            </w:r>
            <w:r>
              <w:t xml:space="preserve"> Probability in 2.5GHz</w:t>
            </w:r>
          </w:p>
        </w:tc>
        <w:tc>
          <w:tcPr>
            <w:tcW w:w="4815" w:type="dxa"/>
            <w:vAlign w:val="center"/>
          </w:tcPr>
          <w:p w14:paraId="66B7811A" w14:textId="7973D1A7" w:rsidR="00950EB1" w:rsidRPr="00950EB1" w:rsidRDefault="00950EB1" w:rsidP="00950EB1">
            <w:pPr>
              <w:jc w:val="center"/>
              <w:rPr>
                <w:rFonts w:eastAsiaTheme="minorEastAsia"/>
                <w:lang w:eastAsia="zh-TW"/>
              </w:rPr>
            </w:pPr>
            <w:r>
              <w:t>Fig</w:t>
            </w:r>
            <w:r w:rsidR="00DB5E70">
              <w:rPr>
                <w:rFonts w:eastAsiaTheme="minorEastAsia" w:hint="eastAsia"/>
                <w:lang w:eastAsia="zh-TW"/>
              </w:rPr>
              <w:t xml:space="preserve"> </w:t>
            </w:r>
            <w:r w:rsidR="00B46506">
              <w:rPr>
                <w:rFonts w:eastAsiaTheme="minorEastAsia" w:hint="eastAsia"/>
                <w:lang w:eastAsia="zh-TW"/>
              </w:rPr>
              <w:t>4</w:t>
            </w:r>
            <w:r>
              <w:t xml:space="preserve">. </w:t>
            </w:r>
            <w:r w:rsidR="001C6670">
              <w:t xml:space="preserve">CDF of </w:t>
            </w:r>
            <w:r>
              <w:t>Delay spread with different Lo</w:t>
            </w:r>
            <w:r w:rsidR="00342664">
              <w:t>S</w:t>
            </w:r>
            <w:r>
              <w:t xml:space="preserve"> Probability in </w:t>
            </w:r>
            <w:r w:rsidR="008D3C55">
              <w:t>7</w:t>
            </w:r>
            <w:r>
              <w:t>GHz</w:t>
            </w:r>
          </w:p>
        </w:tc>
      </w:tr>
    </w:tbl>
    <w:p w14:paraId="22974D2B" w14:textId="3A2794D9" w:rsidR="004328F2" w:rsidRPr="004328F2" w:rsidRDefault="004328F2" w:rsidP="00B312A6">
      <w:pPr>
        <w:jc w:val="both"/>
        <w:rPr>
          <w:rFonts w:eastAsia="Batang"/>
          <w:lang w:val="en-US" w:eastAsia="en-US"/>
        </w:rPr>
      </w:pPr>
      <w:r w:rsidRPr="00B312A6">
        <w:rPr>
          <w:rFonts w:eastAsia="Batang"/>
          <w:b/>
          <w:bCs/>
          <w:i/>
          <w:iCs/>
          <w:u w:val="single"/>
          <w:lang w:val="en-US" w:eastAsia="en-US"/>
        </w:rPr>
        <w:t xml:space="preserve">Observation </w:t>
      </w:r>
      <w:r w:rsidR="00F50E61">
        <w:rPr>
          <w:rFonts w:eastAsiaTheme="minorEastAsia" w:hint="eastAsia"/>
          <w:b/>
          <w:bCs/>
          <w:i/>
          <w:iCs/>
          <w:u w:val="single"/>
          <w:lang w:val="en-US" w:eastAsia="zh-TW"/>
        </w:rPr>
        <w:t>7</w:t>
      </w:r>
      <w:r w:rsidRPr="004328F2">
        <w:rPr>
          <w:rFonts w:eastAsia="Batang"/>
          <w:lang w:val="en-US" w:eastAsia="en-US"/>
        </w:rPr>
        <w:t>: Large antenna arrays and high-frequency operation in 6GR reduce RMS delay spread, resulting in high coherence bandwidth and frequency-flat channel behavior.</w:t>
      </w:r>
    </w:p>
    <w:p w14:paraId="2178213F" w14:textId="058DBF68" w:rsidR="004328F2" w:rsidRPr="004328F2" w:rsidRDefault="004328F2" w:rsidP="00B312A6">
      <w:pPr>
        <w:jc w:val="both"/>
        <w:rPr>
          <w:rFonts w:eastAsia="Batang"/>
          <w:lang w:val="en-US" w:eastAsia="en-US"/>
        </w:rPr>
      </w:pPr>
      <w:r w:rsidRPr="00B312A6">
        <w:rPr>
          <w:rFonts w:eastAsia="Batang"/>
          <w:b/>
          <w:bCs/>
          <w:i/>
          <w:iCs/>
          <w:u w:val="single"/>
          <w:lang w:val="en-US" w:eastAsia="en-US"/>
        </w:rPr>
        <w:t xml:space="preserve">Observation </w:t>
      </w:r>
      <w:r w:rsidR="00F50E61">
        <w:rPr>
          <w:rFonts w:eastAsiaTheme="minorEastAsia" w:hint="eastAsia"/>
          <w:b/>
          <w:bCs/>
          <w:i/>
          <w:iCs/>
          <w:u w:val="single"/>
          <w:lang w:val="en-US" w:eastAsia="zh-TW"/>
        </w:rPr>
        <w:t>8</w:t>
      </w:r>
      <w:r w:rsidRPr="004328F2">
        <w:rPr>
          <w:rFonts w:eastAsia="Batang"/>
          <w:lang w:val="en-US" w:eastAsia="en-US"/>
        </w:rPr>
        <w:t>: Outdoor FWA scenarios exhibit high LoS probability, making them suitable candidates for reducing DMRS density in the frequency domain.</w:t>
      </w:r>
    </w:p>
    <w:p w14:paraId="1E7D5D4F" w14:textId="2CDFB65D" w:rsidR="00824D33" w:rsidRDefault="004328F2" w:rsidP="004328F2">
      <w:pPr>
        <w:jc w:val="both"/>
        <w:rPr>
          <w:rFonts w:eastAsia="Batang"/>
          <w:lang w:val="en-US" w:eastAsia="en-US"/>
        </w:rPr>
      </w:pPr>
      <w:r w:rsidRPr="00B312A6">
        <w:rPr>
          <w:rFonts w:eastAsia="Batang"/>
          <w:b/>
          <w:bCs/>
          <w:i/>
          <w:iCs/>
          <w:u w:val="single"/>
          <w:lang w:val="en-US" w:eastAsia="en-US"/>
        </w:rPr>
        <w:t xml:space="preserve">Proposal </w:t>
      </w:r>
      <w:r w:rsidR="00F50E61">
        <w:rPr>
          <w:rFonts w:eastAsiaTheme="minorEastAsia" w:hint="eastAsia"/>
          <w:b/>
          <w:bCs/>
          <w:i/>
          <w:iCs/>
          <w:u w:val="single"/>
          <w:lang w:val="en-US" w:eastAsia="zh-TW"/>
        </w:rPr>
        <w:t>7</w:t>
      </w:r>
      <w:r w:rsidRPr="004328F2">
        <w:rPr>
          <w:rFonts w:eastAsia="Batang"/>
          <w:lang w:val="en-US" w:eastAsia="en-US"/>
        </w:rPr>
        <w:t>: Introduce sparse DMRS patterns in the frequency domain for 6GR to leverage the increased coherence bandwidth in massive beamforming and high-LoS scenarios.</w:t>
      </w:r>
    </w:p>
    <w:p w14:paraId="2D3A661D" w14:textId="4E73210E" w:rsidR="00C1753D" w:rsidRDefault="00C1753D" w:rsidP="00C1753D">
      <w:pPr>
        <w:keepNext/>
        <w:keepLines/>
        <w:overflowPunct w:val="0"/>
        <w:autoSpaceDE w:val="0"/>
        <w:autoSpaceDN w:val="0"/>
        <w:adjustRightInd w:val="0"/>
        <w:spacing w:before="180"/>
        <w:ind w:left="567" w:hanging="576"/>
        <w:outlineLvl w:val="1"/>
        <w:rPr>
          <w:rFonts w:ascii="Arial" w:eastAsia="新細明體" w:hAnsi="Arial"/>
          <w:sz w:val="24"/>
          <w:szCs w:val="24"/>
          <w:lang w:eastAsia="zh-TW"/>
        </w:rPr>
      </w:pPr>
      <w:r>
        <w:rPr>
          <w:rFonts w:ascii="Arial" w:eastAsia="新細明體" w:hAnsi="Arial"/>
          <w:sz w:val="24"/>
          <w:szCs w:val="24"/>
          <w:lang w:eastAsia="zh-TW"/>
        </w:rPr>
        <w:t>2.</w:t>
      </w:r>
      <w:r>
        <w:rPr>
          <w:rFonts w:ascii="Arial" w:eastAsia="新細明體" w:hAnsi="Arial" w:hint="eastAsia"/>
          <w:sz w:val="24"/>
          <w:szCs w:val="24"/>
          <w:lang w:eastAsia="zh-TW"/>
        </w:rPr>
        <w:t>4</w:t>
      </w:r>
      <w:r>
        <w:rPr>
          <w:rFonts w:ascii="Arial" w:eastAsia="新細明體" w:hAnsi="Arial"/>
          <w:sz w:val="24"/>
          <w:szCs w:val="24"/>
          <w:lang w:eastAsia="zh-TW"/>
        </w:rPr>
        <w:t xml:space="preserve"> </w:t>
      </w:r>
      <w:r w:rsidR="00F71F77">
        <w:rPr>
          <w:rFonts w:ascii="Arial" w:eastAsia="新細明體" w:hAnsi="Arial"/>
          <w:sz w:val="24"/>
          <w:szCs w:val="24"/>
          <w:lang w:eastAsia="zh-TW"/>
        </w:rPr>
        <w:t>Orthogonal</w:t>
      </w:r>
      <w:r w:rsidR="00F71F77">
        <w:rPr>
          <w:rFonts w:ascii="Arial" w:eastAsia="新細明體" w:hAnsi="Arial" w:hint="eastAsia"/>
          <w:sz w:val="24"/>
          <w:szCs w:val="24"/>
          <w:lang w:eastAsia="zh-TW"/>
        </w:rPr>
        <w:t xml:space="preserve"> </w:t>
      </w:r>
      <w:r>
        <w:rPr>
          <w:rFonts w:ascii="Arial" w:eastAsia="新細明體" w:hAnsi="Arial" w:hint="eastAsia"/>
          <w:sz w:val="24"/>
          <w:szCs w:val="24"/>
          <w:lang w:val="en-US" w:eastAsia="zh-TW"/>
        </w:rPr>
        <w:t xml:space="preserve">Sparse DMRS Design in </w:t>
      </w:r>
      <w:r>
        <w:rPr>
          <w:rFonts w:ascii="Arial" w:eastAsia="新細明體" w:hAnsi="Arial"/>
          <w:sz w:val="24"/>
          <w:szCs w:val="24"/>
          <w:lang w:val="en-US" w:eastAsia="zh-TW"/>
        </w:rPr>
        <w:t>Frequency</w:t>
      </w:r>
      <w:r>
        <w:rPr>
          <w:rFonts w:ascii="Arial" w:eastAsia="新細明體" w:hAnsi="Arial" w:hint="eastAsia"/>
          <w:sz w:val="24"/>
          <w:szCs w:val="24"/>
          <w:lang w:val="en-US" w:eastAsia="zh-TW"/>
        </w:rPr>
        <w:t xml:space="preserve"> Domain</w:t>
      </w:r>
    </w:p>
    <w:p w14:paraId="4EB57623" w14:textId="04F2C8E3" w:rsidR="006962D0" w:rsidRPr="006962D0" w:rsidRDefault="006962D0" w:rsidP="006962D0">
      <w:pPr>
        <w:jc w:val="both"/>
        <w:rPr>
          <w:rFonts w:eastAsia="Batang"/>
          <w:lang w:val="en-US" w:eastAsia="en-US"/>
        </w:rPr>
      </w:pPr>
      <w:r w:rsidRPr="006962D0">
        <w:rPr>
          <w:rFonts w:eastAsia="Batang"/>
          <w:lang w:val="en-US" w:eastAsia="en-US"/>
        </w:rPr>
        <w:t xml:space="preserve">Synthesizing the observations and proposals above: </w:t>
      </w:r>
    </w:p>
    <w:p w14:paraId="2282028B" w14:textId="375A87BB" w:rsidR="006962D0" w:rsidRPr="006962D0" w:rsidRDefault="006962D0" w:rsidP="006962D0">
      <w:pPr>
        <w:jc w:val="both"/>
        <w:rPr>
          <w:rFonts w:eastAsia="Batang"/>
          <w:lang w:val="en-US" w:eastAsia="en-US"/>
        </w:rPr>
      </w:pPr>
      <w:r w:rsidRPr="006962D0">
        <w:rPr>
          <w:rFonts w:eastAsia="Batang"/>
          <w:lang w:val="en-US" w:eastAsia="en-US"/>
        </w:rPr>
        <w:t xml:space="preserve">(1) </w:t>
      </w:r>
      <w:r>
        <w:rPr>
          <w:rFonts w:eastAsia="Batang"/>
          <w:lang w:val="en-US" w:eastAsia="en-US"/>
        </w:rPr>
        <w:t>D</w:t>
      </w:r>
      <w:r w:rsidRPr="006962D0">
        <w:rPr>
          <w:rFonts w:eastAsia="Batang"/>
          <w:lang w:val="en-US" w:eastAsia="en-US"/>
        </w:rPr>
        <w:t>istributed time-domain symbols to relax UE buffering and manage Doppler</w:t>
      </w:r>
    </w:p>
    <w:p w14:paraId="70A86290" w14:textId="63C89F71" w:rsidR="006962D0" w:rsidRPr="006962D0" w:rsidRDefault="006962D0" w:rsidP="006962D0">
      <w:pPr>
        <w:jc w:val="both"/>
        <w:rPr>
          <w:rFonts w:eastAsia="Batang"/>
          <w:lang w:val="en-US" w:eastAsia="en-US"/>
        </w:rPr>
      </w:pPr>
      <w:r w:rsidRPr="006962D0">
        <w:rPr>
          <w:rFonts w:eastAsia="Batang"/>
          <w:lang w:val="en-US" w:eastAsia="en-US"/>
        </w:rPr>
        <w:t xml:space="preserve">(2) </w:t>
      </w:r>
      <w:r>
        <w:rPr>
          <w:rFonts w:eastAsia="Batang"/>
          <w:lang w:val="en-US" w:eastAsia="en-US"/>
        </w:rPr>
        <w:t>A</w:t>
      </w:r>
      <w:r w:rsidRPr="006962D0">
        <w:rPr>
          <w:rFonts w:eastAsia="Batang"/>
          <w:lang w:val="en-US" w:eastAsia="en-US"/>
        </w:rPr>
        <w:t>void the high overhead of 2-symbol bursts</w:t>
      </w:r>
    </w:p>
    <w:p w14:paraId="06DA26E0" w14:textId="37798B1A" w:rsidR="006962D0" w:rsidRPr="006962D0" w:rsidRDefault="006962D0" w:rsidP="006962D0">
      <w:pPr>
        <w:jc w:val="both"/>
        <w:rPr>
          <w:rFonts w:eastAsia="Batang"/>
          <w:lang w:val="en-US" w:eastAsia="en-US"/>
        </w:rPr>
      </w:pPr>
      <w:r w:rsidRPr="006962D0">
        <w:rPr>
          <w:rFonts w:eastAsia="Batang"/>
          <w:lang w:val="en-US" w:eastAsia="en-US"/>
        </w:rPr>
        <w:t xml:space="preserve">(3) </w:t>
      </w:r>
      <w:r>
        <w:rPr>
          <w:rFonts w:eastAsia="Batang"/>
          <w:lang w:val="en-US" w:eastAsia="en-US"/>
        </w:rPr>
        <w:t>T</w:t>
      </w:r>
      <w:r w:rsidRPr="006962D0">
        <w:rPr>
          <w:rFonts w:eastAsia="Batang"/>
          <w:lang w:val="en-US" w:eastAsia="en-US"/>
        </w:rPr>
        <w:t>he physical channel characteristics in 6GR allow for reduced frequency-domain density</w:t>
      </w:r>
    </w:p>
    <w:p w14:paraId="7A121CE3" w14:textId="6ECF0102" w:rsidR="006962D0" w:rsidRDefault="006962D0" w:rsidP="006962D0">
      <w:pPr>
        <w:jc w:val="both"/>
        <w:rPr>
          <w:rFonts w:eastAsia="Batang"/>
          <w:lang w:val="en-US" w:eastAsia="en-US"/>
        </w:rPr>
      </w:pPr>
      <w:r w:rsidRPr="006962D0">
        <w:rPr>
          <w:rFonts w:eastAsia="Batang"/>
          <w:lang w:val="en-US" w:eastAsia="en-US"/>
        </w:rPr>
        <w:t xml:space="preserve">Therefore, </w:t>
      </w:r>
      <w:r w:rsidR="002B2746">
        <w:rPr>
          <w:rFonts w:eastAsia="Batang"/>
          <w:lang w:val="en-US" w:eastAsia="en-US"/>
        </w:rPr>
        <w:t>as shown i</w:t>
      </w:r>
      <w:r w:rsidR="00AA1E52">
        <w:rPr>
          <w:rFonts w:eastAsia="Batang"/>
          <w:lang w:val="en-US" w:eastAsia="en-US"/>
        </w:rPr>
        <w:t>n</w:t>
      </w:r>
      <w:r w:rsidR="002B2746">
        <w:rPr>
          <w:rFonts w:eastAsia="Batang"/>
          <w:lang w:val="en-US" w:eastAsia="en-US"/>
        </w:rPr>
        <w:t xml:space="preserve"> Figure </w:t>
      </w:r>
      <w:r w:rsidR="00B46506">
        <w:rPr>
          <w:rFonts w:eastAsiaTheme="minorEastAsia" w:hint="eastAsia"/>
          <w:lang w:val="en-US" w:eastAsia="zh-TW"/>
        </w:rPr>
        <w:t>5</w:t>
      </w:r>
      <w:r w:rsidR="002B2746">
        <w:rPr>
          <w:rFonts w:eastAsia="Batang"/>
          <w:lang w:val="en-US" w:eastAsia="en-US"/>
        </w:rPr>
        <w:t xml:space="preserve">, </w:t>
      </w:r>
      <w:r w:rsidRPr="006962D0">
        <w:rPr>
          <w:rFonts w:eastAsia="Batang"/>
          <w:lang w:val="en-US" w:eastAsia="en-US"/>
        </w:rPr>
        <w:t>a new baseline configuration is required that optimizes both dimensions (Time and Frequency). By combining multiple single-symbol DMRS instances with a sparse frequency pattern, we can achieve the necessary channel estimation performance for high-speed/wideband scenarios without the prohibitive overhead of legacy designs.</w:t>
      </w:r>
    </w:p>
    <w:tbl>
      <w:tblPr>
        <w:tblStyle w:val="TableGrid"/>
        <w:tblW w:w="0" w:type="auto"/>
        <w:tblInd w:w="10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376"/>
        <w:gridCol w:w="2511"/>
      </w:tblGrid>
      <w:tr w:rsidR="00506142" w:rsidRPr="00F135AD" w14:paraId="51F3ECC9" w14:textId="77777777" w:rsidTr="00506142">
        <w:tc>
          <w:tcPr>
            <w:tcW w:w="2376" w:type="dxa"/>
            <w:hideMark/>
          </w:tcPr>
          <w:p w14:paraId="5A3393A4" w14:textId="55020FF8" w:rsidR="00506142" w:rsidRPr="00F135AD" w:rsidRDefault="00506142" w:rsidP="00506142">
            <w:pPr>
              <w:jc w:val="center"/>
              <w:rPr>
                <w:rFonts w:eastAsia="Batang"/>
                <w:lang w:val="en-US" w:eastAsia="en-US"/>
              </w:rPr>
            </w:pPr>
            <w:r w:rsidRPr="00F135AD">
              <w:rPr>
                <w:rFonts w:eastAsia="Batang"/>
                <w:noProof/>
                <w:lang w:val="en-US" w:eastAsia="en-US"/>
              </w:rPr>
              <w:drawing>
                <wp:inline distT="0" distB="0" distL="0" distR="0" wp14:anchorId="56BBC49C" wp14:editId="2B25678B">
                  <wp:extent cx="1371600" cy="1133475"/>
                  <wp:effectExtent l="0" t="0" r="0" b="9525"/>
                  <wp:docPr id="19124769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0" cy="1133475"/>
                          </a:xfrm>
                          <a:prstGeom prst="rect">
                            <a:avLst/>
                          </a:prstGeom>
                          <a:noFill/>
                          <a:ln>
                            <a:noFill/>
                          </a:ln>
                        </pic:spPr>
                      </pic:pic>
                    </a:graphicData>
                  </a:graphic>
                </wp:inline>
              </w:drawing>
            </w:r>
          </w:p>
        </w:tc>
        <w:tc>
          <w:tcPr>
            <w:tcW w:w="2376" w:type="dxa"/>
            <w:hideMark/>
          </w:tcPr>
          <w:p w14:paraId="07B3E74E" w14:textId="4B887CDB" w:rsidR="00506142" w:rsidRPr="00F135AD" w:rsidRDefault="00506142" w:rsidP="00506142">
            <w:pPr>
              <w:jc w:val="center"/>
              <w:rPr>
                <w:rFonts w:eastAsia="Batang"/>
                <w:lang w:val="en-US" w:eastAsia="en-US"/>
              </w:rPr>
            </w:pPr>
            <w:r w:rsidRPr="00F135AD">
              <w:rPr>
                <w:rFonts w:eastAsia="Batang"/>
                <w:noProof/>
                <w:lang w:val="en-US" w:eastAsia="en-US"/>
              </w:rPr>
              <w:drawing>
                <wp:inline distT="0" distB="0" distL="0" distR="0" wp14:anchorId="7C726B5C" wp14:editId="66D3198F">
                  <wp:extent cx="1371600" cy="1133475"/>
                  <wp:effectExtent l="0" t="0" r="0" b="9525"/>
                  <wp:docPr id="53032668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71600" cy="1133475"/>
                          </a:xfrm>
                          <a:prstGeom prst="rect">
                            <a:avLst/>
                          </a:prstGeom>
                          <a:noFill/>
                          <a:ln>
                            <a:noFill/>
                          </a:ln>
                        </pic:spPr>
                      </pic:pic>
                    </a:graphicData>
                  </a:graphic>
                </wp:inline>
              </w:drawing>
            </w:r>
          </w:p>
        </w:tc>
        <w:tc>
          <w:tcPr>
            <w:tcW w:w="2511" w:type="dxa"/>
            <w:hideMark/>
          </w:tcPr>
          <w:p w14:paraId="1BBD3DF5" w14:textId="28BEE8D1" w:rsidR="00506142" w:rsidRPr="00F135AD" w:rsidRDefault="00506142" w:rsidP="00506142">
            <w:pPr>
              <w:jc w:val="center"/>
              <w:rPr>
                <w:rFonts w:eastAsia="Batang"/>
                <w:lang w:val="en-US" w:eastAsia="en-US"/>
              </w:rPr>
            </w:pPr>
            <w:r w:rsidRPr="00F135AD">
              <w:rPr>
                <w:rFonts w:eastAsia="Batang"/>
                <w:noProof/>
                <w:lang w:val="en-US" w:eastAsia="en-US"/>
              </w:rPr>
              <w:drawing>
                <wp:inline distT="0" distB="0" distL="0" distR="0" wp14:anchorId="4C8DAEB1" wp14:editId="70A944BD">
                  <wp:extent cx="1371600" cy="1133475"/>
                  <wp:effectExtent l="0" t="0" r="0" b="9525"/>
                  <wp:docPr id="7328171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71600" cy="1133475"/>
                          </a:xfrm>
                          <a:prstGeom prst="rect">
                            <a:avLst/>
                          </a:prstGeom>
                          <a:noFill/>
                          <a:ln>
                            <a:noFill/>
                          </a:ln>
                        </pic:spPr>
                      </pic:pic>
                    </a:graphicData>
                  </a:graphic>
                </wp:inline>
              </w:drawing>
            </w:r>
          </w:p>
        </w:tc>
      </w:tr>
      <w:tr w:rsidR="00506142" w:rsidRPr="00F135AD" w14:paraId="4B02D8C5" w14:textId="77777777" w:rsidTr="00506142">
        <w:tc>
          <w:tcPr>
            <w:tcW w:w="2376" w:type="dxa"/>
            <w:hideMark/>
          </w:tcPr>
          <w:p w14:paraId="15CFC80B" w14:textId="2E4324F5" w:rsidR="00506142" w:rsidRPr="00F135AD" w:rsidRDefault="00506142" w:rsidP="00506142">
            <w:pPr>
              <w:jc w:val="center"/>
              <w:rPr>
                <w:rFonts w:eastAsia="Batang"/>
                <w:lang w:val="en-US" w:eastAsia="en-US"/>
              </w:rPr>
            </w:pPr>
            <w:r w:rsidRPr="00F135AD">
              <w:rPr>
                <w:rFonts w:eastAsia="Batang"/>
                <w:lang w:val="en-US" w:eastAsia="en-US"/>
              </w:rPr>
              <w:t>(a) density=2</w:t>
            </w:r>
          </w:p>
        </w:tc>
        <w:tc>
          <w:tcPr>
            <w:tcW w:w="2376" w:type="dxa"/>
            <w:hideMark/>
          </w:tcPr>
          <w:p w14:paraId="5F3A0C7C" w14:textId="60ED8F0A" w:rsidR="00506142" w:rsidRPr="00F135AD" w:rsidRDefault="00506142" w:rsidP="00506142">
            <w:pPr>
              <w:jc w:val="center"/>
              <w:rPr>
                <w:rFonts w:eastAsia="Batang"/>
                <w:lang w:val="en-US" w:eastAsia="en-US"/>
              </w:rPr>
            </w:pPr>
            <w:r w:rsidRPr="00F135AD">
              <w:rPr>
                <w:rFonts w:eastAsia="Batang"/>
                <w:lang w:val="en-US" w:eastAsia="en-US"/>
              </w:rPr>
              <w:t>(b) density=3</w:t>
            </w:r>
          </w:p>
        </w:tc>
        <w:tc>
          <w:tcPr>
            <w:tcW w:w="2511" w:type="dxa"/>
            <w:hideMark/>
          </w:tcPr>
          <w:p w14:paraId="50FDDD9E" w14:textId="3FF55079" w:rsidR="00506142" w:rsidRPr="00F135AD" w:rsidRDefault="00506142" w:rsidP="00506142">
            <w:pPr>
              <w:jc w:val="center"/>
              <w:rPr>
                <w:rFonts w:eastAsia="Batang"/>
                <w:lang w:val="en-US" w:eastAsia="en-US"/>
              </w:rPr>
            </w:pPr>
            <w:r w:rsidRPr="00F135AD">
              <w:rPr>
                <w:rFonts w:eastAsia="Batang"/>
                <w:lang w:val="en-US" w:eastAsia="en-US"/>
              </w:rPr>
              <w:t>(c) density=4</w:t>
            </w:r>
          </w:p>
        </w:tc>
      </w:tr>
    </w:tbl>
    <w:p w14:paraId="3BF14BF5" w14:textId="6B52E9E6" w:rsidR="00D243DD" w:rsidRPr="006962D0" w:rsidRDefault="00D243DD" w:rsidP="00506142">
      <w:pPr>
        <w:jc w:val="center"/>
        <w:rPr>
          <w:rFonts w:eastAsia="Batang"/>
          <w:lang w:val="en-US" w:eastAsia="en-US"/>
        </w:rPr>
      </w:pPr>
      <w:r w:rsidRPr="00D243DD">
        <w:rPr>
          <w:rFonts w:eastAsia="Batang"/>
          <w:lang w:val="en-US" w:eastAsia="en-US"/>
        </w:rPr>
        <w:t xml:space="preserve">Figure </w:t>
      </w:r>
      <w:r w:rsidR="00B46506">
        <w:rPr>
          <w:rFonts w:eastAsiaTheme="minorEastAsia" w:hint="eastAsia"/>
          <w:lang w:val="en-US" w:eastAsia="zh-TW"/>
        </w:rPr>
        <w:t>5</w:t>
      </w:r>
      <w:r w:rsidR="00D42BF7">
        <w:rPr>
          <w:rFonts w:eastAsiaTheme="minorEastAsia" w:hint="eastAsia"/>
          <w:lang w:val="en-US" w:eastAsia="zh-TW"/>
        </w:rPr>
        <w:t>.</w:t>
      </w:r>
      <w:r w:rsidRPr="00D243DD">
        <w:rPr>
          <w:rFonts w:eastAsia="Batang"/>
          <w:lang w:val="en-US" w:eastAsia="en-US"/>
        </w:rPr>
        <w:t xml:space="preserve"> PDSCH DMRS with different frequency domain density</w:t>
      </w:r>
    </w:p>
    <w:p w14:paraId="23EB358A" w14:textId="77ACD464" w:rsidR="006962D0" w:rsidRDefault="006962D0" w:rsidP="006962D0">
      <w:pPr>
        <w:jc w:val="both"/>
        <w:rPr>
          <w:rFonts w:eastAsiaTheme="minorEastAsia"/>
          <w:lang w:val="en-US" w:eastAsia="zh-TW"/>
        </w:rPr>
      </w:pPr>
      <w:r w:rsidRPr="006962D0">
        <w:rPr>
          <w:rFonts w:eastAsia="Batang"/>
          <w:b/>
          <w:bCs/>
          <w:i/>
          <w:iCs/>
          <w:u w:val="single"/>
          <w:lang w:val="en-US" w:eastAsia="en-US"/>
        </w:rPr>
        <w:t xml:space="preserve">Observation </w:t>
      </w:r>
      <w:r w:rsidR="00B46506">
        <w:rPr>
          <w:rFonts w:eastAsiaTheme="minorEastAsia" w:hint="eastAsia"/>
          <w:b/>
          <w:bCs/>
          <w:i/>
          <w:iCs/>
          <w:u w:val="single"/>
          <w:lang w:val="en-US" w:eastAsia="zh-TW"/>
        </w:rPr>
        <w:t>9</w:t>
      </w:r>
      <w:r w:rsidRPr="006962D0">
        <w:rPr>
          <w:rFonts w:eastAsia="Batang"/>
          <w:lang w:val="en-US" w:eastAsia="en-US"/>
        </w:rPr>
        <w:t>: A composite configuration of multiple single-symbol DMRS in time, combined with sparsity in frequency, offers the best trade-off between UE complexity, throughput, and estimation accuracy.</w:t>
      </w:r>
    </w:p>
    <w:p w14:paraId="6350DE80" w14:textId="36B732E2" w:rsidR="00DF090E" w:rsidRPr="00DF090E" w:rsidRDefault="00DF090E" w:rsidP="006962D0">
      <w:pPr>
        <w:jc w:val="both"/>
        <w:rPr>
          <w:rFonts w:eastAsiaTheme="minorEastAsia"/>
          <w:lang w:eastAsia="zh-TW"/>
        </w:rPr>
      </w:pPr>
      <w:r w:rsidRPr="00DF090E">
        <w:rPr>
          <w:rFonts w:eastAsiaTheme="minorEastAsia"/>
          <w:b/>
          <w:bCs/>
          <w:i/>
          <w:iCs/>
          <w:u w:val="single"/>
          <w:lang w:val="en-US" w:eastAsia="zh-TW"/>
        </w:rPr>
        <w:t xml:space="preserve">Proposal </w:t>
      </w:r>
      <w:r w:rsidR="001B440D">
        <w:rPr>
          <w:rFonts w:eastAsiaTheme="minorEastAsia" w:hint="eastAsia"/>
          <w:b/>
          <w:bCs/>
          <w:i/>
          <w:iCs/>
          <w:u w:val="single"/>
          <w:lang w:val="en-US" w:eastAsia="zh-TW"/>
        </w:rPr>
        <w:t>8</w:t>
      </w:r>
      <w:r w:rsidRPr="00DF090E">
        <w:rPr>
          <w:rFonts w:eastAsiaTheme="minorEastAsia"/>
          <w:lang w:val="en-US" w:eastAsia="zh-TW"/>
        </w:rPr>
        <w:t>: </w:t>
      </w:r>
      <w:r w:rsidRPr="00DF090E">
        <w:rPr>
          <w:rFonts w:eastAsiaTheme="minorEastAsia"/>
          <w:lang w:eastAsia="zh-TW"/>
        </w:rPr>
        <w:t>For the 6GR DMRS structure, we propose that RAN1 considers a design comprising three single-symbol DMRS instances, distributed in the time domain, combined with a sparse DMRS pattern in the frequency domain, e.g., density 2 ,3 or 4.</w:t>
      </w:r>
    </w:p>
    <w:p w14:paraId="67D22853" w14:textId="773A4771" w:rsidR="005D3A19" w:rsidRPr="006A6A2E" w:rsidRDefault="00047C9E" w:rsidP="003C2CF4">
      <w:pPr>
        <w:keepNext/>
        <w:keepLines/>
        <w:overflowPunct w:val="0"/>
        <w:autoSpaceDE w:val="0"/>
        <w:autoSpaceDN w:val="0"/>
        <w:adjustRightInd w:val="0"/>
        <w:spacing w:before="180"/>
        <w:ind w:hanging="9"/>
        <w:jc w:val="both"/>
        <w:outlineLvl w:val="1"/>
        <w:rPr>
          <w:rFonts w:ascii="Arial" w:eastAsia="新細明體" w:hAnsi="Arial"/>
          <w:sz w:val="24"/>
          <w:szCs w:val="24"/>
          <w:lang w:val="en-US" w:eastAsia="zh-TW"/>
        </w:rPr>
      </w:pPr>
      <w:r>
        <w:rPr>
          <w:rFonts w:ascii="Arial" w:eastAsia="新細明體" w:hAnsi="Arial"/>
          <w:sz w:val="24"/>
          <w:szCs w:val="24"/>
          <w:lang w:eastAsia="zh-TW"/>
        </w:rPr>
        <w:lastRenderedPageBreak/>
        <w:t xml:space="preserve">2.5 </w:t>
      </w:r>
      <w:r w:rsidR="00F71F77">
        <w:rPr>
          <w:rFonts w:ascii="Arial" w:eastAsia="新細明體" w:hAnsi="Arial" w:hint="eastAsia"/>
          <w:sz w:val="24"/>
          <w:szCs w:val="24"/>
          <w:lang w:eastAsia="zh-TW"/>
        </w:rPr>
        <w:t>Non-o</w:t>
      </w:r>
      <w:r w:rsidR="00F71F77" w:rsidRPr="00F71F77">
        <w:rPr>
          <w:rFonts w:ascii="Arial" w:eastAsia="新細明體" w:hAnsi="Arial"/>
          <w:sz w:val="24"/>
          <w:szCs w:val="24"/>
          <w:lang w:eastAsia="zh-TW"/>
        </w:rPr>
        <w:t xml:space="preserve">rthogonal </w:t>
      </w:r>
      <w:r w:rsidR="00F71F77" w:rsidRPr="00F71F77">
        <w:rPr>
          <w:rFonts w:ascii="Arial" w:eastAsia="新細明體" w:hAnsi="Arial"/>
          <w:sz w:val="24"/>
          <w:szCs w:val="24"/>
          <w:lang w:val="en-US" w:eastAsia="zh-TW"/>
        </w:rPr>
        <w:t>Sparse DMRS Design in Frequency Domain</w:t>
      </w:r>
      <w:r w:rsidR="006A6A2E" w:rsidRPr="006A6A2E">
        <w:rPr>
          <w:rFonts w:ascii="Arial" w:eastAsia="新細明體" w:hAnsi="Arial"/>
          <w:sz w:val="24"/>
          <w:szCs w:val="24"/>
          <w:lang w:eastAsia="zh-TW"/>
        </w:rPr>
        <w:t xml:space="preserve"> </w:t>
      </w:r>
      <w:r w:rsidR="00E35668">
        <w:rPr>
          <w:rFonts w:ascii="Arial" w:eastAsia="新細明體" w:hAnsi="Arial" w:hint="eastAsia"/>
          <w:sz w:val="24"/>
          <w:szCs w:val="24"/>
          <w:lang w:eastAsia="zh-TW"/>
        </w:rPr>
        <w:t>E</w:t>
      </w:r>
      <w:r w:rsidR="006A6A2E" w:rsidRPr="006A6A2E">
        <w:rPr>
          <w:rFonts w:ascii="Arial" w:eastAsia="新細明體" w:hAnsi="Arial"/>
          <w:sz w:val="24"/>
          <w:szCs w:val="24"/>
          <w:lang w:eastAsia="zh-TW"/>
        </w:rPr>
        <w:t xml:space="preserve">nabled by </w:t>
      </w:r>
      <w:r w:rsidR="00E35668">
        <w:rPr>
          <w:rFonts w:ascii="Arial" w:eastAsia="新細明體" w:hAnsi="Arial" w:hint="eastAsia"/>
          <w:sz w:val="24"/>
          <w:szCs w:val="24"/>
          <w:lang w:eastAsia="zh-TW"/>
        </w:rPr>
        <w:t>D</w:t>
      </w:r>
      <w:r w:rsidR="006A6A2E" w:rsidRPr="006A6A2E">
        <w:rPr>
          <w:rFonts w:ascii="Arial" w:eastAsia="新細明體" w:hAnsi="Arial"/>
          <w:sz w:val="24"/>
          <w:szCs w:val="24"/>
          <w:lang w:eastAsia="zh-TW"/>
        </w:rPr>
        <w:t>ata-aided</w:t>
      </w:r>
      <w:r w:rsidR="00F71F77">
        <w:rPr>
          <w:rFonts w:ascii="Arial" w:eastAsia="新細明體" w:hAnsi="Arial" w:hint="eastAsia"/>
          <w:sz w:val="24"/>
          <w:szCs w:val="24"/>
          <w:lang w:eastAsia="zh-TW"/>
        </w:rPr>
        <w:t xml:space="preserve"> </w:t>
      </w:r>
      <w:r w:rsidR="00E35668">
        <w:rPr>
          <w:rFonts w:ascii="Arial" w:eastAsia="新細明體" w:hAnsi="Arial" w:hint="eastAsia"/>
          <w:sz w:val="24"/>
          <w:szCs w:val="24"/>
          <w:lang w:eastAsia="zh-TW"/>
        </w:rPr>
        <w:t>C</w:t>
      </w:r>
      <w:r w:rsidR="006A6A2E" w:rsidRPr="006A6A2E">
        <w:rPr>
          <w:rFonts w:ascii="Arial" w:eastAsia="新細明體" w:hAnsi="Arial"/>
          <w:sz w:val="24"/>
          <w:szCs w:val="24"/>
          <w:lang w:eastAsia="zh-TW"/>
        </w:rPr>
        <w:t>hannel</w:t>
      </w:r>
      <w:r w:rsidR="006A6A2E">
        <w:rPr>
          <w:rFonts w:ascii="Arial" w:eastAsia="新細明體" w:hAnsi="Arial" w:hint="eastAsia"/>
          <w:sz w:val="24"/>
          <w:szCs w:val="24"/>
          <w:lang w:eastAsia="zh-TW"/>
        </w:rPr>
        <w:t xml:space="preserve"> </w:t>
      </w:r>
      <w:r w:rsidR="00E35668">
        <w:rPr>
          <w:rFonts w:ascii="Arial" w:eastAsia="新細明體" w:hAnsi="Arial" w:hint="eastAsia"/>
          <w:sz w:val="24"/>
          <w:szCs w:val="24"/>
          <w:lang w:eastAsia="zh-TW"/>
        </w:rPr>
        <w:t>E</w:t>
      </w:r>
      <w:r w:rsidR="006A6A2E" w:rsidRPr="006A6A2E">
        <w:rPr>
          <w:rFonts w:ascii="Arial" w:eastAsia="新細明體" w:hAnsi="Arial"/>
          <w:sz w:val="24"/>
          <w:szCs w:val="24"/>
          <w:lang w:eastAsia="zh-TW"/>
        </w:rPr>
        <w:t>stimation</w:t>
      </w:r>
    </w:p>
    <w:p w14:paraId="38F1570B" w14:textId="3BAA6FEE" w:rsidR="00247886" w:rsidRDefault="00247886" w:rsidP="004E5463">
      <w:pPr>
        <w:jc w:val="both"/>
        <w:rPr>
          <w:rFonts w:eastAsiaTheme="minorEastAsia"/>
          <w:lang w:val="en-US" w:eastAsia="zh-TW"/>
        </w:rPr>
      </w:pPr>
      <w:r w:rsidRPr="00247886">
        <w:rPr>
          <w:rFonts w:eastAsiaTheme="minorEastAsia"/>
          <w:lang w:eastAsia="zh-TW"/>
        </w:rPr>
        <w:t xml:space="preserve">The wide transmission bandwidths anticipated in 6G make it feasible to transmit a complete Transport Block (TB) within a single OFDM symbol. This capability unlocks the potential </w:t>
      </w:r>
      <w:r w:rsidRPr="001B0464">
        <w:rPr>
          <w:rFonts w:eastAsiaTheme="minorEastAsia"/>
          <w:lang w:eastAsia="zh-TW"/>
        </w:rPr>
        <w:t>for Data-</w:t>
      </w:r>
      <w:r w:rsidR="001B0464" w:rsidRPr="001B0464">
        <w:rPr>
          <w:rFonts w:eastAsiaTheme="minorEastAsia" w:hint="eastAsia"/>
          <w:lang w:eastAsia="zh-TW"/>
        </w:rPr>
        <w:t>a</w:t>
      </w:r>
      <w:r w:rsidRPr="001B0464">
        <w:rPr>
          <w:rFonts w:eastAsiaTheme="minorEastAsia"/>
          <w:lang w:eastAsia="zh-TW"/>
        </w:rPr>
        <w:t xml:space="preserve">ided </w:t>
      </w:r>
      <w:r w:rsidR="001B0464" w:rsidRPr="001B0464">
        <w:rPr>
          <w:rFonts w:eastAsiaTheme="minorEastAsia" w:hint="eastAsia"/>
          <w:lang w:eastAsia="zh-TW"/>
        </w:rPr>
        <w:t>c</w:t>
      </w:r>
      <w:r w:rsidRPr="001B0464">
        <w:rPr>
          <w:rFonts w:eastAsiaTheme="minorEastAsia"/>
          <w:lang w:eastAsia="zh-TW"/>
        </w:rPr>
        <w:t xml:space="preserve">hannel </w:t>
      </w:r>
      <w:r w:rsidR="001B0464" w:rsidRPr="001B0464">
        <w:rPr>
          <w:rFonts w:eastAsiaTheme="minorEastAsia" w:hint="eastAsia"/>
          <w:lang w:eastAsia="zh-TW"/>
        </w:rPr>
        <w:t>e</w:t>
      </w:r>
      <w:r w:rsidRPr="001B0464">
        <w:rPr>
          <w:rFonts w:eastAsiaTheme="minorEastAsia"/>
          <w:lang w:eastAsia="zh-TW"/>
        </w:rPr>
        <w:t xml:space="preserve">stimation. </w:t>
      </w:r>
      <w:r w:rsidRPr="00247886">
        <w:rPr>
          <w:rFonts w:eastAsiaTheme="minorEastAsia"/>
          <w:lang w:eastAsia="zh-TW"/>
        </w:rPr>
        <w:t>Specifically, if a data-carrying OFDM symbol is successfully decoded (verified via local CRC), the receiver can reconstruct the transmitted signal and treat the entire symbol as a reference signal. This significantly improves channel estimation accuracy for subsequent symbols without incurring additional pilot overhead. To fully leverage this, we propose a new DMRS design paradigm that transitions from traditional orthogonal pilots to data-aided structures.</w:t>
      </w:r>
    </w:p>
    <w:p w14:paraId="7438CD8F" w14:textId="77777777" w:rsidR="001B0464" w:rsidRPr="001B0464" w:rsidRDefault="001B0464" w:rsidP="00B6677A">
      <w:pPr>
        <w:jc w:val="both"/>
        <w:rPr>
          <w:rFonts w:eastAsiaTheme="minorEastAsia"/>
          <w:b/>
          <w:bCs/>
          <w:u w:val="single"/>
          <w:lang w:eastAsia="zh-TW"/>
        </w:rPr>
      </w:pPr>
      <w:r w:rsidRPr="001B0464">
        <w:rPr>
          <w:rFonts w:eastAsiaTheme="minorEastAsia"/>
          <w:b/>
          <w:bCs/>
          <w:u w:val="single"/>
          <w:lang w:eastAsia="zh-TW"/>
        </w:rPr>
        <w:t>Proposed Hybrid DMRS Structure</w:t>
      </w:r>
    </w:p>
    <w:p w14:paraId="1706F7CB" w14:textId="0E5BA63D" w:rsidR="00B6677A" w:rsidRPr="00B6677A" w:rsidRDefault="00B6677A" w:rsidP="00B6677A">
      <w:pPr>
        <w:jc w:val="both"/>
        <w:rPr>
          <w:rFonts w:eastAsiaTheme="minorEastAsia"/>
          <w:lang w:val="en-US" w:eastAsia="zh-TW"/>
        </w:rPr>
      </w:pPr>
      <w:r w:rsidRPr="00B6677A">
        <w:rPr>
          <w:rFonts w:eastAsiaTheme="minorEastAsia"/>
          <w:lang w:val="en-US" w:eastAsia="zh-TW"/>
        </w:rPr>
        <w:t>As illustrated in Figure 6, a hybrid DMRS configuration</w:t>
      </w:r>
      <w:r w:rsidR="00D16FFC">
        <w:rPr>
          <w:rFonts w:eastAsiaTheme="minorEastAsia" w:hint="eastAsia"/>
          <w:lang w:val="en-US" w:eastAsia="zh-TW"/>
        </w:rPr>
        <w:t xml:space="preserve"> can be </w:t>
      </w:r>
      <w:proofErr w:type="gramStart"/>
      <w:r w:rsidR="00D16FFC">
        <w:rPr>
          <w:rFonts w:eastAsiaTheme="minorEastAsia" w:hint="eastAsia"/>
          <w:lang w:val="en-US" w:eastAsia="zh-TW"/>
        </w:rPr>
        <w:t>consider</w:t>
      </w:r>
      <w:proofErr w:type="gramEnd"/>
      <w:r w:rsidR="00D16FFC">
        <w:rPr>
          <w:rFonts w:eastAsiaTheme="minorEastAsia" w:hint="eastAsia"/>
          <w:lang w:val="en-US" w:eastAsia="zh-TW"/>
        </w:rPr>
        <w:t xml:space="preserve"> to further reduce the DMRS overhead</w:t>
      </w:r>
      <w:r w:rsidRPr="00B6677A">
        <w:rPr>
          <w:rFonts w:eastAsiaTheme="minorEastAsia"/>
          <w:lang w:val="en-US" w:eastAsia="zh-TW"/>
        </w:rPr>
        <w:t>:</w:t>
      </w:r>
    </w:p>
    <w:p w14:paraId="015CF473" w14:textId="77777777" w:rsidR="00B6677A" w:rsidRPr="00B6677A" w:rsidRDefault="00B6677A" w:rsidP="00B6677A">
      <w:pPr>
        <w:numPr>
          <w:ilvl w:val="0"/>
          <w:numId w:val="78"/>
        </w:numPr>
        <w:jc w:val="both"/>
        <w:rPr>
          <w:rFonts w:eastAsiaTheme="minorEastAsia"/>
          <w:lang w:val="en-US" w:eastAsia="zh-TW"/>
        </w:rPr>
      </w:pPr>
      <w:r w:rsidRPr="00B6677A">
        <w:rPr>
          <w:rFonts w:eastAsiaTheme="minorEastAsia"/>
          <w:b/>
          <w:bCs/>
          <w:lang w:val="en-US" w:eastAsia="zh-TW"/>
        </w:rPr>
        <w:t>Front-Loaded DMRS (Legacy-like):</w:t>
      </w:r>
      <w:r w:rsidRPr="00B6677A">
        <w:rPr>
          <w:rFonts w:eastAsiaTheme="minorEastAsia"/>
          <w:lang w:val="en-US" w:eastAsia="zh-TW"/>
        </w:rPr>
        <w:t> The initial DMRS symbol retains a traditional design where antenna ports are orthogonally multiplexed (via FDM or CDM). This guarantees robust initial channel estimation and synchronization.</w:t>
      </w:r>
    </w:p>
    <w:p w14:paraId="65F7FDCD" w14:textId="10905B6A" w:rsidR="00E46330" w:rsidRPr="008351B9" w:rsidRDefault="00B6677A" w:rsidP="004E5463">
      <w:pPr>
        <w:numPr>
          <w:ilvl w:val="0"/>
          <w:numId w:val="78"/>
        </w:numPr>
        <w:jc w:val="both"/>
        <w:rPr>
          <w:rFonts w:eastAsiaTheme="minorEastAsia"/>
          <w:lang w:val="en-US" w:eastAsia="zh-TW"/>
        </w:rPr>
      </w:pPr>
      <w:r w:rsidRPr="00B6677A">
        <w:rPr>
          <w:rFonts w:eastAsiaTheme="minorEastAsia"/>
          <w:b/>
          <w:bCs/>
          <w:lang w:val="en-US" w:eastAsia="zh-TW"/>
        </w:rPr>
        <w:t>Subsequent DMRS (D-DMRS):</w:t>
      </w:r>
      <w:r w:rsidRPr="00B6677A">
        <w:rPr>
          <w:rFonts w:eastAsiaTheme="minorEastAsia"/>
          <w:lang w:val="en-US" w:eastAsia="zh-TW"/>
        </w:rPr>
        <w:t> For subsequent tracking symbols, we propose a </w:t>
      </w:r>
      <w:r w:rsidRPr="00B6677A">
        <w:rPr>
          <w:rFonts w:eastAsiaTheme="minorEastAsia"/>
          <w:b/>
          <w:bCs/>
          <w:lang w:val="en-US" w:eastAsia="zh-TW"/>
        </w:rPr>
        <w:t>Data-Like DMRS (D-DMRS)</w:t>
      </w:r>
      <w:r w:rsidRPr="00B6677A">
        <w:rPr>
          <w:rFonts w:eastAsiaTheme="minorEastAsia"/>
          <w:lang w:val="en-US" w:eastAsia="zh-TW"/>
        </w:rPr>
        <w:t> structure. Unlike the front-loaded symbol, D-DMRS utilizes </w:t>
      </w:r>
      <w:r w:rsidRPr="00B6677A">
        <w:rPr>
          <w:rFonts w:eastAsiaTheme="minorEastAsia"/>
          <w:b/>
          <w:bCs/>
          <w:lang w:val="en-US" w:eastAsia="zh-TW"/>
        </w:rPr>
        <w:t>non-orthogonal port multiplexing</w:t>
      </w:r>
      <w:r w:rsidRPr="00B6677A">
        <w:rPr>
          <w:rFonts w:eastAsiaTheme="minorEastAsia"/>
          <w:lang w:val="en-US" w:eastAsia="zh-TW"/>
        </w:rPr>
        <w:t> on sparse resource elements. These REs carry known QPSK sequences that are precoded identically to the data, facilitating low-overhead tracking.</w:t>
      </w:r>
    </w:p>
    <w:p w14:paraId="7CE00801" w14:textId="2B77F665" w:rsidR="00E46330" w:rsidRDefault="00E46330" w:rsidP="00E46330">
      <w:pPr>
        <w:jc w:val="center"/>
        <w:rPr>
          <w:rFonts w:eastAsiaTheme="minorEastAsia"/>
          <w:noProof/>
          <w:lang w:eastAsia="zh-TW"/>
        </w:rPr>
      </w:pPr>
      <w:r>
        <w:rPr>
          <w:rFonts w:eastAsiaTheme="minorEastAsia"/>
          <w:noProof/>
          <w:lang w:eastAsia="zh-TW"/>
        </w:rPr>
        <w:drawing>
          <wp:inline distT="0" distB="0" distL="0" distR="0" wp14:anchorId="6D4D7C16" wp14:editId="75D098D5">
            <wp:extent cx="4285753" cy="2163686"/>
            <wp:effectExtent l="0" t="0" r="0" b="0"/>
            <wp:docPr id="180146936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19469" cy="2180708"/>
                    </a:xfrm>
                    <a:prstGeom prst="rect">
                      <a:avLst/>
                    </a:prstGeom>
                    <a:noFill/>
                  </pic:spPr>
                </pic:pic>
              </a:graphicData>
            </a:graphic>
          </wp:inline>
        </w:drawing>
      </w:r>
    </w:p>
    <w:p w14:paraId="1E0F2C9D" w14:textId="6530AEA0" w:rsidR="00E46330" w:rsidRPr="00FC0FF1" w:rsidRDefault="00FC0FF1" w:rsidP="00FC0FF1">
      <w:pPr>
        <w:jc w:val="center"/>
        <w:rPr>
          <w:rFonts w:eastAsiaTheme="minorEastAsia"/>
          <w:noProof/>
          <w:lang w:eastAsia="zh-TW"/>
        </w:rPr>
      </w:pPr>
      <w:r>
        <w:rPr>
          <w:rFonts w:eastAsiaTheme="minorEastAsia" w:hint="eastAsia"/>
          <w:noProof/>
          <w:lang w:eastAsia="zh-TW"/>
        </w:rPr>
        <w:t xml:space="preserve">Figure </w:t>
      </w:r>
      <w:r w:rsidR="00B46506">
        <w:rPr>
          <w:rFonts w:eastAsiaTheme="minorEastAsia" w:hint="eastAsia"/>
          <w:noProof/>
          <w:lang w:eastAsia="zh-TW"/>
        </w:rPr>
        <w:t>6</w:t>
      </w:r>
      <w:r>
        <w:rPr>
          <w:rFonts w:eastAsiaTheme="minorEastAsia" w:hint="eastAsia"/>
          <w:noProof/>
          <w:lang w:eastAsia="zh-TW"/>
        </w:rPr>
        <w:t>. L</w:t>
      </w:r>
      <w:r w:rsidRPr="00FC0FF1">
        <w:rPr>
          <w:rFonts w:eastAsiaTheme="minorEastAsia"/>
          <w:noProof/>
          <w:lang w:eastAsia="zh-TW"/>
        </w:rPr>
        <w:t>ow-density resource element placement in frequency and non-orthogonal antenna ports multiplexing</w:t>
      </w:r>
    </w:p>
    <w:p w14:paraId="693FD687" w14:textId="2B9C5540" w:rsidR="001B0464" w:rsidRPr="001B0464" w:rsidRDefault="001B0464" w:rsidP="004E5463">
      <w:pPr>
        <w:jc w:val="both"/>
        <w:rPr>
          <w:rFonts w:eastAsiaTheme="minorEastAsia"/>
          <w:b/>
          <w:bCs/>
          <w:u w:val="single"/>
          <w:lang w:val="en-US" w:eastAsia="zh-TW"/>
        </w:rPr>
      </w:pPr>
      <w:r w:rsidRPr="001B0464">
        <w:rPr>
          <w:rFonts w:eastAsiaTheme="minorEastAsia"/>
          <w:b/>
          <w:bCs/>
          <w:u w:val="single"/>
          <w:lang w:eastAsia="zh-TW"/>
        </w:rPr>
        <w:t>Design Parameters (CombF and CombT)</w:t>
      </w:r>
    </w:p>
    <w:p w14:paraId="24213210" w14:textId="394D659C" w:rsidR="00446B2F" w:rsidRPr="00446B2F" w:rsidRDefault="00446B2F" w:rsidP="004E5463">
      <w:pPr>
        <w:jc w:val="both"/>
        <w:rPr>
          <w:rFonts w:eastAsiaTheme="minorEastAsia"/>
          <w:lang w:val="en-US" w:eastAsia="zh-TW"/>
        </w:rPr>
      </w:pPr>
      <w:r w:rsidRPr="00446B2F">
        <w:rPr>
          <w:rFonts w:eastAsiaTheme="minorEastAsia"/>
          <w:lang w:val="en-US" w:eastAsia="zh-TW"/>
        </w:rPr>
        <w:t xml:space="preserve">In frequency domain, comb-like tone structure with different gaps can be parameterized by </w:t>
      </w:r>
      <w:r w:rsidR="004C0FE5">
        <w:rPr>
          <w:rFonts w:eastAsiaTheme="minorEastAsia" w:hint="eastAsia"/>
          <w:lang w:val="en-US" w:eastAsia="zh-TW"/>
        </w:rPr>
        <w:t>C</w:t>
      </w:r>
      <w:r w:rsidRPr="00446B2F">
        <w:rPr>
          <w:rFonts w:eastAsiaTheme="minorEastAsia"/>
          <w:lang w:val="en-US" w:eastAsia="zh-TW"/>
        </w:rPr>
        <w:t xml:space="preserve">ombF. </w:t>
      </w:r>
      <w:r w:rsidR="004C0FE5">
        <w:rPr>
          <w:rFonts w:eastAsiaTheme="minorEastAsia" w:hint="eastAsia"/>
          <w:lang w:val="en-US" w:eastAsia="zh-TW"/>
        </w:rPr>
        <w:t>C</w:t>
      </w:r>
      <w:r w:rsidRPr="00446B2F">
        <w:rPr>
          <w:rFonts w:eastAsiaTheme="minorEastAsia"/>
          <w:lang w:val="en-US" w:eastAsia="zh-TW"/>
        </w:rPr>
        <w:t xml:space="preserve">ombF is selected mainly to accommodate various PDP lengths of experienced wireless channels and desired SNR operating targets. Usually, the longer the PDP delay spreads and the higher the SNR requirements, the denser the comb tones, i.e., smaller </w:t>
      </w:r>
      <w:r w:rsidR="004C0FE5">
        <w:rPr>
          <w:rFonts w:eastAsiaTheme="minorEastAsia" w:hint="eastAsia"/>
          <w:lang w:val="en-US" w:eastAsia="zh-TW"/>
        </w:rPr>
        <w:t>C</w:t>
      </w:r>
      <w:r w:rsidRPr="00446B2F">
        <w:rPr>
          <w:rFonts w:eastAsiaTheme="minorEastAsia"/>
          <w:lang w:val="en-US" w:eastAsia="zh-TW"/>
        </w:rPr>
        <w:t xml:space="preserve">ombF configurations. In time domain, comb-like DM-RS carrying OFDM symbols, can be parameterized by </w:t>
      </w:r>
      <w:r w:rsidR="004C0FE5">
        <w:rPr>
          <w:rFonts w:eastAsiaTheme="minorEastAsia" w:hint="eastAsia"/>
          <w:lang w:val="en-US" w:eastAsia="zh-TW"/>
        </w:rPr>
        <w:t>C</w:t>
      </w:r>
      <w:r w:rsidRPr="00446B2F">
        <w:rPr>
          <w:rFonts w:eastAsiaTheme="minorEastAsia"/>
          <w:lang w:val="en-US" w:eastAsia="zh-TW"/>
        </w:rPr>
        <w:t xml:space="preserve">ombT. The selection of </w:t>
      </w:r>
      <w:r w:rsidR="004C0FE5">
        <w:rPr>
          <w:rFonts w:eastAsiaTheme="minorEastAsia" w:hint="eastAsia"/>
          <w:lang w:val="en-US" w:eastAsia="zh-TW"/>
        </w:rPr>
        <w:t>C</w:t>
      </w:r>
      <w:r w:rsidRPr="00446B2F">
        <w:rPr>
          <w:rFonts w:eastAsiaTheme="minorEastAsia"/>
          <w:lang w:val="en-US" w:eastAsia="zh-TW"/>
        </w:rPr>
        <w:t xml:space="preserve">ombT is controlled by wireless channel Doppler spread and target operating SNR. The larger the Doppler spreads and the higher the SNR requirement, the smaller the </w:t>
      </w:r>
      <w:r w:rsidR="004C0FE5">
        <w:rPr>
          <w:rFonts w:eastAsiaTheme="minorEastAsia" w:hint="eastAsia"/>
          <w:lang w:val="en-US" w:eastAsia="zh-TW"/>
        </w:rPr>
        <w:t>C</w:t>
      </w:r>
      <w:r w:rsidRPr="00446B2F">
        <w:rPr>
          <w:rFonts w:eastAsiaTheme="minorEastAsia"/>
          <w:lang w:val="en-US" w:eastAsia="zh-TW"/>
        </w:rPr>
        <w:t xml:space="preserve">ombT. Sometimes, maximum allowed processing delay will also limit the choice of available </w:t>
      </w:r>
      <w:r w:rsidR="004C0FE5">
        <w:rPr>
          <w:rFonts w:eastAsiaTheme="minorEastAsia" w:hint="eastAsia"/>
          <w:lang w:val="en-US" w:eastAsia="zh-TW"/>
        </w:rPr>
        <w:t>C</w:t>
      </w:r>
      <w:r w:rsidRPr="00446B2F">
        <w:rPr>
          <w:rFonts w:eastAsiaTheme="minorEastAsia"/>
          <w:lang w:val="en-US" w:eastAsia="zh-TW"/>
        </w:rPr>
        <w:t xml:space="preserve">ombT. Smaller </w:t>
      </w:r>
      <w:r w:rsidR="004C0FE5">
        <w:rPr>
          <w:rFonts w:eastAsiaTheme="minorEastAsia" w:hint="eastAsia"/>
          <w:lang w:val="en-US" w:eastAsia="zh-TW"/>
        </w:rPr>
        <w:t>C</w:t>
      </w:r>
      <w:r w:rsidRPr="00446B2F">
        <w:rPr>
          <w:rFonts w:eastAsiaTheme="minorEastAsia"/>
          <w:lang w:val="en-US" w:eastAsia="zh-TW"/>
        </w:rPr>
        <w:t xml:space="preserve">ombT should be configured to allow receiver to start earlier channel estimation, data demodulation and decoding processing right after receiving the DM-RS carrying OFDM symbol. </w:t>
      </w:r>
    </w:p>
    <w:p w14:paraId="79FE8DD3" w14:textId="4F0FEB2A" w:rsidR="009574D8" w:rsidRPr="009574D8" w:rsidRDefault="009574D8" w:rsidP="004E5463">
      <w:pPr>
        <w:jc w:val="both"/>
        <w:rPr>
          <w:rFonts w:eastAsiaTheme="minorEastAsia"/>
          <w:u w:val="single"/>
          <w:lang w:val="en-US" w:eastAsia="zh-TW"/>
        </w:rPr>
      </w:pPr>
      <w:r w:rsidRPr="009574D8">
        <w:rPr>
          <w:rFonts w:eastAsiaTheme="minorEastAsia"/>
          <w:b/>
          <w:bCs/>
          <w:u w:val="single"/>
          <w:lang w:eastAsia="zh-TW"/>
        </w:rPr>
        <w:t>Receiver Processing and Data-Aided Loop</w:t>
      </w:r>
    </w:p>
    <w:p w14:paraId="0CE5546B" w14:textId="1556C664" w:rsidR="002C1CDB" w:rsidRDefault="00446B2F" w:rsidP="004E5463">
      <w:pPr>
        <w:jc w:val="both"/>
        <w:rPr>
          <w:rFonts w:eastAsiaTheme="minorEastAsia"/>
          <w:lang w:val="en-US" w:eastAsia="zh-TW"/>
        </w:rPr>
      </w:pPr>
      <w:r w:rsidRPr="00446B2F">
        <w:rPr>
          <w:rFonts w:eastAsiaTheme="minorEastAsia"/>
          <w:lang w:val="en-US" w:eastAsia="zh-TW"/>
        </w:rPr>
        <w:t>If data decoding is successful, transmit signals</w:t>
      </w:r>
      <w:r w:rsidR="00E46330">
        <w:rPr>
          <w:rFonts w:eastAsiaTheme="minorEastAsia" w:hint="eastAsia"/>
          <w:lang w:val="en-US" w:eastAsia="zh-TW"/>
        </w:rPr>
        <w:t xml:space="preserve"> (PDSCH)</w:t>
      </w:r>
      <w:r w:rsidRPr="00446B2F">
        <w:rPr>
          <w:rFonts w:eastAsiaTheme="minorEastAsia"/>
          <w:lang w:val="en-US" w:eastAsia="zh-TW"/>
        </w:rPr>
        <w:t xml:space="preserve"> could be reconstructed and used to re-estimate the channel for enhancement. To guarantee that channel estimation enhancement could happen with a high probability, data transmission in D-DMRS carrying symbols are code with lower rate to facilitate high </w:t>
      </w:r>
      <w:r w:rsidR="00CC1849" w:rsidRPr="00446B2F">
        <w:rPr>
          <w:rFonts w:eastAsiaTheme="minorEastAsia"/>
          <w:lang w:val="en-US" w:eastAsia="zh-TW"/>
        </w:rPr>
        <w:t>probability of</w:t>
      </w:r>
      <w:r w:rsidRPr="00446B2F">
        <w:rPr>
          <w:rFonts w:eastAsiaTheme="minorEastAsia"/>
          <w:lang w:val="en-US" w:eastAsia="zh-TW"/>
        </w:rPr>
        <w:t xml:space="preserve"> successful decoding</w:t>
      </w:r>
      <w:r w:rsidR="00205397">
        <w:rPr>
          <w:rFonts w:eastAsiaTheme="minorEastAsia" w:hint="eastAsia"/>
          <w:lang w:val="en-US" w:eastAsia="zh-TW"/>
        </w:rPr>
        <w:t>.</w:t>
      </w:r>
    </w:p>
    <w:p w14:paraId="6AC1D758" w14:textId="5FE065C4" w:rsidR="00BD37FC" w:rsidRPr="004E5463" w:rsidRDefault="00BC0AAE" w:rsidP="004E5463">
      <w:pPr>
        <w:jc w:val="both"/>
        <w:rPr>
          <w:rFonts w:eastAsiaTheme="minorEastAsia"/>
          <w:lang w:val="en-US" w:eastAsia="zh-TW"/>
        </w:rPr>
      </w:pPr>
      <w:r w:rsidRPr="00BC0AAE">
        <w:rPr>
          <w:rFonts w:eastAsiaTheme="minorEastAsia" w:hint="eastAsia"/>
          <w:b/>
          <w:bCs/>
          <w:i/>
          <w:iCs/>
          <w:u w:val="single"/>
          <w:lang w:eastAsia="zh-TW"/>
        </w:rPr>
        <w:t xml:space="preserve">Proposal </w:t>
      </w:r>
      <w:r w:rsidR="001B440D">
        <w:rPr>
          <w:rFonts w:eastAsiaTheme="minorEastAsia" w:hint="eastAsia"/>
          <w:b/>
          <w:bCs/>
          <w:i/>
          <w:iCs/>
          <w:u w:val="single"/>
          <w:lang w:eastAsia="zh-TW"/>
        </w:rPr>
        <w:t>9</w:t>
      </w:r>
      <w:r>
        <w:rPr>
          <w:rFonts w:eastAsiaTheme="minorEastAsia" w:hint="eastAsia"/>
          <w:lang w:eastAsia="zh-TW"/>
        </w:rPr>
        <w:t xml:space="preserve">: </w:t>
      </w:r>
      <w:r w:rsidRPr="00BC0AAE">
        <w:rPr>
          <w:rFonts w:eastAsiaTheme="minorEastAsia" w:hint="eastAsia"/>
          <w:lang w:eastAsia="zh-TW"/>
        </w:rPr>
        <w:t>I</w:t>
      </w:r>
      <w:r w:rsidRPr="00BC0AAE">
        <w:rPr>
          <w:rFonts w:eastAsiaTheme="minorEastAsia"/>
          <w:lang w:eastAsia="zh-TW"/>
        </w:rPr>
        <w:t xml:space="preserve">nstead of placing identical DM-RS patterns at different OFDM symbols, a low-density resource element placement in frequency and non-orthogonal antenna ports multiplexing design can be </w:t>
      </w:r>
      <w:r w:rsidR="00F65195">
        <w:rPr>
          <w:rFonts w:eastAsiaTheme="minorEastAsia" w:hint="eastAsia"/>
          <w:lang w:eastAsia="zh-TW"/>
        </w:rPr>
        <w:t>considered in 6GR.</w:t>
      </w:r>
    </w:p>
    <w:p w14:paraId="2672EC73" w14:textId="63D98ABF" w:rsidR="00817687" w:rsidRPr="00F14F0C" w:rsidRDefault="005D3A19" w:rsidP="00F14F0C">
      <w:pPr>
        <w:keepNext/>
        <w:keepLines/>
        <w:overflowPunct w:val="0"/>
        <w:autoSpaceDE w:val="0"/>
        <w:autoSpaceDN w:val="0"/>
        <w:adjustRightInd w:val="0"/>
        <w:spacing w:before="180"/>
        <w:ind w:left="567" w:hanging="576"/>
        <w:outlineLvl w:val="1"/>
        <w:rPr>
          <w:rFonts w:ascii="Arial" w:eastAsia="新細明體" w:hAnsi="Arial"/>
          <w:sz w:val="24"/>
          <w:szCs w:val="24"/>
          <w:lang w:eastAsia="zh-TW"/>
        </w:rPr>
      </w:pPr>
      <w:r>
        <w:rPr>
          <w:rFonts w:ascii="Arial" w:eastAsia="新細明體" w:hAnsi="Arial" w:hint="eastAsia"/>
          <w:sz w:val="24"/>
          <w:szCs w:val="24"/>
          <w:lang w:eastAsia="zh-TW"/>
        </w:rPr>
        <w:lastRenderedPageBreak/>
        <w:t xml:space="preserve">2.6 </w:t>
      </w:r>
      <w:r w:rsidR="00047C9E">
        <w:rPr>
          <w:rFonts w:ascii="Arial" w:eastAsia="新細明體" w:hAnsi="Arial"/>
          <w:sz w:val="24"/>
          <w:szCs w:val="24"/>
          <w:lang w:val="en-US" w:eastAsia="en-US"/>
        </w:rPr>
        <w:t>Simulation Results</w:t>
      </w:r>
      <w:r w:rsidR="00FF5304">
        <w:rPr>
          <w:rFonts w:ascii="Arial" w:eastAsia="新細明體" w:hAnsi="Arial"/>
          <w:sz w:val="24"/>
          <w:szCs w:val="24"/>
          <w:lang w:val="en-US" w:eastAsia="en-US"/>
        </w:rPr>
        <w:t xml:space="preserve"> for </w:t>
      </w:r>
      <w:r w:rsidR="00E64A8C">
        <w:rPr>
          <w:rFonts w:ascii="Arial" w:eastAsia="新細明體" w:hAnsi="Arial"/>
          <w:sz w:val="24"/>
          <w:szCs w:val="24"/>
          <w:lang w:val="en-US" w:eastAsia="en-US"/>
        </w:rPr>
        <w:t xml:space="preserve">Proposed Sparse </w:t>
      </w:r>
      <w:r w:rsidR="00FF5304">
        <w:rPr>
          <w:rFonts w:ascii="Arial" w:eastAsia="新細明體" w:hAnsi="Arial"/>
          <w:sz w:val="24"/>
          <w:szCs w:val="24"/>
          <w:lang w:val="en-US" w:eastAsia="en-US"/>
        </w:rPr>
        <w:t>DMRS Design</w:t>
      </w:r>
    </w:p>
    <w:p w14:paraId="4446AA33" w14:textId="57C7947D" w:rsidR="00FB7D10" w:rsidRDefault="002C0A5C" w:rsidP="00DE6C1F">
      <w:pPr>
        <w:spacing w:after="0"/>
        <w:jc w:val="both"/>
        <w:rPr>
          <w:rFonts w:ascii="Times" w:eastAsia="新細明體" w:hAnsi="Times"/>
          <w:szCs w:val="24"/>
          <w:lang w:val="en-US" w:eastAsia="zh-TW"/>
        </w:rPr>
      </w:pPr>
      <w:r>
        <w:rPr>
          <w:rFonts w:ascii="Times" w:eastAsia="新細明體" w:hAnsi="Times"/>
          <w:szCs w:val="24"/>
          <w:lang w:val="en-US" w:eastAsia="zh-TW"/>
        </w:rPr>
        <w:t>W</w:t>
      </w:r>
      <w:r w:rsidR="00464E4F" w:rsidRPr="00464E4F">
        <w:rPr>
          <w:rFonts w:ascii="Times" w:eastAsia="新細明體" w:hAnsi="Times"/>
          <w:szCs w:val="24"/>
          <w:lang w:val="en-US" w:eastAsia="zh-TW"/>
        </w:rPr>
        <w:t xml:space="preserve">e demonstrate the potential performance gain of </w:t>
      </w:r>
      <w:r w:rsidR="00E64A8C">
        <w:rPr>
          <w:rFonts w:ascii="Times" w:eastAsia="新細明體" w:hAnsi="Times"/>
          <w:szCs w:val="24"/>
          <w:lang w:val="en-US" w:eastAsia="zh-TW"/>
        </w:rPr>
        <w:t xml:space="preserve">the proposed </w:t>
      </w:r>
      <w:r w:rsidR="00FA454C">
        <w:rPr>
          <w:rFonts w:ascii="Times" w:eastAsia="新細明體" w:hAnsi="Times" w:hint="eastAsia"/>
          <w:szCs w:val="24"/>
          <w:lang w:eastAsia="zh-TW"/>
        </w:rPr>
        <w:t>o</w:t>
      </w:r>
      <w:r w:rsidR="00FA454C" w:rsidRPr="00FA454C">
        <w:rPr>
          <w:rFonts w:ascii="Times" w:eastAsia="新細明體" w:hAnsi="Times"/>
          <w:szCs w:val="24"/>
          <w:lang w:eastAsia="zh-TW"/>
        </w:rPr>
        <w:t xml:space="preserve">rthogonal </w:t>
      </w:r>
      <w:r w:rsidR="00E64A8C">
        <w:rPr>
          <w:rFonts w:ascii="Times" w:eastAsia="新細明體" w:hAnsi="Times"/>
          <w:szCs w:val="24"/>
          <w:lang w:val="en-US" w:eastAsia="zh-TW"/>
        </w:rPr>
        <w:t xml:space="preserve">sparse DMRS design </w:t>
      </w:r>
      <w:r w:rsidR="00464E4F" w:rsidRPr="00464E4F">
        <w:rPr>
          <w:rFonts w:ascii="Times" w:eastAsia="新細明體" w:hAnsi="Times"/>
          <w:szCs w:val="24"/>
          <w:lang w:val="en-US" w:eastAsia="zh-TW"/>
        </w:rPr>
        <w:t xml:space="preserve">through </w:t>
      </w:r>
      <w:r w:rsidR="00E64A8C">
        <w:rPr>
          <w:rFonts w:ascii="Times" w:eastAsia="新細明體" w:hAnsi="Times"/>
          <w:szCs w:val="24"/>
          <w:lang w:val="en-US" w:eastAsia="zh-TW"/>
        </w:rPr>
        <w:t>link</w:t>
      </w:r>
      <w:r w:rsidR="00464E4F" w:rsidRPr="00464E4F">
        <w:rPr>
          <w:rFonts w:ascii="Times" w:eastAsia="新細明體" w:hAnsi="Times"/>
          <w:szCs w:val="24"/>
          <w:lang w:val="en-US" w:eastAsia="zh-TW"/>
        </w:rPr>
        <w:t xml:space="preserve">-level simulations. The simulation results are based on </w:t>
      </w:r>
      <w:r w:rsidR="002960D5">
        <w:rPr>
          <w:rFonts w:ascii="Times" w:eastAsia="新細明體" w:hAnsi="Times"/>
          <w:szCs w:val="24"/>
          <w:lang w:val="en-US" w:eastAsia="zh-TW"/>
        </w:rPr>
        <w:t xml:space="preserve">assumptions in Table </w:t>
      </w:r>
      <w:r w:rsidR="00D8671C">
        <w:rPr>
          <w:rFonts w:ascii="Times" w:eastAsia="新細明體" w:hAnsi="Times" w:hint="eastAsia"/>
          <w:szCs w:val="24"/>
          <w:lang w:val="en-US" w:eastAsia="zh-TW"/>
        </w:rPr>
        <w:t>1</w:t>
      </w:r>
      <w:r w:rsidR="002960D5">
        <w:rPr>
          <w:rFonts w:ascii="Times" w:eastAsia="新細明體" w:hAnsi="Times"/>
          <w:szCs w:val="24"/>
          <w:lang w:val="en-US" w:eastAsia="zh-TW"/>
        </w:rPr>
        <w:t>.</w:t>
      </w:r>
      <w:r w:rsidR="00605BE3">
        <w:rPr>
          <w:rFonts w:ascii="Times" w:eastAsia="新細明體" w:hAnsi="Times"/>
          <w:szCs w:val="24"/>
          <w:lang w:val="en-US" w:eastAsia="zh-TW"/>
        </w:rPr>
        <w:t xml:space="preserve"> </w:t>
      </w:r>
    </w:p>
    <w:p w14:paraId="489B5F15" w14:textId="77777777" w:rsidR="002960D5" w:rsidRDefault="002960D5" w:rsidP="00DE6C1F">
      <w:pPr>
        <w:spacing w:after="0"/>
        <w:jc w:val="both"/>
        <w:rPr>
          <w:rFonts w:ascii="Times" w:eastAsia="新細明體" w:hAnsi="Times"/>
          <w:szCs w:val="24"/>
          <w:lang w:val="en-US" w:eastAsia="zh-TW"/>
        </w:rPr>
      </w:pPr>
    </w:p>
    <w:p w14:paraId="69F14FDB" w14:textId="5B7D963B" w:rsidR="002960D5" w:rsidRDefault="00573543" w:rsidP="00573543">
      <w:pPr>
        <w:spacing w:afterLines="50" w:after="120"/>
        <w:jc w:val="center"/>
        <w:rPr>
          <w:rFonts w:ascii="Times" w:eastAsia="新細明體" w:hAnsi="Times"/>
          <w:szCs w:val="24"/>
          <w:lang w:val="en-US" w:eastAsia="zh-TW"/>
        </w:rPr>
      </w:pPr>
      <w:r>
        <w:rPr>
          <w:rFonts w:ascii="Times" w:eastAsia="新細明體" w:hAnsi="Times"/>
          <w:szCs w:val="24"/>
          <w:lang w:val="en-US" w:eastAsia="zh-TW"/>
        </w:rPr>
        <w:t xml:space="preserve">Table </w:t>
      </w:r>
      <w:r w:rsidR="00E81421">
        <w:rPr>
          <w:rFonts w:ascii="Times" w:eastAsia="新細明體" w:hAnsi="Times" w:hint="eastAsia"/>
          <w:szCs w:val="24"/>
          <w:lang w:val="en-US" w:eastAsia="zh-TW"/>
        </w:rPr>
        <w:t>1</w:t>
      </w:r>
      <w:r>
        <w:rPr>
          <w:rFonts w:ascii="Times" w:eastAsia="新細明體" w:hAnsi="Times"/>
          <w:szCs w:val="24"/>
          <w:lang w:val="en-US" w:eastAsia="zh-TW"/>
        </w:rPr>
        <w:t xml:space="preserve">. Simulation assumptions for </w:t>
      </w:r>
      <w:r w:rsidR="004F689A">
        <w:rPr>
          <w:rFonts w:ascii="Times" w:eastAsia="新細明體" w:hAnsi="Times" w:hint="eastAsia"/>
          <w:szCs w:val="24"/>
          <w:lang w:val="en-US" w:eastAsia="zh-TW"/>
        </w:rPr>
        <w:t xml:space="preserve">sparse </w:t>
      </w:r>
      <w:r>
        <w:rPr>
          <w:rFonts w:ascii="Times" w:eastAsia="新細明體" w:hAnsi="Times"/>
          <w:szCs w:val="24"/>
          <w:lang w:val="en-US" w:eastAsia="zh-TW"/>
        </w:rPr>
        <w:t>DMRS evaluation</w:t>
      </w:r>
    </w:p>
    <w:tbl>
      <w:tblPr>
        <w:tblW w:w="5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013"/>
        <w:gridCol w:w="3055"/>
      </w:tblGrid>
      <w:tr w:rsidR="002960D5" w:rsidRPr="002960D5" w14:paraId="157E6AA1" w14:textId="77777777" w:rsidTr="00670AB8">
        <w:trPr>
          <w:trHeight w:val="362"/>
          <w:jc w:val="center"/>
        </w:trPr>
        <w:tc>
          <w:tcPr>
            <w:tcW w:w="2013" w:type="dxa"/>
            <w:shd w:val="clear" w:color="auto" w:fill="E7E6E6" w:themeFill="background2"/>
            <w:tcMar>
              <w:top w:w="72" w:type="dxa"/>
              <w:left w:w="144" w:type="dxa"/>
              <w:bottom w:w="72" w:type="dxa"/>
              <w:right w:w="144" w:type="dxa"/>
            </w:tcMar>
            <w:hideMark/>
          </w:tcPr>
          <w:p w14:paraId="189E6E2A" w14:textId="77777777" w:rsidR="002960D5" w:rsidRPr="002960D5" w:rsidRDefault="002960D5" w:rsidP="002960D5">
            <w:pPr>
              <w:spacing w:after="0"/>
              <w:jc w:val="both"/>
              <w:rPr>
                <w:rFonts w:ascii="Times" w:eastAsia="新細明體" w:hAnsi="Times"/>
                <w:szCs w:val="24"/>
                <w:lang w:val="en-US" w:eastAsia="zh-TW"/>
              </w:rPr>
            </w:pPr>
            <w:r w:rsidRPr="002960D5">
              <w:rPr>
                <w:rFonts w:ascii="Times" w:eastAsia="新細明體" w:hAnsi="Times"/>
                <w:b/>
                <w:bCs/>
                <w:szCs w:val="24"/>
                <w:lang w:val="en-US" w:eastAsia="zh-TW"/>
              </w:rPr>
              <w:t>Parameter</w:t>
            </w:r>
          </w:p>
        </w:tc>
        <w:tc>
          <w:tcPr>
            <w:tcW w:w="3055" w:type="dxa"/>
            <w:tcMar>
              <w:top w:w="72" w:type="dxa"/>
              <w:left w:w="144" w:type="dxa"/>
              <w:bottom w:w="72" w:type="dxa"/>
              <w:right w:w="144" w:type="dxa"/>
            </w:tcMar>
            <w:hideMark/>
          </w:tcPr>
          <w:p w14:paraId="5C326CA2" w14:textId="5A1D5046" w:rsidR="002960D5" w:rsidRPr="002960D5" w:rsidRDefault="002960D5" w:rsidP="002960D5">
            <w:pPr>
              <w:spacing w:after="0"/>
              <w:jc w:val="both"/>
              <w:rPr>
                <w:rFonts w:ascii="Times" w:eastAsia="新細明體" w:hAnsi="Times"/>
                <w:szCs w:val="24"/>
                <w:lang w:val="en-US" w:eastAsia="zh-TW"/>
              </w:rPr>
            </w:pPr>
          </w:p>
        </w:tc>
      </w:tr>
      <w:tr w:rsidR="002960D5" w:rsidRPr="002960D5" w14:paraId="07E1E0F3" w14:textId="77777777" w:rsidTr="00670AB8">
        <w:trPr>
          <w:trHeight w:val="715"/>
          <w:jc w:val="center"/>
        </w:trPr>
        <w:tc>
          <w:tcPr>
            <w:tcW w:w="2013" w:type="dxa"/>
            <w:shd w:val="clear" w:color="auto" w:fill="E7E6E6" w:themeFill="background2"/>
            <w:tcMar>
              <w:top w:w="72" w:type="dxa"/>
              <w:left w:w="144" w:type="dxa"/>
              <w:bottom w:w="72" w:type="dxa"/>
              <w:right w:w="144" w:type="dxa"/>
            </w:tcMar>
            <w:hideMark/>
          </w:tcPr>
          <w:p w14:paraId="2DCD6BEB" w14:textId="77777777" w:rsidR="002960D5" w:rsidRPr="00094450" w:rsidRDefault="002960D5" w:rsidP="002960D5">
            <w:pPr>
              <w:spacing w:after="0"/>
              <w:jc w:val="both"/>
              <w:rPr>
                <w:rFonts w:ascii="Times" w:eastAsia="新細明體" w:hAnsi="Times"/>
                <w:b/>
                <w:bCs/>
                <w:color w:val="000000" w:themeColor="text1"/>
                <w:szCs w:val="24"/>
                <w:lang w:val="en-US" w:eastAsia="zh-TW"/>
              </w:rPr>
            </w:pPr>
            <w:r w:rsidRPr="00094450">
              <w:rPr>
                <w:rFonts w:ascii="Times" w:eastAsia="新細明體" w:hAnsi="Times"/>
                <w:b/>
                <w:bCs/>
                <w:color w:val="000000" w:themeColor="text1"/>
                <w:szCs w:val="24"/>
                <w:lang w:val="en-US" w:eastAsia="zh-TW"/>
              </w:rPr>
              <w:t>Channel</w:t>
            </w:r>
          </w:p>
        </w:tc>
        <w:tc>
          <w:tcPr>
            <w:tcW w:w="3055" w:type="dxa"/>
            <w:tcMar>
              <w:top w:w="72" w:type="dxa"/>
              <w:left w:w="144" w:type="dxa"/>
              <w:bottom w:w="72" w:type="dxa"/>
              <w:right w:w="144" w:type="dxa"/>
            </w:tcMar>
            <w:hideMark/>
          </w:tcPr>
          <w:p w14:paraId="6CC05E22" w14:textId="77777777" w:rsidR="002960D5" w:rsidRPr="00094450" w:rsidRDefault="002960D5" w:rsidP="002960D5">
            <w:pPr>
              <w:spacing w:after="0"/>
              <w:jc w:val="both"/>
              <w:rPr>
                <w:rFonts w:ascii="Times" w:eastAsia="新細明體" w:hAnsi="Times"/>
                <w:color w:val="000000" w:themeColor="text1"/>
                <w:szCs w:val="24"/>
                <w:lang w:val="en-US" w:eastAsia="zh-TW"/>
              </w:rPr>
            </w:pPr>
            <w:r w:rsidRPr="00094450">
              <w:rPr>
                <w:rFonts w:ascii="Times" w:eastAsia="新細明體" w:hAnsi="Times"/>
                <w:color w:val="000000" w:themeColor="text1"/>
                <w:szCs w:val="24"/>
                <w:lang w:val="en-US" w:eastAsia="zh-TW"/>
              </w:rPr>
              <w:t>TDL-B</w:t>
            </w:r>
          </w:p>
          <w:p w14:paraId="2AE83F88" w14:textId="77777777" w:rsidR="002960D5" w:rsidRPr="00094450" w:rsidRDefault="002960D5" w:rsidP="002960D5">
            <w:pPr>
              <w:spacing w:after="0"/>
              <w:jc w:val="both"/>
              <w:rPr>
                <w:rFonts w:ascii="Times" w:eastAsia="新細明體" w:hAnsi="Times"/>
                <w:color w:val="000000" w:themeColor="text1"/>
                <w:szCs w:val="24"/>
                <w:lang w:val="en-US" w:eastAsia="zh-TW"/>
              </w:rPr>
            </w:pPr>
            <w:r w:rsidRPr="00094450">
              <w:rPr>
                <w:rFonts w:ascii="Times" w:eastAsia="新細明體" w:hAnsi="Times"/>
                <w:color w:val="000000" w:themeColor="text1"/>
                <w:szCs w:val="24"/>
                <w:lang w:val="en-US" w:eastAsia="zh-TW"/>
              </w:rPr>
              <w:t>Doppler: 100 Hz</w:t>
            </w:r>
          </w:p>
          <w:p w14:paraId="2AD9FD94" w14:textId="353B7D4A" w:rsidR="002960D5" w:rsidRPr="00094450" w:rsidRDefault="00DF22E3" w:rsidP="002960D5">
            <w:pPr>
              <w:spacing w:after="0"/>
              <w:jc w:val="both"/>
              <w:rPr>
                <w:rFonts w:ascii="Times" w:eastAsia="新細明體" w:hAnsi="Times"/>
                <w:color w:val="000000" w:themeColor="text1"/>
                <w:szCs w:val="24"/>
                <w:lang w:val="en-US" w:eastAsia="zh-TW"/>
              </w:rPr>
            </w:pPr>
            <w:r>
              <w:rPr>
                <w:rFonts w:ascii="Times" w:eastAsia="新細明體" w:hAnsi="Times" w:hint="eastAsia"/>
                <w:color w:val="000000" w:themeColor="text1"/>
                <w:szCs w:val="24"/>
                <w:lang w:val="en-US" w:eastAsia="zh-TW"/>
              </w:rPr>
              <w:t>RMS d</w:t>
            </w:r>
            <w:r w:rsidR="002960D5" w:rsidRPr="00094450">
              <w:rPr>
                <w:rFonts w:ascii="Times" w:eastAsia="新細明體" w:hAnsi="Times"/>
                <w:color w:val="000000" w:themeColor="text1"/>
                <w:szCs w:val="24"/>
                <w:lang w:val="en-US" w:eastAsia="zh-TW"/>
              </w:rPr>
              <w:t>elay spread: 30 ns</w:t>
            </w:r>
          </w:p>
        </w:tc>
      </w:tr>
      <w:tr w:rsidR="002960D5" w:rsidRPr="002960D5" w14:paraId="5F16E90E" w14:textId="77777777" w:rsidTr="00670AB8">
        <w:trPr>
          <w:trHeight w:val="362"/>
          <w:jc w:val="center"/>
        </w:trPr>
        <w:tc>
          <w:tcPr>
            <w:tcW w:w="2013" w:type="dxa"/>
            <w:shd w:val="clear" w:color="auto" w:fill="E7E6E6" w:themeFill="background2"/>
            <w:tcMar>
              <w:top w:w="72" w:type="dxa"/>
              <w:left w:w="144" w:type="dxa"/>
              <w:bottom w:w="72" w:type="dxa"/>
              <w:right w:w="144" w:type="dxa"/>
            </w:tcMar>
            <w:hideMark/>
          </w:tcPr>
          <w:p w14:paraId="7F7F7702" w14:textId="77777777" w:rsidR="002960D5" w:rsidRPr="00094450" w:rsidRDefault="002960D5" w:rsidP="002960D5">
            <w:pPr>
              <w:spacing w:after="0"/>
              <w:jc w:val="both"/>
              <w:rPr>
                <w:rFonts w:ascii="Times" w:eastAsia="新細明體" w:hAnsi="Times"/>
                <w:b/>
                <w:bCs/>
                <w:color w:val="000000" w:themeColor="text1"/>
                <w:szCs w:val="24"/>
                <w:lang w:val="en-US" w:eastAsia="zh-TW"/>
              </w:rPr>
            </w:pPr>
            <w:r w:rsidRPr="00094450">
              <w:rPr>
                <w:rFonts w:ascii="Times" w:eastAsia="新細明體" w:hAnsi="Times"/>
                <w:b/>
                <w:bCs/>
                <w:color w:val="000000" w:themeColor="text1"/>
                <w:szCs w:val="24"/>
                <w:lang w:val="en-US" w:eastAsia="zh-TW"/>
              </w:rPr>
              <w:t>Num of RB</w:t>
            </w:r>
          </w:p>
        </w:tc>
        <w:tc>
          <w:tcPr>
            <w:tcW w:w="3055" w:type="dxa"/>
            <w:tcMar>
              <w:top w:w="72" w:type="dxa"/>
              <w:left w:w="144" w:type="dxa"/>
              <w:bottom w:w="72" w:type="dxa"/>
              <w:right w:w="144" w:type="dxa"/>
            </w:tcMar>
            <w:hideMark/>
          </w:tcPr>
          <w:p w14:paraId="7728461E" w14:textId="136BB2FA" w:rsidR="002960D5" w:rsidRPr="00094450" w:rsidRDefault="00DF22E3" w:rsidP="002960D5">
            <w:pPr>
              <w:spacing w:after="0"/>
              <w:jc w:val="both"/>
              <w:rPr>
                <w:rFonts w:ascii="Times" w:eastAsia="新細明體" w:hAnsi="Times"/>
                <w:color w:val="000000" w:themeColor="text1"/>
                <w:szCs w:val="24"/>
                <w:lang w:val="en-US" w:eastAsia="zh-TW"/>
              </w:rPr>
            </w:pPr>
            <w:r>
              <w:rPr>
                <w:rFonts w:ascii="Times" w:eastAsia="新細明體" w:hAnsi="Times" w:hint="eastAsia"/>
                <w:color w:val="000000" w:themeColor="text1"/>
                <w:szCs w:val="24"/>
                <w:lang w:val="en-US" w:eastAsia="zh-TW"/>
              </w:rPr>
              <w:t>273</w:t>
            </w:r>
            <w:r w:rsidR="002960D5" w:rsidRPr="00094450">
              <w:rPr>
                <w:rFonts w:ascii="Times" w:eastAsia="新細明體" w:hAnsi="Times"/>
                <w:color w:val="000000" w:themeColor="text1"/>
                <w:szCs w:val="24"/>
                <w:lang w:val="en-US" w:eastAsia="zh-TW"/>
              </w:rPr>
              <w:t xml:space="preserve"> RB</w:t>
            </w:r>
            <w:r>
              <w:rPr>
                <w:rFonts w:ascii="Times" w:eastAsia="新細明體" w:hAnsi="Times" w:hint="eastAsia"/>
                <w:color w:val="000000" w:themeColor="text1"/>
                <w:szCs w:val="24"/>
                <w:lang w:val="en-US" w:eastAsia="zh-TW"/>
              </w:rPr>
              <w:t>s</w:t>
            </w:r>
          </w:p>
        </w:tc>
      </w:tr>
      <w:tr w:rsidR="002960D5" w:rsidRPr="002960D5" w14:paraId="3E6F48A5" w14:textId="77777777" w:rsidTr="00670AB8">
        <w:trPr>
          <w:trHeight w:val="362"/>
          <w:jc w:val="center"/>
        </w:trPr>
        <w:tc>
          <w:tcPr>
            <w:tcW w:w="2013" w:type="dxa"/>
            <w:shd w:val="clear" w:color="auto" w:fill="E7E6E6" w:themeFill="background2"/>
            <w:tcMar>
              <w:top w:w="72" w:type="dxa"/>
              <w:left w:w="144" w:type="dxa"/>
              <w:bottom w:w="72" w:type="dxa"/>
              <w:right w:w="144" w:type="dxa"/>
            </w:tcMar>
            <w:hideMark/>
          </w:tcPr>
          <w:p w14:paraId="0CF7972E" w14:textId="77777777" w:rsidR="002960D5" w:rsidRPr="00094450" w:rsidRDefault="002960D5" w:rsidP="002960D5">
            <w:pPr>
              <w:spacing w:after="0"/>
              <w:jc w:val="both"/>
              <w:rPr>
                <w:rFonts w:ascii="Times" w:eastAsia="新細明體" w:hAnsi="Times"/>
                <w:b/>
                <w:bCs/>
                <w:color w:val="000000" w:themeColor="text1"/>
                <w:szCs w:val="24"/>
                <w:lang w:val="en-US" w:eastAsia="zh-TW"/>
              </w:rPr>
            </w:pPr>
            <w:r w:rsidRPr="00094450">
              <w:rPr>
                <w:rFonts w:ascii="Times" w:eastAsia="新細明體" w:hAnsi="Times"/>
                <w:b/>
                <w:bCs/>
                <w:color w:val="000000" w:themeColor="text1"/>
                <w:szCs w:val="24"/>
                <w:lang w:val="en-US" w:eastAsia="zh-TW"/>
              </w:rPr>
              <w:t>Fd bundle</w:t>
            </w:r>
          </w:p>
        </w:tc>
        <w:tc>
          <w:tcPr>
            <w:tcW w:w="3055" w:type="dxa"/>
            <w:tcMar>
              <w:top w:w="72" w:type="dxa"/>
              <w:left w:w="144" w:type="dxa"/>
              <w:bottom w:w="72" w:type="dxa"/>
              <w:right w:w="144" w:type="dxa"/>
            </w:tcMar>
            <w:hideMark/>
          </w:tcPr>
          <w:p w14:paraId="39103934" w14:textId="77777777" w:rsidR="002960D5" w:rsidRPr="00094450" w:rsidRDefault="002960D5" w:rsidP="002960D5">
            <w:pPr>
              <w:spacing w:after="0"/>
              <w:jc w:val="both"/>
              <w:rPr>
                <w:rFonts w:ascii="Times" w:eastAsia="新細明體" w:hAnsi="Times"/>
                <w:color w:val="000000" w:themeColor="text1"/>
                <w:szCs w:val="24"/>
                <w:lang w:val="en-US" w:eastAsia="zh-TW"/>
              </w:rPr>
            </w:pPr>
            <w:r w:rsidRPr="00094450">
              <w:rPr>
                <w:rFonts w:ascii="Times" w:eastAsia="新細明體" w:hAnsi="Times"/>
                <w:color w:val="000000" w:themeColor="text1"/>
                <w:szCs w:val="24"/>
                <w:lang w:val="en-US" w:eastAsia="zh-TW"/>
              </w:rPr>
              <w:t>4</w:t>
            </w:r>
          </w:p>
        </w:tc>
      </w:tr>
      <w:tr w:rsidR="002960D5" w:rsidRPr="002960D5" w14:paraId="0351A7CF" w14:textId="77777777" w:rsidTr="00670AB8">
        <w:trPr>
          <w:trHeight w:val="362"/>
          <w:jc w:val="center"/>
        </w:trPr>
        <w:tc>
          <w:tcPr>
            <w:tcW w:w="2013" w:type="dxa"/>
            <w:shd w:val="clear" w:color="auto" w:fill="E7E6E6" w:themeFill="background2"/>
            <w:tcMar>
              <w:top w:w="72" w:type="dxa"/>
              <w:left w:w="144" w:type="dxa"/>
              <w:bottom w:w="72" w:type="dxa"/>
              <w:right w:w="144" w:type="dxa"/>
            </w:tcMar>
            <w:hideMark/>
          </w:tcPr>
          <w:p w14:paraId="0AF1676A" w14:textId="77777777" w:rsidR="002960D5" w:rsidRPr="00094450" w:rsidRDefault="002960D5" w:rsidP="002960D5">
            <w:pPr>
              <w:spacing w:after="0"/>
              <w:jc w:val="both"/>
              <w:rPr>
                <w:rFonts w:ascii="Times" w:eastAsia="新細明體" w:hAnsi="Times"/>
                <w:b/>
                <w:bCs/>
                <w:color w:val="000000" w:themeColor="text1"/>
                <w:szCs w:val="24"/>
                <w:lang w:val="en-US" w:eastAsia="zh-TW"/>
              </w:rPr>
            </w:pPr>
            <w:r w:rsidRPr="00094450">
              <w:rPr>
                <w:rFonts w:ascii="Times" w:eastAsia="新細明體" w:hAnsi="Times"/>
                <w:b/>
                <w:bCs/>
                <w:color w:val="000000" w:themeColor="text1"/>
                <w:szCs w:val="24"/>
                <w:lang w:val="en-US" w:eastAsia="zh-TW"/>
              </w:rPr>
              <w:t>Mcs table</w:t>
            </w:r>
          </w:p>
        </w:tc>
        <w:tc>
          <w:tcPr>
            <w:tcW w:w="3055" w:type="dxa"/>
            <w:tcMar>
              <w:top w:w="72" w:type="dxa"/>
              <w:left w:w="144" w:type="dxa"/>
              <w:bottom w:w="72" w:type="dxa"/>
              <w:right w:w="144" w:type="dxa"/>
            </w:tcMar>
            <w:hideMark/>
          </w:tcPr>
          <w:p w14:paraId="3B60956F" w14:textId="08045DC2" w:rsidR="002960D5" w:rsidRPr="00094450" w:rsidRDefault="000B3C83" w:rsidP="002960D5">
            <w:pPr>
              <w:spacing w:after="0"/>
              <w:jc w:val="both"/>
              <w:rPr>
                <w:rFonts w:ascii="Times" w:eastAsia="新細明體" w:hAnsi="Times"/>
                <w:color w:val="000000" w:themeColor="text1"/>
                <w:szCs w:val="24"/>
                <w:lang w:val="en-US" w:eastAsia="zh-TW"/>
              </w:rPr>
            </w:pPr>
            <w:r>
              <w:rPr>
                <w:rFonts w:ascii="Times" w:eastAsia="新細明體" w:hAnsi="Times" w:hint="eastAsia"/>
                <w:color w:val="000000" w:themeColor="text1"/>
                <w:szCs w:val="24"/>
                <w:lang w:val="en-US" w:eastAsia="zh-TW"/>
              </w:rPr>
              <w:t>NR MCS Table 1</w:t>
            </w:r>
          </w:p>
        </w:tc>
      </w:tr>
      <w:tr w:rsidR="002960D5" w:rsidRPr="002960D5" w14:paraId="75815663" w14:textId="77777777" w:rsidTr="00670AB8">
        <w:trPr>
          <w:trHeight w:val="362"/>
          <w:jc w:val="center"/>
        </w:trPr>
        <w:tc>
          <w:tcPr>
            <w:tcW w:w="2013" w:type="dxa"/>
            <w:shd w:val="clear" w:color="auto" w:fill="E7E6E6" w:themeFill="background2"/>
            <w:tcMar>
              <w:top w:w="72" w:type="dxa"/>
              <w:left w:w="144" w:type="dxa"/>
              <w:bottom w:w="72" w:type="dxa"/>
              <w:right w:w="144" w:type="dxa"/>
            </w:tcMar>
            <w:hideMark/>
          </w:tcPr>
          <w:p w14:paraId="72C7845A" w14:textId="77777777" w:rsidR="002960D5" w:rsidRPr="00094450" w:rsidRDefault="002960D5" w:rsidP="002960D5">
            <w:pPr>
              <w:spacing w:after="0"/>
              <w:jc w:val="both"/>
              <w:rPr>
                <w:rFonts w:ascii="Times" w:eastAsia="新細明體" w:hAnsi="Times"/>
                <w:b/>
                <w:bCs/>
                <w:color w:val="000000" w:themeColor="text1"/>
                <w:szCs w:val="24"/>
                <w:lang w:val="en-US" w:eastAsia="zh-TW"/>
              </w:rPr>
            </w:pPr>
            <w:r w:rsidRPr="00094450">
              <w:rPr>
                <w:rFonts w:ascii="Times" w:eastAsia="新細明體" w:hAnsi="Times"/>
                <w:b/>
                <w:bCs/>
                <w:color w:val="000000" w:themeColor="text1"/>
                <w:szCs w:val="24"/>
                <w:lang w:val="en-US" w:eastAsia="zh-TW"/>
              </w:rPr>
              <w:t>dmrs_sym_index</w:t>
            </w:r>
          </w:p>
        </w:tc>
        <w:tc>
          <w:tcPr>
            <w:tcW w:w="3055" w:type="dxa"/>
            <w:tcMar>
              <w:top w:w="72" w:type="dxa"/>
              <w:left w:w="144" w:type="dxa"/>
              <w:bottom w:w="72" w:type="dxa"/>
              <w:right w:w="144" w:type="dxa"/>
            </w:tcMar>
            <w:hideMark/>
          </w:tcPr>
          <w:p w14:paraId="3F8D6B28" w14:textId="7BA3DF35" w:rsidR="002960D5" w:rsidRPr="00094450" w:rsidRDefault="002960D5" w:rsidP="002960D5">
            <w:pPr>
              <w:spacing w:after="0"/>
              <w:jc w:val="both"/>
              <w:rPr>
                <w:rFonts w:ascii="Times" w:eastAsia="新細明體" w:hAnsi="Times"/>
                <w:color w:val="000000" w:themeColor="text1"/>
                <w:szCs w:val="24"/>
                <w:lang w:val="en-US" w:eastAsia="zh-TW"/>
              </w:rPr>
            </w:pPr>
            <w:r w:rsidRPr="00094450">
              <w:rPr>
                <w:rFonts w:ascii="Times" w:eastAsia="新細明體" w:hAnsi="Times"/>
                <w:color w:val="000000" w:themeColor="text1"/>
                <w:szCs w:val="24"/>
                <w:lang w:val="en-US" w:eastAsia="zh-TW"/>
              </w:rPr>
              <w:t>{2, 11} for NR pattern</w:t>
            </w:r>
          </w:p>
          <w:p w14:paraId="681129E6" w14:textId="5F0BB4B1" w:rsidR="002960D5" w:rsidRPr="00094450" w:rsidRDefault="002960D5" w:rsidP="002960D5">
            <w:pPr>
              <w:spacing w:after="0"/>
              <w:jc w:val="both"/>
              <w:rPr>
                <w:rFonts w:ascii="Times" w:eastAsia="新細明體" w:hAnsi="Times"/>
                <w:color w:val="000000" w:themeColor="text1"/>
                <w:szCs w:val="24"/>
                <w:lang w:val="en-US" w:eastAsia="zh-TW"/>
              </w:rPr>
            </w:pPr>
            <w:r w:rsidRPr="00094450">
              <w:rPr>
                <w:rFonts w:ascii="Times" w:eastAsia="新細明體" w:hAnsi="Times"/>
                <w:color w:val="000000" w:themeColor="text1"/>
                <w:szCs w:val="24"/>
                <w:lang w:val="en-US" w:eastAsia="zh-TW"/>
              </w:rPr>
              <w:t>{1, 7, 13} for proposed sparse pattern</w:t>
            </w:r>
          </w:p>
        </w:tc>
      </w:tr>
      <w:tr w:rsidR="002960D5" w:rsidRPr="002960D5" w14:paraId="756341C2" w14:textId="77777777" w:rsidTr="00670AB8">
        <w:trPr>
          <w:trHeight w:val="362"/>
          <w:jc w:val="center"/>
        </w:trPr>
        <w:tc>
          <w:tcPr>
            <w:tcW w:w="2013" w:type="dxa"/>
            <w:shd w:val="clear" w:color="auto" w:fill="E7E6E6" w:themeFill="background2"/>
            <w:tcMar>
              <w:top w:w="72" w:type="dxa"/>
              <w:left w:w="144" w:type="dxa"/>
              <w:bottom w:w="72" w:type="dxa"/>
              <w:right w:w="144" w:type="dxa"/>
            </w:tcMar>
            <w:hideMark/>
          </w:tcPr>
          <w:p w14:paraId="23EC7B87" w14:textId="77777777" w:rsidR="002960D5" w:rsidRPr="00094450" w:rsidRDefault="002960D5" w:rsidP="002960D5">
            <w:pPr>
              <w:spacing w:after="0"/>
              <w:jc w:val="both"/>
              <w:rPr>
                <w:rFonts w:ascii="Times" w:eastAsia="新細明體" w:hAnsi="Times"/>
                <w:b/>
                <w:bCs/>
                <w:color w:val="000000" w:themeColor="text1"/>
                <w:szCs w:val="24"/>
                <w:lang w:val="en-US" w:eastAsia="zh-TW"/>
              </w:rPr>
            </w:pPr>
            <w:r w:rsidRPr="00094450">
              <w:rPr>
                <w:rFonts w:ascii="Times" w:eastAsia="新細明體" w:hAnsi="Times"/>
                <w:b/>
                <w:bCs/>
                <w:color w:val="000000" w:themeColor="text1"/>
                <w:szCs w:val="24"/>
                <w:lang w:val="en-US" w:eastAsia="zh-TW"/>
              </w:rPr>
              <w:t>Num_cdm_wo_data</w:t>
            </w:r>
          </w:p>
        </w:tc>
        <w:tc>
          <w:tcPr>
            <w:tcW w:w="3055" w:type="dxa"/>
            <w:tcMar>
              <w:top w:w="72" w:type="dxa"/>
              <w:left w:w="144" w:type="dxa"/>
              <w:bottom w:w="72" w:type="dxa"/>
              <w:right w:w="144" w:type="dxa"/>
            </w:tcMar>
            <w:hideMark/>
          </w:tcPr>
          <w:p w14:paraId="0D42D5CC" w14:textId="02738672" w:rsidR="002960D5" w:rsidRPr="00094450" w:rsidRDefault="002960D5" w:rsidP="002960D5">
            <w:pPr>
              <w:spacing w:after="0"/>
              <w:jc w:val="both"/>
              <w:rPr>
                <w:rFonts w:ascii="Times" w:eastAsia="新細明體" w:hAnsi="Times"/>
                <w:color w:val="000000" w:themeColor="text1"/>
                <w:szCs w:val="24"/>
                <w:lang w:val="en-US" w:eastAsia="zh-TW"/>
              </w:rPr>
            </w:pPr>
            <w:r w:rsidRPr="00094450">
              <w:rPr>
                <w:rFonts w:ascii="Times" w:eastAsia="新細明體" w:hAnsi="Times"/>
                <w:color w:val="000000" w:themeColor="text1"/>
                <w:szCs w:val="24"/>
                <w:lang w:val="en-US" w:eastAsia="zh-TW"/>
              </w:rPr>
              <w:t>1 for 2 layers</w:t>
            </w:r>
          </w:p>
          <w:p w14:paraId="43C19AFA" w14:textId="59B4A6E5" w:rsidR="002960D5" w:rsidRPr="00094450" w:rsidRDefault="002960D5" w:rsidP="002960D5">
            <w:pPr>
              <w:spacing w:after="0"/>
              <w:jc w:val="both"/>
              <w:rPr>
                <w:rFonts w:ascii="Times" w:eastAsia="新細明體" w:hAnsi="Times"/>
                <w:color w:val="000000" w:themeColor="text1"/>
                <w:szCs w:val="24"/>
                <w:lang w:val="en-US" w:eastAsia="zh-TW"/>
              </w:rPr>
            </w:pPr>
            <w:r w:rsidRPr="00094450">
              <w:rPr>
                <w:rFonts w:ascii="Times" w:eastAsia="新細明體" w:hAnsi="Times"/>
                <w:color w:val="000000" w:themeColor="text1"/>
                <w:szCs w:val="24"/>
                <w:lang w:val="en-US" w:eastAsia="zh-TW"/>
              </w:rPr>
              <w:t>2 for 4 layers</w:t>
            </w:r>
          </w:p>
        </w:tc>
      </w:tr>
      <w:tr w:rsidR="002960D5" w:rsidRPr="002960D5" w14:paraId="3726AEE2" w14:textId="77777777" w:rsidTr="00670AB8">
        <w:trPr>
          <w:trHeight w:val="362"/>
          <w:jc w:val="center"/>
        </w:trPr>
        <w:tc>
          <w:tcPr>
            <w:tcW w:w="2013" w:type="dxa"/>
            <w:shd w:val="clear" w:color="auto" w:fill="E7E6E6" w:themeFill="background2"/>
            <w:tcMar>
              <w:top w:w="72" w:type="dxa"/>
              <w:left w:w="144" w:type="dxa"/>
              <w:bottom w:w="72" w:type="dxa"/>
              <w:right w:w="144" w:type="dxa"/>
            </w:tcMar>
            <w:hideMark/>
          </w:tcPr>
          <w:p w14:paraId="7BDEA09D" w14:textId="77777777" w:rsidR="002960D5" w:rsidRPr="00094450" w:rsidRDefault="002960D5" w:rsidP="002960D5">
            <w:pPr>
              <w:spacing w:after="0"/>
              <w:jc w:val="both"/>
              <w:rPr>
                <w:rFonts w:ascii="Times" w:eastAsia="新細明體" w:hAnsi="Times"/>
                <w:b/>
                <w:bCs/>
                <w:color w:val="000000" w:themeColor="text1"/>
                <w:szCs w:val="24"/>
                <w:lang w:val="en-US" w:eastAsia="zh-TW"/>
              </w:rPr>
            </w:pPr>
            <w:r w:rsidRPr="00094450">
              <w:rPr>
                <w:rFonts w:ascii="Times" w:eastAsia="新細明體" w:hAnsi="Times"/>
                <w:b/>
                <w:bCs/>
                <w:color w:val="000000" w:themeColor="text1"/>
                <w:szCs w:val="24"/>
                <w:lang w:val="en-US" w:eastAsia="zh-TW"/>
              </w:rPr>
              <w:t>Num ap per cdm</w:t>
            </w:r>
          </w:p>
        </w:tc>
        <w:tc>
          <w:tcPr>
            <w:tcW w:w="3055" w:type="dxa"/>
            <w:tcMar>
              <w:top w:w="72" w:type="dxa"/>
              <w:left w:w="144" w:type="dxa"/>
              <w:bottom w:w="72" w:type="dxa"/>
              <w:right w:w="144" w:type="dxa"/>
            </w:tcMar>
            <w:hideMark/>
          </w:tcPr>
          <w:p w14:paraId="74D554E4" w14:textId="4E180CBA" w:rsidR="002960D5" w:rsidRPr="00094450" w:rsidRDefault="002960D5" w:rsidP="002960D5">
            <w:pPr>
              <w:spacing w:after="0"/>
              <w:jc w:val="both"/>
              <w:rPr>
                <w:rFonts w:ascii="Times" w:eastAsia="新細明體" w:hAnsi="Times"/>
                <w:color w:val="000000" w:themeColor="text1"/>
                <w:szCs w:val="24"/>
                <w:lang w:val="en-US" w:eastAsia="zh-TW"/>
              </w:rPr>
            </w:pPr>
            <w:r w:rsidRPr="00094450">
              <w:rPr>
                <w:rFonts w:ascii="Times" w:eastAsia="新細明體" w:hAnsi="Times"/>
                <w:color w:val="000000" w:themeColor="text1"/>
                <w:szCs w:val="24"/>
                <w:lang w:val="en-US" w:eastAsia="zh-TW"/>
              </w:rPr>
              <w:t>2</w:t>
            </w:r>
          </w:p>
        </w:tc>
      </w:tr>
      <w:tr w:rsidR="002960D5" w:rsidRPr="002960D5" w14:paraId="49FA30F7" w14:textId="77777777" w:rsidTr="00670AB8">
        <w:trPr>
          <w:trHeight w:val="362"/>
          <w:jc w:val="center"/>
        </w:trPr>
        <w:tc>
          <w:tcPr>
            <w:tcW w:w="2013" w:type="dxa"/>
            <w:shd w:val="clear" w:color="auto" w:fill="E7E6E6" w:themeFill="background2"/>
            <w:tcMar>
              <w:top w:w="72" w:type="dxa"/>
              <w:left w:w="144" w:type="dxa"/>
              <w:bottom w:w="72" w:type="dxa"/>
              <w:right w:w="144" w:type="dxa"/>
            </w:tcMar>
            <w:hideMark/>
          </w:tcPr>
          <w:p w14:paraId="620FD7E9" w14:textId="77777777" w:rsidR="002960D5" w:rsidRPr="00094450" w:rsidRDefault="002960D5" w:rsidP="002960D5">
            <w:pPr>
              <w:spacing w:after="0"/>
              <w:jc w:val="both"/>
              <w:rPr>
                <w:rFonts w:ascii="Times" w:eastAsia="新細明體" w:hAnsi="Times"/>
                <w:b/>
                <w:bCs/>
                <w:color w:val="000000" w:themeColor="text1"/>
                <w:szCs w:val="24"/>
                <w:lang w:val="en-US" w:eastAsia="zh-TW"/>
              </w:rPr>
            </w:pPr>
            <w:r w:rsidRPr="00094450">
              <w:rPr>
                <w:rFonts w:ascii="Times" w:eastAsia="新細明體" w:hAnsi="Times"/>
                <w:b/>
                <w:bCs/>
                <w:color w:val="000000" w:themeColor="text1"/>
                <w:szCs w:val="24"/>
                <w:lang w:val="en-US" w:eastAsia="zh-TW"/>
              </w:rPr>
              <w:t xml:space="preserve">Fd_density </w:t>
            </w:r>
          </w:p>
        </w:tc>
        <w:tc>
          <w:tcPr>
            <w:tcW w:w="3055" w:type="dxa"/>
            <w:tcMar>
              <w:top w:w="72" w:type="dxa"/>
              <w:left w:w="144" w:type="dxa"/>
              <w:bottom w:w="72" w:type="dxa"/>
              <w:right w:w="144" w:type="dxa"/>
            </w:tcMar>
            <w:hideMark/>
          </w:tcPr>
          <w:p w14:paraId="44D503BD" w14:textId="0BDBA46E" w:rsidR="002960D5" w:rsidRPr="00094450" w:rsidRDefault="002960D5" w:rsidP="002960D5">
            <w:pPr>
              <w:spacing w:after="0"/>
              <w:jc w:val="both"/>
              <w:rPr>
                <w:rFonts w:ascii="Times" w:eastAsia="新細明體" w:hAnsi="Times"/>
                <w:color w:val="000000" w:themeColor="text1"/>
                <w:szCs w:val="24"/>
                <w:lang w:val="en-US" w:eastAsia="zh-TW"/>
              </w:rPr>
            </w:pPr>
            <w:r w:rsidRPr="00094450">
              <w:rPr>
                <w:rFonts w:ascii="Times" w:eastAsia="新細明體" w:hAnsi="Times"/>
                <w:color w:val="000000" w:themeColor="text1"/>
                <w:szCs w:val="24"/>
                <w:lang w:val="en-US" w:eastAsia="zh-TW"/>
              </w:rPr>
              <w:t>6 for NR pattern</w:t>
            </w:r>
          </w:p>
          <w:p w14:paraId="52600DB1" w14:textId="30BE09DE" w:rsidR="002960D5" w:rsidRPr="00094450" w:rsidRDefault="002960D5" w:rsidP="002960D5">
            <w:pPr>
              <w:spacing w:after="0"/>
              <w:jc w:val="both"/>
              <w:rPr>
                <w:rFonts w:ascii="Times" w:eastAsia="新細明體" w:hAnsi="Times"/>
                <w:color w:val="000000" w:themeColor="text1"/>
                <w:szCs w:val="24"/>
                <w:lang w:val="en-US" w:eastAsia="zh-TW"/>
              </w:rPr>
            </w:pPr>
            <w:r w:rsidRPr="00094450">
              <w:rPr>
                <w:rFonts w:ascii="Times" w:eastAsia="新細明體" w:hAnsi="Times"/>
                <w:color w:val="000000" w:themeColor="text1"/>
                <w:szCs w:val="24"/>
                <w:lang w:val="en-US" w:eastAsia="zh-TW"/>
              </w:rPr>
              <w:t>3 for proposed sparse pattern</w:t>
            </w:r>
          </w:p>
        </w:tc>
      </w:tr>
    </w:tbl>
    <w:p w14:paraId="0452B4A1" w14:textId="77777777" w:rsidR="00824D33" w:rsidRDefault="00824D33" w:rsidP="00824D33">
      <w:pPr>
        <w:jc w:val="both"/>
        <w:rPr>
          <w:rFonts w:eastAsiaTheme="minorEastAsia"/>
          <w:lang w:val="en-US" w:eastAsia="zh-T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4930"/>
      </w:tblGrid>
      <w:tr w:rsidR="004071CE" w14:paraId="762595D6" w14:textId="77777777" w:rsidTr="002B23A0">
        <w:tc>
          <w:tcPr>
            <w:tcW w:w="4814" w:type="dxa"/>
          </w:tcPr>
          <w:p w14:paraId="4C6DFDFB" w14:textId="4E92675D" w:rsidR="004071CE" w:rsidRDefault="001F31F6" w:rsidP="004071CE">
            <w:pPr>
              <w:jc w:val="center"/>
              <w:rPr>
                <w:rFonts w:eastAsiaTheme="minorEastAsia"/>
                <w:lang w:val="en-US" w:eastAsia="zh-TW"/>
              </w:rPr>
            </w:pPr>
            <w:r>
              <w:rPr>
                <w:rFonts w:eastAsiaTheme="minorEastAsia"/>
                <w:noProof/>
                <w:lang w:val="en-US" w:eastAsia="zh-TW"/>
              </w:rPr>
              <w:drawing>
                <wp:inline distT="0" distB="0" distL="0" distR="0" wp14:anchorId="61943200" wp14:editId="7E53DDC3">
                  <wp:extent cx="2722245" cy="1947393"/>
                  <wp:effectExtent l="0" t="0" r="1905" b="0"/>
                  <wp:docPr id="190611822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t="5476"/>
                          <a:stretch>
                            <a:fillRect/>
                          </a:stretch>
                        </pic:blipFill>
                        <pic:spPr bwMode="auto">
                          <a:xfrm>
                            <a:off x="0" y="0"/>
                            <a:ext cx="2748297" cy="196603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5" w:type="dxa"/>
          </w:tcPr>
          <w:p w14:paraId="32B573BB" w14:textId="18BEE783" w:rsidR="004071CE" w:rsidRDefault="00D42BF7" w:rsidP="004071CE">
            <w:pPr>
              <w:jc w:val="center"/>
              <w:rPr>
                <w:rFonts w:eastAsiaTheme="minorEastAsia"/>
                <w:lang w:val="en-US" w:eastAsia="zh-TW"/>
              </w:rPr>
            </w:pPr>
            <w:r>
              <w:rPr>
                <w:rFonts w:eastAsiaTheme="minorEastAsia"/>
                <w:noProof/>
                <w:lang w:val="en-US" w:eastAsia="zh-TW"/>
              </w:rPr>
              <w:drawing>
                <wp:inline distT="0" distB="0" distL="0" distR="0" wp14:anchorId="30185220" wp14:editId="07828D9A">
                  <wp:extent cx="2993771" cy="1947124"/>
                  <wp:effectExtent l="0" t="0" r="0" b="0"/>
                  <wp:docPr id="95013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28851" cy="1969940"/>
                          </a:xfrm>
                          <a:prstGeom prst="rect">
                            <a:avLst/>
                          </a:prstGeom>
                          <a:noFill/>
                        </pic:spPr>
                      </pic:pic>
                    </a:graphicData>
                  </a:graphic>
                </wp:inline>
              </w:drawing>
            </w:r>
          </w:p>
        </w:tc>
      </w:tr>
      <w:tr w:rsidR="004071CE" w14:paraId="63075FA4" w14:textId="77777777" w:rsidTr="002B23A0">
        <w:tc>
          <w:tcPr>
            <w:tcW w:w="4814" w:type="dxa"/>
          </w:tcPr>
          <w:p w14:paraId="1AF228D5" w14:textId="73849394" w:rsidR="004071CE" w:rsidRPr="0035754D" w:rsidRDefault="0035754D" w:rsidP="0035754D">
            <w:pPr>
              <w:jc w:val="center"/>
              <w:rPr>
                <w:rFonts w:eastAsiaTheme="minorEastAsia"/>
                <w:lang w:val="en-US" w:eastAsia="zh-TW"/>
              </w:rPr>
            </w:pPr>
            <w:r w:rsidRPr="0035754D">
              <w:rPr>
                <w:rFonts w:eastAsiaTheme="minorEastAsia"/>
                <w:lang w:val="en-US" w:eastAsia="zh-TW"/>
              </w:rPr>
              <w:t>(a</w:t>
            </w:r>
            <w:r>
              <w:rPr>
                <w:rFonts w:eastAsiaTheme="minorEastAsia"/>
                <w:lang w:val="en-US" w:eastAsia="zh-TW"/>
              </w:rPr>
              <w:t xml:space="preserve">) </w:t>
            </w:r>
            <w:r w:rsidR="00D106BE" w:rsidRPr="0035754D">
              <w:rPr>
                <w:rFonts w:eastAsiaTheme="minorEastAsia"/>
                <w:lang w:val="en-US" w:eastAsia="zh-TW"/>
              </w:rPr>
              <w:t>Throughput comparison of different</w:t>
            </w:r>
            <w:r w:rsidR="007D6DB0" w:rsidRPr="0035754D">
              <w:rPr>
                <w:rFonts w:eastAsiaTheme="minorEastAsia"/>
                <w:lang w:val="en-US" w:eastAsia="zh-TW"/>
              </w:rPr>
              <w:t xml:space="preserve"> </w:t>
            </w:r>
            <w:r w:rsidR="00D106BE" w:rsidRPr="0035754D">
              <w:rPr>
                <w:rFonts w:eastAsiaTheme="minorEastAsia"/>
                <w:lang w:val="en-US" w:eastAsia="zh-TW"/>
              </w:rPr>
              <w:t>frequency domain density</w:t>
            </w:r>
            <w:r w:rsidR="004071CE" w:rsidRPr="0035754D">
              <w:rPr>
                <w:rFonts w:eastAsiaTheme="minorEastAsia"/>
                <w:lang w:val="en-US" w:eastAsia="zh-TW"/>
              </w:rPr>
              <w:t xml:space="preserve"> </w:t>
            </w:r>
            <w:r w:rsidR="00D106BE" w:rsidRPr="0035754D">
              <w:rPr>
                <w:rFonts w:eastAsiaTheme="minorEastAsia"/>
                <w:lang w:val="en-US" w:eastAsia="zh-TW"/>
              </w:rPr>
              <w:t>(</w:t>
            </w:r>
            <w:r w:rsidR="004071CE" w:rsidRPr="0035754D">
              <w:rPr>
                <w:rFonts w:eastAsiaTheme="minorEastAsia"/>
                <w:lang w:val="en-US" w:eastAsia="zh-TW"/>
              </w:rPr>
              <w:t>2 layers</w:t>
            </w:r>
            <w:r w:rsidR="00D106BE" w:rsidRPr="0035754D">
              <w:rPr>
                <w:rFonts w:eastAsiaTheme="minorEastAsia"/>
                <w:lang w:val="en-US" w:eastAsia="zh-TW"/>
              </w:rPr>
              <w:t>)</w:t>
            </w:r>
          </w:p>
        </w:tc>
        <w:tc>
          <w:tcPr>
            <w:tcW w:w="4815" w:type="dxa"/>
          </w:tcPr>
          <w:p w14:paraId="5715310B" w14:textId="1934EC07" w:rsidR="004071CE" w:rsidRPr="0035754D" w:rsidRDefault="0035754D" w:rsidP="0035754D">
            <w:pPr>
              <w:jc w:val="center"/>
              <w:rPr>
                <w:rFonts w:eastAsiaTheme="minorEastAsia"/>
                <w:lang w:val="en-US" w:eastAsia="zh-TW"/>
              </w:rPr>
            </w:pPr>
            <w:r>
              <w:rPr>
                <w:rFonts w:eastAsiaTheme="minorEastAsia"/>
                <w:lang w:val="en-US" w:eastAsia="zh-TW"/>
              </w:rPr>
              <w:t xml:space="preserve">(b) </w:t>
            </w:r>
            <w:r w:rsidR="00D106BE" w:rsidRPr="0035754D">
              <w:rPr>
                <w:rFonts w:eastAsiaTheme="minorEastAsia"/>
                <w:lang w:val="en-US" w:eastAsia="zh-TW"/>
              </w:rPr>
              <w:t>Throughput comparison of different frequency domain density (4 layers)</w:t>
            </w:r>
          </w:p>
        </w:tc>
      </w:tr>
    </w:tbl>
    <w:p w14:paraId="7437AFE4" w14:textId="1F8EB04C" w:rsidR="004071CE" w:rsidRDefault="00E81421" w:rsidP="00E81421">
      <w:pPr>
        <w:jc w:val="center"/>
        <w:rPr>
          <w:rFonts w:eastAsiaTheme="minorEastAsia"/>
          <w:lang w:val="en-US" w:eastAsia="zh-TW"/>
        </w:rPr>
      </w:pPr>
      <w:r w:rsidRPr="00D42BF7">
        <w:rPr>
          <w:rFonts w:eastAsiaTheme="minorEastAsia"/>
          <w:lang w:val="en-US" w:eastAsia="zh-TW"/>
        </w:rPr>
        <w:t>Figure</w:t>
      </w:r>
      <w:r w:rsidRPr="00D42BF7">
        <w:rPr>
          <w:rFonts w:eastAsiaTheme="minorEastAsia" w:hint="eastAsia"/>
          <w:lang w:val="en-US" w:eastAsia="zh-TW"/>
        </w:rPr>
        <w:t xml:space="preserve"> </w:t>
      </w:r>
      <w:r w:rsidR="00B46506">
        <w:rPr>
          <w:rFonts w:eastAsiaTheme="minorEastAsia" w:hint="eastAsia"/>
          <w:lang w:val="en-US" w:eastAsia="zh-TW"/>
        </w:rPr>
        <w:t>7</w:t>
      </w:r>
      <w:r w:rsidR="00D42BF7" w:rsidRPr="00D42BF7">
        <w:rPr>
          <w:rFonts w:eastAsiaTheme="minorEastAsia" w:hint="eastAsia"/>
          <w:lang w:val="en-US" w:eastAsia="zh-TW"/>
        </w:rPr>
        <w:t xml:space="preserve">. </w:t>
      </w:r>
      <w:r w:rsidR="00D42BF7" w:rsidRPr="00D42BF7">
        <w:rPr>
          <w:rFonts w:eastAsiaTheme="minorEastAsia"/>
          <w:lang w:val="en-US" w:eastAsia="zh-TW"/>
        </w:rPr>
        <w:t>C</w:t>
      </w:r>
      <w:r w:rsidR="00D42BF7">
        <w:rPr>
          <w:rFonts w:eastAsiaTheme="minorEastAsia"/>
          <w:lang w:val="en-US" w:eastAsia="zh-TW"/>
        </w:rPr>
        <w:t>omparison</w:t>
      </w:r>
      <w:r w:rsidR="00D42BF7">
        <w:rPr>
          <w:rFonts w:eastAsiaTheme="minorEastAsia" w:hint="eastAsia"/>
          <w:lang w:val="en-US" w:eastAsia="zh-TW"/>
        </w:rPr>
        <w:t xml:space="preserve"> of </w:t>
      </w:r>
      <w:r w:rsidR="00D42BF7">
        <w:rPr>
          <w:rFonts w:eastAsiaTheme="minorEastAsia"/>
          <w:lang w:val="en-US" w:eastAsia="zh-TW"/>
        </w:rPr>
        <w:t>throughput</w:t>
      </w:r>
      <w:r w:rsidR="00D42BF7">
        <w:rPr>
          <w:rFonts w:eastAsiaTheme="minorEastAsia" w:hint="eastAsia"/>
          <w:lang w:val="en-US" w:eastAsia="zh-TW"/>
        </w:rPr>
        <w:t xml:space="preserve"> for the proposed sparse DMRS and NR DMRS</w:t>
      </w:r>
    </w:p>
    <w:p w14:paraId="3EF5BB63" w14:textId="5759781B" w:rsidR="001219C8" w:rsidRDefault="001219C8" w:rsidP="001219C8">
      <w:pPr>
        <w:jc w:val="both"/>
        <w:rPr>
          <w:rFonts w:eastAsiaTheme="minorEastAsia"/>
          <w:lang w:eastAsia="zh-TW"/>
        </w:rPr>
      </w:pPr>
      <w:r w:rsidRPr="001219C8">
        <w:rPr>
          <w:rFonts w:eastAsiaTheme="minorEastAsia"/>
          <w:b/>
          <w:bCs/>
          <w:i/>
          <w:iCs/>
          <w:u w:val="single"/>
          <w:lang w:val="en-US" w:eastAsia="zh-TW"/>
        </w:rPr>
        <w:t xml:space="preserve">Observation </w:t>
      </w:r>
      <w:r w:rsidR="00B46506">
        <w:rPr>
          <w:rFonts w:eastAsiaTheme="minorEastAsia" w:hint="eastAsia"/>
          <w:b/>
          <w:bCs/>
          <w:i/>
          <w:iCs/>
          <w:u w:val="single"/>
          <w:lang w:val="en-US" w:eastAsia="zh-TW"/>
        </w:rPr>
        <w:t>10</w:t>
      </w:r>
      <w:r w:rsidRPr="001219C8">
        <w:rPr>
          <w:rFonts w:eastAsiaTheme="minorEastAsia"/>
          <w:lang w:val="en-US" w:eastAsia="zh-TW"/>
        </w:rPr>
        <w:t>: </w:t>
      </w:r>
      <w:r w:rsidR="00C61CE7" w:rsidRPr="00C61CE7">
        <w:rPr>
          <w:rFonts w:eastAsiaTheme="minorEastAsia"/>
          <w:lang w:eastAsia="zh-TW"/>
        </w:rPr>
        <w:t xml:space="preserve">Based on our preliminary simulation results, the proposed </w:t>
      </w:r>
      <w:r w:rsidR="00B5779D" w:rsidRPr="00C61CE7">
        <w:rPr>
          <w:rFonts w:eastAsiaTheme="minorEastAsia"/>
          <w:lang w:eastAsia="zh-TW"/>
        </w:rPr>
        <w:t xml:space="preserve">DMRS </w:t>
      </w:r>
      <w:r w:rsidR="00C61CE7" w:rsidRPr="00C61CE7">
        <w:rPr>
          <w:rFonts w:eastAsiaTheme="minorEastAsia"/>
          <w:lang w:eastAsia="zh-TW"/>
        </w:rPr>
        <w:t xml:space="preserve">sparse pattern demonstrates a clear throughput advantage over the NR DMRS pattern. </w:t>
      </w:r>
      <w:r w:rsidR="002C2A54">
        <w:rPr>
          <w:rFonts w:eastAsiaTheme="minorEastAsia"/>
          <w:lang w:eastAsia="zh-TW"/>
        </w:rPr>
        <w:t>T</w:t>
      </w:r>
      <w:r w:rsidR="00C61CE7" w:rsidRPr="00C61CE7">
        <w:rPr>
          <w:rFonts w:eastAsiaTheme="minorEastAsia"/>
          <w:lang w:eastAsia="zh-TW"/>
        </w:rPr>
        <w:t>he sparse pattern consistently achieves higher throughput across a range of SNR values.</w:t>
      </w:r>
    </w:p>
    <w:p w14:paraId="7012C4FA" w14:textId="151A5FC6" w:rsidR="004755A6" w:rsidRDefault="004755A6" w:rsidP="004755A6">
      <w:pPr>
        <w:jc w:val="both"/>
        <w:rPr>
          <w:rFonts w:eastAsiaTheme="minorEastAsia"/>
          <w:lang w:val="en-US" w:eastAsia="zh-TW"/>
        </w:rPr>
      </w:pPr>
      <w:r w:rsidRPr="004755A6">
        <w:rPr>
          <w:rFonts w:eastAsiaTheme="minorEastAsia"/>
          <w:b/>
          <w:bCs/>
          <w:i/>
          <w:iCs/>
          <w:u w:val="single"/>
          <w:lang w:val="en-US" w:eastAsia="zh-TW"/>
        </w:rPr>
        <w:t xml:space="preserve">Proposal </w:t>
      </w:r>
      <w:r w:rsidR="00125F40">
        <w:rPr>
          <w:rFonts w:eastAsiaTheme="minorEastAsia" w:hint="eastAsia"/>
          <w:b/>
          <w:bCs/>
          <w:i/>
          <w:iCs/>
          <w:u w:val="single"/>
          <w:lang w:val="en-US" w:eastAsia="zh-TW"/>
        </w:rPr>
        <w:t>10</w:t>
      </w:r>
      <w:r w:rsidRPr="004755A6">
        <w:rPr>
          <w:rFonts w:eastAsiaTheme="minorEastAsia"/>
          <w:lang w:val="en-US" w:eastAsia="zh-TW"/>
        </w:rPr>
        <w:t>: To validate the feasibility of the proposed sparse DMRS, RAN1 should evaluate the design against</w:t>
      </w:r>
      <w:r>
        <w:rPr>
          <w:rFonts w:eastAsiaTheme="minorEastAsia" w:hint="eastAsia"/>
          <w:lang w:val="en-US" w:eastAsia="zh-TW"/>
        </w:rPr>
        <w:t>:</w:t>
      </w:r>
    </w:p>
    <w:p w14:paraId="249EFCBB" w14:textId="77777777" w:rsidR="00EB0CC0" w:rsidRDefault="004755A6" w:rsidP="004755A6">
      <w:pPr>
        <w:pStyle w:val="ListParagraph"/>
        <w:numPr>
          <w:ilvl w:val="0"/>
          <w:numId w:val="75"/>
        </w:numPr>
        <w:ind w:leftChars="0"/>
        <w:jc w:val="both"/>
        <w:rPr>
          <w:rFonts w:eastAsiaTheme="minorEastAsia"/>
          <w:lang w:val="en-US" w:eastAsia="zh-TW"/>
        </w:rPr>
      </w:pPr>
      <w:r w:rsidRPr="004755A6">
        <w:rPr>
          <w:rFonts w:eastAsiaTheme="minorEastAsia"/>
          <w:lang w:val="en-US" w:eastAsia="zh-TW"/>
        </w:rPr>
        <w:t>Frequency Density: Different comb-like patterns to optimize the trade-off between overhead and frequency interpolation.</w:t>
      </w:r>
    </w:p>
    <w:p w14:paraId="7E6EC78D" w14:textId="77777777" w:rsidR="00EB0CC0" w:rsidRDefault="004755A6" w:rsidP="004755A6">
      <w:pPr>
        <w:pStyle w:val="ListParagraph"/>
        <w:numPr>
          <w:ilvl w:val="0"/>
          <w:numId w:val="75"/>
        </w:numPr>
        <w:ind w:leftChars="0"/>
        <w:jc w:val="both"/>
        <w:rPr>
          <w:rFonts w:eastAsiaTheme="minorEastAsia"/>
          <w:lang w:val="en-US" w:eastAsia="zh-TW"/>
        </w:rPr>
      </w:pPr>
      <w:r w:rsidRPr="004755A6">
        <w:rPr>
          <w:rFonts w:eastAsiaTheme="minorEastAsia"/>
          <w:lang w:val="en-US" w:eastAsia="zh-TW"/>
        </w:rPr>
        <w:t>Channel Model: A range of RMS delay spreads, with focus on the reduced delay spread observed in 6G massive beamforming scenarios.</w:t>
      </w:r>
    </w:p>
    <w:p w14:paraId="7F43EEA2" w14:textId="2E794C3F" w:rsidR="004755A6" w:rsidRPr="004755A6" w:rsidRDefault="004755A6" w:rsidP="004755A6">
      <w:pPr>
        <w:pStyle w:val="ListParagraph"/>
        <w:numPr>
          <w:ilvl w:val="0"/>
          <w:numId w:val="75"/>
        </w:numPr>
        <w:ind w:leftChars="0"/>
        <w:jc w:val="both"/>
        <w:rPr>
          <w:rFonts w:eastAsiaTheme="minorEastAsia"/>
          <w:lang w:val="en-US" w:eastAsia="zh-TW"/>
        </w:rPr>
      </w:pPr>
      <w:r w:rsidRPr="004755A6">
        <w:rPr>
          <w:rFonts w:eastAsiaTheme="minorEastAsia"/>
          <w:lang w:val="en-US" w:eastAsia="zh-TW"/>
        </w:rPr>
        <w:lastRenderedPageBreak/>
        <w:t>Code Design: Various OCC lengths, including non-power-of-two lengths (e.g., length 3) using DFT-based sequences.</w:t>
      </w:r>
    </w:p>
    <w:p w14:paraId="152D786D" w14:textId="4D3F46A5" w:rsidR="009E39DA" w:rsidRDefault="00927357" w:rsidP="009E39DA">
      <w:pPr>
        <w:keepNext/>
        <w:keepLines/>
        <w:numPr>
          <w:ilvl w:val="0"/>
          <w:numId w:val="59"/>
        </w:numPr>
        <w:pBdr>
          <w:top w:val="single" w:sz="12" w:space="3" w:color="auto"/>
        </w:pBdr>
        <w:tabs>
          <w:tab w:val="num" w:pos="432"/>
        </w:tabs>
        <w:autoSpaceDN w:val="0"/>
        <w:spacing w:before="240"/>
        <w:ind w:left="432" w:hanging="432"/>
        <w:jc w:val="both"/>
        <w:outlineLvl w:val="0"/>
        <w:rPr>
          <w:rFonts w:ascii="Arial" w:eastAsia="新細明體" w:hAnsi="Arial"/>
          <w:sz w:val="28"/>
          <w:szCs w:val="28"/>
          <w:lang w:eastAsia="zh-TW"/>
        </w:rPr>
      </w:pPr>
      <w:r>
        <w:rPr>
          <w:rFonts w:ascii="Arial" w:eastAsia="新細明體" w:hAnsi="Arial" w:hint="eastAsia"/>
          <w:sz w:val="28"/>
          <w:szCs w:val="28"/>
          <w:lang w:val="en-US" w:eastAsia="zh-TW"/>
        </w:rPr>
        <w:t>L</w:t>
      </w:r>
      <w:r w:rsidRPr="00927357">
        <w:rPr>
          <w:rFonts w:ascii="Arial" w:eastAsia="新細明體" w:hAnsi="Arial"/>
          <w:sz w:val="28"/>
          <w:szCs w:val="28"/>
          <w:lang w:val="en-US" w:eastAsia="zh-TW"/>
        </w:rPr>
        <w:t xml:space="preserve">ow </w:t>
      </w:r>
      <w:r>
        <w:rPr>
          <w:rFonts w:ascii="Arial" w:eastAsia="新細明體" w:hAnsi="Arial" w:hint="eastAsia"/>
          <w:sz w:val="28"/>
          <w:szCs w:val="28"/>
          <w:lang w:val="en-US" w:eastAsia="zh-TW"/>
        </w:rPr>
        <w:t>O</w:t>
      </w:r>
      <w:r w:rsidRPr="00927357">
        <w:rPr>
          <w:rFonts w:ascii="Arial" w:eastAsia="新細明體" w:hAnsi="Arial"/>
          <w:sz w:val="28"/>
          <w:szCs w:val="28"/>
          <w:lang w:val="en-US" w:eastAsia="zh-TW"/>
        </w:rPr>
        <w:t xml:space="preserve">verhead DMRS with AI/ML </w:t>
      </w:r>
      <w:r>
        <w:rPr>
          <w:rFonts w:ascii="Arial" w:eastAsia="新細明體" w:hAnsi="Arial" w:hint="eastAsia"/>
          <w:sz w:val="28"/>
          <w:szCs w:val="28"/>
          <w:lang w:val="en-US" w:eastAsia="zh-TW"/>
        </w:rPr>
        <w:t>R</w:t>
      </w:r>
      <w:r w:rsidRPr="00927357">
        <w:rPr>
          <w:rFonts w:ascii="Arial" w:eastAsia="新細明體" w:hAnsi="Arial"/>
          <w:sz w:val="28"/>
          <w:szCs w:val="28"/>
          <w:lang w:val="en-US" w:eastAsia="zh-TW"/>
        </w:rPr>
        <w:t>eceiver</w:t>
      </w:r>
    </w:p>
    <w:p w14:paraId="00D2BFC0" w14:textId="574E694C" w:rsidR="00ED1065" w:rsidRPr="00ED1065" w:rsidRDefault="008136D6" w:rsidP="00ED1065">
      <w:pPr>
        <w:jc w:val="both"/>
        <w:rPr>
          <w:rFonts w:eastAsiaTheme="minorEastAsia"/>
          <w:lang w:val="en-US" w:eastAsia="zh-TW"/>
        </w:rPr>
      </w:pPr>
      <w:r>
        <w:rPr>
          <w:rFonts w:eastAsiaTheme="minorEastAsia" w:hint="eastAsia"/>
          <w:lang w:val="en-US" w:eastAsia="zh-TW"/>
        </w:rPr>
        <w:t>DMRS</w:t>
      </w:r>
      <w:r w:rsidR="00ED1065" w:rsidRPr="00ED1065">
        <w:rPr>
          <w:rFonts w:eastAsiaTheme="minorEastAsia"/>
          <w:lang w:val="en-US" w:eastAsia="zh-TW"/>
        </w:rPr>
        <w:t xml:space="preserve"> are required for coherent demodulation of </w:t>
      </w:r>
      <w:r>
        <w:rPr>
          <w:rFonts w:eastAsiaTheme="minorEastAsia" w:hint="eastAsia"/>
          <w:lang w:val="en-US" w:eastAsia="zh-TW"/>
        </w:rPr>
        <w:t>PDSCH</w:t>
      </w:r>
      <w:r w:rsidR="00ED1065" w:rsidRPr="00ED1065">
        <w:rPr>
          <w:rFonts w:eastAsiaTheme="minorEastAsia"/>
          <w:lang w:val="en-US" w:eastAsia="zh-TW"/>
        </w:rPr>
        <w:t xml:space="preserve"> data. However, they introduce additional overhead since the </w:t>
      </w:r>
      <w:r>
        <w:rPr>
          <w:rFonts w:eastAsiaTheme="minorEastAsia" w:hint="eastAsia"/>
          <w:lang w:val="en-US" w:eastAsia="zh-TW"/>
        </w:rPr>
        <w:t>REs</w:t>
      </w:r>
      <w:r w:rsidR="00ED1065" w:rsidRPr="00ED1065">
        <w:rPr>
          <w:rFonts w:eastAsiaTheme="minorEastAsia"/>
          <w:lang w:val="en-US" w:eastAsia="zh-TW"/>
        </w:rPr>
        <w:t xml:space="preserve"> used for transmitting </w:t>
      </w:r>
      <w:r w:rsidR="00213B57">
        <w:rPr>
          <w:rFonts w:eastAsiaTheme="minorEastAsia" w:hint="eastAsia"/>
          <w:lang w:val="en-US" w:eastAsia="zh-TW"/>
        </w:rPr>
        <w:t>DMRS</w:t>
      </w:r>
      <w:r w:rsidR="00ED1065" w:rsidRPr="00ED1065">
        <w:rPr>
          <w:rFonts w:eastAsiaTheme="minorEastAsia"/>
          <w:lang w:val="en-US" w:eastAsia="zh-TW"/>
        </w:rPr>
        <w:t xml:space="preserve"> cannot be used to transmit data. E.g., with a </w:t>
      </w:r>
      <w:r w:rsidR="002D6E07">
        <w:rPr>
          <w:rFonts w:eastAsiaTheme="minorEastAsia" w:hint="eastAsia"/>
          <w:lang w:val="en-US" w:eastAsia="zh-TW"/>
        </w:rPr>
        <w:t>single</w:t>
      </w:r>
      <w:r w:rsidR="00ED1065" w:rsidRPr="00ED1065">
        <w:rPr>
          <w:rFonts w:eastAsiaTheme="minorEastAsia"/>
          <w:lang w:val="en-US" w:eastAsia="zh-TW"/>
        </w:rPr>
        <w:t xml:space="preserve">-symbol Type-1 </w:t>
      </w:r>
      <w:r w:rsidR="00213B57">
        <w:rPr>
          <w:rFonts w:eastAsiaTheme="minorEastAsia" w:hint="eastAsia"/>
          <w:lang w:val="en-US" w:eastAsia="zh-TW"/>
        </w:rPr>
        <w:t>DMRS</w:t>
      </w:r>
      <w:r w:rsidR="00ED1065" w:rsidRPr="00ED1065">
        <w:rPr>
          <w:rFonts w:eastAsiaTheme="minorEastAsia"/>
          <w:lang w:val="en-US" w:eastAsia="zh-TW"/>
        </w:rPr>
        <w:t xml:space="preserve"> with four orthogonal ports, all the 12 REs in a PRB would be used for DMRS, and if these REs were instead used to transmit data, approximately 7% throughput gain could be obtained. However, if </w:t>
      </w:r>
      <w:r w:rsidR="00213B57">
        <w:rPr>
          <w:rFonts w:eastAsiaTheme="minorEastAsia" w:hint="eastAsia"/>
          <w:lang w:val="en-US" w:eastAsia="zh-TW"/>
        </w:rPr>
        <w:t>DMRS</w:t>
      </w:r>
      <w:r w:rsidR="00ED1065" w:rsidRPr="00ED1065">
        <w:rPr>
          <w:rFonts w:eastAsiaTheme="minorEastAsia"/>
          <w:lang w:val="en-US" w:eastAsia="zh-TW"/>
        </w:rPr>
        <w:t xml:space="preserve"> are not transmitted at all or the </w:t>
      </w:r>
      <w:r w:rsidR="00213B57">
        <w:rPr>
          <w:rFonts w:eastAsiaTheme="minorEastAsia"/>
          <w:lang w:val="en-US" w:eastAsia="zh-TW"/>
        </w:rPr>
        <w:t>DMRS</w:t>
      </w:r>
      <w:r w:rsidR="00ED1065" w:rsidRPr="00ED1065">
        <w:rPr>
          <w:rFonts w:eastAsiaTheme="minorEastAsia"/>
          <w:lang w:val="en-US" w:eastAsia="zh-TW"/>
        </w:rPr>
        <w:t xml:space="preserve"> overhead is drastically reduced, it may not be possible to maintain the same performance as compared to that with the legacy </w:t>
      </w:r>
      <w:r w:rsidR="00213B57">
        <w:rPr>
          <w:rFonts w:eastAsiaTheme="minorEastAsia"/>
          <w:lang w:val="en-US" w:eastAsia="zh-TW"/>
        </w:rPr>
        <w:t>DMRS</w:t>
      </w:r>
      <w:r w:rsidR="00ED1065" w:rsidRPr="00ED1065">
        <w:rPr>
          <w:rFonts w:eastAsiaTheme="minorEastAsia"/>
          <w:lang w:val="en-US" w:eastAsia="zh-TW"/>
        </w:rPr>
        <w:t xml:space="preserve"> overhead, using conventional receivers alone. </w:t>
      </w:r>
    </w:p>
    <w:p w14:paraId="3012E0A6" w14:textId="1F729D00" w:rsidR="00ED1065" w:rsidRPr="00ED1065" w:rsidRDefault="00ED1065" w:rsidP="00ED1065">
      <w:pPr>
        <w:jc w:val="both"/>
        <w:rPr>
          <w:rFonts w:eastAsiaTheme="minorEastAsia"/>
          <w:lang w:val="en-US" w:eastAsia="zh-TW"/>
        </w:rPr>
      </w:pPr>
      <w:r w:rsidRPr="00ED1065">
        <w:rPr>
          <w:rFonts w:eastAsiaTheme="minorEastAsia"/>
          <w:lang w:val="en-US" w:eastAsia="zh-TW"/>
        </w:rPr>
        <w:t xml:space="preserve">In this situation, AI/ML-based methods can be potentially leveraged to recover the </w:t>
      </w:r>
      <w:r w:rsidR="00447FBF">
        <w:rPr>
          <w:rFonts w:eastAsiaTheme="minorEastAsia" w:hint="eastAsia"/>
          <w:lang w:val="en-US" w:eastAsia="zh-TW"/>
        </w:rPr>
        <w:t>BLER</w:t>
      </w:r>
      <w:r w:rsidRPr="00ED1065">
        <w:rPr>
          <w:rFonts w:eastAsiaTheme="minorEastAsia"/>
          <w:lang w:val="en-US" w:eastAsia="zh-TW"/>
        </w:rPr>
        <w:t xml:space="preserve"> and throughput performance and may even perform better than conventional receivers with low overhead </w:t>
      </w:r>
      <w:r w:rsidR="00213B57">
        <w:rPr>
          <w:rFonts w:eastAsiaTheme="minorEastAsia"/>
          <w:lang w:val="en-US" w:eastAsia="zh-TW"/>
        </w:rPr>
        <w:t>DMRS</w:t>
      </w:r>
      <w:r w:rsidRPr="00ED1065">
        <w:rPr>
          <w:rFonts w:eastAsiaTheme="minorEastAsia"/>
          <w:lang w:val="en-US" w:eastAsia="zh-TW"/>
        </w:rPr>
        <w:t xml:space="preserve"> transmissions. However, a crucial aspect related to using AI/ML-based methods is the performance </w:t>
      </w:r>
      <w:r w:rsidR="00BF098D">
        <w:rPr>
          <w:rFonts w:eastAsiaTheme="minorEastAsia" w:hint="eastAsia"/>
          <w:lang w:val="en-US" w:eastAsia="zh-TW"/>
        </w:rPr>
        <w:t>versu</w:t>
      </w:r>
      <w:r w:rsidR="00652515">
        <w:rPr>
          <w:rFonts w:eastAsiaTheme="minorEastAsia" w:hint="eastAsia"/>
          <w:lang w:val="en-US" w:eastAsia="zh-TW"/>
        </w:rPr>
        <w:t>s</w:t>
      </w:r>
      <w:r w:rsidRPr="00ED1065">
        <w:rPr>
          <w:rFonts w:eastAsiaTheme="minorEastAsia"/>
          <w:lang w:val="en-US" w:eastAsia="zh-TW"/>
        </w:rPr>
        <w:t xml:space="preserve"> complexity trade-off which needs to be carefully evaluated. If low overhead </w:t>
      </w:r>
      <w:r w:rsidR="00213B57">
        <w:rPr>
          <w:rFonts w:eastAsiaTheme="minorEastAsia"/>
          <w:lang w:val="en-US" w:eastAsia="zh-TW"/>
        </w:rPr>
        <w:t>DMRS</w:t>
      </w:r>
      <w:r w:rsidRPr="00ED1065">
        <w:rPr>
          <w:rFonts w:eastAsiaTheme="minorEastAsia"/>
          <w:lang w:val="en-US" w:eastAsia="zh-TW"/>
        </w:rPr>
        <w:t xml:space="preserve"> transmission is used in the DL, the UE will likely have to implement a suitable AI/ML-receiver. </w:t>
      </w:r>
    </w:p>
    <w:p w14:paraId="5F41071D" w14:textId="2C17C225" w:rsidR="00ED1065" w:rsidRPr="00ED1065" w:rsidRDefault="00ED1065" w:rsidP="00ED1065">
      <w:pPr>
        <w:jc w:val="both"/>
        <w:rPr>
          <w:rFonts w:eastAsiaTheme="minorEastAsia"/>
          <w:lang w:val="en-US" w:eastAsia="zh-TW"/>
        </w:rPr>
      </w:pPr>
      <w:r w:rsidRPr="00ED1065">
        <w:rPr>
          <w:rFonts w:eastAsiaTheme="minorEastAsia"/>
          <w:lang w:val="en-US" w:eastAsia="zh-TW"/>
        </w:rPr>
        <w:t xml:space="preserve">In RAN1#122-bis and RAN1#123, the following categorization of sub-cases was observed for low overhead </w:t>
      </w:r>
      <w:r w:rsidR="00213B57">
        <w:rPr>
          <w:rFonts w:eastAsiaTheme="minorEastAsia"/>
          <w:lang w:val="en-US" w:eastAsia="zh-TW"/>
        </w:rPr>
        <w:t>DMRS</w:t>
      </w:r>
      <w:r w:rsidRPr="00ED1065">
        <w:rPr>
          <w:rFonts w:eastAsiaTheme="minorEastAsia"/>
          <w:lang w:val="en-US" w:eastAsia="zh-TW"/>
        </w:rPr>
        <w:t xml:space="preserve"> with AI/ML receiver, based on reported contributions </w:t>
      </w:r>
      <w:r w:rsidRPr="00CD26F6">
        <w:rPr>
          <w:rFonts w:eastAsiaTheme="minorEastAsia"/>
          <w:lang w:val="en-US" w:eastAsia="zh-TW"/>
        </w:rPr>
        <w:fldChar w:fldCharType="begin"/>
      </w:r>
      <w:r w:rsidRPr="00CD26F6">
        <w:rPr>
          <w:rFonts w:eastAsiaTheme="minorEastAsia"/>
          <w:lang w:val="en-US" w:eastAsia="zh-TW"/>
        </w:rPr>
        <w:instrText xml:space="preserve"> REF _Ref213433344 \r \h </w:instrText>
      </w:r>
      <w:r w:rsidR="00A77CFE" w:rsidRPr="009059E2">
        <w:rPr>
          <w:rFonts w:eastAsiaTheme="minorEastAsia"/>
          <w:lang w:val="en-US" w:eastAsia="zh-TW"/>
        </w:rPr>
        <w:instrText xml:space="preserve"> \* MERGEFORMAT </w:instrText>
      </w:r>
      <w:r w:rsidRPr="00CD26F6">
        <w:rPr>
          <w:rFonts w:eastAsiaTheme="minorEastAsia"/>
          <w:lang w:val="en-US" w:eastAsia="zh-TW"/>
        </w:rPr>
      </w:r>
      <w:r w:rsidRPr="00CD26F6">
        <w:rPr>
          <w:rFonts w:eastAsiaTheme="minorEastAsia"/>
          <w:lang w:val="en-US" w:eastAsia="zh-TW"/>
        </w:rPr>
        <w:fldChar w:fldCharType="separate"/>
      </w:r>
      <w:r w:rsidRPr="00CD26F6">
        <w:rPr>
          <w:rFonts w:eastAsiaTheme="minorEastAsia"/>
          <w:lang w:val="en-US" w:eastAsia="zh-TW"/>
        </w:rPr>
        <w:t>[</w:t>
      </w:r>
      <w:r w:rsidR="00CD26F6">
        <w:rPr>
          <w:rFonts w:eastAsiaTheme="minorEastAsia" w:hint="eastAsia"/>
          <w:lang w:val="en-US" w:eastAsia="zh-TW"/>
        </w:rPr>
        <w:t>2</w:t>
      </w:r>
      <w:r w:rsidRPr="00CD26F6">
        <w:rPr>
          <w:rFonts w:eastAsiaTheme="minorEastAsia"/>
          <w:lang w:val="en-US" w:eastAsia="zh-TW"/>
        </w:rPr>
        <w:t>]</w:t>
      </w:r>
      <w:r w:rsidRPr="00CD26F6">
        <w:rPr>
          <w:rFonts w:eastAsiaTheme="minorEastAsia"/>
          <w:lang w:val="en-US" w:eastAsia="zh-TW"/>
        </w:rPr>
        <w:fldChar w:fldCharType="end"/>
      </w:r>
      <w:r w:rsidRPr="00CD26F6">
        <w:rPr>
          <w:rFonts w:eastAsiaTheme="minorEastAsia"/>
          <w:lang w:val="en-US" w:eastAsia="zh-TW"/>
        </w:rPr>
        <w:fldChar w:fldCharType="begin"/>
      </w:r>
      <w:r w:rsidRPr="00CD26F6">
        <w:rPr>
          <w:rFonts w:eastAsiaTheme="minorEastAsia"/>
          <w:lang w:val="en-US" w:eastAsia="zh-TW"/>
        </w:rPr>
        <w:instrText xml:space="preserve"> REF _Ref220486271 \r \h </w:instrText>
      </w:r>
      <w:r w:rsidR="00A77CFE" w:rsidRPr="009059E2">
        <w:rPr>
          <w:rFonts w:eastAsiaTheme="minorEastAsia"/>
          <w:lang w:val="en-US" w:eastAsia="zh-TW"/>
        </w:rPr>
        <w:instrText xml:space="preserve"> \* MERGEFORMAT </w:instrText>
      </w:r>
      <w:r w:rsidRPr="00CD26F6">
        <w:rPr>
          <w:rFonts w:eastAsiaTheme="minorEastAsia"/>
          <w:lang w:val="en-US" w:eastAsia="zh-TW"/>
        </w:rPr>
      </w:r>
      <w:r w:rsidRPr="00CD26F6">
        <w:rPr>
          <w:rFonts w:eastAsiaTheme="minorEastAsia"/>
          <w:lang w:val="en-US" w:eastAsia="zh-TW"/>
        </w:rPr>
        <w:fldChar w:fldCharType="separate"/>
      </w:r>
      <w:r w:rsidRPr="00CD26F6">
        <w:rPr>
          <w:rFonts w:eastAsiaTheme="minorEastAsia"/>
          <w:lang w:val="en-US" w:eastAsia="zh-TW"/>
        </w:rPr>
        <w:t>[</w:t>
      </w:r>
      <w:r w:rsidR="00CD26F6">
        <w:rPr>
          <w:rFonts w:eastAsiaTheme="minorEastAsia" w:hint="eastAsia"/>
          <w:lang w:val="en-US" w:eastAsia="zh-TW"/>
        </w:rPr>
        <w:t>3</w:t>
      </w:r>
      <w:r w:rsidRPr="00CD26F6">
        <w:rPr>
          <w:rFonts w:eastAsiaTheme="minorEastAsia"/>
          <w:lang w:val="en-US" w:eastAsia="zh-TW"/>
        </w:rPr>
        <w:t>]</w:t>
      </w:r>
      <w:r w:rsidRPr="00CD26F6">
        <w:rPr>
          <w:rFonts w:eastAsiaTheme="minorEastAsia"/>
          <w:lang w:val="en-US" w:eastAsia="zh-TW"/>
        </w:rPr>
        <w:fldChar w:fldCharType="end"/>
      </w:r>
      <w:r w:rsidRPr="00CD26F6">
        <w:rPr>
          <w:rFonts w:eastAsiaTheme="minorEastAsia"/>
          <w:lang w:val="en-US" w:eastAsia="zh-TW"/>
        </w:rPr>
        <w:t>.</w:t>
      </w:r>
      <w:r w:rsidRPr="00ED1065">
        <w:rPr>
          <w:rFonts w:eastAsiaTheme="minorEastAsia"/>
          <w:lang w:val="en-US" w:eastAsia="zh-TW"/>
        </w:rPr>
        <w:t xml:space="preserve"> </w:t>
      </w:r>
    </w:p>
    <w:p w14:paraId="5CBABB76" w14:textId="77777777" w:rsidR="00ED1065" w:rsidRPr="00ED1065" w:rsidRDefault="00ED1065" w:rsidP="00ED1065">
      <w:pPr>
        <w:numPr>
          <w:ilvl w:val="0"/>
          <w:numId w:val="61"/>
        </w:numPr>
        <w:jc w:val="both"/>
        <w:rPr>
          <w:rFonts w:eastAsiaTheme="minorEastAsia"/>
          <w:lang w:val="en-US" w:eastAsia="zh-TW"/>
        </w:rPr>
      </w:pPr>
      <w:r w:rsidRPr="00ED1065">
        <w:rPr>
          <w:rFonts w:eastAsiaTheme="minorEastAsia"/>
          <w:lang w:val="en-US" w:eastAsia="zh-TW"/>
        </w:rPr>
        <w:t>Sub-case A: Sparse orthogonal DMRS in frequency and/or time domain</w:t>
      </w:r>
    </w:p>
    <w:p w14:paraId="02B690D0" w14:textId="77777777" w:rsidR="00ED1065" w:rsidRPr="00ED1065" w:rsidRDefault="00ED1065" w:rsidP="00ED1065">
      <w:pPr>
        <w:numPr>
          <w:ilvl w:val="0"/>
          <w:numId w:val="61"/>
        </w:numPr>
        <w:jc w:val="both"/>
        <w:rPr>
          <w:rFonts w:eastAsiaTheme="minorEastAsia"/>
          <w:lang w:val="en-US" w:eastAsia="zh-TW"/>
        </w:rPr>
      </w:pPr>
      <w:r w:rsidRPr="00ED1065">
        <w:rPr>
          <w:rFonts w:eastAsiaTheme="minorEastAsia"/>
          <w:lang w:val="en-US" w:eastAsia="zh-TW"/>
        </w:rPr>
        <w:t>Sub-case B: Superimposed pilot</w:t>
      </w:r>
    </w:p>
    <w:p w14:paraId="30DE211A" w14:textId="77777777" w:rsidR="00ED1065" w:rsidRPr="00ED1065" w:rsidRDefault="00ED1065" w:rsidP="00ED1065">
      <w:pPr>
        <w:numPr>
          <w:ilvl w:val="0"/>
          <w:numId w:val="61"/>
        </w:numPr>
        <w:jc w:val="both"/>
        <w:rPr>
          <w:rFonts w:eastAsiaTheme="minorEastAsia"/>
          <w:b/>
          <w:bCs/>
          <w:lang w:val="en-US" w:eastAsia="zh-TW"/>
        </w:rPr>
      </w:pPr>
      <w:r w:rsidRPr="00ED1065">
        <w:rPr>
          <w:rFonts w:eastAsiaTheme="minorEastAsia"/>
          <w:lang w:val="en-US" w:eastAsia="zh-TW"/>
        </w:rPr>
        <w:t>Sub-case C: DMRS free</w:t>
      </w:r>
    </w:p>
    <w:p w14:paraId="54A8BC5C" w14:textId="267FDDB5" w:rsidR="00ED1065" w:rsidRPr="00ED1065" w:rsidRDefault="00ED1065" w:rsidP="00ED1065">
      <w:pPr>
        <w:jc w:val="both"/>
        <w:rPr>
          <w:rFonts w:eastAsiaTheme="minorEastAsia"/>
          <w:lang w:val="en-US" w:eastAsia="zh-TW"/>
        </w:rPr>
      </w:pPr>
      <w:r w:rsidRPr="00ED1065">
        <w:rPr>
          <w:rFonts w:eastAsiaTheme="minorEastAsia"/>
          <w:lang w:val="en-US" w:eastAsia="zh-TW"/>
        </w:rPr>
        <w:t xml:space="preserve">Further, in RAN1#123, the following classification of the various AI/ML receiver options across the sub-cases was attempted </w:t>
      </w:r>
      <w:r w:rsidRPr="0072694E">
        <w:rPr>
          <w:rFonts w:eastAsiaTheme="minorEastAsia"/>
          <w:lang w:val="en-US" w:eastAsia="zh-TW"/>
        </w:rPr>
        <w:fldChar w:fldCharType="begin"/>
      </w:r>
      <w:r w:rsidRPr="0072694E">
        <w:rPr>
          <w:rFonts w:eastAsiaTheme="minorEastAsia"/>
          <w:lang w:val="en-US" w:eastAsia="zh-TW"/>
        </w:rPr>
        <w:instrText xml:space="preserve"> REF _Ref220486271 \r \h </w:instrText>
      </w:r>
      <w:r w:rsidR="00A77CFE" w:rsidRPr="0072694E">
        <w:rPr>
          <w:rFonts w:eastAsiaTheme="minorEastAsia"/>
          <w:lang w:val="en-US" w:eastAsia="zh-TW"/>
        </w:rPr>
        <w:instrText xml:space="preserve"> \* MERGEFORMAT </w:instrText>
      </w:r>
      <w:r w:rsidRPr="0072694E">
        <w:rPr>
          <w:rFonts w:eastAsiaTheme="minorEastAsia"/>
          <w:lang w:val="en-US" w:eastAsia="zh-TW"/>
        </w:rPr>
      </w:r>
      <w:r w:rsidRPr="0072694E">
        <w:rPr>
          <w:rFonts w:eastAsiaTheme="minorEastAsia"/>
          <w:lang w:val="en-US" w:eastAsia="zh-TW"/>
        </w:rPr>
        <w:fldChar w:fldCharType="separate"/>
      </w:r>
      <w:r w:rsidRPr="0072694E">
        <w:rPr>
          <w:rFonts w:eastAsiaTheme="minorEastAsia"/>
          <w:lang w:val="en-US" w:eastAsia="zh-TW"/>
        </w:rPr>
        <w:t>[</w:t>
      </w:r>
      <w:r w:rsidR="00CD26F6" w:rsidRPr="0072694E">
        <w:rPr>
          <w:rFonts w:eastAsiaTheme="minorEastAsia" w:hint="eastAsia"/>
          <w:lang w:val="en-US" w:eastAsia="zh-TW"/>
        </w:rPr>
        <w:t>3</w:t>
      </w:r>
      <w:r w:rsidRPr="0072694E">
        <w:rPr>
          <w:rFonts w:eastAsiaTheme="minorEastAsia"/>
          <w:lang w:val="en-US" w:eastAsia="zh-TW"/>
        </w:rPr>
        <w:t>]</w:t>
      </w:r>
      <w:r w:rsidRPr="0072694E">
        <w:rPr>
          <w:rFonts w:eastAsiaTheme="minorEastAsia"/>
          <w:lang w:val="en-US" w:eastAsia="zh-TW"/>
        </w:rPr>
        <w:fldChar w:fldCharType="end"/>
      </w:r>
      <w:r w:rsidRPr="00ED1065">
        <w:rPr>
          <w:rFonts w:eastAsiaTheme="minorEastAsia"/>
          <w:lang w:val="en-US" w:eastAsia="zh-TW"/>
        </w:rPr>
        <w:t xml:space="preserve">: </w:t>
      </w:r>
    </w:p>
    <w:tbl>
      <w:tblPr>
        <w:tblStyle w:val="TableGrid"/>
        <w:tblW w:w="0" w:type="auto"/>
        <w:tblLook w:val="04A0" w:firstRow="1" w:lastRow="0" w:firstColumn="1" w:lastColumn="0" w:noHBand="0" w:noVBand="1"/>
      </w:tblPr>
      <w:tblGrid>
        <w:gridCol w:w="9629"/>
      </w:tblGrid>
      <w:tr w:rsidR="00ED1065" w:rsidRPr="00ED1065" w14:paraId="089C4E81" w14:textId="77777777">
        <w:tc>
          <w:tcPr>
            <w:tcW w:w="9631" w:type="dxa"/>
            <w:tcBorders>
              <w:top w:val="single" w:sz="4" w:space="0" w:color="auto"/>
              <w:left w:val="single" w:sz="4" w:space="0" w:color="auto"/>
              <w:bottom w:val="single" w:sz="4" w:space="0" w:color="auto"/>
              <w:right w:val="single" w:sz="4" w:space="0" w:color="auto"/>
            </w:tcBorders>
          </w:tcPr>
          <w:p w14:paraId="684F0510" w14:textId="77777777" w:rsidR="00ED1065" w:rsidRPr="00ED1065" w:rsidRDefault="00ED1065" w:rsidP="00ED1065">
            <w:pPr>
              <w:jc w:val="both"/>
              <w:rPr>
                <w:rFonts w:eastAsiaTheme="minorEastAsia"/>
                <w:b/>
                <w:bCs/>
                <w:i/>
                <w:iCs/>
                <w:u w:val="single"/>
                <w:lang w:val="en-US" w:eastAsia="zh-TW"/>
              </w:rPr>
            </w:pPr>
            <w:r w:rsidRPr="00ED1065">
              <w:rPr>
                <w:rFonts w:eastAsiaTheme="minorEastAsia"/>
                <w:b/>
                <w:bCs/>
                <w:i/>
                <w:iCs/>
                <w:u w:val="single"/>
                <w:lang w:val="en-US" w:eastAsia="zh-TW"/>
              </w:rPr>
              <w:t xml:space="preserve">[DRAFT] Proposal 2.2-1B: (receiver assumptions for each sub-use cases) </w:t>
            </w:r>
          </w:p>
          <w:p w14:paraId="3A822961" w14:textId="77777777" w:rsidR="00ED1065" w:rsidRPr="00ED1065" w:rsidRDefault="00ED1065" w:rsidP="00ED1065">
            <w:pPr>
              <w:jc w:val="both"/>
              <w:rPr>
                <w:rFonts w:eastAsiaTheme="minorEastAsia"/>
                <w:lang w:val="en-US" w:eastAsia="zh-TW"/>
              </w:rPr>
            </w:pPr>
            <w:r w:rsidRPr="00ED1065">
              <w:rPr>
                <w:rFonts w:eastAsiaTheme="minorEastAsia"/>
                <w:lang w:val="en-US" w:eastAsia="zh-TW"/>
              </w:rPr>
              <w:t>For 6GR AI/ML use cases identification/categorization, for the use case of low overhead DMRS with AI/ML receiver, the following receiver assumptions are reported by companies:</w:t>
            </w:r>
          </w:p>
          <w:p w14:paraId="2E7A3DAA" w14:textId="77777777" w:rsidR="00ED1065" w:rsidRPr="00ED1065" w:rsidRDefault="00ED1065" w:rsidP="00ED1065">
            <w:pPr>
              <w:jc w:val="both"/>
              <w:rPr>
                <w:rFonts w:eastAsiaTheme="minorEastAsia"/>
                <w:b/>
                <w:bCs/>
                <w:lang w:val="en-US" w:eastAsia="zh-TW"/>
              </w:rPr>
            </w:pPr>
            <w:r w:rsidRPr="00ED1065">
              <w:rPr>
                <w:rFonts w:eastAsiaTheme="minorEastAsia"/>
                <w:b/>
                <w:bCs/>
                <w:lang w:val="en-US" w:eastAsia="zh-TW"/>
              </w:rPr>
              <w:t>For Sub-case A: Sparse orthogonal DMRS in frequency and/or time domain</w:t>
            </w:r>
          </w:p>
          <w:p w14:paraId="229C6AEA" w14:textId="77777777" w:rsidR="00ED1065" w:rsidRPr="00ED1065" w:rsidRDefault="00ED1065" w:rsidP="00ED1065">
            <w:pPr>
              <w:jc w:val="both"/>
              <w:rPr>
                <w:rFonts w:eastAsiaTheme="minorEastAsia"/>
                <w:b/>
                <w:bCs/>
                <w:lang w:val="en-US" w:eastAsia="zh-TW"/>
              </w:rPr>
            </w:pPr>
            <w:r w:rsidRPr="00ED1065">
              <w:rPr>
                <w:rFonts w:eastAsiaTheme="minorEastAsia"/>
                <w:b/>
                <w:bCs/>
                <w:lang w:val="en-US" w:eastAsia="zh-TW"/>
              </w:rPr>
              <w:tab/>
              <w:t>Option 1, Option 2, Option 3, Option 4, Option 5</w:t>
            </w:r>
          </w:p>
          <w:p w14:paraId="65BE69C6" w14:textId="77777777" w:rsidR="00ED1065" w:rsidRPr="00ED1065" w:rsidRDefault="00ED1065" w:rsidP="00ED1065">
            <w:pPr>
              <w:jc w:val="both"/>
              <w:rPr>
                <w:rFonts w:eastAsiaTheme="minorEastAsia"/>
                <w:b/>
                <w:bCs/>
                <w:lang w:val="en-US" w:eastAsia="zh-TW"/>
              </w:rPr>
            </w:pPr>
            <w:r w:rsidRPr="00ED1065">
              <w:rPr>
                <w:rFonts w:eastAsiaTheme="minorEastAsia"/>
                <w:b/>
                <w:bCs/>
                <w:lang w:val="en-US" w:eastAsia="zh-TW"/>
              </w:rPr>
              <w:t>For Sub-case B: Superimposed pilot</w:t>
            </w:r>
          </w:p>
          <w:p w14:paraId="54ECB7CE" w14:textId="77777777" w:rsidR="00ED1065" w:rsidRPr="00ED1065" w:rsidRDefault="00ED1065" w:rsidP="00ED1065">
            <w:pPr>
              <w:jc w:val="both"/>
              <w:rPr>
                <w:rFonts w:eastAsiaTheme="minorEastAsia"/>
                <w:b/>
                <w:bCs/>
                <w:lang w:val="en-US" w:eastAsia="zh-TW"/>
              </w:rPr>
            </w:pPr>
            <w:r w:rsidRPr="00ED1065">
              <w:rPr>
                <w:rFonts w:eastAsiaTheme="minorEastAsia"/>
                <w:b/>
                <w:bCs/>
                <w:lang w:val="en-US" w:eastAsia="zh-TW"/>
              </w:rPr>
              <w:tab/>
              <w:t>Option 2, Option 4, Option 5</w:t>
            </w:r>
          </w:p>
          <w:p w14:paraId="185442BD" w14:textId="77777777" w:rsidR="00ED1065" w:rsidRPr="00ED1065" w:rsidRDefault="00ED1065" w:rsidP="00ED1065">
            <w:pPr>
              <w:jc w:val="both"/>
              <w:rPr>
                <w:rFonts w:eastAsiaTheme="minorEastAsia"/>
                <w:b/>
                <w:bCs/>
                <w:lang w:val="en-US" w:eastAsia="zh-TW"/>
              </w:rPr>
            </w:pPr>
            <w:r w:rsidRPr="00ED1065">
              <w:rPr>
                <w:rFonts w:eastAsiaTheme="minorEastAsia"/>
                <w:b/>
                <w:bCs/>
                <w:lang w:val="en-US" w:eastAsia="zh-TW"/>
              </w:rPr>
              <w:t>For Sub-case C: DMRS free</w:t>
            </w:r>
          </w:p>
          <w:p w14:paraId="73910B86" w14:textId="77777777" w:rsidR="00ED1065" w:rsidRPr="00ED1065" w:rsidRDefault="00ED1065" w:rsidP="00ED1065">
            <w:pPr>
              <w:jc w:val="both"/>
              <w:rPr>
                <w:rFonts w:eastAsiaTheme="minorEastAsia"/>
                <w:b/>
                <w:bCs/>
                <w:lang w:val="en-US" w:eastAsia="zh-TW"/>
              </w:rPr>
            </w:pPr>
            <w:r w:rsidRPr="00ED1065">
              <w:rPr>
                <w:rFonts w:eastAsiaTheme="minorEastAsia"/>
                <w:b/>
                <w:bCs/>
                <w:lang w:val="en-US" w:eastAsia="zh-TW"/>
              </w:rPr>
              <w:t>Option 2, Option 4, Option 5</w:t>
            </w:r>
          </w:p>
          <w:p w14:paraId="1E73FCBB" w14:textId="77777777" w:rsidR="00ED1065" w:rsidRPr="00ED1065" w:rsidRDefault="00ED1065" w:rsidP="00ED1065">
            <w:pPr>
              <w:jc w:val="both"/>
              <w:rPr>
                <w:rFonts w:eastAsiaTheme="minorEastAsia"/>
                <w:b/>
                <w:bCs/>
                <w:lang w:val="en-US" w:eastAsia="zh-TW"/>
              </w:rPr>
            </w:pPr>
          </w:p>
          <w:p w14:paraId="62B35EE2" w14:textId="77777777" w:rsidR="00ED1065" w:rsidRPr="00ED1065" w:rsidRDefault="00ED1065" w:rsidP="00ED1065">
            <w:pPr>
              <w:jc w:val="both"/>
              <w:rPr>
                <w:rFonts w:eastAsiaTheme="minorEastAsia"/>
                <w:b/>
                <w:bCs/>
                <w:lang w:val="en-US" w:eastAsia="zh-TW"/>
              </w:rPr>
            </w:pPr>
            <w:r w:rsidRPr="00ED1065">
              <w:rPr>
                <w:rFonts w:eastAsiaTheme="minorEastAsia"/>
                <w:b/>
                <w:bCs/>
                <w:lang w:val="en-US" w:eastAsia="zh-TW"/>
              </w:rPr>
              <w:t xml:space="preserve">Receiver options: </w:t>
            </w:r>
          </w:p>
          <w:p w14:paraId="164BF2D9" w14:textId="77777777" w:rsidR="00ED1065" w:rsidRPr="00ED1065" w:rsidRDefault="00ED1065" w:rsidP="00ED1065">
            <w:pPr>
              <w:numPr>
                <w:ilvl w:val="0"/>
                <w:numId w:val="62"/>
              </w:numPr>
              <w:jc w:val="both"/>
              <w:rPr>
                <w:rFonts w:eastAsiaTheme="minorEastAsia"/>
                <w:b/>
                <w:bCs/>
                <w:u w:val="single"/>
                <w:lang w:val="en-US" w:eastAsia="zh-TW"/>
              </w:rPr>
            </w:pPr>
            <w:r w:rsidRPr="00ED1065">
              <w:rPr>
                <w:rFonts w:eastAsiaTheme="minorEastAsia"/>
                <w:b/>
                <w:bCs/>
                <w:u w:val="single"/>
                <w:lang w:val="en-US" w:eastAsia="zh-TW"/>
              </w:rPr>
              <w:t xml:space="preserve">Option 1: AI-based denoise on DMRS REs only </w:t>
            </w:r>
          </w:p>
          <w:p w14:paraId="7AB03423" w14:textId="77777777" w:rsidR="00ED1065" w:rsidRPr="00ED1065" w:rsidRDefault="00ED1065" w:rsidP="00ED1065">
            <w:pPr>
              <w:numPr>
                <w:ilvl w:val="1"/>
                <w:numId w:val="62"/>
              </w:numPr>
              <w:jc w:val="both"/>
              <w:rPr>
                <w:rFonts w:eastAsiaTheme="minorEastAsia"/>
                <w:lang w:val="en-US" w:eastAsia="zh-TW"/>
              </w:rPr>
            </w:pPr>
            <w:r w:rsidRPr="00ED1065">
              <w:rPr>
                <w:rFonts w:eastAsiaTheme="minorEastAsia"/>
                <w:lang w:val="en-US" w:eastAsia="zh-TW"/>
              </w:rPr>
              <w:t>Note: channel interpolation, equalization, demodulation rely on non-AI</w:t>
            </w:r>
          </w:p>
          <w:p w14:paraId="54CD2397" w14:textId="77777777" w:rsidR="00ED1065" w:rsidRPr="00ED1065" w:rsidRDefault="00ED1065" w:rsidP="00ED1065">
            <w:pPr>
              <w:numPr>
                <w:ilvl w:val="1"/>
                <w:numId w:val="62"/>
              </w:numPr>
              <w:jc w:val="both"/>
              <w:rPr>
                <w:rFonts w:eastAsiaTheme="minorEastAsia"/>
                <w:lang w:val="en-US" w:eastAsia="zh-TW"/>
              </w:rPr>
            </w:pPr>
            <w:r w:rsidRPr="00ED1065">
              <w:rPr>
                <w:rFonts w:eastAsiaTheme="minorEastAsia"/>
                <w:b/>
                <w:bCs/>
                <w:lang w:val="en-US" w:eastAsia="zh-TW"/>
              </w:rPr>
              <w:t>Input:</w:t>
            </w:r>
            <w:r w:rsidRPr="00ED1065">
              <w:rPr>
                <w:rFonts w:eastAsiaTheme="minorEastAsia"/>
                <w:lang w:val="en-US" w:eastAsia="zh-TW"/>
              </w:rPr>
              <w:t xml:space="preserve"> estimated channel on DMRS REs (e.g., LS)</w:t>
            </w:r>
          </w:p>
          <w:p w14:paraId="5CDB41E1" w14:textId="77777777" w:rsidR="00ED1065" w:rsidRPr="00ED1065" w:rsidRDefault="00ED1065" w:rsidP="00ED1065">
            <w:pPr>
              <w:numPr>
                <w:ilvl w:val="1"/>
                <w:numId w:val="62"/>
              </w:numPr>
              <w:jc w:val="both"/>
              <w:rPr>
                <w:rFonts w:eastAsiaTheme="minorEastAsia"/>
                <w:lang w:val="en-US" w:eastAsia="zh-TW"/>
              </w:rPr>
            </w:pPr>
            <w:r w:rsidRPr="00ED1065">
              <w:rPr>
                <w:rFonts w:eastAsiaTheme="minorEastAsia"/>
                <w:b/>
                <w:bCs/>
                <w:lang w:val="en-US" w:eastAsia="zh-TW"/>
              </w:rPr>
              <w:t>Output:</w:t>
            </w:r>
            <w:r w:rsidRPr="00ED1065">
              <w:rPr>
                <w:rFonts w:eastAsiaTheme="minorEastAsia"/>
                <w:lang w:val="en-US" w:eastAsia="zh-TW"/>
              </w:rPr>
              <w:t xml:space="preserve"> denoised channel on DMRS REs only</w:t>
            </w:r>
          </w:p>
          <w:p w14:paraId="627B2F66" w14:textId="77777777" w:rsidR="00ED1065" w:rsidRPr="00ED1065" w:rsidRDefault="00ED1065" w:rsidP="00ED1065">
            <w:pPr>
              <w:numPr>
                <w:ilvl w:val="1"/>
                <w:numId w:val="62"/>
              </w:numPr>
              <w:jc w:val="both"/>
              <w:rPr>
                <w:rFonts w:eastAsiaTheme="minorEastAsia"/>
                <w:lang w:val="en-US" w:eastAsia="zh-TW"/>
              </w:rPr>
            </w:pPr>
            <w:r w:rsidRPr="00ED1065">
              <w:rPr>
                <w:rFonts w:eastAsiaTheme="minorEastAsia"/>
                <w:b/>
                <w:bCs/>
                <w:lang w:val="en-US" w:eastAsia="zh-TW"/>
              </w:rPr>
              <w:t>Label:</w:t>
            </w:r>
            <w:r w:rsidRPr="00ED1065">
              <w:rPr>
                <w:rFonts w:eastAsiaTheme="minorEastAsia"/>
                <w:lang w:val="en-US" w:eastAsia="zh-TW"/>
              </w:rPr>
              <w:t xml:space="preserve"> </w:t>
            </w:r>
          </w:p>
          <w:p w14:paraId="2AD65404" w14:textId="77777777" w:rsidR="00ED1065" w:rsidRPr="00ED1065" w:rsidRDefault="00ED1065" w:rsidP="00ED1065">
            <w:pPr>
              <w:numPr>
                <w:ilvl w:val="2"/>
                <w:numId w:val="62"/>
              </w:numPr>
              <w:jc w:val="both"/>
              <w:rPr>
                <w:rFonts w:eastAsiaTheme="minorEastAsia"/>
                <w:lang w:val="en-US" w:eastAsia="zh-TW"/>
              </w:rPr>
            </w:pPr>
            <w:r w:rsidRPr="00ED1065">
              <w:rPr>
                <w:rFonts w:eastAsiaTheme="minorEastAsia"/>
                <w:b/>
                <w:bCs/>
                <w:lang w:val="en-US" w:eastAsia="zh-TW"/>
              </w:rPr>
              <w:t>Option M:</w:t>
            </w:r>
            <w:r w:rsidRPr="00ED1065">
              <w:rPr>
                <w:rFonts w:eastAsiaTheme="minorEastAsia"/>
                <w:lang w:val="en-US" w:eastAsia="zh-TW"/>
              </w:rPr>
              <w:t xml:space="preserve"> Self-supervise (received signal on adjacent RE as label)</w:t>
            </w:r>
          </w:p>
          <w:p w14:paraId="7B61EFDF" w14:textId="77777777" w:rsidR="00ED1065" w:rsidRPr="00ED1065" w:rsidRDefault="00ED1065" w:rsidP="00ED1065">
            <w:pPr>
              <w:numPr>
                <w:ilvl w:val="2"/>
                <w:numId w:val="62"/>
              </w:numPr>
              <w:jc w:val="both"/>
              <w:rPr>
                <w:rFonts w:eastAsiaTheme="minorEastAsia"/>
                <w:lang w:val="en-US" w:eastAsia="zh-TW"/>
              </w:rPr>
            </w:pPr>
            <w:r w:rsidRPr="00ED1065">
              <w:rPr>
                <w:rFonts w:eastAsiaTheme="minorEastAsia"/>
                <w:b/>
                <w:bCs/>
                <w:lang w:val="en-US" w:eastAsia="zh-TW"/>
              </w:rPr>
              <w:t>Option N:</w:t>
            </w:r>
            <w:r w:rsidRPr="00ED1065">
              <w:rPr>
                <w:rFonts w:eastAsiaTheme="minorEastAsia"/>
                <w:lang w:val="en-US" w:eastAsia="zh-TW"/>
              </w:rPr>
              <w:t xml:space="preserve"> supervise (Known sequence/data (end to end training)</w:t>
            </w:r>
          </w:p>
          <w:p w14:paraId="773C36B8" w14:textId="77777777" w:rsidR="00ED1065" w:rsidRPr="00ED1065" w:rsidRDefault="00ED1065" w:rsidP="00ED1065">
            <w:pPr>
              <w:jc w:val="both"/>
              <w:rPr>
                <w:rFonts w:eastAsiaTheme="minorEastAsia"/>
                <w:b/>
                <w:bCs/>
                <w:lang w:val="en-US" w:eastAsia="zh-TW"/>
              </w:rPr>
            </w:pPr>
          </w:p>
          <w:p w14:paraId="5C0C22A9" w14:textId="77777777" w:rsidR="00ED1065" w:rsidRPr="00ED1065" w:rsidRDefault="00ED1065" w:rsidP="00ED1065">
            <w:pPr>
              <w:numPr>
                <w:ilvl w:val="0"/>
                <w:numId w:val="62"/>
              </w:numPr>
              <w:jc w:val="both"/>
              <w:rPr>
                <w:rFonts w:eastAsiaTheme="minorEastAsia"/>
                <w:b/>
                <w:bCs/>
                <w:u w:val="single"/>
                <w:lang w:val="en-US" w:eastAsia="zh-TW"/>
              </w:rPr>
            </w:pPr>
            <w:r w:rsidRPr="00ED1065">
              <w:rPr>
                <w:rFonts w:eastAsiaTheme="minorEastAsia"/>
                <w:b/>
                <w:bCs/>
                <w:u w:val="single"/>
                <w:lang w:val="en-US" w:eastAsia="zh-TW"/>
              </w:rPr>
              <w:t xml:space="preserve">Option 2: </w:t>
            </w:r>
            <w:bookmarkStart w:id="19" w:name="OLE_LINK16"/>
            <w:r w:rsidRPr="00ED1065">
              <w:rPr>
                <w:rFonts w:eastAsiaTheme="minorEastAsia"/>
                <w:b/>
                <w:bCs/>
                <w:u w:val="single"/>
                <w:lang w:val="en-US" w:eastAsia="zh-TW"/>
              </w:rPr>
              <w:t>AI-based channel estimation for data REs (with or without denoise on DMRS REs)</w:t>
            </w:r>
            <w:bookmarkEnd w:id="19"/>
          </w:p>
          <w:p w14:paraId="589A83EF" w14:textId="77777777" w:rsidR="00ED1065" w:rsidRPr="00ED1065" w:rsidRDefault="00ED1065" w:rsidP="00ED1065">
            <w:pPr>
              <w:numPr>
                <w:ilvl w:val="1"/>
                <w:numId w:val="62"/>
              </w:numPr>
              <w:jc w:val="both"/>
              <w:rPr>
                <w:rFonts w:eastAsiaTheme="minorEastAsia"/>
                <w:lang w:val="en-US" w:eastAsia="zh-TW"/>
              </w:rPr>
            </w:pPr>
            <w:r w:rsidRPr="00ED1065">
              <w:rPr>
                <w:rFonts w:eastAsiaTheme="minorEastAsia"/>
                <w:lang w:val="en-US" w:eastAsia="zh-TW"/>
              </w:rPr>
              <w:t>Note: equalization, demodulation rely on non-AI</w:t>
            </w:r>
          </w:p>
          <w:p w14:paraId="3AC46029" w14:textId="77777777" w:rsidR="00ED1065" w:rsidRPr="00ED1065" w:rsidRDefault="00ED1065" w:rsidP="00ED1065">
            <w:pPr>
              <w:numPr>
                <w:ilvl w:val="1"/>
                <w:numId w:val="62"/>
              </w:numPr>
              <w:jc w:val="both"/>
              <w:rPr>
                <w:rFonts w:eastAsiaTheme="minorEastAsia"/>
                <w:b/>
                <w:bCs/>
                <w:lang w:val="en-US" w:eastAsia="zh-TW"/>
              </w:rPr>
            </w:pPr>
            <w:r w:rsidRPr="00ED1065">
              <w:rPr>
                <w:rFonts w:eastAsiaTheme="minorEastAsia"/>
                <w:b/>
                <w:bCs/>
                <w:lang w:val="en-US" w:eastAsia="zh-TW"/>
              </w:rPr>
              <w:t>Input:</w:t>
            </w:r>
          </w:p>
          <w:p w14:paraId="1AA9D3CC" w14:textId="77777777" w:rsidR="00ED1065" w:rsidRPr="00ED1065" w:rsidRDefault="00ED1065" w:rsidP="00ED1065">
            <w:pPr>
              <w:numPr>
                <w:ilvl w:val="2"/>
                <w:numId w:val="62"/>
              </w:numPr>
              <w:jc w:val="both"/>
              <w:rPr>
                <w:rFonts w:eastAsiaTheme="minorEastAsia"/>
                <w:lang w:val="en-US" w:eastAsia="zh-TW"/>
              </w:rPr>
            </w:pPr>
            <w:r w:rsidRPr="00ED1065">
              <w:rPr>
                <w:rFonts w:eastAsiaTheme="minorEastAsia"/>
                <w:b/>
                <w:bCs/>
                <w:lang w:val="en-US" w:eastAsia="zh-TW"/>
              </w:rPr>
              <w:t>Option A</w:t>
            </w:r>
            <w:r w:rsidRPr="00ED1065">
              <w:rPr>
                <w:rFonts w:eastAsiaTheme="minorEastAsia"/>
                <w:lang w:val="en-US" w:eastAsia="zh-TW"/>
              </w:rPr>
              <w:t>: Received signal on DMRS REs, [and DMRS sequence/pattern or for a given DMRS sequence/pattern]</w:t>
            </w:r>
          </w:p>
          <w:p w14:paraId="002EF6DB" w14:textId="77777777" w:rsidR="00ED1065" w:rsidRPr="00ED1065" w:rsidRDefault="00ED1065" w:rsidP="00ED1065">
            <w:pPr>
              <w:numPr>
                <w:ilvl w:val="2"/>
                <w:numId w:val="62"/>
              </w:numPr>
              <w:jc w:val="both"/>
              <w:rPr>
                <w:rFonts w:eastAsiaTheme="minorEastAsia"/>
                <w:lang w:val="en-US" w:eastAsia="zh-TW"/>
              </w:rPr>
            </w:pPr>
            <w:r w:rsidRPr="00ED1065">
              <w:rPr>
                <w:rFonts w:eastAsiaTheme="minorEastAsia"/>
                <w:b/>
                <w:bCs/>
                <w:lang w:val="en-US" w:eastAsia="zh-TW"/>
              </w:rPr>
              <w:t>Option B</w:t>
            </w:r>
            <w:r w:rsidRPr="00ED1065">
              <w:rPr>
                <w:rFonts w:eastAsiaTheme="minorEastAsia"/>
                <w:lang w:val="en-US" w:eastAsia="zh-TW"/>
              </w:rPr>
              <w:t>: Estimated channel on DMRS REs (e.g., LS or MMSE)</w:t>
            </w:r>
          </w:p>
          <w:p w14:paraId="24C0D673" w14:textId="77777777" w:rsidR="00ED1065" w:rsidRPr="00ED1065" w:rsidRDefault="00ED1065" w:rsidP="00ED1065">
            <w:pPr>
              <w:numPr>
                <w:ilvl w:val="2"/>
                <w:numId w:val="62"/>
              </w:numPr>
              <w:jc w:val="both"/>
              <w:rPr>
                <w:rFonts w:eastAsiaTheme="minorEastAsia"/>
                <w:lang w:val="en-US" w:eastAsia="zh-TW"/>
              </w:rPr>
            </w:pPr>
            <w:bookmarkStart w:id="20" w:name="OLE_LINK14"/>
            <w:r w:rsidRPr="00ED1065">
              <w:rPr>
                <w:rFonts w:eastAsiaTheme="minorEastAsia"/>
                <w:b/>
                <w:bCs/>
                <w:lang w:val="en-US" w:eastAsia="zh-TW"/>
              </w:rPr>
              <w:t>Option C</w:t>
            </w:r>
            <w:r w:rsidRPr="00ED1065">
              <w:rPr>
                <w:rFonts w:eastAsiaTheme="minorEastAsia"/>
                <w:lang w:val="en-US" w:eastAsia="zh-TW"/>
              </w:rPr>
              <w:t>: Received signal on DMRS REs and data REs, [and DMRS sequence/pattern or for a given DMRS sequence/pattern] (3)</w:t>
            </w:r>
            <w:bookmarkEnd w:id="20"/>
          </w:p>
          <w:p w14:paraId="14EFB7AC" w14:textId="77777777" w:rsidR="00ED1065" w:rsidRPr="00ED1065" w:rsidRDefault="00ED1065" w:rsidP="00ED1065">
            <w:pPr>
              <w:numPr>
                <w:ilvl w:val="1"/>
                <w:numId w:val="62"/>
              </w:numPr>
              <w:jc w:val="both"/>
              <w:rPr>
                <w:rFonts w:eastAsiaTheme="minorEastAsia"/>
                <w:b/>
                <w:bCs/>
                <w:lang w:val="en-US" w:eastAsia="zh-TW"/>
              </w:rPr>
            </w:pPr>
            <w:r w:rsidRPr="00ED1065">
              <w:rPr>
                <w:rFonts w:eastAsiaTheme="minorEastAsia"/>
                <w:b/>
                <w:bCs/>
                <w:lang w:val="en-US" w:eastAsia="zh-TW"/>
              </w:rPr>
              <w:t xml:space="preserve">Output: </w:t>
            </w:r>
          </w:p>
          <w:p w14:paraId="4B6604B2" w14:textId="77777777" w:rsidR="00ED1065" w:rsidRPr="00ED1065" w:rsidRDefault="00ED1065" w:rsidP="00ED1065">
            <w:pPr>
              <w:numPr>
                <w:ilvl w:val="2"/>
                <w:numId w:val="62"/>
              </w:numPr>
              <w:jc w:val="both"/>
              <w:rPr>
                <w:rFonts w:eastAsiaTheme="minorEastAsia"/>
                <w:lang w:val="en-US" w:eastAsia="zh-TW"/>
              </w:rPr>
            </w:pPr>
            <w:bookmarkStart w:id="21" w:name="OLE_LINK8"/>
            <w:r w:rsidRPr="00ED1065">
              <w:rPr>
                <w:rFonts w:eastAsiaTheme="minorEastAsia"/>
                <w:b/>
                <w:bCs/>
                <w:lang w:val="en-US" w:eastAsia="zh-TW"/>
              </w:rPr>
              <w:t>Option M</w:t>
            </w:r>
            <w:r w:rsidRPr="00ED1065">
              <w:rPr>
                <w:rFonts w:eastAsiaTheme="minorEastAsia"/>
                <w:lang w:val="en-US" w:eastAsia="zh-TW"/>
              </w:rPr>
              <w:t>: Estimated channel on target REs (data REs with/without DMRS REs)</w:t>
            </w:r>
            <w:bookmarkEnd w:id="21"/>
          </w:p>
          <w:p w14:paraId="23CEF7E2" w14:textId="77777777" w:rsidR="00ED1065" w:rsidRPr="00ED1065" w:rsidRDefault="00ED1065" w:rsidP="00ED1065">
            <w:pPr>
              <w:numPr>
                <w:ilvl w:val="2"/>
                <w:numId w:val="62"/>
              </w:numPr>
              <w:jc w:val="both"/>
              <w:rPr>
                <w:rFonts w:eastAsiaTheme="minorEastAsia"/>
                <w:lang w:val="en-US" w:eastAsia="zh-TW"/>
              </w:rPr>
            </w:pPr>
            <w:r w:rsidRPr="00ED1065">
              <w:rPr>
                <w:rFonts w:eastAsiaTheme="minorEastAsia"/>
                <w:b/>
                <w:bCs/>
                <w:lang w:val="en-US" w:eastAsia="zh-TW"/>
              </w:rPr>
              <w:t>Option N:</w:t>
            </w:r>
            <w:r w:rsidRPr="00ED1065">
              <w:rPr>
                <w:rFonts w:eastAsiaTheme="minorEastAsia"/>
                <w:lang w:val="en-US" w:eastAsia="zh-TW"/>
              </w:rPr>
              <w:t xml:space="preserve"> Estimated filtering coefficients for channel estimation</w:t>
            </w:r>
          </w:p>
          <w:p w14:paraId="56085D0F" w14:textId="77777777" w:rsidR="00ED1065" w:rsidRPr="00ED1065" w:rsidRDefault="00ED1065" w:rsidP="00ED1065">
            <w:pPr>
              <w:numPr>
                <w:ilvl w:val="1"/>
                <w:numId w:val="62"/>
              </w:numPr>
              <w:jc w:val="both"/>
              <w:rPr>
                <w:rFonts w:eastAsiaTheme="minorEastAsia"/>
                <w:lang w:val="en-US" w:eastAsia="zh-TW"/>
              </w:rPr>
            </w:pPr>
            <w:r w:rsidRPr="00ED1065">
              <w:rPr>
                <w:rFonts w:eastAsiaTheme="minorEastAsia"/>
                <w:b/>
                <w:bCs/>
                <w:lang w:val="en-US" w:eastAsia="zh-TW"/>
              </w:rPr>
              <w:t>Label:</w:t>
            </w:r>
            <w:r w:rsidRPr="00ED1065">
              <w:rPr>
                <w:rFonts w:eastAsiaTheme="minorEastAsia"/>
                <w:lang w:val="en-US" w:eastAsia="zh-TW"/>
              </w:rPr>
              <w:t xml:space="preserve"> </w:t>
            </w:r>
          </w:p>
          <w:p w14:paraId="19E6FEFD" w14:textId="77777777" w:rsidR="00ED1065" w:rsidRPr="00ED1065" w:rsidRDefault="00ED1065" w:rsidP="00ED1065">
            <w:pPr>
              <w:numPr>
                <w:ilvl w:val="2"/>
                <w:numId w:val="62"/>
              </w:numPr>
              <w:jc w:val="both"/>
              <w:rPr>
                <w:rFonts w:eastAsiaTheme="minorEastAsia"/>
                <w:lang w:val="en-US" w:eastAsia="zh-TW"/>
              </w:rPr>
            </w:pPr>
            <w:bookmarkStart w:id="22" w:name="OLE_LINK10"/>
            <w:r w:rsidRPr="00ED1065">
              <w:rPr>
                <w:rFonts w:eastAsiaTheme="minorEastAsia"/>
                <w:b/>
                <w:bCs/>
                <w:lang w:val="en-US" w:eastAsia="zh-TW"/>
              </w:rPr>
              <w:t>Option X:</w:t>
            </w:r>
            <w:r w:rsidRPr="00ED1065">
              <w:rPr>
                <w:rFonts w:eastAsiaTheme="minorEastAsia"/>
                <w:lang w:val="en-US" w:eastAsia="zh-TW"/>
              </w:rPr>
              <w:t xml:space="preserve"> Ideal channel information on target REs (all)</w:t>
            </w:r>
            <w:bookmarkEnd w:id="22"/>
          </w:p>
          <w:p w14:paraId="4DD0F106" w14:textId="77777777" w:rsidR="00ED1065" w:rsidRPr="00ED1065" w:rsidRDefault="00ED1065" w:rsidP="00ED1065">
            <w:pPr>
              <w:numPr>
                <w:ilvl w:val="2"/>
                <w:numId w:val="62"/>
              </w:numPr>
              <w:jc w:val="both"/>
              <w:rPr>
                <w:rFonts w:eastAsiaTheme="minorEastAsia"/>
                <w:lang w:val="en-US" w:eastAsia="zh-TW"/>
              </w:rPr>
            </w:pPr>
            <w:r w:rsidRPr="00ED1065">
              <w:rPr>
                <w:rFonts w:eastAsiaTheme="minorEastAsia"/>
                <w:b/>
                <w:bCs/>
                <w:lang w:val="en-US" w:eastAsia="zh-TW"/>
              </w:rPr>
              <w:t>Option Y:</w:t>
            </w:r>
            <w:r w:rsidRPr="00ED1065">
              <w:rPr>
                <w:rFonts w:eastAsiaTheme="minorEastAsia"/>
                <w:lang w:val="en-US" w:eastAsia="zh-TW"/>
              </w:rPr>
              <w:t xml:space="preserve"> Estimated channel on target REs (in any SNR or high SNR range)</w:t>
            </w:r>
          </w:p>
          <w:p w14:paraId="63BB4719" w14:textId="77777777" w:rsidR="00ED1065" w:rsidRPr="00ED1065" w:rsidRDefault="00ED1065" w:rsidP="00ED1065">
            <w:pPr>
              <w:numPr>
                <w:ilvl w:val="2"/>
                <w:numId w:val="62"/>
              </w:numPr>
              <w:jc w:val="both"/>
              <w:rPr>
                <w:rFonts w:eastAsiaTheme="minorEastAsia"/>
                <w:lang w:val="en-US" w:eastAsia="zh-TW"/>
              </w:rPr>
            </w:pPr>
            <w:r w:rsidRPr="00ED1065">
              <w:rPr>
                <w:rFonts w:eastAsiaTheme="minorEastAsia"/>
                <w:b/>
                <w:bCs/>
                <w:lang w:val="en-US" w:eastAsia="zh-TW"/>
              </w:rPr>
              <w:t xml:space="preserve">Option Z: </w:t>
            </w:r>
            <w:r w:rsidRPr="00ED1065">
              <w:rPr>
                <w:rFonts w:eastAsiaTheme="minorEastAsia"/>
                <w:lang w:val="en-US" w:eastAsia="zh-TW"/>
              </w:rPr>
              <w:t>Known sequence/data (end to end training)</w:t>
            </w:r>
          </w:p>
          <w:p w14:paraId="22A374B5" w14:textId="77777777" w:rsidR="00ED1065" w:rsidRPr="00ED1065" w:rsidRDefault="00ED1065" w:rsidP="00ED1065">
            <w:pPr>
              <w:jc w:val="both"/>
              <w:rPr>
                <w:rFonts w:eastAsiaTheme="minorEastAsia"/>
                <w:b/>
                <w:bCs/>
                <w:lang w:val="en-US" w:eastAsia="zh-TW"/>
              </w:rPr>
            </w:pPr>
          </w:p>
          <w:p w14:paraId="73C1096F" w14:textId="77777777" w:rsidR="00ED1065" w:rsidRPr="00ED1065" w:rsidRDefault="00ED1065" w:rsidP="00ED1065">
            <w:pPr>
              <w:numPr>
                <w:ilvl w:val="0"/>
                <w:numId w:val="62"/>
              </w:numPr>
              <w:jc w:val="both"/>
              <w:rPr>
                <w:rFonts w:eastAsiaTheme="minorEastAsia"/>
                <w:b/>
                <w:bCs/>
                <w:u w:val="single"/>
                <w:lang w:val="en-US" w:eastAsia="zh-TW"/>
              </w:rPr>
            </w:pPr>
            <w:r w:rsidRPr="00ED1065">
              <w:rPr>
                <w:rFonts w:eastAsiaTheme="minorEastAsia"/>
                <w:b/>
                <w:bCs/>
                <w:u w:val="single"/>
                <w:lang w:val="en-US" w:eastAsia="zh-TW"/>
              </w:rPr>
              <w:t>Option 3: AI based channel prediction for target REs</w:t>
            </w:r>
          </w:p>
          <w:p w14:paraId="4F93E4AE" w14:textId="77777777" w:rsidR="00ED1065" w:rsidRPr="00ED1065" w:rsidRDefault="00ED1065" w:rsidP="00ED1065">
            <w:pPr>
              <w:numPr>
                <w:ilvl w:val="1"/>
                <w:numId w:val="62"/>
              </w:numPr>
              <w:jc w:val="both"/>
              <w:rPr>
                <w:rFonts w:eastAsiaTheme="minorEastAsia"/>
                <w:lang w:val="en-US" w:eastAsia="zh-TW"/>
              </w:rPr>
            </w:pPr>
            <w:r w:rsidRPr="00ED1065">
              <w:rPr>
                <w:rFonts w:eastAsiaTheme="minorEastAsia"/>
                <w:lang w:val="en-US" w:eastAsia="zh-TW"/>
              </w:rPr>
              <w:t>Note: interpolation, equalization, demodulation rely on non-AI</w:t>
            </w:r>
          </w:p>
          <w:p w14:paraId="77B8BCB3" w14:textId="77777777" w:rsidR="00ED1065" w:rsidRPr="00ED1065" w:rsidRDefault="00ED1065" w:rsidP="00ED1065">
            <w:pPr>
              <w:numPr>
                <w:ilvl w:val="1"/>
                <w:numId w:val="62"/>
              </w:numPr>
              <w:jc w:val="both"/>
              <w:rPr>
                <w:rFonts w:eastAsiaTheme="minorEastAsia"/>
                <w:lang w:val="en-US" w:eastAsia="zh-TW"/>
              </w:rPr>
            </w:pPr>
            <w:r w:rsidRPr="00ED1065">
              <w:rPr>
                <w:rFonts w:eastAsiaTheme="minorEastAsia"/>
                <w:b/>
                <w:bCs/>
                <w:lang w:val="en-US" w:eastAsia="zh-TW"/>
              </w:rPr>
              <w:t>Input</w:t>
            </w:r>
            <w:r w:rsidRPr="00ED1065">
              <w:rPr>
                <w:rFonts w:eastAsiaTheme="minorEastAsia"/>
                <w:lang w:val="en-US" w:eastAsia="zh-TW"/>
              </w:rPr>
              <w:t>: estimated channel on DMRS REs (e.g., MMSE)</w:t>
            </w:r>
          </w:p>
          <w:p w14:paraId="052C28E6" w14:textId="77777777" w:rsidR="00ED1065" w:rsidRPr="00ED1065" w:rsidRDefault="00ED1065" w:rsidP="00ED1065">
            <w:pPr>
              <w:numPr>
                <w:ilvl w:val="1"/>
                <w:numId w:val="62"/>
              </w:numPr>
              <w:jc w:val="both"/>
              <w:rPr>
                <w:rFonts w:eastAsiaTheme="minorEastAsia"/>
                <w:lang w:val="en-US" w:eastAsia="zh-TW"/>
              </w:rPr>
            </w:pPr>
            <w:r w:rsidRPr="00ED1065">
              <w:rPr>
                <w:rFonts w:eastAsiaTheme="minorEastAsia"/>
                <w:b/>
                <w:bCs/>
                <w:lang w:val="en-US" w:eastAsia="zh-TW"/>
              </w:rPr>
              <w:t>Output</w:t>
            </w:r>
            <w:r w:rsidRPr="00ED1065">
              <w:rPr>
                <w:rFonts w:eastAsiaTheme="minorEastAsia"/>
                <w:lang w:val="en-US" w:eastAsia="zh-TW"/>
              </w:rPr>
              <w:t>: estimated channel on target REs (partial data REs)</w:t>
            </w:r>
          </w:p>
          <w:p w14:paraId="0A29BB6D" w14:textId="77777777" w:rsidR="00ED1065" w:rsidRPr="00ED1065" w:rsidRDefault="00ED1065" w:rsidP="00ED1065">
            <w:pPr>
              <w:numPr>
                <w:ilvl w:val="1"/>
                <w:numId w:val="62"/>
              </w:numPr>
              <w:jc w:val="both"/>
              <w:rPr>
                <w:rFonts w:eastAsiaTheme="minorEastAsia"/>
                <w:lang w:val="en-US" w:eastAsia="zh-TW"/>
              </w:rPr>
            </w:pPr>
            <w:r w:rsidRPr="00ED1065">
              <w:rPr>
                <w:rFonts w:eastAsiaTheme="minorEastAsia"/>
                <w:b/>
                <w:bCs/>
                <w:lang w:val="en-US" w:eastAsia="zh-TW"/>
              </w:rPr>
              <w:t>Label:</w:t>
            </w:r>
            <w:r w:rsidRPr="00ED1065">
              <w:rPr>
                <w:rFonts w:eastAsiaTheme="minorEastAsia"/>
                <w:lang w:val="en-US" w:eastAsia="zh-TW"/>
              </w:rPr>
              <w:t xml:space="preserve"> </w:t>
            </w:r>
          </w:p>
          <w:p w14:paraId="7E07FD17" w14:textId="77777777" w:rsidR="00ED1065" w:rsidRPr="00ED1065" w:rsidRDefault="00ED1065" w:rsidP="00ED1065">
            <w:pPr>
              <w:numPr>
                <w:ilvl w:val="2"/>
                <w:numId w:val="62"/>
              </w:numPr>
              <w:jc w:val="both"/>
              <w:rPr>
                <w:rFonts w:eastAsiaTheme="minorEastAsia"/>
                <w:lang w:val="en-US" w:eastAsia="zh-TW"/>
              </w:rPr>
            </w:pPr>
            <w:r w:rsidRPr="00ED1065">
              <w:rPr>
                <w:rFonts w:eastAsiaTheme="minorEastAsia"/>
                <w:b/>
                <w:bCs/>
                <w:lang w:val="en-US" w:eastAsia="zh-TW"/>
              </w:rPr>
              <w:t>Option X</w:t>
            </w:r>
            <w:r w:rsidRPr="00ED1065">
              <w:rPr>
                <w:rFonts w:eastAsiaTheme="minorEastAsia"/>
                <w:lang w:val="en-US" w:eastAsia="zh-TW"/>
              </w:rPr>
              <w:t>: estimated channel on target REs (e.g., MMSE)</w:t>
            </w:r>
          </w:p>
          <w:p w14:paraId="138559EA" w14:textId="77777777" w:rsidR="00ED1065" w:rsidRPr="00ED1065" w:rsidRDefault="00ED1065" w:rsidP="00ED1065">
            <w:pPr>
              <w:numPr>
                <w:ilvl w:val="2"/>
                <w:numId w:val="62"/>
              </w:numPr>
              <w:jc w:val="both"/>
              <w:rPr>
                <w:rFonts w:eastAsiaTheme="minorEastAsia"/>
                <w:lang w:val="en-US" w:eastAsia="zh-TW"/>
              </w:rPr>
            </w:pPr>
            <w:r w:rsidRPr="00ED1065">
              <w:rPr>
                <w:rFonts w:eastAsiaTheme="minorEastAsia"/>
                <w:b/>
                <w:bCs/>
                <w:lang w:val="en-US" w:eastAsia="zh-TW"/>
              </w:rPr>
              <w:t>Option Y:</w:t>
            </w:r>
            <w:r w:rsidRPr="00ED1065">
              <w:rPr>
                <w:rFonts w:eastAsiaTheme="minorEastAsia"/>
                <w:lang w:val="en-US" w:eastAsia="zh-TW"/>
              </w:rPr>
              <w:t xml:space="preserve"> Known sequence/data (end to end training)</w:t>
            </w:r>
          </w:p>
          <w:p w14:paraId="7DD7118A" w14:textId="77777777" w:rsidR="00ED1065" w:rsidRPr="00ED1065" w:rsidRDefault="00ED1065" w:rsidP="00ED1065">
            <w:pPr>
              <w:jc w:val="both"/>
              <w:rPr>
                <w:rFonts w:eastAsiaTheme="minorEastAsia"/>
                <w:lang w:val="en-US" w:eastAsia="zh-TW"/>
              </w:rPr>
            </w:pPr>
          </w:p>
          <w:p w14:paraId="3EC8C96D" w14:textId="77777777" w:rsidR="00ED1065" w:rsidRPr="00ED1065" w:rsidRDefault="00ED1065" w:rsidP="00ED1065">
            <w:pPr>
              <w:numPr>
                <w:ilvl w:val="0"/>
                <w:numId w:val="62"/>
              </w:numPr>
              <w:jc w:val="both"/>
              <w:rPr>
                <w:rFonts w:eastAsiaTheme="minorEastAsia"/>
                <w:b/>
                <w:bCs/>
                <w:u w:val="single"/>
                <w:lang w:val="en-US" w:eastAsia="zh-TW"/>
              </w:rPr>
            </w:pPr>
            <w:r w:rsidRPr="00ED1065">
              <w:rPr>
                <w:rFonts w:eastAsiaTheme="minorEastAsia"/>
                <w:b/>
                <w:bCs/>
                <w:u w:val="single"/>
                <w:lang w:val="en-US" w:eastAsia="zh-TW"/>
              </w:rPr>
              <w:t>Option 4: AI-based joint {channel estimation + equalization + demodulation/LLR calculation}</w:t>
            </w:r>
          </w:p>
          <w:p w14:paraId="37E442D3" w14:textId="77777777" w:rsidR="00ED1065" w:rsidRPr="00ED1065" w:rsidRDefault="00ED1065" w:rsidP="00ED1065">
            <w:pPr>
              <w:numPr>
                <w:ilvl w:val="1"/>
                <w:numId w:val="62"/>
              </w:numPr>
              <w:jc w:val="both"/>
              <w:rPr>
                <w:rFonts w:eastAsiaTheme="minorEastAsia"/>
                <w:lang w:val="en-US" w:eastAsia="zh-TW"/>
              </w:rPr>
            </w:pPr>
            <w:r w:rsidRPr="00ED1065">
              <w:rPr>
                <w:rFonts w:eastAsiaTheme="minorEastAsia"/>
                <w:b/>
                <w:bCs/>
                <w:lang w:val="en-US" w:eastAsia="zh-TW"/>
              </w:rPr>
              <w:t>Input</w:t>
            </w:r>
            <w:r w:rsidRPr="00ED1065">
              <w:rPr>
                <w:rFonts w:eastAsiaTheme="minorEastAsia"/>
                <w:lang w:val="en-US" w:eastAsia="zh-TW"/>
              </w:rPr>
              <w:t xml:space="preserve">: </w:t>
            </w:r>
          </w:p>
          <w:p w14:paraId="4AE46587" w14:textId="77777777" w:rsidR="00ED1065" w:rsidRPr="00ED1065" w:rsidRDefault="00ED1065" w:rsidP="00ED1065">
            <w:pPr>
              <w:numPr>
                <w:ilvl w:val="2"/>
                <w:numId w:val="62"/>
              </w:numPr>
              <w:jc w:val="both"/>
              <w:rPr>
                <w:rFonts w:eastAsiaTheme="minorEastAsia"/>
                <w:lang w:val="en-US" w:eastAsia="zh-TW"/>
              </w:rPr>
            </w:pPr>
            <w:bookmarkStart w:id="23" w:name="OLE_LINK17"/>
            <w:r w:rsidRPr="00ED1065">
              <w:rPr>
                <w:rFonts w:eastAsiaTheme="minorEastAsia"/>
                <w:b/>
                <w:bCs/>
                <w:lang w:val="en-US" w:eastAsia="zh-TW"/>
              </w:rPr>
              <w:t>Option A</w:t>
            </w:r>
            <w:r w:rsidRPr="00ED1065">
              <w:rPr>
                <w:rFonts w:eastAsiaTheme="minorEastAsia"/>
                <w:lang w:val="en-US" w:eastAsia="zh-TW"/>
              </w:rPr>
              <w:t>: Received signal on DMRS REs and data REs (all)</w:t>
            </w:r>
            <w:bookmarkEnd w:id="23"/>
          </w:p>
          <w:p w14:paraId="3717D3D2" w14:textId="77777777" w:rsidR="00ED1065" w:rsidRPr="00ED1065" w:rsidRDefault="00ED1065" w:rsidP="00ED1065">
            <w:pPr>
              <w:numPr>
                <w:ilvl w:val="3"/>
                <w:numId w:val="62"/>
              </w:numPr>
              <w:jc w:val="both"/>
              <w:rPr>
                <w:rFonts w:eastAsiaTheme="minorEastAsia"/>
                <w:lang w:val="en-US" w:eastAsia="zh-TW"/>
              </w:rPr>
            </w:pPr>
            <w:r w:rsidRPr="00ED1065">
              <w:rPr>
                <w:rFonts w:eastAsiaTheme="minorEastAsia"/>
                <w:lang w:val="en-US" w:eastAsia="zh-TW"/>
              </w:rPr>
              <w:t>Additionally: noise variance</w:t>
            </w:r>
          </w:p>
          <w:p w14:paraId="2825E8B8" w14:textId="77777777" w:rsidR="00ED1065" w:rsidRPr="00ED1065" w:rsidRDefault="00ED1065" w:rsidP="00ED1065">
            <w:pPr>
              <w:numPr>
                <w:ilvl w:val="2"/>
                <w:numId w:val="62"/>
              </w:numPr>
              <w:jc w:val="both"/>
              <w:rPr>
                <w:rFonts w:eastAsiaTheme="minorEastAsia"/>
                <w:lang w:val="en-US" w:eastAsia="zh-TW"/>
              </w:rPr>
            </w:pPr>
            <w:r w:rsidRPr="00ED1065">
              <w:rPr>
                <w:rFonts w:eastAsiaTheme="minorEastAsia"/>
                <w:b/>
                <w:bCs/>
                <w:lang w:val="en-US" w:eastAsia="zh-TW"/>
              </w:rPr>
              <w:t>Option B</w:t>
            </w:r>
            <w:r w:rsidRPr="00ED1065">
              <w:rPr>
                <w:rFonts w:eastAsiaTheme="minorEastAsia"/>
                <w:lang w:val="en-US" w:eastAsia="zh-TW"/>
              </w:rPr>
              <w:t xml:space="preserve">: Estimated channel on DMRS REs (e.g., MMSE) </w:t>
            </w:r>
          </w:p>
          <w:p w14:paraId="515DB4FB" w14:textId="77777777" w:rsidR="00ED1065" w:rsidRPr="00ED1065" w:rsidRDefault="00ED1065" w:rsidP="00ED1065">
            <w:pPr>
              <w:numPr>
                <w:ilvl w:val="1"/>
                <w:numId w:val="62"/>
              </w:numPr>
              <w:jc w:val="both"/>
              <w:rPr>
                <w:rFonts w:eastAsiaTheme="minorEastAsia"/>
                <w:lang w:val="en-US" w:eastAsia="zh-TW"/>
              </w:rPr>
            </w:pPr>
            <w:r w:rsidRPr="00ED1065">
              <w:rPr>
                <w:rFonts w:eastAsiaTheme="minorEastAsia"/>
                <w:b/>
                <w:bCs/>
                <w:lang w:val="en-US" w:eastAsia="zh-TW"/>
              </w:rPr>
              <w:t>Output</w:t>
            </w:r>
            <w:r w:rsidRPr="00ED1065">
              <w:rPr>
                <w:rFonts w:eastAsiaTheme="minorEastAsia"/>
                <w:lang w:val="en-US" w:eastAsia="zh-TW"/>
              </w:rPr>
              <w:t xml:space="preserve">: </w:t>
            </w:r>
          </w:p>
          <w:p w14:paraId="12F4EEBB" w14:textId="77777777" w:rsidR="00ED1065" w:rsidRPr="00ED1065" w:rsidRDefault="00ED1065" w:rsidP="00ED1065">
            <w:pPr>
              <w:numPr>
                <w:ilvl w:val="2"/>
                <w:numId w:val="62"/>
              </w:numPr>
              <w:jc w:val="both"/>
              <w:rPr>
                <w:rFonts w:eastAsiaTheme="minorEastAsia"/>
                <w:lang w:val="en-US" w:eastAsia="zh-TW"/>
              </w:rPr>
            </w:pPr>
            <w:bookmarkStart w:id="24" w:name="OLE_LINK18"/>
            <w:r w:rsidRPr="00ED1065">
              <w:rPr>
                <w:rFonts w:eastAsiaTheme="minorEastAsia"/>
                <w:b/>
                <w:bCs/>
                <w:lang w:val="en-US" w:eastAsia="zh-TW"/>
              </w:rPr>
              <w:t xml:space="preserve">Option M: </w:t>
            </w:r>
            <w:r w:rsidRPr="00ED1065">
              <w:rPr>
                <w:rFonts w:eastAsiaTheme="minorEastAsia"/>
                <w:lang w:val="en-US" w:eastAsia="zh-TW"/>
              </w:rPr>
              <w:t>LLRs</w:t>
            </w:r>
            <w:bookmarkEnd w:id="24"/>
            <w:r w:rsidRPr="00ED1065">
              <w:rPr>
                <w:rFonts w:eastAsiaTheme="minorEastAsia"/>
                <w:lang w:val="en-US" w:eastAsia="zh-TW"/>
              </w:rPr>
              <w:t xml:space="preserve"> </w:t>
            </w:r>
          </w:p>
          <w:p w14:paraId="597744D6" w14:textId="77777777" w:rsidR="00ED1065" w:rsidRPr="00ED1065" w:rsidRDefault="00ED1065" w:rsidP="00ED1065">
            <w:pPr>
              <w:numPr>
                <w:ilvl w:val="2"/>
                <w:numId w:val="62"/>
              </w:numPr>
              <w:jc w:val="both"/>
              <w:rPr>
                <w:rFonts w:eastAsiaTheme="minorEastAsia"/>
                <w:lang w:val="en-US" w:eastAsia="zh-TW"/>
              </w:rPr>
            </w:pPr>
            <w:r w:rsidRPr="00ED1065">
              <w:rPr>
                <w:rFonts w:eastAsiaTheme="minorEastAsia"/>
                <w:lang w:val="en-US" w:eastAsia="zh-TW"/>
              </w:rPr>
              <w:t>Note: decoding is based on non-AI</w:t>
            </w:r>
          </w:p>
          <w:p w14:paraId="4F98BBD4" w14:textId="77777777" w:rsidR="00ED1065" w:rsidRPr="00ED1065" w:rsidRDefault="00ED1065" w:rsidP="00ED1065">
            <w:pPr>
              <w:numPr>
                <w:ilvl w:val="2"/>
                <w:numId w:val="62"/>
              </w:numPr>
              <w:jc w:val="both"/>
              <w:rPr>
                <w:rFonts w:eastAsiaTheme="minorEastAsia"/>
                <w:lang w:val="en-US" w:eastAsia="zh-TW"/>
              </w:rPr>
            </w:pPr>
            <w:r w:rsidRPr="00ED1065">
              <w:rPr>
                <w:rFonts w:eastAsiaTheme="minorEastAsia"/>
                <w:b/>
                <w:bCs/>
                <w:lang w:val="en-US" w:eastAsia="zh-TW"/>
              </w:rPr>
              <w:t xml:space="preserve">Option N: </w:t>
            </w:r>
            <w:r w:rsidRPr="00ED1065">
              <w:rPr>
                <w:rFonts w:eastAsiaTheme="minorEastAsia"/>
                <w:lang w:val="en-US" w:eastAsia="zh-TW"/>
              </w:rPr>
              <w:t xml:space="preserve">Estimated constellation points </w:t>
            </w:r>
          </w:p>
          <w:p w14:paraId="316A980C" w14:textId="77777777" w:rsidR="00ED1065" w:rsidRPr="00ED1065" w:rsidRDefault="00ED1065" w:rsidP="00ED1065">
            <w:pPr>
              <w:numPr>
                <w:ilvl w:val="2"/>
                <w:numId w:val="62"/>
              </w:numPr>
              <w:jc w:val="both"/>
              <w:rPr>
                <w:rFonts w:eastAsiaTheme="minorEastAsia"/>
                <w:lang w:val="en-US" w:eastAsia="zh-TW"/>
              </w:rPr>
            </w:pPr>
            <w:r w:rsidRPr="00ED1065">
              <w:rPr>
                <w:rFonts w:eastAsiaTheme="minorEastAsia"/>
                <w:lang w:val="en-US" w:eastAsia="zh-TW"/>
              </w:rPr>
              <w:t>Note: LLR calculation and decoding is based on non-AI</w:t>
            </w:r>
          </w:p>
          <w:p w14:paraId="6157CAA4" w14:textId="77777777" w:rsidR="00ED1065" w:rsidRPr="00ED1065" w:rsidRDefault="00ED1065" w:rsidP="00ED1065">
            <w:pPr>
              <w:numPr>
                <w:ilvl w:val="2"/>
                <w:numId w:val="62"/>
              </w:numPr>
              <w:jc w:val="both"/>
              <w:rPr>
                <w:rFonts w:eastAsiaTheme="minorEastAsia"/>
                <w:lang w:val="en-US" w:eastAsia="zh-TW"/>
              </w:rPr>
            </w:pPr>
            <w:r w:rsidRPr="00ED1065">
              <w:rPr>
                <w:rFonts w:eastAsiaTheme="minorEastAsia"/>
                <w:b/>
                <w:bCs/>
                <w:lang w:val="en-US" w:eastAsia="zh-TW"/>
              </w:rPr>
              <w:lastRenderedPageBreak/>
              <w:t>Option O:</w:t>
            </w:r>
            <w:r w:rsidRPr="00ED1065">
              <w:rPr>
                <w:rFonts w:eastAsiaTheme="minorEastAsia"/>
                <w:lang w:val="en-US" w:eastAsia="zh-TW"/>
              </w:rPr>
              <w:t xml:space="preserve"> equalizer coefficients </w:t>
            </w:r>
          </w:p>
          <w:p w14:paraId="0005DDF5" w14:textId="77777777" w:rsidR="00ED1065" w:rsidRPr="00ED1065" w:rsidRDefault="00ED1065" w:rsidP="00ED1065">
            <w:pPr>
              <w:numPr>
                <w:ilvl w:val="1"/>
                <w:numId w:val="62"/>
              </w:numPr>
              <w:jc w:val="both"/>
              <w:rPr>
                <w:rFonts w:eastAsiaTheme="minorEastAsia"/>
                <w:lang w:val="en-US" w:eastAsia="zh-TW"/>
              </w:rPr>
            </w:pPr>
            <w:r w:rsidRPr="00ED1065">
              <w:rPr>
                <w:rFonts w:eastAsiaTheme="minorEastAsia"/>
                <w:b/>
                <w:bCs/>
                <w:lang w:val="en-US" w:eastAsia="zh-TW"/>
              </w:rPr>
              <w:t>Label:</w:t>
            </w:r>
            <w:r w:rsidRPr="00ED1065">
              <w:rPr>
                <w:rFonts w:eastAsiaTheme="minorEastAsia"/>
                <w:lang w:val="en-US" w:eastAsia="zh-TW"/>
              </w:rPr>
              <w:t xml:space="preserve"> </w:t>
            </w:r>
          </w:p>
          <w:p w14:paraId="7C20B473" w14:textId="77777777" w:rsidR="00ED1065" w:rsidRPr="00ED1065" w:rsidRDefault="00ED1065" w:rsidP="00ED1065">
            <w:pPr>
              <w:numPr>
                <w:ilvl w:val="2"/>
                <w:numId w:val="62"/>
              </w:numPr>
              <w:jc w:val="both"/>
              <w:rPr>
                <w:rFonts w:eastAsiaTheme="minorEastAsia"/>
                <w:lang w:val="en-US" w:eastAsia="zh-TW"/>
              </w:rPr>
            </w:pPr>
            <w:bookmarkStart w:id="25" w:name="OLE_LINK19"/>
            <w:r w:rsidRPr="00ED1065">
              <w:rPr>
                <w:rFonts w:eastAsiaTheme="minorEastAsia"/>
                <w:b/>
                <w:bCs/>
                <w:lang w:val="en-US" w:eastAsia="zh-TW"/>
              </w:rPr>
              <w:t>Option X</w:t>
            </w:r>
            <w:r w:rsidRPr="00ED1065">
              <w:rPr>
                <w:rFonts w:eastAsiaTheme="minorEastAsia"/>
                <w:lang w:val="en-US" w:eastAsia="zh-TW"/>
              </w:rPr>
              <w:t>: Known sequence/data</w:t>
            </w:r>
            <w:bookmarkEnd w:id="25"/>
            <w:r w:rsidRPr="00ED1065">
              <w:rPr>
                <w:rFonts w:eastAsiaTheme="minorEastAsia"/>
                <w:lang w:val="en-US" w:eastAsia="zh-TW"/>
              </w:rPr>
              <w:t xml:space="preserve"> </w:t>
            </w:r>
          </w:p>
          <w:p w14:paraId="0DB7A5AE" w14:textId="77777777" w:rsidR="00ED1065" w:rsidRPr="00ED1065" w:rsidRDefault="00ED1065" w:rsidP="00ED1065">
            <w:pPr>
              <w:numPr>
                <w:ilvl w:val="2"/>
                <w:numId w:val="62"/>
              </w:numPr>
              <w:jc w:val="both"/>
              <w:rPr>
                <w:rFonts w:eastAsiaTheme="minorEastAsia"/>
                <w:lang w:val="en-US" w:eastAsia="zh-TW"/>
              </w:rPr>
            </w:pPr>
            <w:r w:rsidRPr="00ED1065">
              <w:rPr>
                <w:rFonts w:eastAsiaTheme="minorEastAsia"/>
                <w:b/>
                <w:bCs/>
                <w:lang w:val="en-US" w:eastAsia="zh-TW"/>
              </w:rPr>
              <w:t>Option Y</w:t>
            </w:r>
            <w:r w:rsidRPr="00ED1065">
              <w:rPr>
                <w:rFonts w:eastAsiaTheme="minorEastAsia"/>
                <w:lang w:val="en-US" w:eastAsia="zh-TW"/>
              </w:rPr>
              <w:t xml:space="preserve">: label free </w:t>
            </w:r>
          </w:p>
          <w:p w14:paraId="595BB5E3" w14:textId="77777777" w:rsidR="00ED1065" w:rsidRPr="00ED1065" w:rsidRDefault="00ED1065" w:rsidP="00ED1065">
            <w:pPr>
              <w:jc w:val="both"/>
              <w:rPr>
                <w:rFonts w:eastAsiaTheme="minorEastAsia"/>
                <w:lang w:val="en-US" w:eastAsia="zh-TW"/>
              </w:rPr>
            </w:pPr>
          </w:p>
          <w:p w14:paraId="2E5DAFB7" w14:textId="77777777" w:rsidR="00ED1065" w:rsidRPr="00ED1065" w:rsidRDefault="00ED1065" w:rsidP="00ED1065">
            <w:pPr>
              <w:numPr>
                <w:ilvl w:val="0"/>
                <w:numId w:val="62"/>
              </w:numPr>
              <w:jc w:val="both"/>
              <w:rPr>
                <w:rFonts w:eastAsiaTheme="minorEastAsia"/>
                <w:b/>
                <w:bCs/>
                <w:u w:val="single"/>
                <w:lang w:val="en-US" w:eastAsia="zh-TW"/>
              </w:rPr>
            </w:pPr>
            <w:r w:rsidRPr="00ED1065">
              <w:rPr>
                <w:rFonts w:eastAsiaTheme="minorEastAsia"/>
                <w:b/>
                <w:bCs/>
                <w:u w:val="single"/>
                <w:lang w:val="en-US" w:eastAsia="zh-TW"/>
              </w:rPr>
              <w:t>Option 5: AI-based {channel estimation} + AI-based {equalization + demodulation/LLR calculation}</w:t>
            </w:r>
          </w:p>
          <w:p w14:paraId="5B2AC8AF" w14:textId="77777777" w:rsidR="00ED1065" w:rsidRPr="00ED1065" w:rsidRDefault="00ED1065" w:rsidP="00ED1065">
            <w:pPr>
              <w:jc w:val="both"/>
              <w:rPr>
                <w:rFonts w:eastAsiaTheme="minorEastAsia"/>
                <w:b/>
                <w:bCs/>
                <w:lang w:val="en-US" w:eastAsia="zh-TW"/>
              </w:rPr>
            </w:pPr>
            <w:r w:rsidRPr="00ED1065">
              <w:rPr>
                <w:rFonts w:eastAsiaTheme="minorEastAsia"/>
                <w:b/>
                <w:bCs/>
                <w:lang w:val="en-US" w:eastAsia="zh-TW"/>
              </w:rPr>
              <w:t>For Model 1: Channel estimation</w:t>
            </w:r>
          </w:p>
          <w:p w14:paraId="1361CD2D" w14:textId="77777777" w:rsidR="00ED1065" w:rsidRPr="00ED1065" w:rsidRDefault="00ED1065" w:rsidP="00ED1065">
            <w:pPr>
              <w:numPr>
                <w:ilvl w:val="1"/>
                <w:numId w:val="62"/>
              </w:numPr>
              <w:jc w:val="both"/>
              <w:rPr>
                <w:rFonts w:eastAsiaTheme="minorEastAsia"/>
                <w:lang w:val="en-US" w:eastAsia="zh-TW"/>
              </w:rPr>
            </w:pPr>
            <w:r w:rsidRPr="00ED1065">
              <w:rPr>
                <w:rFonts w:eastAsiaTheme="minorEastAsia"/>
                <w:b/>
                <w:bCs/>
                <w:lang w:val="en-US" w:eastAsia="zh-TW"/>
              </w:rPr>
              <w:t>Input:</w:t>
            </w:r>
            <w:r w:rsidRPr="00ED1065">
              <w:rPr>
                <w:rFonts w:eastAsiaTheme="minorEastAsia"/>
                <w:lang w:val="en-US" w:eastAsia="zh-TW"/>
              </w:rPr>
              <w:t xml:space="preserve"> Received signal on superimposed signal </w:t>
            </w:r>
          </w:p>
          <w:p w14:paraId="2A08E488" w14:textId="77777777" w:rsidR="00ED1065" w:rsidRPr="00ED1065" w:rsidRDefault="00ED1065" w:rsidP="00ED1065">
            <w:pPr>
              <w:numPr>
                <w:ilvl w:val="1"/>
                <w:numId w:val="62"/>
              </w:numPr>
              <w:jc w:val="both"/>
              <w:rPr>
                <w:rFonts w:eastAsiaTheme="minorEastAsia"/>
                <w:lang w:val="en-US" w:eastAsia="zh-TW"/>
              </w:rPr>
            </w:pPr>
            <w:r w:rsidRPr="00ED1065">
              <w:rPr>
                <w:rFonts w:eastAsiaTheme="minorEastAsia"/>
                <w:b/>
                <w:bCs/>
                <w:lang w:val="en-US" w:eastAsia="zh-TW"/>
              </w:rPr>
              <w:t xml:space="preserve">Output: </w:t>
            </w:r>
            <w:r w:rsidRPr="00ED1065">
              <w:rPr>
                <w:rFonts w:eastAsiaTheme="minorEastAsia"/>
                <w:lang w:val="en-US" w:eastAsia="zh-TW"/>
              </w:rPr>
              <w:t>Estimated channel on target REs (data REs)</w:t>
            </w:r>
          </w:p>
          <w:p w14:paraId="3233FD30" w14:textId="77777777" w:rsidR="00ED1065" w:rsidRPr="00ED1065" w:rsidRDefault="00ED1065" w:rsidP="00ED1065">
            <w:pPr>
              <w:numPr>
                <w:ilvl w:val="1"/>
                <w:numId w:val="62"/>
              </w:numPr>
              <w:jc w:val="both"/>
              <w:rPr>
                <w:rFonts w:eastAsiaTheme="minorEastAsia"/>
                <w:lang w:val="en-US" w:eastAsia="zh-TW"/>
              </w:rPr>
            </w:pPr>
            <w:r w:rsidRPr="00ED1065">
              <w:rPr>
                <w:rFonts w:eastAsiaTheme="minorEastAsia"/>
                <w:b/>
                <w:bCs/>
                <w:lang w:val="en-US" w:eastAsia="zh-TW"/>
              </w:rPr>
              <w:t xml:space="preserve">Label: </w:t>
            </w:r>
          </w:p>
          <w:p w14:paraId="0F84F4BB" w14:textId="77777777" w:rsidR="00ED1065" w:rsidRPr="00ED1065" w:rsidRDefault="00ED1065" w:rsidP="00ED1065">
            <w:pPr>
              <w:numPr>
                <w:ilvl w:val="3"/>
                <w:numId w:val="62"/>
              </w:numPr>
              <w:jc w:val="both"/>
              <w:rPr>
                <w:rFonts w:eastAsiaTheme="minorEastAsia"/>
                <w:lang w:val="en-US" w:eastAsia="zh-TW"/>
              </w:rPr>
            </w:pPr>
            <w:r w:rsidRPr="00ED1065">
              <w:rPr>
                <w:rFonts w:eastAsiaTheme="minorEastAsia"/>
                <w:b/>
                <w:bCs/>
                <w:lang w:val="en-US" w:eastAsia="zh-TW"/>
              </w:rPr>
              <w:t xml:space="preserve">Option X: </w:t>
            </w:r>
            <w:r w:rsidRPr="00ED1065">
              <w:rPr>
                <w:rFonts w:eastAsiaTheme="minorEastAsia"/>
                <w:lang w:val="en-US" w:eastAsia="zh-TW"/>
              </w:rPr>
              <w:t>Ideal channel information on target REs</w:t>
            </w:r>
          </w:p>
          <w:p w14:paraId="7AAD58B0" w14:textId="77777777" w:rsidR="00ED1065" w:rsidRPr="00ED1065" w:rsidRDefault="00ED1065" w:rsidP="00ED1065">
            <w:pPr>
              <w:numPr>
                <w:ilvl w:val="3"/>
                <w:numId w:val="62"/>
              </w:numPr>
              <w:jc w:val="both"/>
              <w:rPr>
                <w:rFonts w:eastAsiaTheme="minorEastAsia"/>
                <w:lang w:val="en-US" w:eastAsia="zh-TW"/>
              </w:rPr>
            </w:pPr>
            <w:r w:rsidRPr="00ED1065">
              <w:rPr>
                <w:rFonts w:eastAsiaTheme="minorEastAsia"/>
                <w:b/>
                <w:bCs/>
                <w:lang w:val="en-US" w:eastAsia="zh-TW"/>
              </w:rPr>
              <w:t>Option Y:</w:t>
            </w:r>
            <w:r w:rsidRPr="00ED1065">
              <w:rPr>
                <w:rFonts w:eastAsiaTheme="minorEastAsia"/>
                <w:lang w:val="en-US" w:eastAsia="zh-TW"/>
              </w:rPr>
              <w:t xml:space="preserve"> Estimated channel on target REs (in any SNR or high SNR range)</w:t>
            </w:r>
          </w:p>
          <w:p w14:paraId="67303EF6" w14:textId="77777777" w:rsidR="00ED1065" w:rsidRPr="00ED1065" w:rsidRDefault="00ED1065" w:rsidP="00ED1065">
            <w:pPr>
              <w:numPr>
                <w:ilvl w:val="3"/>
                <w:numId w:val="62"/>
              </w:numPr>
              <w:jc w:val="both"/>
              <w:rPr>
                <w:rFonts w:eastAsiaTheme="minorEastAsia"/>
                <w:lang w:val="en-US" w:eastAsia="zh-TW"/>
              </w:rPr>
            </w:pPr>
            <w:r w:rsidRPr="00ED1065">
              <w:rPr>
                <w:rFonts w:eastAsiaTheme="minorEastAsia"/>
                <w:b/>
                <w:bCs/>
                <w:lang w:val="en-US" w:eastAsia="zh-TW"/>
              </w:rPr>
              <w:t xml:space="preserve">Option Z: </w:t>
            </w:r>
            <w:r w:rsidRPr="00ED1065">
              <w:rPr>
                <w:rFonts w:eastAsiaTheme="minorEastAsia"/>
                <w:lang w:val="en-US" w:eastAsia="zh-TW"/>
              </w:rPr>
              <w:t>Known sequence/data (end to end training)</w:t>
            </w:r>
          </w:p>
          <w:p w14:paraId="40EC5A47" w14:textId="77777777" w:rsidR="00ED1065" w:rsidRPr="00ED1065" w:rsidRDefault="00ED1065" w:rsidP="00ED1065">
            <w:pPr>
              <w:jc w:val="both"/>
              <w:rPr>
                <w:rFonts w:eastAsiaTheme="minorEastAsia"/>
                <w:lang w:val="en-US" w:eastAsia="zh-TW"/>
              </w:rPr>
            </w:pPr>
            <w:r w:rsidRPr="00ED1065">
              <w:rPr>
                <w:rFonts w:eastAsiaTheme="minorEastAsia"/>
                <w:b/>
                <w:bCs/>
                <w:lang w:val="en-US" w:eastAsia="zh-TW"/>
              </w:rPr>
              <w:t xml:space="preserve">    For Model 2: equalization + demodulation/LLS calculation</w:t>
            </w:r>
          </w:p>
          <w:p w14:paraId="465039BF" w14:textId="77777777" w:rsidR="00ED1065" w:rsidRPr="00ED1065" w:rsidRDefault="00ED1065" w:rsidP="00ED1065">
            <w:pPr>
              <w:numPr>
                <w:ilvl w:val="2"/>
                <w:numId w:val="62"/>
              </w:numPr>
              <w:jc w:val="both"/>
              <w:rPr>
                <w:rFonts w:eastAsiaTheme="minorEastAsia"/>
                <w:lang w:val="en-US" w:eastAsia="zh-TW"/>
              </w:rPr>
            </w:pPr>
            <w:r w:rsidRPr="00ED1065">
              <w:rPr>
                <w:rFonts w:eastAsiaTheme="minorEastAsia"/>
                <w:b/>
                <w:bCs/>
                <w:lang w:val="en-US" w:eastAsia="zh-TW"/>
              </w:rPr>
              <w:t>Input</w:t>
            </w:r>
            <w:r w:rsidRPr="00ED1065">
              <w:rPr>
                <w:rFonts w:eastAsiaTheme="minorEastAsia"/>
                <w:lang w:val="en-US" w:eastAsia="zh-TW"/>
              </w:rPr>
              <w:t xml:space="preserve">: Received signal on DMRS REs and data REs </w:t>
            </w:r>
          </w:p>
          <w:p w14:paraId="0EC43A11" w14:textId="77777777" w:rsidR="00ED1065" w:rsidRPr="00ED1065" w:rsidRDefault="00ED1065" w:rsidP="00ED1065">
            <w:pPr>
              <w:numPr>
                <w:ilvl w:val="2"/>
                <w:numId w:val="62"/>
              </w:numPr>
              <w:jc w:val="both"/>
              <w:rPr>
                <w:rFonts w:eastAsiaTheme="minorEastAsia"/>
                <w:lang w:val="en-US" w:eastAsia="zh-TW"/>
              </w:rPr>
            </w:pPr>
            <w:r w:rsidRPr="00ED1065">
              <w:rPr>
                <w:rFonts w:eastAsiaTheme="minorEastAsia"/>
                <w:b/>
                <w:bCs/>
                <w:lang w:val="en-US" w:eastAsia="zh-TW"/>
              </w:rPr>
              <w:t>Output</w:t>
            </w:r>
            <w:r w:rsidRPr="00ED1065">
              <w:rPr>
                <w:rFonts w:eastAsiaTheme="minorEastAsia"/>
                <w:lang w:val="en-US" w:eastAsia="zh-TW"/>
              </w:rPr>
              <w:t xml:space="preserve">: LLRs </w:t>
            </w:r>
          </w:p>
          <w:p w14:paraId="18F46450" w14:textId="77777777" w:rsidR="00ED1065" w:rsidRPr="00ED1065" w:rsidRDefault="00ED1065" w:rsidP="00ED1065">
            <w:pPr>
              <w:numPr>
                <w:ilvl w:val="2"/>
                <w:numId w:val="62"/>
              </w:numPr>
              <w:jc w:val="both"/>
              <w:rPr>
                <w:rFonts w:eastAsiaTheme="minorEastAsia"/>
                <w:lang w:val="en-US" w:eastAsia="zh-TW"/>
              </w:rPr>
            </w:pPr>
            <w:r w:rsidRPr="00ED1065">
              <w:rPr>
                <w:rFonts w:eastAsiaTheme="minorEastAsia"/>
                <w:lang w:val="en-US" w:eastAsia="zh-TW"/>
              </w:rPr>
              <w:t>Note: decoding is based on non-AI</w:t>
            </w:r>
          </w:p>
          <w:p w14:paraId="72B90523" w14:textId="77777777" w:rsidR="00ED1065" w:rsidRPr="00ED1065" w:rsidRDefault="00ED1065" w:rsidP="00ED1065">
            <w:pPr>
              <w:numPr>
                <w:ilvl w:val="1"/>
                <w:numId w:val="62"/>
              </w:numPr>
              <w:jc w:val="both"/>
              <w:rPr>
                <w:rFonts w:eastAsiaTheme="minorEastAsia"/>
                <w:lang w:val="en-US" w:eastAsia="zh-TW"/>
              </w:rPr>
            </w:pPr>
            <w:r w:rsidRPr="00ED1065">
              <w:rPr>
                <w:rFonts w:eastAsiaTheme="minorEastAsia"/>
                <w:b/>
                <w:bCs/>
                <w:lang w:val="en-US" w:eastAsia="zh-TW"/>
              </w:rPr>
              <w:t>Label:</w:t>
            </w:r>
            <w:r w:rsidRPr="00ED1065">
              <w:rPr>
                <w:rFonts w:eastAsiaTheme="minorEastAsia"/>
                <w:lang w:val="en-US" w:eastAsia="zh-TW"/>
              </w:rPr>
              <w:t xml:space="preserve"> Known sequence/data</w:t>
            </w:r>
          </w:p>
          <w:p w14:paraId="3F06F2C5" w14:textId="77777777" w:rsidR="00ED1065" w:rsidRPr="00ED1065" w:rsidRDefault="00ED1065" w:rsidP="00ED1065">
            <w:pPr>
              <w:jc w:val="both"/>
              <w:rPr>
                <w:rFonts w:eastAsiaTheme="minorEastAsia"/>
                <w:lang w:val="en-US" w:eastAsia="zh-TW"/>
              </w:rPr>
            </w:pPr>
          </w:p>
        </w:tc>
      </w:tr>
    </w:tbl>
    <w:p w14:paraId="6F7C63A8" w14:textId="77777777" w:rsidR="00ED1065" w:rsidRPr="00ED1065" w:rsidRDefault="00ED1065" w:rsidP="00505328">
      <w:pPr>
        <w:spacing w:beforeLines="50" w:before="120"/>
        <w:jc w:val="both"/>
        <w:rPr>
          <w:rFonts w:eastAsiaTheme="minorEastAsia"/>
          <w:lang w:val="en-US" w:eastAsia="zh-TW"/>
        </w:rPr>
      </w:pPr>
      <w:r w:rsidRPr="00ED1065">
        <w:rPr>
          <w:rFonts w:eastAsiaTheme="minorEastAsia"/>
          <w:lang w:val="en-US" w:eastAsia="zh-TW"/>
        </w:rPr>
        <w:lastRenderedPageBreak/>
        <w:t xml:space="preserve">From the above classification, options 1, 2 and 3 are variations of AI-based channel estimation (CE), while options 4 and 5 combine channel estimation, equalization (EQ) and demodulation (demod.) in two different ways. Broadly speaking, there are two categories of AI/ML-based receivers characterized by option 2 (AI-based CE), and option 4 (AI-based joint CE, EQ and demod.). </w:t>
      </w:r>
    </w:p>
    <w:p w14:paraId="12081819" w14:textId="0445ED80" w:rsidR="00ED1065" w:rsidRDefault="00ED1065" w:rsidP="00ED1065">
      <w:pPr>
        <w:jc w:val="both"/>
        <w:rPr>
          <w:rFonts w:eastAsiaTheme="minorEastAsia"/>
          <w:lang w:val="en-US" w:eastAsia="zh-TW"/>
        </w:rPr>
      </w:pPr>
      <w:r w:rsidRPr="00ED1065">
        <w:rPr>
          <w:rFonts w:eastAsiaTheme="minorEastAsia"/>
          <w:lang w:val="en-US" w:eastAsia="zh-TW"/>
        </w:rPr>
        <w:t xml:space="preserve">In our previous contributions to RAN1#122bis </w:t>
      </w:r>
      <w:r w:rsidRPr="009059E2">
        <w:rPr>
          <w:rFonts w:eastAsiaTheme="minorEastAsia"/>
          <w:highlight w:val="yellow"/>
          <w:lang w:val="en-US" w:eastAsia="zh-TW"/>
        </w:rPr>
        <w:fldChar w:fldCharType="begin"/>
      </w:r>
      <w:r w:rsidRPr="009059E2">
        <w:rPr>
          <w:rFonts w:eastAsiaTheme="minorEastAsia"/>
          <w:highlight w:val="yellow"/>
          <w:lang w:val="en-US" w:eastAsia="zh-TW"/>
        </w:rPr>
        <w:instrText xml:space="preserve"> REF _Ref213433821 \r \h </w:instrText>
      </w:r>
      <w:r w:rsidR="007A35AD">
        <w:rPr>
          <w:rFonts w:eastAsiaTheme="minorEastAsia"/>
          <w:highlight w:val="yellow"/>
          <w:lang w:val="en-US" w:eastAsia="zh-TW"/>
        </w:rPr>
        <w:instrText xml:space="preserve"> \* MERGEFORMAT </w:instrText>
      </w:r>
      <w:r w:rsidRPr="009059E2">
        <w:rPr>
          <w:rFonts w:eastAsiaTheme="minorEastAsia"/>
          <w:highlight w:val="yellow"/>
          <w:lang w:val="en-US" w:eastAsia="zh-TW"/>
        </w:rPr>
      </w:r>
      <w:r w:rsidRPr="009059E2">
        <w:rPr>
          <w:rFonts w:eastAsiaTheme="minorEastAsia"/>
          <w:highlight w:val="yellow"/>
          <w:lang w:val="en-US" w:eastAsia="zh-TW"/>
        </w:rPr>
        <w:fldChar w:fldCharType="separate"/>
      </w:r>
      <w:r w:rsidRPr="009059E2">
        <w:rPr>
          <w:rFonts w:eastAsiaTheme="minorEastAsia"/>
          <w:highlight w:val="yellow"/>
          <w:lang w:val="en-US" w:eastAsia="zh-TW"/>
        </w:rPr>
        <w:t>[</w:t>
      </w:r>
      <w:r w:rsidR="00EB3598">
        <w:rPr>
          <w:rFonts w:eastAsiaTheme="minorEastAsia" w:hint="eastAsia"/>
          <w:highlight w:val="yellow"/>
          <w:lang w:val="en-US" w:eastAsia="zh-TW"/>
        </w:rPr>
        <w:t>4</w:t>
      </w:r>
      <w:r w:rsidRPr="009059E2">
        <w:rPr>
          <w:rFonts w:eastAsiaTheme="minorEastAsia"/>
          <w:highlight w:val="yellow"/>
          <w:lang w:val="en-US" w:eastAsia="zh-TW"/>
        </w:rPr>
        <w:t>]</w:t>
      </w:r>
      <w:r w:rsidRPr="009059E2">
        <w:rPr>
          <w:rFonts w:eastAsiaTheme="minorEastAsia"/>
          <w:highlight w:val="yellow"/>
          <w:lang w:val="en-US" w:eastAsia="zh-TW"/>
        </w:rPr>
        <w:fldChar w:fldCharType="end"/>
      </w:r>
      <w:r w:rsidRPr="00ED1065">
        <w:rPr>
          <w:rFonts w:eastAsiaTheme="minorEastAsia"/>
          <w:lang w:val="en-US" w:eastAsia="zh-TW"/>
        </w:rPr>
        <w:t xml:space="preserve"> and our companion contribution to RAN1#124 </w:t>
      </w:r>
      <w:r w:rsidRPr="009059E2">
        <w:rPr>
          <w:rFonts w:eastAsiaTheme="minorEastAsia"/>
          <w:highlight w:val="yellow"/>
          <w:lang w:val="en-US" w:eastAsia="zh-TW"/>
        </w:rPr>
        <w:fldChar w:fldCharType="begin"/>
      </w:r>
      <w:r w:rsidRPr="009059E2">
        <w:rPr>
          <w:rFonts w:eastAsiaTheme="minorEastAsia"/>
          <w:highlight w:val="yellow"/>
          <w:lang w:val="en-US" w:eastAsia="zh-TW"/>
        </w:rPr>
        <w:instrText xml:space="preserve"> REF _Ref220487321 \r \h </w:instrText>
      </w:r>
      <w:r w:rsidR="007A35AD">
        <w:rPr>
          <w:rFonts w:eastAsiaTheme="minorEastAsia"/>
          <w:highlight w:val="yellow"/>
          <w:lang w:val="en-US" w:eastAsia="zh-TW"/>
        </w:rPr>
        <w:instrText xml:space="preserve"> \* MERGEFORMAT </w:instrText>
      </w:r>
      <w:r w:rsidRPr="009059E2">
        <w:rPr>
          <w:rFonts w:eastAsiaTheme="minorEastAsia"/>
          <w:highlight w:val="yellow"/>
          <w:lang w:val="en-US" w:eastAsia="zh-TW"/>
        </w:rPr>
      </w:r>
      <w:r w:rsidRPr="009059E2">
        <w:rPr>
          <w:rFonts w:eastAsiaTheme="minorEastAsia"/>
          <w:highlight w:val="yellow"/>
          <w:lang w:val="en-US" w:eastAsia="zh-TW"/>
        </w:rPr>
        <w:fldChar w:fldCharType="separate"/>
      </w:r>
      <w:r w:rsidRPr="009059E2">
        <w:rPr>
          <w:rFonts w:eastAsiaTheme="minorEastAsia"/>
          <w:highlight w:val="yellow"/>
          <w:lang w:val="en-US" w:eastAsia="zh-TW"/>
        </w:rPr>
        <w:t>[</w:t>
      </w:r>
      <w:r w:rsidR="00EB3598">
        <w:rPr>
          <w:rFonts w:eastAsiaTheme="minorEastAsia" w:hint="eastAsia"/>
          <w:highlight w:val="yellow"/>
          <w:lang w:val="en-US" w:eastAsia="zh-TW"/>
        </w:rPr>
        <w:t>5</w:t>
      </w:r>
      <w:r w:rsidRPr="009059E2">
        <w:rPr>
          <w:rFonts w:eastAsiaTheme="minorEastAsia"/>
          <w:highlight w:val="yellow"/>
          <w:lang w:val="en-US" w:eastAsia="zh-TW"/>
        </w:rPr>
        <w:t>]</w:t>
      </w:r>
      <w:r w:rsidRPr="009059E2">
        <w:rPr>
          <w:rFonts w:eastAsiaTheme="minorEastAsia"/>
          <w:highlight w:val="yellow"/>
          <w:lang w:val="en-US" w:eastAsia="zh-TW"/>
        </w:rPr>
        <w:fldChar w:fldCharType="end"/>
      </w:r>
      <w:r w:rsidRPr="00ED1065">
        <w:rPr>
          <w:rFonts w:eastAsiaTheme="minorEastAsia"/>
          <w:lang w:val="en-US" w:eastAsia="zh-TW"/>
        </w:rPr>
        <w:t xml:space="preserve">, we have evaluated sub-case A: sparse orthogonal </w:t>
      </w:r>
      <w:r w:rsidR="00213B57">
        <w:rPr>
          <w:rFonts w:eastAsiaTheme="minorEastAsia"/>
          <w:lang w:val="en-US" w:eastAsia="zh-TW"/>
        </w:rPr>
        <w:t>DMRS</w:t>
      </w:r>
      <w:r w:rsidRPr="00ED1065">
        <w:rPr>
          <w:rFonts w:eastAsiaTheme="minorEastAsia"/>
          <w:lang w:val="en-US" w:eastAsia="zh-TW"/>
        </w:rPr>
        <w:t xml:space="preserve"> in frequency and/or time domain and sub-case C: </w:t>
      </w:r>
      <w:r w:rsidR="00213B57">
        <w:rPr>
          <w:rFonts w:eastAsiaTheme="minorEastAsia"/>
          <w:lang w:val="en-US" w:eastAsia="zh-TW"/>
        </w:rPr>
        <w:t>DMRS</w:t>
      </w:r>
      <w:r w:rsidRPr="00ED1065">
        <w:rPr>
          <w:rFonts w:eastAsiaTheme="minorEastAsia"/>
          <w:lang w:val="en-US" w:eastAsia="zh-TW"/>
        </w:rPr>
        <w:t xml:space="preserve"> free for UL transmission. We have considered the two AI/ML-based receiver options of AI-based CE and AI-based joint CE, EQ and demod. and their representative complexities compared with conventional counterparts are summarized in </w:t>
      </w:r>
      <w:r w:rsidR="002E4F95" w:rsidRPr="00ED1065">
        <w:rPr>
          <w:rFonts w:eastAsiaTheme="minorEastAsia"/>
          <w:lang w:val="en-US" w:eastAsia="zh-TW"/>
        </w:rPr>
        <w:fldChar w:fldCharType="begin"/>
      </w:r>
      <w:r w:rsidR="002E4F95" w:rsidRPr="00ED1065">
        <w:rPr>
          <w:rFonts w:eastAsiaTheme="minorEastAsia"/>
          <w:lang w:val="en-US" w:eastAsia="zh-TW"/>
        </w:rPr>
        <w:instrText xml:space="preserve"> REF _Ref220430233 \h </w:instrText>
      </w:r>
      <w:r w:rsidR="002E4F95" w:rsidRPr="00ED1065">
        <w:rPr>
          <w:rFonts w:eastAsiaTheme="minorEastAsia"/>
          <w:lang w:val="en-US" w:eastAsia="zh-TW"/>
        </w:rPr>
      </w:r>
      <w:r w:rsidR="002E4F95" w:rsidRPr="00ED1065">
        <w:rPr>
          <w:rFonts w:eastAsiaTheme="minorEastAsia"/>
          <w:lang w:val="en-US" w:eastAsia="zh-TW"/>
        </w:rPr>
        <w:fldChar w:fldCharType="separate"/>
      </w:r>
      <w:r w:rsidR="002E4F95" w:rsidRPr="00ED1065">
        <w:rPr>
          <w:rFonts w:eastAsiaTheme="minorEastAsia"/>
          <w:lang w:val="en-US" w:eastAsia="zh-TW"/>
        </w:rPr>
        <w:t xml:space="preserve">Table </w:t>
      </w:r>
      <w:r w:rsidR="00E81421">
        <w:rPr>
          <w:rFonts w:eastAsiaTheme="minorEastAsia" w:hint="eastAsia"/>
          <w:lang w:val="en-US" w:eastAsia="zh-TW"/>
        </w:rPr>
        <w:t>2</w:t>
      </w:r>
      <w:r w:rsidR="002E4F95" w:rsidRPr="00ED1065">
        <w:rPr>
          <w:rFonts w:eastAsiaTheme="minorEastAsia"/>
          <w:lang w:val="en-US" w:eastAsia="zh-TW"/>
        </w:rPr>
        <w:fldChar w:fldCharType="end"/>
      </w:r>
      <w:r w:rsidRPr="00ED1065">
        <w:rPr>
          <w:rFonts w:eastAsiaTheme="minorEastAsia"/>
          <w:lang w:val="en-US" w:eastAsia="zh-TW"/>
        </w:rPr>
        <w:t>.</w:t>
      </w:r>
    </w:p>
    <w:p w14:paraId="21576328" w14:textId="44C9BDF4" w:rsidR="002E4F95" w:rsidRPr="002E4F95" w:rsidRDefault="002E4F95" w:rsidP="009059E2">
      <w:pPr>
        <w:jc w:val="center"/>
        <w:rPr>
          <w:rFonts w:eastAsiaTheme="minorEastAsia"/>
          <w:lang w:val="en-US" w:eastAsia="zh-TW"/>
        </w:rPr>
      </w:pPr>
      <w:r w:rsidRPr="009059E2">
        <w:rPr>
          <w:rFonts w:eastAsiaTheme="minorEastAsia"/>
          <w:lang w:val="en-US" w:eastAsia="zh-TW"/>
        </w:rPr>
        <w:t xml:space="preserve">Table </w:t>
      </w:r>
      <w:r w:rsidR="00E81421">
        <w:rPr>
          <w:rFonts w:eastAsiaTheme="minorEastAsia" w:hint="eastAsia"/>
          <w:lang w:eastAsia="zh-TW"/>
        </w:rPr>
        <w:t>2</w:t>
      </w:r>
      <w:r w:rsidRPr="002E4F95">
        <w:rPr>
          <w:rFonts w:eastAsiaTheme="minorEastAsia" w:hint="eastAsia"/>
          <w:lang w:eastAsia="zh-TW"/>
        </w:rPr>
        <w:t>.</w:t>
      </w:r>
      <w:r w:rsidRPr="009059E2">
        <w:rPr>
          <w:rFonts w:eastAsiaTheme="minorEastAsia"/>
          <w:lang w:val="en-US" w:eastAsia="zh-TW"/>
        </w:rPr>
        <w:t xml:space="preserve"> Complexity comparison of AI/ML-based receiver vs. conventional receiver for DMRS free and sparse orthogonal DMRS sub-cases.</w:t>
      </w:r>
    </w:p>
    <w:tbl>
      <w:tblPr>
        <w:tblStyle w:val="TableGrid"/>
        <w:tblW w:w="0" w:type="auto"/>
        <w:tblLook w:val="04A0" w:firstRow="1" w:lastRow="0" w:firstColumn="1" w:lastColumn="0" w:noHBand="0" w:noVBand="1"/>
      </w:tblPr>
      <w:tblGrid>
        <w:gridCol w:w="3146"/>
        <w:gridCol w:w="3147"/>
        <w:gridCol w:w="3147"/>
      </w:tblGrid>
      <w:tr w:rsidR="00ED1065" w:rsidRPr="00ED1065" w14:paraId="36920E2F" w14:textId="77777777" w:rsidTr="00670AB8">
        <w:tc>
          <w:tcPr>
            <w:tcW w:w="314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B91387E" w14:textId="77777777" w:rsidR="00ED1065" w:rsidRPr="00ED1065" w:rsidRDefault="00ED1065" w:rsidP="00ED1065">
            <w:pPr>
              <w:jc w:val="both"/>
              <w:rPr>
                <w:rFonts w:eastAsiaTheme="minorEastAsia"/>
                <w:b/>
                <w:bCs/>
                <w:lang w:val="en-US" w:eastAsia="zh-TW"/>
              </w:rPr>
            </w:pPr>
            <w:r w:rsidRPr="00ED1065">
              <w:rPr>
                <w:rFonts w:eastAsiaTheme="minorEastAsia"/>
                <w:b/>
                <w:bCs/>
                <w:lang w:val="en-US" w:eastAsia="zh-TW"/>
              </w:rPr>
              <w:t>Sub-case</w:t>
            </w:r>
          </w:p>
        </w:tc>
        <w:tc>
          <w:tcPr>
            <w:tcW w:w="314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312990" w14:textId="77777777" w:rsidR="00ED1065" w:rsidRPr="00ED1065" w:rsidRDefault="00ED1065" w:rsidP="00ED1065">
            <w:pPr>
              <w:jc w:val="both"/>
              <w:rPr>
                <w:rFonts w:eastAsiaTheme="minorEastAsia"/>
                <w:b/>
                <w:bCs/>
                <w:lang w:val="en-US" w:eastAsia="zh-TW"/>
              </w:rPr>
            </w:pPr>
            <w:r w:rsidRPr="00ED1065">
              <w:rPr>
                <w:rFonts w:eastAsiaTheme="minorEastAsia"/>
                <w:b/>
                <w:bCs/>
                <w:lang w:val="en-US" w:eastAsia="zh-TW"/>
              </w:rPr>
              <w:t>Complexity of conventional receiver</w:t>
            </w:r>
          </w:p>
        </w:tc>
        <w:tc>
          <w:tcPr>
            <w:tcW w:w="314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21479D1" w14:textId="77777777" w:rsidR="00ED1065" w:rsidRPr="00ED1065" w:rsidRDefault="00ED1065" w:rsidP="00ED1065">
            <w:pPr>
              <w:jc w:val="both"/>
              <w:rPr>
                <w:rFonts w:eastAsiaTheme="minorEastAsia"/>
                <w:b/>
                <w:bCs/>
                <w:lang w:val="en-US" w:eastAsia="zh-TW"/>
              </w:rPr>
            </w:pPr>
            <w:r w:rsidRPr="00ED1065">
              <w:rPr>
                <w:rFonts w:eastAsiaTheme="minorEastAsia"/>
                <w:b/>
                <w:bCs/>
                <w:lang w:val="en-US" w:eastAsia="zh-TW"/>
              </w:rPr>
              <w:t>Complexity of AI/ML-based receiver</w:t>
            </w:r>
          </w:p>
        </w:tc>
      </w:tr>
      <w:tr w:rsidR="00ED1065" w:rsidRPr="00ED1065" w14:paraId="37E3CD61" w14:textId="77777777" w:rsidTr="00670AB8">
        <w:tc>
          <w:tcPr>
            <w:tcW w:w="314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36F0F3" w14:textId="09B4FCED" w:rsidR="00ED1065" w:rsidRPr="00ED1065" w:rsidRDefault="00213B57" w:rsidP="00ED1065">
            <w:pPr>
              <w:jc w:val="both"/>
              <w:rPr>
                <w:rFonts w:eastAsiaTheme="minorEastAsia"/>
                <w:b/>
                <w:bCs/>
                <w:lang w:val="en-US" w:eastAsia="zh-TW"/>
              </w:rPr>
            </w:pPr>
            <w:r>
              <w:rPr>
                <w:rFonts w:eastAsiaTheme="minorEastAsia"/>
                <w:b/>
                <w:bCs/>
                <w:lang w:val="en-US" w:eastAsia="zh-TW"/>
              </w:rPr>
              <w:t>DMRS</w:t>
            </w:r>
            <w:r w:rsidR="00ED1065" w:rsidRPr="00ED1065">
              <w:rPr>
                <w:rFonts w:eastAsiaTheme="minorEastAsia"/>
                <w:b/>
                <w:bCs/>
                <w:lang w:val="en-US" w:eastAsia="zh-TW"/>
              </w:rPr>
              <w:t>-free</w:t>
            </w:r>
          </w:p>
        </w:tc>
        <w:tc>
          <w:tcPr>
            <w:tcW w:w="3147" w:type="dxa"/>
            <w:tcBorders>
              <w:top w:val="single" w:sz="4" w:space="0" w:color="auto"/>
              <w:left w:val="single" w:sz="4" w:space="0" w:color="auto"/>
              <w:bottom w:val="single" w:sz="4" w:space="0" w:color="auto"/>
              <w:right w:val="single" w:sz="4" w:space="0" w:color="auto"/>
            </w:tcBorders>
            <w:hideMark/>
          </w:tcPr>
          <w:p w14:paraId="02C665E2" w14:textId="77777777" w:rsidR="00ED1065" w:rsidRPr="00ED1065" w:rsidRDefault="00ED1065" w:rsidP="00ED1065">
            <w:pPr>
              <w:jc w:val="both"/>
              <w:rPr>
                <w:rFonts w:eastAsiaTheme="minorEastAsia"/>
                <w:lang w:val="en-US" w:eastAsia="zh-TW"/>
              </w:rPr>
            </w:pPr>
            <w:r w:rsidRPr="00ED1065">
              <w:rPr>
                <w:rFonts w:eastAsiaTheme="minorEastAsia"/>
                <w:lang w:val="en-US" w:eastAsia="zh-TW"/>
              </w:rPr>
              <w:t>5.8 M FLOPs (1T8R, 6 PRBs, LMMSE CE, LMMSE EQ and demod.)</w:t>
            </w:r>
          </w:p>
          <w:p w14:paraId="103F4D25" w14:textId="3D35282E" w:rsidR="00ED1065" w:rsidRPr="00ED1065" w:rsidRDefault="00ED1065" w:rsidP="00ED1065">
            <w:pPr>
              <w:jc w:val="both"/>
              <w:rPr>
                <w:rFonts w:eastAsiaTheme="minorEastAsia"/>
                <w:lang w:val="en-US" w:eastAsia="zh-TW"/>
              </w:rPr>
            </w:pPr>
            <w:r w:rsidRPr="00ED1065">
              <w:rPr>
                <w:rFonts w:eastAsiaTheme="minorEastAsia"/>
                <w:lang w:val="en-US" w:eastAsia="zh-TW"/>
              </w:rPr>
              <w:t xml:space="preserve">146 M FLOPs (2T4R, 6 PRBs, LMMSE CE, </w:t>
            </w:r>
            <m:oMath>
              <m:r>
                <w:rPr>
                  <w:rFonts w:ascii="Cambria Math" w:eastAsiaTheme="minorEastAsia" w:hAnsi="Cambria Math"/>
                  <w:lang w:val="en-US" w:eastAsia="zh-TW"/>
                </w:rPr>
                <m:t>K</m:t>
              </m:r>
            </m:oMath>
            <w:r w:rsidRPr="00ED1065">
              <w:rPr>
                <w:rFonts w:eastAsiaTheme="minorEastAsia"/>
                <w:lang w:val="en-US" w:eastAsia="zh-TW"/>
              </w:rPr>
              <w:t>-best detection)</w:t>
            </w:r>
          </w:p>
        </w:tc>
        <w:tc>
          <w:tcPr>
            <w:tcW w:w="3147" w:type="dxa"/>
            <w:tcBorders>
              <w:top w:val="single" w:sz="4" w:space="0" w:color="auto"/>
              <w:left w:val="single" w:sz="4" w:space="0" w:color="auto"/>
              <w:bottom w:val="single" w:sz="4" w:space="0" w:color="auto"/>
              <w:right w:val="single" w:sz="4" w:space="0" w:color="auto"/>
            </w:tcBorders>
            <w:hideMark/>
          </w:tcPr>
          <w:p w14:paraId="677F4734" w14:textId="77777777" w:rsidR="00ED1065" w:rsidRPr="00ED1065" w:rsidRDefault="00ED1065" w:rsidP="00ED1065">
            <w:pPr>
              <w:jc w:val="both"/>
              <w:rPr>
                <w:rFonts w:eastAsiaTheme="minorEastAsia"/>
                <w:lang w:val="en-US" w:eastAsia="zh-TW"/>
              </w:rPr>
            </w:pPr>
            <w:r w:rsidRPr="00ED1065">
              <w:rPr>
                <w:rFonts w:eastAsiaTheme="minorEastAsia"/>
                <w:lang w:val="en-US" w:eastAsia="zh-TW"/>
              </w:rPr>
              <w:t>128 M FLOPs (1T8R, 6 PRBs, AI/ML-based joint CE, EQ and demod.)</w:t>
            </w:r>
          </w:p>
          <w:p w14:paraId="18DB80AB" w14:textId="77777777" w:rsidR="00ED1065" w:rsidRPr="00ED1065" w:rsidRDefault="00ED1065" w:rsidP="00ED1065">
            <w:pPr>
              <w:jc w:val="both"/>
              <w:rPr>
                <w:rFonts w:eastAsiaTheme="minorEastAsia"/>
                <w:lang w:val="en-US" w:eastAsia="zh-TW"/>
              </w:rPr>
            </w:pPr>
            <w:r w:rsidRPr="00ED1065">
              <w:rPr>
                <w:rFonts w:eastAsiaTheme="minorEastAsia"/>
                <w:lang w:val="en-US" w:eastAsia="zh-TW"/>
              </w:rPr>
              <w:t>10, 856 M FLOPs (2T4R, 6 PRBs, AI/ML-based joint CE, EQ and demod.)</w:t>
            </w:r>
          </w:p>
        </w:tc>
      </w:tr>
      <w:tr w:rsidR="00ED1065" w:rsidRPr="00ED1065" w14:paraId="5CF0C9FB" w14:textId="77777777" w:rsidTr="00670AB8">
        <w:tc>
          <w:tcPr>
            <w:tcW w:w="314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94AD0FD" w14:textId="7F57D720" w:rsidR="00ED1065" w:rsidRPr="00ED1065" w:rsidRDefault="00ED1065" w:rsidP="00ED1065">
            <w:pPr>
              <w:jc w:val="both"/>
              <w:rPr>
                <w:rFonts w:eastAsiaTheme="minorEastAsia"/>
                <w:b/>
                <w:bCs/>
                <w:lang w:val="en-US" w:eastAsia="zh-TW"/>
              </w:rPr>
            </w:pPr>
            <w:r w:rsidRPr="00ED1065">
              <w:rPr>
                <w:rFonts w:eastAsiaTheme="minorEastAsia"/>
                <w:b/>
                <w:bCs/>
                <w:lang w:val="en-US" w:eastAsia="zh-TW"/>
              </w:rPr>
              <w:t xml:space="preserve">Sparse orthogonal </w:t>
            </w:r>
            <w:r w:rsidR="00213B57">
              <w:rPr>
                <w:rFonts w:eastAsiaTheme="minorEastAsia"/>
                <w:b/>
                <w:bCs/>
                <w:lang w:val="en-US" w:eastAsia="zh-TW"/>
              </w:rPr>
              <w:t>DMRS</w:t>
            </w:r>
            <w:r w:rsidRPr="00ED1065">
              <w:rPr>
                <w:rFonts w:eastAsiaTheme="minorEastAsia"/>
                <w:b/>
                <w:bCs/>
                <w:lang w:val="en-US" w:eastAsia="zh-TW"/>
              </w:rPr>
              <w:t xml:space="preserve"> in time domain</w:t>
            </w:r>
          </w:p>
        </w:tc>
        <w:tc>
          <w:tcPr>
            <w:tcW w:w="3147" w:type="dxa"/>
            <w:tcBorders>
              <w:top w:val="single" w:sz="4" w:space="0" w:color="auto"/>
              <w:left w:val="single" w:sz="4" w:space="0" w:color="auto"/>
              <w:bottom w:val="single" w:sz="4" w:space="0" w:color="auto"/>
              <w:right w:val="single" w:sz="4" w:space="0" w:color="auto"/>
            </w:tcBorders>
            <w:hideMark/>
          </w:tcPr>
          <w:p w14:paraId="06405015" w14:textId="77777777" w:rsidR="00ED1065" w:rsidRPr="00ED1065" w:rsidRDefault="00ED1065" w:rsidP="00ED1065">
            <w:pPr>
              <w:jc w:val="both"/>
              <w:rPr>
                <w:rFonts w:eastAsiaTheme="minorEastAsia"/>
                <w:lang w:val="en-US" w:eastAsia="zh-TW"/>
              </w:rPr>
            </w:pPr>
            <w:r w:rsidRPr="00ED1065">
              <w:rPr>
                <w:rFonts w:eastAsiaTheme="minorEastAsia"/>
                <w:lang w:val="en-US" w:eastAsia="zh-TW"/>
              </w:rPr>
              <w:t>8.9 M FLOPs (1T8R, 6 PRBs, LMMSE CE, LMMSE EQ and demod.)</w:t>
            </w:r>
          </w:p>
        </w:tc>
        <w:tc>
          <w:tcPr>
            <w:tcW w:w="3147" w:type="dxa"/>
            <w:tcBorders>
              <w:top w:val="single" w:sz="4" w:space="0" w:color="auto"/>
              <w:left w:val="single" w:sz="4" w:space="0" w:color="auto"/>
              <w:bottom w:val="single" w:sz="4" w:space="0" w:color="auto"/>
              <w:right w:val="single" w:sz="4" w:space="0" w:color="auto"/>
            </w:tcBorders>
            <w:hideMark/>
          </w:tcPr>
          <w:p w14:paraId="6C4CE4C2" w14:textId="77777777" w:rsidR="00ED1065" w:rsidRPr="00ED1065" w:rsidRDefault="00ED1065" w:rsidP="00ED1065">
            <w:pPr>
              <w:jc w:val="both"/>
              <w:rPr>
                <w:rFonts w:eastAsiaTheme="minorEastAsia"/>
                <w:lang w:val="en-US" w:eastAsia="zh-TW"/>
              </w:rPr>
            </w:pPr>
            <w:r w:rsidRPr="00ED1065">
              <w:rPr>
                <w:rFonts w:eastAsiaTheme="minorEastAsia"/>
                <w:lang w:val="en-US" w:eastAsia="zh-TW"/>
              </w:rPr>
              <w:t>128 M FLOPs (1T8R, 6 PRBs, AI/ML-based joint CE, EQ and demod.)</w:t>
            </w:r>
          </w:p>
        </w:tc>
      </w:tr>
      <w:tr w:rsidR="00ED1065" w:rsidRPr="00ED1065" w14:paraId="7FEE6E6C" w14:textId="77777777">
        <w:tc>
          <w:tcPr>
            <w:tcW w:w="3146" w:type="dxa"/>
            <w:tcBorders>
              <w:top w:val="single" w:sz="4" w:space="0" w:color="auto"/>
              <w:left w:val="single" w:sz="4" w:space="0" w:color="auto"/>
              <w:bottom w:val="single" w:sz="4" w:space="0" w:color="auto"/>
              <w:right w:val="single" w:sz="4" w:space="0" w:color="auto"/>
            </w:tcBorders>
            <w:hideMark/>
          </w:tcPr>
          <w:p w14:paraId="1C81846B" w14:textId="67E4EE51" w:rsidR="00ED1065" w:rsidRPr="00ED1065" w:rsidRDefault="00ED1065" w:rsidP="00ED1065">
            <w:pPr>
              <w:jc w:val="both"/>
              <w:rPr>
                <w:rFonts w:eastAsiaTheme="minorEastAsia"/>
                <w:b/>
                <w:bCs/>
                <w:lang w:val="en-US" w:eastAsia="zh-TW"/>
              </w:rPr>
            </w:pPr>
            <w:r w:rsidRPr="00ED1065">
              <w:rPr>
                <w:rFonts w:eastAsiaTheme="minorEastAsia"/>
                <w:b/>
                <w:bCs/>
                <w:lang w:val="en-US" w:eastAsia="zh-TW"/>
              </w:rPr>
              <w:lastRenderedPageBreak/>
              <w:t xml:space="preserve">Sparse orthogonal </w:t>
            </w:r>
            <w:r w:rsidR="00213B57">
              <w:rPr>
                <w:rFonts w:eastAsiaTheme="minorEastAsia"/>
                <w:b/>
                <w:bCs/>
                <w:lang w:val="en-US" w:eastAsia="zh-TW"/>
              </w:rPr>
              <w:t>DMRS</w:t>
            </w:r>
            <w:r w:rsidRPr="00ED1065">
              <w:rPr>
                <w:rFonts w:eastAsiaTheme="minorEastAsia"/>
                <w:b/>
                <w:bCs/>
                <w:lang w:val="en-US" w:eastAsia="zh-TW"/>
              </w:rPr>
              <w:t xml:space="preserve"> in frequency domain</w:t>
            </w:r>
          </w:p>
        </w:tc>
        <w:tc>
          <w:tcPr>
            <w:tcW w:w="3147" w:type="dxa"/>
            <w:tcBorders>
              <w:top w:val="single" w:sz="4" w:space="0" w:color="auto"/>
              <w:left w:val="single" w:sz="4" w:space="0" w:color="auto"/>
              <w:bottom w:val="single" w:sz="4" w:space="0" w:color="auto"/>
              <w:right w:val="single" w:sz="4" w:space="0" w:color="auto"/>
            </w:tcBorders>
            <w:hideMark/>
          </w:tcPr>
          <w:p w14:paraId="2FC1B55E" w14:textId="77777777" w:rsidR="00ED1065" w:rsidRPr="00ED1065" w:rsidRDefault="00ED1065" w:rsidP="00ED1065">
            <w:pPr>
              <w:jc w:val="both"/>
              <w:rPr>
                <w:rFonts w:eastAsiaTheme="minorEastAsia"/>
                <w:lang w:val="en-US" w:eastAsia="zh-TW"/>
              </w:rPr>
            </w:pPr>
            <w:r w:rsidRPr="00ED1065">
              <w:rPr>
                <w:rFonts w:eastAsiaTheme="minorEastAsia"/>
                <w:lang w:val="en-US" w:eastAsia="zh-TW"/>
              </w:rPr>
              <w:t>0.16 M FLOPs (1T4R, 24 PRBs, LS CE only)</w:t>
            </w:r>
          </w:p>
        </w:tc>
        <w:tc>
          <w:tcPr>
            <w:tcW w:w="3147" w:type="dxa"/>
            <w:tcBorders>
              <w:top w:val="single" w:sz="4" w:space="0" w:color="auto"/>
              <w:left w:val="single" w:sz="4" w:space="0" w:color="auto"/>
              <w:bottom w:val="single" w:sz="4" w:space="0" w:color="auto"/>
              <w:right w:val="single" w:sz="4" w:space="0" w:color="auto"/>
            </w:tcBorders>
            <w:hideMark/>
          </w:tcPr>
          <w:p w14:paraId="3557AF57" w14:textId="77777777" w:rsidR="00ED1065" w:rsidRPr="00ED1065" w:rsidRDefault="00ED1065" w:rsidP="00ED1065">
            <w:pPr>
              <w:jc w:val="both"/>
              <w:rPr>
                <w:rFonts w:eastAsiaTheme="minorEastAsia"/>
                <w:lang w:val="en-US" w:eastAsia="zh-TW"/>
              </w:rPr>
            </w:pPr>
            <w:r w:rsidRPr="00ED1065">
              <w:rPr>
                <w:rFonts w:eastAsiaTheme="minorEastAsia"/>
                <w:lang w:val="en-US" w:eastAsia="zh-TW"/>
              </w:rPr>
              <w:t>295 M FLOPs (1T4R, 24 PRBs, AI/ML-based CE only)</w:t>
            </w:r>
          </w:p>
        </w:tc>
      </w:tr>
    </w:tbl>
    <w:p w14:paraId="57217428" w14:textId="79D2EE1D" w:rsidR="00ED1065" w:rsidRPr="00ED1065" w:rsidRDefault="00ED1065" w:rsidP="00ED1065">
      <w:pPr>
        <w:jc w:val="both"/>
        <w:rPr>
          <w:rFonts w:eastAsiaTheme="minorEastAsia"/>
          <w:lang w:val="en-US" w:eastAsia="zh-TW"/>
        </w:rPr>
      </w:pPr>
      <w:r w:rsidRPr="00ED1065">
        <w:rPr>
          <w:rFonts w:eastAsiaTheme="minorEastAsia"/>
          <w:lang w:val="en-US" w:eastAsia="zh-TW"/>
        </w:rPr>
        <w:t xml:space="preserve">From </w:t>
      </w:r>
      <w:r w:rsidR="00005A94" w:rsidRPr="00ED1065">
        <w:rPr>
          <w:rFonts w:eastAsiaTheme="minorEastAsia"/>
          <w:lang w:val="en-US" w:eastAsia="zh-TW"/>
        </w:rPr>
        <w:fldChar w:fldCharType="begin"/>
      </w:r>
      <w:r w:rsidR="00005A94" w:rsidRPr="00ED1065">
        <w:rPr>
          <w:rFonts w:eastAsiaTheme="minorEastAsia"/>
          <w:lang w:val="en-US" w:eastAsia="zh-TW"/>
        </w:rPr>
        <w:instrText xml:space="preserve"> REF _Ref220430233 \h </w:instrText>
      </w:r>
      <w:r w:rsidR="00005A94" w:rsidRPr="00ED1065">
        <w:rPr>
          <w:rFonts w:eastAsiaTheme="minorEastAsia"/>
          <w:lang w:val="en-US" w:eastAsia="zh-TW"/>
        </w:rPr>
      </w:r>
      <w:r w:rsidR="00005A94" w:rsidRPr="00ED1065">
        <w:rPr>
          <w:rFonts w:eastAsiaTheme="minorEastAsia"/>
          <w:lang w:val="en-US" w:eastAsia="zh-TW"/>
        </w:rPr>
        <w:fldChar w:fldCharType="separate"/>
      </w:r>
      <w:r w:rsidR="00005A94" w:rsidRPr="00ED1065">
        <w:rPr>
          <w:rFonts w:eastAsiaTheme="minorEastAsia"/>
          <w:lang w:val="en-US" w:eastAsia="zh-TW"/>
        </w:rPr>
        <w:t>Table</w:t>
      </w:r>
      <w:r w:rsidR="00005A94">
        <w:rPr>
          <w:rFonts w:eastAsiaTheme="minorEastAsia" w:hint="eastAsia"/>
          <w:lang w:val="en-US" w:eastAsia="zh-TW"/>
        </w:rPr>
        <w:t xml:space="preserve"> </w:t>
      </w:r>
      <w:r w:rsidR="00E81421">
        <w:rPr>
          <w:rFonts w:eastAsiaTheme="minorEastAsia" w:hint="eastAsia"/>
          <w:lang w:val="en-US" w:eastAsia="zh-TW"/>
        </w:rPr>
        <w:t>2</w:t>
      </w:r>
      <w:r w:rsidR="00005A94" w:rsidRPr="00ED1065">
        <w:rPr>
          <w:rFonts w:eastAsiaTheme="minorEastAsia"/>
          <w:lang w:val="en-US" w:eastAsia="zh-TW"/>
        </w:rPr>
        <w:fldChar w:fldCharType="end"/>
      </w:r>
      <w:r w:rsidRPr="00ED1065">
        <w:rPr>
          <w:rFonts w:eastAsiaTheme="minorEastAsia"/>
          <w:lang w:val="en-US" w:eastAsia="zh-TW"/>
        </w:rPr>
        <w:t xml:space="preserve">, the complexity of an AI/ML-based receiver is considerably high, even for AI/ML-based CE only, which limits the applicability of such receivers in the DL, where the UEs are resource constrained. Further, </w:t>
      </w:r>
      <w:r w:rsidR="00927357">
        <w:rPr>
          <w:rFonts w:eastAsiaTheme="minorEastAsia" w:hint="eastAsia"/>
          <w:lang w:val="en-US" w:eastAsia="zh-TW"/>
        </w:rPr>
        <w:t xml:space="preserve">Figure </w:t>
      </w:r>
      <w:r w:rsidR="00D42BF7">
        <w:rPr>
          <w:rFonts w:eastAsiaTheme="minorEastAsia" w:hint="eastAsia"/>
          <w:lang w:val="en-US" w:eastAsia="zh-TW"/>
        </w:rPr>
        <w:t>7</w:t>
      </w:r>
      <w:r w:rsidR="00927357">
        <w:rPr>
          <w:rFonts w:eastAsiaTheme="minorEastAsia" w:hint="eastAsia"/>
          <w:lang w:val="en-US" w:eastAsia="zh-TW"/>
        </w:rPr>
        <w:t xml:space="preserve"> </w:t>
      </w:r>
      <w:r w:rsidRPr="00ED1065">
        <w:rPr>
          <w:rFonts w:eastAsiaTheme="minorEastAsia"/>
          <w:lang w:val="en-US" w:eastAsia="zh-TW"/>
        </w:rPr>
        <w:t xml:space="preserve">and </w:t>
      </w:r>
      <w:r w:rsidR="00927357" w:rsidRPr="00927357">
        <w:rPr>
          <w:rFonts w:eastAsiaTheme="minorEastAsia"/>
          <w:lang w:val="en-US" w:eastAsia="zh-TW"/>
        </w:rPr>
        <w:t xml:space="preserve">Figure </w:t>
      </w:r>
      <w:r w:rsidR="00D42BF7">
        <w:rPr>
          <w:rFonts w:eastAsiaTheme="minorEastAsia" w:hint="eastAsia"/>
          <w:lang w:val="en-US" w:eastAsia="zh-TW"/>
        </w:rPr>
        <w:t>8</w:t>
      </w:r>
      <w:r w:rsidRPr="00ED1065">
        <w:rPr>
          <w:rFonts w:eastAsiaTheme="minorEastAsia"/>
          <w:lang w:val="en-US" w:eastAsia="zh-TW"/>
        </w:rPr>
        <w:t xml:space="preserve"> show the complexity scaling with the number of bits per symbol and the number of transmit streams for the AI/ML-based receiver with joint CE, EQ and demod. compared to that of a conventional receiver using LMMSE CE and the </w:t>
      </w:r>
      <m:oMath>
        <m:r>
          <w:rPr>
            <w:rFonts w:ascii="Cambria Math" w:eastAsiaTheme="minorEastAsia" w:hAnsi="Cambria Math"/>
            <w:lang w:val="en-US" w:eastAsia="zh-TW"/>
          </w:rPr>
          <m:t>K</m:t>
        </m:r>
      </m:oMath>
      <w:r w:rsidRPr="00ED1065">
        <w:rPr>
          <w:rFonts w:eastAsiaTheme="minorEastAsia"/>
          <w:lang w:val="en-US" w:eastAsia="zh-TW"/>
        </w:rPr>
        <w:t xml:space="preserve">-best MIMO decoding algorithm. It can be observed that the complexities of both the AI/ML-based and conventional receivers increase with the number of transmit streams and the modulation order, and the AI/ML-based receiver can have a favorable complexity compared to this conventional receiver only when there are many transmit streams or a large modulation order. </w:t>
      </w:r>
    </w:p>
    <w:p w14:paraId="3971F614" w14:textId="77777777" w:rsidR="00ED1065" w:rsidRPr="00ED1065" w:rsidRDefault="00ED1065" w:rsidP="00ED1065">
      <w:pPr>
        <w:jc w:val="both"/>
        <w:rPr>
          <w:rFonts w:eastAsiaTheme="minorEastAsia"/>
          <w:lang w:val="en-US" w:eastAsia="zh-TW"/>
        </w:rPr>
      </w:pPr>
      <w:r w:rsidRPr="00ED1065">
        <w:rPr>
          <w:rFonts w:eastAsiaTheme="minorEastAsia"/>
          <w:lang w:val="en-US" w:eastAsia="zh-TW"/>
        </w:rPr>
        <w:t xml:space="preserve">When spatially multiplexing many users in the UL, it maybe possible to have many transmit streams to demodulate at the gNB, compared to the DL where each UE may have only a few streams to demodulate. Hence the complexity of an AI/ML-based receiver could be more effectively utilized to improve UL performance, by the NW. Further, if the AI/ML-based receiver is deployed at the NW, once it is trained offline, it would not require frequent model updates as the gNB location is fixed. On the other hand, an AI/ML receiver model at the UE may need to be retrained or updated whenever the UE moves to a new location/scenario. Thus, we have the following observation. </w:t>
      </w:r>
    </w:p>
    <w:p w14:paraId="63FA250C" w14:textId="21F85B56" w:rsidR="00ED1065" w:rsidRPr="00ED1065" w:rsidRDefault="00791A75" w:rsidP="00ED1065">
      <w:pPr>
        <w:jc w:val="both"/>
        <w:rPr>
          <w:rFonts w:eastAsiaTheme="minorEastAsia"/>
          <w:lang w:val="en-US" w:eastAsia="zh-TW"/>
        </w:rPr>
      </w:pPr>
      <w:r w:rsidRPr="00ED1065">
        <w:rPr>
          <w:rFonts w:eastAsiaTheme="minorEastAsia"/>
          <w:noProof/>
          <w:lang w:val="en-US" w:eastAsia="zh-TW"/>
        </w:rPr>
        <mc:AlternateContent>
          <mc:Choice Requires="wps">
            <w:drawing>
              <wp:anchor distT="0" distB="0" distL="114300" distR="114300" simplePos="0" relativeHeight="251662336" behindDoc="0" locked="0" layoutInCell="1" allowOverlap="1" wp14:anchorId="0E193320" wp14:editId="445C7D1F">
                <wp:simplePos x="0" y="0"/>
                <wp:positionH relativeFrom="column">
                  <wp:posOffset>3036570</wp:posOffset>
                </wp:positionH>
                <wp:positionV relativeFrom="paragraph">
                  <wp:posOffset>2898775</wp:posOffset>
                </wp:positionV>
                <wp:extent cx="3181350" cy="402590"/>
                <wp:effectExtent l="0" t="0" r="0" b="0"/>
                <wp:wrapTopAndBottom/>
                <wp:docPr id="328849252" name="Text Box 7"/>
                <wp:cNvGraphicFramePr/>
                <a:graphic xmlns:a="http://schemas.openxmlformats.org/drawingml/2006/main">
                  <a:graphicData uri="http://schemas.microsoft.com/office/word/2010/wordprocessingShape">
                    <wps:wsp>
                      <wps:cNvSpPr txBox="1"/>
                      <wps:spPr>
                        <a:xfrm>
                          <a:off x="0" y="0"/>
                          <a:ext cx="3181350" cy="402590"/>
                        </a:xfrm>
                        <a:prstGeom prst="rect">
                          <a:avLst/>
                        </a:prstGeom>
                        <a:solidFill>
                          <a:prstClr val="white"/>
                        </a:solidFill>
                        <a:ln>
                          <a:noFill/>
                        </a:ln>
                      </wps:spPr>
                      <wps:txbx>
                        <w:txbxContent>
                          <w:p w14:paraId="217A529C" w14:textId="5B64DF8E" w:rsidR="00ED1065" w:rsidRDefault="00ED1065" w:rsidP="00ED1065">
                            <w:pPr>
                              <w:pStyle w:val="Caption"/>
                              <w:rPr>
                                <w:noProof/>
                                <w:sz w:val="22"/>
                              </w:rPr>
                            </w:pPr>
                            <w:bookmarkStart w:id="26" w:name="_Ref220430988"/>
                            <w:r>
                              <w:t xml:space="preserve">Figure </w:t>
                            </w:r>
                            <w:bookmarkEnd w:id="26"/>
                            <w:r w:rsidR="002D15BC">
                              <w:rPr>
                                <w:rFonts w:eastAsiaTheme="minorEastAsia" w:hint="eastAsia"/>
                                <w:lang w:eastAsia="zh-TW"/>
                              </w:rPr>
                              <w:t>9</w:t>
                            </w:r>
                            <w:r w:rsidR="001D3871">
                              <w:rPr>
                                <w:rFonts w:eastAsiaTheme="minorEastAsia" w:hint="eastAsia"/>
                                <w:lang w:eastAsia="zh-TW"/>
                              </w:rPr>
                              <w:t>.</w:t>
                            </w:r>
                            <w:r w:rsidR="00791A75">
                              <w:t xml:space="preserve"> </w:t>
                            </w:r>
                            <w:r>
                              <w:t>Complexity in number of M FLOPs vs. the number of bits per symbol for an 8T32R MIMO-OFDM system with 6 PRBs.</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0E193320" id="_x0000_t202" coordsize="21600,21600" o:spt="202" path="m,l,21600r21600,l21600,xe">
                <v:stroke joinstyle="miter"/>
                <v:path gradientshapeok="t" o:connecttype="rect"/>
              </v:shapetype>
              <v:shape id="Text Box 7" o:spid="_x0000_s1026" type="#_x0000_t202" style="position:absolute;left:0;text-align:left;margin-left:239.1pt;margin-top:228.25pt;width:250.5pt;height:31.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" stroked="f">
                <v:textbox style="mso-fit-shape-to-text:t" inset="0,0,0,0">
                  <w:txbxContent>
                    <w:p w14:paraId="217A529C" w14:textId="5B64DF8E" w:rsidR="00ED1065" w:rsidRDefault="00ED1065" w:rsidP="00ED1065">
                      <w:pPr>
                        <w:pStyle w:val="Caption"/>
                        <w:rPr>
                          <w:noProof/>
                          <w:sz w:val="22"/>
                        </w:rPr>
                      </w:pPr>
                      <w:bookmarkStart w:id="27" w:name="_Ref220430988"/>
                      <w:r>
                        <w:t xml:space="preserve">Figure </w:t>
                      </w:r>
                      <w:bookmarkEnd w:id="27"/>
                      <w:r w:rsidR="002D15BC">
                        <w:rPr>
                          <w:rFonts w:eastAsiaTheme="minorEastAsia" w:hint="eastAsia"/>
                          <w:lang w:eastAsia="zh-TW"/>
                        </w:rPr>
                        <w:t>9</w:t>
                      </w:r>
                      <w:r w:rsidR="001D3871">
                        <w:rPr>
                          <w:rFonts w:eastAsiaTheme="minorEastAsia" w:hint="eastAsia"/>
                          <w:lang w:eastAsia="zh-TW"/>
                        </w:rPr>
                        <w:t>.</w:t>
                      </w:r>
                      <w:r w:rsidR="00791A75">
                        <w:t xml:space="preserve"> </w:t>
                      </w:r>
                      <w:r>
                        <w:t>Complexity in number of M FLOPs vs. the number of bits per symbol for an 8T32R MIMO-OFDM system with 6 PRBs.</w:t>
                      </w:r>
                    </w:p>
                  </w:txbxContent>
                </v:textbox>
                <w10:wrap type="topAndBottom"/>
              </v:shape>
            </w:pict>
          </mc:Fallback>
        </mc:AlternateContent>
      </w:r>
      <w:r w:rsidRPr="00ED1065">
        <w:rPr>
          <w:rFonts w:eastAsiaTheme="minorEastAsia"/>
          <w:noProof/>
          <w:lang w:val="en-US" w:eastAsia="zh-TW"/>
        </w:rPr>
        <mc:AlternateContent>
          <mc:Choice Requires="wps">
            <w:drawing>
              <wp:anchor distT="0" distB="0" distL="114300" distR="114300" simplePos="0" relativeHeight="251661312" behindDoc="0" locked="0" layoutInCell="1" allowOverlap="1" wp14:anchorId="45A9E31B" wp14:editId="7EBD0C27">
                <wp:simplePos x="0" y="0"/>
                <wp:positionH relativeFrom="column">
                  <wp:posOffset>191069</wp:posOffset>
                </wp:positionH>
                <wp:positionV relativeFrom="paragraph">
                  <wp:posOffset>2901959</wp:posOffset>
                </wp:positionV>
                <wp:extent cx="2743200" cy="540385"/>
                <wp:effectExtent l="0" t="0" r="0" b="0"/>
                <wp:wrapTopAndBottom/>
                <wp:docPr id="30993302" name="Text Box 5"/>
                <wp:cNvGraphicFramePr/>
                <a:graphic xmlns:a="http://schemas.openxmlformats.org/drawingml/2006/main">
                  <a:graphicData uri="http://schemas.microsoft.com/office/word/2010/wordprocessingShape">
                    <wps:wsp>
                      <wps:cNvSpPr txBox="1"/>
                      <wps:spPr>
                        <a:xfrm>
                          <a:off x="0" y="0"/>
                          <a:ext cx="2743200" cy="540385"/>
                        </a:xfrm>
                        <a:prstGeom prst="rect">
                          <a:avLst/>
                        </a:prstGeom>
                        <a:solidFill>
                          <a:prstClr val="white"/>
                        </a:solidFill>
                        <a:ln>
                          <a:noFill/>
                        </a:ln>
                      </wps:spPr>
                      <wps:txbx>
                        <w:txbxContent>
                          <w:p w14:paraId="6CBFEF4E" w14:textId="249DEB7E" w:rsidR="00ED1065" w:rsidRDefault="00ED1065" w:rsidP="00ED1065">
                            <w:pPr>
                              <w:pStyle w:val="Caption"/>
                              <w:rPr>
                                <w:noProof/>
                                <w:sz w:val="22"/>
                              </w:rPr>
                            </w:pPr>
                            <w:bookmarkStart w:id="28" w:name="_Ref220430995"/>
                            <w:r>
                              <w:t xml:space="preserve">Figure </w:t>
                            </w:r>
                            <w:bookmarkEnd w:id="28"/>
                            <w:r w:rsidR="002D15BC">
                              <w:rPr>
                                <w:rFonts w:eastAsiaTheme="minorEastAsia" w:hint="eastAsia"/>
                                <w:lang w:eastAsia="zh-TW"/>
                              </w:rPr>
                              <w:t>8</w:t>
                            </w:r>
                            <w:r w:rsidR="001D3871">
                              <w:rPr>
                                <w:rFonts w:eastAsiaTheme="minorEastAsia" w:hint="eastAsia"/>
                                <w:lang w:eastAsia="zh-TW"/>
                              </w:rPr>
                              <w:t>.</w:t>
                            </w:r>
                            <w:r w:rsidR="00791A75">
                              <w:t xml:space="preserve"> </w:t>
                            </w:r>
                            <w:r>
                              <w:t>Complexity in number of M FLOPS vs. the number of transmit streams with 8 bits per symbol for a MIMO-OFDM system with 6 PRBs.</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45A9E31B" id="Text Box 5" o:spid="_x0000_s1027" type="#_x0000_t202" style="position:absolute;left:0;text-align:left;margin-left:15.05pt;margin-top:228.5pt;width:3in;height:4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" stroked="f">
                <v:textbox style="mso-fit-shape-to-text:t" inset="0,0,0,0">
                  <w:txbxContent>
                    <w:p w14:paraId="6CBFEF4E" w14:textId="249DEB7E" w:rsidR="00ED1065" w:rsidRDefault="00ED1065" w:rsidP="00ED1065">
                      <w:pPr>
                        <w:pStyle w:val="Caption"/>
                        <w:rPr>
                          <w:noProof/>
                          <w:sz w:val="22"/>
                        </w:rPr>
                      </w:pPr>
                      <w:bookmarkStart w:id="29" w:name="_Ref220430995"/>
                      <w:r>
                        <w:t xml:space="preserve">Figure </w:t>
                      </w:r>
                      <w:bookmarkEnd w:id="29"/>
                      <w:r w:rsidR="002D15BC">
                        <w:rPr>
                          <w:rFonts w:eastAsiaTheme="minorEastAsia" w:hint="eastAsia"/>
                          <w:lang w:eastAsia="zh-TW"/>
                        </w:rPr>
                        <w:t>8</w:t>
                      </w:r>
                      <w:r w:rsidR="001D3871">
                        <w:rPr>
                          <w:rFonts w:eastAsiaTheme="minorEastAsia" w:hint="eastAsia"/>
                          <w:lang w:eastAsia="zh-TW"/>
                        </w:rPr>
                        <w:t>.</w:t>
                      </w:r>
                      <w:r w:rsidR="00791A75">
                        <w:t xml:space="preserve"> </w:t>
                      </w:r>
                      <w:r>
                        <w:t>Complexity in number of M FLOPS vs. the number of transmit streams with 8 bits per symbol for a MIMO-OFDM system with 6 PRBs.</w:t>
                      </w:r>
                    </w:p>
                  </w:txbxContent>
                </v:textbox>
                <w10:wrap type="topAndBottom"/>
              </v:shape>
            </w:pict>
          </mc:Fallback>
        </mc:AlternateContent>
      </w:r>
      <w:r w:rsidR="00ED1065" w:rsidRPr="00ED1065">
        <w:rPr>
          <w:rFonts w:eastAsiaTheme="minorEastAsia"/>
          <w:noProof/>
          <w:lang w:val="en-US" w:eastAsia="zh-TW"/>
        </w:rPr>
        <w:drawing>
          <wp:anchor distT="0" distB="0" distL="114300" distR="114300" simplePos="0" relativeHeight="251660288" behindDoc="0" locked="0" layoutInCell="1" allowOverlap="1" wp14:anchorId="09AB5CF1" wp14:editId="5EF5F4E7">
            <wp:simplePos x="0" y="0"/>
            <wp:positionH relativeFrom="margin">
              <wp:align>right</wp:align>
            </wp:positionH>
            <wp:positionV relativeFrom="paragraph">
              <wp:posOffset>294640</wp:posOffset>
            </wp:positionV>
            <wp:extent cx="3181350" cy="2546985"/>
            <wp:effectExtent l="0" t="0" r="0" b="0"/>
            <wp:wrapTopAndBottom/>
            <wp:docPr id="552085561" name="Picture 8" descr="A graph with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A graph with lines and dots&#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81350" cy="2546985"/>
                    </a:xfrm>
                    <a:prstGeom prst="rect">
                      <a:avLst/>
                    </a:prstGeom>
                    <a:noFill/>
                  </pic:spPr>
                </pic:pic>
              </a:graphicData>
            </a:graphic>
            <wp14:sizeRelH relativeFrom="margin">
              <wp14:pctWidth>0</wp14:pctWidth>
            </wp14:sizeRelH>
            <wp14:sizeRelV relativeFrom="margin">
              <wp14:pctHeight>0</wp14:pctHeight>
            </wp14:sizeRelV>
          </wp:anchor>
        </w:drawing>
      </w:r>
      <w:r w:rsidR="00ED1065" w:rsidRPr="00ED1065">
        <w:rPr>
          <w:rFonts w:eastAsiaTheme="minorEastAsia"/>
          <w:noProof/>
          <w:lang w:val="en-US" w:eastAsia="zh-TW"/>
        </w:rPr>
        <w:drawing>
          <wp:anchor distT="0" distB="0" distL="114300" distR="114300" simplePos="0" relativeHeight="251659264" behindDoc="0" locked="0" layoutInCell="1" allowOverlap="1" wp14:anchorId="77CB19CE" wp14:editId="6E41C87A">
            <wp:simplePos x="0" y="0"/>
            <wp:positionH relativeFrom="margin">
              <wp:posOffset>0</wp:posOffset>
            </wp:positionH>
            <wp:positionV relativeFrom="paragraph">
              <wp:posOffset>275590</wp:posOffset>
            </wp:positionV>
            <wp:extent cx="2743200" cy="2596515"/>
            <wp:effectExtent l="0" t="0" r="0" b="0"/>
            <wp:wrapTopAndBottom/>
            <wp:docPr id="896860622" name="Picture 6" descr="A graph with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A graph with lines and dots&#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43200" cy="2596515"/>
                    </a:xfrm>
                    <a:prstGeom prst="rect">
                      <a:avLst/>
                    </a:prstGeom>
                    <a:noFill/>
                  </pic:spPr>
                </pic:pic>
              </a:graphicData>
            </a:graphic>
            <wp14:sizeRelH relativeFrom="margin">
              <wp14:pctWidth>0</wp14:pctWidth>
            </wp14:sizeRelH>
            <wp14:sizeRelV relativeFrom="margin">
              <wp14:pctHeight>0</wp14:pctHeight>
            </wp14:sizeRelV>
          </wp:anchor>
        </w:drawing>
      </w:r>
    </w:p>
    <w:p w14:paraId="0E6C17A7" w14:textId="75A81CAD" w:rsidR="00ED1065" w:rsidRPr="00ED1065" w:rsidRDefault="00ED1065" w:rsidP="00ED1065">
      <w:pPr>
        <w:jc w:val="both"/>
        <w:rPr>
          <w:rFonts w:eastAsiaTheme="minorEastAsia"/>
          <w:b/>
          <w:bCs/>
          <w:lang w:val="en-US" w:eastAsia="zh-TW"/>
        </w:rPr>
      </w:pPr>
      <w:r w:rsidRPr="009059E2">
        <w:rPr>
          <w:rFonts w:eastAsiaTheme="minorEastAsia"/>
          <w:b/>
          <w:bCs/>
          <w:i/>
          <w:iCs/>
          <w:u w:val="single"/>
          <w:lang w:val="en-US" w:eastAsia="zh-TW"/>
        </w:rPr>
        <w:t xml:space="preserve">Observation </w:t>
      </w:r>
      <w:r w:rsidR="00922C42">
        <w:rPr>
          <w:rFonts w:eastAsiaTheme="minorEastAsia" w:hint="eastAsia"/>
          <w:b/>
          <w:bCs/>
          <w:i/>
          <w:iCs/>
          <w:u w:val="single"/>
          <w:lang w:val="en-US" w:eastAsia="zh-TW"/>
        </w:rPr>
        <w:t>11</w:t>
      </w:r>
      <w:r w:rsidRPr="009059E2">
        <w:rPr>
          <w:rFonts w:eastAsiaTheme="minorEastAsia"/>
          <w:lang w:val="en-US" w:eastAsia="zh-TW"/>
        </w:rPr>
        <w:t xml:space="preserve">: </w:t>
      </w:r>
    </w:p>
    <w:p w14:paraId="63D4106C" w14:textId="77777777" w:rsidR="00ED1065" w:rsidRPr="00FF57C3" w:rsidRDefault="00ED1065" w:rsidP="00FF57C3">
      <w:pPr>
        <w:numPr>
          <w:ilvl w:val="0"/>
          <w:numId w:val="83"/>
        </w:numPr>
        <w:spacing w:after="120"/>
        <w:jc w:val="both"/>
        <w:rPr>
          <w:rFonts w:eastAsiaTheme="minorEastAsia"/>
          <w:bCs/>
          <w:lang w:val="en-US" w:eastAsia="zh-TW"/>
        </w:rPr>
      </w:pPr>
      <w:r w:rsidRPr="00FF57C3">
        <w:rPr>
          <w:rFonts w:eastAsiaTheme="minorEastAsia"/>
          <w:bCs/>
          <w:lang w:val="en-US" w:eastAsia="zh-TW"/>
        </w:rPr>
        <w:t>The complexity of an AI/ML-based receiver is higher than a conventional receiver in general. However, the NW may have sufficient computational capability to implement AI/ML-based receivers for the UL, which may be justified when spatially multiplexing many UEs.</w:t>
      </w:r>
    </w:p>
    <w:p w14:paraId="5986E642" w14:textId="77777777" w:rsidR="00ED1065" w:rsidRPr="00FF57C3" w:rsidRDefault="00ED1065" w:rsidP="00FF57C3">
      <w:pPr>
        <w:numPr>
          <w:ilvl w:val="0"/>
          <w:numId w:val="83"/>
        </w:numPr>
        <w:spacing w:after="120"/>
        <w:jc w:val="both"/>
        <w:rPr>
          <w:rFonts w:eastAsiaTheme="minorEastAsia"/>
          <w:bCs/>
          <w:lang w:val="en-US" w:eastAsia="zh-TW"/>
        </w:rPr>
      </w:pPr>
      <w:r w:rsidRPr="00FF57C3">
        <w:rPr>
          <w:rFonts w:eastAsiaTheme="minorEastAsia"/>
          <w:bCs/>
          <w:lang w:val="en-US" w:eastAsia="zh-TW"/>
        </w:rPr>
        <w:t xml:space="preserve">Further, an AI/ML receiver model at the NW would require less updates as the gNB location is fixed, whereas an AI/ML receiver model at the UE may require more frequent updates or retraining as the UE moves from one type of scenario to another. </w:t>
      </w:r>
    </w:p>
    <w:p w14:paraId="273C68D1" w14:textId="4D611FDE" w:rsidR="00ED1065" w:rsidRPr="00ED1065" w:rsidRDefault="00ED1065" w:rsidP="00ED1065">
      <w:pPr>
        <w:jc w:val="both"/>
        <w:rPr>
          <w:rFonts w:eastAsiaTheme="minorEastAsia"/>
          <w:b/>
          <w:bCs/>
          <w:lang w:val="en-US" w:eastAsia="zh-TW"/>
        </w:rPr>
      </w:pPr>
      <w:r w:rsidRPr="009059E2">
        <w:rPr>
          <w:rFonts w:eastAsiaTheme="minorEastAsia"/>
          <w:b/>
          <w:bCs/>
          <w:i/>
          <w:iCs/>
          <w:u w:val="single"/>
          <w:lang w:val="en-US" w:eastAsia="zh-TW"/>
        </w:rPr>
        <w:t xml:space="preserve">Proposal </w:t>
      </w:r>
      <w:r w:rsidR="00850CF9">
        <w:rPr>
          <w:rFonts w:eastAsiaTheme="minorEastAsia" w:hint="eastAsia"/>
          <w:b/>
          <w:bCs/>
          <w:i/>
          <w:iCs/>
          <w:u w:val="single"/>
          <w:lang w:val="en-US" w:eastAsia="zh-TW"/>
        </w:rPr>
        <w:t>1</w:t>
      </w:r>
      <w:r w:rsidR="00B46506">
        <w:rPr>
          <w:rFonts w:eastAsiaTheme="minorEastAsia" w:hint="eastAsia"/>
          <w:b/>
          <w:bCs/>
          <w:i/>
          <w:iCs/>
          <w:u w:val="single"/>
          <w:lang w:val="en-US" w:eastAsia="zh-TW"/>
        </w:rPr>
        <w:t>1</w:t>
      </w:r>
      <w:r w:rsidRPr="009059E2">
        <w:rPr>
          <w:rFonts w:eastAsiaTheme="minorEastAsia"/>
          <w:lang w:val="en-US" w:eastAsia="zh-TW"/>
        </w:rPr>
        <w:t>: Deprioritize the study of AI/ML-based receivers at the UE-side for the DL due to the high inference complexity which would translate to high implementation complexity at the UE. Any 6G study related to AI/ML-based receivers should be restricted to inference at the NW-side for UL transmission only.</w:t>
      </w:r>
    </w:p>
    <w:p w14:paraId="49B03DBB" w14:textId="3BFDEF68" w:rsidR="009E39DA" w:rsidRDefault="00A950A8" w:rsidP="009E39DA">
      <w:pPr>
        <w:keepNext/>
        <w:keepLines/>
        <w:numPr>
          <w:ilvl w:val="0"/>
          <w:numId w:val="60"/>
        </w:numPr>
        <w:pBdr>
          <w:top w:val="single" w:sz="12" w:space="3" w:color="auto"/>
        </w:pBdr>
        <w:tabs>
          <w:tab w:val="num" w:pos="432"/>
        </w:tabs>
        <w:autoSpaceDN w:val="0"/>
        <w:spacing w:before="240"/>
        <w:ind w:left="432" w:hanging="432"/>
        <w:jc w:val="both"/>
        <w:outlineLvl w:val="0"/>
        <w:rPr>
          <w:rFonts w:ascii="Arial" w:eastAsia="新細明體" w:hAnsi="Arial"/>
          <w:sz w:val="28"/>
          <w:szCs w:val="28"/>
          <w:lang w:eastAsia="zh-TW"/>
        </w:rPr>
      </w:pPr>
      <w:r>
        <w:rPr>
          <w:rFonts w:ascii="Arial" w:eastAsia="新細明體" w:hAnsi="Arial" w:hint="eastAsia"/>
          <w:sz w:val="28"/>
          <w:szCs w:val="28"/>
          <w:lang w:eastAsia="zh-TW"/>
        </w:rPr>
        <w:t xml:space="preserve">UE </w:t>
      </w:r>
      <w:r w:rsidRPr="00A950A8">
        <w:rPr>
          <w:rFonts w:ascii="Arial" w:eastAsia="新細明體" w:hAnsi="Arial"/>
          <w:sz w:val="28"/>
          <w:szCs w:val="28"/>
          <w:lang w:val="en-US" w:eastAsia="zh-TW"/>
        </w:rPr>
        <w:t>Collaboration</w:t>
      </w:r>
      <w:r>
        <w:rPr>
          <w:rFonts w:ascii="Arial" w:eastAsia="新細明體" w:hAnsi="Arial" w:hint="eastAsia"/>
          <w:sz w:val="28"/>
          <w:szCs w:val="28"/>
          <w:lang w:val="en-US" w:eastAsia="zh-TW"/>
        </w:rPr>
        <w:t xml:space="preserve"> </w:t>
      </w:r>
      <w:r w:rsidRPr="00A950A8">
        <w:rPr>
          <w:rFonts w:ascii="Arial" w:eastAsia="新細明體" w:hAnsi="Arial"/>
          <w:sz w:val="28"/>
          <w:szCs w:val="28"/>
          <w:lang w:val="en-US" w:eastAsia="zh-TW"/>
        </w:rPr>
        <w:t>Aspects</w:t>
      </w:r>
    </w:p>
    <w:p w14:paraId="73762F31"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 xml:space="preserve">To overcome the physical limitations of DL spectral efficiency, one fundamental solution is increasing the number of receive antennas. While adding more antennas to a device can enhance MIMO spectral efficiency, coverage, and reliability, practical constraints such as form factor and implementation costs limit the number of antennas that can be integrated into devices like smartphones, wearables, and CPEs. Typically, portable devices have a maximum of 4 to 8 </w:t>
      </w:r>
      <w:r w:rsidRPr="008C7154">
        <w:rPr>
          <w:rFonts w:eastAsiaTheme="minorEastAsia"/>
          <w:lang w:val="en-US" w:eastAsia="zh-TW"/>
        </w:rPr>
        <w:lastRenderedPageBreak/>
        <w:t>antennas for the FR1 spectrum. This limitation bounds the MIMO capacity scaling gain for end-users, as the MIMO multiplexing gain depends on a high-rank end-to-end channel matrix, which requires adequate antenna spacing and multipath scattering—conditions that are challenging to meet on the UE side.</w:t>
      </w:r>
    </w:p>
    <w:p w14:paraId="17FD65B0"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To address these challenges, UE/device collaboration offers a promising solution. By collaborating and "borrowing" antenna capabilities from nearby devices, constrained devices can significantly enhance their performance compared to operating independently. This concept, akin to M-TRP but realized on the UE side, allows users to augment antenna capabilities through personal networks of devices, such as smartphones, tablets, and wearables, or by utilizing additional nearby fixed devices in environments like smart-home devices. This UE-side collaborative MIMO (UE-CoMIMO) approach reduces reliance on operators' infrastructure for extra repeaters or small cells, appealing to operators due to lower deployment and maintenance costs.</w:t>
      </w:r>
    </w:p>
    <w:p w14:paraId="6F32C037"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The enhanced performance from UE-CoMIMO comes from MIMO rank augmentation, transmission/reception (Tx/Rx) diversity, and UL Tx power aggregation. Example use cases, as shown in Figure 9, where users leverage nearby devices to enhance antenna capabilities, providing a significant performance boost over standalone device operation.</w:t>
      </w:r>
    </w:p>
    <w:p w14:paraId="0904EF6D" w14:textId="77777777" w:rsidR="008C7154" w:rsidRPr="008C7154" w:rsidRDefault="008C7154" w:rsidP="008C7154">
      <w:pPr>
        <w:jc w:val="both"/>
        <w:rPr>
          <w:rFonts w:eastAsiaTheme="minorEastAsia"/>
          <w:lang w:eastAsia="zh-TW"/>
        </w:rPr>
      </w:pPr>
    </w:p>
    <w:p w14:paraId="1D61DC60" w14:textId="4015A3B1" w:rsidR="008C7154" w:rsidRPr="008C7154" w:rsidRDefault="008C7154" w:rsidP="008C7154">
      <w:pPr>
        <w:jc w:val="both"/>
        <w:rPr>
          <w:rFonts w:eastAsiaTheme="minorEastAsia"/>
          <w:lang w:eastAsia="zh-TW"/>
        </w:rPr>
      </w:pPr>
      <w:r w:rsidRPr="008C7154">
        <w:rPr>
          <w:rFonts w:eastAsiaTheme="minorEastAsia"/>
          <w:noProof/>
          <w:lang w:eastAsia="zh-TW"/>
        </w:rPr>
        <w:drawing>
          <wp:inline distT="0" distB="0" distL="0" distR="0" wp14:anchorId="3E07BB8E" wp14:editId="1498AC46">
            <wp:extent cx="2895600" cy="1990725"/>
            <wp:effectExtent l="0" t="0" r="0" b="0"/>
            <wp:docPr id="85050008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95600" cy="1990725"/>
                    </a:xfrm>
                    <a:prstGeom prst="rect">
                      <a:avLst/>
                    </a:prstGeom>
                    <a:noFill/>
                    <a:ln>
                      <a:noFill/>
                    </a:ln>
                  </pic:spPr>
                </pic:pic>
              </a:graphicData>
            </a:graphic>
          </wp:inline>
        </w:drawing>
      </w:r>
      <w:r w:rsidRPr="008C7154">
        <w:rPr>
          <w:rFonts w:eastAsiaTheme="minorEastAsia"/>
          <w:noProof/>
          <w:lang w:eastAsia="zh-TW"/>
        </w:rPr>
        <w:drawing>
          <wp:inline distT="0" distB="0" distL="0" distR="0" wp14:anchorId="49B30290" wp14:editId="0D580EB9">
            <wp:extent cx="3162300" cy="1933575"/>
            <wp:effectExtent l="0" t="0" r="0" b="0"/>
            <wp:docPr id="5067638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62300" cy="1933575"/>
                    </a:xfrm>
                    <a:prstGeom prst="rect">
                      <a:avLst/>
                    </a:prstGeom>
                    <a:noFill/>
                    <a:ln>
                      <a:noFill/>
                    </a:ln>
                  </pic:spPr>
                </pic:pic>
              </a:graphicData>
            </a:graphic>
          </wp:inline>
        </w:drawing>
      </w:r>
    </w:p>
    <w:p w14:paraId="4E50160E" w14:textId="77777777" w:rsidR="008C7154" w:rsidRPr="008C7154" w:rsidRDefault="008C7154" w:rsidP="008C7154">
      <w:pPr>
        <w:jc w:val="both"/>
        <w:rPr>
          <w:rFonts w:eastAsiaTheme="minorEastAsia"/>
          <w:lang w:eastAsia="zh-TW"/>
        </w:rPr>
      </w:pPr>
      <w:r w:rsidRPr="008C7154">
        <w:rPr>
          <w:rFonts w:eastAsiaTheme="minorEastAsia"/>
          <w:lang w:eastAsia="zh-TW"/>
        </w:rPr>
        <w:t>Figure 10. Antenna sharing/aggregation via L1 device collaboration (UE-CoMIMO)</w:t>
      </w:r>
    </w:p>
    <w:p w14:paraId="716B065A" w14:textId="77777777" w:rsidR="008C7154" w:rsidRPr="008C7154" w:rsidRDefault="008C7154" w:rsidP="008C7154">
      <w:pPr>
        <w:jc w:val="both"/>
        <w:rPr>
          <w:rFonts w:eastAsiaTheme="minorEastAsia"/>
          <w:lang w:eastAsia="zh-TW"/>
        </w:rPr>
      </w:pPr>
      <w:r w:rsidRPr="008C7154">
        <w:rPr>
          <w:rFonts w:eastAsiaTheme="minorEastAsia"/>
          <w:lang w:eastAsia="zh-TW"/>
        </w:rPr>
        <w:t xml:space="preserve">A layer-1 amplify-and-forward based approach is one potential technical method to realize device collaborative transmission and reception, as illustrated in Figure 3. In this approach, a primary UE receives DL signal in both </w:t>
      </w:r>
      <w:r w:rsidRPr="008C7154">
        <w:rPr>
          <w:rFonts w:eastAsiaTheme="minorEastAsia"/>
          <w:i/>
          <w:iCs/>
          <w:lang w:eastAsia="zh-TW"/>
        </w:rPr>
        <w:t>f</w:t>
      </w:r>
      <w:r w:rsidRPr="008C7154">
        <w:rPr>
          <w:rFonts w:eastAsiaTheme="minorEastAsia"/>
          <w:vertAlign w:val="subscript"/>
          <w:lang w:eastAsia="zh-TW"/>
        </w:rPr>
        <w:t>1</w:t>
      </w:r>
      <w:r w:rsidRPr="008C7154">
        <w:rPr>
          <w:rFonts w:eastAsiaTheme="minorEastAsia"/>
          <w:lang w:eastAsia="zh-TW"/>
        </w:rPr>
        <w:t xml:space="preserve"> (band#1) and </w:t>
      </w:r>
      <w:r w:rsidRPr="008C7154">
        <w:rPr>
          <w:rFonts w:eastAsiaTheme="minorEastAsia"/>
          <w:i/>
          <w:iCs/>
          <w:lang w:eastAsia="zh-TW"/>
        </w:rPr>
        <w:t>f</w:t>
      </w:r>
      <w:r w:rsidRPr="008C7154">
        <w:rPr>
          <w:rFonts w:eastAsiaTheme="minorEastAsia"/>
          <w:vertAlign w:val="subscript"/>
          <w:lang w:eastAsia="zh-TW"/>
        </w:rPr>
        <w:t>2</w:t>
      </w:r>
      <w:r w:rsidRPr="008C7154">
        <w:rPr>
          <w:rFonts w:eastAsiaTheme="minorEastAsia"/>
          <w:lang w:eastAsia="zh-TW"/>
        </w:rPr>
        <w:t xml:space="preserve"> (band#2). A nearby collaborative device serves as an assistant to enhance the DL transmission capability of the primary UE by amplifying its received signal on </w:t>
      </w:r>
      <w:r w:rsidRPr="008C7154">
        <w:rPr>
          <w:rFonts w:eastAsiaTheme="minorEastAsia"/>
          <w:i/>
          <w:iCs/>
          <w:lang w:eastAsia="zh-TW"/>
        </w:rPr>
        <w:t>f</w:t>
      </w:r>
      <w:r w:rsidRPr="008C7154">
        <w:rPr>
          <w:rFonts w:eastAsiaTheme="minorEastAsia"/>
          <w:vertAlign w:val="subscript"/>
          <w:lang w:eastAsia="zh-TW"/>
        </w:rPr>
        <w:t>1</w:t>
      </w:r>
      <w:r w:rsidRPr="008C7154">
        <w:rPr>
          <w:rFonts w:eastAsiaTheme="minorEastAsia"/>
          <w:lang w:eastAsia="zh-TW"/>
        </w:rPr>
        <w:t xml:space="preserve"> and forwarding it, with frequency translation, to </w:t>
      </w:r>
      <w:r w:rsidRPr="008C7154">
        <w:rPr>
          <w:rFonts w:eastAsiaTheme="minorEastAsia"/>
          <w:i/>
          <w:iCs/>
          <w:lang w:eastAsia="zh-TW"/>
        </w:rPr>
        <w:t>f</w:t>
      </w:r>
      <w:r w:rsidRPr="008C7154">
        <w:rPr>
          <w:rFonts w:eastAsiaTheme="minorEastAsia"/>
          <w:vertAlign w:val="subscript"/>
          <w:lang w:eastAsia="zh-TW"/>
        </w:rPr>
        <w:t>2</w:t>
      </w:r>
      <w:r w:rsidRPr="008C7154">
        <w:rPr>
          <w:rFonts w:eastAsiaTheme="minorEastAsia"/>
          <w:lang w:eastAsia="zh-TW"/>
        </w:rPr>
        <w:t xml:space="preserve"> (band#1), without decoding the signal. Effectively, the collaborative device lends its receiving antennas on </w:t>
      </w:r>
      <w:r w:rsidRPr="008C7154">
        <w:rPr>
          <w:rFonts w:eastAsiaTheme="minorEastAsia"/>
          <w:i/>
          <w:iCs/>
          <w:lang w:eastAsia="zh-TW"/>
        </w:rPr>
        <w:t>f</w:t>
      </w:r>
      <w:r w:rsidRPr="008C7154">
        <w:rPr>
          <w:rFonts w:eastAsiaTheme="minorEastAsia"/>
          <w:vertAlign w:val="subscript"/>
          <w:lang w:eastAsia="zh-TW"/>
        </w:rPr>
        <w:t>1</w:t>
      </w:r>
      <w:r w:rsidRPr="008C7154">
        <w:rPr>
          <w:rFonts w:eastAsiaTheme="minorEastAsia"/>
          <w:lang w:eastAsia="zh-TW"/>
        </w:rPr>
        <w:t xml:space="preserve"> to the primary UE to receive data-bearing signals and then forwards them to the primary UE via </w:t>
      </w:r>
      <w:r w:rsidRPr="008C7154">
        <w:rPr>
          <w:rFonts w:eastAsiaTheme="minorEastAsia"/>
          <w:i/>
          <w:iCs/>
          <w:lang w:eastAsia="zh-TW"/>
        </w:rPr>
        <w:t>f</w:t>
      </w:r>
      <w:r w:rsidRPr="008C7154">
        <w:rPr>
          <w:rFonts w:eastAsiaTheme="minorEastAsia"/>
          <w:vertAlign w:val="subscript"/>
          <w:lang w:eastAsia="zh-TW"/>
        </w:rPr>
        <w:t>2</w:t>
      </w:r>
      <w:r w:rsidRPr="008C7154">
        <w:rPr>
          <w:rFonts w:eastAsiaTheme="minorEastAsia"/>
          <w:lang w:eastAsia="zh-TW"/>
        </w:rPr>
        <w:t xml:space="preserve">. The primary UE then jointly processes the baseband signals retrieved from the Rx antennas on both </w:t>
      </w:r>
      <w:r w:rsidRPr="008C7154">
        <w:rPr>
          <w:rFonts w:eastAsiaTheme="minorEastAsia"/>
          <w:i/>
          <w:iCs/>
          <w:lang w:eastAsia="zh-TW"/>
        </w:rPr>
        <w:t>f</w:t>
      </w:r>
      <w:r w:rsidRPr="008C7154">
        <w:rPr>
          <w:rFonts w:eastAsiaTheme="minorEastAsia"/>
          <w:vertAlign w:val="subscript"/>
          <w:lang w:eastAsia="zh-TW"/>
        </w:rPr>
        <w:t>1</w:t>
      </w:r>
      <w:r w:rsidRPr="008C7154">
        <w:rPr>
          <w:rFonts w:eastAsiaTheme="minorEastAsia"/>
          <w:lang w:eastAsia="zh-TW"/>
        </w:rPr>
        <w:t xml:space="preserve"> and </w:t>
      </w:r>
      <w:r w:rsidRPr="008C7154">
        <w:rPr>
          <w:rFonts w:eastAsiaTheme="minorEastAsia"/>
          <w:i/>
          <w:iCs/>
          <w:lang w:eastAsia="zh-TW"/>
        </w:rPr>
        <w:t>f</w:t>
      </w:r>
      <w:r w:rsidRPr="008C7154">
        <w:rPr>
          <w:rFonts w:eastAsiaTheme="minorEastAsia"/>
          <w:vertAlign w:val="subscript"/>
          <w:lang w:eastAsia="zh-TW"/>
        </w:rPr>
        <w:t>2</w:t>
      </w:r>
      <w:r w:rsidRPr="008C7154">
        <w:rPr>
          <w:rFonts w:eastAsiaTheme="minorEastAsia"/>
          <w:lang w:eastAsia="zh-TW"/>
        </w:rPr>
        <w:t xml:space="preserve"> for PDSCH reception. Consequently, the collaborative device acts as a wirelessly connected Rx panel to receive signals from the base station on </w:t>
      </w:r>
      <w:r w:rsidRPr="008C7154">
        <w:rPr>
          <w:rFonts w:eastAsiaTheme="minorEastAsia"/>
          <w:i/>
          <w:iCs/>
          <w:lang w:eastAsia="zh-TW"/>
        </w:rPr>
        <w:t>f</w:t>
      </w:r>
      <w:r w:rsidRPr="008C7154">
        <w:rPr>
          <w:rFonts w:eastAsiaTheme="minorEastAsia"/>
          <w:vertAlign w:val="subscript"/>
          <w:lang w:eastAsia="zh-TW"/>
        </w:rPr>
        <w:t>1</w:t>
      </w:r>
      <w:r w:rsidRPr="008C7154">
        <w:rPr>
          <w:rFonts w:eastAsiaTheme="minorEastAsia"/>
          <w:lang w:eastAsia="zh-TW"/>
        </w:rPr>
        <w:t xml:space="preserve">. The number of spatial layers of the PDSCH transmitted by the base station can be up to the total number of receive antennas on both </w:t>
      </w:r>
      <w:r w:rsidRPr="008C7154">
        <w:rPr>
          <w:rFonts w:eastAsiaTheme="minorEastAsia"/>
          <w:i/>
          <w:iCs/>
          <w:lang w:eastAsia="zh-TW"/>
        </w:rPr>
        <w:t>f</w:t>
      </w:r>
      <w:r w:rsidRPr="008C7154">
        <w:rPr>
          <w:rFonts w:eastAsiaTheme="minorEastAsia"/>
          <w:vertAlign w:val="subscript"/>
          <w:lang w:eastAsia="zh-TW"/>
        </w:rPr>
        <w:t>1</w:t>
      </w:r>
      <w:r w:rsidRPr="008C7154">
        <w:rPr>
          <w:rFonts w:eastAsiaTheme="minorEastAsia"/>
          <w:lang w:eastAsia="zh-TW"/>
        </w:rPr>
        <w:t xml:space="preserve"> and </w:t>
      </w:r>
      <w:r w:rsidRPr="008C7154">
        <w:rPr>
          <w:rFonts w:eastAsiaTheme="minorEastAsia"/>
          <w:i/>
          <w:iCs/>
          <w:lang w:eastAsia="zh-TW"/>
        </w:rPr>
        <w:t>f</w:t>
      </w:r>
      <w:r w:rsidRPr="008C7154">
        <w:rPr>
          <w:rFonts w:eastAsiaTheme="minorEastAsia"/>
          <w:vertAlign w:val="subscript"/>
          <w:lang w:eastAsia="zh-TW"/>
        </w:rPr>
        <w:t>2</w:t>
      </w:r>
      <w:r w:rsidRPr="008C7154">
        <w:rPr>
          <w:rFonts w:eastAsiaTheme="minorEastAsia"/>
          <w:lang w:eastAsia="zh-TW"/>
        </w:rPr>
        <w:t xml:space="preserve"> of the primary UE. In comparison, with a traditional in-band repeater, the signal received on </w:t>
      </w:r>
      <w:r w:rsidRPr="008C7154">
        <w:rPr>
          <w:rFonts w:eastAsiaTheme="minorEastAsia"/>
          <w:i/>
          <w:iCs/>
          <w:lang w:eastAsia="zh-TW"/>
        </w:rPr>
        <w:t>f</w:t>
      </w:r>
      <w:r w:rsidRPr="008C7154">
        <w:rPr>
          <w:rFonts w:eastAsiaTheme="minorEastAsia"/>
          <w:vertAlign w:val="subscript"/>
          <w:lang w:eastAsia="zh-TW"/>
        </w:rPr>
        <w:t>1</w:t>
      </w:r>
      <w:r w:rsidRPr="008C7154">
        <w:rPr>
          <w:rFonts w:eastAsiaTheme="minorEastAsia"/>
          <w:lang w:eastAsia="zh-TW"/>
        </w:rPr>
        <w:t xml:space="preserve"> is amplified and forwarded on </w:t>
      </w:r>
      <w:r w:rsidRPr="008C7154">
        <w:rPr>
          <w:rFonts w:eastAsiaTheme="minorEastAsia"/>
          <w:i/>
          <w:iCs/>
          <w:lang w:eastAsia="zh-TW"/>
        </w:rPr>
        <w:t>f</w:t>
      </w:r>
      <w:r w:rsidRPr="008C7154">
        <w:rPr>
          <w:rFonts w:eastAsiaTheme="minorEastAsia"/>
          <w:vertAlign w:val="subscript"/>
          <w:lang w:eastAsia="zh-TW"/>
        </w:rPr>
        <w:t>1</w:t>
      </w:r>
      <w:r w:rsidRPr="008C7154">
        <w:rPr>
          <w:rFonts w:eastAsiaTheme="minorEastAsia"/>
          <w:lang w:eastAsia="zh-TW"/>
        </w:rPr>
        <w:t xml:space="preserve">, and it gets mixed </w:t>
      </w:r>
      <w:r w:rsidRPr="008C7154">
        <w:rPr>
          <w:rFonts w:eastAsiaTheme="minorEastAsia"/>
          <w:lang w:val="en-US" w:eastAsia="zh-TW"/>
        </w:rPr>
        <w:t xml:space="preserve">randomly </w:t>
      </w:r>
      <w:r w:rsidRPr="008C7154">
        <w:rPr>
          <w:rFonts w:eastAsiaTheme="minorEastAsia"/>
          <w:lang w:eastAsia="zh-TW"/>
        </w:rPr>
        <w:t xml:space="preserve">with the signal directly transmitted from the base station on </w:t>
      </w:r>
      <w:r w:rsidRPr="008C7154">
        <w:rPr>
          <w:rFonts w:eastAsiaTheme="minorEastAsia"/>
          <w:i/>
          <w:iCs/>
          <w:lang w:eastAsia="zh-TW"/>
        </w:rPr>
        <w:t>f</w:t>
      </w:r>
      <w:r w:rsidRPr="008C7154">
        <w:rPr>
          <w:rFonts w:eastAsiaTheme="minorEastAsia"/>
          <w:vertAlign w:val="subscript"/>
          <w:lang w:eastAsia="zh-TW"/>
        </w:rPr>
        <w:t>1</w:t>
      </w:r>
      <w:r w:rsidRPr="008C7154">
        <w:rPr>
          <w:rFonts w:eastAsiaTheme="minorEastAsia"/>
          <w:lang w:eastAsia="zh-TW"/>
        </w:rPr>
        <w:t xml:space="preserve">. In such a scenario, no additional Rx diversity gain or MIMO multiplexing gain can be achieved, as the total number of effective Rx antennas on </w:t>
      </w:r>
      <w:r w:rsidRPr="008C7154">
        <w:rPr>
          <w:rFonts w:eastAsiaTheme="minorEastAsia"/>
          <w:i/>
          <w:iCs/>
          <w:lang w:eastAsia="zh-TW"/>
        </w:rPr>
        <w:t>f</w:t>
      </w:r>
      <w:r w:rsidRPr="008C7154">
        <w:rPr>
          <w:rFonts w:eastAsiaTheme="minorEastAsia"/>
          <w:vertAlign w:val="subscript"/>
          <w:lang w:eastAsia="zh-TW"/>
        </w:rPr>
        <w:t>1</w:t>
      </w:r>
      <w:r w:rsidRPr="008C7154">
        <w:rPr>
          <w:rFonts w:eastAsiaTheme="minorEastAsia"/>
          <w:lang w:eastAsia="zh-TW"/>
        </w:rPr>
        <w:t xml:space="preserve"> remains unchanged after enabling the in-band repeater.</w:t>
      </w:r>
    </w:p>
    <w:p w14:paraId="31DFA0C9" w14:textId="77777777" w:rsidR="008C7154" w:rsidRPr="008C7154" w:rsidRDefault="008C7154" w:rsidP="008C7154">
      <w:pPr>
        <w:jc w:val="both"/>
        <w:rPr>
          <w:rFonts w:eastAsiaTheme="minorEastAsia"/>
          <w:lang w:eastAsia="zh-TW"/>
        </w:rPr>
      </w:pPr>
      <w:r w:rsidRPr="008C7154">
        <w:rPr>
          <w:rFonts w:eastAsiaTheme="minorEastAsia"/>
          <w:lang w:eastAsia="zh-TW"/>
        </w:rPr>
        <w:t xml:space="preserve">Assuming that the collaborative device and the primary UE are in </w:t>
      </w:r>
      <w:proofErr w:type="gramStart"/>
      <w:r w:rsidRPr="008C7154">
        <w:rPr>
          <w:rFonts w:eastAsiaTheme="minorEastAsia"/>
          <w:lang w:eastAsia="zh-TW"/>
        </w:rPr>
        <w:t>close proximity</w:t>
      </w:r>
      <w:proofErr w:type="gramEnd"/>
      <w:r w:rsidRPr="008C7154">
        <w:rPr>
          <w:rFonts w:eastAsiaTheme="minorEastAsia"/>
          <w:lang w:eastAsia="zh-TW"/>
        </w:rPr>
        <w:t xml:space="preserve">, only a small amount of transmission power is needed for the collaborative device to wirelessly pass its received signal to the primary UE. This setup allows the collaborative device to reliably forward the signal to the primary UE, even if </w:t>
      </w:r>
      <w:r w:rsidRPr="008C7154">
        <w:rPr>
          <w:rFonts w:eastAsiaTheme="minorEastAsia"/>
          <w:i/>
          <w:iCs/>
          <w:lang w:eastAsia="zh-TW"/>
        </w:rPr>
        <w:t>f</w:t>
      </w:r>
      <w:r w:rsidRPr="008C7154">
        <w:rPr>
          <w:rFonts w:eastAsiaTheme="minorEastAsia"/>
          <w:vertAlign w:val="subscript"/>
          <w:lang w:eastAsia="zh-TW"/>
        </w:rPr>
        <w:t>2</w:t>
      </w:r>
      <w:r w:rsidRPr="008C7154">
        <w:rPr>
          <w:rFonts w:eastAsiaTheme="minorEastAsia"/>
          <w:lang w:eastAsia="zh-TW"/>
        </w:rPr>
        <w:t xml:space="preserve"> is a high-frequency band, which typically suffers from high path loss. In such cases, a less-utilized high-frequency band becomes a good candidate for </w:t>
      </w:r>
      <w:r w:rsidRPr="008C7154">
        <w:rPr>
          <w:rFonts w:eastAsiaTheme="minorEastAsia"/>
          <w:i/>
          <w:iCs/>
          <w:lang w:eastAsia="zh-TW"/>
        </w:rPr>
        <w:t>f</w:t>
      </w:r>
      <w:r w:rsidRPr="008C7154">
        <w:rPr>
          <w:rFonts w:eastAsiaTheme="minorEastAsia"/>
          <w:vertAlign w:val="subscript"/>
          <w:lang w:eastAsia="zh-TW"/>
        </w:rPr>
        <w:t>2</w:t>
      </w:r>
      <w:r w:rsidRPr="008C7154">
        <w:rPr>
          <w:rFonts w:eastAsiaTheme="minorEastAsia"/>
          <w:lang w:eastAsia="zh-TW"/>
        </w:rPr>
        <w:t xml:space="preserve"> between the two devices. If </w:t>
      </w:r>
      <w:r w:rsidRPr="008C7154">
        <w:rPr>
          <w:rFonts w:eastAsiaTheme="minorEastAsia"/>
          <w:i/>
          <w:iCs/>
          <w:lang w:eastAsia="zh-TW"/>
        </w:rPr>
        <w:t>f</w:t>
      </w:r>
      <w:r w:rsidRPr="008C7154">
        <w:rPr>
          <w:rFonts w:eastAsiaTheme="minorEastAsia"/>
          <w:vertAlign w:val="subscript"/>
          <w:lang w:eastAsia="zh-TW"/>
        </w:rPr>
        <w:t>2</w:t>
      </w:r>
      <w:r w:rsidRPr="008C7154">
        <w:rPr>
          <w:rFonts w:eastAsiaTheme="minorEastAsia"/>
          <w:lang w:eastAsia="zh-TW"/>
        </w:rPr>
        <w:t xml:space="preserve"> is a licensed high band, it can be directly reused without causing significant inter-cell interference due to the low transmission power and the high path loss characteristics of </w:t>
      </w:r>
      <w:r w:rsidRPr="008C7154">
        <w:rPr>
          <w:rFonts w:eastAsiaTheme="minorEastAsia"/>
          <w:i/>
          <w:iCs/>
          <w:lang w:eastAsia="zh-TW"/>
        </w:rPr>
        <w:t>f</w:t>
      </w:r>
      <w:r w:rsidRPr="008C7154">
        <w:rPr>
          <w:rFonts w:eastAsiaTheme="minorEastAsia"/>
          <w:vertAlign w:val="subscript"/>
          <w:lang w:eastAsia="zh-TW"/>
        </w:rPr>
        <w:t>2</w:t>
      </w:r>
      <w:r w:rsidRPr="008C7154">
        <w:rPr>
          <w:rFonts w:eastAsiaTheme="minorEastAsia"/>
          <w:lang w:eastAsia="zh-TW"/>
        </w:rPr>
        <w:t xml:space="preserve">. </w:t>
      </w:r>
    </w:p>
    <w:p w14:paraId="6B27FCAF" w14:textId="77777777" w:rsidR="008C7154" w:rsidRPr="008C7154" w:rsidRDefault="008C7154" w:rsidP="008C7154">
      <w:pPr>
        <w:jc w:val="both"/>
        <w:rPr>
          <w:rFonts w:eastAsiaTheme="minorEastAsia"/>
          <w:lang w:eastAsia="zh-TW"/>
        </w:rPr>
      </w:pPr>
      <w:r w:rsidRPr="008C7154">
        <w:rPr>
          <w:rFonts w:eastAsiaTheme="minorEastAsia"/>
          <w:lang w:eastAsia="zh-TW"/>
        </w:rPr>
        <w:t xml:space="preserve">The frequency-translation operation is cost-effective for the collaborative device because it involves no data decoding and no Tx-Rx coupling, imposing fewer limitations on device size. It also offers almost zero latency, ranging from nanoseconds (with analog processing only) to a few microseconds (with digital processing). Overall, this approach allows the primary UE to leverage its carrier aggregation (CA) capability to receive signals from the base-station and from the collaborative device, particularly when band#2 </w:t>
      </w:r>
      <w:r w:rsidRPr="008C7154">
        <w:rPr>
          <w:rFonts w:eastAsiaTheme="minorEastAsia"/>
          <w:i/>
          <w:iCs/>
          <w:lang w:eastAsia="zh-TW"/>
        </w:rPr>
        <w:t>f</w:t>
      </w:r>
      <w:r w:rsidRPr="008C7154">
        <w:rPr>
          <w:rFonts w:eastAsiaTheme="minorEastAsia"/>
          <w:vertAlign w:val="subscript"/>
          <w:lang w:eastAsia="zh-TW"/>
        </w:rPr>
        <w:t>2</w:t>
      </w:r>
      <w:r w:rsidRPr="008C7154">
        <w:rPr>
          <w:rFonts w:eastAsiaTheme="minorEastAsia"/>
          <w:lang w:eastAsia="zh-TW"/>
        </w:rPr>
        <w:t xml:space="preserve"> cannot be well utilized or is unlicensed band. The collaborative device, performing frequency translation, acts as a wirelessly connected panel that is transparent to the base-station, which perceives a single capability-upgraded UE.</w:t>
      </w:r>
    </w:p>
    <w:p w14:paraId="7815B238" w14:textId="77777777" w:rsidR="008C7154" w:rsidRPr="008C7154" w:rsidRDefault="008C7154" w:rsidP="008C7154">
      <w:pPr>
        <w:jc w:val="both"/>
        <w:rPr>
          <w:rFonts w:eastAsiaTheme="minorEastAsia"/>
          <w:lang w:val="en-US" w:eastAsia="zh-TW"/>
        </w:rPr>
      </w:pPr>
      <w:r w:rsidRPr="008C7154">
        <w:rPr>
          <w:rFonts w:eastAsiaTheme="minorEastAsia"/>
          <w:lang w:eastAsia="zh-TW"/>
        </w:rPr>
        <w:lastRenderedPageBreak/>
        <w:t xml:space="preserve"> </w:t>
      </w:r>
      <w:r w:rsidRPr="008C7154">
        <w:rPr>
          <w:rFonts w:eastAsiaTheme="minorEastAsia"/>
          <w:lang w:val="en-US" w:eastAsia="zh-TW"/>
        </w:rPr>
        <w:t>Compared with an L2/L3-based approach for UE aggregation, which had been proposed in Rel-18, this method introduces minimal impact on network implementation because it minimizes network awareness of device pairing. Here is a summary of potential system impacts:</w:t>
      </w:r>
    </w:p>
    <w:p w14:paraId="7362F6DE" w14:textId="77777777" w:rsidR="008C7154" w:rsidRPr="008C7154" w:rsidRDefault="008C7154" w:rsidP="008C7154">
      <w:pPr>
        <w:numPr>
          <w:ilvl w:val="0"/>
          <w:numId w:val="80"/>
        </w:numPr>
        <w:jc w:val="both"/>
        <w:rPr>
          <w:rFonts w:eastAsiaTheme="minorEastAsia"/>
          <w:lang w:val="en-US" w:eastAsia="zh-TW"/>
        </w:rPr>
      </w:pPr>
      <w:r w:rsidRPr="008C7154">
        <w:rPr>
          <w:rFonts w:eastAsiaTheme="minorEastAsia"/>
          <w:b/>
          <w:bCs/>
          <w:lang w:val="en-US" w:eastAsia="zh-TW"/>
        </w:rPr>
        <w:t>Permission to Access Licensed Band Between Devices:</w:t>
      </w:r>
      <w:r w:rsidRPr="008C7154">
        <w:rPr>
          <w:rFonts w:eastAsiaTheme="minorEastAsia"/>
          <w:lang w:val="en-US" w:eastAsia="zh-TW"/>
        </w:rPr>
        <w:t xml:space="preserve"> UE-CoMIMO requires a wireless channel between the collaborative device and the primary UE. This channel could be on an unlicensed band or a licensed band. If it is on a licensed band, the UE and collaborative device need permission from the network to access the licensed band </w:t>
      </w:r>
      <w:r w:rsidRPr="008C7154">
        <w:rPr>
          <w:rFonts w:eastAsiaTheme="minorEastAsia"/>
          <w:i/>
          <w:iCs/>
          <w:lang w:val="en-US" w:eastAsia="zh-TW"/>
        </w:rPr>
        <w:t>f</w:t>
      </w:r>
      <w:r w:rsidRPr="008C7154">
        <w:rPr>
          <w:rFonts w:eastAsiaTheme="minorEastAsia"/>
          <w:vertAlign w:val="subscript"/>
          <w:lang w:val="en-US" w:eastAsia="zh-TW"/>
        </w:rPr>
        <w:t>2</w:t>
      </w:r>
      <w:r w:rsidRPr="008C7154">
        <w:rPr>
          <w:rFonts w:eastAsiaTheme="minorEastAsia"/>
          <w:lang w:val="en-US" w:eastAsia="zh-TW"/>
        </w:rPr>
        <w:t xml:space="preserve">. Additionally, a maximum transmission power constraint or power control for transmissions on </w:t>
      </w:r>
      <w:r w:rsidRPr="008C7154">
        <w:rPr>
          <w:rFonts w:eastAsiaTheme="minorEastAsia"/>
          <w:i/>
          <w:iCs/>
          <w:lang w:val="en-US" w:eastAsia="zh-TW"/>
        </w:rPr>
        <w:t>f</w:t>
      </w:r>
      <w:r w:rsidRPr="008C7154">
        <w:rPr>
          <w:rFonts w:eastAsiaTheme="minorEastAsia"/>
          <w:vertAlign w:val="subscript"/>
          <w:lang w:val="en-US" w:eastAsia="zh-TW"/>
        </w:rPr>
        <w:t>2</w:t>
      </w:r>
      <w:r w:rsidRPr="008C7154">
        <w:rPr>
          <w:rFonts w:eastAsiaTheme="minorEastAsia"/>
          <w:lang w:val="en-US" w:eastAsia="zh-TW"/>
        </w:rPr>
        <w:t xml:space="preserve"> may be introduced to minimize co-channel interference caused by the transmissions on </w:t>
      </w:r>
      <w:r w:rsidRPr="008C7154">
        <w:rPr>
          <w:rFonts w:eastAsiaTheme="minorEastAsia"/>
          <w:i/>
          <w:iCs/>
          <w:lang w:val="en-US" w:eastAsia="zh-TW"/>
        </w:rPr>
        <w:t>f</w:t>
      </w:r>
      <w:r w:rsidRPr="008C7154">
        <w:rPr>
          <w:rFonts w:eastAsiaTheme="minorEastAsia"/>
          <w:vertAlign w:val="subscript"/>
          <w:lang w:val="en-US" w:eastAsia="zh-TW"/>
        </w:rPr>
        <w:t>2</w:t>
      </w:r>
      <w:r w:rsidRPr="008C7154">
        <w:rPr>
          <w:rFonts w:eastAsiaTheme="minorEastAsia"/>
          <w:lang w:val="en-US" w:eastAsia="zh-TW"/>
        </w:rPr>
        <w:t xml:space="preserve">. This power constraint can be as low as 10~13 dBm when the devices for collaboration are close to each other. </w:t>
      </w:r>
    </w:p>
    <w:p w14:paraId="36A58B79" w14:textId="77777777" w:rsidR="008C7154" w:rsidRPr="008C7154" w:rsidRDefault="008C7154" w:rsidP="008C7154">
      <w:pPr>
        <w:numPr>
          <w:ilvl w:val="0"/>
          <w:numId w:val="80"/>
        </w:numPr>
        <w:jc w:val="both"/>
        <w:rPr>
          <w:rFonts w:eastAsiaTheme="minorEastAsia"/>
          <w:lang w:val="en-US" w:eastAsia="zh-TW"/>
        </w:rPr>
      </w:pPr>
      <w:r w:rsidRPr="008C7154">
        <w:rPr>
          <w:rFonts w:eastAsiaTheme="minorEastAsia"/>
          <w:b/>
          <w:bCs/>
          <w:lang w:val="en-US" w:eastAsia="zh-TW"/>
        </w:rPr>
        <w:t>Capability Update for UE-CoMIMO:</w:t>
      </w:r>
      <w:r w:rsidRPr="008C7154">
        <w:rPr>
          <w:rFonts w:eastAsiaTheme="minorEastAsia"/>
          <w:lang w:val="en-US" w:eastAsia="zh-TW"/>
        </w:rPr>
        <w:t xml:space="preserve"> Enabling UE-CoMIMO upgrades MIMO capability to allow more MIMO layers. The proposed approach can still function without the capability update, providing higher Rx diversity gain without rank augmentation due to the increased number of Rx antennas on </w:t>
      </w:r>
      <w:r w:rsidRPr="008C7154">
        <w:rPr>
          <w:rFonts w:eastAsiaTheme="minorEastAsia"/>
          <w:i/>
          <w:iCs/>
          <w:lang w:val="en-US" w:eastAsia="zh-TW"/>
        </w:rPr>
        <w:t>f</w:t>
      </w:r>
      <w:r w:rsidRPr="008C7154">
        <w:rPr>
          <w:rFonts w:eastAsiaTheme="minorEastAsia"/>
          <w:vertAlign w:val="subscript"/>
          <w:lang w:val="en-US" w:eastAsia="zh-TW"/>
        </w:rPr>
        <w:t>1</w:t>
      </w:r>
      <w:r w:rsidRPr="008C7154">
        <w:rPr>
          <w:rFonts w:eastAsiaTheme="minorEastAsia"/>
          <w:lang w:val="en-US" w:eastAsia="zh-TW"/>
        </w:rPr>
        <w:t xml:space="preserve">. It can be even more effective if the UE can report a higher </w:t>
      </w:r>
      <w:r w:rsidRPr="008C7154">
        <w:rPr>
          <w:rFonts w:eastAsiaTheme="minorEastAsia"/>
          <w:i/>
          <w:iCs/>
          <w:lang w:val="en-US" w:eastAsia="zh-TW"/>
        </w:rPr>
        <w:t>DL-maxMIMOLayer</w:t>
      </w:r>
      <w:r w:rsidRPr="008C7154">
        <w:rPr>
          <w:rFonts w:eastAsiaTheme="minorEastAsia"/>
          <w:lang w:val="en-US" w:eastAsia="zh-TW"/>
        </w:rPr>
        <w:t xml:space="preserve"> capability to the network.</w:t>
      </w:r>
    </w:p>
    <w:p w14:paraId="07E47F4C" w14:textId="77777777" w:rsidR="008C7154" w:rsidRPr="008C7154" w:rsidRDefault="008C7154" w:rsidP="008C7154">
      <w:pPr>
        <w:numPr>
          <w:ilvl w:val="0"/>
          <w:numId w:val="80"/>
        </w:numPr>
        <w:jc w:val="both"/>
        <w:rPr>
          <w:rFonts w:eastAsiaTheme="minorEastAsia"/>
          <w:lang w:val="en-US" w:eastAsia="zh-TW"/>
        </w:rPr>
      </w:pPr>
      <w:r w:rsidRPr="008C7154">
        <w:rPr>
          <w:rFonts w:eastAsiaTheme="minorEastAsia"/>
          <w:b/>
          <w:bCs/>
          <w:lang w:val="en-US" w:eastAsia="zh-TW"/>
        </w:rPr>
        <w:t>Further Optimization:</w:t>
      </w:r>
      <w:r w:rsidRPr="008C7154">
        <w:rPr>
          <w:rFonts w:eastAsiaTheme="minorEastAsia"/>
          <w:lang w:val="en-US" w:eastAsia="zh-TW"/>
        </w:rPr>
        <w:t> </w:t>
      </w:r>
    </w:p>
    <w:p w14:paraId="63F42E05" w14:textId="77777777" w:rsidR="008C7154" w:rsidRPr="008C7154" w:rsidRDefault="008C7154" w:rsidP="008C7154">
      <w:pPr>
        <w:numPr>
          <w:ilvl w:val="1"/>
          <w:numId w:val="80"/>
        </w:numPr>
        <w:jc w:val="both"/>
        <w:rPr>
          <w:rFonts w:eastAsiaTheme="minorEastAsia"/>
          <w:lang w:val="en-US" w:eastAsia="zh-TW"/>
        </w:rPr>
      </w:pPr>
      <w:r w:rsidRPr="008C7154">
        <w:rPr>
          <w:rFonts w:eastAsiaTheme="minorEastAsia"/>
          <w:b/>
          <w:bCs/>
          <w:lang w:val="en-US" w:eastAsia="zh-TW"/>
        </w:rPr>
        <w:t>Layer-to-CW mapping:</w:t>
      </w:r>
      <w:r w:rsidRPr="008C7154">
        <w:rPr>
          <w:rFonts w:eastAsiaTheme="minorEastAsia"/>
          <w:lang w:val="en-US" w:eastAsia="zh-TW"/>
        </w:rPr>
        <w:t xml:space="preserve"> It may be beneficial to use two separate codewords even if the total number of layers for the base station’s transmission on </w:t>
      </w:r>
      <w:r w:rsidRPr="008C7154">
        <w:rPr>
          <w:rFonts w:eastAsiaTheme="minorEastAsia"/>
          <w:i/>
          <w:iCs/>
          <w:lang w:val="en-US" w:eastAsia="zh-TW"/>
        </w:rPr>
        <w:t>f</w:t>
      </w:r>
      <w:r w:rsidRPr="008C7154">
        <w:rPr>
          <w:rFonts w:eastAsiaTheme="minorEastAsia"/>
          <w:vertAlign w:val="subscript"/>
          <w:lang w:val="en-US" w:eastAsia="zh-TW"/>
        </w:rPr>
        <w:t>1</w:t>
      </w:r>
      <w:r w:rsidRPr="008C7154">
        <w:rPr>
          <w:rFonts w:eastAsiaTheme="minorEastAsia"/>
          <w:lang w:val="en-US" w:eastAsia="zh-TW"/>
        </w:rPr>
        <w:t xml:space="preserve"> is no more than 4. Signals traveling through direct and indirect paths experience different channel conditions, resulting in significant disparities in channel quality among spatial layers. Consequently, standardization efforts are needed for the corresponding NW/UE behaviors.</w:t>
      </w:r>
    </w:p>
    <w:p w14:paraId="2996647D" w14:textId="77777777" w:rsidR="008C7154" w:rsidRPr="008C7154" w:rsidRDefault="008C7154" w:rsidP="008C7154">
      <w:pPr>
        <w:jc w:val="both"/>
        <w:rPr>
          <w:rFonts w:eastAsiaTheme="minorEastAsia"/>
          <w:lang w:val="en-US" w:eastAsia="zh-TW"/>
        </w:rPr>
      </w:pPr>
      <w:bookmarkStart w:id="30" w:name="_Ref136005994"/>
      <w:r w:rsidRPr="008C7154">
        <w:rPr>
          <w:rFonts w:eastAsiaTheme="minorEastAsia"/>
          <w:lang w:val="en-US" w:eastAsia="zh-TW"/>
        </w:rPr>
        <w:t>Next, we demonstrate the potential performance gain of DL UE-CoMIMO through system-level simulations. The simulation results are based on 3GPP dense urban scenarios as specified in TR 38.913, with an inter-site distance of 500 meters. All UEs are assumed to be indoor users, who may experience significant path loss for DL reception. Each UE is paired with a collaborative device supporting frequency translation, located 1 meter away. Additional detailed parameters are listed in Table 3.</w:t>
      </w:r>
    </w:p>
    <w:bookmarkEnd w:id="30"/>
    <w:p w14:paraId="0999CDC1"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Table 3.</w:t>
      </w:r>
      <w:r w:rsidRPr="008C7154">
        <w:rPr>
          <w:rFonts w:eastAsiaTheme="minorEastAsia"/>
          <w:i/>
          <w:iCs/>
          <w:lang w:val="en-US" w:eastAsia="zh-TW"/>
        </w:rPr>
        <w:t xml:space="preserve"> </w:t>
      </w:r>
      <w:r w:rsidRPr="008C7154">
        <w:rPr>
          <w:rFonts w:eastAsiaTheme="minorEastAsia"/>
          <w:lang w:val="en-US" w:eastAsia="zh-TW"/>
        </w:rPr>
        <w:t>Simulation assumptions for DL UE-CoMIMO</w:t>
      </w:r>
    </w:p>
    <w:tbl>
      <w:tblPr>
        <w:tblStyle w:val="TableGrid"/>
        <w:tblW w:w="0" w:type="auto"/>
        <w:jc w:val="center"/>
        <w:tblLook w:val="04A0" w:firstRow="1" w:lastRow="0" w:firstColumn="1" w:lastColumn="0" w:noHBand="0" w:noVBand="1"/>
      </w:tblPr>
      <w:tblGrid>
        <w:gridCol w:w="2407"/>
        <w:gridCol w:w="4818"/>
      </w:tblGrid>
      <w:tr w:rsidR="008C7154" w:rsidRPr="008C7154" w14:paraId="2396CE60"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6C771D62" w14:textId="77777777" w:rsidR="008C7154" w:rsidRPr="008C7154" w:rsidRDefault="008C7154" w:rsidP="008C7154">
            <w:pPr>
              <w:jc w:val="both"/>
              <w:rPr>
                <w:rFonts w:eastAsiaTheme="minorEastAsia"/>
                <w:lang w:val="en-US" w:eastAsia="zh-TW"/>
              </w:rPr>
            </w:pPr>
            <w:r w:rsidRPr="008C7154">
              <w:rPr>
                <w:rFonts w:eastAsiaTheme="minorEastAsia"/>
                <w:lang w:eastAsia="zh-TW"/>
              </w:rPr>
              <w:t>Scenario</w:t>
            </w:r>
          </w:p>
        </w:tc>
        <w:tc>
          <w:tcPr>
            <w:tcW w:w="4818" w:type="dxa"/>
            <w:tcBorders>
              <w:top w:val="single" w:sz="4" w:space="0" w:color="auto"/>
              <w:left w:val="single" w:sz="4" w:space="0" w:color="auto"/>
              <w:bottom w:val="single" w:sz="4" w:space="0" w:color="auto"/>
              <w:right w:val="single" w:sz="4" w:space="0" w:color="auto"/>
            </w:tcBorders>
            <w:vAlign w:val="center"/>
            <w:hideMark/>
          </w:tcPr>
          <w:p w14:paraId="30AF2240" w14:textId="77777777" w:rsidR="008C7154" w:rsidRPr="008C7154" w:rsidRDefault="008C7154" w:rsidP="008C7154">
            <w:pPr>
              <w:jc w:val="both"/>
              <w:rPr>
                <w:rFonts w:eastAsiaTheme="minorEastAsia"/>
                <w:lang w:val="en-US" w:eastAsia="zh-TW"/>
              </w:rPr>
            </w:pPr>
            <w:r w:rsidRPr="008C7154">
              <w:rPr>
                <w:rFonts w:eastAsiaTheme="minorEastAsia"/>
                <w:lang w:eastAsia="zh-TW"/>
              </w:rPr>
              <w:t>Dense Urban (Hex. Grid);</w:t>
            </w:r>
            <w:r w:rsidRPr="008C7154">
              <w:rPr>
                <w:rFonts w:eastAsiaTheme="minorEastAsia"/>
                <w:lang w:val="en-US" w:eastAsia="zh-TW"/>
              </w:rPr>
              <w:t xml:space="preserve"> 3 BSs per </w:t>
            </w:r>
            <w:proofErr w:type="gramStart"/>
            <w:r w:rsidRPr="008C7154">
              <w:rPr>
                <w:rFonts w:eastAsiaTheme="minorEastAsia"/>
                <w:lang w:val="en-US" w:eastAsia="zh-TW"/>
              </w:rPr>
              <w:t>site;</w:t>
            </w:r>
            <w:proofErr w:type="gramEnd"/>
          </w:p>
          <w:p w14:paraId="49C1CF96" w14:textId="77777777" w:rsidR="008C7154" w:rsidRPr="008C7154" w:rsidRDefault="008C7154" w:rsidP="008C7154">
            <w:pPr>
              <w:jc w:val="both"/>
              <w:rPr>
                <w:rFonts w:eastAsiaTheme="minorEastAsia"/>
                <w:lang w:val="en-US" w:eastAsia="zh-TW"/>
              </w:rPr>
            </w:pPr>
            <w:r w:rsidRPr="008C7154">
              <w:rPr>
                <w:rFonts w:eastAsiaTheme="minorEastAsia"/>
                <w:lang w:eastAsia="zh-TW"/>
              </w:rPr>
              <w:t xml:space="preserve">ISD = 500 </w:t>
            </w:r>
            <w:proofErr w:type="gramStart"/>
            <w:r w:rsidRPr="008C7154">
              <w:rPr>
                <w:rFonts w:eastAsiaTheme="minorEastAsia"/>
                <w:lang w:eastAsia="zh-TW"/>
              </w:rPr>
              <w:t>m;</w:t>
            </w:r>
            <w:proofErr w:type="gramEnd"/>
          </w:p>
          <w:p w14:paraId="2B457B45" w14:textId="77777777" w:rsidR="008C7154" w:rsidRPr="008C7154" w:rsidRDefault="008C7154" w:rsidP="008C7154">
            <w:pPr>
              <w:jc w:val="both"/>
              <w:rPr>
                <w:rFonts w:eastAsiaTheme="minorEastAsia"/>
                <w:lang w:val="en-US" w:eastAsia="zh-TW"/>
              </w:rPr>
            </w:pPr>
            <w:r w:rsidRPr="008C7154">
              <w:rPr>
                <w:rFonts w:eastAsiaTheme="minorEastAsia"/>
                <w:lang w:eastAsia="zh-TW"/>
              </w:rPr>
              <w:t>indoor UE; 10 UEs/cell</w:t>
            </w:r>
          </w:p>
        </w:tc>
      </w:tr>
      <w:tr w:rsidR="008C7154" w:rsidRPr="008C7154" w14:paraId="4F838BC2"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6B77F737"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Traffic Type</w:t>
            </w:r>
          </w:p>
        </w:tc>
        <w:tc>
          <w:tcPr>
            <w:tcW w:w="4818" w:type="dxa"/>
            <w:tcBorders>
              <w:top w:val="single" w:sz="4" w:space="0" w:color="auto"/>
              <w:left w:val="single" w:sz="4" w:space="0" w:color="auto"/>
              <w:bottom w:val="single" w:sz="4" w:space="0" w:color="auto"/>
              <w:right w:val="single" w:sz="4" w:space="0" w:color="auto"/>
            </w:tcBorders>
            <w:vAlign w:val="center"/>
            <w:hideMark/>
          </w:tcPr>
          <w:p w14:paraId="7453D79D"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FTP traffic (RU=40%)</w:t>
            </w:r>
          </w:p>
        </w:tc>
      </w:tr>
      <w:tr w:rsidR="008C7154" w:rsidRPr="008C7154" w14:paraId="5F9E7BDA"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049576B5"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Carrier Frequency</w:t>
            </w:r>
          </w:p>
        </w:tc>
        <w:tc>
          <w:tcPr>
            <w:tcW w:w="4818" w:type="dxa"/>
            <w:tcBorders>
              <w:top w:val="single" w:sz="4" w:space="0" w:color="auto"/>
              <w:left w:val="single" w:sz="4" w:space="0" w:color="auto"/>
              <w:bottom w:val="single" w:sz="4" w:space="0" w:color="auto"/>
              <w:right w:val="single" w:sz="4" w:space="0" w:color="auto"/>
            </w:tcBorders>
            <w:vAlign w:val="center"/>
            <w:hideMark/>
          </w:tcPr>
          <w:p w14:paraId="74F7C070" w14:textId="32D98845" w:rsidR="008C7154" w:rsidRPr="008C7154" w:rsidRDefault="00000000" w:rsidP="008C7154">
            <w:pPr>
              <w:jc w:val="both"/>
              <w:rPr>
                <w:rFonts w:eastAsiaTheme="minorEastAsia"/>
                <w:lang w:val="fr-FR" w:eastAsia="zh-TW"/>
              </w:rPr>
            </w:pPr>
            <m:oMath>
              <m:sSub>
                <m:sSubPr>
                  <m:ctrlPr>
                    <w:rPr>
                      <w:rFonts w:ascii="Cambria Math" w:eastAsiaTheme="minorEastAsia" w:hAnsi="Cambria Math"/>
                      <w:i/>
                      <w:lang w:eastAsia="zh-TW"/>
                    </w:rPr>
                  </m:ctrlPr>
                </m:sSubPr>
                <m:e>
                  <m:r>
                    <w:rPr>
                      <w:rFonts w:ascii="Cambria Math" w:eastAsiaTheme="minorEastAsia" w:hAnsi="Cambria Math"/>
                      <w:lang w:val="fr-FR" w:eastAsia="zh-TW"/>
                    </w:rPr>
                    <m:t>(</m:t>
                  </m:r>
                  <m:r>
                    <w:rPr>
                      <w:rFonts w:ascii="Cambria Math" w:eastAsiaTheme="minorEastAsia" w:hAnsi="Cambria Math"/>
                      <w:lang w:val="en-US" w:eastAsia="zh-TW"/>
                    </w:rPr>
                    <m:t>f</m:t>
                  </m:r>
                </m:e>
                <m:sub>
                  <m:r>
                    <m:rPr>
                      <m:sty m:val="p"/>
                    </m:rPr>
                    <w:rPr>
                      <w:rFonts w:ascii="Cambria Math" w:eastAsiaTheme="minorEastAsia" w:hAnsi="Cambria Math"/>
                      <w:lang w:val="fr-FR" w:eastAsia="zh-TW"/>
                    </w:rPr>
                    <m:t>L</m:t>
                  </m:r>
                </m:sub>
              </m:sSub>
              <m:sSub>
                <m:sSubPr>
                  <m:ctrlPr>
                    <w:rPr>
                      <w:rFonts w:ascii="Cambria Math" w:eastAsiaTheme="minorEastAsia" w:hAnsi="Cambria Math"/>
                      <w:i/>
                      <w:lang w:eastAsia="zh-TW"/>
                    </w:rPr>
                  </m:ctrlPr>
                </m:sSubPr>
                <m:e>
                  <m:r>
                    <w:rPr>
                      <w:rFonts w:ascii="Cambria Math" w:eastAsiaTheme="minorEastAsia" w:hAnsi="Cambria Math"/>
                      <w:lang w:val="fr-FR" w:eastAsia="zh-TW"/>
                    </w:rPr>
                    <m:t>,</m:t>
                  </m:r>
                  <m:r>
                    <w:rPr>
                      <w:rFonts w:ascii="Cambria Math" w:eastAsiaTheme="minorEastAsia" w:hAnsi="Cambria Math"/>
                      <w:lang w:val="en-US" w:eastAsia="zh-TW"/>
                    </w:rPr>
                    <m:t>f</m:t>
                  </m:r>
                </m:e>
                <m:sub>
                  <m:r>
                    <m:rPr>
                      <m:sty m:val="p"/>
                    </m:rPr>
                    <w:rPr>
                      <w:rFonts w:ascii="Cambria Math" w:eastAsiaTheme="minorEastAsia" w:hAnsi="Cambria Math"/>
                      <w:lang w:val="fr-FR" w:eastAsia="zh-TW"/>
                    </w:rPr>
                    <m:t>H</m:t>
                  </m:r>
                </m:sub>
              </m:sSub>
              <m:r>
                <w:rPr>
                  <w:rFonts w:ascii="Cambria Math" w:eastAsiaTheme="minorEastAsia" w:hAnsi="Cambria Math"/>
                  <w:lang w:val="fr-FR" w:eastAsia="zh-TW"/>
                </w:rPr>
                <m:t>)=</m:t>
              </m:r>
            </m:oMath>
            <w:r w:rsidR="008C7154" w:rsidRPr="008C7154">
              <w:rPr>
                <w:rFonts w:eastAsiaTheme="minorEastAsia"/>
                <w:lang w:val="fr-FR" w:eastAsia="zh-TW"/>
              </w:rPr>
              <w:t xml:space="preserve"> (2GHz, 6GHz) </w:t>
            </w:r>
          </w:p>
        </w:tc>
      </w:tr>
      <w:tr w:rsidR="008C7154" w:rsidRPr="008C7154" w14:paraId="438BEEAA"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5E023B13"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System bandwidth</w:t>
            </w:r>
          </w:p>
        </w:tc>
        <w:tc>
          <w:tcPr>
            <w:tcW w:w="4818" w:type="dxa"/>
            <w:tcBorders>
              <w:top w:val="single" w:sz="4" w:space="0" w:color="auto"/>
              <w:left w:val="single" w:sz="4" w:space="0" w:color="auto"/>
              <w:bottom w:val="single" w:sz="4" w:space="0" w:color="auto"/>
              <w:right w:val="single" w:sz="4" w:space="0" w:color="auto"/>
            </w:tcBorders>
            <w:vAlign w:val="center"/>
            <w:hideMark/>
          </w:tcPr>
          <w:p w14:paraId="16A142CA"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10MHz</w:t>
            </w:r>
          </w:p>
        </w:tc>
      </w:tr>
      <w:tr w:rsidR="008C7154" w:rsidRPr="008C7154" w14:paraId="40474E8B"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6A4FBAD5"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Subcarrier spacing</w:t>
            </w:r>
          </w:p>
        </w:tc>
        <w:tc>
          <w:tcPr>
            <w:tcW w:w="4818" w:type="dxa"/>
            <w:tcBorders>
              <w:top w:val="single" w:sz="4" w:space="0" w:color="auto"/>
              <w:left w:val="single" w:sz="4" w:space="0" w:color="auto"/>
              <w:bottom w:val="single" w:sz="4" w:space="0" w:color="auto"/>
              <w:right w:val="single" w:sz="4" w:space="0" w:color="auto"/>
            </w:tcBorders>
            <w:vAlign w:val="center"/>
            <w:hideMark/>
          </w:tcPr>
          <w:p w14:paraId="0FBF7DBC"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30 KHz</w:t>
            </w:r>
          </w:p>
        </w:tc>
      </w:tr>
      <w:tr w:rsidR="008C7154" w:rsidRPr="008C7154" w14:paraId="09927716" w14:textId="77777777">
        <w:trPr>
          <w:trHeight w:val="629"/>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0A9CFBA6"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Number of antenna Rx elements per BS</w:t>
            </w:r>
          </w:p>
        </w:tc>
        <w:tc>
          <w:tcPr>
            <w:tcW w:w="4818" w:type="dxa"/>
            <w:tcBorders>
              <w:top w:val="single" w:sz="4" w:space="0" w:color="auto"/>
              <w:left w:val="single" w:sz="4" w:space="0" w:color="auto"/>
              <w:bottom w:val="single" w:sz="4" w:space="0" w:color="auto"/>
              <w:right w:val="single" w:sz="4" w:space="0" w:color="auto"/>
            </w:tcBorders>
            <w:vAlign w:val="center"/>
            <w:hideMark/>
          </w:tcPr>
          <w:p w14:paraId="436EB7EA"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32 ports</w:t>
            </w:r>
          </w:p>
        </w:tc>
      </w:tr>
    </w:tbl>
    <w:tbl>
      <w:tblPr>
        <w:tblW w:w="0" w:type="auto"/>
        <w:jc w:val="center"/>
        <w:tblLook w:val="04A0" w:firstRow="1" w:lastRow="0" w:firstColumn="1" w:lastColumn="0" w:noHBand="0" w:noVBand="1"/>
      </w:tblPr>
      <w:tblGrid>
        <w:gridCol w:w="2407"/>
        <w:gridCol w:w="4818"/>
      </w:tblGrid>
      <w:tr w:rsidR="008C7154" w:rsidRPr="008C7154" w14:paraId="7A05CF79"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52EF29C2"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Number of antenna Tx/Rx elements per primary UE</w:t>
            </w:r>
          </w:p>
        </w:tc>
        <w:tc>
          <w:tcPr>
            <w:tcW w:w="4818" w:type="dxa"/>
            <w:tcBorders>
              <w:top w:val="single" w:sz="4" w:space="0" w:color="auto"/>
              <w:left w:val="single" w:sz="4" w:space="0" w:color="auto"/>
              <w:bottom w:val="single" w:sz="4" w:space="0" w:color="auto"/>
              <w:right w:val="single" w:sz="4" w:space="0" w:color="auto"/>
            </w:tcBorders>
            <w:vAlign w:val="center"/>
            <w:hideMark/>
          </w:tcPr>
          <w:p w14:paraId="3C21DC1B"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4T4R</w:t>
            </w:r>
          </w:p>
        </w:tc>
      </w:tr>
      <w:tr w:rsidR="008C7154" w:rsidRPr="008C7154" w14:paraId="7843CDD4"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4BF542BA"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Number of antenna Tx/Rx elements per collaborative device</w:t>
            </w:r>
          </w:p>
        </w:tc>
        <w:tc>
          <w:tcPr>
            <w:tcW w:w="4818" w:type="dxa"/>
            <w:tcBorders>
              <w:top w:val="single" w:sz="4" w:space="0" w:color="auto"/>
              <w:left w:val="single" w:sz="4" w:space="0" w:color="auto"/>
              <w:bottom w:val="single" w:sz="4" w:space="0" w:color="auto"/>
              <w:right w:val="single" w:sz="4" w:space="0" w:color="auto"/>
            </w:tcBorders>
            <w:vAlign w:val="center"/>
            <w:hideMark/>
          </w:tcPr>
          <w:p w14:paraId="1B0DB775"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4T4R</w:t>
            </w:r>
          </w:p>
        </w:tc>
      </w:tr>
      <w:tr w:rsidR="008C7154" w:rsidRPr="008C7154" w14:paraId="19435438"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5C3C4569"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Maximum rank for UE-CoMIMO</w:t>
            </w:r>
          </w:p>
        </w:tc>
        <w:tc>
          <w:tcPr>
            <w:tcW w:w="4818" w:type="dxa"/>
            <w:tcBorders>
              <w:top w:val="single" w:sz="4" w:space="0" w:color="auto"/>
              <w:left w:val="single" w:sz="4" w:space="0" w:color="auto"/>
              <w:bottom w:val="single" w:sz="4" w:space="0" w:color="auto"/>
              <w:right w:val="single" w:sz="4" w:space="0" w:color="auto"/>
            </w:tcBorders>
            <w:vAlign w:val="center"/>
            <w:hideMark/>
          </w:tcPr>
          <w:p w14:paraId="0F3FAFAE"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8</w:t>
            </w:r>
          </w:p>
        </w:tc>
      </w:tr>
      <w:tr w:rsidR="008C7154" w:rsidRPr="008C7154" w14:paraId="2DDC9D3D"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4702B00D"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Max. power gain of the collaborative device</w:t>
            </w:r>
          </w:p>
        </w:tc>
        <w:tc>
          <w:tcPr>
            <w:tcW w:w="4818" w:type="dxa"/>
            <w:tcBorders>
              <w:top w:val="single" w:sz="4" w:space="0" w:color="auto"/>
              <w:left w:val="single" w:sz="4" w:space="0" w:color="auto"/>
              <w:bottom w:val="single" w:sz="4" w:space="0" w:color="auto"/>
              <w:right w:val="single" w:sz="4" w:space="0" w:color="auto"/>
            </w:tcBorders>
            <w:vAlign w:val="center"/>
            <w:hideMark/>
          </w:tcPr>
          <w:p w14:paraId="4D28B60B"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60dB</w:t>
            </w:r>
          </w:p>
        </w:tc>
      </w:tr>
      <w:tr w:rsidR="008C7154" w:rsidRPr="008C7154" w14:paraId="1BCAFF29"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0388ED74"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Max. Tx power of the collaborative device</w:t>
            </w:r>
          </w:p>
        </w:tc>
        <w:tc>
          <w:tcPr>
            <w:tcW w:w="4818" w:type="dxa"/>
            <w:tcBorders>
              <w:top w:val="single" w:sz="4" w:space="0" w:color="auto"/>
              <w:left w:val="single" w:sz="4" w:space="0" w:color="auto"/>
              <w:bottom w:val="single" w:sz="4" w:space="0" w:color="auto"/>
              <w:right w:val="single" w:sz="4" w:space="0" w:color="auto"/>
            </w:tcBorders>
            <w:vAlign w:val="center"/>
            <w:hideMark/>
          </w:tcPr>
          <w:p w14:paraId="370A28C6"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11dBm</w:t>
            </w:r>
          </w:p>
        </w:tc>
      </w:tr>
    </w:tbl>
    <w:tbl>
      <w:tblPr>
        <w:tblStyle w:val="TableGrid"/>
        <w:tblW w:w="0" w:type="auto"/>
        <w:jc w:val="center"/>
        <w:tblLook w:val="04A0" w:firstRow="1" w:lastRow="0" w:firstColumn="1" w:lastColumn="0" w:noHBand="0" w:noVBand="1"/>
      </w:tblPr>
      <w:tblGrid>
        <w:gridCol w:w="2407"/>
        <w:gridCol w:w="4818"/>
      </w:tblGrid>
      <w:tr w:rsidR="008C7154" w:rsidRPr="008C7154" w14:paraId="162450E9"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55AB8975"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lastRenderedPageBreak/>
              <w:t>Distance between collaborative device and primary UE</w:t>
            </w:r>
          </w:p>
        </w:tc>
        <w:tc>
          <w:tcPr>
            <w:tcW w:w="4818" w:type="dxa"/>
            <w:tcBorders>
              <w:top w:val="single" w:sz="4" w:space="0" w:color="auto"/>
              <w:left w:val="single" w:sz="4" w:space="0" w:color="auto"/>
              <w:bottom w:val="single" w:sz="4" w:space="0" w:color="auto"/>
              <w:right w:val="single" w:sz="4" w:space="0" w:color="auto"/>
            </w:tcBorders>
            <w:vAlign w:val="center"/>
            <w:hideMark/>
          </w:tcPr>
          <w:p w14:paraId="30C524DF"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1m</w:t>
            </w:r>
          </w:p>
        </w:tc>
      </w:tr>
      <w:tr w:rsidR="008C7154" w:rsidRPr="008C7154" w14:paraId="4062125D"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0A40C294"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BS per-CC Tx power</w:t>
            </w:r>
          </w:p>
        </w:tc>
        <w:tc>
          <w:tcPr>
            <w:tcW w:w="4818" w:type="dxa"/>
            <w:tcBorders>
              <w:top w:val="single" w:sz="4" w:space="0" w:color="auto"/>
              <w:left w:val="single" w:sz="4" w:space="0" w:color="auto"/>
              <w:bottom w:val="single" w:sz="4" w:space="0" w:color="auto"/>
              <w:right w:val="single" w:sz="4" w:space="0" w:color="auto"/>
            </w:tcBorders>
            <w:vAlign w:val="center"/>
            <w:hideMark/>
          </w:tcPr>
          <w:p w14:paraId="717569A0"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44 dBm</w:t>
            </w:r>
          </w:p>
        </w:tc>
      </w:tr>
      <w:tr w:rsidR="008C7154" w:rsidRPr="008C7154" w14:paraId="24C818F2"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0D6761B7"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Scheduling</w:t>
            </w:r>
          </w:p>
        </w:tc>
        <w:tc>
          <w:tcPr>
            <w:tcW w:w="4818" w:type="dxa"/>
            <w:tcBorders>
              <w:top w:val="single" w:sz="4" w:space="0" w:color="auto"/>
              <w:left w:val="single" w:sz="4" w:space="0" w:color="auto"/>
              <w:bottom w:val="single" w:sz="4" w:space="0" w:color="auto"/>
              <w:right w:val="single" w:sz="4" w:space="0" w:color="auto"/>
            </w:tcBorders>
            <w:vAlign w:val="center"/>
            <w:hideMark/>
          </w:tcPr>
          <w:p w14:paraId="521C5A7C"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Proportional fair</w:t>
            </w:r>
          </w:p>
        </w:tc>
      </w:tr>
      <w:tr w:rsidR="008C7154" w:rsidRPr="008C7154" w14:paraId="4947028A"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2B71C3D9"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Receiver type</w:t>
            </w:r>
          </w:p>
        </w:tc>
        <w:tc>
          <w:tcPr>
            <w:tcW w:w="4818" w:type="dxa"/>
            <w:tcBorders>
              <w:top w:val="single" w:sz="4" w:space="0" w:color="auto"/>
              <w:left w:val="single" w:sz="4" w:space="0" w:color="auto"/>
              <w:bottom w:val="single" w:sz="4" w:space="0" w:color="auto"/>
              <w:right w:val="single" w:sz="4" w:space="0" w:color="auto"/>
            </w:tcBorders>
            <w:vAlign w:val="center"/>
            <w:hideMark/>
          </w:tcPr>
          <w:p w14:paraId="46731DB2"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MMSE-IRC</w:t>
            </w:r>
          </w:p>
        </w:tc>
      </w:tr>
      <w:tr w:rsidR="008C7154" w:rsidRPr="008C7154" w14:paraId="616E1E0A"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44394FE9"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DL precoding</w:t>
            </w:r>
          </w:p>
        </w:tc>
        <w:tc>
          <w:tcPr>
            <w:tcW w:w="4818" w:type="dxa"/>
            <w:tcBorders>
              <w:top w:val="single" w:sz="4" w:space="0" w:color="auto"/>
              <w:left w:val="single" w:sz="4" w:space="0" w:color="auto"/>
              <w:bottom w:val="single" w:sz="4" w:space="0" w:color="auto"/>
              <w:right w:val="single" w:sz="4" w:space="0" w:color="auto"/>
            </w:tcBorders>
            <w:vAlign w:val="center"/>
            <w:hideMark/>
          </w:tcPr>
          <w:p w14:paraId="65BB6713"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NR type-II codebook</w:t>
            </w:r>
          </w:p>
        </w:tc>
      </w:tr>
    </w:tbl>
    <w:p w14:paraId="5883532D" w14:textId="77777777" w:rsidR="008C7154" w:rsidRPr="008C7154" w:rsidRDefault="008C7154" w:rsidP="008C7154">
      <w:pPr>
        <w:jc w:val="both"/>
        <w:rPr>
          <w:rFonts w:eastAsiaTheme="minorEastAsia"/>
          <w:lang w:val="en-US" w:eastAsia="zh-TW"/>
        </w:rPr>
      </w:pPr>
      <w:r w:rsidRPr="008C7154">
        <w:rPr>
          <w:rFonts w:eastAsiaTheme="minorEastAsia"/>
          <w:lang w:eastAsia="zh-TW"/>
        </w:rPr>
        <w:t xml:space="preserve">Table 4 </w:t>
      </w:r>
      <w:r w:rsidRPr="008C7154">
        <w:rPr>
          <w:rFonts w:eastAsiaTheme="minorEastAsia"/>
          <w:lang w:val="en-US" w:eastAsia="zh-TW"/>
        </w:rPr>
        <w:t xml:space="preserve">presents the User Perceived Throughput (UPT) gain of DL UE-CoMIMO compared to a single Component Carrier (CC) baseline; this is corresponding to the case when </w:t>
      </w:r>
      <w:r w:rsidRPr="008C7154">
        <w:rPr>
          <w:rFonts w:eastAsiaTheme="minorEastAsia"/>
          <w:i/>
          <w:iCs/>
          <w:lang w:val="en-US" w:eastAsia="zh-TW"/>
        </w:rPr>
        <w:t>f</w:t>
      </w:r>
      <w:r w:rsidRPr="008C7154">
        <w:rPr>
          <w:rFonts w:eastAsiaTheme="minorEastAsia"/>
          <w:vertAlign w:val="subscript"/>
          <w:lang w:val="en-US" w:eastAsia="zh-TW"/>
        </w:rPr>
        <w:t>2</w:t>
      </w:r>
      <w:r w:rsidRPr="008C7154">
        <w:rPr>
          <w:rFonts w:eastAsiaTheme="minorEastAsia"/>
          <w:lang w:val="en-US" w:eastAsia="zh-TW"/>
        </w:rPr>
        <w:t xml:space="preserve"> is on an unlicensed band.</w:t>
      </w:r>
    </w:p>
    <w:p w14:paraId="411AD49E" w14:textId="77777777" w:rsidR="008C7154" w:rsidRPr="008C7154" w:rsidRDefault="008C7154" w:rsidP="008C7154">
      <w:pPr>
        <w:numPr>
          <w:ilvl w:val="0"/>
          <w:numId w:val="81"/>
        </w:numPr>
        <w:jc w:val="both"/>
        <w:rPr>
          <w:rFonts w:eastAsiaTheme="minorEastAsia"/>
          <w:lang w:val="en-US" w:eastAsia="zh-TW"/>
        </w:rPr>
      </w:pPr>
      <w:r w:rsidRPr="008C7154">
        <w:rPr>
          <w:rFonts w:eastAsiaTheme="minorEastAsia"/>
          <w:b/>
          <w:bCs/>
          <w:lang w:val="en-US" w:eastAsia="zh-TW"/>
        </w:rPr>
        <w:t>Baseline – one CC</w:t>
      </w:r>
      <w:r w:rsidRPr="008C7154">
        <w:rPr>
          <w:rFonts w:eastAsiaTheme="minorEastAsia"/>
          <w:lang w:val="en-US" w:eastAsia="zh-TW"/>
        </w:rPr>
        <w:t>: Each UE uses a single component carrier (CC) for data reception</w:t>
      </w:r>
      <w:r w:rsidRPr="008C7154">
        <w:rPr>
          <w:rFonts w:eastAsiaTheme="minorEastAsia"/>
          <w:lang w:eastAsia="zh-TW"/>
        </w:rPr>
        <w:t xml:space="preserve"> via direct link from network (NW) to the UE in Band 1</w:t>
      </w:r>
      <w:r w:rsidRPr="008C7154">
        <w:rPr>
          <w:rFonts w:eastAsiaTheme="minorEastAsia"/>
          <w:lang w:val="en-US" w:eastAsia="zh-TW"/>
        </w:rPr>
        <w:t xml:space="preserve">. This represents the traditional method without any cooperation between the UE and the collaborative device. </w:t>
      </w:r>
    </w:p>
    <w:p w14:paraId="3D5B811F" w14:textId="77777777" w:rsidR="008C7154" w:rsidRPr="008C7154" w:rsidRDefault="008C7154" w:rsidP="008C7154">
      <w:pPr>
        <w:numPr>
          <w:ilvl w:val="0"/>
          <w:numId w:val="81"/>
        </w:numPr>
        <w:jc w:val="both"/>
        <w:rPr>
          <w:rFonts w:eastAsiaTheme="minorEastAsia"/>
          <w:lang w:val="en-US" w:eastAsia="zh-TW"/>
        </w:rPr>
      </w:pPr>
      <w:r w:rsidRPr="008C7154">
        <w:rPr>
          <w:rFonts w:eastAsiaTheme="minorEastAsia"/>
          <w:b/>
          <w:bCs/>
          <w:lang w:val="en-US" w:eastAsia="zh-TW"/>
        </w:rPr>
        <w:t>UE-CoMIMO</w:t>
      </w:r>
      <w:r w:rsidRPr="008C7154">
        <w:rPr>
          <w:rFonts w:eastAsiaTheme="minorEastAsia"/>
          <w:lang w:val="en-US" w:eastAsia="zh-TW"/>
        </w:rPr>
        <w:t>: Each UE uses two CCs for data reception: (i) a direct link from NW to the UE in Band 1; and (ii) indirect link from the NW to the collaborative device in Band 1, followed by a link from the collaborative device to the UE in Band 2.</w:t>
      </w:r>
    </w:p>
    <w:p w14:paraId="7A75664A" w14:textId="77777777" w:rsidR="008C7154" w:rsidRPr="008C7154" w:rsidRDefault="008C7154" w:rsidP="00143A82">
      <w:pPr>
        <w:jc w:val="center"/>
        <w:rPr>
          <w:rFonts w:eastAsiaTheme="minorEastAsia"/>
          <w:lang w:val="en-US" w:eastAsia="zh-TW"/>
        </w:rPr>
      </w:pPr>
      <w:r w:rsidRPr="008C7154">
        <w:rPr>
          <w:rFonts w:eastAsiaTheme="minorEastAsia"/>
          <w:lang w:val="en-US" w:eastAsia="zh-TW"/>
        </w:rPr>
        <w:t>Table 4. Baseline 1CC vs. UE-CoMIMO</w:t>
      </w: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52"/>
        <w:gridCol w:w="848"/>
        <w:gridCol w:w="972"/>
        <w:gridCol w:w="847"/>
        <w:gridCol w:w="972"/>
        <w:gridCol w:w="847"/>
        <w:gridCol w:w="972"/>
        <w:gridCol w:w="847"/>
        <w:gridCol w:w="972"/>
      </w:tblGrid>
      <w:tr w:rsidR="008C7154" w:rsidRPr="008C7154" w14:paraId="2C25970E" w14:textId="77777777">
        <w:tc>
          <w:tcPr>
            <w:tcW w:w="2665" w:type="dxa"/>
            <w:tcBorders>
              <w:top w:val="single" w:sz="4" w:space="0" w:color="FFFFFF" w:themeColor="background1"/>
              <w:left w:val="single" w:sz="4" w:space="0" w:color="FFFFFF" w:themeColor="background1"/>
              <w:bottom w:val="single" w:sz="12" w:space="0" w:color="000000" w:themeColor="text1"/>
              <w:right w:val="single" w:sz="12" w:space="0" w:color="FFFFFF" w:themeColor="background1"/>
            </w:tcBorders>
            <w:shd w:val="clear" w:color="auto" w:fill="000000" w:themeFill="text1"/>
            <w:vAlign w:val="center"/>
            <w:hideMark/>
          </w:tcPr>
          <w:p w14:paraId="04E21188" w14:textId="77777777" w:rsidR="008C7154" w:rsidRPr="008C7154" w:rsidRDefault="008C7154" w:rsidP="008C7154">
            <w:pPr>
              <w:numPr>
                <w:ilvl w:val="0"/>
                <w:numId w:val="81"/>
              </w:numPr>
              <w:jc w:val="both"/>
              <w:rPr>
                <w:rFonts w:eastAsiaTheme="minorEastAsia"/>
                <w:lang w:val="en-US" w:eastAsia="zh-TW"/>
              </w:rPr>
            </w:pPr>
            <w:r w:rsidRPr="008C7154">
              <w:rPr>
                <w:rFonts w:eastAsiaTheme="minorEastAsia"/>
                <w:b/>
                <w:bCs/>
                <w:lang w:val="en-US" w:eastAsia="zh-TW"/>
              </w:rPr>
              <w:t>Indoor ISD500</w:t>
            </w:r>
          </w:p>
          <w:p w14:paraId="6FC75091" w14:textId="77777777" w:rsidR="008C7154" w:rsidRPr="008C7154" w:rsidRDefault="008C7154" w:rsidP="008C7154">
            <w:pPr>
              <w:numPr>
                <w:ilvl w:val="0"/>
                <w:numId w:val="81"/>
              </w:numPr>
              <w:jc w:val="both"/>
              <w:rPr>
                <w:rFonts w:eastAsiaTheme="minorEastAsia"/>
                <w:lang w:eastAsia="zh-TW"/>
              </w:rPr>
            </w:pPr>
            <w:r w:rsidRPr="008C7154">
              <w:rPr>
                <w:rFonts w:eastAsiaTheme="minorEastAsia"/>
                <w:b/>
                <w:bCs/>
                <w:lang w:val="en-US" w:eastAsia="zh-TW"/>
              </w:rPr>
              <w:t>RU-40%</w:t>
            </w:r>
          </w:p>
        </w:tc>
        <w:tc>
          <w:tcPr>
            <w:tcW w:w="850" w:type="dxa"/>
            <w:tcBorders>
              <w:top w:val="single" w:sz="4" w:space="0" w:color="FFFFFF" w:themeColor="background1"/>
              <w:left w:val="single" w:sz="12" w:space="0" w:color="FFFFFF" w:themeColor="background1"/>
              <w:bottom w:val="single" w:sz="12" w:space="0" w:color="000000" w:themeColor="text1"/>
              <w:right w:val="single" w:sz="4" w:space="0" w:color="FFFFFF" w:themeColor="background1"/>
            </w:tcBorders>
            <w:shd w:val="clear" w:color="auto" w:fill="92D050"/>
            <w:vAlign w:val="center"/>
            <w:hideMark/>
          </w:tcPr>
          <w:p w14:paraId="4C6AB36D" w14:textId="77777777" w:rsidR="008C7154" w:rsidRPr="008C7154" w:rsidRDefault="008C7154" w:rsidP="008C7154">
            <w:pPr>
              <w:jc w:val="both"/>
              <w:rPr>
                <w:rFonts w:eastAsiaTheme="minorEastAsia"/>
                <w:lang w:eastAsia="zh-TW"/>
              </w:rPr>
            </w:pPr>
            <w:r w:rsidRPr="008C7154">
              <w:rPr>
                <w:rFonts w:eastAsiaTheme="minorEastAsia"/>
                <w:b/>
                <w:bCs/>
                <w:lang w:val="en-US" w:eastAsia="zh-TW"/>
              </w:rPr>
              <w:t>5% UPT (Mbps)</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3472340A" w14:textId="77777777" w:rsidR="008C7154" w:rsidRPr="008C7154" w:rsidRDefault="008C7154" w:rsidP="008C7154">
            <w:pPr>
              <w:jc w:val="both"/>
              <w:rPr>
                <w:rFonts w:eastAsiaTheme="minorEastAsia"/>
                <w:lang w:eastAsia="zh-TW"/>
              </w:rPr>
            </w:pPr>
            <w:proofErr w:type="gramStart"/>
            <w:r w:rsidRPr="008C7154">
              <w:rPr>
                <w:rFonts w:eastAsiaTheme="minorEastAsia"/>
                <w:b/>
                <w:bCs/>
                <w:lang w:val="en-US" w:eastAsia="zh-TW"/>
              </w:rPr>
              <w:t>Gain(</w:t>
            </w:r>
            <w:proofErr w:type="gramEnd"/>
            <w:r w:rsidRPr="008C7154">
              <w:rPr>
                <w:rFonts w:eastAsiaTheme="minorEastAsia"/>
                <w:b/>
                <w:bCs/>
                <w:lang w:val="en-US" w:eastAsia="zh-TW"/>
              </w:rPr>
              <w:t>%)</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1C433C80" w14:textId="77777777" w:rsidR="008C7154" w:rsidRPr="008C7154" w:rsidRDefault="008C7154" w:rsidP="008C7154">
            <w:pPr>
              <w:jc w:val="both"/>
              <w:rPr>
                <w:rFonts w:eastAsiaTheme="minorEastAsia"/>
                <w:lang w:eastAsia="zh-TW"/>
              </w:rPr>
            </w:pPr>
            <w:r w:rsidRPr="008C7154">
              <w:rPr>
                <w:rFonts w:eastAsiaTheme="minorEastAsia"/>
                <w:b/>
                <w:bCs/>
                <w:lang w:val="en-US" w:eastAsia="zh-TW"/>
              </w:rPr>
              <w:t>50% UPT (Mbps)</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5A74BE4F" w14:textId="77777777" w:rsidR="008C7154" w:rsidRPr="008C7154" w:rsidRDefault="008C7154" w:rsidP="008C7154">
            <w:pPr>
              <w:jc w:val="both"/>
              <w:rPr>
                <w:rFonts w:eastAsiaTheme="minorEastAsia"/>
                <w:lang w:eastAsia="zh-TW"/>
              </w:rPr>
            </w:pPr>
            <w:proofErr w:type="gramStart"/>
            <w:r w:rsidRPr="008C7154">
              <w:rPr>
                <w:rFonts w:eastAsiaTheme="minorEastAsia"/>
                <w:b/>
                <w:bCs/>
                <w:lang w:val="en-US" w:eastAsia="zh-TW"/>
              </w:rPr>
              <w:t>Gain(</w:t>
            </w:r>
            <w:proofErr w:type="gramEnd"/>
            <w:r w:rsidRPr="008C7154">
              <w:rPr>
                <w:rFonts w:eastAsiaTheme="minorEastAsia"/>
                <w:b/>
                <w:bCs/>
                <w:lang w:val="en-US" w:eastAsia="zh-TW"/>
              </w:rPr>
              <w:t>%)</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4BB5C54C" w14:textId="77777777" w:rsidR="008C7154" w:rsidRPr="008C7154" w:rsidRDefault="008C7154" w:rsidP="008C7154">
            <w:pPr>
              <w:jc w:val="both"/>
              <w:rPr>
                <w:rFonts w:eastAsiaTheme="minorEastAsia"/>
                <w:lang w:eastAsia="zh-TW"/>
              </w:rPr>
            </w:pPr>
            <w:r w:rsidRPr="008C7154">
              <w:rPr>
                <w:rFonts w:eastAsiaTheme="minorEastAsia"/>
                <w:b/>
                <w:bCs/>
                <w:lang w:val="en-US" w:eastAsia="zh-TW"/>
              </w:rPr>
              <w:t>95% UPT (Mbps)</w:t>
            </w:r>
          </w:p>
        </w:tc>
        <w:tc>
          <w:tcPr>
            <w:tcW w:w="850" w:type="dxa"/>
            <w:tcBorders>
              <w:top w:val="single" w:sz="4" w:space="0" w:color="FFFFFF" w:themeColor="background1"/>
              <w:left w:val="single" w:sz="4" w:space="0" w:color="FFFFFF" w:themeColor="background1"/>
              <w:bottom w:val="single" w:sz="12" w:space="0" w:color="000000" w:themeColor="text1"/>
              <w:right w:val="single" w:sz="12" w:space="0" w:color="FFFFFF" w:themeColor="background1"/>
            </w:tcBorders>
            <w:shd w:val="clear" w:color="auto" w:fill="92D050"/>
            <w:vAlign w:val="center"/>
            <w:hideMark/>
          </w:tcPr>
          <w:p w14:paraId="175EE455" w14:textId="77777777" w:rsidR="008C7154" w:rsidRPr="008C7154" w:rsidRDefault="008C7154" w:rsidP="008C7154">
            <w:pPr>
              <w:jc w:val="both"/>
              <w:rPr>
                <w:rFonts w:eastAsiaTheme="minorEastAsia"/>
                <w:lang w:eastAsia="zh-TW"/>
              </w:rPr>
            </w:pPr>
            <w:proofErr w:type="gramStart"/>
            <w:r w:rsidRPr="008C7154">
              <w:rPr>
                <w:rFonts w:eastAsiaTheme="minorEastAsia"/>
                <w:b/>
                <w:bCs/>
                <w:lang w:val="en-US" w:eastAsia="zh-TW"/>
              </w:rPr>
              <w:t>Gain(</w:t>
            </w:r>
            <w:proofErr w:type="gramEnd"/>
            <w:r w:rsidRPr="008C7154">
              <w:rPr>
                <w:rFonts w:eastAsiaTheme="minorEastAsia"/>
                <w:b/>
                <w:bCs/>
                <w:lang w:val="en-US" w:eastAsia="zh-TW"/>
              </w:rPr>
              <w:t>%)</w:t>
            </w:r>
          </w:p>
        </w:tc>
        <w:tc>
          <w:tcPr>
            <w:tcW w:w="850" w:type="dxa"/>
            <w:tcBorders>
              <w:top w:val="single" w:sz="4" w:space="0" w:color="FFFFFF" w:themeColor="background1"/>
              <w:left w:val="single" w:sz="12" w:space="0" w:color="FFFFFF" w:themeColor="background1"/>
              <w:bottom w:val="single" w:sz="12" w:space="0" w:color="000000" w:themeColor="text1"/>
              <w:right w:val="single" w:sz="4" w:space="0" w:color="FFFFFF" w:themeColor="background1"/>
            </w:tcBorders>
            <w:shd w:val="clear" w:color="auto" w:fill="92D050"/>
            <w:vAlign w:val="center"/>
            <w:hideMark/>
          </w:tcPr>
          <w:p w14:paraId="2E6A3DB0" w14:textId="77777777" w:rsidR="008C7154" w:rsidRPr="008C7154" w:rsidRDefault="008C7154" w:rsidP="008C7154">
            <w:pPr>
              <w:jc w:val="both"/>
              <w:rPr>
                <w:rFonts w:eastAsiaTheme="minorEastAsia"/>
                <w:lang w:eastAsia="zh-TW"/>
              </w:rPr>
            </w:pPr>
            <w:r w:rsidRPr="008C7154">
              <w:rPr>
                <w:rFonts w:eastAsiaTheme="minorEastAsia"/>
                <w:b/>
                <w:bCs/>
                <w:lang w:val="en-US" w:eastAsia="zh-TW"/>
              </w:rPr>
              <w:t>Ave. UPT (Mbps)</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3CCD543E" w14:textId="77777777" w:rsidR="008C7154" w:rsidRPr="008C7154" w:rsidRDefault="008C7154" w:rsidP="008C7154">
            <w:pPr>
              <w:jc w:val="both"/>
              <w:rPr>
                <w:rFonts w:eastAsiaTheme="minorEastAsia"/>
                <w:lang w:eastAsia="zh-TW"/>
              </w:rPr>
            </w:pPr>
            <w:proofErr w:type="gramStart"/>
            <w:r w:rsidRPr="008C7154">
              <w:rPr>
                <w:rFonts w:eastAsiaTheme="minorEastAsia"/>
                <w:b/>
                <w:bCs/>
                <w:lang w:val="en-US" w:eastAsia="zh-TW"/>
              </w:rPr>
              <w:t>Gain(</w:t>
            </w:r>
            <w:proofErr w:type="gramEnd"/>
            <w:r w:rsidRPr="008C7154">
              <w:rPr>
                <w:rFonts w:eastAsiaTheme="minorEastAsia"/>
                <w:b/>
                <w:bCs/>
                <w:lang w:val="en-US" w:eastAsia="zh-TW"/>
              </w:rPr>
              <w:t>%)</w:t>
            </w:r>
          </w:p>
        </w:tc>
      </w:tr>
      <w:tr w:rsidR="008C7154" w:rsidRPr="008C7154" w14:paraId="49C84F90" w14:textId="77777777">
        <w:tc>
          <w:tcPr>
            <w:tcW w:w="2665" w:type="dxa"/>
            <w:tcBorders>
              <w:top w:val="single" w:sz="12" w:space="0" w:color="000000" w:themeColor="text1"/>
              <w:left w:val="single" w:sz="4" w:space="0" w:color="FFFFFF" w:themeColor="background1"/>
              <w:bottom w:val="single" w:sz="4" w:space="0" w:color="FFFFFF" w:themeColor="background1"/>
              <w:right w:val="single" w:sz="12" w:space="0" w:color="FFFFFF" w:themeColor="background1"/>
            </w:tcBorders>
            <w:shd w:val="clear" w:color="auto" w:fill="E2EFD9" w:themeFill="accent6" w:themeFillTint="33"/>
            <w:vAlign w:val="center"/>
            <w:hideMark/>
          </w:tcPr>
          <w:p w14:paraId="3920C755" w14:textId="77777777" w:rsidR="008C7154" w:rsidRPr="008C7154" w:rsidRDefault="008C7154" w:rsidP="008C7154">
            <w:pPr>
              <w:jc w:val="both"/>
              <w:rPr>
                <w:rFonts w:eastAsiaTheme="minorEastAsia"/>
                <w:lang w:eastAsia="zh-TW"/>
              </w:rPr>
            </w:pPr>
            <w:r w:rsidRPr="008C7154">
              <w:rPr>
                <w:rFonts w:eastAsiaTheme="minorEastAsia"/>
                <w:b/>
                <w:bCs/>
                <w:lang w:val="en-US" w:eastAsia="zh-TW"/>
              </w:rPr>
              <w:t>Baseline: single CC</w:t>
            </w:r>
          </w:p>
        </w:tc>
        <w:tc>
          <w:tcPr>
            <w:tcW w:w="850" w:type="dxa"/>
            <w:tcBorders>
              <w:top w:val="single" w:sz="12" w:space="0" w:color="000000" w:themeColor="text1"/>
              <w:left w:val="single" w:sz="12"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398BDA27" w14:textId="77777777" w:rsidR="008C7154" w:rsidRPr="008C7154" w:rsidRDefault="008C7154" w:rsidP="008C7154">
            <w:pPr>
              <w:jc w:val="both"/>
              <w:rPr>
                <w:rFonts w:eastAsiaTheme="minorEastAsia"/>
                <w:lang w:eastAsia="zh-TW"/>
              </w:rPr>
            </w:pPr>
            <w:r w:rsidRPr="008C7154">
              <w:rPr>
                <w:rFonts w:eastAsiaTheme="minorEastAsia"/>
                <w:lang w:val="en-US" w:eastAsia="zh-TW"/>
              </w:rPr>
              <w:t>11.1</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453CCE94" w14:textId="77777777" w:rsidR="008C7154" w:rsidRPr="008C7154" w:rsidRDefault="008C7154" w:rsidP="008C7154">
            <w:pPr>
              <w:jc w:val="both"/>
              <w:rPr>
                <w:rFonts w:eastAsiaTheme="minorEastAsia"/>
                <w:lang w:eastAsia="zh-TW"/>
              </w:rPr>
            </w:pPr>
            <w:r w:rsidRPr="008C7154">
              <w:rPr>
                <w:rFonts w:eastAsiaTheme="minorEastAsia"/>
                <w:lang w:val="en-US" w:eastAsia="zh-TW"/>
              </w:rPr>
              <w:t>N/A</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48CDD763" w14:textId="77777777" w:rsidR="008C7154" w:rsidRPr="008C7154" w:rsidRDefault="008C7154" w:rsidP="008C7154">
            <w:pPr>
              <w:jc w:val="both"/>
              <w:rPr>
                <w:rFonts w:eastAsiaTheme="minorEastAsia"/>
                <w:lang w:eastAsia="zh-TW"/>
              </w:rPr>
            </w:pPr>
            <w:r w:rsidRPr="008C7154">
              <w:rPr>
                <w:rFonts w:eastAsiaTheme="minorEastAsia"/>
                <w:lang w:val="en-US" w:eastAsia="zh-TW"/>
              </w:rPr>
              <w:t>47.3</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1BCCBFB8" w14:textId="77777777" w:rsidR="008C7154" w:rsidRPr="008C7154" w:rsidRDefault="008C7154" w:rsidP="008C7154">
            <w:pPr>
              <w:jc w:val="both"/>
              <w:rPr>
                <w:rFonts w:eastAsiaTheme="minorEastAsia"/>
                <w:lang w:eastAsia="zh-TW"/>
              </w:rPr>
            </w:pPr>
            <w:r w:rsidRPr="008C7154">
              <w:rPr>
                <w:rFonts w:eastAsiaTheme="minorEastAsia"/>
                <w:lang w:val="en-US" w:eastAsia="zh-TW"/>
              </w:rPr>
              <w:t>N/A</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18E3A5A7" w14:textId="77777777" w:rsidR="008C7154" w:rsidRPr="008C7154" w:rsidRDefault="008C7154" w:rsidP="008C7154">
            <w:pPr>
              <w:jc w:val="both"/>
              <w:rPr>
                <w:rFonts w:eastAsiaTheme="minorEastAsia"/>
                <w:lang w:eastAsia="zh-TW"/>
              </w:rPr>
            </w:pPr>
            <w:r w:rsidRPr="008C7154">
              <w:rPr>
                <w:rFonts w:eastAsiaTheme="minorEastAsia"/>
                <w:lang w:val="en-US" w:eastAsia="zh-TW"/>
              </w:rPr>
              <w:t>105.5</w:t>
            </w:r>
          </w:p>
        </w:tc>
        <w:tc>
          <w:tcPr>
            <w:tcW w:w="850" w:type="dxa"/>
            <w:tcBorders>
              <w:top w:val="single" w:sz="12" w:space="0" w:color="000000" w:themeColor="text1"/>
              <w:left w:val="single" w:sz="4" w:space="0" w:color="FFFFFF" w:themeColor="background1"/>
              <w:bottom w:val="single" w:sz="4" w:space="0" w:color="FFFFFF" w:themeColor="background1"/>
              <w:right w:val="single" w:sz="12" w:space="0" w:color="FFFFFF" w:themeColor="background1"/>
            </w:tcBorders>
            <w:shd w:val="clear" w:color="auto" w:fill="E2EFD9" w:themeFill="accent6" w:themeFillTint="33"/>
            <w:hideMark/>
          </w:tcPr>
          <w:p w14:paraId="7056A6CC" w14:textId="77777777" w:rsidR="008C7154" w:rsidRPr="008C7154" w:rsidRDefault="008C7154" w:rsidP="008C7154">
            <w:pPr>
              <w:jc w:val="both"/>
              <w:rPr>
                <w:rFonts w:eastAsiaTheme="minorEastAsia"/>
                <w:lang w:eastAsia="zh-TW"/>
              </w:rPr>
            </w:pPr>
            <w:r w:rsidRPr="008C7154">
              <w:rPr>
                <w:rFonts w:eastAsiaTheme="minorEastAsia"/>
                <w:lang w:val="en-US" w:eastAsia="zh-TW"/>
              </w:rPr>
              <w:t>N/A</w:t>
            </w:r>
          </w:p>
        </w:tc>
        <w:tc>
          <w:tcPr>
            <w:tcW w:w="850" w:type="dxa"/>
            <w:tcBorders>
              <w:top w:val="single" w:sz="12" w:space="0" w:color="000000" w:themeColor="text1"/>
              <w:left w:val="single" w:sz="12"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4749C39D" w14:textId="77777777" w:rsidR="008C7154" w:rsidRPr="008C7154" w:rsidRDefault="008C7154" w:rsidP="008C7154">
            <w:pPr>
              <w:jc w:val="both"/>
              <w:rPr>
                <w:rFonts w:eastAsiaTheme="minorEastAsia"/>
                <w:lang w:eastAsia="zh-TW"/>
              </w:rPr>
            </w:pPr>
            <w:r w:rsidRPr="008C7154">
              <w:rPr>
                <w:rFonts w:eastAsiaTheme="minorEastAsia"/>
                <w:lang w:val="en-US" w:eastAsia="zh-TW"/>
              </w:rPr>
              <w:t>48.2</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73E24043" w14:textId="77777777" w:rsidR="008C7154" w:rsidRPr="008C7154" w:rsidRDefault="008C7154" w:rsidP="008C7154">
            <w:pPr>
              <w:jc w:val="both"/>
              <w:rPr>
                <w:rFonts w:eastAsiaTheme="minorEastAsia"/>
                <w:lang w:eastAsia="zh-TW"/>
              </w:rPr>
            </w:pPr>
            <w:r w:rsidRPr="008C7154">
              <w:rPr>
                <w:rFonts w:eastAsiaTheme="minorEastAsia"/>
                <w:lang w:val="en-US" w:eastAsia="zh-TW"/>
              </w:rPr>
              <w:t>N/A</w:t>
            </w:r>
          </w:p>
        </w:tc>
      </w:tr>
      <w:tr w:rsidR="008C7154" w:rsidRPr="008C7154" w14:paraId="683BB335" w14:textId="77777777">
        <w:trPr>
          <w:trHeight w:val="50"/>
        </w:trPr>
        <w:tc>
          <w:tcPr>
            <w:tcW w:w="2665" w:type="dxa"/>
            <w:tcBorders>
              <w:top w:val="single" w:sz="4" w:space="0" w:color="FFFFFF" w:themeColor="background1"/>
              <w:left w:val="single" w:sz="4" w:space="0" w:color="FFFFFF" w:themeColor="background1"/>
              <w:bottom w:val="single" w:sz="4" w:space="0" w:color="FFFFFF" w:themeColor="background1"/>
              <w:right w:val="single" w:sz="12" w:space="0" w:color="FFFFFF" w:themeColor="background1"/>
            </w:tcBorders>
            <w:shd w:val="clear" w:color="auto" w:fill="FFF2CC" w:themeFill="accent4" w:themeFillTint="33"/>
            <w:vAlign w:val="center"/>
            <w:hideMark/>
          </w:tcPr>
          <w:p w14:paraId="24A11FA8" w14:textId="77777777" w:rsidR="008C7154" w:rsidRPr="008C7154" w:rsidRDefault="008C7154" w:rsidP="008C7154">
            <w:pPr>
              <w:jc w:val="both"/>
              <w:rPr>
                <w:rFonts w:eastAsiaTheme="minorEastAsia"/>
                <w:lang w:eastAsia="zh-TW"/>
              </w:rPr>
            </w:pPr>
            <w:r w:rsidRPr="008C7154">
              <w:rPr>
                <w:rFonts w:eastAsiaTheme="minorEastAsia"/>
                <w:b/>
                <w:bCs/>
                <w:lang w:val="en-US" w:eastAsia="zh-TW"/>
              </w:rPr>
              <w:t>UE-CoMIMO</w:t>
            </w:r>
          </w:p>
        </w:tc>
        <w:tc>
          <w:tcPr>
            <w:tcW w:w="850" w:type="dxa"/>
            <w:tcBorders>
              <w:top w:val="single" w:sz="4" w:space="0" w:color="FFFFFF" w:themeColor="background1"/>
              <w:left w:val="single" w:sz="12"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5448296D" w14:textId="77777777" w:rsidR="008C7154" w:rsidRPr="008C7154" w:rsidRDefault="008C7154" w:rsidP="008C7154">
            <w:pPr>
              <w:jc w:val="both"/>
              <w:rPr>
                <w:rFonts w:eastAsiaTheme="minorEastAsia"/>
                <w:lang w:eastAsia="zh-TW"/>
              </w:rPr>
            </w:pPr>
            <w:r w:rsidRPr="008C7154">
              <w:rPr>
                <w:rFonts w:eastAsiaTheme="minorEastAsia"/>
                <w:lang w:val="en-US" w:eastAsia="zh-TW"/>
              </w:rPr>
              <w:t>18.7</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6F6A19AE" w14:textId="77777777" w:rsidR="008C7154" w:rsidRPr="008C7154" w:rsidRDefault="008C7154" w:rsidP="008C7154">
            <w:pPr>
              <w:jc w:val="both"/>
              <w:rPr>
                <w:rFonts w:eastAsiaTheme="minorEastAsia"/>
                <w:lang w:eastAsia="zh-TW"/>
              </w:rPr>
            </w:pPr>
            <w:r w:rsidRPr="008C7154">
              <w:rPr>
                <w:rFonts w:eastAsiaTheme="minorEastAsia"/>
                <w:lang w:val="en-US" w:eastAsia="zh-TW"/>
              </w:rPr>
              <w:t>69.8%</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5468154E" w14:textId="77777777" w:rsidR="008C7154" w:rsidRPr="008C7154" w:rsidRDefault="008C7154" w:rsidP="008C7154">
            <w:pPr>
              <w:jc w:val="both"/>
              <w:rPr>
                <w:rFonts w:eastAsiaTheme="minorEastAsia"/>
                <w:lang w:eastAsia="zh-TW"/>
              </w:rPr>
            </w:pPr>
            <w:r w:rsidRPr="008C7154">
              <w:rPr>
                <w:rFonts w:eastAsiaTheme="minorEastAsia"/>
                <w:lang w:val="en-US" w:eastAsia="zh-TW"/>
              </w:rPr>
              <w:t>74.7</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38063D29" w14:textId="77777777" w:rsidR="008C7154" w:rsidRPr="008C7154" w:rsidRDefault="008C7154" w:rsidP="008C7154">
            <w:pPr>
              <w:jc w:val="both"/>
              <w:rPr>
                <w:rFonts w:eastAsiaTheme="minorEastAsia"/>
                <w:lang w:eastAsia="zh-TW"/>
              </w:rPr>
            </w:pPr>
            <w:r w:rsidRPr="008C7154">
              <w:rPr>
                <w:rFonts w:eastAsiaTheme="minorEastAsia"/>
                <w:lang w:val="en-US" w:eastAsia="zh-TW"/>
              </w:rPr>
              <w:t>58.3%</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62650FFB" w14:textId="77777777" w:rsidR="008C7154" w:rsidRPr="008C7154" w:rsidRDefault="008C7154" w:rsidP="008C7154">
            <w:pPr>
              <w:jc w:val="both"/>
              <w:rPr>
                <w:rFonts w:eastAsiaTheme="minorEastAsia"/>
                <w:lang w:eastAsia="zh-TW"/>
              </w:rPr>
            </w:pPr>
            <w:r w:rsidRPr="008C7154">
              <w:rPr>
                <w:rFonts w:eastAsiaTheme="minorEastAsia"/>
                <w:lang w:val="en-US" w:eastAsia="zh-TW"/>
              </w:rPr>
              <w:t>162.4</w:t>
            </w:r>
          </w:p>
        </w:tc>
        <w:tc>
          <w:tcPr>
            <w:tcW w:w="850" w:type="dxa"/>
            <w:tcBorders>
              <w:top w:val="single" w:sz="4" w:space="0" w:color="FFFFFF" w:themeColor="background1"/>
              <w:left w:val="single" w:sz="4" w:space="0" w:color="FFFFFF" w:themeColor="background1"/>
              <w:bottom w:val="single" w:sz="4" w:space="0" w:color="FFFFFF" w:themeColor="background1"/>
              <w:right w:val="single" w:sz="12" w:space="0" w:color="FFFFFF" w:themeColor="background1"/>
            </w:tcBorders>
            <w:shd w:val="clear" w:color="auto" w:fill="FFF2CC" w:themeFill="accent4" w:themeFillTint="33"/>
            <w:hideMark/>
          </w:tcPr>
          <w:p w14:paraId="5A22F1F7" w14:textId="77777777" w:rsidR="008C7154" w:rsidRPr="008C7154" w:rsidRDefault="008C7154" w:rsidP="008C7154">
            <w:pPr>
              <w:jc w:val="both"/>
              <w:rPr>
                <w:rFonts w:eastAsiaTheme="minorEastAsia"/>
                <w:lang w:eastAsia="zh-TW"/>
              </w:rPr>
            </w:pPr>
            <w:r w:rsidRPr="008C7154">
              <w:rPr>
                <w:rFonts w:eastAsiaTheme="minorEastAsia"/>
                <w:lang w:val="en-US" w:eastAsia="zh-TW"/>
              </w:rPr>
              <w:t>54.1%</w:t>
            </w:r>
          </w:p>
        </w:tc>
        <w:tc>
          <w:tcPr>
            <w:tcW w:w="850" w:type="dxa"/>
            <w:tcBorders>
              <w:top w:val="single" w:sz="4" w:space="0" w:color="FFFFFF" w:themeColor="background1"/>
              <w:left w:val="single" w:sz="12"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09A96C26" w14:textId="77777777" w:rsidR="008C7154" w:rsidRPr="008C7154" w:rsidRDefault="008C7154" w:rsidP="008C7154">
            <w:pPr>
              <w:jc w:val="both"/>
              <w:rPr>
                <w:rFonts w:eastAsiaTheme="minorEastAsia"/>
                <w:lang w:eastAsia="zh-TW"/>
              </w:rPr>
            </w:pPr>
            <w:r w:rsidRPr="008C7154">
              <w:rPr>
                <w:rFonts w:eastAsiaTheme="minorEastAsia"/>
                <w:lang w:val="en-US" w:eastAsia="zh-TW"/>
              </w:rPr>
              <w:t>75.9</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43A691FF" w14:textId="77777777" w:rsidR="008C7154" w:rsidRPr="008C7154" w:rsidRDefault="008C7154" w:rsidP="008C7154">
            <w:pPr>
              <w:jc w:val="both"/>
              <w:rPr>
                <w:rFonts w:eastAsiaTheme="minorEastAsia"/>
                <w:lang w:eastAsia="zh-TW"/>
              </w:rPr>
            </w:pPr>
            <w:r w:rsidRPr="008C7154">
              <w:rPr>
                <w:rFonts w:eastAsiaTheme="minorEastAsia"/>
                <w:lang w:val="en-US" w:eastAsia="zh-TW"/>
              </w:rPr>
              <w:t>57.6%</w:t>
            </w:r>
          </w:p>
        </w:tc>
      </w:tr>
    </w:tbl>
    <w:p w14:paraId="5556F4B5"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The simulation results consistently show that UE-CoMIMO outperforms the baseline across all categories, including cell-edge, median, center and average throughput. These findings demonstrate that the concept of borrowing antennas from nearby devices for UE-CoMIMO scheme is feasible and leads to substantial performance gains for individual devices.</w:t>
      </w:r>
    </w:p>
    <w:p w14:paraId="03F6B8A5" w14:textId="77777777" w:rsidR="008C7154" w:rsidRPr="008C7154" w:rsidRDefault="008C7154" w:rsidP="008C7154">
      <w:pPr>
        <w:jc w:val="both"/>
        <w:rPr>
          <w:rFonts w:eastAsiaTheme="minorEastAsia"/>
          <w:b/>
          <w:bCs/>
          <w:lang w:val="en-US" w:eastAsia="zh-TW"/>
        </w:rPr>
      </w:pPr>
      <w:r w:rsidRPr="008C7154">
        <w:rPr>
          <w:rFonts w:eastAsiaTheme="minorEastAsia"/>
          <w:lang w:val="en-US" w:eastAsia="zh-TW"/>
        </w:rPr>
        <w:t xml:space="preserve">We further consider the 2-CC CA case as a baseline, corresponding to cases when </w:t>
      </w:r>
      <w:r w:rsidRPr="008C7154">
        <w:rPr>
          <w:rFonts w:eastAsiaTheme="minorEastAsia"/>
          <w:i/>
          <w:iCs/>
          <w:lang w:val="en-US" w:eastAsia="zh-TW"/>
        </w:rPr>
        <w:t>f</w:t>
      </w:r>
      <w:r w:rsidRPr="008C7154">
        <w:rPr>
          <w:rFonts w:eastAsiaTheme="minorEastAsia"/>
          <w:vertAlign w:val="subscript"/>
          <w:lang w:val="en-US" w:eastAsia="zh-TW"/>
        </w:rPr>
        <w:t>2</w:t>
      </w:r>
      <w:r w:rsidRPr="008C7154">
        <w:rPr>
          <w:rFonts w:eastAsiaTheme="minorEastAsia"/>
          <w:lang w:val="en-US" w:eastAsia="zh-TW"/>
        </w:rPr>
        <w:t xml:space="preserve"> is on a licensed band. Since the primary UE is also capable to directly receive signals from the bas-station via </w:t>
      </w:r>
      <w:r w:rsidRPr="008C7154">
        <w:rPr>
          <w:rFonts w:eastAsiaTheme="minorEastAsia"/>
          <w:i/>
          <w:iCs/>
          <w:lang w:val="en-US" w:eastAsia="zh-TW"/>
        </w:rPr>
        <w:t>f</w:t>
      </w:r>
      <w:r w:rsidRPr="008C7154">
        <w:rPr>
          <w:rFonts w:eastAsiaTheme="minorEastAsia"/>
          <w:vertAlign w:val="subscript"/>
          <w:lang w:val="en-US" w:eastAsia="zh-TW"/>
        </w:rPr>
        <w:t>2</w:t>
      </w:r>
      <w:r w:rsidRPr="008C7154">
        <w:rPr>
          <w:rFonts w:eastAsiaTheme="minorEastAsia"/>
          <w:lang w:val="en-US" w:eastAsia="zh-TW"/>
        </w:rPr>
        <w:t>, it should be noted that UE-CoMIMO is not universally superior to 2CA, especially in scenarios where the UE already receives sufficient Rx power to fully support reception on the second carrier. This suggests that a mode selection mechanism between UE-CoMIMO and 2CA would be beneficial. So here we compare the following two schemes:</w:t>
      </w:r>
    </w:p>
    <w:p w14:paraId="2B165335" w14:textId="77777777" w:rsidR="008C7154" w:rsidRPr="008C7154" w:rsidRDefault="008C7154" w:rsidP="008C7154">
      <w:pPr>
        <w:numPr>
          <w:ilvl w:val="0"/>
          <w:numId w:val="82"/>
        </w:numPr>
        <w:jc w:val="both"/>
        <w:rPr>
          <w:rFonts w:eastAsiaTheme="minorEastAsia"/>
          <w:lang w:val="en-US" w:eastAsia="zh-TW"/>
        </w:rPr>
      </w:pPr>
      <w:r w:rsidRPr="008C7154">
        <w:rPr>
          <w:rFonts w:eastAsiaTheme="minorEastAsia"/>
          <w:b/>
          <w:bCs/>
          <w:lang w:val="en-US" w:eastAsia="zh-TW"/>
        </w:rPr>
        <w:t>Baseline- legacy 2CC CA</w:t>
      </w:r>
      <w:r w:rsidRPr="008C7154">
        <w:rPr>
          <w:rFonts w:eastAsiaTheme="minorEastAsia"/>
          <w:lang w:val="en-US" w:eastAsia="zh-TW"/>
        </w:rPr>
        <w:t xml:space="preserve">: Each UE uses legacy CA, receiving data via direct link from the NW to the UE in both Band 1 and Band 2. </w:t>
      </w:r>
    </w:p>
    <w:p w14:paraId="1282D3C0" w14:textId="77777777" w:rsidR="008C7154" w:rsidRPr="008C7154" w:rsidRDefault="008C7154" w:rsidP="008C7154">
      <w:pPr>
        <w:numPr>
          <w:ilvl w:val="0"/>
          <w:numId w:val="82"/>
        </w:numPr>
        <w:jc w:val="both"/>
        <w:rPr>
          <w:rFonts w:eastAsiaTheme="minorEastAsia"/>
          <w:lang w:val="en-US" w:eastAsia="zh-TW"/>
        </w:rPr>
      </w:pPr>
      <w:r w:rsidRPr="008C7154">
        <w:rPr>
          <w:rFonts w:eastAsiaTheme="minorEastAsia"/>
          <w:b/>
          <w:bCs/>
          <w:lang w:val="en-US" w:eastAsia="zh-TW"/>
        </w:rPr>
        <w:t>UE-CoMIMO with mode selection</w:t>
      </w:r>
      <w:r w:rsidRPr="008C7154">
        <w:rPr>
          <w:rFonts w:eastAsiaTheme="minorEastAsia"/>
          <w:lang w:val="en-US" w:eastAsia="zh-TW"/>
        </w:rPr>
        <w:t>: Each UE semi-statically determines to follow legacy CA scheme or enable the UE-CoMIMO scheme for data reception.</w:t>
      </w:r>
    </w:p>
    <w:p w14:paraId="400228C5" w14:textId="77777777" w:rsidR="008C7154" w:rsidRPr="008C7154" w:rsidRDefault="008C7154" w:rsidP="00143A82">
      <w:pPr>
        <w:jc w:val="center"/>
        <w:rPr>
          <w:rFonts w:eastAsiaTheme="minorEastAsia"/>
          <w:lang w:val="en-US" w:eastAsia="zh-TW"/>
        </w:rPr>
      </w:pPr>
      <w:r w:rsidRPr="008C7154">
        <w:rPr>
          <w:rFonts w:eastAsiaTheme="minorEastAsia"/>
          <w:lang w:val="en-US" w:eastAsia="zh-TW"/>
        </w:rPr>
        <w:t>Table 5. Baseline 2CA vs. UE-CoMIMO</w:t>
      </w: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49"/>
        <w:gridCol w:w="848"/>
        <w:gridCol w:w="972"/>
        <w:gridCol w:w="848"/>
        <w:gridCol w:w="972"/>
        <w:gridCol w:w="848"/>
        <w:gridCol w:w="972"/>
        <w:gridCol w:w="848"/>
        <w:gridCol w:w="972"/>
      </w:tblGrid>
      <w:tr w:rsidR="008C7154" w:rsidRPr="008C7154" w14:paraId="365CF9E7" w14:textId="77777777">
        <w:tc>
          <w:tcPr>
            <w:tcW w:w="2665" w:type="dxa"/>
            <w:tcBorders>
              <w:top w:val="single" w:sz="4" w:space="0" w:color="FFFFFF" w:themeColor="background1"/>
              <w:left w:val="single" w:sz="4" w:space="0" w:color="FFFFFF" w:themeColor="background1"/>
              <w:bottom w:val="single" w:sz="12" w:space="0" w:color="000000" w:themeColor="text1"/>
              <w:right w:val="single" w:sz="12" w:space="0" w:color="FFFFFF" w:themeColor="background1"/>
            </w:tcBorders>
            <w:shd w:val="clear" w:color="auto" w:fill="000000" w:themeFill="text1"/>
            <w:vAlign w:val="center"/>
            <w:hideMark/>
          </w:tcPr>
          <w:p w14:paraId="2DE2D400" w14:textId="77777777" w:rsidR="008C7154" w:rsidRPr="008C7154" w:rsidRDefault="008C7154" w:rsidP="008C7154">
            <w:pPr>
              <w:jc w:val="both"/>
              <w:rPr>
                <w:rFonts w:eastAsiaTheme="minorEastAsia"/>
                <w:lang w:val="en-US" w:eastAsia="zh-TW"/>
              </w:rPr>
            </w:pPr>
            <w:r w:rsidRPr="008C7154">
              <w:rPr>
                <w:rFonts w:eastAsiaTheme="minorEastAsia"/>
                <w:b/>
                <w:bCs/>
                <w:lang w:val="en-US" w:eastAsia="zh-TW"/>
              </w:rPr>
              <w:t>Indoor ISD500</w:t>
            </w:r>
          </w:p>
          <w:p w14:paraId="71EBD3F2" w14:textId="77777777" w:rsidR="008C7154" w:rsidRPr="008C7154" w:rsidRDefault="008C7154" w:rsidP="008C7154">
            <w:pPr>
              <w:jc w:val="both"/>
              <w:rPr>
                <w:rFonts w:eastAsiaTheme="minorEastAsia"/>
                <w:lang w:eastAsia="zh-TW"/>
              </w:rPr>
            </w:pPr>
            <w:r w:rsidRPr="008C7154">
              <w:rPr>
                <w:rFonts w:eastAsiaTheme="minorEastAsia"/>
                <w:b/>
                <w:bCs/>
                <w:lang w:eastAsia="zh-TW"/>
              </w:rPr>
              <w:t xml:space="preserve">RU-40% (baseline: 2CA) </w:t>
            </w:r>
          </w:p>
        </w:tc>
        <w:tc>
          <w:tcPr>
            <w:tcW w:w="850" w:type="dxa"/>
            <w:tcBorders>
              <w:top w:val="single" w:sz="4" w:space="0" w:color="FFFFFF" w:themeColor="background1"/>
              <w:left w:val="single" w:sz="12" w:space="0" w:color="FFFFFF" w:themeColor="background1"/>
              <w:bottom w:val="single" w:sz="12" w:space="0" w:color="000000" w:themeColor="text1"/>
              <w:right w:val="single" w:sz="4" w:space="0" w:color="FFFFFF" w:themeColor="background1"/>
            </w:tcBorders>
            <w:shd w:val="clear" w:color="auto" w:fill="92D050"/>
            <w:vAlign w:val="center"/>
            <w:hideMark/>
          </w:tcPr>
          <w:p w14:paraId="7F2EE3D8" w14:textId="77777777" w:rsidR="008C7154" w:rsidRPr="008C7154" w:rsidRDefault="008C7154" w:rsidP="008C7154">
            <w:pPr>
              <w:jc w:val="both"/>
              <w:rPr>
                <w:rFonts w:eastAsiaTheme="minorEastAsia"/>
                <w:lang w:eastAsia="zh-TW"/>
              </w:rPr>
            </w:pPr>
            <w:r w:rsidRPr="008C7154">
              <w:rPr>
                <w:rFonts w:eastAsiaTheme="minorEastAsia"/>
                <w:b/>
                <w:bCs/>
                <w:lang w:eastAsia="zh-TW"/>
              </w:rPr>
              <w:t xml:space="preserve">5% UPT (Mbps) </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44E7DC44" w14:textId="77777777" w:rsidR="008C7154" w:rsidRPr="008C7154" w:rsidRDefault="008C7154" w:rsidP="008C7154">
            <w:pPr>
              <w:jc w:val="both"/>
              <w:rPr>
                <w:rFonts w:eastAsiaTheme="minorEastAsia"/>
                <w:lang w:eastAsia="zh-TW"/>
              </w:rPr>
            </w:pPr>
            <w:proofErr w:type="gramStart"/>
            <w:r w:rsidRPr="008C7154">
              <w:rPr>
                <w:rFonts w:eastAsiaTheme="minorEastAsia"/>
                <w:b/>
                <w:bCs/>
                <w:lang w:eastAsia="zh-TW"/>
              </w:rPr>
              <w:t>Gain(</w:t>
            </w:r>
            <w:proofErr w:type="gramEnd"/>
            <w:r w:rsidRPr="008C7154">
              <w:rPr>
                <w:rFonts w:eastAsiaTheme="minorEastAsia"/>
                <w:b/>
                <w:bCs/>
                <w:lang w:eastAsia="zh-TW"/>
              </w:rPr>
              <w:t>%)</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0DF9EDDB" w14:textId="77777777" w:rsidR="008C7154" w:rsidRPr="008C7154" w:rsidRDefault="008C7154" w:rsidP="008C7154">
            <w:pPr>
              <w:jc w:val="both"/>
              <w:rPr>
                <w:rFonts w:eastAsiaTheme="minorEastAsia"/>
                <w:lang w:eastAsia="zh-TW"/>
              </w:rPr>
            </w:pPr>
            <w:r w:rsidRPr="008C7154">
              <w:rPr>
                <w:rFonts w:eastAsiaTheme="minorEastAsia"/>
                <w:b/>
                <w:bCs/>
                <w:lang w:eastAsia="zh-TW"/>
              </w:rPr>
              <w:t>50% UPT (Mbps)</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4826932B" w14:textId="77777777" w:rsidR="008C7154" w:rsidRPr="008C7154" w:rsidRDefault="008C7154" w:rsidP="008C7154">
            <w:pPr>
              <w:jc w:val="both"/>
              <w:rPr>
                <w:rFonts w:eastAsiaTheme="minorEastAsia"/>
                <w:lang w:eastAsia="zh-TW"/>
              </w:rPr>
            </w:pPr>
            <w:proofErr w:type="gramStart"/>
            <w:r w:rsidRPr="008C7154">
              <w:rPr>
                <w:rFonts w:eastAsiaTheme="minorEastAsia"/>
                <w:b/>
                <w:bCs/>
                <w:lang w:eastAsia="zh-TW"/>
              </w:rPr>
              <w:t>Gain(</w:t>
            </w:r>
            <w:proofErr w:type="gramEnd"/>
            <w:r w:rsidRPr="008C7154">
              <w:rPr>
                <w:rFonts w:eastAsiaTheme="minorEastAsia"/>
                <w:b/>
                <w:bCs/>
                <w:lang w:eastAsia="zh-TW"/>
              </w:rPr>
              <w:t>%)</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0AE8C3B2" w14:textId="77777777" w:rsidR="008C7154" w:rsidRPr="008C7154" w:rsidRDefault="008C7154" w:rsidP="008C7154">
            <w:pPr>
              <w:jc w:val="both"/>
              <w:rPr>
                <w:rFonts w:eastAsiaTheme="minorEastAsia"/>
                <w:lang w:eastAsia="zh-TW"/>
              </w:rPr>
            </w:pPr>
            <w:r w:rsidRPr="008C7154">
              <w:rPr>
                <w:rFonts w:eastAsiaTheme="minorEastAsia"/>
                <w:b/>
                <w:bCs/>
                <w:lang w:eastAsia="zh-TW"/>
              </w:rPr>
              <w:t>95% UPT (Mbps)</w:t>
            </w:r>
          </w:p>
        </w:tc>
        <w:tc>
          <w:tcPr>
            <w:tcW w:w="850" w:type="dxa"/>
            <w:tcBorders>
              <w:top w:val="single" w:sz="4" w:space="0" w:color="FFFFFF" w:themeColor="background1"/>
              <w:left w:val="single" w:sz="4" w:space="0" w:color="FFFFFF" w:themeColor="background1"/>
              <w:bottom w:val="single" w:sz="12" w:space="0" w:color="000000" w:themeColor="text1"/>
              <w:right w:val="single" w:sz="12" w:space="0" w:color="FFFFFF" w:themeColor="background1"/>
            </w:tcBorders>
            <w:shd w:val="clear" w:color="auto" w:fill="92D050"/>
            <w:vAlign w:val="center"/>
            <w:hideMark/>
          </w:tcPr>
          <w:p w14:paraId="1EA84CCC" w14:textId="77777777" w:rsidR="008C7154" w:rsidRPr="008C7154" w:rsidRDefault="008C7154" w:rsidP="008C7154">
            <w:pPr>
              <w:jc w:val="both"/>
              <w:rPr>
                <w:rFonts w:eastAsiaTheme="minorEastAsia"/>
                <w:lang w:eastAsia="zh-TW"/>
              </w:rPr>
            </w:pPr>
            <w:proofErr w:type="gramStart"/>
            <w:r w:rsidRPr="008C7154">
              <w:rPr>
                <w:rFonts w:eastAsiaTheme="minorEastAsia"/>
                <w:b/>
                <w:bCs/>
                <w:lang w:eastAsia="zh-TW"/>
              </w:rPr>
              <w:t>Gain(</w:t>
            </w:r>
            <w:proofErr w:type="gramEnd"/>
            <w:r w:rsidRPr="008C7154">
              <w:rPr>
                <w:rFonts w:eastAsiaTheme="minorEastAsia"/>
                <w:b/>
                <w:bCs/>
                <w:lang w:eastAsia="zh-TW"/>
              </w:rPr>
              <w:t>%)</w:t>
            </w:r>
          </w:p>
        </w:tc>
        <w:tc>
          <w:tcPr>
            <w:tcW w:w="850" w:type="dxa"/>
            <w:tcBorders>
              <w:top w:val="single" w:sz="4" w:space="0" w:color="FFFFFF" w:themeColor="background1"/>
              <w:left w:val="single" w:sz="12" w:space="0" w:color="FFFFFF" w:themeColor="background1"/>
              <w:bottom w:val="single" w:sz="12" w:space="0" w:color="000000" w:themeColor="text1"/>
              <w:right w:val="single" w:sz="4" w:space="0" w:color="FFFFFF" w:themeColor="background1"/>
            </w:tcBorders>
            <w:shd w:val="clear" w:color="auto" w:fill="92D050"/>
            <w:vAlign w:val="center"/>
            <w:hideMark/>
          </w:tcPr>
          <w:p w14:paraId="3996EC60" w14:textId="77777777" w:rsidR="008C7154" w:rsidRPr="008C7154" w:rsidRDefault="008C7154" w:rsidP="008C7154">
            <w:pPr>
              <w:jc w:val="both"/>
              <w:rPr>
                <w:rFonts w:eastAsiaTheme="minorEastAsia"/>
                <w:lang w:eastAsia="zh-TW"/>
              </w:rPr>
            </w:pPr>
            <w:r w:rsidRPr="008C7154">
              <w:rPr>
                <w:rFonts w:eastAsiaTheme="minorEastAsia"/>
                <w:b/>
                <w:bCs/>
                <w:lang w:eastAsia="zh-TW"/>
              </w:rPr>
              <w:t>Ave. UPT (Mbps)</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6DF6F68A" w14:textId="77777777" w:rsidR="008C7154" w:rsidRPr="008C7154" w:rsidRDefault="008C7154" w:rsidP="008C7154">
            <w:pPr>
              <w:jc w:val="both"/>
              <w:rPr>
                <w:rFonts w:eastAsiaTheme="minorEastAsia"/>
                <w:lang w:eastAsia="zh-TW"/>
              </w:rPr>
            </w:pPr>
            <w:proofErr w:type="gramStart"/>
            <w:r w:rsidRPr="008C7154">
              <w:rPr>
                <w:rFonts w:eastAsiaTheme="minorEastAsia"/>
                <w:b/>
                <w:bCs/>
                <w:lang w:eastAsia="zh-TW"/>
              </w:rPr>
              <w:t>Gain(</w:t>
            </w:r>
            <w:proofErr w:type="gramEnd"/>
            <w:r w:rsidRPr="008C7154">
              <w:rPr>
                <w:rFonts w:eastAsiaTheme="minorEastAsia"/>
                <w:b/>
                <w:bCs/>
                <w:lang w:eastAsia="zh-TW"/>
              </w:rPr>
              <w:t>%)</w:t>
            </w:r>
          </w:p>
        </w:tc>
      </w:tr>
      <w:tr w:rsidR="008C7154" w:rsidRPr="008C7154" w14:paraId="41174113" w14:textId="77777777">
        <w:tc>
          <w:tcPr>
            <w:tcW w:w="2665" w:type="dxa"/>
            <w:tcBorders>
              <w:top w:val="single" w:sz="12" w:space="0" w:color="000000" w:themeColor="text1"/>
              <w:left w:val="single" w:sz="4" w:space="0" w:color="FFFFFF" w:themeColor="background1"/>
              <w:bottom w:val="single" w:sz="4" w:space="0" w:color="FFFFFF" w:themeColor="background1"/>
              <w:right w:val="single" w:sz="12" w:space="0" w:color="FFFFFF" w:themeColor="background1"/>
            </w:tcBorders>
            <w:shd w:val="clear" w:color="auto" w:fill="E2EFD9" w:themeFill="accent6" w:themeFillTint="33"/>
            <w:vAlign w:val="center"/>
            <w:hideMark/>
          </w:tcPr>
          <w:p w14:paraId="27EBF0CE" w14:textId="77777777" w:rsidR="008C7154" w:rsidRPr="008C7154" w:rsidRDefault="008C7154" w:rsidP="008C7154">
            <w:pPr>
              <w:jc w:val="both"/>
              <w:rPr>
                <w:rFonts w:eastAsiaTheme="minorEastAsia"/>
                <w:lang w:eastAsia="zh-TW"/>
              </w:rPr>
            </w:pPr>
            <w:r w:rsidRPr="008C7154">
              <w:rPr>
                <w:rFonts w:eastAsiaTheme="minorEastAsia"/>
                <w:b/>
                <w:bCs/>
                <w:lang w:eastAsia="zh-TW"/>
              </w:rPr>
              <w:t>Baseline: 2CA</w:t>
            </w:r>
          </w:p>
        </w:tc>
        <w:tc>
          <w:tcPr>
            <w:tcW w:w="850" w:type="dxa"/>
            <w:tcBorders>
              <w:top w:val="single" w:sz="12" w:space="0" w:color="000000" w:themeColor="text1"/>
              <w:left w:val="single" w:sz="12"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2181D92B" w14:textId="77777777" w:rsidR="008C7154" w:rsidRPr="008C7154" w:rsidRDefault="008C7154" w:rsidP="008C7154">
            <w:pPr>
              <w:jc w:val="both"/>
              <w:rPr>
                <w:rFonts w:eastAsiaTheme="minorEastAsia"/>
                <w:lang w:eastAsia="zh-TW"/>
              </w:rPr>
            </w:pPr>
            <w:r w:rsidRPr="008C7154">
              <w:rPr>
                <w:rFonts w:eastAsiaTheme="minorEastAsia"/>
                <w:lang w:val="en-US" w:eastAsia="zh-TW"/>
              </w:rPr>
              <w:t>17.6</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0D75014B" w14:textId="77777777" w:rsidR="008C7154" w:rsidRPr="008C7154" w:rsidRDefault="008C7154" w:rsidP="008C7154">
            <w:pPr>
              <w:jc w:val="both"/>
              <w:rPr>
                <w:rFonts w:eastAsiaTheme="minorEastAsia"/>
                <w:lang w:eastAsia="zh-TW"/>
              </w:rPr>
            </w:pPr>
            <w:r w:rsidRPr="008C7154">
              <w:rPr>
                <w:rFonts w:eastAsiaTheme="minorEastAsia"/>
                <w:lang w:val="en-US" w:eastAsia="zh-TW"/>
              </w:rPr>
              <w:t>N/A</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5CBF5656" w14:textId="77777777" w:rsidR="008C7154" w:rsidRPr="008C7154" w:rsidRDefault="008C7154" w:rsidP="008C7154">
            <w:pPr>
              <w:jc w:val="both"/>
              <w:rPr>
                <w:rFonts w:eastAsiaTheme="minorEastAsia"/>
                <w:lang w:eastAsia="zh-TW"/>
              </w:rPr>
            </w:pPr>
            <w:r w:rsidRPr="008C7154">
              <w:rPr>
                <w:rFonts w:eastAsiaTheme="minorEastAsia"/>
                <w:lang w:val="en-US" w:eastAsia="zh-TW"/>
              </w:rPr>
              <w:t>88.9</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33601502" w14:textId="77777777" w:rsidR="008C7154" w:rsidRPr="008C7154" w:rsidRDefault="008C7154" w:rsidP="008C7154">
            <w:pPr>
              <w:jc w:val="both"/>
              <w:rPr>
                <w:rFonts w:eastAsiaTheme="minorEastAsia"/>
                <w:lang w:eastAsia="zh-TW"/>
              </w:rPr>
            </w:pPr>
            <w:r w:rsidRPr="008C7154">
              <w:rPr>
                <w:rFonts w:eastAsiaTheme="minorEastAsia"/>
                <w:lang w:val="en-US" w:eastAsia="zh-TW"/>
              </w:rPr>
              <w:t>N/A</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0812B98F" w14:textId="77777777" w:rsidR="008C7154" w:rsidRPr="008C7154" w:rsidRDefault="008C7154" w:rsidP="008C7154">
            <w:pPr>
              <w:jc w:val="both"/>
              <w:rPr>
                <w:rFonts w:eastAsiaTheme="minorEastAsia"/>
                <w:lang w:eastAsia="zh-TW"/>
              </w:rPr>
            </w:pPr>
            <w:r w:rsidRPr="008C7154">
              <w:rPr>
                <w:rFonts w:eastAsiaTheme="minorEastAsia"/>
                <w:lang w:val="en-US" w:eastAsia="zh-TW"/>
              </w:rPr>
              <w:t>192.2</w:t>
            </w:r>
          </w:p>
        </w:tc>
        <w:tc>
          <w:tcPr>
            <w:tcW w:w="850" w:type="dxa"/>
            <w:tcBorders>
              <w:top w:val="single" w:sz="12" w:space="0" w:color="000000" w:themeColor="text1"/>
              <w:left w:val="single" w:sz="4" w:space="0" w:color="FFFFFF" w:themeColor="background1"/>
              <w:bottom w:val="single" w:sz="4" w:space="0" w:color="FFFFFF" w:themeColor="background1"/>
              <w:right w:val="single" w:sz="12" w:space="0" w:color="FFFFFF" w:themeColor="background1"/>
            </w:tcBorders>
            <w:shd w:val="clear" w:color="auto" w:fill="E2EFD9" w:themeFill="accent6" w:themeFillTint="33"/>
            <w:hideMark/>
          </w:tcPr>
          <w:p w14:paraId="51654F88" w14:textId="77777777" w:rsidR="008C7154" w:rsidRPr="008C7154" w:rsidRDefault="008C7154" w:rsidP="008C7154">
            <w:pPr>
              <w:jc w:val="both"/>
              <w:rPr>
                <w:rFonts w:eastAsiaTheme="minorEastAsia"/>
                <w:lang w:eastAsia="zh-TW"/>
              </w:rPr>
            </w:pPr>
            <w:r w:rsidRPr="008C7154">
              <w:rPr>
                <w:rFonts w:eastAsiaTheme="minorEastAsia"/>
                <w:lang w:val="en-US" w:eastAsia="zh-TW"/>
              </w:rPr>
              <w:t>N/A</w:t>
            </w:r>
          </w:p>
        </w:tc>
        <w:tc>
          <w:tcPr>
            <w:tcW w:w="850" w:type="dxa"/>
            <w:tcBorders>
              <w:top w:val="single" w:sz="12" w:space="0" w:color="000000" w:themeColor="text1"/>
              <w:left w:val="single" w:sz="12"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36A8F12B" w14:textId="77777777" w:rsidR="008C7154" w:rsidRPr="008C7154" w:rsidRDefault="008C7154" w:rsidP="008C7154">
            <w:pPr>
              <w:jc w:val="both"/>
              <w:rPr>
                <w:rFonts w:eastAsiaTheme="minorEastAsia"/>
                <w:lang w:eastAsia="zh-TW"/>
              </w:rPr>
            </w:pPr>
            <w:r w:rsidRPr="008C7154">
              <w:rPr>
                <w:rFonts w:eastAsiaTheme="minorEastAsia"/>
                <w:lang w:val="en-US" w:eastAsia="zh-TW"/>
              </w:rPr>
              <w:t>88.1</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0A38D385" w14:textId="77777777" w:rsidR="008C7154" w:rsidRPr="008C7154" w:rsidRDefault="008C7154" w:rsidP="008C7154">
            <w:pPr>
              <w:jc w:val="both"/>
              <w:rPr>
                <w:rFonts w:eastAsiaTheme="minorEastAsia"/>
                <w:lang w:eastAsia="zh-TW"/>
              </w:rPr>
            </w:pPr>
            <w:r w:rsidRPr="008C7154">
              <w:rPr>
                <w:rFonts w:eastAsiaTheme="minorEastAsia"/>
                <w:lang w:val="en-US" w:eastAsia="zh-TW"/>
              </w:rPr>
              <w:t>N/A</w:t>
            </w:r>
          </w:p>
        </w:tc>
      </w:tr>
      <w:tr w:rsidR="008C7154" w:rsidRPr="008C7154" w14:paraId="433B5722" w14:textId="77777777">
        <w:tc>
          <w:tcPr>
            <w:tcW w:w="2665" w:type="dxa"/>
            <w:tcBorders>
              <w:top w:val="single" w:sz="4" w:space="0" w:color="FFFFFF" w:themeColor="background1"/>
              <w:left w:val="single" w:sz="4" w:space="0" w:color="FFFFFF" w:themeColor="background1"/>
              <w:bottom w:val="single" w:sz="4" w:space="0" w:color="FFFFFF" w:themeColor="background1"/>
              <w:right w:val="single" w:sz="12" w:space="0" w:color="FFFFFF" w:themeColor="background1"/>
            </w:tcBorders>
            <w:shd w:val="clear" w:color="auto" w:fill="FFF2CC" w:themeFill="accent4" w:themeFillTint="33"/>
            <w:vAlign w:val="center"/>
            <w:hideMark/>
          </w:tcPr>
          <w:p w14:paraId="342852BD" w14:textId="77777777" w:rsidR="008C7154" w:rsidRPr="008C7154" w:rsidRDefault="008C7154" w:rsidP="008C7154">
            <w:pPr>
              <w:jc w:val="both"/>
              <w:rPr>
                <w:rFonts w:eastAsiaTheme="minorEastAsia"/>
                <w:lang w:eastAsia="zh-TW"/>
              </w:rPr>
            </w:pPr>
            <w:r w:rsidRPr="008C7154">
              <w:rPr>
                <w:rFonts w:eastAsiaTheme="minorEastAsia"/>
                <w:b/>
                <w:bCs/>
                <w:lang w:eastAsia="zh-TW"/>
              </w:rPr>
              <w:t xml:space="preserve">UE-CoMIMO with mode selection </w:t>
            </w:r>
          </w:p>
        </w:tc>
        <w:tc>
          <w:tcPr>
            <w:tcW w:w="850" w:type="dxa"/>
            <w:tcBorders>
              <w:top w:val="single" w:sz="4" w:space="0" w:color="FFFFFF" w:themeColor="background1"/>
              <w:left w:val="single" w:sz="12"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09FAF887" w14:textId="77777777" w:rsidR="008C7154" w:rsidRPr="008C7154" w:rsidRDefault="008C7154" w:rsidP="008C7154">
            <w:pPr>
              <w:jc w:val="both"/>
              <w:rPr>
                <w:rFonts w:eastAsiaTheme="minorEastAsia"/>
                <w:lang w:eastAsia="zh-TW"/>
              </w:rPr>
            </w:pPr>
            <w:r w:rsidRPr="008C7154">
              <w:rPr>
                <w:rFonts w:eastAsiaTheme="minorEastAsia"/>
                <w:lang w:val="en-US" w:eastAsia="zh-TW"/>
              </w:rPr>
              <w:t>22.6</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7C1CFAAD" w14:textId="77777777" w:rsidR="008C7154" w:rsidRPr="008C7154" w:rsidRDefault="008C7154" w:rsidP="008C7154">
            <w:pPr>
              <w:jc w:val="both"/>
              <w:rPr>
                <w:rFonts w:eastAsiaTheme="minorEastAsia"/>
                <w:lang w:eastAsia="zh-TW"/>
              </w:rPr>
            </w:pPr>
            <w:r w:rsidRPr="008C7154">
              <w:rPr>
                <w:rFonts w:eastAsiaTheme="minorEastAsia"/>
                <w:lang w:val="en-US" w:eastAsia="zh-TW"/>
              </w:rPr>
              <w:t>31.1%</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7EC9C26B" w14:textId="77777777" w:rsidR="008C7154" w:rsidRPr="008C7154" w:rsidRDefault="008C7154" w:rsidP="008C7154">
            <w:pPr>
              <w:jc w:val="both"/>
              <w:rPr>
                <w:rFonts w:eastAsiaTheme="minorEastAsia"/>
                <w:lang w:eastAsia="zh-TW"/>
              </w:rPr>
            </w:pPr>
            <w:r w:rsidRPr="008C7154">
              <w:rPr>
                <w:rFonts w:eastAsiaTheme="minorEastAsia"/>
                <w:lang w:val="en-US" w:eastAsia="zh-TW"/>
              </w:rPr>
              <w:t>98.3</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1D348194" w14:textId="77777777" w:rsidR="008C7154" w:rsidRPr="008C7154" w:rsidRDefault="008C7154" w:rsidP="008C7154">
            <w:pPr>
              <w:jc w:val="both"/>
              <w:rPr>
                <w:rFonts w:eastAsiaTheme="minorEastAsia"/>
                <w:lang w:eastAsia="zh-TW"/>
              </w:rPr>
            </w:pPr>
            <w:r w:rsidRPr="008C7154">
              <w:rPr>
                <w:rFonts w:eastAsiaTheme="minorEastAsia"/>
                <w:lang w:val="en-US" w:eastAsia="zh-TW"/>
              </w:rPr>
              <w:t>11.6%</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025BC43D" w14:textId="77777777" w:rsidR="008C7154" w:rsidRPr="008C7154" w:rsidRDefault="008C7154" w:rsidP="008C7154">
            <w:pPr>
              <w:jc w:val="both"/>
              <w:rPr>
                <w:rFonts w:eastAsiaTheme="minorEastAsia"/>
                <w:lang w:eastAsia="zh-TW"/>
              </w:rPr>
            </w:pPr>
            <w:r w:rsidRPr="008C7154">
              <w:rPr>
                <w:rFonts w:eastAsiaTheme="minorEastAsia"/>
                <w:lang w:val="en-US" w:eastAsia="zh-TW"/>
              </w:rPr>
              <w:t>196</w:t>
            </w:r>
          </w:p>
        </w:tc>
        <w:tc>
          <w:tcPr>
            <w:tcW w:w="850" w:type="dxa"/>
            <w:tcBorders>
              <w:top w:val="single" w:sz="4" w:space="0" w:color="FFFFFF" w:themeColor="background1"/>
              <w:left w:val="single" w:sz="4" w:space="0" w:color="FFFFFF" w:themeColor="background1"/>
              <w:bottom w:val="single" w:sz="4" w:space="0" w:color="FFFFFF" w:themeColor="background1"/>
              <w:right w:val="single" w:sz="12" w:space="0" w:color="FFFFFF" w:themeColor="background1"/>
            </w:tcBorders>
            <w:shd w:val="clear" w:color="auto" w:fill="FFF2CC" w:themeFill="accent4" w:themeFillTint="33"/>
            <w:hideMark/>
          </w:tcPr>
          <w:p w14:paraId="158417DA" w14:textId="77777777" w:rsidR="008C7154" w:rsidRPr="008C7154" w:rsidRDefault="008C7154" w:rsidP="008C7154">
            <w:pPr>
              <w:jc w:val="both"/>
              <w:rPr>
                <w:rFonts w:eastAsiaTheme="minorEastAsia"/>
                <w:lang w:eastAsia="zh-TW"/>
              </w:rPr>
            </w:pPr>
            <w:r w:rsidRPr="008C7154">
              <w:rPr>
                <w:rFonts w:eastAsiaTheme="minorEastAsia"/>
                <w:lang w:val="en-US" w:eastAsia="zh-TW"/>
              </w:rPr>
              <w:t>2.6%</w:t>
            </w:r>
          </w:p>
        </w:tc>
        <w:tc>
          <w:tcPr>
            <w:tcW w:w="850" w:type="dxa"/>
            <w:tcBorders>
              <w:top w:val="single" w:sz="4" w:space="0" w:color="FFFFFF" w:themeColor="background1"/>
              <w:left w:val="single" w:sz="12"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0793C8D0" w14:textId="77777777" w:rsidR="008C7154" w:rsidRPr="008C7154" w:rsidRDefault="008C7154" w:rsidP="008C7154">
            <w:pPr>
              <w:jc w:val="both"/>
              <w:rPr>
                <w:rFonts w:eastAsiaTheme="minorEastAsia"/>
                <w:lang w:eastAsia="zh-TW"/>
              </w:rPr>
            </w:pPr>
            <w:r w:rsidRPr="008C7154">
              <w:rPr>
                <w:rFonts w:eastAsiaTheme="minorEastAsia"/>
                <w:lang w:val="en-US" w:eastAsia="zh-TW"/>
              </w:rPr>
              <w:t>98.2</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4B8B8A09" w14:textId="77777777" w:rsidR="008C7154" w:rsidRPr="008C7154" w:rsidRDefault="008C7154" w:rsidP="008C7154">
            <w:pPr>
              <w:jc w:val="both"/>
              <w:rPr>
                <w:rFonts w:eastAsiaTheme="minorEastAsia"/>
                <w:lang w:eastAsia="zh-TW"/>
              </w:rPr>
            </w:pPr>
            <w:r w:rsidRPr="008C7154">
              <w:rPr>
                <w:rFonts w:eastAsiaTheme="minorEastAsia"/>
                <w:lang w:val="en-US" w:eastAsia="zh-TW"/>
              </w:rPr>
              <w:t>10.7%</w:t>
            </w:r>
          </w:p>
        </w:tc>
      </w:tr>
    </w:tbl>
    <w:p w14:paraId="568A815A"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A summary for the comparison is presented in Table 5. The simulation results indicate that the cell-edge users benefit the most from UE-CoMIMO, with throughput gains exceeding 30%. Additionally, users located in the medium, center, and average throughput categories also achieve better performance compared to the legacy CA scheme.</w:t>
      </w:r>
    </w:p>
    <w:p w14:paraId="1A9136E9" w14:textId="77777777" w:rsidR="008C7154" w:rsidRPr="008C7154" w:rsidRDefault="008C7154" w:rsidP="008C7154">
      <w:pPr>
        <w:jc w:val="both"/>
        <w:rPr>
          <w:rFonts w:eastAsiaTheme="minorEastAsia"/>
          <w:lang w:val="en-US" w:eastAsia="zh-TW"/>
        </w:rPr>
      </w:pPr>
      <w:r w:rsidRPr="008C7154">
        <w:rPr>
          <w:rFonts w:eastAsiaTheme="minorEastAsia"/>
          <w:lang w:val="en-US" w:eastAsia="zh-TW"/>
        </w:rPr>
        <w:t>Based on the analysis and simulation results above, we have the following observation and proposal:</w:t>
      </w:r>
    </w:p>
    <w:p w14:paraId="4FF43A9F" w14:textId="77777777" w:rsidR="008C7154" w:rsidRPr="008C7154" w:rsidRDefault="008C7154" w:rsidP="008C7154">
      <w:pPr>
        <w:jc w:val="both"/>
        <w:rPr>
          <w:rFonts w:eastAsiaTheme="minorEastAsia"/>
          <w:lang w:val="en-US" w:eastAsia="zh-TW"/>
        </w:rPr>
      </w:pPr>
      <w:r w:rsidRPr="008C7154">
        <w:rPr>
          <w:rFonts w:eastAsiaTheme="minorEastAsia"/>
          <w:b/>
          <w:bCs/>
          <w:i/>
          <w:iCs/>
          <w:u w:val="single"/>
          <w:lang w:val="en-US" w:eastAsia="zh-TW"/>
        </w:rPr>
        <w:lastRenderedPageBreak/>
        <w:t>Observation 12</w:t>
      </w:r>
      <w:r w:rsidRPr="008C7154">
        <w:rPr>
          <w:rFonts w:eastAsiaTheme="minorEastAsia"/>
          <w:lang w:val="en-US" w:eastAsia="zh-TW"/>
        </w:rPr>
        <w:t>:</w:t>
      </w:r>
      <w:r w:rsidRPr="008C7154">
        <w:rPr>
          <w:rFonts w:eastAsiaTheme="minorEastAsia"/>
          <w:b/>
          <w:bCs/>
          <w:lang w:val="en-US" w:eastAsia="zh-TW"/>
        </w:rPr>
        <w:t xml:space="preserve"> </w:t>
      </w:r>
      <w:r w:rsidRPr="008C7154">
        <w:rPr>
          <w:rFonts w:eastAsiaTheme="minorEastAsia"/>
          <w:lang w:val="en-US" w:eastAsia="zh-TW"/>
        </w:rPr>
        <w:t xml:space="preserve">Ability for devices to collaborate with other devices can enable rank augmentation, Rx diversity </w:t>
      </w:r>
      <w:proofErr w:type="gramStart"/>
      <w:r w:rsidRPr="008C7154">
        <w:rPr>
          <w:rFonts w:eastAsiaTheme="minorEastAsia"/>
          <w:lang w:val="en-US" w:eastAsia="zh-TW"/>
        </w:rPr>
        <w:t>gain</w:t>
      </w:r>
      <w:proofErr w:type="gramEnd"/>
      <w:r w:rsidRPr="008C7154">
        <w:rPr>
          <w:rFonts w:eastAsiaTheme="minorEastAsia"/>
          <w:lang w:val="en-US" w:eastAsia="zh-TW"/>
        </w:rPr>
        <w:t xml:space="preserve"> to improve spectral efficiency and coverage performance.</w:t>
      </w:r>
    </w:p>
    <w:p w14:paraId="2BAAF499" w14:textId="6779C585" w:rsidR="00C67B01" w:rsidRPr="00F061C7" w:rsidRDefault="008C7154" w:rsidP="008C7154">
      <w:pPr>
        <w:jc w:val="both"/>
        <w:rPr>
          <w:rFonts w:eastAsiaTheme="minorEastAsia"/>
          <w:lang w:val="en-US" w:eastAsia="zh-TW"/>
        </w:rPr>
      </w:pPr>
      <w:r w:rsidRPr="008C7154">
        <w:rPr>
          <w:rFonts w:eastAsiaTheme="minorEastAsia"/>
          <w:b/>
          <w:bCs/>
          <w:i/>
          <w:iCs/>
          <w:u w:val="single"/>
          <w:lang w:val="en-US" w:eastAsia="zh-TW"/>
        </w:rPr>
        <w:t>Proposal 12</w:t>
      </w:r>
      <w:r w:rsidRPr="008C7154">
        <w:rPr>
          <w:rFonts w:eastAsiaTheme="minorEastAsia"/>
          <w:lang w:val="en-US" w:eastAsia="zh-TW"/>
        </w:rPr>
        <w:t>: Study low-layer device collaborative approaches (e.g., the proposed UE-CoMIMO) for improve DL spectral efficiency.</w:t>
      </w:r>
    </w:p>
    <w:p w14:paraId="6699C3D5" w14:textId="77777777" w:rsidR="00A72828" w:rsidRPr="001A0F78"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28"/>
          <w:lang w:val="en-US" w:eastAsia="ja-JP"/>
        </w:rPr>
      </w:pPr>
      <w:bookmarkStart w:id="31" w:name="OLE_LINK61"/>
      <w:bookmarkEnd w:id="7"/>
      <w:bookmarkEnd w:id="12"/>
      <w:bookmarkEnd w:id="13"/>
      <w:bookmarkEnd w:id="14"/>
      <w:bookmarkEnd w:id="15"/>
      <w:bookmarkEnd w:id="16"/>
      <w:r w:rsidRPr="001A0F78">
        <w:rPr>
          <w:sz w:val="28"/>
          <w:szCs w:val="28"/>
          <w:lang w:val="en-US" w:eastAsia="ja-JP"/>
        </w:rPr>
        <w:t>Conclusion</w:t>
      </w:r>
    </w:p>
    <w:bookmarkEnd w:id="31"/>
    <w:p w14:paraId="0510D8D3" w14:textId="77777777" w:rsidR="00074B95" w:rsidRDefault="00761B2F" w:rsidP="00074B95">
      <w:pPr>
        <w:spacing w:after="120"/>
        <w:jc w:val="both"/>
        <w:rPr>
          <w:rFonts w:eastAsiaTheme="minorEastAsia"/>
          <w:bCs/>
          <w:lang w:val="en-US" w:eastAsia="zh-TW"/>
        </w:rPr>
      </w:pPr>
      <w:r w:rsidRPr="00761B2F">
        <w:rPr>
          <w:rFonts w:eastAsiaTheme="minorEastAsia"/>
          <w:bCs/>
          <w:lang w:val="en-US" w:eastAsia="zh-TW"/>
        </w:rPr>
        <w:t xml:space="preserve">In this contribution, </w:t>
      </w:r>
      <w:r w:rsidR="00DE31AC">
        <w:rPr>
          <w:rFonts w:eastAsiaTheme="minorEastAsia" w:hint="eastAsia"/>
          <w:bCs/>
          <w:lang w:val="en-US" w:eastAsia="zh-TW"/>
        </w:rPr>
        <w:t>we</w:t>
      </w:r>
      <w:r w:rsidRPr="00761B2F">
        <w:rPr>
          <w:rFonts w:eastAsiaTheme="minorEastAsia"/>
          <w:bCs/>
          <w:lang w:val="en-US" w:eastAsia="zh-TW"/>
        </w:rPr>
        <w:t xml:space="preserve"> provided views on the downlink transmission schemes and MIMO operations for the 6G air interface. We analyzed the challenges of wideband operation, specifically regarding UE buffering capabilities and reference signal overhead. We further discussed mechanisms for enabling Coherent Joint Transmission and the integration of AI/ML into the air interface.</w:t>
      </w:r>
      <w:r w:rsidR="00074B95">
        <w:rPr>
          <w:rFonts w:eastAsiaTheme="minorEastAsia" w:hint="eastAsia"/>
          <w:bCs/>
          <w:lang w:val="en-US" w:eastAsia="zh-TW"/>
        </w:rPr>
        <w:t xml:space="preserve"> </w:t>
      </w:r>
    </w:p>
    <w:p w14:paraId="65B1CB9E" w14:textId="76CF2D7C" w:rsidR="00074B95" w:rsidRDefault="00074B95" w:rsidP="00074B95">
      <w:pPr>
        <w:spacing w:after="120"/>
        <w:jc w:val="both"/>
        <w:rPr>
          <w:rFonts w:eastAsiaTheme="minorEastAsia"/>
          <w:bCs/>
          <w:lang w:val="en-US" w:eastAsia="zh-TW"/>
        </w:rPr>
      </w:pPr>
      <w:r w:rsidRPr="00074B95">
        <w:rPr>
          <w:rFonts w:eastAsiaTheme="minorEastAsia"/>
          <w:bCs/>
          <w:lang w:val="en-US" w:eastAsia="zh-TW"/>
        </w:rPr>
        <w:t>We have made the following observations and proposals:</w:t>
      </w:r>
    </w:p>
    <w:p w14:paraId="314874E5" w14:textId="77777777" w:rsidR="006453D2" w:rsidRPr="006453D2" w:rsidRDefault="006453D2" w:rsidP="006453D2">
      <w:pPr>
        <w:spacing w:after="120"/>
        <w:jc w:val="both"/>
        <w:rPr>
          <w:rFonts w:eastAsiaTheme="minorEastAsia"/>
          <w:bCs/>
          <w:lang w:val="en-US" w:eastAsia="zh-TW"/>
        </w:rPr>
      </w:pPr>
      <w:r w:rsidRPr="006453D2">
        <w:rPr>
          <w:rFonts w:eastAsiaTheme="minorEastAsia"/>
          <w:b/>
          <w:bCs/>
          <w:i/>
          <w:iCs/>
          <w:u w:val="single"/>
          <w:lang w:val="en-US" w:eastAsia="zh-TW"/>
        </w:rPr>
        <w:t>Observation 1</w:t>
      </w:r>
      <w:r w:rsidRPr="006453D2">
        <w:rPr>
          <w:rFonts w:eastAsiaTheme="minorEastAsia"/>
          <w:bCs/>
          <w:lang w:val="en-US" w:eastAsia="zh-TW"/>
        </w:rPr>
        <w:t>: For 6GR wideband operations (e.g., 400 MHz), the requirement to buffer data symbols while waiting for additional DMRS creates a severe bottleneck in UE hardware resources.</w:t>
      </w:r>
    </w:p>
    <w:p w14:paraId="4366C297" w14:textId="43B93D1F" w:rsidR="006453D2" w:rsidRDefault="006453D2" w:rsidP="006453D2">
      <w:pPr>
        <w:spacing w:after="120"/>
        <w:jc w:val="both"/>
        <w:rPr>
          <w:rFonts w:eastAsiaTheme="minorEastAsia"/>
          <w:bCs/>
          <w:lang w:val="en-US" w:eastAsia="zh-TW"/>
        </w:rPr>
      </w:pPr>
      <w:r w:rsidRPr="006453D2">
        <w:rPr>
          <w:rFonts w:eastAsiaTheme="minorEastAsia"/>
          <w:b/>
          <w:bCs/>
          <w:i/>
          <w:iCs/>
          <w:u w:val="single"/>
          <w:lang w:val="en-US" w:eastAsia="zh-TW"/>
        </w:rPr>
        <w:t>Proposal 1</w:t>
      </w:r>
      <w:r w:rsidRPr="006453D2">
        <w:rPr>
          <w:rFonts w:eastAsiaTheme="minorEastAsia"/>
          <w:bCs/>
          <w:lang w:val="en-US" w:eastAsia="zh-TW"/>
        </w:rPr>
        <w:t>: In 6GR, define a baseline DMRS configuration containing two additional DMRS symbols distributed in the time domain to ease the UE processing timeline and accommodate high Doppler scenarios.</w:t>
      </w:r>
    </w:p>
    <w:p w14:paraId="302BCD8A" w14:textId="77777777" w:rsidR="003A3CD9" w:rsidRPr="003A3CD9" w:rsidRDefault="003A3CD9" w:rsidP="003A3CD9">
      <w:pPr>
        <w:spacing w:after="120"/>
        <w:jc w:val="both"/>
        <w:rPr>
          <w:rFonts w:eastAsiaTheme="minorEastAsia"/>
          <w:bCs/>
          <w:lang w:val="en-US" w:eastAsia="zh-TW"/>
        </w:rPr>
      </w:pPr>
      <w:r w:rsidRPr="003A3CD9">
        <w:rPr>
          <w:rFonts w:eastAsiaTheme="minorEastAsia"/>
          <w:b/>
          <w:bCs/>
          <w:i/>
          <w:iCs/>
          <w:u w:val="single"/>
          <w:lang w:val="en-US" w:eastAsia="zh-TW"/>
        </w:rPr>
        <w:t>Observation 2</w:t>
      </w:r>
      <w:r w:rsidRPr="003A3CD9">
        <w:rPr>
          <w:rFonts w:eastAsiaTheme="minorEastAsia"/>
          <w:bCs/>
          <w:lang w:val="en-US" w:eastAsia="zh-TW"/>
        </w:rPr>
        <w:t>: The 2-symbol DMRS burst structure imposes high overhead. Two 2-symbol bursts are spectrally inefficient.</w:t>
      </w:r>
    </w:p>
    <w:p w14:paraId="1B78E4CD" w14:textId="77777777" w:rsidR="003A3CD9" w:rsidRPr="003A3CD9" w:rsidRDefault="003A3CD9" w:rsidP="003A3CD9">
      <w:pPr>
        <w:spacing w:after="120"/>
        <w:jc w:val="both"/>
        <w:rPr>
          <w:rFonts w:eastAsiaTheme="minorEastAsia"/>
          <w:bCs/>
          <w:lang w:val="en-US" w:eastAsia="zh-TW"/>
        </w:rPr>
      </w:pPr>
      <w:r w:rsidRPr="003A3CD9">
        <w:rPr>
          <w:rFonts w:eastAsiaTheme="minorEastAsia"/>
          <w:b/>
          <w:bCs/>
          <w:i/>
          <w:iCs/>
          <w:u w:val="single"/>
          <w:lang w:val="en-US" w:eastAsia="zh-TW"/>
        </w:rPr>
        <w:t>Observation 3</w:t>
      </w:r>
      <w:r w:rsidRPr="003A3CD9">
        <w:rPr>
          <w:rFonts w:eastAsiaTheme="minorEastAsia"/>
          <w:bCs/>
          <w:lang w:val="en-US" w:eastAsia="zh-TW"/>
        </w:rPr>
        <w:t>: Simplifying DMRS to single-symbol instances allows flexible time-domain placement with lower overhead.</w:t>
      </w:r>
    </w:p>
    <w:p w14:paraId="07EE52C2" w14:textId="77777777" w:rsidR="003A3CD9" w:rsidRPr="003A3CD9" w:rsidRDefault="003A3CD9" w:rsidP="003A3CD9">
      <w:pPr>
        <w:spacing w:after="120"/>
        <w:jc w:val="both"/>
        <w:rPr>
          <w:rFonts w:eastAsiaTheme="minorEastAsia"/>
          <w:bCs/>
          <w:lang w:val="en-US" w:eastAsia="zh-TW"/>
        </w:rPr>
      </w:pPr>
      <w:r w:rsidRPr="003A3CD9">
        <w:rPr>
          <w:rFonts w:eastAsiaTheme="minorEastAsia"/>
          <w:b/>
          <w:bCs/>
          <w:i/>
          <w:iCs/>
          <w:u w:val="single"/>
          <w:lang w:val="en-US" w:eastAsia="zh-TW"/>
        </w:rPr>
        <w:t>Proposal 2</w:t>
      </w:r>
      <w:r w:rsidRPr="003A3CD9">
        <w:rPr>
          <w:rFonts w:eastAsiaTheme="minorEastAsia"/>
          <w:bCs/>
          <w:lang w:val="en-US" w:eastAsia="zh-TW"/>
        </w:rPr>
        <w:t>: Eliminate the support for 2-symbol DMRS burst designs in 6GR PDSCH configurations.</w:t>
      </w:r>
    </w:p>
    <w:p w14:paraId="224EB8C0" w14:textId="5CE99E7D" w:rsidR="006453D2" w:rsidRDefault="003A3CD9" w:rsidP="003A3CD9">
      <w:pPr>
        <w:spacing w:after="120"/>
        <w:jc w:val="both"/>
        <w:rPr>
          <w:rFonts w:eastAsiaTheme="minorEastAsia"/>
          <w:bCs/>
          <w:lang w:val="en-US" w:eastAsia="zh-TW"/>
        </w:rPr>
      </w:pPr>
      <w:r w:rsidRPr="003A3CD9">
        <w:rPr>
          <w:rFonts w:eastAsiaTheme="minorEastAsia"/>
          <w:b/>
          <w:bCs/>
          <w:i/>
          <w:iCs/>
          <w:u w:val="single"/>
          <w:lang w:val="en-US" w:eastAsia="zh-TW"/>
        </w:rPr>
        <w:t>Proposal 3</w:t>
      </w:r>
      <w:r w:rsidRPr="003A3CD9">
        <w:rPr>
          <w:rFonts w:eastAsiaTheme="minorEastAsia"/>
          <w:bCs/>
          <w:lang w:val="en-US" w:eastAsia="zh-TW"/>
        </w:rPr>
        <w:t>: Adopt single-symbol DMRS as the mandatory building block for 6GR DMRS allocation.</w:t>
      </w:r>
    </w:p>
    <w:p w14:paraId="4C324574" w14:textId="77777777" w:rsidR="00F431F3" w:rsidRPr="00F431F3" w:rsidRDefault="00F431F3" w:rsidP="00F431F3">
      <w:pPr>
        <w:spacing w:after="120"/>
        <w:jc w:val="both"/>
        <w:rPr>
          <w:rFonts w:eastAsiaTheme="minorEastAsia"/>
          <w:bCs/>
          <w:lang w:val="en-US" w:eastAsia="zh-TW"/>
        </w:rPr>
      </w:pPr>
      <w:r w:rsidRPr="00F431F3">
        <w:rPr>
          <w:rFonts w:eastAsiaTheme="minorEastAsia"/>
          <w:b/>
          <w:bCs/>
          <w:i/>
          <w:iCs/>
          <w:u w:val="single"/>
          <w:lang w:val="en-US" w:eastAsia="zh-TW"/>
        </w:rPr>
        <w:t>Observation 4</w:t>
      </w:r>
      <w:r w:rsidRPr="00F431F3">
        <w:rPr>
          <w:rFonts w:eastAsiaTheme="minorEastAsia"/>
          <w:bCs/>
          <w:lang w:val="en-US" w:eastAsia="zh-TW"/>
        </w:rPr>
        <w:t>: </w:t>
      </w:r>
      <w:r w:rsidRPr="00F431F3">
        <w:rPr>
          <w:rFonts w:eastAsiaTheme="minorEastAsia"/>
          <w:bCs/>
          <w:lang w:eastAsia="zh-TW"/>
        </w:rPr>
        <w:t>Maintaining both Type 1 and Type 2 structures imposes a "dual implementation" burden on the UE and increases scheduling complexity for the NW.</w:t>
      </w:r>
    </w:p>
    <w:p w14:paraId="3F9F4A22" w14:textId="77777777" w:rsidR="00F431F3" w:rsidRPr="00F431F3" w:rsidRDefault="00F431F3" w:rsidP="00F431F3">
      <w:pPr>
        <w:spacing w:after="120"/>
        <w:jc w:val="both"/>
        <w:rPr>
          <w:rFonts w:eastAsiaTheme="minorEastAsia"/>
          <w:bCs/>
          <w:lang w:val="en-US" w:eastAsia="zh-TW"/>
        </w:rPr>
      </w:pPr>
      <w:r w:rsidRPr="00F431F3">
        <w:rPr>
          <w:rFonts w:eastAsiaTheme="minorEastAsia"/>
          <w:b/>
          <w:bCs/>
          <w:i/>
          <w:iCs/>
          <w:u w:val="single"/>
          <w:lang w:val="en-US" w:eastAsia="zh-TW"/>
        </w:rPr>
        <w:t>Observation 5</w:t>
      </w:r>
      <w:r w:rsidRPr="00F431F3">
        <w:rPr>
          <w:rFonts w:eastAsiaTheme="minorEastAsia"/>
          <w:bCs/>
          <w:lang w:val="en-US" w:eastAsia="zh-TW"/>
        </w:rPr>
        <w:t>: Standard Walsh codes are limited to power-of-two lengths. To support flexible port configurations (e.g., 3 ports per CDM group), alternative orthogonal codes such as DFT-based sequences are necessary.</w:t>
      </w:r>
    </w:p>
    <w:p w14:paraId="5CEBCFC5" w14:textId="77777777" w:rsidR="00F431F3" w:rsidRPr="00F431F3" w:rsidRDefault="00F431F3" w:rsidP="00F431F3">
      <w:pPr>
        <w:spacing w:after="120"/>
        <w:jc w:val="both"/>
        <w:rPr>
          <w:rFonts w:eastAsiaTheme="minorEastAsia"/>
          <w:bCs/>
          <w:lang w:val="en-US" w:eastAsia="zh-TW"/>
        </w:rPr>
      </w:pPr>
      <w:r w:rsidRPr="00F431F3">
        <w:rPr>
          <w:rFonts w:eastAsiaTheme="minorEastAsia"/>
          <w:b/>
          <w:bCs/>
          <w:i/>
          <w:iCs/>
          <w:u w:val="single"/>
          <w:lang w:val="en-US" w:eastAsia="zh-TW"/>
        </w:rPr>
        <w:t>Observation 6</w:t>
      </w:r>
      <w:r w:rsidRPr="00F431F3">
        <w:rPr>
          <w:rFonts w:eastAsiaTheme="minorEastAsia"/>
          <w:bCs/>
          <w:lang w:val="en-US" w:eastAsia="zh-TW"/>
        </w:rPr>
        <w:t>: The proposed design offers significant overhead reduction (21.4%) compared to NR Enhanced Type 2 (28.6%) for the same port capacity.</w:t>
      </w:r>
    </w:p>
    <w:p w14:paraId="5D8E951A" w14:textId="77777777" w:rsidR="00F431F3" w:rsidRPr="00F431F3" w:rsidRDefault="00F431F3" w:rsidP="00F431F3">
      <w:pPr>
        <w:spacing w:after="120"/>
        <w:jc w:val="both"/>
        <w:rPr>
          <w:rFonts w:eastAsiaTheme="minorEastAsia"/>
          <w:bCs/>
          <w:lang w:val="en-US" w:eastAsia="zh-TW"/>
        </w:rPr>
      </w:pPr>
      <w:r w:rsidRPr="00F431F3">
        <w:rPr>
          <w:rFonts w:eastAsiaTheme="minorEastAsia"/>
          <w:b/>
          <w:bCs/>
          <w:i/>
          <w:iCs/>
          <w:u w:val="single"/>
          <w:lang w:val="en-US" w:eastAsia="zh-TW"/>
        </w:rPr>
        <w:t>Proposal 4</w:t>
      </w:r>
      <w:r w:rsidRPr="00F431F3">
        <w:rPr>
          <w:rFonts w:eastAsiaTheme="minorEastAsia"/>
          <w:bCs/>
          <w:lang w:val="en-US" w:eastAsia="zh-TW"/>
        </w:rPr>
        <w:t>: Do not define a DMRS Configuration Type 2 (consecutive frequency RE mapping) in 6GR.</w:t>
      </w:r>
    </w:p>
    <w:p w14:paraId="41FAECCC" w14:textId="77777777" w:rsidR="00F431F3" w:rsidRPr="00F431F3" w:rsidRDefault="00F431F3" w:rsidP="00F431F3">
      <w:pPr>
        <w:spacing w:after="120"/>
        <w:jc w:val="both"/>
        <w:rPr>
          <w:rFonts w:eastAsiaTheme="minorEastAsia"/>
          <w:bCs/>
          <w:lang w:val="en-US" w:eastAsia="zh-TW"/>
        </w:rPr>
      </w:pPr>
      <w:r w:rsidRPr="00F431F3">
        <w:rPr>
          <w:rFonts w:eastAsiaTheme="minorEastAsia"/>
          <w:b/>
          <w:bCs/>
          <w:i/>
          <w:iCs/>
          <w:u w:val="single"/>
          <w:lang w:val="en-US" w:eastAsia="zh-TW"/>
        </w:rPr>
        <w:t>Proposal 5</w:t>
      </w:r>
      <w:r w:rsidRPr="00F431F3">
        <w:rPr>
          <w:rFonts w:eastAsiaTheme="minorEastAsia"/>
          <w:bCs/>
          <w:lang w:val="en-US" w:eastAsia="zh-TW"/>
        </w:rPr>
        <w:t>: Adopt OCC that are not confined to Walsh sequences; explicitly support DFT-based codes for lengths such as 3.</w:t>
      </w:r>
    </w:p>
    <w:p w14:paraId="525B2C98" w14:textId="77777777" w:rsidR="00F431F3" w:rsidRPr="00F431F3" w:rsidRDefault="00F431F3" w:rsidP="00F431F3">
      <w:pPr>
        <w:spacing w:after="120"/>
        <w:jc w:val="both"/>
        <w:rPr>
          <w:rFonts w:eastAsiaTheme="minorEastAsia"/>
          <w:bCs/>
          <w:lang w:val="en-US" w:eastAsia="zh-TW"/>
        </w:rPr>
      </w:pPr>
      <w:r w:rsidRPr="00F431F3">
        <w:rPr>
          <w:rFonts w:eastAsiaTheme="minorEastAsia"/>
          <w:b/>
          <w:bCs/>
          <w:i/>
          <w:iCs/>
          <w:u w:val="single"/>
          <w:lang w:val="en-US" w:eastAsia="zh-TW"/>
        </w:rPr>
        <w:t>Proposal 6</w:t>
      </w:r>
      <w:r w:rsidRPr="00F431F3">
        <w:rPr>
          <w:rFonts w:eastAsiaTheme="minorEastAsia"/>
          <w:bCs/>
          <w:lang w:val="en-US" w:eastAsia="zh-TW"/>
        </w:rPr>
        <w:t>: Support up to 4 scrambling sequences per cell to facilitate high-order MU-MIMO scheduling.</w:t>
      </w:r>
    </w:p>
    <w:p w14:paraId="566C2F56" w14:textId="77777777" w:rsidR="00417F51" w:rsidRPr="00417F51" w:rsidRDefault="00417F51" w:rsidP="00417F51">
      <w:pPr>
        <w:spacing w:after="120"/>
        <w:jc w:val="both"/>
        <w:rPr>
          <w:rFonts w:eastAsiaTheme="minorEastAsia"/>
          <w:bCs/>
          <w:lang w:val="en-US" w:eastAsia="zh-TW"/>
        </w:rPr>
      </w:pPr>
      <w:r w:rsidRPr="00417F51">
        <w:rPr>
          <w:rFonts w:eastAsiaTheme="minorEastAsia"/>
          <w:b/>
          <w:bCs/>
          <w:i/>
          <w:iCs/>
          <w:u w:val="single"/>
          <w:lang w:val="en-US" w:eastAsia="zh-TW"/>
        </w:rPr>
        <w:t>Observation 7</w:t>
      </w:r>
      <w:r w:rsidRPr="00417F51">
        <w:rPr>
          <w:rFonts w:eastAsiaTheme="minorEastAsia"/>
          <w:bCs/>
          <w:lang w:val="en-US" w:eastAsia="zh-TW"/>
        </w:rPr>
        <w:t>: Large antenna arrays and high-frequency operation in 6GR reduce RMS delay spread, resulting in high coherence bandwidth and frequency-flat channel behavior.</w:t>
      </w:r>
    </w:p>
    <w:p w14:paraId="0F60E6F0" w14:textId="77777777" w:rsidR="00417F51" w:rsidRPr="00417F51" w:rsidRDefault="00417F51" w:rsidP="00417F51">
      <w:pPr>
        <w:spacing w:after="120"/>
        <w:jc w:val="both"/>
        <w:rPr>
          <w:rFonts w:eastAsiaTheme="minorEastAsia"/>
          <w:bCs/>
          <w:lang w:val="en-US" w:eastAsia="zh-TW"/>
        </w:rPr>
      </w:pPr>
      <w:r w:rsidRPr="00417F51">
        <w:rPr>
          <w:rFonts w:eastAsiaTheme="minorEastAsia"/>
          <w:b/>
          <w:bCs/>
          <w:i/>
          <w:iCs/>
          <w:u w:val="single"/>
          <w:lang w:val="en-US" w:eastAsia="zh-TW"/>
        </w:rPr>
        <w:t>Observation 8</w:t>
      </w:r>
      <w:r w:rsidRPr="00417F51">
        <w:rPr>
          <w:rFonts w:eastAsiaTheme="minorEastAsia"/>
          <w:bCs/>
          <w:lang w:val="en-US" w:eastAsia="zh-TW"/>
        </w:rPr>
        <w:t>: Outdoor FWA scenarios exhibit high LoS probability, making them suitable candidates for reducing DMRS density in the frequency domain.</w:t>
      </w:r>
    </w:p>
    <w:p w14:paraId="13883FDC" w14:textId="77777777" w:rsidR="00417F51" w:rsidRPr="00417F51" w:rsidRDefault="00417F51" w:rsidP="00417F51">
      <w:pPr>
        <w:spacing w:after="120"/>
        <w:jc w:val="both"/>
        <w:rPr>
          <w:rFonts w:eastAsiaTheme="minorEastAsia"/>
          <w:bCs/>
          <w:lang w:val="en-US" w:eastAsia="zh-TW"/>
        </w:rPr>
      </w:pPr>
      <w:r w:rsidRPr="00417F51">
        <w:rPr>
          <w:rFonts w:eastAsiaTheme="minorEastAsia"/>
          <w:b/>
          <w:bCs/>
          <w:i/>
          <w:iCs/>
          <w:u w:val="single"/>
          <w:lang w:val="en-US" w:eastAsia="zh-TW"/>
        </w:rPr>
        <w:t>Proposal 7</w:t>
      </w:r>
      <w:r w:rsidRPr="00417F51">
        <w:rPr>
          <w:rFonts w:eastAsiaTheme="minorEastAsia"/>
          <w:bCs/>
          <w:lang w:val="en-US" w:eastAsia="zh-TW"/>
        </w:rPr>
        <w:t>: Introduce sparse DMRS patterns in the frequency domain for 6GR to leverage the increased coherence bandwidth in massive beamforming and high-LoS scenarios.</w:t>
      </w:r>
    </w:p>
    <w:p w14:paraId="47E2499B" w14:textId="77777777" w:rsidR="00417F51" w:rsidRPr="00417F51" w:rsidRDefault="00417F51" w:rsidP="00417F51">
      <w:pPr>
        <w:spacing w:after="120"/>
        <w:jc w:val="both"/>
        <w:rPr>
          <w:rFonts w:eastAsiaTheme="minorEastAsia"/>
          <w:bCs/>
          <w:lang w:val="en-US" w:eastAsia="zh-TW"/>
        </w:rPr>
      </w:pPr>
      <w:r w:rsidRPr="00417F51">
        <w:rPr>
          <w:rFonts w:eastAsiaTheme="minorEastAsia"/>
          <w:b/>
          <w:bCs/>
          <w:i/>
          <w:iCs/>
          <w:u w:val="single"/>
          <w:lang w:val="en-US" w:eastAsia="zh-TW"/>
        </w:rPr>
        <w:t>Observation 9</w:t>
      </w:r>
      <w:r w:rsidRPr="00417F51">
        <w:rPr>
          <w:rFonts w:eastAsiaTheme="minorEastAsia"/>
          <w:bCs/>
          <w:lang w:val="en-US" w:eastAsia="zh-TW"/>
        </w:rPr>
        <w:t>: A composite configuration of multiple single-symbol DMRS in time, combined with sparsity in frequency, offers the best trade-off between UE complexity, throughput, and estimation accuracy.</w:t>
      </w:r>
    </w:p>
    <w:p w14:paraId="4F2EA2D0" w14:textId="77777777" w:rsidR="00417F51" w:rsidRPr="00417F51" w:rsidRDefault="00417F51" w:rsidP="00417F51">
      <w:pPr>
        <w:spacing w:after="120"/>
        <w:jc w:val="both"/>
        <w:rPr>
          <w:rFonts w:eastAsiaTheme="minorEastAsia"/>
          <w:bCs/>
          <w:lang w:eastAsia="zh-TW"/>
        </w:rPr>
      </w:pPr>
      <w:r w:rsidRPr="00417F51">
        <w:rPr>
          <w:rFonts w:eastAsiaTheme="minorEastAsia"/>
          <w:b/>
          <w:bCs/>
          <w:i/>
          <w:iCs/>
          <w:u w:val="single"/>
          <w:lang w:val="en-US" w:eastAsia="zh-TW"/>
        </w:rPr>
        <w:t>Proposal 8</w:t>
      </w:r>
      <w:r w:rsidRPr="00417F51">
        <w:rPr>
          <w:rFonts w:eastAsiaTheme="minorEastAsia"/>
          <w:bCs/>
          <w:lang w:val="en-US" w:eastAsia="zh-TW"/>
        </w:rPr>
        <w:t>: </w:t>
      </w:r>
      <w:r w:rsidRPr="00417F51">
        <w:rPr>
          <w:rFonts w:eastAsiaTheme="minorEastAsia"/>
          <w:bCs/>
          <w:lang w:eastAsia="zh-TW"/>
        </w:rPr>
        <w:t>For the 6GR DMRS structure, we propose that RAN1 considers a design comprising three single-symbol DMRS instances, distributed in the time domain, combined with a sparse DMRS pattern in the frequency domain, e.g., density 2 ,3 or 4.</w:t>
      </w:r>
    </w:p>
    <w:p w14:paraId="7A108E8D" w14:textId="77777777" w:rsidR="00417F51" w:rsidRPr="00417F51" w:rsidRDefault="00417F51" w:rsidP="00417F51">
      <w:pPr>
        <w:spacing w:after="120"/>
        <w:jc w:val="both"/>
        <w:rPr>
          <w:rFonts w:eastAsiaTheme="minorEastAsia"/>
          <w:bCs/>
          <w:lang w:val="en-US" w:eastAsia="zh-TW"/>
        </w:rPr>
      </w:pPr>
      <w:r w:rsidRPr="00417F51">
        <w:rPr>
          <w:rFonts w:eastAsiaTheme="minorEastAsia"/>
          <w:b/>
          <w:bCs/>
          <w:i/>
          <w:iCs/>
          <w:u w:val="single"/>
          <w:lang w:eastAsia="zh-TW"/>
        </w:rPr>
        <w:t>Proposal 9</w:t>
      </w:r>
      <w:r w:rsidRPr="00417F51">
        <w:rPr>
          <w:rFonts w:eastAsiaTheme="minorEastAsia"/>
          <w:bCs/>
          <w:lang w:eastAsia="zh-TW"/>
        </w:rPr>
        <w:t>: Instead of placing identical DM-RS patterns at different OFDM symbols, a low-density resource element placement in frequency and non-orthogonal antenna ports multiplexing design can be considered in 6GR.</w:t>
      </w:r>
    </w:p>
    <w:p w14:paraId="4E6EF023" w14:textId="77777777" w:rsidR="00417F51" w:rsidRPr="00417F51" w:rsidRDefault="00417F51" w:rsidP="00417F51">
      <w:pPr>
        <w:spacing w:after="120"/>
        <w:jc w:val="both"/>
        <w:rPr>
          <w:rFonts w:eastAsiaTheme="minorEastAsia"/>
          <w:bCs/>
          <w:lang w:eastAsia="zh-TW"/>
        </w:rPr>
      </w:pPr>
      <w:r w:rsidRPr="00417F51">
        <w:rPr>
          <w:rFonts w:eastAsiaTheme="minorEastAsia"/>
          <w:b/>
          <w:bCs/>
          <w:i/>
          <w:iCs/>
          <w:u w:val="single"/>
          <w:lang w:val="en-US" w:eastAsia="zh-TW"/>
        </w:rPr>
        <w:t>Observation 10</w:t>
      </w:r>
      <w:r w:rsidRPr="00417F51">
        <w:rPr>
          <w:rFonts w:eastAsiaTheme="minorEastAsia"/>
          <w:bCs/>
          <w:lang w:val="en-US" w:eastAsia="zh-TW"/>
        </w:rPr>
        <w:t>: </w:t>
      </w:r>
      <w:r w:rsidRPr="00417F51">
        <w:rPr>
          <w:rFonts w:eastAsiaTheme="minorEastAsia"/>
          <w:bCs/>
          <w:lang w:eastAsia="zh-TW"/>
        </w:rPr>
        <w:t>Based on our preliminary simulation results, the proposed DMRS sparse pattern demonstrates a clear throughput advantage over the NR DMRS pattern. The sparse pattern consistently achieves higher throughput across a range of SNR values.</w:t>
      </w:r>
    </w:p>
    <w:p w14:paraId="10FF5080" w14:textId="77777777" w:rsidR="00417F51" w:rsidRPr="00417F51" w:rsidRDefault="00417F51" w:rsidP="00417F51">
      <w:pPr>
        <w:spacing w:after="120"/>
        <w:jc w:val="both"/>
        <w:rPr>
          <w:rFonts w:eastAsiaTheme="minorEastAsia"/>
          <w:bCs/>
          <w:lang w:val="en-US" w:eastAsia="zh-TW"/>
        </w:rPr>
      </w:pPr>
      <w:r w:rsidRPr="00417F51">
        <w:rPr>
          <w:rFonts w:eastAsiaTheme="minorEastAsia"/>
          <w:b/>
          <w:bCs/>
          <w:i/>
          <w:iCs/>
          <w:u w:val="single"/>
          <w:lang w:val="en-US" w:eastAsia="zh-TW"/>
        </w:rPr>
        <w:t>Proposal 10</w:t>
      </w:r>
      <w:r w:rsidRPr="00417F51">
        <w:rPr>
          <w:rFonts w:eastAsiaTheme="minorEastAsia"/>
          <w:bCs/>
          <w:lang w:val="en-US" w:eastAsia="zh-TW"/>
        </w:rPr>
        <w:t>: To validate the feasibility of the proposed sparse DMRS, RAN1 should evaluate the design against:</w:t>
      </w:r>
    </w:p>
    <w:p w14:paraId="2DBFF38D" w14:textId="77777777" w:rsidR="00417F51" w:rsidRPr="00417F51" w:rsidRDefault="00417F51" w:rsidP="00417F51">
      <w:pPr>
        <w:numPr>
          <w:ilvl w:val="0"/>
          <w:numId w:val="85"/>
        </w:numPr>
        <w:spacing w:after="120"/>
        <w:jc w:val="both"/>
        <w:rPr>
          <w:rFonts w:eastAsiaTheme="minorEastAsia"/>
          <w:bCs/>
          <w:lang w:val="en-US" w:eastAsia="zh-TW"/>
        </w:rPr>
      </w:pPr>
      <w:r w:rsidRPr="00417F51">
        <w:rPr>
          <w:rFonts w:eastAsiaTheme="minorEastAsia"/>
          <w:bCs/>
          <w:lang w:val="en-US" w:eastAsia="zh-TW"/>
        </w:rPr>
        <w:lastRenderedPageBreak/>
        <w:t>Frequency Density: Different comb-like patterns to optimize the trade-off between overhead and frequency interpolation.</w:t>
      </w:r>
    </w:p>
    <w:p w14:paraId="6278B5C7" w14:textId="77777777" w:rsidR="00417F51" w:rsidRDefault="00417F51" w:rsidP="00417F51">
      <w:pPr>
        <w:numPr>
          <w:ilvl w:val="0"/>
          <w:numId w:val="85"/>
        </w:numPr>
        <w:spacing w:after="120"/>
        <w:jc w:val="both"/>
        <w:rPr>
          <w:rFonts w:eastAsiaTheme="minorEastAsia"/>
          <w:bCs/>
          <w:lang w:val="en-US" w:eastAsia="zh-TW"/>
        </w:rPr>
      </w:pPr>
      <w:r w:rsidRPr="00417F51">
        <w:rPr>
          <w:rFonts w:eastAsiaTheme="minorEastAsia"/>
          <w:bCs/>
          <w:lang w:val="en-US" w:eastAsia="zh-TW"/>
        </w:rPr>
        <w:t>Channel Model: A range of RMS delay spreads, with focus on the reduced delay spread observed in 6G massive beamforming scenarios.</w:t>
      </w:r>
    </w:p>
    <w:p w14:paraId="6C44C36F" w14:textId="50EDE4A6" w:rsidR="000946A5" w:rsidRPr="00417F51" w:rsidRDefault="00417F51" w:rsidP="00417F51">
      <w:pPr>
        <w:numPr>
          <w:ilvl w:val="0"/>
          <w:numId w:val="85"/>
        </w:numPr>
        <w:spacing w:after="120"/>
        <w:jc w:val="both"/>
        <w:rPr>
          <w:rFonts w:eastAsiaTheme="minorEastAsia"/>
          <w:bCs/>
          <w:lang w:val="en-US" w:eastAsia="zh-TW"/>
        </w:rPr>
      </w:pPr>
      <w:r w:rsidRPr="00417F51">
        <w:rPr>
          <w:rFonts w:eastAsiaTheme="minorEastAsia"/>
          <w:bCs/>
          <w:lang w:val="en-US" w:eastAsia="zh-TW"/>
        </w:rPr>
        <w:t>Code Design: Various OCC lengths, including non-power-of-two lengths (e.g., length 3) using DFT-based sequences.</w:t>
      </w:r>
    </w:p>
    <w:p w14:paraId="5871E8B6" w14:textId="77777777" w:rsidR="00FD6B26" w:rsidRPr="00FD6B26" w:rsidRDefault="00FD6B26" w:rsidP="00FD6B26">
      <w:pPr>
        <w:spacing w:after="120"/>
        <w:jc w:val="both"/>
        <w:rPr>
          <w:rFonts w:eastAsiaTheme="minorEastAsia"/>
          <w:b/>
          <w:bCs/>
          <w:lang w:val="en-US" w:eastAsia="zh-TW"/>
        </w:rPr>
      </w:pPr>
      <w:r w:rsidRPr="00FD6B26">
        <w:rPr>
          <w:rFonts w:eastAsiaTheme="minorEastAsia"/>
          <w:b/>
          <w:bCs/>
          <w:i/>
          <w:iCs/>
          <w:u w:val="single"/>
          <w:lang w:val="en-US" w:eastAsia="zh-TW"/>
        </w:rPr>
        <w:t>Observation 11</w:t>
      </w:r>
      <w:r w:rsidRPr="00FD6B26">
        <w:rPr>
          <w:rFonts w:eastAsiaTheme="minorEastAsia"/>
          <w:bCs/>
          <w:lang w:val="en-US" w:eastAsia="zh-TW"/>
        </w:rPr>
        <w:t xml:space="preserve">: </w:t>
      </w:r>
    </w:p>
    <w:p w14:paraId="24F9773E" w14:textId="77777777" w:rsidR="00FD6B26" w:rsidRPr="00FD6B26" w:rsidRDefault="00FD6B26" w:rsidP="00FF57C3">
      <w:pPr>
        <w:numPr>
          <w:ilvl w:val="0"/>
          <w:numId w:val="83"/>
        </w:numPr>
        <w:spacing w:after="120"/>
        <w:jc w:val="both"/>
        <w:rPr>
          <w:rFonts w:eastAsiaTheme="minorEastAsia"/>
          <w:bCs/>
          <w:lang w:val="en-US" w:eastAsia="zh-TW"/>
        </w:rPr>
      </w:pPr>
      <w:r w:rsidRPr="00FD6B26">
        <w:rPr>
          <w:rFonts w:eastAsiaTheme="minorEastAsia"/>
          <w:bCs/>
          <w:lang w:val="en-US" w:eastAsia="zh-TW"/>
        </w:rPr>
        <w:t>The complexity of an AI/ML-based receiver is higher than a conventional receiver in general. However, the NW may have sufficient computational capability to implement AI/ML-based receivers for the UL, which may be justified when spatially multiplexing many UEs.</w:t>
      </w:r>
    </w:p>
    <w:p w14:paraId="1160594C" w14:textId="77777777" w:rsidR="00FD6B26" w:rsidRPr="00FD6B26" w:rsidRDefault="00FD6B26" w:rsidP="00FF57C3">
      <w:pPr>
        <w:numPr>
          <w:ilvl w:val="0"/>
          <w:numId w:val="83"/>
        </w:numPr>
        <w:spacing w:after="120"/>
        <w:jc w:val="both"/>
        <w:rPr>
          <w:rFonts w:eastAsiaTheme="minorEastAsia"/>
          <w:bCs/>
          <w:lang w:val="en-US" w:eastAsia="zh-TW"/>
        </w:rPr>
      </w:pPr>
      <w:r w:rsidRPr="00FD6B26">
        <w:rPr>
          <w:rFonts w:eastAsiaTheme="minorEastAsia"/>
          <w:bCs/>
          <w:lang w:val="en-US" w:eastAsia="zh-TW"/>
        </w:rPr>
        <w:t xml:space="preserve">Further, an AI/ML receiver model at the NW would require less updates as the gNB location is fixed, whereas an AI/ML receiver model at the UE may require more frequent updates or retraining as the UE moves from one type of scenario to another. </w:t>
      </w:r>
    </w:p>
    <w:p w14:paraId="20D0C3EE" w14:textId="384E6EEF" w:rsidR="00FD6B26" w:rsidRDefault="00FD6B26" w:rsidP="00FD6B26">
      <w:pPr>
        <w:spacing w:after="120"/>
        <w:jc w:val="both"/>
        <w:rPr>
          <w:rFonts w:eastAsiaTheme="minorEastAsia"/>
          <w:bCs/>
          <w:lang w:val="en-US" w:eastAsia="zh-TW"/>
        </w:rPr>
      </w:pPr>
      <w:r w:rsidRPr="00FD6B26">
        <w:rPr>
          <w:rFonts w:eastAsiaTheme="minorEastAsia"/>
          <w:b/>
          <w:bCs/>
          <w:i/>
          <w:iCs/>
          <w:u w:val="single"/>
          <w:lang w:val="en-US" w:eastAsia="zh-TW"/>
        </w:rPr>
        <w:t>Proposal 11</w:t>
      </w:r>
      <w:r w:rsidRPr="00FD6B26">
        <w:rPr>
          <w:rFonts w:eastAsiaTheme="minorEastAsia"/>
          <w:bCs/>
          <w:lang w:val="en-US" w:eastAsia="zh-TW"/>
        </w:rPr>
        <w:t>: Deprioritize the study of AI/ML-based receivers at the UE-side for the DL due to the high inference complexity which would translate to high implementation complexity at the UE. Any 6G study related to AI/ML-based receivers should be restricted to inference at the NW-side for UL transmission only.</w:t>
      </w:r>
    </w:p>
    <w:p w14:paraId="5554AD70" w14:textId="77777777" w:rsidR="00130641" w:rsidRPr="00130641" w:rsidRDefault="00130641" w:rsidP="00130641">
      <w:pPr>
        <w:spacing w:after="120"/>
        <w:jc w:val="both"/>
        <w:rPr>
          <w:rFonts w:eastAsiaTheme="minorEastAsia"/>
          <w:bCs/>
          <w:lang w:val="en-US" w:eastAsia="zh-TW"/>
        </w:rPr>
      </w:pPr>
      <w:r w:rsidRPr="00130641">
        <w:rPr>
          <w:rFonts w:eastAsiaTheme="minorEastAsia"/>
          <w:b/>
          <w:bCs/>
          <w:i/>
          <w:iCs/>
          <w:u w:val="single"/>
          <w:lang w:val="en-US" w:eastAsia="zh-TW"/>
        </w:rPr>
        <w:t>Observation 12</w:t>
      </w:r>
      <w:r w:rsidRPr="00130641">
        <w:rPr>
          <w:rFonts w:eastAsiaTheme="minorEastAsia"/>
          <w:bCs/>
          <w:lang w:val="en-US" w:eastAsia="zh-TW"/>
        </w:rPr>
        <w:t>:</w:t>
      </w:r>
      <w:r w:rsidRPr="00130641">
        <w:rPr>
          <w:rFonts w:eastAsiaTheme="minorEastAsia"/>
          <w:b/>
          <w:bCs/>
          <w:lang w:val="en-US" w:eastAsia="zh-TW"/>
        </w:rPr>
        <w:t xml:space="preserve"> </w:t>
      </w:r>
      <w:r w:rsidRPr="00130641">
        <w:rPr>
          <w:rFonts w:eastAsiaTheme="minorEastAsia"/>
          <w:bCs/>
          <w:lang w:val="en-US" w:eastAsia="zh-TW"/>
        </w:rPr>
        <w:t xml:space="preserve">Ability for devices to collaborate with other devices can enable rank augmentation, Rx diversity </w:t>
      </w:r>
      <w:proofErr w:type="gramStart"/>
      <w:r w:rsidRPr="00130641">
        <w:rPr>
          <w:rFonts w:eastAsiaTheme="minorEastAsia"/>
          <w:bCs/>
          <w:lang w:val="en-US" w:eastAsia="zh-TW"/>
        </w:rPr>
        <w:t>gain</w:t>
      </w:r>
      <w:proofErr w:type="gramEnd"/>
      <w:r w:rsidRPr="00130641">
        <w:rPr>
          <w:rFonts w:eastAsiaTheme="minorEastAsia"/>
          <w:bCs/>
          <w:lang w:val="en-US" w:eastAsia="zh-TW"/>
        </w:rPr>
        <w:t xml:space="preserve"> to improve spectral efficiency and coverage performance.</w:t>
      </w:r>
    </w:p>
    <w:p w14:paraId="05F9F60D" w14:textId="2C8E8F75" w:rsidR="00130641" w:rsidRPr="00130641" w:rsidRDefault="00130641" w:rsidP="00130641">
      <w:pPr>
        <w:spacing w:after="120"/>
        <w:jc w:val="both"/>
        <w:rPr>
          <w:rFonts w:eastAsiaTheme="minorEastAsia"/>
          <w:bCs/>
          <w:lang w:val="en-US" w:eastAsia="zh-TW"/>
        </w:rPr>
      </w:pPr>
      <w:r w:rsidRPr="00130641">
        <w:rPr>
          <w:rFonts w:eastAsiaTheme="minorEastAsia"/>
          <w:b/>
          <w:bCs/>
          <w:i/>
          <w:iCs/>
          <w:u w:val="single"/>
          <w:lang w:val="en-US" w:eastAsia="zh-TW"/>
        </w:rPr>
        <w:t>Proposal 12</w:t>
      </w:r>
      <w:r w:rsidRPr="00130641">
        <w:rPr>
          <w:rFonts w:eastAsiaTheme="minorEastAsia"/>
          <w:bCs/>
          <w:lang w:val="en-US" w:eastAsia="zh-TW"/>
        </w:rPr>
        <w:t>: Study low-layer device collaborative approaches (e.g., the proposed UE-CoMIMO) for improve DL spectral efficiency.</w:t>
      </w:r>
    </w:p>
    <w:p w14:paraId="30B51D1A" w14:textId="77777777" w:rsidR="00A72828" w:rsidRPr="001A0F78"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18"/>
          <w:lang w:val="en-US"/>
        </w:rPr>
      </w:pPr>
      <w:bookmarkStart w:id="32" w:name="OLE_LINK5"/>
      <w:r w:rsidRPr="001A0F78">
        <w:rPr>
          <w:sz w:val="28"/>
          <w:szCs w:val="28"/>
          <w:lang w:val="en-US" w:eastAsia="ja-JP"/>
        </w:rPr>
        <w:t>Reference</w:t>
      </w:r>
    </w:p>
    <w:bookmarkEnd w:id="2"/>
    <w:bookmarkEnd w:id="4"/>
    <w:bookmarkEnd w:id="17"/>
    <w:bookmarkEnd w:id="32"/>
    <w:p w14:paraId="40C1F0DE" w14:textId="5F64ECBD" w:rsidR="00415065" w:rsidRPr="00415065" w:rsidRDefault="00415065" w:rsidP="009F42A7">
      <w:pPr>
        <w:pStyle w:val="ZT"/>
        <w:framePr w:wrap="auto" w:hAnchor="text" w:yAlign="inline"/>
        <w:numPr>
          <w:ilvl w:val="0"/>
          <w:numId w:val="3"/>
        </w:numPr>
        <w:ind w:right="400"/>
        <w:jc w:val="both"/>
        <w:rPr>
          <w:rFonts w:ascii="Times New Roman" w:eastAsia="Malgun Gothic" w:hAnsi="Times New Roman"/>
          <w:b w:val="0"/>
          <w:sz w:val="20"/>
          <w:lang w:eastAsia="zh-CN"/>
        </w:rPr>
      </w:pPr>
      <w:r>
        <w:rPr>
          <w:rFonts w:ascii="Times New Roman" w:eastAsia="Malgun Gothic" w:hAnsi="Times New Roman"/>
          <w:b w:val="0"/>
          <w:sz w:val="20"/>
          <w:lang w:eastAsia="zh-CN"/>
        </w:rPr>
        <w:t>R1-</w:t>
      </w:r>
      <w:r w:rsidRPr="00415065">
        <w:rPr>
          <w:rFonts w:ascii="Times New Roman" w:eastAsia="Malgun Gothic" w:hAnsi="Times New Roman"/>
          <w:b w:val="0"/>
          <w:sz w:val="20"/>
          <w:lang w:eastAsia="zh-CN"/>
        </w:rPr>
        <w:t>2509079</w:t>
      </w:r>
      <w:r>
        <w:rPr>
          <w:rFonts w:ascii="Times New Roman" w:eastAsia="Malgun Gothic" w:hAnsi="Times New Roman"/>
          <w:b w:val="0"/>
          <w:sz w:val="20"/>
          <w:lang w:eastAsia="zh-CN"/>
        </w:rPr>
        <w:t>, “</w:t>
      </w:r>
      <w:r w:rsidRPr="00415065">
        <w:rPr>
          <w:rFonts w:ascii="Times New Roman" w:eastAsia="Malgun Gothic" w:hAnsi="Times New Roman"/>
          <w:b w:val="0"/>
          <w:sz w:val="20"/>
          <w:lang w:eastAsia="zh-CN"/>
        </w:rPr>
        <w:t>Fixed Wireless Access Scenarios”, T-Mobile USA, Ericsson, Nokia, MediaTek, RAN1#123</w:t>
      </w:r>
    </w:p>
    <w:p w14:paraId="630C3C7A" w14:textId="13D3138E" w:rsidR="00E92651" w:rsidRPr="00E92651" w:rsidRDefault="00A77CFE" w:rsidP="00E92651">
      <w:pPr>
        <w:pStyle w:val="ZT"/>
        <w:framePr w:wrap="auto" w:hAnchor="text" w:yAlign="inline"/>
        <w:numPr>
          <w:ilvl w:val="0"/>
          <w:numId w:val="3"/>
        </w:numPr>
        <w:ind w:right="400"/>
        <w:jc w:val="both"/>
        <w:rPr>
          <w:rFonts w:asciiTheme="majorBidi" w:eastAsia="Malgun Gothic" w:hAnsiTheme="majorBidi" w:cstheme="majorBidi"/>
          <w:b w:val="0"/>
          <w:sz w:val="20"/>
          <w:lang w:eastAsia="zh-CN"/>
        </w:rPr>
      </w:pPr>
      <w:bookmarkStart w:id="33" w:name="_Ref213433344"/>
      <w:r w:rsidRPr="00A77CFE">
        <w:rPr>
          <w:rFonts w:asciiTheme="majorBidi" w:eastAsia="Malgun Gothic" w:hAnsiTheme="majorBidi" w:cstheme="majorBidi"/>
          <w:b w:val="0"/>
          <w:sz w:val="20"/>
          <w:lang w:eastAsia="zh-CN"/>
        </w:rPr>
        <w:t xml:space="preserve">R1-2508118, “Moderator summary #5 on AI/ML for 6GR”, </w:t>
      </w:r>
      <w:r w:rsidR="00944333" w:rsidRPr="00944333">
        <w:rPr>
          <w:rFonts w:asciiTheme="majorBidi" w:eastAsia="Malgun Gothic" w:hAnsiTheme="majorBidi" w:cstheme="majorBidi"/>
          <w:b w:val="0"/>
          <w:sz w:val="20"/>
          <w:lang w:eastAsia="zh-CN"/>
        </w:rPr>
        <w:t>Samsung</w:t>
      </w:r>
      <w:r w:rsidR="00BF5843">
        <w:rPr>
          <w:rFonts w:asciiTheme="majorBidi" w:eastAsiaTheme="minorEastAsia" w:hAnsiTheme="majorBidi" w:cstheme="majorBidi" w:hint="eastAsia"/>
          <w:b w:val="0"/>
          <w:sz w:val="20"/>
          <w:lang w:eastAsia="zh-TW"/>
        </w:rPr>
        <w:t>,</w:t>
      </w:r>
      <w:r w:rsidR="00944333" w:rsidRPr="00E92651">
        <w:rPr>
          <w:rFonts w:asciiTheme="majorBidi" w:eastAsia="Malgun Gothic" w:hAnsiTheme="majorBidi" w:cstheme="majorBidi" w:hint="eastAsia"/>
          <w:b w:val="0"/>
          <w:sz w:val="20"/>
          <w:lang w:eastAsia="zh-CN"/>
        </w:rPr>
        <w:t xml:space="preserve"> </w:t>
      </w:r>
      <w:r w:rsidRPr="00A77CFE">
        <w:rPr>
          <w:rFonts w:asciiTheme="majorBidi" w:eastAsia="Malgun Gothic" w:hAnsiTheme="majorBidi" w:cstheme="majorBidi"/>
          <w:b w:val="0"/>
          <w:sz w:val="20"/>
          <w:lang w:eastAsia="zh-CN"/>
        </w:rPr>
        <w:t>RAN1#122bis</w:t>
      </w:r>
      <w:bookmarkStart w:id="34" w:name="_Ref220486271"/>
      <w:bookmarkEnd w:id="33"/>
    </w:p>
    <w:p w14:paraId="23D35B6E" w14:textId="17868DAA" w:rsidR="00E92651" w:rsidRPr="00E92651" w:rsidRDefault="00A77CFE" w:rsidP="00E92651">
      <w:pPr>
        <w:pStyle w:val="ZT"/>
        <w:framePr w:wrap="auto" w:hAnchor="text" w:yAlign="inline"/>
        <w:numPr>
          <w:ilvl w:val="0"/>
          <w:numId w:val="3"/>
        </w:numPr>
        <w:ind w:right="400"/>
        <w:jc w:val="both"/>
        <w:rPr>
          <w:rFonts w:asciiTheme="majorBidi" w:eastAsia="Malgun Gothic" w:hAnsiTheme="majorBidi" w:cstheme="majorBidi"/>
          <w:b w:val="0"/>
          <w:sz w:val="20"/>
          <w:lang w:eastAsia="zh-CN"/>
        </w:rPr>
      </w:pPr>
      <w:r w:rsidRPr="00E92651">
        <w:rPr>
          <w:rFonts w:asciiTheme="majorBidi" w:eastAsia="Malgun Gothic" w:hAnsiTheme="majorBidi" w:cstheme="majorBidi"/>
          <w:b w:val="0"/>
          <w:sz w:val="20"/>
          <w:lang w:eastAsia="zh-CN"/>
        </w:rPr>
        <w:t xml:space="preserve">R1-2509598, “Moderator summary #5 on AI/ML for 6GR”, </w:t>
      </w:r>
      <w:r w:rsidR="003B3915" w:rsidRPr="00E92651">
        <w:rPr>
          <w:rFonts w:asciiTheme="majorBidi" w:eastAsia="Malgun Gothic" w:hAnsiTheme="majorBidi" w:cstheme="majorBidi"/>
          <w:b w:val="0"/>
          <w:sz w:val="20"/>
          <w:lang w:eastAsia="zh-CN"/>
        </w:rPr>
        <w:t>Samsung</w:t>
      </w:r>
      <w:r w:rsidR="003B3915" w:rsidRPr="00E92651">
        <w:rPr>
          <w:rFonts w:asciiTheme="majorBidi" w:eastAsia="Malgun Gothic" w:hAnsiTheme="majorBidi" w:cstheme="majorBidi" w:hint="eastAsia"/>
          <w:b w:val="0"/>
          <w:sz w:val="20"/>
          <w:lang w:eastAsia="zh-CN"/>
        </w:rPr>
        <w:t xml:space="preserve">, </w:t>
      </w:r>
      <w:r w:rsidRPr="00E92651">
        <w:rPr>
          <w:rFonts w:asciiTheme="majorBidi" w:eastAsia="Malgun Gothic" w:hAnsiTheme="majorBidi" w:cstheme="majorBidi"/>
          <w:b w:val="0"/>
          <w:sz w:val="20"/>
          <w:lang w:eastAsia="zh-CN"/>
        </w:rPr>
        <w:t>RAN1#123</w:t>
      </w:r>
      <w:bookmarkStart w:id="35" w:name="_Ref213433821"/>
      <w:bookmarkEnd w:id="34"/>
    </w:p>
    <w:p w14:paraId="4D7FE821" w14:textId="25B5EE15" w:rsidR="00E92651" w:rsidRPr="00E92651" w:rsidRDefault="00A77CFE" w:rsidP="00E92651">
      <w:pPr>
        <w:pStyle w:val="ZT"/>
        <w:framePr w:wrap="auto" w:hAnchor="text" w:yAlign="inline"/>
        <w:numPr>
          <w:ilvl w:val="0"/>
          <w:numId w:val="3"/>
        </w:numPr>
        <w:ind w:right="400"/>
        <w:jc w:val="both"/>
        <w:rPr>
          <w:rFonts w:asciiTheme="majorBidi" w:eastAsia="Malgun Gothic" w:hAnsiTheme="majorBidi" w:cstheme="majorBidi"/>
          <w:b w:val="0"/>
          <w:sz w:val="20"/>
          <w:lang w:eastAsia="zh-CN"/>
        </w:rPr>
      </w:pPr>
      <w:r w:rsidRPr="00E92651">
        <w:rPr>
          <w:rFonts w:asciiTheme="majorBidi" w:eastAsia="Malgun Gothic" w:hAnsiTheme="majorBidi" w:cstheme="majorBidi"/>
          <w:b w:val="0"/>
          <w:sz w:val="20"/>
          <w:lang w:eastAsia="zh-CN"/>
        </w:rPr>
        <w:t xml:space="preserve">R1-2507950, “AI/ML Framework and Use Cases for 6GR Air Interface”, </w:t>
      </w:r>
      <w:r w:rsidR="000570D4" w:rsidRPr="00E92651">
        <w:rPr>
          <w:rFonts w:asciiTheme="majorBidi" w:eastAsia="Malgun Gothic" w:hAnsiTheme="majorBidi" w:cstheme="majorBidi"/>
          <w:b w:val="0"/>
          <w:sz w:val="20"/>
          <w:lang w:eastAsia="zh-CN"/>
        </w:rPr>
        <w:t>MediaTek Inc.</w:t>
      </w:r>
      <w:r w:rsidR="000570D4" w:rsidRPr="00E92651">
        <w:rPr>
          <w:rFonts w:asciiTheme="majorBidi" w:eastAsia="Malgun Gothic" w:hAnsiTheme="majorBidi" w:cstheme="majorBidi" w:hint="eastAsia"/>
          <w:b w:val="0"/>
          <w:sz w:val="20"/>
          <w:lang w:eastAsia="zh-CN"/>
        </w:rPr>
        <w:t xml:space="preserve">, </w:t>
      </w:r>
      <w:r w:rsidRPr="00E92651">
        <w:rPr>
          <w:rFonts w:asciiTheme="majorBidi" w:eastAsia="Malgun Gothic" w:hAnsiTheme="majorBidi" w:cstheme="majorBidi"/>
          <w:b w:val="0"/>
          <w:sz w:val="20"/>
          <w:lang w:eastAsia="zh-CN"/>
        </w:rPr>
        <w:t>RAN1#122bis</w:t>
      </w:r>
      <w:bookmarkStart w:id="36" w:name="_Ref220487321"/>
      <w:bookmarkEnd w:id="35"/>
    </w:p>
    <w:p w14:paraId="288B7ECB" w14:textId="49C462E7" w:rsidR="00A77CFE" w:rsidRPr="00E92651" w:rsidRDefault="00A77CFE" w:rsidP="00E92651">
      <w:pPr>
        <w:pStyle w:val="ZT"/>
        <w:framePr w:wrap="auto" w:hAnchor="text" w:yAlign="inline"/>
        <w:numPr>
          <w:ilvl w:val="0"/>
          <w:numId w:val="3"/>
        </w:numPr>
        <w:ind w:right="400"/>
        <w:jc w:val="both"/>
        <w:rPr>
          <w:rFonts w:asciiTheme="majorBidi" w:eastAsia="Malgun Gothic" w:hAnsiTheme="majorBidi" w:cstheme="majorBidi"/>
          <w:b w:val="0"/>
          <w:sz w:val="20"/>
          <w:lang w:eastAsia="zh-CN"/>
        </w:rPr>
      </w:pPr>
      <w:r w:rsidRPr="00E92651">
        <w:rPr>
          <w:rFonts w:asciiTheme="majorBidi" w:eastAsia="Malgun Gothic" w:hAnsiTheme="majorBidi" w:cstheme="majorBidi"/>
          <w:b w:val="0"/>
          <w:sz w:val="20"/>
          <w:lang w:eastAsia="zh-CN"/>
        </w:rPr>
        <w:t xml:space="preserve">R1-2600346, “Uplink Transmission Considerations for 6GR”, </w:t>
      </w:r>
      <w:r w:rsidR="000570D4" w:rsidRPr="00E92651">
        <w:rPr>
          <w:rFonts w:asciiTheme="majorBidi" w:eastAsia="Malgun Gothic" w:hAnsiTheme="majorBidi" w:cstheme="majorBidi"/>
          <w:b w:val="0"/>
          <w:sz w:val="20"/>
          <w:lang w:eastAsia="zh-CN"/>
        </w:rPr>
        <w:t>MediaTek Inc.</w:t>
      </w:r>
      <w:r w:rsidR="000570D4" w:rsidRPr="00E92651">
        <w:rPr>
          <w:rFonts w:asciiTheme="majorBidi" w:eastAsia="Malgun Gothic" w:hAnsiTheme="majorBidi" w:cstheme="majorBidi" w:hint="eastAsia"/>
          <w:b w:val="0"/>
          <w:sz w:val="20"/>
          <w:lang w:eastAsia="zh-CN"/>
        </w:rPr>
        <w:t xml:space="preserve">, </w:t>
      </w:r>
      <w:r w:rsidRPr="00E92651">
        <w:rPr>
          <w:rFonts w:asciiTheme="majorBidi" w:eastAsia="Malgun Gothic" w:hAnsiTheme="majorBidi" w:cstheme="majorBidi"/>
          <w:b w:val="0"/>
          <w:sz w:val="20"/>
          <w:lang w:eastAsia="zh-CN"/>
        </w:rPr>
        <w:t>RAN1#124</w:t>
      </w:r>
      <w:bookmarkEnd w:id="36"/>
    </w:p>
    <w:p w14:paraId="1130D15A" w14:textId="77777777" w:rsidR="00A77CFE" w:rsidRPr="00733D0B" w:rsidRDefault="00A77CFE" w:rsidP="009F5E56">
      <w:pPr>
        <w:pStyle w:val="ZT"/>
        <w:framePr w:wrap="auto" w:hAnchor="text" w:yAlign="inline"/>
        <w:ind w:right="400"/>
        <w:jc w:val="both"/>
        <w:rPr>
          <w:rFonts w:ascii="Times" w:eastAsia="SimSun" w:hAnsi="Times"/>
          <w:b w:val="0"/>
          <w:sz w:val="20"/>
          <w:lang w:eastAsia="zh-CN"/>
        </w:rPr>
      </w:pPr>
    </w:p>
    <w:sectPr w:rsidR="00A77CFE" w:rsidRPr="00733D0B" w:rsidSect="006925AE">
      <w:headerReference w:type="default" r:id="rId2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3197C" w14:textId="77777777" w:rsidR="00C87F67" w:rsidRDefault="00C87F67" w:rsidP="000A231E">
      <w:pPr>
        <w:spacing w:after="0"/>
      </w:pPr>
      <w:r>
        <w:separator/>
      </w:r>
    </w:p>
  </w:endnote>
  <w:endnote w:type="continuationSeparator" w:id="0">
    <w:p w14:paraId="71D8EEED" w14:textId="77777777" w:rsidR="00C87F67" w:rsidRDefault="00C87F67"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夥鰻"/>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A2C50" w14:textId="77777777" w:rsidR="00C87F67" w:rsidRDefault="00C87F67" w:rsidP="000A231E">
      <w:pPr>
        <w:spacing w:after="0"/>
      </w:pPr>
      <w:r>
        <w:separator/>
      </w:r>
    </w:p>
  </w:footnote>
  <w:footnote w:type="continuationSeparator" w:id="0">
    <w:p w14:paraId="4FB58C11" w14:textId="77777777" w:rsidR="00C87F67" w:rsidRDefault="00C87F67"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240" w:hanging="420"/>
      </w:pPr>
      <w:rPr>
        <w:rFonts w:ascii="Wingdings" w:hAnsi="Wingdings" w:hint="default"/>
      </w:rPr>
    </w:lvl>
    <w:lvl w:ilvl="2" w:tplc="04090005">
      <w:start w:val="1"/>
      <w:numFmt w:val="bullet"/>
      <w:lvlText w:val=""/>
      <w:lvlJc w:val="left"/>
      <w:pPr>
        <w:ind w:left="180" w:hanging="420"/>
      </w:pPr>
      <w:rPr>
        <w:rFonts w:ascii="Wingdings" w:hAnsi="Wingdings" w:hint="default"/>
      </w:rPr>
    </w:lvl>
    <w:lvl w:ilvl="3" w:tplc="04090001">
      <w:start w:val="1"/>
      <w:numFmt w:val="bullet"/>
      <w:lvlText w:val=""/>
      <w:lvlJc w:val="left"/>
      <w:pPr>
        <w:ind w:left="600" w:hanging="420"/>
      </w:pPr>
      <w:rPr>
        <w:rFonts w:ascii="Wingdings" w:hAnsi="Wingdings" w:hint="default"/>
      </w:rPr>
    </w:lvl>
    <w:lvl w:ilvl="4" w:tplc="04090003">
      <w:start w:val="1"/>
      <w:numFmt w:val="bullet"/>
      <w:lvlText w:val=""/>
      <w:lvlJc w:val="left"/>
      <w:pPr>
        <w:ind w:left="1020" w:hanging="420"/>
      </w:pPr>
      <w:rPr>
        <w:rFonts w:ascii="Wingdings" w:hAnsi="Wingdings" w:hint="default"/>
      </w:rPr>
    </w:lvl>
    <w:lvl w:ilvl="5" w:tplc="04090005">
      <w:start w:val="1"/>
      <w:numFmt w:val="bullet"/>
      <w:lvlText w:val=""/>
      <w:lvlJc w:val="left"/>
      <w:pPr>
        <w:ind w:left="1440" w:hanging="420"/>
      </w:pPr>
      <w:rPr>
        <w:rFonts w:ascii="Wingdings" w:hAnsi="Wingdings" w:hint="default"/>
      </w:rPr>
    </w:lvl>
    <w:lvl w:ilvl="6" w:tplc="04090001">
      <w:start w:val="1"/>
      <w:numFmt w:val="bullet"/>
      <w:lvlText w:val=""/>
      <w:lvlJc w:val="left"/>
      <w:pPr>
        <w:ind w:left="1860" w:hanging="420"/>
      </w:pPr>
      <w:rPr>
        <w:rFonts w:ascii="Wingdings" w:hAnsi="Wingdings" w:hint="default"/>
      </w:rPr>
    </w:lvl>
    <w:lvl w:ilvl="7" w:tplc="04090003">
      <w:start w:val="1"/>
      <w:numFmt w:val="bullet"/>
      <w:lvlText w:val=""/>
      <w:lvlJc w:val="left"/>
      <w:pPr>
        <w:ind w:left="2280" w:hanging="420"/>
      </w:pPr>
      <w:rPr>
        <w:rFonts w:ascii="Wingdings" w:hAnsi="Wingdings" w:hint="default"/>
      </w:rPr>
    </w:lvl>
    <w:lvl w:ilvl="8" w:tplc="04090005">
      <w:start w:val="1"/>
      <w:numFmt w:val="bullet"/>
      <w:lvlText w:val=""/>
      <w:lvlJc w:val="left"/>
      <w:pPr>
        <w:ind w:left="2700" w:hanging="420"/>
      </w:pPr>
      <w:rPr>
        <w:rFonts w:ascii="Wingdings" w:hAnsi="Wingdings" w:hint="default"/>
      </w:rPr>
    </w:lvl>
  </w:abstractNum>
  <w:abstractNum w:abstractNumId="1" w15:restartNumberingAfterBreak="0">
    <w:nsid w:val="02AC3D87"/>
    <w:multiLevelType w:val="hybridMultilevel"/>
    <w:tmpl w:val="B64886AE"/>
    <w:lvl w:ilvl="0" w:tplc="13C27750">
      <w:start w:val="1"/>
      <w:numFmt w:val="bullet"/>
      <w:lvlText w:val=""/>
      <w:lvlJc w:val="left"/>
      <w:pPr>
        <w:ind w:left="912" w:hanging="480"/>
      </w:pPr>
      <w:rPr>
        <w:rFonts w:ascii="Symbol" w:hAnsi="Symbol"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2" w15:restartNumberingAfterBreak="0">
    <w:nsid w:val="07324A6A"/>
    <w:multiLevelType w:val="multilevel"/>
    <w:tmpl w:val="23946E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471982"/>
    <w:multiLevelType w:val="hybridMultilevel"/>
    <w:tmpl w:val="F7588FB0"/>
    <w:lvl w:ilvl="0" w:tplc="FFFFFFFF">
      <w:start w:val="6"/>
      <w:numFmt w:val="bullet"/>
      <w:lvlText w:val="-"/>
      <w:lvlJc w:val="left"/>
      <w:pPr>
        <w:ind w:left="480" w:hanging="480"/>
      </w:pPr>
      <w:rPr>
        <w:rFonts w:ascii="Times New Roman" w:eastAsia="Times New Roma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B421954"/>
    <w:multiLevelType w:val="multilevel"/>
    <w:tmpl w:val="E4345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1F7F0B"/>
    <w:multiLevelType w:val="multilevel"/>
    <w:tmpl w:val="592EA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4B2374"/>
    <w:multiLevelType w:val="multilevel"/>
    <w:tmpl w:val="A386E93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162F33E2"/>
    <w:multiLevelType w:val="hybridMultilevel"/>
    <w:tmpl w:val="2C3EC636"/>
    <w:lvl w:ilvl="0" w:tplc="B54A7F60">
      <w:start w:val="1"/>
      <w:numFmt w:val="bullet"/>
      <w:lvlText w:val="•"/>
      <w:lvlJc w:val="left"/>
      <w:pPr>
        <w:tabs>
          <w:tab w:val="num" w:pos="720"/>
        </w:tabs>
        <w:ind w:left="720" w:hanging="360"/>
      </w:pPr>
      <w:rPr>
        <w:rFonts w:ascii="Arial" w:hAnsi="Arial" w:hint="default"/>
      </w:rPr>
    </w:lvl>
    <w:lvl w:ilvl="1" w:tplc="19DED526" w:tentative="1">
      <w:start w:val="1"/>
      <w:numFmt w:val="bullet"/>
      <w:lvlText w:val="•"/>
      <w:lvlJc w:val="left"/>
      <w:pPr>
        <w:tabs>
          <w:tab w:val="num" w:pos="1440"/>
        </w:tabs>
        <w:ind w:left="1440" w:hanging="360"/>
      </w:pPr>
      <w:rPr>
        <w:rFonts w:ascii="Arial" w:hAnsi="Arial" w:hint="default"/>
      </w:rPr>
    </w:lvl>
    <w:lvl w:ilvl="2" w:tplc="A246CDAA" w:tentative="1">
      <w:start w:val="1"/>
      <w:numFmt w:val="bullet"/>
      <w:lvlText w:val="•"/>
      <w:lvlJc w:val="left"/>
      <w:pPr>
        <w:tabs>
          <w:tab w:val="num" w:pos="2160"/>
        </w:tabs>
        <w:ind w:left="2160" w:hanging="360"/>
      </w:pPr>
      <w:rPr>
        <w:rFonts w:ascii="Arial" w:hAnsi="Arial" w:hint="default"/>
      </w:rPr>
    </w:lvl>
    <w:lvl w:ilvl="3" w:tplc="93141192" w:tentative="1">
      <w:start w:val="1"/>
      <w:numFmt w:val="bullet"/>
      <w:lvlText w:val="•"/>
      <w:lvlJc w:val="left"/>
      <w:pPr>
        <w:tabs>
          <w:tab w:val="num" w:pos="2880"/>
        </w:tabs>
        <w:ind w:left="2880" w:hanging="360"/>
      </w:pPr>
      <w:rPr>
        <w:rFonts w:ascii="Arial" w:hAnsi="Arial" w:hint="default"/>
      </w:rPr>
    </w:lvl>
    <w:lvl w:ilvl="4" w:tplc="8E782C1E" w:tentative="1">
      <w:start w:val="1"/>
      <w:numFmt w:val="bullet"/>
      <w:lvlText w:val="•"/>
      <w:lvlJc w:val="left"/>
      <w:pPr>
        <w:tabs>
          <w:tab w:val="num" w:pos="3600"/>
        </w:tabs>
        <w:ind w:left="3600" w:hanging="360"/>
      </w:pPr>
      <w:rPr>
        <w:rFonts w:ascii="Arial" w:hAnsi="Arial" w:hint="default"/>
      </w:rPr>
    </w:lvl>
    <w:lvl w:ilvl="5" w:tplc="DFBE07DC" w:tentative="1">
      <w:start w:val="1"/>
      <w:numFmt w:val="bullet"/>
      <w:lvlText w:val="•"/>
      <w:lvlJc w:val="left"/>
      <w:pPr>
        <w:tabs>
          <w:tab w:val="num" w:pos="4320"/>
        </w:tabs>
        <w:ind w:left="4320" w:hanging="360"/>
      </w:pPr>
      <w:rPr>
        <w:rFonts w:ascii="Arial" w:hAnsi="Arial" w:hint="default"/>
      </w:rPr>
    </w:lvl>
    <w:lvl w:ilvl="6" w:tplc="C6C4F4F0" w:tentative="1">
      <w:start w:val="1"/>
      <w:numFmt w:val="bullet"/>
      <w:lvlText w:val="•"/>
      <w:lvlJc w:val="left"/>
      <w:pPr>
        <w:tabs>
          <w:tab w:val="num" w:pos="5040"/>
        </w:tabs>
        <w:ind w:left="5040" w:hanging="360"/>
      </w:pPr>
      <w:rPr>
        <w:rFonts w:ascii="Arial" w:hAnsi="Arial" w:hint="default"/>
      </w:rPr>
    </w:lvl>
    <w:lvl w:ilvl="7" w:tplc="59E6675E" w:tentative="1">
      <w:start w:val="1"/>
      <w:numFmt w:val="bullet"/>
      <w:lvlText w:val="•"/>
      <w:lvlJc w:val="left"/>
      <w:pPr>
        <w:tabs>
          <w:tab w:val="num" w:pos="5760"/>
        </w:tabs>
        <w:ind w:left="5760" w:hanging="360"/>
      </w:pPr>
      <w:rPr>
        <w:rFonts w:ascii="Arial" w:hAnsi="Arial" w:hint="default"/>
      </w:rPr>
    </w:lvl>
    <w:lvl w:ilvl="8" w:tplc="0B2294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D05544"/>
    <w:multiLevelType w:val="hybridMultilevel"/>
    <w:tmpl w:val="AE744354"/>
    <w:lvl w:ilvl="0" w:tplc="13C27750">
      <w:start w:val="1"/>
      <w:numFmt w:val="bullet"/>
      <w:lvlText w:val=""/>
      <w:lvlJc w:val="left"/>
      <w:pPr>
        <w:ind w:left="480" w:hanging="480"/>
      </w:pPr>
      <w:rPr>
        <w:rFonts w:ascii="Symbol" w:hAnsi="Symbol"/>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B5B2796"/>
    <w:multiLevelType w:val="multilevel"/>
    <w:tmpl w:val="D1148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6E707F"/>
    <w:multiLevelType w:val="hybridMultilevel"/>
    <w:tmpl w:val="50B47C0E"/>
    <w:lvl w:ilvl="0" w:tplc="13C27750">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20CC5ECC"/>
    <w:multiLevelType w:val="multilevel"/>
    <w:tmpl w:val="F87C3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782014"/>
    <w:multiLevelType w:val="multilevel"/>
    <w:tmpl w:val="21782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D6390D"/>
    <w:multiLevelType w:val="hybridMultilevel"/>
    <w:tmpl w:val="BEFA0606"/>
    <w:lvl w:ilvl="0" w:tplc="13C27750">
      <w:start w:val="1"/>
      <w:numFmt w:val="bullet"/>
      <w:lvlText w:val=""/>
      <w:lvlJc w:val="left"/>
      <w:pPr>
        <w:ind w:left="480" w:hanging="480"/>
      </w:pPr>
      <w:rPr>
        <w:rFonts w:ascii="Symbol" w:hAnsi="Symbol"/>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eastAsia="Times New Roman" w:hAnsi="SimSun" w:hint="eastAsia"/>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5"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eastAsia="Times New Roman" w:hAnsi="SimSun" w:hint="eastAsia"/>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6" w15:restartNumberingAfterBreak="0">
    <w:nsid w:val="276042BB"/>
    <w:multiLevelType w:val="multilevel"/>
    <w:tmpl w:val="17986C76"/>
    <w:lvl w:ilvl="0">
      <w:start w:val="1"/>
      <w:numFmt w:val="bullet"/>
      <w:lvlText w:val=""/>
      <w:lvlJc w:val="left"/>
      <w:pPr>
        <w:tabs>
          <w:tab w:val="num" w:pos="360"/>
        </w:tabs>
        <w:ind w:left="360" w:hanging="360"/>
      </w:pPr>
      <w:rPr>
        <w:rFonts w:ascii="Symbol" w:hAnsi="Symbol" w:hint="default"/>
        <w:sz w:val="20"/>
      </w:rPr>
    </w:lvl>
    <w:lvl w:ilvl="1">
      <w:start w:val="1"/>
      <w:numFmt w:val="lowerLetter"/>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28C71C30"/>
    <w:multiLevelType w:val="multilevel"/>
    <w:tmpl w:val="32E62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A536CCD"/>
    <w:multiLevelType w:val="multilevel"/>
    <w:tmpl w:val="8B966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291D71"/>
    <w:multiLevelType w:val="multilevel"/>
    <w:tmpl w:val="A5D8F30A"/>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C622D4"/>
    <w:multiLevelType w:val="hybridMultilevel"/>
    <w:tmpl w:val="D49299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F68582B"/>
    <w:multiLevelType w:val="hybridMultilevel"/>
    <w:tmpl w:val="BBAC66D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31D73CDC"/>
    <w:multiLevelType w:val="multilevel"/>
    <w:tmpl w:val="2F1C9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1E612D4"/>
    <w:multiLevelType w:val="multilevel"/>
    <w:tmpl w:val="0DCEF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C350BEB"/>
    <w:multiLevelType w:val="hybridMultilevel"/>
    <w:tmpl w:val="C93A4B38"/>
    <w:lvl w:ilvl="0" w:tplc="FFFFFFFF">
      <w:start w:val="6"/>
      <w:numFmt w:val="bullet"/>
      <w:lvlText w:val="-"/>
      <w:lvlJc w:val="left"/>
      <w:pPr>
        <w:ind w:left="480" w:hanging="480"/>
      </w:pPr>
      <w:rPr>
        <w:rFonts w:ascii="Times New Roman" w:eastAsia="Times New Roma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5" w15:restartNumberingAfterBreak="0">
    <w:nsid w:val="3E9C3487"/>
    <w:multiLevelType w:val="multilevel"/>
    <w:tmpl w:val="C4BE4D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10F114C"/>
    <w:multiLevelType w:val="multilevel"/>
    <w:tmpl w:val="680AE8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5FA4B2B"/>
    <w:multiLevelType w:val="hybridMultilevel"/>
    <w:tmpl w:val="0774644E"/>
    <w:lvl w:ilvl="0" w:tplc="A342A0EC">
      <w:start w:val="1"/>
      <w:numFmt w:val="bullet"/>
      <w:lvlText w:val="•"/>
      <w:lvlJc w:val="left"/>
      <w:pPr>
        <w:tabs>
          <w:tab w:val="num" w:pos="720"/>
        </w:tabs>
        <w:ind w:left="720" w:hanging="360"/>
      </w:pPr>
      <w:rPr>
        <w:rFonts w:ascii="Arial" w:hAnsi="Arial" w:hint="default"/>
      </w:rPr>
    </w:lvl>
    <w:lvl w:ilvl="1" w:tplc="0B1A48C6" w:tentative="1">
      <w:start w:val="1"/>
      <w:numFmt w:val="bullet"/>
      <w:lvlText w:val="•"/>
      <w:lvlJc w:val="left"/>
      <w:pPr>
        <w:tabs>
          <w:tab w:val="num" w:pos="1440"/>
        </w:tabs>
        <w:ind w:left="1440" w:hanging="360"/>
      </w:pPr>
      <w:rPr>
        <w:rFonts w:ascii="Arial" w:hAnsi="Arial" w:hint="default"/>
      </w:rPr>
    </w:lvl>
    <w:lvl w:ilvl="2" w:tplc="53508A1C" w:tentative="1">
      <w:start w:val="1"/>
      <w:numFmt w:val="bullet"/>
      <w:lvlText w:val="•"/>
      <w:lvlJc w:val="left"/>
      <w:pPr>
        <w:tabs>
          <w:tab w:val="num" w:pos="2160"/>
        </w:tabs>
        <w:ind w:left="2160" w:hanging="360"/>
      </w:pPr>
      <w:rPr>
        <w:rFonts w:ascii="Arial" w:hAnsi="Arial" w:hint="default"/>
      </w:rPr>
    </w:lvl>
    <w:lvl w:ilvl="3" w:tplc="E630546E" w:tentative="1">
      <w:start w:val="1"/>
      <w:numFmt w:val="bullet"/>
      <w:lvlText w:val="•"/>
      <w:lvlJc w:val="left"/>
      <w:pPr>
        <w:tabs>
          <w:tab w:val="num" w:pos="2880"/>
        </w:tabs>
        <w:ind w:left="2880" w:hanging="360"/>
      </w:pPr>
      <w:rPr>
        <w:rFonts w:ascii="Arial" w:hAnsi="Arial" w:hint="default"/>
      </w:rPr>
    </w:lvl>
    <w:lvl w:ilvl="4" w:tplc="543CFAA2" w:tentative="1">
      <w:start w:val="1"/>
      <w:numFmt w:val="bullet"/>
      <w:lvlText w:val="•"/>
      <w:lvlJc w:val="left"/>
      <w:pPr>
        <w:tabs>
          <w:tab w:val="num" w:pos="3600"/>
        </w:tabs>
        <w:ind w:left="3600" w:hanging="360"/>
      </w:pPr>
      <w:rPr>
        <w:rFonts w:ascii="Arial" w:hAnsi="Arial" w:hint="default"/>
      </w:rPr>
    </w:lvl>
    <w:lvl w:ilvl="5" w:tplc="B4084100" w:tentative="1">
      <w:start w:val="1"/>
      <w:numFmt w:val="bullet"/>
      <w:lvlText w:val="•"/>
      <w:lvlJc w:val="left"/>
      <w:pPr>
        <w:tabs>
          <w:tab w:val="num" w:pos="4320"/>
        </w:tabs>
        <w:ind w:left="4320" w:hanging="360"/>
      </w:pPr>
      <w:rPr>
        <w:rFonts w:ascii="Arial" w:hAnsi="Arial" w:hint="default"/>
      </w:rPr>
    </w:lvl>
    <w:lvl w:ilvl="6" w:tplc="12801B6A" w:tentative="1">
      <w:start w:val="1"/>
      <w:numFmt w:val="bullet"/>
      <w:lvlText w:val="•"/>
      <w:lvlJc w:val="left"/>
      <w:pPr>
        <w:tabs>
          <w:tab w:val="num" w:pos="5040"/>
        </w:tabs>
        <w:ind w:left="5040" w:hanging="360"/>
      </w:pPr>
      <w:rPr>
        <w:rFonts w:ascii="Arial" w:hAnsi="Arial" w:hint="default"/>
      </w:rPr>
    </w:lvl>
    <w:lvl w:ilvl="7" w:tplc="36745EE8" w:tentative="1">
      <w:start w:val="1"/>
      <w:numFmt w:val="bullet"/>
      <w:lvlText w:val="•"/>
      <w:lvlJc w:val="left"/>
      <w:pPr>
        <w:tabs>
          <w:tab w:val="num" w:pos="5760"/>
        </w:tabs>
        <w:ind w:left="5760" w:hanging="360"/>
      </w:pPr>
      <w:rPr>
        <w:rFonts w:ascii="Arial" w:hAnsi="Arial" w:hint="default"/>
      </w:rPr>
    </w:lvl>
    <w:lvl w:ilvl="8" w:tplc="4CC0C2B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9DF2C5B"/>
    <w:multiLevelType w:val="hybridMultilevel"/>
    <w:tmpl w:val="974A5B10"/>
    <w:lvl w:ilvl="0" w:tplc="7F94D9AA">
      <w:start w:val="1"/>
      <w:numFmt w:val="decimal"/>
      <w:lvlText w:val="[%1]"/>
      <w:lvlJc w:val="left"/>
      <w:pPr>
        <w:ind w:left="36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15:restartNumberingAfterBreak="0">
    <w:nsid w:val="4B40081A"/>
    <w:multiLevelType w:val="multilevel"/>
    <w:tmpl w:val="1B04C9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61B0358"/>
    <w:multiLevelType w:val="multilevel"/>
    <w:tmpl w:val="0ED442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3" w15:restartNumberingAfterBreak="0">
    <w:nsid w:val="567F0A20"/>
    <w:multiLevelType w:val="multilevel"/>
    <w:tmpl w:val="1B224AD4"/>
    <w:styleLink w:val="CurrentList1"/>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4"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9607350"/>
    <w:multiLevelType w:val="hybridMultilevel"/>
    <w:tmpl w:val="25302A96"/>
    <w:lvl w:ilvl="0" w:tplc="CDAA9B6C">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596B315F"/>
    <w:multiLevelType w:val="hybridMultilevel"/>
    <w:tmpl w:val="9B4C3958"/>
    <w:lvl w:ilvl="0" w:tplc="13C27750">
      <w:start w:val="1"/>
      <w:numFmt w:val="bullet"/>
      <w:lvlText w:val=""/>
      <w:lvlJc w:val="left"/>
      <w:pPr>
        <w:ind w:left="480" w:hanging="480"/>
      </w:pPr>
      <w:rPr>
        <w:rFonts w:ascii="Symbol" w:hAnsi="Symbol"/>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7" w15:restartNumberingAfterBreak="0">
    <w:nsid w:val="5BB33641"/>
    <w:multiLevelType w:val="multilevel"/>
    <w:tmpl w:val="4D285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C1840DA"/>
    <w:multiLevelType w:val="hybridMultilevel"/>
    <w:tmpl w:val="3AF637B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5E1D3C9A"/>
    <w:multiLevelType w:val="multilevel"/>
    <w:tmpl w:val="2D9E6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7671A9"/>
    <w:multiLevelType w:val="hybridMultilevel"/>
    <w:tmpl w:val="09C40774"/>
    <w:lvl w:ilvl="0" w:tplc="E11A66AA">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1" w15:restartNumberingAfterBreak="0">
    <w:nsid w:val="63767F7D"/>
    <w:multiLevelType w:val="multilevel"/>
    <w:tmpl w:val="61F8F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3" w15:restartNumberingAfterBreak="0">
    <w:nsid w:val="69761A93"/>
    <w:multiLevelType w:val="hybridMultilevel"/>
    <w:tmpl w:val="C3C277AE"/>
    <w:lvl w:ilvl="0" w:tplc="406CBC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6B9B791A"/>
    <w:multiLevelType w:val="hybridMultilevel"/>
    <w:tmpl w:val="4A84F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0C2146E"/>
    <w:multiLevelType w:val="multilevel"/>
    <w:tmpl w:val="F31285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6E62789"/>
    <w:multiLevelType w:val="hybridMultilevel"/>
    <w:tmpl w:val="B7EA412A"/>
    <w:lvl w:ilvl="0" w:tplc="9F7039AA">
      <w:start w:val="1"/>
      <w:numFmt w:val="bullet"/>
      <w:lvlText w:val="-"/>
      <w:lvlJc w:val="left"/>
      <w:pPr>
        <w:ind w:left="2124" w:hanging="420"/>
      </w:pPr>
      <w:rPr>
        <w:rFonts w:ascii="SimSun" w:eastAsia="Times New Roman" w:hAnsi="SimSun" w:hint="eastAsia"/>
      </w:rPr>
    </w:lvl>
    <w:lvl w:ilvl="1" w:tplc="04090003">
      <w:start w:val="1"/>
      <w:numFmt w:val="bullet"/>
      <w:lvlText w:val=""/>
      <w:lvlJc w:val="left"/>
      <w:pPr>
        <w:ind w:left="2544" w:hanging="420"/>
      </w:pPr>
      <w:rPr>
        <w:rFonts w:ascii="Wingdings" w:hAnsi="Wingdings" w:hint="default"/>
      </w:rPr>
    </w:lvl>
    <w:lvl w:ilvl="2" w:tplc="04090005">
      <w:start w:val="1"/>
      <w:numFmt w:val="bullet"/>
      <w:lvlText w:val=""/>
      <w:lvlJc w:val="left"/>
      <w:pPr>
        <w:ind w:left="2964" w:hanging="420"/>
      </w:pPr>
      <w:rPr>
        <w:rFonts w:ascii="Wingdings" w:hAnsi="Wingdings" w:hint="default"/>
      </w:rPr>
    </w:lvl>
    <w:lvl w:ilvl="3" w:tplc="04090001">
      <w:start w:val="1"/>
      <w:numFmt w:val="bullet"/>
      <w:lvlText w:val=""/>
      <w:lvlJc w:val="left"/>
      <w:pPr>
        <w:ind w:left="3384" w:hanging="420"/>
      </w:pPr>
      <w:rPr>
        <w:rFonts w:ascii="Wingdings" w:hAnsi="Wingdings" w:hint="default"/>
      </w:rPr>
    </w:lvl>
    <w:lvl w:ilvl="4" w:tplc="04090003">
      <w:start w:val="1"/>
      <w:numFmt w:val="bullet"/>
      <w:lvlText w:val=""/>
      <w:lvlJc w:val="left"/>
      <w:pPr>
        <w:ind w:left="3804" w:hanging="420"/>
      </w:pPr>
      <w:rPr>
        <w:rFonts w:ascii="Wingdings" w:hAnsi="Wingdings" w:hint="default"/>
      </w:rPr>
    </w:lvl>
    <w:lvl w:ilvl="5" w:tplc="04090005">
      <w:start w:val="1"/>
      <w:numFmt w:val="bullet"/>
      <w:lvlText w:val=""/>
      <w:lvlJc w:val="left"/>
      <w:pPr>
        <w:ind w:left="4224" w:hanging="420"/>
      </w:pPr>
      <w:rPr>
        <w:rFonts w:ascii="Wingdings" w:hAnsi="Wingdings" w:hint="default"/>
      </w:rPr>
    </w:lvl>
    <w:lvl w:ilvl="6" w:tplc="04090001">
      <w:start w:val="1"/>
      <w:numFmt w:val="bullet"/>
      <w:lvlText w:val=""/>
      <w:lvlJc w:val="left"/>
      <w:pPr>
        <w:ind w:left="4644" w:hanging="420"/>
      </w:pPr>
      <w:rPr>
        <w:rFonts w:ascii="Wingdings" w:hAnsi="Wingdings" w:hint="default"/>
      </w:rPr>
    </w:lvl>
    <w:lvl w:ilvl="7" w:tplc="04090003">
      <w:start w:val="1"/>
      <w:numFmt w:val="bullet"/>
      <w:lvlText w:val=""/>
      <w:lvlJc w:val="left"/>
      <w:pPr>
        <w:ind w:left="5064" w:hanging="420"/>
      </w:pPr>
      <w:rPr>
        <w:rFonts w:ascii="Wingdings" w:hAnsi="Wingdings" w:hint="default"/>
      </w:rPr>
    </w:lvl>
    <w:lvl w:ilvl="8" w:tplc="04090005">
      <w:start w:val="1"/>
      <w:numFmt w:val="bullet"/>
      <w:lvlText w:val=""/>
      <w:lvlJc w:val="left"/>
      <w:pPr>
        <w:ind w:left="5484" w:hanging="420"/>
      </w:pPr>
      <w:rPr>
        <w:rFonts w:ascii="Wingdings" w:hAnsi="Wingdings" w:hint="default"/>
      </w:rPr>
    </w:lvl>
  </w:abstractNum>
  <w:abstractNum w:abstractNumId="47" w15:restartNumberingAfterBreak="0">
    <w:nsid w:val="794D4BC0"/>
    <w:multiLevelType w:val="multilevel"/>
    <w:tmpl w:val="717AD3F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8" w15:restartNumberingAfterBreak="0">
    <w:nsid w:val="79C1224E"/>
    <w:multiLevelType w:val="multilevel"/>
    <w:tmpl w:val="78F4C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4A5484"/>
    <w:multiLevelType w:val="hybridMultilevel"/>
    <w:tmpl w:val="0B66B49C"/>
    <w:lvl w:ilvl="0" w:tplc="48C4FA5C">
      <w:start w:val="1"/>
      <w:numFmt w:val="bullet"/>
      <w:lvlText w:val="•"/>
      <w:lvlJc w:val="left"/>
      <w:pPr>
        <w:tabs>
          <w:tab w:val="num" w:pos="360"/>
        </w:tabs>
        <w:ind w:left="360" w:hanging="360"/>
      </w:pPr>
      <w:rPr>
        <w:rFonts w:ascii="Arial" w:hAnsi="Arial" w:hint="default"/>
      </w:rPr>
    </w:lvl>
    <w:lvl w:ilvl="1" w:tplc="619AB490">
      <w:numFmt w:val="bullet"/>
      <w:lvlText w:val="–"/>
      <w:lvlJc w:val="left"/>
      <w:pPr>
        <w:tabs>
          <w:tab w:val="num" w:pos="1080"/>
        </w:tabs>
        <w:ind w:left="1080" w:hanging="360"/>
      </w:pPr>
      <w:rPr>
        <w:rFonts w:ascii="Calibri Light" w:hAnsi="Calibri Light" w:hint="default"/>
      </w:rPr>
    </w:lvl>
    <w:lvl w:ilvl="2" w:tplc="6A862214">
      <w:numFmt w:val="bullet"/>
      <w:lvlText w:val="-"/>
      <w:lvlJc w:val="left"/>
      <w:pPr>
        <w:tabs>
          <w:tab w:val="num" w:pos="1800"/>
        </w:tabs>
        <w:ind w:left="1800" w:hanging="360"/>
      </w:pPr>
      <w:rPr>
        <w:rFonts w:ascii="Arial" w:hAnsi="Arial" w:hint="default"/>
      </w:rPr>
    </w:lvl>
    <w:lvl w:ilvl="3" w:tplc="DCEC025A" w:tentative="1">
      <w:start w:val="1"/>
      <w:numFmt w:val="bullet"/>
      <w:lvlText w:val="•"/>
      <w:lvlJc w:val="left"/>
      <w:pPr>
        <w:tabs>
          <w:tab w:val="num" w:pos="2520"/>
        </w:tabs>
        <w:ind w:left="2520" w:hanging="360"/>
      </w:pPr>
      <w:rPr>
        <w:rFonts w:ascii="Arial" w:hAnsi="Arial" w:hint="default"/>
      </w:rPr>
    </w:lvl>
    <w:lvl w:ilvl="4" w:tplc="9A8A2B1C" w:tentative="1">
      <w:start w:val="1"/>
      <w:numFmt w:val="bullet"/>
      <w:lvlText w:val="•"/>
      <w:lvlJc w:val="left"/>
      <w:pPr>
        <w:tabs>
          <w:tab w:val="num" w:pos="3240"/>
        </w:tabs>
        <w:ind w:left="3240" w:hanging="360"/>
      </w:pPr>
      <w:rPr>
        <w:rFonts w:ascii="Arial" w:hAnsi="Arial" w:hint="default"/>
      </w:rPr>
    </w:lvl>
    <w:lvl w:ilvl="5" w:tplc="2DB4BE92" w:tentative="1">
      <w:start w:val="1"/>
      <w:numFmt w:val="bullet"/>
      <w:lvlText w:val="•"/>
      <w:lvlJc w:val="left"/>
      <w:pPr>
        <w:tabs>
          <w:tab w:val="num" w:pos="3960"/>
        </w:tabs>
        <w:ind w:left="3960" w:hanging="360"/>
      </w:pPr>
      <w:rPr>
        <w:rFonts w:ascii="Arial" w:hAnsi="Arial" w:hint="default"/>
      </w:rPr>
    </w:lvl>
    <w:lvl w:ilvl="6" w:tplc="84BA6532" w:tentative="1">
      <w:start w:val="1"/>
      <w:numFmt w:val="bullet"/>
      <w:lvlText w:val="•"/>
      <w:lvlJc w:val="left"/>
      <w:pPr>
        <w:tabs>
          <w:tab w:val="num" w:pos="4680"/>
        </w:tabs>
        <w:ind w:left="4680" w:hanging="360"/>
      </w:pPr>
      <w:rPr>
        <w:rFonts w:ascii="Arial" w:hAnsi="Arial" w:hint="default"/>
      </w:rPr>
    </w:lvl>
    <w:lvl w:ilvl="7" w:tplc="88547124" w:tentative="1">
      <w:start w:val="1"/>
      <w:numFmt w:val="bullet"/>
      <w:lvlText w:val="•"/>
      <w:lvlJc w:val="left"/>
      <w:pPr>
        <w:tabs>
          <w:tab w:val="num" w:pos="5400"/>
        </w:tabs>
        <w:ind w:left="5400" w:hanging="360"/>
      </w:pPr>
      <w:rPr>
        <w:rFonts w:ascii="Arial" w:hAnsi="Arial" w:hint="default"/>
      </w:rPr>
    </w:lvl>
    <w:lvl w:ilvl="8" w:tplc="D6ECA082" w:tentative="1">
      <w:start w:val="1"/>
      <w:numFmt w:val="bullet"/>
      <w:lvlText w:val="•"/>
      <w:lvlJc w:val="left"/>
      <w:pPr>
        <w:tabs>
          <w:tab w:val="num" w:pos="6120"/>
        </w:tabs>
        <w:ind w:left="6120" w:hanging="360"/>
      </w:pPr>
      <w:rPr>
        <w:rFonts w:ascii="Arial" w:hAnsi="Arial" w:hint="default"/>
      </w:rPr>
    </w:lvl>
  </w:abstractNum>
  <w:num w:numId="1" w16cid:durableId="892077125">
    <w:abstractNumId w:val="19"/>
  </w:num>
  <w:num w:numId="2" w16cid:durableId="1999645769">
    <w:abstractNumId w:val="26"/>
  </w:num>
  <w:num w:numId="3" w16cid:durableId="17414445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13887211">
    <w:abstractNumId w:val="33"/>
  </w:num>
  <w:num w:numId="5" w16cid:durableId="1716538269">
    <w:abstractNumId w:val="19"/>
  </w:num>
  <w:num w:numId="6" w16cid:durableId="164705879">
    <w:abstractNumId w:val="14"/>
  </w:num>
  <w:num w:numId="7" w16cid:durableId="1836721430">
    <w:abstractNumId w:val="46"/>
  </w:num>
  <w:num w:numId="8" w16cid:durableId="620771453">
    <w:abstractNumId w:val="34"/>
  </w:num>
  <w:num w:numId="9" w16cid:durableId="949702013">
    <w:abstractNumId w:val="14"/>
  </w:num>
  <w:num w:numId="10" w16cid:durableId="10647042">
    <w:abstractNumId w:val="15"/>
  </w:num>
  <w:num w:numId="11" w16cid:durableId="1071344589">
    <w:abstractNumId w:val="34"/>
  </w:num>
  <w:num w:numId="12" w16cid:durableId="1304848979">
    <w:abstractNumId w:val="14"/>
  </w:num>
  <w:num w:numId="13" w16cid:durableId="649751853">
    <w:abstractNumId w:val="15"/>
  </w:num>
  <w:num w:numId="14" w16cid:durableId="263809187">
    <w:abstractNumId w:val="0"/>
  </w:num>
  <w:num w:numId="15" w16cid:durableId="1806583139">
    <w:abstractNumId w:val="34"/>
  </w:num>
  <w:num w:numId="16" w16cid:durableId="756750942">
    <w:abstractNumId w:val="34"/>
  </w:num>
  <w:num w:numId="17" w16cid:durableId="1338849966">
    <w:abstractNumId w:val="14"/>
  </w:num>
  <w:num w:numId="18" w16cid:durableId="1576233958">
    <w:abstractNumId w:val="14"/>
  </w:num>
  <w:num w:numId="19" w16cid:durableId="165096441">
    <w:abstractNumId w:val="28"/>
  </w:num>
  <w:num w:numId="20" w16cid:durableId="988633980">
    <w:abstractNumId w:val="34"/>
  </w:num>
  <w:num w:numId="21" w16cid:durableId="22948852">
    <w:abstractNumId w:val="14"/>
  </w:num>
  <w:num w:numId="22" w16cid:durableId="770079361">
    <w:abstractNumId w:val="34"/>
  </w:num>
  <w:num w:numId="23" w16cid:durableId="1660041408">
    <w:abstractNumId w:val="14"/>
  </w:num>
  <w:num w:numId="24" w16cid:durableId="1010255842">
    <w:abstractNumId w:val="34"/>
  </w:num>
  <w:num w:numId="25" w16cid:durableId="1569996008">
    <w:abstractNumId w:val="14"/>
  </w:num>
  <w:num w:numId="26" w16cid:durableId="1068653957">
    <w:abstractNumId w:val="34"/>
  </w:num>
  <w:num w:numId="27" w16cid:durableId="1023049164">
    <w:abstractNumId w:val="14"/>
  </w:num>
  <w:num w:numId="28" w16cid:durableId="711004457">
    <w:abstractNumId w:val="21"/>
  </w:num>
  <w:num w:numId="29" w16cid:durableId="466554173">
    <w:abstractNumId w:val="34"/>
  </w:num>
  <w:num w:numId="30" w16cid:durableId="1826122305">
    <w:abstractNumId w:val="14"/>
  </w:num>
  <w:num w:numId="31" w16cid:durableId="1050029830">
    <w:abstractNumId w:val="29"/>
  </w:num>
  <w:num w:numId="32" w16cid:durableId="2075422782">
    <w:abstractNumId w:val="7"/>
  </w:num>
  <w:num w:numId="33" w16cid:durableId="630477009">
    <w:abstractNumId w:val="49"/>
  </w:num>
  <w:num w:numId="34" w16cid:durableId="2060857115">
    <w:abstractNumId w:val="37"/>
  </w:num>
  <w:num w:numId="35" w16cid:durableId="539703220">
    <w:abstractNumId w:val="41"/>
  </w:num>
  <w:num w:numId="36" w16cid:durableId="530842389">
    <w:abstractNumId w:val="42"/>
  </w:num>
  <w:num w:numId="37" w16cid:durableId="306394369">
    <w:abstractNumId w:val="20"/>
  </w:num>
  <w:num w:numId="38" w16cid:durableId="916859528">
    <w:abstractNumId w:val="20"/>
  </w:num>
  <w:num w:numId="39" w16cid:durableId="890917320">
    <w:abstractNumId w:val="2"/>
  </w:num>
  <w:num w:numId="40" w16cid:durableId="554590315">
    <w:abstractNumId w:val="45"/>
  </w:num>
  <w:num w:numId="41" w16cid:durableId="121311592">
    <w:abstractNumId w:val="18"/>
  </w:num>
  <w:num w:numId="42" w16cid:durableId="1176840636">
    <w:abstractNumId w:val="31"/>
  </w:num>
  <w:num w:numId="43" w16cid:durableId="901864704">
    <w:abstractNumId w:val="25"/>
  </w:num>
  <w:num w:numId="44" w16cid:durableId="325405942">
    <w:abstractNumId w:val="17"/>
  </w:num>
  <w:num w:numId="45" w16cid:durableId="2069381121">
    <w:abstractNumId w:val="43"/>
  </w:num>
  <w:num w:numId="46" w16cid:durableId="59259365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26076061">
    <w:abstractNumId w:val="11"/>
  </w:num>
  <w:num w:numId="48" w16cid:durableId="1295257572">
    <w:abstractNumId w:val="32"/>
  </w:num>
  <w:num w:numId="49" w16cid:durableId="1682783126">
    <w:abstractNumId w:val="27"/>
  </w:num>
  <w:num w:numId="50" w16cid:durableId="1632898102">
    <w:abstractNumId w:val="5"/>
  </w:num>
  <w:num w:numId="51" w16cid:durableId="1484276066">
    <w:abstractNumId w:val="16"/>
  </w:num>
  <w:num w:numId="52" w16cid:durableId="235751685">
    <w:abstractNumId w:val="6"/>
  </w:num>
  <w:num w:numId="53" w16cid:durableId="1264337748">
    <w:abstractNumId w:val="4"/>
  </w:num>
  <w:num w:numId="54" w16cid:durableId="114951087">
    <w:abstractNumId w:val="48"/>
  </w:num>
  <w:num w:numId="55" w16cid:durableId="433674294">
    <w:abstractNumId w:val="38"/>
  </w:num>
  <w:num w:numId="56" w16cid:durableId="923220258">
    <w:abstractNumId w:val="40"/>
  </w:num>
  <w:num w:numId="57" w16cid:durableId="2024554934">
    <w:abstractNumId w:val="23"/>
  </w:num>
  <w:num w:numId="58" w16cid:durableId="21191383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15592587">
    <w:abstractNumId w:val="19"/>
  </w:num>
  <w:num w:numId="60" w16cid:durableId="1651976903">
    <w:abstractNumId w:val="19"/>
  </w:num>
  <w:num w:numId="61" w16cid:durableId="331304332">
    <w:abstractNumId w:val="44"/>
  </w:num>
  <w:num w:numId="62" w16cid:durableId="1411805461">
    <w:abstractNumId w:val="12"/>
  </w:num>
  <w:num w:numId="63" w16cid:durableId="750858339">
    <w:abstractNumId w:val="35"/>
  </w:num>
  <w:num w:numId="64" w16cid:durableId="292058916">
    <w:abstractNumId w:val="39"/>
  </w:num>
  <w:num w:numId="65" w16cid:durableId="47530429">
    <w:abstractNumId w:val="39"/>
  </w:num>
  <w:num w:numId="66" w16cid:durableId="11460516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490950030">
    <w:abstractNumId w:val="47"/>
  </w:num>
  <w:num w:numId="68" w16cid:durableId="2063406999">
    <w:abstractNumId w:val="3"/>
  </w:num>
  <w:num w:numId="69" w16cid:durableId="2041930702">
    <w:abstractNumId w:val="24"/>
  </w:num>
  <w:num w:numId="70" w16cid:durableId="901987031">
    <w:abstractNumId w:val="30"/>
  </w:num>
  <w:num w:numId="71" w16cid:durableId="1320690976">
    <w:abstractNumId w:val="1"/>
  </w:num>
  <w:num w:numId="72" w16cid:durableId="1568150779">
    <w:abstractNumId w:val="8"/>
  </w:num>
  <w:num w:numId="73" w16cid:durableId="987514518">
    <w:abstractNumId w:val="36"/>
  </w:num>
  <w:num w:numId="74" w16cid:durableId="1042511460">
    <w:abstractNumId w:val="13"/>
  </w:num>
  <w:num w:numId="75" w16cid:durableId="126239225">
    <w:abstractNumId w:val="10"/>
  </w:num>
  <w:num w:numId="76" w16cid:durableId="1932543415">
    <w:abstractNumId w:val="48"/>
  </w:num>
  <w:num w:numId="77" w16cid:durableId="65077830">
    <w:abstractNumId w:val="47"/>
  </w:num>
  <w:num w:numId="78" w16cid:durableId="925384068">
    <w:abstractNumId w:val="22"/>
  </w:num>
  <w:num w:numId="79" w16cid:durableId="1720545050">
    <w:abstractNumId w:val="9"/>
  </w:num>
  <w:num w:numId="80" w16cid:durableId="1725642937">
    <w:abstractNumId w:val="47"/>
  </w:num>
  <w:num w:numId="81" w16cid:durableId="802964064">
    <w:abstractNumId w:val="3"/>
  </w:num>
  <w:num w:numId="82" w16cid:durableId="1175732334">
    <w:abstractNumId w:val="24"/>
  </w:num>
  <w:num w:numId="83" w16cid:durableId="414978879">
    <w:abstractNumId w:val="10"/>
  </w:num>
  <w:num w:numId="84" w16cid:durableId="759907072">
    <w:abstractNumId w:val="35"/>
  </w:num>
  <w:num w:numId="85" w16cid:durableId="1862082257">
    <w:abstractNumId w:val="10"/>
    <w:lvlOverride w:ilvl="0"/>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1344"/>
    <w:rsid w:val="00001680"/>
    <w:rsid w:val="000018FB"/>
    <w:rsid w:val="00002031"/>
    <w:rsid w:val="0000222E"/>
    <w:rsid w:val="00002416"/>
    <w:rsid w:val="00002DE8"/>
    <w:rsid w:val="00002EF6"/>
    <w:rsid w:val="00002FB0"/>
    <w:rsid w:val="00003400"/>
    <w:rsid w:val="00003CE0"/>
    <w:rsid w:val="00005A94"/>
    <w:rsid w:val="00006387"/>
    <w:rsid w:val="000063E9"/>
    <w:rsid w:val="0000696C"/>
    <w:rsid w:val="00007029"/>
    <w:rsid w:val="0000727C"/>
    <w:rsid w:val="000079FE"/>
    <w:rsid w:val="00010600"/>
    <w:rsid w:val="00010DA1"/>
    <w:rsid w:val="000126EA"/>
    <w:rsid w:val="00012979"/>
    <w:rsid w:val="000139B7"/>
    <w:rsid w:val="00013C6F"/>
    <w:rsid w:val="00014E5B"/>
    <w:rsid w:val="00014F92"/>
    <w:rsid w:val="00015014"/>
    <w:rsid w:val="00015735"/>
    <w:rsid w:val="00015CEF"/>
    <w:rsid w:val="000160E7"/>
    <w:rsid w:val="00016575"/>
    <w:rsid w:val="00016F83"/>
    <w:rsid w:val="0001749F"/>
    <w:rsid w:val="00020528"/>
    <w:rsid w:val="000208EA"/>
    <w:rsid w:val="00020B5D"/>
    <w:rsid w:val="000217F7"/>
    <w:rsid w:val="00021B7E"/>
    <w:rsid w:val="00021F8A"/>
    <w:rsid w:val="00022297"/>
    <w:rsid w:val="000227EF"/>
    <w:rsid w:val="000227F1"/>
    <w:rsid w:val="000228EB"/>
    <w:rsid w:val="00022E69"/>
    <w:rsid w:val="00023604"/>
    <w:rsid w:val="0002370A"/>
    <w:rsid w:val="0002374B"/>
    <w:rsid w:val="00023CB3"/>
    <w:rsid w:val="000252CE"/>
    <w:rsid w:val="0002555E"/>
    <w:rsid w:val="00025753"/>
    <w:rsid w:val="0002578A"/>
    <w:rsid w:val="0002613D"/>
    <w:rsid w:val="00026BC6"/>
    <w:rsid w:val="00026CCA"/>
    <w:rsid w:val="00026DA9"/>
    <w:rsid w:val="000271F9"/>
    <w:rsid w:val="00030371"/>
    <w:rsid w:val="00031635"/>
    <w:rsid w:val="0003248E"/>
    <w:rsid w:val="00032853"/>
    <w:rsid w:val="000337DE"/>
    <w:rsid w:val="00034B65"/>
    <w:rsid w:val="00034FEE"/>
    <w:rsid w:val="0003537C"/>
    <w:rsid w:val="000355F5"/>
    <w:rsid w:val="00036EA0"/>
    <w:rsid w:val="000415DB"/>
    <w:rsid w:val="000416F2"/>
    <w:rsid w:val="00042103"/>
    <w:rsid w:val="0004226D"/>
    <w:rsid w:val="000425D6"/>
    <w:rsid w:val="00042B57"/>
    <w:rsid w:val="00043385"/>
    <w:rsid w:val="00044BDC"/>
    <w:rsid w:val="00045755"/>
    <w:rsid w:val="0004592B"/>
    <w:rsid w:val="00045D37"/>
    <w:rsid w:val="0004652D"/>
    <w:rsid w:val="000465B2"/>
    <w:rsid w:val="0004661F"/>
    <w:rsid w:val="000467CD"/>
    <w:rsid w:val="000469C2"/>
    <w:rsid w:val="00046F46"/>
    <w:rsid w:val="000470EC"/>
    <w:rsid w:val="00047626"/>
    <w:rsid w:val="00047C9E"/>
    <w:rsid w:val="00047D7B"/>
    <w:rsid w:val="0005006B"/>
    <w:rsid w:val="00050A1A"/>
    <w:rsid w:val="00050F90"/>
    <w:rsid w:val="00051B66"/>
    <w:rsid w:val="00052553"/>
    <w:rsid w:val="0005393F"/>
    <w:rsid w:val="00053B1C"/>
    <w:rsid w:val="00054413"/>
    <w:rsid w:val="00054694"/>
    <w:rsid w:val="000549FF"/>
    <w:rsid w:val="0005504B"/>
    <w:rsid w:val="00055E26"/>
    <w:rsid w:val="00056013"/>
    <w:rsid w:val="00056681"/>
    <w:rsid w:val="00056BB8"/>
    <w:rsid w:val="000570D4"/>
    <w:rsid w:val="00057C63"/>
    <w:rsid w:val="00060164"/>
    <w:rsid w:val="000609E2"/>
    <w:rsid w:val="00060BDF"/>
    <w:rsid w:val="00061694"/>
    <w:rsid w:val="00061954"/>
    <w:rsid w:val="00061B73"/>
    <w:rsid w:val="000625D3"/>
    <w:rsid w:val="000627EA"/>
    <w:rsid w:val="0006302E"/>
    <w:rsid w:val="00063A9E"/>
    <w:rsid w:val="00063BE5"/>
    <w:rsid w:val="00063EEE"/>
    <w:rsid w:val="00064295"/>
    <w:rsid w:val="00065810"/>
    <w:rsid w:val="00066848"/>
    <w:rsid w:val="0006686B"/>
    <w:rsid w:val="000675F6"/>
    <w:rsid w:val="00067770"/>
    <w:rsid w:val="00067C1A"/>
    <w:rsid w:val="00070F33"/>
    <w:rsid w:val="0007114D"/>
    <w:rsid w:val="00071A5F"/>
    <w:rsid w:val="00071C09"/>
    <w:rsid w:val="00071D8F"/>
    <w:rsid w:val="000720AC"/>
    <w:rsid w:val="00072351"/>
    <w:rsid w:val="0007243E"/>
    <w:rsid w:val="00072DFA"/>
    <w:rsid w:val="00072F41"/>
    <w:rsid w:val="0007380C"/>
    <w:rsid w:val="00073C0A"/>
    <w:rsid w:val="00074B95"/>
    <w:rsid w:val="00075019"/>
    <w:rsid w:val="00075535"/>
    <w:rsid w:val="00075C68"/>
    <w:rsid w:val="00076744"/>
    <w:rsid w:val="00076EB8"/>
    <w:rsid w:val="00077F75"/>
    <w:rsid w:val="00080E38"/>
    <w:rsid w:val="00081301"/>
    <w:rsid w:val="00081EAE"/>
    <w:rsid w:val="000821EC"/>
    <w:rsid w:val="00082382"/>
    <w:rsid w:val="00083071"/>
    <w:rsid w:val="00083A2B"/>
    <w:rsid w:val="00083E6C"/>
    <w:rsid w:val="00085A01"/>
    <w:rsid w:val="000860AD"/>
    <w:rsid w:val="00086319"/>
    <w:rsid w:val="000868F2"/>
    <w:rsid w:val="00086FCA"/>
    <w:rsid w:val="00087100"/>
    <w:rsid w:val="000874DF"/>
    <w:rsid w:val="00087D3B"/>
    <w:rsid w:val="00091046"/>
    <w:rsid w:val="0009138C"/>
    <w:rsid w:val="0009140C"/>
    <w:rsid w:val="00092037"/>
    <w:rsid w:val="0009247C"/>
    <w:rsid w:val="00092CC7"/>
    <w:rsid w:val="00093589"/>
    <w:rsid w:val="000937B3"/>
    <w:rsid w:val="00094450"/>
    <w:rsid w:val="000946A5"/>
    <w:rsid w:val="000952C4"/>
    <w:rsid w:val="0009611B"/>
    <w:rsid w:val="000A0520"/>
    <w:rsid w:val="000A17BC"/>
    <w:rsid w:val="000A2239"/>
    <w:rsid w:val="000A231E"/>
    <w:rsid w:val="000A25AC"/>
    <w:rsid w:val="000A2C45"/>
    <w:rsid w:val="000A2E44"/>
    <w:rsid w:val="000A35EE"/>
    <w:rsid w:val="000A3DB6"/>
    <w:rsid w:val="000A5F6C"/>
    <w:rsid w:val="000A659B"/>
    <w:rsid w:val="000A66F2"/>
    <w:rsid w:val="000A6DFC"/>
    <w:rsid w:val="000A7647"/>
    <w:rsid w:val="000B010E"/>
    <w:rsid w:val="000B03DE"/>
    <w:rsid w:val="000B0F23"/>
    <w:rsid w:val="000B0F61"/>
    <w:rsid w:val="000B1A8A"/>
    <w:rsid w:val="000B1E3F"/>
    <w:rsid w:val="000B311B"/>
    <w:rsid w:val="000B38F9"/>
    <w:rsid w:val="000B3A18"/>
    <w:rsid w:val="000B3C83"/>
    <w:rsid w:val="000B3FEB"/>
    <w:rsid w:val="000B423C"/>
    <w:rsid w:val="000B433C"/>
    <w:rsid w:val="000B4A50"/>
    <w:rsid w:val="000B6586"/>
    <w:rsid w:val="000B666F"/>
    <w:rsid w:val="000B743B"/>
    <w:rsid w:val="000B7D69"/>
    <w:rsid w:val="000B7D72"/>
    <w:rsid w:val="000C096E"/>
    <w:rsid w:val="000C20ED"/>
    <w:rsid w:val="000C31FB"/>
    <w:rsid w:val="000C325D"/>
    <w:rsid w:val="000C49C7"/>
    <w:rsid w:val="000C4D68"/>
    <w:rsid w:val="000C6971"/>
    <w:rsid w:val="000C6ABD"/>
    <w:rsid w:val="000C6C15"/>
    <w:rsid w:val="000C750F"/>
    <w:rsid w:val="000C7A16"/>
    <w:rsid w:val="000C7DD1"/>
    <w:rsid w:val="000D00B8"/>
    <w:rsid w:val="000D12EC"/>
    <w:rsid w:val="000D132B"/>
    <w:rsid w:val="000D168C"/>
    <w:rsid w:val="000D2ED1"/>
    <w:rsid w:val="000D3470"/>
    <w:rsid w:val="000D3F0E"/>
    <w:rsid w:val="000D46C8"/>
    <w:rsid w:val="000D4D5A"/>
    <w:rsid w:val="000D5169"/>
    <w:rsid w:val="000D5A89"/>
    <w:rsid w:val="000D6257"/>
    <w:rsid w:val="000D7433"/>
    <w:rsid w:val="000D7E3B"/>
    <w:rsid w:val="000D7F7B"/>
    <w:rsid w:val="000E0564"/>
    <w:rsid w:val="000E05D1"/>
    <w:rsid w:val="000E0FA9"/>
    <w:rsid w:val="000E18D3"/>
    <w:rsid w:val="000E31F8"/>
    <w:rsid w:val="000E331F"/>
    <w:rsid w:val="000E3ABA"/>
    <w:rsid w:val="000E4860"/>
    <w:rsid w:val="000E6D81"/>
    <w:rsid w:val="000E70C0"/>
    <w:rsid w:val="000F0191"/>
    <w:rsid w:val="000F16C0"/>
    <w:rsid w:val="000F1DD4"/>
    <w:rsid w:val="000F221F"/>
    <w:rsid w:val="000F2308"/>
    <w:rsid w:val="000F34D0"/>
    <w:rsid w:val="000F3AAC"/>
    <w:rsid w:val="000F435E"/>
    <w:rsid w:val="000F5622"/>
    <w:rsid w:val="000F571F"/>
    <w:rsid w:val="000F5A28"/>
    <w:rsid w:val="000F5CE6"/>
    <w:rsid w:val="000F5D50"/>
    <w:rsid w:val="000F60C5"/>
    <w:rsid w:val="000F6813"/>
    <w:rsid w:val="001000B5"/>
    <w:rsid w:val="001003C6"/>
    <w:rsid w:val="001006CE"/>
    <w:rsid w:val="00101133"/>
    <w:rsid w:val="00101BF6"/>
    <w:rsid w:val="0010252D"/>
    <w:rsid w:val="001025D0"/>
    <w:rsid w:val="00103109"/>
    <w:rsid w:val="001033C9"/>
    <w:rsid w:val="00103572"/>
    <w:rsid w:val="00103B4F"/>
    <w:rsid w:val="00103E01"/>
    <w:rsid w:val="00103E28"/>
    <w:rsid w:val="00104AF9"/>
    <w:rsid w:val="00105183"/>
    <w:rsid w:val="001051FD"/>
    <w:rsid w:val="00105663"/>
    <w:rsid w:val="00105F09"/>
    <w:rsid w:val="0010691B"/>
    <w:rsid w:val="00106D23"/>
    <w:rsid w:val="001078D7"/>
    <w:rsid w:val="00107940"/>
    <w:rsid w:val="001117C8"/>
    <w:rsid w:val="0011185A"/>
    <w:rsid w:val="00111A70"/>
    <w:rsid w:val="00111CE9"/>
    <w:rsid w:val="001139C2"/>
    <w:rsid w:val="00114A56"/>
    <w:rsid w:val="00114AC6"/>
    <w:rsid w:val="00114B8B"/>
    <w:rsid w:val="001156D7"/>
    <w:rsid w:val="00115B44"/>
    <w:rsid w:val="00116440"/>
    <w:rsid w:val="001205B5"/>
    <w:rsid w:val="00120F27"/>
    <w:rsid w:val="0012120E"/>
    <w:rsid w:val="001219C8"/>
    <w:rsid w:val="00121B52"/>
    <w:rsid w:val="00122452"/>
    <w:rsid w:val="00122A24"/>
    <w:rsid w:val="00123E0C"/>
    <w:rsid w:val="00124A3B"/>
    <w:rsid w:val="00124A9E"/>
    <w:rsid w:val="00124E19"/>
    <w:rsid w:val="00125448"/>
    <w:rsid w:val="0012547D"/>
    <w:rsid w:val="00125E54"/>
    <w:rsid w:val="00125F40"/>
    <w:rsid w:val="00126498"/>
    <w:rsid w:val="0012674A"/>
    <w:rsid w:val="0012745B"/>
    <w:rsid w:val="00130641"/>
    <w:rsid w:val="00130681"/>
    <w:rsid w:val="001307C8"/>
    <w:rsid w:val="001316F4"/>
    <w:rsid w:val="00131B4C"/>
    <w:rsid w:val="00131CC3"/>
    <w:rsid w:val="0013214E"/>
    <w:rsid w:val="001321DB"/>
    <w:rsid w:val="00132263"/>
    <w:rsid w:val="00132D24"/>
    <w:rsid w:val="001335F2"/>
    <w:rsid w:val="0013442F"/>
    <w:rsid w:val="001345A7"/>
    <w:rsid w:val="001349DB"/>
    <w:rsid w:val="001357DD"/>
    <w:rsid w:val="001359D2"/>
    <w:rsid w:val="00135A9A"/>
    <w:rsid w:val="00136783"/>
    <w:rsid w:val="001367F4"/>
    <w:rsid w:val="00137407"/>
    <w:rsid w:val="00137436"/>
    <w:rsid w:val="00137A96"/>
    <w:rsid w:val="001406A2"/>
    <w:rsid w:val="00140AB2"/>
    <w:rsid w:val="00140DF5"/>
    <w:rsid w:val="001411B1"/>
    <w:rsid w:val="00141F7B"/>
    <w:rsid w:val="00142A44"/>
    <w:rsid w:val="0014319F"/>
    <w:rsid w:val="0014369E"/>
    <w:rsid w:val="00143769"/>
    <w:rsid w:val="00143A82"/>
    <w:rsid w:val="00144549"/>
    <w:rsid w:val="0014494A"/>
    <w:rsid w:val="00145D95"/>
    <w:rsid w:val="0014672A"/>
    <w:rsid w:val="00147465"/>
    <w:rsid w:val="00147532"/>
    <w:rsid w:val="00150334"/>
    <w:rsid w:val="00150AF3"/>
    <w:rsid w:val="00150EFE"/>
    <w:rsid w:val="00151AD3"/>
    <w:rsid w:val="00151C0A"/>
    <w:rsid w:val="00151C78"/>
    <w:rsid w:val="00152A8D"/>
    <w:rsid w:val="00153250"/>
    <w:rsid w:val="00153399"/>
    <w:rsid w:val="0015429E"/>
    <w:rsid w:val="001556EB"/>
    <w:rsid w:val="00155C56"/>
    <w:rsid w:val="0015671B"/>
    <w:rsid w:val="00156F1C"/>
    <w:rsid w:val="001573D0"/>
    <w:rsid w:val="001608DD"/>
    <w:rsid w:val="00160B97"/>
    <w:rsid w:val="00161E0F"/>
    <w:rsid w:val="00161F14"/>
    <w:rsid w:val="001625A3"/>
    <w:rsid w:val="0016280B"/>
    <w:rsid w:val="00162A9B"/>
    <w:rsid w:val="00162C08"/>
    <w:rsid w:val="001634A8"/>
    <w:rsid w:val="001636D8"/>
    <w:rsid w:val="00164C75"/>
    <w:rsid w:val="00165397"/>
    <w:rsid w:val="00167675"/>
    <w:rsid w:val="00167E3E"/>
    <w:rsid w:val="00171CC2"/>
    <w:rsid w:val="00172922"/>
    <w:rsid w:val="00173866"/>
    <w:rsid w:val="00173FFF"/>
    <w:rsid w:val="0017429B"/>
    <w:rsid w:val="001750A9"/>
    <w:rsid w:val="001751AF"/>
    <w:rsid w:val="00175783"/>
    <w:rsid w:val="00175C0E"/>
    <w:rsid w:val="00175CED"/>
    <w:rsid w:val="0017697D"/>
    <w:rsid w:val="00176AAC"/>
    <w:rsid w:val="00176C00"/>
    <w:rsid w:val="001777F8"/>
    <w:rsid w:val="001778B7"/>
    <w:rsid w:val="001801A2"/>
    <w:rsid w:val="0018044C"/>
    <w:rsid w:val="00180861"/>
    <w:rsid w:val="00181086"/>
    <w:rsid w:val="0018113B"/>
    <w:rsid w:val="00181673"/>
    <w:rsid w:val="00182001"/>
    <w:rsid w:val="00182657"/>
    <w:rsid w:val="001839FC"/>
    <w:rsid w:val="00183B8C"/>
    <w:rsid w:val="00183D12"/>
    <w:rsid w:val="00183EB6"/>
    <w:rsid w:val="001847ED"/>
    <w:rsid w:val="00185046"/>
    <w:rsid w:val="0018583F"/>
    <w:rsid w:val="00186634"/>
    <w:rsid w:val="00186E07"/>
    <w:rsid w:val="0019161D"/>
    <w:rsid w:val="0019205D"/>
    <w:rsid w:val="00192B01"/>
    <w:rsid w:val="00192D57"/>
    <w:rsid w:val="00192DE6"/>
    <w:rsid w:val="00193447"/>
    <w:rsid w:val="00193554"/>
    <w:rsid w:val="00193F3A"/>
    <w:rsid w:val="0019402C"/>
    <w:rsid w:val="00194343"/>
    <w:rsid w:val="00194A37"/>
    <w:rsid w:val="00194F1B"/>
    <w:rsid w:val="001953A4"/>
    <w:rsid w:val="00195464"/>
    <w:rsid w:val="0019581C"/>
    <w:rsid w:val="00195E33"/>
    <w:rsid w:val="001962EB"/>
    <w:rsid w:val="00196449"/>
    <w:rsid w:val="00196DB0"/>
    <w:rsid w:val="00197FCD"/>
    <w:rsid w:val="001A0AC4"/>
    <w:rsid w:val="001A0F78"/>
    <w:rsid w:val="001A12F6"/>
    <w:rsid w:val="001A1944"/>
    <w:rsid w:val="001A2F4D"/>
    <w:rsid w:val="001A307D"/>
    <w:rsid w:val="001A30BF"/>
    <w:rsid w:val="001A75A8"/>
    <w:rsid w:val="001A78E6"/>
    <w:rsid w:val="001B0464"/>
    <w:rsid w:val="001B08B5"/>
    <w:rsid w:val="001B0EB1"/>
    <w:rsid w:val="001B1227"/>
    <w:rsid w:val="001B1C3C"/>
    <w:rsid w:val="001B36BF"/>
    <w:rsid w:val="001B3E7A"/>
    <w:rsid w:val="001B4039"/>
    <w:rsid w:val="001B440D"/>
    <w:rsid w:val="001B4A45"/>
    <w:rsid w:val="001B598C"/>
    <w:rsid w:val="001B6429"/>
    <w:rsid w:val="001B71AF"/>
    <w:rsid w:val="001B71C6"/>
    <w:rsid w:val="001B7568"/>
    <w:rsid w:val="001B793F"/>
    <w:rsid w:val="001C08D4"/>
    <w:rsid w:val="001C0B49"/>
    <w:rsid w:val="001C1343"/>
    <w:rsid w:val="001C1548"/>
    <w:rsid w:val="001C1D76"/>
    <w:rsid w:val="001C239D"/>
    <w:rsid w:val="001C23E9"/>
    <w:rsid w:val="001C2A96"/>
    <w:rsid w:val="001C2B6D"/>
    <w:rsid w:val="001C334A"/>
    <w:rsid w:val="001C38D2"/>
    <w:rsid w:val="001C41D5"/>
    <w:rsid w:val="001C4D4C"/>
    <w:rsid w:val="001C58BD"/>
    <w:rsid w:val="001C6670"/>
    <w:rsid w:val="001C757A"/>
    <w:rsid w:val="001C764E"/>
    <w:rsid w:val="001D08BF"/>
    <w:rsid w:val="001D092B"/>
    <w:rsid w:val="001D1405"/>
    <w:rsid w:val="001D179C"/>
    <w:rsid w:val="001D1B33"/>
    <w:rsid w:val="001D2A94"/>
    <w:rsid w:val="001D2F52"/>
    <w:rsid w:val="001D3871"/>
    <w:rsid w:val="001D38A2"/>
    <w:rsid w:val="001D3FF4"/>
    <w:rsid w:val="001D4596"/>
    <w:rsid w:val="001D461D"/>
    <w:rsid w:val="001D49BE"/>
    <w:rsid w:val="001D4A7A"/>
    <w:rsid w:val="001D4F9F"/>
    <w:rsid w:val="001D51E6"/>
    <w:rsid w:val="001D51FE"/>
    <w:rsid w:val="001D555E"/>
    <w:rsid w:val="001D56DC"/>
    <w:rsid w:val="001D5730"/>
    <w:rsid w:val="001D6C4E"/>
    <w:rsid w:val="001D74C0"/>
    <w:rsid w:val="001D74CA"/>
    <w:rsid w:val="001D7B9F"/>
    <w:rsid w:val="001E084C"/>
    <w:rsid w:val="001E1407"/>
    <w:rsid w:val="001E1C97"/>
    <w:rsid w:val="001E3F78"/>
    <w:rsid w:val="001E40D6"/>
    <w:rsid w:val="001E475D"/>
    <w:rsid w:val="001E4A3E"/>
    <w:rsid w:val="001E51EA"/>
    <w:rsid w:val="001E52E2"/>
    <w:rsid w:val="001E56D6"/>
    <w:rsid w:val="001E60C9"/>
    <w:rsid w:val="001E661D"/>
    <w:rsid w:val="001E70C4"/>
    <w:rsid w:val="001E7474"/>
    <w:rsid w:val="001F05CC"/>
    <w:rsid w:val="001F108E"/>
    <w:rsid w:val="001F2727"/>
    <w:rsid w:val="001F31F6"/>
    <w:rsid w:val="001F3227"/>
    <w:rsid w:val="001F358F"/>
    <w:rsid w:val="001F35EE"/>
    <w:rsid w:val="001F3CF5"/>
    <w:rsid w:val="001F4444"/>
    <w:rsid w:val="001F5CBE"/>
    <w:rsid w:val="001F6235"/>
    <w:rsid w:val="001F64D8"/>
    <w:rsid w:val="002001C8"/>
    <w:rsid w:val="002003A9"/>
    <w:rsid w:val="00202648"/>
    <w:rsid w:val="00202F17"/>
    <w:rsid w:val="00202F86"/>
    <w:rsid w:val="002030A7"/>
    <w:rsid w:val="0020337B"/>
    <w:rsid w:val="0020399E"/>
    <w:rsid w:val="00204DC7"/>
    <w:rsid w:val="00205397"/>
    <w:rsid w:val="00205CC3"/>
    <w:rsid w:val="002060E1"/>
    <w:rsid w:val="002062CB"/>
    <w:rsid w:val="002069D2"/>
    <w:rsid w:val="00206D9E"/>
    <w:rsid w:val="00207257"/>
    <w:rsid w:val="00210293"/>
    <w:rsid w:val="0021043D"/>
    <w:rsid w:val="002105AE"/>
    <w:rsid w:val="00210944"/>
    <w:rsid w:val="00210AB7"/>
    <w:rsid w:val="00210C33"/>
    <w:rsid w:val="00210DCF"/>
    <w:rsid w:val="00211342"/>
    <w:rsid w:val="0021263D"/>
    <w:rsid w:val="00212981"/>
    <w:rsid w:val="002135A6"/>
    <w:rsid w:val="00213B57"/>
    <w:rsid w:val="00213E2F"/>
    <w:rsid w:val="00214654"/>
    <w:rsid w:val="00214C88"/>
    <w:rsid w:val="00215040"/>
    <w:rsid w:val="00215309"/>
    <w:rsid w:val="00215448"/>
    <w:rsid w:val="00215FAE"/>
    <w:rsid w:val="0021768C"/>
    <w:rsid w:val="00220329"/>
    <w:rsid w:val="002209C6"/>
    <w:rsid w:val="00220BA6"/>
    <w:rsid w:val="00220ECC"/>
    <w:rsid w:val="00221A8A"/>
    <w:rsid w:val="00221EFA"/>
    <w:rsid w:val="00222427"/>
    <w:rsid w:val="00222495"/>
    <w:rsid w:val="00222BA4"/>
    <w:rsid w:val="0022310B"/>
    <w:rsid w:val="00223616"/>
    <w:rsid w:val="0022408B"/>
    <w:rsid w:val="00224E55"/>
    <w:rsid w:val="00224F46"/>
    <w:rsid w:val="00225FF8"/>
    <w:rsid w:val="00226AE2"/>
    <w:rsid w:val="00226E54"/>
    <w:rsid w:val="00227427"/>
    <w:rsid w:val="00227CD6"/>
    <w:rsid w:val="00230D4E"/>
    <w:rsid w:val="00231A1A"/>
    <w:rsid w:val="00231DE9"/>
    <w:rsid w:val="002325E7"/>
    <w:rsid w:val="002327C5"/>
    <w:rsid w:val="00232931"/>
    <w:rsid w:val="00232EC3"/>
    <w:rsid w:val="00232ED4"/>
    <w:rsid w:val="00233A18"/>
    <w:rsid w:val="00234DD4"/>
    <w:rsid w:val="00235FC9"/>
    <w:rsid w:val="00235FF2"/>
    <w:rsid w:val="00236E30"/>
    <w:rsid w:val="0023782F"/>
    <w:rsid w:val="002405E8"/>
    <w:rsid w:val="00240631"/>
    <w:rsid w:val="00240824"/>
    <w:rsid w:val="00240CA7"/>
    <w:rsid w:val="00241610"/>
    <w:rsid w:val="0024175F"/>
    <w:rsid w:val="00241B8E"/>
    <w:rsid w:val="0024363D"/>
    <w:rsid w:val="00243AD6"/>
    <w:rsid w:val="002447D6"/>
    <w:rsid w:val="00245862"/>
    <w:rsid w:val="00245D56"/>
    <w:rsid w:val="0024626B"/>
    <w:rsid w:val="002462AE"/>
    <w:rsid w:val="002463F0"/>
    <w:rsid w:val="00246523"/>
    <w:rsid w:val="002465EC"/>
    <w:rsid w:val="00246BD5"/>
    <w:rsid w:val="00246E50"/>
    <w:rsid w:val="00246FFF"/>
    <w:rsid w:val="00247098"/>
    <w:rsid w:val="00247886"/>
    <w:rsid w:val="00247930"/>
    <w:rsid w:val="00247E0B"/>
    <w:rsid w:val="00250AF8"/>
    <w:rsid w:val="00250EDF"/>
    <w:rsid w:val="0025205A"/>
    <w:rsid w:val="00252074"/>
    <w:rsid w:val="00252162"/>
    <w:rsid w:val="002523E0"/>
    <w:rsid w:val="002528F9"/>
    <w:rsid w:val="002534E1"/>
    <w:rsid w:val="002537CC"/>
    <w:rsid w:val="0025420C"/>
    <w:rsid w:val="002548F4"/>
    <w:rsid w:val="00255189"/>
    <w:rsid w:val="002559FA"/>
    <w:rsid w:val="00255A92"/>
    <w:rsid w:val="002565BF"/>
    <w:rsid w:val="0026005E"/>
    <w:rsid w:val="0026008A"/>
    <w:rsid w:val="00260ABB"/>
    <w:rsid w:val="00261575"/>
    <w:rsid w:val="00261641"/>
    <w:rsid w:val="00261A50"/>
    <w:rsid w:val="00262286"/>
    <w:rsid w:val="00262886"/>
    <w:rsid w:val="00262E18"/>
    <w:rsid w:val="00264EA1"/>
    <w:rsid w:val="00265403"/>
    <w:rsid w:val="00265FE7"/>
    <w:rsid w:val="002664AF"/>
    <w:rsid w:val="00266DD3"/>
    <w:rsid w:val="00267F97"/>
    <w:rsid w:val="00270305"/>
    <w:rsid w:val="00270645"/>
    <w:rsid w:val="002708EB"/>
    <w:rsid w:val="00270A86"/>
    <w:rsid w:val="00270F81"/>
    <w:rsid w:val="0027134D"/>
    <w:rsid w:val="002715C1"/>
    <w:rsid w:val="00271982"/>
    <w:rsid w:val="00271CDF"/>
    <w:rsid w:val="00271DCB"/>
    <w:rsid w:val="002730C8"/>
    <w:rsid w:val="00273409"/>
    <w:rsid w:val="00273580"/>
    <w:rsid w:val="002738DF"/>
    <w:rsid w:val="00273C85"/>
    <w:rsid w:val="0027445F"/>
    <w:rsid w:val="002745B4"/>
    <w:rsid w:val="00274634"/>
    <w:rsid w:val="00274B9B"/>
    <w:rsid w:val="00274BEA"/>
    <w:rsid w:val="00275925"/>
    <w:rsid w:val="00277A25"/>
    <w:rsid w:val="00277BFF"/>
    <w:rsid w:val="00280001"/>
    <w:rsid w:val="00280596"/>
    <w:rsid w:val="002805D0"/>
    <w:rsid w:val="002805D2"/>
    <w:rsid w:val="00280E63"/>
    <w:rsid w:val="002828A5"/>
    <w:rsid w:val="00283923"/>
    <w:rsid w:val="00285C19"/>
    <w:rsid w:val="00286CE7"/>
    <w:rsid w:val="00287F57"/>
    <w:rsid w:val="002912D2"/>
    <w:rsid w:val="002912DD"/>
    <w:rsid w:val="00292013"/>
    <w:rsid w:val="00293491"/>
    <w:rsid w:val="002949C8"/>
    <w:rsid w:val="00294C09"/>
    <w:rsid w:val="00294C35"/>
    <w:rsid w:val="00295318"/>
    <w:rsid w:val="002960D5"/>
    <w:rsid w:val="0029679F"/>
    <w:rsid w:val="00296FD7"/>
    <w:rsid w:val="00297681"/>
    <w:rsid w:val="00297921"/>
    <w:rsid w:val="00297C20"/>
    <w:rsid w:val="002A0CC8"/>
    <w:rsid w:val="002A2262"/>
    <w:rsid w:val="002A3168"/>
    <w:rsid w:val="002A3AA3"/>
    <w:rsid w:val="002A535A"/>
    <w:rsid w:val="002A54BF"/>
    <w:rsid w:val="002A5862"/>
    <w:rsid w:val="002A5B17"/>
    <w:rsid w:val="002A725C"/>
    <w:rsid w:val="002A76F9"/>
    <w:rsid w:val="002A7A24"/>
    <w:rsid w:val="002A7EF8"/>
    <w:rsid w:val="002B0D12"/>
    <w:rsid w:val="002B109A"/>
    <w:rsid w:val="002B23A0"/>
    <w:rsid w:val="002B2746"/>
    <w:rsid w:val="002B278E"/>
    <w:rsid w:val="002B2B19"/>
    <w:rsid w:val="002B3CF2"/>
    <w:rsid w:val="002B4281"/>
    <w:rsid w:val="002B5021"/>
    <w:rsid w:val="002B5D46"/>
    <w:rsid w:val="002B6039"/>
    <w:rsid w:val="002B66D2"/>
    <w:rsid w:val="002B77FB"/>
    <w:rsid w:val="002B792A"/>
    <w:rsid w:val="002B7B72"/>
    <w:rsid w:val="002C0690"/>
    <w:rsid w:val="002C07E1"/>
    <w:rsid w:val="002C0A5C"/>
    <w:rsid w:val="002C0CCD"/>
    <w:rsid w:val="002C129D"/>
    <w:rsid w:val="002C1CDB"/>
    <w:rsid w:val="002C255B"/>
    <w:rsid w:val="002C2A54"/>
    <w:rsid w:val="002C30E0"/>
    <w:rsid w:val="002C3FC7"/>
    <w:rsid w:val="002C419E"/>
    <w:rsid w:val="002C4BF3"/>
    <w:rsid w:val="002C58AB"/>
    <w:rsid w:val="002C63ED"/>
    <w:rsid w:val="002C7435"/>
    <w:rsid w:val="002C7A97"/>
    <w:rsid w:val="002C7CFF"/>
    <w:rsid w:val="002D15BC"/>
    <w:rsid w:val="002D1A2C"/>
    <w:rsid w:val="002D2590"/>
    <w:rsid w:val="002D2879"/>
    <w:rsid w:val="002D2C2E"/>
    <w:rsid w:val="002D2EC4"/>
    <w:rsid w:val="002D2F24"/>
    <w:rsid w:val="002D318C"/>
    <w:rsid w:val="002D3946"/>
    <w:rsid w:val="002D3E9C"/>
    <w:rsid w:val="002D455B"/>
    <w:rsid w:val="002D457F"/>
    <w:rsid w:val="002D49BD"/>
    <w:rsid w:val="002D4DE3"/>
    <w:rsid w:val="002D530C"/>
    <w:rsid w:val="002D55F5"/>
    <w:rsid w:val="002D57EC"/>
    <w:rsid w:val="002D5FAA"/>
    <w:rsid w:val="002D5FD9"/>
    <w:rsid w:val="002D649F"/>
    <w:rsid w:val="002D6586"/>
    <w:rsid w:val="002D6D11"/>
    <w:rsid w:val="002D6E07"/>
    <w:rsid w:val="002D773B"/>
    <w:rsid w:val="002D7D2A"/>
    <w:rsid w:val="002E0431"/>
    <w:rsid w:val="002E0A88"/>
    <w:rsid w:val="002E0D51"/>
    <w:rsid w:val="002E138C"/>
    <w:rsid w:val="002E1406"/>
    <w:rsid w:val="002E165F"/>
    <w:rsid w:val="002E167B"/>
    <w:rsid w:val="002E1A84"/>
    <w:rsid w:val="002E1EB8"/>
    <w:rsid w:val="002E23FF"/>
    <w:rsid w:val="002E2B4A"/>
    <w:rsid w:val="002E43AD"/>
    <w:rsid w:val="002E487E"/>
    <w:rsid w:val="002E4E62"/>
    <w:rsid w:val="002E4F95"/>
    <w:rsid w:val="002E575A"/>
    <w:rsid w:val="002E5EDD"/>
    <w:rsid w:val="002E642D"/>
    <w:rsid w:val="002E65DE"/>
    <w:rsid w:val="002E67AA"/>
    <w:rsid w:val="002E6E38"/>
    <w:rsid w:val="002E79F1"/>
    <w:rsid w:val="002F0405"/>
    <w:rsid w:val="002F0F66"/>
    <w:rsid w:val="002F1045"/>
    <w:rsid w:val="002F1578"/>
    <w:rsid w:val="002F1CF4"/>
    <w:rsid w:val="002F2784"/>
    <w:rsid w:val="002F36CD"/>
    <w:rsid w:val="002F3920"/>
    <w:rsid w:val="002F3C50"/>
    <w:rsid w:val="002F3D23"/>
    <w:rsid w:val="002F50D7"/>
    <w:rsid w:val="002F53E1"/>
    <w:rsid w:val="002F65C4"/>
    <w:rsid w:val="002F7331"/>
    <w:rsid w:val="003001CA"/>
    <w:rsid w:val="00300B15"/>
    <w:rsid w:val="00300F4E"/>
    <w:rsid w:val="00301DD3"/>
    <w:rsid w:val="0030226E"/>
    <w:rsid w:val="003022D8"/>
    <w:rsid w:val="003031D1"/>
    <w:rsid w:val="003032C6"/>
    <w:rsid w:val="0030339E"/>
    <w:rsid w:val="00303901"/>
    <w:rsid w:val="003039AE"/>
    <w:rsid w:val="00303D3C"/>
    <w:rsid w:val="00303E79"/>
    <w:rsid w:val="003041F3"/>
    <w:rsid w:val="003048F7"/>
    <w:rsid w:val="003050CA"/>
    <w:rsid w:val="003051D5"/>
    <w:rsid w:val="0030546B"/>
    <w:rsid w:val="00305B80"/>
    <w:rsid w:val="003063B1"/>
    <w:rsid w:val="003066A6"/>
    <w:rsid w:val="00306B1B"/>
    <w:rsid w:val="00306E58"/>
    <w:rsid w:val="0030736D"/>
    <w:rsid w:val="003077D3"/>
    <w:rsid w:val="003100CF"/>
    <w:rsid w:val="00310ABD"/>
    <w:rsid w:val="00310BB8"/>
    <w:rsid w:val="0031193D"/>
    <w:rsid w:val="00311980"/>
    <w:rsid w:val="00311FCD"/>
    <w:rsid w:val="00312C91"/>
    <w:rsid w:val="00312DA2"/>
    <w:rsid w:val="00312E42"/>
    <w:rsid w:val="003133C7"/>
    <w:rsid w:val="00313DC3"/>
    <w:rsid w:val="00313E9D"/>
    <w:rsid w:val="00313F9C"/>
    <w:rsid w:val="003146E4"/>
    <w:rsid w:val="003151DD"/>
    <w:rsid w:val="003159E6"/>
    <w:rsid w:val="00316847"/>
    <w:rsid w:val="003168EB"/>
    <w:rsid w:val="00316E05"/>
    <w:rsid w:val="003173AF"/>
    <w:rsid w:val="00317450"/>
    <w:rsid w:val="0031745C"/>
    <w:rsid w:val="00317470"/>
    <w:rsid w:val="003177BA"/>
    <w:rsid w:val="003177FC"/>
    <w:rsid w:val="00317A10"/>
    <w:rsid w:val="00317E8C"/>
    <w:rsid w:val="00322BBA"/>
    <w:rsid w:val="0032484E"/>
    <w:rsid w:val="00324A8D"/>
    <w:rsid w:val="003252E9"/>
    <w:rsid w:val="00325D07"/>
    <w:rsid w:val="003264D3"/>
    <w:rsid w:val="00326548"/>
    <w:rsid w:val="00327132"/>
    <w:rsid w:val="003278CD"/>
    <w:rsid w:val="0033030D"/>
    <w:rsid w:val="00330E9E"/>
    <w:rsid w:val="003312F0"/>
    <w:rsid w:val="00332594"/>
    <w:rsid w:val="0033368A"/>
    <w:rsid w:val="00333925"/>
    <w:rsid w:val="00333DBE"/>
    <w:rsid w:val="00334187"/>
    <w:rsid w:val="003342C5"/>
    <w:rsid w:val="00335578"/>
    <w:rsid w:val="003362FA"/>
    <w:rsid w:val="003363E7"/>
    <w:rsid w:val="00336855"/>
    <w:rsid w:val="00337AD5"/>
    <w:rsid w:val="00337B72"/>
    <w:rsid w:val="003404B0"/>
    <w:rsid w:val="00340F12"/>
    <w:rsid w:val="00342627"/>
    <w:rsid w:val="00342664"/>
    <w:rsid w:val="00343268"/>
    <w:rsid w:val="00344F22"/>
    <w:rsid w:val="0034533F"/>
    <w:rsid w:val="00345CAB"/>
    <w:rsid w:val="003464BD"/>
    <w:rsid w:val="00346859"/>
    <w:rsid w:val="00346B30"/>
    <w:rsid w:val="00346CE3"/>
    <w:rsid w:val="00347361"/>
    <w:rsid w:val="003476F2"/>
    <w:rsid w:val="0034778F"/>
    <w:rsid w:val="0034790F"/>
    <w:rsid w:val="00347C07"/>
    <w:rsid w:val="00347FF0"/>
    <w:rsid w:val="0035004E"/>
    <w:rsid w:val="0035017A"/>
    <w:rsid w:val="00350B3D"/>
    <w:rsid w:val="00350B98"/>
    <w:rsid w:val="00350F3F"/>
    <w:rsid w:val="0035139F"/>
    <w:rsid w:val="003514F9"/>
    <w:rsid w:val="00351A5E"/>
    <w:rsid w:val="00351C89"/>
    <w:rsid w:val="00353009"/>
    <w:rsid w:val="0035376A"/>
    <w:rsid w:val="00353807"/>
    <w:rsid w:val="003538D4"/>
    <w:rsid w:val="00353934"/>
    <w:rsid w:val="00353F23"/>
    <w:rsid w:val="003540AE"/>
    <w:rsid w:val="0035483F"/>
    <w:rsid w:val="00354AD5"/>
    <w:rsid w:val="00354ECD"/>
    <w:rsid w:val="00355327"/>
    <w:rsid w:val="00355EC0"/>
    <w:rsid w:val="00356CB2"/>
    <w:rsid w:val="00356EDC"/>
    <w:rsid w:val="00357052"/>
    <w:rsid w:val="0035754D"/>
    <w:rsid w:val="0035799F"/>
    <w:rsid w:val="00357D51"/>
    <w:rsid w:val="003601EF"/>
    <w:rsid w:val="0036041A"/>
    <w:rsid w:val="00360ECE"/>
    <w:rsid w:val="00361BF0"/>
    <w:rsid w:val="003620FC"/>
    <w:rsid w:val="00362EF5"/>
    <w:rsid w:val="003631FB"/>
    <w:rsid w:val="003634E8"/>
    <w:rsid w:val="00363885"/>
    <w:rsid w:val="003646DC"/>
    <w:rsid w:val="0036514D"/>
    <w:rsid w:val="00365867"/>
    <w:rsid w:val="00365A81"/>
    <w:rsid w:val="00366605"/>
    <w:rsid w:val="0036663C"/>
    <w:rsid w:val="00366982"/>
    <w:rsid w:val="00366CBC"/>
    <w:rsid w:val="003672FB"/>
    <w:rsid w:val="00371D9E"/>
    <w:rsid w:val="0037227B"/>
    <w:rsid w:val="0037236D"/>
    <w:rsid w:val="00372944"/>
    <w:rsid w:val="0037431C"/>
    <w:rsid w:val="00375426"/>
    <w:rsid w:val="00375824"/>
    <w:rsid w:val="003758D4"/>
    <w:rsid w:val="00376D18"/>
    <w:rsid w:val="003771E4"/>
    <w:rsid w:val="0037763B"/>
    <w:rsid w:val="00380955"/>
    <w:rsid w:val="00380A48"/>
    <w:rsid w:val="00380BB9"/>
    <w:rsid w:val="00381288"/>
    <w:rsid w:val="0038184F"/>
    <w:rsid w:val="003823B8"/>
    <w:rsid w:val="00382E20"/>
    <w:rsid w:val="003852F0"/>
    <w:rsid w:val="00385300"/>
    <w:rsid w:val="00385A1D"/>
    <w:rsid w:val="0038698E"/>
    <w:rsid w:val="003878DE"/>
    <w:rsid w:val="00390438"/>
    <w:rsid w:val="0039124A"/>
    <w:rsid w:val="00391B68"/>
    <w:rsid w:val="003932B0"/>
    <w:rsid w:val="003937F7"/>
    <w:rsid w:val="003947D8"/>
    <w:rsid w:val="0039592E"/>
    <w:rsid w:val="00396047"/>
    <w:rsid w:val="00396363"/>
    <w:rsid w:val="00396DDB"/>
    <w:rsid w:val="00397367"/>
    <w:rsid w:val="00397844"/>
    <w:rsid w:val="003A0841"/>
    <w:rsid w:val="003A0C1A"/>
    <w:rsid w:val="003A1789"/>
    <w:rsid w:val="003A25AE"/>
    <w:rsid w:val="003A28B1"/>
    <w:rsid w:val="003A3B11"/>
    <w:rsid w:val="003A3B8A"/>
    <w:rsid w:val="003A3CD9"/>
    <w:rsid w:val="003A42AA"/>
    <w:rsid w:val="003A47DD"/>
    <w:rsid w:val="003A4B3B"/>
    <w:rsid w:val="003A4E25"/>
    <w:rsid w:val="003A4FF8"/>
    <w:rsid w:val="003A5581"/>
    <w:rsid w:val="003A6A7A"/>
    <w:rsid w:val="003A7B2F"/>
    <w:rsid w:val="003A7C50"/>
    <w:rsid w:val="003B10D5"/>
    <w:rsid w:val="003B1AB1"/>
    <w:rsid w:val="003B1CAA"/>
    <w:rsid w:val="003B2836"/>
    <w:rsid w:val="003B3491"/>
    <w:rsid w:val="003B3915"/>
    <w:rsid w:val="003B3B24"/>
    <w:rsid w:val="003B3E2D"/>
    <w:rsid w:val="003B552B"/>
    <w:rsid w:val="003B5679"/>
    <w:rsid w:val="003B67CD"/>
    <w:rsid w:val="003B6F1B"/>
    <w:rsid w:val="003B74DF"/>
    <w:rsid w:val="003B7E7A"/>
    <w:rsid w:val="003B7EAC"/>
    <w:rsid w:val="003C135D"/>
    <w:rsid w:val="003C1D1D"/>
    <w:rsid w:val="003C1D5D"/>
    <w:rsid w:val="003C1DD1"/>
    <w:rsid w:val="003C2B50"/>
    <w:rsid w:val="003C2C1F"/>
    <w:rsid w:val="003C2CF4"/>
    <w:rsid w:val="003C2F82"/>
    <w:rsid w:val="003C2F88"/>
    <w:rsid w:val="003C3988"/>
    <w:rsid w:val="003C452F"/>
    <w:rsid w:val="003C47E8"/>
    <w:rsid w:val="003C5B93"/>
    <w:rsid w:val="003C5BEB"/>
    <w:rsid w:val="003C5C2A"/>
    <w:rsid w:val="003C6EB3"/>
    <w:rsid w:val="003C6FDC"/>
    <w:rsid w:val="003D040D"/>
    <w:rsid w:val="003D0C1F"/>
    <w:rsid w:val="003D0D92"/>
    <w:rsid w:val="003D1612"/>
    <w:rsid w:val="003D295D"/>
    <w:rsid w:val="003D299C"/>
    <w:rsid w:val="003D32EC"/>
    <w:rsid w:val="003D3F32"/>
    <w:rsid w:val="003D4217"/>
    <w:rsid w:val="003D5205"/>
    <w:rsid w:val="003D5E2B"/>
    <w:rsid w:val="003D697C"/>
    <w:rsid w:val="003D702D"/>
    <w:rsid w:val="003D7A97"/>
    <w:rsid w:val="003D7CBA"/>
    <w:rsid w:val="003D7D05"/>
    <w:rsid w:val="003E05A6"/>
    <w:rsid w:val="003E1401"/>
    <w:rsid w:val="003E17A0"/>
    <w:rsid w:val="003E1CC0"/>
    <w:rsid w:val="003E1F79"/>
    <w:rsid w:val="003E2727"/>
    <w:rsid w:val="003E2BF4"/>
    <w:rsid w:val="003E3E8B"/>
    <w:rsid w:val="003E3E92"/>
    <w:rsid w:val="003E416C"/>
    <w:rsid w:val="003E417C"/>
    <w:rsid w:val="003E4583"/>
    <w:rsid w:val="003E50DE"/>
    <w:rsid w:val="003E5613"/>
    <w:rsid w:val="003E607A"/>
    <w:rsid w:val="003E6372"/>
    <w:rsid w:val="003E6AE9"/>
    <w:rsid w:val="003E723A"/>
    <w:rsid w:val="003E77B4"/>
    <w:rsid w:val="003E77F2"/>
    <w:rsid w:val="003E790C"/>
    <w:rsid w:val="003F1312"/>
    <w:rsid w:val="003F1331"/>
    <w:rsid w:val="003F14A3"/>
    <w:rsid w:val="003F231A"/>
    <w:rsid w:val="003F3A49"/>
    <w:rsid w:val="003F3ECF"/>
    <w:rsid w:val="003F4A61"/>
    <w:rsid w:val="003F4F90"/>
    <w:rsid w:val="003F5400"/>
    <w:rsid w:val="003F5A76"/>
    <w:rsid w:val="003F7008"/>
    <w:rsid w:val="003F7571"/>
    <w:rsid w:val="003F7C40"/>
    <w:rsid w:val="003F7FFE"/>
    <w:rsid w:val="0040014D"/>
    <w:rsid w:val="0040033C"/>
    <w:rsid w:val="004004FE"/>
    <w:rsid w:val="0040081E"/>
    <w:rsid w:val="00401A64"/>
    <w:rsid w:val="00401EF6"/>
    <w:rsid w:val="00401F14"/>
    <w:rsid w:val="00402184"/>
    <w:rsid w:val="004026A2"/>
    <w:rsid w:val="00402DC3"/>
    <w:rsid w:val="00404143"/>
    <w:rsid w:val="0040435B"/>
    <w:rsid w:val="00405728"/>
    <w:rsid w:val="00405E5B"/>
    <w:rsid w:val="00405FA1"/>
    <w:rsid w:val="00406667"/>
    <w:rsid w:val="00406873"/>
    <w:rsid w:val="004071CE"/>
    <w:rsid w:val="004079CA"/>
    <w:rsid w:val="00410767"/>
    <w:rsid w:val="0041077D"/>
    <w:rsid w:val="004116BD"/>
    <w:rsid w:val="00411EE9"/>
    <w:rsid w:val="004123E9"/>
    <w:rsid w:val="0041299C"/>
    <w:rsid w:val="00413FEF"/>
    <w:rsid w:val="00414719"/>
    <w:rsid w:val="00415065"/>
    <w:rsid w:val="00415134"/>
    <w:rsid w:val="00416AF6"/>
    <w:rsid w:val="00416B58"/>
    <w:rsid w:val="00417202"/>
    <w:rsid w:val="00417F51"/>
    <w:rsid w:val="00421616"/>
    <w:rsid w:val="004216C1"/>
    <w:rsid w:val="004217C8"/>
    <w:rsid w:val="00421943"/>
    <w:rsid w:val="00422335"/>
    <w:rsid w:val="004224D8"/>
    <w:rsid w:val="00422F45"/>
    <w:rsid w:val="00423208"/>
    <w:rsid w:val="004235F8"/>
    <w:rsid w:val="004240CB"/>
    <w:rsid w:val="0042454C"/>
    <w:rsid w:val="004245FE"/>
    <w:rsid w:val="004246E1"/>
    <w:rsid w:val="00424C29"/>
    <w:rsid w:val="004253DE"/>
    <w:rsid w:val="00425421"/>
    <w:rsid w:val="0042546D"/>
    <w:rsid w:val="0042549A"/>
    <w:rsid w:val="004261F0"/>
    <w:rsid w:val="0042662E"/>
    <w:rsid w:val="00426B51"/>
    <w:rsid w:val="00426C6A"/>
    <w:rsid w:val="00427059"/>
    <w:rsid w:val="0042720E"/>
    <w:rsid w:val="004276FF"/>
    <w:rsid w:val="00427E5B"/>
    <w:rsid w:val="0043017E"/>
    <w:rsid w:val="00430570"/>
    <w:rsid w:val="00430913"/>
    <w:rsid w:val="00430A98"/>
    <w:rsid w:val="00430E4E"/>
    <w:rsid w:val="00430F5C"/>
    <w:rsid w:val="00431B7F"/>
    <w:rsid w:val="004320EA"/>
    <w:rsid w:val="00432715"/>
    <w:rsid w:val="004328F2"/>
    <w:rsid w:val="00432CFE"/>
    <w:rsid w:val="00433464"/>
    <w:rsid w:val="00433705"/>
    <w:rsid w:val="00433AD9"/>
    <w:rsid w:val="004345E0"/>
    <w:rsid w:val="00434A58"/>
    <w:rsid w:val="00434AB8"/>
    <w:rsid w:val="0043503C"/>
    <w:rsid w:val="004350F5"/>
    <w:rsid w:val="00435954"/>
    <w:rsid w:val="004372BE"/>
    <w:rsid w:val="0043796E"/>
    <w:rsid w:val="00440D9D"/>
    <w:rsid w:val="0044223D"/>
    <w:rsid w:val="00442396"/>
    <w:rsid w:val="004426BA"/>
    <w:rsid w:val="004427C5"/>
    <w:rsid w:val="0044288E"/>
    <w:rsid w:val="00443379"/>
    <w:rsid w:val="00444B8D"/>
    <w:rsid w:val="00444FFA"/>
    <w:rsid w:val="00446163"/>
    <w:rsid w:val="004468E8"/>
    <w:rsid w:val="00446AA2"/>
    <w:rsid w:val="00446B2F"/>
    <w:rsid w:val="00446F10"/>
    <w:rsid w:val="004470E7"/>
    <w:rsid w:val="00447519"/>
    <w:rsid w:val="00447650"/>
    <w:rsid w:val="00447956"/>
    <w:rsid w:val="00447FBF"/>
    <w:rsid w:val="004500B6"/>
    <w:rsid w:val="0045039A"/>
    <w:rsid w:val="00450479"/>
    <w:rsid w:val="00451AED"/>
    <w:rsid w:val="00451F45"/>
    <w:rsid w:val="00453C55"/>
    <w:rsid w:val="00453DD0"/>
    <w:rsid w:val="00453F1A"/>
    <w:rsid w:val="00454BAD"/>
    <w:rsid w:val="00454BF1"/>
    <w:rsid w:val="00455005"/>
    <w:rsid w:val="004559DA"/>
    <w:rsid w:val="00455C59"/>
    <w:rsid w:val="00457613"/>
    <w:rsid w:val="00457F3D"/>
    <w:rsid w:val="0046003E"/>
    <w:rsid w:val="0046024E"/>
    <w:rsid w:val="00462ADD"/>
    <w:rsid w:val="00462DB9"/>
    <w:rsid w:val="00464E4F"/>
    <w:rsid w:val="0046597B"/>
    <w:rsid w:val="00465A36"/>
    <w:rsid w:val="004668C7"/>
    <w:rsid w:val="00466D88"/>
    <w:rsid w:val="004674C9"/>
    <w:rsid w:val="0046770D"/>
    <w:rsid w:val="00467973"/>
    <w:rsid w:val="00470E94"/>
    <w:rsid w:val="00471BA1"/>
    <w:rsid w:val="00471CE0"/>
    <w:rsid w:val="00471E5D"/>
    <w:rsid w:val="00472D5D"/>
    <w:rsid w:val="00473249"/>
    <w:rsid w:val="004739AD"/>
    <w:rsid w:val="00473E0A"/>
    <w:rsid w:val="004741F6"/>
    <w:rsid w:val="00474355"/>
    <w:rsid w:val="00474A3A"/>
    <w:rsid w:val="00474D0A"/>
    <w:rsid w:val="00475270"/>
    <w:rsid w:val="004755A6"/>
    <w:rsid w:val="0047588F"/>
    <w:rsid w:val="00475D11"/>
    <w:rsid w:val="00476647"/>
    <w:rsid w:val="0047682A"/>
    <w:rsid w:val="00477DAD"/>
    <w:rsid w:val="00480408"/>
    <w:rsid w:val="004806C3"/>
    <w:rsid w:val="00480EBF"/>
    <w:rsid w:val="00481ABC"/>
    <w:rsid w:val="00483CAE"/>
    <w:rsid w:val="00484832"/>
    <w:rsid w:val="00484A79"/>
    <w:rsid w:val="00485EC5"/>
    <w:rsid w:val="0048612B"/>
    <w:rsid w:val="0048669D"/>
    <w:rsid w:val="004866A2"/>
    <w:rsid w:val="00486F37"/>
    <w:rsid w:val="00487108"/>
    <w:rsid w:val="004900DC"/>
    <w:rsid w:val="00490414"/>
    <w:rsid w:val="00490ADF"/>
    <w:rsid w:val="004911E4"/>
    <w:rsid w:val="00491541"/>
    <w:rsid w:val="00492640"/>
    <w:rsid w:val="0049405D"/>
    <w:rsid w:val="00494785"/>
    <w:rsid w:val="004950B8"/>
    <w:rsid w:val="0049583F"/>
    <w:rsid w:val="004959DC"/>
    <w:rsid w:val="0049602D"/>
    <w:rsid w:val="00496EE6"/>
    <w:rsid w:val="0049772B"/>
    <w:rsid w:val="004A0474"/>
    <w:rsid w:val="004A060D"/>
    <w:rsid w:val="004A0CCC"/>
    <w:rsid w:val="004A24C0"/>
    <w:rsid w:val="004A253D"/>
    <w:rsid w:val="004A2ACE"/>
    <w:rsid w:val="004A2BE5"/>
    <w:rsid w:val="004A34F8"/>
    <w:rsid w:val="004A6E47"/>
    <w:rsid w:val="004A7240"/>
    <w:rsid w:val="004A788E"/>
    <w:rsid w:val="004B03E7"/>
    <w:rsid w:val="004B0475"/>
    <w:rsid w:val="004B1D6C"/>
    <w:rsid w:val="004B324B"/>
    <w:rsid w:val="004B4ABA"/>
    <w:rsid w:val="004B6774"/>
    <w:rsid w:val="004B6994"/>
    <w:rsid w:val="004B6D65"/>
    <w:rsid w:val="004B6D8C"/>
    <w:rsid w:val="004B714B"/>
    <w:rsid w:val="004B7EAB"/>
    <w:rsid w:val="004C0109"/>
    <w:rsid w:val="004C041F"/>
    <w:rsid w:val="004C05BC"/>
    <w:rsid w:val="004C093A"/>
    <w:rsid w:val="004C0CBA"/>
    <w:rsid w:val="004C0FE5"/>
    <w:rsid w:val="004C2175"/>
    <w:rsid w:val="004C32BB"/>
    <w:rsid w:val="004C32EE"/>
    <w:rsid w:val="004C35DF"/>
    <w:rsid w:val="004C378C"/>
    <w:rsid w:val="004C3925"/>
    <w:rsid w:val="004C3BE9"/>
    <w:rsid w:val="004C3F12"/>
    <w:rsid w:val="004C3F7F"/>
    <w:rsid w:val="004C426B"/>
    <w:rsid w:val="004C42CD"/>
    <w:rsid w:val="004C4421"/>
    <w:rsid w:val="004C47E7"/>
    <w:rsid w:val="004C4D41"/>
    <w:rsid w:val="004C4D9C"/>
    <w:rsid w:val="004C5743"/>
    <w:rsid w:val="004C5E51"/>
    <w:rsid w:val="004C6394"/>
    <w:rsid w:val="004C6F84"/>
    <w:rsid w:val="004C7719"/>
    <w:rsid w:val="004C77F2"/>
    <w:rsid w:val="004C7B6B"/>
    <w:rsid w:val="004D0025"/>
    <w:rsid w:val="004D0ADB"/>
    <w:rsid w:val="004D0E73"/>
    <w:rsid w:val="004D13F1"/>
    <w:rsid w:val="004D1411"/>
    <w:rsid w:val="004D2769"/>
    <w:rsid w:val="004D283D"/>
    <w:rsid w:val="004D2DD2"/>
    <w:rsid w:val="004D2FF6"/>
    <w:rsid w:val="004D51CB"/>
    <w:rsid w:val="004D5A4E"/>
    <w:rsid w:val="004D5B99"/>
    <w:rsid w:val="004D5CBC"/>
    <w:rsid w:val="004D70B2"/>
    <w:rsid w:val="004D7691"/>
    <w:rsid w:val="004D7C1C"/>
    <w:rsid w:val="004E053A"/>
    <w:rsid w:val="004E082B"/>
    <w:rsid w:val="004E15B6"/>
    <w:rsid w:val="004E2025"/>
    <w:rsid w:val="004E2290"/>
    <w:rsid w:val="004E3126"/>
    <w:rsid w:val="004E3401"/>
    <w:rsid w:val="004E4361"/>
    <w:rsid w:val="004E453B"/>
    <w:rsid w:val="004E4EE5"/>
    <w:rsid w:val="004E52EF"/>
    <w:rsid w:val="004E5463"/>
    <w:rsid w:val="004E581D"/>
    <w:rsid w:val="004E5988"/>
    <w:rsid w:val="004E5FA3"/>
    <w:rsid w:val="004E6006"/>
    <w:rsid w:val="004E629A"/>
    <w:rsid w:val="004E637D"/>
    <w:rsid w:val="004E65BB"/>
    <w:rsid w:val="004E691F"/>
    <w:rsid w:val="004E7E4D"/>
    <w:rsid w:val="004F073B"/>
    <w:rsid w:val="004F0B3E"/>
    <w:rsid w:val="004F1328"/>
    <w:rsid w:val="004F2A35"/>
    <w:rsid w:val="004F3CEA"/>
    <w:rsid w:val="004F4979"/>
    <w:rsid w:val="004F4C36"/>
    <w:rsid w:val="004F5A56"/>
    <w:rsid w:val="004F6427"/>
    <w:rsid w:val="004F689A"/>
    <w:rsid w:val="004F758C"/>
    <w:rsid w:val="004F7D9D"/>
    <w:rsid w:val="0050245D"/>
    <w:rsid w:val="005028EB"/>
    <w:rsid w:val="00505328"/>
    <w:rsid w:val="00506142"/>
    <w:rsid w:val="005061AB"/>
    <w:rsid w:val="00506227"/>
    <w:rsid w:val="00507436"/>
    <w:rsid w:val="00507B33"/>
    <w:rsid w:val="0051002B"/>
    <w:rsid w:val="0051051D"/>
    <w:rsid w:val="00510EE0"/>
    <w:rsid w:val="0051235B"/>
    <w:rsid w:val="00512DA2"/>
    <w:rsid w:val="005130B6"/>
    <w:rsid w:val="00513C1D"/>
    <w:rsid w:val="005147B9"/>
    <w:rsid w:val="00514930"/>
    <w:rsid w:val="0051494E"/>
    <w:rsid w:val="00514E43"/>
    <w:rsid w:val="00514E7E"/>
    <w:rsid w:val="00516098"/>
    <w:rsid w:val="005161AB"/>
    <w:rsid w:val="00516742"/>
    <w:rsid w:val="00517031"/>
    <w:rsid w:val="00517453"/>
    <w:rsid w:val="005177E1"/>
    <w:rsid w:val="00517BAC"/>
    <w:rsid w:val="00520ABC"/>
    <w:rsid w:val="0052127C"/>
    <w:rsid w:val="00521781"/>
    <w:rsid w:val="00521900"/>
    <w:rsid w:val="00522A9F"/>
    <w:rsid w:val="00523775"/>
    <w:rsid w:val="0052431F"/>
    <w:rsid w:val="00524364"/>
    <w:rsid w:val="00526848"/>
    <w:rsid w:val="00527564"/>
    <w:rsid w:val="00527716"/>
    <w:rsid w:val="00531347"/>
    <w:rsid w:val="00531D2F"/>
    <w:rsid w:val="00531DB1"/>
    <w:rsid w:val="00532533"/>
    <w:rsid w:val="0053272D"/>
    <w:rsid w:val="005327D4"/>
    <w:rsid w:val="005329A2"/>
    <w:rsid w:val="00533809"/>
    <w:rsid w:val="00533ABD"/>
    <w:rsid w:val="00533F57"/>
    <w:rsid w:val="005340D1"/>
    <w:rsid w:val="0053489F"/>
    <w:rsid w:val="005349BC"/>
    <w:rsid w:val="00534AC6"/>
    <w:rsid w:val="005355CE"/>
    <w:rsid w:val="00535AAE"/>
    <w:rsid w:val="00535B38"/>
    <w:rsid w:val="00535C44"/>
    <w:rsid w:val="00535DF5"/>
    <w:rsid w:val="00536F65"/>
    <w:rsid w:val="005372C6"/>
    <w:rsid w:val="0053753C"/>
    <w:rsid w:val="005407CC"/>
    <w:rsid w:val="0054081E"/>
    <w:rsid w:val="00540AD2"/>
    <w:rsid w:val="00540D51"/>
    <w:rsid w:val="00540D93"/>
    <w:rsid w:val="005419AE"/>
    <w:rsid w:val="005428C1"/>
    <w:rsid w:val="00542C33"/>
    <w:rsid w:val="005430D3"/>
    <w:rsid w:val="00543936"/>
    <w:rsid w:val="0054465A"/>
    <w:rsid w:val="005446B7"/>
    <w:rsid w:val="00546EDB"/>
    <w:rsid w:val="00547C25"/>
    <w:rsid w:val="0055156B"/>
    <w:rsid w:val="005517A0"/>
    <w:rsid w:val="00551BF9"/>
    <w:rsid w:val="00551E8C"/>
    <w:rsid w:val="0055203A"/>
    <w:rsid w:val="00552069"/>
    <w:rsid w:val="00552299"/>
    <w:rsid w:val="005528FD"/>
    <w:rsid w:val="00552944"/>
    <w:rsid w:val="00553D35"/>
    <w:rsid w:val="005550B5"/>
    <w:rsid w:val="00555FCE"/>
    <w:rsid w:val="00557808"/>
    <w:rsid w:val="005601D0"/>
    <w:rsid w:val="00560D21"/>
    <w:rsid w:val="0056121F"/>
    <w:rsid w:val="00562087"/>
    <w:rsid w:val="00562DA9"/>
    <w:rsid w:val="00563083"/>
    <w:rsid w:val="0056312A"/>
    <w:rsid w:val="0056323E"/>
    <w:rsid w:val="005633C9"/>
    <w:rsid w:val="005645C4"/>
    <w:rsid w:val="00564767"/>
    <w:rsid w:val="00564EB1"/>
    <w:rsid w:val="0056550D"/>
    <w:rsid w:val="00565A4D"/>
    <w:rsid w:val="0056666E"/>
    <w:rsid w:val="00566B38"/>
    <w:rsid w:val="005677E7"/>
    <w:rsid w:val="00567ADD"/>
    <w:rsid w:val="00567FB4"/>
    <w:rsid w:val="00567FC4"/>
    <w:rsid w:val="00570637"/>
    <w:rsid w:val="00571465"/>
    <w:rsid w:val="0057178A"/>
    <w:rsid w:val="00571FCF"/>
    <w:rsid w:val="00572793"/>
    <w:rsid w:val="00573543"/>
    <w:rsid w:val="005743DB"/>
    <w:rsid w:val="0057442F"/>
    <w:rsid w:val="00574705"/>
    <w:rsid w:val="00575BA2"/>
    <w:rsid w:val="0057622B"/>
    <w:rsid w:val="005762E0"/>
    <w:rsid w:val="0057653F"/>
    <w:rsid w:val="00576985"/>
    <w:rsid w:val="00576E07"/>
    <w:rsid w:val="005772AA"/>
    <w:rsid w:val="00577B00"/>
    <w:rsid w:val="005810A4"/>
    <w:rsid w:val="0058165B"/>
    <w:rsid w:val="00581965"/>
    <w:rsid w:val="00581C85"/>
    <w:rsid w:val="00581F31"/>
    <w:rsid w:val="00582862"/>
    <w:rsid w:val="005833AC"/>
    <w:rsid w:val="00583A95"/>
    <w:rsid w:val="00584A81"/>
    <w:rsid w:val="00585479"/>
    <w:rsid w:val="00585B85"/>
    <w:rsid w:val="00585FC0"/>
    <w:rsid w:val="00586629"/>
    <w:rsid w:val="00586C56"/>
    <w:rsid w:val="0058713A"/>
    <w:rsid w:val="005905C1"/>
    <w:rsid w:val="00590874"/>
    <w:rsid w:val="00591295"/>
    <w:rsid w:val="00591DBB"/>
    <w:rsid w:val="00591F66"/>
    <w:rsid w:val="00592007"/>
    <w:rsid w:val="005922DB"/>
    <w:rsid w:val="00592D1B"/>
    <w:rsid w:val="00593360"/>
    <w:rsid w:val="00593B1B"/>
    <w:rsid w:val="0059405A"/>
    <w:rsid w:val="005942DF"/>
    <w:rsid w:val="00594567"/>
    <w:rsid w:val="00595378"/>
    <w:rsid w:val="00595E28"/>
    <w:rsid w:val="0059688C"/>
    <w:rsid w:val="00596C20"/>
    <w:rsid w:val="00597210"/>
    <w:rsid w:val="00597CB7"/>
    <w:rsid w:val="005A00FF"/>
    <w:rsid w:val="005A0AF1"/>
    <w:rsid w:val="005A0D8E"/>
    <w:rsid w:val="005A1418"/>
    <w:rsid w:val="005A25F3"/>
    <w:rsid w:val="005A2929"/>
    <w:rsid w:val="005A3ED0"/>
    <w:rsid w:val="005A456C"/>
    <w:rsid w:val="005A4870"/>
    <w:rsid w:val="005A541A"/>
    <w:rsid w:val="005A5A60"/>
    <w:rsid w:val="005A632D"/>
    <w:rsid w:val="005A6FC1"/>
    <w:rsid w:val="005A7B6A"/>
    <w:rsid w:val="005B138E"/>
    <w:rsid w:val="005B212A"/>
    <w:rsid w:val="005B24FD"/>
    <w:rsid w:val="005B2DE4"/>
    <w:rsid w:val="005B2FC3"/>
    <w:rsid w:val="005B311E"/>
    <w:rsid w:val="005B33C9"/>
    <w:rsid w:val="005B34D2"/>
    <w:rsid w:val="005B4673"/>
    <w:rsid w:val="005B47E6"/>
    <w:rsid w:val="005B4DA4"/>
    <w:rsid w:val="005B575D"/>
    <w:rsid w:val="005B5A03"/>
    <w:rsid w:val="005B64AC"/>
    <w:rsid w:val="005B651E"/>
    <w:rsid w:val="005B682E"/>
    <w:rsid w:val="005B6832"/>
    <w:rsid w:val="005B6969"/>
    <w:rsid w:val="005B697B"/>
    <w:rsid w:val="005B7588"/>
    <w:rsid w:val="005B75B0"/>
    <w:rsid w:val="005B7655"/>
    <w:rsid w:val="005B7D92"/>
    <w:rsid w:val="005B7DF3"/>
    <w:rsid w:val="005C0158"/>
    <w:rsid w:val="005C08C6"/>
    <w:rsid w:val="005C133D"/>
    <w:rsid w:val="005C1770"/>
    <w:rsid w:val="005C25C5"/>
    <w:rsid w:val="005C35D9"/>
    <w:rsid w:val="005C36A6"/>
    <w:rsid w:val="005C37AF"/>
    <w:rsid w:val="005C39A8"/>
    <w:rsid w:val="005C439C"/>
    <w:rsid w:val="005C46E8"/>
    <w:rsid w:val="005C5789"/>
    <w:rsid w:val="005C5EB6"/>
    <w:rsid w:val="005C6717"/>
    <w:rsid w:val="005C683E"/>
    <w:rsid w:val="005C6A03"/>
    <w:rsid w:val="005C70A6"/>
    <w:rsid w:val="005C795A"/>
    <w:rsid w:val="005D09FF"/>
    <w:rsid w:val="005D10CA"/>
    <w:rsid w:val="005D139B"/>
    <w:rsid w:val="005D1F0E"/>
    <w:rsid w:val="005D2390"/>
    <w:rsid w:val="005D29E0"/>
    <w:rsid w:val="005D30F3"/>
    <w:rsid w:val="005D3A19"/>
    <w:rsid w:val="005D444A"/>
    <w:rsid w:val="005D4D14"/>
    <w:rsid w:val="005D4DE2"/>
    <w:rsid w:val="005D5AD2"/>
    <w:rsid w:val="005D6356"/>
    <w:rsid w:val="005D677E"/>
    <w:rsid w:val="005D6A00"/>
    <w:rsid w:val="005D6B01"/>
    <w:rsid w:val="005D7C83"/>
    <w:rsid w:val="005E00E6"/>
    <w:rsid w:val="005E02C9"/>
    <w:rsid w:val="005E0ACE"/>
    <w:rsid w:val="005E0F4B"/>
    <w:rsid w:val="005E0F69"/>
    <w:rsid w:val="005E173B"/>
    <w:rsid w:val="005E22EE"/>
    <w:rsid w:val="005E2560"/>
    <w:rsid w:val="005E2627"/>
    <w:rsid w:val="005E267E"/>
    <w:rsid w:val="005E26D7"/>
    <w:rsid w:val="005E29DC"/>
    <w:rsid w:val="005E2F60"/>
    <w:rsid w:val="005E3160"/>
    <w:rsid w:val="005E500B"/>
    <w:rsid w:val="005E5046"/>
    <w:rsid w:val="005E5889"/>
    <w:rsid w:val="005E5B90"/>
    <w:rsid w:val="005E5BB7"/>
    <w:rsid w:val="005E5E24"/>
    <w:rsid w:val="005E5F55"/>
    <w:rsid w:val="005E6321"/>
    <w:rsid w:val="005E69C1"/>
    <w:rsid w:val="005E7DA6"/>
    <w:rsid w:val="005F02E2"/>
    <w:rsid w:val="005F0A4A"/>
    <w:rsid w:val="005F0B1E"/>
    <w:rsid w:val="005F0FF9"/>
    <w:rsid w:val="005F184F"/>
    <w:rsid w:val="005F197D"/>
    <w:rsid w:val="005F1E5F"/>
    <w:rsid w:val="005F2D12"/>
    <w:rsid w:val="005F3B4B"/>
    <w:rsid w:val="005F47F3"/>
    <w:rsid w:val="005F54F4"/>
    <w:rsid w:val="005F5649"/>
    <w:rsid w:val="005F5E02"/>
    <w:rsid w:val="005F6CDF"/>
    <w:rsid w:val="005F73A2"/>
    <w:rsid w:val="005F7519"/>
    <w:rsid w:val="005F7BFB"/>
    <w:rsid w:val="005F7D76"/>
    <w:rsid w:val="0060036F"/>
    <w:rsid w:val="00600BFA"/>
    <w:rsid w:val="00600C2A"/>
    <w:rsid w:val="00602054"/>
    <w:rsid w:val="006044ED"/>
    <w:rsid w:val="006048F7"/>
    <w:rsid w:val="00604FB0"/>
    <w:rsid w:val="00605029"/>
    <w:rsid w:val="00605A44"/>
    <w:rsid w:val="00605B35"/>
    <w:rsid w:val="00605BE3"/>
    <w:rsid w:val="00606265"/>
    <w:rsid w:val="0060639D"/>
    <w:rsid w:val="006067EF"/>
    <w:rsid w:val="00606B61"/>
    <w:rsid w:val="00606D96"/>
    <w:rsid w:val="006073D3"/>
    <w:rsid w:val="0061017E"/>
    <w:rsid w:val="006102FF"/>
    <w:rsid w:val="00611048"/>
    <w:rsid w:val="0061151E"/>
    <w:rsid w:val="0061162A"/>
    <w:rsid w:val="00611979"/>
    <w:rsid w:val="006119C3"/>
    <w:rsid w:val="00611D03"/>
    <w:rsid w:val="0061277D"/>
    <w:rsid w:val="00613E34"/>
    <w:rsid w:val="0061553F"/>
    <w:rsid w:val="00615924"/>
    <w:rsid w:val="00615D80"/>
    <w:rsid w:val="00617118"/>
    <w:rsid w:val="00617DE6"/>
    <w:rsid w:val="006206A9"/>
    <w:rsid w:val="00620A00"/>
    <w:rsid w:val="00620CF0"/>
    <w:rsid w:val="00620DF2"/>
    <w:rsid w:val="0062138B"/>
    <w:rsid w:val="006213D3"/>
    <w:rsid w:val="00622889"/>
    <w:rsid w:val="00622A71"/>
    <w:rsid w:val="00622FC3"/>
    <w:rsid w:val="006238E4"/>
    <w:rsid w:val="00623975"/>
    <w:rsid w:val="006244D6"/>
    <w:rsid w:val="006253CE"/>
    <w:rsid w:val="00625845"/>
    <w:rsid w:val="006259DE"/>
    <w:rsid w:val="00625C1A"/>
    <w:rsid w:val="00626756"/>
    <w:rsid w:val="0062750C"/>
    <w:rsid w:val="00630982"/>
    <w:rsid w:val="00630AAF"/>
    <w:rsid w:val="00630D58"/>
    <w:rsid w:val="0063173E"/>
    <w:rsid w:val="00632D7B"/>
    <w:rsid w:val="00632F0B"/>
    <w:rsid w:val="006330B9"/>
    <w:rsid w:val="00633693"/>
    <w:rsid w:val="00633A2C"/>
    <w:rsid w:val="0063439E"/>
    <w:rsid w:val="00635350"/>
    <w:rsid w:val="00635383"/>
    <w:rsid w:val="00635390"/>
    <w:rsid w:val="006358FF"/>
    <w:rsid w:val="00636214"/>
    <w:rsid w:val="00637278"/>
    <w:rsid w:val="00640279"/>
    <w:rsid w:val="00640B37"/>
    <w:rsid w:val="00641DFC"/>
    <w:rsid w:val="00641ED9"/>
    <w:rsid w:val="0064246B"/>
    <w:rsid w:val="0064279D"/>
    <w:rsid w:val="006428D1"/>
    <w:rsid w:val="00643C76"/>
    <w:rsid w:val="0064400E"/>
    <w:rsid w:val="00645277"/>
    <w:rsid w:val="006453D2"/>
    <w:rsid w:val="006457C9"/>
    <w:rsid w:val="00645C59"/>
    <w:rsid w:val="00645CF8"/>
    <w:rsid w:val="00646D0E"/>
    <w:rsid w:val="0064736C"/>
    <w:rsid w:val="00650081"/>
    <w:rsid w:val="006501EE"/>
    <w:rsid w:val="0065097C"/>
    <w:rsid w:val="00651706"/>
    <w:rsid w:val="00651A89"/>
    <w:rsid w:val="0065239E"/>
    <w:rsid w:val="006524F3"/>
    <w:rsid w:val="00652515"/>
    <w:rsid w:val="00653033"/>
    <w:rsid w:val="00653176"/>
    <w:rsid w:val="006551B6"/>
    <w:rsid w:val="0065598B"/>
    <w:rsid w:val="00655EE6"/>
    <w:rsid w:val="006568A8"/>
    <w:rsid w:val="006575E6"/>
    <w:rsid w:val="006575F8"/>
    <w:rsid w:val="0065785B"/>
    <w:rsid w:val="006578C1"/>
    <w:rsid w:val="0066001B"/>
    <w:rsid w:val="00660B34"/>
    <w:rsid w:val="00662524"/>
    <w:rsid w:val="00663E57"/>
    <w:rsid w:val="006657CD"/>
    <w:rsid w:val="00666080"/>
    <w:rsid w:val="006666E3"/>
    <w:rsid w:val="006671DB"/>
    <w:rsid w:val="006673D6"/>
    <w:rsid w:val="00667C12"/>
    <w:rsid w:val="00667DC5"/>
    <w:rsid w:val="00670115"/>
    <w:rsid w:val="00670A7B"/>
    <w:rsid w:val="00670AB8"/>
    <w:rsid w:val="00671043"/>
    <w:rsid w:val="00671D18"/>
    <w:rsid w:val="00672A8E"/>
    <w:rsid w:val="00672AA5"/>
    <w:rsid w:val="00672DE4"/>
    <w:rsid w:val="00672F96"/>
    <w:rsid w:val="006732B9"/>
    <w:rsid w:val="0067354B"/>
    <w:rsid w:val="00673649"/>
    <w:rsid w:val="00673814"/>
    <w:rsid w:val="00673C9C"/>
    <w:rsid w:val="006746FD"/>
    <w:rsid w:val="00674B98"/>
    <w:rsid w:val="0067582F"/>
    <w:rsid w:val="00676F12"/>
    <w:rsid w:val="00676F67"/>
    <w:rsid w:val="006776A7"/>
    <w:rsid w:val="00677CA9"/>
    <w:rsid w:val="0068113C"/>
    <w:rsid w:val="006813F4"/>
    <w:rsid w:val="00681980"/>
    <w:rsid w:val="00682105"/>
    <w:rsid w:val="00682198"/>
    <w:rsid w:val="006830A5"/>
    <w:rsid w:val="00683118"/>
    <w:rsid w:val="00683893"/>
    <w:rsid w:val="00683BAD"/>
    <w:rsid w:val="006840C8"/>
    <w:rsid w:val="0068481B"/>
    <w:rsid w:val="00684C40"/>
    <w:rsid w:val="00684D81"/>
    <w:rsid w:val="00685FA0"/>
    <w:rsid w:val="006869E3"/>
    <w:rsid w:val="006879FA"/>
    <w:rsid w:val="00687CD9"/>
    <w:rsid w:val="006909B4"/>
    <w:rsid w:val="006909D0"/>
    <w:rsid w:val="00691DB4"/>
    <w:rsid w:val="00692017"/>
    <w:rsid w:val="006925AE"/>
    <w:rsid w:val="00692672"/>
    <w:rsid w:val="0069382E"/>
    <w:rsid w:val="00693A61"/>
    <w:rsid w:val="00694F7D"/>
    <w:rsid w:val="006956BC"/>
    <w:rsid w:val="00695A2D"/>
    <w:rsid w:val="00696058"/>
    <w:rsid w:val="006962D0"/>
    <w:rsid w:val="00696589"/>
    <w:rsid w:val="00696E03"/>
    <w:rsid w:val="0069760E"/>
    <w:rsid w:val="006A0556"/>
    <w:rsid w:val="006A0C6E"/>
    <w:rsid w:val="006A123A"/>
    <w:rsid w:val="006A12CE"/>
    <w:rsid w:val="006A1306"/>
    <w:rsid w:val="006A18AE"/>
    <w:rsid w:val="006A1DF4"/>
    <w:rsid w:val="006A2751"/>
    <w:rsid w:val="006A35D6"/>
    <w:rsid w:val="006A4EC7"/>
    <w:rsid w:val="006A5039"/>
    <w:rsid w:val="006A566E"/>
    <w:rsid w:val="006A57C1"/>
    <w:rsid w:val="006A58F9"/>
    <w:rsid w:val="006A5BE8"/>
    <w:rsid w:val="006A5E97"/>
    <w:rsid w:val="006A6110"/>
    <w:rsid w:val="006A6A2E"/>
    <w:rsid w:val="006B014F"/>
    <w:rsid w:val="006B14B9"/>
    <w:rsid w:val="006B14CB"/>
    <w:rsid w:val="006B15DB"/>
    <w:rsid w:val="006B176F"/>
    <w:rsid w:val="006B1AC1"/>
    <w:rsid w:val="006B3506"/>
    <w:rsid w:val="006B4DBF"/>
    <w:rsid w:val="006B4DDE"/>
    <w:rsid w:val="006B542B"/>
    <w:rsid w:val="006B57C3"/>
    <w:rsid w:val="006B580D"/>
    <w:rsid w:val="006B6D0A"/>
    <w:rsid w:val="006B7A59"/>
    <w:rsid w:val="006C0844"/>
    <w:rsid w:val="006C1145"/>
    <w:rsid w:val="006C15B5"/>
    <w:rsid w:val="006C1F30"/>
    <w:rsid w:val="006C200B"/>
    <w:rsid w:val="006C2455"/>
    <w:rsid w:val="006C2DF3"/>
    <w:rsid w:val="006C2E9A"/>
    <w:rsid w:val="006C36A5"/>
    <w:rsid w:val="006C3BC6"/>
    <w:rsid w:val="006C4035"/>
    <w:rsid w:val="006C4A4E"/>
    <w:rsid w:val="006C50F0"/>
    <w:rsid w:val="006C51BA"/>
    <w:rsid w:val="006C55C6"/>
    <w:rsid w:val="006C59F1"/>
    <w:rsid w:val="006C68A2"/>
    <w:rsid w:val="006C6A17"/>
    <w:rsid w:val="006C7040"/>
    <w:rsid w:val="006C737C"/>
    <w:rsid w:val="006C77C3"/>
    <w:rsid w:val="006C77CC"/>
    <w:rsid w:val="006C7C43"/>
    <w:rsid w:val="006D03B1"/>
    <w:rsid w:val="006D0DD3"/>
    <w:rsid w:val="006D19CC"/>
    <w:rsid w:val="006D392E"/>
    <w:rsid w:val="006D3E5C"/>
    <w:rsid w:val="006D5219"/>
    <w:rsid w:val="006D5C64"/>
    <w:rsid w:val="006D5D05"/>
    <w:rsid w:val="006D5D30"/>
    <w:rsid w:val="006D747E"/>
    <w:rsid w:val="006D7B16"/>
    <w:rsid w:val="006E0337"/>
    <w:rsid w:val="006E12A8"/>
    <w:rsid w:val="006E151D"/>
    <w:rsid w:val="006E15B0"/>
    <w:rsid w:val="006E19A0"/>
    <w:rsid w:val="006E1D8C"/>
    <w:rsid w:val="006E20A5"/>
    <w:rsid w:val="006E2D3F"/>
    <w:rsid w:val="006E2DE6"/>
    <w:rsid w:val="006E2E0B"/>
    <w:rsid w:val="006E382B"/>
    <w:rsid w:val="006E3936"/>
    <w:rsid w:val="006E411E"/>
    <w:rsid w:val="006E46D2"/>
    <w:rsid w:val="006E47EA"/>
    <w:rsid w:val="006E624F"/>
    <w:rsid w:val="006E63FE"/>
    <w:rsid w:val="006E69B7"/>
    <w:rsid w:val="006E6AF9"/>
    <w:rsid w:val="006E6DE6"/>
    <w:rsid w:val="006F06F1"/>
    <w:rsid w:val="006F0B0A"/>
    <w:rsid w:val="006F0DF0"/>
    <w:rsid w:val="006F2700"/>
    <w:rsid w:val="006F2C8C"/>
    <w:rsid w:val="006F40DD"/>
    <w:rsid w:val="006F6579"/>
    <w:rsid w:val="006F6736"/>
    <w:rsid w:val="006F6822"/>
    <w:rsid w:val="006F6E49"/>
    <w:rsid w:val="006F6EAD"/>
    <w:rsid w:val="006F72A2"/>
    <w:rsid w:val="007007C3"/>
    <w:rsid w:val="00700A8B"/>
    <w:rsid w:val="0070102E"/>
    <w:rsid w:val="00701988"/>
    <w:rsid w:val="00701E57"/>
    <w:rsid w:val="00701F3F"/>
    <w:rsid w:val="00701F8E"/>
    <w:rsid w:val="00702158"/>
    <w:rsid w:val="00702DD8"/>
    <w:rsid w:val="00702F86"/>
    <w:rsid w:val="007036A8"/>
    <w:rsid w:val="007036C5"/>
    <w:rsid w:val="00703D17"/>
    <w:rsid w:val="00704B6D"/>
    <w:rsid w:val="007050F8"/>
    <w:rsid w:val="0070565E"/>
    <w:rsid w:val="0070699D"/>
    <w:rsid w:val="00707441"/>
    <w:rsid w:val="007075C7"/>
    <w:rsid w:val="00707972"/>
    <w:rsid w:val="00707AFF"/>
    <w:rsid w:val="00707DDB"/>
    <w:rsid w:val="007102CC"/>
    <w:rsid w:val="007109C0"/>
    <w:rsid w:val="007115F5"/>
    <w:rsid w:val="00711D5C"/>
    <w:rsid w:val="00711DA0"/>
    <w:rsid w:val="0071247F"/>
    <w:rsid w:val="00712847"/>
    <w:rsid w:val="00712C58"/>
    <w:rsid w:val="00712DC0"/>
    <w:rsid w:val="00713AD9"/>
    <w:rsid w:val="00713BA0"/>
    <w:rsid w:val="00713E82"/>
    <w:rsid w:val="00714043"/>
    <w:rsid w:val="00715046"/>
    <w:rsid w:val="0071569F"/>
    <w:rsid w:val="00716775"/>
    <w:rsid w:val="00717EA8"/>
    <w:rsid w:val="0072063B"/>
    <w:rsid w:val="00720931"/>
    <w:rsid w:val="00721E3E"/>
    <w:rsid w:val="00721F60"/>
    <w:rsid w:val="007233DB"/>
    <w:rsid w:val="00723459"/>
    <w:rsid w:val="00723824"/>
    <w:rsid w:val="007239DA"/>
    <w:rsid w:val="0072647E"/>
    <w:rsid w:val="0072694E"/>
    <w:rsid w:val="00727030"/>
    <w:rsid w:val="00727317"/>
    <w:rsid w:val="007275B4"/>
    <w:rsid w:val="00727957"/>
    <w:rsid w:val="007304B0"/>
    <w:rsid w:val="007305DF"/>
    <w:rsid w:val="00730B20"/>
    <w:rsid w:val="00730B8D"/>
    <w:rsid w:val="00730FAE"/>
    <w:rsid w:val="0073125A"/>
    <w:rsid w:val="00731370"/>
    <w:rsid w:val="00731B79"/>
    <w:rsid w:val="00732BE0"/>
    <w:rsid w:val="00733607"/>
    <w:rsid w:val="0073389C"/>
    <w:rsid w:val="00733A84"/>
    <w:rsid w:val="00733D0B"/>
    <w:rsid w:val="00733DFB"/>
    <w:rsid w:val="0073464E"/>
    <w:rsid w:val="00734BFE"/>
    <w:rsid w:val="00734C66"/>
    <w:rsid w:val="007355EE"/>
    <w:rsid w:val="00736123"/>
    <w:rsid w:val="007363A5"/>
    <w:rsid w:val="00736467"/>
    <w:rsid w:val="0073674A"/>
    <w:rsid w:val="00736862"/>
    <w:rsid w:val="0073691C"/>
    <w:rsid w:val="0073758F"/>
    <w:rsid w:val="00740B17"/>
    <w:rsid w:val="00741150"/>
    <w:rsid w:val="00741E46"/>
    <w:rsid w:val="0074266D"/>
    <w:rsid w:val="00742FF7"/>
    <w:rsid w:val="00743066"/>
    <w:rsid w:val="0074336D"/>
    <w:rsid w:val="00743D22"/>
    <w:rsid w:val="00743D61"/>
    <w:rsid w:val="00743E81"/>
    <w:rsid w:val="00744804"/>
    <w:rsid w:val="007470A3"/>
    <w:rsid w:val="007477F2"/>
    <w:rsid w:val="00747CA4"/>
    <w:rsid w:val="00750027"/>
    <w:rsid w:val="00750600"/>
    <w:rsid w:val="007509C6"/>
    <w:rsid w:val="00750BCB"/>
    <w:rsid w:val="00751605"/>
    <w:rsid w:val="00751EB2"/>
    <w:rsid w:val="00752D76"/>
    <w:rsid w:val="0075302C"/>
    <w:rsid w:val="00753976"/>
    <w:rsid w:val="007547C4"/>
    <w:rsid w:val="00754CA4"/>
    <w:rsid w:val="00755F8B"/>
    <w:rsid w:val="007561E7"/>
    <w:rsid w:val="00756AC3"/>
    <w:rsid w:val="0075709B"/>
    <w:rsid w:val="00760DEE"/>
    <w:rsid w:val="00761269"/>
    <w:rsid w:val="00761B2F"/>
    <w:rsid w:val="00761BFD"/>
    <w:rsid w:val="00761E95"/>
    <w:rsid w:val="0076266E"/>
    <w:rsid w:val="007634F3"/>
    <w:rsid w:val="00763DD8"/>
    <w:rsid w:val="00763FA3"/>
    <w:rsid w:val="00764383"/>
    <w:rsid w:val="00765377"/>
    <w:rsid w:val="0076561F"/>
    <w:rsid w:val="00767161"/>
    <w:rsid w:val="007712D5"/>
    <w:rsid w:val="0077170E"/>
    <w:rsid w:val="00771FE7"/>
    <w:rsid w:val="0077310E"/>
    <w:rsid w:val="007737C5"/>
    <w:rsid w:val="00773E69"/>
    <w:rsid w:val="00773EE1"/>
    <w:rsid w:val="00774B86"/>
    <w:rsid w:val="0077517D"/>
    <w:rsid w:val="007754D6"/>
    <w:rsid w:val="0077583C"/>
    <w:rsid w:val="0077590C"/>
    <w:rsid w:val="00775BFE"/>
    <w:rsid w:val="00775ED9"/>
    <w:rsid w:val="007769C7"/>
    <w:rsid w:val="00776BC9"/>
    <w:rsid w:val="00777AE2"/>
    <w:rsid w:val="00777E90"/>
    <w:rsid w:val="00780008"/>
    <w:rsid w:val="00780CAC"/>
    <w:rsid w:val="00780E3B"/>
    <w:rsid w:val="007813C7"/>
    <w:rsid w:val="007816FA"/>
    <w:rsid w:val="00781865"/>
    <w:rsid w:val="00781AE8"/>
    <w:rsid w:val="00781ED2"/>
    <w:rsid w:val="007820CB"/>
    <w:rsid w:val="00782BF1"/>
    <w:rsid w:val="00783CDD"/>
    <w:rsid w:val="007849CD"/>
    <w:rsid w:val="00785468"/>
    <w:rsid w:val="00785737"/>
    <w:rsid w:val="00787344"/>
    <w:rsid w:val="00790AD5"/>
    <w:rsid w:val="00790C44"/>
    <w:rsid w:val="0079164F"/>
    <w:rsid w:val="00791A75"/>
    <w:rsid w:val="00792873"/>
    <w:rsid w:val="0079432A"/>
    <w:rsid w:val="0079438C"/>
    <w:rsid w:val="007945E4"/>
    <w:rsid w:val="0079482F"/>
    <w:rsid w:val="00794FC3"/>
    <w:rsid w:val="007953B5"/>
    <w:rsid w:val="0079635A"/>
    <w:rsid w:val="00796548"/>
    <w:rsid w:val="00796565"/>
    <w:rsid w:val="00796E65"/>
    <w:rsid w:val="00796F7D"/>
    <w:rsid w:val="0079720F"/>
    <w:rsid w:val="00797785"/>
    <w:rsid w:val="00797C37"/>
    <w:rsid w:val="007A0812"/>
    <w:rsid w:val="007A0B72"/>
    <w:rsid w:val="007A17B0"/>
    <w:rsid w:val="007A1CB9"/>
    <w:rsid w:val="007A1DC8"/>
    <w:rsid w:val="007A1E62"/>
    <w:rsid w:val="007A21D8"/>
    <w:rsid w:val="007A2F75"/>
    <w:rsid w:val="007A35AD"/>
    <w:rsid w:val="007A3957"/>
    <w:rsid w:val="007A40C7"/>
    <w:rsid w:val="007A43E2"/>
    <w:rsid w:val="007A4414"/>
    <w:rsid w:val="007A53ED"/>
    <w:rsid w:val="007A550C"/>
    <w:rsid w:val="007A565E"/>
    <w:rsid w:val="007A5BD3"/>
    <w:rsid w:val="007A5E7D"/>
    <w:rsid w:val="007A6200"/>
    <w:rsid w:val="007A744C"/>
    <w:rsid w:val="007A7F2A"/>
    <w:rsid w:val="007B0393"/>
    <w:rsid w:val="007B0A59"/>
    <w:rsid w:val="007B0AA9"/>
    <w:rsid w:val="007B0CA1"/>
    <w:rsid w:val="007B1193"/>
    <w:rsid w:val="007B1B32"/>
    <w:rsid w:val="007B1CB2"/>
    <w:rsid w:val="007B3700"/>
    <w:rsid w:val="007B378D"/>
    <w:rsid w:val="007B4BE7"/>
    <w:rsid w:val="007B5BD8"/>
    <w:rsid w:val="007B60AE"/>
    <w:rsid w:val="007B6741"/>
    <w:rsid w:val="007B7083"/>
    <w:rsid w:val="007B7D15"/>
    <w:rsid w:val="007C0F8F"/>
    <w:rsid w:val="007C1234"/>
    <w:rsid w:val="007C14FA"/>
    <w:rsid w:val="007C166E"/>
    <w:rsid w:val="007C1D3A"/>
    <w:rsid w:val="007C2447"/>
    <w:rsid w:val="007C2621"/>
    <w:rsid w:val="007C2F87"/>
    <w:rsid w:val="007C44F3"/>
    <w:rsid w:val="007C457B"/>
    <w:rsid w:val="007C4675"/>
    <w:rsid w:val="007C579E"/>
    <w:rsid w:val="007C6931"/>
    <w:rsid w:val="007C74AE"/>
    <w:rsid w:val="007C75DD"/>
    <w:rsid w:val="007C7C24"/>
    <w:rsid w:val="007D0A2F"/>
    <w:rsid w:val="007D142B"/>
    <w:rsid w:val="007D14FC"/>
    <w:rsid w:val="007D150E"/>
    <w:rsid w:val="007D1904"/>
    <w:rsid w:val="007D1D9E"/>
    <w:rsid w:val="007D1E8B"/>
    <w:rsid w:val="007D3211"/>
    <w:rsid w:val="007D3682"/>
    <w:rsid w:val="007D42AF"/>
    <w:rsid w:val="007D4B4A"/>
    <w:rsid w:val="007D4EEF"/>
    <w:rsid w:val="007D4F1B"/>
    <w:rsid w:val="007D5E7B"/>
    <w:rsid w:val="007D6577"/>
    <w:rsid w:val="007D6C69"/>
    <w:rsid w:val="007D6DB0"/>
    <w:rsid w:val="007E0434"/>
    <w:rsid w:val="007E078D"/>
    <w:rsid w:val="007E1045"/>
    <w:rsid w:val="007E1EA5"/>
    <w:rsid w:val="007E2287"/>
    <w:rsid w:val="007E234F"/>
    <w:rsid w:val="007E28D5"/>
    <w:rsid w:val="007E2944"/>
    <w:rsid w:val="007E37DD"/>
    <w:rsid w:val="007E44E0"/>
    <w:rsid w:val="007E478E"/>
    <w:rsid w:val="007E4A7F"/>
    <w:rsid w:val="007E4CF5"/>
    <w:rsid w:val="007E5707"/>
    <w:rsid w:val="007E57EB"/>
    <w:rsid w:val="007E66E5"/>
    <w:rsid w:val="007E6AB9"/>
    <w:rsid w:val="007E7372"/>
    <w:rsid w:val="007E7B6D"/>
    <w:rsid w:val="007E7B86"/>
    <w:rsid w:val="007E7C05"/>
    <w:rsid w:val="007F044C"/>
    <w:rsid w:val="007F061E"/>
    <w:rsid w:val="007F0D6C"/>
    <w:rsid w:val="007F17CD"/>
    <w:rsid w:val="007F1AE1"/>
    <w:rsid w:val="007F1F5E"/>
    <w:rsid w:val="007F2766"/>
    <w:rsid w:val="007F3562"/>
    <w:rsid w:val="007F3BC1"/>
    <w:rsid w:val="007F3E84"/>
    <w:rsid w:val="007F3F29"/>
    <w:rsid w:val="007F4FFF"/>
    <w:rsid w:val="007F542E"/>
    <w:rsid w:val="007F583D"/>
    <w:rsid w:val="007F5F41"/>
    <w:rsid w:val="007F6157"/>
    <w:rsid w:val="007F6611"/>
    <w:rsid w:val="007F6820"/>
    <w:rsid w:val="007F687A"/>
    <w:rsid w:val="007F6EFD"/>
    <w:rsid w:val="007F7102"/>
    <w:rsid w:val="007F7F62"/>
    <w:rsid w:val="0080125C"/>
    <w:rsid w:val="0080219E"/>
    <w:rsid w:val="00802CC7"/>
    <w:rsid w:val="00803506"/>
    <w:rsid w:val="0080393B"/>
    <w:rsid w:val="00803D4E"/>
    <w:rsid w:val="008041A4"/>
    <w:rsid w:val="00804794"/>
    <w:rsid w:val="00804EB6"/>
    <w:rsid w:val="008054FC"/>
    <w:rsid w:val="0080552C"/>
    <w:rsid w:val="0080620F"/>
    <w:rsid w:val="00806D36"/>
    <w:rsid w:val="008073D2"/>
    <w:rsid w:val="008078B9"/>
    <w:rsid w:val="008101B8"/>
    <w:rsid w:val="0081040B"/>
    <w:rsid w:val="0081087D"/>
    <w:rsid w:val="00810BDB"/>
    <w:rsid w:val="00810E1E"/>
    <w:rsid w:val="00811438"/>
    <w:rsid w:val="00811608"/>
    <w:rsid w:val="00812B67"/>
    <w:rsid w:val="00812D36"/>
    <w:rsid w:val="0081363B"/>
    <w:rsid w:val="008136D6"/>
    <w:rsid w:val="008138C0"/>
    <w:rsid w:val="008139A3"/>
    <w:rsid w:val="00813DF0"/>
    <w:rsid w:val="00813E88"/>
    <w:rsid w:val="0081413E"/>
    <w:rsid w:val="00814192"/>
    <w:rsid w:val="0081437E"/>
    <w:rsid w:val="008152C2"/>
    <w:rsid w:val="00815A80"/>
    <w:rsid w:val="00815E50"/>
    <w:rsid w:val="00817347"/>
    <w:rsid w:val="0081741C"/>
    <w:rsid w:val="00817599"/>
    <w:rsid w:val="00817687"/>
    <w:rsid w:val="00817EDF"/>
    <w:rsid w:val="0082015D"/>
    <w:rsid w:val="0082133B"/>
    <w:rsid w:val="00822222"/>
    <w:rsid w:val="00822813"/>
    <w:rsid w:val="00822DF3"/>
    <w:rsid w:val="00822E96"/>
    <w:rsid w:val="008232AB"/>
    <w:rsid w:val="00823D57"/>
    <w:rsid w:val="00823E6A"/>
    <w:rsid w:val="008241EF"/>
    <w:rsid w:val="00824D1C"/>
    <w:rsid w:val="00824D33"/>
    <w:rsid w:val="0082501C"/>
    <w:rsid w:val="008251F0"/>
    <w:rsid w:val="0082551B"/>
    <w:rsid w:val="008255F2"/>
    <w:rsid w:val="00825A46"/>
    <w:rsid w:val="008272CA"/>
    <w:rsid w:val="00830672"/>
    <w:rsid w:val="008308F9"/>
    <w:rsid w:val="00832C6B"/>
    <w:rsid w:val="00832CE7"/>
    <w:rsid w:val="0083366F"/>
    <w:rsid w:val="008338A2"/>
    <w:rsid w:val="00834BBA"/>
    <w:rsid w:val="00834E03"/>
    <w:rsid w:val="00834ED9"/>
    <w:rsid w:val="008351B9"/>
    <w:rsid w:val="008364B2"/>
    <w:rsid w:val="008369A4"/>
    <w:rsid w:val="008373EF"/>
    <w:rsid w:val="008379B9"/>
    <w:rsid w:val="00837BB5"/>
    <w:rsid w:val="00840743"/>
    <w:rsid w:val="00840E0C"/>
    <w:rsid w:val="00841B3E"/>
    <w:rsid w:val="0084288A"/>
    <w:rsid w:val="0084313A"/>
    <w:rsid w:val="00843684"/>
    <w:rsid w:val="008439A3"/>
    <w:rsid w:val="008439BE"/>
    <w:rsid w:val="00843F2A"/>
    <w:rsid w:val="008441F0"/>
    <w:rsid w:val="00844BDB"/>
    <w:rsid w:val="008450A7"/>
    <w:rsid w:val="0084514C"/>
    <w:rsid w:val="008460B2"/>
    <w:rsid w:val="00846B23"/>
    <w:rsid w:val="00847190"/>
    <w:rsid w:val="0084797F"/>
    <w:rsid w:val="008503C8"/>
    <w:rsid w:val="00850C1F"/>
    <w:rsid w:val="00850CF9"/>
    <w:rsid w:val="00851166"/>
    <w:rsid w:val="00851485"/>
    <w:rsid w:val="00851525"/>
    <w:rsid w:val="00851F36"/>
    <w:rsid w:val="008520FB"/>
    <w:rsid w:val="00852C39"/>
    <w:rsid w:val="00852FC5"/>
    <w:rsid w:val="0085378F"/>
    <w:rsid w:val="00853E28"/>
    <w:rsid w:val="00854C0F"/>
    <w:rsid w:val="00854CB1"/>
    <w:rsid w:val="0085500D"/>
    <w:rsid w:val="00855BC1"/>
    <w:rsid w:val="00856388"/>
    <w:rsid w:val="00857042"/>
    <w:rsid w:val="008574B3"/>
    <w:rsid w:val="008601C1"/>
    <w:rsid w:val="00860534"/>
    <w:rsid w:val="00860F1A"/>
    <w:rsid w:val="008611AA"/>
    <w:rsid w:val="00862625"/>
    <w:rsid w:val="008627A6"/>
    <w:rsid w:val="00862C7A"/>
    <w:rsid w:val="00862E86"/>
    <w:rsid w:val="008638BE"/>
    <w:rsid w:val="0086395C"/>
    <w:rsid w:val="008639C3"/>
    <w:rsid w:val="00863AB3"/>
    <w:rsid w:val="008647D7"/>
    <w:rsid w:val="008649F5"/>
    <w:rsid w:val="00864C3D"/>
    <w:rsid w:val="00864F2E"/>
    <w:rsid w:val="00864F69"/>
    <w:rsid w:val="0086567C"/>
    <w:rsid w:val="00865D56"/>
    <w:rsid w:val="00865E71"/>
    <w:rsid w:val="0086670D"/>
    <w:rsid w:val="00866B71"/>
    <w:rsid w:val="00866BE6"/>
    <w:rsid w:val="00866FD8"/>
    <w:rsid w:val="0086737B"/>
    <w:rsid w:val="00867584"/>
    <w:rsid w:val="00867718"/>
    <w:rsid w:val="0087021B"/>
    <w:rsid w:val="0087039D"/>
    <w:rsid w:val="00870C8A"/>
    <w:rsid w:val="008711F5"/>
    <w:rsid w:val="00871305"/>
    <w:rsid w:val="00871448"/>
    <w:rsid w:val="00871FB0"/>
    <w:rsid w:val="008723FD"/>
    <w:rsid w:val="0087272A"/>
    <w:rsid w:val="008730D7"/>
    <w:rsid w:val="00873791"/>
    <w:rsid w:val="00873C81"/>
    <w:rsid w:val="00873FE6"/>
    <w:rsid w:val="008749D0"/>
    <w:rsid w:val="00874A86"/>
    <w:rsid w:val="00874EFE"/>
    <w:rsid w:val="00875218"/>
    <w:rsid w:val="008757A8"/>
    <w:rsid w:val="00875D95"/>
    <w:rsid w:val="00875F4C"/>
    <w:rsid w:val="008773EA"/>
    <w:rsid w:val="00877883"/>
    <w:rsid w:val="00877D01"/>
    <w:rsid w:val="00880F12"/>
    <w:rsid w:val="008813EC"/>
    <w:rsid w:val="008816EA"/>
    <w:rsid w:val="0088228C"/>
    <w:rsid w:val="00882B2F"/>
    <w:rsid w:val="00882EE2"/>
    <w:rsid w:val="00883ED1"/>
    <w:rsid w:val="0088444D"/>
    <w:rsid w:val="00884A95"/>
    <w:rsid w:val="008852D1"/>
    <w:rsid w:val="00885AE4"/>
    <w:rsid w:val="00885C41"/>
    <w:rsid w:val="00886366"/>
    <w:rsid w:val="0088675F"/>
    <w:rsid w:val="00886B42"/>
    <w:rsid w:val="00887BB8"/>
    <w:rsid w:val="00887F3C"/>
    <w:rsid w:val="0088827C"/>
    <w:rsid w:val="0089014D"/>
    <w:rsid w:val="00891018"/>
    <w:rsid w:val="00891326"/>
    <w:rsid w:val="0089173B"/>
    <w:rsid w:val="0089187D"/>
    <w:rsid w:val="00891C2F"/>
    <w:rsid w:val="00892CFA"/>
    <w:rsid w:val="00892D49"/>
    <w:rsid w:val="00893753"/>
    <w:rsid w:val="00893C2D"/>
    <w:rsid w:val="00894AF5"/>
    <w:rsid w:val="008968FD"/>
    <w:rsid w:val="00897272"/>
    <w:rsid w:val="00897699"/>
    <w:rsid w:val="0089795C"/>
    <w:rsid w:val="008A0233"/>
    <w:rsid w:val="008A0798"/>
    <w:rsid w:val="008A1107"/>
    <w:rsid w:val="008A13DF"/>
    <w:rsid w:val="008A1D47"/>
    <w:rsid w:val="008A2214"/>
    <w:rsid w:val="008A28C3"/>
    <w:rsid w:val="008A36F9"/>
    <w:rsid w:val="008A37E0"/>
    <w:rsid w:val="008A3874"/>
    <w:rsid w:val="008A44F9"/>
    <w:rsid w:val="008A5428"/>
    <w:rsid w:val="008A55F3"/>
    <w:rsid w:val="008B0432"/>
    <w:rsid w:val="008B098E"/>
    <w:rsid w:val="008B0E5B"/>
    <w:rsid w:val="008B0FF1"/>
    <w:rsid w:val="008B1D71"/>
    <w:rsid w:val="008B2218"/>
    <w:rsid w:val="008B252C"/>
    <w:rsid w:val="008B32B1"/>
    <w:rsid w:val="008B3755"/>
    <w:rsid w:val="008B390E"/>
    <w:rsid w:val="008B3A74"/>
    <w:rsid w:val="008B427B"/>
    <w:rsid w:val="008B548B"/>
    <w:rsid w:val="008B5494"/>
    <w:rsid w:val="008B594F"/>
    <w:rsid w:val="008B6591"/>
    <w:rsid w:val="008B67A9"/>
    <w:rsid w:val="008B68A0"/>
    <w:rsid w:val="008B6F39"/>
    <w:rsid w:val="008B7C07"/>
    <w:rsid w:val="008C109A"/>
    <w:rsid w:val="008C1C1D"/>
    <w:rsid w:val="008C1D0C"/>
    <w:rsid w:val="008C21F6"/>
    <w:rsid w:val="008C2663"/>
    <w:rsid w:val="008C2A44"/>
    <w:rsid w:val="008C3867"/>
    <w:rsid w:val="008C3AB4"/>
    <w:rsid w:val="008C3ABB"/>
    <w:rsid w:val="008C5029"/>
    <w:rsid w:val="008C5419"/>
    <w:rsid w:val="008C5894"/>
    <w:rsid w:val="008C599A"/>
    <w:rsid w:val="008C6E61"/>
    <w:rsid w:val="008C7154"/>
    <w:rsid w:val="008C7653"/>
    <w:rsid w:val="008C7982"/>
    <w:rsid w:val="008D00E5"/>
    <w:rsid w:val="008D0CBA"/>
    <w:rsid w:val="008D2C4B"/>
    <w:rsid w:val="008D2D36"/>
    <w:rsid w:val="008D3235"/>
    <w:rsid w:val="008D3243"/>
    <w:rsid w:val="008D3C55"/>
    <w:rsid w:val="008D3CCC"/>
    <w:rsid w:val="008D3F03"/>
    <w:rsid w:val="008D4527"/>
    <w:rsid w:val="008D45B6"/>
    <w:rsid w:val="008D4A18"/>
    <w:rsid w:val="008D5DF6"/>
    <w:rsid w:val="008D6E76"/>
    <w:rsid w:val="008D6F8B"/>
    <w:rsid w:val="008D79BE"/>
    <w:rsid w:val="008D7ED6"/>
    <w:rsid w:val="008E20B0"/>
    <w:rsid w:val="008E22D8"/>
    <w:rsid w:val="008E280D"/>
    <w:rsid w:val="008E2A7B"/>
    <w:rsid w:val="008E37C0"/>
    <w:rsid w:val="008E3E55"/>
    <w:rsid w:val="008E4C8F"/>
    <w:rsid w:val="008E5411"/>
    <w:rsid w:val="008E6771"/>
    <w:rsid w:val="008E697C"/>
    <w:rsid w:val="008E725F"/>
    <w:rsid w:val="008E7298"/>
    <w:rsid w:val="008E7515"/>
    <w:rsid w:val="008F0176"/>
    <w:rsid w:val="008F080D"/>
    <w:rsid w:val="008F0E25"/>
    <w:rsid w:val="008F0F45"/>
    <w:rsid w:val="008F2469"/>
    <w:rsid w:val="008F25B8"/>
    <w:rsid w:val="008F2910"/>
    <w:rsid w:val="008F2C35"/>
    <w:rsid w:val="008F31F9"/>
    <w:rsid w:val="008F377F"/>
    <w:rsid w:val="008F452B"/>
    <w:rsid w:val="008F4CB6"/>
    <w:rsid w:val="008F550E"/>
    <w:rsid w:val="008F5FBD"/>
    <w:rsid w:val="008F5FEC"/>
    <w:rsid w:val="008F7153"/>
    <w:rsid w:val="009001FD"/>
    <w:rsid w:val="0090025C"/>
    <w:rsid w:val="00902ED4"/>
    <w:rsid w:val="0090344D"/>
    <w:rsid w:val="0090365E"/>
    <w:rsid w:val="00903E0D"/>
    <w:rsid w:val="00905264"/>
    <w:rsid w:val="009056D8"/>
    <w:rsid w:val="00905772"/>
    <w:rsid w:val="009059E2"/>
    <w:rsid w:val="00906E94"/>
    <w:rsid w:val="0091055F"/>
    <w:rsid w:val="00911295"/>
    <w:rsid w:val="009113DD"/>
    <w:rsid w:val="009126BA"/>
    <w:rsid w:val="00914649"/>
    <w:rsid w:val="0091528D"/>
    <w:rsid w:val="009164A9"/>
    <w:rsid w:val="00916780"/>
    <w:rsid w:val="00916A30"/>
    <w:rsid w:val="00916F75"/>
    <w:rsid w:val="00917AEB"/>
    <w:rsid w:val="00920667"/>
    <w:rsid w:val="00921A40"/>
    <w:rsid w:val="00921BFE"/>
    <w:rsid w:val="00922C42"/>
    <w:rsid w:val="00923303"/>
    <w:rsid w:val="00923AFE"/>
    <w:rsid w:val="009246D0"/>
    <w:rsid w:val="00924B76"/>
    <w:rsid w:val="00925917"/>
    <w:rsid w:val="00925AA7"/>
    <w:rsid w:val="00927357"/>
    <w:rsid w:val="009274A4"/>
    <w:rsid w:val="009275C1"/>
    <w:rsid w:val="00927E2F"/>
    <w:rsid w:val="0093062E"/>
    <w:rsid w:val="00930B28"/>
    <w:rsid w:val="00932A32"/>
    <w:rsid w:val="00932B4B"/>
    <w:rsid w:val="00933349"/>
    <w:rsid w:val="00933DC5"/>
    <w:rsid w:val="009344DD"/>
    <w:rsid w:val="00934581"/>
    <w:rsid w:val="009352B4"/>
    <w:rsid w:val="009358E5"/>
    <w:rsid w:val="00935AE4"/>
    <w:rsid w:val="009361AE"/>
    <w:rsid w:val="009362AF"/>
    <w:rsid w:val="00936347"/>
    <w:rsid w:val="009364DF"/>
    <w:rsid w:val="009372AA"/>
    <w:rsid w:val="00937BA3"/>
    <w:rsid w:val="009407B5"/>
    <w:rsid w:val="00940ABB"/>
    <w:rsid w:val="00940BC4"/>
    <w:rsid w:val="009411D6"/>
    <w:rsid w:val="00941A2B"/>
    <w:rsid w:val="00944333"/>
    <w:rsid w:val="009448F4"/>
    <w:rsid w:val="00944994"/>
    <w:rsid w:val="00944AD9"/>
    <w:rsid w:val="00945411"/>
    <w:rsid w:val="00945A3A"/>
    <w:rsid w:val="0094629D"/>
    <w:rsid w:val="00946FB4"/>
    <w:rsid w:val="0094754F"/>
    <w:rsid w:val="00950971"/>
    <w:rsid w:val="00950A55"/>
    <w:rsid w:val="00950EB1"/>
    <w:rsid w:val="00951A78"/>
    <w:rsid w:val="00951DC1"/>
    <w:rsid w:val="00952819"/>
    <w:rsid w:val="00952ABE"/>
    <w:rsid w:val="00953B06"/>
    <w:rsid w:val="00954956"/>
    <w:rsid w:val="00954F13"/>
    <w:rsid w:val="00955165"/>
    <w:rsid w:val="009563E3"/>
    <w:rsid w:val="0095717E"/>
    <w:rsid w:val="009571CD"/>
    <w:rsid w:val="009574D8"/>
    <w:rsid w:val="009576B2"/>
    <w:rsid w:val="00957E17"/>
    <w:rsid w:val="0096060F"/>
    <w:rsid w:val="00960BD3"/>
    <w:rsid w:val="009612A2"/>
    <w:rsid w:val="009613D1"/>
    <w:rsid w:val="00961854"/>
    <w:rsid w:val="009618AD"/>
    <w:rsid w:val="0096258C"/>
    <w:rsid w:val="009626DE"/>
    <w:rsid w:val="009629EF"/>
    <w:rsid w:val="00962CF2"/>
    <w:rsid w:val="009630A7"/>
    <w:rsid w:val="00963934"/>
    <w:rsid w:val="00964DB8"/>
    <w:rsid w:val="009652BF"/>
    <w:rsid w:val="009660AD"/>
    <w:rsid w:val="00967820"/>
    <w:rsid w:val="00967DDC"/>
    <w:rsid w:val="00970510"/>
    <w:rsid w:val="009705D5"/>
    <w:rsid w:val="00970D8A"/>
    <w:rsid w:val="009716AF"/>
    <w:rsid w:val="00971965"/>
    <w:rsid w:val="00971CDB"/>
    <w:rsid w:val="00971D16"/>
    <w:rsid w:val="0097304A"/>
    <w:rsid w:val="00974600"/>
    <w:rsid w:val="00974A99"/>
    <w:rsid w:val="00974D54"/>
    <w:rsid w:val="00975176"/>
    <w:rsid w:val="0097640D"/>
    <w:rsid w:val="00977BDB"/>
    <w:rsid w:val="00981567"/>
    <w:rsid w:val="009818C9"/>
    <w:rsid w:val="009825CD"/>
    <w:rsid w:val="009826E2"/>
    <w:rsid w:val="00983378"/>
    <w:rsid w:val="0098460E"/>
    <w:rsid w:val="00984650"/>
    <w:rsid w:val="00984723"/>
    <w:rsid w:val="009855EF"/>
    <w:rsid w:val="00986D44"/>
    <w:rsid w:val="009872D0"/>
    <w:rsid w:val="00987530"/>
    <w:rsid w:val="00987E4D"/>
    <w:rsid w:val="009914BE"/>
    <w:rsid w:val="00991B56"/>
    <w:rsid w:val="00991FE9"/>
    <w:rsid w:val="00993819"/>
    <w:rsid w:val="00993EE7"/>
    <w:rsid w:val="00994A78"/>
    <w:rsid w:val="00995285"/>
    <w:rsid w:val="00996312"/>
    <w:rsid w:val="00997091"/>
    <w:rsid w:val="00997A9E"/>
    <w:rsid w:val="00997BB5"/>
    <w:rsid w:val="00997E92"/>
    <w:rsid w:val="009A05DF"/>
    <w:rsid w:val="009A0A00"/>
    <w:rsid w:val="009A17C8"/>
    <w:rsid w:val="009A193F"/>
    <w:rsid w:val="009A290E"/>
    <w:rsid w:val="009A2E9C"/>
    <w:rsid w:val="009A3144"/>
    <w:rsid w:val="009A3B8D"/>
    <w:rsid w:val="009A4651"/>
    <w:rsid w:val="009A51E5"/>
    <w:rsid w:val="009A5B7B"/>
    <w:rsid w:val="009A6229"/>
    <w:rsid w:val="009A6492"/>
    <w:rsid w:val="009A6694"/>
    <w:rsid w:val="009A680D"/>
    <w:rsid w:val="009A6BBA"/>
    <w:rsid w:val="009A74AA"/>
    <w:rsid w:val="009A7719"/>
    <w:rsid w:val="009B01F7"/>
    <w:rsid w:val="009B0529"/>
    <w:rsid w:val="009B125A"/>
    <w:rsid w:val="009B3B03"/>
    <w:rsid w:val="009B3CDB"/>
    <w:rsid w:val="009B3F1F"/>
    <w:rsid w:val="009B40D0"/>
    <w:rsid w:val="009B4125"/>
    <w:rsid w:val="009B4228"/>
    <w:rsid w:val="009B5AD9"/>
    <w:rsid w:val="009B66B9"/>
    <w:rsid w:val="009B70DF"/>
    <w:rsid w:val="009B7198"/>
    <w:rsid w:val="009B778E"/>
    <w:rsid w:val="009B7BAE"/>
    <w:rsid w:val="009B7E63"/>
    <w:rsid w:val="009B7EAB"/>
    <w:rsid w:val="009C000E"/>
    <w:rsid w:val="009C04D8"/>
    <w:rsid w:val="009C168D"/>
    <w:rsid w:val="009C1782"/>
    <w:rsid w:val="009C2776"/>
    <w:rsid w:val="009C2B92"/>
    <w:rsid w:val="009C2C6F"/>
    <w:rsid w:val="009C2D65"/>
    <w:rsid w:val="009C2D89"/>
    <w:rsid w:val="009C358B"/>
    <w:rsid w:val="009C4470"/>
    <w:rsid w:val="009C5FF7"/>
    <w:rsid w:val="009C617E"/>
    <w:rsid w:val="009C6821"/>
    <w:rsid w:val="009C6EB9"/>
    <w:rsid w:val="009C7ADA"/>
    <w:rsid w:val="009C7EF3"/>
    <w:rsid w:val="009D04C8"/>
    <w:rsid w:val="009D0715"/>
    <w:rsid w:val="009D0A4B"/>
    <w:rsid w:val="009D0FAE"/>
    <w:rsid w:val="009D0FF6"/>
    <w:rsid w:val="009D103C"/>
    <w:rsid w:val="009D115C"/>
    <w:rsid w:val="009D1942"/>
    <w:rsid w:val="009D2EB7"/>
    <w:rsid w:val="009D360E"/>
    <w:rsid w:val="009D41D8"/>
    <w:rsid w:val="009D565B"/>
    <w:rsid w:val="009D6238"/>
    <w:rsid w:val="009D65F8"/>
    <w:rsid w:val="009D6A45"/>
    <w:rsid w:val="009D7394"/>
    <w:rsid w:val="009D73EE"/>
    <w:rsid w:val="009D797A"/>
    <w:rsid w:val="009D79D6"/>
    <w:rsid w:val="009D7D45"/>
    <w:rsid w:val="009E0146"/>
    <w:rsid w:val="009E0265"/>
    <w:rsid w:val="009E03A2"/>
    <w:rsid w:val="009E124A"/>
    <w:rsid w:val="009E1963"/>
    <w:rsid w:val="009E1B1D"/>
    <w:rsid w:val="009E2725"/>
    <w:rsid w:val="009E2974"/>
    <w:rsid w:val="009E29EC"/>
    <w:rsid w:val="009E39DA"/>
    <w:rsid w:val="009E3CA7"/>
    <w:rsid w:val="009E42D4"/>
    <w:rsid w:val="009E4A3B"/>
    <w:rsid w:val="009E53EE"/>
    <w:rsid w:val="009E5B56"/>
    <w:rsid w:val="009E5D23"/>
    <w:rsid w:val="009E6059"/>
    <w:rsid w:val="009E68F7"/>
    <w:rsid w:val="009E6BC2"/>
    <w:rsid w:val="009E6D28"/>
    <w:rsid w:val="009E7C4A"/>
    <w:rsid w:val="009E7F0B"/>
    <w:rsid w:val="009F0090"/>
    <w:rsid w:val="009F02DA"/>
    <w:rsid w:val="009F0A82"/>
    <w:rsid w:val="009F110D"/>
    <w:rsid w:val="009F2FD4"/>
    <w:rsid w:val="009F42A7"/>
    <w:rsid w:val="009F4533"/>
    <w:rsid w:val="009F4C4A"/>
    <w:rsid w:val="009F5766"/>
    <w:rsid w:val="009F5BF5"/>
    <w:rsid w:val="009F5E56"/>
    <w:rsid w:val="009F7368"/>
    <w:rsid w:val="009F7D4F"/>
    <w:rsid w:val="009F7EB0"/>
    <w:rsid w:val="00A00D5F"/>
    <w:rsid w:val="00A00E6B"/>
    <w:rsid w:val="00A016FA"/>
    <w:rsid w:val="00A01C65"/>
    <w:rsid w:val="00A0211A"/>
    <w:rsid w:val="00A032CD"/>
    <w:rsid w:val="00A03475"/>
    <w:rsid w:val="00A040BD"/>
    <w:rsid w:val="00A043F3"/>
    <w:rsid w:val="00A04781"/>
    <w:rsid w:val="00A04BD8"/>
    <w:rsid w:val="00A04E94"/>
    <w:rsid w:val="00A056DD"/>
    <w:rsid w:val="00A06CF8"/>
    <w:rsid w:val="00A06F54"/>
    <w:rsid w:val="00A072E1"/>
    <w:rsid w:val="00A07783"/>
    <w:rsid w:val="00A07D53"/>
    <w:rsid w:val="00A10705"/>
    <w:rsid w:val="00A10B62"/>
    <w:rsid w:val="00A10C6A"/>
    <w:rsid w:val="00A10C90"/>
    <w:rsid w:val="00A1142B"/>
    <w:rsid w:val="00A11709"/>
    <w:rsid w:val="00A11985"/>
    <w:rsid w:val="00A121E4"/>
    <w:rsid w:val="00A122A2"/>
    <w:rsid w:val="00A125EB"/>
    <w:rsid w:val="00A126A5"/>
    <w:rsid w:val="00A12BC7"/>
    <w:rsid w:val="00A12F4A"/>
    <w:rsid w:val="00A13857"/>
    <w:rsid w:val="00A14428"/>
    <w:rsid w:val="00A146E9"/>
    <w:rsid w:val="00A14911"/>
    <w:rsid w:val="00A14F8C"/>
    <w:rsid w:val="00A1500A"/>
    <w:rsid w:val="00A15469"/>
    <w:rsid w:val="00A158AC"/>
    <w:rsid w:val="00A15FA2"/>
    <w:rsid w:val="00A1672F"/>
    <w:rsid w:val="00A1750C"/>
    <w:rsid w:val="00A17EBA"/>
    <w:rsid w:val="00A212DD"/>
    <w:rsid w:val="00A215B5"/>
    <w:rsid w:val="00A230D9"/>
    <w:rsid w:val="00A232A7"/>
    <w:rsid w:val="00A23C6E"/>
    <w:rsid w:val="00A241EC"/>
    <w:rsid w:val="00A24D9C"/>
    <w:rsid w:val="00A252AD"/>
    <w:rsid w:val="00A25386"/>
    <w:rsid w:val="00A25722"/>
    <w:rsid w:val="00A259A6"/>
    <w:rsid w:val="00A26111"/>
    <w:rsid w:val="00A266B6"/>
    <w:rsid w:val="00A27C34"/>
    <w:rsid w:val="00A30574"/>
    <w:rsid w:val="00A3076B"/>
    <w:rsid w:val="00A309F1"/>
    <w:rsid w:val="00A311A3"/>
    <w:rsid w:val="00A311D5"/>
    <w:rsid w:val="00A3204B"/>
    <w:rsid w:val="00A33508"/>
    <w:rsid w:val="00A336AD"/>
    <w:rsid w:val="00A3387C"/>
    <w:rsid w:val="00A34A19"/>
    <w:rsid w:val="00A34F39"/>
    <w:rsid w:val="00A35000"/>
    <w:rsid w:val="00A351C6"/>
    <w:rsid w:val="00A352FC"/>
    <w:rsid w:val="00A359FA"/>
    <w:rsid w:val="00A36583"/>
    <w:rsid w:val="00A3674C"/>
    <w:rsid w:val="00A36864"/>
    <w:rsid w:val="00A36912"/>
    <w:rsid w:val="00A36A8F"/>
    <w:rsid w:val="00A37A41"/>
    <w:rsid w:val="00A37F1F"/>
    <w:rsid w:val="00A407F5"/>
    <w:rsid w:val="00A43086"/>
    <w:rsid w:val="00A430C0"/>
    <w:rsid w:val="00A432CD"/>
    <w:rsid w:val="00A445D2"/>
    <w:rsid w:val="00A44A61"/>
    <w:rsid w:val="00A452D7"/>
    <w:rsid w:val="00A46E4F"/>
    <w:rsid w:val="00A47BA8"/>
    <w:rsid w:val="00A501E2"/>
    <w:rsid w:val="00A50681"/>
    <w:rsid w:val="00A50790"/>
    <w:rsid w:val="00A51094"/>
    <w:rsid w:val="00A51225"/>
    <w:rsid w:val="00A51D8D"/>
    <w:rsid w:val="00A51DAF"/>
    <w:rsid w:val="00A51EB2"/>
    <w:rsid w:val="00A52800"/>
    <w:rsid w:val="00A5285E"/>
    <w:rsid w:val="00A5319F"/>
    <w:rsid w:val="00A53C68"/>
    <w:rsid w:val="00A53CB1"/>
    <w:rsid w:val="00A54452"/>
    <w:rsid w:val="00A5481F"/>
    <w:rsid w:val="00A54AF3"/>
    <w:rsid w:val="00A55C31"/>
    <w:rsid w:val="00A5656D"/>
    <w:rsid w:val="00A5725D"/>
    <w:rsid w:val="00A604E6"/>
    <w:rsid w:val="00A60F29"/>
    <w:rsid w:val="00A61044"/>
    <w:rsid w:val="00A618C3"/>
    <w:rsid w:val="00A61B39"/>
    <w:rsid w:val="00A62288"/>
    <w:rsid w:val="00A6242C"/>
    <w:rsid w:val="00A6412F"/>
    <w:rsid w:val="00A64A3A"/>
    <w:rsid w:val="00A64E97"/>
    <w:rsid w:val="00A66558"/>
    <w:rsid w:val="00A66738"/>
    <w:rsid w:val="00A66910"/>
    <w:rsid w:val="00A67456"/>
    <w:rsid w:val="00A70DA7"/>
    <w:rsid w:val="00A70F78"/>
    <w:rsid w:val="00A710F3"/>
    <w:rsid w:val="00A713C6"/>
    <w:rsid w:val="00A718A2"/>
    <w:rsid w:val="00A71909"/>
    <w:rsid w:val="00A7221B"/>
    <w:rsid w:val="00A72828"/>
    <w:rsid w:val="00A72E8C"/>
    <w:rsid w:val="00A73B94"/>
    <w:rsid w:val="00A74739"/>
    <w:rsid w:val="00A75020"/>
    <w:rsid w:val="00A75037"/>
    <w:rsid w:val="00A75060"/>
    <w:rsid w:val="00A7523F"/>
    <w:rsid w:val="00A75B6A"/>
    <w:rsid w:val="00A76D5A"/>
    <w:rsid w:val="00A76F44"/>
    <w:rsid w:val="00A775EF"/>
    <w:rsid w:val="00A77CFE"/>
    <w:rsid w:val="00A80C59"/>
    <w:rsid w:val="00A80F6E"/>
    <w:rsid w:val="00A8214A"/>
    <w:rsid w:val="00A8274F"/>
    <w:rsid w:val="00A82D09"/>
    <w:rsid w:val="00A8397A"/>
    <w:rsid w:val="00A83E22"/>
    <w:rsid w:val="00A8522F"/>
    <w:rsid w:val="00A86493"/>
    <w:rsid w:val="00A86A75"/>
    <w:rsid w:val="00A87033"/>
    <w:rsid w:val="00A903AC"/>
    <w:rsid w:val="00A90662"/>
    <w:rsid w:val="00A92C7B"/>
    <w:rsid w:val="00A92F41"/>
    <w:rsid w:val="00A930B1"/>
    <w:rsid w:val="00A9409E"/>
    <w:rsid w:val="00A9444A"/>
    <w:rsid w:val="00A94561"/>
    <w:rsid w:val="00A950A8"/>
    <w:rsid w:val="00A9541F"/>
    <w:rsid w:val="00A95D32"/>
    <w:rsid w:val="00A9600F"/>
    <w:rsid w:val="00A962A1"/>
    <w:rsid w:val="00A96873"/>
    <w:rsid w:val="00A97ECA"/>
    <w:rsid w:val="00AA005F"/>
    <w:rsid w:val="00AA06B7"/>
    <w:rsid w:val="00AA0919"/>
    <w:rsid w:val="00AA0CC6"/>
    <w:rsid w:val="00AA1CF7"/>
    <w:rsid w:val="00AA1E52"/>
    <w:rsid w:val="00AA2215"/>
    <w:rsid w:val="00AA27BF"/>
    <w:rsid w:val="00AA2892"/>
    <w:rsid w:val="00AA3648"/>
    <w:rsid w:val="00AA49AA"/>
    <w:rsid w:val="00AA4AAE"/>
    <w:rsid w:val="00AA5695"/>
    <w:rsid w:val="00AA5980"/>
    <w:rsid w:val="00AA5B17"/>
    <w:rsid w:val="00AA6548"/>
    <w:rsid w:val="00AA70CE"/>
    <w:rsid w:val="00AA7560"/>
    <w:rsid w:val="00AA7571"/>
    <w:rsid w:val="00AA7F18"/>
    <w:rsid w:val="00AA7F1D"/>
    <w:rsid w:val="00AA7F89"/>
    <w:rsid w:val="00AB047E"/>
    <w:rsid w:val="00AB0619"/>
    <w:rsid w:val="00AB0702"/>
    <w:rsid w:val="00AB08C0"/>
    <w:rsid w:val="00AB0B38"/>
    <w:rsid w:val="00AB0C59"/>
    <w:rsid w:val="00AB0F5A"/>
    <w:rsid w:val="00AB1126"/>
    <w:rsid w:val="00AB154D"/>
    <w:rsid w:val="00AB18F2"/>
    <w:rsid w:val="00AB1CDC"/>
    <w:rsid w:val="00AB23DF"/>
    <w:rsid w:val="00AB2594"/>
    <w:rsid w:val="00AB2705"/>
    <w:rsid w:val="00AB2BEF"/>
    <w:rsid w:val="00AB35D1"/>
    <w:rsid w:val="00AB4706"/>
    <w:rsid w:val="00AB4976"/>
    <w:rsid w:val="00AB5451"/>
    <w:rsid w:val="00AB5997"/>
    <w:rsid w:val="00AB5C0F"/>
    <w:rsid w:val="00AB6009"/>
    <w:rsid w:val="00AB70FC"/>
    <w:rsid w:val="00AB787D"/>
    <w:rsid w:val="00AB7908"/>
    <w:rsid w:val="00AB7983"/>
    <w:rsid w:val="00AC041D"/>
    <w:rsid w:val="00AC0688"/>
    <w:rsid w:val="00AC145E"/>
    <w:rsid w:val="00AC18BF"/>
    <w:rsid w:val="00AC2456"/>
    <w:rsid w:val="00AC3117"/>
    <w:rsid w:val="00AC343F"/>
    <w:rsid w:val="00AC4FC0"/>
    <w:rsid w:val="00AC5530"/>
    <w:rsid w:val="00AC59F4"/>
    <w:rsid w:val="00AC5E5F"/>
    <w:rsid w:val="00AC64F8"/>
    <w:rsid w:val="00AC7C95"/>
    <w:rsid w:val="00AD005D"/>
    <w:rsid w:val="00AD019C"/>
    <w:rsid w:val="00AD0783"/>
    <w:rsid w:val="00AD0C48"/>
    <w:rsid w:val="00AD1C09"/>
    <w:rsid w:val="00AD21A7"/>
    <w:rsid w:val="00AD28E6"/>
    <w:rsid w:val="00AD2D2C"/>
    <w:rsid w:val="00AD2DDB"/>
    <w:rsid w:val="00AD3B94"/>
    <w:rsid w:val="00AD3C2F"/>
    <w:rsid w:val="00AD3DE7"/>
    <w:rsid w:val="00AD3F19"/>
    <w:rsid w:val="00AD4533"/>
    <w:rsid w:val="00AD52F3"/>
    <w:rsid w:val="00AD559D"/>
    <w:rsid w:val="00AD5BA9"/>
    <w:rsid w:val="00AD60EA"/>
    <w:rsid w:val="00AD6209"/>
    <w:rsid w:val="00AD641C"/>
    <w:rsid w:val="00AD696A"/>
    <w:rsid w:val="00AD6D7E"/>
    <w:rsid w:val="00AD7805"/>
    <w:rsid w:val="00AE04A6"/>
    <w:rsid w:val="00AE05E4"/>
    <w:rsid w:val="00AE0E3A"/>
    <w:rsid w:val="00AE20FA"/>
    <w:rsid w:val="00AE2297"/>
    <w:rsid w:val="00AE25AC"/>
    <w:rsid w:val="00AE31FB"/>
    <w:rsid w:val="00AE3643"/>
    <w:rsid w:val="00AE3AD5"/>
    <w:rsid w:val="00AE447F"/>
    <w:rsid w:val="00AE4A31"/>
    <w:rsid w:val="00AE4E73"/>
    <w:rsid w:val="00AE5250"/>
    <w:rsid w:val="00AE5868"/>
    <w:rsid w:val="00AE6428"/>
    <w:rsid w:val="00AE6969"/>
    <w:rsid w:val="00AE6AA5"/>
    <w:rsid w:val="00AE72DF"/>
    <w:rsid w:val="00AE7555"/>
    <w:rsid w:val="00AF011B"/>
    <w:rsid w:val="00AF0C77"/>
    <w:rsid w:val="00AF0E90"/>
    <w:rsid w:val="00AF15BD"/>
    <w:rsid w:val="00AF1BB1"/>
    <w:rsid w:val="00AF25D8"/>
    <w:rsid w:val="00AF2FDE"/>
    <w:rsid w:val="00AF3839"/>
    <w:rsid w:val="00AF43C3"/>
    <w:rsid w:val="00AF4B77"/>
    <w:rsid w:val="00AF4DF2"/>
    <w:rsid w:val="00AF530F"/>
    <w:rsid w:val="00AF54DE"/>
    <w:rsid w:val="00AF7AC2"/>
    <w:rsid w:val="00B002AD"/>
    <w:rsid w:val="00B0068A"/>
    <w:rsid w:val="00B01BE4"/>
    <w:rsid w:val="00B01F4C"/>
    <w:rsid w:val="00B0218E"/>
    <w:rsid w:val="00B026B8"/>
    <w:rsid w:val="00B027FB"/>
    <w:rsid w:val="00B03153"/>
    <w:rsid w:val="00B04B5F"/>
    <w:rsid w:val="00B04D3D"/>
    <w:rsid w:val="00B06E87"/>
    <w:rsid w:val="00B07811"/>
    <w:rsid w:val="00B07F52"/>
    <w:rsid w:val="00B107DB"/>
    <w:rsid w:val="00B108D1"/>
    <w:rsid w:val="00B11EAD"/>
    <w:rsid w:val="00B1461C"/>
    <w:rsid w:val="00B159C8"/>
    <w:rsid w:val="00B15E90"/>
    <w:rsid w:val="00B16D75"/>
    <w:rsid w:val="00B1718B"/>
    <w:rsid w:val="00B173FC"/>
    <w:rsid w:val="00B20201"/>
    <w:rsid w:val="00B2040A"/>
    <w:rsid w:val="00B20F7C"/>
    <w:rsid w:val="00B211F8"/>
    <w:rsid w:val="00B2185F"/>
    <w:rsid w:val="00B21A3A"/>
    <w:rsid w:val="00B228B3"/>
    <w:rsid w:val="00B230FE"/>
    <w:rsid w:val="00B25755"/>
    <w:rsid w:val="00B2653C"/>
    <w:rsid w:val="00B26A7B"/>
    <w:rsid w:val="00B26B50"/>
    <w:rsid w:val="00B275D6"/>
    <w:rsid w:val="00B27DD5"/>
    <w:rsid w:val="00B27F8A"/>
    <w:rsid w:val="00B30242"/>
    <w:rsid w:val="00B306E4"/>
    <w:rsid w:val="00B312A6"/>
    <w:rsid w:val="00B31599"/>
    <w:rsid w:val="00B321E1"/>
    <w:rsid w:val="00B324A0"/>
    <w:rsid w:val="00B3282E"/>
    <w:rsid w:val="00B32CF3"/>
    <w:rsid w:val="00B32DA9"/>
    <w:rsid w:val="00B32E71"/>
    <w:rsid w:val="00B33779"/>
    <w:rsid w:val="00B33F00"/>
    <w:rsid w:val="00B34E36"/>
    <w:rsid w:val="00B36763"/>
    <w:rsid w:val="00B36AC2"/>
    <w:rsid w:val="00B3775A"/>
    <w:rsid w:val="00B401E6"/>
    <w:rsid w:val="00B4037D"/>
    <w:rsid w:val="00B403E7"/>
    <w:rsid w:val="00B405F8"/>
    <w:rsid w:val="00B41D28"/>
    <w:rsid w:val="00B4245B"/>
    <w:rsid w:val="00B4277B"/>
    <w:rsid w:val="00B42908"/>
    <w:rsid w:val="00B429D2"/>
    <w:rsid w:val="00B42E91"/>
    <w:rsid w:val="00B43544"/>
    <w:rsid w:val="00B43972"/>
    <w:rsid w:val="00B43975"/>
    <w:rsid w:val="00B446A5"/>
    <w:rsid w:val="00B44999"/>
    <w:rsid w:val="00B45033"/>
    <w:rsid w:val="00B45297"/>
    <w:rsid w:val="00B4608A"/>
    <w:rsid w:val="00B46506"/>
    <w:rsid w:val="00B46D98"/>
    <w:rsid w:val="00B47996"/>
    <w:rsid w:val="00B5053D"/>
    <w:rsid w:val="00B505F4"/>
    <w:rsid w:val="00B50685"/>
    <w:rsid w:val="00B51F26"/>
    <w:rsid w:val="00B5371D"/>
    <w:rsid w:val="00B54372"/>
    <w:rsid w:val="00B547B5"/>
    <w:rsid w:val="00B5495C"/>
    <w:rsid w:val="00B54ADE"/>
    <w:rsid w:val="00B56137"/>
    <w:rsid w:val="00B5666C"/>
    <w:rsid w:val="00B570CA"/>
    <w:rsid w:val="00B5779D"/>
    <w:rsid w:val="00B57CC1"/>
    <w:rsid w:val="00B600C6"/>
    <w:rsid w:val="00B606E7"/>
    <w:rsid w:val="00B608B5"/>
    <w:rsid w:val="00B609E5"/>
    <w:rsid w:val="00B60AAC"/>
    <w:rsid w:val="00B61DCA"/>
    <w:rsid w:val="00B620DA"/>
    <w:rsid w:val="00B63CBF"/>
    <w:rsid w:val="00B64B20"/>
    <w:rsid w:val="00B64CEF"/>
    <w:rsid w:val="00B64D5D"/>
    <w:rsid w:val="00B6592C"/>
    <w:rsid w:val="00B6677A"/>
    <w:rsid w:val="00B671F9"/>
    <w:rsid w:val="00B67446"/>
    <w:rsid w:val="00B67466"/>
    <w:rsid w:val="00B677C5"/>
    <w:rsid w:val="00B67BA5"/>
    <w:rsid w:val="00B67E06"/>
    <w:rsid w:val="00B70761"/>
    <w:rsid w:val="00B708BD"/>
    <w:rsid w:val="00B70D5C"/>
    <w:rsid w:val="00B71498"/>
    <w:rsid w:val="00B71502"/>
    <w:rsid w:val="00B71FCF"/>
    <w:rsid w:val="00B73520"/>
    <w:rsid w:val="00B7355A"/>
    <w:rsid w:val="00B75F20"/>
    <w:rsid w:val="00B75F99"/>
    <w:rsid w:val="00B768BE"/>
    <w:rsid w:val="00B76BBA"/>
    <w:rsid w:val="00B76BDC"/>
    <w:rsid w:val="00B77745"/>
    <w:rsid w:val="00B801A6"/>
    <w:rsid w:val="00B802FD"/>
    <w:rsid w:val="00B806A9"/>
    <w:rsid w:val="00B820D3"/>
    <w:rsid w:val="00B827C5"/>
    <w:rsid w:val="00B82DE0"/>
    <w:rsid w:val="00B85C08"/>
    <w:rsid w:val="00B85E3E"/>
    <w:rsid w:val="00B86084"/>
    <w:rsid w:val="00B86B98"/>
    <w:rsid w:val="00B86E5E"/>
    <w:rsid w:val="00B8750A"/>
    <w:rsid w:val="00B90A12"/>
    <w:rsid w:val="00B90DBE"/>
    <w:rsid w:val="00B90FA2"/>
    <w:rsid w:val="00B910F3"/>
    <w:rsid w:val="00B9117B"/>
    <w:rsid w:val="00B916DF"/>
    <w:rsid w:val="00B917E7"/>
    <w:rsid w:val="00B9201E"/>
    <w:rsid w:val="00B92355"/>
    <w:rsid w:val="00B93006"/>
    <w:rsid w:val="00B93808"/>
    <w:rsid w:val="00B93CC4"/>
    <w:rsid w:val="00B95D65"/>
    <w:rsid w:val="00B96999"/>
    <w:rsid w:val="00BA054E"/>
    <w:rsid w:val="00BA0BD2"/>
    <w:rsid w:val="00BA0DCE"/>
    <w:rsid w:val="00BA137A"/>
    <w:rsid w:val="00BA20F2"/>
    <w:rsid w:val="00BA2143"/>
    <w:rsid w:val="00BA288E"/>
    <w:rsid w:val="00BA2B28"/>
    <w:rsid w:val="00BA2E07"/>
    <w:rsid w:val="00BA3396"/>
    <w:rsid w:val="00BA3AE5"/>
    <w:rsid w:val="00BA4582"/>
    <w:rsid w:val="00BA4690"/>
    <w:rsid w:val="00BA4843"/>
    <w:rsid w:val="00BA4FDE"/>
    <w:rsid w:val="00BA5E4F"/>
    <w:rsid w:val="00BA6194"/>
    <w:rsid w:val="00BA663C"/>
    <w:rsid w:val="00BA6E18"/>
    <w:rsid w:val="00BB0BA9"/>
    <w:rsid w:val="00BB0EA5"/>
    <w:rsid w:val="00BB1476"/>
    <w:rsid w:val="00BB1599"/>
    <w:rsid w:val="00BB1C61"/>
    <w:rsid w:val="00BB1DF3"/>
    <w:rsid w:val="00BB20CA"/>
    <w:rsid w:val="00BB3F82"/>
    <w:rsid w:val="00BB44FD"/>
    <w:rsid w:val="00BB47BD"/>
    <w:rsid w:val="00BB4C30"/>
    <w:rsid w:val="00BB558F"/>
    <w:rsid w:val="00BB5ABE"/>
    <w:rsid w:val="00BB5CC7"/>
    <w:rsid w:val="00BB637F"/>
    <w:rsid w:val="00BB6C43"/>
    <w:rsid w:val="00BB6F58"/>
    <w:rsid w:val="00BB7128"/>
    <w:rsid w:val="00BB7526"/>
    <w:rsid w:val="00BC02FF"/>
    <w:rsid w:val="00BC05E1"/>
    <w:rsid w:val="00BC0757"/>
    <w:rsid w:val="00BC0AAE"/>
    <w:rsid w:val="00BC0C18"/>
    <w:rsid w:val="00BC2AF7"/>
    <w:rsid w:val="00BC2D70"/>
    <w:rsid w:val="00BC46C6"/>
    <w:rsid w:val="00BC495B"/>
    <w:rsid w:val="00BC4D6E"/>
    <w:rsid w:val="00BC5065"/>
    <w:rsid w:val="00BC5E47"/>
    <w:rsid w:val="00BC64B1"/>
    <w:rsid w:val="00BC738F"/>
    <w:rsid w:val="00BC7FC8"/>
    <w:rsid w:val="00BD0DF6"/>
    <w:rsid w:val="00BD0FCB"/>
    <w:rsid w:val="00BD1530"/>
    <w:rsid w:val="00BD2561"/>
    <w:rsid w:val="00BD37FC"/>
    <w:rsid w:val="00BD3807"/>
    <w:rsid w:val="00BD4A1E"/>
    <w:rsid w:val="00BD6096"/>
    <w:rsid w:val="00BD6C2B"/>
    <w:rsid w:val="00BD78E5"/>
    <w:rsid w:val="00BE0311"/>
    <w:rsid w:val="00BE0CF6"/>
    <w:rsid w:val="00BE129E"/>
    <w:rsid w:val="00BE14CA"/>
    <w:rsid w:val="00BE1639"/>
    <w:rsid w:val="00BE1C3F"/>
    <w:rsid w:val="00BE2A19"/>
    <w:rsid w:val="00BE38F5"/>
    <w:rsid w:val="00BE3EBB"/>
    <w:rsid w:val="00BE4AC1"/>
    <w:rsid w:val="00BE5260"/>
    <w:rsid w:val="00BE5321"/>
    <w:rsid w:val="00BE5561"/>
    <w:rsid w:val="00BE5B16"/>
    <w:rsid w:val="00BE5E1E"/>
    <w:rsid w:val="00BE5ED4"/>
    <w:rsid w:val="00BE5F49"/>
    <w:rsid w:val="00BE63BA"/>
    <w:rsid w:val="00BE78CD"/>
    <w:rsid w:val="00BF098D"/>
    <w:rsid w:val="00BF0A69"/>
    <w:rsid w:val="00BF1274"/>
    <w:rsid w:val="00BF1CC8"/>
    <w:rsid w:val="00BF1E8E"/>
    <w:rsid w:val="00BF3648"/>
    <w:rsid w:val="00BF3CCB"/>
    <w:rsid w:val="00BF3DDF"/>
    <w:rsid w:val="00BF3FC7"/>
    <w:rsid w:val="00BF4961"/>
    <w:rsid w:val="00BF4C14"/>
    <w:rsid w:val="00BF5843"/>
    <w:rsid w:val="00BF5862"/>
    <w:rsid w:val="00BF5F17"/>
    <w:rsid w:val="00BF5F3E"/>
    <w:rsid w:val="00BF6280"/>
    <w:rsid w:val="00BF6351"/>
    <w:rsid w:val="00BF78F7"/>
    <w:rsid w:val="00C007F3"/>
    <w:rsid w:val="00C01078"/>
    <w:rsid w:val="00C011F6"/>
    <w:rsid w:val="00C019F2"/>
    <w:rsid w:val="00C01DBC"/>
    <w:rsid w:val="00C02C04"/>
    <w:rsid w:val="00C02DFF"/>
    <w:rsid w:val="00C03CEA"/>
    <w:rsid w:val="00C03DFB"/>
    <w:rsid w:val="00C03EB5"/>
    <w:rsid w:val="00C04166"/>
    <w:rsid w:val="00C04182"/>
    <w:rsid w:val="00C04C56"/>
    <w:rsid w:val="00C04E5B"/>
    <w:rsid w:val="00C04E77"/>
    <w:rsid w:val="00C05A4D"/>
    <w:rsid w:val="00C05C71"/>
    <w:rsid w:val="00C05CAC"/>
    <w:rsid w:val="00C05F25"/>
    <w:rsid w:val="00C0604C"/>
    <w:rsid w:val="00C06F61"/>
    <w:rsid w:val="00C070B4"/>
    <w:rsid w:val="00C07302"/>
    <w:rsid w:val="00C07DF7"/>
    <w:rsid w:val="00C10135"/>
    <w:rsid w:val="00C103FB"/>
    <w:rsid w:val="00C11829"/>
    <w:rsid w:val="00C12947"/>
    <w:rsid w:val="00C12B9F"/>
    <w:rsid w:val="00C12F1C"/>
    <w:rsid w:val="00C14008"/>
    <w:rsid w:val="00C159CA"/>
    <w:rsid w:val="00C159E1"/>
    <w:rsid w:val="00C16E55"/>
    <w:rsid w:val="00C1753D"/>
    <w:rsid w:val="00C17BF6"/>
    <w:rsid w:val="00C214FF"/>
    <w:rsid w:val="00C21521"/>
    <w:rsid w:val="00C21695"/>
    <w:rsid w:val="00C2234F"/>
    <w:rsid w:val="00C223D2"/>
    <w:rsid w:val="00C223DB"/>
    <w:rsid w:val="00C229C8"/>
    <w:rsid w:val="00C22EAD"/>
    <w:rsid w:val="00C22FBB"/>
    <w:rsid w:val="00C2362F"/>
    <w:rsid w:val="00C23853"/>
    <w:rsid w:val="00C23A23"/>
    <w:rsid w:val="00C249F9"/>
    <w:rsid w:val="00C24AD7"/>
    <w:rsid w:val="00C24BBD"/>
    <w:rsid w:val="00C25AB0"/>
    <w:rsid w:val="00C272C7"/>
    <w:rsid w:val="00C27EDF"/>
    <w:rsid w:val="00C305BD"/>
    <w:rsid w:val="00C30B11"/>
    <w:rsid w:val="00C30DE0"/>
    <w:rsid w:val="00C3181E"/>
    <w:rsid w:val="00C31A78"/>
    <w:rsid w:val="00C31C3B"/>
    <w:rsid w:val="00C327DE"/>
    <w:rsid w:val="00C3296E"/>
    <w:rsid w:val="00C32FAF"/>
    <w:rsid w:val="00C33020"/>
    <w:rsid w:val="00C337E3"/>
    <w:rsid w:val="00C33CB1"/>
    <w:rsid w:val="00C3441F"/>
    <w:rsid w:val="00C34526"/>
    <w:rsid w:val="00C34C4A"/>
    <w:rsid w:val="00C35B5D"/>
    <w:rsid w:val="00C35BCE"/>
    <w:rsid w:val="00C35DEC"/>
    <w:rsid w:val="00C362DA"/>
    <w:rsid w:val="00C36B8B"/>
    <w:rsid w:val="00C36D51"/>
    <w:rsid w:val="00C379AE"/>
    <w:rsid w:val="00C37DD7"/>
    <w:rsid w:val="00C408CE"/>
    <w:rsid w:val="00C4166A"/>
    <w:rsid w:val="00C41761"/>
    <w:rsid w:val="00C4205E"/>
    <w:rsid w:val="00C4367D"/>
    <w:rsid w:val="00C44124"/>
    <w:rsid w:val="00C441CC"/>
    <w:rsid w:val="00C4458C"/>
    <w:rsid w:val="00C44785"/>
    <w:rsid w:val="00C4478A"/>
    <w:rsid w:val="00C44A3E"/>
    <w:rsid w:val="00C44ED1"/>
    <w:rsid w:val="00C4629A"/>
    <w:rsid w:val="00C46819"/>
    <w:rsid w:val="00C47C2F"/>
    <w:rsid w:val="00C50A12"/>
    <w:rsid w:val="00C50A17"/>
    <w:rsid w:val="00C50C8D"/>
    <w:rsid w:val="00C519A0"/>
    <w:rsid w:val="00C51DCF"/>
    <w:rsid w:val="00C5215F"/>
    <w:rsid w:val="00C5265C"/>
    <w:rsid w:val="00C52F5D"/>
    <w:rsid w:val="00C52FFE"/>
    <w:rsid w:val="00C53425"/>
    <w:rsid w:val="00C5378B"/>
    <w:rsid w:val="00C5399B"/>
    <w:rsid w:val="00C541D7"/>
    <w:rsid w:val="00C546F7"/>
    <w:rsid w:val="00C54CFC"/>
    <w:rsid w:val="00C557B0"/>
    <w:rsid w:val="00C557D3"/>
    <w:rsid w:val="00C55927"/>
    <w:rsid w:val="00C565A1"/>
    <w:rsid w:val="00C56A02"/>
    <w:rsid w:val="00C56EF2"/>
    <w:rsid w:val="00C57512"/>
    <w:rsid w:val="00C60085"/>
    <w:rsid w:val="00C6074E"/>
    <w:rsid w:val="00C6123D"/>
    <w:rsid w:val="00C61558"/>
    <w:rsid w:val="00C616CE"/>
    <w:rsid w:val="00C6180C"/>
    <w:rsid w:val="00C61B89"/>
    <w:rsid w:val="00C61CC6"/>
    <w:rsid w:val="00C61CE3"/>
    <w:rsid w:val="00C61CE7"/>
    <w:rsid w:val="00C621D0"/>
    <w:rsid w:val="00C62420"/>
    <w:rsid w:val="00C63706"/>
    <w:rsid w:val="00C63B51"/>
    <w:rsid w:val="00C644F5"/>
    <w:rsid w:val="00C64DC8"/>
    <w:rsid w:val="00C6531C"/>
    <w:rsid w:val="00C654F2"/>
    <w:rsid w:val="00C655BF"/>
    <w:rsid w:val="00C659C4"/>
    <w:rsid w:val="00C65DFA"/>
    <w:rsid w:val="00C65E95"/>
    <w:rsid w:val="00C6609D"/>
    <w:rsid w:val="00C66459"/>
    <w:rsid w:val="00C6693C"/>
    <w:rsid w:val="00C66C65"/>
    <w:rsid w:val="00C67822"/>
    <w:rsid w:val="00C67B01"/>
    <w:rsid w:val="00C70B53"/>
    <w:rsid w:val="00C713ED"/>
    <w:rsid w:val="00C718E8"/>
    <w:rsid w:val="00C732B3"/>
    <w:rsid w:val="00C733A0"/>
    <w:rsid w:val="00C73954"/>
    <w:rsid w:val="00C73EC3"/>
    <w:rsid w:val="00C74E85"/>
    <w:rsid w:val="00C75185"/>
    <w:rsid w:val="00C7601B"/>
    <w:rsid w:val="00C76827"/>
    <w:rsid w:val="00C76A3A"/>
    <w:rsid w:val="00C77DEE"/>
    <w:rsid w:val="00C80A3D"/>
    <w:rsid w:val="00C8168C"/>
    <w:rsid w:val="00C82495"/>
    <w:rsid w:val="00C82BC1"/>
    <w:rsid w:val="00C82F73"/>
    <w:rsid w:val="00C835AB"/>
    <w:rsid w:val="00C837A1"/>
    <w:rsid w:val="00C83C97"/>
    <w:rsid w:val="00C8456C"/>
    <w:rsid w:val="00C845C6"/>
    <w:rsid w:val="00C847E0"/>
    <w:rsid w:val="00C85097"/>
    <w:rsid w:val="00C854FD"/>
    <w:rsid w:val="00C85B28"/>
    <w:rsid w:val="00C85C5E"/>
    <w:rsid w:val="00C85F54"/>
    <w:rsid w:val="00C87321"/>
    <w:rsid w:val="00C87F67"/>
    <w:rsid w:val="00C90347"/>
    <w:rsid w:val="00C9041F"/>
    <w:rsid w:val="00C90D09"/>
    <w:rsid w:val="00C90FFA"/>
    <w:rsid w:val="00C91730"/>
    <w:rsid w:val="00C9282A"/>
    <w:rsid w:val="00C928DC"/>
    <w:rsid w:val="00C92ABB"/>
    <w:rsid w:val="00C931FE"/>
    <w:rsid w:val="00C93E3E"/>
    <w:rsid w:val="00C9533E"/>
    <w:rsid w:val="00C95EBB"/>
    <w:rsid w:val="00C9639B"/>
    <w:rsid w:val="00C9737C"/>
    <w:rsid w:val="00C973AC"/>
    <w:rsid w:val="00C97FEF"/>
    <w:rsid w:val="00CA01C3"/>
    <w:rsid w:val="00CA0243"/>
    <w:rsid w:val="00CA06F8"/>
    <w:rsid w:val="00CA0A99"/>
    <w:rsid w:val="00CA0D0B"/>
    <w:rsid w:val="00CA0F02"/>
    <w:rsid w:val="00CA194B"/>
    <w:rsid w:val="00CA19C1"/>
    <w:rsid w:val="00CA1B55"/>
    <w:rsid w:val="00CA1B96"/>
    <w:rsid w:val="00CA2B6E"/>
    <w:rsid w:val="00CA2EB2"/>
    <w:rsid w:val="00CA3788"/>
    <w:rsid w:val="00CA3BD2"/>
    <w:rsid w:val="00CA40C0"/>
    <w:rsid w:val="00CA4FD3"/>
    <w:rsid w:val="00CA5333"/>
    <w:rsid w:val="00CA602E"/>
    <w:rsid w:val="00CA69E2"/>
    <w:rsid w:val="00CA7143"/>
    <w:rsid w:val="00CA7622"/>
    <w:rsid w:val="00CA7D62"/>
    <w:rsid w:val="00CA7DEC"/>
    <w:rsid w:val="00CB0CFF"/>
    <w:rsid w:val="00CB1D0A"/>
    <w:rsid w:val="00CB21A3"/>
    <w:rsid w:val="00CB237F"/>
    <w:rsid w:val="00CB2877"/>
    <w:rsid w:val="00CB30F0"/>
    <w:rsid w:val="00CB46DA"/>
    <w:rsid w:val="00CB63AB"/>
    <w:rsid w:val="00CB6E99"/>
    <w:rsid w:val="00CB74D4"/>
    <w:rsid w:val="00CB75B9"/>
    <w:rsid w:val="00CB7B59"/>
    <w:rsid w:val="00CC033B"/>
    <w:rsid w:val="00CC03FF"/>
    <w:rsid w:val="00CC0B87"/>
    <w:rsid w:val="00CC1849"/>
    <w:rsid w:val="00CC1980"/>
    <w:rsid w:val="00CC21A5"/>
    <w:rsid w:val="00CC260E"/>
    <w:rsid w:val="00CC34F9"/>
    <w:rsid w:val="00CC3D32"/>
    <w:rsid w:val="00CC42CD"/>
    <w:rsid w:val="00CC4893"/>
    <w:rsid w:val="00CC4A27"/>
    <w:rsid w:val="00CC4B2F"/>
    <w:rsid w:val="00CC4B44"/>
    <w:rsid w:val="00CC57E6"/>
    <w:rsid w:val="00CC5925"/>
    <w:rsid w:val="00CC6651"/>
    <w:rsid w:val="00CC6E87"/>
    <w:rsid w:val="00CC70DA"/>
    <w:rsid w:val="00CC71D6"/>
    <w:rsid w:val="00CC7D99"/>
    <w:rsid w:val="00CD0A01"/>
    <w:rsid w:val="00CD0DD9"/>
    <w:rsid w:val="00CD0F1C"/>
    <w:rsid w:val="00CD0FE8"/>
    <w:rsid w:val="00CD1010"/>
    <w:rsid w:val="00CD12AD"/>
    <w:rsid w:val="00CD184E"/>
    <w:rsid w:val="00CD24EB"/>
    <w:rsid w:val="00CD26F6"/>
    <w:rsid w:val="00CD2AC8"/>
    <w:rsid w:val="00CD2F3F"/>
    <w:rsid w:val="00CD2F74"/>
    <w:rsid w:val="00CD3E5C"/>
    <w:rsid w:val="00CD4795"/>
    <w:rsid w:val="00CD49B5"/>
    <w:rsid w:val="00CD61A2"/>
    <w:rsid w:val="00CD6823"/>
    <w:rsid w:val="00CE0780"/>
    <w:rsid w:val="00CE177A"/>
    <w:rsid w:val="00CE24AB"/>
    <w:rsid w:val="00CE2CA9"/>
    <w:rsid w:val="00CE3725"/>
    <w:rsid w:val="00CE4F96"/>
    <w:rsid w:val="00CE5818"/>
    <w:rsid w:val="00CE58C0"/>
    <w:rsid w:val="00CE644D"/>
    <w:rsid w:val="00CE68B1"/>
    <w:rsid w:val="00CE77C5"/>
    <w:rsid w:val="00CE7BF1"/>
    <w:rsid w:val="00CE7E62"/>
    <w:rsid w:val="00CF001E"/>
    <w:rsid w:val="00CF06AB"/>
    <w:rsid w:val="00CF0E5A"/>
    <w:rsid w:val="00CF1074"/>
    <w:rsid w:val="00CF1729"/>
    <w:rsid w:val="00CF18BE"/>
    <w:rsid w:val="00CF1E95"/>
    <w:rsid w:val="00CF292E"/>
    <w:rsid w:val="00CF36AB"/>
    <w:rsid w:val="00CF37AE"/>
    <w:rsid w:val="00CF3EC5"/>
    <w:rsid w:val="00CF41EA"/>
    <w:rsid w:val="00CF5199"/>
    <w:rsid w:val="00CF5384"/>
    <w:rsid w:val="00CF5AC8"/>
    <w:rsid w:val="00CF62B6"/>
    <w:rsid w:val="00CF67C6"/>
    <w:rsid w:val="00CF693B"/>
    <w:rsid w:val="00CF6D5D"/>
    <w:rsid w:val="00CF7351"/>
    <w:rsid w:val="00D000C2"/>
    <w:rsid w:val="00D00D2B"/>
    <w:rsid w:val="00D01784"/>
    <w:rsid w:val="00D01BC0"/>
    <w:rsid w:val="00D02C76"/>
    <w:rsid w:val="00D03005"/>
    <w:rsid w:val="00D03A73"/>
    <w:rsid w:val="00D046CB"/>
    <w:rsid w:val="00D04C9A"/>
    <w:rsid w:val="00D05090"/>
    <w:rsid w:val="00D05628"/>
    <w:rsid w:val="00D058A4"/>
    <w:rsid w:val="00D05A6C"/>
    <w:rsid w:val="00D05FBA"/>
    <w:rsid w:val="00D063C4"/>
    <w:rsid w:val="00D06A78"/>
    <w:rsid w:val="00D06E56"/>
    <w:rsid w:val="00D106BE"/>
    <w:rsid w:val="00D10DFC"/>
    <w:rsid w:val="00D10E36"/>
    <w:rsid w:val="00D1184D"/>
    <w:rsid w:val="00D12290"/>
    <w:rsid w:val="00D1231A"/>
    <w:rsid w:val="00D128B5"/>
    <w:rsid w:val="00D13221"/>
    <w:rsid w:val="00D13312"/>
    <w:rsid w:val="00D135D7"/>
    <w:rsid w:val="00D14F02"/>
    <w:rsid w:val="00D14FB5"/>
    <w:rsid w:val="00D15280"/>
    <w:rsid w:val="00D15783"/>
    <w:rsid w:val="00D1616C"/>
    <w:rsid w:val="00D16582"/>
    <w:rsid w:val="00D168F4"/>
    <w:rsid w:val="00D16ED7"/>
    <w:rsid w:val="00D16FFC"/>
    <w:rsid w:val="00D17498"/>
    <w:rsid w:val="00D178ED"/>
    <w:rsid w:val="00D17CAF"/>
    <w:rsid w:val="00D2005C"/>
    <w:rsid w:val="00D20E50"/>
    <w:rsid w:val="00D210C6"/>
    <w:rsid w:val="00D21DD1"/>
    <w:rsid w:val="00D22852"/>
    <w:rsid w:val="00D23F35"/>
    <w:rsid w:val="00D243DD"/>
    <w:rsid w:val="00D24987"/>
    <w:rsid w:val="00D25E1A"/>
    <w:rsid w:val="00D26968"/>
    <w:rsid w:val="00D26EE0"/>
    <w:rsid w:val="00D30AB0"/>
    <w:rsid w:val="00D30D59"/>
    <w:rsid w:val="00D31A8B"/>
    <w:rsid w:val="00D31CF7"/>
    <w:rsid w:val="00D32FCF"/>
    <w:rsid w:val="00D33574"/>
    <w:rsid w:val="00D33D33"/>
    <w:rsid w:val="00D3473C"/>
    <w:rsid w:val="00D349BB"/>
    <w:rsid w:val="00D34EF0"/>
    <w:rsid w:val="00D35160"/>
    <w:rsid w:val="00D359CD"/>
    <w:rsid w:val="00D35E8D"/>
    <w:rsid w:val="00D36155"/>
    <w:rsid w:val="00D36BDA"/>
    <w:rsid w:val="00D373C7"/>
    <w:rsid w:val="00D37589"/>
    <w:rsid w:val="00D37AFD"/>
    <w:rsid w:val="00D37EB4"/>
    <w:rsid w:val="00D40488"/>
    <w:rsid w:val="00D40638"/>
    <w:rsid w:val="00D40E60"/>
    <w:rsid w:val="00D41CA6"/>
    <w:rsid w:val="00D41EF9"/>
    <w:rsid w:val="00D42BF7"/>
    <w:rsid w:val="00D42CB5"/>
    <w:rsid w:val="00D42EBB"/>
    <w:rsid w:val="00D42F3D"/>
    <w:rsid w:val="00D42FC2"/>
    <w:rsid w:val="00D42FCE"/>
    <w:rsid w:val="00D43817"/>
    <w:rsid w:val="00D445DF"/>
    <w:rsid w:val="00D44759"/>
    <w:rsid w:val="00D4487F"/>
    <w:rsid w:val="00D4636D"/>
    <w:rsid w:val="00D4681B"/>
    <w:rsid w:val="00D46CCD"/>
    <w:rsid w:val="00D46F55"/>
    <w:rsid w:val="00D47607"/>
    <w:rsid w:val="00D47FD1"/>
    <w:rsid w:val="00D50232"/>
    <w:rsid w:val="00D517D8"/>
    <w:rsid w:val="00D52178"/>
    <w:rsid w:val="00D52224"/>
    <w:rsid w:val="00D52AA8"/>
    <w:rsid w:val="00D537F6"/>
    <w:rsid w:val="00D53FE2"/>
    <w:rsid w:val="00D5402E"/>
    <w:rsid w:val="00D54A03"/>
    <w:rsid w:val="00D54D5E"/>
    <w:rsid w:val="00D54FDE"/>
    <w:rsid w:val="00D55DEC"/>
    <w:rsid w:val="00D56E8E"/>
    <w:rsid w:val="00D6006C"/>
    <w:rsid w:val="00D6024C"/>
    <w:rsid w:val="00D60311"/>
    <w:rsid w:val="00D6087E"/>
    <w:rsid w:val="00D60B14"/>
    <w:rsid w:val="00D60E75"/>
    <w:rsid w:val="00D60FFC"/>
    <w:rsid w:val="00D613BF"/>
    <w:rsid w:val="00D61FAE"/>
    <w:rsid w:val="00D61FD2"/>
    <w:rsid w:val="00D62000"/>
    <w:rsid w:val="00D62015"/>
    <w:rsid w:val="00D624C3"/>
    <w:rsid w:val="00D647C9"/>
    <w:rsid w:val="00D649C7"/>
    <w:rsid w:val="00D64FB2"/>
    <w:rsid w:val="00D656F9"/>
    <w:rsid w:val="00D6571E"/>
    <w:rsid w:val="00D65F60"/>
    <w:rsid w:val="00D66998"/>
    <w:rsid w:val="00D67309"/>
    <w:rsid w:val="00D679A2"/>
    <w:rsid w:val="00D67A74"/>
    <w:rsid w:val="00D67E03"/>
    <w:rsid w:val="00D67F1E"/>
    <w:rsid w:val="00D70B47"/>
    <w:rsid w:val="00D711DE"/>
    <w:rsid w:val="00D71CA7"/>
    <w:rsid w:val="00D721D0"/>
    <w:rsid w:val="00D723EC"/>
    <w:rsid w:val="00D728B8"/>
    <w:rsid w:val="00D73324"/>
    <w:rsid w:val="00D7567E"/>
    <w:rsid w:val="00D75A6C"/>
    <w:rsid w:val="00D75AA4"/>
    <w:rsid w:val="00D75BCD"/>
    <w:rsid w:val="00D76302"/>
    <w:rsid w:val="00D77619"/>
    <w:rsid w:val="00D8050B"/>
    <w:rsid w:val="00D80DD2"/>
    <w:rsid w:val="00D8112A"/>
    <w:rsid w:val="00D812AF"/>
    <w:rsid w:val="00D818B4"/>
    <w:rsid w:val="00D8239C"/>
    <w:rsid w:val="00D8266D"/>
    <w:rsid w:val="00D82824"/>
    <w:rsid w:val="00D83441"/>
    <w:rsid w:val="00D83B82"/>
    <w:rsid w:val="00D84005"/>
    <w:rsid w:val="00D848BA"/>
    <w:rsid w:val="00D8655B"/>
    <w:rsid w:val="00D8671C"/>
    <w:rsid w:val="00D86C15"/>
    <w:rsid w:val="00D86D01"/>
    <w:rsid w:val="00D87326"/>
    <w:rsid w:val="00D90028"/>
    <w:rsid w:val="00D9096B"/>
    <w:rsid w:val="00D90DD0"/>
    <w:rsid w:val="00D90F2E"/>
    <w:rsid w:val="00D91432"/>
    <w:rsid w:val="00D91A94"/>
    <w:rsid w:val="00D91A97"/>
    <w:rsid w:val="00D926FC"/>
    <w:rsid w:val="00D92BF1"/>
    <w:rsid w:val="00D93216"/>
    <w:rsid w:val="00D93583"/>
    <w:rsid w:val="00D93B5B"/>
    <w:rsid w:val="00D93CE0"/>
    <w:rsid w:val="00D945B6"/>
    <w:rsid w:val="00D94C9C"/>
    <w:rsid w:val="00D95C3A"/>
    <w:rsid w:val="00D95D71"/>
    <w:rsid w:val="00D969A2"/>
    <w:rsid w:val="00D96EB4"/>
    <w:rsid w:val="00D972F5"/>
    <w:rsid w:val="00D97447"/>
    <w:rsid w:val="00D97741"/>
    <w:rsid w:val="00DA03C6"/>
    <w:rsid w:val="00DA08BA"/>
    <w:rsid w:val="00DA0D2F"/>
    <w:rsid w:val="00DA0EC5"/>
    <w:rsid w:val="00DA11DA"/>
    <w:rsid w:val="00DA133F"/>
    <w:rsid w:val="00DA1B0C"/>
    <w:rsid w:val="00DA34EC"/>
    <w:rsid w:val="00DA3B4A"/>
    <w:rsid w:val="00DA3FB6"/>
    <w:rsid w:val="00DA4597"/>
    <w:rsid w:val="00DA5259"/>
    <w:rsid w:val="00DA5654"/>
    <w:rsid w:val="00DA5B73"/>
    <w:rsid w:val="00DA5D56"/>
    <w:rsid w:val="00DA5DBC"/>
    <w:rsid w:val="00DA6212"/>
    <w:rsid w:val="00DA66DB"/>
    <w:rsid w:val="00DA67AD"/>
    <w:rsid w:val="00DB04B1"/>
    <w:rsid w:val="00DB0570"/>
    <w:rsid w:val="00DB0C61"/>
    <w:rsid w:val="00DB3483"/>
    <w:rsid w:val="00DB3764"/>
    <w:rsid w:val="00DB3C84"/>
    <w:rsid w:val="00DB41C3"/>
    <w:rsid w:val="00DB4351"/>
    <w:rsid w:val="00DB43D6"/>
    <w:rsid w:val="00DB482C"/>
    <w:rsid w:val="00DB4F5A"/>
    <w:rsid w:val="00DB5796"/>
    <w:rsid w:val="00DB5E70"/>
    <w:rsid w:val="00DB6830"/>
    <w:rsid w:val="00DB6D57"/>
    <w:rsid w:val="00DB6EF9"/>
    <w:rsid w:val="00DB6F4F"/>
    <w:rsid w:val="00DB70E7"/>
    <w:rsid w:val="00DB77B3"/>
    <w:rsid w:val="00DB7B7B"/>
    <w:rsid w:val="00DC0180"/>
    <w:rsid w:val="00DC10E4"/>
    <w:rsid w:val="00DC192C"/>
    <w:rsid w:val="00DC2122"/>
    <w:rsid w:val="00DC24BC"/>
    <w:rsid w:val="00DC2753"/>
    <w:rsid w:val="00DC2959"/>
    <w:rsid w:val="00DC3416"/>
    <w:rsid w:val="00DC3681"/>
    <w:rsid w:val="00DC3E60"/>
    <w:rsid w:val="00DC4A10"/>
    <w:rsid w:val="00DC4F52"/>
    <w:rsid w:val="00DC59A8"/>
    <w:rsid w:val="00DC5BA8"/>
    <w:rsid w:val="00DC63C9"/>
    <w:rsid w:val="00DC7106"/>
    <w:rsid w:val="00DD08C2"/>
    <w:rsid w:val="00DD09A5"/>
    <w:rsid w:val="00DD1A17"/>
    <w:rsid w:val="00DD1AAA"/>
    <w:rsid w:val="00DD1F5A"/>
    <w:rsid w:val="00DD249F"/>
    <w:rsid w:val="00DD273D"/>
    <w:rsid w:val="00DD2A28"/>
    <w:rsid w:val="00DD3293"/>
    <w:rsid w:val="00DD47E2"/>
    <w:rsid w:val="00DD4C53"/>
    <w:rsid w:val="00DD4EA8"/>
    <w:rsid w:val="00DD58D8"/>
    <w:rsid w:val="00DD5B14"/>
    <w:rsid w:val="00DD5DAE"/>
    <w:rsid w:val="00DD687F"/>
    <w:rsid w:val="00DD6984"/>
    <w:rsid w:val="00DD752C"/>
    <w:rsid w:val="00DE0A05"/>
    <w:rsid w:val="00DE0A36"/>
    <w:rsid w:val="00DE24D3"/>
    <w:rsid w:val="00DE2EA8"/>
    <w:rsid w:val="00DE31AC"/>
    <w:rsid w:val="00DE343B"/>
    <w:rsid w:val="00DE3707"/>
    <w:rsid w:val="00DE44F4"/>
    <w:rsid w:val="00DE5B43"/>
    <w:rsid w:val="00DE641A"/>
    <w:rsid w:val="00DE6C1F"/>
    <w:rsid w:val="00DE7759"/>
    <w:rsid w:val="00DF00A8"/>
    <w:rsid w:val="00DF0486"/>
    <w:rsid w:val="00DF05C3"/>
    <w:rsid w:val="00DF090E"/>
    <w:rsid w:val="00DF13E5"/>
    <w:rsid w:val="00DF172A"/>
    <w:rsid w:val="00DF17F2"/>
    <w:rsid w:val="00DF19DE"/>
    <w:rsid w:val="00DF1F13"/>
    <w:rsid w:val="00DF20DF"/>
    <w:rsid w:val="00DF22E3"/>
    <w:rsid w:val="00DF28E8"/>
    <w:rsid w:val="00DF2C58"/>
    <w:rsid w:val="00DF2D30"/>
    <w:rsid w:val="00DF3FC4"/>
    <w:rsid w:val="00DF4331"/>
    <w:rsid w:val="00DF5174"/>
    <w:rsid w:val="00DF58E5"/>
    <w:rsid w:val="00DF5B31"/>
    <w:rsid w:val="00DF6D43"/>
    <w:rsid w:val="00DF6E3E"/>
    <w:rsid w:val="00DF7007"/>
    <w:rsid w:val="00DF7636"/>
    <w:rsid w:val="00E004D8"/>
    <w:rsid w:val="00E00603"/>
    <w:rsid w:val="00E00B22"/>
    <w:rsid w:val="00E01F93"/>
    <w:rsid w:val="00E02338"/>
    <w:rsid w:val="00E02840"/>
    <w:rsid w:val="00E02AF2"/>
    <w:rsid w:val="00E02E2F"/>
    <w:rsid w:val="00E02FA2"/>
    <w:rsid w:val="00E0356B"/>
    <w:rsid w:val="00E0364D"/>
    <w:rsid w:val="00E0435D"/>
    <w:rsid w:val="00E04D60"/>
    <w:rsid w:val="00E05529"/>
    <w:rsid w:val="00E05906"/>
    <w:rsid w:val="00E0748C"/>
    <w:rsid w:val="00E07D79"/>
    <w:rsid w:val="00E10EE1"/>
    <w:rsid w:val="00E11E1E"/>
    <w:rsid w:val="00E11FA2"/>
    <w:rsid w:val="00E129FC"/>
    <w:rsid w:val="00E12A0E"/>
    <w:rsid w:val="00E12C03"/>
    <w:rsid w:val="00E1304E"/>
    <w:rsid w:val="00E13164"/>
    <w:rsid w:val="00E132D7"/>
    <w:rsid w:val="00E132E1"/>
    <w:rsid w:val="00E13909"/>
    <w:rsid w:val="00E13B08"/>
    <w:rsid w:val="00E13BCB"/>
    <w:rsid w:val="00E14AA9"/>
    <w:rsid w:val="00E1515E"/>
    <w:rsid w:val="00E152C3"/>
    <w:rsid w:val="00E1578E"/>
    <w:rsid w:val="00E164E7"/>
    <w:rsid w:val="00E16924"/>
    <w:rsid w:val="00E16987"/>
    <w:rsid w:val="00E204D6"/>
    <w:rsid w:val="00E205C9"/>
    <w:rsid w:val="00E20C0D"/>
    <w:rsid w:val="00E21185"/>
    <w:rsid w:val="00E21569"/>
    <w:rsid w:val="00E22D8B"/>
    <w:rsid w:val="00E23794"/>
    <w:rsid w:val="00E2563E"/>
    <w:rsid w:val="00E25700"/>
    <w:rsid w:val="00E25854"/>
    <w:rsid w:val="00E25DB1"/>
    <w:rsid w:val="00E25E59"/>
    <w:rsid w:val="00E260DF"/>
    <w:rsid w:val="00E27127"/>
    <w:rsid w:val="00E27344"/>
    <w:rsid w:val="00E312E0"/>
    <w:rsid w:val="00E31493"/>
    <w:rsid w:val="00E315DA"/>
    <w:rsid w:val="00E3184E"/>
    <w:rsid w:val="00E31EB7"/>
    <w:rsid w:val="00E321E0"/>
    <w:rsid w:val="00E32CF8"/>
    <w:rsid w:val="00E33C14"/>
    <w:rsid w:val="00E33CD1"/>
    <w:rsid w:val="00E33D95"/>
    <w:rsid w:val="00E33F21"/>
    <w:rsid w:val="00E34551"/>
    <w:rsid w:val="00E355C0"/>
    <w:rsid w:val="00E35668"/>
    <w:rsid w:val="00E357BE"/>
    <w:rsid w:val="00E35B46"/>
    <w:rsid w:val="00E37516"/>
    <w:rsid w:val="00E37526"/>
    <w:rsid w:val="00E37527"/>
    <w:rsid w:val="00E3776F"/>
    <w:rsid w:val="00E37890"/>
    <w:rsid w:val="00E40048"/>
    <w:rsid w:val="00E408CE"/>
    <w:rsid w:val="00E40D66"/>
    <w:rsid w:val="00E4165B"/>
    <w:rsid w:val="00E41702"/>
    <w:rsid w:val="00E42265"/>
    <w:rsid w:val="00E42AF8"/>
    <w:rsid w:val="00E43B87"/>
    <w:rsid w:val="00E43C5A"/>
    <w:rsid w:val="00E43FCE"/>
    <w:rsid w:val="00E450E7"/>
    <w:rsid w:val="00E455A3"/>
    <w:rsid w:val="00E456D7"/>
    <w:rsid w:val="00E45C0A"/>
    <w:rsid w:val="00E45C6F"/>
    <w:rsid w:val="00E45CDA"/>
    <w:rsid w:val="00E462E5"/>
    <w:rsid w:val="00E46330"/>
    <w:rsid w:val="00E4648C"/>
    <w:rsid w:val="00E46535"/>
    <w:rsid w:val="00E46A51"/>
    <w:rsid w:val="00E46D4F"/>
    <w:rsid w:val="00E46F15"/>
    <w:rsid w:val="00E47224"/>
    <w:rsid w:val="00E47DCC"/>
    <w:rsid w:val="00E501E1"/>
    <w:rsid w:val="00E50883"/>
    <w:rsid w:val="00E50A41"/>
    <w:rsid w:val="00E50EDA"/>
    <w:rsid w:val="00E50FDC"/>
    <w:rsid w:val="00E51633"/>
    <w:rsid w:val="00E51AE5"/>
    <w:rsid w:val="00E528FD"/>
    <w:rsid w:val="00E531F7"/>
    <w:rsid w:val="00E53522"/>
    <w:rsid w:val="00E53B6C"/>
    <w:rsid w:val="00E546F8"/>
    <w:rsid w:val="00E54CE4"/>
    <w:rsid w:val="00E554E7"/>
    <w:rsid w:val="00E557E2"/>
    <w:rsid w:val="00E55A5B"/>
    <w:rsid w:val="00E55A9A"/>
    <w:rsid w:val="00E56967"/>
    <w:rsid w:val="00E571BF"/>
    <w:rsid w:val="00E575DC"/>
    <w:rsid w:val="00E57A8A"/>
    <w:rsid w:val="00E6057E"/>
    <w:rsid w:val="00E61F4D"/>
    <w:rsid w:val="00E62771"/>
    <w:rsid w:val="00E62B2E"/>
    <w:rsid w:val="00E63732"/>
    <w:rsid w:val="00E63767"/>
    <w:rsid w:val="00E64A8C"/>
    <w:rsid w:val="00E64A96"/>
    <w:rsid w:val="00E65ABC"/>
    <w:rsid w:val="00E65B3D"/>
    <w:rsid w:val="00E65D0C"/>
    <w:rsid w:val="00E67288"/>
    <w:rsid w:val="00E67693"/>
    <w:rsid w:val="00E679F2"/>
    <w:rsid w:val="00E67B6E"/>
    <w:rsid w:val="00E67F2D"/>
    <w:rsid w:val="00E719FE"/>
    <w:rsid w:val="00E7206F"/>
    <w:rsid w:val="00E736B4"/>
    <w:rsid w:val="00E73F6F"/>
    <w:rsid w:val="00E73F8D"/>
    <w:rsid w:val="00E75714"/>
    <w:rsid w:val="00E761E5"/>
    <w:rsid w:val="00E770CE"/>
    <w:rsid w:val="00E77A61"/>
    <w:rsid w:val="00E77D56"/>
    <w:rsid w:val="00E80F38"/>
    <w:rsid w:val="00E81421"/>
    <w:rsid w:val="00E81889"/>
    <w:rsid w:val="00E81A09"/>
    <w:rsid w:val="00E8245E"/>
    <w:rsid w:val="00E83032"/>
    <w:rsid w:val="00E83222"/>
    <w:rsid w:val="00E8436D"/>
    <w:rsid w:val="00E84C88"/>
    <w:rsid w:val="00E84DB2"/>
    <w:rsid w:val="00E85BCB"/>
    <w:rsid w:val="00E8630F"/>
    <w:rsid w:val="00E86BF7"/>
    <w:rsid w:val="00E87190"/>
    <w:rsid w:val="00E87467"/>
    <w:rsid w:val="00E875C6"/>
    <w:rsid w:val="00E87983"/>
    <w:rsid w:val="00E91309"/>
    <w:rsid w:val="00E91B88"/>
    <w:rsid w:val="00E92651"/>
    <w:rsid w:val="00E928A0"/>
    <w:rsid w:val="00E92C59"/>
    <w:rsid w:val="00E9327F"/>
    <w:rsid w:val="00E936F8"/>
    <w:rsid w:val="00E93708"/>
    <w:rsid w:val="00E9372F"/>
    <w:rsid w:val="00E93C2E"/>
    <w:rsid w:val="00E93D8F"/>
    <w:rsid w:val="00E947CE"/>
    <w:rsid w:val="00E94B44"/>
    <w:rsid w:val="00E9528F"/>
    <w:rsid w:val="00E9624D"/>
    <w:rsid w:val="00E96339"/>
    <w:rsid w:val="00E967BF"/>
    <w:rsid w:val="00E96BB9"/>
    <w:rsid w:val="00E96C89"/>
    <w:rsid w:val="00E97173"/>
    <w:rsid w:val="00E97981"/>
    <w:rsid w:val="00EA145A"/>
    <w:rsid w:val="00EA181E"/>
    <w:rsid w:val="00EA1B12"/>
    <w:rsid w:val="00EA239B"/>
    <w:rsid w:val="00EA2B06"/>
    <w:rsid w:val="00EA3729"/>
    <w:rsid w:val="00EA3C03"/>
    <w:rsid w:val="00EA4208"/>
    <w:rsid w:val="00EA461C"/>
    <w:rsid w:val="00EA4A12"/>
    <w:rsid w:val="00EA4DC9"/>
    <w:rsid w:val="00EA6124"/>
    <w:rsid w:val="00EA61C5"/>
    <w:rsid w:val="00EA6B3B"/>
    <w:rsid w:val="00EB02D8"/>
    <w:rsid w:val="00EB0394"/>
    <w:rsid w:val="00EB0CC0"/>
    <w:rsid w:val="00EB0F76"/>
    <w:rsid w:val="00EB196D"/>
    <w:rsid w:val="00EB297A"/>
    <w:rsid w:val="00EB3598"/>
    <w:rsid w:val="00EB3650"/>
    <w:rsid w:val="00EB3722"/>
    <w:rsid w:val="00EB3745"/>
    <w:rsid w:val="00EB45C0"/>
    <w:rsid w:val="00EB46C6"/>
    <w:rsid w:val="00EB4DF1"/>
    <w:rsid w:val="00EB4FF0"/>
    <w:rsid w:val="00EB6A7E"/>
    <w:rsid w:val="00EC0ADC"/>
    <w:rsid w:val="00EC0D80"/>
    <w:rsid w:val="00EC0EC4"/>
    <w:rsid w:val="00EC0EE9"/>
    <w:rsid w:val="00EC19ED"/>
    <w:rsid w:val="00EC2399"/>
    <w:rsid w:val="00EC3045"/>
    <w:rsid w:val="00EC4810"/>
    <w:rsid w:val="00EC4C63"/>
    <w:rsid w:val="00EC531D"/>
    <w:rsid w:val="00EC54EF"/>
    <w:rsid w:val="00EC5A31"/>
    <w:rsid w:val="00EC7404"/>
    <w:rsid w:val="00EC786B"/>
    <w:rsid w:val="00ED057C"/>
    <w:rsid w:val="00ED1065"/>
    <w:rsid w:val="00ED1318"/>
    <w:rsid w:val="00ED1C9A"/>
    <w:rsid w:val="00ED1CED"/>
    <w:rsid w:val="00ED1DDC"/>
    <w:rsid w:val="00ED220E"/>
    <w:rsid w:val="00ED2235"/>
    <w:rsid w:val="00ED22CC"/>
    <w:rsid w:val="00ED26FD"/>
    <w:rsid w:val="00ED274B"/>
    <w:rsid w:val="00ED427F"/>
    <w:rsid w:val="00ED46C2"/>
    <w:rsid w:val="00ED4A75"/>
    <w:rsid w:val="00ED506F"/>
    <w:rsid w:val="00ED5930"/>
    <w:rsid w:val="00ED6162"/>
    <w:rsid w:val="00ED6370"/>
    <w:rsid w:val="00ED6B56"/>
    <w:rsid w:val="00ED73F3"/>
    <w:rsid w:val="00ED7505"/>
    <w:rsid w:val="00ED7DB0"/>
    <w:rsid w:val="00EE0B01"/>
    <w:rsid w:val="00EE14C4"/>
    <w:rsid w:val="00EE1506"/>
    <w:rsid w:val="00EE18F6"/>
    <w:rsid w:val="00EE23E8"/>
    <w:rsid w:val="00EE2593"/>
    <w:rsid w:val="00EE37AC"/>
    <w:rsid w:val="00EE392F"/>
    <w:rsid w:val="00EE3FEE"/>
    <w:rsid w:val="00EE54F0"/>
    <w:rsid w:val="00EE5853"/>
    <w:rsid w:val="00EE5860"/>
    <w:rsid w:val="00EE5905"/>
    <w:rsid w:val="00EE6D5E"/>
    <w:rsid w:val="00EE72C0"/>
    <w:rsid w:val="00EE7AF5"/>
    <w:rsid w:val="00EF01C6"/>
    <w:rsid w:val="00EF0510"/>
    <w:rsid w:val="00EF0551"/>
    <w:rsid w:val="00EF0BF7"/>
    <w:rsid w:val="00EF0EC3"/>
    <w:rsid w:val="00EF1AE4"/>
    <w:rsid w:val="00EF1EE7"/>
    <w:rsid w:val="00EF3ACF"/>
    <w:rsid w:val="00EF3D3B"/>
    <w:rsid w:val="00EF4B91"/>
    <w:rsid w:val="00EF4CF8"/>
    <w:rsid w:val="00EF5E56"/>
    <w:rsid w:val="00EF6159"/>
    <w:rsid w:val="00EF61F6"/>
    <w:rsid w:val="00EF63F6"/>
    <w:rsid w:val="00EF685F"/>
    <w:rsid w:val="00EF7C0C"/>
    <w:rsid w:val="00EF7D54"/>
    <w:rsid w:val="00EF7DE0"/>
    <w:rsid w:val="00EF7F70"/>
    <w:rsid w:val="00F005D0"/>
    <w:rsid w:val="00F007B2"/>
    <w:rsid w:val="00F00B55"/>
    <w:rsid w:val="00F00DF4"/>
    <w:rsid w:val="00F01867"/>
    <w:rsid w:val="00F01B31"/>
    <w:rsid w:val="00F01DB1"/>
    <w:rsid w:val="00F01F5F"/>
    <w:rsid w:val="00F02913"/>
    <w:rsid w:val="00F02DC1"/>
    <w:rsid w:val="00F03FF8"/>
    <w:rsid w:val="00F0407D"/>
    <w:rsid w:val="00F04173"/>
    <w:rsid w:val="00F046E3"/>
    <w:rsid w:val="00F04A57"/>
    <w:rsid w:val="00F04F8B"/>
    <w:rsid w:val="00F061C7"/>
    <w:rsid w:val="00F06592"/>
    <w:rsid w:val="00F065E5"/>
    <w:rsid w:val="00F06779"/>
    <w:rsid w:val="00F068E6"/>
    <w:rsid w:val="00F06940"/>
    <w:rsid w:val="00F06AAD"/>
    <w:rsid w:val="00F06DF1"/>
    <w:rsid w:val="00F07445"/>
    <w:rsid w:val="00F10D66"/>
    <w:rsid w:val="00F11403"/>
    <w:rsid w:val="00F1157D"/>
    <w:rsid w:val="00F1199B"/>
    <w:rsid w:val="00F11ADF"/>
    <w:rsid w:val="00F121B9"/>
    <w:rsid w:val="00F135AD"/>
    <w:rsid w:val="00F14C06"/>
    <w:rsid w:val="00F14F0C"/>
    <w:rsid w:val="00F14F2E"/>
    <w:rsid w:val="00F14FAC"/>
    <w:rsid w:val="00F15671"/>
    <w:rsid w:val="00F15CDC"/>
    <w:rsid w:val="00F163FC"/>
    <w:rsid w:val="00F16F90"/>
    <w:rsid w:val="00F17F4D"/>
    <w:rsid w:val="00F218CC"/>
    <w:rsid w:val="00F21C9A"/>
    <w:rsid w:val="00F21F7F"/>
    <w:rsid w:val="00F2238C"/>
    <w:rsid w:val="00F22A92"/>
    <w:rsid w:val="00F232F7"/>
    <w:rsid w:val="00F237E2"/>
    <w:rsid w:val="00F23CAA"/>
    <w:rsid w:val="00F2403D"/>
    <w:rsid w:val="00F24373"/>
    <w:rsid w:val="00F256A5"/>
    <w:rsid w:val="00F2602D"/>
    <w:rsid w:val="00F26404"/>
    <w:rsid w:val="00F26F11"/>
    <w:rsid w:val="00F26FCA"/>
    <w:rsid w:val="00F2736D"/>
    <w:rsid w:val="00F316C6"/>
    <w:rsid w:val="00F31EA4"/>
    <w:rsid w:val="00F3289C"/>
    <w:rsid w:val="00F33395"/>
    <w:rsid w:val="00F33869"/>
    <w:rsid w:val="00F33AC5"/>
    <w:rsid w:val="00F33B5E"/>
    <w:rsid w:val="00F33FBD"/>
    <w:rsid w:val="00F3418C"/>
    <w:rsid w:val="00F3426A"/>
    <w:rsid w:val="00F34699"/>
    <w:rsid w:val="00F34A32"/>
    <w:rsid w:val="00F34C4C"/>
    <w:rsid w:val="00F3539C"/>
    <w:rsid w:val="00F35D1A"/>
    <w:rsid w:val="00F35FD4"/>
    <w:rsid w:val="00F36356"/>
    <w:rsid w:val="00F364DC"/>
    <w:rsid w:val="00F36570"/>
    <w:rsid w:val="00F369F0"/>
    <w:rsid w:val="00F370C0"/>
    <w:rsid w:val="00F37293"/>
    <w:rsid w:val="00F372A3"/>
    <w:rsid w:val="00F375A4"/>
    <w:rsid w:val="00F37D64"/>
    <w:rsid w:val="00F4038E"/>
    <w:rsid w:val="00F405EE"/>
    <w:rsid w:val="00F40716"/>
    <w:rsid w:val="00F40753"/>
    <w:rsid w:val="00F40BE4"/>
    <w:rsid w:val="00F41C16"/>
    <w:rsid w:val="00F41D33"/>
    <w:rsid w:val="00F425C0"/>
    <w:rsid w:val="00F427F5"/>
    <w:rsid w:val="00F42AB5"/>
    <w:rsid w:val="00F431F3"/>
    <w:rsid w:val="00F44B43"/>
    <w:rsid w:val="00F451ED"/>
    <w:rsid w:val="00F45599"/>
    <w:rsid w:val="00F45B03"/>
    <w:rsid w:val="00F464A6"/>
    <w:rsid w:val="00F46974"/>
    <w:rsid w:val="00F46F25"/>
    <w:rsid w:val="00F500B3"/>
    <w:rsid w:val="00F50E61"/>
    <w:rsid w:val="00F5185B"/>
    <w:rsid w:val="00F51AAF"/>
    <w:rsid w:val="00F51F09"/>
    <w:rsid w:val="00F5391D"/>
    <w:rsid w:val="00F53E19"/>
    <w:rsid w:val="00F54EF1"/>
    <w:rsid w:val="00F54F91"/>
    <w:rsid w:val="00F555AF"/>
    <w:rsid w:val="00F55A1F"/>
    <w:rsid w:val="00F55EB4"/>
    <w:rsid w:val="00F565E3"/>
    <w:rsid w:val="00F56D0A"/>
    <w:rsid w:val="00F57031"/>
    <w:rsid w:val="00F573E5"/>
    <w:rsid w:val="00F57E0D"/>
    <w:rsid w:val="00F608C4"/>
    <w:rsid w:val="00F610E9"/>
    <w:rsid w:val="00F6114A"/>
    <w:rsid w:val="00F6131F"/>
    <w:rsid w:val="00F620A3"/>
    <w:rsid w:val="00F6265B"/>
    <w:rsid w:val="00F62A4E"/>
    <w:rsid w:val="00F62AD3"/>
    <w:rsid w:val="00F63060"/>
    <w:rsid w:val="00F6380C"/>
    <w:rsid w:val="00F63AA2"/>
    <w:rsid w:val="00F646E0"/>
    <w:rsid w:val="00F6496D"/>
    <w:rsid w:val="00F64F95"/>
    <w:rsid w:val="00F65195"/>
    <w:rsid w:val="00F651EF"/>
    <w:rsid w:val="00F6543A"/>
    <w:rsid w:val="00F65A14"/>
    <w:rsid w:val="00F660B9"/>
    <w:rsid w:val="00F66127"/>
    <w:rsid w:val="00F661A3"/>
    <w:rsid w:val="00F664CC"/>
    <w:rsid w:val="00F672D1"/>
    <w:rsid w:val="00F678BB"/>
    <w:rsid w:val="00F67C46"/>
    <w:rsid w:val="00F7094E"/>
    <w:rsid w:val="00F70D8E"/>
    <w:rsid w:val="00F70FCD"/>
    <w:rsid w:val="00F7154E"/>
    <w:rsid w:val="00F71BB2"/>
    <w:rsid w:val="00F71F77"/>
    <w:rsid w:val="00F720AC"/>
    <w:rsid w:val="00F725F4"/>
    <w:rsid w:val="00F7261D"/>
    <w:rsid w:val="00F73F67"/>
    <w:rsid w:val="00F74288"/>
    <w:rsid w:val="00F747DF"/>
    <w:rsid w:val="00F74812"/>
    <w:rsid w:val="00F74A13"/>
    <w:rsid w:val="00F75A1F"/>
    <w:rsid w:val="00F75F1D"/>
    <w:rsid w:val="00F76E2E"/>
    <w:rsid w:val="00F76EF4"/>
    <w:rsid w:val="00F77B7B"/>
    <w:rsid w:val="00F800FB"/>
    <w:rsid w:val="00F80860"/>
    <w:rsid w:val="00F80D09"/>
    <w:rsid w:val="00F80F28"/>
    <w:rsid w:val="00F811E7"/>
    <w:rsid w:val="00F8135F"/>
    <w:rsid w:val="00F81578"/>
    <w:rsid w:val="00F81981"/>
    <w:rsid w:val="00F81A7B"/>
    <w:rsid w:val="00F81D13"/>
    <w:rsid w:val="00F82673"/>
    <w:rsid w:val="00F827F5"/>
    <w:rsid w:val="00F82F38"/>
    <w:rsid w:val="00F83B2C"/>
    <w:rsid w:val="00F83B5C"/>
    <w:rsid w:val="00F844C4"/>
    <w:rsid w:val="00F849D5"/>
    <w:rsid w:val="00F85FD9"/>
    <w:rsid w:val="00F8613A"/>
    <w:rsid w:val="00F862E1"/>
    <w:rsid w:val="00F86C70"/>
    <w:rsid w:val="00F90944"/>
    <w:rsid w:val="00F91C78"/>
    <w:rsid w:val="00F9285B"/>
    <w:rsid w:val="00F92EE1"/>
    <w:rsid w:val="00F93344"/>
    <w:rsid w:val="00F942D0"/>
    <w:rsid w:val="00F94408"/>
    <w:rsid w:val="00F94C94"/>
    <w:rsid w:val="00F94C95"/>
    <w:rsid w:val="00F9735E"/>
    <w:rsid w:val="00F97E0E"/>
    <w:rsid w:val="00FA0492"/>
    <w:rsid w:val="00FA0806"/>
    <w:rsid w:val="00FA0911"/>
    <w:rsid w:val="00FA1B70"/>
    <w:rsid w:val="00FA2C26"/>
    <w:rsid w:val="00FA3309"/>
    <w:rsid w:val="00FA33E9"/>
    <w:rsid w:val="00FA34DD"/>
    <w:rsid w:val="00FA40E3"/>
    <w:rsid w:val="00FA454C"/>
    <w:rsid w:val="00FA48D2"/>
    <w:rsid w:val="00FA53C7"/>
    <w:rsid w:val="00FA587D"/>
    <w:rsid w:val="00FA6368"/>
    <w:rsid w:val="00FA6389"/>
    <w:rsid w:val="00FA6470"/>
    <w:rsid w:val="00FA715E"/>
    <w:rsid w:val="00FA73B0"/>
    <w:rsid w:val="00FA7D80"/>
    <w:rsid w:val="00FB004C"/>
    <w:rsid w:val="00FB1107"/>
    <w:rsid w:val="00FB2C4A"/>
    <w:rsid w:val="00FB2CBA"/>
    <w:rsid w:val="00FB30F6"/>
    <w:rsid w:val="00FB4ACD"/>
    <w:rsid w:val="00FB4E9F"/>
    <w:rsid w:val="00FB7C0F"/>
    <w:rsid w:val="00FB7D10"/>
    <w:rsid w:val="00FC0A30"/>
    <w:rsid w:val="00FC0D3F"/>
    <w:rsid w:val="00FC0FF1"/>
    <w:rsid w:val="00FC1821"/>
    <w:rsid w:val="00FC19CE"/>
    <w:rsid w:val="00FC1FA8"/>
    <w:rsid w:val="00FC4256"/>
    <w:rsid w:val="00FC495D"/>
    <w:rsid w:val="00FC49F3"/>
    <w:rsid w:val="00FC4C88"/>
    <w:rsid w:val="00FC524B"/>
    <w:rsid w:val="00FC58EF"/>
    <w:rsid w:val="00FC594B"/>
    <w:rsid w:val="00FC5BC3"/>
    <w:rsid w:val="00FC6BDD"/>
    <w:rsid w:val="00FC6ED8"/>
    <w:rsid w:val="00FC76E8"/>
    <w:rsid w:val="00FC7A7F"/>
    <w:rsid w:val="00FD1D44"/>
    <w:rsid w:val="00FD1FBA"/>
    <w:rsid w:val="00FD2729"/>
    <w:rsid w:val="00FD27EB"/>
    <w:rsid w:val="00FD2F60"/>
    <w:rsid w:val="00FD31D0"/>
    <w:rsid w:val="00FD397C"/>
    <w:rsid w:val="00FD42D0"/>
    <w:rsid w:val="00FD4382"/>
    <w:rsid w:val="00FD4EE6"/>
    <w:rsid w:val="00FD65A3"/>
    <w:rsid w:val="00FD6936"/>
    <w:rsid w:val="00FD6937"/>
    <w:rsid w:val="00FD6A61"/>
    <w:rsid w:val="00FD6B26"/>
    <w:rsid w:val="00FD703B"/>
    <w:rsid w:val="00FD7341"/>
    <w:rsid w:val="00FD7795"/>
    <w:rsid w:val="00FD7864"/>
    <w:rsid w:val="00FE04C0"/>
    <w:rsid w:val="00FE1C2E"/>
    <w:rsid w:val="00FE2460"/>
    <w:rsid w:val="00FE31FB"/>
    <w:rsid w:val="00FE389E"/>
    <w:rsid w:val="00FE3A2A"/>
    <w:rsid w:val="00FE3ED2"/>
    <w:rsid w:val="00FE4278"/>
    <w:rsid w:val="00FE435F"/>
    <w:rsid w:val="00FE452C"/>
    <w:rsid w:val="00FE4619"/>
    <w:rsid w:val="00FE5945"/>
    <w:rsid w:val="00FE59CB"/>
    <w:rsid w:val="00FE5D94"/>
    <w:rsid w:val="00FE6478"/>
    <w:rsid w:val="00FE7663"/>
    <w:rsid w:val="00FE776E"/>
    <w:rsid w:val="00FE7917"/>
    <w:rsid w:val="00FE7B10"/>
    <w:rsid w:val="00FE7C8C"/>
    <w:rsid w:val="00FF0A9F"/>
    <w:rsid w:val="00FF0E1E"/>
    <w:rsid w:val="00FF0E36"/>
    <w:rsid w:val="00FF1F34"/>
    <w:rsid w:val="00FF370A"/>
    <w:rsid w:val="00FF3CA5"/>
    <w:rsid w:val="00FF41A7"/>
    <w:rsid w:val="00FF4CA5"/>
    <w:rsid w:val="00FF5304"/>
    <w:rsid w:val="00FF57C3"/>
    <w:rsid w:val="00FF5C87"/>
    <w:rsid w:val="00FF5D78"/>
    <w:rsid w:val="00FF5E9B"/>
    <w:rsid w:val="00FF6B5B"/>
    <w:rsid w:val="00FF739B"/>
    <w:rsid w:val="00FF765F"/>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208"/>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paragraph" w:styleId="Heading5">
    <w:name w:val="heading 5"/>
    <w:basedOn w:val="Normal"/>
    <w:next w:val="Normal"/>
    <w:link w:val="Heading5Char"/>
    <w:uiPriority w:val="9"/>
    <w:semiHidden/>
    <w:unhideWhenUsed/>
    <w:qFormat/>
    <w:rsid w:val="006A6A2E"/>
    <w:pPr>
      <w:keepNext/>
      <w:spacing w:line="720" w:lineRule="auto"/>
      <w:ind w:leftChars="200" w:left="200"/>
      <w:outlineLvl w:val="4"/>
    </w:pPr>
    <w:rPr>
      <w:rFonts w:asciiTheme="majorHAnsi" w:eastAsiaTheme="majorEastAsia" w:hAnsiTheme="majorHAnsi" w:cstheme="majorBidi"/>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link w:val="CRCoverPageChar"/>
    <w:qFormat/>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2"/>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8D5DF6"/>
    <w:rPr>
      <w:sz w:val="18"/>
      <w:szCs w:val="18"/>
    </w:rPr>
  </w:style>
  <w:style w:type="paragraph" w:styleId="CommentText">
    <w:name w:val="annotation text"/>
    <w:basedOn w:val="Normal"/>
    <w:link w:val="CommentTextChar"/>
    <w:uiPriority w:val="99"/>
    <w:semiHidden/>
    <w:unhideWhenUsed/>
    <w:rsid w:val="008D5DF6"/>
  </w:style>
  <w:style w:type="character" w:customStyle="1" w:styleId="CommentTextChar">
    <w:name w:val="Comment Text Char"/>
    <w:basedOn w:val="DefaultParagraphFont"/>
    <w:link w:val="CommentText"/>
    <w:uiPriority w:val="99"/>
    <w:semiHidden/>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
      </w:numPr>
    </w:pPr>
  </w:style>
  <w:style w:type="character" w:customStyle="1" w:styleId="TANChar">
    <w:name w:val="TAN Char"/>
    <w:link w:val="TAN"/>
    <w:qFormat/>
    <w:locked/>
    <w:rsid w:val="003A7B2F"/>
    <w:rPr>
      <w:rFonts w:ascii="Arial" w:hAnsi="Arial" w:cs="Arial"/>
      <w:sz w:val="18"/>
      <w:lang w:eastAsia="en-US"/>
    </w:rPr>
  </w:style>
  <w:style w:type="paragraph" w:customStyle="1" w:styleId="TAN">
    <w:name w:val="TAN"/>
    <w:basedOn w:val="Normal"/>
    <w:link w:val="TANChar"/>
    <w:qFormat/>
    <w:rsid w:val="003A7B2F"/>
    <w:pPr>
      <w:keepNext/>
      <w:keepLines/>
      <w:spacing w:after="0"/>
      <w:ind w:left="851" w:hanging="851"/>
    </w:pPr>
    <w:rPr>
      <w:rFonts w:ascii="Arial" w:eastAsiaTheme="minorEastAsia" w:hAnsi="Arial" w:cs="Arial"/>
      <w:sz w:val="18"/>
      <w:szCs w:val="22"/>
      <w:lang w:val="en-US" w:eastAsia="en-US"/>
    </w:rPr>
  </w:style>
  <w:style w:type="character" w:customStyle="1" w:styleId="CRCoverPageChar">
    <w:name w:val="CR Cover Page Char"/>
    <w:link w:val="CRCoverPage"/>
    <w:qFormat/>
    <w:locked/>
    <w:rsid w:val="00451AED"/>
    <w:rPr>
      <w:rFonts w:ascii="Arial" w:eastAsia="Malgun Gothic" w:hAnsi="Arial" w:cs="Times New Roman"/>
      <w:sz w:val="20"/>
      <w:szCs w:val="20"/>
      <w:lang w:val="en-GB" w:eastAsia="en-US"/>
    </w:rPr>
  </w:style>
  <w:style w:type="character" w:customStyle="1" w:styleId="TALCar">
    <w:name w:val="TAL Car"/>
    <w:link w:val="TAL"/>
    <w:qFormat/>
    <w:locked/>
    <w:rsid w:val="007B0AA9"/>
    <w:rPr>
      <w:rFonts w:ascii="Arial" w:eastAsia="Times New Roman" w:hAnsi="Arial" w:cs="Arial"/>
      <w:sz w:val="18"/>
    </w:rPr>
  </w:style>
  <w:style w:type="paragraph" w:customStyle="1" w:styleId="TAL">
    <w:name w:val="TAL"/>
    <w:basedOn w:val="Normal"/>
    <w:link w:val="TALCar"/>
    <w:qFormat/>
    <w:rsid w:val="007B0AA9"/>
    <w:pPr>
      <w:keepNext/>
      <w:keepLines/>
      <w:overflowPunct w:val="0"/>
      <w:autoSpaceDE w:val="0"/>
      <w:autoSpaceDN w:val="0"/>
      <w:adjustRightInd w:val="0"/>
      <w:spacing w:after="0"/>
    </w:pPr>
    <w:rPr>
      <w:rFonts w:ascii="Arial" w:eastAsia="Times New Roman" w:hAnsi="Arial" w:cs="Arial"/>
      <w:sz w:val="18"/>
      <w:szCs w:val="22"/>
      <w:lang w:val="en-US" w:eastAsia="zh-TW"/>
    </w:rPr>
  </w:style>
  <w:style w:type="paragraph" w:customStyle="1" w:styleId="NF">
    <w:name w:val="NF"/>
    <w:basedOn w:val="Normal"/>
    <w:rsid w:val="007B0AA9"/>
    <w:pPr>
      <w:keepNext/>
      <w:keepLines/>
      <w:overflowPunct w:val="0"/>
      <w:autoSpaceDE w:val="0"/>
      <w:autoSpaceDN w:val="0"/>
      <w:adjustRightInd w:val="0"/>
      <w:spacing w:after="0"/>
      <w:ind w:left="1135" w:hanging="851"/>
    </w:pPr>
    <w:rPr>
      <w:rFonts w:ascii="Arial" w:eastAsia="Times New Roman" w:hAnsi="Arial"/>
      <w:sz w:val="18"/>
      <w:lang w:eastAsia="en-GB"/>
    </w:rPr>
  </w:style>
  <w:style w:type="table" w:customStyle="1" w:styleId="TableGrid10">
    <w:name w:val="TableGrid1"/>
    <w:basedOn w:val="TableNormal"/>
    <w:qFormat/>
    <w:rsid w:val="00135A9A"/>
    <w:pPr>
      <w:spacing w:after="180" w:line="240" w:lineRule="auto"/>
    </w:pPr>
    <w:rPr>
      <w:rFonts w:ascii="Calibri" w:eastAsia="Calibri Light" w:hAnsi="Calibri" w:cs="SimSu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qFormat/>
    <w:rsid w:val="00464E4F"/>
    <w:pPr>
      <w:spacing w:after="120" w:line="240" w:lineRule="auto"/>
    </w:pPr>
    <w:rPr>
      <w:rFonts w:ascii="Times New Roman" w:eastAsia="Batang"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6D747E"/>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ED1065"/>
  </w:style>
  <w:style w:type="character" w:styleId="Hyperlink">
    <w:name w:val="Hyperlink"/>
    <w:basedOn w:val="DefaultParagraphFont"/>
    <w:uiPriority w:val="99"/>
    <w:unhideWhenUsed/>
    <w:rsid w:val="00A30574"/>
    <w:rPr>
      <w:color w:val="0563C1" w:themeColor="hyperlink"/>
      <w:u w:val="single"/>
    </w:rPr>
  </w:style>
  <w:style w:type="character" w:customStyle="1" w:styleId="Heading5Char">
    <w:name w:val="Heading 5 Char"/>
    <w:basedOn w:val="DefaultParagraphFont"/>
    <w:link w:val="Heading5"/>
    <w:uiPriority w:val="9"/>
    <w:semiHidden/>
    <w:rsid w:val="006A6A2E"/>
    <w:rPr>
      <w:rFonts w:asciiTheme="majorHAnsi" w:eastAsiaTheme="majorEastAsia" w:hAnsiTheme="majorHAnsi" w:cstheme="majorBidi"/>
      <w:b/>
      <w:bCs/>
      <w:sz w:val="36"/>
      <w:szCs w:val="3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4589">
      <w:bodyDiv w:val="1"/>
      <w:marLeft w:val="0"/>
      <w:marRight w:val="0"/>
      <w:marTop w:val="0"/>
      <w:marBottom w:val="0"/>
      <w:divBdr>
        <w:top w:val="none" w:sz="0" w:space="0" w:color="auto"/>
        <w:left w:val="none" w:sz="0" w:space="0" w:color="auto"/>
        <w:bottom w:val="none" w:sz="0" w:space="0" w:color="auto"/>
        <w:right w:val="none" w:sz="0" w:space="0" w:color="auto"/>
      </w:divBdr>
    </w:div>
    <w:div w:id="4672586">
      <w:bodyDiv w:val="1"/>
      <w:marLeft w:val="0"/>
      <w:marRight w:val="0"/>
      <w:marTop w:val="0"/>
      <w:marBottom w:val="0"/>
      <w:divBdr>
        <w:top w:val="none" w:sz="0" w:space="0" w:color="auto"/>
        <w:left w:val="none" w:sz="0" w:space="0" w:color="auto"/>
        <w:bottom w:val="none" w:sz="0" w:space="0" w:color="auto"/>
        <w:right w:val="none" w:sz="0" w:space="0" w:color="auto"/>
      </w:divBdr>
    </w:div>
    <w:div w:id="5862396">
      <w:bodyDiv w:val="1"/>
      <w:marLeft w:val="0"/>
      <w:marRight w:val="0"/>
      <w:marTop w:val="0"/>
      <w:marBottom w:val="0"/>
      <w:divBdr>
        <w:top w:val="none" w:sz="0" w:space="0" w:color="auto"/>
        <w:left w:val="none" w:sz="0" w:space="0" w:color="auto"/>
        <w:bottom w:val="none" w:sz="0" w:space="0" w:color="auto"/>
        <w:right w:val="none" w:sz="0" w:space="0" w:color="auto"/>
      </w:divBdr>
    </w:div>
    <w:div w:id="7410121">
      <w:bodyDiv w:val="1"/>
      <w:marLeft w:val="0"/>
      <w:marRight w:val="0"/>
      <w:marTop w:val="0"/>
      <w:marBottom w:val="0"/>
      <w:divBdr>
        <w:top w:val="none" w:sz="0" w:space="0" w:color="auto"/>
        <w:left w:val="none" w:sz="0" w:space="0" w:color="auto"/>
        <w:bottom w:val="none" w:sz="0" w:space="0" w:color="auto"/>
        <w:right w:val="none" w:sz="0" w:space="0" w:color="auto"/>
      </w:divBdr>
    </w:div>
    <w:div w:id="8066677">
      <w:bodyDiv w:val="1"/>
      <w:marLeft w:val="0"/>
      <w:marRight w:val="0"/>
      <w:marTop w:val="0"/>
      <w:marBottom w:val="0"/>
      <w:divBdr>
        <w:top w:val="none" w:sz="0" w:space="0" w:color="auto"/>
        <w:left w:val="none" w:sz="0" w:space="0" w:color="auto"/>
        <w:bottom w:val="none" w:sz="0" w:space="0" w:color="auto"/>
        <w:right w:val="none" w:sz="0" w:space="0" w:color="auto"/>
      </w:divBdr>
    </w:div>
    <w:div w:id="8140842">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6350878">
      <w:bodyDiv w:val="1"/>
      <w:marLeft w:val="0"/>
      <w:marRight w:val="0"/>
      <w:marTop w:val="0"/>
      <w:marBottom w:val="0"/>
      <w:divBdr>
        <w:top w:val="none" w:sz="0" w:space="0" w:color="auto"/>
        <w:left w:val="none" w:sz="0" w:space="0" w:color="auto"/>
        <w:bottom w:val="none" w:sz="0" w:space="0" w:color="auto"/>
        <w:right w:val="none" w:sz="0" w:space="0" w:color="auto"/>
      </w:divBdr>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19163345">
      <w:bodyDiv w:val="1"/>
      <w:marLeft w:val="0"/>
      <w:marRight w:val="0"/>
      <w:marTop w:val="0"/>
      <w:marBottom w:val="0"/>
      <w:divBdr>
        <w:top w:val="none" w:sz="0" w:space="0" w:color="auto"/>
        <w:left w:val="none" w:sz="0" w:space="0" w:color="auto"/>
        <w:bottom w:val="none" w:sz="0" w:space="0" w:color="auto"/>
        <w:right w:val="none" w:sz="0" w:space="0" w:color="auto"/>
      </w:divBdr>
    </w:div>
    <w:div w:id="21169874">
      <w:bodyDiv w:val="1"/>
      <w:marLeft w:val="0"/>
      <w:marRight w:val="0"/>
      <w:marTop w:val="0"/>
      <w:marBottom w:val="0"/>
      <w:divBdr>
        <w:top w:val="none" w:sz="0" w:space="0" w:color="auto"/>
        <w:left w:val="none" w:sz="0" w:space="0" w:color="auto"/>
        <w:bottom w:val="none" w:sz="0" w:space="0" w:color="auto"/>
        <w:right w:val="none" w:sz="0" w:space="0" w:color="auto"/>
      </w:divBdr>
    </w:div>
    <w:div w:id="23289578">
      <w:bodyDiv w:val="1"/>
      <w:marLeft w:val="0"/>
      <w:marRight w:val="0"/>
      <w:marTop w:val="0"/>
      <w:marBottom w:val="0"/>
      <w:divBdr>
        <w:top w:val="none" w:sz="0" w:space="0" w:color="auto"/>
        <w:left w:val="none" w:sz="0" w:space="0" w:color="auto"/>
        <w:bottom w:val="none" w:sz="0" w:space="0" w:color="auto"/>
        <w:right w:val="none" w:sz="0" w:space="0" w:color="auto"/>
      </w:divBdr>
    </w:div>
    <w:div w:id="24524305">
      <w:bodyDiv w:val="1"/>
      <w:marLeft w:val="0"/>
      <w:marRight w:val="0"/>
      <w:marTop w:val="0"/>
      <w:marBottom w:val="0"/>
      <w:divBdr>
        <w:top w:val="none" w:sz="0" w:space="0" w:color="auto"/>
        <w:left w:val="none" w:sz="0" w:space="0" w:color="auto"/>
        <w:bottom w:val="none" w:sz="0" w:space="0" w:color="auto"/>
        <w:right w:val="none" w:sz="0" w:space="0" w:color="auto"/>
      </w:divBdr>
    </w:div>
    <w:div w:id="24797286">
      <w:bodyDiv w:val="1"/>
      <w:marLeft w:val="0"/>
      <w:marRight w:val="0"/>
      <w:marTop w:val="0"/>
      <w:marBottom w:val="0"/>
      <w:divBdr>
        <w:top w:val="none" w:sz="0" w:space="0" w:color="auto"/>
        <w:left w:val="none" w:sz="0" w:space="0" w:color="auto"/>
        <w:bottom w:val="none" w:sz="0" w:space="0" w:color="auto"/>
        <w:right w:val="none" w:sz="0" w:space="0" w:color="auto"/>
      </w:divBdr>
    </w:div>
    <w:div w:id="25065050">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6806321">
      <w:bodyDiv w:val="1"/>
      <w:marLeft w:val="0"/>
      <w:marRight w:val="0"/>
      <w:marTop w:val="0"/>
      <w:marBottom w:val="0"/>
      <w:divBdr>
        <w:top w:val="none" w:sz="0" w:space="0" w:color="auto"/>
        <w:left w:val="none" w:sz="0" w:space="0" w:color="auto"/>
        <w:bottom w:val="none" w:sz="0" w:space="0" w:color="auto"/>
        <w:right w:val="none" w:sz="0" w:space="0" w:color="auto"/>
      </w:divBdr>
    </w:div>
    <w:div w:id="30999592">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35591538">
      <w:bodyDiv w:val="1"/>
      <w:marLeft w:val="0"/>
      <w:marRight w:val="0"/>
      <w:marTop w:val="0"/>
      <w:marBottom w:val="0"/>
      <w:divBdr>
        <w:top w:val="none" w:sz="0" w:space="0" w:color="auto"/>
        <w:left w:val="none" w:sz="0" w:space="0" w:color="auto"/>
        <w:bottom w:val="none" w:sz="0" w:space="0" w:color="auto"/>
        <w:right w:val="none" w:sz="0" w:space="0" w:color="auto"/>
      </w:divBdr>
    </w:div>
    <w:div w:id="36319569">
      <w:bodyDiv w:val="1"/>
      <w:marLeft w:val="0"/>
      <w:marRight w:val="0"/>
      <w:marTop w:val="0"/>
      <w:marBottom w:val="0"/>
      <w:divBdr>
        <w:top w:val="none" w:sz="0" w:space="0" w:color="auto"/>
        <w:left w:val="none" w:sz="0" w:space="0" w:color="auto"/>
        <w:bottom w:val="none" w:sz="0" w:space="0" w:color="auto"/>
        <w:right w:val="none" w:sz="0" w:space="0" w:color="auto"/>
      </w:divBdr>
    </w:div>
    <w:div w:id="40324979">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1541006">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58214787">
      <w:bodyDiv w:val="1"/>
      <w:marLeft w:val="0"/>
      <w:marRight w:val="0"/>
      <w:marTop w:val="0"/>
      <w:marBottom w:val="0"/>
      <w:divBdr>
        <w:top w:val="none" w:sz="0" w:space="0" w:color="auto"/>
        <w:left w:val="none" w:sz="0" w:space="0" w:color="auto"/>
        <w:bottom w:val="none" w:sz="0" w:space="0" w:color="auto"/>
        <w:right w:val="none" w:sz="0" w:space="0" w:color="auto"/>
      </w:divBdr>
    </w:div>
    <w:div w:id="58330293">
      <w:bodyDiv w:val="1"/>
      <w:marLeft w:val="0"/>
      <w:marRight w:val="0"/>
      <w:marTop w:val="0"/>
      <w:marBottom w:val="0"/>
      <w:divBdr>
        <w:top w:val="none" w:sz="0" w:space="0" w:color="auto"/>
        <w:left w:val="none" w:sz="0" w:space="0" w:color="auto"/>
        <w:bottom w:val="none" w:sz="0" w:space="0" w:color="auto"/>
        <w:right w:val="none" w:sz="0" w:space="0" w:color="auto"/>
      </w:divBdr>
    </w:div>
    <w:div w:id="62218633">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6562474">
      <w:bodyDiv w:val="1"/>
      <w:marLeft w:val="0"/>
      <w:marRight w:val="0"/>
      <w:marTop w:val="0"/>
      <w:marBottom w:val="0"/>
      <w:divBdr>
        <w:top w:val="none" w:sz="0" w:space="0" w:color="auto"/>
        <w:left w:val="none" w:sz="0" w:space="0" w:color="auto"/>
        <w:bottom w:val="none" w:sz="0" w:space="0" w:color="auto"/>
        <w:right w:val="none" w:sz="0" w:space="0" w:color="auto"/>
      </w:divBdr>
    </w:div>
    <w:div w:id="79714553">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82646192">
      <w:bodyDiv w:val="1"/>
      <w:marLeft w:val="0"/>
      <w:marRight w:val="0"/>
      <w:marTop w:val="0"/>
      <w:marBottom w:val="0"/>
      <w:divBdr>
        <w:top w:val="none" w:sz="0" w:space="0" w:color="auto"/>
        <w:left w:val="none" w:sz="0" w:space="0" w:color="auto"/>
        <w:bottom w:val="none" w:sz="0" w:space="0" w:color="auto"/>
        <w:right w:val="none" w:sz="0" w:space="0" w:color="auto"/>
      </w:divBdr>
    </w:div>
    <w:div w:id="85925453">
      <w:bodyDiv w:val="1"/>
      <w:marLeft w:val="0"/>
      <w:marRight w:val="0"/>
      <w:marTop w:val="0"/>
      <w:marBottom w:val="0"/>
      <w:divBdr>
        <w:top w:val="none" w:sz="0" w:space="0" w:color="auto"/>
        <w:left w:val="none" w:sz="0" w:space="0" w:color="auto"/>
        <w:bottom w:val="none" w:sz="0" w:space="0" w:color="auto"/>
        <w:right w:val="none" w:sz="0" w:space="0" w:color="auto"/>
      </w:divBdr>
    </w:div>
    <w:div w:id="86459984">
      <w:bodyDiv w:val="1"/>
      <w:marLeft w:val="0"/>
      <w:marRight w:val="0"/>
      <w:marTop w:val="0"/>
      <w:marBottom w:val="0"/>
      <w:divBdr>
        <w:top w:val="none" w:sz="0" w:space="0" w:color="auto"/>
        <w:left w:val="none" w:sz="0" w:space="0" w:color="auto"/>
        <w:bottom w:val="none" w:sz="0" w:space="0" w:color="auto"/>
        <w:right w:val="none" w:sz="0" w:space="0" w:color="auto"/>
      </w:divBdr>
    </w:div>
    <w:div w:id="86586597">
      <w:bodyDiv w:val="1"/>
      <w:marLeft w:val="0"/>
      <w:marRight w:val="0"/>
      <w:marTop w:val="0"/>
      <w:marBottom w:val="0"/>
      <w:divBdr>
        <w:top w:val="none" w:sz="0" w:space="0" w:color="auto"/>
        <w:left w:val="none" w:sz="0" w:space="0" w:color="auto"/>
        <w:bottom w:val="none" w:sz="0" w:space="0" w:color="auto"/>
        <w:right w:val="none" w:sz="0" w:space="0" w:color="auto"/>
      </w:divBdr>
    </w:div>
    <w:div w:id="90519221">
      <w:bodyDiv w:val="1"/>
      <w:marLeft w:val="0"/>
      <w:marRight w:val="0"/>
      <w:marTop w:val="0"/>
      <w:marBottom w:val="0"/>
      <w:divBdr>
        <w:top w:val="none" w:sz="0" w:space="0" w:color="auto"/>
        <w:left w:val="none" w:sz="0" w:space="0" w:color="auto"/>
        <w:bottom w:val="none" w:sz="0" w:space="0" w:color="auto"/>
        <w:right w:val="none" w:sz="0" w:space="0" w:color="auto"/>
      </w:divBdr>
    </w:div>
    <w:div w:id="96604436">
      <w:bodyDiv w:val="1"/>
      <w:marLeft w:val="0"/>
      <w:marRight w:val="0"/>
      <w:marTop w:val="0"/>
      <w:marBottom w:val="0"/>
      <w:divBdr>
        <w:top w:val="none" w:sz="0" w:space="0" w:color="auto"/>
        <w:left w:val="none" w:sz="0" w:space="0" w:color="auto"/>
        <w:bottom w:val="none" w:sz="0" w:space="0" w:color="auto"/>
        <w:right w:val="none" w:sz="0" w:space="0" w:color="auto"/>
      </w:divBdr>
    </w:div>
    <w:div w:id="101456883">
      <w:bodyDiv w:val="1"/>
      <w:marLeft w:val="0"/>
      <w:marRight w:val="0"/>
      <w:marTop w:val="0"/>
      <w:marBottom w:val="0"/>
      <w:divBdr>
        <w:top w:val="none" w:sz="0" w:space="0" w:color="auto"/>
        <w:left w:val="none" w:sz="0" w:space="0" w:color="auto"/>
        <w:bottom w:val="none" w:sz="0" w:space="0" w:color="auto"/>
        <w:right w:val="none" w:sz="0" w:space="0" w:color="auto"/>
      </w:divBdr>
    </w:div>
    <w:div w:id="102188601">
      <w:bodyDiv w:val="1"/>
      <w:marLeft w:val="0"/>
      <w:marRight w:val="0"/>
      <w:marTop w:val="0"/>
      <w:marBottom w:val="0"/>
      <w:divBdr>
        <w:top w:val="none" w:sz="0" w:space="0" w:color="auto"/>
        <w:left w:val="none" w:sz="0" w:space="0" w:color="auto"/>
        <w:bottom w:val="none" w:sz="0" w:space="0" w:color="auto"/>
        <w:right w:val="none" w:sz="0" w:space="0" w:color="auto"/>
      </w:divBdr>
    </w:div>
    <w:div w:id="107626241">
      <w:bodyDiv w:val="1"/>
      <w:marLeft w:val="0"/>
      <w:marRight w:val="0"/>
      <w:marTop w:val="0"/>
      <w:marBottom w:val="0"/>
      <w:divBdr>
        <w:top w:val="none" w:sz="0" w:space="0" w:color="auto"/>
        <w:left w:val="none" w:sz="0" w:space="0" w:color="auto"/>
        <w:bottom w:val="none" w:sz="0" w:space="0" w:color="auto"/>
        <w:right w:val="none" w:sz="0" w:space="0" w:color="auto"/>
      </w:divBdr>
    </w:div>
    <w:div w:id="108476220">
      <w:bodyDiv w:val="1"/>
      <w:marLeft w:val="0"/>
      <w:marRight w:val="0"/>
      <w:marTop w:val="0"/>
      <w:marBottom w:val="0"/>
      <w:divBdr>
        <w:top w:val="none" w:sz="0" w:space="0" w:color="auto"/>
        <w:left w:val="none" w:sz="0" w:space="0" w:color="auto"/>
        <w:bottom w:val="none" w:sz="0" w:space="0" w:color="auto"/>
        <w:right w:val="none" w:sz="0" w:space="0" w:color="auto"/>
      </w:divBdr>
    </w:div>
    <w:div w:id="111942928">
      <w:bodyDiv w:val="1"/>
      <w:marLeft w:val="0"/>
      <w:marRight w:val="0"/>
      <w:marTop w:val="0"/>
      <w:marBottom w:val="0"/>
      <w:divBdr>
        <w:top w:val="none" w:sz="0" w:space="0" w:color="auto"/>
        <w:left w:val="none" w:sz="0" w:space="0" w:color="auto"/>
        <w:bottom w:val="none" w:sz="0" w:space="0" w:color="auto"/>
        <w:right w:val="none" w:sz="0" w:space="0" w:color="auto"/>
      </w:divBdr>
    </w:div>
    <w:div w:id="113988609">
      <w:bodyDiv w:val="1"/>
      <w:marLeft w:val="0"/>
      <w:marRight w:val="0"/>
      <w:marTop w:val="0"/>
      <w:marBottom w:val="0"/>
      <w:divBdr>
        <w:top w:val="none" w:sz="0" w:space="0" w:color="auto"/>
        <w:left w:val="none" w:sz="0" w:space="0" w:color="auto"/>
        <w:bottom w:val="none" w:sz="0" w:space="0" w:color="auto"/>
        <w:right w:val="none" w:sz="0" w:space="0" w:color="auto"/>
      </w:divBdr>
    </w:div>
    <w:div w:id="114369669">
      <w:bodyDiv w:val="1"/>
      <w:marLeft w:val="0"/>
      <w:marRight w:val="0"/>
      <w:marTop w:val="0"/>
      <w:marBottom w:val="0"/>
      <w:divBdr>
        <w:top w:val="none" w:sz="0" w:space="0" w:color="auto"/>
        <w:left w:val="none" w:sz="0" w:space="0" w:color="auto"/>
        <w:bottom w:val="none" w:sz="0" w:space="0" w:color="auto"/>
        <w:right w:val="none" w:sz="0" w:space="0" w:color="auto"/>
      </w:divBdr>
    </w:div>
    <w:div w:id="114956132">
      <w:bodyDiv w:val="1"/>
      <w:marLeft w:val="0"/>
      <w:marRight w:val="0"/>
      <w:marTop w:val="0"/>
      <w:marBottom w:val="0"/>
      <w:divBdr>
        <w:top w:val="none" w:sz="0" w:space="0" w:color="auto"/>
        <w:left w:val="none" w:sz="0" w:space="0" w:color="auto"/>
        <w:bottom w:val="none" w:sz="0" w:space="0" w:color="auto"/>
        <w:right w:val="none" w:sz="0" w:space="0" w:color="auto"/>
      </w:divBdr>
    </w:div>
    <w:div w:id="115491545">
      <w:bodyDiv w:val="1"/>
      <w:marLeft w:val="0"/>
      <w:marRight w:val="0"/>
      <w:marTop w:val="0"/>
      <w:marBottom w:val="0"/>
      <w:divBdr>
        <w:top w:val="none" w:sz="0" w:space="0" w:color="auto"/>
        <w:left w:val="none" w:sz="0" w:space="0" w:color="auto"/>
        <w:bottom w:val="none" w:sz="0" w:space="0" w:color="auto"/>
        <w:right w:val="none" w:sz="0" w:space="0" w:color="auto"/>
      </w:divBdr>
    </w:div>
    <w:div w:id="120996026">
      <w:bodyDiv w:val="1"/>
      <w:marLeft w:val="0"/>
      <w:marRight w:val="0"/>
      <w:marTop w:val="0"/>
      <w:marBottom w:val="0"/>
      <w:divBdr>
        <w:top w:val="none" w:sz="0" w:space="0" w:color="auto"/>
        <w:left w:val="none" w:sz="0" w:space="0" w:color="auto"/>
        <w:bottom w:val="none" w:sz="0" w:space="0" w:color="auto"/>
        <w:right w:val="none" w:sz="0" w:space="0" w:color="auto"/>
      </w:divBdr>
    </w:div>
    <w:div w:id="122236520">
      <w:bodyDiv w:val="1"/>
      <w:marLeft w:val="0"/>
      <w:marRight w:val="0"/>
      <w:marTop w:val="0"/>
      <w:marBottom w:val="0"/>
      <w:divBdr>
        <w:top w:val="none" w:sz="0" w:space="0" w:color="auto"/>
        <w:left w:val="none" w:sz="0" w:space="0" w:color="auto"/>
        <w:bottom w:val="none" w:sz="0" w:space="0" w:color="auto"/>
        <w:right w:val="none" w:sz="0" w:space="0" w:color="auto"/>
      </w:divBdr>
    </w:div>
    <w:div w:id="122315896">
      <w:bodyDiv w:val="1"/>
      <w:marLeft w:val="0"/>
      <w:marRight w:val="0"/>
      <w:marTop w:val="0"/>
      <w:marBottom w:val="0"/>
      <w:divBdr>
        <w:top w:val="none" w:sz="0" w:space="0" w:color="auto"/>
        <w:left w:val="none" w:sz="0" w:space="0" w:color="auto"/>
        <w:bottom w:val="none" w:sz="0" w:space="0" w:color="auto"/>
        <w:right w:val="none" w:sz="0" w:space="0" w:color="auto"/>
      </w:divBdr>
    </w:div>
    <w:div w:id="123423847">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29709641">
      <w:bodyDiv w:val="1"/>
      <w:marLeft w:val="0"/>
      <w:marRight w:val="0"/>
      <w:marTop w:val="0"/>
      <w:marBottom w:val="0"/>
      <w:divBdr>
        <w:top w:val="none" w:sz="0" w:space="0" w:color="auto"/>
        <w:left w:val="none" w:sz="0" w:space="0" w:color="auto"/>
        <w:bottom w:val="none" w:sz="0" w:space="0" w:color="auto"/>
        <w:right w:val="none" w:sz="0" w:space="0" w:color="auto"/>
      </w:divBdr>
    </w:div>
    <w:div w:id="135612232">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36075700">
      <w:bodyDiv w:val="1"/>
      <w:marLeft w:val="0"/>
      <w:marRight w:val="0"/>
      <w:marTop w:val="0"/>
      <w:marBottom w:val="0"/>
      <w:divBdr>
        <w:top w:val="none" w:sz="0" w:space="0" w:color="auto"/>
        <w:left w:val="none" w:sz="0" w:space="0" w:color="auto"/>
        <w:bottom w:val="none" w:sz="0" w:space="0" w:color="auto"/>
        <w:right w:val="none" w:sz="0" w:space="0" w:color="auto"/>
      </w:divBdr>
    </w:div>
    <w:div w:id="139544853">
      <w:bodyDiv w:val="1"/>
      <w:marLeft w:val="0"/>
      <w:marRight w:val="0"/>
      <w:marTop w:val="0"/>
      <w:marBottom w:val="0"/>
      <w:divBdr>
        <w:top w:val="none" w:sz="0" w:space="0" w:color="auto"/>
        <w:left w:val="none" w:sz="0" w:space="0" w:color="auto"/>
        <w:bottom w:val="none" w:sz="0" w:space="0" w:color="auto"/>
        <w:right w:val="none" w:sz="0" w:space="0" w:color="auto"/>
      </w:divBdr>
    </w:div>
    <w:div w:id="141772301">
      <w:bodyDiv w:val="1"/>
      <w:marLeft w:val="0"/>
      <w:marRight w:val="0"/>
      <w:marTop w:val="0"/>
      <w:marBottom w:val="0"/>
      <w:divBdr>
        <w:top w:val="none" w:sz="0" w:space="0" w:color="auto"/>
        <w:left w:val="none" w:sz="0" w:space="0" w:color="auto"/>
        <w:bottom w:val="none" w:sz="0" w:space="0" w:color="auto"/>
        <w:right w:val="none" w:sz="0" w:space="0" w:color="auto"/>
      </w:divBdr>
    </w:div>
    <w:div w:id="142699418">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48600798">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52307119">
      <w:bodyDiv w:val="1"/>
      <w:marLeft w:val="0"/>
      <w:marRight w:val="0"/>
      <w:marTop w:val="0"/>
      <w:marBottom w:val="0"/>
      <w:divBdr>
        <w:top w:val="none" w:sz="0" w:space="0" w:color="auto"/>
        <w:left w:val="none" w:sz="0" w:space="0" w:color="auto"/>
        <w:bottom w:val="none" w:sz="0" w:space="0" w:color="auto"/>
        <w:right w:val="none" w:sz="0" w:space="0" w:color="auto"/>
      </w:divBdr>
    </w:div>
    <w:div w:id="154340173">
      <w:bodyDiv w:val="1"/>
      <w:marLeft w:val="0"/>
      <w:marRight w:val="0"/>
      <w:marTop w:val="0"/>
      <w:marBottom w:val="0"/>
      <w:divBdr>
        <w:top w:val="none" w:sz="0" w:space="0" w:color="auto"/>
        <w:left w:val="none" w:sz="0" w:space="0" w:color="auto"/>
        <w:bottom w:val="none" w:sz="0" w:space="0" w:color="auto"/>
        <w:right w:val="none" w:sz="0" w:space="0" w:color="auto"/>
      </w:divBdr>
    </w:div>
    <w:div w:id="155920237">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157310096">
      <w:bodyDiv w:val="1"/>
      <w:marLeft w:val="0"/>
      <w:marRight w:val="0"/>
      <w:marTop w:val="0"/>
      <w:marBottom w:val="0"/>
      <w:divBdr>
        <w:top w:val="none" w:sz="0" w:space="0" w:color="auto"/>
        <w:left w:val="none" w:sz="0" w:space="0" w:color="auto"/>
        <w:bottom w:val="none" w:sz="0" w:space="0" w:color="auto"/>
        <w:right w:val="none" w:sz="0" w:space="0" w:color="auto"/>
      </w:divBdr>
    </w:div>
    <w:div w:id="162821964">
      <w:bodyDiv w:val="1"/>
      <w:marLeft w:val="0"/>
      <w:marRight w:val="0"/>
      <w:marTop w:val="0"/>
      <w:marBottom w:val="0"/>
      <w:divBdr>
        <w:top w:val="none" w:sz="0" w:space="0" w:color="auto"/>
        <w:left w:val="none" w:sz="0" w:space="0" w:color="auto"/>
        <w:bottom w:val="none" w:sz="0" w:space="0" w:color="auto"/>
        <w:right w:val="none" w:sz="0" w:space="0" w:color="auto"/>
      </w:divBdr>
    </w:div>
    <w:div w:id="163134843">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6136886">
      <w:bodyDiv w:val="1"/>
      <w:marLeft w:val="0"/>
      <w:marRight w:val="0"/>
      <w:marTop w:val="0"/>
      <w:marBottom w:val="0"/>
      <w:divBdr>
        <w:top w:val="none" w:sz="0" w:space="0" w:color="auto"/>
        <w:left w:val="none" w:sz="0" w:space="0" w:color="auto"/>
        <w:bottom w:val="none" w:sz="0" w:space="0" w:color="auto"/>
        <w:right w:val="none" w:sz="0" w:space="0" w:color="auto"/>
      </w:divBdr>
    </w:div>
    <w:div w:id="169609574">
      <w:bodyDiv w:val="1"/>
      <w:marLeft w:val="0"/>
      <w:marRight w:val="0"/>
      <w:marTop w:val="0"/>
      <w:marBottom w:val="0"/>
      <w:divBdr>
        <w:top w:val="none" w:sz="0" w:space="0" w:color="auto"/>
        <w:left w:val="none" w:sz="0" w:space="0" w:color="auto"/>
        <w:bottom w:val="none" w:sz="0" w:space="0" w:color="auto"/>
        <w:right w:val="none" w:sz="0" w:space="0" w:color="auto"/>
      </w:divBdr>
    </w:div>
    <w:div w:id="170027952">
      <w:bodyDiv w:val="1"/>
      <w:marLeft w:val="0"/>
      <w:marRight w:val="0"/>
      <w:marTop w:val="0"/>
      <w:marBottom w:val="0"/>
      <w:divBdr>
        <w:top w:val="none" w:sz="0" w:space="0" w:color="auto"/>
        <w:left w:val="none" w:sz="0" w:space="0" w:color="auto"/>
        <w:bottom w:val="none" w:sz="0" w:space="0" w:color="auto"/>
        <w:right w:val="none" w:sz="0" w:space="0" w:color="auto"/>
      </w:divBdr>
    </w:div>
    <w:div w:id="170295101">
      <w:bodyDiv w:val="1"/>
      <w:marLeft w:val="0"/>
      <w:marRight w:val="0"/>
      <w:marTop w:val="0"/>
      <w:marBottom w:val="0"/>
      <w:divBdr>
        <w:top w:val="none" w:sz="0" w:space="0" w:color="auto"/>
        <w:left w:val="none" w:sz="0" w:space="0" w:color="auto"/>
        <w:bottom w:val="none" w:sz="0" w:space="0" w:color="auto"/>
        <w:right w:val="none" w:sz="0" w:space="0" w:color="auto"/>
      </w:divBdr>
    </w:div>
    <w:div w:id="170533800">
      <w:bodyDiv w:val="1"/>
      <w:marLeft w:val="0"/>
      <w:marRight w:val="0"/>
      <w:marTop w:val="0"/>
      <w:marBottom w:val="0"/>
      <w:divBdr>
        <w:top w:val="none" w:sz="0" w:space="0" w:color="auto"/>
        <w:left w:val="none" w:sz="0" w:space="0" w:color="auto"/>
        <w:bottom w:val="none" w:sz="0" w:space="0" w:color="auto"/>
        <w:right w:val="none" w:sz="0" w:space="0" w:color="auto"/>
      </w:divBdr>
    </w:div>
    <w:div w:id="171843092">
      <w:bodyDiv w:val="1"/>
      <w:marLeft w:val="0"/>
      <w:marRight w:val="0"/>
      <w:marTop w:val="0"/>
      <w:marBottom w:val="0"/>
      <w:divBdr>
        <w:top w:val="none" w:sz="0" w:space="0" w:color="auto"/>
        <w:left w:val="none" w:sz="0" w:space="0" w:color="auto"/>
        <w:bottom w:val="none" w:sz="0" w:space="0" w:color="auto"/>
        <w:right w:val="none" w:sz="0" w:space="0" w:color="auto"/>
      </w:divBdr>
    </w:div>
    <w:div w:id="172886071">
      <w:bodyDiv w:val="1"/>
      <w:marLeft w:val="0"/>
      <w:marRight w:val="0"/>
      <w:marTop w:val="0"/>
      <w:marBottom w:val="0"/>
      <w:divBdr>
        <w:top w:val="none" w:sz="0" w:space="0" w:color="auto"/>
        <w:left w:val="none" w:sz="0" w:space="0" w:color="auto"/>
        <w:bottom w:val="none" w:sz="0" w:space="0" w:color="auto"/>
        <w:right w:val="none" w:sz="0" w:space="0" w:color="auto"/>
      </w:divBdr>
    </w:div>
    <w:div w:id="173497039">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1554478">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4247542">
      <w:bodyDiv w:val="1"/>
      <w:marLeft w:val="0"/>
      <w:marRight w:val="0"/>
      <w:marTop w:val="0"/>
      <w:marBottom w:val="0"/>
      <w:divBdr>
        <w:top w:val="none" w:sz="0" w:space="0" w:color="auto"/>
        <w:left w:val="none" w:sz="0" w:space="0" w:color="auto"/>
        <w:bottom w:val="none" w:sz="0" w:space="0" w:color="auto"/>
        <w:right w:val="none" w:sz="0" w:space="0" w:color="auto"/>
      </w:divBdr>
    </w:div>
    <w:div w:id="184707893">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85796085">
      <w:bodyDiv w:val="1"/>
      <w:marLeft w:val="0"/>
      <w:marRight w:val="0"/>
      <w:marTop w:val="0"/>
      <w:marBottom w:val="0"/>
      <w:divBdr>
        <w:top w:val="none" w:sz="0" w:space="0" w:color="auto"/>
        <w:left w:val="none" w:sz="0" w:space="0" w:color="auto"/>
        <w:bottom w:val="none" w:sz="0" w:space="0" w:color="auto"/>
        <w:right w:val="none" w:sz="0" w:space="0" w:color="auto"/>
      </w:divBdr>
    </w:div>
    <w:div w:id="187529320">
      <w:bodyDiv w:val="1"/>
      <w:marLeft w:val="0"/>
      <w:marRight w:val="0"/>
      <w:marTop w:val="0"/>
      <w:marBottom w:val="0"/>
      <w:divBdr>
        <w:top w:val="none" w:sz="0" w:space="0" w:color="auto"/>
        <w:left w:val="none" w:sz="0" w:space="0" w:color="auto"/>
        <w:bottom w:val="none" w:sz="0" w:space="0" w:color="auto"/>
        <w:right w:val="none" w:sz="0" w:space="0" w:color="auto"/>
      </w:divBdr>
    </w:div>
    <w:div w:id="189151322">
      <w:bodyDiv w:val="1"/>
      <w:marLeft w:val="0"/>
      <w:marRight w:val="0"/>
      <w:marTop w:val="0"/>
      <w:marBottom w:val="0"/>
      <w:divBdr>
        <w:top w:val="none" w:sz="0" w:space="0" w:color="auto"/>
        <w:left w:val="none" w:sz="0" w:space="0" w:color="auto"/>
        <w:bottom w:val="none" w:sz="0" w:space="0" w:color="auto"/>
        <w:right w:val="none" w:sz="0" w:space="0" w:color="auto"/>
      </w:divBdr>
    </w:div>
    <w:div w:id="189800538">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199559066">
      <w:bodyDiv w:val="1"/>
      <w:marLeft w:val="0"/>
      <w:marRight w:val="0"/>
      <w:marTop w:val="0"/>
      <w:marBottom w:val="0"/>
      <w:divBdr>
        <w:top w:val="none" w:sz="0" w:space="0" w:color="auto"/>
        <w:left w:val="none" w:sz="0" w:space="0" w:color="auto"/>
        <w:bottom w:val="none" w:sz="0" w:space="0" w:color="auto"/>
        <w:right w:val="none" w:sz="0" w:space="0" w:color="auto"/>
      </w:divBdr>
    </w:div>
    <w:div w:id="200241743">
      <w:bodyDiv w:val="1"/>
      <w:marLeft w:val="0"/>
      <w:marRight w:val="0"/>
      <w:marTop w:val="0"/>
      <w:marBottom w:val="0"/>
      <w:divBdr>
        <w:top w:val="none" w:sz="0" w:space="0" w:color="auto"/>
        <w:left w:val="none" w:sz="0" w:space="0" w:color="auto"/>
        <w:bottom w:val="none" w:sz="0" w:space="0" w:color="auto"/>
        <w:right w:val="none" w:sz="0" w:space="0" w:color="auto"/>
      </w:divBdr>
    </w:div>
    <w:div w:id="202866567">
      <w:bodyDiv w:val="1"/>
      <w:marLeft w:val="0"/>
      <w:marRight w:val="0"/>
      <w:marTop w:val="0"/>
      <w:marBottom w:val="0"/>
      <w:divBdr>
        <w:top w:val="none" w:sz="0" w:space="0" w:color="auto"/>
        <w:left w:val="none" w:sz="0" w:space="0" w:color="auto"/>
        <w:bottom w:val="none" w:sz="0" w:space="0" w:color="auto"/>
        <w:right w:val="none" w:sz="0" w:space="0" w:color="auto"/>
      </w:divBdr>
    </w:div>
    <w:div w:id="202907560">
      <w:bodyDiv w:val="1"/>
      <w:marLeft w:val="0"/>
      <w:marRight w:val="0"/>
      <w:marTop w:val="0"/>
      <w:marBottom w:val="0"/>
      <w:divBdr>
        <w:top w:val="none" w:sz="0" w:space="0" w:color="auto"/>
        <w:left w:val="none" w:sz="0" w:space="0" w:color="auto"/>
        <w:bottom w:val="none" w:sz="0" w:space="0" w:color="auto"/>
        <w:right w:val="none" w:sz="0" w:space="0" w:color="auto"/>
      </w:divBdr>
    </w:div>
    <w:div w:id="204023005">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4291567">
      <w:bodyDiv w:val="1"/>
      <w:marLeft w:val="0"/>
      <w:marRight w:val="0"/>
      <w:marTop w:val="0"/>
      <w:marBottom w:val="0"/>
      <w:divBdr>
        <w:top w:val="none" w:sz="0" w:space="0" w:color="auto"/>
        <w:left w:val="none" w:sz="0" w:space="0" w:color="auto"/>
        <w:bottom w:val="none" w:sz="0" w:space="0" w:color="auto"/>
        <w:right w:val="none" w:sz="0" w:space="0" w:color="auto"/>
      </w:divBdr>
    </w:div>
    <w:div w:id="204416738">
      <w:bodyDiv w:val="1"/>
      <w:marLeft w:val="0"/>
      <w:marRight w:val="0"/>
      <w:marTop w:val="0"/>
      <w:marBottom w:val="0"/>
      <w:divBdr>
        <w:top w:val="none" w:sz="0" w:space="0" w:color="auto"/>
        <w:left w:val="none" w:sz="0" w:space="0" w:color="auto"/>
        <w:bottom w:val="none" w:sz="0" w:space="0" w:color="auto"/>
        <w:right w:val="none" w:sz="0" w:space="0" w:color="auto"/>
      </w:divBdr>
    </w:div>
    <w:div w:id="208539719">
      <w:bodyDiv w:val="1"/>
      <w:marLeft w:val="0"/>
      <w:marRight w:val="0"/>
      <w:marTop w:val="0"/>
      <w:marBottom w:val="0"/>
      <w:divBdr>
        <w:top w:val="none" w:sz="0" w:space="0" w:color="auto"/>
        <w:left w:val="none" w:sz="0" w:space="0" w:color="auto"/>
        <w:bottom w:val="none" w:sz="0" w:space="0" w:color="auto"/>
        <w:right w:val="none" w:sz="0" w:space="0" w:color="auto"/>
      </w:divBdr>
    </w:div>
    <w:div w:id="208802430">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12546558">
      <w:bodyDiv w:val="1"/>
      <w:marLeft w:val="0"/>
      <w:marRight w:val="0"/>
      <w:marTop w:val="0"/>
      <w:marBottom w:val="0"/>
      <w:divBdr>
        <w:top w:val="none" w:sz="0" w:space="0" w:color="auto"/>
        <w:left w:val="none" w:sz="0" w:space="0" w:color="auto"/>
        <w:bottom w:val="none" w:sz="0" w:space="0" w:color="auto"/>
        <w:right w:val="none" w:sz="0" w:space="0" w:color="auto"/>
      </w:divBdr>
    </w:div>
    <w:div w:id="214507868">
      <w:bodyDiv w:val="1"/>
      <w:marLeft w:val="0"/>
      <w:marRight w:val="0"/>
      <w:marTop w:val="0"/>
      <w:marBottom w:val="0"/>
      <w:divBdr>
        <w:top w:val="none" w:sz="0" w:space="0" w:color="auto"/>
        <w:left w:val="none" w:sz="0" w:space="0" w:color="auto"/>
        <w:bottom w:val="none" w:sz="0" w:space="0" w:color="auto"/>
        <w:right w:val="none" w:sz="0" w:space="0" w:color="auto"/>
      </w:divBdr>
    </w:div>
    <w:div w:id="224074639">
      <w:bodyDiv w:val="1"/>
      <w:marLeft w:val="0"/>
      <w:marRight w:val="0"/>
      <w:marTop w:val="0"/>
      <w:marBottom w:val="0"/>
      <w:divBdr>
        <w:top w:val="none" w:sz="0" w:space="0" w:color="auto"/>
        <w:left w:val="none" w:sz="0" w:space="0" w:color="auto"/>
        <w:bottom w:val="none" w:sz="0" w:space="0" w:color="auto"/>
        <w:right w:val="none" w:sz="0" w:space="0" w:color="auto"/>
      </w:divBdr>
    </w:div>
    <w:div w:id="226308058">
      <w:bodyDiv w:val="1"/>
      <w:marLeft w:val="0"/>
      <w:marRight w:val="0"/>
      <w:marTop w:val="0"/>
      <w:marBottom w:val="0"/>
      <w:divBdr>
        <w:top w:val="none" w:sz="0" w:space="0" w:color="auto"/>
        <w:left w:val="none" w:sz="0" w:space="0" w:color="auto"/>
        <w:bottom w:val="none" w:sz="0" w:space="0" w:color="auto"/>
        <w:right w:val="none" w:sz="0" w:space="0" w:color="auto"/>
      </w:divBdr>
    </w:div>
    <w:div w:id="226647187">
      <w:bodyDiv w:val="1"/>
      <w:marLeft w:val="0"/>
      <w:marRight w:val="0"/>
      <w:marTop w:val="0"/>
      <w:marBottom w:val="0"/>
      <w:divBdr>
        <w:top w:val="none" w:sz="0" w:space="0" w:color="auto"/>
        <w:left w:val="none" w:sz="0" w:space="0" w:color="auto"/>
        <w:bottom w:val="none" w:sz="0" w:space="0" w:color="auto"/>
        <w:right w:val="none" w:sz="0" w:space="0" w:color="auto"/>
      </w:divBdr>
    </w:div>
    <w:div w:id="229005720">
      <w:bodyDiv w:val="1"/>
      <w:marLeft w:val="0"/>
      <w:marRight w:val="0"/>
      <w:marTop w:val="0"/>
      <w:marBottom w:val="0"/>
      <w:divBdr>
        <w:top w:val="none" w:sz="0" w:space="0" w:color="auto"/>
        <w:left w:val="none" w:sz="0" w:space="0" w:color="auto"/>
        <w:bottom w:val="none" w:sz="0" w:space="0" w:color="auto"/>
        <w:right w:val="none" w:sz="0" w:space="0" w:color="auto"/>
      </w:divBdr>
    </w:div>
    <w:div w:id="229465690">
      <w:bodyDiv w:val="1"/>
      <w:marLeft w:val="0"/>
      <w:marRight w:val="0"/>
      <w:marTop w:val="0"/>
      <w:marBottom w:val="0"/>
      <w:divBdr>
        <w:top w:val="none" w:sz="0" w:space="0" w:color="auto"/>
        <w:left w:val="none" w:sz="0" w:space="0" w:color="auto"/>
        <w:bottom w:val="none" w:sz="0" w:space="0" w:color="auto"/>
        <w:right w:val="none" w:sz="0" w:space="0" w:color="auto"/>
      </w:divBdr>
    </w:div>
    <w:div w:id="232660847">
      <w:bodyDiv w:val="1"/>
      <w:marLeft w:val="0"/>
      <w:marRight w:val="0"/>
      <w:marTop w:val="0"/>
      <w:marBottom w:val="0"/>
      <w:divBdr>
        <w:top w:val="none" w:sz="0" w:space="0" w:color="auto"/>
        <w:left w:val="none" w:sz="0" w:space="0" w:color="auto"/>
        <w:bottom w:val="none" w:sz="0" w:space="0" w:color="auto"/>
        <w:right w:val="none" w:sz="0" w:space="0" w:color="auto"/>
      </w:divBdr>
    </w:div>
    <w:div w:id="235016575">
      <w:bodyDiv w:val="1"/>
      <w:marLeft w:val="0"/>
      <w:marRight w:val="0"/>
      <w:marTop w:val="0"/>
      <w:marBottom w:val="0"/>
      <w:divBdr>
        <w:top w:val="none" w:sz="0" w:space="0" w:color="auto"/>
        <w:left w:val="none" w:sz="0" w:space="0" w:color="auto"/>
        <w:bottom w:val="none" w:sz="0" w:space="0" w:color="auto"/>
        <w:right w:val="none" w:sz="0" w:space="0" w:color="auto"/>
      </w:divBdr>
    </w:div>
    <w:div w:id="237516975">
      <w:bodyDiv w:val="1"/>
      <w:marLeft w:val="0"/>
      <w:marRight w:val="0"/>
      <w:marTop w:val="0"/>
      <w:marBottom w:val="0"/>
      <w:divBdr>
        <w:top w:val="none" w:sz="0" w:space="0" w:color="auto"/>
        <w:left w:val="none" w:sz="0" w:space="0" w:color="auto"/>
        <w:bottom w:val="none" w:sz="0" w:space="0" w:color="auto"/>
        <w:right w:val="none" w:sz="0" w:space="0" w:color="auto"/>
      </w:divBdr>
    </w:div>
    <w:div w:id="238176673">
      <w:bodyDiv w:val="1"/>
      <w:marLeft w:val="0"/>
      <w:marRight w:val="0"/>
      <w:marTop w:val="0"/>
      <w:marBottom w:val="0"/>
      <w:divBdr>
        <w:top w:val="none" w:sz="0" w:space="0" w:color="auto"/>
        <w:left w:val="none" w:sz="0" w:space="0" w:color="auto"/>
        <w:bottom w:val="none" w:sz="0" w:space="0" w:color="auto"/>
        <w:right w:val="none" w:sz="0" w:space="0" w:color="auto"/>
      </w:divBdr>
    </w:div>
    <w:div w:id="238829205">
      <w:bodyDiv w:val="1"/>
      <w:marLeft w:val="0"/>
      <w:marRight w:val="0"/>
      <w:marTop w:val="0"/>
      <w:marBottom w:val="0"/>
      <w:divBdr>
        <w:top w:val="none" w:sz="0" w:space="0" w:color="auto"/>
        <w:left w:val="none" w:sz="0" w:space="0" w:color="auto"/>
        <w:bottom w:val="none" w:sz="0" w:space="0" w:color="auto"/>
        <w:right w:val="none" w:sz="0" w:space="0" w:color="auto"/>
      </w:divBdr>
    </w:div>
    <w:div w:id="246354051">
      <w:bodyDiv w:val="1"/>
      <w:marLeft w:val="0"/>
      <w:marRight w:val="0"/>
      <w:marTop w:val="0"/>
      <w:marBottom w:val="0"/>
      <w:divBdr>
        <w:top w:val="none" w:sz="0" w:space="0" w:color="auto"/>
        <w:left w:val="none" w:sz="0" w:space="0" w:color="auto"/>
        <w:bottom w:val="none" w:sz="0" w:space="0" w:color="auto"/>
        <w:right w:val="none" w:sz="0" w:space="0" w:color="auto"/>
      </w:divBdr>
    </w:div>
    <w:div w:id="247160430">
      <w:bodyDiv w:val="1"/>
      <w:marLeft w:val="0"/>
      <w:marRight w:val="0"/>
      <w:marTop w:val="0"/>
      <w:marBottom w:val="0"/>
      <w:divBdr>
        <w:top w:val="none" w:sz="0" w:space="0" w:color="auto"/>
        <w:left w:val="none" w:sz="0" w:space="0" w:color="auto"/>
        <w:bottom w:val="none" w:sz="0" w:space="0" w:color="auto"/>
        <w:right w:val="none" w:sz="0" w:space="0" w:color="auto"/>
      </w:divBdr>
    </w:div>
    <w:div w:id="249706173">
      <w:bodyDiv w:val="1"/>
      <w:marLeft w:val="0"/>
      <w:marRight w:val="0"/>
      <w:marTop w:val="0"/>
      <w:marBottom w:val="0"/>
      <w:divBdr>
        <w:top w:val="none" w:sz="0" w:space="0" w:color="auto"/>
        <w:left w:val="none" w:sz="0" w:space="0" w:color="auto"/>
        <w:bottom w:val="none" w:sz="0" w:space="0" w:color="auto"/>
        <w:right w:val="none" w:sz="0" w:space="0" w:color="auto"/>
      </w:divBdr>
    </w:div>
    <w:div w:id="257103793">
      <w:bodyDiv w:val="1"/>
      <w:marLeft w:val="0"/>
      <w:marRight w:val="0"/>
      <w:marTop w:val="0"/>
      <w:marBottom w:val="0"/>
      <w:divBdr>
        <w:top w:val="none" w:sz="0" w:space="0" w:color="auto"/>
        <w:left w:val="none" w:sz="0" w:space="0" w:color="auto"/>
        <w:bottom w:val="none" w:sz="0" w:space="0" w:color="auto"/>
        <w:right w:val="none" w:sz="0" w:space="0" w:color="auto"/>
      </w:divBdr>
    </w:div>
    <w:div w:id="257301300">
      <w:bodyDiv w:val="1"/>
      <w:marLeft w:val="0"/>
      <w:marRight w:val="0"/>
      <w:marTop w:val="0"/>
      <w:marBottom w:val="0"/>
      <w:divBdr>
        <w:top w:val="none" w:sz="0" w:space="0" w:color="auto"/>
        <w:left w:val="none" w:sz="0" w:space="0" w:color="auto"/>
        <w:bottom w:val="none" w:sz="0" w:space="0" w:color="auto"/>
        <w:right w:val="none" w:sz="0" w:space="0" w:color="auto"/>
      </w:divBdr>
    </w:div>
    <w:div w:id="257640487">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4388073">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042242">
      <w:bodyDiv w:val="1"/>
      <w:marLeft w:val="0"/>
      <w:marRight w:val="0"/>
      <w:marTop w:val="0"/>
      <w:marBottom w:val="0"/>
      <w:divBdr>
        <w:top w:val="none" w:sz="0" w:space="0" w:color="auto"/>
        <w:left w:val="none" w:sz="0" w:space="0" w:color="auto"/>
        <w:bottom w:val="none" w:sz="0" w:space="0" w:color="auto"/>
        <w:right w:val="none" w:sz="0" w:space="0" w:color="auto"/>
      </w:divBdr>
    </w:div>
    <w:div w:id="266623813">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70162590">
      <w:bodyDiv w:val="1"/>
      <w:marLeft w:val="0"/>
      <w:marRight w:val="0"/>
      <w:marTop w:val="0"/>
      <w:marBottom w:val="0"/>
      <w:divBdr>
        <w:top w:val="none" w:sz="0" w:space="0" w:color="auto"/>
        <w:left w:val="none" w:sz="0" w:space="0" w:color="auto"/>
        <w:bottom w:val="none" w:sz="0" w:space="0" w:color="auto"/>
        <w:right w:val="none" w:sz="0" w:space="0" w:color="auto"/>
      </w:divBdr>
    </w:div>
    <w:div w:id="270598293">
      <w:bodyDiv w:val="1"/>
      <w:marLeft w:val="0"/>
      <w:marRight w:val="0"/>
      <w:marTop w:val="0"/>
      <w:marBottom w:val="0"/>
      <w:divBdr>
        <w:top w:val="none" w:sz="0" w:space="0" w:color="auto"/>
        <w:left w:val="none" w:sz="0" w:space="0" w:color="auto"/>
        <w:bottom w:val="none" w:sz="0" w:space="0" w:color="auto"/>
        <w:right w:val="none" w:sz="0" w:space="0" w:color="auto"/>
      </w:divBdr>
    </w:div>
    <w:div w:id="271019533">
      <w:bodyDiv w:val="1"/>
      <w:marLeft w:val="0"/>
      <w:marRight w:val="0"/>
      <w:marTop w:val="0"/>
      <w:marBottom w:val="0"/>
      <w:divBdr>
        <w:top w:val="none" w:sz="0" w:space="0" w:color="auto"/>
        <w:left w:val="none" w:sz="0" w:space="0" w:color="auto"/>
        <w:bottom w:val="none" w:sz="0" w:space="0" w:color="auto"/>
        <w:right w:val="none" w:sz="0" w:space="0" w:color="auto"/>
      </w:divBdr>
    </w:div>
    <w:div w:id="273678379">
      <w:bodyDiv w:val="1"/>
      <w:marLeft w:val="0"/>
      <w:marRight w:val="0"/>
      <w:marTop w:val="0"/>
      <w:marBottom w:val="0"/>
      <w:divBdr>
        <w:top w:val="none" w:sz="0" w:space="0" w:color="auto"/>
        <w:left w:val="none" w:sz="0" w:space="0" w:color="auto"/>
        <w:bottom w:val="none" w:sz="0" w:space="0" w:color="auto"/>
        <w:right w:val="none" w:sz="0" w:space="0" w:color="auto"/>
      </w:divBdr>
    </w:div>
    <w:div w:id="273709039">
      <w:bodyDiv w:val="1"/>
      <w:marLeft w:val="0"/>
      <w:marRight w:val="0"/>
      <w:marTop w:val="0"/>
      <w:marBottom w:val="0"/>
      <w:divBdr>
        <w:top w:val="none" w:sz="0" w:space="0" w:color="auto"/>
        <w:left w:val="none" w:sz="0" w:space="0" w:color="auto"/>
        <w:bottom w:val="none" w:sz="0" w:space="0" w:color="auto"/>
        <w:right w:val="none" w:sz="0" w:space="0" w:color="auto"/>
      </w:divBdr>
    </w:div>
    <w:div w:id="274094554">
      <w:bodyDiv w:val="1"/>
      <w:marLeft w:val="0"/>
      <w:marRight w:val="0"/>
      <w:marTop w:val="0"/>
      <w:marBottom w:val="0"/>
      <w:divBdr>
        <w:top w:val="none" w:sz="0" w:space="0" w:color="auto"/>
        <w:left w:val="none" w:sz="0" w:space="0" w:color="auto"/>
        <w:bottom w:val="none" w:sz="0" w:space="0" w:color="auto"/>
        <w:right w:val="none" w:sz="0" w:space="0" w:color="auto"/>
      </w:divBdr>
    </w:div>
    <w:div w:id="274606784">
      <w:bodyDiv w:val="1"/>
      <w:marLeft w:val="0"/>
      <w:marRight w:val="0"/>
      <w:marTop w:val="0"/>
      <w:marBottom w:val="0"/>
      <w:divBdr>
        <w:top w:val="none" w:sz="0" w:space="0" w:color="auto"/>
        <w:left w:val="none" w:sz="0" w:space="0" w:color="auto"/>
        <w:bottom w:val="none" w:sz="0" w:space="0" w:color="auto"/>
        <w:right w:val="none" w:sz="0" w:space="0" w:color="auto"/>
      </w:divBdr>
    </w:div>
    <w:div w:id="279265118">
      <w:bodyDiv w:val="1"/>
      <w:marLeft w:val="0"/>
      <w:marRight w:val="0"/>
      <w:marTop w:val="0"/>
      <w:marBottom w:val="0"/>
      <w:divBdr>
        <w:top w:val="none" w:sz="0" w:space="0" w:color="auto"/>
        <w:left w:val="none" w:sz="0" w:space="0" w:color="auto"/>
        <w:bottom w:val="none" w:sz="0" w:space="0" w:color="auto"/>
        <w:right w:val="none" w:sz="0" w:space="0" w:color="auto"/>
      </w:divBdr>
    </w:div>
    <w:div w:id="286006621">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0601386">
      <w:bodyDiv w:val="1"/>
      <w:marLeft w:val="0"/>
      <w:marRight w:val="0"/>
      <w:marTop w:val="0"/>
      <w:marBottom w:val="0"/>
      <w:divBdr>
        <w:top w:val="none" w:sz="0" w:space="0" w:color="auto"/>
        <w:left w:val="none" w:sz="0" w:space="0" w:color="auto"/>
        <w:bottom w:val="none" w:sz="0" w:space="0" w:color="auto"/>
        <w:right w:val="none" w:sz="0" w:space="0" w:color="auto"/>
      </w:divBdr>
    </w:div>
    <w:div w:id="290981735">
      <w:bodyDiv w:val="1"/>
      <w:marLeft w:val="0"/>
      <w:marRight w:val="0"/>
      <w:marTop w:val="0"/>
      <w:marBottom w:val="0"/>
      <w:divBdr>
        <w:top w:val="none" w:sz="0" w:space="0" w:color="auto"/>
        <w:left w:val="none" w:sz="0" w:space="0" w:color="auto"/>
        <w:bottom w:val="none" w:sz="0" w:space="0" w:color="auto"/>
        <w:right w:val="none" w:sz="0" w:space="0" w:color="auto"/>
      </w:divBdr>
    </w:div>
    <w:div w:id="293217539">
      <w:bodyDiv w:val="1"/>
      <w:marLeft w:val="0"/>
      <w:marRight w:val="0"/>
      <w:marTop w:val="0"/>
      <w:marBottom w:val="0"/>
      <w:divBdr>
        <w:top w:val="none" w:sz="0" w:space="0" w:color="auto"/>
        <w:left w:val="none" w:sz="0" w:space="0" w:color="auto"/>
        <w:bottom w:val="none" w:sz="0" w:space="0" w:color="auto"/>
        <w:right w:val="none" w:sz="0" w:space="0" w:color="auto"/>
      </w:divBdr>
    </w:div>
    <w:div w:id="294026513">
      <w:bodyDiv w:val="1"/>
      <w:marLeft w:val="0"/>
      <w:marRight w:val="0"/>
      <w:marTop w:val="0"/>
      <w:marBottom w:val="0"/>
      <w:divBdr>
        <w:top w:val="none" w:sz="0" w:space="0" w:color="auto"/>
        <w:left w:val="none" w:sz="0" w:space="0" w:color="auto"/>
        <w:bottom w:val="none" w:sz="0" w:space="0" w:color="auto"/>
        <w:right w:val="none" w:sz="0" w:space="0" w:color="auto"/>
      </w:divBdr>
    </w:div>
    <w:div w:id="294678069">
      <w:bodyDiv w:val="1"/>
      <w:marLeft w:val="0"/>
      <w:marRight w:val="0"/>
      <w:marTop w:val="0"/>
      <w:marBottom w:val="0"/>
      <w:divBdr>
        <w:top w:val="none" w:sz="0" w:space="0" w:color="auto"/>
        <w:left w:val="none" w:sz="0" w:space="0" w:color="auto"/>
        <w:bottom w:val="none" w:sz="0" w:space="0" w:color="auto"/>
        <w:right w:val="none" w:sz="0" w:space="0" w:color="auto"/>
      </w:divBdr>
    </w:div>
    <w:div w:id="29760995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2199399">
      <w:bodyDiv w:val="1"/>
      <w:marLeft w:val="0"/>
      <w:marRight w:val="0"/>
      <w:marTop w:val="0"/>
      <w:marBottom w:val="0"/>
      <w:divBdr>
        <w:top w:val="none" w:sz="0" w:space="0" w:color="auto"/>
        <w:left w:val="none" w:sz="0" w:space="0" w:color="auto"/>
        <w:bottom w:val="none" w:sz="0" w:space="0" w:color="auto"/>
        <w:right w:val="none" w:sz="0" w:space="0" w:color="auto"/>
      </w:divBdr>
    </w:div>
    <w:div w:id="305858088">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066150">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1954710">
      <w:bodyDiv w:val="1"/>
      <w:marLeft w:val="0"/>
      <w:marRight w:val="0"/>
      <w:marTop w:val="0"/>
      <w:marBottom w:val="0"/>
      <w:divBdr>
        <w:top w:val="none" w:sz="0" w:space="0" w:color="auto"/>
        <w:left w:val="none" w:sz="0" w:space="0" w:color="auto"/>
        <w:bottom w:val="none" w:sz="0" w:space="0" w:color="auto"/>
        <w:right w:val="none" w:sz="0" w:space="0" w:color="auto"/>
      </w:divBdr>
    </w:div>
    <w:div w:id="313684285">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18004290">
      <w:bodyDiv w:val="1"/>
      <w:marLeft w:val="0"/>
      <w:marRight w:val="0"/>
      <w:marTop w:val="0"/>
      <w:marBottom w:val="0"/>
      <w:divBdr>
        <w:top w:val="none" w:sz="0" w:space="0" w:color="auto"/>
        <w:left w:val="none" w:sz="0" w:space="0" w:color="auto"/>
        <w:bottom w:val="none" w:sz="0" w:space="0" w:color="auto"/>
        <w:right w:val="none" w:sz="0" w:space="0" w:color="auto"/>
      </w:divBdr>
    </w:div>
    <w:div w:id="323629948">
      <w:bodyDiv w:val="1"/>
      <w:marLeft w:val="0"/>
      <w:marRight w:val="0"/>
      <w:marTop w:val="0"/>
      <w:marBottom w:val="0"/>
      <w:divBdr>
        <w:top w:val="none" w:sz="0" w:space="0" w:color="auto"/>
        <w:left w:val="none" w:sz="0" w:space="0" w:color="auto"/>
        <w:bottom w:val="none" w:sz="0" w:space="0" w:color="auto"/>
        <w:right w:val="none" w:sz="0" w:space="0" w:color="auto"/>
      </w:divBdr>
    </w:div>
    <w:div w:id="327833149">
      <w:bodyDiv w:val="1"/>
      <w:marLeft w:val="0"/>
      <w:marRight w:val="0"/>
      <w:marTop w:val="0"/>
      <w:marBottom w:val="0"/>
      <w:divBdr>
        <w:top w:val="none" w:sz="0" w:space="0" w:color="auto"/>
        <w:left w:val="none" w:sz="0" w:space="0" w:color="auto"/>
        <w:bottom w:val="none" w:sz="0" w:space="0" w:color="auto"/>
        <w:right w:val="none" w:sz="0" w:space="0" w:color="auto"/>
      </w:divBdr>
    </w:div>
    <w:div w:id="328025313">
      <w:bodyDiv w:val="1"/>
      <w:marLeft w:val="0"/>
      <w:marRight w:val="0"/>
      <w:marTop w:val="0"/>
      <w:marBottom w:val="0"/>
      <w:divBdr>
        <w:top w:val="none" w:sz="0" w:space="0" w:color="auto"/>
        <w:left w:val="none" w:sz="0" w:space="0" w:color="auto"/>
        <w:bottom w:val="none" w:sz="0" w:space="0" w:color="auto"/>
        <w:right w:val="none" w:sz="0" w:space="0" w:color="auto"/>
      </w:divBdr>
    </w:div>
    <w:div w:id="336999733">
      <w:bodyDiv w:val="1"/>
      <w:marLeft w:val="0"/>
      <w:marRight w:val="0"/>
      <w:marTop w:val="0"/>
      <w:marBottom w:val="0"/>
      <w:divBdr>
        <w:top w:val="none" w:sz="0" w:space="0" w:color="auto"/>
        <w:left w:val="none" w:sz="0" w:space="0" w:color="auto"/>
        <w:bottom w:val="none" w:sz="0" w:space="0" w:color="auto"/>
        <w:right w:val="none" w:sz="0" w:space="0" w:color="auto"/>
      </w:divBdr>
    </w:div>
    <w:div w:id="339624119">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39967339">
      <w:bodyDiv w:val="1"/>
      <w:marLeft w:val="0"/>
      <w:marRight w:val="0"/>
      <w:marTop w:val="0"/>
      <w:marBottom w:val="0"/>
      <w:divBdr>
        <w:top w:val="none" w:sz="0" w:space="0" w:color="auto"/>
        <w:left w:val="none" w:sz="0" w:space="0" w:color="auto"/>
        <w:bottom w:val="none" w:sz="0" w:space="0" w:color="auto"/>
        <w:right w:val="none" w:sz="0" w:space="0" w:color="auto"/>
      </w:divBdr>
    </w:div>
    <w:div w:id="340158448">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2318705">
      <w:bodyDiv w:val="1"/>
      <w:marLeft w:val="0"/>
      <w:marRight w:val="0"/>
      <w:marTop w:val="0"/>
      <w:marBottom w:val="0"/>
      <w:divBdr>
        <w:top w:val="none" w:sz="0" w:space="0" w:color="auto"/>
        <w:left w:val="none" w:sz="0" w:space="0" w:color="auto"/>
        <w:bottom w:val="none" w:sz="0" w:space="0" w:color="auto"/>
        <w:right w:val="none" w:sz="0" w:space="0" w:color="auto"/>
      </w:divBdr>
    </w:div>
    <w:div w:id="343360276">
      <w:bodyDiv w:val="1"/>
      <w:marLeft w:val="0"/>
      <w:marRight w:val="0"/>
      <w:marTop w:val="0"/>
      <w:marBottom w:val="0"/>
      <w:divBdr>
        <w:top w:val="none" w:sz="0" w:space="0" w:color="auto"/>
        <w:left w:val="none" w:sz="0" w:space="0" w:color="auto"/>
        <w:bottom w:val="none" w:sz="0" w:space="0" w:color="auto"/>
        <w:right w:val="none" w:sz="0" w:space="0" w:color="auto"/>
      </w:divBdr>
    </w:div>
    <w:div w:id="343677860">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49263590">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4842237">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57585990">
      <w:bodyDiv w:val="1"/>
      <w:marLeft w:val="0"/>
      <w:marRight w:val="0"/>
      <w:marTop w:val="0"/>
      <w:marBottom w:val="0"/>
      <w:divBdr>
        <w:top w:val="none" w:sz="0" w:space="0" w:color="auto"/>
        <w:left w:val="none" w:sz="0" w:space="0" w:color="auto"/>
        <w:bottom w:val="none" w:sz="0" w:space="0" w:color="auto"/>
        <w:right w:val="none" w:sz="0" w:space="0" w:color="auto"/>
      </w:divBdr>
    </w:div>
    <w:div w:id="362707325">
      <w:bodyDiv w:val="1"/>
      <w:marLeft w:val="0"/>
      <w:marRight w:val="0"/>
      <w:marTop w:val="0"/>
      <w:marBottom w:val="0"/>
      <w:divBdr>
        <w:top w:val="none" w:sz="0" w:space="0" w:color="auto"/>
        <w:left w:val="none" w:sz="0" w:space="0" w:color="auto"/>
        <w:bottom w:val="none" w:sz="0" w:space="0" w:color="auto"/>
        <w:right w:val="none" w:sz="0" w:space="0" w:color="auto"/>
      </w:divBdr>
    </w:div>
    <w:div w:id="365059297">
      <w:bodyDiv w:val="1"/>
      <w:marLeft w:val="0"/>
      <w:marRight w:val="0"/>
      <w:marTop w:val="0"/>
      <w:marBottom w:val="0"/>
      <w:divBdr>
        <w:top w:val="none" w:sz="0" w:space="0" w:color="auto"/>
        <w:left w:val="none" w:sz="0" w:space="0" w:color="auto"/>
        <w:bottom w:val="none" w:sz="0" w:space="0" w:color="auto"/>
        <w:right w:val="none" w:sz="0" w:space="0" w:color="auto"/>
      </w:divBdr>
    </w:div>
    <w:div w:id="366375174">
      <w:bodyDiv w:val="1"/>
      <w:marLeft w:val="0"/>
      <w:marRight w:val="0"/>
      <w:marTop w:val="0"/>
      <w:marBottom w:val="0"/>
      <w:divBdr>
        <w:top w:val="none" w:sz="0" w:space="0" w:color="auto"/>
        <w:left w:val="none" w:sz="0" w:space="0" w:color="auto"/>
        <w:bottom w:val="none" w:sz="0" w:space="0" w:color="auto"/>
        <w:right w:val="none" w:sz="0" w:space="0" w:color="auto"/>
      </w:divBdr>
    </w:div>
    <w:div w:id="369846331">
      <w:bodyDiv w:val="1"/>
      <w:marLeft w:val="0"/>
      <w:marRight w:val="0"/>
      <w:marTop w:val="0"/>
      <w:marBottom w:val="0"/>
      <w:divBdr>
        <w:top w:val="none" w:sz="0" w:space="0" w:color="auto"/>
        <w:left w:val="none" w:sz="0" w:space="0" w:color="auto"/>
        <w:bottom w:val="none" w:sz="0" w:space="0" w:color="auto"/>
        <w:right w:val="none" w:sz="0" w:space="0" w:color="auto"/>
      </w:divBdr>
    </w:div>
    <w:div w:id="370692068">
      <w:bodyDiv w:val="1"/>
      <w:marLeft w:val="0"/>
      <w:marRight w:val="0"/>
      <w:marTop w:val="0"/>
      <w:marBottom w:val="0"/>
      <w:divBdr>
        <w:top w:val="none" w:sz="0" w:space="0" w:color="auto"/>
        <w:left w:val="none" w:sz="0" w:space="0" w:color="auto"/>
        <w:bottom w:val="none" w:sz="0" w:space="0" w:color="auto"/>
        <w:right w:val="none" w:sz="0" w:space="0" w:color="auto"/>
      </w:divBdr>
    </w:div>
    <w:div w:id="370955371">
      <w:bodyDiv w:val="1"/>
      <w:marLeft w:val="0"/>
      <w:marRight w:val="0"/>
      <w:marTop w:val="0"/>
      <w:marBottom w:val="0"/>
      <w:divBdr>
        <w:top w:val="none" w:sz="0" w:space="0" w:color="auto"/>
        <w:left w:val="none" w:sz="0" w:space="0" w:color="auto"/>
        <w:bottom w:val="none" w:sz="0" w:space="0" w:color="auto"/>
        <w:right w:val="none" w:sz="0" w:space="0" w:color="auto"/>
      </w:divBdr>
    </w:div>
    <w:div w:id="372463356">
      <w:bodyDiv w:val="1"/>
      <w:marLeft w:val="0"/>
      <w:marRight w:val="0"/>
      <w:marTop w:val="0"/>
      <w:marBottom w:val="0"/>
      <w:divBdr>
        <w:top w:val="none" w:sz="0" w:space="0" w:color="auto"/>
        <w:left w:val="none" w:sz="0" w:space="0" w:color="auto"/>
        <w:bottom w:val="none" w:sz="0" w:space="0" w:color="auto"/>
        <w:right w:val="none" w:sz="0" w:space="0" w:color="auto"/>
      </w:divBdr>
    </w:div>
    <w:div w:id="372465323">
      <w:bodyDiv w:val="1"/>
      <w:marLeft w:val="0"/>
      <w:marRight w:val="0"/>
      <w:marTop w:val="0"/>
      <w:marBottom w:val="0"/>
      <w:divBdr>
        <w:top w:val="none" w:sz="0" w:space="0" w:color="auto"/>
        <w:left w:val="none" w:sz="0" w:space="0" w:color="auto"/>
        <w:bottom w:val="none" w:sz="0" w:space="0" w:color="auto"/>
        <w:right w:val="none" w:sz="0" w:space="0" w:color="auto"/>
      </w:divBdr>
    </w:div>
    <w:div w:id="373622512">
      <w:bodyDiv w:val="1"/>
      <w:marLeft w:val="0"/>
      <w:marRight w:val="0"/>
      <w:marTop w:val="0"/>
      <w:marBottom w:val="0"/>
      <w:divBdr>
        <w:top w:val="none" w:sz="0" w:space="0" w:color="auto"/>
        <w:left w:val="none" w:sz="0" w:space="0" w:color="auto"/>
        <w:bottom w:val="none" w:sz="0" w:space="0" w:color="auto"/>
        <w:right w:val="none" w:sz="0" w:space="0" w:color="auto"/>
      </w:divBdr>
    </w:div>
    <w:div w:id="375542499">
      <w:bodyDiv w:val="1"/>
      <w:marLeft w:val="0"/>
      <w:marRight w:val="0"/>
      <w:marTop w:val="0"/>
      <w:marBottom w:val="0"/>
      <w:divBdr>
        <w:top w:val="none" w:sz="0" w:space="0" w:color="auto"/>
        <w:left w:val="none" w:sz="0" w:space="0" w:color="auto"/>
        <w:bottom w:val="none" w:sz="0" w:space="0" w:color="auto"/>
        <w:right w:val="none" w:sz="0" w:space="0" w:color="auto"/>
      </w:divBdr>
    </w:div>
    <w:div w:id="376122242">
      <w:bodyDiv w:val="1"/>
      <w:marLeft w:val="0"/>
      <w:marRight w:val="0"/>
      <w:marTop w:val="0"/>
      <w:marBottom w:val="0"/>
      <w:divBdr>
        <w:top w:val="none" w:sz="0" w:space="0" w:color="auto"/>
        <w:left w:val="none" w:sz="0" w:space="0" w:color="auto"/>
        <w:bottom w:val="none" w:sz="0" w:space="0" w:color="auto"/>
        <w:right w:val="none" w:sz="0" w:space="0" w:color="auto"/>
      </w:divBdr>
    </w:div>
    <w:div w:id="379020642">
      <w:bodyDiv w:val="1"/>
      <w:marLeft w:val="0"/>
      <w:marRight w:val="0"/>
      <w:marTop w:val="0"/>
      <w:marBottom w:val="0"/>
      <w:divBdr>
        <w:top w:val="none" w:sz="0" w:space="0" w:color="auto"/>
        <w:left w:val="none" w:sz="0" w:space="0" w:color="auto"/>
        <w:bottom w:val="none" w:sz="0" w:space="0" w:color="auto"/>
        <w:right w:val="none" w:sz="0" w:space="0" w:color="auto"/>
      </w:divBdr>
    </w:div>
    <w:div w:id="379673089">
      <w:bodyDiv w:val="1"/>
      <w:marLeft w:val="0"/>
      <w:marRight w:val="0"/>
      <w:marTop w:val="0"/>
      <w:marBottom w:val="0"/>
      <w:divBdr>
        <w:top w:val="none" w:sz="0" w:space="0" w:color="auto"/>
        <w:left w:val="none" w:sz="0" w:space="0" w:color="auto"/>
        <w:bottom w:val="none" w:sz="0" w:space="0" w:color="auto"/>
        <w:right w:val="none" w:sz="0" w:space="0" w:color="auto"/>
      </w:divBdr>
    </w:div>
    <w:div w:id="380903107">
      <w:bodyDiv w:val="1"/>
      <w:marLeft w:val="0"/>
      <w:marRight w:val="0"/>
      <w:marTop w:val="0"/>
      <w:marBottom w:val="0"/>
      <w:divBdr>
        <w:top w:val="none" w:sz="0" w:space="0" w:color="auto"/>
        <w:left w:val="none" w:sz="0" w:space="0" w:color="auto"/>
        <w:bottom w:val="none" w:sz="0" w:space="0" w:color="auto"/>
        <w:right w:val="none" w:sz="0" w:space="0" w:color="auto"/>
      </w:divBdr>
    </w:div>
    <w:div w:id="384526155">
      <w:bodyDiv w:val="1"/>
      <w:marLeft w:val="0"/>
      <w:marRight w:val="0"/>
      <w:marTop w:val="0"/>
      <w:marBottom w:val="0"/>
      <w:divBdr>
        <w:top w:val="none" w:sz="0" w:space="0" w:color="auto"/>
        <w:left w:val="none" w:sz="0" w:space="0" w:color="auto"/>
        <w:bottom w:val="none" w:sz="0" w:space="0" w:color="auto"/>
        <w:right w:val="none" w:sz="0" w:space="0" w:color="auto"/>
      </w:divBdr>
    </w:div>
    <w:div w:id="384916579">
      <w:bodyDiv w:val="1"/>
      <w:marLeft w:val="0"/>
      <w:marRight w:val="0"/>
      <w:marTop w:val="0"/>
      <w:marBottom w:val="0"/>
      <w:divBdr>
        <w:top w:val="none" w:sz="0" w:space="0" w:color="auto"/>
        <w:left w:val="none" w:sz="0" w:space="0" w:color="auto"/>
        <w:bottom w:val="none" w:sz="0" w:space="0" w:color="auto"/>
        <w:right w:val="none" w:sz="0" w:space="0" w:color="auto"/>
      </w:divBdr>
    </w:div>
    <w:div w:id="391075729">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396631301">
      <w:bodyDiv w:val="1"/>
      <w:marLeft w:val="0"/>
      <w:marRight w:val="0"/>
      <w:marTop w:val="0"/>
      <w:marBottom w:val="0"/>
      <w:divBdr>
        <w:top w:val="none" w:sz="0" w:space="0" w:color="auto"/>
        <w:left w:val="none" w:sz="0" w:space="0" w:color="auto"/>
        <w:bottom w:val="none" w:sz="0" w:space="0" w:color="auto"/>
        <w:right w:val="none" w:sz="0" w:space="0" w:color="auto"/>
      </w:divBdr>
    </w:div>
    <w:div w:id="397827365">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1566100">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2139056">
      <w:bodyDiv w:val="1"/>
      <w:marLeft w:val="0"/>
      <w:marRight w:val="0"/>
      <w:marTop w:val="0"/>
      <w:marBottom w:val="0"/>
      <w:divBdr>
        <w:top w:val="none" w:sz="0" w:space="0" w:color="auto"/>
        <w:left w:val="none" w:sz="0" w:space="0" w:color="auto"/>
        <w:bottom w:val="none" w:sz="0" w:space="0" w:color="auto"/>
        <w:right w:val="none" w:sz="0" w:space="0" w:color="auto"/>
      </w:divBdr>
    </w:div>
    <w:div w:id="403533929">
      <w:bodyDiv w:val="1"/>
      <w:marLeft w:val="0"/>
      <w:marRight w:val="0"/>
      <w:marTop w:val="0"/>
      <w:marBottom w:val="0"/>
      <w:divBdr>
        <w:top w:val="none" w:sz="0" w:space="0" w:color="auto"/>
        <w:left w:val="none" w:sz="0" w:space="0" w:color="auto"/>
        <w:bottom w:val="none" w:sz="0" w:space="0" w:color="auto"/>
        <w:right w:val="none" w:sz="0" w:space="0" w:color="auto"/>
      </w:divBdr>
    </w:div>
    <w:div w:id="406076870">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7309808">
      <w:bodyDiv w:val="1"/>
      <w:marLeft w:val="0"/>
      <w:marRight w:val="0"/>
      <w:marTop w:val="0"/>
      <w:marBottom w:val="0"/>
      <w:divBdr>
        <w:top w:val="none" w:sz="0" w:space="0" w:color="auto"/>
        <w:left w:val="none" w:sz="0" w:space="0" w:color="auto"/>
        <w:bottom w:val="none" w:sz="0" w:space="0" w:color="auto"/>
        <w:right w:val="none" w:sz="0" w:space="0" w:color="auto"/>
      </w:divBdr>
    </w:div>
    <w:div w:id="40935144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0640620">
      <w:bodyDiv w:val="1"/>
      <w:marLeft w:val="0"/>
      <w:marRight w:val="0"/>
      <w:marTop w:val="0"/>
      <w:marBottom w:val="0"/>
      <w:divBdr>
        <w:top w:val="none" w:sz="0" w:space="0" w:color="auto"/>
        <w:left w:val="none" w:sz="0" w:space="0" w:color="auto"/>
        <w:bottom w:val="none" w:sz="0" w:space="0" w:color="auto"/>
        <w:right w:val="none" w:sz="0" w:space="0" w:color="auto"/>
      </w:divBdr>
    </w:div>
    <w:div w:id="421493176">
      <w:bodyDiv w:val="1"/>
      <w:marLeft w:val="0"/>
      <w:marRight w:val="0"/>
      <w:marTop w:val="0"/>
      <w:marBottom w:val="0"/>
      <w:divBdr>
        <w:top w:val="none" w:sz="0" w:space="0" w:color="auto"/>
        <w:left w:val="none" w:sz="0" w:space="0" w:color="auto"/>
        <w:bottom w:val="none" w:sz="0" w:space="0" w:color="auto"/>
        <w:right w:val="none" w:sz="0" w:space="0" w:color="auto"/>
      </w:divBdr>
    </w:div>
    <w:div w:id="423309293">
      <w:bodyDiv w:val="1"/>
      <w:marLeft w:val="0"/>
      <w:marRight w:val="0"/>
      <w:marTop w:val="0"/>
      <w:marBottom w:val="0"/>
      <w:divBdr>
        <w:top w:val="none" w:sz="0" w:space="0" w:color="auto"/>
        <w:left w:val="none" w:sz="0" w:space="0" w:color="auto"/>
        <w:bottom w:val="none" w:sz="0" w:space="0" w:color="auto"/>
        <w:right w:val="none" w:sz="0" w:space="0" w:color="auto"/>
      </w:divBdr>
    </w:div>
    <w:div w:id="424347055">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6928423">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0128731">
      <w:bodyDiv w:val="1"/>
      <w:marLeft w:val="0"/>
      <w:marRight w:val="0"/>
      <w:marTop w:val="0"/>
      <w:marBottom w:val="0"/>
      <w:divBdr>
        <w:top w:val="none" w:sz="0" w:space="0" w:color="auto"/>
        <w:left w:val="none" w:sz="0" w:space="0" w:color="auto"/>
        <w:bottom w:val="none" w:sz="0" w:space="0" w:color="auto"/>
        <w:right w:val="none" w:sz="0" w:space="0" w:color="auto"/>
      </w:divBdr>
    </w:div>
    <w:div w:id="430703943">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6829856">
      <w:bodyDiv w:val="1"/>
      <w:marLeft w:val="0"/>
      <w:marRight w:val="0"/>
      <w:marTop w:val="0"/>
      <w:marBottom w:val="0"/>
      <w:divBdr>
        <w:top w:val="none" w:sz="0" w:space="0" w:color="auto"/>
        <w:left w:val="none" w:sz="0" w:space="0" w:color="auto"/>
        <w:bottom w:val="none" w:sz="0" w:space="0" w:color="auto"/>
        <w:right w:val="none" w:sz="0" w:space="0" w:color="auto"/>
      </w:divBdr>
    </w:div>
    <w:div w:id="437069957">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38648450">
      <w:bodyDiv w:val="1"/>
      <w:marLeft w:val="0"/>
      <w:marRight w:val="0"/>
      <w:marTop w:val="0"/>
      <w:marBottom w:val="0"/>
      <w:divBdr>
        <w:top w:val="none" w:sz="0" w:space="0" w:color="auto"/>
        <w:left w:val="none" w:sz="0" w:space="0" w:color="auto"/>
        <w:bottom w:val="none" w:sz="0" w:space="0" w:color="auto"/>
        <w:right w:val="none" w:sz="0" w:space="0" w:color="auto"/>
      </w:divBdr>
    </w:div>
    <w:div w:id="438984956">
      <w:bodyDiv w:val="1"/>
      <w:marLeft w:val="0"/>
      <w:marRight w:val="0"/>
      <w:marTop w:val="0"/>
      <w:marBottom w:val="0"/>
      <w:divBdr>
        <w:top w:val="none" w:sz="0" w:space="0" w:color="auto"/>
        <w:left w:val="none" w:sz="0" w:space="0" w:color="auto"/>
        <w:bottom w:val="none" w:sz="0" w:space="0" w:color="auto"/>
        <w:right w:val="none" w:sz="0" w:space="0" w:color="auto"/>
      </w:divBdr>
    </w:div>
    <w:div w:id="442530044">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45732332">
      <w:bodyDiv w:val="1"/>
      <w:marLeft w:val="0"/>
      <w:marRight w:val="0"/>
      <w:marTop w:val="0"/>
      <w:marBottom w:val="0"/>
      <w:divBdr>
        <w:top w:val="none" w:sz="0" w:space="0" w:color="auto"/>
        <w:left w:val="none" w:sz="0" w:space="0" w:color="auto"/>
        <w:bottom w:val="none" w:sz="0" w:space="0" w:color="auto"/>
        <w:right w:val="none" w:sz="0" w:space="0" w:color="auto"/>
      </w:divBdr>
    </w:div>
    <w:div w:id="445777865">
      <w:bodyDiv w:val="1"/>
      <w:marLeft w:val="0"/>
      <w:marRight w:val="0"/>
      <w:marTop w:val="0"/>
      <w:marBottom w:val="0"/>
      <w:divBdr>
        <w:top w:val="none" w:sz="0" w:space="0" w:color="auto"/>
        <w:left w:val="none" w:sz="0" w:space="0" w:color="auto"/>
        <w:bottom w:val="none" w:sz="0" w:space="0" w:color="auto"/>
        <w:right w:val="none" w:sz="0" w:space="0" w:color="auto"/>
      </w:divBdr>
    </w:div>
    <w:div w:id="447626159">
      <w:bodyDiv w:val="1"/>
      <w:marLeft w:val="0"/>
      <w:marRight w:val="0"/>
      <w:marTop w:val="0"/>
      <w:marBottom w:val="0"/>
      <w:divBdr>
        <w:top w:val="none" w:sz="0" w:space="0" w:color="auto"/>
        <w:left w:val="none" w:sz="0" w:space="0" w:color="auto"/>
        <w:bottom w:val="none" w:sz="0" w:space="0" w:color="auto"/>
        <w:right w:val="none" w:sz="0" w:space="0" w:color="auto"/>
      </w:divBdr>
    </w:div>
    <w:div w:id="451051120">
      <w:bodyDiv w:val="1"/>
      <w:marLeft w:val="0"/>
      <w:marRight w:val="0"/>
      <w:marTop w:val="0"/>
      <w:marBottom w:val="0"/>
      <w:divBdr>
        <w:top w:val="none" w:sz="0" w:space="0" w:color="auto"/>
        <w:left w:val="none" w:sz="0" w:space="0" w:color="auto"/>
        <w:bottom w:val="none" w:sz="0" w:space="0" w:color="auto"/>
        <w:right w:val="none" w:sz="0" w:space="0" w:color="auto"/>
      </w:divBdr>
    </w:div>
    <w:div w:id="452405237">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147388">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7264302">
      <w:bodyDiv w:val="1"/>
      <w:marLeft w:val="0"/>
      <w:marRight w:val="0"/>
      <w:marTop w:val="0"/>
      <w:marBottom w:val="0"/>
      <w:divBdr>
        <w:top w:val="none" w:sz="0" w:space="0" w:color="auto"/>
        <w:left w:val="none" w:sz="0" w:space="0" w:color="auto"/>
        <w:bottom w:val="none" w:sz="0" w:space="0" w:color="auto"/>
        <w:right w:val="none" w:sz="0" w:space="0" w:color="auto"/>
      </w:divBdr>
    </w:div>
    <w:div w:id="457643727">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61532924">
      <w:bodyDiv w:val="1"/>
      <w:marLeft w:val="0"/>
      <w:marRight w:val="0"/>
      <w:marTop w:val="0"/>
      <w:marBottom w:val="0"/>
      <w:divBdr>
        <w:top w:val="none" w:sz="0" w:space="0" w:color="auto"/>
        <w:left w:val="none" w:sz="0" w:space="0" w:color="auto"/>
        <w:bottom w:val="none" w:sz="0" w:space="0" w:color="auto"/>
        <w:right w:val="none" w:sz="0" w:space="0" w:color="auto"/>
      </w:divBdr>
    </w:div>
    <w:div w:id="461652516">
      <w:bodyDiv w:val="1"/>
      <w:marLeft w:val="0"/>
      <w:marRight w:val="0"/>
      <w:marTop w:val="0"/>
      <w:marBottom w:val="0"/>
      <w:divBdr>
        <w:top w:val="none" w:sz="0" w:space="0" w:color="auto"/>
        <w:left w:val="none" w:sz="0" w:space="0" w:color="auto"/>
        <w:bottom w:val="none" w:sz="0" w:space="0" w:color="auto"/>
        <w:right w:val="none" w:sz="0" w:space="0" w:color="auto"/>
      </w:divBdr>
    </w:div>
    <w:div w:id="464010586">
      <w:bodyDiv w:val="1"/>
      <w:marLeft w:val="0"/>
      <w:marRight w:val="0"/>
      <w:marTop w:val="0"/>
      <w:marBottom w:val="0"/>
      <w:divBdr>
        <w:top w:val="none" w:sz="0" w:space="0" w:color="auto"/>
        <w:left w:val="none" w:sz="0" w:space="0" w:color="auto"/>
        <w:bottom w:val="none" w:sz="0" w:space="0" w:color="auto"/>
        <w:right w:val="none" w:sz="0" w:space="0" w:color="auto"/>
      </w:divBdr>
    </w:div>
    <w:div w:id="465047944">
      <w:bodyDiv w:val="1"/>
      <w:marLeft w:val="0"/>
      <w:marRight w:val="0"/>
      <w:marTop w:val="0"/>
      <w:marBottom w:val="0"/>
      <w:divBdr>
        <w:top w:val="none" w:sz="0" w:space="0" w:color="auto"/>
        <w:left w:val="none" w:sz="0" w:space="0" w:color="auto"/>
        <w:bottom w:val="none" w:sz="0" w:space="0" w:color="auto"/>
        <w:right w:val="none" w:sz="0" w:space="0" w:color="auto"/>
      </w:divBdr>
    </w:div>
    <w:div w:id="468128506">
      <w:bodyDiv w:val="1"/>
      <w:marLeft w:val="0"/>
      <w:marRight w:val="0"/>
      <w:marTop w:val="0"/>
      <w:marBottom w:val="0"/>
      <w:divBdr>
        <w:top w:val="none" w:sz="0" w:space="0" w:color="auto"/>
        <w:left w:val="none" w:sz="0" w:space="0" w:color="auto"/>
        <w:bottom w:val="none" w:sz="0" w:space="0" w:color="auto"/>
        <w:right w:val="none" w:sz="0" w:space="0" w:color="auto"/>
      </w:divBdr>
    </w:div>
    <w:div w:id="474491171">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79689656">
      <w:bodyDiv w:val="1"/>
      <w:marLeft w:val="0"/>
      <w:marRight w:val="0"/>
      <w:marTop w:val="0"/>
      <w:marBottom w:val="0"/>
      <w:divBdr>
        <w:top w:val="none" w:sz="0" w:space="0" w:color="auto"/>
        <w:left w:val="none" w:sz="0" w:space="0" w:color="auto"/>
        <w:bottom w:val="none" w:sz="0" w:space="0" w:color="auto"/>
        <w:right w:val="none" w:sz="0" w:space="0" w:color="auto"/>
      </w:divBdr>
    </w:div>
    <w:div w:id="484469627">
      <w:bodyDiv w:val="1"/>
      <w:marLeft w:val="0"/>
      <w:marRight w:val="0"/>
      <w:marTop w:val="0"/>
      <w:marBottom w:val="0"/>
      <w:divBdr>
        <w:top w:val="none" w:sz="0" w:space="0" w:color="auto"/>
        <w:left w:val="none" w:sz="0" w:space="0" w:color="auto"/>
        <w:bottom w:val="none" w:sz="0" w:space="0" w:color="auto"/>
        <w:right w:val="none" w:sz="0" w:space="0" w:color="auto"/>
      </w:divBdr>
    </w:div>
    <w:div w:id="486284482">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1914404">
      <w:bodyDiv w:val="1"/>
      <w:marLeft w:val="0"/>
      <w:marRight w:val="0"/>
      <w:marTop w:val="0"/>
      <w:marBottom w:val="0"/>
      <w:divBdr>
        <w:top w:val="none" w:sz="0" w:space="0" w:color="auto"/>
        <w:left w:val="none" w:sz="0" w:space="0" w:color="auto"/>
        <w:bottom w:val="none" w:sz="0" w:space="0" w:color="auto"/>
        <w:right w:val="none" w:sz="0" w:space="0" w:color="auto"/>
      </w:divBdr>
    </w:div>
    <w:div w:id="493305702">
      <w:bodyDiv w:val="1"/>
      <w:marLeft w:val="0"/>
      <w:marRight w:val="0"/>
      <w:marTop w:val="0"/>
      <w:marBottom w:val="0"/>
      <w:divBdr>
        <w:top w:val="none" w:sz="0" w:space="0" w:color="auto"/>
        <w:left w:val="none" w:sz="0" w:space="0" w:color="auto"/>
        <w:bottom w:val="none" w:sz="0" w:space="0" w:color="auto"/>
        <w:right w:val="none" w:sz="0" w:space="0" w:color="auto"/>
      </w:divBdr>
    </w:div>
    <w:div w:id="497381380">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3859992">
      <w:bodyDiv w:val="1"/>
      <w:marLeft w:val="0"/>
      <w:marRight w:val="0"/>
      <w:marTop w:val="0"/>
      <w:marBottom w:val="0"/>
      <w:divBdr>
        <w:top w:val="none" w:sz="0" w:space="0" w:color="auto"/>
        <w:left w:val="none" w:sz="0" w:space="0" w:color="auto"/>
        <w:bottom w:val="none" w:sz="0" w:space="0" w:color="auto"/>
        <w:right w:val="none" w:sz="0" w:space="0" w:color="auto"/>
      </w:divBdr>
    </w:div>
    <w:div w:id="505245286">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09683545">
      <w:bodyDiv w:val="1"/>
      <w:marLeft w:val="0"/>
      <w:marRight w:val="0"/>
      <w:marTop w:val="0"/>
      <w:marBottom w:val="0"/>
      <w:divBdr>
        <w:top w:val="none" w:sz="0" w:space="0" w:color="auto"/>
        <w:left w:val="none" w:sz="0" w:space="0" w:color="auto"/>
        <w:bottom w:val="none" w:sz="0" w:space="0" w:color="auto"/>
        <w:right w:val="none" w:sz="0" w:space="0" w:color="auto"/>
      </w:divBdr>
    </w:div>
    <w:div w:id="511340831">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26259966">
      <w:bodyDiv w:val="1"/>
      <w:marLeft w:val="0"/>
      <w:marRight w:val="0"/>
      <w:marTop w:val="0"/>
      <w:marBottom w:val="0"/>
      <w:divBdr>
        <w:top w:val="none" w:sz="0" w:space="0" w:color="auto"/>
        <w:left w:val="none" w:sz="0" w:space="0" w:color="auto"/>
        <w:bottom w:val="none" w:sz="0" w:space="0" w:color="auto"/>
        <w:right w:val="none" w:sz="0" w:space="0" w:color="auto"/>
      </w:divBdr>
    </w:div>
    <w:div w:id="529077046">
      <w:bodyDiv w:val="1"/>
      <w:marLeft w:val="0"/>
      <w:marRight w:val="0"/>
      <w:marTop w:val="0"/>
      <w:marBottom w:val="0"/>
      <w:divBdr>
        <w:top w:val="none" w:sz="0" w:space="0" w:color="auto"/>
        <w:left w:val="none" w:sz="0" w:space="0" w:color="auto"/>
        <w:bottom w:val="none" w:sz="0" w:space="0" w:color="auto"/>
        <w:right w:val="none" w:sz="0" w:space="0" w:color="auto"/>
      </w:divBdr>
    </w:div>
    <w:div w:id="53681848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2400460">
      <w:bodyDiv w:val="1"/>
      <w:marLeft w:val="0"/>
      <w:marRight w:val="0"/>
      <w:marTop w:val="0"/>
      <w:marBottom w:val="0"/>
      <w:divBdr>
        <w:top w:val="none" w:sz="0" w:space="0" w:color="auto"/>
        <w:left w:val="none" w:sz="0" w:space="0" w:color="auto"/>
        <w:bottom w:val="none" w:sz="0" w:space="0" w:color="auto"/>
        <w:right w:val="none" w:sz="0" w:space="0" w:color="auto"/>
      </w:divBdr>
    </w:div>
    <w:div w:id="544221914">
      <w:bodyDiv w:val="1"/>
      <w:marLeft w:val="0"/>
      <w:marRight w:val="0"/>
      <w:marTop w:val="0"/>
      <w:marBottom w:val="0"/>
      <w:divBdr>
        <w:top w:val="none" w:sz="0" w:space="0" w:color="auto"/>
        <w:left w:val="none" w:sz="0" w:space="0" w:color="auto"/>
        <w:bottom w:val="none" w:sz="0" w:space="0" w:color="auto"/>
        <w:right w:val="none" w:sz="0" w:space="0" w:color="auto"/>
      </w:divBdr>
    </w:div>
    <w:div w:id="545261905">
      <w:bodyDiv w:val="1"/>
      <w:marLeft w:val="0"/>
      <w:marRight w:val="0"/>
      <w:marTop w:val="0"/>
      <w:marBottom w:val="0"/>
      <w:divBdr>
        <w:top w:val="none" w:sz="0" w:space="0" w:color="auto"/>
        <w:left w:val="none" w:sz="0" w:space="0" w:color="auto"/>
        <w:bottom w:val="none" w:sz="0" w:space="0" w:color="auto"/>
        <w:right w:val="none" w:sz="0" w:space="0" w:color="auto"/>
      </w:divBdr>
    </w:div>
    <w:div w:id="548078847">
      <w:bodyDiv w:val="1"/>
      <w:marLeft w:val="0"/>
      <w:marRight w:val="0"/>
      <w:marTop w:val="0"/>
      <w:marBottom w:val="0"/>
      <w:divBdr>
        <w:top w:val="none" w:sz="0" w:space="0" w:color="auto"/>
        <w:left w:val="none" w:sz="0" w:space="0" w:color="auto"/>
        <w:bottom w:val="none" w:sz="0" w:space="0" w:color="auto"/>
        <w:right w:val="none" w:sz="0" w:space="0" w:color="auto"/>
      </w:divBdr>
    </w:div>
    <w:div w:id="548302495">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3003506">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54392477">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4221211">
      <w:bodyDiv w:val="1"/>
      <w:marLeft w:val="0"/>
      <w:marRight w:val="0"/>
      <w:marTop w:val="0"/>
      <w:marBottom w:val="0"/>
      <w:divBdr>
        <w:top w:val="none" w:sz="0" w:space="0" w:color="auto"/>
        <w:left w:val="none" w:sz="0" w:space="0" w:color="auto"/>
        <w:bottom w:val="none" w:sz="0" w:space="0" w:color="auto"/>
        <w:right w:val="none" w:sz="0" w:space="0" w:color="auto"/>
      </w:divBdr>
    </w:div>
    <w:div w:id="564797834">
      <w:bodyDiv w:val="1"/>
      <w:marLeft w:val="0"/>
      <w:marRight w:val="0"/>
      <w:marTop w:val="0"/>
      <w:marBottom w:val="0"/>
      <w:divBdr>
        <w:top w:val="none" w:sz="0" w:space="0" w:color="auto"/>
        <w:left w:val="none" w:sz="0" w:space="0" w:color="auto"/>
        <w:bottom w:val="none" w:sz="0" w:space="0" w:color="auto"/>
        <w:right w:val="none" w:sz="0" w:space="0" w:color="auto"/>
      </w:divBdr>
    </w:div>
    <w:div w:id="568156814">
      <w:bodyDiv w:val="1"/>
      <w:marLeft w:val="0"/>
      <w:marRight w:val="0"/>
      <w:marTop w:val="0"/>
      <w:marBottom w:val="0"/>
      <w:divBdr>
        <w:top w:val="none" w:sz="0" w:space="0" w:color="auto"/>
        <w:left w:val="none" w:sz="0" w:space="0" w:color="auto"/>
        <w:bottom w:val="none" w:sz="0" w:space="0" w:color="auto"/>
        <w:right w:val="none" w:sz="0" w:space="0" w:color="auto"/>
      </w:divBdr>
    </w:div>
    <w:div w:id="568657105">
      <w:bodyDiv w:val="1"/>
      <w:marLeft w:val="0"/>
      <w:marRight w:val="0"/>
      <w:marTop w:val="0"/>
      <w:marBottom w:val="0"/>
      <w:divBdr>
        <w:top w:val="none" w:sz="0" w:space="0" w:color="auto"/>
        <w:left w:val="none" w:sz="0" w:space="0" w:color="auto"/>
        <w:bottom w:val="none" w:sz="0" w:space="0" w:color="auto"/>
        <w:right w:val="none" w:sz="0" w:space="0" w:color="auto"/>
      </w:divBdr>
    </w:div>
    <w:div w:id="573398654">
      <w:bodyDiv w:val="1"/>
      <w:marLeft w:val="0"/>
      <w:marRight w:val="0"/>
      <w:marTop w:val="0"/>
      <w:marBottom w:val="0"/>
      <w:divBdr>
        <w:top w:val="none" w:sz="0" w:space="0" w:color="auto"/>
        <w:left w:val="none" w:sz="0" w:space="0" w:color="auto"/>
        <w:bottom w:val="none" w:sz="0" w:space="0" w:color="auto"/>
        <w:right w:val="none" w:sz="0" w:space="0" w:color="auto"/>
      </w:divBdr>
    </w:div>
    <w:div w:id="574240731">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4818890">
      <w:bodyDiv w:val="1"/>
      <w:marLeft w:val="0"/>
      <w:marRight w:val="0"/>
      <w:marTop w:val="0"/>
      <w:marBottom w:val="0"/>
      <w:divBdr>
        <w:top w:val="none" w:sz="0" w:space="0" w:color="auto"/>
        <w:left w:val="none" w:sz="0" w:space="0" w:color="auto"/>
        <w:bottom w:val="none" w:sz="0" w:space="0" w:color="auto"/>
        <w:right w:val="none" w:sz="0" w:space="0" w:color="auto"/>
      </w:divBdr>
    </w:div>
    <w:div w:id="575943064">
      <w:bodyDiv w:val="1"/>
      <w:marLeft w:val="0"/>
      <w:marRight w:val="0"/>
      <w:marTop w:val="0"/>
      <w:marBottom w:val="0"/>
      <w:divBdr>
        <w:top w:val="none" w:sz="0" w:space="0" w:color="auto"/>
        <w:left w:val="none" w:sz="0" w:space="0" w:color="auto"/>
        <w:bottom w:val="none" w:sz="0" w:space="0" w:color="auto"/>
        <w:right w:val="none" w:sz="0" w:space="0" w:color="auto"/>
      </w:divBdr>
    </w:div>
    <w:div w:id="576093644">
      <w:bodyDiv w:val="1"/>
      <w:marLeft w:val="0"/>
      <w:marRight w:val="0"/>
      <w:marTop w:val="0"/>
      <w:marBottom w:val="0"/>
      <w:divBdr>
        <w:top w:val="none" w:sz="0" w:space="0" w:color="auto"/>
        <w:left w:val="none" w:sz="0" w:space="0" w:color="auto"/>
        <w:bottom w:val="none" w:sz="0" w:space="0" w:color="auto"/>
        <w:right w:val="none" w:sz="0" w:space="0" w:color="auto"/>
      </w:divBdr>
    </w:div>
    <w:div w:id="580874818">
      <w:bodyDiv w:val="1"/>
      <w:marLeft w:val="0"/>
      <w:marRight w:val="0"/>
      <w:marTop w:val="0"/>
      <w:marBottom w:val="0"/>
      <w:divBdr>
        <w:top w:val="none" w:sz="0" w:space="0" w:color="auto"/>
        <w:left w:val="none" w:sz="0" w:space="0" w:color="auto"/>
        <w:bottom w:val="none" w:sz="0" w:space="0" w:color="auto"/>
        <w:right w:val="none" w:sz="0" w:space="0" w:color="auto"/>
      </w:divBdr>
    </w:div>
    <w:div w:id="581183090">
      <w:bodyDiv w:val="1"/>
      <w:marLeft w:val="0"/>
      <w:marRight w:val="0"/>
      <w:marTop w:val="0"/>
      <w:marBottom w:val="0"/>
      <w:divBdr>
        <w:top w:val="none" w:sz="0" w:space="0" w:color="auto"/>
        <w:left w:val="none" w:sz="0" w:space="0" w:color="auto"/>
        <w:bottom w:val="none" w:sz="0" w:space="0" w:color="auto"/>
        <w:right w:val="none" w:sz="0" w:space="0" w:color="auto"/>
      </w:divBdr>
    </w:div>
    <w:div w:id="584144384">
      <w:bodyDiv w:val="1"/>
      <w:marLeft w:val="0"/>
      <w:marRight w:val="0"/>
      <w:marTop w:val="0"/>
      <w:marBottom w:val="0"/>
      <w:divBdr>
        <w:top w:val="none" w:sz="0" w:space="0" w:color="auto"/>
        <w:left w:val="none" w:sz="0" w:space="0" w:color="auto"/>
        <w:bottom w:val="none" w:sz="0" w:space="0" w:color="auto"/>
        <w:right w:val="none" w:sz="0" w:space="0" w:color="auto"/>
      </w:divBdr>
    </w:div>
    <w:div w:id="584533109">
      <w:bodyDiv w:val="1"/>
      <w:marLeft w:val="0"/>
      <w:marRight w:val="0"/>
      <w:marTop w:val="0"/>
      <w:marBottom w:val="0"/>
      <w:divBdr>
        <w:top w:val="none" w:sz="0" w:space="0" w:color="auto"/>
        <w:left w:val="none" w:sz="0" w:space="0" w:color="auto"/>
        <w:bottom w:val="none" w:sz="0" w:space="0" w:color="auto"/>
        <w:right w:val="none" w:sz="0" w:space="0" w:color="auto"/>
      </w:divBdr>
    </w:div>
    <w:div w:id="586810733">
      <w:bodyDiv w:val="1"/>
      <w:marLeft w:val="0"/>
      <w:marRight w:val="0"/>
      <w:marTop w:val="0"/>
      <w:marBottom w:val="0"/>
      <w:divBdr>
        <w:top w:val="none" w:sz="0" w:space="0" w:color="auto"/>
        <w:left w:val="none" w:sz="0" w:space="0" w:color="auto"/>
        <w:bottom w:val="none" w:sz="0" w:space="0" w:color="auto"/>
        <w:right w:val="none" w:sz="0" w:space="0" w:color="auto"/>
      </w:divBdr>
    </w:div>
    <w:div w:id="589116982">
      <w:bodyDiv w:val="1"/>
      <w:marLeft w:val="0"/>
      <w:marRight w:val="0"/>
      <w:marTop w:val="0"/>
      <w:marBottom w:val="0"/>
      <w:divBdr>
        <w:top w:val="none" w:sz="0" w:space="0" w:color="auto"/>
        <w:left w:val="none" w:sz="0" w:space="0" w:color="auto"/>
        <w:bottom w:val="none" w:sz="0" w:space="0" w:color="auto"/>
        <w:right w:val="none" w:sz="0" w:space="0" w:color="auto"/>
      </w:divBdr>
    </w:div>
    <w:div w:id="589655445">
      <w:bodyDiv w:val="1"/>
      <w:marLeft w:val="0"/>
      <w:marRight w:val="0"/>
      <w:marTop w:val="0"/>
      <w:marBottom w:val="0"/>
      <w:divBdr>
        <w:top w:val="none" w:sz="0" w:space="0" w:color="auto"/>
        <w:left w:val="none" w:sz="0" w:space="0" w:color="auto"/>
        <w:bottom w:val="none" w:sz="0" w:space="0" w:color="auto"/>
        <w:right w:val="none" w:sz="0" w:space="0" w:color="auto"/>
      </w:divBdr>
    </w:div>
    <w:div w:id="590503797">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597955668">
      <w:bodyDiv w:val="1"/>
      <w:marLeft w:val="0"/>
      <w:marRight w:val="0"/>
      <w:marTop w:val="0"/>
      <w:marBottom w:val="0"/>
      <w:divBdr>
        <w:top w:val="none" w:sz="0" w:space="0" w:color="auto"/>
        <w:left w:val="none" w:sz="0" w:space="0" w:color="auto"/>
        <w:bottom w:val="none" w:sz="0" w:space="0" w:color="auto"/>
        <w:right w:val="none" w:sz="0" w:space="0" w:color="auto"/>
      </w:divBdr>
    </w:div>
    <w:div w:id="602108000">
      <w:bodyDiv w:val="1"/>
      <w:marLeft w:val="0"/>
      <w:marRight w:val="0"/>
      <w:marTop w:val="0"/>
      <w:marBottom w:val="0"/>
      <w:divBdr>
        <w:top w:val="none" w:sz="0" w:space="0" w:color="auto"/>
        <w:left w:val="none" w:sz="0" w:space="0" w:color="auto"/>
        <w:bottom w:val="none" w:sz="0" w:space="0" w:color="auto"/>
        <w:right w:val="none" w:sz="0" w:space="0" w:color="auto"/>
      </w:divBdr>
    </w:div>
    <w:div w:id="602539961">
      <w:bodyDiv w:val="1"/>
      <w:marLeft w:val="0"/>
      <w:marRight w:val="0"/>
      <w:marTop w:val="0"/>
      <w:marBottom w:val="0"/>
      <w:divBdr>
        <w:top w:val="none" w:sz="0" w:space="0" w:color="auto"/>
        <w:left w:val="none" w:sz="0" w:space="0" w:color="auto"/>
        <w:bottom w:val="none" w:sz="0" w:space="0" w:color="auto"/>
        <w:right w:val="none" w:sz="0" w:space="0" w:color="auto"/>
      </w:divBdr>
    </w:div>
    <w:div w:id="602541991">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03850467">
      <w:bodyDiv w:val="1"/>
      <w:marLeft w:val="0"/>
      <w:marRight w:val="0"/>
      <w:marTop w:val="0"/>
      <w:marBottom w:val="0"/>
      <w:divBdr>
        <w:top w:val="none" w:sz="0" w:space="0" w:color="auto"/>
        <w:left w:val="none" w:sz="0" w:space="0" w:color="auto"/>
        <w:bottom w:val="none" w:sz="0" w:space="0" w:color="auto"/>
        <w:right w:val="none" w:sz="0" w:space="0" w:color="auto"/>
      </w:divBdr>
    </w:div>
    <w:div w:id="603997784">
      <w:bodyDiv w:val="1"/>
      <w:marLeft w:val="0"/>
      <w:marRight w:val="0"/>
      <w:marTop w:val="0"/>
      <w:marBottom w:val="0"/>
      <w:divBdr>
        <w:top w:val="none" w:sz="0" w:space="0" w:color="auto"/>
        <w:left w:val="none" w:sz="0" w:space="0" w:color="auto"/>
        <w:bottom w:val="none" w:sz="0" w:space="0" w:color="auto"/>
        <w:right w:val="none" w:sz="0" w:space="0" w:color="auto"/>
      </w:divBdr>
    </w:div>
    <w:div w:id="604659596">
      <w:bodyDiv w:val="1"/>
      <w:marLeft w:val="0"/>
      <w:marRight w:val="0"/>
      <w:marTop w:val="0"/>
      <w:marBottom w:val="0"/>
      <w:divBdr>
        <w:top w:val="none" w:sz="0" w:space="0" w:color="auto"/>
        <w:left w:val="none" w:sz="0" w:space="0" w:color="auto"/>
        <w:bottom w:val="none" w:sz="0" w:space="0" w:color="auto"/>
        <w:right w:val="none" w:sz="0" w:space="0" w:color="auto"/>
      </w:divBdr>
    </w:div>
    <w:div w:id="606081442">
      <w:bodyDiv w:val="1"/>
      <w:marLeft w:val="0"/>
      <w:marRight w:val="0"/>
      <w:marTop w:val="0"/>
      <w:marBottom w:val="0"/>
      <w:divBdr>
        <w:top w:val="none" w:sz="0" w:space="0" w:color="auto"/>
        <w:left w:val="none" w:sz="0" w:space="0" w:color="auto"/>
        <w:bottom w:val="none" w:sz="0" w:space="0" w:color="auto"/>
        <w:right w:val="none" w:sz="0" w:space="0" w:color="auto"/>
      </w:divBdr>
    </w:div>
    <w:div w:id="606471118">
      <w:bodyDiv w:val="1"/>
      <w:marLeft w:val="0"/>
      <w:marRight w:val="0"/>
      <w:marTop w:val="0"/>
      <w:marBottom w:val="0"/>
      <w:divBdr>
        <w:top w:val="none" w:sz="0" w:space="0" w:color="auto"/>
        <w:left w:val="none" w:sz="0" w:space="0" w:color="auto"/>
        <w:bottom w:val="none" w:sz="0" w:space="0" w:color="auto"/>
        <w:right w:val="none" w:sz="0" w:space="0" w:color="auto"/>
      </w:divBdr>
    </w:div>
    <w:div w:id="606500675">
      <w:bodyDiv w:val="1"/>
      <w:marLeft w:val="0"/>
      <w:marRight w:val="0"/>
      <w:marTop w:val="0"/>
      <w:marBottom w:val="0"/>
      <w:divBdr>
        <w:top w:val="none" w:sz="0" w:space="0" w:color="auto"/>
        <w:left w:val="none" w:sz="0" w:space="0" w:color="auto"/>
        <w:bottom w:val="none" w:sz="0" w:space="0" w:color="auto"/>
        <w:right w:val="none" w:sz="0" w:space="0" w:color="auto"/>
      </w:divBdr>
    </w:div>
    <w:div w:id="607466344">
      <w:bodyDiv w:val="1"/>
      <w:marLeft w:val="0"/>
      <w:marRight w:val="0"/>
      <w:marTop w:val="0"/>
      <w:marBottom w:val="0"/>
      <w:divBdr>
        <w:top w:val="none" w:sz="0" w:space="0" w:color="auto"/>
        <w:left w:val="none" w:sz="0" w:space="0" w:color="auto"/>
        <w:bottom w:val="none" w:sz="0" w:space="0" w:color="auto"/>
        <w:right w:val="none" w:sz="0" w:space="0" w:color="auto"/>
      </w:divBdr>
    </w:div>
    <w:div w:id="610208187">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15403122">
      <w:bodyDiv w:val="1"/>
      <w:marLeft w:val="0"/>
      <w:marRight w:val="0"/>
      <w:marTop w:val="0"/>
      <w:marBottom w:val="0"/>
      <w:divBdr>
        <w:top w:val="none" w:sz="0" w:space="0" w:color="auto"/>
        <w:left w:val="none" w:sz="0" w:space="0" w:color="auto"/>
        <w:bottom w:val="none" w:sz="0" w:space="0" w:color="auto"/>
        <w:right w:val="none" w:sz="0" w:space="0" w:color="auto"/>
      </w:divBdr>
    </w:div>
    <w:div w:id="615412267">
      <w:bodyDiv w:val="1"/>
      <w:marLeft w:val="0"/>
      <w:marRight w:val="0"/>
      <w:marTop w:val="0"/>
      <w:marBottom w:val="0"/>
      <w:divBdr>
        <w:top w:val="none" w:sz="0" w:space="0" w:color="auto"/>
        <w:left w:val="none" w:sz="0" w:space="0" w:color="auto"/>
        <w:bottom w:val="none" w:sz="0" w:space="0" w:color="auto"/>
        <w:right w:val="none" w:sz="0" w:space="0" w:color="auto"/>
      </w:divBdr>
    </w:div>
    <w:div w:id="625431014">
      <w:bodyDiv w:val="1"/>
      <w:marLeft w:val="0"/>
      <w:marRight w:val="0"/>
      <w:marTop w:val="0"/>
      <w:marBottom w:val="0"/>
      <w:divBdr>
        <w:top w:val="none" w:sz="0" w:space="0" w:color="auto"/>
        <w:left w:val="none" w:sz="0" w:space="0" w:color="auto"/>
        <w:bottom w:val="none" w:sz="0" w:space="0" w:color="auto"/>
        <w:right w:val="none" w:sz="0" w:space="0" w:color="auto"/>
      </w:divBdr>
    </w:div>
    <w:div w:id="627855372">
      <w:bodyDiv w:val="1"/>
      <w:marLeft w:val="0"/>
      <w:marRight w:val="0"/>
      <w:marTop w:val="0"/>
      <w:marBottom w:val="0"/>
      <w:divBdr>
        <w:top w:val="none" w:sz="0" w:space="0" w:color="auto"/>
        <w:left w:val="none" w:sz="0" w:space="0" w:color="auto"/>
        <w:bottom w:val="none" w:sz="0" w:space="0" w:color="auto"/>
        <w:right w:val="none" w:sz="0" w:space="0" w:color="auto"/>
      </w:divBdr>
    </w:div>
    <w:div w:id="629941627">
      <w:bodyDiv w:val="1"/>
      <w:marLeft w:val="0"/>
      <w:marRight w:val="0"/>
      <w:marTop w:val="0"/>
      <w:marBottom w:val="0"/>
      <w:divBdr>
        <w:top w:val="none" w:sz="0" w:space="0" w:color="auto"/>
        <w:left w:val="none" w:sz="0" w:space="0" w:color="auto"/>
        <w:bottom w:val="none" w:sz="0" w:space="0" w:color="auto"/>
        <w:right w:val="none" w:sz="0" w:space="0" w:color="auto"/>
      </w:divBdr>
    </w:div>
    <w:div w:id="631444691">
      <w:bodyDiv w:val="1"/>
      <w:marLeft w:val="0"/>
      <w:marRight w:val="0"/>
      <w:marTop w:val="0"/>
      <w:marBottom w:val="0"/>
      <w:divBdr>
        <w:top w:val="none" w:sz="0" w:space="0" w:color="auto"/>
        <w:left w:val="none" w:sz="0" w:space="0" w:color="auto"/>
        <w:bottom w:val="none" w:sz="0" w:space="0" w:color="auto"/>
        <w:right w:val="none" w:sz="0" w:space="0" w:color="auto"/>
      </w:divBdr>
    </w:div>
    <w:div w:id="633801233">
      <w:bodyDiv w:val="1"/>
      <w:marLeft w:val="0"/>
      <w:marRight w:val="0"/>
      <w:marTop w:val="0"/>
      <w:marBottom w:val="0"/>
      <w:divBdr>
        <w:top w:val="none" w:sz="0" w:space="0" w:color="auto"/>
        <w:left w:val="none" w:sz="0" w:space="0" w:color="auto"/>
        <w:bottom w:val="none" w:sz="0" w:space="0" w:color="auto"/>
        <w:right w:val="none" w:sz="0" w:space="0" w:color="auto"/>
      </w:divBdr>
    </w:div>
    <w:div w:id="635255796">
      <w:bodyDiv w:val="1"/>
      <w:marLeft w:val="0"/>
      <w:marRight w:val="0"/>
      <w:marTop w:val="0"/>
      <w:marBottom w:val="0"/>
      <w:divBdr>
        <w:top w:val="none" w:sz="0" w:space="0" w:color="auto"/>
        <w:left w:val="none" w:sz="0" w:space="0" w:color="auto"/>
        <w:bottom w:val="none" w:sz="0" w:space="0" w:color="auto"/>
        <w:right w:val="none" w:sz="0" w:space="0" w:color="auto"/>
      </w:divBdr>
    </w:div>
    <w:div w:id="639113981">
      <w:bodyDiv w:val="1"/>
      <w:marLeft w:val="0"/>
      <w:marRight w:val="0"/>
      <w:marTop w:val="0"/>
      <w:marBottom w:val="0"/>
      <w:divBdr>
        <w:top w:val="none" w:sz="0" w:space="0" w:color="auto"/>
        <w:left w:val="none" w:sz="0" w:space="0" w:color="auto"/>
        <w:bottom w:val="none" w:sz="0" w:space="0" w:color="auto"/>
        <w:right w:val="none" w:sz="0" w:space="0" w:color="auto"/>
      </w:divBdr>
    </w:div>
    <w:div w:id="643241922">
      <w:bodyDiv w:val="1"/>
      <w:marLeft w:val="0"/>
      <w:marRight w:val="0"/>
      <w:marTop w:val="0"/>
      <w:marBottom w:val="0"/>
      <w:divBdr>
        <w:top w:val="none" w:sz="0" w:space="0" w:color="auto"/>
        <w:left w:val="none" w:sz="0" w:space="0" w:color="auto"/>
        <w:bottom w:val="none" w:sz="0" w:space="0" w:color="auto"/>
        <w:right w:val="none" w:sz="0" w:space="0" w:color="auto"/>
      </w:divBdr>
    </w:div>
    <w:div w:id="643462307">
      <w:bodyDiv w:val="1"/>
      <w:marLeft w:val="0"/>
      <w:marRight w:val="0"/>
      <w:marTop w:val="0"/>
      <w:marBottom w:val="0"/>
      <w:divBdr>
        <w:top w:val="none" w:sz="0" w:space="0" w:color="auto"/>
        <w:left w:val="none" w:sz="0" w:space="0" w:color="auto"/>
        <w:bottom w:val="none" w:sz="0" w:space="0" w:color="auto"/>
        <w:right w:val="none" w:sz="0" w:space="0" w:color="auto"/>
      </w:divBdr>
    </w:div>
    <w:div w:id="643655220">
      <w:bodyDiv w:val="1"/>
      <w:marLeft w:val="0"/>
      <w:marRight w:val="0"/>
      <w:marTop w:val="0"/>
      <w:marBottom w:val="0"/>
      <w:divBdr>
        <w:top w:val="none" w:sz="0" w:space="0" w:color="auto"/>
        <w:left w:val="none" w:sz="0" w:space="0" w:color="auto"/>
        <w:bottom w:val="none" w:sz="0" w:space="0" w:color="auto"/>
        <w:right w:val="none" w:sz="0" w:space="0" w:color="auto"/>
      </w:divBdr>
    </w:div>
    <w:div w:id="644623283">
      <w:bodyDiv w:val="1"/>
      <w:marLeft w:val="0"/>
      <w:marRight w:val="0"/>
      <w:marTop w:val="0"/>
      <w:marBottom w:val="0"/>
      <w:divBdr>
        <w:top w:val="none" w:sz="0" w:space="0" w:color="auto"/>
        <w:left w:val="none" w:sz="0" w:space="0" w:color="auto"/>
        <w:bottom w:val="none" w:sz="0" w:space="0" w:color="auto"/>
        <w:right w:val="none" w:sz="0" w:space="0" w:color="auto"/>
      </w:divBdr>
    </w:div>
    <w:div w:id="644745804">
      <w:bodyDiv w:val="1"/>
      <w:marLeft w:val="0"/>
      <w:marRight w:val="0"/>
      <w:marTop w:val="0"/>
      <w:marBottom w:val="0"/>
      <w:divBdr>
        <w:top w:val="none" w:sz="0" w:space="0" w:color="auto"/>
        <w:left w:val="none" w:sz="0" w:space="0" w:color="auto"/>
        <w:bottom w:val="none" w:sz="0" w:space="0" w:color="auto"/>
        <w:right w:val="none" w:sz="0" w:space="0" w:color="auto"/>
      </w:divBdr>
    </w:div>
    <w:div w:id="645935097">
      <w:bodyDiv w:val="1"/>
      <w:marLeft w:val="0"/>
      <w:marRight w:val="0"/>
      <w:marTop w:val="0"/>
      <w:marBottom w:val="0"/>
      <w:divBdr>
        <w:top w:val="none" w:sz="0" w:space="0" w:color="auto"/>
        <w:left w:val="none" w:sz="0" w:space="0" w:color="auto"/>
        <w:bottom w:val="none" w:sz="0" w:space="0" w:color="auto"/>
        <w:right w:val="none" w:sz="0" w:space="0" w:color="auto"/>
      </w:divBdr>
    </w:div>
    <w:div w:id="647905611">
      <w:bodyDiv w:val="1"/>
      <w:marLeft w:val="0"/>
      <w:marRight w:val="0"/>
      <w:marTop w:val="0"/>
      <w:marBottom w:val="0"/>
      <w:divBdr>
        <w:top w:val="none" w:sz="0" w:space="0" w:color="auto"/>
        <w:left w:val="none" w:sz="0" w:space="0" w:color="auto"/>
        <w:bottom w:val="none" w:sz="0" w:space="0" w:color="auto"/>
        <w:right w:val="none" w:sz="0" w:space="0" w:color="auto"/>
      </w:divBdr>
    </w:div>
    <w:div w:id="649401872">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1176364">
      <w:bodyDiv w:val="1"/>
      <w:marLeft w:val="0"/>
      <w:marRight w:val="0"/>
      <w:marTop w:val="0"/>
      <w:marBottom w:val="0"/>
      <w:divBdr>
        <w:top w:val="none" w:sz="0" w:space="0" w:color="auto"/>
        <w:left w:val="none" w:sz="0" w:space="0" w:color="auto"/>
        <w:bottom w:val="none" w:sz="0" w:space="0" w:color="auto"/>
        <w:right w:val="none" w:sz="0" w:space="0" w:color="auto"/>
      </w:divBdr>
    </w:div>
    <w:div w:id="653997094">
      <w:bodyDiv w:val="1"/>
      <w:marLeft w:val="0"/>
      <w:marRight w:val="0"/>
      <w:marTop w:val="0"/>
      <w:marBottom w:val="0"/>
      <w:divBdr>
        <w:top w:val="none" w:sz="0" w:space="0" w:color="auto"/>
        <w:left w:val="none" w:sz="0" w:space="0" w:color="auto"/>
        <w:bottom w:val="none" w:sz="0" w:space="0" w:color="auto"/>
        <w:right w:val="none" w:sz="0" w:space="0" w:color="auto"/>
      </w:divBdr>
    </w:div>
    <w:div w:id="656033873">
      <w:bodyDiv w:val="1"/>
      <w:marLeft w:val="0"/>
      <w:marRight w:val="0"/>
      <w:marTop w:val="0"/>
      <w:marBottom w:val="0"/>
      <w:divBdr>
        <w:top w:val="none" w:sz="0" w:space="0" w:color="auto"/>
        <w:left w:val="none" w:sz="0" w:space="0" w:color="auto"/>
        <w:bottom w:val="none" w:sz="0" w:space="0" w:color="auto"/>
        <w:right w:val="none" w:sz="0" w:space="0" w:color="auto"/>
      </w:divBdr>
    </w:div>
    <w:div w:id="658582779">
      <w:bodyDiv w:val="1"/>
      <w:marLeft w:val="0"/>
      <w:marRight w:val="0"/>
      <w:marTop w:val="0"/>
      <w:marBottom w:val="0"/>
      <w:divBdr>
        <w:top w:val="none" w:sz="0" w:space="0" w:color="auto"/>
        <w:left w:val="none" w:sz="0" w:space="0" w:color="auto"/>
        <w:bottom w:val="none" w:sz="0" w:space="0" w:color="auto"/>
        <w:right w:val="none" w:sz="0" w:space="0" w:color="auto"/>
      </w:divBdr>
    </w:div>
    <w:div w:id="658727692">
      <w:bodyDiv w:val="1"/>
      <w:marLeft w:val="0"/>
      <w:marRight w:val="0"/>
      <w:marTop w:val="0"/>
      <w:marBottom w:val="0"/>
      <w:divBdr>
        <w:top w:val="none" w:sz="0" w:space="0" w:color="auto"/>
        <w:left w:val="none" w:sz="0" w:space="0" w:color="auto"/>
        <w:bottom w:val="none" w:sz="0" w:space="0" w:color="auto"/>
        <w:right w:val="none" w:sz="0" w:space="0" w:color="auto"/>
      </w:divBdr>
    </w:div>
    <w:div w:id="661158626">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66246341">
      <w:bodyDiv w:val="1"/>
      <w:marLeft w:val="0"/>
      <w:marRight w:val="0"/>
      <w:marTop w:val="0"/>
      <w:marBottom w:val="0"/>
      <w:divBdr>
        <w:top w:val="none" w:sz="0" w:space="0" w:color="auto"/>
        <w:left w:val="none" w:sz="0" w:space="0" w:color="auto"/>
        <w:bottom w:val="none" w:sz="0" w:space="0" w:color="auto"/>
        <w:right w:val="none" w:sz="0" w:space="0" w:color="auto"/>
      </w:divBdr>
    </w:div>
    <w:div w:id="667246344">
      <w:bodyDiv w:val="1"/>
      <w:marLeft w:val="0"/>
      <w:marRight w:val="0"/>
      <w:marTop w:val="0"/>
      <w:marBottom w:val="0"/>
      <w:divBdr>
        <w:top w:val="none" w:sz="0" w:space="0" w:color="auto"/>
        <w:left w:val="none" w:sz="0" w:space="0" w:color="auto"/>
        <w:bottom w:val="none" w:sz="0" w:space="0" w:color="auto"/>
        <w:right w:val="none" w:sz="0" w:space="0" w:color="auto"/>
      </w:divBdr>
    </w:div>
    <w:div w:id="668019447">
      <w:bodyDiv w:val="1"/>
      <w:marLeft w:val="0"/>
      <w:marRight w:val="0"/>
      <w:marTop w:val="0"/>
      <w:marBottom w:val="0"/>
      <w:divBdr>
        <w:top w:val="none" w:sz="0" w:space="0" w:color="auto"/>
        <w:left w:val="none" w:sz="0" w:space="0" w:color="auto"/>
        <w:bottom w:val="none" w:sz="0" w:space="0" w:color="auto"/>
        <w:right w:val="none" w:sz="0" w:space="0" w:color="auto"/>
      </w:divBdr>
    </w:div>
    <w:div w:id="670835150">
      <w:bodyDiv w:val="1"/>
      <w:marLeft w:val="0"/>
      <w:marRight w:val="0"/>
      <w:marTop w:val="0"/>
      <w:marBottom w:val="0"/>
      <w:divBdr>
        <w:top w:val="none" w:sz="0" w:space="0" w:color="auto"/>
        <w:left w:val="none" w:sz="0" w:space="0" w:color="auto"/>
        <w:bottom w:val="none" w:sz="0" w:space="0" w:color="auto"/>
        <w:right w:val="none" w:sz="0" w:space="0" w:color="auto"/>
      </w:divBdr>
    </w:div>
    <w:div w:id="673263012">
      <w:bodyDiv w:val="1"/>
      <w:marLeft w:val="0"/>
      <w:marRight w:val="0"/>
      <w:marTop w:val="0"/>
      <w:marBottom w:val="0"/>
      <w:divBdr>
        <w:top w:val="none" w:sz="0" w:space="0" w:color="auto"/>
        <w:left w:val="none" w:sz="0" w:space="0" w:color="auto"/>
        <w:bottom w:val="none" w:sz="0" w:space="0" w:color="auto"/>
        <w:right w:val="none" w:sz="0" w:space="0" w:color="auto"/>
      </w:divBdr>
    </w:div>
    <w:div w:id="673455009">
      <w:bodyDiv w:val="1"/>
      <w:marLeft w:val="0"/>
      <w:marRight w:val="0"/>
      <w:marTop w:val="0"/>
      <w:marBottom w:val="0"/>
      <w:divBdr>
        <w:top w:val="none" w:sz="0" w:space="0" w:color="auto"/>
        <w:left w:val="none" w:sz="0" w:space="0" w:color="auto"/>
        <w:bottom w:val="none" w:sz="0" w:space="0" w:color="auto"/>
        <w:right w:val="none" w:sz="0" w:space="0" w:color="auto"/>
      </w:divBdr>
    </w:div>
    <w:div w:id="685450488">
      <w:bodyDiv w:val="1"/>
      <w:marLeft w:val="0"/>
      <w:marRight w:val="0"/>
      <w:marTop w:val="0"/>
      <w:marBottom w:val="0"/>
      <w:divBdr>
        <w:top w:val="none" w:sz="0" w:space="0" w:color="auto"/>
        <w:left w:val="none" w:sz="0" w:space="0" w:color="auto"/>
        <w:bottom w:val="none" w:sz="0" w:space="0" w:color="auto"/>
        <w:right w:val="none" w:sz="0" w:space="0" w:color="auto"/>
      </w:divBdr>
    </w:div>
    <w:div w:id="685719301">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787709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1345662">
      <w:bodyDiv w:val="1"/>
      <w:marLeft w:val="0"/>
      <w:marRight w:val="0"/>
      <w:marTop w:val="0"/>
      <w:marBottom w:val="0"/>
      <w:divBdr>
        <w:top w:val="none" w:sz="0" w:space="0" w:color="auto"/>
        <w:left w:val="none" w:sz="0" w:space="0" w:color="auto"/>
        <w:bottom w:val="none" w:sz="0" w:space="0" w:color="auto"/>
        <w:right w:val="none" w:sz="0" w:space="0" w:color="auto"/>
      </w:divBdr>
    </w:div>
    <w:div w:id="692460533">
      <w:bodyDiv w:val="1"/>
      <w:marLeft w:val="0"/>
      <w:marRight w:val="0"/>
      <w:marTop w:val="0"/>
      <w:marBottom w:val="0"/>
      <w:divBdr>
        <w:top w:val="none" w:sz="0" w:space="0" w:color="auto"/>
        <w:left w:val="none" w:sz="0" w:space="0" w:color="auto"/>
        <w:bottom w:val="none" w:sz="0" w:space="0" w:color="auto"/>
        <w:right w:val="none" w:sz="0" w:space="0" w:color="auto"/>
      </w:divBdr>
    </w:div>
    <w:div w:id="692726461">
      <w:bodyDiv w:val="1"/>
      <w:marLeft w:val="0"/>
      <w:marRight w:val="0"/>
      <w:marTop w:val="0"/>
      <w:marBottom w:val="0"/>
      <w:divBdr>
        <w:top w:val="none" w:sz="0" w:space="0" w:color="auto"/>
        <w:left w:val="none" w:sz="0" w:space="0" w:color="auto"/>
        <w:bottom w:val="none" w:sz="0" w:space="0" w:color="auto"/>
        <w:right w:val="none" w:sz="0" w:space="0" w:color="auto"/>
      </w:divBdr>
    </w:div>
    <w:div w:id="693001614">
      <w:bodyDiv w:val="1"/>
      <w:marLeft w:val="0"/>
      <w:marRight w:val="0"/>
      <w:marTop w:val="0"/>
      <w:marBottom w:val="0"/>
      <w:divBdr>
        <w:top w:val="none" w:sz="0" w:space="0" w:color="auto"/>
        <w:left w:val="none" w:sz="0" w:space="0" w:color="auto"/>
        <w:bottom w:val="none" w:sz="0" w:space="0" w:color="auto"/>
        <w:right w:val="none" w:sz="0" w:space="0" w:color="auto"/>
      </w:divBdr>
    </w:div>
    <w:div w:id="693384361">
      <w:bodyDiv w:val="1"/>
      <w:marLeft w:val="0"/>
      <w:marRight w:val="0"/>
      <w:marTop w:val="0"/>
      <w:marBottom w:val="0"/>
      <w:divBdr>
        <w:top w:val="none" w:sz="0" w:space="0" w:color="auto"/>
        <w:left w:val="none" w:sz="0" w:space="0" w:color="auto"/>
        <w:bottom w:val="none" w:sz="0" w:space="0" w:color="auto"/>
        <w:right w:val="none" w:sz="0" w:space="0" w:color="auto"/>
      </w:divBdr>
    </w:div>
    <w:div w:id="694159566">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697662973">
      <w:bodyDiv w:val="1"/>
      <w:marLeft w:val="0"/>
      <w:marRight w:val="0"/>
      <w:marTop w:val="0"/>
      <w:marBottom w:val="0"/>
      <w:divBdr>
        <w:top w:val="none" w:sz="0" w:space="0" w:color="auto"/>
        <w:left w:val="none" w:sz="0" w:space="0" w:color="auto"/>
        <w:bottom w:val="none" w:sz="0" w:space="0" w:color="auto"/>
        <w:right w:val="none" w:sz="0" w:space="0" w:color="auto"/>
      </w:divBdr>
    </w:div>
    <w:div w:id="698509258">
      <w:bodyDiv w:val="1"/>
      <w:marLeft w:val="0"/>
      <w:marRight w:val="0"/>
      <w:marTop w:val="0"/>
      <w:marBottom w:val="0"/>
      <w:divBdr>
        <w:top w:val="none" w:sz="0" w:space="0" w:color="auto"/>
        <w:left w:val="none" w:sz="0" w:space="0" w:color="auto"/>
        <w:bottom w:val="none" w:sz="0" w:space="0" w:color="auto"/>
        <w:right w:val="none" w:sz="0" w:space="0" w:color="auto"/>
      </w:divBdr>
    </w:div>
    <w:div w:id="699088220">
      <w:bodyDiv w:val="1"/>
      <w:marLeft w:val="0"/>
      <w:marRight w:val="0"/>
      <w:marTop w:val="0"/>
      <w:marBottom w:val="0"/>
      <w:divBdr>
        <w:top w:val="none" w:sz="0" w:space="0" w:color="auto"/>
        <w:left w:val="none" w:sz="0" w:space="0" w:color="auto"/>
        <w:bottom w:val="none" w:sz="0" w:space="0" w:color="auto"/>
        <w:right w:val="none" w:sz="0" w:space="0" w:color="auto"/>
      </w:divBdr>
    </w:div>
    <w:div w:id="700860003">
      <w:bodyDiv w:val="1"/>
      <w:marLeft w:val="0"/>
      <w:marRight w:val="0"/>
      <w:marTop w:val="0"/>
      <w:marBottom w:val="0"/>
      <w:divBdr>
        <w:top w:val="none" w:sz="0" w:space="0" w:color="auto"/>
        <w:left w:val="none" w:sz="0" w:space="0" w:color="auto"/>
        <w:bottom w:val="none" w:sz="0" w:space="0" w:color="auto"/>
        <w:right w:val="none" w:sz="0" w:space="0" w:color="auto"/>
      </w:divBdr>
    </w:div>
    <w:div w:id="703749032">
      <w:bodyDiv w:val="1"/>
      <w:marLeft w:val="0"/>
      <w:marRight w:val="0"/>
      <w:marTop w:val="0"/>
      <w:marBottom w:val="0"/>
      <w:divBdr>
        <w:top w:val="none" w:sz="0" w:space="0" w:color="auto"/>
        <w:left w:val="none" w:sz="0" w:space="0" w:color="auto"/>
        <w:bottom w:val="none" w:sz="0" w:space="0" w:color="auto"/>
        <w:right w:val="none" w:sz="0" w:space="0" w:color="auto"/>
      </w:divBdr>
    </w:div>
    <w:div w:id="704253668">
      <w:bodyDiv w:val="1"/>
      <w:marLeft w:val="0"/>
      <w:marRight w:val="0"/>
      <w:marTop w:val="0"/>
      <w:marBottom w:val="0"/>
      <w:divBdr>
        <w:top w:val="none" w:sz="0" w:space="0" w:color="auto"/>
        <w:left w:val="none" w:sz="0" w:space="0" w:color="auto"/>
        <w:bottom w:val="none" w:sz="0" w:space="0" w:color="auto"/>
        <w:right w:val="none" w:sz="0" w:space="0" w:color="auto"/>
      </w:divBdr>
    </w:div>
    <w:div w:id="705104611">
      <w:bodyDiv w:val="1"/>
      <w:marLeft w:val="0"/>
      <w:marRight w:val="0"/>
      <w:marTop w:val="0"/>
      <w:marBottom w:val="0"/>
      <w:divBdr>
        <w:top w:val="none" w:sz="0" w:space="0" w:color="auto"/>
        <w:left w:val="none" w:sz="0" w:space="0" w:color="auto"/>
        <w:bottom w:val="none" w:sz="0" w:space="0" w:color="auto"/>
        <w:right w:val="none" w:sz="0" w:space="0" w:color="auto"/>
      </w:divBdr>
    </w:div>
    <w:div w:id="70899535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1883120">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7893860">
      <w:bodyDiv w:val="1"/>
      <w:marLeft w:val="0"/>
      <w:marRight w:val="0"/>
      <w:marTop w:val="0"/>
      <w:marBottom w:val="0"/>
      <w:divBdr>
        <w:top w:val="none" w:sz="0" w:space="0" w:color="auto"/>
        <w:left w:val="none" w:sz="0" w:space="0" w:color="auto"/>
        <w:bottom w:val="none" w:sz="0" w:space="0" w:color="auto"/>
        <w:right w:val="none" w:sz="0" w:space="0" w:color="auto"/>
      </w:divBdr>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0225787">
      <w:bodyDiv w:val="1"/>
      <w:marLeft w:val="0"/>
      <w:marRight w:val="0"/>
      <w:marTop w:val="0"/>
      <w:marBottom w:val="0"/>
      <w:divBdr>
        <w:top w:val="none" w:sz="0" w:space="0" w:color="auto"/>
        <w:left w:val="none" w:sz="0" w:space="0" w:color="auto"/>
        <w:bottom w:val="none" w:sz="0" w:space="0" w:color="auto"/>
        <w:right w:val="none" w:sz="0" w:space="0" w:color="auto"/>
      </w:divBdr>
    </w:div>
    <w:div w:id="730691417">
      <w:bodyDiv w:val="1"/>
      <w:marLeft w:val="0"/>
      <w:marRight w:val="0"/>
      <w:marTop w:val="0"/>
      <w:marBottom w:val="0"/>
      <w:divBdr>
        <w:top w:val="none" w:sz="0" w:space="0" w:color="auto"/>
        <w:left w:val="none" w:sz="0" w:space="0" w:color="auto"/>
        <w:bottom w:val="none" w:sz="0" w:space="0" w:color="auto"/>
        <w:right w:val="none" w:sz="0" w:space="0" w:color="auto"/>
      </w:divBdr>
    </w:div>
    <w:div w:id="732312138">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4620627">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39131792">
      <w:bodyDiv w:val="1"/>
      <w:marLeft w:val="0"/>
      <w:marRight w:val="0"/>
      <w:marTop w:val="0"/>
      <w:marBottom w:val="0"/>
      <w:divBdr>
        <w:top w:val="none" w:sz="0" w:space="0" w:color="auto"/>
        <w:left w:val="none" w:sz="0" w:space="0" w:color="auto"/>
        <w:bottom w:val="none" w:sz="0" w:space="0" w:color="auto"/>
        <w:right w:val="none" w:sz="0" w:space="0" w:color="auto"/>
      </w:divBdr>
    </w:div>
    <w:div w:id="739525025">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601706">
      <w:bodyDiv w:val="1"/>
      <w:marLeft w:val="0"/>
      <w:marRight w:val="0"/>
      <w:marTop w:val="0"/>
      <w:marBottom w:val="0"/>
      <w:divBdr>
        <w:top w:val="none" w:sz="0" w:space="0" w:color="auto"/>
        <w:left w:val="none" w:sz="0" w:space="0" w:color="auto"/>
        <w:bottom w:val="none" w:sz="0" w:space="0" w:color="auto"/>
        <w:right w:val="none" w:sz="0" w:space="0" w:color="auto"/>
      </w:divBdr>
    </w:div>
    <w:div w:id="744647963">
      <w:bodyDiv w:val="1"/>
      <w:marLeft w:val="0"/>
      <w:marRight w:val="0"/>
      <w:marTop w:val="0"/>
      <w:marBottom w:val="0"/>
      <w:divBdr>
        <w:top w:val="none" w:sz="0" w:space="0" w:color="auto"/>
        <w:left w:val="none" w:sz="0" w:space="0" w:color="auto"/>
        <w:bottom w:val="none" w:sz="0" w:space="0" w:color="auto"/>
        <w:right w:val="none" w:sz="0" w:space="0" w:color="auto"/>
      </w:divBdr>
    </w:div>
    <w:div w:id="747463242">
      <w:bodyDiv w:val="1"/>
      <w:marLeft w:val="0"/>
      <w:marRight w:val="0"/>
      <w:marTop w:val="0"/>
      <w:marBottom w:val="0"/>
      <w:divBdr>
        <w:top w:val="none" w:sz="0" w:space="0" w:color="auto"/>
        <w:left w:val="none" w:sz="0" w:space="0" w:color="auto"/>
        <w:bottom w:val="none" w:sz="0" w:space="0" w:color="auto"/>
        <w:right w:val="none" w:sz="0" w:space="0" w:color="auto"/>
      </w:divBdr>
    </w:div>
    <w:div w:id="748036306">
      <w:bodyDiv w:val="1"/>
      <w:marLeft w:val="0"/>
      <w:marRight w:val="0"/>
      <w:marTop w:val="0"/>
      <w:marBottom w:val="0"/>
      <w:divBdr>
        <w:top w:val="none" w:sz="0" w:space="0" w:color="auto"/>
        <w:left w:val="none" w:sz="0" w:space="0" w:color="auto"/>
        <w:bottom w:val="none" w:sz="0" w:space="0" w:color="auto"/>
        <w:right w:val="none" w:sz="0" w:space="0" w:color="auto"/>
      </w:divBdr>
    </w:div>
    <w:div w:id="750156090">
      <w:bodyDiv w:val="1"/>
      <w:marLeft w:val="0"/>
      <w:marRight w:val="0"/>
      <w:marTop w:val="0"/>
      <w:marBottom w:val="0"/>
      <w:divBdr>
        <w:top w:val="none" w:sz="0" w:space="0" w:color="auto"/>
        <w:left w:val="none" w:sz="0" w:space="0" w:color="auto"/>
        <w:bottom w:val="none" w:sz="0" w:space="0" w:color="auto"/>
        <w:right w:val="none" w:sz="0" w:space="0" w:color="auto"/>
      </w:divBdr>
    </w:div>
    <w:div w:id="752049408">
      <w:bodyDiv w:val="1"/>
      <w:marLeft w:val="0"/>
      <w:marRight w:val="0"/>
      <w:marTop w:val="0"/>
      <w:marBottom w:val="0"/>
      <w:divBdr>
        <w:top w:val="none" w:sz="0" w:space="0" w:color="auto"/>
        <w:left w:val="none" w:sz="0" w:space="0" w:color="auto"/>
        <w:bottom w:val="none" w:sz="0" w:space="0" w:color="auto"/>
        <w:right w:val="none" w:sz="0" w:space="0" w:color="auto"/>
      </w:divBdr>
    </w:div>
    <w:div w:id="755203300">
      <w:bodyDiv w:val="1"/>
      <w:marLeft w:val="0"/>
      <w:marRight w:val="0"/>
      <w:marTop w:val="0"/>
      <w:marBottom w:val="0"/>
      <w:divBdr>
        <w:top w:val="none" w:sz="0" w:space="0" w:color="auto"/>
        <w:left w:val="none" w:sz="0" w:space="0" w:color="auto"/>
        <w:bottom w:val="none" w:sz="0" w:space="0" w:color="auto"/>
        <w:right w:val="none" w:sz="0" w:space="0" w:color="auto"/>
      </w:divBdr>
    </w:div>
    <w:div w:id="757554602">
      <w:bodyDiv w:val="1"/>
      <w:marLeft w:val="0"/>
      <w:marRight w:val="0"/>
      <w:marTop w:val="0"/>
      <w:marBottom w:val="0"/>
      <w:divBdr>
        <w:top w:val="none" w:sz="0" w:space="0" w:color="auto"/>
        <w:left w:val="none" w:sz="0" w:space="0" w:color="auto"/>
        <w:bottom w:val="none" w:sz="0" w:space="0" w:color="auto"/>
        <w:right w:val="none" w:sz="0" w:space="0" w:color="auto"/>
      </w:divBdr>
    </w:div>
    <w:div w:id="762452435">
      <w:bodyDiv w:val="1"/>
      <w:marLeft w:val="0"/>
      <w:marRight w:val="0"/>
      <w:marTop w:val="0"/>
      <w:marBottom w:val="0"/>
      <w:divBdr>
        <w:top w:val="none" w:sz="0" w:space="0" w:color="auto"/>
        <w:left w:val="none" w:sz="0" w:space="0" w:color="auto"/>
        <w:bottom w:val="none" w:sz="0" w:space="0" w:color="auto"/>
        <w:right w:val="none" w:sz="0" w:space="0" w:color="auto"/>
      </w:divBdr>
    </w:div>
    <w:div w:id="763041264">
      <w:bodyDiv w:val="1"/>
      <w:marLeft w:val="0"/>
      <w:marRight w:val="0"/>
      <w:marTop w:val="0"/>
      <w:marBottom w:val="0"/>
      <w:divBdr>
        <w:top w:val="none" w:sz="0" w:space="0" w:color="auto"/>
        <w:left w:val="none" w:sz="0" w:space="0" w:color="auto"/>
        <w:bottom w:val="none" w:sz="0" w:space="0" w:color="auto"/>
        <w:right w:val="none" w:sz="0" w:space="0" w:color="auto"/>
      </w:divBdr>
    </w:div>
    <w:div w:id="765542799">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2240250">
      <w:bodyDiv w:val="1"/>
      <w:marLeft w:val="0"/>
      <w:marRight w:val="0"/>
      <w:marTop w:val="0"/>
      <w:marBottom w:val="0"/>
      <w:divBdr>
        <w:top w:val="none" w:sz="0" w:space="0" w:color="auto"/>
        <w:left w:val="none" w:sz="0" w:space="0" w:color="auto"/>
        <w:bottom w:val="none" w:sz="0" w:space="0" w:color="auto"/>
        <w:right w:val="none" w:sz="0" w:space="0" w:color="auto"/>
      </w:divBdr>
    </w:div>
    <w:div w:id="773549450">
      <w:bodyDiv w:val="1"/>
      <w:marLeft w:val="0"/>
      <w:marRight w:val="0"/>
      <w:marTop w:val="0"/>
      <w:marBottom w:val="0"/>
      <w:divBdr>
        <w:top w:val="none" w:sz="0" w:space="0" w:color="auto"/>
        <w:left w:val="none" w:sz="0" w:space="0" w:color="auto"/>
        <w:bottom w:val="none" w:sz="0" w:space="0" w:color="auto"/>
        <w:right w:val="none" w:sz="0" w:space="0" w:color="auto"/>
      </w:divBdr>
    </w:div>
    <w:div w:id="776949511">
      <w:bodyDiv w:val="1"/>
      <w:marLeft w:val="0"/>
      <w:marRight w:val="0"/>
      <w:marTop w:val="0"/>
      <w:marBottom w:val="0"/>
      <w:divBdr>
        <w:top w:val="none" w:sz="0" w:space="0" w:color="auto"/>
        <w:left w:val="none" w:sz="0" w:space="0" w:color="auto"/>
        <w:bottom w:val="none" w:sz="0" w:space="0" w:color="auto"/>
        <w:right w:val="none" w:sz="0" w:space="0" w:color="auto"/>
      </w:divBdr>
    </w:div>
    <w:div w:id="784614622">
      <w:bodyDiv w:val="1"/>
      <w:marLeft w:val="0"/>
      <w:marRight w:val="0"/>
      <w:marTop w:val="0"/>
      <w:marBottom w:val="0"/>
      <w:divBdr>
        <w:top w:val="none" w:sz="0" w:space="0" w:color="auto"/>
        <w:left w:val="none" w:sz="0" w:space="0" w:color="auto"/>
        <w:bottom w:val="none" w:sz="0" w:space="0" w:color="auto"/>
        <w:right w:val="none" w:sz="0" w:space="0" w:color="auto"/>
      </w:divBdr>
    </w:div>
    <w:div w:id="7873591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89859149">
      <w:bodyDiv w:val="1"/>
      <w:marLeft w:val="0"/>
      <w:marRight w:val="0"/>
      <w:marTop w:val="0"/>
      <w:marBottom w:val="0"/>
      <w:divBdr>
        <w:top w:val="none" w:sz="0" w:space="0" w:color="auto"/>
        <w:left w:val="none" w:sz="0" w:space="0" w:color="auto"/>
        <w:bottom w:val="none" w:sz="0" w:space="0" w:color="auto"/>
        <w:right w:val="none" w:sz="0" w:space="0" w:color="auto"/>
      </w:divBdr>
    </w:div>
    <w:div w:id="790247253">
      <w:bodyDiv w:val="1"/>
      <w:marLeft w:val="0"/>
      <w:marRight w:val="0"/>
      <w:marTop w:val="0"/>
      <w:marBottom w:val="0"/>
      <w:divBdr>
        <w:top w:val="none" w:sz="0" w:space="0" w:color="auto"/>
        <w:left w:val="none" w:sz="0" w:space="0" w:color="auto"/>
        <w:bottom w:val="none" w:sz="0" w:space="0" w:color="auto"/>
        <w:right w:val="none" w:sz="0" w:space="0" w:color="auto"/>
      </w:divBdr>
    </w:div>
    <w:div w:id="793249923">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02502067">
      <w:bodyDiv w:val="1"/>
      <w:marLeft w:val="0"/>
      <w:marRight w:val="0"/>
      <w:marTop w:val="0"/>
      <w:marBottom w:val="0"/>
      <w:divBdr>
        <w:top w:val="none" w:sz="0" w:space="0" w:color="auto"/>
        <w:left w:val="none" w:sz="0" w:space="0" w:color="auto"/>
        <w:bottom w:val="none" w:sz="0" w:space="0" w:color="auto"/>
        <w:right w:val="none" w:sz="0" w:space="0" w:color="auto"/>
      </w:divBdr>
    </w:div>
    <w:div w:id="803737364">
      <w:bodyDiv w:val="1"/>
      <w:marLeft w:val="0"/>
      <w:marRight w:val="0"/>
      <w:marTop w:val="0"/>
      <w:marBottom w:val="0"/>
      <w:divBdr>
        <w:top w:val="none" w:sz="0" w:space="0" w:color="auto"/>
        <w:left w:val="none" w:sz="0" w:space="0" w:color="auto"/>
        <w:bottom w:val="none" w:sz="0" w:space="0" w:color="auto"/>
        <w:right w:val="none" w:sz="0" w:space="0" w:color="auto"/>
      </w:divBdr>
    </w:div>
    <w:div w:id="807086659">
      <w:bodyDiv w:val="1"/>
      <w:marLeft w:val="0"/>
      <w:marRight w:val="0"/>
      <w:marTop w:val="0"/>
      <w:marBottom w:val="0"/>
      <w:divBdr>
        <w:top w:val="none" w:sz="0" w:space="0" w:color="auto"/>
        <w:left w:val="none" w:sz="0" w:space="0" w:color="auto"/>
        <w:bottom w:val="none" w:sz="0" w:space="0" w:color="auto"/>
        <w:right w:val="none" w:sz="0" w:space="0" w:color="auto"/>
      </w:divBdr>
    </w:div>
    <w:div w:id="808127765">
      <w:bodyDiv w:val="1"/>
      <w:marLeft w:val="0"/>
      <w:marRight w:val="0"/>
      <w:marTop w:val="0"/>
      <w:marBottom w:val="0"/>
      <w:divBdr>
        <w:top w:val="none" w:sz="0" w:space="0" w:color="auto"/>
        <w:left w:val="none" w:sz="0" w:space="0" w:color="auto"/>
        <w:bottom w:val="none" w:sz="0" w:space="0" w:color="auto"/>
        <w:right w:val="none" w:sz="0" w:space="0" w:color="auto"/>
      </w:divBdr>
    </w:div>
    <w:div w:id="809056035">
      <w:bodyDiv w:val="1"/>
      <w:marLeft w:val="0"/>
      <w:marRight w:val="0"/>
      <w:marTop w:val="0"/>
      <w:marBottom w:val="0"/>
      <w:divBdr>
        <w:top w:val="none" w:sz="0" w:space="0" w:color="auto"/>
        <w:left w:val="none" w:sz="0" w:space="0" w:color="auto"/>
        <w:bottom w:val="none" w:sz="0" w:space="0" w:color="auto"/>
        <w:right w:val="none" w:sz="0" w:space="0" w:color="auto"/>
      </w:divBdr>
    </w:div>
    <w:div w:id="809638844">
      <w:bodyDiv w:val="1"/>
      <w:marLeft w:val="0"/>
      <w:marRight w:val="0"/>
      <w:marTop w:val="0"/>
      <w:marBottom w:val="0"/>
      <w:divBdr>
        <w:top w:val="none" w:sz="0" w:space="0" w:color="auto"/>
        <w:left w:val="none" w:sz="0" w:space="0" w:color="auto"/>
        <w:bottom w:val="none" w:sz="0" w:space="0" w:color="auto"/>
        <w:right w:val="none" w:sz="0" w:space="0" w:color="auto"/>
      </w:divBdr>
    </w:div>
    <w:div w:id="812066963">
      <w:bodyDiv w:val="1"/>
      <w:marLeft w:val="0"/>
      <w:marRight w:val="0"/>
      <w:marTop w:val="0"/>
      <w:marBottom w:val="0"/>
      <w:divBdr>
        <w:top w:val="none" w:sz="0" w:space="0" w:color="auto"/>
        <w:left w:val="none" w:sz="0" w:space="0" w:color="auto"/>
        <w:bottom w:val="none" w:sz="0" w:space="0" w:color="auto"/>
        <w:right w:val="none" w:sz="0" w:space="0" w:color="auto"/>
      </w:divBdr>
    </w:div>
    <w:div w:id="815145693">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18423513">
      <w:bodyDiv w:val="1"/>
      <w:marLeft w:val="0"/>
      <w:marRight w:val="0"/>
      <w:marTop w:val="0"/>
      <w:marBottom w:val="0"/>
      <w:divBdr>
        <w:top w:val="none" w:sz="0" w:space="0" w:color="auto"/>
        <w:left w:val="none" w:sz="0" w:space="0" w:color="auto"/>
        <w:bottom w:val="none" w:sz="0" w:space="0" w:color="auto"/>
        <w:right w:val="none" w:sz="0" w:space="0" w:color="auto"/>
      </w:divBdr>
    </w:div>
    <w:div w:id="818765399">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1317050">
      <w:bodyDiv w:val="1"/>
      <w:marLeft w:val="0"/>
      <w:marRight w:val="0"/>
      <w:marTop w:val="0"/>
      <w:marBottom w:val="0"/>
      <w:divBdr>
        <w:top w:val="none" w:sz="0" w:space="0" w:color="auto"/>
        <w:left w:val="none" w:sz="0" w:space="0" w:color="auto"/>
        <w:bottom w:val="none" w:sz="0" w:space="0" w:color="auto"/>
        <w:right w:val="none" w:sz="0" w:space="0" w:color="auto"/>
      </w:divBdr>
    </w:div>
    <w:div w:id="825047123">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27866089">
      <w:bodyDiv w:val="1"/>
      <w:marLeft w:val="0"/>
      <w:marRight w:val="0"/>
      <w:marTop w:val="0"/>
      <w:marBottom w:val="0"/>
      <w:divBdr>
        <w:top w:val="none" w:sz="0" w:space="0" w:color="auto"/>
        <w:left w:val="none" w:sz="0" w:space="0" w:color="auto"/>
        <w:bottom w:val="none" w:sz="0" w:space="0" w:color="auto"/>
        <w:right w:val="none" w:sz="0" w:space="0" w:color="auto"/>
      </w:divBdr>
    </w:div>
    <w:div w:id="831599832">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5459465">
      <w:bodyDiv w:val="1"/>
      <w:marLeft w:val="0"/>
      <w:marRight w:val="0"/>
      <w:marTop w:val="0"/>
      <w:marBottom w:val="0"/>
      <w:divBdr>
        <w:top w:val="none" w:sz="0" w:space="0" w:color="auto"/>
        <w:left w:val="none" w:sz="0" w:space="0" w:color="auto"/>
        <w:bottom w:val="none" w:sz="0" w:space="0" w:color="auto"/>
        <w:right w:val="none" w:sz="0" w:space="0" w:color="auto"/>
      </w:divBdr>
    </w:div>
    <w:div w:id="835539827">
      <w:bodyDiv w:val="1"/>
      <w:marLeft w:val="0"/>
      <w:marRight w:val="0"/>
      <w:marTop w:val="0"/>
      <w:marBottom w:val="0"/>
      <w:divBdr>
        <w:top w:val="none" w:sz="0" w:space="0" w:color="auto"/>
        <w:left w:val="none" w:sz="0" w:space="0" w:color="auto"/>
        <w:bottom w:val="none" w:sz="0" w:space="0" w:color="auto"/>
        <w:right w:val="none" w:sz="0" w:space="0" w:color="auto"/>
      </w:divBdr>
    </w:div>
    <w:div w:id="839081358">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1239715">
      <w:bodyDiv w:val="1"/>
      <w:marLeft w:val="0"/>
      <w:marRight w:val="0"/>
      <w:marTop w:val="0"/>
      <w:marBottom w:val="0"/>
      <w:divBdr>
        <w:top w:val="none" w:sz="0" w:space="0" w:color="auto"/>
        <w:left w:val="none" w:sz="0" w:space="0" w:color="auto"/>
        <w:bottom w:val="none" w:sz="0" w:space="0" w:color="auto"/>
        <w:right w:val="none" w:sz="0" w:space="0" w:color="auto"/>
      </w:divBdr>
    </w:div>
    <w:div w:id="841772836">
      <w:bodyDiv w:val="1"/>
      <w:marLeft w:val="0"/>
      <w:marRight w:val="0"/>
      <w:marTop w:val="0"/>
      <w:marBottom w:val="0"/>
      <w:divBdr>
        <w:top w:val="none" w:sz="0" w:space="0" w:color="auto"/>
        <w:left w:val="none" w:sz="0" w:space="0" w:color="auto"/>
        <w:bottom w:val="none" w:sz="0" w:space="0" w:color="auto"/>
        <w:right w:val="none" w:sz="0" w:space="0" w:color="auto"/>
      </w:divBdr>
    </w:div>
    <w:div w:id="846482615">
      <w:bodyDiv w:val="1"/>
      <w:marLeft w:val="0"/>
      <w:marRight w:val="0"/>
      <w:marTop w:val="0"/>
      <w:marBottom w:val="0"/>
      <w:divBdr>
        <w:top w:val="none" w:sz="0" w:space="0" w:color="auto"/>
        <w:left w:val="none" w:sz="0" w:space="0" w:color="auto"/>
        <w:bottom w:val="none" w:sz="0" w:space="0" w:color="auto"/>
        <w:right w:val="none" w:sz="0" w:space="0" w:color="auto"/>
      </w:divBdr>
    </w:div>
    <w:div w:id="849685410">
      <w:bodyDiv w:val="1"/>
      <w:marLeft w:val="0"/>
      <w:marRight w:val="0"/>
      <w:marTop w:val="0"/>
      <w:marBottom w:val="0"/>
      <w:divBdr>
        <w:top w:val="none" w:sz="0" w:space="0" w:color="auto"/>
        <w:left w:val="none" w:sz="0" w:space="0" w:color="auto"/>
        <w:bottom w:val="none" w:sz="0" w:space="0" w:color="auto"/>
        <w:right w:val="none" w:sz="0" w:space="0" w:color="auto"/>
      </w:divBdr>
    </w:div>
    <w:div w:id="850795365">
      <w:bodyDiv w:val="1"/>
      <w:marLeft w:val="0"/>
      <w:marRight w:val="0"/>
      <w:marTop w:val="0"/>
      <w:marBottom w:val="0"/>
      <w:divBdr>
        <w:top w:val="none" w:sz="0" w:space="0" w:color="auto"/>
        <w:left w:val="none" w:sz="0" w:space="0" w:color="auto"/>
        <w:bottom w:val="none" w:sz="0" w:space="0" w:color="auto"/>
        <w:right w:val="none" w:sz="0" w:space="0" w:color="auto"/>
      </w:divBdr>
    </w:div>
    <w:div w:id="851261221">
      <w:bodyDiv w:val="1"/>
      <w:marLeft w:val="0"/>
      <w:marRight w:val="0"/>
      <w:marTop w:val="0"/>
      <w:marBottom w:val="0"/>
      <w:divBdr>
        <w:top w:val="none" w:sz="0" w:space="0" w:color="auto"/>
        <w:left w:val="none" w:sz="0" w:space="0" w:color="auto"/>
        <w:bottom w:val="none" w:sz="0" w:space="0" w:color="auto"/>
        <w:right w:val="none" w:sz="0" w:space="0" w:color="auto"/>
      </w:divBdr>
    </w:div>
    <w:div w:id="851992576">
      <w:bodyDiv w:val="1"/>
      <w:marLeft w:val="0"/>
      <w:marRight w:val="0"/>
      <w:marTop w:val="0"/>
      <w:marBottom w:val="0"/>
      <w:divBdr>
        <w:top w:val="none" w:sz="0" w:space="0" w:color="auto"/>
        <w:left w:val="none" w:sz="0" w:space="0" w:color="auto"/>
        <w:bottom w:val="none" w:sz="0" w:space="0" w:color="auto"/>
        <w:right w:val="none" w:sz="0" w:space="0" w:color="auto"/>
      </w:divBdr>
    </w:div>
    <w:div w:id="853108980">
      <w:bodyDiv w:val="1"/>
      <w:marLeft w:val="0"/>
      <w:marRight w:val="0"/>
      <w:marTop w:val="0"/>
      <w:marBottom w:val="0"/>
      <w:divBdr>
        <w:top w:val="none" w:sz="0" w:space="0" w:color="auto"/>
        <w:left w:val="none" w:sz="0" w:space="0" w:color="auto"/>
        <w:bottom w:val="none" w:sz="0" w:space="0" w:color="auto"/>
        <w:right w:val="none" w:sz="0" w:space="0" w:color="auto"/>
      </w:divBdr>
    </w:div>
    <w:div w:id="855382109">
      <w:bodyDiv w:val="1"/>
      <w:marLeft w:val="0"/>
      <w:marRight w:val="0"/>
      <w:marTop w:val="0"/>
      <w:marBottom w:val="0"/>
      <w:divBdr>
        <w:top w:val="none" w:sz="0" w:space="0" w:color="auto"/>
        <w:left w:val="none" w:sz="0" w:space="0" w:color="auto"/>
        <w:bottom w:val="none" w:sz="0" w:space="0" w:color="auto"/>
        <w:right w:val="none" w:sz="0" w:space="0" w:color="auto"/>
      </w:divBdr>
    </w:div>
    <w:div w:id="856193995">
      <w:bodyDiv w:val="1"/>
      <w:marLeft w:val="0"/>
      <w:marRight w:val="0"/>
      <w:marTop w:val="0"/>
      <w:marBottom w:val="0"/>
      <w:divBdr>
        <w:top w:val="none" w:sz="0" w:space="0" w:color="auto"/>
        <w:left w:val="none" w:sz="0" w:space="0" w:color="auto"/>
        <w:bottom w:val="none" w:sz="0" w:space="0" w:color="auto"/>
        <w:right w:val="none" w:sz="0" w:space="0" w:color="auto"/>
      </w:divBdr>
    </w:div>
    <w:div w:id="856430431">
      <w:bodyDiv w:val="1"/>
      <w:marLeft w:val="0"/>
      <w:marRight w:val="0"/>
      <w:marTop w:val="0"/>
      <w:marBottom w:val="0"/>
      <w:divBdr>
        <w:top w:val="none" w:sz="0" w:space="0" w:color="auto"/>
        <w:left w:val="none" w:sz="0" w:space="0" w:color="auto"/>
        <w:bottom w:val="none" w:sz="0" w:space="0" w:color="auto"/>
        <w:right w:val="none" w:sz="0" w:space="0" w:color="auto"/>
      </w:divBdr>
    </w:div>
    <w:div w:id="860704908">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5288272">
      <w:bodyDiv w:val="1"/>
      <w:marLeft w:val="0"/>
      <w:marRight w:val="0"/>
      <w:marTop w:val="0"/>
      <w:marBottom w:val="0"/>
      <w:divBdr>
        <w:top w:val="none" w:sz="0" w:space="0" w:color="auto"/>
        <w:left w:val="none" w:sz="0" w:space="0" w:color="auto"/>
        <w:bottom w:val="none" w:sz="0" w:space="0" w:color="auto"/>
        <w:right w:val="none" w:sz="0" w:space="0" w:color="auto"/>
      </w:divBdr>
    </w:div>
    <w:div w:id="86568155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4653891">
      <w:bodyDiv w:val="1"/>
      <w:marLeft w:val="0"/>
      <w:marRight w:val="0"/>
      <w:marTop w:val="0"/>
      <w:marBottom w:val="0"/>
      <w:divBdr>
        <w:top w:val="none" w:sz="0" w:space="0" w:color="auto"/>
        <w:left w:val="none" w:sz="0" w:space="0" w:color="auto"/>
        <w:bottom w:val="none" w:sz="0" w:space="0" w:color="auto"/>
        <w:right w:val="none" w:sz="0" w:space="0" w:color="auto"/>
      </w:divBdr>
    </w:div>
    <w:div w:id="875000546">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83057766">
      <w:bodyDiv w:val="1"/>
      <w:marLeft w:val="0"/>
      <w:marRight w:val="0"/>
      <w:marTop w:val="0"/>
      <w:marBottom w:val="0"/>
      <w:divBdr>
        <w:top w:val="none" w:sz="0" w:space="0" w:color="auto"/>
        <w:left w:val="none" w:sz="0" w:space="0" w:color="auto"/>
        <w:bottom w:val="none" w:sz="0" w:space="0" w:color="auto"/>
        <w:right w:val="none" w:sz="0" w:space="0" w:color="auto"/>
      </w:divBdr>
    </w:div>
    <w:div w:id="885024359">
      <w:bodyDiv w:val="1"/>
      <w:marLeft w:val="0"/>
      <w:marRight w:val="0"/>
      <w:marTop w:val="0"/>
      <w:marBottom w:val="0"/>
      <w:divBdr>
        <w:top w:val="none" w:sz="0" w:space="0" w:color="auto"/>
        <w:left w:val="none" w:sz="0" w:space="0" w:color="auto"/>
        <w:bottom w:val="none" w:sz="0" w:space="0" w:color="auto"/>
        <w:right w:val="none" w:sz="0" w:space="0" w:color="auto"/>
      </w:divBdr>
    </w:div>
    <w:div w:id="887567311">
      <w:bodyDiv w:val="1"/>
      <w:marLeft w:val="0"/>
      <w:marRight w:val="0"/>
      <w:marTop w:val="0"/>
      <w:marBottom w:val="0"/>
      <w:divBdr>
        <w:top w:val="none" w:sz="0" w:space="0" w:color="auto"/>
        <w:left w:val="none" w:sz="0" w:space="0" w:color="auto"/>
        <w:bottom w:val="none" w:sz="0" w:space="0" w:color="auto"/>
        <w:right w:val="none" w:sz="0" w:space="0" w:color="auto"/>
      </w:divBdr>
    </w:div>
    <w:div w:id="887646687">
      <w:bodyDiv w:val="1"/>
      <w:marLeft w:val="0"/>
      <w:marRight w:val="0"/>
      <w:marTop w:val="0"/>
      <w:marBottom w:val="0"/>
      <w:divBdr>
        <w:top w:val="none" w:sz="0" w:space="0" w:color="auto"/>
        <w:left w:val="none" w:sz="0" w:space="0" w:color="auto"/>
        <w:bottom w:val="none" w:sz="0" w:space="0" w:color="auto"/>
        <w:right w:val="none" w:sz="0" w:space="0" w:color="auto"/>
      </w:divBdr>
    </w:div>
    <w:div w:id="888803386">
      <w:bodyDiv w:val="1"/>
      <w:marLeft w:val="0"/>
      <w:marRight w:val="0"/>
      <w:marTop w:val="0"/>
      <w:marBottom w:val="0"/>
      <w:divBdr>
        <w:top w:val="none" w:sz="0" w:space="0" w:color="auto"/>
        <w:left w:val="none" w:sz="0" w:space="0" w:color="auto"/>
        <w:bottom w:val="none" w:sz="0" w:space="0" w:color="auto"/>
        <w:right w:val="none" w:sz="0" w:space="0" w:color="auto"/>
      </w:divBdr>
    </w:div>
    <w:div w:id="888876065">
      <w:bodyDiv w:val="1"/>
      <w:marLeft w:val="0"/>
      <w:marRight w:val="0"/>
      <w:marTop w:val="0"/>
      <w:marBottom w:val="0"/>
      <w:divBdr>
        <w:top w:val="none" w:sz="0" w:space="0" w:color="auto"/>
        <w:left w:val="none" w:sz="0" w:space="0" w:color="auto"/>
        <w:bottom w:val="none" w:sz="0" w:space="0" w:color="auto"/>
        <w:right w:val="none" w:sz="0" w:space="0" w:color="auto"/>
      </w:divBdr>
    </w:div>
    <w:div w:id="891187634">
      <w:bodyDiv w:val="1"/>
      <w:marLeft w:val="0"/>
      <w:marRight w:val="0"/>
      <w:marTop w:val="0"/>
      <w:marBottom w:val="0"/>
      <w:divBdr>
        <w:top w:val="none" w:sz="0" w:space="0" w:color="auto"/>
        <w:left w:val="none" w:sz="0" w:space="0" w:color="auto"/>
        <w:bottom w:val="none" w:sz="0" w:space="0" w:color="auto"/>
        <w:right w:val="none" w:sz="0" w:space="0" w:color="auto"/>
      </w:divBdr>
    </w:div>
    <w:div w:id="891846381">
      <w:bodyDiv w:val="1"/>
      <w:marLeft w:val="0"/>
      <w:marRight w:val="0"/>
      <w:marTop w:val="0"/>
      <w:marBottom w:val="0"/>
      <w:divBdr>
        <w:top w:val="none" w:sz="0" w:space="0" w:color="auto"/>
        <w:left w:val="none" w:sz="0" w:space="0" w:color="auto"/>
        <w:bottom w:val="none" w:sz="0" w:space="0" w:color="auto"/>
        <w:right w:val="none" w:sz="0" w:space="0" w:color="auto"/>
      </w:divBdr>
    </w:div>
    <w:div w:id="894007190">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897210105">
      <w:bodyDiv w:val="1"/>
      <w:marLeft w:val="0"/>
      <w:marRight w:val="0"/>
      <w:marTop w:val="0"/>
      <w:marBottom w:val="0"/>
      <w:divBdr>
        <w:top w:val="none" w:sz="0" w:space="0" w:color="auto"/>
        <w:left w:val="none" w:sz="0" w:space="0" w:color="auto"/>
        <w:bottom w:val="none" w:sz="0" w:space="0" w:color="auto"/>
        <w:right w:val="none" w:sz="0" w:space="0" w:color="auto"/>
      </w:divBdr>
    </w:div>
    <w:div w:id="901332220">
      <w:bodyDiv w:val="1"/>
      <w:marLeft w:val="0"/>
      <w:marRight w:val="0"/>
      <w:marTop w:val="0"/>
      <w:marBottom w:val="0"/>
      <w:divBdr>
        <w:top w:val="none" w:sz="0" w:space="0" w:color="auto"/>
        <w:left w:val="none" w:sz="0" w:space="0" w:color="auto"/>
        <w:bottom w:val="none" w:sz="0" w:space="0" w:color="auto"/>
        <w:right w:val="none" w:sz="0" w:space="0" w:color="auto"/>
      </w:divBdr>
    </w:div>
    <w:div w:id="902134566">
      <w:bodyDiv w:val="1"/>
      <w:marLeft w:val="0"/>
      <w:marRight w:val="0"/>
      <w:marTop w:val="0"/>
      <w:marBottom w:val="0"/>
      <w:divBdr>
        <w:top w:val="none" w:sz="0" w:space="0" w:color="auto"/>
        <w:left w:val="none" w:sz="0" w:space="0" w:color="auto"/>
        <w:bottom w:val="none" w:sz="0" w:space="0" w:color="auto"/>
        <w:right w:val="none" w:sz="0" w:space="0" w:color="auto"/>
      </w:divBdr>
    </w:div>
    <w:div w:id="902760488">
      <w:bodyDiv w:val="1"/>
      <w:marLeft w:val="0"/>
      <w:marRight w:val="0"/>
      <w:marTop w:val="0"/>
      <w:marBottom w:val="0"/>
      <w:divBdr>
        <w:top w:val="none" w:sz="0" w:space="0" w:color="auto"/>
        <w:left w:val="none" w:sz="0" w:space="0" w:color="auto"/>
        <w:bottom w:val="none" w:sz="0" w:space="0" w:color="auto"/>
        <w:right w:val="none" w:sz="0" w:space="0" w:color="auto"/>
      </w:divBdr>
    </w:div>
    <w:div w:id="904292817">
      <w:bodyDiv w:val="1"/>
      <w:marLeft w:val="0"/>
      <w:marRight w:val="0"/>
      <w:marTop w:val="0"/>
      <w:marBottom w:val="0"/>
      <w:divBdr>
        <w:top w:val="none" w:sz="0" w:space="0" w:color="auto"/>
        <w:left w:val="none" w:sz="0" w:space="0" w:color="auto"/>
        <w:bottom w:val="none" w:sz="0" w:space="0" w:color="auto"/>
        <w:right w:val="none" w:sz="0" w:space="0" w:color="auto"/>
      </w:divBdr>
    </w:div>
    <w:div w:id="905068835">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06721681">
      <w:bodyDiv w:val="1"/>
      <w:marLeft w:val="0"/>
      <w:marRight w:val="0"/>
      <w:marTop w:val="0"/>
      <w:marBottom w:val="0"/>
      <w:divBdr>
        <w:top w:val="none" w:sz="0" w:space="0" w:color="auto"/>
        <w:left w:val="none" w:sz="0" w:space="0" w:color="auto"/>
        <w:bottom w:val="none" w:sz="0" w:space="0" w:color="auto"/>
        <w:right w:val="none" w:sz="0" w:space="0" w:color="auto"/>
      </w:divBdr>
    </w:div>
    <w:div w:id="907153562">
      <w:bodyDiv w:val="1"/>
      <w:marLeft w:val="0"/>
      <w:marRight w:val="0"/>
      <w:marTop w:val="0"/>
      <w:marBottom w:val="0"/>
      <w:divBdr>
        <w:top w:val="none" w:sz="0" w:space="0" w:color="auto"/>
        <w:left w:val="none" w:sz="0" w:space="0" w:color="auto"/>
        <w:bottom w:val="none" w:sz="0" w:space="0" w:color="auto"/>
        <w:right w:val="none" w:sz="0" w:space="0" w:color="auto"/>
      </w:divBdr>
    </w:div>
    <w:div w:id="908003604">
      <w:bodyDiv w:val="1"/>
      <w:marLeft w:val="0"/>
      <w:marRight w:val="0"/>
      <w:marTop w:val="0"/>
      <w:marBottom w:val="0"/>
      <w:divBdr>
        <w:top w:val="none" w:sz="0" w:space="0" w:color="auto"/>
        <w:left w:val="none" w:sz="0" w:space="0" w:color="auto"/>
        <w:bottom w:val="none" w:sz="0" w:space="0" w:color="auto"/>
        <w:right w:val="none" w:sz="0" w:space="0" w:color="auto"/>
      </w:divBdr>
    </w:div>
    <w:div w:id="909072868">
      <w:bodyDiv w:val="1"/>
      <w:marLeft w:val="0"/>
      <w:marRight w:val="0"/>
      <w:marTop w:val="0"/>
      <w:marBottom w:val="0"/>
      <w:divBdr>
        <w:top w:val="none" w:sz="0" w:space="0" w:color="auto"/>
        <w:left w:val="none" w:sz="0" w:space="0" w:color="auto"/>
        <w:bottom w:val="none" w:sz="0" w:space="0" w:color="auto"/>
        <w:right w:val="none" w:sz="0" w:space="0" w:color="auto"/>
      </w:divBdr>
    </w:div>
    <w:div w:id="909115505">
      <w:bodyDiv w:val="1"/>
      <w:marLeft w:val="0"/>
      <w:marRight w:val="0"/>
      <w:marTop w:val="0"/>
      <w:marBottom w:val="0"/>
      <w:divBdr>
        <w:top w:val="none" w:sz="0" w:space="0" w:color="auto"/>
        <w:left w:val="none" w:sz="0" w:space="0" w:color="auto"/>
        <w:bottom w:val="none" w:sz="0" w:space="0" w:color="auto"/>
        <w:right w:val="none" w:sz="0" w:space="0" w:color="auto"/>
      </w:divBdr>
    </w:div>
    <w:div w:id="909265433">
      <w:bodyDiv w:val="1"/>
      <w:marLeft w:val="0"/>
      <w:marRight w:val="0"/>
      <w:marTop w:val="0"/>
      <w:marBottom w:val="0"/>
      <w:divBdr>
        <w:top w:val="none" w:sz="0" w:space="0" w:color="auto"/>
        <w:left w:val="none" w:sz="0" w:space="0" w:color="auto"/>
        <w:bottom w:val="none" w:sz="0" w:space="0" w:color="auto"/>
        <w:right w:val="none" w:sz="0" w:space="0" w:color="auto"/>
      </w:divBdr>
    </w:div>
    <w:div w:id="913393373">
      <w:bodyDiv w:val="1"/>
      <w:marLeft w:val="0"/>
      <w:marRight w:val="0"/>
      <w:marTop w:val="0"/>
      <w:marBottom w:val="0"/>
      <w:divBdr>
        <w:top w:val="none" w:sz="0" w:space="0" w:color="auto"/>
        <w:left w:val="none" w:sz="0" w:space="0" w:color="auto"/>
        <w:bottom w:val="none" w:sz="0" w:space="0" w:color="auto"/>
        <w:right w:val="none" w:sz="0" w:space="0" w:color="auto"/>
      </w:divBdr>
    </w:div>
    <w:div w:id="916868011">
      <w:bodyDiv w:val="1"/>
      <w:marLeft w:val="0"/>
      <w:marRight w:val="0"/>
      <w:marTop w:val="0"/>
      <w:marBottom w:val="0"/>
      <w:divBdr>
        <w:top w:val="none" w:sz="0" w:space="0" w:color="auto"/>
        <w:left w:val="none" w:sz="0" w:space="0" w:color="auto"/>
        <w:bottom w:val="none" w:sz="0" w:space="0" w:color="auto"/>
        <w:right w:val="none" w:sz="0" w:space="0" w:color="auto"/>
      </w:divBdr>
    </w:div>
    <w:div w:id="921067065">
      <w:bodyDiv w:val="1"/>
      <w:marLeft w:val="0"/>
      <w:marRight w:val="0"/>
      <w:marTop w:val="0"/>
      <w:marBottom w:val="0"/>
      <w:divBdr>
        <w:top w:val="none" w:sz="0" w:space="0" w:color="auto"/>
        <w:left w:val="none" w:sz="0" w:space="0" w:color="auto"/>
        <w:bottom w:val="none" w:sz="0" w:space="0" w:color="auto"/>
        <w:right w:val="none" w:sz="0" w:space="0" w:color="auto"/>
      </w:divBdr>
    </w:div>
    <w:div w:id="923025619">
      <w:bodyDiv w:val="1"/>
      <w:marLeft w:val="0"/>
      <w:marRight w:val="0"/>
      <w:marTop w:val="0"/>
      <w:marBottom w:val="0"/>
      <w:divBdr>
        <w:top w:val="none" w:sz="0" w:space="0" w:color="auto"/>
        <w:left w:val="none" w:sz="0" w:space="0" w:color="auto"/>
        <w:bottom w:val="none" w:sz="0" w:space="0" w:color="auto"/>
        <w:right w:val="none" w:sz="0" w:space="0" w:color="auto"/>
      </w:divBdr>
    </w:div>
    <w:div w:id="923610991">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5774089">
      <w:bodyDiv w:val="1"/>
      <w:marLeft w:val="0"/>
      <w:marRight w:val="0"/>
      <w:marTop w:val="0"/>
      <w:marBottom w:val="0"/>
      <w:divBdr>
        <w:top w:val="none" w:sz="0" w:space="0" w:color="auto"/>
        <w:left w:val="none" w:sz="0" w:space="0" w:color="auto"/>
        <w:bottom w:val="none" w:sz="0" w:space="0" w:color="auto"/>
        <w:right w:val="none" w:sz="0" w:space="0" w:color="auto"/>
      </w:divBdr>
    </w:div>
    <w:div w:id="929001678">
      <w:bodyDiv w:val="1"/>
      <w:marLeft w:val="0"/>
      <w:marRight w:val="0"/>
      <w:marTop w:val="0"/>
      <w:marBottom w:val="0"/>
      <w:divBdr>
        <w:top w:val="none" w:sz="0" w:space="0" w:color="auto"/>
        <w:left w:val="none" w:sz="0" w:space="0" w:color="auto"/>
        <w:bottom w:val="none" w:sz="0" w:space="0" w:color="auto"/>
        <w:right w:val="none" w:sz="0" w:space="0" w:color="auto"/>
      </w:divBdr>
    </w:div>
    <w:div w:id="932930431">
      <w:bodyDiv w:val="1"/>
      <w:marLeft w:val="0"/>
      <w:marRight w:val="0"/>
      <w:marTop w:val="0"/>
      <w:marBottom w:val="0"/>
      <w:divBdr>
        <w:top w:val="none" w:sz="0" w:space="0" w:color="auto"/>
        <w:left w:val="none" w:sz="0" w:space="0" w:color="auto"/>
        <w:bottom w:val="none" w:sz="0" w:space="0" w:color="auto"/>
        <w:right w:val="none" w:sz="0" w:space="0" w:color="auto"/>
      </w:divBdr>
    </w:div>
    <w:div w:id="938831326">
      <w:bodyDiv w:val="1"/>
      <w:marLeft w:val="0"/>
      <w:marRight w:val="0"/>
      <w:marTop w:val="0"/>
      <w:marBottom w:val="0"/>
      <w:divBdr>
        <w:top w:val="none" w:sz="0" w:space="0" w:color="auto"/>
        <w:left w:val="none" w:sz="0" w:space="0" w:color="auto"/>
        <w:bottom w:val="none" w:sz="0" w:space="0" w:color="auto"/>
        <w:right w:val="none" w:sz="0" w:space="0" w:color="auto"/>
      </w:divBdr>
    </w:div>
    <w:div w:id="939484414">
      <w:bodyDiv w:val="1"/>
      <w:marLeft w:val="0"/>
      <w:marRight w:val="0"/>
      <w:marTop w:val="0"/>
      <w:marBottom w:val="0"/>
      <w:divBdr>
        <w:top w:val="none" w:sz="0" w:space="0" w:color="auto"/>
        <w:left w:val="none" w:sz="0" w:space="0" w:color="auto"/>
        <w:bottom w:val="none" w:sz="0" w:space="0" w:color="auto"/>
        <w:right w:val="none" w:sz="0" w:space="0" w:color="auto"/>
      </w:divBdr>
    </w:div>
    <w:div w:id="943535676">
      <w:bodyDiv w:val="1"/>
      <w:marLeft w:val="0"/>
      <w:marRight w:val="0"/>
      <w:marTop w:val="0"/>
      <w:marBottom w:val="0"/>
      <w:divBdr>
        <w:top w:val="none" w:sz="0" w:space="0" w:color="auto"/>
        <w:left w:val="none" w:sz="0" w:space="0" w:color="auto"/>
        <w:bottom w:val="none" w:sz="0" w:space="0" w:color="auto"/>
        <w:right w:val="none" w:sz="0" w:space="0" w:color="auto"/>
      </w:divBdr>
    </w:div>
    <w:div w:id="950285341">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3849695">
      <w:bodyDiv w:val="1"/>
      <w:marLeft w:val="0"/>
      <w:marRight w:val="0"/>
      <w:marTop w:val="0"/>
      <w:marBottom w:val="0"/>
      <w:divBdr>
        <w:top w:val="none" w:sz="0" w:space="0" w:color="auto"/>
        <w:left w:val="none" w:sz="0" w:space="0" w:color="auto"/>
        <w:bottom w:val="none" w:sz="0" w:space="0" w:color="auto"/>
        <w:right w:val="none" w:sz="0" w:space="0" w:color="auto"/>
      </w:divBdr>
    </w:div>
    <w:div w:id="964310934">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64844861">
      <w:bodyDiv w:val="1"/>
      <w:marLeft w:val="0"/>
      <w:marRight w:val="0"/>
      <w:marTop w:val="0"/>
      <w:marBottom w:val="0"/>
      <w:divBdr>
        <w:top w:val="none" w:sz="0" w:space="0" w:color="auto"/>
        <w:left w:val="none" w:sz="0" w:space="0" w:color="auto"/>
        <w:bottom w:val="none" w:sz="0" w:space="0" w:color="auto"/>
        <w:right w:val="none" w:sz="0" w:space="0" w:color="auto"/>
      </w:divBdr>
    </w:div>
    <w:div w:id="965308822">
      <w:bodyDiv w:val="1"/>
      <w:marLeft w:val="0"/>
      <w:marRight w:val="0"/>
      <w:marTop w:val="0"/>
      <w:marBottom w:val="0"/>
      <w:divBdr>
        <w:top w:val="none" w:sz="0" w:space="0" w:color="auto"/>
        <w:left w:val="none" w:sz="0" w:space="0" w:color="auto"/>
        <w:bottom w:val="none" w:sz="0" w:space="0" w:color="auto"/>
        <w:right w:val="none" w:sz="0" w:space="0" w:color="auto"/>
      </w:divBdr>
    </w:div>
    <w:div w:id="968704727">
      <w:bodyDiv w:val="1"/>
      <w:marLeft w:val="0"/>
      <w:marRight w:val="0"/>
      <w:marTop w:val="0"/>
      <w:marBottom w:val="0"/>
      <w:divBdr>
        <w:top w:val="none" w:sz="0" w:space="0" w:color="auto"/>
        <w:left w:val="none" w:sz="0" w:space="0" w:color="auto"/>
        <w:bottom w:val="none" w:sz="0" w:space="0" w:color="auto"/>
        <w:right w:val="none" w:sz="0" w:space="0" w:color="auto"/>
      </w:divBdr>
    </w:div>
    <w:div w:id="969019358">
      <w:bodyDiv w:val="1"/>
      <w:marLeft w:val="0"/>
      <w:marRight w:val="0"/>
      <w:marTop w:val="0"/>
      <w:marBottom w:val="0"/>
      <w:divBdr>
        <w:top w:val="none" w:sz="0" w:space="0" w:color="auto"/>
        <w:left w:val="none" w:sz="0" w:space="0" w:color="auto"/>
        <w:bottom w:val="none" w:sz="0" w:space="0" w:color="auto"/>
        <w:right w:val="none" w:sz="0" w:space="0" w:color="auto"/>
      </w:divBdr>
    </w:div>
    <w:div w:id="970555225">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0935770">
      <w:bodyDiv w:val="1"/>
      <w:marLeft w:val="0"/>
      <w:marRight w:val="0"/>
      <w:marTop w:val="0"/>
      <w:marBottom w:val="0"/>
      <w:divBdr>
        <w:top w:val="none" w:sz="0" w:space="0" w:color="auto"/>
        <w:left w:val="none" w:sz="0" w:space="0" w:color="auto"/>
        <w:bottom w:val="none" w:sz="0" w:space="0" w:color="auto"/>
        <w:right w:val="none" w:sz="0" w:space="0" w:color="auto"/>
      </w:divBdr>
    </w:div>
    <w:div w:id="972491578">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73949981">
      <w:bodyDiv w:val="1"/>
      <w:marLeft w:val="0"/>
      <w:marRight w:val="0"/>
      <w:marTop w:val="0"/>
      <w:marBottom w:val="0"/>
      <w:divBdr>
        <w:top w:val="none" w:sz="0" w:space="0" w:color="auto"/>
        <w:left w:val="none" w:sz="0" w:space="0" w:color="auto"/>
        <w:bottom w:val="none" w:sz="0" w:space="0" w:color="auto"/>
        <w:right w:val="none" w:sz="0" w:space="0" w:color="auto"/>
      </w:divBdr>
    </w:div>
    <w:div w:id="975985439">
      <w:bodyDiv w:val="1"/>
      <w:marLeft w:val="0"/>
      <w:marRight w:val="0"/>
      <w:marTop w:val="0"/>
      <w:marBottom w:val="0"/>
      <w:divBdr>
        <w:top w:val="none" w:sz="0" w:space="0" w:color="auto"/>
        <w:left w:val="none" w:sz="0" w:space="0" w:color="auto"/>
        <w:bottom w:val="none" w:sz="0" w:space="0" w:color="auto"/>
        <w:right w:val="none" w:sz="0" w:space="0" w:color="auto"/>
      </w:divBdr>
    </w:div>
    <w:div w:id="976881260">
      <w:bodyDiv w:val="1"/>
      <w:marLeft w:val="0"/>
      <w:marRight w:val="0"/>
      <w:marTop w:val="0"/>
      <w:marBottom w:val="0"/>
      <w:divBdr>
        <w:top w:val="none" w:sz="0" w:space="0" w:color="auto"/>
        <w:left w:val="none" w:sz="0" w:space="0" w:color="auto"/>
        <w:bottom w:val="none" w:sz="0" w:space="0" w:color="auto"/>
        <w:right w:val="none" w:sz="0" w:space="0" w:color="auto"/>
      </w:divBdr>
    </w:div>
    <w:div w:id="982125381">
      <w:bodyDiv w:val="1"/>
      <w:marLeft w:val="0"/>
      <w:marRight w:val="0"/>
      <w:marTop w:val="0"/>
      <w:marBottom w:val="0"/>
      <w:divBdr>
        <w:top w:val="none" w:sz="0" w:space="0" w:color="auto"/>
        <w:left w:val="none" w:sz="0" w:space="0" w:color="auto"/>
        <w:bottom w:val="none" w:sz="0" w:space="0" w:color="auto"/>
        <w:right w:val="none" w:sz="0" w:space="0" w:color="auto"/>
      </w:divBdr>
    </w:div>
    <w:div w:id="982546441">
      <w:bodyDiv w:val="1"/>
      <w:marLeft w:val="0"/>
      <w:marRight w:val="0"/>
      <w:marTop w:val="0"/>
      <w:marBottom w:val="0"/>
      <w:divBdr>
        <w:top w:val="none" w:sz="0" w:space="0" w:color="auto"/>
        <w:left w:val="none" w:sz="0" w:space="0" w:color="auto"/>
        <w:bottom w:val="none" w:sz="0" w:space="0" w:color="auto"/>
        <w:right w:val="none" w:sz="0" w:space="0" w:color="auto"/>
      </w:divBdr>
    </w:div>
    <w:div w:id="983972310">
      <w:bodyDiv w:val="1"/>
      <w:marLeft w:val="0"/>
      <w:marRight w:val="0"/>
      <w:marTop w:val="0"/>
      <w:marBottom w:val="0"/>
      <w:divBdr>
        <w:top w:val="none" w:sz="0" w:space="0" w:color="auto"/>
        <w:left w:val="none" w:sz="0" w:space="0" w:color="auto"/>
        <w:bottom w:val="none" w:sz="0" w:space="0" w:color="auto"/>
        <w:right w:val="none" w:sz="0" w:space="0" w:color="auto"/>
      </w:divBdr>
    </w:div>
    <w:div w:id="987130805">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89406986">
      <w:bodyDiv w:val="1"/>
      <w:marLeft w:val="0"/>
      <w:marRight w:val="0"/>
      <w:marTop w:val="0"/>
      <w:marBottom w:val="0"/>
      <w:divBdr>
        <w:top w:val="none" w:sz="0" w:space="0" w:color="auto"/>
        <w:left w:val="none" w:sz="0" w:space="0" w:color="auto"/>
        <w:bottom w:val="none" w:sz="0" w:space="0" w:color="auto"/>
        <w:right w:val="none" w:sz="0" w:space="0" w:color="auto"/>
      </w:divBdr>
    </w:div>
    <w:div w:id="991372357">
      <w:bodyDiv w:val="1"/>
      <w:marLeft w:val="0"/>
      <w:marRight w:val="0"/>
      <w:marTop w:val="0"/>
      <w:marBottom w:val="0"/>
      <w:divBdr>
        <w:top w:val="none" w:sz="0" w:space="0" w:color="auto"/>
        <w:left w:val="none" w:sz="0" w:space="0" w:color="auto"/>
        <w:bottom w:val="none" w:sz="0" w:space="0" w:color="auto"/>
        <w:right w:val="none" w:sz="0" w:space="0" w:color="auto"/>
      </w:divBdr>
    </w:div>
    <w:div w:id="994065329">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5569925">
      <w:bodyDiv w:val="1"/>
      <w:marLeft w:val="0"/>
      <w:marRight w:val="0"/>
      <w:marTop w:val="0"/>
      <w:marBottom w:val="0"/>
      <w:divBdr>
        <w:top w:val="none" w:sz="0" w:space="0" w:color="auto"/>
        <w:left w:val="none" w:sz="0" w:space="0" w:color="auto"/>
        <w:bottom w:val="none" w:sz="0" w:space="0" w:color="auto"/>
        <w:right w:val="none" w:sz="0" w:space="0" w:color="auto"/>
      </w:divBdr>
    </w:div>
    <w:div w:id="998507682">
      <w:bodyDiv w:val="1"/>
      <w:marLeft w:val="0"/>
      <w:marRight w:val="0"/>
      <w:marTop w:val="0"/>
      <w:marBottom w:val="0"/>
      <w:divBdr>
        <w:top w:val="none" w:sz="0" w:space="0" w:color="auto"/>
        <w:left w:val="none" w:sz="0" w:space="0" w:color="auto"/>
        <w:bottom w:val="none" w:sz="0" w:space="0" w:color="auto"/>
        <w:right w:val="none" w:sz="0" w:space="0" w:color="auto"/>
      </w:divBdr>
    </w:div>
    <w:div w:id="999113882">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0814628">
      <w:bodyDiv w:val="1"/>
      <w:marLeft w:val="0"/>
      <w:marRight w:val="0"/>
      <w:marTop w:val="0"/>
      <w:marBottom w:val="0"/>
      <w:divBdr>
        <w:top w:val="none" w:sz="0" w:space="0" w:color="auto"/>
        <w:left w:val="none" w:sz="0" w:space="0" w:color="auto"/>
        <w:bottom w:val="none" w:sz="0" w:space="0" w:color="auto"/>
        <w:right w:val="none" w:sz="0" w:space="0" w:color="auto"/>
      </w:divBdr>
    </w:div>
    <w:div w:id="1002662833">
      <w:bodyDiv w:val="1"/>
      <w:marLeft w:val="0"/>
      <w:marRight w:val="0"/>
      <w:marTop w:val="0"/>
      <w:marBottom w:val="0"/>
      <w:divBdr>
        <w:top w:val="none" w:sz="0" w:space="0" w:color="auto"/>
        <w:left w:val="none" w:sz="0" w:space="0" w:color="auto"/>
        <w:bottom w:val="none" w:sz="0" w:space="0" w:color="auto"/>
        <w:right w:val="none" w:sz="0" w:space="0" w:color="auto"/>
      </w:divBdr>
    </w:div>
    <w:div w:id="1005861506">
      <w:bodyDiv w:val="1"/>
      <w:marLeft w:val="0"/>
      <w:marRight w:val="0"/>
      <w:marTop w:val="0"/>
      <w:marBottom w:val="0"/>
      <w:divBdr>
        <w:top w:val="none" w:sz="0" w:space="0" w:color="auto"/>
        <w:left w:val="none" w:sz="0" w:space="0" w:color="auto"/>
        <w:bottom w:val="none" w:sz="0" w:space="0" w:color="auto"/>
        <w:right w:val="none" w:sz="0" w:space="0" w:color="auto"/>
      </w:divBdr>
    </w:div>
    <w:div w:id="1006516965">
      <w:bodyDiv w:val="1"/>
      <w:marLeft w:val="0"/>
      <w:marRight w:val="0"/>
      <w:marTop w:val="0"/>
      <w:marBottom w:val="0"/>
      <w:divBdr>
        <w:top w:val="none" w:sz="0" w:space="0" w:color="auto"/>
        <w:left w:val="none" w:sz="0" w:space="0" w:color="auto"/>
        <w:bottom w:val="none" w:sz="0" w:space="0" w:color="auto"/>
        <w:right w:val="none" w:sz="0" w:space="0" w:color="auto"/>
      </w:divBdr>
    </w:div>
    <w:div w:id="1007560573">
      <w:bodyDiv w:val="1"/>
      <w:marLeft w:val="0"/>
      <w:marRight w:val="0"/>
      <w:marTop w:val="0"/>
      <w:marBottom w:val="0"/>
      <w:divBdr>
        <w:top w:val="none" w:sz="0" w:space="0" w:color="auto"/>
        <w:left w:val="none" w:sz="0" w:space="0" w:color="auto"/>
        <w:bottom w:val="none" w:sz="0" w:space="0" w:color="auto"/>
        <w:right w:val="none" w:sz="0" w:space="0" w:color="auto"/>
      </w:divBdr>
    </w:div>
    <w:div w:id="1007828245">
      <w:bodyDiv w:val="1"/>
      <w:marLeft w:val="0"/>
      <w:marRight w:val="0"/>
      <w:marTop w:val="0"/>
      <w:marBottom w:val="0"/>
      <w:divBdr>
        <w:top w:val="none" w:sz="0" w:space="0" w:color="auto"/>
        <w:left w:val="none" w:sz="0" w:space="0" w:color="auto"/>
        <w:bottom w:val="none" w:sz="0" w:space="0" w:color="auto"/>
        <w:right w:val="none" w:sz="0" w:space="0" w:color="auto"/>
      </w:divBdr>
    </w:div>
    <w:div w:id="1008368096">
      <w:bodyDiv w:val="1"/>
      <w:marLeft w:val="0"/>
      <w:marRight w:val="0"/>
      <w:marTop w:val="0"/>
      <w:marBottom w:val="0"/>
      <w:divBdr>
        <w:top w:val="none" w:sz="0" w:space="0" w:color="auto"/>
        <w:left w:val="none" w:sz="0" w:space="0" w:color="auto"/>
        <w:bottom w:val="none" w:sz="0" w:space="0" w:color="auto"/>
        <w:right w:val="none" w:sz="0" w:space="0" w:color="auto"/>
      </w:divBdr>
    </w:div>
    <w:div w:id="1008483531">
      <w:bodyDiv w:val="1"/>
      <w:marLeft w:val="0"/>
      <w:marRight w:val="0"/>
      <w:marTop w:val="0"/>
      <w:marBottom w:val="0"/>
      <w:divBdr>
        <w:top w:val="none" w:sz="0" w:space="0" w:color="auto"/>
        <w:left w:val="none" w:sz="0" w:space="0" w:color="auto"/>
        <w:bottom w:val="none" w:sz="0" w:space="0" w:color="auto"/>
        <w:right w:val="none" w:sz="0" w:space="0" w:color="auto"/>
      </w:divBdr>
    </w:div>
    <w:div w:id="1009327695">
      <w:bodyDiv w:val="1"/>
      <w:marLeft w:val="0"/>
      <w:marRight w:val="0"/>
      <w:marTop w:val="0"/>
      <w:marBottom w:val="0"/>
      <w:divBdr>
        <w:top w:val="none" w:sz="0" w:space="0" w:color="auto"/>
        <w:left w:val="none" w:sz="0" w:space="0" w:color="auto"/>
        <w:bottom w:val="none" w:sz="0" w:space="0" w:color="auto"/>
        <w:right w:val="none" w:sz="0" w:space="0" w:color="auto"/>
      </w:divBdr>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13990245">
      <w:bodyDiv w:val="1"/>
      <w:marLeft w:val="0"/>
      <w:marRight w:val="0"/>
      <w:marTop w:val="0"/>
      <w:marBottom w:val="0"/>
      <w:divBdr>
        <w:top w:val="none" w:sz="0" w:space="0" w:color="auto"/>
        <w:left w:val="none" w:sz="0" w:space="0" w:color="auto"/>
        <w:bottom w:val="none" w:sz="0" w:space="0" w:color="auto"/>
        <w:right w:val="none" w:sz="0" w:space="0" w:color="auto"/>
      </w:divBdr>
    </w:div>
    <w:div w:id="1014920679">
      <w:bodyDiv w:val="1"/>
      <w:marLeft w:val="0"/>
      <w:marRight w:val="0"/>
      <w:marTop w:val="0"/>
      <w:marBottom w:val="0"/>
      <w:divBdr>
        <w:top w:val="none" w:sz="0" w:space="0" w:color="auto"/>
        <w:left w:val="none" w:sz="0" w:space="0" w:color="auto"/>
        <w:bottom w:val="none" w:sz="0" w:space="0" w:color="auto"/>
        <w:right w:val="none" w:sz="0" w:space="0" w:color="auto"/>
      </w:divBdr>
    </w:div>
    <w:div w:id="1016427099">
      <w:bodyDiv w:val="1"/>
      <w:marLeft w:val="0"/>
      <w:marRight w:val="0"/>
      <w:marTop w:val="0"/>
      <w:marBottom w:val="0"/>
      <w:divBdr>
        <w:top w:val="none" w:sz="0" w:space="0" w:color="auto"/>
        <w:left w:val="none" w:sz="0" w:space="0" w:color="auto"/>
        <w:bottom w:val="none" w:sz="0" w:space="0" w:color="auto"/>
        <w:right w:val="none" w:sz="0" w:space="0" w:color="auto"/>
      </w:divBdr>
    </w:div>
    <w:div w:id="1017124926">
      <w:bodyDiv w:val="1"/>
      <w:marLeft w:val="0"/>
      <w:marRight w:val="0"/>
      <w:marTop w:val="0"/>
      <w:marBottom w:val="0"/>
      <w:divBdr>
        <w:top w:val="none" w:sz="0" w:space="0" w:color="auto"/>
        <w:left w:val="none" w:sz="0" w:space="0" w:color="auto"/>
        <w:bottom w:val="none" w:sz="0" w:space="0" w:color="auto"/>
        <w:right w:val="none" w:sz="0" w:space="0" w:color="auto"/>
      </w:divBdr>
    </w:div>
    <w:div w:id="1018192888">
      <w:bodyDiv w:val="1"/>
      <w:marLeft w:val="0"/>
      <w:marRight w:val="0"/>
      <w:marTop w:val="0"/>
      <w:marBottom w:val="0"/>
      <w:divBdr>
        <w:top w:val="none" w:sz="0" w:space="0" w:color="auto"/>
        <w:left w:val="none" w:sz="0" w:space="0" w:color="auto"/>
        <w:bottom w:val="none" w:sz="0" w:space="0" w:color="auto"/>
        <w:right w:val="none" w:sz="0" w:space="0" w:color="auto"/>
      </w:divBdr>
    </w:div>
    <w:div w:id="1019814893">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785">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30179214">
      <w:bodyDiv w:val="1"/>
      <w:marLeft w:val="0"/>
      <w:marRight w:val="0"/>
      <w:marTop w:val="0"/>
      <w:marBottom w:val="0"/>
      <w:divBdr>
        <w:top w:val="none" w:sz="0" w:space="0" w:color="auto"/>
        <w:left w:val="none" w:sz="0" w:space="0" w:color="auto"/>
        <w:bottom w:val="none" w:sz="0" w:space="0" w:color="auto"/>
        <w:right w:val="none" w:sz="0" w:space="0" w:color="auto"/>
      </w:divBdr>
    </w:div>
    <w:div w:id="1032145830">
      <w:bodyDiv w:val="1"/>
      <w:marLeft w:val="0"/>
      <w:marRight w:val="0"/>
      <w:marTop w:val="0"/>
      <w:marBottom w:val="0"/>
      <w:divBdr>
        <w:top w:val="none" w:sz="0" w:space="0" w:color="auto"/>
        <w:left w:val="none" w:sz="0" w:space="0" w:color="auto"/>
        <w:bottom w:val="none" w:sz="0" w:space="0" w:color="auto"/>
        <w:right w:val="none" w:sz="0" w:space="0" w:color="auto"/>
      </w:divBdr>
    </w:div>
    <w:div w:id="1032271142">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36589682">
      <w:bodyDiv w:val="1"/>
      <w:marLeft w:val="0"/>
      <w:marRight w:val="0"/>
      <w:marTop w:val="0"/>
      <w:marBottom w:val="0"/>
      <w:divBdr>
        <w:top w:val="none" w:sz="0" w:space="0" w:color="auto"/>
        <w:left w:val="none" w:sz="0" w:space="0" w:color="auto"/>
        <w:bottom w:val="none" w:sz="0" w:space="0" w:color="auto"/>
        <w:right w:val="none" w:sz="0" w:space="0" w:color="auto"/>
      </w:divBdr>
    </w:div>
    <w:div w:id="1042898532">
      <w:bodyDiv w:val="1"/>
      <w:marLeft w:val="0"/>
      <w:marRight w:val="0"/>
      <w:marTop w:val="0"/>
      <w:marBottom w:val="0"/>
      <w:divBdr>
        <w:top w:val="none" w:sz="0" w:space="0" w:color="auto"/>
        <w:left w:val="none" w:sz="0" w:space="0" w:color="auto"/>
        <w:bottom w:val="none" w:sz="0" w:space="0" w:color="auto"/>
        <w:right w:val="none" w:sz="0" w:space="0" w:color="auto"/>
      </w:divBdr>
    </w:div>
    <w:div w:id="1043210727">
      <w:bodyDiv w:val="1"/>
      <w:marLeft w:val="0"/>
      <w:marRight w:val="0"/>
      <w:marTop w:val="0"/>
      <w:marBottom w:val="0"/>
      <w:divBdr>
        <w:top w:val="none" w:sz="0" w:space="0" w:color="auto"/>
        <w:left w:val="none" w:sz="0" w:space="0" w:color="auto"/>
        <w:bottom w:val="none" w:sz="0" w:space="0" w:color="auto"/>
        <w:right w:val="none" w:sz="0" w:space="0" w:color="auto"/>
      </w:divBdr>
    </w:div>
    <w:div w:id="1044140829">
      <w:bodyDiv w:val="1"/>
      <w:marLeft w:val="0"/>
      <w:marRight w:val="0"/>
      <w:marTop w:val="0"/>
      <w:marBottom w:val="0"/>
      <w:divBdr>
        <w:top w:val="none" w:sz="0" w:space="0" w:color="auto"/>
        <w:left w:val="none" w:sz="0" w:space="0" w:color="auto"/>
        <w:bottom w:val="none" w:sz="0" w:space="0" w:color="auto"/>
        <w:right w:val="none" w:sz="0" w:space="0" w:color="auto"/>
      </w:divBdr>
    </w:div>
    <w:div w:id="1046837914">
      <w:bodyDiv w:val="1"/>
      <w:marLeft w:val="0"/>
      <w:marRight w:val="0"/>
      <w:marTop w:val="0"/>
      <w:marBottom w:val="0"/>
      <w:divBdr>
        <w:top w:val="none" w:sz="0" w:space="0" w:color="auto"/>
        <w:left w:val="none" w:sz="0" w:space="0" w:color="auto"/>
        <w:bottom w:val="none" w:sz="0" w:space="0" w:color="auto"/>
        <w:right w:val="none" w:sz="0" w:space="0" w:color="auto"/>
      </w:divBdr>
    </w:div>
    <w:div w:id="1049721491">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54040695">
      <w:bodyDiv w:val="1"/>
      <w:marLeft w:val="0"/>
      <w:marRight w:val="0"/>
      <w:marTop w:val="0"/>
      <w:marBottom w:val="0"/>
      <w:divBdr>
        <w:top w:val="none" w:sz="0" w:space="0" w:color="auto"/>
        <w:left w:val="none" w:sz="0" w:space="0" w:color="auto"/>
        <w:bottom w:val="none" w:sz="0" w:space="0" w:color="auto"/>
        <w:right w:val="none" w:sz="0" w:space="0" w:color="auto"/>
      </w:divBdr>
    </w:div>
    <w:div w:id="1054500528">
      <w:bodyDiv w:val="1"/>
      <w:marLeft w:val="0"/>
      <w:marRight w:val="0"/>
      <w:marTop w:val="0"/>
      <w:marBottom w:val="0"/>
      <w:divBdr>
        <w:top w:val="none" w:sz="0" w:space="0" w:color="auto"/>
        <w:left w:val="none" w:sz="0" w:space="0" w:color="auto"/>
        <w:bottom w:val="none" w:sz="0" w:space="0" w:color="auto"/>
        <w:right w:val="none" w:sz="0" w:space="0" w:color="auto"/>
      </w:divBdr>
    </w:div>
    <w:div w:id="1057511817">
      <w:bodyDiv w:val="1"/>
      <w:marLeft w:val="0"/>
      <w:marRight w:val="0"/>
      <w:marTop w:val="0"/>
      <w:marBottom w:val="0"/>
      <w:divBdr>
        <w:top w:val="none" w:sz="0" w:space="0" w:color="auto"/>
        <w:left w:val="none" w:sz="0" w:space="0" w:color="auto"/>
        <w:bottom w:val="none" w:sz="0" w:space="0" w:color="auto"/>
        <w:right w:val="none" w:sz="0" w:space="0" w:color="auto"/>
      </w:divBdr>
    </w:div>
    <w:div w:id="1060057507">
      <w:bodyDiv w:val="1"/>
      <w:marLeft w:val="0"/>
      <w:marRight w:val="0"/>
      <w:marTop w:val="0"/>
      <w:marBottom w:val="0"/>
      <w:divBdr>
        <w:top w:val="none" w:sz="0" w:space="0" w:color="auto"/>
        <w:left w:val="none" w:sz="0" w:space="0" w:color="auto"/>
        <w:bottom w:val="none" w:sz="0" w:space="0" w:color="auto"/>
        <w:right w:val="none" w:sz="0" w:space="0" w:color="auto"/>
      </w:divBdr>
    </w:div>
    <w:div w:id="1065757033">
      <w:bodyDiv w:val="1"/>
      <w:marLeft w:val="0"/>
      <w:marRight w:val="0"/>
      <w:marTop w:val="0"/>
      <w:marBottom w:val="0"/>
      <w:divBdr>
        <w:top w:val="none" w:sz="0" w:space="0" w:color="auto"/>
        <w:left w:val="none" w:sz="0" w:space="0" w:color="auto"/>
        <w:bottom w:val="none" w:sz="0" w:space="0" w:color="auto"/>
        <w:right w:val="none" w:sz="0" w:space="0" w:color="auto"/>
      </w:divBdr>
    </w:div>
    <w:div w:id="1066761736">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67803357">
      <w:bodyDiv w:val="1"/>
      <w:marLeft w:val="0"/>
      <w:marRight w:val="0"/>
      <w:marTop w:val="0"/>
      <w:marBottom w:val="0"/>
      <w:divBdr>
        <w:top w:val="none" w:sz="0" w:space="0" w:color="auto"/>
        <w:left w:val="none" w:sz="0" w:space="0" w:color="auto"/>
        <w:bottom w:val="none" w:sz="0" w:space="0" w:color="auto"/>
        <w:right w:val="none" w:sz="0" w:space="0" w:color="auto"/>
      </w:divBdr>
    </w:div>
    <w:div w:id="1067846657">
      <w:bodyDiv w:val="1"/>
      <w:marLeft w:val="0"/>
      <w:marRight w:val="0"/>
      <w:marTop w:val="0"/>
      <w:marBottom w:val="0"/>
      <w:divBdr>
        <w:top w:val="none" w:sz="0" w:space="0" w:color="auto"/>
        <w:left w:val="none" w:sz="0" w:space="0" w:color="auto"/>
        <w:bottom w:val="none" w:sz="0" w:space="0" w:color="auto"/>
        <w:right w:val="none" w:sz="0" w:space="0" w:color="auto"/>
      </w:divBdr>
    </w:div>
    <w:div w:id="1068454587">
      <w:bodyDiv w:val="1"/>
      <w:marLeft w:val="0"/>
      <w:marRight w:val="0"/>
      <w:marTop w:val="0"/>
      <w:marBottom w:val="0"/>
      <w:divBdr>
        <w:top w:val="none" w:sz="0" w:space="0" w:color="auto"/>
        <w:left w:val="none" w:sz="0" w:space="0" w:color="auto"/>
        <w:bottom w:val="none" w:sz="0" w:space="0" w:color="auto"/>
        <w:right w:val="none" w:sz="0" w:space="0" w:color="auto"/>
      </w:divBdr>
    </w:div>
    <w:div w:id="1070811618">
      <w:bodyDiv w:val="1"/>
      <w:marLeft w:val="0"/>
      <w:marRight w:val="0"/>
      <w:marTop w:val="0"/>
      <w:marBottom w:val="0"/>
      <w:divBdr>
        <w:top w:val="none" w:sz="0" w:space="0" w:color="auto"/>
        <w:left w:val="none" w:sz="0" w:space="0" w:color="auto"/>
        <w:bottom w:val="none" w:sz="0" w:space="0" w:color="auto"/>
        <w:right w:val="none" w:sz="0" w:space="0" w:color="auto"/>
      </w:divBdr>
    </w:div>
    <w:div w:id="1071150853">
      <w:bodyDiv w:val="1"/>
      <w:marLeft w:val="0"/>
      <w:marRight w:val="0"/>
      <w:marTop w:val="0"/>
      <w:marBottom w:val="0"/>
      <w:divBdr>
        <w:top w:val="none" w:sz="0" w:space="0" w:color="auto"/>
        <w:left w:val="none" w:sz="0" w:space="0" w:color="auto"/>
        <w:bottom w:val="none" w:sz="0" w:space="0" w:color="auto"/>
        <w:right w:val="none" w:sz="0" w:space="0" w:color="auto"/>
      </w:divBdr>
    </w:div>
    <w:div w:id="1072316322">
      <w:bodyDiv w:val="1"/>
      <w:marLeft w:val="0"/>
      <w:marRight w:val="0"/>
      <w:marTop w:val="0"/>
      <w:marBottom w:val="0"/>
      <w:divBdr>
        <w:top w:val="none" w:sz="0" w:space="0" w:color="auto"/>
        <w:left w:val="none" w:sz="0" w:space="0" w:color="auto"/>
        <w:bottom w:val="none" w:sz="0" w:space="0" w:color="auto"/>
        <w:right w:val="none" w:sz="0" w:space="0" w:color="auto"/>
      </w:divBdr>
    </w:div>
    <w:div w:id="1080060205">
      <w:bodyDiv w:val="1"/>
      <w:marLeft w:val="0"/>
      <w:marRight w:val="0"/>
      <w:marTop w:val="0"/>
      <w:marBottom w:val="0"/>
      <w:divBdr>
        <w:top w:val="none" w:sz="0" w:space="0" w:color="auto"/>
        <w:left w:val="none" w:sz="0" w:space="0" w:color="auto"/>
        <w:bottom w:val="none" w:sz="0" w:space="0" w:color="auto"/>
        <w:right w:val="none" w:sz="0" w:space="0" w:color="auto"/>
      </w:divBdr>
    </w:div>
    <w:div w:id="1081098799">
      <w:bodyDiv w:val="1"/>
      <w:marLeft w:val="0"/>
      <w:marRight w:val="0"/>
      <w:marTop w:val="0"/>
      <w:marBottom w:val="0"/>
      <w:divBdr>
        <w:top w:val="none" w:sz="0" w:space="0" w:color="auto"/>
        <w:left w:val="none" w:sz="0" w:space="0" w:color="auto"/>
        <w:bottom w:val="none" w:sz="0" w:space="0" w:color="auto"/>
        <w:right w:val="none" w:sz="0" w:space="0" w:color="auto"/>
      </w:divBdr>
    </w:div>
    <w:div w:id="1082918055">
      <w:bodyDiv w:val="1"/>
      <w:marLeft w:val="0"/>
      <w:marRight w:val="0"/>
      <w:marTop w:val="0"/>
      <w:marBottom w:val="0"/>
      <w:divBdr>
        <w:top w:val="none" w:sz="0" w:space="0" w:color="auto"/>
        <w:left w:val="none" w:sz="0" w:space="0" w:color="auto"/>
        <w:bottom w:val="none" w:sz="0" w:space="0" w:color="auto"/>
        <w:right w:val="none" w:sz="0" w:space="0" w:color="auto"/>
      </w:divBdr>
    </w:div>
    <w:div w:id="1083065557">
      <w:bodyDiv w:val="1"/>
      <w:marLeft w:val="0"/>
      <w:marRight w:val="0"/>
      <w:marTop w:val="0"/>
      <w:marBottom w:val="0"/>
      <w:divBdr>
        <w:top w:val="none" w:sz="0" w:space="0" w:color="auto"/>
        <w:left w:val="none" w:sz="0" w:space="0" w:color="auto"/>
        <w:bottom w:val="none" w:sz="0" w:space="0" w:color="auto"/>
        <w:right w:val="none" w:sz="0" w:space="0" w:color="auto"/>
      </w:divBdr>
    </w:div>
    <w:div w:id="108811571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106267">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099834435">
      <w:bodyDiv w:val="1"/>
      <w:marLeft w:val="0"/>
      <w:marRight w:val="0"/>
      <w:marTop w:val="0"/>
      <w:marBottom w:val="0"/>
      <w:divBdr>
        <w:top w:val="none" w:sz="0" w:space="0" w:color="auto"/>
        <w:left w:val="none" w:sz="0" w:space="0" w:color="auto"/>
        <w:bottom w:val="none" w:sz="0" w:space="0" w:color="auto"/>
        <w:right w:val="none" w:sz="0" w:space="0" w:color="auto"/>
      </w:divBdr>
    </w:div>
    <w:div w:id="1101292205">
      <w:bodyDiv w:val="1"/>
      <w:marLeft w:val="0"/>
      <w:marRight w:val="0"/>
      <w:marTop w:val="0"/>
      <w:marBottom w:val="0"/>
      <w:divBdr>
        <w:top w:val="none" w:sz="0" w:space="0" w:color="auto"/>
        <w:left w:val="none" w:sz="0" w:space="0" w:color="auto"/>
        <w:bottom w:val="none" w:sz="0" w:space="0" w:color="auto"/>
        <w:right w:val="none" w:sz="0" w:space="0" w:color="auto"/>
      </w:divBdr>
    </w:div>
    <w:div w:id="1103188056">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09471377">
      <w:bodyDiv w:val="1"/>
      <w:marLeft w:val="0"/>
      <w:marRight w:val="0"/>
      <w:marTop w:val="0"/>
      <w:marBottom w:val="0"/>
      <w:divBdr>
        <w:top w:val="none" w:sz="0" w:space="0" w:color="auto"/>
        <w:left w:val="none" w:sz="0" w:space="0" w:color="auto"/>
        <w:bottom w:val="none" w:sz="0" w:space="0" w:color="auto"/>
        <w:right w:val="none" w:sz="0" w:space="0" w:color="auto"/>
      </w:divBdr>
    </w:div>
    <w:div w:id="1111784654">
      <w:bodyDiv w:val="1"/>
      <w:marLeft w:val="0"/>
      <w:marRight w:val="0"/>
      <w:marTop w:val="0"/>
      <w:marBottom w:val="0"/>
      <w:divBdr>
        <w:top w:val="none" w:sz="0" w:space="0" w:color="auto"/>
        <w:left w:val="none" w:sz="0" w:space="0" w:color="auto"/>
        <w:bottom w:val="none" w:sz="0" w:space="0" w:color="auto"/>
        <w:right w:val="none" w:sz="0" w:space="0" w:color="auto"/>
      </w:divBdr>
    </w:div>
    <w:div w:id="1113865235">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4639641">
      <w:bodyDiv w:val="1"/>
      <w:marLeft w:val="0"/>
      <w:marRight w:val="0"/>
      <w:marTop w:val="0"/>
      <w:marBottom w:val="0"/>
      <w:divBdr>
        <w:top w:val="none" w:sz="0" w:space="0" w:color="auto"/>
        <w:left w:val="none" w:sz="0" w:space="0" w:color="auto"/>
        <w:bottom w:val="none" w:sz="0" w:space="0" w:color="auto"/>
        <w:right w:val="none" w:sz="0" w:space="0" w:color="auto"/>
      </w:divBdr>
    </w:div>
    <w:div w:id="1114667682">
      <w:bodyDiv w:val="1"/>
      <w:marLeft w:val="0"/>
      <w:marRight w:val="0"/>
      <w:marTop w:val="0"/>
      <w:marBottom w:val="0"/>
      <w:divBdr>
        <w:top w:val="none" w:sz="0" w:space="0" w:color="auto"/>
        <w:left w:val="none" w:sz="0" w:space="0" w:color="auto"/>
        <w:bottom w:val="none" w:sz="0" w:space="0" w:color="auto"/>
        <w:right w:val="none" w:sz="0" w:space="0" w:color="auto"/>
      </w:divBdr>
    </w:div>
    <w:div w:id="1116025055">
      <w:bodyDiv w:val="1"/>
      <w:marLeft w:val="0"/>
      <w:marRight w:val="0"/>
      <w:marTop w:val="0"/>
      <w:marBottom w:val="0"/>
      <w:divBdr>
        <w:top w:val="none" w:sz="0" w:space="0" w:color="auto"/>
        <w:left w:val="none" w:sz="0" w:space="0" w:color="auto"/>
        <w:bottom w:val="none" w:sz="0" w:space="0" w:color="auto"/>
        <w:right w:val="none" w:sz="0" w:space="0" w:color="auto"/>
      </w:divBdr>
    </w:div>
    <w:div w:id="1118331206">
      <w:bodyDiv w:val="1"/>
      <w:marLeft w:val="0"/>
      <w:marRight w:val="0"/>
      <w:marTop w:val="0"/>
      <w:marBottom w:val="0"/>
      <w:divBdr>
        <w:top w:val="none" w:sz="0" w:space="0" w:color="auto"/>
        <w:left w:val="none" w:sz="0" w:space="0" w:color="auto"/>
        <w:bottom w:val="none" w:sz="0" w:space="0" w:color="auto"/>
        <w:right w:val="none" w:sz="0" w:space="0" w:color="auto"/>
      </w:divBdr>
    </w:div>
    <w:div w:id="1118716374">
      <w:bodyDiv w:val="1"/>
      <w:marLeft w:val="0"/>
      <w:marRight w:val="0"/>
      <w:marTop w:val="0"/>
      <w:marBottom w:val="0"/>
      <w:divBdr>
        <w:top w:val="none" w:sz="0" w:space="0" w:color="auto"/>
        <w:left w:val="none" w:sz="0" w:space="0" w:color="auto"/>
        <w:bottom w:val="none" w:sz="0" w:space="0" w:color="auto"/>
        <w:right w:val="none" w:sz="0" w:space="0" w:color="auto"/>
      </w:divBdr>
    </w:div>
    <w:div w:id="1119910466">
      <w:bodyDiv w:val="1"/>
      <w:marLeft w:val="0"/>
      <w:marRight w:val="0"/>
      <w:marTop w:val="0"/>
      <w:marBottom w:val="0"/>
      <w:divBdr>
        <w:top w:val="none" w:sz="0" w:space="0" w:color="auto"/>
        <w:left w:val="none" w:sz="0" w:space="0" w:color="auto"/>
        <w:bottom w:val="none" w:sz="0" w:space="0" w:color="auto"/>
        <w:right w:val="none" w:sz="0" w:space="0" w:color="auto"/>
      </w:divBdr>
    </w:div>
    <w:div w:id="1120029716">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27823141">
      <w:bodyDiv w:val="1"/>
      <w:marLeft w:val="0"/>
      <w:marRight w:val="0"/>
      <w:marTop w:val="0"/>
      <w:marBottom w:val="0"/>
      <w:divBdr>
        <w:top w:val="none" w:sz="0" w:space="0" w:color="auto"/>
        <w:left w:val="none" w:sz="0" w:space="0" w:color="auto"/>
        <w:bottom w:val="none" w:sz="0" w:space="0" w:color="auto"/>
        <w:right w:val="none" w:sz="0" w:space="0" w:color="auto"/>
      </w:divBdr>
    </w:div>
    <w:div w:id="1129469718">
      <w:bodyDiv w:val="1"/>
      <w:marLeft w:val="0"/>
      <w:marRight w:val="0"/>
      <w:marTop w:val="0"/>
      <w:marBottom w:val="0"/>
      <w:divBdr>
        <w:top w:val="none" w:sz="0" w:space="0" w:color="auto"/>
        <w:left w:val="none" w:sz="0" w:space="0" w:color="auto"/>
        <w:bottom w:val="none" w:sz="0" w:space="0" w:color="auto"/>
        <w:right w:val="none" w:sz="0" w:space="0" w:color="auto"/>
      </w:divBdr>
    </w:div>
    <w:div w:id="1129785251">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2555564">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36027116">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47016378">
      <w:bodyDiv w:val="1"/>
      <w:marLeft w:val="0"/>
      <w:marRight w:val="0"/>
      <w:marTop w:val="0"/>
      <w:marBottom w:val="0"/>
      <w:divBdr>
        <w:top w:val="none" w:sz="0" w:space="0" w:color="auto"/>
        <w:left w:val="none" w:sz="0" w:space="0" w:color="auto"/>
        <w:bottom w:val="none" w:sz="0" w:space="0" w:color="auto"/>
        <w:right w:val="none" w:sz="0" w:space="0" w:color="auto"/>
      </w:divBdr>
    </w:div>
    <w:div w:id="1147479465">
      <w:bodyDiv w:val="1"/>
      <w:marLeft w:val="0"/>
      <w:marRight w:val="0"/>
      <w:marTop w:val="0"/>
      <w:marBottom w:val="0"/>
      <w:divBdr>
        <w:top w:val="none" w:sz="0" w:space="0" w:color="auto"/>
        <w:left w:val="none" w:sz="0" w:space="0" w:color="auto"/>
        <w:bottom w:val="none" w:sz="0" w:space="0" w:color="auto"/>
        <w:right w:val="none" w:sz="0" w:space="0" w:color="auto"/>
      </w:divBdr>
    </w:div>
    <w:div w:id="1147670610">
      <w:bodyDiv w:val="1"/>
      <w:marLeft w:val="0"/>
      <w:marRight w:val="0"/>
      <w:marTop w:val="0"/>
      <w:marBottom w:val="0"/>
      <w:divBdr>
        <w:top w:val="none" w:sz="0" w:space="0" w:color="auto"/>
        <w:left w:val="none" w:sz="0" w:space="0" w:color="auto"/>
        <w:bottom w:val="none" w:sz="0" w:space="0" w:color="auto"/>
        <w:right w:val="none" w:sz="0" w:space="0" w:color="auto"/>
      </w:divBdr>
    </w:div>
    <w:div w:id="1151215723">
      <w:bodyDiv w:val="1"/>
      <w:marLeft w:val="0"/>
      <w:marRight w:val="0"/>
      <w:marTop w:val="0"/>
      <w:marBottom w:val="0"/>
      <w:divBdr>
        <w:top w:val="none" w:sz="0" w:space="0" w:color="auto"/>
        <w:left w:val="none" w:sz="0" w:space="0" w:color="auto"/>
        <w:bottom w:val="none" w:sz="0" w:space="0" w:color="auto"/>
        <w:right w:val="none" w:sz="0" w:space="0" w:color="auto"/>
      </w:divBdr>
    </w:div>
    <w:div w:id="1155144335">
      <w:bodyDiv w:val="1"/>
      <w:marLeft w:val="0"/>
      <w:marRight w:val="0"/>
      <w:marTop w:val="0"/>
      <w:marBottom w:val="0"/>
      <w:divBdr>
        <w:top w:val="none" w:sz="0" w:space="0" w:color="auto"/>
        <w:left w:val="none" w:sz="0" w:space="0" w:color="auto"/>
        <w:bottom w:val="none" w:sz="0" w:space="0" w:color="auto"/>
        <w:right w:val="none" w:sz="0" w:space="0" w:color="auto"/>
      </w:divBdr>
    </w:div>
    <w:div w:id="1157185401">
      <w:bodyDiv w:val="1"/>
      <w:marLeft w:val="0"/>
      <w:marRight w:val="0"/>
      <w:marTop w:val="0"/>
      <w:marBottom w:val="0"/>
      <w:divBdr>
        <w:top w:val="none" w:sz="0" w:space="0" w:color="auto"/>
        <w:left w:val="none" w:sz="0" w:space="0" w:color="auto"/>
        <w:bottom w:val="none" w:sz="0" w:space="0" w:color="auto"/>
        <w:right w:val="none" w:sz="0" w:space="0" w:color="auto"/>
      </w:divBdr>
    </w:div>
    <w:div w:id="1157528028">
      <w:bodyDiv w:val="1"/>
      <w:marLeft w:val="0"/>
      <w:marRight w:val="0"/>
      <w:marTop w:val="0"/>
      <w:marBottom w:val="0"/>
      <w:divBdr>
        <w:top w:val="none" w:sz="0" w:space="0" w:color="auto"/>
        <w:left w:val="none" w:sz="0" w:space="0" w:color="auto"/>
        <w:bottom w:val="none" w:sz="0" w:space="0" w:color="auto"/>
        <w:right w:val="none" w:sz="0" w:space="0" w:color="auto"/>
      </w:divBdr>
    </w:div>
    <w:div w:id="1160661902">
      <w:bodyDiv w:val="1"/>
      <w:marLeft w:val="0"/>
      <w:marRight w:val="0"/>
      <w:marTop w:val="0"/>
      <w:marBottom w:val="0"/>
      <w:divBdr>
        <w:top w:val="none" w:sz="0" w:space="0" w:color="auto"/>
        <w:left w:val="none" w:sz="0" w:space="0" w:color="auto"/>
        <w:bottom w:val="none" w:sz="0" w:space="0" w:color="auto"/>
        <w:right w:val="none" w:sz="0" w:space="0" w:color="auto"/>
      </w:divBdr>
    </w:div>
    <w:div w:id="1161431159">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76187757">
      <w:bodyDiv w:val="1"/>
      <w:marLeft w:val="0"/>
      <w:marRight w:val="0"/>
      <w:marTop w:val="0"/>
      <w:marBottom w:val="0"/>
      <w:divBdr>
        <w:top w:val="none" w:sz="0" w:space="0" w:color="auto"/>
        <w:left w:val="none" w:sz="0" w:space="0" w:color="auto"/>
        <w:bottom w:val="none" w:sz="0" w:space="0" w:color="auto"/>
        <w:right w:val="none" w:sz="0" w:space="0" w:color="auto"/>
      </w:divBdr>
    </w:div>
    <w:div w:id="1177883900">
      <w:bodyDiv w:val="1"/>
      <w:marLeft w:val="0"/>
      <w:marRight w:val="0"/>
      <w:marTop w:val="0"/>
      <w:marBottom w:val="0"/>
      <w:divBdr>
        <w:top w:val="none" w:sz="0" w:space="0" w:color="auto"/>
        <w:left w:val="none" w:sz="0" w:space="0" w:color="auto"/>
        <w:bottom w:val="none" w:sz="0" w:space="0" w:color="auto"/>
        <w:right w:val="none" w:sz="0" w:space="0" w:color="auto"/>
      </w:divBdr>
    </w:div>
    <w:div w:id="1178042281">
      <w:bodyDiv w:val="1"/>
      <w:marLeft w:val="0"/>
      <w:marRight w:val="0"/>
      <w:marTop w:val="0"/>
      <w:marBottom w:val="0"/>
      <w:divBdr>
        <w:top w:val="none" w:sz="0" w:space="0" w:color="auto"/>
        <w:left w:val="none" w:sz="0" w:space="0" w:color="auto"/>
        <w:bottom w:val="none" w:sz="0" w:space="0" w:color="auto"/>
        <w:right w:val="none" w:sz="0" w:space="0" w:color="auto"/>
      </w:divBdr>
    </w:div>
    <w:div w:id="1180192697">
      <w:bodyDiv w:val="1"/>
      <w:marLeft w:val="0"/>
      <w:marRight w:val="0"/>
      <w:marTop w:val="0"/>
      <w:marBottom w:val="0"/>
      <w:divBdr>
        <w:top w:val="none" w:sz="0" w:space="0" w:color="auto"/>
        <w:left w:val="none" w:sz="0" w:space="0" w:color="auto"/>
        <w:bottom w:val="none" w:sz="0" w:space="0" w:color="auto"/>
        <w:right w:val="none" w:sz="0" w:space="0" w:color="auto"/>
      </w:divBdr>
    </w:div>
    <w:div w:id="1182744160">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4980406">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5944651">
      <w:bodyDiv w:val="1"/>
      <w:marLeft w:val="0"/>
      <w:marRight w:val="0"/>
      <w:marTop w:val="0"/>
      <w:marBottom w:val="0"/>
      <w:divBdr>
        <w:top w:val="none" w:sz="0" w:space="0" w:color="auto"/>
        <w:left w:val="none" w:sz="0" w:space="0" w:color="auto"/>
        <w:bottom w:val="none" w:sz="0" w:space="0" w:color="auto"/>
        <w:right w:val="none" w:sz="0" w:space="0" w:color="auto"/>
      </w:divBdr>
    </w:div>
    <w:div w:id="1186477170">
      <w:bodyDiv w:val="1"/>
      <w:marLeft w:val="0"/>
      <w:marRight w:val="0"/>
      <w:marTop w:val="0"/>
      <w:marBottom w:val="0"/>
      <w:divBdr>
        <w:top w:val="none" w:sz="0" w:space="0" w:color="auto"/>
        <w:left w:val="none" w:sz="0" w:space="0" w:color="auto"/>
        <w:bottom w:val="none" w:sz="0" w:space="0" w:color="auto"/>
        <w:right w:val="none" w:sz="0" w:space="0" w:color="auto"/>
      </w:divBdr>
    </w:div>
    <w:div w:id="1192114855">
      <w:bodyDiv w:val="1"/>
      <w:marLeft w:val="0"/>
      <w:marRight w:val="0"/>
      <w:marTop w:val="0"/>
      <w:marBottom w:val="0"/>
      <w:divBdr>
        <w:top w:val="none" w:sz="0" w:space="0" w:color="auto"/>
        <w:left w:val="none" w:sz="0" w:space="0" w:color="auto"/>
        <w:bottom w:val="none" w:sz="0" w:space="0" w:color="auto"/>
        <w:right w:val="none" w:sz="0" w:space="0" w:color="auto"/>
      </w:divBdr>
    </w:div>
    <w:div w:id="1193029489">
      <w:bodyDiv w:val="1"/>
      <w:marLeft w:val="0"/>
      <w:marRight w:val="0"/>
      <w:marTop w:val="0"/>
      <w:marBottom w:val="0"/>
      <w:divBdr>
        <w:top w:val="none" w:sz="0" w:space="0" w:color="auto"/>
        <w:left w:val="none" w:sz="0" w:space="0" w:color="auto"/>
        <w:bottom w:val="none" w:sz="0" w:space="0" w:color="auto"/>
        <w:right w:val="none" w:sz="0" w:space="0" w:color="auto"/>
      </w:divBdr>
    </w:div>
    <w:div w:id="1193835288">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199582280">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4513345">
      <w:bodyDiv w:val="1"/>
      <w:marLeft w:val="0"/>
      <w:marRight w:val="0"/>
      <w:marTop w:val="0"/>
      <w:marBottom w:val="0"/>
      <w:divBdr>
        <w:top w:val="none" w:sz="0" w:space="0" w:color="auto"/>
        <w:left w:val="none" w:sz="0" w:space="0" w:color="auto"/>
        <w:bottom w:val="none" w:sz="0" w:space="0" w:color="auto"/>
        <w:right w:val="none" w:sz="0" w:space="0" w:color="auto"/>
      </w:divBdr>
    </w:div>
    <w:div w:id="1209342476">
      <w:bodyDiv w:val="1"/>
      <w:marLeft w:val="0"/>
      <w:marRight w:val="0"/>
      <w:marTop w:val="0"/>
      <w:marBottom w:val="0"/>
      <w:divBdr>
        <w:top w:val="none" w:sz="0" w:space="0" w:color="auto"/>
        <w:left w:val="none" w:sz="0" w:space="0" w:color="auto"/>
        <w:bottom w:val="none" w:sz="0" w:space="0" w:color="auto"/>
        <w:right w:val="none" w:sz="0" w:space="0" w:color="auto"/>
      </w:divBdr>
    </w:div>
    <w:div w:id="121393031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25067878">
      <w:bodyDiv w:val="1"/>
      <w:marLeft w:val="0"/>
      <w:marRight w:val="0"/>
      <w:marTop w:val="0"/>
      <w:marBottom w:val="0"/>
      <w:divBdr>
        <w:top w:val="none" w:sz="0" w:space="0" w:color="auto"/>
        <w:left w:val="none" w:sz="0" w:space="0" w:color="auto"/>
        <w:bottom w:val="none" w:sz="0" w:space="0" w:color="auto"/>
        <w:right w:val="none" w:sz="0" w:space="0" w:color="auto"/>
      </w:divBdr>
    </w:div>
    <w:div w:id="1226457164">
      <w:bodyDiv w:val="1"/>
      <w:marLeft w:val="0"/>
      <w:marRight w:val="0"/>
      <w:marTop w:val="0"/>
      <w:marBottom w:val="0"/>
      <w:divBdr>
        <w:top w:val="none" w:sz="0" w:space="0" w:color="auto"/>
        <w:left w:val="none" w:sz="0" w:space="0" w:color="auto"/>
        <w:bottom w:val="none" w:sz="0" w:space="0" w:color="auto"/>
        <w:right w:val="none" w:sz="0" w:space="0" w:color="auto"/>
      </w:divBdr>
    </w:div>
    <w:div w:id="1227571396">
      <w:bodyDiv w:val="1"/>
      <w:marLeft w:val="0"/>
      <w:marRight w:val="0"/>
      <w:marTop w:val="0"/>
      <w:marBottom w:val="0"/>
      <w:divBdr>
        <w:top w:val="none" w:sz="0" w:space="0" w:color="auto"/>
        <w:left w:val="none" w:sz="0" w:space="0" w:color="auto"/>
        <w:bottom w:val="none" w:sz="0" w:space="0" w:color="auto"/>
        <w:right w:val="none" w:sz="0" w:space="0" w:color="auto"/>
      </w:divBdr>
    </w:div>
    <w:div w:id="1227909705">
      <w:bodyDiv w:val="1"/>
      <w:marLeft w:val="0"/>
      <w:marRight w:val="0"/>
      <w:marTop w:val="0"/>
      <w:marBottom w:val="0"/>
      <w:divBdr>
        <w:top w:val="none" w:sz="0" w:space="0" w:color="auto"/>
        <w:left w:val="none" w:sz="0" w:space="0" w:color="auto"/>
        <w:bottom w:val="none" w:sz="0" w:space="0" w:color="auto"/>
        <w:right w:val="none" w:sz="0" w:space="0" w:color="auto"/>
      </w:divBdr>
    </w:div>
    <w:div w:id="1229271384">
      <w:bodyDiv w:val="1"/>
      <w:marLeft w:val="0"/>
      <w:marRight w:val="0"/>
      <w:marTop w:val="0"/>
      <w:marBottom w:val="0"/>
      <w:divBdr>
        <w:top w:val="none" w:sz="0" w:space="0" w:color="auto"/>
        <w:left w:val="none" w:sz="0" w:space="0" w:color="auto"/>
        <w:bottom w:val="none" w:sz="0" w:space="0" w:color="auto"/>
        <w:right w:val="none" w:sz="0" w:space="0" w:color="auto"/>
      </w:divBdr>
    </w:div>
    <w:div w:id="1233156535">
      <w:bodyDiv w:val="1"/>
      <w:marLeft w:val="0"/>
      <w:marRight w:val="0"/>
      <w:marTop w:val="0"/>
      <w:marBottom w:val="0"/>
      <w:divBdr>
        <w:top w:val="none" w:sz="0" w:space="0" w:color="auto"/>
        <w:left w:val="none" w:sz="0" w:space="0" w:color="auto"/>
        <w:bottom w:val="none" w:sz="0" w:space="0" w:color="auto"/>
        <w:right w:val="none" w:sz="0" w:space="0" w:color="auto"/>
      </w:divBdr>
    </w:div>
    <w:div w:id="1233278656">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4242679">
      <w:bodyDiv w:val="1"/>
      <w:marLeft w:val="0"/>
      <w:marRight w:val="0"/>
      <w:marTop w:val="0"/>
      <w:marBottom w:val="0"/>
      <w:divBdr>
        <w:top w:val="none" w:sz="0" w:space="0" w:color="auto"/>
        <w:left w:val="none" w:sz="0" w:space="0" w:color="auto"/>
        <w:bottom w:val="none" w:sz="0" w:space="0" w:color="auto"/>
        <w:right w:val="none" w:sz="0" w:space="0" w:color="auto"/>
      </w:divBdr>
    </w:div>
    <w:div w:id="1234316298">
      <w:bodyDiv w:val="1"/>
      <w:marLeft w:val="0"/>
      <w:marRight w:val="0"/>
      <w:marTop w:val="0"/>
      <w:marBottom w:val="0"/>
      <w:divBdr>
        <w:top w:val="none" w:sz="0" w:space="0" w:color="auto"/>
        <w:left w:val="none" w:sz="0" w:space="0" w:color="auto"/>
        <w:bottom w:val="none" w:sz="0" w:space="0" w:color="auto"/>
        <w:right w:val="none" w:sz="0" w:space="0" w:color="auto"/>
      </w:divBdr>
    </w:div>
    <w:div w:id="1234894919">
      <w:bodyDiv w:val="1"/>
      <w:marLeft w:val="0"/>
      <w:marRight w:val="0"/>
      <w:marTop w:val="0"/>
      <w:marBottom w:val="0"/>
      <w:divBdr>
        <w:top w:val="none" w:sz="0" w:space="0" w:color="auto"/>
        <w:left w:val="none" w:sz="0" w:space="0" w:color="auto"/>
        <w:bottom w:val="none" w:sz="0" w:space="0" w:color="auto"/>
        <w:right w:val="none" w:sz="0" w:space="0" w:color="auto"/>
      </w:divBdr>
    </w:div>
    <w:div w:id="123955330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1016614">
      <w:bodyDiv w:val="1"/>
      <w:marLeft w:val="0"/>
      <w:marRight w:val="0"/>
      <w:marTop w:val="0"/>
      <w:marBottom w:val="0"/>
      <w:divBdr>
        <w:top w:val="none" w:sz="0" w:space="0" w:color="auto"/>
        <w:left w:val="none" w:sz="0" w:space="0" w:color="auto"/>
        <w:bottom w:val="none" w:sz="0" w:space="0" w:color="auto"/>
        <w:right w:val="none" w:sz="0" w:space="0" w:color="auto"/>
      </w:divBdr>
    </w:div>
    <w:div w:id="1245644760">
      <w:bodyDiv w:val="1"/>
      <w:marLeft w:val="0"/>
      <w:marRight w:val="0"/>
      <w:marTop w:val="0"/>
      <w:marBottom w:val="0"/>
      <w:divBdr>
        <w:top w:val="none" w:sz="0" w:space="0" w:color="auto"/>
        <w:left w:val="none" w:sz="0" w:space="0" w:color="auto"/>
        <w:bottom w:val="none" w:sz="0" w:space="0" w:color="auto"/>
        <w:right w:val="none" w:sz="0" w:space="0" w:color="auto"/>
      </w:divBdr>
    </w:div>
    <w:div w:id="1251157374">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51769324">
      <w:bodyDiv w:val="1"/>
      <w:marLeft w:val="0"/>
      <w:marRight w:val="0"/>
      <w:marTop w:val="0"/>
      <w:marBottom w:val="0"/>
      <w:divBdr>
        <w:top w:val="none" w:sz="0" w:space="0" w:color="auto"/>
        <w:left w:val="none" w:sz="0" w:space="0" w:color="auto"/>
        <w:bottom w:val="none" w:sz="0" w:space="0" w:color="auto"/>
        <w:right w:val="none" w:sz="0" w:space="0" w:color="auto"/>
      </w:divBdr>
    </w:div>
    <w:div w:id="1252543485">
      <w:bodyDiv w:val="1"/>
      <w:marLeft w:val="0"/>
      <w:marRight w:val="0"/>
      <w:marTop w:val="0"/>
      <w:marBottom w:val="0"/>
      <w:divBdr>
        <w:top w:val="none" w:sz="0" w:space="0" w:color="auto"/>
        <w:left w:val="none" w:sz="0" w:space="0" w:color="auto"/>
        <w:bottom w:val="none" w:sz="0" w:space="0" w:color="auto"/>
        <w:right w:val="none" w:sz="0" w:space="0" w:color="auto"/>
      </w:divBdr>
    </w:div>
    <w:div w:id="1254971128">
      <w:bodyDiv w:val="1"/>
      <w:marLeft w:val="0"/>
      <w:marRight w:val="0"/>
      <w:marTop w:val="0"/>
      <w:marBottom w:val="0"/>
      <w:divBdr>
        <w:top w:val="none" w:sz="0" w:space="0" w:color="auto"/>
        <w:left w:val="none" w:sz="0" w:space="0" w:color="auto"/>
        <w:bottom w:val="none" w:sz="0" w:space="0" w:color="auto"/>
        <w:right w:val="none" w:sz="0" w:space="0" w:color="auto"/>
      </w:divBdr>
    </w:div>
    <w:div w:id="1255751288">
      <w:bodyDiv w:val="1"/>
      <w:marLeft w:val="0"/>
      <w:marRight w:val="0"/>
      <w:marTop w:val="0"/>
      <w:marBottom w:val="0"/>
      <w:divBdr>
        <w:top w:val="none" w:sz="0" w:space="0" w:color="auto"/>
        <w:left w:val="none" w:sz="0" w:space="0" w:color="auto"/>
        <w:bottom w:val="none" w:sz="0" w:space="0" w:color="auto"/>
        <w:right w:val="none" w:sz="0" w:space="0" w:color="auto"/>
      </w:divBdr>
    </w:div>
    <w:div w:id="1260217632">
      <w:bodyDiv w:val="1"/>
      <w:marLeft w:val="0"/>
      <w:marRight w:val="0"/>
      <w:marTop w:val="0"/>
      <w:marBottom w:val="0"/>
      <w:divBdr>
        <w:top w:val="none" w:sz="0" w:space="0" w:color="auto"/>
        <w:left w:val="none" w:sz="0" w:space="0" w:color="auto"/>
        <w:bottom w:val="none" w:sz="0" w:space="0" w:color="auto"/>
        <w:right w:val="none" w:sz="0" w:space="0" w:color="auto"/>
      </w:divBdr>
    </w:div>
    <w:div w:id="1263535093">
      <w:bodyDiv w:val="1"/>
      <w:marLeft w:val="0"/>
      <w:marRight w:val="0"/>
      <w:marTop w:val="0"/>
      <w:marBottom w:val="0"/>
      <w:divBdr>
        <w:top w:val="none" w:sz="0" w:space="0" w:color="auto"/>
        <w:left w:val="none" w:sz="0" w:space="0" w:color="auto"/>
        <w:bottom w:val="none" w:sz="0" w:space="0" w:color="auto"/>
        <w:right w:val="none" w:sz="0" w:space="0" w:color="auto"/>
      </w:divBdr>
    </w:div>
    <w:div w:id="1264145965">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67156025">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3977251">
      <w:bodyDiv w:val="1"/>
      <w:marLeft w:val="0"/>
      <w:marRight w:val="0"/>
      <w:marTop w:val="0"/>
      <w:marBottom w:val="0"/>
      <w:divBdr>
        <w:top w:val="none" w:sz="0" w:space="0" w:color="auto"/>
        <w:left w:val="none" w:sz="0" w:space="0" w:color="auto"/>
        <w:bottom w:val="none" w:sz="0" w:space="0" w:color="auto"/>
        <w:right w:val="none" w:sz="0" w:space="0" w:color="auto"/>
      </w:divBdr>
    </w:div>
    <w:div w:id="1277830253">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2493642">
      <w:bodyDiv w:val="1"/>
      <w:marLeft w:val="0"/>
      <w:marRight w:val="0"/>
      <w:marTop w:val="0"/>
      <w:marBottom w:val="0"/>
      <w:divBdr>
        <w:top w:val="none" w:sz="0" w:space="0" w:color="auto"/>
        <w:left w:val="none" w:sz="0" w:space="0" w:color="auto"/>
        <w:bottom w:val="none" w:sz="0" w:space="0" w:color="auto"/>
        <w:right w:val="none" w:sz="0" w:space="0" w:color="auto"/>
      </w:divBdr>
    </w:div>
    <w:div w:id="1283074965">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85423262">
      <w:bodyDiv w:val="1"/>
      <w:marLeft w:val="0"/>
      <w:marRight w:val="0"/>
      <w:marTop w:val="0"/>
      <w:marBottom w:val="0"/>
      <w:divBdr>
        <w:top w:val="none" w:sz="0" w:space="0" w:color="auto"/>
        <w:left w:val="none" w:sz="0" w:space="0" w:color="auto"/>
        <w:bottom w:val="none" w:sz="0" w:space="0" w:color="auto"/>
        <w:right w:val="none" w:sz="0" w:space="0" w:color="auto"/>
      </w:divBdr>
    </w:div>
    <w:div w:id="1288395710">
      <w:bodyDiv w:val="1"/>
      <w:marLeft w:val="0"/>
      <w:marRight w:val="0"/>
      <w:marTop w:val="0"/>
      <w:marBottom w:val="0"/>
      <w:divBdr>
        <w:top w:val="none" w:sz="0" w:space="0" w:color="auto"/>
        <w:left w:val="none" w:sz="0" w:space="0" w:color="auto"/>
        <w:bottom w:val="none" w:sz="0" w:space="0" w:color="auto"/>
        <w:right w:val="none" w:sz="0" w:space="0" w:color="auto"/>
      </w:divBdr>
    </w:div>
    <w:div w:id="1290089567">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2130325">
      <w:bodyDiv w:val="1"/>
      <w:marLeft w:val="0"/>
      <w:marRight w:val="0"/>
      <w:marTop w:val="0"/>
      <w:marBottom w:val="0"/>
      <w:divBdr>
        <w:top w:val="none" w:sz="0" w:space="0" w:color="auto"/>
        <w:left w:val="none" w:sz="0" w:space="0" w:color="auto"/>
        <w:bottom w:val="none" w:sz="0" w:space="0" w:color="auto"/>
        <w:right w:val="none" w:sz="0" w:space="0" w:color="auto"/>
      </w:divBdr>
    </w:div>
    <w:div w:id="1292517798">
      <w:bodyDiv w:val="1"/>
      <w:marLeft w:val="0"/>
      <w:marRight w:val="0"/>
      <w:marTop w:val="0"/>
      <w:marBottom w:val="0"/>
      <w:divBdr>
        <w:top w:val="none" w:sz="0" w:space="0" w:color="auto"/>
        <w:left w:val="none" w:sz="0" w:space="0" w:color="auto"/>
        <w:bottom w:val="none" w:sz="0" w:space="0" w:color="auto"/>
        <w:right w:val="none" w:sz="0" w:space="0" w:color="auto"/>
      </w:divBdr>
    </w:div>
    <w:div w:id="1293631164">
      <w:bodyDiv w:val="1"/>
      <w:marLeft w:val="0"/>
      <w:marRight w:val="0"/>
      <w:marTop w:val="0"/>
      <w:marBottom w:val="0"/>
      <w:divBdr>
        <w:top w:val="none" w:sz="0" w:space="0" w:color="auto"/>
        <w:left w:val="none" w:sz="0" w:space="0" w:color="auto"/>
        <w:bottom w:val="none" w:sz="0" w:space="0" w:color="auto"/>
        <w:right w:val="none" w:sz="0" w:space="0" w:color="auto"/>
      </w:divBdr>
    </w:div>
    <w:div w:id="1294870780">
      <w:bodyDiv w:val="1"/>
      <w:marLeft w:val="0"/>
      <w:marRight w:val="0"/>
      <w:marTop w:val="0"/>
      <w:marBottom w:val="0"/>
      <w:divBdr>
        <w:top w:val="none" w:sz="0" w:space="0" w:color="auto"/>
        <w:left w:val="none" w:sz="0" w:space="0" w:color="auto"/>
        <w:bottom w:val="none" w:sz="0" w:space="0" w:color="auto"/>
        <w:right w:val="none" w:sz="0" w:space="0" w:color="auto"/>
      </w:divBdr>
    </w:div>
    <w:div w:id="1295600991">
      <w:bodyDiv w:val="1"/>
      <w:marLeft w:val="0"/>
      <w:marRight w:val="0"/>
      <w:marTop w:val="0"/>
      <w:marBottom w:val="0"/>
      <w:divBdr>
        <w:top w:val="none" w:sz="0" w:space="0" w:color="auto"/>
        <w:left w:val="none" w:sz="0" w:space="0" w:color="auto"/>
        <w:bottom w:val="none" w:sz="0" w:space="0" w:color="auto"/>
        <w:right w:val="none" w:sz="0" w:space="0" w:color="auto"/>
      </w:divBdr>
    </w:div>
    <w:div w:id="1296133345">
      <w:bodyDiv w:val="1"/>
      <w:marLeft w:val="0"/>
      <w:marRight w:val="0"/>
      <w:marTop w:val="0"/>
      <w:marBottom w:val="0"/>
      <w:divBdr>
        <w:top w:val="none" w:sz="0" w:space="0" w:color="auto"/>
        <w:left w:val="none" w:sz="0" w:space="0" w:color="auto"/>
        <w:bottom w:val="none" w:sz="0" w:space="0" w:color="auto"/>
        <w:right w:val="none" w:sz="0" w:space="0" w:color="auto"/>
      </w:divBdr>
    </w:div>
    <w:div w:id="1296328825">
      <w:bodyDiv w:val="1"/>
      <w:marLeft w:val="0"/>
      <w:marRight w:val="0"/>
      <w:marTop w:val="0"/>
      <w:marBottom w:val="0"/>
      <w:divBdr>
        <w:top w:val="none" w:sz="0" w:space="0" w:color="auto"/>
        <w:left w:val="none" w:sz="0" w:space="0" w:color="auto"/>
        <w:bottom w:val="none" w:sz="0" w:space="0" w:color="auto"/>
        <w:right w:val="none" w:sz="0" w:space="0" w:color="auto"/>
      </w:divBdr>
    </w:div>
    <w:div w:id="1296837917">
      <w:bodyDiv w:val="1"/>
      <w:marLeft w:val="0"/>
      <w:marRight w:val="0"/>
      <w:marTop w:val="0"/>
      <w:marBottom w:val="0"/>
      <w:divBdr>
        <w:top w:val="none" w:sz="0" w:space="0" w:color="auto"/>
        <w:left w:val="none" w:sz="0" w:space="0" w:color="auto"/>
        <w:bottom w:val="none" w:sz="0" w:space="0" w:color="auto"/>
        <w:right w:val="none" w:sz="0" w:space="0" w:color="auto"/>
      </w:divBdr>
    </w:div>
    <w:div w:id="1297837768">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299070695">
      <w:bodyDiv w:val="1"/>
      <w:marLeft w:val="0"/>
      <w:marRight w:val="0"/>
      <w:marTop w:val="0"/>
      <w:marBottom w:val="0"/>
      <w:divBdr>
        <w:top w:val="none" w:sz="0" w:space="0" w:color="auto"/>
        <w:left w:val="none" w:sz="0" w:space="0" w:color="auto"/>
        <w:bottom w:val="none" w:sz="0" w:space="0" w:color="auto"/>
        <w:right w:val="none" w:sz="0" w:space="0" w:color="auto"/>
      </w:divBdr>
    </w:div>
    <w:div w:id="1299729632">
      <w:bodyDiv w:val="1"/>
      <w:marLeft w:val="0"/>
      <w:marRight w:val="0"/>
      <w:marTop w:val="0"/>
      <w:marBottom w:val="0"/>
      <w:divBdr>
        <w:top w:val="none" w:sz="0" w:space="0" w:color="auto"/>
        <w:left w:val="none" w:sz="0" w:space="0" w:color="auto"/>
        <w:bottom w:val="none" w:sz="0" w:space="0" w:color="auto"/>
        <w:right w:val="none" w:sz="0" w:space="0" w:color="auto"/>
      </w:divBdr>
    </w:div>
    <w:div w:id="1301226026">
      <w:bodyDiv w:val="1"/>
      <w:marLeft w:val="0"/>
      <w:marRight w:val="0"/>
      <w:marTop w:val="0"/>
      <w:marBottom w:val="0"/>
      <w:divBdr>
        <w:top w:val="none" w:sz="0" w:space="0" w:color="auto"/>
        <w:left w:val="none" w:sz="0" w:space="0" w:color="auto"/>
        <w:bottom w:val="none" w:sz="0" w:space="0" w:color="auto"/>
        <w:right w:val="none" w:sz="0" w:space="0" w:color="auto"/>
      </w:divBdr>
    </w:div>
    <w:div w:id="1301956677">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08583872">
      <w:bodyDiv w:val="1"/>
      <w:marLeft w:val="0"/>
      <w:marRight w:val="0"/>
      <w:marTop w:val="0"/>
      <w:marBottom w:val="0"/>
      <w:divBdr>
        <w:top w:val="none" w:sz="0" w:space="0" w:color="auto"/>
        <w:left w:val="none" w:sz="0" w:space="0" w:color="auto"/>
        <w:bottom w:val="none" w:sz="0" w:space="0" w:color="auto"/>
        <w:right w:val="none" w:sz="0" w:space="0" w:color="auto"/>
      </w:divBdr>
    </w:div>
    <w:div w:id="1308588478">
      <w:bodyDiv w:val="1"/>
      <w:marLeft w:val="0"/>
      <w:marRight w:val="0"/>
      <w:marTop w:val="0"/>
      <w:marBottom w:val="0"/>
      <w:divBdr>
        <w:top w:val="none" w:sz="0" w:space="0" w:color="auto"/>
        <w:left w:val="none" w:sz="0" w:space="0" w:color="auto"/>
        <w:bottom w:val="none" w:sz="0" w:space="0" w:color="auto"/>
        <w:right w:val="none" w:sz="0" w:space="0" w:color="auto"/>
      </w:divBdr>
    </w:div>
    <w:div w:id="1311593052">
      <w:bodyDiv w:val="1"/>
      <w:marLeft w:val="0"/>
      <w:marRight w:val="0"/>
      <w:marTop w:val="0"/>
      <w:marBottom w:val="0"/>
      <w:divBdr>
        <w:top w:val="none" w:sz="0" w:space="0" w:color="auto"/>
        <w:left w:val="none" w:sz="0" w:space="0" w:color="auto"/>
        <w:bottom w:val="none" w:sz="0" w:space="0" w:color="auto"/>
        <w:right w:val="none" w:sz="0" w:space="0" w:color="auto"/>
      </w:divBdr>
    </w:div>
    <w:div w:id="1314607020">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16497220">
      <w:bodyDiv w:val="1"/>
      <w:marLeft w:val="0"/>
      <w:marRight w:val="0"/>
      <w:marTop w:val="0"/>
      <w:marBottom w:val="0"/>
      <w:divBdr>
        <w:top w:val="none" w:sz="0" w:space="0" w:color="auto"/>
        <w:left w:val="none" w:sz="0" w:space="0" w:color="auto"/>
        <w:bottom w:val="none" w:sz="0" w:space="0" w:color="auto"/>
        <w:right w:val="none" w:sz="0" w:space="0" w:color="auto"/>
      </w:divBdr>
    </w:div>
    <w:div w:id="1317343158">
      <w:bodyDiv w:val="1"/>
      <w:marLeft w:val="0"/>
      <w:marRight w:val="0"/>
      <w:marTop w:val="0"/>
      <w:marBottom w:val="0"/>
      <w:divBdr>
        <w:top w:val="none" w:sz="0" w:space="0" w:color="auto"/>
        <w:left w:val="none" w:sz="0" w:space="0" w:color="auto"/>
        <w:bottom w:val="none" w:sz="0" w:space="0" w:color="auto"/>
        <w:right w:val="none" w:sz="0" w:space="0" w:color="auto"/>
      </w:divBdr>
    </w:div>
    <w:div w:id="1319921572">
      <w:bodyDiv w:val="1"/>
      <w:marLeft w:val="0"/>
      <w:marRight w:val="0"/>
      <w:marTop w:val="0"/>
      <w:marBottom w:val="0"/>
      <w:divBdr>
        <w:top w:val="none" w:sz="0" w:space="0" w:color="auto"/>
        <w:left w:val="none" w:sz="0" w:space="0" w:color="auto"/>
        <w:bottom w:val="none" w:sz="0" w:space="0" w:color="auto"/>
        <w:right w:val="none" w:sz="0" w:space="0" w:color="auto"/>
      </w:divBdr>
    </w:div>
    <w:div w:id="1324312063">
      <w:bodyDiv w:val="1"/>
      <w:marLeft w:val="0"/>
      <w:marRight w:val="0"/>
      <w:marTop w:val="0"/>
      <w:marBottom w:val="0"/>
      <w:divBdr>
        <w:top w:val="none" w:sz="0" w:space="0" w:color="auto"/>
        <w:left w:val="none" w:sz="0" w:space="0" w:color="auto"/>
        <w:bottom w:val="none" w:sz="0" w:space="0" w:color="auto"/>
        <w:right w:val="none" w:sz="0" w:space="0" w:color="auto"/>
      </w:divBdr>
    </w:div>
    <w:div w:id="1325935647">
      <w:bodyDiv w:val="1"/>
      <w:marLeft w:val="0"/>
      <w:marRight w:val="0"/>
      <w:marTop w:val="0"/>
      <w:marBottom w:val="0"/>
      <w:divBdr>
        <w:top w:val="none" w:sz="0" w:space="0" w:color="auto"/>
        <w:left w:val="none" w:sz="0" w:space="0" w:color="auto"/>
        <w:bottom w:val="none" w:sz="0" w:space="0" w:color="auto"/>
        <w:right w:val="none" w:sz="0" w:space="0" w:color="auto"/>
      </w:divBdr>
    </w:div>
    <w:div w:id="1326322912">
      <w:bodyDiv w:val="1"/>
      <w:marLeft w:val="0"/>
      <w:marRight w:val="0"/>
      <w:marTop w:val="0"/>
      <w:marBottom w:val="0"/>
      <w:divBdr>
        <w:top w:val="none" w:sz="0" w:space="0" w:color="auto"/>
        <w:left w:val="none" w:sz="0" w:space="0" w:color="auto"/>
        <w:bottom w:val="none" w:sz="0" w:space="0" w:color="auto"/>
        <w:right w:val="none" w:sz="0" w:space="0" w:color="auto"/>
      </w:divBdr>
    </w:div>
    <w:div w:id="1327325629">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630036">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0601613">
      <w:bodyDiv w:val="1"/>
      <w:marLeft w:val="0"/>
      <w:marRight w:val="0"/>
      <w:marTop w:val="0"/>
      <w:marBottom w:val="0"/>
      <w:divBdr>
        <w:top w:val="none" w:sz="0" w:space="0" w:color="auto"/>
        <w:left w:val="none" w:sz="0" w:space="0" w:color="auto"/>
        <w:bottom w:val="none" w:sz="0" w:space="0" w:color="auto"/>
        <w:right w:val="none" w:sz="0" w:space="0" w:color="auto"/>
      </w:divBdr>
    </w:div>
    <w:div w:id="133275835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36768724">
      <w:bodyDiv w:val="1"/>
      <w:marLeft w:val="0"/>
      <w:marRight w:val="0"/>
      <w:marTop w:val="0"/>
      <w:marBottom w:val="0"/>
      <w:divBdr>
        <w:top w:val="none" w:sz="0" w:space="0" w:color="auto"/>
        <w:left w:val="none" w:sz="0" w:space="0" w:color="auto"/>
        <w:bottom w:val="none" w:sz="0" w:space="0" w:color="auto"/>
        <w:right w:val="none" w:sz="0" w:space="0" w:color="auto"/>
      </w:divBdr>
    </w:div>
    <w:div w:id="1338927672">
      <w:bodyDiv w:val="1"/>
      <w:marLeft w:val="0"/>
      <w:marRight w:val="0"/>
      <w:marTop w:val="0"/>
      <w:marBottom w:val="0"/>
      <w:divBdr>
        <w:top w:val="none" w:sz="0" w:space="0" w:color="auto"/>
        <w:left w:val="none" w:sz="0" w:space="0" w:color="auto"/>
        <w:bottom w:val="none" w:sz="0" w:space="0" w:color="auto"/>
        <w:right w:val="none" w:sz="0" w:space="0" w:color="auto"/>
      </w:divBdr>
    </w:div>
    <w:div w:id="1342203163">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44627397">
      <w:bodyDiv w:val="1"/>
      <w:marLeft w:val="0"/>
      <w:marRight w:val="0"/>
      <w:marTop w:val="0"/>
      <w:marBottom w:val="0"/>
      <w:divBdr>
        <w:top w:val="none" w:sz="0" w:space="0" w:color="auto"/>
        <w:left w:val="none" w:sz="0" w:space="0" w:color="auto"/>
        <w:bottom w:val="none" w:sz="0" w:space="0" w:color="auto"/>
        <w:right w:val="none" w:sz="0" w:space="0" w:color="auto"/>
      </w:divBdr>
    </w:div>
    <w:div w:id="1346403922">
      <w:bodyDiv w:val="1"/>
      <w:marLeft w:val="0"/>
      <w:marRight w:val="0"/>
      <w:marTop w:val="0"/>
      <w:marBottom w:val="0"/>
      <w:divBdr>
        <w:top w:val="none" w:sz="0" w:space="0" w:color="auto"/>
        <w:left w:val="none" w:sz="0" w:space="0" w:color="auto"/>
        <w:bottom w:val="none" w:sz="0" w:space="0" w:color="auto"/>
        <w:right w:val="none" w:sz="0" w:space="0" w:color="auto"/>
      </w:divBdr>
    </w:div>
    <w:div w:id="1349527844">
      <w:bodyDiv w:val="1"/>
      <w:marLeft w:val="0"/>
      <w:marRight w:val="0"/>
      <w:marTop w:val="0"/>
      <w:marBottom w:val="0"/>
      <w:divBdr>
        <w:top w:val="none" w:sz="0" w:space="0" w:color="auto"/>
        <w:left w:val="none" w:sz="0" w:space="0" w:color="auto"/>
        <w:bottom w:val="none" w:sz="0" w:space="0" w:color="auto"/>
        <w:right w:val="none" w:sz="0" w:space="0" w:color="auto"/>
      </w:divBdr>
    </w:div>
    <w:div w:id="1352494123">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6737296">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120998">
      <w:bodyDiv w:val="1"/>
      <w:marLeft w:val="0"/>
      <w:marRight w:val="0"/>
      <w:marTop w:val="0"/>
      <w:marBottom w:val="0"/>
      <w:divBdr>
        <w:top w:val="none" w:sz="0" w:space="0" w:color="auto"/>
        <w:left w:val="none" w:sz="0" w:space="0" w:color="auto"/>
        <w:bottom w:val="none" w:sz="0" w:space="0" w:color="auto"/>
        <w:right w:val="none" w:sz="0" w:space="0" w:color="auto"/>
      </w:divBdr>
    </w:div>
    <w:div w:id="1358313499">
      <w:bodyDiv w:val="1"/>
      <w:marLeft w:val="0"/>
      <w:marRight w:val="0"/>
      <w:marTop w:val="0"/>
      <w:marBottom w:val="0"/>
      <w:divBdr>
        <w:top w:val="none" w:sz="0" w:space="0" w:color="auto"/>
        <w:left w:val="none" w:sz="0" w:space="0" w:color="auto"/>
        <w:bottom w:val="none" w:sz="0" w:space="0" w:color="auto"/>
        <w:right w:val="none" w:sz="0" w:space="0" w:color="auto"/>
      </w:divBdr>
    </w:div>
    <w:div w:id="135850147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0085762">
      <w:bodyDiv w:val="1"/>
      <w:marLeft w:val="0"/>
      <w:marRight w:val="0"/>
      <w:marTop w:val="0"/>
      <w:marBottom w:val="0"/>
      <w:divBdr>
        <w:top w:val="none" w:sz="0" w:space="0" w:color="auto"/>
        <w:left w:val="none" w:sz="0" w:space="0" w:color="auto"/>
        <w:bottom w:val="none" w:sz="0" w:space="0" w:color="auto"/>
        <w:right w:val="none" w:sz="0" w:space="0" w:color="auto"/>
      </w:divBdr>
    </w:div>
    <w:div w:id="1361315593">
      <w:bodyDiv w:val="1"/>
      <w:marLeft w:val="0"/>
      <w:marRight w:val="0"/>
      <w:marTop w:val="0"/>
      <w:marBottom w:val="0"/>
      <w:divBdr>
        <w:top w:val="none" w:sz="0" w:space="0" w:color="auto"/>
        <w:left w:val="none" w:sz="0" w:space="0" w:color="auto"/>
        <w:bottom w:val="none" w:sz="0" w:space="0" w:color="auto"/>
        <w:right w:val="none" w:sz="0" w:space="0" w:color="auto"/>
      </w:divBdr>
    </w:div>
    <w:div w:id="1361785430">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3826920">
      <w:bodyDiv w:val="1"/>
      <w:marLeft w:val="0"/>
      <w:marRight w:val="0"/>
      <w:marTop w:val="0"/>
      <w:marBottom w:val="0"/>
      <w:divBdr>
        <w:top w:val="none" w:sz="0" w:space="0" w:color="auto"/>
        <w:left w:val="none" w:sz="0" w:space="0" w:color="auto"/>
        <w:bottom w:val="none" w:sz="0" w:space="0" w:color="auto"/>
        <w:right w:val="none" w:sz="0" w:space="0" w:color="auto"/>
      </w:divBdr>
    </w:div>
    <w:div w:id="1370573567">
      <w:bodyDiv w:val="1"/>
      <w:marLeft w:val="0"/>
      <w:marRight w:val="0"/>
      <w:marTop w:val="0"/>
      <w:marBottom w:val="0"/>
      <w:divBdr>
        <w:top w:val="none" w:sz="0" w:space="0" w:color="auto"/>
        <w:left w:val="none" w:sz="0" w:space="0" w:color="auto"/>
        <w:bottom w:val="none" w:sz="0" w:space="0" w:color="auto"/>
        <w:right w:val="none" w:sz="0" w:space="0" w:color="auto"/>
      </w:divBdr>
    </w:div>
    <w:div w:id="1373185816">
      <w:bodyDiv w:val="1"/>
      <w:marLeft w:val="0"/>
      <w:marRight w:val="0"/>
      <w:marTop w:val="0"/>
      <w:marBottom w:val="0"/>
      <w:divBdr>
        <w:top w:val="none" w:sz="0" w:space="0" w:color="auto"/>
        <w:left w:val="none" w:sz="0" w:space="0" w:color="auto"/>
        <w:bottom w:val="none" w:sz="0" w:space="0" w:color="auto"/>
        <w:right w:val="none" w:sz="0" w:space="0" w:color="auto"/>
      </w:divBdr>
    </w:div>
    <w:div w:id="1374960570">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63080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383216813">
      <w:bodyDiv w:val="1"/>
      <w:marLeft w:val="0"/>
      <w:marRight w:val="0"/>
      <w:marTop w:val="0"/>
      <w:marBottom w:val="0"/>
      <w:divBdr>
        <w:top w:val="none" w:sz="0" w:space="0" w:color="auto"/>
        <w:left w:val="none" w:sz="0" w:space="0" w:color="auto"/>
        <w:bottom w:val="none" w:sz="0" w:space="0" w:color="auto"/>
        <w:right w:val="none" w:sz="0" w:space="0" w:color="auto"/>
      </w:divBdr>
    </w:div>
    <w:div w:id="1384256610">
      <w:bodyDiv w:val="1"/>
      <w:marLeft w:val="0"/>
      <w:marRight w:val="0"/>
      <w:marTop w:val="0"/>
      <w:marBottom w:val="0"/>
      <w:divBdr>
        <w:top w:val="none" w:sz="0" w:space="0" w:color="auto"/>
        <w:left w:val="none" w:sz="0" w:space="0" w:color="auto"/>
        <w:bottom w:val="none" w:sz="0" w:space="0" w:color="auto"/>
        <w:right w:val="none" w:sz="0" w:space="0" w:color="auto"/>
      </w:divBdr>
    </w:div>
    <w:div w:id="1387799190">
      <w:bodyDiv w:val="1"/>
      <w:marLeft w:val="0"/>
      <w:marRight w:val="0"/>
      <w:marTop w:val="0"/>
      <w:marBottom w:val="0"/>
      <w:divBdr>
        <w:top w:val="none" w:sz="0" w:space="0" w:color="auto"/>
        <w:left w:val="none" w:sz="0" w:space="0" w:color="auto"/>
        <w:bottom w:val="none" w:sz="0" w:space="0" w:color="auto"/>
        <w:right w:val="none" w:sz="0" w:space="0" w:color="auto"/>
      </w:divBdr>
    </w:div>
    <w:div w:id="1391229616">
      <w:bodyDiv w:val="1"/>
      <w:marLeft w:val="0"/>
      <w:marRight w:val="0"/>
      <w:marTop w:val="0"/>
      <w:marBottom w:val="0"/>
      <w:divBdr>
        <w:top w:val="none" w:sz="0" w:space="0" w:color="auto"/>
        <w:left w:val="none" w:sz="0" w:space="0" w:color="auto"/>
        <w:bottom w:val="none" w:sz="0" w:space="0" w:color="auto"/>
        <w:right w:val="none" w:sz="0" w:space="0" w:color="auto"/>
      </w:divBdr>
    </w:div>
    <w:div w:id="1391877563">
      <w:bodyDiv w:val="1"/>
      <w:marLeft w:val="0"/>
      <w:marRight w:val="0"/>
      <w:marTop w:val="0"/>
      <w:marBottom w:val="0"/>
      <w:divBdr>
        <w:top w:val="none" w:sz="0" w:space="0" w:color="auto"/>
        <w:left w:val="none" w:sz="0" w:space="0" w:color="auto"/>
        <w:bottom w:val="none" w:sz="0" w:space="0" w:color="auto"/>
        <w:right w:val="none" w:sz="0" w:space="0" w:color="auto"/>
      </w:divBdr>
    </w:div>
    <w:div w:id="1392852012">
      <w:bodyDiv w:val="1"/>
      <w:marLeft w:val="0"/>
      <w:marRight w:val="0"/>
      <w:marTop w:val="0"/>
      <w:marBottom w:val="0"/>
      <w:divBdr>
        <w:top w:val="none" w:sz="0" w:space="0" w:color="auto"/>
        <w:left w:val="none" w:sz="0" w:space="0" w:color="auto"/>
        <w:bottom w:val="none" w:sz="0" w:space="0" w:color="auto"/>
        <w:right w:val="none" w:sz="0" w:space="0" w:color="auto"/>
      </w:divBdr>
    </w:div>
    <w:div w:id="1395158108">
      <w:bodyDiv w:val="1"/>
      <w:marLeft w:val="0"/>
      <w:marRight w:val="0"/>
      <w:marTop w:val="0"/>
      <w:marBottom w:val="0"/>
      <w:divBdr>
        <w:top w:val="none" w:sz="0" w:space="0" w:color="auto"/>
        <w:left w:val="none" w:sz="0" w:space="0" w:color="auto"/>
        <w:bottom w:val="none" w:sz="0" w:space="0" w:color="auto"/>
        <w:right w:val="none" w:sz="0" w:space="0" w:color="auto"/>
      </w:divBdr>
    </w:div>
    <w:div w:id="1405759006">
      <w:bodyDiv w:val="1"/>
      <w:marLeft w:val="0"/>
      <w:marRight w:val="0"/>
      <w:marTop w:val="0"/>
      <w:marBottom w:val="0"/>
      <w:divBdr>
        <w:top w:val="none" w:sz="0" w:space="0" w:color="auto"/>
        <w:left w:val="none" w:sz="0" w:space="0" w:color="auto"/>
        <w:bottom w:val="none" w:sz="0" w:space="0" w:color="auto"/>
        <w:right w:val="none" w:sz="0" w:space="0" w:color="auto"/>
      </w:divBdr>
    </w:div>
    <w:div w:id="1405832608">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09962156">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1728873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9472581">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3547581">
      <w:bodyDiv w:val="1"/>
      <w:marLeft w:val="0"/>
      <w:marRight w:val="0"/>
      <w:marTop w:val="0"/>
      <w:marBottom w:val="0"/>
      <w:divBdr>
        <w:top w:val="none" w:sz="0" w:space="0" w:color="auto"/>
        <w:left w:val="none" w:sz="0" w:space="0" w:color="auto"/>
        <w:bottom w:val="none" w:sz="0" w:space="0" w:color="auto"/>
        <w:right w:val="none" w:sz="0" w:space="0" w:color="auto"/>
      </w:divBdr>
    </w:div>
    <w:div w:id="1434089265">
      <w:bodyDiv w:val="1"/>
      <w:marLeft w:val="0"/>
      <w:marRight w:val="0"/>
      <w:marTop w:val="0"/>
      <w:marBottom w:val="0"/>
      <w:divBdr>
        <w:top w:val="none" w:sz="0" w:space="0" w:color="auto"/>
        <w:left w:val="none" w:sz="0" w:space="0" w:color="auto"/>
        <w:bottom w:val="none" w:sz="0" w:space="0" w:color="auto"/>
        <w:right w:val="none" w:sz="0" w:space="0" w:color="auto"/>
      </w:divBdr>
    </w:div>
    <w:div w:id="1434395018">
      <w:bodyDiv w:val="1"/>
      <w:marLeft w:val="0"/>
      <w:marRight w:val="0"/>
      <w:marTop w:val="0"/>
      <w:marBottom w:val="0"/>
      <w:divBdr>
        <w:top w:val="none" w:sz="0" w:space="0" w:color="auto"/>
        <w:left w:val="none" w:sz="0" w:space="0" w:color="auto"/>
        <w:bottom w:val="none" w:sz="0" w:space="0" w:color="auto"/>
        <w:right w:val="none" w:sz="0" w:space="0" w:color="auto"/>
      </w:divBdr>
    </w:div>
    <w:div w:id="1435242930">
      <w:bodyDiv w:val="1"/>
      <w:marLeft w:val="0"/>
      <w:marRight w:val="0"/>
      <w:marTop w:val="0"/>
      <w:marBottom w:val="0"/>
      <w:divBdr>
        <w:top w:val="none" w:sz="0" w:space="0" w:color="auto"/>
        <w:left w:val="none" w:sz="0" w:space="0" w:color="auto"/>
        <w:bottom w:val="none" w:sz="0" w:space="0" w:color="auto"/>
        <w:right w:val="none" w:sz="0" w:space="0" w:color="auto"/>
      </w:divBdr>
    </w:div>
    <w:div w:id="1436366297">
      <w:bodyDiv w:val="1"/>
      <w:marLeft w:val="0"/>
      <w:marRight w:val="0"/>
      <w:marTop w:val="0"/>
      <w:marBottom w:val="0"/>
      <w:divBdr>
        <w:top w:val="none" w:sz="0" w:space="0" w:color="auto"/>
        <w:left w:val="none" w:sz="0" w:space="0" w:color="auto"/>
        <w:bottom w:val="none" w:sz="0" w:space="0" w:color="auto"/>
        <w:right w:val="none" w:sz="0" w:space="0" w:color="auto"/>
      </w:divBdr>
    </w:div>
    <w:div w:id="1437559166">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39105889">
      <w:bodyDiv w:val="1"/>
      <w:marLeft w:val="0"/>
      <w:marRight w:val="0"/>
      <w:marTop w:val="0"/>
      <w:marBottom w:val="0"/>
      <w:divBdr>
        <w:top w:val="none" w:sz="0" w:space="0" w:color="auto"/>
        <w:left w:val="none" w:sz="0" w:space="0" w:color="auto"/>
        <w:bottom w:val="none" w:sz="0" w:space="0" w:color="auto"/>
        <w:right w:val="none" w:sz="0" w:space="0" w:color="auto"/>
      </w:divBdr>
    </w:div>
    <w:div w:id="1440101591">
      <w:bodyDiv w:val="1"/>
      <w:marLeft w:val="0"/>
      <w:marRight w:val="0"/>
      <w:marTop w:val="0"/>
      <w:marBottom w:val="0"/>
      <w:divBdr>
        <w:top w:val="none" w:sz="0" w:space="0" w:color="auto"/>
        <w:left w:val="none" w:sz="0" w:space="0" w:color="auto"/>
        <w:bottom w:val="none" w:sz="0" w:space="0" w:color="auto"/>
        <w:right w:val="none" w:sz="0" w:space="0" w:color="auto"/>
      </w:divBdr>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
    <w:div w:id="1446195941">
      <w:bodyDiv w:val="1"/>
      <w:marLeft w:val="0"/>
      <w:marRight w:val="0"/>
      <w:marTop w:val="0"/>
      <w:marBottom w:val="0"/>
      <w:divBdr>
        <w:top w:val="none" w:sz="0" w:space="0" w:color="auto"/>
        <w:left w:val="none" w:sz="0" w:space="0" w:color="auto"/>
        <w:bottom w:val="none" w:sz="0" w:space="0" w:color="auto"/>
        <w:right w:val="none" w:sz="0" w:space="0" w:color="auto"/>
      </w:divBdr>
    </w:div>
    <w:div w:id="1446655283">
      <w:bodyDiv w:val="1"/>
      <w:marLeft w:val="0"/>
      <w:marRight w:val="0"/>
      <w:marTop w:val="0"/>
      <w:marBottom w:val="0"/>
      <w:divBdr>
        <w:top w:val="none" w:sz="0" w:space="0" w:color="auto"/>
        <w:left w:val="none" w:sz="0" w:space="0" w:color="auto"/>
        <w:bottom w:val="none" w:sz="0" w:space="0" w:color="auto"/>
        <w:right w:val="none" w:sz="0" w:space="0" w:color="auto"/>
      </w:divBdr>
    </w:div>
    <w:div w:id="1448624875">
      <w:bodyDiv w:val="1"/>
      <w:marLeft w:val="0"/>
      <w:marRight w:val="0"/>
      <w:marTop w:val="0"/>
      <w:marBottom w:val="0"/>
      <w:divBdr>
        <w:top w:val="none" w:sz="0" w:space="0" w:color="auto"/>
        <w:left w:val="none" w:sz="0" w:space="0" w:color="auto"/>
        <w:bottom w:val="none" w:sz="0" w:space="0" w:color="auto"/>
        <w:right w:val="none" w:sz="0" w:space="0" w:color="auto"/>
      </w:divBdr>
    </w:div>
    <w:div w:id="144961702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0660067">
      <w:bodyDiv w:val="1"/>
      <w:marLeft w:val="0"/>
      <w:marRight w:val="0"/>
      <w:marTop w:val="0"/>
      <w:marBottom w:val="0"/>
      <w:divBdr>
        <w:top w:val="none" w:sz="0" w:space="0" w:color="auto"/>
        <w:left w:val="none" w:sz="0" w:space="0" w:color="auto"/>
        <w:bottom w:val="none" w:sz="0" w:space="0" w:color="auto"/>
        <w:right w:val="none" w:sz="0" w:space="0" w:color="auto"/>
      </w:divBdr>
    </w:div>
    <w:div w:id="1450852828">
      <w:bodyDiv w:val="1"/>
      <w:marLeft w:val="0"/>
      <w:marRight w:val="0"/>
      <w:marTop w:val="0"/>
      <w:marBottom w:val="0"/>
      <w:divBdr>
        <w:top w:val="none" w:sz="0" w:space="0" w:color="auto"/>
        <w:left w:val="none" w:sz="0" w:space="0" w:color="auto"/>
        <w:bottom w:val="none" w:sz="0" w:space="0" w:color="auto"/>
        <w:right w:val="none" w:sz="0" w:space="0" w:color="auto"/>
      </w:divBdr>
    </w:div>
    <w:div w:id="1450857561">
      <w:bodyDiv w:val="1"/>
      <w:marLeft w:val="0"/>
      <w:marRight w:val="0"/>
      <w:marTop w:val="0"/>
      <w:marBottom w:val="0"/>
      <w:divBdr>
        <w:top w:val="none" w:sz="0" w:space="0" w:color="auto"/>
        <w:left w:val="none" w:sz="0" w:space="0" w:color="auto"/>
        <w:bottom w:val="none" w:sz="0" w:space="0" w:color="auto"/>
        <w:right w:val="none" w:sz="0" w:space="0" w:color="auto"/>
      </w:divBdr>
    </w:div>
    <w:div w:id="1452625698">
      <w:bodyDiv w:val="1"/>
      <w:marLeft w:val="0"/>
      <w:marRight w:val="0"/>
      <w:marTop w:val="0"/>
      <w:marBottom w:val="0"/>
      <w:divBdr>
        <w:top w:val="none" w:sz="0" w:space="0" w:color="auto"/>
        <w:left w:val="none" w:sz="0" w:space="0" w:color="auto"/>
        <w:bottom w:val="none" w:sz="0" w:space="0" w:color="auto"/>
        <w:right w:val="none" w:sz="0" w:space="0" w:color="auto"/>
      </w:divBdr>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6485369">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58523397">
      <w:bodyDiv w:val="1"/>
      <w:marLeft w:val="0"/>
      <w:marRight w:val="0"/>
      <w:marTop w:val="0"/>
      <w:marBottom w:val="0"/>
      <w:divBdr>
        <w:top w:val="none" w:sz="0" w:space="0" w:color="auto"/>
        <w:left w:val="none" w:sz="0" w:space="0" w:color="auto"/>
        <w:bottom w:val="none" w:sz="0" w:space="0" w:color="auto"/>
        <w:right w:val="none" w:sz="0" w:space="0" w:color="auto"/>
      </w:divBdr>
    </w:div>
    <w:div w:id="1459059223">
      <w:bodyDiv w:val="1"/>
      <w:marLeft w:val="0"/>
      <w:marRight w:val="0"/>
      <w:marTop w:val="0"/>
      <w:marBottom w:val="0"/>
      <w:divBdr>
        <w:top w:val="none" w:sz="0" w:space="0" w:color="auto"/>
        <w:left w:val="none" w:sz="0" w:space="0" w:color="auto"/>
        <w:bottom w:val="none" w:sz="0" w:space="0" w:color="auto"/>
        <w:right w:val="none" w:sz="0" w:space="0" w:color="auto"/>
      </w:divBdr>
    </w:div>
    <w:div w:id="1459102537">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0688704">
      <w:bodyDiv w:val="1"/>
      <w:marLeft w:val="0"/>
      <w:marRight w:val="0"/>
      <w:marTop w:val="0"/>
      <w:marBottom w:val="0"/>
      <w:divBdr>
        <w:top w:val="none" w:sz="0" w:space="0" w:color="auto"/>
        <w:left w:val="none" w:sz="0" w:space="0" w:color="auto"/>
        <w:bottom w:val="none" w:sz="0" w:space="0" w:color="auto"/>
        <w:right w:val="none" w:sz="0" w:space="0" w:color="auto"/>
      </w:divBdr>
    </w:div>
    <w:div w:id="1461145665">
      <w:bodyDiv w:val="1"/>
      <w:marLeft w:val="0"/>
      <w:marRight w:val="0"/>
      <w:marTop w:val="0"/>
      <w:marBottom w:val="0"/>
      <w:divBdr>
        <w:top w:val="none" w:sz="0" w:space="0" w:color="auto"/>
        <w:left w:val="none" w:sz="0" w:space="0" w:color="auto"/>
        <w:bottom w:val="none" w:sz="0" w:space="0" w:color="auto"/>
        <w:right w:val="none" w:sz="0" w:space="0" w:color="auto"/>
      </w:divBdr>
    </w:div>
    <w:div w:id="1461722407">
      <w:bodyDiv w:val="1"/>
      <w:marLeft w:val="0"/>
      <w:marRight w:val="0"/>
      <w:marTop w:val="0"/>
      <w:marBottom w:val="0"/>
      <w:divBdr>
        <w:top w:val="none" w:sz="0" w:space="0" w:color="auto"/>
        <w:left w:val="none" w:sz="0" w:space="0" w:color="auto"/>
        <w:bottom w:val="none" w:sz="0" w:space="0" w:color="auto"/>
        <w:right w:val="none" w:sz="0" w:space="0" w:color="auto"/>
      </w:divBdr>
    </w:div>
    <w:div w:id="1465660992">
      <w:bodyDiv w:val="1"/>
      <w:marLeft w:val="0"/>
      <w:marRight w:val="0"/>
      <w:marTop w:val="0"/>
      <w:marBottom w:val="0"/>
      <w:divBdr>
        <w:top w:val="none" w:sz="0" w:space="0" w:color="auto"/>
        <w:left w:val="none" w:sz="0" w:space="0" w:color="auto"/>
        <w:bottom w:val="none" w:sz="0" w:space="0" w:color="auto"/>
        <w:right w:val="none" w:sz="0" w:space="0" w:color="auto"/>
      </w:divBdr>
    </w:div>
    <w:div w:id="1467772664">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71171412">
      <w:bodyDiv w:val="1"/>
      <w:marLeft w:val="0"/>
      <w:marRight w:val="0"/>
      <w:marTop w:val="0"/>
      <w:marBottom w:val="0"/>
      <w:divBdr>
        <w:top w:val="none" w:sz="0" w:space="0" w:color="auto"/>
        <w:left w:val="none" w:sz="0" w:space="0" w:color="auto"/>
        <w:bottom w:val="none" w:sz="0" w:space="0" w:color="auto"/>
        <w:right w:val="none" w:sz="0" w:space="0" w:color="auto"/>
      </w:divBdr>
    </w:div>
    <w:div w:id="1473787016">
      <w:bodyDiv w:val="1"/>
      <w:marLeft w:val="0"/>
      <w:marRight w:val="0"/>
      <w:marTop w:val="0"/>
      <w:marBottom w:val="0"/>
      <w:divBdr>
        <w:top w:val="none" w:sz="0" w:space="0" w:color="auto"/>
        <w:left w:val="none" w:sz="0" w:space="0" w:color="auto"/>
        <w:bottom w:val="none" w:sz="0" w:space="0" w:color="auto"/>
        <w:right w:val="none" w:sz="0" w:space="0" w:color="auto"/>
      </w:divBdr>
    </w:div>
    <w:div w:id="1473911824">
      <w:bodyDiv w:val="1"/>
      <w:marLeft w:val="0"/>
      <w:marRight w:val="0"/>
      <w:marTop w:val="0"/>
      <w:marBottom w:val="0"/>
      <w:divBdr>
        <w:top w:val="none" w:sz="0" w:space="0" w:color="auto"/>
        <w:left w:val="none" w:sz="0" w:space="0" w:color="auto"/>
        <w:bottom w:val="none" w:sz="0" w:space="0" w:color="auto"/>
        <w:right w:val="none" w:sz="0" w:space="0" w:color="auto"/>
      </w:divBdr>
    </w:div>
    <w:div w:id="1474370654">
      <w:bodyDiv w:val="1"/>
      <w:marLeft w:val="0"/>
      <w:marRight w:val="0"/>
      <w:marTop w:val="0"/>
      <w:marBottom w:val="0"/>
      <w:divBdr>
        <w:top w:val="none" w:sz="0" w:space="0" w:color="auto"/>
        <w:left w:val="none" w:sz="0" w:space="0" w:color="auto"/>
        <w:bottom w:val="none" w:sz="0" w:space="0" w:color="auto"/>
        <w:right w:val="none" w:sz="0" w:space="0" w:color="auto"/>
      </w:divBdr>
    </w:div>
    <w:div w:id="1474828140">
      <w:bodyDiv w:val="1"/>
      <w:marLeft w:val="0"/>
      <w:marRight w:val="0"/>
      <w:marTop w:val="0"/>
      <w:marBottom w:val="0"/>
      <w:divBdr>
        <w:top w:val="none" w:sz="0" w:space="0" w:color="auto"/>
        <w:left w:val="none" w:sz="0" w:space="0" w:color="auto"/>
        <w:bottom w:val="none" w:sz="0" w:space="0" w:color="auto"/>
        <w:right w:val="none" w:sz="0" w:space="0" w:color="auto"/>
      </w:divBdr>
    </w:div>
    <w:div w:id="1482581431">
      <w:bodyDiv w:val="1"/>
      <w:marLeft w:val="0"/>
      <w:marRight w:val="0"/>
      <w:marTop w:val="0"/>
      <w:marBottom w:val="0"/>
      <w:divBdr>
        <w:top w:val="none" w:sz="0" w:space="0" w:color="auto"/>
        <w:left w:val="none" w:sz="0" w:space="0" w:color="auto"/>
        <w:bottom w:val="none" w:sz="0" w:space="0" w:color="auto"/>
        <w:right w:val="none" w:sz="0" w:space="0" w:color="auto"/>
      </w:divBdr>
    </w:div>
    <w:div w:id="1483696813">
      <w:bodyDiv w:val="1"/>
      <w:marLeft w:val="0"/>
      <w:marRight w:val="0"/>
      <w:marTop w:val="0"/>
      <w:marBottom w:val="0"/>
      <w:divBdr>
        <w:top w:val="none" w:sz="0" w:space="0" w:color="auto"/>
        <w:left w:val="none" w:sz="0" w:space="0" w:color="auto"/>
        <w:bottom w:val="none" w:sz="0" w:space="0" w:color="auto"/>
        <w:right w:val="none" w:sz="0" w:space="0" w:color="auto"/>
      </w:divBdr>
    </w:div>
    <w:div w:id="1483698468">
      <w:bodyDiv w:val="1"/>
      <w:marLeft w:val="0"/>
      <w:marRight w:val="0"/>
      <w:marTop w:val="0"/>
      <w:marBottom w:val="0"/>
      <w:divBdr>
        <w:top w:val="none" w:sz="0" w:space="0" w:color="auto"/>
        <w:left w:val="none" w:sz="0" w:space="0" w:color="auto"/>
        <w:bottom w:val="none" w:sz="0" w:space="0" w:color="auto"/>
        <w:right w:val="none" w:sz="0" w:space="0" w:color="auto"/>
      </w:divBdr>
    </w:div>
    <w:div w:id="1484154440">
      <w:bodyDiv w:val="1"/>
      <w:marLeft w:val="0"/>
      <w:marRight w:val="0"/>
      <w:marTop w:val="0"/>
      <w:marBottom w:val="0"/>
      <w:divBdr>
        <w:top w:val="none" w:sz="0" w:space="0" w:color="auto"/>
        <w:left w:val="none" w:sz="0" w:space="0" w:color="auto"/>
        <w:bottom w:val="none" w:sz="0" w:space="0" w:color="auto"/>
        <w:right w:val="none" w:sz="0" w:space="0" w:color="auto"/>
      </w:divBdr>
    </w:div>
    <w:div w:id="1485127412">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1748532">
      <w:bodyDiv w:val="1"/>
      <w:marLeft w:val="0"/>
      <w:marRight w:val="0"/>
      <w:marTop w:val="0"/>
      <w:marBottom w:val="0"/>
      <w:divBdr>
        <w:top w:val="none" w:sz="0" w:space="0" w:color="auto"/>
        <w:left w:val="none" w:sz="0" w:space="0" w:color="auto"/>
        <w:bottom w:val="none" w:sz="0" w:space="0" w:color="auto"/>
        <w:right w:val="none" w:sz="0" w:space="0" w:color="auto"/>
      </w:divBdr>
    </w:div>
    <w:div w:id="1491944781">
      <w:bodyDiv w:val="1"/>
      <w:marLeft w:val="0"/>
      <w:marRight w:val="0"/>
      <w:marTop w:val="0"/>
      <w:marBottom w:val="0"/>
      <w:divBdr>
        <w:top w:val="none" w:sz="0" w:space="0" w:color="auto"/>
        <w:left w:val="none" w:sz="0" w:space="0" w:color="auto"/>
        <w:bottom w:val="none" w:sz="0" w:space="0" w:color="auto"/>
        <w:right w:val="none" w:sz="0" w:space="0" w:color="auto"/>
      </w:divBdr>
    </w:div>
    <w:div w:id="1495560272">
      <w:bodyDiv w:val="1"/>
      <w:marLeft w:val="0"/>
      <w:marRight w:val="0"/>
      <w:marTop w:val="0"/>
      <w:marBottom w:val="0"/>
      <w:divBdr>
        <w:top w:val="none" w:sz="0" w:space="0" w:color="auto"/>
        <w:left w:val="none" w:sz="0" w:space="0" w:color="auto"/>
        <w:bottom w:val="none" w:sz="0" w:space="0" w:color="auto"/>
        <w:right w:val="none" w:sz="0" w:space="0" w:color="auto"/>
      </w:divBdr>
    </w:div>
    <w:div w:id="1500852661">
      <w:bodyDiv w:val="1"/>
      <w:marLeft w:val="0"/>
      <w:marRight w:val="0"/>
      <w:marTop w:val="0"/>
      <w:marBottom w:val="0"/>
      <w:divBdr>
        <w:top w:val="none" w:sz="0" w:space="0" w:color="auto"/>
        <w:left w:val="none" w:sz="0" w:space="0" w:color="auto"/>
        <w:bottom w:val="none" w:sz="0" w:space="0" w:color="auto"/>
        <w:right w:val="none" w:sz="0" w:space="0" w:color="auto"/>
      </w:divBdr>
    </w:div>
    <w:div w:id="1505053449">
      <w:bodyDiv w:val="1"/>
      <w:marLeft w:val="0"/>
      <w:marRight w:val="0"/>
      <w:marTop w:val="0"/>
      <w:marBottom w:val="0"/>
      <w:divBdr>
        <w:top w:val="none" w:sz="0" w:space="0" w:color="auto"/>
        <w:left w:val="none" w:sz="0" w:space="0" w:color="auto"/>
        <w:bottom w:val="none" w:sz="0" w:space="0" w:color="auto"/>
        <w:right w:val="none" w:sz="0" w:space="0" w:color="auto"/>
      </w:divBdr>
    </w:div>
    <w:div w:id="1506436340">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7213025">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11532112">
      <w:bodyDiv w:val="1"/>
      <w:marLeft w:val="0"/>
      <w:marRight w:val="0"/>
      <w:marTop w:val="0"/>
      <w:marBottom w:val="0"/>
      <w:divBdr>
        <w:top w:val="none" w:sz="0" w:space="0" w:color="auto"/>
        <w:left w:val="none" w:sz="0" w:space="0" w:color="auto"/>
        <w:bottom w:val="none" w:sz="0" w:space="0" w:color="auto"/>
        <w:right w:val="none" w:sz="0" w:space="0" w:color="auto"/>
      </w:divBdr>
    </w:div>
    <w:div w:id="1512452203">
      <w:bodyDiv w:val="1"/>
      <w:marLeft w:val="0"/>
      <w:marRight w:val="0"/>
      <w:marTop w:val="0"/>
      <w:marBottom w:val="0"/>
      <w:divBdr>
        <w:top w:val="none" w:sz="0" w:space="0" w:color="auto"/>
        <w:left w:val="none" w:sz="0" w:space="0" w:color="auto"/>
        <w:bottom w:val="none" w:sz="0" w:space="0" w:color="auto"/>
        <w:right w:val="none" w:sz="0" w:space="0" w:color="auto"/>
      </w:divBdr>
    </w:div>
    <w:div w:id="1516655382">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0923863">
      <w:bodyDiv w:val="1"/>
      <w:marLeft w:val="0"/>
      <w:marRight w:val="0"/>
      <w:marTop w:val="0"/>
      <w:marBottom w:val="0"/>
      <w:divBdr>
        <w:top w:val="none" w:sz="0" w:space="0" w:color="auto"/>
        <w:left w:val="none" w:sz="0" w:space="0" w:color="auto"/>
        <w:bottom w:val="none" w:sz="0" w:space="0" w:color="auto"/>
        <w:right w:val="none" w:sz="0" w:space="0" w:color="auto"/>
      </w:divBdr>
    </w:div>
    <w:div w:id="1524174603">
      <w:bodyDiv w:val="1"/>
      <w:marLeft w:val="0"/>
      <w:marRight w:val="0"/>
      <w:marTop w:val="0"/>
      <w:marBottom w:val="0"/>
      <w:divBdr>
        <w:top w:val="none" w:sz="0" w:space="0" w:color="auto"/>
        <w:left w:val="none" w:sz="0" w:space="0" w:color="auto"/>
        <w:bottom w:val="none" w:sz="0" w:space="0" w:color="auto"/>
        <w:right w:val="none" w:sz="0" w:space="0" w:color="auto"/>
      </w:divBdr>
    </w:div>
    <w:div w:id="1527407353">
      <w:bodyDiv w:val="1"/>
      <w:marLeft w:val="0"/>
      <w:marRight w:val="0"/>
      <w:marTop w:val="0"/>
      <w:marBottom w:val="0"/>
      <w:divBdr>
        <w:top w:val="none" w:sz="0" w:space="0" w:color="auto"/>
        <w:left w:val="none" w:sz="0" w:space="0" w:color="auto"/>
        <w:bottom w:val="none" w:sz="0" w:space="0" w:color="auto"/>
        <w:right w:val="none" w:sz="0" w:space="0" w:color="auto"/>
      </w:divBdr>
    </w:div>
    <w:div w:id="1529837176">
      <w:bodyDiv w:val="1"/>
      <w:marLeft w:val="0"/>
      <w:marRight w:val="0"/>
      <w:marTop w:val="0"/>
      <w:marBottom w:val="0"/>
      <w:divBdr>
        <w:top w:val="none" w:sz="0" w:space="0" w:color="auto"/>
        <w:left w:val="none" w:sz="0" w:space="0" w:color="auto"/>
        <w:bottom w:val="none" w:sz="0" w:space="0" w:color="auto"/>
        <w:right w:val="none" w:sz="0" w:space="0" w:color="auto"/>
      </w:divBdr>
    </w:div>
    <w:div w:id="1531185107">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2449735">
      <w:bodyDiv w:val="1"/>
      <w:marLeft w:val="0"/>
      <w:marRight w:val="0"/>
      <w:marTop w:val="0"/>
      <w:marBottom w:val="0"/>
      <w:divBdr>
        <w:top w:val="none" w:sz="0" w:space="0" w:color="auto"/>
        <w:left w:val="none" w:sz="0" w:space="0" w:color="auto"/>
        <w:bottom w:val="none" w:sz="0" w:space="0" w:color="auto"/>
        <w:right w:val="none" w:sz="0" w:space="0" w:color="auto"/>
      </w:divBdr>
    </w:div>
    <w:div w:id="1533113225">
      <w:bodyDiv w:val="1"/>
      <w:marLeft w:val="0"/>
      <w:marRight w:val="0"/>
      <w:marTop w:val="0"/>
      <w:marBottom w:val="0"/>
      <w:divBdr>
        <w:top w:val="none" w:sz="0" w:space="0" w:color="auto"/>
        <w:left w:val="none" w:sz="0" w:space="0" w:color="auto"/>
        <w:bottom w:val="none" w:sz="0" w:space="0" w:color="auto"/>
        <w:right w:val="none" w:sz="0" w:space="0" w:color="auto"/>
      </w:divBdr>
    </w:div>
    <w:div w:id="1533880743">
      <w:bodyDiv w:val="1"/>
      <w:marLeft w:val="0"/>
      <w:marRight w:val="0"/>
      <w:marTop w:val="0"/>
      <w:marBottom w:val="0"/>
      <w:divBdr>
        <w:top w:val="none" w:sz="0" w:space="0" w:color="auto"/>
        <w:left w:val="none" w:sz="0" w:space="0" w:color="auto"/>
        <w:bottom w:val="none" w:sz="0" w:space="0" w:color="auto"/>
        <w:right w:val="none" w:sz="0" w:space="0" w:color="auto"/>
      </w:divBdr>
    </w:div>
    <w:div w:id="1534273009">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5997137">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37964591">
      <w:bodyDiv w:val="1"/>
      <w:marLeft w:val="0"/>
      <w:marRight w:val="0"/>
      <w:marTop w:val="0"/>
      <w:marBottom w:val="0"/>
      <w:divBdr>
        <w:top w:val="none" w:sz="0" w:space="0" w:color="auto"/>
        <w:left w:val="none" w:sz="0" w:space="0" w:color="auto"/>
        <w:bottom w:val="none" w:sz="0" w:space="0" w:color="auto"/>
        <w:right w:val="none" w:sz="0" w:space="0" w:color="auto"/>
      </w:divBdr>
    </w:div>
    <w:div w:id="1538661895">
      <w:bodyDiv w:val="1"/>
      <w:marLeft w:val="0"/>
      <w:marRight w:val="0"/>
      <w:marTop w:val="0"/>
      <w:marBottom w:val="0"/>
      <w:divBdr>
        <w:top w:val="none" w:sz="0" w:space="0" w:color="auto"/>
        <w:left w:val="none" w:sz="0" w:space="0" w:color="auto"/>
        <w:bottom w:val="none" w:sz="0" w:space="0" w:color="auto"/>
        <w:right w:val="none" w:sz="0" w:space="0" w:color="auto"/>
      </w:divBdr>
    </w:div>
    <w:div w:id="1541357388">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45214832">
      <w:bodyDiv w:val="1"/>
      <w:marLeft w:val="0"/>
      <w:marRight w:val="0"/>
      <w:marTop w:val="0"/>
      <w:marBottom w:val="0"/>
      <w:divBdr>
        <w:top w:val="none" w:sz="0" w:space="0" w:color="auto"/>
        <w:left w:val="none" w:sz="0" w:space="0" w:color="auto"/>
        <w:bottom w:val="none" w:sz="0" w:space="0" w:color="auto"/>
        <w:right w:val="none" w:sz="0" w:space="0" w:color="auto"/>
      </w:divBdr>
    </w:div>
    <w:div w:id="1547913681">
      <w:bodyDiv w:val="1"/>
      <w:marLeft w:val="0"/>
      <w:marRight w:val="0"/>
      <w:marTop w:val="0"/>
      <w:marBottom w:val="0"/>
      <w:divBdr>
        <w:top w:val="none" w:sz="0" w:space="0" w:color="auto"/>
        <w:left w:val="none" w:sz="0" w:space="0" w:color="auto"/>
        <w:bottom w:val="none" w:sz="0" w:space="0" w:color="auto"/>
        <w:right w:val="none" w:sz="0" w:space="0" w:color="auto"/>
      </w:divBdr>
    </w:div>
    <w:div w:id="1548031799">
      <w:bodyDiv w:val="1"/>
      <w:marLeft w:val="0"/>
      <w:marRight w:val="0"/>
      <w:marTop w:val="0"/>
      <w:marBottom w:val="0"/>
      <w:divBdr>
        <w:top w:val="none" w:sz="0" w:space="0" w:color="auto"/>
        <w:left w:val="none" w:sz="0" w:space="0" w:color="auto"/>
        <w:bottom w:val="none" w:sz="0" w:space="0" w:color="auto"/>
        <w:right w:val="none" w:sz="0" w:space="0" w:color="auto"/>
      </w:divBdr>
    </w:div>
    <w:div w:id="1549147081">
      <w:bodyDiv w:val="1"/>
      <w:marLeft w:val="0"/>
      <w:marRight w:val="0"/>
      <w:marTop w:val="0"/>
      <w:marBottom w:val="0"/>
      <w:divBdr>
        <w:top w:val="none" w:sz="0" w:space="0" w:color="auto"/>
        <w:left w:val="none" w:sz="0" w:space="0" w:color="auto"/>
        <w:bottom w:val="none" w:sz="0" w:space="0" w:color="auto"/>
        <w:right w:val="none" w:sz="0" w:space="0" w:color="auto"/>
      </w:divBdr>
    </w:div>
    <w:div w:id="1550989699">
      <w:bodyDiv w:val="1"/>
      <w:marLeft w:val="0"/>
      <w:marRight w:val="0"/>
      <w:marTop w:val="0"/>
      <w:marBottom w:val="0"/>
      <w:divBdr>
        <w:top w:val="none" w:sz="0" w:space="0" w:color="auto"/>
        <w:left w:val="none" w:sz="0" w:space="0" w:color="auto"/>
        <w:bottom w:val="none" w:sz="0" w:space="0" w:color="auto"/>
        <w:right w:val="none" w:sz="0" w:space="0" w:color="auto"/>
      </w:divBdr>
    </w:div>
    <w:div w:id="1553924755">
      <w:bodyDiv w:val="1"/>
      <w:marLeft w:val="0"/>
      <w:marRight w:val="0"/>
      <w:marTop w:val="0"/>
      <w:marBottom w:val="0"/>
      <w:divBdr>
        <w:top w:val="none" w:sz="0" w:space="0" w:color="auto"/>
        <w:left w:val="none" w:sz="0" w:space="0" w:color="auto"/>
        <w:bottom w:val="none" w:sz="0" w:space="0" w:color="auto"/>
        <w:right w:val="none" w:sz="0" w:space="0" w:color="auto"/>
      </w:divBdr>
    </w:div>
    <w:div w:id="1555119882">
      <w:bodyDiv w:val="1"/>
      <w:marLeft w:val="0"/>
      <w:marRight w:val="0"/>
      <w:marTop w:val="0"/>
      <w:marBottom w:val="0"/>
      <w:divBdr>
        <w:top w:val="none" w:sz="0" w:space="0" w:color="auto"/>
        <w:left w:val="none" w:sz="0" w:space="0" w:color="auto"/>
        <w:bottom w:val="none" w:sz="0" w:space="0" w:color="auto"/>
        <w:right w:val="none" w:sz="0" w:space="0" w:color="auto"/>
      </w:divBdr>
    </w:div>
    <w:div w:id="1558779029">
      <w:bodyDiv w:val="1"/>
      <w:marLeft w:val="0"/>
      <w:marRight w:val="0"/>
      <w:marTop w:val="0"/>
      <w:marBottom w:val="0"/>
      <w:divBdr>
        <w:top w:val="none" w:sz="0" w:space="0" w:color="auto"/>
        <w:left w:val="none" w:sz="0" w:space="0" w:color="auto"/>
        <w:bottom w:val="none" w:sz="0" w:space="0" w:color="auto"/>
        <w:right w:val="none" w:sz="0" w:space="0" w:color="auto"/>
      </w:divBdr>
    </w:div>
    <w:div w:id="1561095348">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4291618">
      <w:bodyDiv w:val="1"/>
      <w:marLeft w:val="0"/>
      <w:marRight w:val="0"/>
      <w:marTop w:val="0"/>
      <w:marBottom w:val="0"/>
      <w:divBdr>
        <w:top w:val="none" w:sz="0" w:space="0" w:color="auto"/>
        <w:left w:val="none" w:sz="0" w:space="0" w:color="auto"/>
        <w:bottom w:val="none" w:sz="0" w:space="0" w:color="auto"/>
        <w:right w:val="none" w:sz="0" w:space="0" w:color="auto"/>
      </w:divBdr>
    </w:div>
    <w:div w:id="1564373203">
      <w:bodyDiv w:val="1"/>
      <w:marLeft w:val="0"/>
      <w:marRight w:val="0"/>
      <w:marTop w:val="0"/>
      <w:marBottom w:val="0"/>
      <w:divBdr>
        <w:top w:val="none" w:sz="0" w:space="0" w:color="auto"/>
        <w:left w:val="none" w:sz="0" w:space="0" w:color="auto"/>
        <w:bottom w:val="none" w:sz="0" w:space="0" w:color="auto"/>
        <w:right w:val="none" w:sz="0" w:space="0" w:color="auto"/>
      </w:divBdr>
    </w:div>
    <w:div w:id="1566987315">
      <w:bodyDiv w:val="1"/>
      <w:marLeft w:val="0"/>
      <w:marRight w:val="0"/>
      <w:marTop w:val="0"/>
      <w:marBottom w:val="0"/>
      <w:divBdr>
        <w:top w:val="none" w:sz="0" w:space="0" w:color="auto"/>
        <w:left w:val="none" w:sz="0" w:space="0" w:color="auto"/>
        <w:bottom w:val="none" w:sz="0" w:space="0" w:color="auto"/>
        <w:right w:val="none" w:sz="0" w:space="0" w:color="auto"/>
      </w:divBdr>
    </w:div>
    <w:div w:id="1568881558">
      <w:bodyDiv w:val="1"/>
      <w:marLeft w:val="0"/>
      <w:marRight w:val="0"/>
      <w:marTop w:val="0"/>
      <w:marBottom w:val="0"/>
      <w:divBdr>
        <w:top w:val="none" w:sz="0" w:space="0" w:color="auto"/>
        <w:left w:val="none" w:sz="0" w:space="0" w:color="auto"/>
        <w:bottom w:val="none" w:sz="0" w:space="0" w:color="auto"/>
        <w:right w:val="none" w:sz="0" w:space="0" w:color="auto"/>
      </w:divBdr>
    </w:div>
    <w:div w:id="1573393484">
      <w:bodyDiv w:val="1"/>
      <w:marLeft w:val="0"/>
      <w:marRight w:val="0"/>
      <w:marTop w:val="0"/>
      <w:marBottom w:val="0"/>
      <w:divBdr>
        <w:top w:val="none" w:sz="0" w:space="0" w:color="auto"/>
        <w:left w:val="none" w:sz="0" w:space="0" w:color="auto"/>
        <w:bottom w:val="none" w:sz="0" w:space="0" w:color="auto"/>
        <w:right w:val="none" w:sz="0" w:space="0" w:color="auto"/>
      </w:divBdr>
    </w:div>
    <w:div w:id="1574706354">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75822152">
      <w:bodyDiv w:val="1"/>
      <w:marLeft w:val="0"/>
      <w:marRight w:val="0"/>
      <w:marTop w:val="0"/>
      <w:marBottom w:val="0"/>
      <w:divBdr>
        <w:top w:val="none" w:sz="0" w:space="0" w:color="auto"/>
        <w:left w:val="none" w:sz="0" w:space="0" w:color="auto"/>
        <w:bottom w:val="none" w:sz="0" w:space="0" w:color="auto"/>
        <w:right w:val="none" w:sz="0" w:space="0" w:color="auto"/>
      </w:divBdr>
    </w:div>
    <w:div w:id="1578247757">
      <w:bodyDiv w:val="1"/>
      <w:marLeft w:val="0"/>
      <w:marRight w:val="0"/>
      <w:marTop w:val="0"/>
      <w:marBottom w:val="0"/>
      <w:divBdr>
        <w:top w:val="none" w:sz="0" w:space="0" w:color="auto"/>
        <w:left w:val="none" w:sz="0" w:space="0" w:color="auto"/>
        <w:bottom w:val="none" w:sz="0" w:space="0" w:color="auto"/>
        <w:right w:val="none" w:sz="0" w:space="0" w:color="auto"/>
      </w:divBdr>
    </w:div>
    <w:div w:id="1578632469">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6331381">
      <w:bodyDiv w:val="1"/>
      <w:marLeft w:val="0"/>
      <w:marRight w:val="0"/>
      <w:marTop w:val="0"/>
      <w:marBottom w:val="0"/>
      <w:divBdr>
        <w:top w:val="none" w:sz="0" w:space="0" w:color="auto"/>
        <w:left w:val="none" w:sz="0" w:space="0" w:color="auto"/>
        <w:bottom w:val="none" w:sz="0" w:space="0" w:color="auto"/>
        <w:right w:val="none" w:sz="0" w:space="0" w:color="auto"/>
      </w:divBdr>
    </w:div>
    <w:div w:id="1586763136">
      <w:bodyDiv w:val="1"/>
      <w:marLeft w:val="0"/>
      <w:marRight w:val="0"/>
      <w:marTop w:val="0"/>
      <w:marBottom w:val="0"/>
      <w:divBdr>
        <w:top w:val="none" w:sz="0" w:space="0" w:color="auto"/>
        <w:left w:val="none" w:sz="0" w:space="0" w:color="auto"/>
        <w:bottom w:val="none" w:sz="0" w:space="0" w:color="auto"/>
        <w:right w:val="none" w:sz="0" w:space="0" w:color="auto"/>
      </w:divBdr>
    </w:div>
    <w:div w:id="1587808136">
      <w:bodyDiv w:val="1"/>
      <w:marLeft w:val="0"/>
      <w:marRight w:val="0"/>
      <w:marTop w:val="0"/>
      <w:marBottom w:val="0"/>
      <w:divBdr>
        <w:top w:val="none" w:sz="0" w:space="0" w:color="auto"/>
        <w:left w:val="none" w:sz="0" w:space="0" w:color="auto"/>
        <w:bottom w:val="none" w:sz="0" w:space="0" w:color="auto"/>
        <w:right w:val="none" w:sz="0" w:space="0" w:color="auto"/>
      </w:divBdr>
    </w:div>
    <w:div w:id="1589119912">
      <w:bodyDiv w:val="1"/>
      <w:marLeft w:val="0"/>
      <w:marRight w:val="0"/>
      <w:marTop w:val="0"/>
      <w:marBottom w:val="0"/>
      <w:divBdr>
        <w:top w:val="none" w:sz="0" w:space="0" w:color="auto"/>
        <w:left w:val="none" w:sz="0" w:space="0" w:color="auto"/>
        <w:bottom w:val="none" w:sz="0" w:space="0" w:color="auto"/>
        <w:right w:val="none" w:sz="0" w:space="0" w:color="auto"/>
      </w:divBdr>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590263391">
      <w:bodyDiv w:val="1"/>
      <w:marLeft w:val="0"/>
      <w:marRight w:val="0"/>
      <w:marTop w:val="0"/>
      <w:marBottom w:val="0"/>
      <w:divBdr>
        <w:top w:val="none" w:sz="0" w:space="0" w:color="auto"/>
        <w:left w:val="none" w:sz="0" w:space="0" w:color="auto"/>
        <w:bottom w:val="none" w:sz="0" w:space="0" w:color="auto"/>
        <w:right w:val="none" w:sz="0" w:space="0" w:color="auto"/>
      </w:divBdr>
    </w:div>
    <w:div w:id="1594699269">
      <w:bodyDiv w:val="1"/>
      <w:marLeft w:val="0"/>
      <w:marRight w:val="0"/>
      <w:marTop w:val="0"/>
      <w:marBottom w:val="0"/>
      <w:divBdr>
        <w:top w:val="none" w:sz="0" w:space="0" w:color="auto"/>
        <w:left w:val="none" w:sz="0" w:space="0" w:color="auto"/>
        <w:bottom w:val="none" w:sz="0" w:space="0" w:color="auto"/>
        <w:right w:val="none" w:sz="0" w:space="0" w:color="auto"/>
      </w:divBdr>
    </w:div>
    <w:div w:id="1597513672">
      <w:bodyDiv w:val="1"/>
      <w:marLeft w:val="0"/>
      <w:marRight w:val="0"/>
      <w:marTop w:val="0"/>
      <w:marBottom w:val="0"/>
      <w:divBdr>
        <w:top w:val="none" w:sz="0" w:space="0" w:color="auto"/>
        <w:left w:val="none" w:sz="0" w:space="0" w:color="auto"/>
        <w:bottom w:val="none" w:sz="0" w:space="0" w:color="auto"/>
        <w:right w:val="none" w:sz="0" w:space="0" w:color="auto"/>
      </w:divBdr>
    </w:div>
    <w:div w:id="1599632686">
      <w:bodyDiv w:val="1"/>
      <w:marLeft w:val="0"/>
      <w:marRight w:val="0"/>
      <w:marTop w:val="0"/>
      <w:marBottom w:val="0"/>
      <w:divBdr>
        <w:top w:val="none" w:sz="0" w:space="0" w:color="auto"/>
        <w:left w:val="none" w:sz="0" w:space="0" w:color="auto"/>
        <w:bottom w:val="none" w:sz="0" w:space="0" w:color="auto"/>
        <w:right w:val="none" w:sz="0" w:space="0" w:color="auto"/>
      </w:divBdr>
    </w:div>
    <w:div w:id="1600794927">
      <w:bodyDiv w:val="1"/>
      <w:marLeft w:val="0"/>
      <w:marRight w:val="0"/>
      <w:marTop w:val="0"/>
      <w:marBottom w:val="0"/>
      <w:divBdr>
        <w:top w:val="none" w:sz="0" w:space="0" w:color="auto"/>
        <w:left w:val="none" w:sz="0" w:space="0" w:color="auto"/>
        <w:bottom w:val="none" w:sz="0" w:space="0" w:color="auto"/>
        <w:right w:val="none" w:sz="0" w:space="0" w:color="auto"/>
      </w:divBdr>
    </w:div>
    <w:div w:id="1602570506">
      <w:bodyDiv w:val="1"/>
      <w:marLeft w:val="0"/>
      <w:marRight w:val="0"/>
      <w:marTop w:val="0"/>
      <w:marBottom w:val="0"/>
      <w:divBdr>
        <w:top w:val="none" w:sz="0" w:space="0" w:color="auto"/>
        <w:left w:val="none" w:sz="0" w:space="0" w:color="auto"/>
        <w:bottom w:val="none" w:sz="0" w:space="0" w:color="auto"/>
        <w:right w:val="none" w:sz="0" w:space="0" w:color="auto"/>
      </w:divBdr>
    </w:div>
    <w:div w:id="1603682359">
      <w:bodyDiv w:val="1"/>
      <w:marLeft w:val="0"/>
      <w:marRight w:val="0"/>
      <w:marTop w:val="0"/>
      <w:marBottom w:val="0"/>
      <w:divBdr>
        <w:top w:val="none" w:sz="0" w:space="0" w:color="auto"/>
        <w:left w:val="none" w:sz="0" w:space="0" w:color="auto"/>
        <w:bottom w:val="none" w:sz="0" w:space="0" w:color="auto"/>
        <w:right w:val="none" w:sz="0" w:space="0" w:color="auto"/>
      </w:divBdr>
    </w:div>
    <w:div w:id="1604610762">
      <w:bodyDiv w:val="1"/>
      <w:marLeft w:val="0"/>
      <w:marRight w:val="0"/>
      <w:marTop w:val="0"/>
      <w:marBottom w:val="0"/>
      <w:divBdr>
        <w:top w:val="none" w:sz="0" w:space="0" w:color="auto"/>
        <w:left w:val="none" w:sz="0" w:space="0" w:color="auto"/>
        <w:bottom w:val="none" w:sz="0" w:space="0" w:color="auto"/>
        <w:right w:val="none" w:sz="0" w:space="0" w:color="auto"/>
      </w:divBdr>
    </w:div>
    <w:div w:id="1604650858">
      <w:bodyDiv w:val="1"/>
      <w:marLeft w:val="0"/>
      <w:marRight w:val="0"/>
      <w:marTop w:val="0"/>
      <w:marBottom w:val="0"/>
      <w:divBdr>
        <w:top w:val="none" w:sz="0" w:space="0" w:color="auto"/>
        <w:left w:val="none" w:sz="0" w:space="0" w:color="auto"/>
        <w:bottom w:val="none" w:sz="0" w:space="0" w:color="auto"/>
        <w:right w:val="none" w:sz="0" w:space="0" w:color="auto"/>
      </w:divBdr>
    </w:div>
    <w:div w:id="1605842942">
      <w:bodyDiv w:val="1"/>
      <w:marLeft w:val="0"/>
      <w:marRight w:val="0"/>
      <w:marTop w:val="0"/>
      <w:marBottom w:val="0"/>
      <w:divBdr>
        <w:top w:val="none" w:sz="0" w:space="0" w:color="auto"/>
        <w:left w:val="none" w:sz="0" w:space="0" w:color="auto"/>
        <w:bottom w:val="none" w:sz="0" w:space="0" w:color="auto"/>
        <w:right w:val="none" w:sz="0" w:space="0" w:color="auto"/>
      </w:divBdr>
    </w:div>
    <w:div w:id="1606956783">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5091704">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25378923">
      <w:bodyDiv w:val="1"/>
      <w:marLeft w:val="0"/>
      <w:marRight w:val="0"/>
      <w:marTop w:val="0"/>
      <w:marBottom w:val="0"/>
      <w:divBdr>
        <w:top w:val="none" w:sz="0" w:space="0" w:color="auto"/>
        <w:left w:val="none" w:sz="0" w:space="0" w:color="auto"/>
        <w:bottom w:val="none" w:sz="0" w:space="0" w:color="auto"/>
        <w:right w:val="none" w:sz="0" w:space="0" w:color="auto"/>
      </w:divBdr>
    </w:div>
    <w:div w:id="1631125916">
      <w:bodyDiv w:val="1"/>
      <w:marLeft w:val="0"/>
      <w:marRight w:val="0"/>
      <w:marTop w:val="0"/>
      <w:marBottom w:val="0"/>
      <w:divBdr>
        <w:top w:val="none" w:sz="0" w:space="0" w:color="auto"/>
        <w:left w:val="none" w:sz="0" w:space="0" w:color="auto"/>
        <w:bottom w:val="none" w:sz="0" w:space="0" w:color="auto"/>
        <w:right w:val="none" w:sz="0" w:space="0" w:color="auto"/>
      </w:divBdr>
    </w:div>
    <w:div w:id="1631858939">
      <w:bodyDiv w:val="1"/>
      <w:marLeft w:val="0"/>
      <w:marRight w:val="0"/>
      <w:marTop w:val="0"/>
      <w:marBottom w:val="0"/>
      <w:divBdr>
        <w:top w:val="none" w:sz="0" w:space="0" w:color="auto"/>
        <w:left w:val="none" w:sz="0" w:space="0" w:color="auto"/>
        <w:bottom w:val="none" w:sz="0" w:space="0" w:color="auto"/>
        <w:right w:val="none" w:sz="0" w:space="0" w:color="auto"/>
      </w:divBdr>
    </w:div>
    <w:div w:id="1633095102">
      <w:bodyDiv w:val="1"/>
      <w:marLeft w:val="0"/>
      <w:marRight w:val="0"/>
      <w:marTop w:val="0"/>
      <w:marBottom w:val="0"/>
      <w:divBdr>
        <w:top w:val="none" w:sz="0" w:space="0" w:color="auto"/>
        <w:left w:val="none" w:sz="0" w:space="0" w:color="auto"/>
        <w:bottom w:val="none" w:sz="0" w:space="0" w:color="auto"/>
        <w:right w:val="none" w:sz="0" w:space="0" w:color="auto"/>
      </w:divBdr>
    </w:div>
    <w:div w:id="1633170227">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38098422">
      <w:bodyDiv w:val="1"/>
      <w:marLeft w:val="0"/>
      <w:marRight w:val="0"/>
      <w:marTop w:val="0"/>
      <w:marBottom w:val="0"/>
      <w:divBdr>
        <w:top w:val="none" w:sz="0" w:space="0" w:color="auto"/>
        <w:left w:val="none" w:sz="0" w:space="0" w:color="auto"/>
        <w:bottom w:val="none" w:sz="0" w:space="0" w:color="auto"/>
        <w:right w:val="none" w:sz="0" w:space="0" w:color="auto"/>
      </w:divBdr>
    </w:div>
    <w:div w:id="1638682703">
      <w:bodyDiv w:val="1"/>
      <w:marLeft w:val="0"/>
      <w:marRight w:val="0"/>
      <w:marTop w:val="0"/>
      <w:marBottom w:val="0"/>
      <w:divBdr>
        <w:top w:val="none" w:sz="0" w:space="0" w:color="auto"/>
        <w:left w:val="none" w:sz="0" w:space="0" w:color="auto"/>
        <w:bottom w:val="none" w:sz="0" w:space="0" w:color="auto"/>
        <w:right w:val="none" w:sz="0" w:space="0" w:color="auto"/>
      </w:divBdr>
    </w:div>
    <w:div w:id="1639873732">
      <w:bodyDiv w:val="1"/>
      <w:marLeft w:val="0"/>
      <w:marRight w:val="0"/>
      <w:marTop w:val="0"/>
      <w:marBottom w:val="0"/>
      <w:divBdr>
        <w:top w:val="none" w:sz="0" w:space="0" w:color="auto"/>
        <w:left w:val="none" w:sz="0" w:space="0" w:color="auto"/>
        <w:bottom w:val="none" w:sz="0" w:space="0" w:color="auto"/>
        <w:right w:val="none" w:sz="0" w:space="0" w:color="auto"/>
      </w:divBdr>
    </w:div>
    <w:div w:id="1643734661">
      <w:bodyDiv w:val="1"/>
      <w:marLeft w:val="0"/>
      <w:marRight w:val="0"/>
      <w:marTop w:val="0"/>
      <w:marBottom w:val="0"/>
      <w:divBdr>
        <w:top w:val="none" w:sz="0" w:space="0" w:color="auto"/>
        <w:left w:val="none" w:sz="0" w:space="0" w:color="auto"/>
        <w:bottom w:val="none" w:sz="0" w:space="0" w:color="auto"/>
        <w:right w:val="none" w:sz="0" w:space="0" w:color="auto"/>
      </w:divBdr>
    </w:div>
    <w:div w:id="1645433129">
      <w:bodyDiv w:val="1"/>
      <w:marLeft w:val="0"/>
      <w:marRight w:val="0"/>
      <w:marTop w:val="0"/>
      <w:marBottom w:val="0"/>
      <w:divBdr>
        <w:top w:val="none" w:sz="0" w:space="0" w:color="auto"/>
        <w:left w:val="none" w:sz="0" w:space="0" w:color="auto"/>
        <w:bottom w:val="none" w:sz="0" w:space="0" w:color="auto"/>
        <w:right w:val="none" w:sz="0" w:space="0" w:color="auto"/>
      </w:divBdr>
    </w:div>
    <w:div w:id="1646810748">
      <w:bodyDiv w:val="1"/>
      <w:marLeft w:val="0"/>
      <w:marRight w:val="0"/>
      <w:marTop w:val="0"/>
      <w:marBottom w:val="0"/>
      <w:divBdr>
        <w:top w:val="none" w:sz="0" w:space="0" w:color="auto"/>
        <w:left w:val="none" w:sz="0" w:space="0" w:color="auto"/>
        <w:bottom w:val="none" w:sz="0" w:space="0" w:color="auto"/>
        <w:right w:val="none" w:sz="0" w:space="0" w:color="auto"/>
      </w:divBdr>
    </w:div>
    <w:div w:id="1651713171">
      <w:bodyDiv w:val="1"/>
      <w:marLeft w:val="0"/>
      <w:marRight w:val="0"/>
      <w:marTop w:val="0"/>
      <w:marBottom w:val="0"/>
      <w:divBdr>
        <w:top w:val="none" w:sz="0" w:space="0" w:color="auto"/>
        <w:left w:val="none" w:sz="0" w:space="0" w:color="auto"/>
        <w:bottom w:val="none" w:sz="0" w:space="0" w:color="auto"/>
        <w:right w:val="none" w:sz="0" w:space="0" w:color="auto"/>
      </w:divBdr>
    </w:div>
    <w:div w:id="1652521937">
      <w:bodyDiv w:val="1"/>
      <w:marLeft w:val="0"/>
      <w:marRight w:val="0"/>
      <w:marTop w:val="0"/>
      <w:marBottom w:val="0"/>
      <w:divBdr>
        <w:top w:val="none" w:sz="0" w:space="0" w:color="auto"/>
        <w:left w:val="none" w:sz="0" w:space="0" w:color="auto"/>
        <w:bottom w:val="none" w:sz="0" w:space="0" w:color="auto"/>
        <w:right w:val="none" w:sz="0" w:space="0" w:color="auto"/>
      </w:divBdr>
    </w:div>
    <w:div w:id="1653217700">
      <w:bodyDiv w:val="1"/>
      <w:marLeft w:val="0"/>
      <w:marRight w:val="0"/>
      <w:marTop w:val="0"/>
      <w:marBottom w:val="0"/>
      <w:divBdr>
        <w:top w:val="none" w:sz="0" w:space="0" w:color="auto"/>
        <w:left w:val="none" w:sz="0" w:space="0" w:color="auto"/>
        <w:bottom w:val="none" w:sz="0" w:space="0" w:color="auto"/>
        <w:right w:val="none" w:sz="0" w:space="0" w:color="auto"/>
      </w:divBdr>
    </w:div>
    <w:div w:id="1653483867">
      <w:bodyDiv w:val="1"/>
      <w:marLeft w:val="0"/>
      <w:marRight w:val="0"/>
      <w:marTop w:val="0"/>
      <w:marBottom w:val="0"/>
      <w:divBdr>
        <w:top w:val="none" w:sz="0" w:space="0" w:color="auto"/>
        <w:left w:val="none" w:sz="0" w:space="0" w:color="auto"/>
        <w:bottom w:val="none" w:sz="0" w:space="0" w:color="auto"/>
        <w:right w:val="none" w:sz="0" w:space="0" w:color="auto"/>
      </w:divBdr>
    </w:div>
    <w:div w:id="1654597981">
      <w:bodyDiv w:val="1"/>
      <w:marLeft w:val="0"/>
      <w:marRight w:val="0"/>
      <w:marTop w:val="0"/>
      <w:marBottom w:val="0"/>
      <w:divBdr>
        <w:top w:val="none" w:sz="0" w:space="0" w:color="auto"/>
        <w:left w:val="none" w:sz="0" w:space="0" w:color="auto"/>
        <w:bottom w:val="none" w:sz="0" w:space="0" w:color="auto"/>
        <w:right w:val="none" w:sz="0" w:space="0" w:color="auto"/>
      </w:divBdr>
    </w:div>
    <w:div w:id="1654917841">
      <w:bodyDiv w:val="1"/>
      <w:marLeft w:val="0"/>
      <w:marRight w:val="0"/>
      <w:marTop w:val="0"/>
      <w:marBottom w:val="0"/>
      <w:divBdr>
        <w:top w:val="none" w:sz="0" w:space="0" w:color="auto"/>
        <w:left w:val="none" w:sz="0" w:space="0" w:color="auto"/>
        <w:bottom w:val="none" w:sz="0" w:space="0" w:color="auto"/>
        <w:right w:val="none" w:sz="0" w:space="0" w:color="auto"/>
      </w:divBdr>
    </w:div>
    <w:div w:id="1658605027">
      <w:bodyDiv w:val="1"/>
      <w:marLeft w:val="0"/>
      <w:marRight w:val="0"/>
      <w:marTop w:val="0"/>
      <w:marBottom w:val="0"/>
      <w:divBdr>
        <w:top w:val="none" w:sz="0" w:space="0" w:color="auto"/>
        <w:left w:val="none" w:sz="0" w:space="0" w:color="auto"/>
        <w:bottom w:val="none" w:sz="0" w:space="0" w:color="auto"/>
        <w:right w:val="none" w:sz="0" w:space="0" w:color="auto"/>
      </w:divBdr>
    </w:div>
    <w:div w:id="1660496885">
      <w:bodyDiv w:val="1"/>
      <w:marLeft w:val="0"/>
      <w:marRight w:val="0"/>
      <w:marTop w:val="0"/>
      <w:marBottom w:val="0"/>
      <w:divBdr>
        <w:top w:val="none" w:sz="0" w:space="0" w:color="auto"/>
        <w:left w:val="none" w:sz="0" w:space="0" w:color="auto"/>
        <w:bottom w:val="none" w:sz="0" w:space="0" w:color="auto"/>
        <w:right w:val="none" w:sz="0" w:space="0" w:color="auto"/>
      </w:divBdr>
    </w:div>
    <w:div w:id="1662153842">
      <w:bodyDiv w:val="1"/>
      <w:marLeft w:val="0"/>
      <w:marRight w:val="0"/>
      <w:marTop w:val="0"/>
      <w:marBottom w:val="0"/>
      <w:divBdr>
        <w:top w:val="none" w:sz="0" w:space="0" w:color="auto"/>
        <w:left w:val="none" w:sz="0" w:space="0" w:color="auto"/>
        <w:bottom w:val="none" w:sz="0" w:space="0" w:color="auto"/>
        <w:right w:val="none" w:sz="0" w:space="0" w:color="auto"/>
      </w:divBdr>
    </w:div>
    <w:div w:id="1663197537">
      <w:bodyDiv w:val="1"/>
      <w:marLeft w:val="0"/>
      <w:marRight w:val="0"/>
      <w:marTop w:val="0"/>
      <w:marBottom w:val="0"/>
      <w:divBdr>
        <w:top w:val="none" w:sz="0" w:space="0" w:color="auto"/>
        <w:left w:val="none" w:sz="0" w:space="0" w:color="auto"/>
        <w:bottom w:val="none" w:sz="0" w:space="0" w:color="auto"/>
        <w:right w:val="none" w:sz="0" w:space="0" w:color="auto"/>
      </w:divBdr>
    </w:div>
    <w:div w:id="1665234165">
      <w:bodyDiv w:val="1"/>
      <w:marLeft w:val="0"/>
      <w:marRight w:val="0"/>
      <w:marTop w:val="0"/>
      <w:marBottom w:val="0"/>
      <w:divBdr>
        <w:top w:val="none" w:sz="0" w:space="0" w:color="auto"/>
        <w:left w:val="none" w:sz="0" w:space="0" w:color="auto"/>
        <w:bottom w:val="none" w:sz="0" w:space="0" w:color="auto"/>
        <w:right w:val="none" w:sz="0" w:space="0" w:color="auto"/>
      </w:divBdr>
    </w:div>
    <w:div w:id="1668291929">
      <w:bodyDiv w:val="1"/>
      <w:marLeft w:val="0"/>
      <w:marRight w:val="0"/>
      <w:marTop w:val="0"/>
      <w:marBottom w:val="0"/>
      <w:divBdr>
        <w:top w:val="none" w:sz="0" w:space="0" w:color="auto"/>
        <w:left w:val="none" w:sz="0" w:space="0" w:color="auto"/>
        <w:bottom w:val="none" w:sz="0" w:space="0" w:color="auto"/>
        <w:right w:val="none" w:sz="0" w:space="0" w:color="auto"/>
      </w:divBdr>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71448037">
      <w:bodyDiv w:val="1"/>
      <w:marLeft w:val="0"/>
      <w:marRight w:val="0"/>
      <w:marTop w:val="0"/>
      <w:marBottom w:val="0"/>
      <w:divBdr>
        <w:top w:val="none" w:sz="0" w:space="0" w:color="auto"/>
        <w:left w:val="none" w:sz="0" w:space="0" w:color="auto"/>
        <w:bottom w:val="none" w:sz="0" w:space="0" w:color="auto"/>
        <w:right w:val="none" w:sz="0" w:space="0" w:color="auto"/>
      </w:divBdr>
    </w:div>
    <w:div w:id="1671637818">
      <w:bodyDiv w:val="1"/>
      <w:marLeft w:val="0"/>
      <w:marRight w:val="0"/>
      <w:marTop w:val="0"/>
      <w:marBottom w:val="0"/>
      <w:divBdr>
        <w:top w:val="none" w:sz="0" w:space="0" w:color="auto"/>
        <w:left w:val="none" w:sz="0" w:space="0" w:color="auto"/>
        <w:bottom w:val="none" w:sz="0" w:space="0" w:color="auto"/>
        <w:right w:val="none" w:sz="0" w:space="0" w:color="auto"/>
      </w:divBdr>
    </w:div>
    <w:div w:id="1671788566">
      <w:bodyDiv w:val="1"/>
      <w:marLeft w:val="0"/>
      <w:marRight w:val="0"/>
      <w:marTop w:val="0"/>
      <w:marBottom w:val="0"/>
      <w:divBdr>
        <w:top w:val="none" w:sz="0" w:space="0" w:color="auto"/>
        <w:left w:val="none" w:sz="0" w:space="0" w:color="auto"/>
        <w:bottom w:val="none" w:sz="0" w:space="0" w:color="auto"/>
        <w:right w:val="none" w:sz="0" w:space="0" w:color="auto"/>
      </w:divBdr>
    </w:div>
    <w:div w:id="1675382106">
      <w:bodyDiv w:val="1"/>
      <w:marLeft w:val="0"/>
      <w:marRight w:val="0"/>
      <w:marTop w:val="0"/>
      <w:marBottom w:val="0"/>
      <w:divBdr>
        <w:top w:val="none" w:sz="0" w:space="0" w:color="auto"/>
        <w:left w:val="none" w:sz="0" w:space="0" w:color="auto"/>
        <w:bottom w:val="none" w:sz="0" w:space="0" w:color="auto"/>
        <w:right w:val="none" w:sz="0" w:space="0" w:color="auto"/>
      </w:divBdr>
    </w:div>
    <w:div w:id="1677344929">
      <w:bodyDiv w:val="1"/>
      <w:marLeft w:val="0"/>
      <w:marRight w:val="0"/>
      <w:marTop w:val="0"/>
      <w:marBottom w:val="0"/>
      <w:divBdr>
        <w:top w:val="none" w:sz="0" w:space="0" w:color="auto"/>
        <w:left w:val="none" w:sz="0" w:space="0" w:color="auto"/>
        <w:bottom w:val="none" w:sz="0" w:space="0" w:color="auto"/>
        <w:right w:val="none" w:sz="0" w:space="0" w:color="auto"/>
      </w:divBdr>
    </w:div>
    <w:div w:id="1680278755">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5014462">
      <w:bodyDiv w:val="1"/>
      <w:marLeft w:val="0"/>
      <w:marRight w:val="0"/>
      <w:marTop w:val="0"/>
      <w:marBottom w:val="0"/>
      <w:divBdr>
        <w:top w:val="none" w:sz="0" w:space="0" w:color="auto"/>
        <w:left w:val="none" w:sz="0" w:space="0" w:color="auto"/>
        <w:bottom w:val="none" w:sz="0" w:space="0" w:color="auto"/>
        <w:right w:val="none" w:sz="0" w:space="0" w:color="auto"/>
      </w:divBdr>
    </w:div>
    <w:div w:id="1688095722">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1762182">
      <w:bodyDiv w:val="1"/>
      <w:marLeft w:val="0"/>
      <w:marRight w:val="0"/>
      <w:marTop w:val="0"/>
      <w:marBottom w:val="0"/>
      <w:divBdr>
        <w:top w:val="none" w:sz="0" w:space="0" w:color="auto"/>
        <w:left w:val="none" w:sz="0" w:space="0" w:color="auto"/>
        <w:bottom w:val="none" w:sz="0" w:space="0" w:color="auto"/>
        <w:right w:val="none" w:sz="0" w:space="0" w:color="auto"/>
      </w:divBdr>
    </w:div>
    <w:div w:id="1692799220">
      <w:bodyDiv w:val="1"/>
      <w:marLeft w:val="0"/>
      <w:marRight w:val="0"/>
      <w:marTop w:val="0"/>
      <w:marBottom w:val="0"/>
      <w:divBdr>
        <w:top w:val="none" w:sz="0" w:space="0" w:color="auto"/>
        <w:left w:val="none" w:sz="0" w:space="0" w:color="auto"/>
        <w:bottom w:val="none" w:sz="0" w:space="0" w:color="auto"/>
        <w:right w:val="none" w:sz="0" w:space="0" w:color="auto"/>
      </w:divBdr>
    </w:div>
    <w:div w:id="1693648584">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16982">
      <w:bodyDiv w:val="1"/>
      <w:marLeft w:val="0"/>
      <w:marRight w:val="0"/>
      <w:marTop w:val="0"/>
      <w:marBottom w:val="0"/>
      <w:divBdr>
        <w:top w:val="none" w:sz="0" w:space="0" w:color="auto"/>
        <w:left w:val="none" w:sz="0" w:space="0" w:color="auto"/>
        <w:bottom w:val="none" w:sz="0" w:space="0" w:color="auto"/>
        <w:right w:val="none" w:sz="0" w:space="0" w:color="auto"/>
      </w:divBdr>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698922070">
      <w:bodyDiv w:val="1"/>
      <w:marLeft w:val="0"/>
      <w:marRight w:val="0"/>
      <w:marTop w:val="0"/>
      <w:marBottom w:val="0"/>
      <w:divBdr>
        <w:top w:val="none" w:sz="0" w:space="0" w:color="auto"/>
        <w:left w:val="none" w:sz="0" w:space="0" w:color="auto"/>
        <w:bottom w:val="none" w:sz="0" w:space="0" w:color="auto"/>
        <w:right w:val="none" w:sz="0" w:space="0" w:color="auto"/>
      </w:divBdr>
    </w:div>
    <w:div w:id="1703674430">
      <w:bodyDiv w:val="1"/>
      <w:marLeft w:val="0"/>
      <w:marRight w:val="0"/>
      <w:marTop w:val="0"/>
      <w:marBottom w:val="0"/>
      <w:divBdr>
        <w:top w:val="none" w:sz="0" w:space="0" w:color="auto"/>
        <w:left w:val="none" w:sz="0" w:space="0" w:color="auto"/>
        <w:bottom w:val="none" w:sz="0" w:space="0" w:color="auto"/>
        <w:right w:val="none" w:sz="0" w:space="0" w:color="auto"/>
      </w:divBdr>
    </w:div>
    <w:div w:id="1709800162">
      <w:bodyDiv w:val="1"/>
      <w:marLeft w:val="0"/>
      <w:marRight w:val="0"/>
      <w:marTop w:val="0"/>
      <w:marBottom w:val="0"/>
      <w:divBdr>
        <w:top w:val="none" w:sz="0" w:space="0" w:color="auto"/>
        <w:left w:val="none" w:sz="0" w:space="0" w:color="auto"/>
        <w:bottom w:val="none" w:sz="0" w:space="0" w:color="auto"/>
        <w:right w:val="none" w:sz="0" w:space="0" w:color="auto"/>
      </w:divBdr>
    </w:div>
    <w:div w:id="1710229344">
      <w:bodyDiv w:val="1"/>
      <w:marLeft w:val="0"/>
      <w:marRight w:val="0"/>
      <w:marTop w:val="0"/>
      <w:marBottom w:val="0"/>
      <w:divBdr>
        <w:top w:val="none" w:sz="0" w:space="0" w:color="auto"/>
        <w:left w:val="none" w:sz="0" w:space="0" w:color="auto"/>
        <w:bottom w:val="none" w:sz="0" w:space="0" w:color="auto"/>
        <w:right w:val="none" w:sz="0" w:space="0" w:color="auto"/>
      </w:divBdr>
    </w:div>
    <w:div w:id="1712802011">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5233467">
      <w:bodyDiv w:val="1"/>
      <w:marLeft w:val="0"/>
      <w:marRight w:val="0"/>
      <w:marTop w:val="0"/>
      <w:marBottom w:val="0"/>
      <w:divBdr>
        <w:top w:val="none" w:sz="0" w:space="0" w:color="auto"/>
        <w:left w:val="none" w:sz="0" w:space="0" w:color="auto"/>
        <w:bottom w:val="none" w:sz="0" w:space="0" w:color="auto"/>
        <w:right w:val="none" w:sz="0" w:space="0" w:color="auto"/>
      </w:divBdr>
    </w:div>
    <w:div w:id="1717048496">
      <w:bodyDiv w:val="1"/>
      <w:marLeft w:val="0"/>
      <w:marRight w:val="0"/>
      <w:marTop w:val="0"/>
      <w:marBottom w:val="0"/>
      <w:divBdr>
        <w:top w:val="none" w:sz="0" w:space="0" w:color="auto"/>
        <w:left w:val="none" w:sz="0" w:space="0" w:color="auto"/>
        <w:bottom w:val="none" w:sz="0" w:space="0" w:color="auto"/>
        <w:right w:val="none" w:sz="0" w:space="0" w:color="auto"/>
      </w:divBdr>
    </w:div>
    <w:div w:id="1718747949">
      <w:bodyDiv w:val="1"/>
      <w:marLeft w:val="0"/>
      <w:marRight w:val="0"/>
      <w:marTop w:val="0"/>
      <w:marBottom w:val="0"/>
      <w:divBdr>
        <w:top w:val="none" w:sz="0" w:space="0" w:color="auto"/>
        <w:left w:val="none" w:sz="0" w:space="0" w:color="auto"/>
        <w:bottom w:val="none" w:sz="0" w:space="0" w:color="auto"/>
        <w:right w:val="none" w:sz="0" w:space="0" w:color="auto"/>
      </w:divBdr>
    </w:div>
    <w:div w:id="1718776352">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23750053">
      <w:bodyDiv w:val="1"/>
      <w:marLeft w:val="0"/>
      <w:marRight w:val="0"/>
      <w:marTop w:val="0"/>
      <w:marBottom w:val="0"/>
      <w:divBdr>
        <w:top w:val="none" w:sz="0" w:space="0" w:color="auto"/>
        <w:left w:val="none" w:sz="0" w:space="0" w:color="auto"/>
        <w:bottom w:val="none" w:sz="0" w:space="0" w:color="auto"/>
        <w:right w:val="none" w:sz="0" w:space="0" w:color="auto"/>
      </w:divBdr>
    </w:div>
    <w:div w:id="1725180521">
      <w:bodyDiv w:val="1"/>
      <w:marLeft w:val="0"/>
      <w:marRight w:val="0"/>
      <w:marTop w:val="0"/>
      <w:marBottom w:val="0"/>
      <w:divBdr>
        <w:top w:val="none" w:sz="0" w:space="0" w:color="auto"/>
        <w:left w:val="none" w:sz="0" w:space="0" w:color="auto"/>
        <w:bottom w:val="none" w:sz="0" w:space="0" w:color="auto"/>
        <w:right w:val="none" w:sz="0" w:space="0" w:color="auto"/>
      </w:divBdr>
    </w:div>
    <w:div w:id="1726369868">
      <w:bodyDiv w:val="1"/>
      <w:marLeft w:val="0"/>
      <w:marRight w:val="0"/>
      <w:marTop w:val="0"/>
      <w:marBottom w:val="0"/>
      <w:divBdr>
        <w:top w:val="none" w:sz="0" w:space="0" w:color="auto"/>
        <w:left w:val="none" w:sz="0" w:space="0" w:color="auto"/>
        <w:bottom w:val="none" w:sz="0" w:space="0" w:color="auto"/>
        <w:right w:val="none" w:sz="0" w:space="0" w:color="auto"/>
      </w:divBdr>
    </w:div>
    <w:div w:id="1729723107">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3698400">
      <w:bodyDiv w:val="1"/>
      <w:marLeft w:val="0"/>
      <w:marRight w:val="0"/>
      <w:marTop w:val="0"/>
      <w:marBottom w:val="0"/>
      <w:divBdr>
        <w:top w:val="none" w:sz="0" w:space="0" w:color="auto"/>
        <w:left w:val="none" w:sz="0" w:space="0" w:color="auto"/>
        <w:bottom w:val="none" w:sz="0" w:space="0" w:color="auto"/>
        <w:right w:val="none" w:sz="0" w:space="0" w:color="auto"/>
      </w:divBdr>
    </w:div>
    <w:div w:id="1734427794">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8626662">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39549805">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48990800">
      <w:bodyDiv w:val="1"/>
      <w:marLeft w:val="0"/>
      <w:marRight w:val="0"/>
      <w:marTop w:val="0"/>
      <w:marBottom w:val="0"/>
      <w:divBdr>
        <w:top w:val="none" w:sz="0" w:space="0" w:color="auto"/>
        <w:left w:val="none" w:sz="0" w:space="0" w:color="auto"/>
        <w:bottom w:val="none" w:sz="0" w:space="0" w:color="auto"/>
        <w:right w:val="none" w:sz="0" w:space="0" w:color="auto"/>
      </w:divBdr>
    </w:div>
    <w:div w:id="1751388149">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3701703">
      <w:bodyDiv w:val="1"/>
      <w:marLeft w:val="0"/>
      <w:marRight w:val="0"/>
      <w:marTop w:val="0"/>
      <w:marBottom w:val="0"/>
      <w:divBdr>
        <w:top w:val="none" w:sz="0" w:space="0" w:color="auto"/>
        <w:left w:val="none" w:sz="0" w:space="0" w:color="auto"/>
        <w:bottom w:val="none" w:sz="0" w:space="0" w:color="auto"/>
        <w:right w:val="none" w:sz="0" w:space="0" w:color="auto"/>
      </w:divBdr>
    </w:div>
    <w:div w:id="1753968195">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7052417">
      <w:bodyDiv w:val="1"/>
      <w:marLeft w:val="0"/>
      <w:marRight w:val="0"/>
      <w:marTop w:val="0"/>
      <w:marBottom w:val="0"/>
      <w:divBdr>
        <w:top w:val="none" w:sz="0" w:space="0" w:color="auto"/>
        <w:left w:val="none" w:sz="0" w:space="0" w:color="auto"/>
        <w:bottom w:val="none" w:sz="0" w:space="0" w:color="auto"/>
        <w:right w:val="none" w:sz="0" w:space="0" w:color="auto"/>
      </w:divBdr>
    </w:div>
    <w:div w:id="1757433796">
      <w:bodyDiv w:val="1"/>
      <w:marLeft w:val="0"/>
      <w:marRight w:val="0"/>
      <w:marTop w:val="0"/>
      <w:marBottom w:val="0"/>
      <w:divBdr>
        <w:top w:val="none" w:sz="0" w:space="0" w:color="auto"/>
        <w:left w:val="none" w:sz="0" w:space="0" w:color="auto"/>
        <w:bottom w:val="none" w:sz="0" w:space="0" w:color="auto"/>
        <w:right w:val="none" w:sz="0" w:space="0" w:color="auto"/>
      </w:divBdr>
    </w:div>
    <w:div w:id="175813567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2142847">
      <w:bodyDiv w:val="1"/>
      <w:marLeft w:val="0"/>
      <w:marRight w:val="0"/>
      <w:marTop w:val="0"/>
      <w:marBottom w:val="0"/>
      <w:divBdr>
        <w:top w:val="none" w:sz="0" w:space="0" w:color="auto"/>
        <w:left w:val="none" w:sz="0" w:space="0" w:color="auto"/>
        <w:bottom w:val="none" w:sz="0" w:space="0" w:color="auto"/>
        <w:right w:val="none" w:sz="0" w:space="0" w:color="auto"/>
      </w:divBdr>
    </w:div>
    <w:div w:id="1762874637">
      <w:bodyDiv w:val="1"/>
      <w:marLeft w:val="0"/>
      <w:marRight w:val="0"/>
      <w:marTop w:val="0"/>
      <w:marBottom w:val="0"/>
      <w:divBdr>
        <w:top w:val="none" w:sz="0" w:space="0" w:color="auto"/>
        <w:left w:val="none" w:sz="0" w:space="0" w:color="auto"/>
        <w:bottom w:val="none" w:sz="0" w:space="0" w:color="auto"/>
        <w:right w:val="none" w:sz="0" w:space="0" w:color="auto"/>
      </w:divBdr>
    </w:div>
    <w:div w:id="1765757837">
      <w:bodyDiv w:val="1"/>
      <w:marLeft w:val="0"/>
      <w:marRight w:val="0"/>
      <w:marTop w:val="0"/>
      <w:marBottom w:val="0"/>
      <w:divBdr>
        <w:top w:val="none" w:sz="0" w:space="0" w:color="auto"/>
        <w:left w:val="none" w:sz="0" w:space="0" w:color="auto"/>
        <w:bottom w:val="none" w:sz="0" w:space="0" w:color="auto"/>
        <w:right w:val="none" w:sz="0" w:space="0" w:color="auto"/>
      </w:divBdr>
    </w:div>
    <w:div w:id="1768111393">
      <w:bodyDiv w:val="1"/>
      <w:marLeft w:val="0"/>
      <w:marRight w:val="0"/>
      <w:marTop w:val="0"/>
      <w:marBottom w:val="0"/>
      <w:divBdr>
        <w:top w:val="none" w:sz="0" w:space="0" w:color="auto"/>
        <w:left w:val="none" w:sz="0" w:space="0" w:color="auto"/>
        <w:bottom w:val="none" w:sz="0" w:space="0" w:color="auto"/>
        <w:right w:val="none" w:sz="0" w:space="0" w:color="auto"/>
      </w:divBdr>
    </w:div>
    <w:div w:id="176922862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0545085">
      <w:bodyDiv w:val="1"/>
      <w:marLeft w:val="0"/>
      <w:marRight w:val="0"/>
      <w:marTop w:val="0"/>
      <w:marBottom w:val="0"/>
      <w:divBdr>
        <w:top w:val="none" w:sz="0" w:space="0" w:color="auto"/>
        <w:left w:val="none" w:sz="0" w:space="0" w:color="auto"/>
        <w:bottom w:val="none" w:sz="0" w:space="0" w:color="auto"/>
        <w:right w:val="none" w:sz="0" w:space="0" w:color="auto"/>
      </w:divBdr>
    </w:div>
    <w:div w:id="1770855201">
      <w:bodyDiv w:val="1"/>
      <w:marLeft w:val="0"/>
      <w:marRight w:val="0"/>
      <w:marTop w:val="0"/>
      <w:marBottom w:val="0"/>
      <w:divBdr>
        <w:top w:val="none" w:sz="0" w:space="0" w:color="auto"/>
        <w:left w:val="none" w:sz="0" w:space="0" w:color="auto"/>
        <w:bottom w:val="none" w:sz="0" w:space="0" w:color="auto"/>
        <w:right w:val="none" w:sz="0" w:space="0" w:color="auto"/>
      </w:divBdr>
    </w:div>
    <w:div w:id="1771008819">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78019594">
      <w:bodyDiv w:val="1"/>
      <w:marLeft w:val="0"/>
      <w:marRight w:val="0"/>
      <w:marTop w:val="0"/>
      <w:marBottom w:val="0"/>
      <w:divBdr>
        <w:top w:val="none" w:sz="0" w:space="0" w:color="auto"/>
        <w:left w:val="none" w:sz="0" w:space="0" w:color="auto"/>
        <w:bottom w:val="none" w:sz="0" w:space="0" w:color="auto"/>
        <w:right w:val="none" w:sz="0" w:space="0" w:color="auto"/>
      </w:divBdr>
    </w:div>
    <w:div w:id="1778939208">
      <w:bodyDiv w:val="1"/>
      <w:marLeft w:val="0"/>
      <w:marRight w:val="0"/>
      <w:marTop w:val="0"/>
      <w:marBottom w:val="0"/>
      <w:divBdr>
        <w:top w:val="none" w:sz="0" w:space="0" w:color="auto"/>
        <w:left w:val="none" w:sz="0" w:space="0" w:color="auto"/>
        <w:bottom w:val="none" w:sz="0" w:space="0" w:color="auto"/>
        <w:right w:val="none" w:sz="0" w:space="0" w:color="auto"/>
      </w:divBdr>
    </w:div>
    <w:div w:id="1779986868">
      <w:bodyDiv w:val="1"/>
      <w:marLeft w:val="0"/>
      <w:marRight w:val="0"/>
      <w:marTop w:val="0"/>
      <w:marBottom w:val="0"/>
      <w:divBdr>
        <w:top w:val="none" w:sz="0" w:space="0" w:color="auto"/>
        <w:left w:val="none" w:sz="0" w:space="0" w:color="auto"/>
        <w:bottom w:val="none" w:sz="0" w:space="0" w:color="auto"/>
        <w:right w:val="none" w:sz="0" w:space="0" w:color="auto"/>
      </w:divBdr>
    </w:div>
    <w:div w:id="1780297618">
      <w:bodyDiv w:val="1"/>
      <w:marLeft w:val="0"/>
      <w:marRight w:val="0"/>
      <w:marTop w:val="0"/>
      <w:marBottom w:val="0"/>
      <w:divBdr>
        <w:top w:val="none" w:sz="0" w:space="0" w:color="auto"/>
        <w:left w:val="none" w:sz="0" w:space="0" w:color="auto"/>
        <w:bottom w:val="none" w:sz="0" w:space="0" w:color="auto"/>
        <w:right w:val="none" w:sz="0" w:space="0" w:color="auto"/>
      </w:divBdr>
    </w:div>
    <w:div w:id="1783918911">
      <w:bodyDiv w:val="1"/>
      <w:marLeft w:val="0"/>
      <w:marRight w:val="0"/>
      <w:marTop w:val="0"/>
      <w:marBottom w:val="0"/>
      <w:divBdr>
        <w:top w:val="none" w:sz="0" w:space="0" w:color="auto"/>
        <w:left w:val="none" w:sz="0" w:space="0" w:color="auto"/>
        <w:bottom w:val="none" w:sz="0" w:space="0" w:color="auto"/>
        <w:right w:val="none" w:sz="0" w:space="0" w:color="auto"/>
      </w:divBdr>
    </w:div>
    <w:div w:id="1784497403">
      <w:bodyDiv w:val="1"/>
      <w:marLeft w:val="0"/>
      <w:marRight w:val="0"/>
      <w:marTop w:val="0"/>
      <w:marBottom w:val="0"/>
      <w:divBdr>
        <w:top w:val="none" w:sz="0" w:space="0" w:color="auto"/>
        <w:left w:val="none" w:sz="0" w:space="0" w:color="auto"/>
        <w:bottom w:val="none" w:sz="0" w:space="0" w:color="auto"/>
        <w:right w:val="none" w:sz="0" w:space="0" w:color="auto"/>
      </w:divBdr>
    </w:div>
    <w:div w:id="1786073643">
      <w:bodyDiv w:val="1"/>
      <w:marLeft w:val="0"/>
      <w:marRight w:val="0"/>
      <w:marTop w:val="0"/>
      <w:marBottom w:val="0"/>
      <w:divBdr>
        <w:top w:val="none" w:sz="0" w:space="0" w:color="auto"/>
        <w:left w:val="none" w:sz="0" w:space="0" w:color="auto"/>
        <w:bottom w:val="none" w:sz="0" w:space="0" w:color="auto"/>
        <w:right w:val="none" w:sz="0" w:space="0" w:color="auto"/>
      </w:divBdr>
    </w:div>
    <w:div w:id="1789011655">
      <w:bodyDiv w:val="1"/>
      <w:marLeft w:val="0"/>
      <w:marRight w:val="0"/>
      <w:marTop w:val="0"/>
      <w:marBottom w:val="0"/>
      <w:divBdr>
        <w:top w:val="none" w:sz="0" w:space="0" w:color="auto"/>
        <w:left w:val="none" w:sz="0" w:space="0" w:color="auto"/>
        <w:bottom w:val="none" w:sz="0" w:space="0" w:color="auto"/>
        <w:right w:val="none" w:sz="0" w:space="0" w:color="auto"/>
      </w:divBdr>
    </w:div>
    <w:div w:id="1794129967">
      <w:bodyDiv w:val="1"/>
      <w:marLeft w:val="0"/>
      <w:marRight w:val="0"/>
      <w:marTop w:val="0"/>
      <w:marBottom w:val="0"/>
      <w:divBdr>
        <w:top w:val="none" w:sz="0" w:space="0" w:color="auto"/>
        <w:left w:val="none" w:sz="0" w:space="0" w:color="auto"/>
        <w:bottom w:val="none" w:sz="0" w:space="0" w:color="auto"/>
        <w:right w:val="none" w:sz="0" w:space="0" w:color="auto"/>
      </w:divBdr>
    </w:div>
    <w:div w:id="1797024954">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3425185">
      <w:bodyDiv w:val="1"/>
      <w:marLeft w:val="0"/>
      <w:marRight w:val="0"/>
      <w:marTop w:val="0"/>
      <w:marBottom w:val="0"/>
      <w:divBdr>
        <w:top w:val="none" w:sz="0" w:space="0" w:color="auto"/>
        <w:left w:val="none" w:sz="0" w:space="0" w:color="auto"/>
        <w:bottom w:val="none" w:sz="0" w:space="0" w:color="auto"/>
        <w:right w:val="none" w:sz="0" w:space="0" w:color="auto"/>
      </w:divBdr>
    </w:div>
    <w:div w:id="1804688248">
      <w:bodyDiv w:val="1"/>
      <w:marLeft w:val="0"/>
      <w:marRight w:val="0"/>
      <w:marTop w:val="0"/>
      <w:marBottom w:val="0"/>
      <w:divBdr>
        <w:top w:val="none" w:sz="0" w:space="0" w:color="auto"/>
        <w:left w:val="none" w:sz="0" w:space="0" w:color="auto"/>
        <w:bottom w:val="none" w:sz="0" w:space="0" w:color="auto"/>
        <w:right w:val="none" w:sz="0" w:space="0" w:color="auto"/>
      </w:divBdr>
    </w:div>
    <w:div w:id="1805585997">
      <w:bodyDiv w:val="1"/>
      <w:marLeft w:val="0"/>
      <w:marRight w:val="0"/>
      <w:marTop w:val="0"/>
      <w:marBottom w:val="0"/>
      <w:divBdr>
        <w:top w:val="none" w:sz="0" w:space="0" w:color="auto"/>
        <w:left w:val="none" w:sz="0" w:space="0" w:color="auto"/>
        <w:bottom w:val="none" w:sz="0" w:space="0" w:color="auto"/>
        <w:right w:val="none" w:sz="0" w:space="0" w:color="auto"/>
      </w:divBdr>
    </w:div>
    <w:div w:id="1806921567">
      <w:bodyDiv w:val="1"/>
      <w:marLeft w:val="0"/>
      <w:marRight w:val="0"/>
      <w:marTop w:val="0"/>
      <w:marBottom w:val="0"/>
      <w:divBdr>
        <w:top w:val="none" w:sz="0" w:space="0" w:color="auto"/>
        <w:left w:val="none" w:sz="0" w:space="0" w:color="auto"/>
        <w:bottom w:val="none" w:sz="0" w:space="0" w:color="auto"/>
        <w:right w:val="none" w:sz="0" w:space="0" w:color="auto"/>
      </w:divBdr>
    </w:div>
    <w:div w:id="1808740721">
      <w:bodyDiv w:val="1"/>
      <w:marLeft w:val="0"/>
      <w:marRight w:val="0"/>
      <w:marTop w:val="0"/>
      <w:marBottom w:val="0"/>
      <w:divBdr>
        <w:top w:val="none" w:sz="0" w:space="0" w:color="auto"/>
        <w:left w:val="none" w:sz="0" w:space="0" w:color="auto"/>
        <w:bottom w:val="none" w:sz="0" w:space="0" w:color="auto"/>
        <w:right w:val="none" w:sz="0" w:space="0" w:color="auto"/>
      </w:divBdr>
    </w:div>
    <w:div w:id="1809392707">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3983381">
      <w:bodyDiv w:val="1"/>
      <w:marLeft w:val="0"/>
      <w:marRight w:val="0"/>
      <w:marTop w:val="0"/>
      <w:marBottom w:val="0"/>
      <w:divBdr>
        <w:top w:val="none" w:sz="0" w:space="0" w:color="auto"/>
        <w:left w:val="none" w:sz="0" w:space="0" w:color="auto"/>
        <w:bottom w:val="none" w:sz="0" w:space="0" w:color="auto"/>
        <w:right w:val="none" w:sz="0" w:space="0" w:color="auto"/>
      </w:divBdr>
    </w:div>
    <w:div w:id="1816024805">
      <w:bodyDiv w:val="1"/>
      <w:marLeft w:val="0"/>
      <w:marRight w:val="0"/>
      <w:marTop w:val="0"/>
      <w:marBottom w:val="0"/>
      <w:divBdr>
        <w:top w:val="none" w:sz="0" w:space="0" w:color="auto"/>
        <w:left w:val="none" w:sz="0" w:space="0" w:color="auto"/>
        <w:bottom w:val="none" w:sz="0" w:space="0" w:color="auto"/>
        <w:right w:val="none" w:sz="0" w:space="0" w:color="auto"/>
      </w:divBdr>
    </w:div>
    <w:div w:id="1816868742">
      <w:bodyDiv w:val="1"/>
      <w:marLeft w:val="0"/>
      <w:marRight w:val="0"/>
      <w:marTop w:val="0"/>
      <w:marBottom w:val="0"/>
      <w:divBdr>
        <w:top w:val="none" w:sz="0" w:space="0" w:color="auto"/>
        <w:left w:val="none" w:sz="0" w:space="0" w:color="auto"/>
        <w:bottom w:val="none" w:sz="0" w:space="0" w:color="auto"/>
        <w:right w:val="none" w:sz="0" w:space="0" w:color="auto"/>
      </w:divBdr>
    </w:div>
    <w:div w:id="1816950710">
      <w:bodyDiv w:val="1"/>
      <w:marLeft w:val="0"/>
      <w:marRight w:val="0"/>
      <w:marTop w:val="0"/>
      <w:marBottom w:val="0"/>
      <w:divBdr>
        <w:top w:val="none" w:sz="0" w:space="0" w:color="auto"/>
        <w:left w:val="none" w:sz="0" w:space="0" w:color="auto"/>
        <w:bottom w:val="none" w:sz="0" w:space="0" w:color="auto"/>
        <w:right w:val="none" w:sz="0" w:space="0" w:color="auto"/>
      </w:divBdr>
    </w:div>
    <w:div w:id="1817138509">
      <w:bodyDiv w:val="1"/>
      <w:marLeft w:val="0"/>
      <w:marRight w:val="0"/>
      <w:marTop w:val="0"/>
      <w:marBottom w:val="0"/>
      <w:divBdr>
        <w:top w:val="none" w:sz="0" w:space="0" w:color="auto"/>
        <w:left w:val="none" w:sz="0" w:space="0" w:color="auto"/>
        <w:bottom w:val="none" w:sz="0" w:space="0" w:color="auto"/>
        <w:right w:val="none" w:sz="0" w:space="0" w:color="auto"/>
      </w:divBdr>
    </w:div>
    <w:div w:id="1817994507">
      <w:bodyDiv w:val="1"/>
      <w:marLeft w:val="0"/>
      <w:marRight w:val="0"/>
      <w:marTop w:val="0"/>
      <w:marBottom w:val="0"/>
      <w:divBdr>
        <w:top w:val="none" w:sz="0" w:space="0" w:color="auto"/>
        <w:left w:val="none" w:sz="0" w:space="0" w:color="auto"/>
        <w:bottom w:val="none" w:sz="0" w:space="0" w:color="auto"/>
        <w:right w:val="none" w:sz="0" w:space="0" w:color="auto"/>
      </w:divBdr>
    </w:div>
    <w:div w:id="1819346544">
      <w:bodyDiv w:val="1"/>
      <w:marLeft w:val="0"/>
      <w:marRight w:val="0"/>
      <w:marTop w:val="0"/>
      <w:marBottom w:val="0"/>
      <w:divBdr>
        <w:top w:val="none" w:sz="0" w:space="0" w:color="auto"/>
        <w:left w:val="none" w:sz="0" w:space="0" w:color="auto"/>
        <w:bottom w:val="none" w:sz="0" w:space="0" w:color="auto"/>
        <w:right w:val="none" w:sz="0" w:space="0" w:color="auto"/>
      </w:divBdr>
    </w:div>
    <w:div w:id="1819419813">
      <w:bodyDiv w:val="1"/>
      <w:marLeft w:val="0"/>
      <w:marRight w:val="0"/>
      <w:marTop w:val="0"/>
      <w:marBottom w:val="0"/>
      <w:divBdr>
        <w:top w:val="none" w:sz="0" w:space="0" w:color="auto"/>
        <w:left w:val="none" w:sz="0" w:space="0" w:color="auto"/>
        <w:bottom w:val="none" w:sz="0" w:space="0" w:color="auto"/>
        <w:right w:val="none" w:sz="0" w:space="0" w:color="auto"/>
      </w:divBdr>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21195147">
      <w:bodyDiv w:val="1"/>
      <w:marLeft w:val="0"/>
      <w:marRight w:val="0"/>
      <w:marTop w:val="0"/>
      <w:marBottom w:val="0"/>
      <w:divBdr>
        <w:top w:val="none" w:sz="0" w:space="0" w:color="auto"/>
        <w:left w:val="none" w:sz="0" w:space="0" w:color="auto"/>
        <w:bottom w:val="none" w:sz="0" w:space="0" w:color="auto"/>
        <w:right w:val="none" w:sz="0" w:space="0" w:color="auto"/>
      </w:divBdr>
    </w:div>
    <w:div w:id="1826892779">
      <w:bodyDiv w:val="1"/>
      <w:marLeft w:val="0"/>
      <w:marRight w:val="0"/>
      <w:marTop w:val="0"/>
      <w:marBottom w:val="0"/>
      <w:divBdr>
        <w:top w:val="none" w:sz="0" w:space="0" w:color="auto"/>
        <w:left w:val="none" w:sz="0" w:space="0" w:color="auto"/>
        <w:bottom w:val="none" w:sz="0" w:space="0" w:color="auto"/>
        <w:right w:val="none" w:sz="0" w:space="0" w:color="auto"/>
      </w:divBdr>
    </w:div>
    <w:div w:id="1827623552">
      <w:bodyDiv w:val="1"/>
      <w:marLeft w:val="0"/>
      <w:marRight w:val="0"/>
      <w:marTop w:val="0"/>
      <w:marBottom w:val="0"/>
      <w:divBdr>
        <w:top w:val="none" w:sz="0" w:space="0" w:color="auto"/>
        <w:left w:val="none" w:sz="0" w:space="0" w:color="auto"/>
        <w:bottom w:val="none" w:sz="0" w:space="0" w:color="auto"/>
        <w:right w:val="none" w:sz="0" w:space="0" w:color="auto"/>
      </w:divBdr>
    </w:div>
    <w:div w:id="1827893247">
      <w:bodyDiv w:val="1"/>
      <w:marLeft w:val="0"/>
      <w:marRight w:val="0"/>
      <w:marTop w:val="0"/>
      <w:marBottom w:val="0"/>
      <w:divBdr>
        <w:top w:val="none" w:sz="0" w:space="0" w:color="auto"/>
        <w:left w:val="none" w:sz="0" w:space="0" w:color="auto"/>
        <w:bottom w:val="none" w:sz="0" w:space="0" w:color="auto"/>
        <w:right w:val="none" w:sz="0" w:space="0" w:color="auto"/>
      </w:divBdr>
    </w:div>
    <w:div w:id="1828475610">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1168184">
      <w:bodyDiv w:val="1"/>
      <w:marLeft w:val="0"/>
      <w:marRight w:val="0"/>
      <w:marTop w:val="0"/>
      <w:marBottom w:val="0"/>
      <w:divBdr>
        <w:top w:val="none" w:sz="0" w:space="0" w:color="auto"/>
        <w:left w:val="none" w:sz="0" w:space="0" w:color="auto"/>
        <w:bottom w:val="none" w:sz="0" w:space="0" w:color="auto"/>
        <w:right w:val="none" w:sz="0" w:space="0" w:color="auto"/>
      </w:divBdr>
    </w:div>
    <w:div w:id="1831826638">
      <w:bodyDiv w:val="1"/>
      <w:marLeft w:val="0"/>
      <w:marRight w:val="0"/>
      <w:marTop w:val="0"/>
      <w:marBottom w:val="0"/>
      <w:divBdr>
        <w:top w:val="none" w:sz="0" w:space="0" w:color="auto"/>
        <w:left w:val="none" w:sz="0" w:space="0" w:color="auto"/>
        <w:bottom w:val="none" w:sz="0" w:space="0" w:color="auto"/>
        <w:right w:val="none" w:sz="0" w:space="0" w:color="auto"/>
      </w:divBdr>
    </w:div>
    <w:div w:id="1833375991">
      <w:bodyDiv w:val="1"/>
      <w:marLeft w:val="0"/>
      <w:marRight w:val="0"/>
      <w:marTop w:val="0"/>
      <w:marBottom w:val="0"/>
      <w:divBdr>
        <w:top w:val="none" w:sz="0" w:space="0" w:color="auto"/>
        <w:left w:val="none" w:sz="0" w:space="0" w:color="auto"/>
        <w:bottom w:val="none" w:sz="0" w:space="0" w:color="auto"/>
        <w:right w:val="none" w:sz="0" w:space="0" w:color="auto"/>
      </w:divBdr>
    </w:div>
    <w:div w:id="1836414333">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2503313">
      <w:bodyDiv w:val="1"/>
      <w:marLeft w:val="0"/>
      <w:marRight w:val="0"/>
      <w:marTop w:val="0"/>
      <w:marBottom w:val="0"/>
      <w:divBdr>
        <w:top w:val="none" w:sz="0" w:space="0" w:color="auto"/>
        <w:left w:val="none" w:sz="0" w:space="0" w:color="auto"/>
        <w:bottom w:val="none" w:sz="0" w:space="0" w:color="auto"/>
        <w:right w:val="none" w:sz="0" w:space="0" w:color="auto"/>
      </w:divBdr>
    </w:div>
    <w:div w:id="1844200370">
      <w:bodyDiv w:val="1"/>
      <w:marLeft w:val="0"/>
      <w:marRight w:val="0"/>
      <w:marTop w:val="0"/>
      <w:marBottom w:val="0"/>
      <w:divBdr>
        <w:top w:val="none" w:sz="0" w:space="0" w:color="auto"/>
        <w:left w:val="none" w:sz="0" w:space="0" w:color="auto"/>
        <w:bottom w:val="none" w:sz="0" w:space="0" w:color="auto"/>
        <w:right w:val="none" w:sz="0" w:space="0" w:color="auto"/>
      </w:divBdr>
    </w:div>
    <w:div w:id="1844586879">
      <w:bodyDiv w:val="1"/>
      <w:marLeft w:val="0"/>
      <w:marRight w:val="0"/>
      <w:marTop w:val="0"/>
      <w:marBottom w:val="0"/>
      <w:divBdr>
        <w:top w:val="none" w:sz="0" w:space="0" w:color="auto"/>
        <w:left w:val="none" w:sz="0" w:space="0" w:color="auto"/>
        <w:bottom w:val="none" w:sz="0" w:space="0" w:color="auto"/>
        <w:right w:val="none" w:sz="0" w:space="0" w:color="auto"/>
      </w:divBdr>
    </w:div>
    <w:div w:id="1845393546">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8979591">
      <w:bodyDiv w:val="1"/>
      <w:marLeft w:val="0"/>
      <w:marRight w:val="0"/>
      <w:marTop w:val="0"/>
      <w:marBottom w:val="0"/>
      <w:divBdr>
        <w:top w:val="none" w:sz="0" w:space="0" w:color="auto"/>
        <w:left w:val="none" w:sz="0" w:space="0" w:color="auto"/>
        <w:bottom w:val="none" w:sz="0" w:space="0" w:color="auto"/>
        <w:right w:val="none" w:sz="0" w:space="0" w:color="auto"/>
      </w:divBdr>
    </w:div>
    <w:div w:id="185599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0586457">
      <w:bodyDiv w:val="1"/>
      <w:marLeft w:val="0"/>
      <w:marRight w:val="0"/>
      <w:marTop w:val="0"/>
      <w:marBottom w:val="0"/>
      <w:divBdr>
        <w:top w:val="none" w:sz="0" w:space="0" w:color="auto"/>
        <w:left w:val="none" w:sz="0" w:space="0" w:color="auto"/>
        <w:bottom w:val="none" w:sz="0" w:space="0" w:color="auto"/>
        <w:right w:val="none" w:sz="0" w:space="0" w:color="auto"/>
      </w:divBdr>
    </w:div>
    <w:div w:id="1861042058">
      <w:bodyDiv w:val="1"/>
      <w:marLeft w:val="0"/>
      <w:marRight w:val="0"/>
      <w:marTop w:val="0"/>
      <w:marBottom w:val="0"/>
      <w:divBdr>
        <w:top w:val="none" w:sz="0" w:space="0" w:color="auto"/>
        <w:left w:val="none" w:sz="0" w:space="0" w:color="auto"/>
        <w:bottom w:val="none" w:sz="0" w:space="0" w:color="auto"/>
        <w:right w:val="none" w:sz="0" w:space="0" w:color="auto"/>
      </w:divBdr>
    </w:div>
    <w:div w:id="1862669460">
      <w:bodyDiv w:val="1"/>
      <w:marLeft w:val="0"/>
      <w:marRight w:val="0"/>
      <w:marTop w:val="0"/>
      <w:marBottom w:val="0"/>
      <w:divBdr>
        <w:top w:val="none" w:sz="0" w:space="0" w:color="auto"/>
        <w:left w:val="none" w:sz="0" w:space="0" w:color="auto"/>
        <w:bottom w:val="none" w:sz="0" w:space="0" w:color="auto"/>
        <w:right w:val="none" w:sz="0" w:space="0" w:color="auto"/>
      </w:divBdr>
    </w:div>
    <w:div w:id="1864172857">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67408508">
      <w:bodyDiv w:val="1"/>
      <w:marLeft w:val="0"/>
      <w:marRight w:val="0"/>
      <w:marTop w:val="0"/>
      <w:marBottom w:val="0"/>
      <w:divBdr>
        <w:top w:val="none" w:sz="0" w:space="0" w:color="auto"/>
        <w:left w:val="none" w:sz="0" w:space="0" w:color="auto"/>
        <w:bottom w:val="none" w:sz="0" w:space="0" w:color="auto"/>
        <w:right w:val="none" w:sz="0" w:space="0" w:color="auto"/>
      </w:divBdr>
    </w:div>
    <w:div w:id="1878345405">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2281118">
      <w:bodyDiv w:val="1"/>
      <w:marLeft w:val="0"/>
      <w:marRight w:val="0"/>
      <w:marTop w:val="0"/>
      <w:marBottom w:val="0"/>
      <w:divBdr>
        <w:top w:val="none" w:sz="0" w:space="0" w:color="auto"/>
        <w:left w:val="none" w:sz="0" w:space="0" w:color="auto"/>
        <w:bottom w:val="none" w:sz="0" w:space="0" w:color="auto"/>
        <w:right w:val="none" w:sz="0" w:space="0" w:color="auto"/>
      </w:divBdr>
    </w:div>
    <w:div w:id="1883252542">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88569381">
      <w:bodyDiv w:val="1"/>
      <w:marLeft w:val="0"/>
      <w:marRight w:val="0"/>
      <w:marTop w:val="0"/>
      <w:marBottom w:val="0"/>
      <w:divBdr>
        <w:top w:val="none" w:sz="0" w:space="0" w:color="auto"/>
        <w:left w:val="none" w:sz="0" w:space="0" w:color="auto"/>
        <w:bottom w:val="none" w:sz="0" w:space="0" w:color="auto"/>
        <w:right w:val="none" w:sz="0" w:space="0" w:color="auto"/>
      </w:divBdr>
    </w:div>
    <w:div w:id="1889800485">
      <w:bodyDiv w:val="1"/>
      <w:marLeft w:val="0"/>
      <w:marRight w:val="0"/>
      <w:marTop w:val="0"/>
      <w:marBottom w:val="0"/>
      <w:divBdr>
        <w:top w:val="none" w:sz="0" w:space="0" w:color="auto"/>
        <w:left w:val="none" w:sz="0" w:space="0" w:color="auto"/>
        <w:bottom w:val="none" w:sz="0" w:space="0" w:color="auto"/>
        <w:right w:val="none" w:sz="0" w:space="0" w:color="auto"/>
      </w:divBdr>
    </w:div>
    <w:div w:id="1890189683">
      <w:bodyDiv w:val="1"/>
      <w:marLeft w:val="0"/>
      <w:marRight w:val="0"/>
      <w:marTop w:val="0"/>
      <w:marBottom w:val="0"/>
      <w:divBdr>
        <w:top w:val="none" w:sz="0" w:space="0" w:color="auto"/>
        <w:left w:val="none" w:sz="0" w:space="0" w:color="auto"/>
        <w:bottom w:val="none" w:sz="0" w:space="0" w:color="auto"/>
        <w:right w:val="none" w:sz="0" w:space="0" w:color="auto"/>
      </w:divBdr>
    </w:div>
    <w:div w:id="1895047478">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2518835">
      <w:bodyDiv w:val="1"/>
      <w:marLeft w:val="0"/>
      <w:marRight w:val="0"/>
      <w:marTop w:val="0"/>
      <w:marBottom w:val="0"/>
      <w:divBdr>
        <w:top w:val="none" w:sz="0" w:space="0" w:color="auto"/>
        <w:left w:val="none" w:sz="0" w:space="0" w:color="auto"/>
        <w:bottom w:val="none" w:sz="0" w:space="0" w:color="auto"/>
        <w:right w:val="none" w:sz="0" w:space="0" w:color="auto"/>
      </w:divBdr>
    </w:div>
    <w:div w:id="1904826377">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6718523">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5816976">
      <w:bodyDiv w:val="1"/>
      <w:marLeft w:val="0"/>
      <w:marRight w:val="0"/>
      <w:marTop w:val="0"/>
      <w:marBottom w:val="0"/>
      <w:divBdr>
        <w:top w:val="none" w:sz="0" w:space="0" w:color="auto"/>
        <w:left w:val="none" w:sz="0" w:space="0" w:color="auto"/>
        <w:bottom w:val="none" w:sz="0" w:space="0" w:color="auto"/>
        <w:right w:val="none" w:sz="0" w:space="0" w:color="auto"/>
      </w:divBdr>
    </w:div>
    <w:div w:id="1918634676">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0557117">
      <w:bodyDiv w:val="1"/>
      <w:marLeft w:val="0"/>
      <w:marRight w:val="0"/>
      <w:marTop w:val="0"/>
      <w:marBottom w:val="0"/>
      <w:divBdr>
        <w:top w:val="none" w:sz="0" w:space="0" w:color="auto"/>
        <w:left w:val="none" w:sz="0" w:space="0" w:color="auto"/>
        <w:bottom w:val="none" w:sz="0" w:space="0" w:color="auto"/>
        <w:right w:val="none" w:sz="0" w:space="0" w:color="auto"/>
      </w:divBdr>
    </w:div>
    <w:div w:id="1921793345">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23904427">
      <w:bodyDiv w:val="1"/>
      <w:marLeft w:val="0"/>
      <w:marRight w:val="0"/>
      <w:marTop w:val="0"/>
      <w:marBottom w:val="0"/>
      <w:divBdr>
        <w:top w:val="none" w:sz="0" w:space="0" w:color="auto"/>
        <w:left w:val="none" w:sz="0" w:space="0" w:color="auto"/>
        <w:bottom w:val="none" w:sz="0" w:space="0" w:color="auto"/>
        <w:right w:val="none" w:sz="0" w:space="0" w:color="auto"/>
      </w:divBdr>
    </w:div>
    <w:div w:id="1932816173">
      <w:bodyDiv w:val="1"/>
      <w:marLeft w:val="0"/>
      <w:marRight w:val="0"/>
      <w:marTop w:val="0"/>
      <w:marBottom w:val="0"/>
      <w:divBdr>
        <w:top w:val="none" w:sz="0" w:space="0" w:color="auto"/>
        <w:left w:val="none" w:sz="0" w:space="0" w:color="auto"/>
        <w:bottom w:val="none" w:sz="0" w:space="0" w:color="auto"/>
        <w:right w:val="none" w:sz="0" w:space="0" w:color="auto"/>
      </w:divBdr>
    </w:div>
    <w:div w:id="1934240637">
      <w:bodyDiv w:val="1"/>
      <w:marLeft w:val="0"/>
      <w:marRight w:val="0"/>
      <w:marTop w:val="0"/>
      <w:marBottom w:val="0"/>
      <w:divBdr>
        <w:top w:val="none" w:sz="0" w:space="0" w:color="auto"/>
        <w:left w:val="none" w:sz="0" w:space="0" w:color="auto"/>
        <w:bottom w:val="none" w:sz="0" w:space="0" w:color="auto"/>
        <w:right w:val="none" w:sz="0" w:space="0" w:color="auto"/>
      </w:divBdr>
    </w:div>
    <w:div w:id="1934507046">
      <w:bodyDiv w:val="1"/>
      <w:marLeft w:val="0"/>
      <w:marRight w:val="0"/>
      <w:marTop w:val="0"/>
      <w:marBottom w:val="0"/>
      <w:divBdr>
        <w:top w:val="none" w:sz="0" w:space="0" w:color="auto"/>
        <w:left w:val="none" w:sz="0" w:space="0" w:color="auto"/>
        <w:bottom w:val="none" w:sz="0" w:space="0" w:color="auto"/>
        <w:right w:val="none" w:sz="0" w:space="0" w:color="auto"/>
      </w:divBdr>
    </w:div>
    <w:div w:id="1934900952">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678528">
      <w:bodyDiv w:val="1"/>
      <w:marLeft w:val="0"/>
      <w:marRight w:val="0"/>
      <w:marTop w:val="0"/>
      <w:marBottom w:val="0"/>
      <w:divBdr>
        <w:top w:val="none" w:sz="0" w:space="0" w:color="auto"/>
        <w:left w:val="none" w:sz="0" w:space="0" w:color="auto"/>
        <w:bottom w:val="none" w:sz="0" w:space="0" w:color="auto"/>
        <w:right w:val="none" w:sz="0" w:space="0" w:color="auto"/>
      </w:divBdr>
    </w:div>
    <w:div w:id="1943758276">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5188211">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1356772">
      <w:bodyDiv w:val="1"/>
      <w:marLeft w:val="0"/>
      <w:marRight w:val="0"/>
      <w:marTop w:val="0"/>
      <w:marBottom w:val="0"/>
      <w:divBdr>
        <w:top w:val="none" w:sz="0" w:space="0" w:color="auto"/>
        <w:left w:val="none" w:sz="0" w:space="0" w:color="auto"/>
        <w:bottom w:val="none" w:sz="0" w:space="0" w:color="auto"/>
        <w:right w:val="none" w:sz="0" w:space="0" w:color="auto"/>
      </w:divBdr>
    </w:div>
    <w:div w:id="1951818146">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60137026">
      <w:bodyDiv w:val="1"/>
      <w:marLeft w:val="0"/>
      <w:marRight w:val="0"/>
      <w:marTop w:val="0"/>
      <w:marBottom w:val="0"/>
      <w:divBdr>
        <w:top w:val="none" w:sz="0" w:space="0" w:color="auto"/>
        <w:left w:val="none" w:sz="0" w:space="0" w:color="auto"/>
        <w:bottom w:val="none" w:sz="0" w:space="0" w:color="auto"/>
        <w:right w:val="none" w:sz="0" w:space="0" w:color="auto"/>
      </w:divBdr>
    </w:div>
    <w:div w:id="1962370949">
      <w:bodyDiv w:val="1"/>
      <w:marLeft w:val="0"/>
      <w:marRight w:val="0"/>
      <w:marTop w:val="0"/>
      <w:marBottom w:val="0"/>
      <w:divBdr>
        <w:top w:val="none" w:sz="0" w:space="0" w:color="auto"/>
        <w:left w:val="none" w:sz="0" w:space="0" w:color="auto"/>
        <w:bottom w:val="none" w:sz="0" w:space="0" w:color="auto"/>
        <w:right w:val="none" w:sz="0" w:space="0" w:color="auto"/>
      </w:divBdr>
    </w:div>
    <w:div w:id="1962952992">
      <w:bodyDiv w:val="1"/>
      <w:marLeft w:val="0"/>
      <w:marRight w:val="0"/>
      <w:marTop w:val="0"/>
      <w:marBottom w:val="0"/>
      <w:divBdr>
        <w:top w:val="none" w:sz="0" w:space="0" w:color="auto"/>
        <w:left w:val="none" w:sz="0" w:space="0" w:color="auto"/>
        <w:bottom w:val="none" w:sz="0" w:space="0" w:color="auto"/>
        <w:right w:val="none" w:sz="0" w:space="0" w:color="auto"/>
      </w:divBdr>
    </w:div>
    <w:div w:id="1965577622">
      <w:bodyDiv w:val="1"/>
      <w:marLeft w:val="0"/>
      <w:marRight w:val="0"/>
      <w:marTop w:val="0"/>
      <w:marBottom w:val="0"/>
      <w:divBdr>
        <w:top w:val="none" w:sz="0" w:space="0" w:color="auto"/>
        <w:left w:val="none" w:sz="0" w:space="0" w:color="auto"/>
        <w:bottom w:val="none" w:sz="0" w:space="0" w:color="auto"/>
        <w:right w:val="none" w:sz="0" w:space="0" w:color="auto"/>
      </w:divBdr>
    </w:div>
    <w:div w:id="1968464326">
      <w:bodyDiv w:val="1"/>
      <w:marLeft w:val="0"/>
      <w:marRight w:val="0"/>
      <w:marTop w:val="0"/>
      <w:marBottom w:val="0"/>
      <w:divBdr>
        <w:top w:val="none" w:sz="0" w:space="0" w:color="auto"/>
        <w:left w:val="none" w:sz="0" w:space="0" w:color="auto"/>
        <w:bottom w:val="none" w:sz="0" w:space="0" w:color="auto"/>
        <w:right w:val="none" w:sz="0" w:space="0" w:color="auto"/>
      </w:divBdr>
    </w:div>
    <w:div w:id="1970435515">
      <w:bodyDiv w:val="1"/>
      <w:marLeft w:val="0"/>
      <w:marRight w:val="0"/>
      <w:marTop w:val="0"/>
      <w:marBottom w:val="0"/>
      <w:divBdr>
        <w:top w:val="none" w:sz="0" w:space="0" w:color="auto"/>
        <w:left w:val="none" w:sz="0" w:space="0" w:color="auto"/>
        <w:bottom w:val="none" w:sz="0" w:space="0" w:color="auto"/>
        <w:right w:val="none" w:sz="0" w:space="0" w:color="auto"/>
      </w:divBdr>
    </w:div>
    <w:div w:id="1972250986">
      <w:bodyDiv w:val="1"/>
      <w:marLeft w:val="0"/>
      <w:marRight w:val="0"/>
      <w:marTop w:val="0"/>
      <w:marBottom w:val="0"/>
      <w:divBdr>
        <w:top w:val="none" w:sz="0" w:space="0" w:color="auto"/>
        <w:left w:val="none" w:sz="0" w:space="0" w:color="auto"/>
        <w:bottom w:val="none" w:sz="0" w:space="0" w:color="auto"/>
        <w:right w:val="none" w:sz="0" w:space="0" w:color="auto"/>
      </w:divBdr>
    </w:div>
    <w:div w:id="1972636959">
      <w:bodyDiv w:val="1"/>
      <w:marLeft w:val="0"/>
      <w:marRight w:val="0"/>
      <w:marTop w:val="0"/>
      <w:marBottom w:val="0"/>
      <w:divBdr>
        <w:top w:val="none" w:sz="0" w:space="0" w:color="auto"/>
        <w:left w:val="none" w:sz="0" w:space="0" w:color="auto"/>
        <w:bottom w:val="none" w:sz="0" w:space="0" w:color="auto"/>
        <w:right w:val="none" w:sz="0" w:space="0" w:color="auto"/>
      </w:divBdr>
    </w:div>
    <w:div w:id="1973436189">
      <w:bodyDiv w:val="1"/>
      <w:marLeft w:val="0"/>
      <w:marRight w:val="0"/>
      <w:marTop w:val="0"/>
      <w:marBottom w:val="0"/>
      <w:divBdr>
        <w:top w:val="none" w:sz="0" w:space="0" w:color="auto"/>
        <w:left w:val="none" w:sz="0" w:space="0" w:color="auto"/>
        <w:bottom w:val="none" w:sz="0" w:space="0" w:color="auto"/>
        <w:right w:val="none" w:sz="0" w:space="0" w:color="auto"/>
      </w:divBdr>
    </w:div>
    <w:div w:id="1976644032">
      <w:bodyDiv w:val="1"/>
      <w:marLeft w:val="0"/>
      <w:marRight w:val="0"/>
      <w:marTop w:val="0"/>
      <w:marBottom w:val="0"/>
      <w:divBdr>
        <w:top w:val="none" w:sz="0" w:space="0" w:color="auto"/>
        <w:left w:val="none" w:sz="0" w:space="0" w:color="auto"/>
        <w:bottom w:val="none" w:sz="0" w:space="0" w:color="auto"/>
        <w:right w:val="none" w:sz="0" w:space="0" w:color="auto"/>
      </w:divBdr>
    </w:div>
    <w:div w:id="1976711950">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89240580">
      <w:bodyDiv w:val="1"/>
      <w:marLeft w:val="0"/>
      <w:marRight w:val="0"/>
      <w:marTop w:val="0"/>
      <w:marBottom w:val="0"/>
      <w:divBdr>
        <w:top w:val="none" w:sz="0" w:space="0" w:color="auto"/>
        <w:left w:val="none" w:sz="0" w:space="0" w:color="auto"/>
        <w:bottom w:val="none" w:sz="0" w:space="0" w:color="auto"/>
        <w:right w:val="none" w:sz="0" w:space="0" w:color="auto"/>
      </w:divBdr>
    </w:div>
    <w:div w:id="1990162276">
      <w:bodyDiv w:val="1"/>
      <w:marLeft w:val="0"/>
      <w:marRight w:val="0"/>
      <w:marTop w:val="0"/>
      <w:marBottom w:val="0"/>
      <w:divBdr>
        <w:top w:val="none" w:sz="0" w:space="0" w:color="auto"/>
        <w:left w:val="none" w:sz="0" w:space="0" w:color="auto"/>
        <w:bottom w:val="none" w:sz="0" w:space="0" w:color="auto"/>
        <w:right w:val="none" w:sz="0" w:space="0" w:color="auto"/>
      </w:divBdr>
    </w:div>
    <w:div w:id="1991013078">
      <w:bodyDiv w:val="1"/>
      <w:marLeft w:val="0"/>
      <w:marRight w:val="0"/>
      <w:marTop w:val="0"/>
      <w:marBottom w:val="0"/>
      <w:divBdr>
        <w:top w:val="none" w:sz="0" w:space="0" w:color="auto"/>
        <w:left w:val="none" w:sz="0" w:space="0" w:color="auto"/>
        <w:bottom w:val="none" w:sz="0" w:space="0" w:color="auto"/>
        <w:right w:val="none" w:sz="0" w:space="0" w:color="auto"/>
      </w:divBdr>
    </w:div>
    <w:div w:id="1992558682">
      <w:bodyDiv w:val="1"/>
      <w:marLeft w:val="0"/>
      <w:marRight w:val="0"/>
      <w:marTop w:val="0"/>
      <w:marBottom w:val="0"/>
      <w:divBdr>
        <w:top w:val="none" w:sz="0" w:space="0" w:color="auto"/>
        <w:left w:val="none" w:sz="0" w:space="0" w:color="auto"/>
        <w:bottom w:val="none" w:sz="0" w:space="0" w:color="auto"/>
        <w:right w:val="none" w:sz="0" w:space="0" w:color="auto"/>
      </w:divBdr>
    </w:div>
    <w:div w:id="1994794502">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6755892">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1997296383">
      <w:bodyDiv w:val="1"/>
      <w:marLeft w:val="0"/>
      <w:marRight w:val="0"/>
      <w:marTop w:val="0"/>
      <w:marBottom w:val="0"/>
      <w:divBdr>
        <w:top w:val="none" w:sz="0" w:space="0" w:color="auto"/>
        <w:left w:val="none" w:sz="0" w:space="0" w:color="auto"/>
        <w:bottom w:val="none" w:sz="0" w:space="0" w:color="auto"/>
        <w:right w:val="none" w:sz="0" w:space="0" w:color="auto"/>
      </w:divBdr>
    </w:div>
    <w:div w:id="2000963196">
      <w:bodyDiv w:val="1"/>
      <w:marLeft w:val="0"/>
      <w:marRight w:val="0"/>
      <w:marTop w:val="0"/>
      <w:marBottom w:val="0"/>
      <w:divBdr>
        <w:top w:val="none" w:sz="0" w:space="0" w:color="auto"/>
        <w:left w:val="none" w:sz="0" w:space="0" w:color="auto"/>
        <w:bottom w:val="none" w:sz="0" w:space="0" w:color="auto"/>
        <w:right w:val="none" w:sz="0" w:space="0" w:color="auto"/>
      </w:divBdr>
    </w:div>
    <w:div w:id="2006085650">
      <w:bodyDiv w:val="1"/>
      <w:marLeft w:val="0"/>
      <w:marRight w:val="0"/>
      <w:marTop w:val="0"/>
      <w:marBottom w:val="0"/>
      <w:divBdr>
        <w:top w:val="none" w:sz="0" w:space="0" w:color="auto"/>
        <w:left w:val="none" w:sz="0" w:space="0" w:color="auto"/>
        <w:bottom w:val="none" w:sz="0" w:space="0" w:color="auto"/>
        <w:right w:val="none" w:sz="0" w:space="0" w:color="auto"/>
      </w:divBdr>
    </w:div>
    <w:div w:id="2007629910">
      <w:bodyDiv w:val="1"/>
      <w:marLeft w:val="0"/>
      <w:marRight w:val="0"/>
      <w:marTop w:val="0"/>
      <w:marBottom w:val="0"/>
      <w:divBdr>
        <w:top w:val="none" w:sz="0" w:space="0" w:color="auto"/>
        <w:left w:val="none" w:sz="0" w:space="0" w:color="auto"/>
        <w:bottom w:val="none" w:sz="0" w:space="0" w:color="auto"/>
        <w:right w:val="none" w:sz="0" w:space="0" w:color="auto"/>
      </w:divBdr>
    </w:div>
    <w:div w:id="2010868362">
      <w:bodyDiv w:val="1"/>
      <w:marLeft w:val="0"/>
      <w:marRight w:val="0"/>
      <w:marTop w:val="0"/>
      <w:marBottom w:val="0"/>
      <w:divBdr>
        <w:top w:val="none" w:sz="0" w:space="0" w:color="auto"/>
        <w:left w:val="none" w:sz="0" w:space="0" w:color="auto"/>
        <w:bottom w:val="none" w:sz="0" w:space="0" w:color="auto"/>
        <w:right w:val="none" w:sz="0" w:space="0" w:color="auto"/>
      </w:divBdr>
    </w:div>
    <w:div w:id="2016611185">
      <w:bodyDiv w:val="1"/>
      <w:marLeft w:val="0"/>
      <w:marRight w:val="0"/>
      <w:marTop w:val="0"/>
      <w:marBottom w:val="0"/>
      <w:divBdr>
        <w:top w:val="none" w:sz="0" w:space="0" w:color="auto"/>
        <w:left w:val="none" w:sz="0" w:space="0" w:color="auto"/>
        <w:bottom w:val="none" w:sz="0" w:space="0" w:color="auto"/>
        <w:right w:val="none" w:sz="0" w:space="0" w:color="auto"/>
      </w:divBdr>
    </w:div>
    <w:div w:id="2017492199">
      <w:bodyDiv w:val="1"/>
      <w:marLeft w:val="0"/>
      <w:marRight w:val="0"/>
      <w:marTop w:val="0"/>
      <w:marBottom w:val="0"/>
      <w:divBdr>
        <w:top w:val="none" w:sz="0" w:space="0" w:color="auto"/>
        <w:left w:val="none" w:sz="0" w:space="0" w:color="auto"/>
        <w:bottom w:val="none" w:sz="0" w:space="0" w:color="auto"/>
        <w:right w:val="none" w:sz="0" w:space="0" w:color="auto"/>
      </w:divBdr>
    </w:div>
    <w:div w:id="2018264902">
      <w:bodyDiv w:val="1"/>
      <w:marLeft w:val="0"/>
      <w:marRight w:val="0"/>
      <w:marTop w:val="0"/>
      <w:marBottom w:val="0"/>
      <w:divBdr>
        <w:top w:val="none" w:sz="0" w:space="0" w:color="auto"/>
        <w:left w:val="none" w:sz="0" w:space="0" w:color="auto"/>
        <w:bottom w:val="none" w:sz="0" w:space="0" w:color="auto"/>
        <w:right w:val="none" w:sz="0" w:space="0" w:color="auto"/>
      </w:divBdr>
    </w:div>
    <w:div w:id="2021882537">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2906051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40815117">
      <w:bodyDiv w:val="1"/>
      <w:marLeft w:val="0"/>
      <w:marRight w:val="0"/>
      <w:marTop w:val="0"/>
      <w:marBottom w:val="0"/>
      <w:divBdr>
        <w:top w:val="none" w:sz="0" w:space="0" w:color="auto"/>
        <w:left w:val="none" w:sz="0" w:space="0" w:color="auto"/>
        <w:bottom w:val="none" w:sz="0" w:space="0" w:color="auto"/>
        <w:right w:val="none" w:sz="0" w:space="0" w:color="auto"/>
      </w:divBdr>
    </w:div>
    <w:div w:id="2041123712">
      <w:bodyDiv w:val="1"/>
      <w:marLeft w:val="0"/>
      <w:marRight w:val="0"/>
      <w:marTop w:val="0"/>
      <w:marBottom w:val="0"/>
      <w:divBdr>
        <w:top w:val="none" w:sz="0" w:space="0" w:color="auto"/>
        <w:left w:val="none" w:sz="0" w:space="0" w:color="auto"/>
        <w:bottom w:val="none" w:sz="0" w:space="0" w:color="auto"/>
        <w:right w:val="none" w:sz="0" w:space="0" w:color="auto"/>
      </w:divBdr>
    </w:div>
    <w:div w:id="2041393962">
      <w:bodyDiv w:val="1"/>
      <w:marLeft w:val="0"/>
      <w:marRight w:val="0"/>
      <w:marTop w:val="0"/>
      <w:marBottom w:val="0"/>
      <w:divBdr>
        <w:top w:val="none" w:sz="0" w:space="0" w:color="auto"/>
        <w:left w:val="none" w:sz="0" w:space="0" w:color="auto"/>
        <w:bottom w:val="none" w:sz="0" w:space="0" w:color="auto"/>
        <w:right w:val="none" w:sz="0" w:space="0" w:color="auto"/>
      </w:divBdr>
    </w:div>
    <w:div w:id="2045982589">
      <w:bodyDiv w:val="1"/>
      <w:marLeft w:val="0"/>
      <w:marRight w:val="0"/>
      <w:marTop w:val="0"/>
      <w:marBottom w:val="0"/>
      <w:divBdr>
        <w:top w:val="none" w:sz="0" w:space="0" w:color="auto"/>
        <w:left w:val="none" w:sz="0" w:space="0" w:color="auto"/>
        <w:bottom w:val="none" w:sz="0" w:space="0" w:color="auto"/>
        <w:right w:val="none" w:sz="0" w:space="0" w:color="auto"/>
      </w:divBdr>
    </w:div>
    <w:div w:id="2046714036">
      <w:bodyDiv w:val="1"/>
      <w:marLeft w:val="0"/>
      <w:marRight w:val="0"/>
      <w:marTop w:val="0"/>
      <w:marBottom w:val="0"/>
      <w:divBdr>
        <w:top w:val="none" w:sz="0" w:space="0" w:color="auto"/>
        <w:left w:val="none" w:sz="0" w:space="0" w:color="auto"/>
        <w:bottom w:val="none" w:sz="0" w:space="0" w:color="auto"/>
        <w:right w:val="none" w:sz="0" w:space="0" w:color="auto"/>
      </w:divBdr>
    </w:div>
    <w:div w:id="2050108034">
      <w:bodyDiv w:val="1"/>
      <w:marLeft w:val="0"/>
      <w:marRight w:val="0"/>
      <w:marTop w:val="0"/>
      <w:marBottom w:val="0"/>
      <w:divBdr>
        <w:top w:val="none" w:sz="0" w:space="0" w:color="auto"/>
        <w:left w:val="none" w:sz="0" w:space="0" w:color="auto"/>
        <w:bottom w:val="none" w:sz="0" w:space="0" w:color="auto"/>
        <w:right w:val="none" w:sz="0" w:space="0" w:color="auto"/>
      </w:divBdr>
    </w:div>
    <w:div w:id="2056150681">
      <w:bodyDiv w:val="1"/>
      <w:marLeft w:val="0"/>
      <w:marRight w:val="0"/>
      <w:marTop w:val="0"/>
      <w:marBottom w:val="0"/>
      <w:divBdr>
        <w:top w:val="none" w:sz="0" w:space="0" w:color="auto"/>
        <w:left w:val="none" w:sz="0" w:space="0" w:color="auto"/>
        <w:bottom w:val="none" w:sz="0" w:space="0" w:color="auto"/>
        <w:right w:val="none" w:sz="0" w:space="0" w:color="auto"/>
      </w:divBdr>
    </w:div>
    <w:div w:id="2056804777">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59088836">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69570826">
      <w:bodyDiv w:val="1"/>
      <w:marLeft w:val="0"/>
      <w:marRight w:val="0"/>
      <w:marTop w:val="0"/>
      <w:marBottom w:val="0"/>
      <w:divBdr>
        <w:top w:val="none" w:sz="0" w:space="0" w:color="auto"/>
        <w:left w:val="none" w:sz="0" w:space="0" w:color="auto"/>
        <w:bottom w:val="none" w:sz="0" w:space="0" w:color="auto"/>
        <w:right w:val="none" w:sz="0" w:space="0" w:color="auto"/>
      </w:divBdr>
    </w:div>
    <w:div w:id="2071534755">
      <w:bodyDiv w:val="1"/>
      <w:marLeft w:val="0"/>
      <w:marRight w:val="0"/>
      <w:marTop w:val="0"/>
      <w:marBottom w:val="0"/>
      <w:divBdr>
        <w:top w:val="none" w:sz="0" w:space="0" w:color="auto"/>
        <w:left w:val="none" w:sz="0" w:space="0" w:color="auto"/>
        <w:bottom w:val="none" w:sz="0" w:space="0" w:color="auto"/>
        <w:right w:val="none" w:sz="0" w:space="0" w:color="auto"/>
      </w:divBdr>
    </w:div>
    <w:div w:id="2074543015">
      <w:bodyDiv w:val="1"/>
      <w:marLeft w:val="0"/>
      <w:marRight w:val="0"/>
      <w:marTop w:val="0"/>
      <w:marBottom w:val="0"/>
      <w:divBdr>
        <w:top w:val="none" w:sz="0" w:space="0" w:color="auto"/>
        <w:left w:val="none" w:sz="0" w:space="0" w:color="auto"/>
        <w:bottom w:val="none" w:sz="0" w:space="0" w:color="auto"/>
        <w:right w:val="none" w:sz="0" w:space="0" w:color="auto"/>
      </w:divBdr>
    </w:div>
    <w:div w:id="2075471598">
      <w:bodyDiv w:val="1"/>
      <w:marLeft w:val="0"/>
      <w:marRight w:val="0"/>
      <w:marTop w:val="0"/>
      <w:marBottom w:val="0"/>
      <w:divBdr>
        <w:top w:val="none" w:sz="0" w:space="0" w:color="auto"/>
        <w:left w:val="none" w:sz="0" w:space="0" w:color="auto"/>
        <w:bottom w:val="none" w:sz="0" w:space="0" w:color="auto"/>
        <w:right w:val="none" w:sz="0" w:space="0" w:color="auto"/>
      </w:divBdr>
    </w:div>
    <w:div w:id="2078430530">
      <w:bodyDiv w:val="1"/>
      <w:marLeft w:val="0"/>
      <w:marRight w:val="0"/>
      <w:marTop w:val="0"/>
      <w:marBottom w:val="0"/>
      <w:divBdr>
        <w:top w:val="none" w:sz="0" w:space="0" w:color="auto"/>
        <w:left w:val="none" w:sz="0" w:space="0" w:color="auto"/>
        <w:bottom w:val="none" w:sz="0" w:space="0" w:color="auto"/>
        <w:right w:val="none" w:sz="0" w:space="0" w:color="auto"/>
      </w:divBdr>
    </w:div>
    <w:div w:id="2078435643">
      <w:bodyDiv w:val="1"/>
      <w:marLeft w:val="0"/>
      <w:marRight w:val="0"/>
      <w:marTop w:val="0"/>
      <w:marBottom w:val="0"/>
      <w:divBdr>
        <w:top w:val="none" w:sz="0" w:space="0" w:color="auto"/>
        <w:left w:val="none" w:sz="0" w:space="0" w:color="auto"/>
        <w:bottom w:val="none" w:sz="0" w:space="0" w:color="auto"/>
        <w:right w:val="none" w:sz="0" w:space="0" w:color="auto"/>
      </w:divBdr>
    </w:div>
    <w:div w:id="2079863164">
      <w:bodyDiv w:val="1"/>
      <w:marLeft w:val="0"/>
      <w:marRight w:val="0"/>
      <w:marTop w:val="0"/>
      <w:marBottom w:val="0"/>
      <w:divBdr>
        <w:top w:val="none" w:sz="0" w:space="0" w:color="auto"/>
        <w:left w:val="none" w:sz="0" w:space="0" w:color="auto"/>
        <w:bottom w:val="none" w:sz="0" w:space="0" w:color="auto"/>
        <w:right w:val="none" w:sz="0" w:space="0" w:color="auto"/>
      </w:divBdr>
    </w:div>
    <w:div w:id="2083019621">
      <w:bodyDiv w:val="1"/>
      <w:marLeft w:val="0"/>
      <w:marRight w:val="0"/>
      <w:marTop w:val="0"/>
      <w:marBottom w:val="0"/>
      <w:divBdr>
        <w:top w:val="none" w:sz="0" w:space="0" w:color="auto"/>
        <w:left w:val="none" w:sz="0" w:space="0" w:color="auto"/>
        <w:bottom w:val="none" w:sz="0" w:space="0" w:color="auto"/>
        <w:right w:val="none" w:sz="0" w:space="0" w:color="auto"/>
      </w:divBdr>
    </w:div>
    <w:div w:id="2085907920">
      <w:bodyDiv w:val="1"/>
      <w:marLeft w:val="0"/>
      <w:marRight w:val="0"/>
      <w:marTop w:val="0"/>
      <w:marBottom w:val="0"/>
      <w:divBdr>
        <w:top w:val="none" w:sz="0" w:space="0" w:color="auto"/>
        <w:left w:val="none" w:sz="0" w:space="0" w:color="auto"/>
        <w:bottom w:val="none" w:sz="0" w:space="0" w:color="auto"/>
        <w:right w:val="none" w:sz="0" w:space="0" w:color="auto"/>
      </w:divBdr>
    </w:div>
    <w:div w:id="2086224272">
      <w:bodyDiv w:val="1"/>
      <w:marLeft w:val="0"/>
      <w:marRight w:val="0"/>
      <w:marTop w:val="0"/>
      <w:marBottom w:val="0"/>
      <w:divBdr>
        <w:top w:val="none" w:sz="0" w:space="0" w:color="auto"/>
        <w:left w:val="none" w:sz="0" w:space="0" w:color="auto"/>
        <w:bottom w:val="none" w:sz="0" w:space="0" w:color="auto"/>
        <w:right w:val="none" w:sz="0" w:space="0" w:color="auto"/>
      </w:divBdr>
    </w:div>
    <w:div w:id="2089882368">
      <w:bodyDiv w:val="1"/>
      <w:marLeft w:val="0"/>
      <w:marRight w:val="0"/>
      <w:marTop w:val="0"/>
      <w:marBottom w:val="0"/>
      <w:divBdr>
        <w:top w:val="none" w:sz="0" w:space="0" w:color="auto"/>
        <w:left w:val="none" w:sz="0" w:space="0" w:color="auto"/>
        <w:bottom w:val="none" w:sz="0" w:space="0" w:color="auto"/>
        <w:right w:val="none" w:sz="0" w:space="0" w:color="auto"/>
      </w:divBdr>
    </w:div>
    <w:div w:id="2090687709">
      <w:bodyDiv w:val="1"/>
      <w:marLeft w:val="0"/>
      <w:marRight w:val="0"/>
      <w:marTop w:val="0"/>
      <w:marBottom w:val="0"/>
      <w:divBdr>
        <w:top w:val="none" w:sz="0" w:space="0" w:color="auto"/>
        <w:left w:val="none" w:sz="0" w:space="0" w:color="auto"/>
        <w:bottom w:val="none" w:sz="0" w:space="0" w:color="auto"/>
        <w:right w:val="none" w:sz="0" w:space="0" w:color="auto"/>
      </w:divBdr>
    </w:div>
    <w:div w:id="2092041758">
      <w:bodyDiv w:val="1"/>
      <w:marLeft w:val="0"/>
      <w:marRight w:val="0"/>
      <w:marTop w:val="0"/>
      <w:marBottom w:val="0"/>
      <w:divBdr>
        <w:top w:val="none" w:sz="0" w:space="0" w:color="auto"/>
        <w:left w:val="none" w:sz="0" w:space="0" w:color="auto"/>
        <w:bottom w:val="none" w:sz="0" w:space="0" w:color="auto"/>
        <w:right w:val="none" w:sz="0" w:space="0" w:color="auto"/>
      </w:divBdr>
    </w:div>
    <w:div w:id="2092845033">
      <w:bodyDiv w:val="1"/>
      <w:marLeft w:val="0"/>
      <w:marRight w:val="0"/>
      <w:marTop w:val="0"/>
      <w:marBottom w:val="0"/>
      <w:divBdr>
        <w:top w:val="none" w:sz="0" w:space="0" w:color="auto"/>
        <w:left w:val="none" w:sz="0" w:space="0" w:color="auto"/>
        <w:bottom w:val="none" w:sz="0" w:space="0" w:color="auto"/>
        <w:right w:val="none" w:sz="0" w:space="0" w:color="auto"/>
      </w:divBdr>
    </w:div>
    <w:div w:id="2094160061">
      <w:bodyDiv w:val="1"/>
      <w:marLeft w:val="0"/>
      <w:marRight w:val="0"/>
      <w:marTop w:val="0"/>
      <w:marBottom w:val="0"/>
      <w:divBdr>
        <w:top w:val="none" w:sz="0" w:space="0" w:color="auto"/>
        <w:left w:val="none" w:sz="0" w:space="0" w:color="auto"/>
        <w:bottom w:val="none" w:sz="0" w:space="0" w:color="auto"/>
        <w:right w:val="none" w:sz="0" w:space="0" w:color="auto"/>
      </w:divBdr>
    </w:div>
    <w:div w:id="2095780020">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097823339">
      <w:bodyDiv w:val="1"/>
      <w:marLeft w:val="0"/>
      <w:marRight w:val="0"/>
      <w:marTop w:val="0"/>
      <w:marBottom w:val="0"/>
      <w:divBdr>
        <w:top w:val="none" w:sz="0" w:space="0" w:color="auto"/>
        <w:left w:val="none" w:sz="0" w:space="0" w:color="auto"/>
        <w:bottom w:val="none" w:sz="0" w:space="0" w:color="auto"/>
        <w:right w:val="none" w:sz="0" w:space="0" w:color="auto"/>
      </w:divBdr>
    </w:div>
    <w:div w:id="2097900582">
      <w:bodyDiv w:val="1"/>
      <w:marLeft w:val="0"/>
      <w:marRight w:val="0"/>
      <w:marTop w:val="0"/>
      <w:marBottom w:val="0"/>
      <w:divBdr>
        <w:top w:val="none" w:sz="0" w:space="0" w:color="auto"/>
        <w:left w:val="none" w:sz="0" w:space="0" w:color="auto"/>
        <w:bottom w:val="none" w:sz="0" w:space="0" w:color="auto"/>
        <w:right w:val="none" w:sz="0" w:space="0" w:color="auto"/>
      </w:divBdr>
    </w:div>
    <w:div w:id="2100977353">
      <w:bodyDiv w:val="1"/>
      <w:marLeft w:val="0"/>
      <w:marRight w:val="0"/>
      <w:marTop w:val="0"/>
      <w:marBottom w:val="0"/>
      <w:divBdr>
        <w:top w:val="none" w:sz="0" w:space="0" w:color="auto"/>
        <w:left w:val="none" w:sz="0" w:space="0" w:color="auto"/>
        <w:bottom w:val="none" w:sz="0" w:space="0" w:color="auto"/>
        <w:right w:val="none" w:sz="0" w:space="0" w:color="auto"/>
      </w:divBdr>
    </w:div>
    <w:div w:id="2103528213">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885861">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0194856">
      <w:bodyDiv w:val="1"/>
      <w:marLeft w:val="0"/>
      <w:marRight w:val="0"/>
      <w:marTop w:val="0"/>
      <w:marBottom w:val="0"/>
      <w:divBdr>
        <w:top w:val="none" w:sz="0" w:space="0" w:color="auto"/>
        <w:left w:val="none" w:sz="0" w:space="0" w:color="auto"/>
        <w:bottom w:val="none" w:sz="0" w:space="0" w:color="auto"/>
        <w:right w:val="none" w:sz="0" w:space="0" w:color="auto"/>
      </w:divBdr>
    </w:div>
    <w:div w:id="2110201271">
      <w:bodyDiv w:val="1"/>
      <w:marLeft w:val="0"/>
      <w:marRight w:val="0"/>
      <w:marTop w:val="0"/>
      <w:marBottom w:val="0"/>
      <w:divBdr>
        <w:top w:val="none" w:sz="0" w:space="0" w:color="auto"/>
        <w:left w:val="none" w:sz="0" w:space="0" w:color="auto"/>
        <w:bottom w:val="none" w:sz="0" w:space="0" w:color="auto"/>
        <w:right w:val="none" w:sz="0" w:space="0" w:color="auto"/>
      </w:divBdr>
    </w:div>
    <w:div w:id="2111928646">
      <w:bodyDiv w:val="1"/>
      <w:marLeft w:val="0"/>
      <w:marRight w:val="0"/>
      <w:marTop w:val="0"/>
      <w:marBottom w:val="0"/>
      <w:divBdr>
        <w:top w:val="none" w:sz="0" w:space="0" w:color="auto"/>
        <w:left w:val="none" w:sz="0" w:space="0" w:color="auto"/>
        <w:bottom w:val="none" w:sz="0" w:space="0" w:color="auto"/>
        <w:right w:val="none" w:sz="0" w:space="0" w:color="auto"/>
      </w:divBdr>
    </w:div>
    <w:div w:id="2115392960">
      <w:bodyDiv w:val="1"/>
      <w:marLeft w:val="0"/>
      <w:marRight w:val="0"/>
      <w:marTop w:val="0"/>
      <w:marBottom w:val="0"/>
      <w:divBdr>
        <w:top w:val="none" w:sz="0" w:space="0" w:color="auto"/>
        <w:left w:val="none" w:sz="0" w:space="0" w:color="auto"/>
        <w:bottom w:val="none" w:sz="0" w:space="0" w:color="auto"/>
        <w:right w:val="none" w:sz="0" w:space="0" w:color="auto"/>
      </w:divBdr>
    </w:div>
    <w:div w:id="2119254789">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0291183">
      <w:bodyDiv w:val="1"/>
      <w:marLeft w:val="0"/>
      <w:marRight w:val="0"/>
      <w:marTop w:val="0"/>
      <w:marBottom w:val="0"/>
      <w:divBdr>
        <w:top w:val="none" w:sz="0" w:space="0" w:color="auto"/>
        <w:left w:val="none" w:sz="0" w:space="0" w:color="auto"/>
        <w:bottom w:val="none" w:sz="0" w:space="0" w:color="auto"/>
        <w:right w:val="none" w:sz="0" w:space="0" w:color="auto"/>
      </w:divBdr>
    </w:div>
    <w:div w:id="2121992934">
      <w:bodyDiv w:val="1"/>
      <w:marLeft w:val="0"/>
      <w:marRight w:val="0"/>
      <w:marTop w:val="0"/>
      <w:marBottom w:val="0"/>
      <w:divBdr>
        <w:top w:val="none" w:sz="0" w:space="0" w:color="auto"/>
        <w:left w:val="none" w:sz="0" w:space="0" w:color="auto"/>
        <w:bottom w:val="none" w:sz="0" w:space="0" w:color="auto"/>
        <w:right w:val="none" w:sz="0" w:space="0" w:color="auto"/>
      </w:divBdr>
    </w:div>
    <w:div w:id="2122719312">
      <w:bodyDiv w:val="1"/>
      <w:marLeft w:val="0"/>
      <w:marRight w:val="0"/>
      <w:marTop w:val="0"/>
      <w:marBottom w:val="0"/>
      <w:divBdr>
        <w:top w:val="none" w:sz="0" w:space="0" w:color="auto"/>
        <w:left w:val="none" w:sz="0" w:space="0" w:color="auto"/>
        <w:bottom w:val="none" w:sz="0" w:space="0" w:color="auto"/>
        <w:right w:val="none" w:sz="0" w:space="0" w:color="auto"/>
      </w:divBdr>
    </w:div>
    <w:div w:id="2125690101">
      <w:bodyDiv w:val="1"/>
      <w:marLeft w:val="0"/>
      <w:marRight w:val="0"/>
      <w:marTop w:val="0"/>
      <w:marBottom w:val="0"/>
      <w:divBdr>
        <w:top w:val="none" w:sz="0" w:space="0" w:color="auto"/>
        <w:left w:val="none" w:sz="0" w:space="0" w:color="auto"/>
        <w:bottom w:val="none" w:sz="0" w:space="0" w:color="auto"/>
        <w:right w:val="none" w:sz="0" w:space="0" w:color="auto"/>
      </w:divBdr>
    </w:div>
    <w:div w:id="2126996914">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0122098">
      <w:bodyDiv w:val="1"/>
      <w:marLeft w:val="0"/>
      <w:marRight w:val="0"/>
      <w:marTop w:val="0"/>
      <w:marBottom w:val="0"/>
      <w:divBdr>
        <w:top w:val="none" w:sz="0" w:space="0" w:color="auto"/>
        <w:left w:val="none" w:sz="0" w:space="0" w:color="auto"/>
        <w:bottom w:val="none" w:sz="0" w:space="0" w:color="auto"/>
        <w:right w:val="none" w:sz="0" w:space="0" w:color="auto"/>
      </w:divBdr>
    </w:div>
    <w:div w:id="2132935618">
      <w:bodyDiv w:val="1"/>
      <w:marLeft w:val="0"/>
      <w:marRight w:val="0"/>
      <w:marTop w:val="0"/>
      <w:marBottom w:val="0"/>
      <w:divBdr>
        <w:top w:val="none" w:sz="0" w:space="0" w:color="auto"/>
        <w:left w:val="none" w:sz="0" w:space="0" w:color="auto"/>
        <w:bottom w:val="none" w:sz="0" w:space="0" w:color="auto"/>
        <w:right w:val="none" w:sz="0" w:space="0" w:color="auto"/>
      </w:divBdr>
    </w:div>
    <w:div w:id="213374233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0487757">
      <w:bodyDiv w:val="1"/>
      <w:marLeft w:val="0"/>
      <w:marRight w:val="0"/>
      <w:marTop w:val="0"/>
      <w:marBottom w:val="0"/>
      <w:divBdr>
        <w:top w:val="none" w:sz="0" w:space="0" w:color="auto"/>
        <w:left w:val="none" w:sz="0" w:space="0" w:color="auto"/>
        <w:bottom w:val="none" w:sz="0" w:space="0" w:color="auto"/>
        <w:right w:val="none" w:sz="0" w:space="0" w:color="auto"/>
      </w:divBdr>
    </w:div>
    <w:div w:id="2143038164">
      <w:bodyDiv w:val="1"/>
      <w:marLeft w:val="0"/>
      <w:marRight w:val="0"/>
      <w:marTop w:val="0"/>
      <w:marBottom w:val="0"/>
      <w:divBdr>
        <w:top w:val="none" w:sz="0" w:space="0" w:color="auto"/>
        <w:left w:val="none" w:sz="0" w:space="0" w:color="auto"/>
        <w:bottom w:val="none" w:sz="0" w:space="0" w:color="auto"/>
        <w:right w:val="none" w:sz="0" w:space="0" w:color="auto"/>
      </w:divBdr>
    </w:div>
    <w:div w:id="2144302226">
      <w:bodyDiv w:val="1"/>
      <w:marLeft w:val="0"/>
      <w:marRight w:val="0"/>
      <w:marTop w:val="0"/>
      <w:marBottom w:val="0"/>
      <w:divBdr>
        <w:top w:val="none" w:sz="0" w:space="0" w:color="auto"/>
        <w:left w:val="none" w:sz="0" w:space="0" w:color="auto"/>
        <w:bottom w:val="none" w:sz="0" w:space="0" w:color="auto"/>
        <w:right w:val="none" w:sz="0" w:space="0" w:color="auto"/>
      </w:divBdr>
    </w:div>
    <w:div w:id="2145006614">
      <w:bodyDiv w:val="1"/>
      <w:marLeft w:val="0"/>
      <w:marRight w:val="0"/>
      <w:marTop w:val="0"/>
      <w:marBottom w:val="0"/>
      <w:divBdr>
        <w:top w:val="none" w:sz="0" w:space="0" w:color="auto"/>
        <w:left w:val="none" w:sz="0" w:space="0" w:color="auto"/>
        <w:bottom w:val="none" w:sz="0" w:space="0" w:color="auto"/>
        <w:right w:val="none" w:sz="0" w:space="0" w:color="auto"/>
      </w:divBdr>
    </w:div>
    <w:div w:id="2146190772">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3.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4.xml><?xml version="1.0" encoding="utf-8"?>
<ds:datastoreItem xmlns:ds="http://schemas.openxmlformats.org/officeDocument/2006/customXml" ds:itemID="{6B433D0F-037D-4F2E-8C7D-BD33707F539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15</Pages>
  <Words>6376</Words>
  <Characters>36344</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Licheng_rev1</cp:lastModifiedBy>
  <cp:revision>18</cp:revision>
  <dcterms:created xsi:type="dcterms:W3CDTF">2026-01-30T07:48:00Z</dcterms:created>
  <dcterms:modified xsi:type="dcterms:W3CDTF">2026-01-30T12:20:00Z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