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6E3AD4C3" w:rsidR="003940CB" w:rsidRDefault="006912F2">
      <w:pPr>
        <w:pStyle w:val="Header"/>
        <w:tabs>
          <w:tab w:val="right" w:pos="9639"/>
        </w:tabs>
        <w:jc w:val="both"/>
        <w:rPr>
          <w:bCs/>
          <w:sz w:val="24"/>
          <w:szCs w:val="24"/>
        </w:rPr>
      </w:pPr>
      <w:r>
        <w:rPr>
          <w:bCs/>
          <w:sz w:val="24"/>
          <w:szCs w:val="24"/>
        </w:rPr>
        <w:t>3GPP TSG RAN WG1 #12</w:t>
      </w:r>
      <w:r w:rsidR="00566354">
        <w:rPr>
          <w:bCs/>
          <w:sz w:val="24"/>
          <w:szCs w:val="24"/>
        </w:rPr>
        <w:t>3</w:t>
      </w:r>
      <w:r>
        <w:rPr>
          <w:sz w:val="24"/>
          <w:szCs w:val="24"/>
        </w:rPr>
        <w:tab/>
      </w:r>
      <w:r>
        <w:t xml:space="preserve"> </w:t>
      </w:r>
      <w:r>
        <w:rPr>
          <w:bCs/>
          <w:sz w:val="24"/>
          <w:szCs w:val="24"/>
          <w:lang w:val="en-GB"/>
        </w:rPr>
        <w:t>R1-250</w:t>
      </w:r>
      <w:bookmarkStart w:id="0" w:name="_Hlk37418177"/>
      <w:bookmarkEnd w:id="0"/>
      <w:r w:rsidR="009242BD">
        <w:rPr>
          <w:bCs/>
          <w:sz w:val="24"/>
          <w:szCs w:val="24"/>
          <w:lang w:val="en-GB"/>
        </w:rPr>
        <w:t>9329</w:t>
      </w:r>
    </w:p>
    <w:p w14:paraId="4548F345" w14:textId="5BC49A27" w:rsidR="003940CB" w:rsidRDefault="00566354">
      <w:pPr>
        <w:pStyle w:val="Header"/>
        <w:jc w:val="both"/>
        <w:rPr>
          <w:sz w:val="24"/>
          <w:szCs w:val="24"/>
        </w:rPr>
      </w:pPr>
      <w:r>
        <w:rPr>
          <w:sz w:val="24"/>
          <w:szCs w:val="24"/>
        </w:rPr>
        <w:t xml:space="preserve">Dallas, </w:t>
      </w:r>
      <w:r w:rsidR="00DA5128">
        <w:rPr>
          <w:sz w:val="24"/>
          <w:szCs w:val="24"/>
        </w:rPr>
        <w:t>United States</w:t>
      </w:r>
      <w:r>
        <w:rPr>
          <w:sz w:val="24"/>
          <w:szCs w:val="24"/>
        </w:rPr>
        <w:t xml:space="preserve">, </w:t>
      </w:r>
      <w:r w:rsidR="00DA5128">
        <w:rPr>
          <w:sz w:val="24"/>
          <w:szCs w:val="24"/>
        </w:rPr>
        <w:t>November</w:t>
      </w:r>
      <w:r>
        <w:rPr>
          <w:sz w:val="24"/>
          <w:szCs w:val="24"/>
        </w:rPr>
        <w:t xml:space="preserve"> 1</w:t>
      </w:r>
      <w:r w:rsidR="00DA5128">
        <w:rPr>
          <w:sz w:val="24"/>
          <w:szCs w:val="24"/>
        </w:rPr>
        <w:t>7</w:t>
      </w:r>
      <w:r>
        <w:rPr>
          <w:sz w:val="24"/>
          <w:szCs w:val="24"/>
          <w:vertAlign w:val="superscript"/>
        </w:rPr>
        <w:t>th</w:t>
      </w:r>
      <w:r>
        <w:rPr>
          <w:sz w:val="24"/>
          <w:szCs w:val="24"/>
        </w:rPr>
        <w:t xml:space="preserve"> – </w:t>
      </w:r>
      <w:r w:rsidR="00DA5128">
        <w:rPr>
          <w:sz w:val="24"/>
          <w:szCs w:val="24"/>
        </w:rPr>
        <w:t>November</w:t>
      </w:r>
      <w:r>
        <w:rPr>
          <w:sz w:val="24"/>
          <w:szCs w:val="24"/>
        </w:rPr>
        <w:t xml:space="preserve"> </w:t>
      </w:r>
      <w:r w:rsidR="00DA5128">
        <w:rPr>
          <w:sz w:val="24"/>
          <w:szCs w:val="24"/>
        </w:rPr>
        <w:t>21</w:t>
      </w:r>
      <w:r w:rsidR="00DA5128">
        <w:rPr>
          <w:sz w:val="24"/>
          <w:szCs w:val="24"/>
          <w:vertAlign w:val="superscript"/>
        </w:rPr>
        <w:t>st</w:t>
      </w:r>
      <w:r>
        <w:rPr>
          <w:sz w:val="24"/>
          <w:szCs w:val="24"/>
        </w:rPr>
        <w:t>, 2025</w:t>
      </w:r>
    </w:p>
    <w:p w14:paraId="4548F346" w14:textId="77777777" w:rsidR="003940CB" w:rsidRDefault="003940CB">
      <w:pPr>
        <w:pStyle w:val="Header"/>
        <w:jc w:val="both"/>
        <w:rPr>
          <w:bCs/>
          <w:sz w:val="24"/>
          <w:lang w:val="en-GB" w:eastAsia="ja-JP"/>
        </w:rPr>
      </w:pPr>
    </w:p>
    <w:p w14:paraId="4548F347" w14:textId="55323A45" w:rsidR="003940CB" w:rsidRDefault="006912F2">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Pr>
          <w:rFonts w:cs="Arial"/>
          <w:b/>
          <w:bCs/>
          <w:sz w:val="24"/>
          <w:szCs w:val="24"/>
        </w:rPr>
        <w:t>10.3.2</w:t>
      </w:r>
      <w:r w:rsidR="00DA5128">
        <w:rPr>
          <w:rFonts w:cs="Arial"/>
          <w:b/>
          <w:bCs/>
          <w:sz w:val="24"/>
          <w:szCs w:val="24"/>
        </w:rPr>
        <w:t>.1</w:t>
      </w:r>
    </w:p>
    <w:p w14:paraId="4548F348" w14:textId="77777777" w:rsidR="003940CB" w:rsidRDefault="006912F2">
      <w:pPr>
        <w:tabs>
          <w:tab w:val="left" w:pos="1985"/>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bookmarkStart w:id="1" w:name="_Hlk159262932"/>
      <w:r>
        <w:rPr>
          <w:rFonts w:ascii="Arial" w:hAnsi="Arial" w:cs="Arial"/>
          <w:b/>
          <w:bCs/>
          <w:sz w:val="24"/>
          <w:szCs w:val="24"/>
        </w:rPr>
        <w:t>IIT Kanpur</w:t>
      </w:r>
      <w:bookmarkEnd w:id="1"/>
    </w:p>
    <w:p w14:paraId="4548F349" w14:textId="48C81179" w:rsidR="003940CB" w:rsidRDefault="006912F2">
      <w:pPr>
        <w:ind w:left="1985" w:hanging="1985"/>
        <w:rPr>
          <w:rFonts w:ascii="Arial" w:hAnsi="Arial" w:cs="Arial"/>
          <w:b/>
          <w:bCs/>
          <w:i/>
          <w:iCs/>
          <w:sz w:val="24"/>
          <w:szCs w:val="24"/>
        </w:rPr>
      </w:pPr>
      <w:r>
        <w:rPr>
          <w:rFonts w:ascii="Arial" w:hAnsi="Arial" w:cs="Arial"/>
          <w:b/>
          <w:bCs/>
          <w:sz w:val="24"/>
          <w:szCs w:val="24"/>
        </w:rPr>
        <w:t>Title:</w:t>
      </w:r>
      <w:r>
        <w:tab/>
      </w:r>
      <w:r w:rsidR="00566354" w:rsidRPr="00566354">
        <w:rPr>
          <w:rFonts w:ascii="Arial" w:hAnsi="Arial" w:cs="Arial"/>
          <w:b/>
          <w:bCs/>
          <w:sz w:val="24"/>
          <w:szCs w:val="24"/>
        </w:rPr>
        <w:t xml:space="preserve">Discussion on </w:t>
      </w:r>
      <w:r w:rsidR="00566354">
        <w:rPr>
          <w:rFonts w:ascii="Arial" w:hAnsi="Arial" w:cs="Arial"/>
          <w:b/>
          <w:bCs/>
          <w:sz w:val="24"/>
          <w:szCs w:val="24"/>
        </w:rPr>
        <w:t>R2D</w:t>
      </w:r>
      <w:r w:rsidR="00566354" w:rsidRPr="00566354">
        <w:rPr>
          <w:rFonts w:ascii="Arial" w:hAnsi="Arial" w:cs="Arial"/>
          <w:b/>
          <w:bCs/>
          <w:sz w:val="24"/>
          <w:szCs w:val="24"/>
        </w:rPr>
        <w:t xml:space="preserve"> signals, channels, waveform and procedures</w:t>
      </w:r>
    </w:p>
    <w:p w14:paraId="4548F34A" w14:textId="77777777" w:rsidR="003940CB" w:rsidRDefault="006912F2">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2" w:name="_Hlk510705081"/>
      <w:bookmarkEnd w:id="2"/>
    </w:p>
    <w:p w14:paraId="4548F34B" w14:textId="77777777" w:rsidR="003940CB" w:rsidRDefault="006912F2">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4548F3AC" w14:textId="0A0D210C" w:rsidR="003940CB" w:rsidRDefault="006912F2" w:rsidP="009027B6">
      <w:pPr>
        <w:rPr>
          <w:rFonts w:eastAsia="SimSun"/>
          <w:sz w:val="24"/>
          <w:szCs w:val="24"/>
          <w:lang w:eastAsia="zh-CN"/>
        </w:rPr>
      </w:pPr>
      <w:r>
        <w:rPr>
          <w:color w:val="000000" w:themeColor="text1"/>
          <w:sz w:val="24"/>
          <w:szCs w:val="24"/>
        </w:rPr>
        <w:t xml:space="preserve">In Rel-19, Ambient IoT (A-IoT) was specified as a new IoT technology </w:t>
      </w:r>
      <w:r w:rsidR="009027B6">
        <w:rPr>
          <w:color w:val="000000" w:themeColor="text1"/>
          <w:sz w:val="24"/>
          <w:szCs w:val="24"/>
        </w:rPr>
        <w:t xml:space="preserve">characterized by ultra-low complexity, ultra-low power consumption, and the </w:t>
      </w:r>
      <w:r>
        <w:rPr>
          <w:color w:val="000000" w:themeColor="text1"/>
          <w:sz w:val="24"/>
          <w:szCs w:val="24"/>
        </w:rPr>
        <w:t>capability for battery-less operation, targeting very low-end IoT applications in indoor scenarios and supporting passive device types. In RAN#108, a new SID [</w:t>
      </w:r>
      <w:r w:rsidR="008A5CBE">
        <w:rPr>
          <w:color w:val="000000" w:themeColor="text1"/>
          <w:sz w:val="24"/>
          <w:szCs w:val="24"/>
        </w:rPr>
        <w:t>4</w:t>
      </w:r>
      <w:r>
        <w:rPr>
          <w:color w:val="000000" w:themeColor="text1"/>
          <w:sz w:val="24"/>
          <w:szCs w:val="24"/>
        </w:rPr>
        <w:t xml:space="preserve">] was approved to study support for outdoor deployment and active A-IoT device types. </w:t>
      </w:r>
      <w:r>
        <w:rPr>
          <w:color w:val="000000" w:themeColor="text1"/>
          <w:sz w:val="24"/>
          <w:szCs w:val="24"/>
        </w:rPr>
        <w:t>In the RAN1#122</w:t>
      </w:r>
      <w:r w:rsidR="00DA5128">
        <w:rPr>
          <w:color w:val="000000" w:themeColor="text1"/>
          <w:sz w:val="24"/>
          <w:szCs w:val="24"/>
        </w:rPr>
        <w:t xml:space="preserve"> and RAN1#122bis</w:t>
      </w:r>
      <w:r>
        <w:rPr>
          <w:color w:val="000000" w:themeColor="text1"/>
          <w:sz w:val="24"/>
          <w:szCs w:val="24"/>
        </w:rPr>
        <w:t xml:space="preserve"> meeting</w:t>
      </w:r>
      <w:r w:rsidR="009027B6">
        <w:rPr>
          <w:color w:val="000000" w:themeColor="text1"/>
          <w:sz w:val="24"/>
          <w:szCs w:val="24"/>
        </w:rPr>
        <w:t>s</w:t>
      </w:r>
      <w:r>
        <w:rPr>
          <w:color w:val="000000" w:themeColor="text1"/>
          <w:sz w:val="24"/>
          <w:szCs w:val="24"/>
        </w:rPr>
        <w:t>, the enhancements of the air interface for outdoor AIoT operation were discussed</w:t>
      </w:r>
      <w:r w:rsidR="009027B6">
        <w:rPr>
          <w:color w:val="000000" w:themeColor="text1"/>
          <w:sz w:val="24"/>
          <w:szCs w:val="24"/>
        </w:rPr>
        <w:t xml:space="preserve">. </w:t>
      </w:r>
      <w:r>
        <w:rPr>
          <w:rFonts w:eastAsia="SimSun"/>
          <w:sz w:val="24"/>
          <w:szCs w:val="24"/>
          <w:lang w:eastAsia="zh-CN"/>
        </w:rPr>
        <w:t xml:space="preserve">In this contribution, we discuss the general aspects of air interface design, including waveform and modulation, </w:t>
      </w:r>
      <w:r w:rsidR="00E67869">
        <w:rPr>
          <w:rFonts w:eastAsia="SimSun"/>
          <w:sz w:val="24"/>
          <w:szCs w:val="24"/>
          <w:lang w:eastAsia="zh-CN"/>
        </w:rPr>
        <w:t>as well as</w:t>
      </w:r>
      <w:r w:rsidR="009027B6">
        <w:rPr>
          <w:rFonts w:eastAsia="SimSun"/>
          <w:sz w:val="24"/>
          <w:szCs w:val="24"/>
          <w:lang w:eastAsia="zh-CN"/>
        </w:rPr>
        <w:t xml:space="preserve"> </w:t>
      </w:r>
      <w:r>
        <w:rPr>
          <w:rFonts w:eastAsia="SimSun"/>
          <w:sz w:val="24"/>
          <w:szCs w:val="24"/>
          <w:lang w:eastAsia="zh-CN"/>
        </w:rPr>
        <w:t>multiple access</w:t>
      </w:r>
      <w:r w:rsidR="009027B6">
        <w:rPr>
          <w:rFonts w:eastAsia="SimSun"/>
          <w:sz w:val="24"/>
          <w:szCs w:val="24"/>
          <w:lang w:eastAsia="zh-CN"/>
        </w:rPr>
        <w:t xml:space="preserve"> </w:t>
      </w:r>
      <w:r>
        <w:rPr>
          <w:rFonts w:eastAsia="SimSun"/>
          <w:sz w:val="24"/>
          <w:szCs w:val="24"/>
          <w:lang w:eastAsia="zh-CN"/>
        </w:rPr>
        <w:t xml:space="preserve">for </w:t>
      </w:r>
      <w:r w:rsidR="009027B6">
        <w:rPr>
          <w:rFonts w:eastAsia="SimSun"/>
          <w:sz w:val="24"/>
          <w:szCs w:val="24"/>
          <w:lang w:eastAsia="zh-CN"/>
        </w:rPr>
        <w:t>the R2D link</w:t>
      </w:r>
      <w:r>
        <w:rPr>
          <w:rFonts w:eastAsia="SimSun"/>
          <w:sz w:val="24"/>
          <w:szCs w:val="24"/>
          <w:lang w:eastAsia="zh-CN"/>
        </w:rPr>
        <w:t>.</w:t>
      </w:r>
    </w:p>
    <w:p w14:paraId="4548F3AD" w14:textId="77777777" w:rsidR="003940CB" w:rsidRDefault="006912F2">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4548F3AE" w14:textId="49E107B9" w:rsidR="003940CB" w:rsidRDefault="00196004">
      <w:pPr>
        <w:rPr>
          <w:rFonts w:eastAsia="SimSun"/>
          <w:sz w:val="24"/>
          <w:szCs w:val="24"/>
        </w:rPr>
      </w:pPr>
      <w:r>
        <w:rPr>
          <w:rFonts w:eastAsia="SimSun"/>
          <w:sz w:val="24"/>
          <w:szCs w:val="24"/>
        </w:rPr>
        <w:t>According to the SID, the study scope for the active device type is limited to D4T1, adhering to DO-DTT, DT, and DO-A traffic types, to address use cases such as outdoor inventory, outdoor sensing, and outdoor command. The SID further assumes similar device architectures for the active device type, namely Device 2b and Device C.</w:t>
      </w:r>
    </w:p>
    <w:p w14:paraId="4548F3AF" w14:textId="570A6A08" w:rsidR="003940CB" w:rsidRDefault="006912F2">
      <w:pPr>
        <w:rPr>
          <w:rFonts w:eastAsia="SimSun"/>
          <w:b/>
          <w:bCs/>
          <w:i/>
          <w:iCs/>
          <w:sz w:val="24"/>
          <w:szCs w:val="24"/>
        </w:rPr>
      </w:pPr>
      <w:r>
        <w:rPr>
          <w:rFonts w:eastAsia="SimSun"/>
          <w:b/>
          <w:bCs/>
          <w:i/>
          <w:iCs/>
          <w:sz w:val="24"/>
          <w:szCs w:val="24"/>
        </w:rPr>
        <w:t>2.1 Waveform for R2D</w:t>
      </w:r>
    </w:p>
    <w:p w14:paraId="2FF0C401" w14:textId="6FBCD2EF" w:rsidR="00797514" w:rsidRDefault="006912F2">
      <w:pPr>
        <w:rPr>
          <w:rFonts w:eastAsia="SimSun"/>
          <w:sz w:val="24"/>
          <w:szCs w:val="24"/>
        </w:rPr>
      </w:pPr>
      <w:r>
        <w:rPr>
          <w:rFonts w:eastAsia="SimSun"/>
          <w:sz w:val="24"/>
          <w:szCs w:val="24"/>
        </w:rPr>
        <w:t>For D4T1 deployment in A-IoT R2D transmission, it is recommended to reuse the Rel-19 OOK modulation scheme with DFT-s-OFDM waveform. This approach ensures a harmonized design, maintains compliance with legacy standards, and simplifies implementation.</w:t>
      </w:r>
    </w:p>
    <w:p w14:paraId="09C1BCD0" w14:textId="0DC4A53B" w:rsidR="00797514" w:rsidRDefault="006912F2">
      <w:pPr>
        <w:rPr>
          <w:rFonts w:eastAsia="SimSun"/>
          <w:sz w:val="24"/>
          <w:szCs w:val="24"/>
        </w:rPr>
      </w:pPr>
      <w:r>
        <w:rPr>
          <w:rFonts w:eastAsia="SimSun"/>
          <w:b/>
          <w:bCs/>
          <w:sz w:val="24"/>
          <w:szCs w:val="24"/>
        </w:rPr>
        <w:t>Proposal 1</w:t>
      </w:r>
      <w:r>
        <w:rPr>
          <w:rFonts w:eastAsia="SimSun"/>
          <w:sz w:val="24"/>
          <w:szCs w:val="24"/>
        </w:rPr>
        <w:t>: Reuse the Rel-19 OOK-4 waveform for</w:t>
      </w:r>
      <w:r w:rsidR="00025F7F">
        <w:rPr>
          <w:rFonts w:eastAsia="SimSun"/>
          <w:sz w:val="24"/>
          <w:szCs w:val="24"/>
        </w:rPr>
        <w:t xml:space="preserve"> R2D</w:t>
      </w:r>
      <w:r>
        <w:rPr>
          <w:rFonts w:eastAsia="SimSun"/>
          <w:sz w:val="24"/>
          <w:szCs w:val="24"/>
        </w:rPr>
        <w:t xml:space="preserve"> D4T1 deployment scenarios.</w:t>
      </w:r>
    </w:p>
    <w:p w14:paraId="36C4478B" w14:textId="23B3D5C7" w:rsidR="0004291E" w:rsidRPr="00502BFB" w:rsidRDefault="0004291E" w:rsidP="0004291E">
      <w:pPr>
        <w:spacing w:before="120"/>
        <w:rPr>
          <w:rFonts w:eastAsia="SimSun"/>
          <w:sz w:val="24"/>
          <w:szCs w:val="24"/>
          <w:lang w:val="en-GB" w:eastAsia="ja-JP"/>
        </w:rPr>
      </w:pPr>
      <w:r w:rsidRPr="00502BFB">
        <w:rPr>
          <w:rFonts w:eastAsia="SimSun"/>
          <w:sz w:val="24"/>
          <w:szCs w:val="24"/>
        </w:rPr>
        <w:t>In RAN1#122, the following was agreed for R2D M value</w:t>
      </w:r>
      <w:r w:rsidR="00BE53C7">
        <w:rPr>
          <w:rFonts w:eastAsia="SimSun"/>
          <w:sz w:val="24"/>
          <w:szCs w:val="24"/>
        </w:rPr>
        <w:t xml:space="preserve"> [1]</w:t>
      </w:r>
      <w:r w:rsidRPr="00502BFB">
        <w:rPr>
          <w:rFonts w:eastAsia="SimSun"/>
          <w:sz w:val="24"/>
          <w:szCs w:val="24"/>
        </w:rPr>
        <w:t>:</w:t>
      </w:r>
    </w:p>
    <w:tbl>
      <w:tblPr>
        <w:tblStyle w:val="TableGrid"/>
        <w:tblW w:w="0" w:type="auto"/>
        <w:tblLook w:val="04A0" w:firstRow="1" w:lastRow="0" w:firstColumn="1" w:lastColumn="0" w:noHBand="0" w:noVBand="1"/>
      </w:tblPr>
      <w:tblGrid>
        <w:gridCol w:w="9628"/>
      </w:tblGrid>
      <w:tr w:rsidR="0004291E" w14:paraId="6ECA1514" w14:textId="77777777" w:rsidTr="000905AF">
        <w:tc>
          <w:tcPr>
            <w:tcW w:w="9855" w:type="dxa"/>
            <w:tcBorders>
              <w:top w:val="single" w:sz="4" w:space="0" w:color="auto"/>
              <w:left w:val="single" w:sz="4" w:space="0" w:color="auto"/>
              <w:bottom w:val="single" w:sz="4" w:space="0" w:color="auto"/>
              <w:right w:val="single" w:sz="4" w:space="0" w:color="auto"/>
            </w:tcBorders>
            <w:hideMark/>
          </w:tcPr>
          <w:p w14:paraId="22F969C1" w14:textId="77777777" w:rsidR="0004291E" w:rsidRDefault="0004291E" w:rsidP="000905AF">
            <w:pPr>
              <w:spacing w:before="120" w:line="276" w:lineRule="auto"/>
              <w:rPr>
                <w:b/>
              </w:rPr>
            </w:pPr>
            <w:r>
              <w:rPr>
                <w:b/>
                <w:highlight w:val="green"/>
              </w:rPr>
              <w:t>Agreement</w:t>
            </w:r>
          </w:p>
          <w:p w14:paraId="555AC4D0" w14:textId="77777777" w:rsidR="0004291E" w:rsidRDefault="0004291E" w:rsidP="000905AF">
            <w:pPr>
              <w:spacing w:before="120" w:line="276" w:lineRule="auto"/>
            </w:pPr>
            <w:r>
              <w:t>For R2D, study necessity of addition/removal of M values from Rel-19 M value set for Device 2b and for Device C for at least the following M values:</w:t>
            </w:r>
          </w:p>
          <w:p w14:paraId="163D4624" w14:textId="77777777" w:rsidR="0004291E" w:rsidRDefault="0004291E" w:rsidP="000905AF">
            <w:pPr>
              <w:widowControl w:val="0"/>
              <w:numPr>
                <w:ilvl w:val="0"/>
                <w:numId w:val="15"/>
              </w:numPr>
              <w:spacing w:beforeLines="50" w:before="120" w:after="0" w:line="276" w:lineRule="auto"/>
              <w:jc w:val="left"/>
            </w:pPr>
            <w:r>
              <w:t>Addition of M=1</w:t>
            </w:r>
          </w:p>
          <w:p w14:paraId="47B8A01B" w14:textId="77777777" w:rsidR="0004291E" w:rsidRDefault="0004291E" w:rsidP="000905AF">
            <w:pPr>
              <w:widowControl w:val="0"/>
              <w:numPr>
                <w:ilvl w:val="0"/>
                <w:numId w:val="15"/>
              </w:numPr>
              <w:spacing w:beforeLines="50" w:before="120" w:after="0" w:line="276" w:lineRule="auto"/>
              <w:jc w:val="left"/>
            </w:pPr>
            <w:r>
              <w:t>Addition of M=32</w:t>
            </w:r>
          </w:p>
          <w:p w14:paraId="10E2FB29" w14:textId="77777777" w:rsidR="0004291E" w:rsidRDefault="0004291E" w:rsidP="000905AF">
            <w:pPr>
              <w:widowControl w:val="0"/>
              <w:numPr>
                <w:ilvl w:val="0"/>
                <w:numId w:val="15"/>
              </w:numPr>
              <w:spacing w:beforeLines="50" w:before="120" w:after="0" w:line="276" w:lineRule="auto"/>
              <w:jc w:val="left"/>
            </w:pPr>
            <w:r>
              <w:t>Removal of M=24</w:t>
            </w:r>
          </w:p>
        </w:tc>
      </w:tr>
    </w:tbl>
    <w:p w14:paraId="5997A184" w14:textId="77777777" w:rsidR="0004291E" w:rsidRDefault="0004291E" w:rsidP="0004291E">
      <w:pPr>
        <w:rPr>
          <w:rFonts w:eastAsia="SimSun"/>
          <w:b/>
          <w:bCs/>
          <w:i/>
          <w:iCs/>
          <w:sz w:val="24"/>
          <w:szCs w:val="24"/>
        </w:rPr>
      </w:pPr>
    </w:p>
    <w:p w14:paraId="291C2B88" w14:textId="77777777" w:rsidR="0004291E" w:rsidRDefault="0004291E" w:rsidP="0004291E">
      <w:pPr>
        <w:rPr>
          <w:rFonts w:eastAsia="SimSun"/>
          <w:sz w:val="24"/>
          <w:szCs w:val="24"/>
        </w:rPr>
      </w:pPr>
      <w:r>
        <w:rPr>
          <w:rFonts w:eastAsia="SimSun"/>
          <w:sz w:val="24"/>
          <w:szCs w:val="24"/>
        </w:rPr>
        <w:t xml:space="preserve">As agreed in the previous meeting, the set of M values for R2D transmissions has been revised: M = 24 has been removed, and M = 32 and M = 1 have been added. In our view, coverage performance is more important than peak data rate in outdoor scenarios, as devices may struggle to reliably achieve the high data rates associated with M = 32. Therefore, M = 1 is critical for ensuring robust coverage. The longer chip duration provides inherent time diversity, a significant advantage in outdoor environments. </w:t>
      </w:r>
    </w:p>
    <w:p w14:paraId="38BECD6F" w14:textId="4DD02B1A" w:rsidR="0004291E" w:rsidRDefault="0004291E" w:rsidP="0004291E">
      <w:pPr>
        <w:rPr>
          <w:rFonts w:eastAsia="SimSun"/>
          <w:sz w:val="24"/>
          <w:szCs w:val="24"/>
        </w:rPr>
      </w:pPr>
      <w:bookmarkStart w:id="3" w:name="_Hlk210442738"/>
      <w:r>
        <w:rPr>
          <w:rFonts w:eastAsia="SimSun"/>
          <w:b/>
          <w:bCs/>
          <w:sz w:val="24"/>
          <w:szCs w:val="24"/>
        </w:rPr>
        <w:t xml:space="preserve">Proposal </w:t>
      </w:r>
      <w:r w:rsidR="00E110B8">
        <w:rPr>
          <w:rFonts w:eastAsia="SimSun"/>
          <w:b/>
          <w:bCs/>
          <w:sz w:val="24"/>
          <w:szCs w:val="24"/>
        </w:rPr>
        <w:t>2</w:t>
      </w:r>
      <w:r>
        <w:rPr>
          <w:rFonts w:eastAsia="SimSun"/>
          <w:b/>
          <w:bCs/>
          <w:sz w:val="24"/>
          <w:szCs w:val="24"/>
        </w:rPr>
        <w:t>:</w:t>
      </w:r>
      <w:r w:rsidR="00485A5B">
        <w:rPr>
          <w:rFonts w:eastAsia="SimSun"/>
          <w:b/>
          <w:bCs/>
          <w:sz w:val="24"/>
          <w:szCs w:val="24"/>
        </w:rPr>
        <w:t xml:space="preserve"> </w:t>
      </w:r>
      <w:r w:rsidR="00485A5B" w:rsidRPr="00485A5B">
        <w:rPr>
          <w:rFonts w:eastAsia="SimSun"/>
          <w:sz w:val="24"/>
          <w:szCs w:val="24"/>
        </w:rPr>
        <w:t>F</w:t>
      </w:r>
      <w:r w:rsidR="00485A5B">
        <w:rPr>
          <w:rFonts w:eastAsia="SimSun"/>
          <w:sz w:val="24"/>
          <w:szCs w:val="24"/>
        </w:rPr>
        <w:t xml:space="preserve">or </w:t>
      </w:r>
      <w:r w:rsidR="00485A5B">
        <w:rPr>
          <w:rFonts w:eastAsia="SimSun"/>
          <w:sz w:val="24"/>
          <w:szCs w:val="24"/>
        </w:rPr>
        <w:t>Rel-20 AIoT, support</w:t>
      </w:r>
      <w:r>
        <w:rPr>
          <w:rFonts w:eastAsia="SimSun"/>
          <w:sz w:val="24"/>
          <w:szCs w:val="24"/>
        </w:rPr>
        <w:t xml:space="preserve"> M=1 </w:t>
      </w:r>
      <w:r w:rsidR="00485A5B">
        <w:rPr>
          <w:rFonts w:eastAsia="SimSun"/>
          <w:sz w:val="24"/>
          <w:szCs w:val="24"/>
        </w:rPr>
        <w:t>for R2D</w:t>
      </w:r>
      <w:r>
        <w:rPr>
          <w:rFonts w:eastAsia="SimSun"/>
          <w:sz w:val="24"/>
          <w:szCs w:val="24"/>
        </w:rPr>
        <w:t xml:space="preserve"> transmission</w:t>
      </w:r>
      <w:bookmarkEnd w:id="3"/>
      <w:r>
        <w:rPr>
          <w:rFonts w:eastAsia="SimSun"/>
          <w:sz w:val="24"/>
          <w:szCs w:val="24"/>
        </w:rPr>
        <w:t>.</w:t>
      </w:r>
    </w:p>
    <w:p w14:paraId="4548F3D2" w14:textId="37473965" w:rsidR="003940CB" w:rsidRDefault="006912F2">
      <w:pPr>
        <w:rPr>
          <w:rFonts w:eastAsia="SimSun"/>
          <w:b/>
          <w:bCs/>
          <w:i/>
          <w:iCs/>
          <w:sz w:val="24"/>
          <w:szCs w:val="24"/>
        </w:rPr>
      </w:pPr>
      <w:r>
        <w:rPr>
          <w:rFonts w:eastAsia="SimSun"/>
          <w:b/>
          <w:bCs/>
          <w:i/>
          <w:iCs/>
          <w:sz w:val="24"/>
          <w:szCs w:val="24"/>
        </w:rPr>
        <w:lastRenderedPageBreak/>
        <w:t xml:space="preserve">2.2 </w:t>
      </w:r>
      <w:r w:rsidR="00C046E8">
        <w:rPr>
          <w:rFonts w:eastAsia="SimSun"/>
          <w:b/>
          <w:bCs/>
          <w:i/>
          <w:iCs/>
          <w:sz w:val="24"/>
          <w:szCs w:val="24"/>
        </w:rPr>
        <w:t xml:space="preserve">Line coding, </w:t>
      </w:r>
      <w:r w:rsidR="006B26A7">
        <w:rPr>
          <w:rFonts w:eastAsia="SimSun"/>
          <w:b/>
          <w:bCs/>
          <w:i/>
          <w:iCs/>
          <w:sz w:val="24"/>
          <w:szCs w:val="24"/>
        </w:rPr>
        <w:t xml:space="preserve">FEC, </w:t>
      </w:r>
      <w:r>
        <w:rPr>
          <w:rFonts w:eastAsia="SimSun"/>
          <w:b/>
          <w:bCs/>
          <w:i/>
          <w:iCs/>
          <w:sz w:val="24"/>
          <w:szCs w:val="24"/>
        </w:rPr>
        <w:t xml:space="preserve">Repetition, and Scrambling for R2D </w:t>
      </w:r>
      <w:r>
        <w:rPr>
          <w:rFonts w:eastAsia="SimSun"/>
          <w:b/>
          <w:bCs/>
          <w:i/>
          <w:iCs/>
          <w:sz w:val="24"/>
          <w:szCs w:val="24"/>
        </w:rPr>
        <w:t xml:space="preserve">Link </w:t>
      </w:r>
    </w:p>
    <w:p w14:paraId="77830BF7" w14:textId="32D558C8" w:rsidR="00C046E8" w:rsidRDefault="00C046E8">
      <w:pPr>
        <w:rPr>
          <w:rFonts w:eastAsia="SimSun"/>
          <w:b/>
          <w:bCs/>
          <w:i/>
          <w:iCs/>
          <w:sz w:val="24"/>
          <w:szCs w:val="24"/>
        </w:rPr>
      </w:pPr>
      <w:r>
        <w:rPr>
          <w:rFonts w:eastAsia="SimSun"/>
          <w:b/>
          <w:bCs/>
          <w:i/>
          <w:iCs/>
          <w:sz w:val="24"/>
          <w:szCs w:val="24"/>
        </w:rPr>
        <w:t xml:space="preserve">Line coding </w:t>
      </w:r>
    </w:p>
    <w:p w14:paraId="7E7376A9" w14:textId="6E6B16A8" w:rsidR="00804401" w:rsidRDefault="00804401" w:rsidP="00804401">
      <w:pPr>
        <w:spacing w:before="120" w:line="276" w:lineRule="auto"/>
        <w:rPr>
          <w:rFonts w:eastAsia="DengXian"/>
          <w:sz w:val="24"/>
          <w:szCs w:val="24"/>
        </w:rPr>
      </w:pPr>
      <w:r>
        <w:rPr>
          <w:rFonts w:eastAsia="DengXian"/>
          <w:sz w:val="24"/>
          <w:szCs w:val="24"/>
        </w:rPr>
        <w:t xml:space="preserve">In Rel-19, Manchester line coding was used for R2D transmissions. The self-clocking property of Manchester codes enabled passive devices to calibrate SFO drift. However, Manchester coding inherently limits the throughput to a </w:t>
      </w:r>
      <w:r>
        <w:rPr>
          <w:rFonts w:eastAsia="DengXian"/>
          <w:sz w:val="24"/>
          <w:szCs w:val="24"/>
        </w:rPr>
        <w:t>1/</w:t>
      </w:r>
      <w:proofErr w:type="gramStart"/>
      <w:r>
        <w:rPr>
          <w:rFonts w:eastAsia="DengXian"/>
          <w:sz w:val="24"/>
          <w:szCs w:val="24"/>
        </w:rPr>
        <w:t xml:space="preserve">2 </w:t>
      </w:r>
      <w:r>
        <w:rPr>
          <w:rFonts w:eastAsia="DengXian"/>
          <w:sz w:val="24"/>
          <w:szCs w:val="24"/>
        </w:rPr>
        <w:t xml:space="preserve"> rate</w:t>
      </w:r>
      <w:proofErr w:type="gramEnd"/>
      <w:r>
        <w:rPr>
          <w:rFonts w:eastAsia="DengXian"/>
          <w:sz w:val="24"/>
          <w:szCs w:val="24"/>
        </w:rPr>
        <w:t xml:space="preserve">. Devices of type 2b/C possess improved synchronization capabilities and therefore do not </w:t>
      </w:r>
      <w:r w:rsidR="00CA7800">
        <w:rPr>
          <w:rFonts w:eastAsia="DengXian"/>
          <w:sz w:val="24"/>
          <w:szCs w:val="24"/>
        </w:rPr>
        <w:t>require</w:t>
      </w:r>
      <w:r>
        <w:rPr>
          <w:rFonts w:eastAsia="DengXian"/>
          <w:sz w:val="24"/>
          <w:szCs w:val="24"/>
        </w:rPr>
        <w:t xml:space="preserve"> Manchester coding for calibration.</w:t>
      </w:r>
    </w:p>
    <w:p w14:paraId="2E9C375E" w14:textId="23222F71" w:rsidR="00804401" w:rsidRDefault="00804401" w:rsidP="00804401">
      <w:pPr>
        <w:spacing w:before="120" w:line="276" w:lineRule="auto"/>
        <w:rPr>
          <w:rFonts w:eastAsia="DengXian"/>
          <w:bCs/>
          <w:sz w:val="24"/>
          <w:szCs w:val="24"/>
        </w:rPr>
      </w:pPr>
      <w:r>
        <w:rPr>
          <w:b/>
          <w:sz w:val="24"/>
          <w:szCs w:val="24"/>
        </w:rPr>
        <w:t xml:space="preserve">Observation </w:t>
      </w:r>
      <w:r w:rsidR="00E110B8">
        <w:rPr>
          <w:b/>
          <w:sz w:val="24"/>
          <w:szCs w:val="24"/>
        </w:rPr>
        <w:t>1</w:t>
      </w:r>
      <w:r>
        <w:rPr>
          <w:rFonts w:eastAsia="DengXian"/>
          <w:b/>
          <w:sz w:val="24"/>
          <w:szCs w:val="24"/>
        </w:rPr>
        <w:t xml:space="preserve">: </w:t>
      </w:r>
      <w:r>
        <w:rPr>
          <w:rFonts w:eastAsia="DengXian"/>
          <w:bCs/>
          <w:sz w:val="24"/>
          <w:szCs w:val="24"/>
        </w:rPr>
        <w:t xml:space="preserve">Rel-19 Manchester coding for R2D </w:t>
      </w:r>
      <w:r w:rsidR="0057105B">
        <w:rPr>
          <w:rFonts w:eastAsia="DengXian"/>
          <w:bCs/>
          <w:sz w:val="24"/>
          <w:szCs w:val="24"/>
        </w:rPr>
        <w:t>enables SFO calibration, but it limits throughput to half</w:t>
      </w:r>
      <w:r>
        <w:rPr>
          <w:rFonts w:eastAsia="DengXian"/>
          <w:bCs/>
          <w:sz w:val="24"/>
          <w:szCs w:val="24"/>
        </w:rPr>
        <w:t>. Devices 2b/C have improved synchronization and do not require Manchester coding.</w:t>
      </w:r>
    </w:p>
    <w:p w14:paraId="691D72C1" w14:textId="7182B8E5" w:rsidR="00804401" w:rsidRDefault="00804401" w:rsidP="00804401">
      <w:pPr>
        <w:spacing w:before="120" w:line="276" w:lineRule="auto"/>
        <w:rPr>
          <w:rFonts w:eastAsia="DengXian"/>
          <w:sz w:val="24"/>
          <w:szCs w:val="24"/>
        </w:rPr>
      </w:pPr>
      <w:r>
        <w:rPr>
          <w:rFonts w:eastAsia="DengXian"/>
          <w:b/>
          <w:sz w:val="24"/>
          <w:szCs w:val="24"/>
        </w:rPr>
        <w:t xml:space="preserve">Proposal </w:t>
      </w:r>
      <w:r w:rsidR="00E110B8">
        <w:rPr>
          <w:rFonts w:eastAsia="DengXian"/>
          <w:b/>
          <w:sz w:val="24"/>
          <w:szCs w:val="24"/>
        </w:rPr>
        <w:t>3</w:t>
      </w:r>
      <w:r>
        <w:rPr>
          <w:rFonts w:eastAsia="DengXian"/>
          <w:b/>
          <w:sz w:val="24"/>
          <w:szCs w:val="24"/>
        </w:rPr>
        <w:t xml:space="preserve">: </w:t>
      </w:r>
      <w:r>
        <w:rPr>
          <w:rFonts w:eastAsia="DengXian"/>
          <w:sz w:val="24"/>
          <w:szCs w:val="24"/>
        </w:rPr>
        <w:t>Manchester coding for Device 2b/C PRDCH transmissions should not be supported.</w:t>
      </w:r>
    </w:p>
    <w:p w14:paraId="25E81C1B" w14:textId="341E3082" w:rsidR="0057105B" w:rsidRDefault="007E2D65" w:rsidP="00804401">
      <w:pPr>
        <w:spacing w:before="120" w:line="276" w:lineRule="auto"/>
        <w:rPr>
          <w:rFonts w:eastAsia="DengXian"/>
          <w:b/>
          <w:bCs/>
          <w:i/>
          <w:iCs/>
          <w:sz w:val="24"/>
          <w:szCs w:val="24"/>
        </w:rPr>
      </w:pPr>
      <w:r w:rsidRPr="00763B62">
        <w:rPr>
          <w:rFonts w:eastAsia="DengXian"/>
          <w:b/>
          <w:bCs/>
          <w:i/>
          <w:iCs/>
          <w:sz w:val="24"/>
          <w:szCs w:val="24"/>
        </w:rPr>
        <w:t>FEC</w:t>
      </w:r>
    </w:p>
    <w:p w14:paraId="27A374A7" w14:textId="451CFD2C" w:rsidR="00251596" w:rsidRPr="00251596" w:rsidRDefault="00251596" w:rsidP="00804401">
      <w:pPr>
        <w:spacing w:before="120" w:line="276" w:lineRule="auto"/>
        <w:rPr>
          <w:rFonts w:eastAsia="DengXian"/>
          <w:sz w:val="24"/>
          <w:szCs w:val="24"/>
        </w:rPr>
      </w:pPr>
      <w:r w:rsidRPr="00251596">
        <w:rPr>
          <w:rFonts w:eastAsia="DengXian"/>
          <w:sz w:val="24"/>
          <w:szCs w:val="24"/>
        </w:rPr>
        <w:t>In RAN1#122b, we achieved the following agreements about FEC [</w:t>
      </w:r>
      <w:r w:rsidR="00BE53C7">
        <w:rPr>
          <w:rFonts w:eastAsia="DengXian"/>
          <w:sz w:val="24"/>
          <w:szCs w:val="24"/>
        </w:rPr>
        <w:t>2</w:t>
      </w:r>
      <w:r w:rsidRPr="00251596">
        <w:rPr>
          <w:rFonts w:eastAsia="DengXian"/>
          <w:sz w:val="24"/>
          <w:szCs w:val="24"/>
        </w:rPr>
        <w:t>]</w:t>
      </w:r>
    </w:p>
    <w:tbl>
      <w:tblPr>
        <w:tblStyle w:val="TableGrid"/>
        <w:tblW w:w="0" w:type="auto"/>
        <w:tblLook w:val="04A0" w:firstRow="1" w:lastRow="0" w:firstColumn="1" w:lastColumn="0" w:noHBand="0" w:noVBand="1"/>
      </w:tblPr>
      <w:tblGrid>
        <w:gridCol w:w="9628"/>
      </w:tblGrid>
      <w:tr w:rsidR="002E7676" w14:paraId="58016414" w14:textId="77777777" w:rsidTr="002E7676">
        <w:tc>
          <w:tcPr>
            <w:tcW w:w="9628" w:type="dxa"/>
          </w:tcPr>
          <w:p w14:paraId="71CA5EB8" w14:textId="77777777" w:rsidR="002E7676" w:rsidRDefault="002E7676" w:rsidP="002E7676">
            <w:pPr>
              <w:rPr>
                <w:rFonts w:cs="Times"/>
                <w:b/>
                <w:bCs/>
                <w:sz w:val="21"/>
                <w:lang w:eastAsia="zh-CN"/>
              </w:rPr>
            </w:pPr>
            <w:r>
              <w:rPr>
                <w:rFonts w:cs="Times"/>
                <w:b/>
                <w:bCs/>
                <w:highlight w:val="green"/>
              </w:rPr>
              <w:t>Agreement</w:t>
            </w:r>
          </w:p>
          <w:p w14:paraId="7BA09E71" w14:textId="77777777" w:rsidR="002E7676" w:rsidRDefault="002E7676" w:rsidP="002E7676">
            <w:pPr>
              <w:rPr>
                <w:rFonts w:eastAsia="Malgun Gothic" w:cs="Times"/>
              </w:rPr>
            </w:pPr>
            <w:r>
              <w:rPr>
                <w:rFonts w:cs="Times"/>
              </w:rPr>
              <w:t>For the study of necessity and feasibility of FEC for R2D for Device 2b and for Device C, further study the following aspects:</w:t>
            </w:r>
          </w:p>
          <w:p w14:paraId="5BEB60F1" w14:textId="77777777" w:rsidR="002E7676" w:rsidRDefault="002E7676" w:rsidP="002E7676">
            <w:pPr>
              <w:pStyle w:val="ListParagraph"/>
              <w:numPr>
                <w:ilvl w:val="0"/>
                <w:numId w:val="16"/>
              </w:numPr>
              <w:autoSpaceDE/>
              <w:adjustRightInd/>
              <w:snapToGrid/>
              <w:spacing w:after="0"/>
              <w:rPr>
                <w:rFonts w:eastAsia="SimSun" w:cs="Times"/>
              </w:rPr>
            </w:pPr>
            <w:r>
              <w:rPr>
                <w:rFonts w:cs="Times"/>
              </w:rPr>
              <w:t>Coding schemes</w:t>
            </w:r>
          </w:p>
          <w:p w14:paraId="6FF2DC2F" w14:textId="77777777" w:rsidR="002E7676" w:rsidRDefault="002E7676" w:rsidP="002E7676">
            <w:pPr>
              <w:pStyle w:val="ListParagraph"/>
              <w:numPr>
                <w:ilvl w:val="1"/>
                <w:numId w:val="17"/>
              </w:numPr>
              <w:autoSpaceDE/>
              <w:adjustRightInd/>
              <w:snapToGrid/>
              <w:spacing w:after="0"/>
              <w:rPr>
                <w:rFonts w:cs="Times"/>
              </w:rPr>
            </w:pPr>
            <w:r>
              <w:rPr>
                <w:rFonts w:cs="Times"/>
              </w:rPr>
              <w:t>LTE TBCC</w:t>
            </w:r>
          </w:p>
          <w:p w14:paraId="52F5E0B9" w14:textId="77777777" w:rsidR="002E7676" w:rsidRDefault="002E7676" w:rsidP="002E7676">
            <w:pPr>
              <w:pStyle w:val="ListParagraph"/>
              <w:numPr>
                <w:ilvl w:val="1"/>
                <w:numId w:val="17"/>
              </w:numPr>
              <w:autoSpaceDE/>
              <w:adjustRightInd/>
              <w:snapToGrid/>
              <w:spacing w:after="0"/>
              <w:rPr>
                <w:rFonts w:cs="Times"/>
              </w:rPr>
            </w:pPr>
            <w:r>
              <w:rPr>
                <w:rFonts w:cs="Times"/>
              </w:rPr>
              <w:t>Tailed convolutional code with the same polynomial as LTE TBCC</w:t>
            </w:r>
          </w:p>
          <w:p w14:paraId="3DBAF78B" w14:textId="77777777" w:rsidR="002E7676" w:rsidRDefault="002E7676" w:rsidP="002E7676">
            <w:pPr>
              <w:pStyle w:val="ListParagraph"/>
              <w:numPr>
                <w:ilvl w:val="1"/>
                <w:numId w:val="17"/>
              </w:numPr>
              <w:autoSpaceDE/>
              <w:adjustRightInd/>
              <w:snapToGrid/>
              <w:spacing w:after="0"/>
              <w:rPr>
                <w:rFonts w:cs="Times"/>
              </w:rPr>
            </w:pPr>
            <w:r>
              <w:rPr>
                <w:rFonts w:cs="Times"/>
              </w:rPr>
              <w:t>RM code</w:t>
            </w:r>
          </w:p>
          <w:p w14:paraId="48B75D45" w14:textId="77777777" w:rsidR="002E7676" w:rsidRDefault="002E7676" w:rsidP="002E7676">
            <w:pPr>
              <w:pStyle w:val="ListParagraph"/>
              <w:numPr>
                <w:ilvl w:val="0"/>
                <w:numId w:val="16"/>
              </w:numPr>
              <w:autoSpaceDE/>
              <w:adjustRightInd/>
              <w:snapToGrid/>
              <w:spacing w:after="0"/>
              <w:rPr>
                <w:rFonts w:cs="Times"/>
              </w:rPr>
            </w:pPr>
            <w:r>
              <w:rPr>
                <w:rFonts w:cs="Times"/>
              </w:rPr>
              <w:t>FEC code rates: 1/2, 1/3, 1/4</w:t>
            </w:r>
          </w:p>
          <w:p w14:paraId="3D820EBC" w14:textId="77777777" w:rsidR="002E7676" w:rsidRDefault="002E7676" w:rsidP="002E7676">
            <w:pPr>
              <w:rPr>
                <w:rFonts w:eastAsia="Malgun Gothic" w:cs="Times"/>
                <w:lang w:eastAsia="ko-KR"/>
              </w:rPr>
            </w:pPr>
          </w:p>
          <w:p w14:paraId="417C2700" w14:textId="77777777" w:rsidR="002E7676" w:rsidRDefault="002E7676" w:rsidP="002E7676">
            <w:pPr>
              <w:rPr>
                <w:b/>
                <w:bCs/>
                <w:sz w:val="21"/>
                <w:lang w:eastAsia="zh-CN"/>
              </w:rPr>
            </w:pPr>
            <w:r>
              <w:rPr>
                <w:b/>
                <w:bCs/>
                <w:highlight w:val="green"/>
              </w:rPr>
              <w:t>Agreement</w:t>
            </w:r>
          </w:p>
          <w:p w14:paraId="52F109A2" w14:textId="77777777" w:rsidR="002E7676" w:rsidRDefault="002E7676" w:rsidP="002E7676">
            <w:r>
              <w:t xml:space="preserve">Study interleaving for PRDCH with FEC, including the </w:t>
            </w:r>
            <w:r>
              <w:rPr>
                <w:rFonts w:cs="Times"/>
                <w:lang w:eastAsia="ko-KR"/>
              </w:rPr>
              <w:t xml:space="preserve">necessity and feasibility of </w:t>
            </w:r>
            <w:r>
              <w:t>the following:</w:t>
            </w:r>
          </w:p>
          <w:p w14:paraId="040B7581" w14:textId="77777777" w:rsidR="002E7676" w:rsidRDefault="002E7676" w:rsidP="002E7676">
            <w:pPr>
              <w:pStyle w:val="ListParagraph"/>
              <w:numPr>
                <w:ilvl w:val="0"/>
                <w:numId w:val="15"/>
              </w:numPr>
              <w:autoSpaceDE/>
              <w:adjustRightInd/>
              <w:snapToGrid/>
              <w:spacing w:after="0"/>
              <w:rPr>
                <w:lang w:eastAsia="ko-KR"/>
              </w:rPr>
            </w:pPr>
            <w:r>
              <w:rPr>
                <w:lang w:eastAsia="ko-KR"/>
              </w:rPr>
              <w:t>Alt 1: reuse both LTE sub-block interleaver and LTE bit collection scheme</w:t>
            </w:r>
          </w:p>
          <w:p w14:paraId="46A78DAF" w14:textId="77777777" w:rsidR="002E7676" w:rsidRDefault="002E7676" w:rsidP="002E7676">
            <w:pPr>
              <w:pStyle w:val="ListParagraph"/>
              <w:numPr>
                <w:ilvl w:val="0"/>
                <w:numId w:val="15"/>
              </w:numPr>
              <w:autoSpaceDE/>
              <w:adjustRightInd/>
              <w:snapToGrid/>
              <w:spacing w:after="0"/>
              <w:rPr>
                <w:lang w:eastAsia="ko-KR"/>
              </w:rPr>
            </w:pPr>
            <w:r>
              <w:rPr>
                <w:lang w:eastAsia="ko-KR"/>
              </w:rPr>
              <w:t>Alt 2: reuse LTE bit collection scheme without LTE sub-block interleaver</w:t>
            </w:r>
          </w:p>
          <w:p w14:paraId="24F358C7" w14:textId="77777777" w:rsidR="002E7676" w:rsidRDefault="002E7676" w:rsidP="002E7676">
            <w:pPr>
              <w:pStyle w:val="ListParagraph"/>
              <w:numPr>
                <w:ilvl w:val="0"/>
                <w:numId w:val="15"/>
              </w:numPr>
              <w:autoSpaceDE/>
              <w:adjustRightInd/>
              <w:snapToGrid/>
              <w:spacing w:after="0"/>
              <w:rPr>
                <w:lang w:eastAsia="ko-KR"/>
              </w:rPr>
            </w:pPr>
            <w:r>
              <w:rPr>
                <w:lang w:eastAsia="ko-KR"/>
              </w:rPr>
              <w:t>Alt 3: based on LTE bit collection scheme with some update (e.g., for memory reduction) without LTE sub-block interleaver</w:t>
            </w:r>
          </w:p>
          <w:p w14:paraId="1770A89E" w14:textId="26A19AD8" w:rsidR="002E7676" w:rsidRPr="002E7676" w:rsidRDefault="002E7676" w:rsidP="002E7676">
            <w:pPr>
              <w:spacing w:before="120" w:line="276" w:lineRule="auto"/>
              <w:rPr>
                <w:b/>
                <w:bCs/>
                <w:sz w:val="24"/>
                <w:szCs w:val="24"/>
              </w:rPr>
            </w:pPr>
            <w:r>
              <w:rPr>
                <w:lang w:eastAsia="ko-KR"/>
              </w:rPr>
              <w:t>Combination of alternatives can be studied</w:t>
            </w:r>
          </w:p>
        </w:tc>
      </w:tr>
    </w:tbl>
    <w:p w14:paraId="14B78270" w14:textId="2C45DF81" w:rsidR="00763B62" w:rsidRDefault="00D54AE8" w:rsidP="00804401">
      <w:pPr>
        <w:spacing w:before="120" w:line="276" w:lineRule="auto"/>
        <w:rPr>
          <w:rFonts w:eastAsia="MS Mincho"/>
          <w:sz w:val="24"/>
          <w:szCs w:val="24"/>
        </w:rPr>
      </w:pPr>
      <w:r w:rsidRPr="00D54AE8">
        <w:rPr>
          <w:rFonts w:eastAsia="MS Mincho"/>
          <w:sz w:val="24"/>
          <w:szCs w:val="24"/>
        </w:rPr>
        <w:t xml:space="preserve">In Rel-19, considering the decoding complexity and power consumption, Device 1 did not support R2D FEC. In Rel-20, Device 2b/C has a higher power budget and requires extended coverage; therefore, the need for FEC was further evaluated. </w:t>
      </w:r>
      <w:r>
        <w:rPr>
          <w:rFonts w:eastAsia="MS Mincho"/>
          <w:sz w:val="24"/>
          <w:szCs w:val="24"/>
        </w:rPr>
        <w:t>I</w:t>
      </w:r>
      <w:r w:rsidR="00311F7E">
        <w:rPr>
          <w:rFonts w:eastAsia="MS Mincho"/>
          <w:sz w:val="24"/>
          <w:szCs w:val="24"/>
        </w:rPr>
        <w:t>n</w:t>
      </w:r>
      <w:r>
        <w:rPr>
          <w:rFonts w:eastAsia="MS Mincho"/>
          <w:sz w:val="24"/>
          <w:szCs w:val="24"/>
        </w:rPr>
        <w:t xml:space="preserve"> our evaluation</w:t>
      </w:r>
      <w:r w:rsidR="00311F7E">
        <w:rPr>
          <w:rFonts w:eastAsia="MS Mincho"/>
          <w:sz w:val="24"/>
          <w:szCs w:val="24"/>
        </w:rPr>
        <w:t>, as shown</w:t>
      </w:r>
      <w:r>
        <w:rPr>
          <w:rFonts w:eastAsia="MS Mincho"/>
          <w:sz w:val="24"/>
          <w:szCs w:val="24"/>
        </w:rPr>
        <w:t xml:space="preserve"> in the </w:t>
      </w:r>
      <w:r w:rsidRPr="00D54AE8">
        <w:rPr>
          <w:rFonts w:eastAsia="MS Mincho"/>
          <w:sz w:val="24"/>
          <w:szCs w:val="24"/>
        </w:rPr>
        <w:t>results presented in our contribution [</w:t>
      </w:r>
      <w:r w:rsidR="00BE53C7">
        <w:rPr>
          <w:rFonts w:eastAsia="MS Mincho"/>
          <w:sz w:val="24"/>
          <w:szCs w:val="24"/>
        </w:rPr>
        <w:t>3</w:t>
      </w:r>
      <w:r w:rsidRPr="00D54AE8">
        <w:rPr>
          <w:rFonts w:eastAsia="MS Mincho"/>
          <w:sz w:val="24"/>
          <w:szCs w:val="24"/>
        </w:rPr>
        <w:t xml:space="preserve">], both Device 2b and Device C can achieve </w:t>
      </w:r>
      <w:r w:rsidR="00D6482A">
        <w:rPr>
          <w:rFonts w:eastAsia="MS Mincho"/>
          <w:sz w:val="24"/>
          <w:szCs w:val="24"/>
        </w:rPr>
        <w:t xml:space="preserve">the </w:t>
      </w:r>
      <w:r w:rsidRPr="00D54AE8">
        <w:rPr>
          <w:rFonts w:eastAsia="MS Mincho"/>
          <w:sz w:val="24"/>
          <w:szCs w:val="24"/>
        </w:rPr>
        <w:t xml:space="preserve">coverage </w:t>
      </w:r>
      <w:r w:rsidR="00311F7E">
        <w:rPr>
          <w:rFonts w:eastAsia="MS Mincho"/>
          <w:sz w:val="24"/>
          <w:szCs w:val="24"/>
        </w:rPr>
        <w:t xml:space="preserve">requirement of </w:t>
      </w:r>
      <w:r w:rsidR="00D6482A">
        <w:rPr>
          <w:rFonts w:eastAsia="MS Mincho"/>
          <w:sz w:val="24"/>
          <w:szCs w:val="24"/>
        </w:rPr>
        <w:t>[</w:t>
      </w:r>
      <w:r w:rsidR="00311F7E">
        <w:rPr>
          <w:rFonts w:eastAsia="MS Mincho"/>
          <w:sz w:val="24"/>
          <w:szCs w:val="24"/>
        </w:rPr>
        <w:t>50-500</w:t>
      </w:r>
      <w:r w:rsidR="00D6482A">
        <w:rPr>
          <w:rFonts w:eastAsia="MS Mincho"/>
          <w:sz w:val="24"/>
          <w:szCs w:val="24"/>
        </w:rPr>
        <w:t>]</w:t>
      </w:r>
      <w:r w:rsidRPr="00D54AE8">
        <w:rPr>
          <w:rFonts w:eastAsia="MS Mincho"/>
          <w:sz w:val="24"/>
          <w:szCs w:val="24"/>
        </w:rPr>
        <w:t xml:space="preserve"> m for the R2D link </w:t>
      </w:r>
      <w:r w:rsidR="00D6482A" w:rsidRPr="00D54AE8">
        <w:rPr>
          <w:rFonts w:eastAsia="MS Mincho"/>
          <w:sz w:val="24"/>
          <w:szCs w:val="24"/>
        </w:rPr>
        <w:t>without FEC.</w:t>
      </w:r>
      <w:r w:rsidR="00D6482A">
        <w:rPr>
          <w:rFonts w:eastAsia="MS Mincho"/>
          <w:sz w:val="24"/>
          <w:szCs w:val="24"/>
        </w:rPr>
        <w:t xml:space="preserve"> </w:t>
      </w:r>
      <w:r w:rsidRPr="00D54AE8">
        <w:rPr>
          <w:rFonts w:eastAsia="MS Mincho"/>
          <w:sz w:val="24"/>
          <w:szCs w:val="24"/>
        </w:rPr>
        <w:t xml:space="preserve">Hence, there is no </w:t>
      </w:r>
      <w:r w:rsidR="00D6482A">
        <w:rPr>
          <w:rFonts w:eastAsia="MS Mincho"/>
          <w:sz w:val="24"/>
          <w:szCs w:val="24"/>
        </w:rPr>
        <w:t xml:space="preserve">strong </w:t>
      </w:r>
      <w:r w:rsidRPr="00D54AE8">
        <w:rPr>
          <w:rFonts w:eastAsia="MS Mincho"/>
          <w:sz w:val="24"/>
          <w:szCs w:val="24"/>
        </w:rPr>
        <w:t>technical justification to introduce FEC support for these devices.</w:t>
      </w:r>
    </w:p>
    <w:p w14:paraId="2C8F6ED9" w14:textId="0FFCBBAE" w:rsidR="00D6482A" w:rsidRPr="00C27E4A" w:rsidRDefault="00A7631A" w:rsidP="00804401">
      <w:pPr>
        <w:spacing w:before="120" w:line="276" w:lineRule="auto"/>
        <w:rPr>
          <w:rFonts w:eastAsia="MS Mincho"/>
          <w:b/>
          <w:iCs/>
          <w:sz w:val="24"/>
          <w:szCs w:val="24"/>
        </w:rPr>
      </w:pPr>
      <w:r w:rsidRPr="00A7631A">
        <w:rPr>
          <w:rFonts w:eastAsia="MS Mincho"/>
          <w:b/>
          <w:iCs/>
          <w:sz w:val="24"/>
          <w:szCs w:val="24"/>
        </w:rPr>
        <w:t xml:space="preserve">Proposal </w:t>
      </w:r>
      <w:r w:rsidR="00E110B8">
        <w:rPr>
          <w:rFonts w:eastAsia="MS Mincho"/>
          <w:b/>
          <w:iCs/>
          <w:sz w:val="24"/>
          <w:szCs w:val="24"/>
        </w:rPr>
        <w:t>4</w:t>
      </w:r>
      <w:r w:rsidRPr="00A7631A">
        <w:rPr>
          <w:rFonts w:eastAsia="MS Mincho"/>
          <w:b/>
          <w:iCs/>
          <w:sz w:val="24"/>
          <w:szCs w:val="24"/>
        </w:rPr>
        <w:t xml:space="preserve">: </w:t>
      </w:r>
      <w:r w:rsidR="00485A5B" w:rsidRPr="00485A5B">
        <w:rPr>
          <w:rFonts w:eastAsia="MS Mincho"/>
          <w:bCs/>
          <w:iCs/>
          <w:sz w:val="24"/>
          <w:szCs w:val="24"/>
        </w:rPr>
        <w:t xml:space="preserve">For Rel-20 AIoT </w:t>
      </w:r>
      <w:r w:rsidRPr="00A7631A">
        <w:rPr>
          <w:rFonts w:eastAsia="MS Mincho"/>
          <w:bCs/>
          <w:iCs/>
          <w:sz w:val="24"/>
          <w:szCs w:val="24"/>
        </w:rPr>
        <w:t>R2D</w:t>
      </w:r>
      <w:r w:rsidR="00485A5B" w:rsidRPr="00485A5B">
        <w:rPr>
          <w:rFonts w:eastAsia="MS Mincho"/>
          <w:bCs/>
          <w:iCs/>
          <w:sz w:val="24"/>
          <w:szCs w:val="24"/>
        </w:rPr>
        <w:t>,</w:t>
      </w:r>
      <w:r w:rsidRPr="00A7631A">
        <w:rPr>
          <w:rFonts w:eastAsia="MS Mincho"/>
          <w:bCs/>
          <w:iCs/>
          <w:sz w:val="24"/>
          <w:szCs w:val="24"/>
        </w:rPr>
        <w:t xml:space="preserve"> FEC should be </w:t>
      </w:r>
      <w:r w:rsidR="00BC4022" w:rsidRPr="00485A5B">
        <w:rPr>
          <w:rFonts w:eastAsia="MS Mincho"/>
          <w:bCs/>
          <w:iCs/>
          <w:sz w:val="24"/>
          <w:szCs w:val="24"/>
        </w:rPr>
        <w:t>de-prioritized.</w:t>
      </w:r>
    </w:p>
    <w:p w14:paraId="4548F3D6" w14:textId="27033739" w:rsidR="003940CB" w:rsidRDefault="006912F2">
      <w:pPr>
        <w:rPr>
          <w:rFonts w:eastAsia="SimSun"/>
          <w:b/>
          <w:bCs/>
          <w:i/>
          <w:iCs/>
          <w:sz w:val="24"/>
          <w:szCs w:val="24"/>
        </w:rPr>
      </w:pPr>
      <w:r>
        <w:rPr>
          <w:rFonts w:eastAsia="SimSun"/>
          <w:b/>
          <w:bCs/>
          <w:i/>
          <w:iCs/>
          <w:sz w:val="24"/>
          <w:szCs w:val="24"/>
        </w:rPr>
        <w:t xml:space="preserve">Repetition for R2D </w:t>
      </w:r>
    </w:p>
    <w:p w14:paraId="217B32D5" w14:textId="1EC183DD" w:rsidR="00CF02DC" w:rsidRPr="00CF02DC" w:rsidRDefault="006912F2" w:rsidP="00CF02DC">
      <w:pPr>
        <w:spacing w:before="120"/>
        <w:rPr>
          <w:rFonts w:eastAsia="SimSun"/>
          <w:sz w:val="24"/>
          <w:szCs w:val="24"/>
          <w:lang w:val="en-IN" w:eastAsia="ja-JP"/>
        </w:rPr>
      </w:pPr>
      <w:r>
        <w:rPr>
          <w:rFonts w:eastAsia="SimSun"/>
          <w:sz w:val="24"/>
          <w:szCs w:val="24"/>
          <w:lang w:val="en-IN"/>
        </w:rPr>
        <w:t xml:space="preserve">As discussed in the previous meeting, there is a need to study the feasibility and benefits of repetition on the R2D link. </w:t>
      </w:r>
      <w:r w:rsidR="00CF02DC">
        <w:rPr>
          <w:rFonts w:eastAsia="SimSun"/>
          <w:sz w:val="24"/>
          <w:szCs w:val="24"/>
          <w:lang w:val="en-IN"/>
        </w:rPr>
        <w:t>The</w:t>
      </w:r>
      <w:r w:rsidR="00CF02DC" w:rsidRPr="00CF02DC">
        <w:rPr>
          <w:rFonts w:eastAsia="SimSun"/>
          <w:sz w:val="24"/>
          <w:szCs w:val="24"/>
          <w:lang w:val="en-IN"/>
        </w:rPr>
        <w:t xml:space="preserve"> following agreement was reached in RAN1#122</w:t>
      </w:r>
      <w:r w:rsidR="00BE53C7">
        <w:rPr>
          <w:rFonts w:eastAsia="SimSun"/>
          <w:sz w:val="24"/>
          <w:szCs w:val="24"/>
          <w:lang w:val="en-IN"/>
        </w:rPr>
        <w:t xml:space="preserve"> [1]</w:t>
      </w:r>
      <w:r w:rsidR="00CF02DC" w:rsidRPr="00CF02DC">
        <w:rPr>
          <w:rFonts w:eastAsia="SimSun"/>
          <w:sz w:val="24"/>
          <w:szCs w:val="24"/>
          <w:lang w:val="en-IN"/>
        </w:rPr>
        <w:t>:</w:t>
      </w:r>
    </w:p>
    <w:tbl>
      <w:tblPr>
        <w:tblStyle w:val="TableGrid"/>
        <w:tblW w:w="0" w:type="auto"/>
        <w:tblInd w:w="-5" w:type="dxa"/>
        <w:tblLook w:val="04A0" w:firstRow="1" w:lastRow="0" w:firstColumn="1" w:lastColumn="0" w:noHBand="0" w:noVBand="1"/>
      </w:tblPr>
      <w:tblGrid>
        <w:gridCol w:w="9633"/>
      </w:tblGrid>
      <w:tr w:rsidR="00CF02DC" w14:paraId="4E3672EA" w14:textId="77777777">
        <w:tc>
          <w:tcPr>
            <w:tcW w:w="9855" w:type="dxa"/>
            <w:tcBorders>
              <w:top w:val="single" w:sz="4" w:space="0" w:color="auto"/>
              <w:left w:val="single" w:sz="4" w:space="0" w:color="auto"/>
              <w:bottom w:val="single" w:sz="4" w:space="0" w:color="auto"/>
              <w:right w:val="single" w:sz="4" w:space="0" w:color="auto"/>
            </w:tcBorders>
            <w:hideMark/>
          </w:tcPr>
          <w:p w14:paraId="0E59CBEE" w14:textId="77777777" w:rsidR="00CF02DC" w:rsidRDefault="00CF02DC">
            <w:pPr>
              <w:spacing w:before="120" w:line="276" w:lineRule="auto"/>
              <w:rPr>
                <w:b/>
              </w:rPr>
            </w:pPr>
            <w:r>
              <w:rPr>
                <w:b/>
                <w:highlight w:val="green"/>
              </w:rPr>
              <w:t>Agreement</w:t>
            </w:r>
          </w:p>
          <w:p w14:paraId="25F125EE" w14:textId="77777777" w:rsidR="00CF02DC" w:rsidRDefault="00CF02DC">
            <w:pPr>
              <w:spacing w:before="120" w:line="276" w:lineRule="auto"/>
            </w:pPr>
            <w:r>
              <w:t>Study necessity and feasibility of R2D repetitions for R2D for Device 2b and for Device C considering the following repetition types:</w:t>
            </w:r>
          </w:p>
          <w:p w14:paraId="2F48E557" w14:textId="77777777" w:rsidR="00CF02DC" w:rsidRDefault="00CF02DC" w:rsidP="00CF02DC">
            <w:pPr>
              <w:widowControl w:val="0"/>
              <w:numPr>
                <w:ilvl w:val="0"/>
                <w:numId w:val="15"/>
              </w:numPr>
              <w:spacing w:beforeLines="50" w:before="120" w:after="0" w:line="276" w:lineRule="auto"/>
              <w:jc w:val="left"/>
            </w:pPr>
            <w:r>
              <w:lastRenderedPageBreak/>
              <w:t>Block-level repetitions</w:t>
            </w:r>
          </w:p>
          <w:p w14:paraId="1A931832" w14:textId="77777777" w:rsidR="00CF02DC" w:rsidRDefault="00CF02DC" w:rsidP="00CF02DC">
            <w:pPr>
              <w:widowControl w:val="0"/>
              <w:numPr>
                <w:ilvl w:val="0"/>
                <w:numId w:val="15"/>
              </w:numPr>
              <w:spacing w:beforeLines="50" w:before="120" w:after="0" w:line="276" w:lineRule="auto"/>
              <w:jc w:val="left"/>
            </w:pPr>
            <w:r>
              <w:t>Bit-level Type-2 repetitions</w:t>
            </w:r>
          </w:p>
          <w:p w14:paraId="1813E49F" w14:textId="77777777" w:rsidR="00CF02DC" w:rsidRDefault="00CF02DC" w:rsidP="00CF02DC">
            <w:pPr>
              <w:widowControl w:val="0"/>
              <w:numPr>
                <w:ilvl w:val="0"/>
                <w:numId w:val="15"/>
              </w:numPr>
              <w:spacing w:beforeLines="50" w:before="120" w:after="0" w:line="276" w:lineRule="auto"/>
              <w:jc w:val="left"/>
            </w:pPr>
            <w:r>
              <w:t>Chip-level repetitions (in case of M=1 with FEC if applied)</w:t>
            </w:r>
          </w:p>
        </w:tc>
      </w:tr>
    </w:tbl>
    <w:p w14:paraId="4E07AEFD" w14:textId="19E35BF8" w:rsidR="00CF02DC" w:rsidRDefault="00CF02DC">
      <w:pPr>
        <w:rPr>
          <w:rFonts w:eastAsia="SimSun"/>
          <w:sz w:val="24"/>
          <w:szCs w:val="24"/>
          <w:lang w:val="en-IN"/>
        </w:rPr>
      </w:pPr>
    </w:p>
    <w:p w14:paraId="4548F3D7" w14:textId="48B10576" w:rsidR="003940CB" w:rsidRDefault="006912F2">
      <w:pPr>
        <w:rPr>
          <w:rFonts w:eastAsia="SimSun"/>
          <w:sz w:val="24"/>
          <w:szCs w:val="24"/>
          <w:lang w:val="en-IN"/>
        </w:rPr>
      </w:pPr>
      <w:r>
        <w:rPr>
          <w:rFonts w:eastAsia="SimSun"/>
          <w:sz w:val="24"/>
          <w:szCs w:val="24"/>
          <w:lang w:val="en-IN"/>
        </w:rPr>
        <w:t>Block-level repetition is</w:t>
      </w:r>
      <w:r>
        <w:rPr>
          <w:rFonts w:eastAsia="SimSun"/>
          <w:sz w:val="24"/>
          <w:szCs w:val="24"/>
          <w:lang w:val="en-IN"/>
        </w:rPr>
        <w:t xml:space="preserve"> the most effective approach, as it provides maximum diversity gains by allowing the receiver to combine multiple copies of the data. However, this method requires devices to allocate larger memory to store all repeated copies, and it introduces processing latency, as decoding cannot begin until all repetitions are received. Considering the enhanced capabilities and increased storage of Device 2b/C, block-level repetition remains a viable option.</w:t>
      </w:r>
    </w:p>
    <w:p w14:paraId="4548F3D8" w14:textId="77777777" w:rsidR="003940CB" w:rsidRDefault="006912F2">
      <w:pPr>
        <w:rPr>
          <w:rFonts w:eastAsia="SimSun"/>
          <w:sz w:val="24"/>
          <w:szCs w:val="24"/>
          <w:lang w:val="en-IN"/>
        </w:rPr>
      </w:pPr>
      <w:r>
        <w:rPr>
          <w:rFonts w:eastAsia="SimSun"/>
          <w:sz w:val="24"/>
          <w:szCs w:val="24"/>
          <w:lang w:val="en-IN"/>
        </w:rPr>
        <w:t>On the other hand, bit-level repetition offers lower diversity gains but reduces memory requirements. Furthermore, combining bit-level repetition with M = 1 can effectively extend the chip duration, thereby improving coverage performance in challenging outdoor scenarios.</w:t>
      </w:r>
    </w:p>
    <w:p w14:paraId="4548F3D9" w14:textId="323E383C" w:rsidR="003940CB" w:rsidRDefault="006912F2">
      <w:pPr>
        <w:rPr>
          <w:rFonts w:eastAsia="SimSun"/>
          <w:sz w:val="24"/>
          <w:szCs w:val="24"/>
        </w:rPr>
      </w:pPr>
      <w:r>
        <w:rPr>
          <w:rFonts w:eastAsia="SimSun"/>
          <w:b/>
          <w:bCs/>
          <w:sz w:val="24"/>
          <w:szCs w:val="24"/>
        </w:rPr>
        <w:t xml:space="preserve">Proposal </w:t>
      </w:r>
      <w:r w:rsidR="00E110B8">
        <w:rPr>
          <w:rFonts w:eastAsia="SimSun"/>
          <w:b/>
          <w:bCs/>
          <w:sz w:val="24"/>
          <w:szCs w:val="24"/>
        </w:rPr>
        <w:t>5</w:t>
      </w:r>
      <w:r>
        <w:rPr>
          <w:rFonts w:eastAsia="SimSun"/>
          <w:b/>
          <w:bCs/>
          <w:sz w:val="24"/>
          <w:szCs w:val="24"/>
        </w:rPr>
        <w:t>:</w:t>
      </w:r>
      <w:r>
        <w:rPr>
          <w:rFonts w:eastAsia="SimSun"/>
          <w:sz w:val="24"/>
          <w:szCs w:val="24"/>
        </w:rPr>
        <w:t xml:space="preserve"> </w:t>
      </w:r>
      <w:r w:rsidR="00614043">
        <w:rPr>
          <w:rFonts w:eastAsia="SimSun"/>
          <w:sz w:val="24"/>
          <w:szCs w:val="24"/>
        </w:rPr>
        <w:t xml:space="preserve">At least the </w:t>
      </w:r>
      <w:r>
        <w:rPr>
          <w:rFonts w:eastAsia="SimSun"/>
          <w:sz w:val="24"/>
          <w:szCs w:val="24"/>
        </w:rPr>
        <w:t>bit-level</w:t>
      </w:r>
      <w:r>
        <w:rPr>
          <w:rFonts w:eastAsia="SimSun"/>
          <w:sz w:val="24"/>
          <w:szCs w:val="24"/>
        </w:rPr>
        <w:t xml:space="preserve"> should be considered for R2D transmissions. Additionally, the necessity </w:t>
      </w:r>
      <w:r>
        <w:rPr>
          <w:rFonts w:eastAsia="SimSun"/>
          <w:sz w:val="24"/>
          <w:szCs w:val="24"/>
        </w:rPr>
        <w:t xml:space="preserve">of </w:t>
      </w:r>
      <w:r>
        <w:rPr>
          <w:rFonts w:eastAsia="SimSun"/>
          <w:sz w:val="24"/>
          <w:szCs w:val="24"/>
        </w:rPr>
        <w:t>block-level repetition for</w:t>
      </w:r>
      <w:r w:rsidR="00FC3130">
        <w:rPr>
          <w:rFonts w:eastAsia="SimSun"/>
          <w:sz w:val="24"/>
          <w:szCs w:val="24"/>
        </w:rPr>
        <w:t xml:space="preserve"> R2D</w:t>
      </w:r>
      <w:r>
        <w:rPr>
          <w:rFonts w:eastAsia="SimSun"/>
          <w:sz w:val="24"/>
          <w:szCs w:val="24"/>
        </w:rPr>
        <w:t xml:space="preserve"> transmissions should be further studied.</w:t>
      </w:r>
    </w:p>
    <w:p w14:paraId="4548F3DA" w14:textId="77777777" w:rsidR="003940CB" w:rsidRDefault="006912F2">
      <w:pPr>
        <w:rPr>
          <w:rFonts w:eastAsia="SimSun"/>
          <w:b/>
          <w:bCs/>
          <w:i/>
          <w:iCs/>
          <w:sz w:val="24"/>
          <w:szCs w:val="24"/>
        </w:rPr>
      </w:pPr>
      <w:r>
        <w:rPr>
          <w:rFonts w:eastAsia="SimSun"/>
          <w:b/>
          <w:bCs/>
          <w:i/>
          <w:iCs/>
          <w:sz w:val="24"/>
          <w:szCs w:val="24"/>
        </w:rPr>
        <w:t xml:space="preserve">Scrambling for R2D </w:t>
      </w:r>
    </w:p>
    <w:p w14:paraId="4548F3DE" w14:textId="77777777" w:rsidR="003940CB" w:rsidRDefault="006912F2">
      <w:pPr>
        <w:rPr>
          <w:rFonts w:eastAsia="DengXian"/>
          <w:sz w:val="24"/>
          <w:szCs w:val="24"/>
        </w:rPr>
      </w:pPr>
      <w:r>
        <w:rPr>
          <w:rFonts w:eastAsia="DengXian"/>
          <w:sz w:val="24"/>
          <w:szCs w:val="24"/>
        </w:rPr>
        <w:t>In the last meeting, interest was expressed in using R2D scrambling to mitigate interference among transmissions from different readers. Scrambling randomizes interference, improving communication reliability and efficiency by optimizing bit patterns for transmission, synchronization, and decoding without increasing bandwidth. It enhances effective entropy and signal quality, supporting robust data communication from an information-theoretic perspective. In the absence of Manchester coding, scrambling can a</w:t>
      </w:r>
      <w:r>
        <w:rPr>
          <w:rFonts w:eastAsia="DengXian"/>
          <w:sz w:val="24"/>
          <w:szCs w:val="24"/>
        </w:rPr>
        <w:t>lso prevent long sequences of 0’s or 1’s, thereby improving detection probability.</w:t>
      </w:r>
    </w:p>
    <w:p w14:paraId="4548F3DF" w14:textId="56B539FA" w:rsidR="003940CB" w:rsidRDefault="006912F2">
      <w:pPr>
        <w:rPr>
          <w:rFonts w:eastAsia="SimSun"/>
          <w:sz w:val="24"/>
          <w:szCs w:val="24"/>
          <w:lang w:val="en-IN"/>
        </w:rPr>
      </w:pPr>
      <w:r>
        <w:rPr>
          <w:rFonts w:eastAsia="DengXian"/>
          <w:b/>
          <w:bCs/>
          <w:sz w:val="24"/>
          <w:szCs w:val="24"/>
        </w:rPr>
        <w:t xml:space="preserve">Proposal </w:t>
      </w:r>
      <w:r w:rsidR="00E110B8">
        <w:rPr>
          <w:rFonts w:eastAsia="DengXian"/>
          <w:b/>
          <w:bCs/>
          <w:sz w:val="24"/>
          <w:szCs w:val="24"/>
        </w:rPr>
        <w:t>6</w:t>
      </w:r>
      <w:r>
        <w:rPr>
          <w:rFonts w:eastAsia="DengXian"/>
          <w:sz w:val="24"/>
          <w:szCs w:val="24"/>
        </w:rPr>
        <w:t>: It is proposed to adopt R2D scrambling to improve interference resilience and detection performance of R2D transmissions for device type 2b/C.</w:t>
      </w:r>
    </w:p>
    <w:p w14:paraId="4548F3E0" w14:textId="65342C95" w:rsidR="003940CB" w:rsidRDefault="006912F2">
      <w:pPr>
        <w:rPr>
          <w:rFonts w:eastAsia="SimSun"/>
          <w:b/>
          <w:bCs/>
          <w:i/>
          <w:iCs/>
          <w:sz w:val="24"/>
          <w:szCs w:val="24"/>
        </w:rPr>
      </w:pPr>
      <w:r>
        <w:rPr>
          <w:rFonts w:eastAsia="SimSun"/>
          <w:b/>
          <w:bCs/>
          <w:i/>
          <w:iCs/>
          <w:sz w:val="24"/>
          <w:szCs w:val="24"/>
        </w:rPr>
        <w:t xml:space="preserve">2.3 Multiple Access for R2D </w:t>
      </w:r>
      <w:r>
        <w:rPr>
          <w:rFonts w:eastAsia="SimSun"/>
          <w:b/>
          <w:bCs/>
          <w:i/>
          <w:iCs/>
          <w:sz w:val="24"/>
          <w:szCs w:val="24"/>
        </w:rPr>
        <w:t xml:space="preserve">Link </w:t>
      </w:r>
    </w:p>
    <w:p w14:paraId="4548F3E1" w14:textId="7F6C4BA6" w:rsidR="003940CB" w:rsidRDefault="006912F2">
      <w:pPr>
        <w:rPr>
          <w:bCs/>
          <w:sz w:val="24"/>
          <w:szCs w:val="24"/>
        </w:rPr>
      </w:pPr>
      <w:r>
        <w:rPr>
          <w:rFonts w:eastAsia="SimSun"/>
          <w:sz w:val="24"/>
          <w:szCs w:val="24"/>
        </w:rPr>
        <w:t xml:space="preserve">As mentioned earlier, for a larger coverage area, the number of devices to be served by a reader in outdoor deployments is also higher. </w:t>
      </w:r>
      <w:r>
        <w:rPr>
          <w:bCs/>
          <w:sz w:val="24"/>
          <w:szCs w:val="24"/>
        </w:rPr>
        <w:t xml:space="preserve">To cater to high-density device deployments, FDM can be considered for outdoor scenarios. In </w:t>
      </w:r>
      <w:proofErr w:type="gramStart"/>
      <w:r>
        <w:rPr>
          <w:bCs/>
          <w:sz w:val="24"/>
          <w:szCs w:val="24"/>
        </w:rPr>
        <w:t>the Rel</w:t>
      </w:r>
      <w:proofErr w:type="gramEnd"/>
      <w:r>
        <w:rPr>
          <w:bCs/>
          <w:sz w:val="24"/>
          <w:szCs w:val="24"/>
        </w:rPr>
        <w:t>-19, FDM for R2D was studied for Device 2b, and various observations were captured in section 6.1.1.8 in TR 38.769 as follows</w:t>
      </w:r>
      <w:r w:rsidR="00082DD0">
        <w:rPr>
          <w:bCs/>
          <w:sz w:val="24"/>
          <w:szCs w:val="24"/>
        </w:rPr>
        <w:t xml:space="preserve"> [</w:t>
      </w:r>
      <w:r w:rsidR="008A5CBE">
        <w:rPr>
          <w:bCs/>
          <w:sz w:val="24"/>
          <w:szCs w:val="24"/>
        </w:rPr>
        <w:t>5</w:t>
      </w:r>
      <w:r w:rsidR="00082DD0">
        <w:rPr>
          <w:bCs/>
          <w:sz w:val="24"/>
          <w:szCs w:val="24"/>
        </w:rPr>
        <w:t>]</w:t>
      </w:r>
      <w:r>
        <w:rPr>
          <w:bCs/>
          <w:sz w:val="24"/>
          <w:szCs w:val="24"/>
        </w:rPr>
        <w:t>:</w:t>
      </w:r>
    </w:p>
    <w:tbl>
      <w:tblPr>
        <w:tblStyle w:val="TableGrid"/>
        <w:tblW w:w="9629" w:type="dxa"/>
        <w:tblLook w:val="04A0" w:firstRow="1" w:lastRow="0" w:firstColumn="1" w:lastColumn="0" w:noHBand="0" w:noVBand="1"/>
      </w:tblPr>
      <w:tblGrid>
        <w:gridCol w:w="9629"/>
      </w:tblGrid>
      <w:tr w:rsidR="003940CB" w14:paraId="4548F404" w14:textId="77777777">
        <w:tc>
          <w:tcPr>
            <w:tcW w:w="9629" w:type="dxa"/>
          </w:tcPr>
          <w:p w14:paraId="4548F3E2" w14:textId="77777777" w:rsidR="003940CB" w:rsidRDefault="006912F2">
            <w:pPr>
              <w:rPr>
                <w:bCs/>
                <w:sz w:val="18"/>
                <w:szCs w:val="18"/>
              </w:rPr>
            </w:pPr>
            <w:r>
              <w:rPr>
                <w:bCs/>
                <w:sz w:val="18"/>
                <w:szCs w:val="18"/>
              </w:rPr>
              <w:t>6.1.1.8</w:t>
            </w:r>
            <w:r>
              <w:rPr>
                <w:bCs/>
                <w:sz w:val="18"/>
                <w:szCs w:val="18"/>
              </w:rPr>
              <w:tab/>
              <w:t>R2D multiplexing</w:t>
            </w:r>
          </w:p>
          <w:p w14:paraId="4548F3E3" w14:textId="77777777" w:rsidR="003940CB" w:rsidRDefault="006912F2">
            <w:pPr>
              <w:rPr>
                <w:bCs/>
                <w:sz w:val="18"/>
                <w:szCs w:val="18"/>
              </w:rPr>
            </w:pPr>
            <w:r>
              <w:rPr>
                <w:bCs/>
                <w:sz w:val="18"/>
                <w:szCs w:val="18"/>
              </w:rPr>
              <w:t>For R2D, time-domain multiplexing is the baseline. Code-domain multiplexing is not considered for device 1/2a/2b. Frequency-domain multiplexing is not considered for the devices with an RF-ED receiver (see Clause 5). For device 2b with IF-ED or ZIF receivers, the study considered the following technical aspects:</w:t>
            </w:r>
          </w:p>
          <w:p w14:paraId="4548F3E4" w14:textId="77777777" w:rsidR="003940CB" w:rsidRDefault="006912F2">
            <w:pPr>
              <w:rPr>
                <w:b/>
                <w:bCs/>
                <w:sz w:val="18"/>
                <w:szCs w:val="18"/>
              </w:rPr>
            </w:pPr>
            <w:r>
              <w:rPr>
                <w:b/>
                <w:bCs/>
                <w:sz w:val="18"/>
                <w:szCs w:val="18"/>
              </w:rPr>
              <w:t>Table 6.1.1.8-1: Observations on the feasibility and necessity of FDM for Device 2b</w:t>
            </w:r>
          </w:p>
          <w:tbl>
            <w:tblPr>
              <w:tblW w:w="4650" w:type="pct"/>
              <w:jc w:val="center"/>
              <w:tblCellMar>
                <w:top w:w="85" w:type="dxa"/>
                <w:left w:w="85" w:type="dxa"/>
                <w:bottom w:w="85" w:type="dxa"/>
                <w:right w:w="85" w:type="dxa"/>
              </w:tblCellMar>
              <w:tblLook w:val="04A0" w:firstRow="1" w:lastRow="0" w:firstColumn="1" w:lastColumn="0" w:noHBand="0" w:noVBand="1"/>
            </w:tblPr>
            <w:tblGrid>
              <w:gridCol w:w="2917"/>
              <w:gridCol w:w="5828"/>
            </w:tblGrid>
            <w:tr w:rsidR="003940CB" w14:paraId="4548F3E7"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5" w14:textId="77777777" w:rsidR="003940CB" w:rsidRDefault="006912F2">
                  <w:pPr>
                    <w:rPr>
                      <w:b/>
                      <w:bCs/>
                      <w:sz w:val="18"/>
                      <w:szCs w:val="18"/>
                    </w:rPr>
                  </w:pPr>
                  <w:r>
                    <w:rPr>
                      <w:b/>
                      <w:bCs/>
                      <w:sz w:val="18"/>
                      <w:szCs w:val="18"/>
                    </w:rPr>
                    <w:t>Aspects to be considered for feasibility/benefit</w:t>
                  </w:r>
                </w:p>
              </w:tc>
              <w:tc>
                <w:tcPr>
                  <w:tcW w:w="58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6" w14:textId="77777777" w:rsidR="003940CB" w:rsidRDefault="006912F2">
                  <w:pPr>
                    <w:rPr>
                      <w:b/>
                      <w:bCs/>
                      <w:sz w:val="18"/>
                      <w:szCs w:val="18"/>
                    </w:rPr>
                  </w:pPr>
                  <w:r>
                    <w:rPr>
                      <w:b/>
                      <w:bCs/>
                      <w:sz w:val="18"/>
                      <w:szCs w:val="18"/>
                    </w:rPr>
                    <w:t>Observations</w:t>
                  </w:r>
                </w:p>
              </w:tc>
            </w:tr>
            <w:tr w:rsidR="003940CB" w14:paraId="4548F3EB"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8" w14:textId="77777777" w:rsidR="003940CB" w:rsidRDefault="006912F2">
                  <w:pPr>
                    <w:rPr>
                      <w:b/>
                      <w:bCs/>
                      <w:sz w:val="18"/>
                      <w:szCs w:val="18"/>
                    </w:rPr>
                  </w:pPr>
                  <w:r>
                    <w:rPr>
                      <w:b/>
                      <w:bCs/>
                      <w:sz w:val="18"/>
                      <w:szCs w:val="18"/>
                    </w:rPr>
                    <w:t>Inventory completion time</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E9" w14:textId="77777777" w:rsidR="003940CB" w:rsidRDefault="006912F2">
                  <w:pPr>
                    <w:rPr>
                      <w:bCs/>
                      <w:sz w:val="18"/>
                      <w:szCs w:val="18"/>
                    </w:rPr>
                  </w:pPr>
                  <w:r>
                    <w:rPr>
                      <w:bCs/>
                      <w:sz w:val="18"/>
                      <w:szCs w:val="18"/>
                    </w:rPr>
                    <w:t>Sources [20], [39], [21], [29] state that FDM is beneficial to reduce the inventory completion time, especially considering more devices per reader due to the larger maximum distance for Device 2b.</w:t>
                  </w:r>
                </w:p>
                <w:p w14:paraId="4548F3EA" w14:textId="77777777" w:rsidR="003940CB" w:rsidRDefault="006912F2">
                  <w:pPr>
                    <w:rPr>
                      <w:bCs/>
                      <w:sz w:val="18"/>
                      <w:szCs w:val="18"/>
                    </w:rPr>
                  </w:pPr>
                  <w:r>
                    <w:rPr>
                      <w:bCs/>
                      <w:sz w:val="18"/>
                      <w:szCs w:val="18"/>
                    </w:rPr>
                    <w:t xml:space="preserve">Source [62] </w:t>
                  </w:r>
                  <w:proofErr w:type="gramStart"/>
                  <w:r>
                    <w:rPr>
                      <w:bCs/>
                      <w:sz w:val="18"/>
                      <w:szCs w:val="18"/>
                    </w:rPr>
                    <w:t>state</w:t>
                  </w:r>
                  <w:proofErr w:type="gramEnd"/>
                  <w:r>
                    <w:rPr>
                      <w:bCs/>
                      <w:sz w:val="18"/>
                      <w:szCs w:val="18"/>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3940CB" w14:paraId="4548F3F1"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C" w14:textId="77777777" w:rsidR="003940CB" w:rsidRDefault="006912F2">
                  <w:pPr>
                    <w:rPr>
                      <w:b/>
                      <w:bCs/>
                      <w:sz w:val="18"/>
                      <w:szCs w:val="18"/>
                    </w:rPr>
                  </w:pPr>
                  <w:r>
                    <w:rPr>
                      <w:b/>
                      <w:bCs/>
                      <w:sz w:val="18"/>
                      <w:szCs w:val="18"/>
                    </w:rPr>
                    <w:t>Device implementation</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ED" w14:textId="77777777" w:rsidR="003940CB" w:rsidRDefault="006912F2">
                  <w:pPr>
                    <w:rPr>
                      <w:bCs/>
                      <w:sz w:val="18"/>
                      <w:szCs w:val="18"/>
                    </w:rPr>
                  </w:pPr>
                  <w:r>
                    <w:rPr>
                      <w:bCs/>
                      <w:sz w:val="18"/>
                      <w:szCs w:val="18"/>
                    </w:rPr>
                    <w:t>Sources [35], [44], [20], [39], [29] state that channel selection may be performed by a narrowband filter (IF filter or BB filter) after the mixer for Device 2b, if the LO accuracy is sufficiently good.</w:t>
                  </w:r>
                </w:p>
                <w:p w14:paraId="4548F3EE" w14:textId="77777777" w:rsidR="003940CB" w:rsidRDefault="006912F2">
                  <w:pPr>
                    <w:rPr>
                      <w:bCs/>
                      <w:sz w:val="18"/>
                      <w:szCs w:val="18"/>
                    </w:rPr>
                  </w:pPr>
                  <w:r>
                    <w:rPr>
                      <w:bCs/>
                      <w:sz w:val="18"/>
                      <w:szCs w:val="18"/>
                    </w:rPr>
                    <w:lastRenderedPageBreak/>
                    <w:t>Source [71] states that narrowband RF filtering at device side to realize R2D FDM would be challenging considering reception performance and complexity, while such filtering would also limit the deployment scenario supported by device.</w:t>
                  </w:r>
                </w:p>
                <w:p w14:paraId="4548F3EF" w14:textId="77777777" w:rsidR="003940CB" w:rsidRDefault="006912F2">
                  <w:pPr>
                    <w:rPr>
                      <w:bCs/>
                      <w:sz w:val="18"/>
                      <w:szCs w:val="18"/>
                    </w:rPr>
                  </w:pPr>
                  <w:r>
                    <w:rPr>
                      <w:bCs/>
                      <w:sz w:val="18"/>
                      <w:szCs w:val="18"/>
                    </w:rPr>
                    <w:t>Sources [51], [41], [23], [19], [22] state that it would be challenging for a device using an RF-ED receiver architecture to distinguish the different incoming signal fall into the RF BW without narrowband RF filtering which may cause increasing device implementation complexity and power consumption.</w:t>
                  </w:r>
                </w:p>
                <w:p w14:paraId="4548F3F0" w14:textId="77777777" w:rsidR="003940CB" w:rsidRDefault="006912F2">
                  <w:pPr>
                    <w:rPr>
                      <w:bCs/>
                      <w:sz w:val="18"/>
                      <w:szCs w:val="18"/>
                    </w:rPr>
                  </w:pPr>
                  <w:r>
                    <w:rPr>
                      <w:bCs/>
                      <w:sz w:val="18"/>
                      <w:szCs w:val="18"/>
                    </w:rPr>
                    <w:t>Source [20] states that the larger R2D responses are harder for the devices to process in the case of TDM+FDM/TDM only for D2R/R2D, respectively.</w:t>
                  </w:r>
                </w:p>
              </w:tc>
            </w:tr>
            <w:tr w:rsidR="003940CB" w14:paraId="4548F3F6"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2" w14:textId="77777777" w:rsidR="003940CB" w:rsidRDefault="006912F2">
                  <w:pPr>
                    <w:rPr>
                      <w:b/>
                      <w:bCs/>
                      <w:sz w:val="18"/>
                      <w:szCs w:val="18"/>
                    </w:rPr>
                  </w:pPr>
                  <w:r>
                    <w:rPr>
                      <w:b/>
                      <w:bCs/>
                      <w:sz w:val="18"/>
                      <w:szCs w:val="18"/>
                    </w:rPr>
                    <w:lastRenderedPageBreak/>
                    <w:t>Spectrum utilization</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3" w14:textId="77777777" w:rsidR="003940CB" w:rsidRDefault="006912F2">
                  <w:pPr>
                    <w:rPr>
                      <w:bCs/>
                      <w:sz w:val="18"/>
                      <w:szCs w:val="18"/>
                    </w:rPr>
                  </w:pPr>
                  <w:r>
                    <w:rPr>
                      <w:bCs/>
                      <w:sz w:val="18"/>
                      <w:szCs w:val="18"/>
                    </w:rPr>
                    <w:t xml:space="preserve">Source [51] </w:t>
                  </w:r>
                  <w:proofErr w:type="gramStart"/>
                  <w:r>
                    <w:rPr>
                      <w:bCs/>
                      <w:sz w:val="18"/>
                      <w:szCs w:val="18"/>
                    </w:rPr>
                    <w:t>state</w:t>
                  </w:r>
                  <w:proofErr w:type="gramEnd"/>
                  <w:r>
                    <w:rPr>
                      <w:bCs/>
                      <w:sz w:val="18"/>
                      <w:szCs w:val="18"/>
                    </w:rPr>
                    <w:t xml:space="preserve"> that the spectral efficiency may be impacted by the guard band across the </w:t>
                  </w:r>
                  <w:proofErr w:type="spellStart"/>
                  <w:r>
                    <w:rPr>
                      <w:bCs/>
                      <w:sz w:val="18"/>
                      <w:szCs w:val="18"/>
                    </w:rPr>
                    <w:t>FDMed</w:t>
                  </w:r>
                  <w:proofErr w:type="spellEnd"/>
                  <w:r>
                    <w:rPr>
                      <w:bCs/>
                      <w:sz w:val="18"/>
                      <w:szCs w:val="18"/>
                    </w:rPr>
                    <w:t xml:space="preserve"> R2D transmissions to multiple devices.</w:t>
                  </w:r>
                </w:p>
                <w:p w14:paraId="4548F3F4" w14:textId="77777777" w:rsidR="003940CB" w:rsidRDefault="006912F2">
                  <w:pPr>
                    <w:rPr>
                      <w:bCs/>
                      <w:sz w:val="18"/>
                      <w:szCs w:val="18"/>
                    </w:rPr>
                  </w:pPr>
                  <w:r>
                    <w:rPr>
                      <w:bCs/>
                      <w:sz w:val="18"/>
                      <w:szCs w:val="18"/>
                    </w:rPr>
                    <w:t xml:space="preserve">Source [56] </w:t>
                  </w:r>
                  <w:proofErr w:type="gramStart"/>
                  <w:r>
                    <w:rPr>
                      <w:bCs/>
                      <w:sz w:val="18"/>
                      <w:szCs w:val="18"/>
                    </w:rPr>
                    <w:t>state</w:t>
                  </w:r>
                  <w:proofErr w:type="gramEnd"/>
                  <w:r>
                    <w:rPr>
                      <w:bCs/>
                      <w:sz w:val="18"/>
                      <w:szCs w:val="18"/>
                    </w:rPr>
                    <w:t xml:space="preserve"> that the spectrum utilization can still be higher for non-RF-ED based devices if FDM is used, despite guard bands.</w:t>
                  </w:r>
                </w:p>
                <w:p w14:paraId="4548F3F5" w14:textId="77777777" w:rsidR="003940CB" w:rsidRDefault="006912F2">
                  <w:pPr>
                    <w:rPr>
                      <w:bCs/>
                      <w:sz w:val="18"/>
                      <w:szCs w:val="18"/>
                    </w:rPr>
                  </w:pPr>
                  <w:r>
                    <w:rPr>
                      <w:bCs/>
                      <w:sz w:val="18"/>
                      <w:szCs w:val="18"/>
                    </w:rPr>
                    <w:t xml:space="preserve">Source [62] </w:t>
                  </w:r>
                  <w:proofErr w:type="gramStart"/>
                  <w:r>
                    <w:rPr>
                      <w:bCs/>
                      <w:sz w:val="18"/>
                      <w:szCs w:val="18"/>
                    </w:rPr>
                    <w:t>state</w:t>
                  </w:r>
                  <w:proofErr w:type="gramEnd"/>
                  <w:r>
                    <w:rPr>
                      <w:bCs/>
                      <w:sz w:val="18"/>
                      <w:szCs w:val="18"/>
                    </w:rPr>
                    <w:t xml:space="preserve"> that spectrum efficiency improvement would be limited, due to difficulty of allocating frequency resources efficiently for Msg2 by </w:t>
                  </w:r>
                  <w:proofErr w:type="gramStart"/>
                  <w:r>
                    <w:rPr>
                      <w:bCs/>
                      <w:sz w:val="18"/>
                      <w:szCs w:val="18"/>
                    </w:rPr>
                    <w:t>reader</w:t>
                  </w:r>
                  <w:proofErr w:type="gramEnd"/>
                  <w:r>
                    <w:rPr>
                      <w:bCs/>
                      <w:sz w:val="18"/>
                      <w:szCs w:val="18"/>
                    </w:rPr>
                    <w:t xml:space="preserve"> with uncertainty of number of successful Msg 1, and difficulty of informing an A-IoT device R2D frequency location other than Msg2.</w:t>
                  </w:r>
                </w:p>
              </w:tc>
            </w:tr>
            <w:tr w:rsidR="003940CB" w14:paraId="4548F3FA"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7" w14:textId="77777777" w:rsidR="003940CB" w:rsidRDefault="006912F2">
                  <w:pPr>
                    <w:rPr>
                      <w:b/>
                      <w:bCs/>
                      <w:sz w:val="18"/>
                      <w:szCs w:val="18"/>
                    </w:rPr>
                  </w:pPr>
                  <w:r>
                    <w:rPr>
                      <w:b/>
                      <w:bCs/>
                      <w:sz w:val="18"/>
                      <w:szCs w:val="18"/>
                    </w:rPr>
                    <w:t>Coverage (in the case of single reader)</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8" w14:textId="77777777" w:rsidR="003940CB" w:rsidRDefault="006912F2">
                  <w:pPr>
                    <w:rPr>
                      <w:bCs/>
                      <w:sz w:val="18"/>
                      <w:szCs w:val="18"/>
                    </w:rPr>
                  </w:pPr>
                  <w:r>
                    <w:rPr>
                      <w:bCs/>
                      <w:sz w:val="18"/>
                      <w:szCs w:val="18"/>
                    </w:rPr>
                    <w:t>Source [22] states the R2D link budget of a reader is decreased due to the power splitting between the parallel R2D channels.</w:t>
                  </w:r>
                </w:p>
                <w:p w14:paraId="4548F3F9" w14:textId="77777777" w:rsidR="003940CB" w:rsidRDefault="006912F2">
                  <w:pPr>
                    <w:rPr>
                      <w:bCs/>
                      <w:sz w:val="18"/>
                      <w:szCs w:val="18"/>
                    </w:rPr>
                  </w:pPr>
                  <w:r>
                    <w:rPr>
                      <w:bCs/>
                      <w:sz w:val="18"/>
                      <w:szCs w:val="18"/>
                    </w:rPr>
                    <w:t>Source [20] states the coverage target of Device 2b is still larger than that of Device 1 (with RF-ED architecture).</w:t>
                  </w:r>
                </w:p>
              </w:tc>
            </w:tr>
            <w:tr w:rsidR="003940CB" w14:paraId="4548F3FD"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B" w14:textId="77777777" w:rsidR="003940CB" w:rsidRDefault="006912F2">
                  <w:pPr>
                    <w:rPr>
                      <w:b/>
                      <w:bCs/>
                      <w:sz w:val="18"/>
                      <w:szCs w:val="18"/>
                    </w:rPr>
                  </w:pPr>
                  <w:r>
                    <w:rPr>
                      <w:b/>
                      <w:bCs/>
                      <w:sz w:val="18"/>
                      <w:szCs w:val="18"/>
                    </w:rPr>
                    <w:t>Reader implementation (in the case of single reader)</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C" w14:textId="77777777" w:rsidR="003940CB" w:rsidRDefault="006912F2">
                  <w:pPr>
                    <w:rPr>
                      <w:bCs/>
                      <w:sz w:val="18"/>
                      <w:szCs w:val="18"/>
                    </w:rPr>
                  </w:pPr>
                  <w:r>
                    <w:rPr>
                      <w:bCs/>
                      <w:sz w:val="18"/>
                      <w:szCs w:val="18"/>
                    </w:rPr>
                    <w:t>Source [22] states that additional interference suppression may be needed to deal with the intermodulation between the parallel R2D transmissions.</w:t>
                  </w:r>
                </w:p>
              </w:tc>
            </w:tr>
            <w:tr w:rsidR="003940CB" w14:paraId="4548F402"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E" w14:textId="77777777" w:rsidR="003940CB" w:rsidRDefault="006912F2">
                  <w:pPr>
                    <w:rPr>
                      <w:b/>
                      <w:bCs/>
                      <w:sz w:val="18"/>
                      <w:szCs w:val="18"/>
                    </w:rPr>
                  </w:pPr>
                  <w:r>
                    <w:rPr>
                      <w:b/>
                      <w:bCs/>
                      <w:sz w:val="18"/>
                      <w:szCs w:val="18"/>
                    </w:rPr>
                    <w:t>Harmonized design for all devices</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F" w14:textId="77777777" w:rsidR="003940CB" w:rsidRDefault="006912F2">
                  <w:pPr>
                    <w:rPr>
                      <w:bCs/>
                      <w:sz w:val="18"/>
                      <w:szCs w:val="18"/>
                    </w:rPr>
                  </w:pPr>
                  <w:r>
                    <w:rPr>
                      <w:bCs/>
                      <w:sz w:val="18"/>
                      <w:szCs w:val="18"/>
                    </w:rPr>
                    <w:t>Sources [43], [26], [36], [61] state that it is not appropriate to include FDM only for Device 2b, while Device 1 and 2a cannot support it.</w:t>
                  </w:r>
                </w:p>
                <w:p w14:paraId="4548F400" w14:textId="77777777" w:rsidR="003940CB" w:rsidRDefault="006912F2">
                  <w:pPr>
                    <w:rPr>
                      <w:bCs/>
                      <w:sz w:val="18"/>
                      <w:szCs w:val="18"/>
                    </w:rPr>
                  </w:pPr>
                  <w:r>
                    <w:rPr>
                      <w:bCs/>
                      <w:sz w:val="18"/>
                      <w:szCs w:val="18"/>
                    </w:rPr>
                    <w:t xml:space="preserve">Source [62] </w:t>
                  </w:r>
                  <w:proofErr w:type="gramStart"/>
                  <w:r>
                    <w:rPr>
                      <w:bCs/>
                      <w:sz w:val="18"/>
                      <w:szCs w:val="18"/>
                    </w:rPr>
                    <w:t>state</w:t>
                  </w:r>
                  <w:proofErr w:type="gramEnd"/>
                  <w:r>
                    <w:rPr>
                      <w:bCs/>
                      <w:sz w:val="18"/>
                      <w:szCs w:val="18"/>
                    </w:rPr>
                    <w:t xml:space="preserve"> that non-harmonized resource allocation for different device types complicates the system design.</w:t>
                  </w:r>
                </w:p>
                <w:p w14:paraId="4548F401" w14:textId="77777777" w:rsidR="003940CB" w:rsidRDefault="006912F2">
                  <w:pPr>
                    <w:rPr>
                      <w:bCs/>
                      <w:sz w:val="18"/>
                      <w:szCs w:val="18"/>
                    </w:rPr>
                  </w:pPr>
                  <w:r>
                    <w:rPr>
                      <w:bCs/>
                      <w:sz w:val="18"/>
                      <w:szCs w:val="18"/>
                    </w:rPr>
                    <w:t xml:space="preserve">Source [56] state that a deployment supporting a combination of RF-ED devices and non-RF ED devices can be harmonized by </w:t>
                  </w:r>
                  <w:proofErr w:type="spellStart"/>
                  <w:r>
                    <w:rPr>
                      <w:bCs/>
                      <w:sz w:val="18"/>
                      <w:szCs w:val="18"/>
                    </w:rPr>
                    <w:t>TDMA’ing</w:t>
                  </w:r>
                  <w:proofErr w:type="spellEnd"/>
                  <w:r>
                    <w:rPr>
                      <w:bCs/>
                      <w:sz w:val="18"/>
                      <w:szCs w:val="18"/>
                    </w:rPr>
                    <w:t xml:space="preserve"> different types of R2D time slots, where some time slots can support only a single frequency occasion while other time slots support multiple frequency occasions.</w:t>
                  </w:r>
                </w:p>
              </w:tc>
            </w:tr>
          </w:tbl>
          <w:p w14:paraId="4548F403" w14:textId="77777777" w:rsidR="003940CB" w:rsidRDefault="003940CB">
            <w:pPr>
              <w:rPr>
                <w:bCs/>
                <w:sz w:val="18"/>
                <w:szCs w:val="18"/>
              </w:rPr>
            </w:pPr>
          </w:p>
        </w:tc>
      </w:tr>
    </w:tbl>
    <w:p w14:paraId="4548F405" w14:textId="77777777" w:rsidR="003940CB" w:rsidRDefault="003940CB">
      <w:pPr>
        <w:rPr>
          <w:bCs/>
          <w:sz w:val="24"/>
          <w:szCs w:val="24"/>
        </w:rPr>
      </w:pPr>
    </w:p>
    <w:p w14:paraId="4548F406" w14:textId="77777777" w:rsidR="003940CB" w:rsidRDefault="006912F2">
      <w:pPr>
        <w:rPr>
          <w:b/>
          <w:bCs/>
          <w:sz w:val="24"/>
          <w:szCs w:val="24"/>
          <w:lang w:val="en-IN"/>
        </w:rPr>
      </w:pPr>
      <w:r>
        <w:rPr>
          <w:bCs/>
          <w:sz w:val="24"/>
          <w:szCs w:val="24"/>
          <w:lang w:val="en-IN"/>
        </w:rPr>
        <w:t xml:space="preserve">For scenarios with </w:t>
      </w:r>
      <w:proofErr w:type="gramStart"/>
      <w:r>
        <w:rPr>
          <w:bCs/>
          <w:sz w:val="24"/>
          <w:szCs w:val="24"/>
          <w:lang w:val="en-IN"/>
        </w:rPr>
        <w:t>a large number of</w:t>
      </w:r>
      <w:proofErr w:type="gramEnd"/>
      <w:r>
        <w:rPr>
          <w:bCs/>
          <w:sz w:val="24"/>
          <w:szCs w:val="24"/>
          <w:lang w:val="en-IN"/>
        </w:rPr>
        <w:t xml:space="preserve"> devices, a more efficient inventory and random-access procedure is required to meet the latency requirements for completion time. FDM should be considered for R2D transmission.</w:t>
      </w:r>
    </w:p>
    <w:p w14:paraId="4548F409" w14:textId="5C5562ED" w:rsidR="003940CB" w:rsidRDefault="006912F2">
      <w:pPr>
        <w:rPr>
          <w:bCs/>
          <w:sz w:val="24"/>
          <w:szCs w:val="24"/>
          <w:lang w:val="en-IN"/>
        </w:rPr>
      </w:pPr>
      <w:r>
        <w:rPr>
          <w:b/>
          <w:bCs/>
          <w:sz w:val="24"/>
          <w:szCs w:val="24"/>
          <w:lang w:val="en-IN"/>
        </w:rPr>
        <w:t xml:space="preserve">Proposal </w:t>
      </w:r>
      <w:r w:rsidR="00E110B8">
        <w:rPr>
          <w:b/>
          <w:bCs/>
          <w:sz w:val="24"/>
          <w:szCs w:val="24"/>
          <w:lang w:val="en-IN"/>
        </w:rPr>
        <w:t>7</w:t>
      </w:r>
      <w:r>
        <w:rPr>
          <w:b/>
          <w:bCs/>
          <w:sz w:val="24"/>
          <w:szCs w:val="24"/>
          <w:lang w:val="en-IN"/>
        </w:rPr>
        <w:t>:</w:t>
      </w:r>
      <w:r>
        <w:rPr>
          <w:bCs/>
          <w:sz w:val="24"/>
          <w:szCs w:val="24"/>
          <w:lang w:val="en-IN"/>
        </w:rPr>
        <w:t xml:space="preserve"> Enable FDM for R2D transmission, at least for active device types.</w:t>
      </w:r>
    </w:p>
    <w:p w14:paraId="2E95D6B7" w14:textId="77777777" w:rsidR="00360428" w:rsidRDefault="00360428" w:rsidP="00360428">
      <w:pPr>
        <w:rPr>
          <w:rFonts w:eastAsia="SimSun"/>
          <w:b/>
          <w:bCs/>
          <w:i/>
          <w:iCs/>
          <w:sz w:val="24"/>
          <w:szCs w:val="24"/>
        </w:rPr>
      </w:pPr>
    </w:p>
    <w:p w14:paraId="5B78D0D0" w14:textId="77777777" w:rsidR="00C85427" w:rsidRDefault="00360428" w:rsidP="00360428">
      <w:pPr>
        <w:rPr>
          <w:rFonts w:eastAsia="SimSun"/>
          <w:b/>
          <w:bCs/>
          <w:i/>
          <w:iCs/>
          <w:sz w:val="24"/>
          <w:szCs w:val="24"/>
        </w:rPr>
      </w:pPr>
      <w:r>
        <w:rPr>
          <w:rFonts w:eastAsia="SimSun"/>
          <w:b/>
          <w:bCs/>
          <w:i/>
          <w:iCs/>
          <w:sz w:val="24"/>
          <w:szCs w:val="24"/>
        </w:rPr>
        <w:t xml:space="preserve">2.3 </w:t>
      </w:r>
      <w:r>
        <w:rPr>
          <w:rFonts w:eastAsia="SimSun"/>
          <w:b/>
          <w:bCs/>
          <w:i/>
          <w:iCs/>
          <w:sz w:val="24"/>
          <w:szCs w:val="24"/>
        </w:rPr>
        <w:t xml:space="preserve">SIP of R2D </w:t>
      </w:r>
      <w:r w:rsidR="00C85427">
        <w:rPr>
          <w:rFonts w:eastAsia="SimSun"/>
          <w:b/>
          <w:bCs/>
          <w:i/>
          <w:iCs/>
          <w:sz w:val="24"/>
          <w:szCs w:val="24"/>
        </w:rPr>
        <w:t>transmissions</w:t>
      </w:r>
    </w:p>
    <w:p w14:paraId="60657989" w14:textId="221626CC" w:rsidR="00CB0064" w:rsidRPr="00CB0064" w:rsidRDefault="00360428" w:rsidP="00CB0064">
      <w:pPr>
        <w:spacing w:beforeLines="50" w:before="120" w:afterLines="50" w:line="360" w:lineRule="auto"/>
        <w:rPr>
          <w:bCs/>
          <w:sz w:val="24"/>
          <w:szCs w:val="24"/>
          <w:lang w:val="en-IN"/>
        </w:rPr>
      </w:pPr>
      <w:r w:rsidRPr="00CB0064">
        <w:rPr>
          <w:bCs/>
          <w:sz w:val="24"/>
          <w:szCs w:val="24"/>
          <w:lang w:val="en-IN"/>
        </w:rPr>
        <w:t xml:space="preserve"> </w:t>
      </w:r>
      <w:r w:rsidR="00CB0064">
        <w:rPr>
          <w:bCs/>
          <w:sz w:val="24"/>
          <w:szCs w:val="24"/>
          <w:lang w:val="en-IN"/>
        </w:rPr>
        <w:t>At the RAN1#122bis meeting, the following agreements were reached</w:t>
      </w:r>
      <w:r w:rsidR="00BE53C7">
        <w:rPr>
          <w:bCs/>
          <w:sz w:val="24"/>
          <w:szCs w:val="24"/>
          <w:lang w:val="en-IN"/>
        </w:rPr>
        <w:t xml:space="preserve"> [2]</w:t>
      </w:r>
      <w:r w:rsidR="00CB0064" w:rsidRPr="00CB0064">
        <w:rPr>
          <w:bCs/>
          <w:sz w:val="24"/>
          <w:szCs w:val="24"/>
          <w:lang w:val="en-IN"/>
        </w:rPr>
        <w:t>.</w:t>
      </w:r>
    </w:p>
    <w:tbl>
      <w:tblPr>
        <w:tblStyle w:val="TableGrid"/>
        <w:tblW w:w="0" w:type="auto"/>
        <w:tblLook w:val="04A0" w:firstRow="1" w:lastRow="0" w:firstColumn="1" w:lastColumn="0" w:noHBand="0" w:noVBand="1"/>
      </w:tblPr>
      <w:tblGrid>
        <w:gridCol w:w="9628"/>
      </w:tblGrid>
      <w:tr w:rsidR="00CB0064" w14:paraId="021D35EE" w14:textId="77777777">
        <w:tc>
          <w:tcPr>
            <w:tcW w:w="9855" w:type="dxa"/>
            <w:tcBorders>
              <w:top w:val="single" w:sz="4" w:space="0" w:color="auto"/>
              <w:left w:val="single" w:sz="4" w:space="0" w:color="auto"/>
              <w:bottom w:val="single" w:sz="4" w:space="0" w:color="auto"/>
              <w:right w:val="single" w:sz="4" w:space="0" w:color="auto"/>
            </w:tcBorders>
          </w:tcPr>
          <w:p w14:paraId="2FF46239" w14:textId="77777777" w:rsidR="00CB0064" w:rsidRDefault="00CB0064">
            <w:pPr>
              <w:spacing w:after="0"/>
              <w:textAlignment w:val="baseline"/>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D68FC4C" w14:textId="77777777" w:rsidR="00CB0064" w:rsidRDefault="00CB0064">
            <w:pPr>
              <w:textAlignment w:val="baseline"/>
              <w:rPr>
                <w:rFonts w:eastAsia="Times New Roman"/>
                <w:szCs w:val="20"/>
                <w:lang w:eastAsia="ko-KR"/>
              </w:rPr>
            </w:pPr>
            <w:r>
              <w:rPr>
                <w:rFonts w:eastAsia="Times New Roman"/>
                <w:lang w:eastAsia="ko-KR"/>
              </w:rPr>
              <w:t>For the functionality of indicating the start of the R2D transmission that contains PRDCH, study at least the following options if the functionality relies on SIP:</w:t>
            </w:r>
          </w:p>
          <w:p w14:paraId="4FA3D669" w14:textId="77777777" w:rsidR="00CB0064" w:rsidRDefault="00CB0064" w:rsidP="00CB0064">
            <w:pPr>
              <w:widowControl w:val="0"/>
              <w:numPr>
                <w:ilvl w:val="0"/>
                <w:numId w:val="15"/>
              </w:numPr>
              <w:overflowPunct w:val="0"/>
              <w:snapToGrid/>
              <w:spacing w:after="0"/>
              <w:contextualSpacing/>
              <w:textAlignment w:val="baseline"/>
              <w:rPr>
                <w:rFonts w:eastAsia="SimSun"/>
                <w:kern w:val="2"/>
                <w:sz w:val="21"/>
                <w:szCs w:val="24"/>
                <w:lang w:eastAsia="ko-KR"/>
              </w:rPr>
            </w:pPr>
            <w:r>
              <w:rPr>
                <w:kern w:val="2"/>
                <w:sz w:val="21"/>
                <w:szCs w:val="24"/>
                <w:lang w:eastAsia="ko-KR"/>
              </w:rPr>
              <w:t>Option 1: binary sequence-based SIP (</w:t>
            </w:r>
            <w:proofErr w:type="spellStart"/>
            <w:r>
              <w:rPr>
                <w:kern w:val="2"/>
                <w:sz w:val="21"/>
                <w:szCs w:val="24"/>
                <w:lang w:eastAsia="ko-KR"/>
              </w:rPr>
              <w:t>e.g</w:t>
            </w:r>
            <w:proofErr w:type="spellEnd"/>
            <w:r>
              <w:rPr>
                <w:kern w:val="2"/>
                <w:sz w:val="21"/>
                <w:szCs w:val="24"/>
                <w:lang w:eastAsia="ko-KR"/>
              </w:rPr>
              <w:t xml:space="preserve"> M-sequence or Golay sequence).</w:t>
            </w:r>
          </w:p>
          <w:p w14:paraId="5B655C13" w14:textId="77777777" w:rsidR="00CB0064" w:rsidRDefault="00CB0064" w:rsidP="00CB0064">
            <w:pPr>
              <w:widowControl w:val="0"/>
              <w:numPr>
                <w:ilvl w:val="0"/>
                <w:numId w:val="15"/>
              </w:numPr>
              <w:overflowPunct w:val="0"/>
              <w:snapToGrid/>
              <w:spacing w:after="0"/>
              <w:contextualSpacing/>
              <w:textAlignment w:val="baseline"/>
              <w:rPr>
                <w:kern w:val="2"/>
                <w:sz w:val="21"/>
                <w:szCs w:val="24"/>
                <w:lang w:eastAsia="ko-KR"/>
              </w:rPr>
            </w:pPr>
            <w:r>
              <w:rPr>
                <w:kern w:val="2"/>
                <w:sz w:val="21"/>
                <w:szCs w:val="24"/>
                <w:lang w:eastAsia="ko-KR"/>
              </w:rPr>
              <w:t>Option 2: Reuse the Rel-19 SIP.</w:t>
            </w:r>
          </w:p>
          <w:p w14:paraId="5A8A2E40" w14:textId="77777777" w:rsidR="00CB0064" w:rsidRDefault="00CB0064">
            <w:pPr>
              <w:pStyle w:val="BodyText"/>
              <w:overflowPunct w:val="0"/>
              <w:textAlignment w:val="baseline"/>
              <w:rPr>
                <w:rFonts w:eastAsia="Malgun Gothic"/>
                <w:kern w:val="2"/>
                <w:sz w:val="13"/>
                <w:szCs w:val="13"/>
                <w:lang w:eastAsia="ja-JP"/>
              </w:rPr>
            </w:pPr>
          </w:p>
        </w:tc>
      </w:tr>
    </w:tbl>
    <w:p w14:paraId="6F35CF1A" w14:textId="77777777" w:rsidR="00EB3296" w:rsidRDefault="00EB3296" w:rsidP="00360428">
      <w:pPr>
        <w:rPr>
          <w:rFonts w:eastAsia="SimSun"/>
          <w:sz w:val="24"/>
          <w:szCs w:val="24"/>
          <w:lang w:val="en-IN"/>
        </w:rPr>
      </w:pPr>
    </w:p>
    <w:p w14:paraId="1F3EADB1" w14:textId="71F5ED1B" w:rsidR="00360428" w:rsidRDefault="00EB3296" w:rsidP="00360428">
      <w:pPr>
        <w:rPr>
          <w:rFonts w:eastAsia="SimSun"/>
          <w:sz w:val="24"/>
          <w:szCs w:val="24"/>
        </w:rPr>
      </w:pPr>
      <w:r>
        <w:rPr>
          <w:rFonts w:eastAsia="SimSun"/>
          <w:sz w:val="24"/>
          <w:szCs w:val="24"/>
          <w:lang w:val="en-IN"/>
        </w:rPr>
        <w:lastRenderedPageBreak/>
        <w:t>In our understanding</w:t>
      </w:r>
      <w:r w:rsidR="003C5E26">
        <w:rPr>
          <w:rFonts w:eastAsia="SimSun"/>
          <w:sz w:val="24"/>
          <w:szCs w:val="24"/>
          <w:lang w:val="en-IN"/>
        </w:rPr>
        <w:t>,</w:t>
      </w:r>
      <w:r>
        <w:rPr>
          <w:rFonts w:eastAsia="SimSun"/>
          <w:sz w:val="24"/>
          <w:szCs w:val="24"/>
          <w:lang w:val="en-IN"/>
        </w:rPr>
        <w:t xml:space="preserve"> </w:t>
      </w:r>
      <w:r w:rsidR="00B848A3">
        <w:rPr>
          <w:rFonts w:eastAsia="SimSun"/>
          <w:sz w:val="24"/>
          <w:szCs w:val="24"/>
        </w:rPr>
        <w:t xml:space="preserve">a binary sequence-based SIP, compared to the Rel-19 SIP, would provide better correlation properties in noisy and multipath environments, thereby satisfying the requirements of Rel-20 for </w:t>
      </w:r>
      <w:r w:rsidR="00486223">
        <w:rPr>
          <w:rFonts w:eastAsia="SimSun"/>
          <w:sz w:val="24"/>
          <w:szCs w:val="24"/>
        </w:rPr>
        <w:t>long-distance</w:t>
      </w:r>
      <w:r w:rsidR="00486223" w:rsidRPr="00486223">
        <w:rPr>
          <w:rFonts w:eastAsia="SimSun"/>
          <w:sz w:val="24"/>
          <w:szCs w:val="24"/>
        </w:rPr>
        <w:t xml:space="preserve"> outdoor scenarios. </w:t>
      </w:r>
    </w:p>
    <w:p w14:paraId="240FA629" w14:textId="5078C960" w:rsidR="00CA335C" w:rsidRPr="00CA335C" w:rsidRDefault="00CA335C" w:rsidP="00CA335C">
      <w:pPr>
        <w:rPr>
          <w:rFonts w:eastAsia="SimSun"/>
          <w:sz w:val="24"/>
          <w:szCs w:val="24"/>
        </w:rPr>
      </w:pPr>
      <w:r w:rsidRPr="00BE7A87">
        <w:rPr>
          <w:rFonts w:eastAsia="SimSun"/>
          <w:b/>
          <w:bCs/>
          <w:sz w:val="24"/>
          <w:szCs w:val="24"/>
        </w:rPr>
        <w:t>Proposal</w:t>
      </w:r>
      <w:r w:rsidR="00E110B8">
        <w:rPr>
          <w:rFonts w:eastAsia="SimSun"/>
          <w:b/>
          <w:bCs/>
          <w:sz w:val="24"/>
          <w:szCs w:val="24"/>
        </w:rPr>
        <w:t xml:space="preserve"> 8</w:t>
      </w:r>
      <w:r w:rsidRPr="00CA335C">
        <w:rPr>
          <w:rFonts w:eastAsia="SimSun"/>
          <w:sz w:val="24"/>
          <w:szCs w:val="24"/>
        </w:rPr>
        <w:t>: Support binary sequence–based SIP for the Rel-20 R2D link. Further evaluation is required to down-select between Golay and M-sequence candidates.</w:t>
      </w:r>
    </w:p>
    <w:p w14:paraId="7D078F19" w14:textId="4A1F3326" w:rsidR="00DA5FE7" w:rsidRDefault="00CA335C" w:rsidP="00CA335C">
      <w:pPr>
        <w:ind w:firstLine="720"/>
        <w:rPr>
          <w:rFonts w:eastAsia="SimSun"/>
          <w:sz w:val="24"/>
          <w:szCs w:val="24"/>
        </w:rPr>
      </w:pPr>
      <w:r w:rsidRPr="00CA335C">
        <w:rPr>
          <w:rFonts w:eastAsia="SimSun"/>
          <w:sz w:val="24"/>
          <w:szCs w:val="24"/>
        </w:rPr>
        <w:t>FFS: Detection performance</w:t>
      </w:r>
      <w:r w:rsidR="002456D3">
        <w:rPr>
          <w:rFonts w:eastAsia="SimSun"/>
          <w:sz w:val="24"/>
          <w:szCs w:val="24"/>
        </w:rPr>
        <w:t>, Number of sequences,</w:t>
      </w:r>
      <w:r w:rsidRPr="00CA335C">
        <w:rPr>
          <w:rFonts w:eastAsia="SimSun"/>
          <w:sz w:val="24"/>
          <w:szCs w:val="24"/>
        </w:rPr>
        <w:t xml:space="preserve"> and sequence length.</w:t>
      </w:r>
    </w:p>
    <w:p w14:paraId="17E5590A" w14:textId="03063FC2" w:rsidR="00F81144" w:rsidRPr="008607B5" w:rsidRDefault="008607B5" w:rsidP="00F81144">
      <w:pPr>
        <w:rPr>
          <w:rFonts w:eastAsia="SimSun"/>
          <w:b/>
          <w:bCs/>
          <w:i/>
          <w:iCs/>
          <w:sz w:val="24"/>
          <w:szCs w:val="24"/>
        </w:rPr>
      </w:pPr>
      <w:r>
        <w:rPr>
          <w:rFonts w:eastAsia="SimSun"/>
          <w:b/>
          <w:bCs/>
          <w:i/>
          <w:iCs/>
          <w:sz w:val="24"/>
          <w:szCs w:val="24"/>
        </w:rPr>
        <w:t xml:space="preserve">2.3 </w:t>
      </w:r>
      <w:r>
        <w:rPr>
          <w:rFonts w:eastAsia="SimSun"/>
          <w:b/>
          <w:bCs/>
          <w:i/>
          <w:iCs/>
          <w:sz w:val="24"/>
          <w:szCs w:val="24"/>
        </w:rPr>
        <w:t>CFO Calibration</w:t>
      </w:r>
    </w:p>
    <w:p w14:paraId="41B916D1" w14:textId="51EB8F5F" w:rsidR="00F81144" w:rsidRPr="00F81144" w:rsidRDefault="00F81144" w:rsidP="00F81144">
      <w:pPr>
        <w:rPr>
          <w:rFonts w:eastAsia="SimSun"/>
          <w:sz w:val="24"/>
          <w:szCs w:val="24"/>
          <w:lang w:val="en-IN"/>
        </w:rPr>
      </w:pPr>
      <w:r w:rsidRPr="00F81144">
        <w:rPr>
          <w:rFonts w:eastAsia="SimSun"/>
          <w:sz w:val="24"/>
          <w:szCs w:val="24"/>
          <w:lang w:val="en-IN"/>
        </w:rPr>
        <w:t>The following was agreed in RAN1#122-bis</w:t>
      </w:r>
      <w:r w:rsidR="00BE53C7">
        <w:rPr>
          <w:rFonts w:eastAsia="SimSun"/>
          <w:sz w:val="24"/>
          <w:szCs w:val="24"/>
          <w:lang w:val="en-IN"/>
        </w:rPr>
        <w:t xml:space="preserve"> [2]</w:t>
      </w:r>
      <w:r w:rsidRPr="00F81144">
        <w:rPr>
          <w:rFonts w:eastAsia="SimSun"/>
          <w:sz w:val="24"/>
          <w:szCs w:val="24"/>
          <w:lang w:val="en-IN"/>
        </w:rPr>
        <w:t>,</w:t>
      </w:r>
    </w:p>
    <w:tbl>
      <w:tblPr>
        <w:tblStyle w:val="TableGrid"/>
        <w:tblW w:w="0" w:type="auto"/>
        <w:tblLook w:val="04A0" w:firstRow="1" w:lastRow="0" w:firstColumn="1" w:lastColumn="0" w:noHBand="0" w:noVBand="1"/>
      </w:tblPr>
      <w:tblGrid>
        <w:gridCol w:w="9628"/>
      </w:tblGrid>
      <w:tr w:rsidR="00F81144" w14:paraId="1CE6617C" w14:textId="77777777">
        <w:tc>
          <w:tcPr>
            <w:tcW w:w="10180" w:type="dxa"/>
            <w:tcBorders>
              <w:top w:val="single" w:sz="4" w:space="0" w:color="auto"/>
              <w:left w:val="single" w:sz="4" w:space="0" w:color="auto"/>
              <w:bottom w:val="single" w:sz="4" w:space="0" w:color="auto"/>
              <w:right w:val="single" w:sz="4" w:space="0" w:color="auto"/>
            </w:tcBorders>
            <w:hideMark/>
          </w:tcPr>
          <w:p w14:paraId="74AD2AE3" w14:textId="77777777" w:rsidR="00F81144" w:rsidRDefault="00F81144">
            <w:pPr>
              <w:snapToGrid/>
              <w:spacing w:after="0"/>
              <w:jc w:val="left"/>
              <w:rPr>
                <w:rFonts w:ascii="Times" w:eastAsia="Batang" w:hAnsi="Times"/>
                <w:b/>
                <w:bCs/>
                <w:sz w:val="20"/>
                <w:lang w:eastAsia="ko-KR"/>
              </w:rPr>
            </w:pPr>
            <w:r>
              <w:rPr>
                <w:rFonts w:ascii="Times" w:eastAsia="Batang" w:hAnsi="Times"/>
                <w:b/>
                <w:bCs/>
                <w:sz w:val="20"/>
                <w:highlight w:val="green"/>
                <w:lang w:eastAsia="ko-KR"/>
              </w:rPr>
              <w:t>Agreement</w:t>
            </w:r>
          </w:p>
          <w:p w14:paraId="325333F0" w14:textId="77777777" w:rsidR="00F81144" w:rsidRDefault="00F81144">
            <w:pPr>
              <w:snapToGrid/>
              <w:spacing w:after="0"/>
              <w:jc w:val="left"/>
              <w:rPr>
                <w:rFonts w:ascii="Times" w:eastAsia="Batang" w:hAnsi="Times"/>
                <w:sz w:val="20"/>
                <w:lang w:eastAsia="ko-KR"/>
              </w:rPr>
            </w:pPr>
            <w:r>
              <w:rPr>
                <w:rFonts w:ascii="Times" w:eastAsia="Batang" w:hAnsi="Times"/>
                <w:sz w:val="20"/>
                <w:lang w:eastAsia="ko-KR"/>
              </w:rPr>
              <w:t>For the functionality of CFO estimation/LO calibration at the device side, study CFO calibration signal with the following aspects:</w:t>
            </w:r>
          </w:p>
          <w:p w14:paraId="3CFC4033" w14:textId="77777777" w:rsidR="00F81144" w:rsidRDefault="00F81144" w:rsidP="00F81144">
            <w:pPr>
              <w:numPr>
                <w:ilvl w:val="0"/>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 xml:space="preserve">Whether the signal is </w:t>
            </w:r>
          </w:p>
          <w:p w14:paraId="3437BF57"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 xml:space="preserve">Option a: unmodulated sinusoid single tone </w:t>
            </w:r>
          </w:p>
          <w:p w14:paraId="59B44C23"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b: unmodulated multiple sinusoid single tones</w:t>
            </w:r>
          </w:p>
          <w:p w14:paraId="74D9CB41"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c: modulated multiple tones</w:t>
            </w:r>
          </w:p>
          <w:p w14:paraId="62577612" w14:textId="77777777" w:rsidR="00F81144" w:rsidRDefault="00F81144" w:rsidP="00F81144">
            <w:pPr>
              <w:numPr>
                <w:ilvl w:val="2"/>
                <w:numId w:val="15"/>
              </w:numPr>
              <w:overflowPunct w:val="0"/>
              <w:spacing w:after="100" w:afterAutospacing="1"/>
              <w:ind w:left="1600" w:hanging="400"/>
              <w:contextualSpacing/>
              <w:textAlignment w:val="baseline"/>
              <w:rPr>
                <w:rFonts w:ascii="Times" w:eastAsia="Batang" w:hAnsi="Times"/>
                <w:sz w:val="20"/>
                <w:lang w:eastAsia="ko-KR"/>
              </w:rPr>
            </w:pPr>
            <w:r>
              <w:rPr>
                <w:rFonts w:ascii="Times" w:eastAsia="Batang" w:hAnsi="Times"/>
                <w:sz w:val="20"/>
                <w:lang w:eastAsia="ko-KR"/>
              </w:rPr>
              <w:t>Whether the CFO calibration signal is the same or different from the synchronization signal (if supported)</w:t>
            </w:r>
          </w:p>
          <w:p w14:paraId="50597B50" w14:textId="77777777" w:rsidR="00F81144" w:rsidRDefault="00F81144" w:rsidP="00F81144">
            <w:pPr>
              <w:numPr>
                <w:ilvl w:val="0"/>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Whether the CFO calibration signal is transmitted periodically and/or as needed (</w:t>
            </w:r>
            <w:proofErr w:type="spellStart"/>
            <w:r>
              <w:rPr>
                <w:rFonts w:ascii="Times" w:eastAsia="Batang" w:hAnsi="Times"/>
                <w:sz w:val="20"/>
                <w:lang w:eastAsia="ko-KR"/>
              </w:rPr>
              <w:t>aperiodically</w:t>
            </w:r>
            <w:proofErr w:type="spellEnd"/>
            <w:r>
              <w:rPr>
                <w:rFonts w:ascii="Times" w:eastAsia="Batang" w:hAnsi="Times"/>
                <w:sz w:val="20"/>
                <w:lang w:eastAsia="ko-KR"/>
              </w:rPr>
              <w:t>)</w:t>
            </w:r>
          </w:p>
          <w:p w14:paraId="13DC7FAF" w14:textId="77777777" w:rsidR="00F81144" w:rsidRDefault="00F81144" w:rsidP="00F81144">
            <w:pPr>
              <w:numPr>
                <w:ilvl w:val="0"/>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The time location(s) of CFO calibration signal.</w:t>
            </w:r>
          </w:p>
          <w:p w14:paraId="0D1B2B54"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1: in relation to the L1 R2D control information</w:t>
            </w:r>
          </w:p>
          <w:p w14:paraId="6659E551"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2: in relation to the data payload of the PRDCH</w:t>
            </w:r>
          </w:p>
          <w:p w14:paraId="21BF5049"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3: in relation to the PDRCH</w:t>
            </w:r>
          </w:p>
          <w:p w14:paraId="4377BDA9"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4: in relation to the synchronization signal (if supported)</w:t>
            </w:r>
          </w:p>
          <w:p w14:paraId="63B3DEA0"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Option 5: in relation to broadcast information (if supported)</w:t>
            </w:r>
          </w:p>
          <w:p w14:paraId="06707EFD" w14:textId="77777777" w:rsidR="00F81144" w:rsidRDefault="00F81144" w:rsidP="00F81144">
            <w:pPr>
              <w:numPr>
                <w:ilvl w:val="1"/>
                <w:numId w:val="15"/>
              </w:numPr>
              <w:overflowPunct w:val="0"/>
              <w:spacing w:after="100" w:afterAutospacing="1"/>
              <w:contextualSpacing/>
              <w:textAlignment w:val="baseline"/>
              <w:rPr>
                <w:rFonts w:ascii="Times" w:eastAsia="Batang" w:hAnsi="Times"/>
                <w:sz w:val="20"/>
                <w:lang w:eastAsia="ko-KR"/>
              </w:rPr>
            </w:pPr>
            <w:r>
              <w:rPr>
                <w:rFonts w:ascii="Times" w:eastAsia="Batang" w:hAnsi="Times"/>
                <w:sz w:val="20"/>
                <w:lang w:eastAsia="ko-KR"/>
              </w:rPr>
              <w:t>Combination of Options is not precluded</w:t>
            </w:r>
          </w:p>
          <w:p w14:paraId="24C461BD" w14:textId="77777777" w:rsidR="00F81144" w:rsidRDefault="00F81144" w:rsidP="00F81144">
            <w:pPr>
              <w:numPr>
                <w:ilvl w:val="0"/>
                <w:numId w:val="15"/>
              </w:numPr>
              <w:overflowPunct w:val="0"/>
              <w:spacing w:after="100" w:afterAutospacing="1"/>
              <w:contextualSpacing/>
              <w:textAlignment w:val="baseline"/>
              <w:rPr>
                <w:sz w:val="24"/>
                <w:lang w:eastAsia="zh-CN"/>
              </w:rPr>
            </w:pPr>
            <w:r>
              <w:rPr>
                <w:rFonts w:ascii="Times" w:eastAsia="Batang" w:hAnsi="Times"/>
                <w:sz w:val="20"/>
                <w:lang w:eastAsia="ko-KR"/>
              </w:rPr>
              <w:t>Other details (e.g., time duration, frequency location(s) of the CFO calibration signal)</w:t>
            </w:r>
          </w:p>
        </w:tc>
      </w:tr>
    </w:tbl>
    <w:p w14:paraId="29C44D4A" w14:textId="77777777" w:rsidR="008607B5" w:rsidRDefault="008607B5" w:rsidP="00F81144">
      <w:pPr>
        <w:rPr>
          <w:rFonts w:eastAsia="SimSun"/>
          <w:sz w:val="24"/>
          <w:szCs w:val="24"/>
          <w:lang w:val="en-IN"/>
        </w:rPr>
      </w:pPr>
    </w:p>
    <w:p w14:paraId="057B0C11" w14:textId="5FC2C272" w:rsidR="00E53472" w:rsidRDefault="00E53472" w:rsidP="00DA311D">
      <w:pPr>
        <w:rPr>
          <w:rFonts w:eastAsia="SimSun"/>
          <w:sz w:val="24"/>
          <w:szCs w:val="24"/>
          <w:lang w:val="en-IN"/>
        </w:rPr>
      </w:pPr>
      <w:r w:rsidRPr="00E53472">
        <w:rPr>
          <w:rFonts w:eastAsia="SimSun"/>
          <w:sz w:val="24"/>
          <w:szCs w:val="24"/>
          <w:lang w:val="en-IN"/>
        </w:rPr>
        <w:t xml:space="preserve">For CFO estimation and LO calibration in D2R transmission, Option A is considered sufficient for device types 2b and C. This approach offers a simple implementation, where the device transmits a continuous, unmodulated sine wave for a predefined duration prior to the D2R transmission. This tone serves </w:t>
      </w:r>
      <w:r w:rsidR="00827C1D">
        <w:rPr>
          <w:rFonts w:eastAsia="SimSun"/>
          <w:sz w:val="24"/>
          <w:szCs w:val="24"/>
          <w:lang w:val="en-IN"/>
        </w:rPr>
        <w:t xml:space="preserve">as both a reference for carrier frequency offset estimation and </w:t>
      </w:r>
      <w:r w:rsidRPr="00E53472">
        <w:rPr>
          <w:rFonts w:eastAsia="SimSun"/>
          <w:sz w:val="24"/>
          <w:szCs w:val="24"/>
          <w:lang w:val="en-IN"/>
        </w:rPr>
        <w:t>an anchor for frequency-domain resource allocation in the subsequent D2R transmission.</w:t>
      </w:r>
    </w:p>
    <w:p w14:paraId="1FE8860D" w14:textId="504145E3" w:rsidR="00DA311D" w:rsidRDefault="00482E7D" w:rsidP="00F81144">
      <w:pPr>
        <w:rPr>
          <w:rFonts w:eastAsia="SimSun"/>
          <w:sz w:val="24"/>
          <w:szCs w:val="24"/>
          <w:lang w:val="en-IN"/>
        </w:rPr>
      </w:pPr>
      <w:r w:rsidRPr="00482E7D">
        <w:rPr>
          <w:rFonts w:eastAsia="SimSun"/>
          <w:b/>
          <w:bCs/>
          <w:sz w:val="24"/>
          <w:szCs w:val="24"/>
          <w:lang w:val="en-IN"/>
        </w:rPr>
        <w:t>Proposal</w:t>
      </w:r>
      <w:r w:rsidR="00E110B8">
        <w:rPr>
          <w:rFonts w:eastAsia="SimSun"/>
          <w:b/>
          <w:bCs/>
          <w:sz w:val="24"/>
          <w:szCs w:val="24"/>
          <w:lang w:val="en-IN"/>
        </w:rPr>
        <w:t xml:space="preserve"> 9</w:t>
      </w:r>
      <w:r w:rsidRPr="00482E7D">
        <w:rPr>
          <w:rFonts w:eastAsia="SimSun"/>
          <w:b/>
          <w:bCs/>
          <w:sz w:val="24"/>
          <w:szCs w:val="24"/>
          <w:lang w:val="en-IN"/>
        </w:rPr>
        <w:t>:</w:t>
      </w:r>
      <w:r w:rsidRPr="00482E7D">
        <w:rPr>
          <w:rFonts w:eastAsia="SimSun"/>
          <w:sz w:val="24"/>
          <w:szCs w:val="24"/>
          <w:lang w:val="en-IN"/>
        </w:rPr>
        <w:t xml:space="preserve"> Adopt Option A, using an unmodulated single-tone sinusoid signal for CFO estimation and LO calibration.</w:t>
      </w:r>
    </w:p>
    <w:p w14:paraId="571E9F26" w14:textId="17C2886D" w:rsidR="00B54A38" w:rsidRDefault="00B54A38" w:rsidP="00F81144">
      <w:pPr>
        <w:rPr>
          <w:rFonts w:eastAsia="SimSun"/>
          <w:sz w:val="24"/>
          <w:szCs w:val="24"/>
          <w:lang w:val="en-IN"/>
        </w:rPr>
      </w:pPr>
      <w:r w:rsidRPr="00B54A38">
        <w:rPr>
          <w:rFonts w:eastAsia="SimSun"/>
          <w:sz w:val="24"/>
          <w:szCs w:val="24"/>
        </w:rPr>
        <w:t>Regarding the transmission timing of the CFO calibration signal, our understanding is that D2R transmissions are scheduled through control information over PRDCH. Therefore, the CFO calibration signal does not need to be transmitted periodically. Instead, it is reasonable that the CFO calibration signal be transmitted in association with the D2R scheduling information.</w:t>
      </w:r>
    </w:p>
    <w:p w14:paraId="6EA447BF" w14:textId="443FDCB7" w:rsidR="00F81144" w:rsidRPr="00F81144" w:rsidRDefault="0041669D" w:rsidP="00F81144">
      <w:pPr>
        <w:rPr>
          <w:rFonts w:eastAsia="SimSun"/>
          <w:sz w:val="24"/>
          <w:szCs w:val="24"/>
          <w:lang w:val="en-IN"/>
        </w:rPr>
      </w:pPr>
      <w:r w:rsidRPr="0041669D">
        <w:rPr>
          <w:rFonts w:eastAsia="SimSun"/>
          <w:b/>
          <w:bCs/>
          <w:sz w:val="24"/>
          <w:szCs w:val="24"/>
        </w:rPr>
        <w:t>Proposal</w:t>
      </w:r>
      <w:r w:rsidR="00E110B8">
        <w:rPr>
          <w:rFonts w:eastAsia="SimSun"/>
          <w:b/>
          <w:bCs/>
          <w:sz w:val="24"/>
          <w:szCs w:val="24"/>
        </w:rPr>
        <w:t xml:space="preserve"> 10</w:t>
      </w:r>
      <w:r w:rsidRPr="0041669D">
        <w:rPr>
          <w:rFonts w:eastAsia="SimSun"/>
          <w:b/>
          <w:bCs/>
          <w:sz w:val="24"/>
          <w:szCs w:val="24"/>
        </w:rPr>
        <w:t>:</w:t>
      </w:r>
      <w:r w:rsidRPr="0041669D">
        <w:rPr>
          <w:rFonts w:eastAsia="SimSun"/>
          <w:sz w:val="24"/>
          <w:szCs w:val="24"/>
        </w:rPr>
        <w:t xml:space="preserve"> The transmission timing of the CFO calibration signal should be linked either to the L1 R2D control information or to the PRDCH data payload carrying the D2R scheduling information</w:t>
      </w:r>
      <w:r w:rsidR="00F81144" w:rsidRPr="00F81144">
        <w:rPr>
          <w:rFonts w:eastAsia="SimSun"/>
          <w:sz w:val="24"/>
          <w:szCs w:val="24"/>
          <w:lang w:val="en-IN"/>
        </w:rPr>
        <w:t>.</w:t>
      </w:r>
    </w:p>
    <w:p w14:paraId="4548F41B" w14:textId="77777777" w:rsidR="003940CB" w:rsidRDefault="006912F2">
      <w:pPr>
        <w:pStyle w:val="Heading1"/>
        <w:numPr>
          <w:ilvl w:val="0"/>
          <w:numId w:val="1"/>
        </w:numPr>
        <w:rPr>
          <w:rFonts w:ascii="Times New Roman" w:hAnsi="Times New Roman"/>
          <w:b/>
          <w:bCs/>
          <w:color w:val="000000"/>
          <w:sz w:val="32"/>
          <w:szCs w:val="32"/>
        </w:rPr>
      </w:pPr>
      <w:r>
        <w:rPr>
          <w:rFonts w:ascii="Times New Roman" w:hAnsi="Times New Roman"/>
          <w:b/>
          <w:bCs/>
          <w:color w:val="000000"/>
          <w:sz w:val="32"/>
          <w:szCs w:val="32"/>
        </w:rPr>
        <w:t>Conclusion</w:t>
      </w:r>
    </w:p>
    <w:p w14:paraId="4548F41C" w14:textId="77777777" w:rsidR="003940CB" w:rsidRDefault="006912F2">
      <w:pPr>
        <w:rPr>
          <w:bCs/>
          <w:sz w:val="24"/>
          <w:szCs w:val="24"/>
        </w:rPr>
      </w:pPr>
      <w:r>
        <w:rPr>
          <w:bCs/>
          <w:sz w:val="24"/>
          <w:szCs w:val="24"/>
        </w:rPr>
        <w:t>This paper provides the following observations and proposals:</w:t>
      </w:r>
    </w:p>
    <w:p w14:paraId="2C998D3F" w14:textId="77777777" w:rsidR="00BE53C7" w:rsidRDefault="00BE53C7" w:rsidP="00BE53C7">
      <w:pPr>
        <w:rPr>
          <w:rFonts w:eastAsia="SimSun"/>
          <w:sz w:val="24"/>
          <w:szCs w:val="24"/>
        </w:rPr>
      </w:pPr>
      <w:r>
        <w:rPr>
          <w:rFonts w:eastAsia="SimSun"/>
          <w:b/>
          <w:bCs/>
          <w:sz w:val="24"/>
          <w:szCs w:val="24"/>
        </w:rPr>
        <w:t>Proposal 1</w:t>
      </w:r>
      <w:r>
        <w:rPr>
          <w:rFonts w:eastAsia="SimSun"/>
          <w:sz w:val="24"/>
          <w:szCs w:val="24"/>
        </w:rPr>
        <w:t>: Reuse the Rel-19 OOK-4 waveform for R2D D4T1 deployment scenarios.</w:t>
      </w:r>
    </w:p>
    <w:p w14:paraId="19CC72CB" w14:textId="77777777" w:rsidR="00BE53C7" w:rsidRDefault="00BE53C7" w:rsidP="00BE53C7">
      <w:pPr>
        <w:rPr>
          <w:rFonts w:eastAsia="SimSun"/>
          <w:sz w:val="24"/>
          <w:szCs w:val="24"/>
        </w:rPr>
      </w:pPr>
      <w:r>
        <w:rPr>
          <w:rFonts w:eastAsia="SimSun"/>
          <w:b/>
          <w:bCs/>
          <w:sz w:val="24"/>
          <w:szCs w:val="24"/>
        </w:rPr>
        <w:t xml:space="preserve">Proposal 2: </w:t>
      </w:r>
      <w:r w:rsidRPr="00485A5B">
        <w:rPr>
          <w:rFonts w:eastAsia="SimSun"/>
          <w:sz w:val="24"/>
          <w:szCs w:val="24"/>
        </w:rPr>
        <w:t>F</w:t>
      </w:r>
      <w:r>
        <w:rPr>
          <w:rFonts w:eastAsia="SimSun"/>
          <w:sz w:val="24"/>
          <w:szCs w:val="24"/>
        </w:rPr>
        <w:t>or Rel-20 AIoT, support M=1 for R2D transmission.</w:t>
      </w:r>
    </w:p>
    <w:p w14:paraId="535CA578" w14:textId="77777777" w:rsidR="00BE53C7" w:rsidRDefault="00BE53C7" w:rsidP="00BE53C7">
      <w:pPr>
        <w:spacing w:before="120" w:line="276" w:lineRule="auto"/>
        <w:rPr>
          <w:rFonts w:eastAsia="DengXian"/>
          <w:bCs/>
          <w:sz w:val="24"/>
          <w:szCs w:val="24"/>
        </w:rPr>
      </w:pPr>
      <w:r>
        <w:rPr>
          <w:b/>
          <w:sz w:val="24"/>
          <w:szCs w:val="24"/>
        </w:rPr>
        <w:t>Observation 1</w:t>
      </w:r>
      <w:r>
        <w:rPr>
          <w:rFonts w:eastAsia="DengXian"/>
          <w:b/>
          <w:sz w:val="24"/>
          <w:szCs w:val="24"/>
        </w:rPr>
        <w:t xml:space="preserve">: </w:t>
      </w:r>
      <w:r>
        <w:rPr>
          <w:rFonts w:eastAsia="DengXian"/>
          <w:bCs/>
          <w:sz w:val="24"/>
          <w:szCs w:val="24"/>
        </w:rPr>
        <w:t>Rel-19 Manchester coding for R2D enables SFO calibration, but it limits throughput to half. Devices 2b/C have improved synchronization and do not require Manchester coding.</w:t>
      </w:r>
    </w:p>
    <w:p w14:paraId="2444D0A0" w14:textId="77777777" w:rsidR="00BE53C7" w:rsidRDefault="00BE53C7" w:rsidP="00BE53C7">
      <w:pPr>
        <w:spacing w:before="120" w:line="276" w:lineRule="auto"/>
        <w:rPr>
          <w:rFonts w:eastAsia="DengXian"/>
          <w:sz w:val="24"/>
          <w:szCs w:val="24"/>
        </w:rPr>
      </w:pPr>
      <w:r>
        <w:rPr>
          <w:rFonts w:eastAsia="DengXian"/>
          <w:b/>
          <w:sz w:val="24"/>
          <w:szCs w:val="24"/>
        </w:rPr>
        <w:lastRenderedPageBreak/>
        <w:t xml:space="preserve">Proposal 3: </w:t>
      </w:r>
      <w:r>
        <w:rPr>
          <w:rFonts w:eastAsia="DengXian"/>
          <w:sz w:val="24"/>
          <w:szCs w:val="24"/>
        </w:rPr>
        <w:t>Manchester coding for Device 2b/C PRDCH transmissions should not be supported.</w:t>
      </w:r>
    </w:p>
    <w:p w14:paraId="7F045067" w14:textId="77777777" w:rsidR="00BE53C7" w:rsidRDefault="00BE53C7" w:rsidP="00BE53C7">
      <w:r w:rsidRPr="00A7631A">
        <w:rPr>
          <w:rFonts w:eastAsia="MS Mincho"/>
          <w:b/>
          <w:iCs/>
          <w:sz w:val="24"/>
          <w:szCs w:val="24"/>
        </w:rPr>
        <w:t xml:space="preserve">Proposal </w:t>
      </w:r>
      <w:r>
        <w:rPr>
          <w:rFonts w:eastAsia="MS Mincho"/>
          <w:b/>
          <w:iCs/>
          <w:sz w:val="24"/>
          <w:szCs w:val="24"/>
        </w:rPr>
        <w:t>4</w:t>
      </w:r>
      <w:r w:rsidRPr="00A7631A">
        <w:rPr>
          <w:rFonts w:eastAsia="MS Mincho"/>
          <w:b/>
          <w:iCs/>
          <w:sz w:val="24"/>
          <w:szCs w:val="24"/>
        </w:rPr>
        <w:t xml:space="preserve">: </w:t>
      </w:r>
      <w:r w:rsidRPr="00485A5B">
        <w:rPr>
          <w:rFonts w:eastAsia="MS Mincho"/>
          <w:bCs/>
          <w:iCs/>
          <w:sz w:val="24"/>
          <w:szCs w:val="24"/>
        </w:rPr>
        <w:t xml:space="preserve">For Rel-20 </w:t>
      </w:r>
    </w:p>
    <w:p w14:paraId="638D8E28" w14:textId="77777777" w:rsidR="00BE53C7" w:rsidRDefault="00BE53C7" w:rsidP="00BE53C7">
      <w:pPr>
        <w:rPr>
          <w:rFonts w:eastAsia="SimSun"/>
          <w:sz w:val="24"/>
          <w:szCs w:val="24"/>
        </w:rPr>
      </w:pPr>
      <w:r>
        <w:rPr>
          <w:rFonts w:eastAsia="SimSun"/>
          <w:b/>
          <w:bCs/>
          <w:sz w:val="24"/>
          <w:szCs w:val="24"/>
        </w:rPr>
        <w:t>Proposal 5:</w:t>
      </w:r>
      <w:r>
        <w:rPr>
          <w:rFonts w:eastAsia="SimSun"/>
          <w:sz w:val="24"/>
          <w:szCs w:val="24"/>
        </w:rPr>
        <w:t xml:space="preserve"> At least the bit-level should be considered for R2D transmissions. Additionally, the necessity of block-level repetition for R2D transmissions should be further studied.</w:t>
      </w:r>
    </w:p>
    <w:p w14:paraId="48936F6B" w14:textId="77777777" w:rsidR="00BE53C7" w:rsidRDefault="00BE53C7" w:rsidP="00BE53C7">
      <w:pPr>
        <w:rPr>
          <w:rFonts w:eastAsia="SimSun"/>
          <w:sz w:val="24"/>
          <w:szCs w:val="24"/>
          <w:lang w:val="en-IN"/>
        </w:rPr>
      </w:pPr>
      <w:r>
        <w:rPr>
          <w:rFonts w:eastAsia="DengXian"/>
          <w:b/>
          <w:bCs/>
          <w:sz w:val="24"/>
          <w:szCs w:val="24"/>
        </w:rPr>
        <w:t>Proposal 6</w:t>
      </w:r>
      <w:r>
        <w:rPr>
          <w:rFonts w:eastAsia="DengXian"/>
          <w:sz w:val="24"/>
          <w:szCs w:val="24"/>
        </w:rPr>
        <w:t>: It is proposed to adopt R2D scrambling to improve interference resilience and detection performance of R2D transmissions for device type 2b/C.</w:t>
      </w:r>
    </w:p>
    <w:p w14:paraId="5B26425F" w14:textId="77777777" w:rsidR="00BE53C7" w:rsidRDefault="00BE53C7" w:rsidP="00BE53C7">
      <w:pPr>
        <w:rPr>
          <w:bCs/>
          <w:sz w:val="24"/>
          <w:szCs w:val="24"/>
          <w:lang w:val="en-IN"/>
        </w:rPr>
      </w:pPr>
      <w:r>
        <w:rPr>
          <w:b/>
          <w:bCs/>
          <w:sz w:val="24"/>
          <w:szCs w:val="24"/>
          <w:lang w:val="en-IN"/>
        </w:rPr>
        <w:t>Proposal 7:</w:t>
      </w:r>
      <w:r>
        <w:rPr>
          <w:bCs/>
          <w:sz w:val="24"/>
          <w:szCs w:val="24"/>
          <w:lang w:val="en-IN"/>
        </w:rPr>
        <w:t xml:space="preserve"> Enable FDM for R2D transmission, at least for active device types.</w:t>
      </w:r>
    </w:p>
    <w:p w14:paraId="65CD22EE" w14:textId="77777777" w:rsidR="00BE53C7" w:rsidRPr="00CA335C" w:rsidRDefault="00BE53C7" w:rsidP="00BE53C7">
      <w:pPr>
        <w:rPr>
          <w:rFonts w:eastAsia="SimSun"/>
          <w:sz w:val="24"/>
          <w:szCs w:val="24"/>
        </w:rPr>
      </w:pPr>
      <w:r w:rsidRPr="00BE7A87">
        <w:rPr>
          <w:rFonts w:eastAsia="SimSun"/>
          <w:b/>
          <w:bCs/>
          <w:sz w:val="24"/>
          <w:szCs w:val="24"/>
        </w:rPr>
        <w:t>Proposal</w:t>
      </w:r>
      <w:r>
        <w:rPr>
          <w:rFonts w:eastAsia="SimSun"/>
          <w:b/>
          <w:bCs/>
          <w:sz w:val="24"/>
          <w:szCs w:val="24"/>
        </w:rPr>
        <w:t xml:space="preserve"> 8</w:t>
      </w:r>
      <w:r w:rsidRPr="00CA335C">
        <w:rPr>
          <w:rFonts w:eastAsia="SimSun"/>
          <w:sz w:val="24"/>
          <w:szCs w:val="24"/>
        </w:rPr>
        <w:t>: Support binary sequence–based SIP for the Rel-20 R2D link. Further evaluation is required to down-select between Golay and M-sequence candidates.</w:t>
      </w:r>
    </w:p>
    <w:p w14:paraId="09C1FE4C" w14:textId="77777777" w:rsidR="00BE53C7" w:rsidRDefault="00BE53C7" w:rsidP="00BE53C7">
      <w:pPr>
        <w:ind w:firstLine="720"/>
        <w:rPr>
          <w:rFonts w:eastAsia="SimSun"/>
          <w:sz w:val="24"/>
          <w:szCs w:val="24"/>
        </w:rPr>
      </w:pPr>
      <w:r w:rsidRPr="00CA335C">
        <w:rPr>
          <w:rFonts w:eastAsia="SimSun"/>
          <w:sz w:val="24"/>
          <w:szCs w:val="24"/>
        </w:rPr>
        <w:t>FFS: Detection performance</w:t>
      </w:r>
      <w:r>
        <w:rPr>
          <w:rFonts w:eastAsia="SimSun"/>
          <w:sz w:val="24"/>
          <w:szCs w:val="24"/>
        </w:rPr>
        <w:t>, Number of sequences,</w:t>
      </w:r>
      <w:r w:rsidRPr="00CA335C">
        <w:rPr>
          <w:rFonts w:eastAsia="SimSun"/>
          <w:sz w:val="24"/>
          <w:szCs w:val="24"/>
        </w:rPr>
        <w:t xml:space="preserve"> and sequence length.</w:t>
      </w:r>
    </w:p>
    <w:p w14:paraId="72456A6B" w14:textId="77777777" w:rsidR="00BE53C7" w:rsidRDefault="00BE53C7" w:rsidP="00BE53C7">
      <w:pPr>
        <w:rPr>
          <w:rFonts w:eastAsia="SimSun"/>
          <w:sz w:val="24"/>
          <w:szCs w:val="24"/>
          <w:lang w:val="en-IN"/>
        </w:rPr>
      </w:pPr>
      <w:r w:rsidRPr="00482E7D">
        <w:rPr>
          <w:rFonts w:eastAsia="SimSun"/>
          <w:b/>
          <w:bCs/>
          <w:sz w:val="24"/>
          <w:szCs w:val="24"/>
          <w:lang w:val="en-IN"/>
        </w:rPr>
        <w:t>Proposal</w:t>
      </w:r>
      <w:r>
        <w:rPr>
          <w:rFonts w:eastAsia="SimSun"/>
          <w:b/>
          <w:bCs/>
          <w:sz w:val="24"/>
          <w:szCs w:val="24"/>
          <w:lang w:val="en-IN"/>
        </w:rPr>
        <w:t xml:space="preserve"> 9</w:t>
      </w:r>
      <w:r w:rsidRPr="00482E7D">
        <w:rPr>
          <w:rFonts w:eastAsia="SimSun"/>
          <w:b/>
          <w:bCs/>
          <w:sz w:val="24"/>
          <w:szCs w:val="24"/>
          <w:lang w:val="en-IN"/>
        </w:rPr>
        <w:t>:</w:t>
      </w:r>
      <w:r w:rsidRPr="00482E7D">
        <w:rPr>
          <w:rFonts w:eastAsia="SimSun"/>
          <w:sz w:val="24"/>
          <w:szCs w:val="24"/>
          <w:lang w:val="en-IN"/>
        </w:rPr>
        <w:t xml:space="preserve"> Adopt Option A, using an unmodulated single-tone sinusoid signal for CFO estimation and LO calibration.</w:t>
      </w:r>
    </w:p>
    <w:p w14:paraId="6C108FA4" w14:textId="77777777" w:rsidR="00BE53C7" w:rsidRPr="00F81144" w:rsidRDefault="00BE53C7" w:rsidP="00BE53C7">
      <w:pPr>
        <w:rPr>
          <w:rFonts w:eastAsia="SimSun"/>
          <w:sz w:val="24"/>
          <w:szCs w:val="24"/>
          <w:lang w:val="en-IN"/>
        </w:rPr>
      </w:pPr>
      <w:r w:rsidRPr="0041669D">
        <w:rPr>
          <w:rFonts w:eastAsia="SimSun"/>
          <w:b/>
          <w:bCs/>
          <w:sz w:val="24"/>
          <w:szCs w:val="24"/>
        </w:rPr>
        <w:t>Proposal</w:t>
      </w:r>
      <w:r>
        <w:rPr>
          <w:rFonts w:eastAsia="SimSun"/>
          <w:b/>
          <w:bCs/>
          <w:sz w:val="24"/>
          <w:szCs w:val="24"/>
        </w:rPr>
        <w:t xml:space="preserve"> 10</w:t>
      </w:r>
      <w:r w:rsidRPr="0041669D">
        <w:rPr>
          <w:rFonts w:eastAsia="SimSun"/>
          <w:b/>
          <w:bCs/>
          <w:sz w:val="24"/>
          <w:szCs w:val="24"/>
        </w:rPr>
        <w:t>:</w:t>
      </w:r>
      <w:r w:rsidRPr="0041669D">
        <w:rPr>
          <w:rFonts w:eastAsia="SimSun"/>
          <w:sz w:val="24"/>
          <w:szCs w:val="24"/>
        </w:rPr>
        <w:t xml:space="preserve"> The transmission timing of the CFO calibration signal should be linked either to the L1 R2D control information or to the PRDCH data payload carrying the D2R scheduling information</w:t>
      </w:r>
      <w:r w:rsidRPr="00F81144">
        <w:rPr>
          <w:rFonts w:eastAsia="SimSun"/>
          <w:sz w:val="24"/>
          <w:szCs w:val="24"/>
          <w:lang w:val="en-IN"/>
        </w:rPr>
        <w:t>.</w:t>
      </w:r>
    </w:p>
    <w:p w14:paraId="4548F42C" w14:textId="480A63F6" w:rsidR="003940CB" w:rsidRDefault="006912F2" w:rsidP="001B7A46">
      <w:pPr>
        <w:pStyle w:val="Heading1"/>
        <w:numPr>
          <w:ilvl w:val="0"/>
          <w:numId w:val="1"/>
        </w:numPr>
        <w:rPr>
          <w:rFonts w:ascii="Times New Roman" w:hAnsi="Times New Roman"/>
          <w:b/>
          <w:bCs/>
          <w:color w:val="000000"/>
          <w:sz w:val="32"/>
          <w:szCs w:val="32"/>
        </w:rPr>
      </w:pPr>
      <w:r>
        <w:rPr>
          <w:rFonts w:ascii="Times New Roman" w:hAnsi="Times New Roman"/>
          <w:b/>
          <w:bCs/>
          <w:color w:val="000000"/>
          <w:sz w:val="32"/>
          <w:szCs w:val="32"/>
        </w:rPr>
        <w:t>References</w:t>
      </w:r>
    </w:p>
    <w:p w14:paraId="03ABBEFF" w14:textId="53D01FCC" w:rsidR="001B7A46" w:rsidRPr="001B7A46" w:rsidRDefault="001B7A46" w:rsidP="001B7A46">
      <w:pPr>
        <w:tabs>
          <w:tab w:val="left" w:pos="420"/>
        </w:tabs>
        <w:jc w:val="left"/>
        <w:textAlignment w:val="baseline"/>
        <w:rPr>
          <w:sz w:val="24"/>
          <w:szCs w:val="24"/>
        </w:rPr>
      </w:pPr>
      <w:r w:rsidRPr="001B7A46">
        <w:rPr>
          <w:sz w:val="24"/>
          <w:szCs w:val="24"/>
        </w:rPr>
        <w:t>[</w:t>
      </w:r>
      <w:r>
        <w:rPr>
          <w:sz w:val="24"/>
          <w:szCs w:val="24"/>
        </w:rPr>
        <w:t>1</w:t>
      </w:r>
      <w:r w:rsidRPr="001B7A46">
        <w:rPr>
          <w:sz w:val="24"/>
          <w:szCs w:val="24"/>
        </w:rPr>
        <w:t>] Draft_Minutes_report_RAN1#122</w:t>
      </w:r>
    </w:p>
    <w:p w14:paraId="4BF9C514" w14:textId="00DFA091" w:rsidR="001B7A46" w:rsidRDefault="001B7A46" w:rsidP="001B7A46">
      <w:pPr>
        <w:tabs>
          <w:tab w:val="left" w:pos="420"/>
        </w:tabs>
        <w:jc w:val="left"/>
        <w:textAlignment w:val="baseline"/>
        <w:rPr>
          <w:sz w:val="24"/>
          <w:szCs w:val="24"/>
        </w:rPr>
      </w:pPr>
      <w:r w:rsidRPr="001B7A46">
        <w:rPr>
          <w:sz w:val="24"/>
          <w:szCs w:val="24"/>
        </w:rPr>
        <w:t>[</w:t>
      </w:r>
      <w:r>
        <w:rPr>
          <w:sz w:val="24"/>
          <w:szCs w:val="24"/>
        </w:rPr>
        <w:t>2</w:t>
      </w:r>
      <w:r w:rsidRPr="001B7A46">
        <w:rPr>
          <w:sz w:val="24"/>
          <w:szCs w:val="24"/>
        </w:rPr>
        <w:t>] Draft_Minutes_report_RAN1#122bi</w:t>
      </w:r>
      <w:r w:rsidRPr="001B7A46">
        <w:rPr>
          <w:sz w:val="24"/>
          <w:szCs w:val="24"/>
        </w:rPr>
        <w:t>s</w:t>
      </w:r>
    </w:p>
    <w:p w14:paraId="3C5AF74E" w14:textId="20311BE0" w:rsidR="001B7A46" w:rsidRPr="001B7A46" w:rsidRDefault="001B7A46" w:rsidP="001B7A46">
      <w:pPr>
        <w:tabs>
          <w:tab w:val="left" w:pos="420"/>
        </w:tabs>
        <w:jc w:val="left"/>
        <w:textAlignment w:val="baseline"/>
        <w:rPr>
          <w:sz w:val="24"/>
          <w:szCs w:val="24"/>
        </w:rPr>
      </w:pPr>
      <w:r>
        <w:rPr>
          <w:sz w:val="24"/>
          <w:szCs w:val="24"/>
        </w:rPr>
        <w:t xml:space="preserve">[3] </w:t>
      </w:r>
      <w:r w:rsidR="00161A4B" w:rsidRPr="00161A4B">
        <w:rPr>
          <w:sz w:val="24"/>
          <w:szCs w:val="24"/>
        </w:rPr>
        <w:t>R1-2509327</w:t>
      </w:r>
      <w:r w:rsidR="00161A4B">
        <w:rPr>
          <w:sz w:val="24"/>
          <w:szCs w:val="24"/>
        </w:rPr>
        <w:t xml:space="preserve"> “</w:t>
      </w:r>
      <w:r w:rsidR="00431FA5" w:rsidRPr="00431FA5">
        <w:rPr>
          <w:sz w:val="24"/>
          <w:szCs w:val="24"/>
        </w:rPr>
        <w:t>Evaluation for Rel-20 AIoT</w:t>
      </w:r>
      <w:r w:rsidR="00161A4B">
        <w:rPr>
          <w:sz w:val="24"/>
          <w:szCs w:val="24"/>
        </w:rPr>
        <w:t>”</w:t>
      </w:r>
      <w:r w:rsidR="00431FA5">
        <w:rPr>
          <w:sz w:val="24"/>
          <w:szCs w:val="24"/>
        </w:rPr>
        <w:t xml:space="preserve"> – RAN1#123 Dallas, US</w:t>
      </w:r>
    </w:p>
    <w:p w14:paraId="4548F42D" w14:textId="4CFC5823" w:rsidR="003940CB" w:rsidRDefault="006912F2" w:rsidP="001B7A46">
      <w:pPr>
        <w:tabs>
          <w:tab w:val="left" w:pos="420"/>
        </w:tabs>
        <w:jc w:val="left"/>
        <w:textAlignment w:val="baseline"/>
        <w:rPr>
          <w:sz w:val="24"/>
          <w:szCs w:val="24"/>
        </w:rPr>
      </w:pPr>
      <w:bookmarkStart w:id="4" w:name="_Ref101942192"/>
      <w:bookmarkStart w:id="5" w:name="_Ref47299212"/>
      <w:bookmarkStart w:id="6" w:name="_Ref32420535"/>
      <w:r>
        <w:rPr>
          <w:sz w:val="24"/>
          <w:szCs w:val="24"/>
        </w:rPr>
        <w:t>[</w:t>
      </w:r>
      <w:r w:rsidR="008A5CBE">
        <w:rPr>
          <w:sz w:val="24"/>
          <w:szCs w:val="24"/>
        </w:rPr>
        <w:t>4</w:t>
      </w:r>
      <w:r>
        <w:rPr>
          <w:sz w:val="24"/>
          <w:szCs w:val="24"/>
        </w:rPr>
        <w:t xml:space="preserve">] </w:t>
      </w:r>
      <w:bookmarkStart w:id="7" w:name="_Ref162536554"/>
      <w:bookmarkStart w:id="8" w:name="_Ref124764504"/>
      <w:bookmarkEnd w:id="4"/>
      <w:bookmarkEnd w:id="5"/>
      <w:bookmarkEnd w:id="6"/>
      <w:r>
        <w:rPr>
          <w:sz w:val="24"/>
          <w:szCs w:val="24"/>
        </w:rPr>
        <w:t>RP-251884, “New SID on enhancements for solutions for Ambient IoT (Internet of Things) in NR outdoor for active devices”, Moderator (RAN1 Vice-Chair), RAN#108.</w:t>
      </w:r>
      <w:bookmarkEnd w:id="7"/>
      <w:bookmarkEnd w:id="8"/>
    </w:p>
    <w:p w14:paraId="4548F42E" w14:textId="055E4048" w:rsidR="003940CB" w:rsidRDefault="006912F2" w:rsidP="001B7A46">
      <w:pPr>
        <w:tabs>
          <w:tab w:val="left" w:pos="420"/>
        </w:tabs>
        <w:jc w:val="left"/>
        <w:textAlignment w:val="baseline"/>
        <w:rPr>
          <w:sz w:val="24"/>
          <w:szCs w:val="24"/>
        </w:rPr>
      </w:pPr>
      <w:r>
        <w:rPr>
          <w:sz w:val="24"/>
          <w:szCs w:val="24"/>
        </w:rPr>
        <w:t>[</w:t>
      </w:r>
      <w:r w:rsidR="008A5CBE">
        <w:rPr>
          <w:sz w:val="24"/>
          <w:szCs w:val="24"/>
        </w:rPr>
        <w:t>5</w:t>
      </w:r>
      <w:r>
        <w:rPr>
          <w:sz w:val="24"/>
          <w:szCs w:val="24"/>
        </w:rPr>
        <w:t xml:space="preserve">] </w:t>
      </w:r>
      <w:bookmarkStart w:id="9" w:name="_Ref23969"/>
      <w:r>
        <w:rPr>
          <w:sz w:val="24"/>
          <w:szCs w:val="24"/>
        </w:rPr>
        <w:t>TR 38.769, “Study on solutions for Ambient IoT (Internet of Things) in NR”.</w:t>
      </w:r>
      <w:bookmarkEnd w:id="9"/>
    </w:p>
    <w:p w14:paraId="4548F42F" w14:textId="77777777" w:rsidR="003940CB" w:rsidRDefault="003940CB"/>
    <w:sectPr w:rsidR="003940CB">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0"/>
  </w:num>
  <w:num w:numId="2" w16cid:durableId="1032463571">
    <w:abstractNumId w:val="5"/>
  </w:num>
  <w:num w:numId="3" w16cid:durableId="955260991">
    <w:abstractNumId w:val="8"/>
  </w:num>
  <w:num w:numId="4" w16cid:durableId="1993294960">
    <w:abstractNumId w:val="2"/>
  </w:num>
  <w:num w:numId="5" w16cid:durableId="1139883907">
    <w:abstractNumId w:val="1"/>
  </w:num>
  <w:num w:numId="6" w16cid:durableId="132604073">
    <w:abstractNumId w:val="3"/>
  </w:num>
  <w:num w:numId="7" w16cid:durableId="578371565">
    <w:abstractNumId w:val="16"/>
  </w:num>
  <w:num w:numId="8" w16cid:durableId="1865635570">
    <w:abstractNumId w:val="18"/>
  </w:num>
  <w:num w:numId="9" w16cid:durableId="1628852844">
    <w:abstractNumId w:val="11"/>
  </w:num>
  <w:num w:numId="10" w16cid:durableId="1520045748">
    <w:abstractNumId w:val="9"/>
  </w:num>
  <w:num w:numId="11" w16cid:durableId="1741754622">
    <w:abstractNumId w:val="4"/>
  </w:num>
  <w:num w:numId="12" w16cid:durableId="208500331">
    <w:abstractNumId w:val="17"/>
  </w:num>
  <w:num w:numId="13" w16cid:durableId="985277811">
    <w:abstractNumId w:val="7"/>
  </w:num>
  <w:num w:numId="14" w16cid:durableId="1681347573">
    <w:abstractNumId w:val="6"/>
  </w:num>
  <w:num w:numId="15" w16cid:durableId="1347831734">
    <w:abstractNumId w:val="14"/>
    <w:lvlOverride w:ilvl="0"/>
    <w:lvlOverride w:ilvl="1"/>
    <w:lvlOverride w:ilvl="2"/>
    <w:lvlOverride w:ilvl="3"/>
    <w:lvlOverride w:ilvl="4"/>
    <w:lvlOverride w:ilvl="5"/>
    <w:lvlOverride w:ilvl="6"/>
    <w:lvlOverride w:ilvl="7"/>
    <w:lvlOverride w:ilvl="8"/>
  </w:num>
  <w:num w:numId="16" w16cid:durableId="550196482">
    <w:abstractNumId w:val="12"/>
    <w:lvlOverride w:ilvl="0"/>
    <w:lvlOverride w:ilvl="1"/>
    <w:lvlOverride w:ilvl="2"/>
    <w:lvlOverride w:ilvl="3"/>
    <w:lvlOverride w:ilvl="4"/>
    <w:lvlOverride w:ilvl="5"/>
    <w:lvlOverride w:ilvl="6"/>
    <w:lvlOverride w:ilvl="7"/>
    <w:lvlOverride w:ilvl="8"/>
  </w:num>
  <w:num w:numId="17" w16cid:durableId="1763640906">
    <w:abstractNumId w:val="13"/>
    <w:lvlOverride w:ilvl="0"/>
    <w:lvlOverride w:ilvl="1"/>
    <w:lvlOverride w:ilvl="2"/>
    <w:lvlOverride w:ilvl="3"/>
    <w:lvlOverride w:ilvl="4"/>
    <w:lvlOverride w:ilvl="5"/>
    <w:lvlOverride w:ilvl="6"/>
    <w:lvlOverride w:ilvl="7"/>
    <w:lvlOverride w:ilvl="8"/>
  </w:num>
  <w:num w:numId="18" w16cid:durableId="464667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319214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25F7F"/>
    <w:rsid w:val="0004291E"/>
    <w:rsid w:val="00082DD0"/>
    <w:rsid w:val="00086A06"/>
    <w:rsid w:val="000D4643"/>
    <w:rsid w:val="00161A4B"/>
    <w:rsid w:val="0019082E"/>
    <w:rsid w:val="00196004"/>
    <w:rsid w:val="001B7A46"/>
    <w:rsid w:val="002456D3"/>
    <w:rsid w:val="00251596"/>
    <w:rsid w:val="0025486C"/>
    <w:rsid w:val="002E7676"/>
    <w:rsid w:val="00311F7E"/>
    <w:rsid w:val="00360428"/>
    <w:rsid w:val="003940CB"/>
    <w:rsid w:val="003C5E26"/>
    <w:rsid w:val="0041669D"/>
    <w:rsid w:val="00431FA5"/>
    <w:rsid w:val="00482E7D"/>
    <w:rsid w:val="00485A5B"/>
    <w:rsid w:val="00486223"/>
    <w:rsid w:val="004F6625"/>
    <w:rsid w:val="00502BFB"/>
    <w:rsid w:val="00547199"/>
    <w:rsid w:val="00566354"/>
    <w:rsid w:val="0057105B"/>
    <w:rsid w:val="00593E73"/>
    <w:rsid w:val="005960B7"/>
    <w:rsid w:val="005E003A"/>
    <w:rsid w:val="005E6A19"/>
    <w:rsid w:val="00614043"/>
    <w:rsid w:val="006912F2"/>
    <w:rsid w:val="006966EC"/>
    <w:rsid w:val="006B26A7"/>
    <w:rsid w:val="0074081B"/>
    <w:rsid w:val="0076396D"/>
    <w:rsid w:val="00763B62"/>
    <w:rsid w:val="00797514"/>
    <w:rsid w:val="007E2D65"/>
    <w:rsid w:val="00804401"/>
    <w:rsid w:val="00807A5D"/>
    <w:rsid w:val="00811149"/>
    <w:rsid w:val="00827C1D"/>
    <w:rsid w:val="008607B5"/>
    <w:rsid w:val="008A5CBE"/>
    <w:rsid w:val="008F540C"/>
    <w:rsid w:val="009027B6"/>
    <w:rsid w:val="00903752"/>
    <w:rsid w:val="009131DB"/>
    <w:rsid w:val="009242BD"/>
    <w:rsid w:val="009C1042"/>
    <w:rsid w:val="009E6A3E"/>
    <w:rsid w:val="00A332C6"/>
    <w:rsid w:val="00A7631A"/>
    <w:rsid w:val="00B372E3"/>
    <w:rsid w:val="00B460E8"/>
    <w:rsid w:val="00B54A38"/>
    <w:rsid w:val="00B848A3"/>
    <w:rsid w:val="00BC4022"/>
    <w:rsid w:val="00BE53C7"/>
    <w:rsid w:val="00BE7A87"/>
    <w:rsid w:val="00C046E8"/>
    <w:rsid w:val="00C27E4A"/>
    <w:rsid w:val="00C85427"/>
    <w:rsid w:val="00CA335C"/>
    <w:rsid w:val="00CA7800"/>
    <w:rsid w:val="00CB0064"/>
    <w:rsid w:val="00CF02DC"/>
    <w:rsid w:val="00CF6268"/>
    <w:rsid w:val="00D33A28"/>
    <w:rsid w:val="00D54AE8"/>
    <w:rsid w:val="00D6482A"/>
    <w:rsid w:val="00D97B13"/>
    <w:rsid w:val="00DA311D"/>
    <w:rsid w:val="00DA5128"/>
    <w:rsid w:val="00DA5FE7"/>
    <w:rsid w:val="00DC38C0"/>
    <w:rsid w:val="00E110B8"/>
    <w:rsid w:val="00E143FB"/>
    <w:rsid w:val="00E463A3"/>
    <w:rsid w:val="00E53472"/>
    <w:rsid w:val="00E56414"/>
    <w:rsid w:val="00E67869"/>
    <w:rsid w:val="00E7203B"/>
    <w:rsid w:val="00EB3296"/>
    <w:rsid w:val="00F81144"/>
    <w:rsid w:val="00FC313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676"/>
    <w:pPr>
      <w:suppressAutoHyphens w:val="0"/>
      <w:autoSpaceDE w:val="0"/>
      <w:autoSpaceDN w:val="0"/>
      <w:adjustRightInd w:val="0"/>
      <w:snapToGrid w:val="0"/>
      <w:spacing w:after="120"/>
      <w:jc w:val="both"/>
    </w:pPr>
    <w:rPr>
      <w:rFonts w:ascii="Times New Roman" w:eastAsiaTheme="minorEastAsia" w:hAnsi="Times New Roman" w:cs="Times New Roman"/>
      <w:kern w:val="0"/>
      <w:sz w:val="22"/>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rPr>
      <w:sz w:val="24"/>
      <w:lang w:eastAsia="en-GB"/>
    </w:rPr>
  </w:style>
  <w:style w:type="table" w:styleId="TableGrid">
    <w:name w:val="Table Grid"/>
    <w:basedOn w:val="TableNormal"/>
    <w:uiPriority w:val="3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2405</Words>
  <Characters>13428</Characters>
  <Application>Microsoft Office Word</Application>
  <DocSecurity>0</DocSecurity>
  <Lines>249</Lines>
  <Paragraphs>137</Paragraphs>
  <ScaleCrop>false</ScaleCrop>
  <Company/>
  <LinksUpToDate>false</LinksUpToDate>
  <CharactersWithSpaces>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503</cp:revision>
  <dcterms:created xsi:type="dcterms:W3CDTF">2024-08-09T20:08:00Z</dcterms:created>
  <dcterms:modified xsi:type="dcterms:W3CDTF">2025-11-07T22:28:00Z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