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30DCE78B" w:rsidR="00E70455" w:rsidRPr="00E804FC" w:rsidRDefault="008F162A">
      <w:pPr>
        <w:pStyle w:val="af3"/>
        <w:tabs>
          <w:tab w:val="right" w:pos="10206"/>
        </w:tabs>
        <w:spacing w:after="0" w:afterAutospacing="0"/>
        <w:rPr>
          <w:rFonts w:cs="Arial"/>
          <w:sz w:val="28"/>
          <w:szCs w:val="28"/>
          <w:lang w:val="en-US"/>
        </w:rPr>
      </w:pPr>
      <w:bookmarkStart w:id="0" w:name="OLE_LINK3"/>
      <w:bookmarkStart w:id="1" w:name="_Ref133120545"/>
      <w:r w:rsidRPr="00376F8A">
        <w:rPr>
          <w:rFonts w:cs="Arial"/>
          <w:sz w:val="28"/>
          <w:szCs w:val="28"/>
          <w:lang w:val="en-US"/>
        </w:rPr>
        <w:t>3GPP TSG RAN WG1</w:t>
      </w:r>
      <w:r w:rsidRPr="00376F8A">
        <w:rPr>
          <w:rFonts w:cs="Arial" w:hint="eastAsia"/>
          <w:sz w:val="28"/>
          <w:szCs w:val="28"/>
          <w:lang w:val="en-US"/>
        </w:rPr>
        <w:t xml:space="preserve"> </w:t>
      </w:r>
      <w:r w:rsidRPr="00376F8A">
        <w:rPr>
          <w:rFonts w:cs="Arial"/>
          <w:sz w:val="28"/>
          <w:szCs w:val="28"/>
          <w:lang w:val="en-US"/>
        </w:rPr>
        <w:t>#12</w:t>
      </w:r>
      <w:r w:rsidR="00376F8A" w:rsidRPr="00376F8A">
        <w:rPr>
          <w:rFonts w:cs="Arial" w:hint="eastAsia"/>
          <w:sz w:val="28"/>
          <w:szCs w:val="28"/>
          <w:lang w:val="en-US"/>
        </w:rPr>
        <w:t>3</w:t>
      </w:r>
      <w:r w:rsidRPr="00376F8A">
        <w:rPr>
          <w:rFonts w:cs="Arial"/>
          <w:sz w:val="28"/>
          <w:szCs w:val="28"/>
          <w:lang w:val="en-US"/>
        </w:rPr>
        <w:tab/>
      </w:r>
      <w:r w:rsidRPr="00E804FC">
        <w:rPr>
          <w:rFonts w:cs="Arial"/>
          <w:sz w:val="28"/>
          <w:szCs w:val="28"/>
          <w:lang w:val="en-US"/>
        </w:rPr>
        <w:t>R1-250</w:t>
      </w:r>
      <w:r w:rsidR="00E804FC" w:rsidRPr="00E804FC">
        <w:rPr>
          <w:rFonts w:cs="Arial" w:hint="eastAsia"/>
          <w:sz w:val="28"/>
          <w:szCs w:val="28"/>
          <w:lang w:val="en-US"/>
        </w:rPr>
        <w:t>9322</w:t>
      </w:r>
    </w:p>
    <w:p w14:paraId="29655692" w14:textId="5B2A5931" w:rsidR="00E70455" w:rsidRDefault="00376F8A">
      <w:pPr>
        <w:pStyle w:val="af3"/>
        <w:rPr>
          <w:rFonts w:asciiTheme="majorHAnsi" w:hAnsiTheme="majorHAnsi" w:cstheme="majorHAnsi"/>
          <w:bCs/>
          <w:sz w:val="28"/>
        </w:rPr>
      </w:pPr>
      <w:bookmarkStart w:id="2" w:name="_Hlk149574297"/>
      <w:bookmarkEnd w:id="0"/>
      <w:r w:rsidRPr="00376F8A">
        <w:rPr>
          <w:rFonts w:asciiTheme="majorHAnsi" w:eastAsia="SimSun" w:hAnsiTheme="majorHAnsi" w:cstheme="majorHAnsi"/>
          <w:sz w:val="28"/>
          <w:szCs w:val="28"/>
          <w:lang w:val="en-US" w:eastAsia="zh-CN"/>
        </w:rPr>
        <w:t>Dallas, USA, Nov 17th – 21st, 2025</w:t>
      </w:r>
    </w:p>
    <w:bookmarkEnd w:id="2"/>
    <w:p w14:paraId="2E7B3FD7" w14:textId="09CCF8B8" w:rsidR="00E70455" w:rsidRDefault="008F162A">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77777777"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Study on waveform for 6GR</w:t>
      </w:r>
    </w:p>
    <w:p w14:paraId="26DC8AEB" w14:textId="77777777"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11</w:t>
      </w:r>
      <w:r>
        <w:rPr>
          <w:rFonts w:ascii="Arial" w:eastAsiaTheme="minorEastAsia" w:hAnsi="Arial" w:cs="Arial"/>
          <w:b/>
          <w:sz w:val="28"/>
          <w:szCs w:val="28"/>
          <w:lang w:val="pt-BR"/>
        </w:rPr>
        <w:t>.</w:t>
      </w:r>
      <w:r>
        <w:rPr>
          <w:rFonts w:ascii="Arial" w:eastAsiaTheme="minorEastAsia" w:hAnsi="Arial" w:cs="Arial" w:hint="eastAsia"/>
          <w:b/>
          <w:sz w:val="28"/>
          <w:szCs w:val="28"/>
          <w:lang w:val="pt-BR"/>
        </w:rPr>
        <w:t>3</w:t>
      </w:r>
      <w:r>
        <w:rPr>
          <w:rFonts w:ascii="Arial" w:eastAsiaTheme="minorEastAsia" w:hAnsi="Arial" w:cs="Arial"/>
          <w:b/>
          <w:sz w:val="28"/>
          <w:szCs w:val="28"/>
          <w:lang w:val="pt-BR"/>
        </w:rPr>
        <w:t>.</w:t>
      </w:r>
      <w:r>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Energy efficiency and energy </w:t>
      </w:r>
      <w:proofErr w:type="gramStart"/>
      <w:r>
        <w:rPr>
          <w:rFonts w:eastAsiaTheme="minorEastAsia"/>
          <w:szCs w:val="24"/>
          <w:lang w:val="en-US"/>
        </w:rPr>
        <w:t>saving:</w:t>
      </w:r>
      <w:proofErr w:type="gramEnd"/>
      <w:r>
        <w:rPr>
          <w:rFonts w:eastAsiaTheme="minorEastAsia"/>
          <w:szCs w:val="24"/>
          <w:lang w:val="en-US"/>
        </w:rPr>
        <w:t xml:space="preserve"> both for network and device.</w:t>
      </w:r>
    </w:p>
    <w:p w14:paraId="7E8F357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Wider channel bandwidth (at least 200MHz) </w:t>
      </w:r>
      <w:proofErr w:type="gramStart"/>
      <w:r>
        <w:rPr>
          <w:rFonts w:eastAsiaTheme="minorEastAsia"/>
          <w:szCs w:val="24"/>
          <w:lang w:val="en-US"/>
        </w:rPr>
        <w:t>support for</w:t>
      </w:r>
      <w:proofErr w:type="gramEnd"/>
      <w:r>
        <w:rPr>
          <w:rFonts w:eastAsiaTheme="minorEastAsia"/>
          <w:szCs w:val="24"/>
          <w:lang w:val="en-US"/>
        </w:rPr>
        <w:t xml:space="preserve"> 6G </w:t>
      </w:r>
      <w:proofErr w:type="gramStart"/>
      <w:r>
        <w:rPr>
          <w:rFonts w:eastAsiaTheme="minorEastAsia"/>
          <w:szCs w:val="24"/>
          <w:lang w:val="en-US"/>
        </w:rPr>
        <w:t>deployments at least</w:t>
      </w:r>
      <w:proofErr w:type="gramEnd"/>
      <w:r>
        <w:rPr>
          <w:rFonts w:eastAsiaTheme="minorEastAsia"/>
          <w:szCs w:val="24"/>
          <w:lang w:val="en-US"/>
        </w:rPr>
        <w:t xml:space="preserve"> above 2 GHz, around 7 GHz.</w:t>
      </w:r>
    </w:p>
    <w:p w14:paraId="0B59C65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Re-use of existing 5G mid-band (~3.5GHz) site grid for 6G deployments in at </w:t>
      </w:r>
      <w:proofErr w:type="gramStart"/>
      <w:r>
        <w:rPr>
          <w:rFonts w:eastAsiaTheme="minorEastAsia"/>
          <w:szCs w:val="24"/>
          <w:lang w:val="en-US"/>
        </w:rPr>
        <w:t>least around</w:t>
      </w:r>
      <w:proofErr w:type="gramEnd"/>
      <w:r>
        <w:rPr>
          <w:rFonts w:eastAsiaTheme="minorEastAsia"/>
          <w:szCs w:val="24"/>
          <w:lang w:val="en-US"/>
        </w:rPr>
        <w:t xml:space="preserve"> 7 GHz and targeting comparable coverage to 5G mid-band.</w:t>
      </w:r>
    </w:p>
    <w:p w14:paraId="0E19ED1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synchronization signal and raster, broadcast signals/channel and physical </w:t>
      </w:r>
      <w:proofErr w:type="gramStart"/>
      <w:r>
        <w:rPr>
          <w:rFonts w:eastAsiaTheme="minorEastAsia"/>
          <w:szCs w:val="24"/>
          <w:lang w:val="en-US"/>
        </w:rPr>
        <w:t>random access</w:t>
      </w:r>
      <w:proofErr w:type="gramEnd"/>
      <w:r>
        <w:rPr>
          <w:rFonts w:eastAsiaTheme="minorEastAsia"/>
          <w:szCs w:val="24"/>
          <w:lang w:val="en-US"/>
        </w:rPr>
        <w:t xml:space="preserve"> channel [RAN1, RAN4]</w:t>
      </w:r>
    </w:p>
    <w:p w14:paraId="4211725A"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7"/>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93FC75E" w14:textId="77777777" w:rsidR="00E70455" w:rsidRDefault="00E70455">
      <w:pPr>
        <w:spacing w:after="0" w:afterAutospacing="0"/>
        <w:jc w:val="left"/>
        <w:rPr>
          <w:rFonts w:eastAsiaTheme="minorEastAsia"/>
          <w:szCs w:val="24"/>
          <w:lang w:val="en-US"/>
        </w:rPr>
      </w:pPr>
    </w:p>
    <w:p w14:paraId="67B18D45" w14:textId="77777777" w:rsidR="00E70455" w:rsidRDefault="008F162A">
      <w:pPr>
        <w:pStyle w:val="10"/>
        <w:spacing w:after="180"/>
      </w:pPr>
      <w:r>
        <w:rPr>
          <w:rFonts w:hint="eastAsia"/>
        </w:rPr>
        <w:t>Discussions</w:t>
      </w:r>
    </w:p>
    <w:p w14:paraId="2B748D39" w14:textId="4F52FB42" w:rsidR="00E70455" w:rsidRDefault="008F162A">
      <w:pPr>
        <w:rPr>
          <w:rFonts w:eastAsiaTheme="minorEastAsia"/>
          <w:i/>
          <w:iCs/>
        </w:rPr>
      </w:pPr>
      <w:r>
        <w:rPr>
          <w:rFonts w:hint="eastAsia"/>
          <w:i/>
          <w:iCs/>
        </w:rPr>
        <w:t>In</w:t>
      </w:r>
      <w:r>
        <w:rPr>
          <w:rFonts w:eastAsia="DengXian" w:hint="eastAsia"/>
          <w:i/>
          <w:iCs/>
          <w:lang w:eastAsia="zh-CN"/>
        </w:rPr>
        <w:t>cl</w:t>
      </w:r>
      <w:r>
        <w:rPr>
          <w:rFonts w:hint="eastAsia"/>
          <w:i/>
          <w:iCs/>
        </w:rPr>
        <w:t>uding proposals for improving spectrum efficiency, power efficiency</w:t>
      </w:r>
      <w:r>
        <w:rPr>
          <w:rFonts w:eastAsia="DengXian" w:hint="eastAsia"/>
          <w:i/>
          <w:iCs/>
          <w:lang w:eastAsia="zh-CN"/>
        </w:rPr>
        <w:t>, coexistence</w:t>
      </w:r>
      <w:r>
        <w:rPr>
          <w:rFonts w:hint="eastAsia"/>
          <w:i/>
          <w:iCs/>
        </w:rPr>
        <w:t xml:space="preserve"> </w:t>
      </w:r>
      <w:r>
        <w:rPr>
          <w:rFonts w:eastAsia="DengXian" w:hint="eastAsia"/>
          <w:i/>
          <w:iCs/>
          <w:lang w:eastAsia="zh-CN"/>
        </w:rPr>
        <w:t xml:space="preserve">and </w:t>
      </w:r>
      <w:r>
        <w:rPr>
          <w:rFonts w:hint="eastAsia"/>
          <w:i/>
          <w:iCs/>
        </w:rPr>
        <w:t>coverage</w:t>
      </w:r>
      <w:r>
        <w:rPr>
          <w:rFonts w:eastAsia="DengXian" w:hint="eastAsia"/>
          <w:i/>
          <w:iCs/>
          <w:lang w:eastAsia="zh-CN"/>
        </w:rPr>
        <w:t>, etc.</w:t>
      </w:r>
    </w:p>
    <w:tbl>
      <w:tblPr>
        <w:tblStyle w:val="af8"/>
        <w:tblW w:w="0" w:type="auto"/>
        <w:tblLook w:val="04A0" w:firstRow="1" w:lastRow="0" w:firstColumn="1" w:lastColumn="0" w:noHBand="0" w:noVBand="1"/>
      </w:tblPr>
      <w:tblGrid>
        <w:gridCol w:w="9954"/>
      </w:tblGrid>
      <w:tr w:rsidR="005A5E20" w14:paraId="274CA032" w14:textId="77777777" w:rsidTr="005A5E20">
        <w:tc>
          <w:tcPr>
            <w:tcW w:w="9954" w:type="dxa"/>
          </w:tcPr>
          <w:p w14:paraId="2B28162F" w14:textId="77777777" w:rsidR="005A5E20" w:rsidRPr="005A5E20" w:rsidRDefault="005A5E20" w:rsidP="005A5E20">
            <w:pPr>
              <w:snapToGrid/>
              <w:spacing w:after="0" w:afterAutospacing="0"/>
              <w:contextualSpacing/>
              <w:jc w:val="left"/>
              <w:rPr>
                <w:rFonts w:eastAsia="DengXian"/>
                <w:sz w:val="20"/>
                <w:szCs w:val="24"/>
                <w:lang w:eastAsia="zh-CN"/>
              </w:rPr>
            </w:pPr>
            <w:r w:rsidRPr="005A5E20">
              <w:rPr>
                <w:rFonts w:eastAsia="DengXian"/>
                <w:sz w:val="20"/>
                <w:szCs w:val="24"/>
                <w:lang w:eastAsia="zh-CN"/>
              </w:rPr>
              <w:t>Note:</w:t>
            </w:r>
          </w:p>
          <w:p w14:paraId="3BE7E623"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are encouraged to provide more detailed information on their proposals for the next meeting, e.g.:</w:t>
            </w:r>
          </w:p>
          <w:p w14:paraId="4A74971E"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to characterize the main motivation for modification/additional waveform proposals:</w:t>
            </w:r>
          </w:p>
          <w:p w14:paraId="75D641E5"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Targeted link direction, i.e. DL, UL or both</w:t>
            </w:r>
          </w:p>
          <w:p w14:paraId="37AAF2E4"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Targeted use case (e.g. NTN, specific frequency range, etc.), if any</w:t>
            </w:r>
          </w:p>
          <w:p w14:paraId="3434E2AE"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Potential motivations metrics used, and quantified gains for a proposal, e.g. </w:t>
            </w:r>
          </w:p>
          <w:p w14:paraId="6BE8FC7C"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Coverage</w:t>
            </w:r>
          </w:p>
          <w:p w14:paraId="642B01A1"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Network energy efficiency</w:t>
            </w:r>
          </w:p>
          <w:p w14:paraId="60EA5C92"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UE energy efficiency</w:t>
            </w:r>
          </w:p>
          <w:p w14:paraId="19EE3A23"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Spectral efficiency</w:t>
            </w:r>
          </w:p>
          <w:p w14:paraId="6339162C"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High speed tolerance</w:t>
            </w:r>
          </w:p>
          <w:p w14:paraId="20147E70"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Scheduling flexibility</w:t>
            </w:r>
          </w:p>
          <w:p w14:paraId="4D434A1B"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Integration with ISAC</w:t>
            </w:r>
          </w:p>
          <w:p w14:paraId="297EC939"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provide information on the following aspects, if applicable</w:t>
            </w:r>
          </w:p>
          <w:p w14:paraId="7FFA5A42"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MRSS compatibility</w:t>
            </w:r>
          </w:p>
          <w:p w14:paraId="42658BEA"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Target channels/signals, e.g. all channels, </w:t>
            </w:r>
            <w:proofErr w:type="spellStart"/>
            <w:r w:rsidRPr="005A5E20">
              <w:rPr>
                <w:rFonts w:eastAsia="Times New Roman"/>
                <w:sz w:val="20"/>
                <w:szCs w:val="24"/>
                <w:lang w:eastAsia="en-US"/>
              </w:rPr>
              <w:t>PxSCH</w:t>
            </w:r>
            <w:proofErr w:type="spellEnd"/>
            <w:r w:rsidRPr="005A5E20">
              <w:rPr>
                <w:rFonts w:eastAsia="Times New Roman"/>
                <w:sz w:val="20"/>
                <w:szCs w:val="24"/>
                <w:lang w:eastAsia="en-US"/>
              </w:rPr>
              <w:t xml:space="preserve"> only, etc.</w:t>
            </w:r>
          </w:p>
          <w:p w14:paraId="4CB56640"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MIMO (SU and MU-MIMO) compatibility</w:t>
            </w:r>
          </w:p>
          <w:p w14:paraId="662081B6"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lastRenderedPageBreak/>
              <w:t>Target modulations, and impact to other modulations, if applicable</w:t>
            </w:r>
          </w:p>
          <w:p w14:paraId="081D0281"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Multi-user multiplexing/scheduling flexibility</w:t>
            </w:r>
          </w:p>
          <w:p w14:paraId="5BF5CB1B"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Multiplexing/coexistence with baseline waveforms</w:t>
            </w:r>
          </w:p>
          <w:p w14:paraId="7F7DA625"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Impact on synchronization and initial access </w:t>
            </w:r>
          </w:p>
          <w:p w14:paraId="125BC365"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Expected specification impact</w:t>
            </w:r>
          </w:p>
          <w:p w14:paraId="6563A72C"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Transmitter/receiver complexity and impact to power consumption.</w:t>
            </w:r>
          </w:p>
          <w:p w14:paraId="73F208E8" w14:textId="77777777" w:rsidR="005A5E20" w:rsidRPr="005A5E20" w:rsidRDefault="005A5E20">
            <w:pPr>
              <w:rPr>
                <w:rFonts w:eastAsiaTheme="minorEastAsia"/>
                <w:i/>
                <w:iCs/>
              </w:rPr>
            </w:pPr>
          </w:p>
        </w:tc>
      </w:tr>
    </w:tbl>
    <w:p w14:paraId="4B56065D" w14:textId="77777777" w:rsidR="005A5E20" w:rsidRPr="005A5E20" w:rsidRDefault="005A5E20">
      <w:pPr>
        <w:rPr>
          <w:rFonts w:eastAsiaTheme="minorEastAsia"/>
          <w:i/>
          <w:iCs/>
        </w:rPr>
      </w:pPr>
    </w:p>
    <w:p w14:paraId="037C31FC" w14:textId="43288FDD" w:rsidR="000A5ED0" w:rsidRDefault="000A5ED0" w:rsidP="000A5ED0">
      <w:pPr>
        <w:pStyle w:val="10"/>
        <w:numPr>
          <w:ilvl w:val="1"/>
          <w:numId w:val="1"/>
        </w:numPr>
        <w:spacing w:after="180"/>
      </w:pPr>
      <w:r>
        <w:rPr>
          <w:rFonts w:hint="eastAsia"/>
        </w:rPr>
        <w:t>DL DFT-s-OFDM</w:t>
      </w:r>
    </w:p>
    <w:p w14:paraId="7236EA26" w14:textId="77777777" w:rsidR="00376F8A" w:rsidRDefault="00376F8A" w:rsidP="00376F8A">
      <w:r>
        <w:rPr>
          <w:rFonts w:hint="eastAsia"/>
        </w:rPr>
        <w:t xml:space="preserve">DL DFT-s-OFDM was proposed in the previous meeting to enhance the coverage and improve the PA efficiency. For this reason, expected use cases for DL DFT-s-OFDM are IoT, NTN, FR2, and Network energy saving according to proponents. </w:t>
      </w:r>
    </w:p>
    <w:p w14:paraId="3FC1B954" w14:textId="77777777" w:rsidR="00376F8A" w:rsidRDefault="00376F8A" w:rsidP="00376F8A">
      <w:r>
        <w:rPr>
          <w:rFonts w:hint="eastAsia"/>
        </w:rPr>
        <w:t>We summarize our assessments of DL DFT-s-OFDM as the following:</w:t>
      </w:r>
    </w:p>
    <w:p w14:paraId="05EF995F" w14:textId="77777777" w:rsidR="00376F8A" w:rsidRDefault="00376F8A" w:rsidP="00376F8A">
      <w:pPr>
        <w:jc w:val="center"/>
      </w:pPr>
      <w:r>
        <w:rPr>
          <w:rFonts w:hint="eastAsia"/>
        </w:rPr>
        <w:t>Table 1: Sharp</w:t>
      </w:r>
      <w:r>
        <w:t>’</w:t>
      </w:r>
      <w:r>
        <w:rPr>
          <w:rFonts w:hint="eastAsia"/>
        </w:rPr>
        <w:t>s views for DL DFT-s-OFDM</w:t>
      </w:r>
    </w:p>
    <w:tbl>
      <w:tblPr>
        <w:tblStyle w:val="af8"/>
        <w:tblW w:w="0" w:type="auto"/>
        <w:tblLook w:val="04A0" w:firstRow="1" w:lastRow="0" w:firstColumn="1" w:lastColumn="0" w:noHBand="0" w:noVBand="1"/>
      </w:tblPr>
      <w:tblGrid>
        <w:gridCol w:w="2690"/>
        <w:gridCol w:w="1133"/>
        <w:gridCol w:w="1134"/>
        <w:gridCol w:w="4997"/>
      </w:tblGrid>
      <w:tr w:rsidR="00376F8A" w:rsidRPr="00D90782" w14:paraId="18970D39" w14:textId="77777777" w:rsidTr="002C6302">
        <w:tc>
          <w:tcPr>
            <w:tcW w:w="2690" w:type="dxa"/>
          </w:tcPr>
          <w:p w14:paraId="53DB7A6C" w14:textId="77777777" w:rsidR="00376F8A" w:rsidRPr="00D90782" w:rsidRDefault="00376F8A" w:rsidP="002C6302"/>
        </w:tc>
        <w:tc>
          <w:tcPr>
            <w:tcW w:w="1133" w:type="dxa"/>
          </w:tcPr>
          <w:p w14:paraId="25F461D2" w14:textId="77777777" w:rsidR="00376F8A" w:rsidRPr="00D90782" w:rsidRDefault="00376F8A" w:rsidP="002C6302">
            <w:r w:rsidRPr="00D90782">
              <w:rPr>
                <w:rFonts w:hint="eastAsia"/>
              </w:rPr>
              <w:t>Positive</w:t>
            </w:r>
          </w:p>
        </w:tc>
        <w:tc>
          <w:tcPr>
            <w:tcW w:w="1134" w:type="dxa"/>
          </w:tcPr>
          <w:p w14:paraId="2B596DF0" w14:textId="77777777" w:rsidR="00376F8A" w:rsidRPr="00D90782" w:rsidRDefault="00376F8A" w:rsidP="002C6302">
            <w:r w:rsidRPr="00D90782">
              <w:rPr>
                <w:rFonts w:hint="eastAsia"/>
              </w:rPr>
              <w:t>Negative</w:t>
            </w:r>
          </w:p>
        </w:tc>
        <w:tc>
          <w:tcPr>
            <w:tcW w:w="4997" w:type="dxa"/>
          </w:tcPr>
          <w:p w14:paraId="20DB4FF4" w14:textId="77777777" w:rsidR="00376F8A" w:rsidRPr="00D90782" w:rsidRDefault="00376F8A" w:rsidP="002C6302">
            <w:r>
              <w:rPr>
                <w:rFonts w:hint="eastAsia"/>
              </w:rPr>
              <w:t>Sharp</w:t>
            </w:r>
            <w:r>
              <w:t>’</w:t>
            </w:r>
            <w:r>
              <w:rPr>
                <w:rFonts w:hint="eastAsia"/>
              </w:rPr>
              <w:t>s view</w:t>
            </w:r>
          </w:p>
        </w:tc>
      </w:tr>
      <w:tr w:rsidR="00376F8A" w:rsidRPr="00D90782" w14:paraId="00D3DD2F" w14:textId="77777777" w:rsidTr="002C6302">
        <w:tc>
          <w:tcPr>
            <w:tcW w:w="2690" w:type="dxa"/>
          </w:tcPr>
          <w:p w14:paraId="75E3056B" w14:textId="77777777" w:rsidR="00376F8A" w:rsidRPr="00D90782" w:rsidRDefault="00376F8A" w:rsidP="002C6302">
            <w:r w:rsidRPr="00D90782">
              <w:rPr>
                <w:rFonts w:hint="eastAsia"/>
              </w:rPr>
              <w:t>Coverage</w:t>
            </w:r>
          </w:p>
        </w:tc>
        <w:tc>
          <w:tcPr>
            <w:tcW w:w="1133" w:type="dxa"/>
          </w:tcPr>
          <w:p w14:paraId="2153BF2D" w14:textId="77777777" w:rsidR="00376F8A" w:rsidRPr="00D90782" w:rsidRDefault="00376F8A" w:rsidP="002C6302">
            <w:r>
              <w:rPr>
                <w:rFonts w:hint="eastAsia"/>
              </w:rPr>
              <w:t>x</w:t>
            </w:r>
          </w:p>
        </w:tc>
        <w:tc>
          <w:tcPr>
            <w:tcW w:w="1134" w:type="dxa"/>
          </w:tcPr>
          <w:p w14:paraId="24D9EB01" w14:textId="77777777" w:rsidR="00376F8A" w:rsidRPr="00D90782" w:rsidRDefault="00376F8A" w:rsidP="002C6302"/>
        </w:tc>
        <w:tc>
          <w:tcPr>
            <w:tcW w:w="4997" w:type="dxa"/>
          </w:tcPr>
          <w:p w14:paraId="57194E0B" w14:textId="77777777" w:rsidR="00376F8A" w:rsidRPr="00D90782" w:rsidRDefault="00376F8A" w:rsidP="002C6302">
            <w:r>
              <w:rPr>
                <w:rFonts w:hint="eastAsia"/>
              </w:rPr>
              <w:t xml:space="preserve">At least, </w:t>
            </w:r>
            <w:r w:rsidRPr="00D90782">
              <w:rPr>
                <w:rFonts w:hint="eastAsia"/>
              </w:rPr>
              <w:t>PAPR of DFT-s-OFDM is better than or equal to that of CP-OFDM.</w:t>
            </w:r>
          </w:p>
        </w:tc>
      </w:tr>
      <w:tr w:rsidR="00376F8A" w:rsidRPr="00D90782" w14:paraId="7F30FA39" w14:textId="77777777" w:rsidTr="002C6302">
        <w:tc>
          <w:tcPr>
            <w:tcW w:w="2690" w:type="dxa"/>
          </w:tcPr>
          <w:p w14:paraId="5AD8F7BD" w14:textId="77777777" w:rsidR="00376F8A" w:rsidRPr="00D90782" w:rsidRDefault="00376F8A" w:rsidP="002C6302">
            <w:r w:rsidRPr="00D90782">
              <w:rPr>
                <w:rFonts w:hint="eastAsia"/>
              </w:rPr>
              <w:t>UE energy efficiency</w:t>
            </w:r>
          </w:p>
        </w:tc>
        <w:tc>
          <w:tcPr>
            <w:tcW w:w="1133" w:type="dxa"/>
          </w:tcPr>
          <w:p w14:paraId="50A4F92F" w14:textId="77777777" w:rsidR="00376F8A" w:rsidRPr="00D90782" w:rsidRDefault="00376F8A" w:rsidP="002C6302"/>
        </w:tc>
        <w:tc>
          <w:tcPr>
            <w:tcW w:w="1134" w:type="dxa"/>
          </w:tcPr>
          <w:p w14:paraId="63F8581D" w14:textId="77777777" w:rsidR="00376F8A" w:rsidRPr="00D90782" w:rsidRDefault="00376F8A" w:rsidP="002C6302"/>
        </w:tc>
        <w:tc>
          <w:tcPr>
            <w:tcW w:w="4997" w:type="dxa"/>
          </w:tcPr>
          <w:p w14:paraId="49593AC9" w14:textId="77777777" w:rsidR="00376F8A" w:rsidRPr="00D90782" w:rsidRDefault="00376F8A" w:rsidP="002C6302"/>
        </w:tc>
      </w:tr>
      <w:tr w:rsidR="00376F8A" w:rsidRPr="00D90782" w14:paraId="16968D73" w14:textId="77777777" w:rsidTr="002C6302">
        <w:tc>
          <w:tcPr>
            <w:tcW w:w="2690" w:type="dxa"/>
          </w:tcPr>
          <w:p w14:paraId="14FC484F" w14:textId="77777777" w:rsidR="00376F8A" w:rsidRPr="00D90782" w:rsidRDefault="00376F8A" w:rsidP="002C6302">
            <w:r w:rsidRPr="00D90782">
              <w:rPr>
                <w:rFonts w:hint="eastAsia"/>
              </w:rPr>
              <w:t>BS energy efficiency</w:t>
            </w:r>
          </w:p>
        </w:tc>
        <w:tc>
          <w:tcPr>
            <w:tcW w:w="1133" w:type="dxa"/>
          </w:tcPr>
          <w:p w14:paraId="2D6EABE2" w14:textId="77777777" w:rsidR="00376F8A" w:rsidRPr="00D90782" w:rsidRDefault="00376F8A" w:rsidP="002C6302"/>
        </w:tc>
        <w:tc>
          <w:tcPr>
            <w:tcW w:w="1134" w:type="dxa"/>
          </w:tcPr>
          <w:p w14:paraId="09C4C4E3" w14:textId="77777777" w:rsidR="00376F8A" w:rsidRPr="00D90782" w:rsidRDefault="00376F8A" w:rsidP="002C6302">
            <w:r>
              <w:rPr>
                <w:rFonts w:hint="eastAsia"/>
              </w:rPr>
              <w:t>x</w:t>
            </w:r>
          </w:p>
        </w:tc>
        <w:tc>
          <w:tcPr>
            <w:tcW w:w="4997" w:type="dxa"/>
          </w:tcPr>
          <w:p w14:paraId="5CC1EC64" w14:textId="77777777" w:rsidR="00376F8A" w:rsidRPr="00D90782" w:rsidRDefault="00376F8A" w:rsidP="002C6302">
            <w:r w:rsidRPr="00D90782">
              <w:rPr>
                <w:rFonts w:hint="eastAsia"/>
              </w:rPr>
              <w:t>PA efficiency is not main bottleneck.</w:t>
            </w:r>
          </w:p>
        </w:tc>
      </w:tr>
      <w:tr w:rsidR="00376F8A" w:rsidRPr="00D90782" w14:paraId="4D2B4394" w14:textId="77777777" w:rsidTr="002C6302">
        <w:tc>
          <w:tcPr>
            <w:tcW w:w="2690" w:type="dxa"/>
          </w:tcPr>
          <w:p w14:paraId="28BD3571" w14:textId="77777777" w:rsidR="00376F8A" w:rsidRPr="00D90782" w:rsidRDefault="00376F8A" w:rsidP="002C6302">
            <w:r w:rsidRPr="00D90782">
              <w:rPr>
                <w:rFonts w:hint="eastAsia"/>
              </w:rPr>
              <w:t>Spectral efficiency</w:t>
            </w:r>
          </w:p>
        </w:tc>
        <w:tc>
          <w:tcPr>
            <w:tcW w:w="1133" w:type="dxa"/>
          </w:tcPr>
          <w:p w14:paraId="7DB80085" w14:textId="77777777" w:rsidR="00376F8A" w:rsidRPr="00D90782" w:rsidRDefault="00376F8A" w:rsidP="002C6302"/>
        </w:tc>
        <w:tc>
          <w:tcPr>
            <w:tcW w:w="1134" w:type="dxa"/>
          </w:tcPr>
          <w:p w14:paraId="16F8F1AB" w14:textId="77777777" w:rsidR="00376F8A" w:rsidRPr="00D90782" w:rsidRDefault="00376F8A" w:rsidP="002C6302"/>
        </w:tc>
        <w:tc>
          <w:tcPr>
            <w:tcW w:w="4997" w:type="dxa"/>
          </w:tcPr>
          <w:p w14:paraId="675BF0A1" w14:textId="77777777" w:rsidR="00376F8A" w:rsidRPr="00D90782" w:rsidRDefault="00376F8A" w:rsidP="002C6302">
            <w:r>
              <w:rPr>
                <w:rFonts w:hint="eastAsia"/>
              </w:rPr>
              <w:t>Same spectra</w:t>
            </w:r>
            <w:r w:rsidRPr="00D90782">
              <w:rPr>
                <w:rFonts w:hint="eastAsia"/>
              </w:rPr>
              <w:t>l efficiency as CP-OFDM.</w:t>
            </w:r>
          </w:p>
        </w:tc>
      </w:tr>
      <w:tr w:rsidR="00376F8A" w:rsidRPr="00D90782" w14:paraId="691DE83D" w14:textId="77777777" w:rsidTr="002C6302">
        <w:tc>
          <w:tcPr>
            <w:tcW w:w="2690" w:type="dxa"/>
          </w:tcPr>
          <w:p w14:paraId="0FCC5E9C" w14:textId="77777777" w:rsidR="00376F8A" w:rsidRPr="00D90782" w:rsidRDefault="00376F8A" w:rsidP="002C6302">
            <w:r w:rsidRPr="00D90782">
              <w:rPr>
                <w:rFonts w:hint="eastAsia"/>
              </w:rPr>
              <w:t>High speed tolerance</w:t>
            </w:r>
          </w:p>
        </w:tc>
        <w:tc>
          <w:tcPr>
            <w:tcW w:w="1133" w:type="dxa"/>
          </w:tcPr>
          <w:p w14:paraId="2E5631FB" w14:textId="77777777" w:rsidR="00376F8A" w:rsidRPr="00D90782" w:rsidRDefault="00376F8A" w:rsidP="002C6302"/>
        </w:tc>
        <w:tc>
          <w:tcPr>
            <w:tcW w:w="1134" w:type="dxa"/>
          </w:tcPr>
          <w:p w14:paraId="3BC84393" w14:textId="77777777" w:rsidR="00376F8A" w:rsidRPr="00D90782" w:rsidRDefault="00376F8A" w:rsidP="002C6302"/>
        </w:tc>
        <w:tc>
          <w:tcPr>
            <w:tcW w:w="4997" w:type="dxa"/>
          </w:tcPr>
          <w:p w14:paraId="0CD52CA2" w14:textId="77777777" w:rsidR="00376F8A" w:rsidRPr="00D90782" w:rsidRDefault="00376F8A" w:rsidP="002C6302"/>
        </w:tc>
      </w:tr>
      <w:tr w:rsidR="00376F8A" w:rsidRPr="00D90782" w14:paraId="44FD8E5C" w14:textId="77777777" w:rsidTr="002C6302">
        <w:tc>
          <w:tcPr>
            <w:tcW w:w="2690" w:type="dxa"/>
          </w:tcPr>
          <w:p w14:paraId="3B635E80" w14:textId="77777777" w:rsidR="00376F8A" w:rsidRPr="00D90782" w:rsidRDefault="00376F8A" w:rsidP="002C6302">
            <w:r w:rsidRPr="00D90782">
              <w:rPr>
                <w:rFonts w:hint="eastAsia"/>
              </w:rPr>
              <w:t>Scheduling flexibility</w:t>
            </w:r>
          </w:p>
        </w:tc>
        <w:tc>
          <w:tcPr>
            <w:tcW w:w="1133" w:type="dxa"/>
          </w:tcPr>
          <w:p w14:paraId="6E2D3561" w14:textId="77777777" w:rsidR="00376F8A" w:rsidRPr="00D90782" w:rsidRDefault="00376F8A" w:rsidP="002C6302"/>
        </w:tc>
        <w:tc>
          <w:tcPr>
            <w:tcW w:w="1134" w:type="dxa"/>
          </w:tcPr>
          <w:p w14:paraId="5765C51F" w14:textId="77777777" w:rsidR="00376F8A" w:rsidRPr="00D90782" w:rsidRDefault="00376F8A" w:rsidP="002C6302">
            <w:r>
              <w:rPr>
                <w:rFonts w:hint="eastAsia"/>
              </w:rPr>
              <w:t>x</w:t>
            </w:r>
          </w:p>
        </w:tc>
        <w:tc>
          <w:tcPr>
            <w:tcW w:w="4997" w:type="dxa"/>
          </w:tcPr>
          <w:p w14:paraId="76480BE7" w14:textId="77777777" w:rsidR="00376F8A" w:rsidRPr="00D90782" w:rsidRDefault="00376F8A" w:rsidP="002C6302">
            <w:r>
              <w:rPr>
                <w:rFonts w:hint="eastAsia"/>
              </w:rPr>
              <w:t xml:space="preserve">DFT-s-OFDM leads to </w:t>
            </w:r>
            <w:r w:rsidRPr="00D90782">
              <w:rPr>
                <w:rFonts w:hint="eastAsia"/>
              </w:rPr>
              <w:t>FDRA limitation</w:t>
            </w:r>
            <w:r>
              <w:rPr>
                <w:rFonts w:hint="eastAsia"/>
              </w:rPr>
              <w:t>.</w:t>
            </w:r>
          </w:p>
        </w:tc>
      </w:tr>
      <w:tr w:rsidR="00376F8A" w:rsidRPr="00D90782" w14:paraId="7C2B60DF" w14:textId="77777777" w:rsidTr="002C6302">
        <w:tc>
          <w:tcPr>
            <w:tcW w:w="2690" w:type="dxa"/>
          </w:tcPr>
          <w:p w14:paraId="4E4B398F" w14:textId="77777777" w:rsidR="00376F8A" w:rsidRPr="00D90782" w:rsidRDefault="00376F8A" w:rsidP="002C6302">
            <w:r w:rsidRPr="00D90782">
              <w:rPr>
                <w:rFonts w:hint="eastAsia"/>
              </w:rPr>
              <w:t>Integration with ISAC</w:t>
            </w:r>
          </w:p>
        </w:tc>
        <w:tc>
          <w:tcPr>
            <w:tcW w:w="1133" w:type="dxa"/>
          </w:tcPr>
          <w:p w14:paraId="36EC107F" w14:textId="77777777" w:rsidR="00376F8A" w:rsidRPr="00D90782" w:rsidRDefault="00376F8A" w:rsidP="002C6302"/>
        </w:tc>
        <w:tc>
          <w:tcPr>
            <w:tcW w:w="1134" w:type="dxa"/>
          </w:tcPr>
          <w:p w14:paraId="1941A10B" w14:textId="77777777" w:rsidR="00376F8A" w:rsidRPr="00D90782" w:rsidRDefault="00376F8A" w:rsidP="002C6302"/>
        </w:tc>
        <w:tc>
          <w:tcPr>
            <w:tcW w:w="4997" w:type="dxa"/>
          </w:tcPr>
          <w:p w14:paraId="05CBF2B9" w14:textId="77777777" w:rsidR="00376F8A" w:rsidRPr="00D90782" w:rsidRDefault="00376F8A" w:rsidP="002C6302"/>
        </w:tc>
      </w:tr>
      <w:tr w:rsidR="00376F8A" w:rsidRPr="00D90782" w14:paraId="7C07A470" w14:textId="77777777" w:rsidTr="002C6302">
        <w:tc>
          <w:tcPr>
            <w:tcW w:w="2690" w:type="dxa"/>
          </w:tcPr>
          <w:p w14:paraId="273037A9" w14:textId="77777777" w:rsidR="00376F8A" w:rsidRPr="00D90782" w:rsidRDefault="00376F8A" w:rsidP="002C6302">
            <w:r w:rsidRPr="00D90782">
              <w:rPr>
                <w:rFonts w:hint="eastAsia"/>
              </w:rPr>
              <w:t>MRSS compatibility</w:t>
            </w:r>
          </w:p>
        </w:tc>
        <w:tc>
          <w:tcPr>
            <w:tcW w:w="1133" w:type="dxa"/>
          </w:tcPr>
          <w:p w14:paraId="7FD4108D" w14:textId="77777777" w:rsidR="00376F8A" w:rsidRPr="00D90782" w:rsidRDefault="00376F8A" w:rsidP="002C6302">
            <w:r>
              <w:rPr>
                <w:rFonts w:hint="eastAsia"/>
              </w:rPr>
              <w:t>x</w:t>
            </w:r>
          </w:p>
        </w:tc>
        <w:tc>
          <w:tcPr>
            <w:tcW w:w="1134" w:type="dxa"/>
          </w:tcPr>
          <w:p w14:paraId="058C0057" w14:textId="77777777" w:rsidR="00376F8A" w:rsidRPr="00D90782" w:rsidRDefault="00376F8A" w:rsidP="002C6302"/>
        </w:tc>
        <w:tc>
          <w:tcPr>
            <w:tcW w:w="4997" w:type="dxa"/>
          </w:tcPr>
          <w:p w14:paraId="66F5BAAE" w14:textId="77777777" w:rsidR="00376F8A" w:rsidRPr="00D90782" w:rsidRDefault="00376F8A" w:rsidP="002C6302">
            <w:r w:rsidRPr="00D90782">
              <w:rPr>
                <w:rFonts w:hint="eastAsia"/>
              </w:rPr>
              <w:t>5G resource grid can be reused.</w:t>
            </w:r>
          </w:p>
        </w:tc>
      </w:tr>
      <w:tr w:rsidR="00376F8A" w:rsidRPr="00D90782" w14:paraId="7C10DA8E" w14:textId="77777777" w:rsidTr="002C6302">
        <w:tc>
          <w:tcPr>
            <w:tcW w:w="2690" w:type="dxa"/>
          </w:tcPr>
          <w:p w14:paraId="4C3C46DC" w14:textId="77777777" w:rsidR="00376F8A" w:rsidRPr="00D90782" w:rsidRDefault="00376F8A" w:rsidP="002C6302">
            <w:r w:rsidRPr="00D90782">
              <w:rPr>
                <w:rFonts w:hint="eastAsia"/>
              </w:rPr>
              <w:t>MIMO compatibility</w:t>
            </w:r>
          </w:p>
        </w:tc>
        <w:tc>
          <w:tcPr>
            <w:tcW w:w="1133" w:type="dxa"/>
          </w:tcPr>
          <w:p w14:paraId="3F774E99" w14:textId="77777777" w:rsidR="00376F8A" w:rsidRPr="00D90782" w:rsidRDefault="00376F8A" w:rsidP="002C6302"/>
        </w:tc>
        <w:tc>
          <w:tcPr>
            <w:tcW w:w="1134" w:type="dxa"/>
          </w:tcPr>
          <w:p w14:paraId="5F0F13E7" w14:textId="77777777" w:rsidR="00376F8A" w:rsidRPr="00D90782" w:rsidRDefault="00376F8A" w:rsidP="002C6302">
            <w:r>
              <w:rPr>
                <w:rFonts w:hint="eastAsia"/>
              </w:rPr>
              <w:t>x</w:t>
            </w:r>
          </w:p>
        </w:tc>
        <w:tc>
          <w:tcPr>
            <w:tcW w:w="4997" w:type="dxa"/>
          </w:tcPr>
          <w:p w14:paraId="607B7A54" w14:textId="77777777" w:rsidR="00376F8A" w:rsidRPr="00D90782" w:rsidRDefault="00376F8A" w:rsidP="002C6302">
            <w:r w:rsidRPr="00D90782">
              <w:rPr>
                <w:rFonts w:hint="eastAsia"/>
              </w:rPr>
              <w:t xml:space="preserve">FDRA limitation leads to </w:t>
            </w:r>
            <w:r>
              <w:t>higher</w:t>
            </w:r>
            <w:r w:rsidRPr="00D90782">
              <w:rPr>
                <w:rFonts w:hint="eastAsia"/>
              </w:rPr>
              <w:t xml:space="preserve"> MU-MIMO complexity.</w:t>
            </w:r>
          </w:p>
        </w:tc>
      </w:tr>
      <w:tr w:rsidR="00376F8A" w:rsidRPr="00D90782" w14:paraId="18C77250" w14:textId="77777777" w:rsidTr="002C6302">
        <w:tc>
          <w:tcPr>
            <w:tcW w:w="2690" w:type="dxa"/>
          </w:tcPr>
          <w:p w14:paraId="2D9D64F6" w14:textId="77777777" w:rsidR="00376F8A" w:rsidRPr="00D90782" w:rsidRDefault="00376F8A" w:rsidP="002C6302">
            <w:r w:rsidRPr="00D90782">
              <w:rPr>
                <w:rFonts w:hint="eastAsia"/>
              </w:rPr>
              <w:t>User multiplexing</w:t>
            </w:r>
          </w:p>
        </w:tc>
        <w:tc>
          <w:tcPr>
            <w:tcW w:w="1133" w:type="dxa"/>
          </w:tcPr>
          <w:p w14:paraId="0A36F016" w14:textId="77777777" w:rsidR="00376F8A" w:rsidRPr="00D90782" w:rsidRDefault="00376F8A" w:rsidP="002C6302"/>
        </w:tc>
        <w:tc>
          <w:tcPr>
            <w:tcW w:w="1134" w:type="dxa"/>
          </w:tcPr>
          <w:p w14:paraId="78A530BD" w14:textId="77777777" w:rsidR="00376F8A" w:rsidRPr="00D90782" w:rsidRDefault="00376F8A" w:rsidP="002C6302">
            <w:r>
              <w:rPr>
                <w:rFonts w:hint="eastAsia"/>
              </w:rPr>
              <w:t>x</w:t>
            </w:r>
          </w:p>
        </w:tc>
        <w:tc>
          <w:tcPr>
            <w:tcW w:w="4997" w:type="dxa"/>
          </w:tcPr>
          <w:p w14:paraId="744BBE10" w14:textId="77777777" w:rsidR="00376F8A" w:rsidRPr="00D90782" w:rsidRDefault="00376F8A" w:rsidP="002C6302">
            <w:r>
              <w:t xml:space="preserve">The </w:t>
            </w:r>
            <w:r w:rsidRPr="00D90782">
              <w:rPr>
                <w:rFonts w:hint="eastAsia"/>
              </w:rPr>
              <w:t>possibility</w:t>
            </w:r>
            <w:r>
              <w:t xml:space="preserve"> of supporting MU</w:t>
            </w:r>
            <w:r w:rsidRPr="00D90782">
              <w:rPr>
                <w:rFonts w:hint="eastAsia"/>
              </w:rPr>
              <w:t xml:space="preserve"> is limited.</w:t>
            </w:r>
          </w:p>
        </w:tc>
      </w:tr>
      <w:tr w:rsidR="00376F8A" w:rsidRPr="00D90782" w14:paraId="7834B037" w14:textId="77777777" w:rsidTr="002C6302">
        <w:tc>
          <w:tcPr>
            <w:tcW w:w="2690" w:type="dxa"/>
          </w:tcPr>
          <w:p w14:paraId="36791C56" w14:textId="77777777" w:rsidR="00376F8A" w:rsidRPr="00D90782" w:rsidRDefault="00376F8A" w:rsidP="002C6302">
            <w:r w:rsidRPr="00D90782">
              <w:rPr>
                <w:rFonts w:hint="eastAsia"/>
              </w:rPr>
              <w:t>Impact on initial access</w:t>
            </w:r>
          </w:p>
        </w:tc>
        <w:tc>
          <w:tcPr>
            <w:tcW w:w="1133" w:type="dxa"/>
          </w:tcPr>
          <w:p w14:paraId="5F40EEB3" w14:textId="77777777" w:rsidR="00376F8A" w:rsidRPr="00D90782" w:rsidRDefault="00376F8A" w:rsidP="002C6302">
            <w:r>
              <w:rPr>
                <w:rFonts w:hint="eastAsia"/>
              </w:rPr>
              <w:t>x</w:t>
            </w:r>
          </w:p>
        </w:tc>
        <w:tc>
          <w:tcPr>
            <w:tcW w:w="1134" w:type="dxa"/>
          </w:tcPr>
          <w:p w14:paraId="5912329A" w14:textId="77777777" w:rsidR="00376F8A" w:rsidRPr="00D90782" w:rsidRDefault="00376F8A" w:rsidP="002C6302"/>
        </w:tc>
        <w:tc>
          <w:tcPr>
            <w:tcW w:w="4997" w:type="dxa"/>
          </w:tcPr>
          <w:p w14:paraId="2A2C152A" w14:textId="77777777" w:rsidR="00376F8A" w:rsidRPr="00D90782" w:rsidRDefault="00376F8A" w:rsidP="002C6302">
            <w:r>
              <w:rPr>
                <w:rFonts w:hint="eastAsia"/>
              </w:rPr>
              <w:t xml:space="preserve">Coverage extension leads to </w:t>
            </w:r>
            <w:r w:rsidRPr="00980D81">
              <w:t>a higher probability of successful connections</w:t>
            </w:r>
            <w:r>
              <w:rPr>
                <w:rFonts w:hint="eastAsia"/>
              </w:rPr>
              <w:t>.</w:t>
            </w:r>
          </w:p>
        </w:tc>
      </w:tr>
      <w:tr w:rsidR="00376F8A" w:rsidRPr="00D90782" w14:paraId="57A405DF" w14:textId="77777777" w:rsidTr="002C6302">
        <w:tc>
          <w:tcPr>
            <w:tcW w:w="2690" w:type="dxa"/>
          </w:tcPr>
          <w:p w14:paraId="18592485" w14:textId="77777777" w:rsidR="00376F8A" w:rsidRPr="00D90782" w:rsidRDefault="00376F8A" w:rsidP="002C6302">
            <w:r w:rsidRPr="00D90782">
              <w:rPr>
                <w:rFonts w:hint="eastAsia"/>
              </w:rPr>
              <w:t>Transmitter/receiver complexity</w:t>
            </w:r>
          </w:p>
        </w:tc>
        <w:tc>
          <w:tcPr>
            <w:tcW w:w="1133" w:type="dxa"/>
          </w:tcPr>
          <w:p w14:paraId="2EDAC395" w14:textId="77777777" w:rsidR="00376F8A" w:rsidRPr="00D90782" w:rsidRDefault="00376F8A" w:rsidP="002C6302">
            <w:r>
              <w:rPr>
                <w:rFonts w:hint="eastAsia"/>
              </w:rPr>
              <w:t>x</w:t>
            </w:r>
          </w:p>
        </w:tc>
        <w:tc>
          <w:tcPr>
            <w:tcW w:w="1134" w:type="dxa"/>
          </w:tcPr>
          <w:p w14:paraId="198DE6A0" w14:textId="77777777" w:rsidR="00376F8A" w:rsidRPr="00D90782" w:rsidRDefault="00376F8A" w:rsidP="002C6302"/>
        </w:tc>
        <w:tc>
          <w:tcPr>
            <w:tcW w:w="4997" w:type="dxa"/>
          </w:tcPr>
          <w:p w14:paraId="73D54424" w14:textId="77777777" w:rsidR="00376F8A" w:rsidRPr="00D90782" w:rsidRDefault="00376F8A" w:rsidP="002C6302">
            <w:r w:rsidRPr="00D90782">
              <w:rPr>
                <w:rFonts w:hint="eastAsia"/>
              </w:rPr>
              <w:t xml:space="preserve">DFT-s-OFDM has no </w:t>
            </w:r>
            <w:r w:rsidRPr="00AB0CA8">
              <w:t>significant impact on complexity</w:t>
            </w:r>
            <w:r w:rsidRPr="00D90782">
              <w:rPr>
                <w:rFonts w:hint="eastAsia"/>
              </w:rPr>
              <w:t>.</w:t>
            </w:r>
          </w:p>
        </w:tc>
      </w:tr>
    </w:tbl>
    <w:p w14:paraId="4A823253" w14:textId="77777777" w:rsidR="00376F8A" w:rsidRDefault="00376F8A" w:rsidP="00376F8A"/>
    <w:p w14:paraId="7FD16CB8" w14:textId="77777777" w:rsidR="00376F8A" w:rsidRDefault="00376F8A" w:rsidP="00376F8A">
      <w:r>
        <w:rPr>
          <w:rFonts w:hint="eastAsia"/>
        </w:rPr>
        <w:t>In our analysis, the advantage of DL DFT-s-OFDM compared to CP-OFDM is only coverage gain</w:t>
      </w:r>
      <w:r>
        <w:t>. On the other hand,</w:t>
      </w:r>
      <w:r>
        <w:rPr>
          <w:rFonts w:hint="eastAsia"/>
        </w:rPr>
        <w:t xml:space="preserve"> DL CP-OFDM is better than DL DFT-s-OFDM even from MRSS compatibility and transmitter/receiver complexity aspects because </w:t>
      </w:r>
      <w:r>
        <w:t>it</w:t>
      </w:r>
      <w:r>
        <w:rPr>
          <w:rFonts w:hint="eastAsia"/>
        </w:rPr>
        <w:t xml:space="preserve"> has no impact on the legacy design. Nevertheless, FDRA limitation of DL DFT-s-OFDM complicates the scheduling flexibility and limits multi-user possibilities. Particularly, due to FDRA limitation by DFT-s-OFDM, only resource allocation type 1 (i.e., SLIV) is possible for each </w:t>
      </w:r>
      <w:proofErr w:type="gramStart"/>
      <w:r>
        <w:rPr>
          <w:rFonts w:hint="eastAsia"/>
        </w:rPr>
        <w:t>UE</w:t>
      </w:r>
      <w:proofErr w:type="gramEnd"/>
      <w:r>
        <w:rPr>
          <w:rFonts w:hint="eastAsia"/>
        </w:rPr>
        <w:t xml:space="preserve"> and we think MU-MIMO performance </w:t>
      </w:r>
      <w:r>
        <w:t>would be largely degraded</w:t>
      </w:r>
      <w:r>
        <w:rPr>
          <w:rFonts w:hint="eastAsia"/>
        </w:rPr>
        <w:t xml:space="preserve">. For MU-MIMO, performance can be optimized such that the intra-cell interference </w:t>
      </w:r>
      <w:r>
        <w:t>introduced</w:t>
      </w:r>
      <w:r>
        <w:rPr>
          <w:rFonts w:hint="eastAsia"/>
        </w:rPr>
        <w:t xml:space="preserve"> </w:t>
      </w:r>
      <w:r>
        <w:t>by</w:t>
      </w:r>
      <w:r>
        <w:rPr>
          <w:rFonts w:hint="eastAsia"/>
        </w:rPr>
        <w:t xml:space="preserve"> e.g., </w:t>
      </w:r>
      <w:r>
        <w:rPr>
          <w:rFonts w:hint="eastAsia"/>
        </w:rPr>
        <w:lastRenderedPageBreak/>
        <w:t>correlation of precoders for multiplexed UEs</w:t>
      </w:r>
      <w:r>
        <w:t>,</w:t>
      </w:r>
      <w:r>
        <w:rPr>
          <w:rFonts w:hint="eastAsia"/>
        </w:rPr>
        <w:t xml:space="preserve"> </w:t>
      </w:r>
      <w:r>
        <w:t>can be</w:t>
      </w:r>
      <w:r>
        <w:rPr>
          <w:rFonts w:hint="eastAsia"/>
        </w:rPr>
        <w:t xml:space="preserve"> mitigated by flexibly allocating resources for each UE. For this reason, we don</w:t>
      </w:r>
      <w:r>
        <w:t>’</w:t>
      </w:r>
      <w:r>
        <w:rPr>
          <w:rFonts w:hint="eastAsia"/>
        </w:rPr>
        <w:t>t support DL DFT-s-OFDM.</w:t>
      </w:r>
    </w:p>
    <w:p w14:paraId="2044D57E" w14:textId="77777777" w:rsidR="00376F8A" w:rsidRPr="00EC5AFA" w:rsidRDefault="00376F8A" w:rsidP="00376F8A">
      <w:pPr>
        <w:rPr>
          <w:b/>
          <w:bCs/>
        </w:rPr>
      </w:pPr>
      <w:r w:rsidRPr="00EC5AFA">
        <w:rPr>
          <w:rFonts w:hint="eastAsia"/>
          <w:b/>
          <w:bCs/>
        </w:rPr>
        <w:t>Proposal</w:t>
      </w:r>
      <w:r>
        <w:rPr>
          <w:rFonts w:hint="eastAsia"/>
          <w:b/>
          <w:bCs/>
        </w:rPr>
        <w:t xml:space="preserve"> 1</w:t>
      </w:r>
      <w:r w:rsidRPr="00EC5AFA">
        <w:rPr>
          <w:rFonts w:hint="eastAsia"/>
          <w:b/>
          <w:bCs/>
        </w:rPr>
        <w:t>: For 6GR waveform, RAN1 should NOT study DL DFT-s-OFDM.</w:t>
      </w:r>
    </w:p>
    <w:p w14:paraId="50C2BE66" w14:textId="77777777" w:rsidR="00376F8A" w:rsidRPr="00376F8A" w:rsidRDefault="00376F8A" w:rsidP="00FA387B"/>
    <w:p w14:paraId="0623E4AF" w14:textId="78C3465C" w:rsidR="000A5ED0" w:rsidRDefault="000A5ED0" w:rsidP="000A5ED0">
      <w:pPr>
        <w:pStyle w:val="10"/>
        <w:numPr>
          <w:ilvl w:val="1"/>
          <w:numId w:val="1"/>
        </w:numPr>
        <w:spacing w:after="180"/>
      </w:pPr>
      <w:r>
        <w:rPr>
          <w:rFonts w:hint="eastAsia"/>
        </w:rPr>
        <w:t>Multi-layer UL DFT-s-OFDM</w:t>
      </w:r>
    </w:p>
    <w:p w14:paraId="02276859" w14:textId="77777777" w:rsidR="00376F8A" w:rsidRDefault="00376F8A" w:rsidP="00376F8A">
      <w:r>
        <w:rPr>
          <w:rFonts w:hint="eastAsia"/>
        </w:rPr>
        <w:t>In RAN1#122bis meeting, it was agreed that the evaluation method for evaluating DFT-s-OFDM for UL with number of layers &gt; 1 is studied.</w:t>
      </w:r>
    </w:p>
    <w:tbl>
      <w:tblPr>
        <w:tblStyle w:val="af8"/>
        <w:tblW w:w="0" w:type="auto"/>
        <w:tblLook w:val="04A0" w:firstRow="1" w:lastRow="0" w:firstColumn="1" w:lastColumn="0" w:noHBand="0" w:noVBand="1"/>
      </w:tblPr>
      <w:tblGrid>
        <w:gridCol w:w="9954"/>
      </w:tblGrid>
      <w:tr w:rsidR="00376F8A" w14:paraId="3B3AAF0B" w14:textId="77777777" w:rsidTr="002C6302">
        <w:tc>
          <w:tcPr>
            <w:tcW w:w="9954" w:type="dxa"/>
          </w:tcPr>
          <w:p w14:paraId="3CDAC9B7" w14:textId="77777777" w:rsidR="00376F8A" w:rsidRPr="000A5ED0" w:rsidRDefault="00376F8A" w:rsidP="002C6302">
            <w:pPr>
              <w:autoSpaceDE w:val="0"/>
              <w:autoSpaceDN w:val="0"/>
              <w:adjustRightInd w:val="0"/>
              <w:spacing w:after="120" w:afterAutospacing="0" w:line="259" w:lineRule="auto"/>
              <w:rPr>
                <w:rFonts w:eastAsia="DengXian"/>
                <w:sz w:val="20"/>
                <w:szCs w:val="24"/>
                <w:highlight w:val="green"/>
                <w:lang w:eastAsia="zh-CN"/>
              </w:rPr>
            </w:pPr>
            <w:r w:rsidRPr="000A5ED0">
              <w:rPr>
                <w:rFonts w:eastAsia="DengXian" w:hint="eastAsia"/>
                <w:sz w:val="20"/>
                <w:szCs w:val="24"/>
                <w:highlight w:val="green"/>
                <w:lang w:eastAsia="zh-CN"/>
              </w:rPr>
              <w:t>Agreement</w:t>
            </w:r>
          </w:p>
          <w:p w14:paraId="307951D8" w14:textId="77777777" w:rsidR="00376F8A" w:rsidRPr="000A5ED0" w:rsidRDefault="00376F8A" w:rsidP="002C6302">
            <w:pPr>
              <w:numPr>
                <w:ilvl w:val="0"/>
                <w:numId w:val="37"/>
              </w:numPr>
              <w:snapToGrid/>
              <w:spacing w:after="180" w:afterAutospacing="0"/>
              <w:contextualSpacing/>
              <w:jc w:val="left"/>
              <w:rPr>
                <w:rFonts w:ascii="Times" w:eastAsia="Batang" w:hAnsi="Times"/>
                <w:sz w:val="20"/>
                <w:szCs w:val="24"/>
                <w:lang w:val="en-US" w:eastAsia="x-none"/>
              </w:rPr>
            </w:pPr>
            <w:r w:rsidRPr="000A5ED0">
              <w:rPr>
                <w:rFonts w:ascii="Times" w:eastAsia="DengXian" w:hAnsi="Times" w:hint="eastAsia"/>
                <w:sz w:val="20"/>
                <w:szCs w:val="24"/>
                <w:lang w:val="en-US" w:eastAsia="zh-CN"/>
              </w:rPr>
              <w:t xml:space="preserve">Study the evaluation method for evaluating </w:t>
            </w:r>
            <w:r w:rsidRPr="000A5ED0">
              <w:rPr>
                <w:rFonts w:ascii="Times" w:eastAsia="Batang" w:hAnsi="Times"/>
                <w:sz w:val="20"/>
                <w:szCs w:val="24"/>
                <w:lang w:val="en-US" w:eastAsia="x-none"/>
              </w:rPr>
              <w:t>DFT-s-OFDM</w:t>
            </w:r>
            <w:r w:rsidRPr="000A5ED0">
              <w:rPr>
                <w:rFonts w:ascii="Times" w:eastAsia="DengXian" w:hAnsi="Times" w:hint="eastAsia"/>
                <w:sz w:val="20"/>
                <w:szCs w:val="24"/>
                <w:lang w:val="en-US" w:eastAsia="zh-CN"/>
              </w:rPr>
              <w:t xml:space="preserve"> for UL</w:t>
            </w:r>
            <w:r w:rsidRPr="000A5ED0">
              <w:rPr>
                <w:rFonts w:ascii="Times" w:eastAsia="Batang" w:hAnsi="Times"/>
                <w:sz w:val="20"/>
                <w:szCs w:val="24"/>
                <w:lang w:val="en-US" w:eastAsia="x-none"/>
              </w:rPr>
              <w:t xml:space="preserve"> with </w:t>
            </w:r>
            <w:r w:rsidRPr="000A5ED0">
              <w:rPr>
                <w:rFonts w:ascii="Times" w:eastAsia="DengXian" w:hAnsi="Times" w:hint="eastAsia"/>
                <w:sz w:val="20"/>
                <w:szCs w:val="24"/>
                <w:lang w:val="en-US" w:eastAsia="zh-CN"/>
              </w:rPr>
              <w:t>number of layers</w:t>
            </w:r>
            <w:r w:rsidRPr="000A5ED0">
              <w:rPr>
                <w:rFonts w:ascii="Times" w:eastAsia="Batang" w:hAnsi="Times"/>
                <w:sz w:val="20"/>
                <w:szCs w:val="24"/>
                <w:lang w:val="en-US" w:eastAsia="x-none"/>
              </w:rPr>
              <w:t xml:space="preserve"> &gt; 1</w:t>
            </w:r>
            <w:r w:rsidRPr="000A5ED0">
              <w:rPr>
                <w:rFonts w:ascii="Times" w:eastAsia="DengXian" w:hAnsi="Times" w:hint="eastAsia"/>
                <w:sz w:val="20"/>
                <w:szCs w:val="24"/>
                <w:lang w:val="en-US" w:eastAsia="zh-CN"/>
              </w:rPr>
              <w:t>.</w:t>
            </w:r>
          </w:p>
          <w:p w14:paraId="39458637" w14:textId="77777777" w:rsidR="00376F8A" w:rsidRPr="00C77FB5" w:rsidRDefault="00376F8A" w:rsidP="002C6302">
            <w:pPr>
              <w:rPr>
                <w:lang w:val="en-US"/>
              </w:rPr>
            </w:pPr>
          </w:p>
        </w:tc>
      </w:tr>
    </w:tbl>
    <w:p w14:paraId="555A0246" w14:textId="77777777" w:rsidR="00376F8A" w:rsidRDefault="00376F8A" w:rsidP="00376F8A"/>
    <w:p w14:paraId="791629FE" w14:textId="77777777" w:rsidR="00376F8A" w:rsidRDefault="00376F8A" w:rsidP="00376F8A">
      <w:r>
        <w:rPr>
          <w:rFonts w:hint="eastAsia"/>
        </w:rPr>
        <w:t xml:space="preserve">First, since multi-layer UL </w:t>
      </w:r>
      <w:r>
        <w:t>transmission</w:t>
      </w:r>
      <w:r>
        <w:rPr>
          <w:rFonts w:hint="eastAsia"/>
        </w:rPr>
        <w:t xml:space="preserve"> is supported only for UL CP-OFDM in 5G NR, RAN1 should compare multi-layer UL DFT-s-OFDM with UL CP-OFDM. This </w:t>
      </w:r>
      <w:r>
        <w:t>comparison</w:t>
      </w:r>
      <w:r>
        <w:rPr>
          <w:rFonts w:hint="eastAsia"/>
        </w:rPr>
        <w:t xml:space="preserve"> should be treated in 6GR MIMO</w:t>
      </w:r>
      <w:r>
        <w:t>,</w:t>
      </w:r>
      <w:r>
        <w:rPr>
          <w:rFonts w:hint="eastAsia"/>
        </w:rPr>
        <w:t xml:space="preserve"> and we discuss the evaluation method in 6GR waveform.</w:t>
      </w:r>
    </w:p>
    <w:p w14:paraId="6255EB0F" w14:textId="77777777" w:rsidR="00376F8A" w:rsidRDefault="00376F8A" w:rsidP="00376F8A">
      <w:r>
        <w:rPr>
          <w:rFonts w:hint="eastAsia"/>
        </w:rPr>
        <w:t xml:space="preserve">In our view, for the evaluation of multi-layer UL DFT-s-OFDM, Net Gain is useful to evaluate realistic coverage benefits while assuming the same spectrum efficiency. In each port that has a PA, whether multiple layers interfere with each other depends on </w:t>
      </w:r>
      <w:r>
        <w:t>the</w:t>
      </w:r>
      <w:r>
        <w:rPr>
          <w:rFonts w:hint="eastAsia"/>
        </w:rPr>
        <w:t xml:space="preserve"> </w:t>
      </w:r>
      <w:r>
        <w:t xml:space="preserve">specific </w:t>
      </w:r>
      <w:r>
        <w:rPr>
          <w:rFonts w:hint="eastAsia"/>
        </w:rPr>
        <w:t xml:space="preserve">precoder design. For example, for non-coherent precoding, time-domain signal on each port can keep single-carrier characteristics. However, for </w:t>
      </w:r>
      <w:r>
        <w:t xml:space="preserve">partial- or </w:t>
      </w:r>
      <w:r>
        <w:rPr>
          <w:rFonts w:hint="eastAsia"/>
        </w:rPr>
        <w:t xml:space="preserve">full-coherent precoding, time-domain signals on multiple ports are interfered with each other and PAPR of each time-domain signal on each port is degraded. For this reason, the used precoder </w:t>
      </w:r>
      <w:r>
        <w:t>assumption</w:t>
      </w:r>
      <w:r>
        <w:rPr>
          <w:rFonts w:hint="eastAsia"/>
        </w:rPr>
        <w:t xml:space="preserve"> for evaluation is needed to compare with the legacy UL CP-OFDM. In Net Gain, Tx power gain </w:t>
      </w:r>
      <w:r>
        <w:t>relative</w:t>
      </w:r>
      <w:r>
        <w:rPr>
          <w:rFonts w:hint="eastAsia"/>
        </w:rPr>
        <w:t xml:space="preserve"> to the reference depends on a precoder and is maximized if using the non-coherent precoding. On the other hand, SNR degradation relative to the reference can be minimized by the optimized precoder. Therefore, for the evaluation, c</w:t>
      </w:r>
      <w:r w:rsidRPr="00402F59">
        <w:t>ompanies</w:t>
      </w:r>
      <w:r>
        <w:rPr>
          <w:rFonts w:hint="eastAsia"/>
        </w:rPr>
        <w:t xml:space="preserve"> should</w:t>
      </w:r>
      <w:r w:rsidRPr="00402F59">
        <w:t xml:space="preserve"> report </w:t>
      </w:r>
      <w:r>
        <w:rPr>
          <w:rFonts w:hint="eastAsia"/>
        </w:rPr>
        <w:t xml:space="preserve">the </w:t>
      </w:r>
      <w:r>
        <w:t>assumed</w:t>
      </w:r>
      <w:r>
        <w:rPr>
          <w:rFonts w:hint="eastAsia"/>
        </w:rPr>
        <w:t xml:space="preserve"> precoder.</w:t>
      </w:r>
    </w:p>
    <w:p w14:paraId="15278CF9" w14:textId="77777777" w:rsidR="00376F8A" w:rsidRPr="00402F59" w:rsidRDefault="00376F8A" w:rsidP="00376F8A">
      <w:pPr>
        <w:rPr>
          <w:b/>
          <w:bCs/>
        </w:rPr>
      </w:pPr>
      <w:r w:rsidRPr="00402F59">
        <w:rPr>
          <w:rFonts w:hint="eastAsia"/>
          <w:b/>
          <w:bCs/>
        </w:rPr>
        <w:t>Proposal</w:t>
      </w:r>
      <w:r>
        <w:rPr>
          <w:rFonts w:hint="eastAsia"/>
          <w:b/>
          <w:bCs/>
        </w:rPr>
        <w:t xml:space="preserve"> 2</w:t>
      </w:r>
      <w:r w:rsidRPr="00402F59">
        <w:rPr>
          <w:rFonts w:hint="eastAsia"/>
          <w:b/>
          <w:bCs/>
        </w:rPr>
        <w:t xml:space="preserve">: For the evaluation of multi-layer UL DFT-s-OFDM, Net </w:t>
      </w:r>
      <w:r>
        <w:rPr>
          <w:rFonts w:hint="eastAsia"/>
          <w:b/>
          <w:bCs/>
        </w:rPr>
        <w:t>G</w:t>
      </w:r>
      <w:r w:rsidRPr="00402F59">
        <w:rPr>
          <w:rFonts w:hint="eastAsia"/>
          <w:b/>
          <w:bCs/>
        </w:rPr>
        <w:t xml:space="preserve">ain should be used and the </w:t>
      </w:r>
      <w:r>
        <w:rPr>
          <w:b/>
          <w:bCs/>
        </w:rPr>
        <w:t>assumed</w:t>
      </w:r>
      <w:r w:rsidRPr="00402F59">
        <w:rPr>
          <w:rFonts w:hint="eastAsia"/>
          <w:b/>
          <w:bCs/>
        </w:rPr>
        <w:t xml:space="preserve"> precoder should be reported.</w:t>
      </w:r>
    </w:p>
    <w:p w14:paraId="4EFAAF64" w14:textId="77777777" w:rsidR="00376F8A" w:rsidRDefault="00376F8A" w:rsidP="00111F1E"/>
    <w:p w14:paraId="766F25B7" w14:textId="502CA3C3" w:rsidR="000A5ED0" w:rsidRDefault="000A5ED0" w:rsidP="000A5ED0">
      <w:pPr>
        <w:pStyle w:val="10"/>
        <w:numPr>
          <w:ilvl w:val="1"/>
          <w:numId w:val="1"/>
        </w:numPr>
        <w:spacing w:after="180"/>
      </w:pPr>
      <w:r>
        <w:rPr>
          <w:rFonts w:hint="eastAsia"/>
        </w:rPr>
        <w:t>Low-PAPR for UL DFT-s-OFDM</w:t>
      </w:r>
    </w:p>
    <w:p w14:paraId="5B9355AB" w14:textId="382C0514" w:rsidR="000A5ED0" w:rsidRDefault="000A5ED0" w:rsidP="00376F8A">
      <w:pPr>
        <w:pStyle w:val="30"/>
      </w:pPr>
      <w:r>
        <w:rPr>
          <w:rFonts w:hint="eastAsia"/>
        </w:rPr>
        <w:t>FDSS</w:t>
      </w:r>
      <w:r w:rsidR="00376F8A">
        <w:rPr>
          <w:rFonts w:hint="eastAsia"/>
        </w:rPr>
        <w:t xml:space="preserve"> </w:t>
      </w:r>
      <w:r w:rsidR="00376F8A" w:rsidRPr="00376F8A">
        <w:t>(Frequency domain spectrum shaping)</w:t>
      </w:r>
    </w:p>
    <w:p w14:paraId="4840CD37" w14:textId="77777777" w:rsidR="00376F8A" w:rsidRDefault="00376F8A" w:rsidP="00376F8A">
      <w:r>
        <w:rPr>
          <w:rFonts w:hint="eastAsia"/>
        </w:rPr>
        <w:t>In Rel-15, 5G NR supports Frequency Domain Spectrum Shaping (FDSS) without spectrum extension for pi/2 BPSK to reduce the PAPR. With a smooth transition at the occupied bandwidth, PAPR for the PUSCH transmission can be reduced accordingly.</w:t>
      </w:r>
    </w:p>
    <w:p w14:paraId="790D8F51" w14:textId="77777777" w:rsidR="00376F8A" w:rsidRPr="00FC53D4" w:rsidRDefault="00376F8A" w:rsidP="00376F8A">
      <w:r>
        <w:rPr>
          <w:rFonts w:hint="eastAsia"/>
        </w:rPr>
        <w:t>We summarize our assessments of FDSS as the following:</w:t>
      </w:r>
    </w:p>
    <w:p w14:paraId="18401C8D" w14:textId="77777777" w:rsidR="00376F8A" w:rsidRDefault="00376F8A" w:rsidP="00376F8A">
      <w:pPr>
        <w:jc w:val="center"/>
      </w:pPr>
      <w:r>
        <w:rPr>
          <w:rFonts w:hint="eastAsia"/>
        </w:rPr>
        <w:lastRenderedPageBreak/>
        <w:t>Table 2: Sharp</w:t>
      </w:r>
      <w:r>
        <w:t>’</w:t>
      </w:r>
      <w:r>
        <w:rPr>
          <w:rFonts w:hint="eastAsia"/>
        </w:rPr>
        <w:t>s views for FDSS</w:t>
      </w:r>
    </w:p>
    <w:tbl>
      <w:tblPr>
        <w:tblStyle w:val="af8"/>
        <w:tblW w:w="0" w:type="auto"/>
        <w:tblLook w:val="04A0" w:firstRow="1" w:lastRow="0" w:firstColumn="1" w:lastColumn="0" w:noHBand="0" w:noVBand="1"/>
      </w:tblPr>
      <w:tblGrid>
        <w:gridCol w:w="2701"/>
        <w:gridCol w:w="1819"/>
        <w:gridCol w:w="1729"/>
        <w:gridCol w:w="3705"/>
      </w:tblGrid>
      <w:tr w:rsidR="00376F8A" w:rsidRPr="00600D35" w14:paraId="651A4C55" w14:textId="77777777" w:rsidTr="002C6302">
        <w:tc>
          <w:tcPr>
            <w:tcW w:w="2701" w:type="dxa"/>
          </w:tcPr>
          <w:p w14:paraId="6E940617" w14:textId="77777777" w:rsidR="00376F8A" w:rsidRPr="00600D35" w:rsidRDefault="00376F8A" w:rsidP="002C6302"/>
        </w:tc>
        <w:tc>
          <w:tcPr>
            <w:tcW w:w="1819" w:type="dxa"/>
          </w:tcPr>
          <w:p w14:paraId="3FBA9B63" w14:textId="77777777" w:rsidR="00376F8A" w:rsidRPr="00600D35" w:rsidRDefault="00376F8A" w:rsidP="002C6302">
            <w:r w:rsidRPr="00600D35">
              <w:rPr>
                <w:rFonts w:hint="eastAsia"/>
              </w:rPr>
              <w:t>Positive</w:t>
            </w:r>
          </w:p>
        </w:tc>
        <w:tc>
          <w:tcPr>
            <w:tcW w:w="1729" w:type="dxa"/>
          </w:tcPr>
          <w:p w14:paraId="74E808B1" w14:textId="77777777" w:rsidR="00376F8A" w:rsidRPr="00600D35" w:rsidRDefault="00376F8A" w:rsidP="002C6302">
            <w:r w:rsidRPr="00600D35">
              <w:rPr>
                <w:rFonts w:hint="eastAsia"/>
              </w:rPr>
              <w:t>Negative</w:t>
            </w:r>
          </w:p>
        </w:tc>
        <w:tc>
          <w:tcPr>
            <w:tcW w:w="3705" w:type="dxa"/>
          </w:tcPr>
          <w:p w14:paraId="04A26571" w14:textId="77777777" w:rsidR="00376F8A" w:rsidRPr="00600D35" w:rsidRDefault="00376F8A" w:rsidP="002C6302">
            <w:r w:rsidRPr="00600D35">
              <w:rPr>
                <w:rFonts w:hint="eastAsia"/>
              </w:rPr>
              <w:t>Comment</w:t>
            </w:r>
          </w:p>
        </w:tc>
      </w:tr>
      <w:tr w:rsidR="00376F8A" w:rsidRPr="00600D35" w14:paraId="327B55F8" w14:textId="77777777" w:rsidTr="002C6302">
        <w:tc>
          <w:tcPr>
            <w:tcW w:w="2701" w:type="dxa"/>
          </w:tcPr>
          <w:p w14:paraId="3CEF4021" w14:textId="77777777" w:rsidR="00376F8A" w:rsidRPr="00600D35" w:rsidRDefault="00376F8A" w:rsidP="002C6302">
            <w:r w:rsidRPr="00600D35">
              <w:rPr>
                <w:rFonts w:hint="eastAsia"/>
              </w:rPr>
              <w:t>Coverage</w:t>
            </w:r>
          </w:p>
        </w:tc>
        <w:tc>
          <w:tcPr>
            <w:tcW w:w="1819" w:type="dxa"/>
          </w:tcPr>
          <w:p w14:paraId="417C175E" w14:textId="77777777" w:rsidR="00376F8A" w:rsidRPr="00600D35" w:rsidRDefault="00376F8A" w:rsidP="002C6302">
            <w:r>
              <w:rPr>
                <w:rFonts w:hint="eastAsia"/>
              </w:rPr>
              <w:t>x</w:t>
            </w:r>
          </w:p>
        </w:tc>
        <w:tc>
          <w:tcPr>
            <w:tcW w:w="1729" w:type="dxa"/>
          </w:tcPr>
          <w:p w14:paraId="509941C5" w14:textId="77777777" w:rsidR="00376F8A" w:rsidRPr="00600D35" w:rsidRDefault="00376F8A" w:rsidP="002C6302"/>
        </w:tc>
        <w:tc>
          <w:tcPr>
            <w:tcW w:w="3705" w:type="dxa"/>
          </w:tcPr>
          <w:p w14:paraId="227D0D7E" w14:textId="77777777" w:rsidR="00376F8A" w:rsidRPr="00600D35" w:rsidRDefault="00376F8A" w:rsidP="002C6302">
            <w:r w:rsidRPr="00600D35">
              <w:rPr>
                <w:rFonts w:hint="eastAsia"/>
              </w:rPr>
              <w:t>PAPR</w:t>
            </w:r>
            <w:r>
              <w:rPr>
                <w:rFonts w:hint="eastAsia"/>
              </w:rPr>
              <w:t xml:space="preserve"> is reduced.</w:t>
            </w:r>
          </w:p>
        </w:tc>
      </w:tr>
      <w:tr w:rsidR="00376F8A" w:rsidRPr="00600D35" w14:paraId="379F5D28" w14:textId="77777777" w:rsidTr="002C6302">
        <w:tc>
          <w:tcPr>
            <w:tcW w:w="2701" w:type="dxa"/>
          </w:tcPr>
          <w:p w14:paraId="409DD19A" w14:textId="77777777" w:rsidR="00376F8A" w:rsidRPr="00600D35" w:rsidRDefault="00376F8A" w:rsidP="002C6302">
            <w:r w:rsidRPr="00600D35">
              <w:rPr>
                <w:rFonts w:hint="eastAsia"/>
              </w:rPr>
              <w:t>UE energy efficiency</w:t>
            </w:r>
          </w:p>
        </w:tc>
        <w:tc>
          <w:tcPr>
            <w:tcW w:w="1819" w:type="dxa"/>
          </w:tcPr>
          <w:p w14:paraId="017ED7DE" w14:textId="77777777" w:rsidR="00376F8A" w:rsidRPr="00600D35" w:rsidRDefault="00376F8A" w:rsidP="002C6302">
            <w:r>
              <w:rPr>
                <w:rFonts w:hint="eastAsia"/>
              </w:rPr>
              <w:t>x</w:t>
            </w:r>
          </w:p>
        </w:tc>
        <w:tc>
          <w:tcPr>
            <w:tcW w:w="1729" w:type="dxa"/>
          </w:tcPr>
          <w:p w14:paraId="7A2C07BB" w14:textId="77777777" w:rsidR="00376F8A" w:rsidRPr="00600D35" w:rsidRDefault="00376F8A" w:rsidP="002C6302"/>
        </w:tc>
        <w:tc>
          <w:tcPr>
            <w:tcW w:w="3705" w:type="dxa"/>
          </w:tcPr>
          <w:p w14:paraId="063197F6" w14:textId="77777777" w:rsidR="00376F8A" w:rsidRPr="00600D35" w:rsidRDefault="00376F8A" w:rsidP="002C6302">
            <w:r w:rsidRPr="00600D35">
              <w:rPr>
                <w:rFonts w:hint="eastAsia"/>
              </w:rPr>
              <w:t>Low PAPR leads to</w:t>
            </w:r>
            <w:r>
              <w:rPr>
                <w:rFonts w:hint="eastAsia"/>
              </w:rPr>
              <w:t xml:space="preserve"> UE</w:t>
            </w:r>
            <w:r w:rsidRPr="00600D35">
              <w:rPr>
                <w:rFonts w:hint="eastAsia"/>
              </w:rPr>
              <w:t xml:space="preserve"> power saving.</w:t>
            </w:r>
          </w:p>
        </w:tc>
      </w:tr>
      <w:tr w:rsidR="00376F8A" w:rsidRPr="00600D35" w14:paraId="13F37C26" w14:textId="77777777" w:rsidTr="002C6302">
        <w:tc>
          <w:tcPr>
            <w:tcW w:w="2701" w:type="dxa"/>
          </w:tcPr>
          <w:p w14:paraId="77C5A87C" w14:textId="77777777" w:rsidR="00376F8A" w:rsidRPr="00600D35" w:rsidRDefault="00376F8A" w:rsidP="002C6302">
            <w:r w:rsidRPr="00600D35">
              <w:rPr>
                <w:rFonts w:hint="eastAsia"/>
              </w:rPr>
              <w:t>BS energy efficiency</w:t>
            </w:r>
          </w:p>
        </w:tc>
        <w:tc>
          <w:tcPr>
            <w:tcW w:w="1819" w:type="dxa"/>
          </w:tcPr>
          <w:p w14:paraId="74DD9EE5" w14:textId="77777777" w:rsidR="00376F8A" w:rsidRPr="00600D35" w:rsidRDefault="00376F8A" w:rsidP="002C6302"/>
        </w:tc>
        <w:tc>
          <w:tcPr>
            <w:tcW w:w="1729" w:type="dxa"/>
          </w:tcPr>
          <w:p w14:paraId="7525AF26" w14:textId="77777777" w:rsidR="00376F8A" w:rsidRPr="00600D35" w:rsidRDefault="00376F8A" w:rsidP="002C6302"/>
        </w:tc>
        <w:tc>
          <w:tcPr>
            <w:tcW w:w="3705" w:type="dxa"/>
          </w:tcPr>
          <w:p w14:paraId="41BD3DAA" w14:textId="77777777" w:rsidR="00376F8A" w:rsidRPr="00600D35" w:rsidRDefault="00376F8A" w:rsidP="002C6302"/>
        </w:tc>
      </w:tr>
      <w:tr w:rsidR="00376F8A" w:rsidRPr="00600D35" w14:paraId="6A258319" w14:textId="77777777" w:rsidTr="002C6302">
        <w:tc>
          <w:tcPr>
            <w:tcW w:w="2701" w:type="dxa"/>
          </w:tcPr>
          <w:p w14:paraId="7EEE8C07" w14:textId="77777777" w:rsidR="00376F8A" w:rsidRPr="00600D35" w:rsidRDefault="00376F8A" w:rsidP="002C6302">
            <w:r w:rsidRPr="00600D35">
              <w:rPr>
                <w:rFonts w:hint="eastAsia"/>
              </w:rPr>
              <w:t>Spectral efficiency</w:t>
            </w:r>
          </w:p>
        </w:tc>
        <w:tc>
          <w:tcPr>
            <w:tcW w:w="1819" w:type="dxa"/>
          </w:tcPr>
          <w:p w14:paraId="207EDAA9" w14:textId="77777777" w:rsidR="00376F8A" w:rsidRPr="00600D35" w:rsidRDefault="00376F8A" w:rsidP="002C6302">
            <w:r>
              <w:rPr>
                <w:rFonts w:hint="eastAsia"/>
              </w:rPr>
              <w:t>x</w:t>
            </w:r>
          </w:p>
        </w:tc>
        <w:tc>
          <w:tcPr>
            <w:tcW w:w="1729" w:type="dxa"/>
          </w:tcPr>
          <w:p w14:paraId="3D975172" w14:textId="77777777" w:rsidR="00376F8A" w:rsidRPr="00600D35" w:rsidRDefault="00376F8A" w:rsidP="002C6302"/>
        </w:tc>
        <w:tc>
          <w:tcPr>
            <w:tcW w:w="3705" w:type="dxa"/>
          </w:tcPr>
          <w:p w14:paraId="711C6A43" w14:textId="77777777" w:rsidR="00376F8A" w:rsidRPr="00600D35" w:rsidRDefault="00376F8A" w:rsidP="002C6302">
            <w:r>
              <w:rPr>
                <w:rFonts w:hint="eastAsia"/>
              </w:rPr>
              <w:t>Keep the same spectral efficiency as CP-OFDM/DFT-s-OFDM.</w:t>
            </w:r>
          </w:p>
        </w:tc>
      </w:tr>
      <w:tr w:rsidR="00376F8A" w:rsidRPr="00600D35" w14:paraId="6B1B0ED8" w14:textId="77777777" w:rsidTr="002C6302">
        <w:tc>
          <w:tcPr>
            <w:tcW w:w="2701" w:type="dxa"/>
          </w:tcPr>
          <w:p w14:paraId="3C23528A" w14:textId="77777777" w:rsidR="00376F8A" w:rsidRPr="00600D35" w:rsidRDefault="00376F8A" w:rsidP="002C6302">
            <w:r w:rsidRPr="00600D35">
              <w:rPr>
                <w:rFonts w:hint="eastAsia"/>
              </w:rPr>
              <w:t>High speed tolerance</w:t>
            </w:r>
          </w:p>
        </w:tc>
        <w:tc>
          <w:tcPr>
            <w:tcW w:w="1819" w:type="dxa"/>
          </w:tcPr>
          <w:p w14:paraId="322246A9" w14:textId="77777777" w:rsidR="00376F8A" w:rsidRPr="00600D35" w:rsidRDefault="00376F8A" w:rsidP="002C6302"/>
        </w:tc>
        <w:tc>
          <w:tcPr>
            <w:tcW w:w="1729" w:type="dxa"/>
          </w:tcPr>
          <w:p w14:paraId="67FD82A8" w14:textId="77777777" w:rsidR="00376F8A" w:rsidRPr="00600D35" w:rsidRDefault="00376F8A" w:rsidP="002C6302"/>
        </w:tc>
        <w:tc>
          <w:tcPr>
            <w:tcW w:w="3705" w:type="dxa"/>
          </w:tcPr>
          <w:p w14:paraId="038A48E4" w14:textId="77777777" w:rsidR="00376F8A" w:rsidRPr="00600D35" w:rsidRDefault="00376F8A" w:rsidP="002C6302"/>
        </w:tc>
      </w:tr>
      <w:tr w:rsidR="00376F8A" w:rsidRPr="00600D35" w14:paraId="328FDE8D" w14:textId="77777777" w:rsidTr="002C6302">
        <w:tc>
          <w:tcPr>
            <w:tcW w:w="2701" w:type="dxa"/>
          </w:tcPr>
          <w:p w14:paraId="08156145" w14:textId="77777777" w:rsidR="00376F8A" w:rsidRPr="00600D35" w:rsidRDefault="00376F8A" w:rsidP="002C6302">
            <w:r w:rsidRPr="00600D35">
              <w:rPr>
                <w:rFonts w:hint="eastAsia"/>
              </w:rPr>
              <w:t>Scheduling flexibility</w:t>
            </w:r>
          </w:p>
        </w:tc>
        <w:tc>
          <w:tcPr>
            <w:tcW w:w="1819" w:type="dxa"/>
          </w:tcPr>
          <w:p w14:paraId="37413DA7" w14:textId="77777777" w:rsidR="00376F8A" w:rsidRPr="00600D35" w:rsidRDefault="00376F8A" w:rsidP="002C6302">
            <w:r>
              <w:rPr>
                <w:rFonts w:hint="eastAsia"/>
              </w:rPr>
              <w:t>x</w:t>
            </w:r>
          </w:p>
        </w:tc>
        <w:tc>
          <w:tcPr>
            <w:tcW w:w="1729" w:type="dxa"/>
          </w:tcPr>
          <w:p w14:paraId="5CE7023D" w14:textId="77777777" w:rsidR="00376F8A" w:rsidRPr="00600D35" w:rsidRDefault="00376F8A" w:rsidP="002C6302"/>
        </w:tc>
        <w:tc>
          <w:tcPr>
            <w:tcW w:w="3705" w:type="dxa"/>
          </w:tcPr>
          <w:p w14:paraId="254DBE72" w14:textId="77777777" w:rsidR="00376F8A" w:rsidRPr="00600D35" w:rsidRDefault="00376F8A" w:rsidP="002C6302">
            <w:r>
              <w:rPr>
                <w:rFonts w:hint="eastAsia"/>
              </w:rPr>
              <w:t>FDSS does not impact the scheduling flexibility compared to the legacy DFT-s-OFDM.</w:t>
            </w:r>
          </w:p>
        </w:tc>
      </w:tr>
      <w:tr w:rsidR="00376F8A" w:rsidRPr="00600D35" w14:paraId="66E28D87" w14:textId="77777777" w:rsidTr="002C6302">
        <w:tc>
          <w:tcPr>
            <w:tcW w:w="2701" w:type="dxa"/>
          </w:tcPr>
          <w:p w14:paraId="54599778" w14:textId="77777777" w:rsidR="00376F8A" w:rsidRPr="00600D35" w:rsidRDefault="00376F8A" w:rsidP="002C6302">
            <w:r w:rsidRPr="00600D35">
              <w:rPr>
                <w:rFonts w:hint="eastAsia"/>
              </w:rPr>
              <w:t>Integration with ISAC</w:t>
            </w:r>
          </w:p>
        </w:tc>
        <w:tc>
          <w:tcPr>
            <w:tcW w:w="1819" w:type="dxa"/>
          </w:tcPr>
          <w:p w14:paraId="0C14C50B" w14:textId="77777777" w:rsidR="00376F8A" w:rsidRPr="00600D35" w:rsidRDefault="00376F8A" w:rsidP="002C6302"/>
        </w:tc>
        <w:tc>
          <w:tcPr>
            <w:tcW w:w="1729" w:type="dxa"/>
          </w:tcPr>
          <w:p w14:paraId="13D7E06F" w14:textId="77777777" w:rsidR="00376F8A" w:rsidRPr="00600D35" w:rsidRDefault="00376F8A" w:rsidP="002C6302"/>
        </w:tc>
        <w:tc>
          <w:tcPr>
            <w:tcW w:w="3705" w:type="dxa"/>
          </w:tcPr>
          <w:p w14:paraId="5BC9C6F5" w14:textId="77777777" w:rsidR="00376F8A" w:rsidRPr="00600D35" w:rsidRDefault="00376F8A" w:rsidP="002C6302"/>
        </w:tc>
      </w:tr>
      <w:tr w:rsidR="00376F8A" w:rsidRPr="00600D35" w14:paraId="6F4D3CB5" w14:textId="77777777" w:rsidTr="002C6302">
        <w:tc>
          <w:tcPr>
            <w:tcW w:w="2701" w:type="dxa"/>
          </w:tcPr>
          <w:p w14:paraId="1C5C5CCC" w14:textId="77777777" w:rsidR="00376F8A" w:rsidRPr="00600D35" w:rsidRDefault="00376F8A" w:rsidP="002C6302">
            <w:r w:rsidRPr="00600D35">
              <w:rPr>
                <w:rFonts w:hint="eastAsia"/>
              </w:rPr>
              <w:t>MRSS compatibility</w:t>
            </w:r>
          </w:p>
        </w:tc>
        <w:tc>
          <w:tcPr>
            <w:tcW w:w="1819" w:type="dxa"/>
          </w:tcPr>
          <w:p w14:paraId="1E60AF0A" w14:textId="77777777" w:rsidR="00376F8A" w:rsidRPr="00600D35" w:rsidRDefault="00376F8A" w:rsidP="002C6302">
            <w:r>
              <w:rPr>
                <w:rFonts w:hint="eastAsia"/>
              </w:rPr>
              <w:t>x</w:t>
            </w:r>
          </w:p>
        </w:tc>
        <w:tc>
          <w:tcPr>
            <w:tcW w:w="1729" w:type="dxa"/>
          </w:tcPr>
          <w:p w14:paraId="7E27DD8F" w14:textId="77777777" w:rsidR="00376F8A" w:rsidRPr="00600D35" w:rsidRDefault="00376F8A" w:rsidP="002C6302"/>
        </w:tc>
        <w:tc>
          <w:tcPr>
            <w:tcW w:w="3705" w:type="dxa"/>
          </w:tcPr>
          <w:p w14:paraId="5A6BA95D" w14:textId="77777777" w:rsidR="00376F8A" w:rsidRPr="00600D35" w:rsidRDefault="00376F8A" w:rsidP="002C6302">
            <w:r>
              <w:rPr>
                <w:rFonts w:hint="eastAsia"/>
              </w:rPr>
              <w:t>Rel-15 5G NR supports FDSS.</w:t>
            </w:r>
          </w:p>
        </w:tc>
      </w:tr>
      <w:tr w:rsidR="00376F8A" w:rsidRPr="00600D35" w14:paraId="1A389E19" w14:textId="77777777" w:rsidTr="002C6302">
        <w:tc>
          <w:tcPr>
            <w:tcW w:w="2701" w:type="dxa"/>
          </w:tcPr>
          <w:p w14:paraId="011EE97D" w14:textId="77777777" w:rsidR="00376F8A" w:rsidRPr="00600D35" w:rsidRDefault="00376F8A" w:rsidP="002C6302">
            <w:r w:rsidRPr="00600D35">
              <w:rPr>
                <w:rFonts w:hint="eastAsia"/>
              </w:rPr>
              <w:t>MIMO compatibility</w:t>
            </w:r>
          </w:p>
        </w:tc>
        <w:tc>
          <w:tcPr>
            <w:tcW w:w="1819" w:type="dxa"/>
          </w:tcPr>
          <w:p w14:paraId="19F00C19" w14:textId="77777777" w:rsidR="00376F8A" w:rsidRPr="00600D35" w:rsidRDefault="00376F8A" w:rsidP="002C6302">
            <w:r>
              <w:rPr>
                <w:rFonts w:hint="eastAsia"/>
              </w:rPr>
              <w:t>x</w:t>
            </w:r>
          </w:p>
        </w:tc>
        <w:tc>
          <w:tcPr>
            <w:tcW w:w="1729" w:type="dxa"/>
          </w:tcPr>
          <w:p w14:paraId="290CCA97" w14:textId="77777777" w:rsidR="00376F8A" w:rsidRPr="00600D35" w:rsidRDefault="00376F8A" w:rsidP="002C6302"/>
        </w:tc>
        <w:tc>
          <w:tcPr>
            <w:tcW w:w="3705" w:type="dxa"/>
          </w:tcPr>
          <w:p w14:paraId="6AC4C7F9" w14:textId="77777777" w:rsidR="00376F8A" w:rsidRPr="00600D35" w:rsidRDefault="00376F8A" w:rsidP="002C6302">
            <w:r>
              <w:rPr>
                <w:rFonts w:hint="eastAsia"/>
              </w:rPr>
              <w:t>FDSS does not impact MIMO compatibility.</w:t>
            </w:r>
          </w:p>
        </w:tc>
      </w:tr>
      <w:tr w:rsidR="00376F8A" w:rsidRPr="00600D35" w14:paraId="203E169C" w14:textId="77777777" w:rsidTr="002C6302">
        <w:tc>
          <w:tcPr>
            <w:tcW w:w="2701" w:type="dxa"/>
          </w:tcPr>
          <w:p w14:paraId="0915DFE8" w14:textId="77777777" w:rsidR="00376F8A" w:rsidRPr="00600D35" w:rsidRDefault="00376F8A" w:rsidP="002C6302">
            <w:r w:rsidRPr="00600D35">
              <w:rPr>
                <w:rFonts w:hint="eastAsia"/>
              </w:rPr>
              <w:t>User multiplexing</w:t>
            </w:r>
          </w:p>
        </w:tc>
        <w:tc>
          <w:tcPr>
            <w:tcW w:w="1819" w:type="dxa"/>
          </w:tcPr>
          <w:p w14:paraId="273B6AF3" w14:textId="77777777" w:rsidR="00376F8A" w:rsidRPr="00600D35" w:rsidRDefault="00376F8A" w:rsidP="002C6302">
            <w:r>
              <w:rPr>
                <w:rFonts w:hint="eastAsia"/>
              </w:rPr>
              <w:t>x</w:t>
            </w:r>
          </w:p>
        </w:tc>
        <w:tc>
          <w:tcPr>
            <w:tcW w:w="1729" w:type="dxa"/>
          </w:tcPr>
          <w:p w14:paraId="2D82B170" w14:textId="77777777" w:rsidR="00376F8A" w:rsidRPr="00600D35" w:rsidRDefault="00376F8A" w:rsidP="002C6302"/>
        </w:tc>
        <w:tc>
          <w:tcPr>
            <w:tcW w:w="3705" w:type="dxa"/>
          </w:tcPr>
          <w:p w14:paraId="09DDE245" w14:textId="77777777" w:rsidR="00376F8A" w:rsidRPr="00600D35" w:rsidRDefault="00376F8A" w:rsidP="002C6302">
            <w:r>
              <w:rPr>
                <w:rFonts w:hint="eastAsia"/>
              </w:rPr>
              <w:t>FDSS does not impact the multiplexing.</w:t>
            </w:r>
          </w:p>
        </w:tc>
      </w:tr>
      <w:tr w:rsidR="00376F8A" w:rsidRPr="00600D35" w14:paraId="60E74117" w14:textId="77777777" w:rsidTr="002C6302">
        <w:tc>
          <w:tcPr>
            <w:tcW w:w="2701" w:type="dxa"/>
          </w:tcPr>
          <w:p w14:paraId="08F6123A" w14:textId="77777777" w:rsidR="00376F8A" w:rsidRPr="00600D35" w:rsidRDefault="00376F8A" w:rsidP="002C6302">
            <w:r w:rsidRPr="00600D35">
              <w:rPr>
                <w:rFonts w:hint="eastAsia"/>
              </w:rPr>
              <w:t>Impact on initial access</w:t>
            </w:r>
          </w:p>
        </w:tc>
        <w:tc>
          <w:tcPr>
            <w:tcW w:w="1819" w:type="dxa"/>
          </w:tcPr>
          <w:p w14:paraId="6325ED58" w14:textId="77777777" w:rsidR="00376F8A" w:rsidRPr="00600D35" w:rsidRDefault="00376F8A" w:rsidP="002C6302">
            <w:r>
              <w:rPr>
                <w:rFonts w:hint="eastAsia"/>
              </w:rPr>
              <w:t>x</w:t>
            </w:r>
          </w:p>
        </w:tc>
        <w:tc>
          <w:tcPr>
            <w:tcW w:w="1729" w:type="dxa"/>
          </w:tcPr>
          <w:p w14:paraId="410F449A" w14:textId="77777777" w:rsidR="00376F8A" w:rsidRPr="00600D35" w:rsidRDefault="00376F8A" w:rsidP="002C6302"/>
        </w:tc>
        <w:tc>
          <w:tcPr>
            <w:tcW w:w="3705" w:type="dxa"/>
          </w:tcPr>
          <w:p w14:paraId="01C7968D" w14:textId="77777777" w:rsidR="00376F8A" w:rsidRPr="00600D35" w:rsidRDefault="00376F8A" w:rsidP="002C6302">
            <w:r>
              <w:rPr>
                <w:rFonts w:hint="eastAsia"/>
              </w:rPr>
              <w:t xml:space="preserve">Coverage extension leads to </w:t>
            </w:r>
            <w:r w:rsidRPr="00980D81">
              <w:t>a higher probability of successful connections</w:t>
            </w:r>
            <w:r>
              <w:rPr>
                <w:rFonts w:hint="eastAsia"/>
              </w:rPr>
              <w:t>.</w:t>
            </w:r>
          </w:p>
        </w:tc>
      </w:tr>
      <w:tr w:rsidR="00376F8A" w:rsidRPr="00600D35" w14:paraId="1B8DBC08" w14:textId="77777777" w:rsidTr="002C6302">
        <w:tc>
          <w:tcPr>
            <w:tcW w:w="2701" w:type="dxa"/>
          </w:tcPr>
          <w:p w14:paraId="22B8ED18" w14:textId="77777777" w:rsidR="00376F8A" w:rsidRPr="00600D35" w:rsidRDefault="00376F8A" w:rsidP="002C6302">
            <w:r w:rsidRPr="00600D35">
              <w:rPr>
                <w:rFonts w:hint="eastAsia"/>
              </w:rPr>
              <w:t>Transmitter/receiver complexity</w:t>
            </w:r>
          </w:p>
        </w:tc>
        <w:tc>
          <w:tcPr>
            <w:tcW w:w="1819" w:type="dxa"/>
          </w:tcPr>
          <w:p w14:paraId="2B6C851E" w14:textId="77777777" w:rsidR="00376F8A" w:rsidRPr="00600D35" w:rsidRDefault="00376F8A" w:rsidP="002C6302">
            <w:r>
              <w:rPr>
                <w:rFonts w:hint="eastAsia"/>
              </w:rPr>
              <w:t>x</w:t>
            </w:r>
          </w:p>
        </w:tc>
        <w:tc>
          <w:tcPr>
            <w:tcW w:w="1729" w:type="dxa"/>
          </w:tcPr>
          <w:p w14:paraId="7D3B89BD" w14:textId="77777777" w:rsidR="00376F8A" w:rsidRPr="00600D35" w:rsidRDefault="00376F8A" w:rsidP="002C6302"/>
        </w:tc>
        <w:tc>
          <w:tcPr>
            <w:tcW w:w="3705" w:type="dxa"/>
          </w:tcPr>
          <w:p w14:paraId="7020208D" w14:textId="77777777" w:rsidR="00376F8A" w:rsidRPr="00600D35" w:rsidRDefault="00376F8A" w:rsidP="002C6302">
            <w:r>
              <w:rPr>
                <w:rFonts w:hint="eastAsia"/>
              </w:rPr>
              <w:t xml:space="preserve">FDSS is </w:t>
            </w:r>
            <w:r>
              <w:t>transparent</w:t>
            </w:r>
            <w:r>
              <w:rPr>
                <w:rFonts w:hint="eastAsia"/>
              </w:rPr>
              <w:t xml:space="preserve"> to NW.</w:t>
            </w:r>
          </w:p>
        </w:tc>
      </w:tr>
    </w:tbl>
    <w:p w14:paraId="27734DA8" w14:textId="77777777" w:rsidR="00376F8A" w:rsidRPr="00985E26" w:rsidRDefault="00376F8A" w:rsidP="00376F8A"/>
    <w:p w14:paraId="0D76FC34" w14:textId="77777777" w:rsidR="00376F8A" w:rsidRDefault="00376F8A" w:rsidP="00376F8A">
      <w:r>
        <w:rPr>
          <w:rFonts w:hint="eastAsia"/>
        </w:rPr>
        <w:t>In our analysis, FDSS has no disadvantage</w:t>
      </w:r>
      <w:r>
        <w:t>,</w:t>
      </w:r>
      <w:r>
        <w:rPr>
          <w:rFonts w:hint="eastAsia"/>
        </w:rPr>
        <w:t xml:space="preserve"> and the spectrum shaping can be easily applied to the DFT-s-OFDM. Regarding coverage, whether FDSS is realistically beneficial is evaluated in Section 2.3.2.1.</w:t>
      </w:r>
    </w:p>
    <w:p w14:paraId="0708E863" w14:textId="77777777" w:rsidR="00600D35" w:rsidRPr="00600D35" w:rsidRDefault="00600D35" w:rsidP="00600D35"/>
    <w:p w14:paraId="335C8FA2" w14:textId="1B222237" w:rsidR="000A5ED0" w:rsidRDefault="000A5ED0">
      <w:pPr>
        <w:pStyle w:val="30"/>
      </w:pPr>
      <w:r>
        <w:rPr>
          <w:rFonts w:hint="eastAsia"/>
        </w:rPr>
        <w:t>FDSS-SE</w:t>
      </w:r>
      <w:r w:rsidR="00376F8A">
        <w:rPr>
          <w:rFonts w:hint="eastAsia"/>
        </w:rPr>
        <w:t xml:space="preserve"> </w:t>
      </w:r>
      <w:r w:rsidR="00376F8A" w:rsidRPr="00376F8A">
        <w:t>(FDSS with spectrum extension)</w:t>
      </w:r>
    </w:p>
    <w:p w14:paraId="55AB4BB9" w14:textId="77777777" w:rsidR="00376F8A" w:rsidRDefault="00376F8A" w:rsidP="00376F8A">
      <w:r>
        <w:rPr>
          <w:rFonts w:hint="eastAsia"/>
        </w:rPr>
        <w:t>In Rel-18, the symmetric spectrum extension option for frequency domain spectrum shaping with spectrum extension (FDSS-SE) were considered for studying MPR/PAR reduction enhancements. Figure 1 illustrates FDSS-SE scheme with symmetric extension. In particular, the excess bandwidth (M), specified by the extension factor (</w:t>
      </w:r>
      <m:oMath>
        <m:r>
          <w:rPr>
            <w:rFonts w:ascii="Cambria Math" w:hAnsi="Cambria Math"/>
          </w:rPr>
          <m:t>α</m:t>
        </m:r>
      </m:oMath>
      <w:r>
        <w:rPr>
          <w:rFonts w:hint="eastAsia"/>
        </w:rPr>
        <w:t>) is added to the allocated bandwidth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data</m:t>
            </m:r>
          </m:sub>
        </m:sSub>
      </m:oMath>
      <w:r>
        <w:rPr>
          <w:rFonts w:hint="eastAsia"/>
          <w:iCs/>
        </w:rPr>
        <w:t xml:space="preserve">). Subsequently, </w:t>
      </w:r>
      <m:oMath>
        <m:r>
          <w:rPr>
            <w:rFonts w:ascii="Cambria Math" w:hAnsi="Cambria Math"/>
          </w:rPr>
          <m:t>M/2</m:t>
        </m:r>
      </m:oMath>
      <w:r>
        <w:rPr>
          <w:rFonts w:hint="eastAsia"/>
          <w:iCs/>
        </w:rPr>
        <w:t xml:space="preserve"> tones are symmetrically added to the start and end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data</m:t>
            </m:r>
          </m:sub>
        </m:sSub>
      </m:oMath>
      <w:r>
        <w:rPr>
          <w:rFonts w:hint="eastAsia"/>
        </w:rPr>
        <w:t xml:space="preserve"> to obtain the total allocated bandwidth for FDSS-SE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extended</m:t>
            </m:r>
          </m:sub>
        </m:sSub>
      </m:oMath>
      <w:r>
        <w:rPr>
          <w:rFonts w:hint="eastAsia"/>
          <w:iCs/>
        </w:rPr>
        <w:t>).</w:t>
      </w:r>
    </w:p>
    <w:p w14:paraId="2784DCEA" w14:textId="77777777" w:rsidR="00376F8A" w:rsidRDefault="00376F8A" w:rsidP="00376F8A">
      <w:pPr>
        <w:jc w:val="center"/>
      </w:pPr>
      <w:r w:rsidRPr="00995DFC">
        <w:rPr>
          <w:noProof/>
          <w:lang w:eastAsia="zh-CN"/>
        </w:rPr>
        <w:lastRenderedPageBreak/>
        <w:drawing>
          <wp:inline distT="0" distB="0" distL="0" distR="0" wp14:anchorId="47598A0E" wp14:editId="51120736">
            <wp:extent cx="2434392" cy="1889760"/>
            <wp:effectExtent l="0" t="0" r="4445" b="0"/>
            <wp:docPr id="8" name="Picture 8"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グラフ&#10;&#10;AI 生成コンテンツは誤りを含む可能性があります。"/>
                    <pic:cNvPicPr/>
                  </pic:nvPicPr>
                  <pic:blipFill>
                    <a:blip r:embed="rId8"/>
                    <a:stretch>
                      <a:fillRect/>
                    </a:stretch>
                  </pic:blipFill>
                  <pic:spPr>
                    <a:xfrm>
                      <a:off x="0" y="0"/>
                      <a:ext cx="2440778" cy="1894717"/>
                    </a:xfrm>
                    <a:prstGeom prst="rect">
                      <a:avLst/>
                    </a:prstGeom>
                  </pic:spPr>
                </pic:pic>
              </a:graphicData>
            </a:graphic>
          </wp:inline>
        </w:drawing>
      </w:r>
    </w:p>
    <w:p w14:paraId="2F1BB548" w14:textId="77777777" w:rsidR="00376F8A" w:rsidRDefault="00376F8A" w:rsidP="00376F8A">
      <w:pPr>
        <w:jc w:val="center"/>
      </w:pPr>
      <w:r>
        <w:rPr>
          <w:rFonts w:hint="eastAsia"/>
        </w:rPr>
        <w:t>Figure 1: FDSS-SE with symmetric extension.</w:t>
      </w:r>
    </w:p>
    <w:p w14:paraId="55064E71" w14:textId="77777777" w:rsidR="00376F8A" w:rsidRPr="0074224B" w:rsidRDefault="00376F8A" w:rsidP="00376F8A">
      <w:r>
        <w:rPr>
          <w:rFonts w:hint="eastAsia"/>
        </w:rPr>
        <w:t>We summarize our assessments of FDSS-SE as the following:</w:t>
      </w:r>
    </w:p>
    <w:p w14:paraId="6DFC233C" w14:textId="77777777" w:rsidR="00376F8A" w:rsidRDefault="00376F8A" w:rsidP="00376F8A">
      <w:pPr>
        <w:jc w:val="center"/>
      </w:pPr>
      <w:r>
        <w:rPr>
          <w:rFonts w:hint="eastAsia"/>
        </w:rPr>
        <w:t>Table 3: Sharp</w:t>
      </w:r>
      <w:r>
        <w:t>’</w:t>
      </w:r>
      <w:r>
        <w:rPr>
          <w:rFonts w:hint="eastAsia"/>
        </w:rPr>
        <w:t>s views for FDSS-SE</w:t>
      </w:r>
    </w:p>
    <w:tbl>
      <w:tblPr>
        <w:tblStyle w:val="af8"/>
        <w:tblW w:w="0" w:type="auto"/>
        <w:tblLook w:val="04A0" w:firstRow="1" w:lastRow="0" w:firstColumn="1" w:lastColumn="0" w:noHBand="0" w:noVBand="1"/>
      </w:tblPr>
      <w:tblGrid>
        <w:gridCol w:w="2701"/>
        <w:gridCol w:w="1819"/>
        <w:gridCol w:w="1729"/>
        <w:gridCol w:w="3705"/>
      </w:tblGrid>
      <w:tr w:rsidR="00376F8A" w:rsidRPr="00600D35" w14:paraId="0EDD908D" w14:textId="77777777" w:rsidTr="002C6302">
        <w:tc>
          <w:tcPr>
            <w:tcW w:w="2701" w:type="dxa"/>
          </w:tcPr>
          <w:p w14:paraId="7CE09AFF" w14:textId="77777777" w:rsidR="00376F8A" w:rsidRPr="00600D35" w:rsidRDefault="00376F8A" w:rsidP="002C6302"/>
        </w:tc>
        <w:tc>
          <w:tcPr>
            <w:tcW w:w="1819" w:type="dxa"/>
          </w:tcPr>
          <w:p w14:paraId="4FA71F8C" w14:textId="77777777" w:rsidR="00376F8A" w:rsidRPr="00600D35" w:rsidRDefault="00376F8A" w:rsidP="002C6302">
            <w:r w:rsidRPr="00600D35">
              <w:rPr>
                <w:rFonts w:hint="eastAsia"/>
              </w:rPr>
              <w:t>Positive</w:t>
            </w:r>
          </w:p>
        </w:tc>
        <w:tc>
          <w:tcPr>
            <w:tcW w:w="1729" w:type="dxa"/>
          </w:tcPr>
          <w:p w14:paraId="597221E3" w14:textId="77777777" w:rsidR="00376F8A" w:rsidRPr="00600D35" w:rsidRDefault="00376F8A" w:rsidP="002C6302">
            <w:r w:rsidRPr="00600D35">
              <w:rPr>
                <w:rFonts w:hint="eastAsia"/>
              </w:rPr>
              <w:t>Negative</w:t>
            </w:r>
          </w:p>
        </w:tc>
        <w:tc>
          <w:tcPr>
            <w:tcW w:w="3705" w:type="dxa"/>
          </w:tcPr>
          <w:p w14:paraId="0A8AEE1D" w14:textId="77777777" w:rsidR="00376F8A" w:rsidRPr="00600D35" w:rsidRDefault="00376F8A" w:rsidP="002C6302">
            <w:r w:rsidRPr="00600D35">
              <w:rPr>
                <w:rFonts w:hint="eastAsia"/>
              </w:rPr>
              <w:t>Comment</w:t>
            </w:r>
          </w:p>
        </w:tc>
      </w:tr>
      <w:tr w:rsidR="00376F8A" w:rsidRPr="00600D35" w14:paraId="4A7039B5" w14:textId="77777777" w:rsidTr="002C6302">
        <w:tc>
          <w:tcPr>
            <w:tcW w:w="2701" w:type="dxa"/>
          </w:tcPr>
          <w:p w14:paraId="64FF25AC" w14:textId="77777777" w:rsidR="00376F8A" w:rsidRPr="00600D35" w:rsidRDefault="00376F8A" w:rsidP="002C6302">
            <w:r w:rsidRPr="00600D35">
              <w:rPr>
                <w:rFonts w:hint="eastAsia"/>
              </w:rPr>
              <w:t>Coverage</w:t>
            </w:r>
          </w:p>
        </w:tc>
        <w:tc>
          <w:tcPr>
            <w:tcW w:w="1819" w:type="dxa"/>
          </w:tcPr>
          <w:p w14:paraId="2B551705" w14:textId="77777777" w:rsidR="00376F8A" w:rsidRPr="00600D35" w:rsidRDefault="00376F8A" w:rsidP="002C6302">
            <w:r>
              <w:rPr>
                <w:rFonts w:hint="eastAsia"/>
              </w:rPr>
              <w:t>x</w:t>
            </w:r>
          </w:p>
        </w:tc>
        <w:tc>
          <w:tcPr>
            <w:tcW w:w="1729" w:type="dxa"/>
          </w:tcPr>
          <w:p w14:paraId="7A60E4FE" w14:textId="77777777" w:rsidR="00376F8A" w:rsidRPr="00600D35" w:rsidRDefault="00376F8A" w:rsidP="002C6302"/>
        </w:tc>
        <w:tc>
          <w:tcPr>
            <w:tcW w:w="3705" w:type="dxa"/>
          </w:tcPr>
          <w:p w14:paraId="723DDDBB" w14:textId="77777777" w:rsidR="00376F8A" w:rsidRPr="00600D35" w:rsidRDefault="00376F8A" w:rsidP="002C6302">
            <w:r w:rsidRPr="00600D35">
              <w:rPr>
                <w:rFonts w:hint="eastAsia"/>
              </w:rPr>
              <w:t>PAPR</w:t>
            </w:r>
            <w:r>
              <w:rPr>
                <w:rFonts w:hint="eastAsia"/>
              </w:rPr>
              <w:t xml:space="preserve"> is reduced.</w:t>
            </w:r>
          </w:p>
        </w:tc>
      </w:tr>
      <w:tr w:rsidR="00376F8A" w:rsidRPr="00600D35" w14:paraId="129F0489" w14:textId="77777777" w:rsidTr="002C6302">
        <w:tc>
          <w:tcPr>
            <w:tcW w:w="2701" w:type="dxa"/>
          </w:tcPr>
          <w:p w14:paraId="4E62A873" w14:textId="77777777" w:rsidR="00376F8A" w:rsidRPr="00600D35" w:rsidRDefault="00376F8A" w:rsidP="002C6302">
            <w:r w:rsidRPr="00600D35">
              <w:rPr>
                <w:rFonts w:hint="eastAsia"/>
              </w:rPr>
              <w:t>UE energy efficiency</w:t>
            </w:r>
          </w:p>
        </w:tc>
        <w:tc>
          <w:tcPr>
            <w:tcW w:w="1819" w:type="dxa"/>
          </w:tcPr>
          <w:p w14:paraId="39E5197F" w14:textId="77777777" w:rsidR="00376F8A" w:rsidRPr="00600D35" w:rsidRDefault="00376F8A" w:rsidP="002C6302">
            <w:r>
              <w:rPr>
                <w:rFonts w:hint="eastAsia"/>
              </w:rPr>
              <w:t>x</w:t>
            </w:r>
          </w:p>
        </w:tc>
        <w:tc>
          <w:tcPr>
            <w:tcW w:w="1729" w:type="dxa"/>
          </w:tcPr>
          <w:p w14:paraId="250FEF2F" w14:textId="77777777" w:rsidR="00376F8A" w:rsidRPr="00600D35" w:rsidRDefault="00376F8A" w:rsidP="002C6302"/>
        </w:tc>
        <w:tc>
          <w:tcPr>
            <w:tcW w:w="3705" w:type="dxa"/>
          </w:tcPr>
          <w:p w14:paraId="6F57B3F1" w14:textId="77777777" w:rsidR="00376F8A" w:rsidRPr="00600D35" w:rsidRDefault="00376F8A" w:rsidP="002C6302">
            <w:r w:rsidRPr="00600D35">
              <w:rPr>
                <w:rFonts w:hint="eastAsia"/>
              </w:rPr>
              <w:t>Low PAPR leads to</w:t>
            </w:r>
            <w:r>
              <w:rPr>
                <w:rFonts w:hint="eastAsia"/>
              </w:rPr>
              <w:t xml:space="preserve"> UE</w:t>
            </w:r>
            <w:r w:rsidRPr="00600D35">
              <w:rPr>
                <w:rFonts w:hint="eastAsia"/>
              </w:rPr>
              <w:t xml:space="preserve"> power saving.</w:t>
            </w:r>
          </w:p>
        </w:tc>
      </w:tr>
      <w:tr w:rsidR="00376F8A" w:rsidRPr="00600D35" w14:paraId="60B92D47" w14:textId="77777777" w:rsidTr="002C6302">
        <w:tc>
          <w:tcPr>
            <w:tcW w:w="2701" w:type="dxa"/>
          </w:tcPr>
          <w:p w14:paraId="797DC978" w14:textId="77777777" w:rsidR="00376F8A" w:rsidRPr="00600D35" w:rsidRDefault="00376F8A" w:rsidP="002C6302">
            <w:r w:rsidRPr="00600D35">
              <w:rPr>
                <w:rFonts w:hint="eastAsia"/>
              </w:rPr>
              <w:t>BS energy efficiency</w:t>
            </w:r>
          </w:p>
        </w:tc>
        <w:tc>
          <w:tcPr>
            <w:tcW w:w="1819" w:type="dxa"/>
          </w:tcPr>
          <w:p w14:paraId="69A6E84B" w14:textId="77777777" w:rsidR="00376F8A" w:rsidRPr="00600D35" w:rsidRDefault="00376F8A" w:rsidP="002C6302"/>
        </w:tc>
        <w:tc>
          <w:tcPr>
            <w:tcW w:w="1729" w:type="dxa"/>
          </w:tcPr>
          <w:p w14:paraId="432A6E12" w14:textId="77777777" w:rsidR="00376F8A" w:rsidRPr="00600D35" w:rsidRDefault="00376F8A" w:rsidP="002C6302"/>
        </w:tc>
        <w:tc>
          <w:tcPr>
            <w:tcW w:w="3705" w:type="dxa"/>
          </w:tcPr>
          <w:p w14:paraId="4DCD86CC" w14:textId="77777777" w:rsidR="00376F8A" w:rsidRPr="00600D35" w:rsidRDefault="00376F8A" w:rsidP="002C6302"/>
        </w:tc>
      </w:tr>
      <w:tr w:rsidR="00376F8A" w:rsidRPr="00600D35" w14:paraId="2500DCE8" w14:textId="77777777" w:rsidTr="002C6302">
        <w:tc>
          <w:tcPr>
            <w:tcW w:w="2701" w:type="dxa"/>
          </w:tcPr>
          <w:p w14:paraId="3B0AEF95" w14:textId="77777777" w:rsidR="00376F8A" w:rsidRPr="00600D35" w:rsidRDefault="00376F8A" w:rsidP="002C6302">
            <w:r w:rsidRPr="00600D35">
              <w:rPr>
                <w:rFonts w:hint="eastAsia"/>
              </w:rPr>
              <w:t>Spectral efficiency</w:t>
            </w:r>
          </w:p>
        </w:tc>
        <w:tc>
          <w:tcPr>
            <w:tcW w:w="1819" w:type="dxa"/>
          </w:tcPr>
          <w:p w14:paraId="2D960B76" w14:textId="77777777" w:rsidR="00376F8A" w:rsidRPr="00600D35" w:rsidRDefault="00376F8A" w:rsidP="002C6302"/>
        </w:tc>
        <w:tc>
          <w:tcPr>
            <w:tcW w:w="1729" w:type="dxa"/>
          </w:tcPr>
          <w:p w14:paraId="704269A8" w14:textId="77777777" w:rsidR="00376F8A" w:rsidRPr="00600D35" w:rsidRDefault="00376F8A" w:rsidP="002C6302">
            <w:r>
              <w:rPr>
                <w:rFonts w:hint="eastAsia"/>
              </w:rPr>
              <w:t>x</w:t>
            </w:r>
          </w:p>
        </w:tc>
        <w:tc>
          <w:tcPr>
            <w:tcW w:w="3705" w:type="dxa"/>
          </w:tcPr>
          <w:p w14:paraId="3EDC5049" w14:textId="77777777" w:rsidR="00376F8A" w:rsidRPr="00600D35" w:rsidRDefault="00376F8A" w:rsidP="002C6302">
            <w:r>
              <w:t>Spectral efficiency is reduced as extended resource is needed</w:t>
            </w:r>
            <w:r>
              <w:rPr>
                <w:rFonts w:hint="eastAsia"/>
              </w:rPr>
              <w:t>.</w:t>
            </w:r>
          </w:p>
        </w:tc>
      </w:tr>
      <w:tr w:rsidR="00376F8A" w:rsidRPr="00600D35" w14:paraId="239E8F13" w14:textId="77777777" w:rsidTr="002C6302">
        <w:tc>
          <w:tcPr>
            <w:tcW w:w="2701" w:type="dxa"/>
          </w:tcPr>
          <w:p w14:paraId="2D2788B3" w14:textId="77777777" w:rsidR="00376F8A" w:rsidRPr="00600D35" w:rsidRDefault="00376F8A" w:rsidP="002C6302">
            <w:r w:rsidRPr="00600D35">
              <w:rPr>
                <w:rFonts w:hint="eastAsia"/>
              </w:rPr>
              <w:t>High speed tolerance</w:t>
            </w:r>
          </w:p>
        </w:tc>
        <w:tc>
          <w:tcPr>
            <w:tcW w:w="1819" w:type="dxa"/>
          </w:tcPr>
          <w:p w14:paraId="60B3FB64" w14:textId="77777777" w:rsidR="00376F8A" w:rsidRPr="00600D35" w:rsidRDefault="00376F8A" w:rsidP="002C6302"/>
        </w:tc>
        <w:tc>
          <w:tcPr>
            <w:tcW w:w="1729" w:type="dxa"/>
          </w:tcPr>
          <w:p w14:paraId="73C0064A" w14:textId="77777777" w:rsidR="00376F8A" w:rsidRPr="00600D35" w:rsidRDefault="00376F8A" w:rsidP="002C6302"/>
        </w:tc>
        <w:tc>
          <w:tcPr>
            <w:tcW w:w="3705" w:type="dxa"/>
          </w:tcPr>
          <w:p w14:paraId="28BE325B" w14:textId="77777777" w:rsidR="00376F8A" w:rsidRPr="00600D35" w:rsidRDefault="00376F8A" w:rsidP="002C6302"/>
        </w:tc>
      </w:tr>
      <w:tr w:rsidR="00376F8A" w:rsidRPr="00600D35" w14:paraId="4120036E" w14:textId="77777777" w:rsidTr="002C6302">
        <w:tc>
          <w:tcPr>
            <w:tcW w:w="2701" w:type="dxa"/>
          </w:tcPr>
          <w:p w14:paraId="14E3805B" w14:textId="77777777" w:rsidR="00376F8A" w:rsidRPr="00600D35" w:rsidRDefault="00376F8A" w:rsidP="002C6302">
            <w:r w:rsidRPr="00600D35">
              <w:rPr>
                <w:rFonts w:hint="eastAsia"/>
              </w:rPr>
              <w:t>Scheduling flexibility</w:t>
            </w:r>
          </w:p>
        </w:tc>
        <w:tc>
          <w:tcPr>
            <w:tcW w:w="1819" w:type="dxa"/>
          </w:tcPr>
          <w:p w14:paraId="76BFDC3A" w14:textId="77777777" w:rsidR="00376F8A" w:rsidRPr="00600D35" w:rsidRDefault="00376F8A" w:rsidP="002C6302"/>
        </w:tc>
        <w:tc>
          <w:tcPr>
            <w:tcW w:w="1729" w:type="dxa"/>
          </w:tcPr>
          <w:p w14:paraId="39708D9D" w14:textId="77777777" w:rsidR="00376F8A" w:rsidRPr="00600D35" w:rsidRDefault="00376F8A" w:rsidP="002C6302">
            <w:r>
              <w:rPr>
                <w:rFonts w:hint="eastAsia"/>
              </w:rPr>
              <w:t>x</w:t>
            </w:r>
          </w:p>
        </w:tc>
        <w:tc>
          <w:tcPr>
            <w:tcW w:w="3705" w:type="dxa"/>
          </w:tcPr>
          <w:p w14:paraId="2DF59348" w14:textId="77777777" w:rsidR="00376F8A" w:rsidRPr="00600D35" w:rsidRDefault="00376F8A" w:rsidP="002C6302">
            <w:r>
              <w:t>Extended</w:t>
            </w:r>
            <w:r>
              <w:rPr>
                <w:rFonts w:hint="eastAsia"/>
              </w:rPr>
              <w:t xml:space="preserve"> resource is explicitly indicated </w:t>
            </w:r>
            <w:r>
              <w:t xml:space="preserve">to avoid </w:t>
            </w:r>
            <w:r w:rsidRPr="00600D35">
              <w:rPr>
                <w:rFonts w:hint="eastAsia"/>
              </w:rPr>
              <w:t>resource</w:t>
            </w:r>
            <w:r>
              <w:t xml:space="preserve"> overlap </w:t>
            </w:r>
            <w:proofErr w:type="gramStart"/>
            <w:r>
              <w:t>between  UEs</w:t>
            </w:r>
            <w:proofErr w:type="gramEnd"/>
            <w:r w:rsidRPr="00600D35">
              <w:rPr>
                <w:rFonts w:hint="eastAsia"/>
              </w:rPr>
              <w:t>.</w:t>
            </w:r>
          </w:p>
        </w:tc>
      </w:tr>
      <w:tr w:rsidR="00376F8A" w:rsidRPr="00600D35" w14:paraId="58130187" w14:textId="77777777" w:rsidTr="002C6302">
        <w:tc>
          <w:tcPr>
            <w:tcW w:w="2701" w:type="dxa"/>
          </w:tcPr>
          <w:p w14:paraId="04305760" w14:textId="77777777" w:rsidR="00376F8A" w:rsidRPr="00600D35" w:rsidRDefault="00376F8A" w:rsidP="002C6302">
            <w:r w:rsidRPr="00600D35">
              <w:rPr>
                <w:rFonts w:hint="eastAsia"/>
              </w:rPr>
              <w:t>Integration with ISAC</w:t>
            </w:r>
          </w:p>
        </w:tc>
        <w:tc>
          <w:tcPr>
            <w:tcW w:w="1819" w:type="dxa"/>
          </w:tcPr>
          <w:p w14:paraId="4D94AB22" w14:textId="77777777" w:rsidR="00376F8A" w:rsidRPr="00600D35" w:rsidRDefault="00376F8A" w:rsidP="002C6302"/>
        </w:tc>
        <w:tc>
          <w:tcPr>
            <w:tcW w:w="1729" w:type="dxa"/>
          </w:tcPr>
          <w:p w14:paraId="5B76061A" w14:textId="77777777" w:rsidR="00376F8A" w:rsidRPr="00600D35" w:rsidRDefault="00376F8A" w:rsidP="002C6302"/>
        </w:tc>
        <w:tc>
          <w:tcPr>
            <w:tcW w:w="3705" w:type="dxa"/>
          </w:tcPr>
          <w:p w14:paraId="59D4E99D" w14:textId="77777777" w:rsidR="00376F8A" w:rsidRPr="00600D35" w:rsidRDefault="00376F8A" w:rsidP="002C6302"/>
        </w:tc>
      </w:tr>
      <w:tr w:rsidR="00376F8A" w:rsidRPr="00600D35" w14:paraId="44A426B2" w14:textId="77777777" w:rsidTr="002C6302">
        <w:tc>
          <w:tcPr>
            <w:tcW w:w="2701" w:type="dxa"/>
          </w:tcPr>
          <w:p w14:paraId="6C2E7B8C" w14:textId="77777777" w:rsidR="00376F8A" w:rsidRPr="00600D35" w:rsidRDefault="00376F8A" w:rsidP="002C6302">
            <w:r w:rsidRPr="00600D35">
              <w:rPr>
                <w:rFonts w:hint="eastAsia"/>
              </w:rPr>
              <w:t>MRSS compatibility</w:t>
            </w:r>
          </w:p>
        </w:tc>
        <w:tc>
          <w:tcPr>
            <w:tcW w:w="1819" w:type="dxa"/>
          </w:tcPr>
          <w:p w14:paraId="4E468C17" w14:textId="77777777" w:rsidR="00376F8A" w:rsidRPr="00600D35" w:rsidRDefault="00376F8A" w:rsidP="002C6302"/>
        </w:tc>
        <w:tc>
          <w:tcPr>
            <w:tcW w:w="1729" w:type="dxa"/>
          </w:tcPr>
          <w:p w14:paraId="03792D4B" w14:textId="77777777" w:rsidR="00376F8A" w:rsidRPr="00600D35" w:rsidRDefault="00376F8A" w:rsidP="002C6302"/>
        </w:tc>
        <w:tc>
          <w:tcPr>
            <w:tcW w:w="3705" w:type="dxa"/>
          </w:tcPr>
          <w:p w14:paraId="5ACB4F0A" w14:textId="77777777" w:rsidR="00376F8A" w:rsidRPr="00600D35" w:rsidRDefault="00376F8A" w:rsidP="002C6302"/>
        </w:tc>
      </w:tr>
      <w:tr w:rsidR="00376F8A" w:rsidRPr="00600D35" w14:paraId="1171D648" w14:textId="77777777" w:rsidTr="002C6302">
        <w:tc>
          <w:tcPr>
            <w:tcW w:w="2701" w:type="dxa"/>
          </w:tcPr>
          <w:p w14:paraId="686D625D" w14:textId="77777777" w:rsidR="00376F8A" w:rsidRPr="00600D35" w:rsidRDefault="00376F8A" w:rsidP="002C6302">
            <w:r w:rsidRPr="00600D35">
              <w:rPr>
                <w:rFonts w:hint="eastAsia"/>
              </w:rPr>
              <w:t>MIMO compatibility</w:t>
            </w:r>
          </w:p>
        </w:tc>
        <w:tc>
          <w:tcPr>
            <w:tcW w:w="1819" w:type="dxa"/>
          </w:tcPr>
          <w:p w14:paraId="4763729C" w14:textId="77777777" w:rsidR="00376F8A" w:rsidRPr="00600D35" w:rsidRDefault="00376F8A" w:rsidP="002C6302">
            <w:r>
              <w:rPr>
                <w:rFonts w:hint="eastAsia"/>
              </w:rPr>
              <w:t>x</w:t>
            </w:r>
          </w:p>
        </w:tc>
        <w:tc>
          <w:tcPr>
            <w:tcW w:w="1729" w:type="dxa"/>
          </w:tcPr>
          <w:p w14:paraId="4D30A8EE" w14:textId="77777777" w:rsidR="00376F8A" w:rsidRPr="00600D35" w:rsidRDefault="00376F8A" w:rsidP="002C6302"/>
        </w:tc>
        <w:tc>
          <w:tcPr>
            <w:tcW w:w="3705" w:type="dxa"/>
          </w:tcPr>
          <w:p w14:paraId="5ECD9FA1" w14:textId="77777777" w:rsidR="00376F8A" w:rsidRPr="00600D35" w:rsidRDefault="00376F8A" w:rsidP="002C6302">
            <w:r>
              <w:rPr>
                <w:rFonts w:hint="eastAsia"/>
              </w:rPr>
              <w:t>FDSS-SE does not impact MIMO compatibility.</w:t>
            </w:r>
          </w:p>
        </w:tc>
      </w:tr>
      <w:tr w:rsidR="00376F8A" w:rsidRPr="00600D35" w14:paraId="3ACEF39E" w14:textId="77777777" w:rsidTr="002C6302">
        <w:tc>
          <w:tcPr>
            <w:tcW w:w="2701" w:type="dxa"/>
          </w:tcPr>
          <w:p w14:paraId="5736461F" w14:textId="77777777" w:rsidR="00376F8A" w:rsidRPr="00600D35" w:rsidRDefault="00376F8A" w:rsidP="002C6302">
            <w:r w:rsidRPr="00600D35">
              <w:rPr>
                <w:rFonts w:hint="eastAsia"/>
              </w:rPr>
              <w:t>User multiplexing</w:t>
            </w:r>
          </w:p>
        </w:tc>
        <w:tc>
          <w:tcPr>
            <w:tcW w:w="1819" w:type="dxa"/>
          </w:tcPr>
          <w:p w14:paraId="582CF56B" w14:textId="77777777" w:rsidR="00376F8A" w:rsidRPr="00600D35" w:rsidRDefault="00376F8A" w:rsidP="002C6302"/>
        </w:tc>
        <w:tc>
          <w:tcPr>
            <w:tcW w:w="1729" w:type="dxa"/>
          </w:tcPr>
          <w:p w14:paraId="4FCFE1C3" w14:textId="77777777" w:rsidR="00376F8A" w:rsidRPr="00600D35" w:rsidRDefault="00376F8A" w:rsidP="002C6302"/>
        </w:tc>
        <w:tc>
          <w:tcPr>
            <w:tcW w:w="3705" w:type="dxa"/>
          </w:tcPr>
          <w:p w14:paraId="7514D226" w14:textId="77777777" w:rsidR="00376F8A" w:rsidRPr="00600D35" w:rsidRDefault="00376F8A" w:rsidP="002C6302"/>
        </w:tc>
      </w:tr>
      <w:tr w:rsidR="00376F8A" w:rsidRPr="00600D35" w14:paraId="754C4CB3" w14:textId="77777777" w:rsidTr="002C6302">
        <w:tc>
          <w:tcPr>
            <w:tcW w:w="2701" w:type="dxa"/>
          </w:tcPr>
          <w:p w14:paraId="3064B8F6" w14:textId="77777777" w:rsidR="00376F8A" w:rsidRPr="00600D35" w:rsidRDefault="00376F8A" w:rsidP="002C6302">
            <w:r w:rsidRPr="00600D35">
              <w:rPr>
                <w:rFonts w:hint="eastAsia"/>
              </w:rPr>
              <w:t>Impact on initial access</w:t>
            </w:r>
          </w:p>
        </w:tc>
        <w:tc>
          <w:tcPr>
            <w:tcW w:w="1819" w:type="dxa"/>
          </w:tcPr>
          <w:p w14:paraId="23187090" w14:textId="77777777" w:rsidR="00376F8A" w:rsidRPr="00600D35" w:rsidRDefault="00376F8A" w:rsidP="002C6302">
            <w:r>
              <w:rPr>
                <w:rFonts w:hint="eastAsia"/>
              </w:rPr>
              <w:t>x</w:t>
            </w:r>
          </w:p>
        </w:tc>
        <w:tc>
          <w:tcPr>
            <w:tcW w:w="1729" w:type="dxa"/>
          </w:tcPr>
          <w:p w14:paraId="7BA30AD1" w14:textId="77777777" w:rsidR="00376F8A" w:rsidRPr="00600D35" w:rsidRDefault="00376F8A" w:rsidP="002C6302"/>
        </w:tc>
        <w:tc>
          <w:tcPr>
            <w:tcW w:w="3705" w:type="dxa"/>
          </w:tcPr>
          <w:p w14:paraId="38E2F135" w14:textId="77777777" w:rsidR="00376F8A" w:rsidRPr="00600D35" w:rsidRDefault="00376F8A" w:rsidP="002C6302">
            <w:r>
              <w:rPr>
                <w:rFonts w:hint="eastAsia"/>
              </w:rPr>
              <w:t xml:space="preserve">Coverage extension leads to </w:t>
            </w:r>
            <w:r w:rsidRPr="00980D81">
              <w:t>a higher probability of successful connections</w:t>
            </w:r>
            <w:r>
              <w:rPr>
                <w:rFonts w:hint="eastAsia"/>
              </w:rPr>
              <w:t>.</w:t>
            </w:r>
          </w:p>
        </w:tc>
      </w:tr>
      <w:tr w:rsidR="00376F8A" w:rsidRPr="00600D35" w14:paraId="07EC09DB" w14:textId="77777777" w:rsidTr="002C6302">
        <w:tc>
          <w:tcPr>
            <w:tcW w:w="2701" w:type="dxa"/>
          </w:tcPr>
          <w:p w14:paraId="0B27760D" w14:textId="77777777" w:rsidR="00376F8A" w:rsidRPr="00600D35" w:rsidRDefault="00376F8A" w:rsidP="002C6302">
            <w:r w:rsidRPr="00600D35">
              <w:rPr>
                <w:rFonts w:hint="eastAsia"/>
              </w:rPr>
              <w:t>Transmitter/receiver complexity</w:t>
            </w:r>
          </w:p>
        </w:tc>
        <w:tc>
          <w:tcPr>
            <w:tcW w:w="1819" w:type="dxa"/>
          </w:tcPr>
          <w:p w14:paraId="03E8907E" w14:textId="77777777" w:rsidR="00376F8A" w:rsidRPr="00600D35" w:rsidRDefault="00376F8A" w:rsidP="002C6302"/>
        </w:tc>
        <w:tc>
          <w:tcPr>
            <w:tcW w:w="1729" w:type="dxa"/>
          </w:tcPr>
          <w:p w14:paraId="0BFBD4FE" w14:textId="77777777" w:rsidR="00376F8A" w:rsidRPr="00600D35" w:rsidRDefault="00376F8A" w:rsidP="002C6302"/>
        </w:tc>
        <w:tc>
          <w:tcPr>
            <w:tcW w:w="3705" w:type="dxa"/>
          </w:tcPr>
          <w:p w14:paraId="5726D5FC" w14:textId="77777777" w:rsidR="00376F8A" w:rsidRPr="00600D35" w:rsidRDefault="00376F8A" w:rsidP="002C6302">
            <w:r>
              <w:rPr>
                <w:rFonts w:hint="eastAsia"/>
              </w:rPr>
              <w:t>FDSS-SE is non-</w:t>
            </w:r>
            <w:r>
              <w:t>transparent</w:t>
            </w:r>
            <w:r>
              <w:rPr>
                <w:rFonts w:hint="eastAsia"/>
              </w:rPr>
              <w:t xml:space="preserve"> to NW.</w:t>
            </w:r>
          </w:p>
        </w:tc>
      </w:tr>
    </w:tbl>
    <w:p w14:paraId="0542B9DB" w14:textId="77777777" w:rsidR="00376F8A" w:rsidRDefault="00376F8A" w:rsidP="00376F8A"/>
    <w:p w14:paraId="6BE0A8E0" w14:textId="77777777" w:rsidR="00376F8A" w:rsidRDefault="00376F8A" w:rsidP="00376F8A">
      <w:pPr>
        <w:rPr>
          <w:iCs/>
        </w:rPr>
      </w:pPr>
      <w:r>
        <w:rPr>
          <w:rFonts w:hint="eastAsia"/>
        </w:rPr>
        <w:t>Compared with FDSS, the scheduling for FDSS-SE is more complicated because the NW needs to manage resources for both data and excess part. However, there is no significant burden on the receiver such that NW schedules the total allocated bandwidth (</w:t>
      </w:r>
      <m:oMath>
        <m:r>
          <m:rPr>
            <m:sty m:val="p"/>
          </m:rPr>
          <w:rPr>
            <w:rFonts w:ascii="Cambria Math" w:hAnsi="Cambria Math"/>
          </w:rPr>
          <m:t>N_extended</m:t>
        </m:r>
      </m:oMath>
      <w:r>
        <w:rPr>
          <w:rFonts w:hint="eastAsia"/>
          <w:iCs/>
        </w:rPr>
        <w:t xml:space="preserve">) to each UE and ignores the modulation symbol in the excess part. </w:t>
      </w:r>
    </w:p>
    <w:p w14:paraId="24BB7A8F" w14:textId="77777777" w:rsidR="00376F8A" w:rsidRDefault="00376F8A" w:rsidP="00376F8A">
      <w:r>
        <w:rPr>
          <w:rFonts w:hint="eastAsia"/>
          <w:iCs/>
        </w:rPr>
        <w:lastRenderedPageBreak/>
        <w:t xml:space="preserve">Regarding the spectral efficiency, we evaluate whether the coverage is improved </w:t>
      </w:r>
      <w:r>
        <w:rPr>
          <w:iCs/>
        </w:rPr>
        <w:t>when</w:t>
      </w:r>
      <w:r>
        <w:rPr>
          <w:rFonts w:hint="eastAsia"/>
          <w:iCs/>
        </w:rPr>
        <w:t xml:space="preserve"> assuming the same spectral efficiency in Section 2.3.2.1.</w:t>
      </w:r>
    </w:p>
    <w:p w14:paraId="56EAF3E1" w14:textId="77777777" w:rsidR="00600D35" w:rsidRPr="00600D35" w:rsidRDefault="00600D35" w:rsidP="00600D35"/>
    <w:p w14:paraId="28C393E0" w14:textId="051DBC1A" w:rsidR="00343212" w:rsidRDefault="00376F8A" w:rsidP="00343212">
      <w:pPr>
        <w:pStyle w:val="4"/>
      </w:pPr>
      <w:r>
        <w:rPr>
          <w:rFonts w:hint="eastAsia"/>
        </w:rPr>
        <w:t xml:space="preserve">Evaluation: </w:t>
      </w:r>
      <w:r w:rsidR="00343212">
        <w:rPr>
          <w:rFonts w:hint="eastAsia"/>
        </w:rPr>
        <w:t>Coverage</w:t>
      </w:r>
    </w:p>
    <w:tbl>
      <w:tblPr>
        <w:tblStyle w:val="af8"/>
        <w:tblW w:w="0" w:type="auto"/>
        <w:tblLook w:val="04A0" w:firstRow="1" w:lastRow="0" w:firstColumn="1" w:lastColumn="0" w:noHBand="0" w:noVBand="1"/>
      </w:tblPr>
      <w:tblGrid>
        <w:gridCol w:w="9954"/>
      </w:tblGrid>
      <w:tr w:rsidR="00A84928" w14:paraId="76FFB119" w14:textId="77777777" w:rsidTr="00A84928">
        <w:tc>
          <w:tcPr>
            <w:tcW w:w="9954" w:type="dxa"/>
          </w:tcPr>
          <w:p w14:paraId="5A70D6BB" w14:textId="77777777" w:rsidR="00A84928" w:rsidRPr="000A5ED0" w:rsidRDefault="00A84928" w:rsidP="00A84928">
            <w:pPr>
              <w:snapToGrid/>
              <w:spacing w:after="0" w:afterAutospacing="0"/>
              <w:jc w:val="left"/>
              <w:rPr>
                <w:rFonts w:eastAsia="DengXian"/>
                <w:sz w:val="20"/>
                <w:szCs w:val="24"/>
                <w:highlight w:val="green"/>
                <w:lang w:eastAsia="zh-CN"/>
              </w:rPr>
            </w:pPr>
            <w:r w:rsidRPr="000A5ED0">
              <w:rPr>
                <w:rFonts w:eastAsia="DengXian" w:hint="eastAsia"/>
                <w:sz w:val="20"/>
                <w:szCs w:val="24"/>
                <w:highlight w:val="green"/>
                <w:lang w:eastAsia="zh-CN"/>
              </w:rPr>
              <w:t>Agreement</w:t>
            </w:r>
          </w:p>
          <w:p w14:paraId="35EA9EE6" w14:textId="77777777" w:rsidR="00A84928" w:rsidRPr="000A5ED0" w:rsidRDefault="00A84928" w:rsidP="00A84928">
            <w:pPr>
              <w:autoSpaceDE w:val="0"/>
              <w:autoSpaceDN w:val="0"/>
              <w:adjustRightInd w:val="0"/>
              <w:spacing w:after="120" w:afterAutospacing="0" w:line="259" w:lineRule="auto"/>
              <w:rPr>
                <w:rFonts w:eastAsia="DengXian"/>
                <w:sz w:val="20"/>
                <w:szCs w:val="24"/>
                <w:lang w:val="en-US" w:eastAsia="zh-CN"/>
              </w:rPr>
            </w:pPr>
            <w:r w:rsidRPr="000A5ED0">
              <w:rPr>
                <w:rFonts w:eastAsia="DengXian" w:hint="eastAsia"/>
                <w:sz w:val="20"/>
                <w:szCs w:val="24"/>
                <w:lang w:val="en-US" w:eastAsia="zh-CN"/>
              </w:rPr>
              <w:t xml:space="preserve">Draft LS R1-2508068 is endorsed with </w:t>
            </w:r>
            <w:r w:rsidRPr="000A5ED0">
              <w:rPr>
                <w:rFonts w:eastAsia="DengXian"/>
                <w:sz w:val="20"/>
                <w:szCs w:val="24"/>
                <w:lang w:val="en-US" w:eastAsia="zh-CN"/>
              </w:rPr>
              <w:t>following</w:t>
            </w:r>
            <w:r w:rsidRPr="000A5ED0">
              <w:rPr>
                <w:rFonts w:eastAsia="DengXian" w:hint="eastAsia"/>
                <w:sz w:val="20"/>
                <w:szCs w:val="24"/>
                <w:lang w:val="en-US" w:eastAsia="zh-CN"/>
              </w:rPr>
              <w:t xml:space="preserve"> revision:</w:t>
            </w:r>
          </w:p>
          <w:p w14:paraId="04DEA4AA" w14:textId="77777777" w:rsidR="00A84928" w:rsidRPr="000A5ED0" w:rsidRDefault="00A84928" w:rsidP="00A84928">
            <w:pPr>
              <w:numPr>
                <w:ilvl w:val="0"/>
                <w:numId w:val="35"/>
              </w:numPr>
              <w:autoSpaceDE w:val="0"/>
              <w:autoSpaceDN w:val="0"/>
              <w:adjustRightInd w:val="0"/>
              <w:snapToGrid/>
              <w:spacing w:after="120" w:afterAutospacing="0" w:line="259" w:lineRule="auto"/>
              <w:jc w:val="left"/>
              <w:rPr>
                <w:rFonts w:eastAsia="DengXian"/>
                <w:sz w:val="20"/>
                <w:szCs w:val="24"/>
                <w:lang w:val="en-US" w:eastAsia="zh-CN"/>
              </w:rPr>
            </w:pPr>
            <w:r w:rsidRPr="000A5ED0">
              <w:rPr>
                <w:rFonts w:eastAsia="DengXian" w:hint="eastAsia"/>
                <w:sz w:val="20"/>
                <w:szCs w:val="24"/>
                <w:lang w:val="en-US" w:eastAsia="zh-CN"/>
              </w:rPr>
              <w:t xml:space="preserve">removing </w:t>
            </w:r>
            <w:r w:rsidRPr="000A5ED0">
              <w:rPr>
                <w:rFonts w:eastAsia="Times New Roman"/>
                <w:sz w:val="20"/>
                <w:szCs w:val="24"/>
                <w:lang w:eastAsia="en-US"/>
              </w:rPr>
              <w:t>“</w:t>
            </w:r>
            <w:r w:rsidRPr="000A5ED0">
              <w:rPr>
                <w:rFonts w:eastAsia="Times New Roman"/>
                <w:sz w:val="20"/>
                <w:szCs w:val="24"/>
                <w:lang w:eastAsia="x-none"/>
              </w:rPr>
              <w:t>Additionally, if time permits, any feedback for CP-OFDM PAPR reduction/MPR values achievable by implementation is also appreciated.</w:t>
            </w:r>
            <w:r w:rsidRPr="000A5ED0">
              <w:rPr>
                <w:rFonts w:eastAsia="DengXian"/>
                <w:sz w:val="20"/>
                <w:szCs w:val="24"/>
                <w:lang w:eastAsia="zh-CN"/>
              </w:rPr>
              <w:t>”</w:t>
            </w:r>
          </w:p>
          <w:p w14:paraId="6C5FCFB1" w14:textId="77777777" w:rsidR="00A84928" w:rsidRPr="000A5ED0" w:rsidRDefault="00A84928" w:rsidP="00A84928">
            <w:pPr>
              <w:snapToGrid/>
              <w:spacing w:after="0" w:afterAutospacing="0"/>
              <w:jc w:val="left"/>
              <w:rPr>
                <w:rFonts w:eastAsia="DengXian"/>
                <w:sz w:val="20"/>
                <w:szCs w:val="24"/>
                <w:highlight w:val="green"/>
                <w:lang w:eastAsia="zh-CN"/>
              </w:rPr>
            </w:pPr>
            <w:r w:rsidRPr="000A5ED0">
              <w:rPr>
                <w:rFonts w:eastAsia="DengXian" w:hint="eastAsia"/>
                <w:sz w:val="20"/>
                <w:szCs w:val="24"/>
                <w:highlight w:val="green"/>
                <w:lang w:eastAsia="zh-CN"/>
              </w:rPr>
              <w:t>Agreement</w:t>
            </w:r>
          </w:p>
          <w:p w14:paraId="32AFB383" w14:textId="77777777" w:rsidR="00A84928" w:rsidRPr="000A5ED0" w:rsidRDefault="00A84928" w:rsidP="00A84928">
            <w:pPr>
              <w:autoSpaceDE w:val="0"/>
              <w:autoSpaceDN w:val="0"/>
              <w:adjustRightInd w:val="0"/>
              <w:spacing w:after="120" w:afterAutospacing="0" w:line="259" w:lineRule="auto"/>
              <w:rPr>
                <w:rFonts w:eastAsia="DengXian"/>
                <w:sz w:val="20"/>
                <w:szCs w:val="24"/>
                <w:lang w:val="en-US" w:eastAsia="zh-CN"/>
              </w:rPr>
            </w:pPr>
            <w:r w:rsidRPr="000A5ED0">
              <w:rPr>
                <w:rFonts w:eastAsia="DengXian" w:hint="eastAsia"/>
                <w:sz w:val="20"/>
                <w:szCs w:val="24"/>
                <w:lang w:val="en-US" w:eastAsia="zh-CN"/>
              </w:rPr>
              <w:t>Final LS R1-2508069 is endorsed.</w:t>
            </w:r>
          </w:p>
          <w:p w14:paraId="198665F5" w14:textId="77777777" w:rsidR="00A84928" w:rsidRPr="000A5ED0" w:rsidRDefault="00A84928" w:rsidP="00A84928">
            <w:pPr>
              <w:autoSpaceDE w:val="0"/>
              <w:autoSpaceDN w:val="0"/>
              <w:adjustRightInd w:val="0"/>
              <w:spacing w:after="120" w:afterAutospacing="0" w:line="259" w:lineRule="auto"/>
              <w:rPr>
                <w:rFonts w:eastAsia="DengXian"/>
                <w:sz w:val="20"/>
                <w:szCs w:val="24"/>
                <w:highlight w:val="green"/>
                <w:lang w:val="en-US" w:eastAsia="zh-CN"/>
              </w:rPr>
            </w:pPr>
            <w:r w:rsidRPr="000A5ED0">
              <w:rPr>
                <w:rFonts w:eastAsia="DengXian" w:hint="eastAsia"/>
                <w:sz w:val="20"/>
                <w:szCs w:val="24"/>
                <w:highlight w:val="green"/>
                <w:lang w:val="en-US" w:eastAsia="zh-CN"/>
              </w:rPr>
              <w:t>Agreement</w:t>
            </w:r>
          </w:p>
          <w:p w14:paraId="540238C7" w14:textId="77777777" w:rsidR="00A84928" w:rsidRPr="000A5ED0" w:rsidRDefault="00A84928" w:rsidP="00A84928">
            <w:pPr>
              <w:numPr>
                <w:ilvl w:val="0"/>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For uplink low-PAPR proposals</w:t>
            </w:r>
            <w:r w:rsidRPr="000A5ED0">
              <w:rPr>
                <w:rFonts w:ascii="Times" w:eastAsia="DengXian" w:hAnsi="Times" w:hint="eastAsia"/>
                <w:sz w:val="20"/>
                <w:szCs w:val="24"/>
                <w:lang w:eastAsia="zh-CN"/>
              </w:rPr>
              <w:t>,</w:t>
            </w:r>
            <w:r w:rsidRPr="000A5ED0">
              <w:rPr>
                <w:rFonts w:ascii="Times" w:eastAsia="Batang" w:hAnsi="Times"/>
                <w:sz w:val="20"/>
                <w:szCs w:val="24"/>
                <w:lang w:eastAsia="x-none"/>
              </w:rPr>
              <w:t xml:space="preserve"> the </w:t>
            </w:r>
            <w:r w:rsidRPr="000A5ED0">
              <w:rPr>
                <w:rFonts w:ascii="Times" w:eastAsia="DengXian" w:hAnsi="Times" w:hint="eastAsia"/>
                <w:sz w:val="20"/>
                <w:szCs w:val="24"/>
                <w:lang w:eastAsia="zh-CN"/>
              </w:rPr>
              <w:t xml:space="preserve">link level </w:t>
            </w:r>
            <w:r w:rsidRPr="000A5ED0">
              <w:rPr>
                <w:rFonts w:ascii="Times" w:eastAsia="Batang" w:hAnsi="Times"/>
                <w:sz w:val="20"/>
                <w:szCs w:val="24"/>
                <w:lang w:eastAsia="x-none"/>
              </w:rPr>
              <w:t>performance evaluation criterion is Net Gain</w:t>
            </w:r>
            <w:r w:rsidRPr="000A5ED0">
              <w:rPr>
                <w:rFonts w:ascii="Times" w:eastAsia="DengXian" w:hAnsi="Times" w:hint="eastAsia"/>
                <w:sz w:val="20"/>
                <w:szCs w:val="24"/>
                <w:lang w:eastAsia="zh-CN"/>
              </w:rPr>
              <w:t xml:space="preserve"> assuming same </w:t>
            </w:r>
            <w:r w:rsidRPr="000A5ED0">
              <w:rPr>
                <w:rFonts w:ascii="Times" w:eastAsia="DengXian" w:hAnsi="Times"/>
                <w:sz w:val="20"/>
                <w:szCs w:val="24"/>
                <w:lang w:eastAsia="zh-CN"/>
              </w:rPr>
              <w:t>spectrum</w:t>
            </w:r>
            <w:r w:rsidRPr="000A5ED0">
              <w:rPr>
                <w:rFonts w:ascii="Times" w:eastAsia="DengXian" w:hAnsi="Times" w:hint="eastAsia"/>
                <w:sz w:val="20"/>
                <w:szCs w:val="24"/>
                <w:lang w:eastAsia="zh-CN"/>
              </w:rPr>
              <w:t xml:space="preserve"> efficiency as the reference </w:t>
            </w:r>
          </w:p>
          <w:p w14:paraId="7448FCC9" w14:textId="77777777" w:rsidR="00A84928" w:rsidRPr="000A5ED0" w:rsidRDefault="00A84928" w:rsidP="00A84928">
            <w:pPr>
              <w:numPr>
                <w:ilvl w:val="1"/>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Net Gain [dB] = Tx power gain</w:t>
            </w:r>
            <w:r w:rsidRPr="000A5ED0">
              <w:rPr>
                <w:rFonts w:ascii="Times" w:eastAsia="DengXian" w:hAnsi="Times" w:hint="eastAsia"/>
                <w:sz w:val="20"/>
                <w:szCs w:val="24"/>
                <w:lang w:eastAsia="zh-CN"/>
              </w:rPr>
              <w:t xml:space="preserve"> relative to the reference</w:t>
            </w:r>
            <w:r w:rsidRPr="000A5ED0">
              <w:rPr>
                <w:rFonts w:ascii="Times" w:eastAsia="Batang" w:hAnsi="Times"/>
                <w:sz w:val="20"/>
                <w:szCs w:val="24"/>
                <w:lang w:eastAsia="x-none"/>
              </w:rPr>
              <w:t xml:space="preserve"> – </w:t>
            </w:r>
            <w:r w:rsidRPr="000A5ED0">
              <w:rPr>
                <w:rFonts w:ascii="Times" w:eastAsia="DengXian" w:hAnsi="Times" w:hint="eastAsia"/>
                <w:sz w:val="20"/>
                <w:szCs w:val="24"/>
                <w:lang w:eastAsia="zh-CN"/>
              </w:rPr>
              <w:t xml:space="preserve">SNR </w:t>
            </w:r>
            <w:r w:rsidRPr="000A5ED0">
              <w:rPr>
                <w:rFonts w:ascii="Times" w:eastAsia="DengXian" w:hAnsi="Times"/>
                <w:sz w:val="20"/>
                <w:szCs w:val="24"/>
                <w:lang w:eastAsia="zh-CN"/>
              </w:rPr>
              <w:t>degradation</w:t>
            </w:r>
            <w:r w:rsidRPr="000A5ED0">
              <w:rPr>
                <w:rFonts w:ascii="Times" w:eastAsia="Batang" w:hAnsi="Times"/>
                <w:sz w:val="20"/>
                <w:szCs w:val="24"/>
                <w:lang w:eastAsia="x-none"/>
              </w:rPr>
              <w:t xml:space="preserve"> relative to the reference @10% BLER</w:t>
            </w:r>
          </w:p>
          <w:p w14:paraId="2F16AAB3"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A realistic PA model should be used</w:t>
            </w:r>
          </w:p>
          <w:p w14:paraId="139F5C4A"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 xml:space="preserve">When calculating the Tx power gain, the RAN4 metrics on the Tx power should be taken into account. </w:t>
            </w:r>
          </w:p>
          <w:p w14:paraId="63A42C64"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For SNR degradation, fading channel and non-ideal channel estimation, including DMRS configuration, and equalization is encouraged.</w:t>
            </w:r>
          </w:p>
          <w:p w14:paraId="2C47EA4C"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DengXian" w:hAnsi="Times" w:hint="eastAsia"/>
                <w:sz w:val="20"/>
                <w:szCs w:val="24"/>
                <w:lang w:eastAsia="zh-CN"/>
              </w:rPr>
              <w:t xml:space="preserve">FFS: </w:t>
            </w:r>
            <w:r w:rsidRPr="000A5ED0">
              <w:rPr>
                <w:rFonts w:ascii="Times" w:eastAsia="DengXian" w:hAnsi="Times"/>
                <w:sz w:val="20"/>
                <w:szCs w:val="24"/>
                <w:lang w:eastAsia="zh-CN"/>
              </w:rPr>
              <w:t>Other</w:t>
            </w:r>
            <w:r w:rsidRPr="000A5ED0">
              <w:rPr>
                <w:rFonts w:ascii="Times" w:eastAsia="DengXian" w:hAnsi="Times" w:hint="eastAsia"/>
                <w:sz w:val="20"/>
                <w:szCs w:val="24"/>
                <w:lang w:eastAsia="zh-CN"/>
              </w:rPr>
              <w:t xml:space="preserve"> e</w:t>
            </w:r>
            <w:r w:rsidRPr="000A5ED0">
              <w:rPr>
                <w:rFonts w:ascii="Times" w:eastAsia="Batang" w:hAnsi="Times"/>
                <w:sz w:val="20"/>
                <w:szCs w:val="24"/>
                <w:lang w:eastAsia="x-none"/>
              </w:rPr>
              <w:t>valuation metrics</w:t>
            </w:r>
          </w:p>
          <w:p w14:paraId="5DF423A6"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DengXian" w:hAnsi="Times" w:hint="eastAsia"/>
                <w:sz w:val="20"/>
                <w:szCs w:val="24"/>
                <w:lang w:eastAsia="zh-CN"/>
              </w:rPr>
              <w:t xml:space="preserve">Note: </w:t>
            </w:r>
            <w:bookmarkStart w:id="4" w:name="_Hlk212051333"/>
            <w:r w:rsidRPr="000A5ED0">
              <w:rPr>
                <w:rFonts w:ascii="Times" w:eastAsia="DengXian" w:hAnsi="Times" w:hint="eastAsia"/>
                <w:sz w:val="20"/>
                <w:szCs w:val="24"/>
                <w:lang w:eastAsia="zh-CN"/>
              </w:rPr>
              <w:t>Companies to report how to calculate</w:t>
            </w:r>
            <w:bookmarkEnd w:id="4"/>
            <w:r w:rsidRPr="000A5ED0">
              <w:rPr>
                <w:rFonts w:ascii="Times" w:eastAsia="DengXian" w:hAnsi="Times" w:hint="eastAsia"/>
                <w:sz w:val="20"/>
                <w:szCs w:val="24"/>
                <w:lang w:eastAsia="zh-CN"/>
              </w:rPr>
              <w:t xml:space="preserve"> the Tx power gain,</w:t>
            </w:r>
            <w:r w:rsidRPr="000A5ED0">
              <w:rPr>
                <w:rFonts w:ascii="Times" w:eastAsia="Batang" w:hAnsi="Times"/>
                <w:sz w:val="20"/>
                <w:szCs w:val="24"/>
                <w:lang w:eastAsia="x-none"/>
              </w:rPr>
              <w:t xml:space="preserve"> modulation and coding</w:t>
            </w:r>
          </w:p>
          <w:p w14:paraId="001D16C8" w14:textId="77777777" w:rsidR="00A84928" w:rsidRPr="00A84928" w:rsidRDefault="00A84928" w:rsidP="007D6A52"/>
        </w:tc>
      </w:tr>
    </w:tbl>
    <w:p w14:paraId="5D5D1554" w14:textId="77777777" w:rsidR="00A84928" w:rsidRDefault="00A84928" w:rsidP="007D6A52"/>
    <w:p w14:paraId="35E2B6C9" w14:textId="77777777" w:rsidR="00376F8A" w:rsidRDefault="00376F8A" w:rsidP="00376F8A">
      <w:r>
        <w:rPr>
          <w:rFonts w:hint="eastAsia"/>
        </w:rPr>
        <w:t>In RAN1#122bis meeting, it was agreed that the link level performance evaluation criterion is Net Gain assuming same spectrum efficiency as the reference. In this section, we evaluate FDSS and FDSS-SE performance when the reference is DFT-s-OFDM.</w:t>
      </w:r>
    </w:p>
    <w:p w14:paraId="558B0A6B" w14:textId="77777777" w:rsidR="00376F8A" w:rsidRDefault="00376F8A" w:rsidP="00376F8A">
      <w:r>
        <w:rPr>
          <w:rFonts w:hint="eastAsia"/>
        </w:rPr>
        <w:t>As a simulation assumption shown in Table 4, the same TBS is considered for both FDSS and FDSS-SE.</w:t>
      </w:r>
    </w:p>
    <w:p w14:paraId="521B9D10" w14:textId="77777777" w:rsidR="00376F8A" w:rsidRDefault="00376F8A" w:rsidP="00376F8A">
      <w:pPr>
        <w:jc w:val="center"/>
      </w:pPr>
      <w:r>
        <w:rPr>
          <w:rFonts w:hint="eastAsia"/>
        </w:rPr>
        <w:t>Table 4: Simulation assumption for FDSS and FDSS-SE evaluations.</w:t>
      </w:r>
    </w:p>
    <w:tbl>
      <w:tblPr>
        <w:tblStyle w:val="af8"/>
        <w:tblW w:w="0" w:type="auto"/>
        <w:jc w:val="center"/>
        <w:tblLook w:val="04A0" w:firstRow="1" w:lastRow="0" w:firstColumn="1" w:lastColumn="0" w:noHBand="0" w:noVBand="1"/>
      </w:tblPr>
      <w:tblGrid>
        <w:gridCol w:w="840"/>
        <w:gridCol w:w="707"/>
        <w:gridCol w:w="800"/>
        <w:gridCol w:w="1476"/>
        <w:gridCol w:w="1134"/>
        <w:gridCol w:w="1134"/>
        <w:gridCol w:w="1559"/>
        <w:gridCol w:w="1559"/>
      </w:tblGrid>
      <w:tr w:rsidR="00376F8A" w14:paraId="69D26A16" w14:textId="77777777" w:rsidTr="002C6302">
        <w:trPr>
          <w:jc w:val="center"/>
        </w:trPr>
        <w:tc>
          <w:tcPr>
            <w:tcW w:w="840" w:type="dxa"/>
            <w:shd w:val="clear" w:color="auto" w:fill="DEEAF6" w:themeFill="accent1" w:themeFillTint="33"/>
          </w:tcPr>
          <w:p w14:paraId="086541C3" w14:textId="77777777" w:rsidR="00376F8A" w:rsidRDefault="00376F8A" w:rsidP="002C6302"/>
        </w:tc>
        <w:tc>
          <w:tcPr>
            <w:tcW w:w="707" w:type="dxa"/>
            <w:shd w:val="clear" w:color="auto" w:fill="DEEAF6" w:themeFill="accent1" w:themeFillTint="33"/>
          </w:tcPr>
          <w:p w14:paraId="2F988C3D" w14:textId="77777777" w:rsidR="00376F8A" w:rsidRPr="00BB5989" w:rsidRDefault="00376F8A" w:rsidP="002C6302">
            <w:pPr>
              <w:rPr>
                <w:sz w:val="21"/>
                <w:szCs w:val="16"/>
              </w:rPr>
            </w:pPr>
          </w:p>
        </w:tc>
        <w:tc>
          <w:tcPr>
            <w:tcW w:w="2276" w:type="dxa"/>
            <w:gridSpan w:val="2"/>
            <w:shd w:val="clear" w:color="auto" w:fill="DEEAF6" w:themeFill="accent1" w:themeFillTint="33"/>
          </w:tcPr>
          <w:p w14:paraId="0A48D50F" w14:textId="77777777" w:rsidR="00376F8A" w:rsidRPr="00BB5989" w:rsidRDefault="00376F8A" w:rsidP="002C6302">
            <w:pPr>
              <w:rPr>
                <w:sz w:val="21"/>
                <w:szCs w:val="16"/>
              </w:rPr>
            </w:pPr>
            <w:r w:rsidRPr="00BB5989">
              <w:rPr>
                <w:rFonts w:hint="eastAsia"/>
                <w:sz w:val="21"/>
                <w:szCs w:val="16"/>
              </w:rPr>
              <w:t>No spectrum extension</w:t>
            </w:r>
          </w:p>
        </w:tc>
        <w:tc>
          <w:tcPr>
            <w:tcW w:w="5386" w:type="dxa"/>
            <w:gridSpan w:val="4"/>
            <w:shd w:val="clear" w:color="auto" w:fill="DEEAF6" w:themeFill="accent1" w:themeFillTint="33"/>
          </w:tcPr>
          <w:p w14:paraId="27224C36" w14:textId="77777777" w:rsidR="00376F8A" w:rsidRPr="00BB5989" w:rsidRDefault="00376F8A" w:rsidP="002C6302">
            <w:pPr>
              <w:jc w:val="center"/>
              <w:rPr>
                <w:sz w:val="21"/>
                <w:szCs w:val="16"/>
              </w:rPr>
            </w:pPr>
            <w:r w:rsidRPr="00BB5989">
              <w:rPr>
                <w:rFonts w:hint="eastAsia"/>
                <w:sz w:val="21"/>
                <w:szCs w:val="16"/>
              </w:rPr>
              <w:t>With spectrum extension</w:t>
            </w:r>
          </w:p>
        </w:tc>
      </w:tr>
      <w:tr w:rsidR="00376F8A" w14:paraId="7970DE68" w14:textId="77777777" w:rsidTr="002C6302">
        <w:trPr>
          <w:jc w:val="center"/>
        </w:trPr>
        <w:tc>
          <w:tcPr>
            <w:tcW w:w="840" w:type="dxa"/>
            <w:shd w:val="clear" w:color="auto" w:fill="DEEAF6" w:themeFill="accent1" w:themeFillTint="33"/>
          </w:tcPr>
          <w:p w14:paraId="483CD038" w14:textId="77777777" w:rsidR="00376F8A" w:rsidRDefault="00376F8A" w:rsidP="002C6302"/>
        </w:tc>
        <w:tc>
          <w:tcPr>
            <w:tcW w:w="707" w:type="dxa"/>
            <w:shd w:val="clear" w:color="auto" w:fill="DEEAF6" w:themeFill="accent1" w:themeFillTint="33"/>
          </w:tcPr>
          <w:p w14:paraId="600CC258" w14:textId="77777777" w:rsidR="00376F8A" w:rsidRPr="00BB5989" w:rsidRDefault="00376F8A" w:rsidP="002C6302">
            <w:pPr>
              <w:rPr>
                <w:sz w:val="21"/>
                <w:szCs w:val="16"/>
              </w:rPr>
            </w:pPr>
            <w:r w:rsidRPr="00BB5989">
              <w:rPr>
                <w:rFonts w:hint="eastAsia"/>
                <w:sz w:val="21"/>
                <w:szCs w:val="16"/>
              </w:rPr>
              <w:t>TBS</w:t>
            </w:r>
          </w:p>
        </w:tc>
        <w:tc>
          <w:tcPr>
            <w:tcW w:w="800" w:type="dxa"/>
            <w:shd w:val="clear" w:color="auto" w:fill="DEEAF6" w:themeFill="accent1" w:themeFillTint="33"/>
          </w:tcPr>
          <w:p w14:paraId="6488872D" w14:textId="77777777" w:rsidR="00376F8A" w:rsidRPr="00BB5989" w:rsidRDefault="00376F8A" w:rsidP="002C6302">
            <w:pPr>
              <w:rPr>
                <w:sz w:val="21"/>
                <w:szCs w:val="16"/>
              </w:rPr>
            </w:pPr>
            <w:r w:rsidRPr="00BB5989">
              <w:rPr>
                <w:rFonts w:hint="eastAsia"/>
                <w:sz w:val="21"/>
                <w:szCs w:val="16"/>
              </w:rPr>
              <w:t>#PRBs</w:t>
            </w:r>
          </w:p>
        </w:tc>
        <w:tc>
          <w:tcPr>
            <w:tcW w:w="1476" w:type="dxa"/>
            <w:shd w:val="clear" w:color="auto" w:fill="DEEAF6" w:themeFill="accent1" w:themeFillTint="33"/>
          </w:tcPr>
          <w:p w14:paraId="64B6C80D" w14:textId="77777777" w:rsidR="00376F8A" w:rsidRPr="00BB5989" w:rsidRDefault="00376F8A" w:rsidP="002C6302">
            <w:pPr>
              <w:rPr>
                <w:sz w:val="21"/>
                <w:szCs w:val="16"/>
              </w:rPr>
            </w:pPr>
            <w:r w:rsidRPr="00BB5989">
              <w:rPr>
                <w:rFonts w:hint="eastAsia"/>
                <w:sz w:val="21"/>
                <w:szCs w:val="16"/>
              </w:rPr>
              <w:t>MCS</w:t>
            </w:r>
          </w:p>
        </w:tc>
        <w:tc>
          <w:tcPr>
            <w:tcW w:w="1134" w:type="dxa"/>
            <w:shd w:val="clear" w:color="auto" w:fill="DEEAF6" w:themeFill="accent1" w:themeFillTint="33"/>
          </w:tcPr>
          <w:p w14:paraId="53257A7B" w14:textId="77777777" w:rsidR="00376F8A" w:rsidRPr="00BB5989" w:rsidRDefault="00376F8A" w:rsidP="002C6302">
            <w:pPr>
              <w:rPr>
                <w:sz w:val="21"/>
                <w:szCs w:val="16"/>
              </w:rPr>
            </w:pPr>
            <w:r w:rsidRPr="00BB5989">
              <w:rPr>
                <w:rFonts w:hint="eastAsia"/>
                <w:sz w:val="21"/>
                <w:szCs w:val="16"/>
              </w:rPr>
              <w:t>#PRBs before extension</w:t>
            </w:r>
          </w:p>
        </w:tc>
        <w:tc>
          <w:tcPr>
            <w:tcW w:w="1134" w:type="dxa"/>
            <w:shd w:val="clear" w:color="auto" w:fill="DEEAF6" w:themeFill="accent1" w:themeFillTint="33"/>
          </w:tcPr>
          <w:p w14:paraId="5FD89FC4" w14:textId="77777777" w:rsidR="00376F8A" w:rsidRPr="00BB5989" w:rsidRDefault="00376F8A" w:rsidP="002C6302">
            <w:pPr>
              <w:rPr>
                <w:sz w:val="21"/>
                <w:szCs w:val="16"/>
              </w:rPr>
            </w:pPr>
            <w:r w:rsidRPr="00BB5989">
              <w:rPr>
                <w:rFonts w:hint="eastAsia"/>
                <w:sz w:val="21"/>
                <w:szCs w:val="16"/>
              </w:rPr>
              <w:t>#PRBs after extension</w:t>
            </w:r>
          </w:p>
        </w:tc>
        <w:tc>
          <w:tcPr>
            <w:tcW w:w="1559" w:type="dxa"/>
            <w:shd w:val="clear" w:color="auto" w:fill="DEEAF6" w:themeFill="accent1" w:themeFillTint="33"/>
          </w:tcPr>
          <w:p w14:paraId="14760F4D" w14:textId="77777777" w:rsidR="00376F8A" w:rsidRPr="00BB5989" w:rsidRDefault="00376F8A" w:rsidP="002C6302">
            <w:pPr>
              <w:rPr>
                <w:sz w:val="21"/>
                <w:szCs w:val="16"/>
              </w:rPr>
            </w:pPr>
            <w:r w:rsidRPr="00BB5989">
              <w:rPr>
                <w:rFonts w:hint="eastAsia"/>
                <w:sz w:val="21"/>
                <w:szCs w:val="16"/>
              </w:rPr>
              <w:t>MCS</w:t>
            </w:r>
          </w:p>
        </w:tc>
        <w:tc>
          <w:tcPr>
            <w:tcW w:w="1559" w:type="dxa"/>
            <w:shd w:val="clear" w:color="auto" w:fill="DEEAF6" w:themeFill="accent1" w:themeFillTint="33"/>
          </w:tcPr>
          <w:p w14:paraId="1035C26F" w14:textId="77777777" w:rsidR="00376F8A" w:rsidRPr="00BB5989" w:rsidRDefault="00376F8A" w:rsidP="002C6302">
            <w:pPr>
              <w:rPr>
                <w:sz w:val="21"/>
                <w:szCs w:val="16"/>
              </w:rPr>
            </w:pPr>
            <w:r w:rsidRPr="00BB5989">
              <w:rPr>
                <w:rFonts w:hint="eastAsia"/>
                <w:sz w:val="21"/>
                <w:szCs w:val="16"/>
              </w:rPr>
              <w:t>Spectrum extension factor</w:t>
            </w:r>
          </w:p>
        </w:tc>
      </w:tr>
      <w:tr w:rsidR="00376F8A" w14:paraId="78B5B18E" w14:textId="77777777" w:rsidTr="002C6302">
        <w:trPr>
          <w:jc w:val="center"/>
        </w:trPr>
        <w:tc>
          <w:tcPr>
            <w:tcW w:w="840" w:type="dxa"/>
            <w:shd w:val="clear" w:color="auto" w:fill="DEEAF6" w:themeFill="accent1" w:themeFillTint="33"/>
          </w:tcPr>
          <w:p w14:paraId="7A1143EC" w14:textId="77777777" w:rsidR="00376F8A" w:rsidRPr="00BB5989" w:rsidRDefault="00376F8A" w:rsidP="002C6302">
            <w:pPr>
              <w:rPr>
                <w:sz w:val="21"/>
                <w:szCs w:val="16"/>
              </w:rPr>
            </w:pPr>
            <w:r w:rsidRPr="00BB5989">
              <w:rPr>
                <w:rFonts w:hint="eastAsia"/>
                <w:sz w:val="21"/>
                <w:szCs w:val="16"/>
              </w:rPr>
              <w:t>Case 1</w:t>
            </w:r>
          </w:p>
        </w:tc>
        <w:tc>
          <w:tcPr>
            <w:tcW w:w="707" w:type="dxa"/>
          </w:tcPr>
          <w:p w14:paraId="0367B697" w14:textId="77777777" w:rsidR="00376F8A" w:rsidRPr="00BB5989" w:rsidRDefault="00376F8A" w:rsidP="002C6302">
            <w:pPr>
              <w:rPr>
                <w:sz w:val="21"/>
                <w:szCs w:val="16"/>
              </w:rPr>
            </w:pPr>
            <w:r w:rsidRPr="00BB5989">
              <w:rPr>
                <w:rFonts w:hint="eastAsia"/>
                <w:sz w:val="21"/>
                <w:szCs w:val="16"/>
              </w:rPr>
              <w:t>288</w:t>
            </w:r>
          </w:p>
        </w:tc>
        <w:tc>
          <w:tcPr>
            <w:tcW w:w="800" w:type="dxa"/>
          </w:tcPr>
          <w:p w14:paraId="3CD46A17" w14:textId="77777777" w:rsidR="00376F8A" w:rsidRPr="00BB5989" w:rsidRDefault="00376F8A" w:rsidP="002C6302">
            <w:pPr>
              <w:rPr>
                <w:sz w:val="21"/>
                <w:szCs w:val="16"/>
              </w:rPr>
            </w:pPr>
            <w:r w:rsidRPr="00BB5989">
              <w:rPr>
                <w:rFonts w:hint="eastAsia"/>
                <w:sz w:val="21"/>
                <w:szCs w:val="16"/>
              </w:rPr>
              <w:t>8</w:t>
            </w:r>
          </w:p>
        </w:tc>
        <w:tc>
          <w:tcPr>
            <w:tcW w:w="1476" w:type="dxa"/>
          </w:tcPr>
          <w:p w14:paraId="3BF6C6C7" w14:textId="77777777" w:rsidR="00376F8A" w:rsidRPr="00BB5989" w:rsidRDefault="00376F8A" w:rsidP="002C6302">
            <w:pPr>
              <w:rPr>
                <w:sz w:val="21"/>
                <w:szCs w:val="16"/>
              </w:rPr>
            </w:pPr>
            <w:r w:rsidRPr="00BB5989">
              <w:rPr>
                <w:rFonts w:hint="eastAsia"/>
                <w:sz w:val="21"/>
                <w:szCs w:val="16"/>
              </w:rPr>
              <w:t>0 (pi/2 BPSK)</w:t>
            </w:r>
          </w:p>
        </w:tc>
        <w:tc>
          <w:tcPr>
            <w:tcW w:w="1134" w:type="dxa"/>
          </w:tcPr>
          <w:p w14:paraId="053492A5" w14:textId="77777777" w:rsidR="00376F8A" w:rsidRPr="00BB5989" w:rsidRDefault="00376F8A" w:rsidP="002C6302">
            <w:pPr>
              <w:rPr>
                <w:sz w:val="21"/>
                <w:szCs w:val="16"/>
              </w:rPr>
            </w:pPr>
            <w:r w:rsidRPr="00BB5989">
              <w:rPr>
                <w:rFonts w:hint="eastAsia"/>
                <w:sz w:val="21"/>
                <w:szCs w:val="16"/>
              </w:rPr>
              <w:t>6</w:t>
            </w:r>
          </w:p>
        </w:tc>
        <w:tc>
          <w:tcPr>
            <w:tcW w:w="1134" w:type="dxa"/>
          </w:tcPr>
          <w:p w14:paraId="4CEA68F5" w14:textId="77777777" w:rsidR="00376F8A" w:rsidRPr="00BB5989" w:rsidRDefault="00376F8A" w:rsidP="002C6302">
            <w:pPr>
              <w:rPr>
                <w:sz w:val="21"/>
                <w:szCs w:val="16"/>
              </w:rPr>
            </w:pPr>
            <w:r w:rsidRPr="00BB5989">
              <w:rPr>
                <w:rFonts w:hint="eastAsia"/>
                <w:sz w:val="21"/>
                <w:szCs w:val="16"/>
              </w:rPr>
              <w:t>8</w:t>
            </w:r>
          </w:p>
        </w:tc>
        <w:tc>
          <w:tcPr>
            <w:tcW w:w="1559" w:type="dxa"/>
          </w:tcPr>
          <w:p w14:paraId="57C94E80" w14:textId="77777777" w:rsidR="00376F8A" w:rsidRPr="00BB5989" w:rsidRDefault="00376F8A" w:rsidP="002C6302">
            <w:pPr>
              <w:rPr>
                <w:sz w:val="21"/>
                <w:szCs w:val="16"/>
              </w:rPr>
            </w:pPr>
            <w:r w:rsidRPr="00BB5989">
              <w:rPr>
                <w:rFonts w:hint="eastAsia"/>
                <w:sz w:val="21"/>
                <w:szCs w:val="16"/>
              </w:rPr>
              <w:t>1 (pi/2 BPSK)</w:t>
            </w:r>
          </w:p>
        </w:tc>
        <w:tc>
          <w:tcPr>
            <w:tcW w:w="1559" w:type="dxa"/>
          </w:tcPr>
          <w:p w14:paraId="60D579FC" w14:textId="77777777" w:rsidR="00376F8A" w:rsidRPr="00BB5989" w:rsidRDefault="00376F8A" w:rsidP="002C6302">
            <w:pPr>
              <w:rPr>
                <w:sz w:val="21"/>
                <w:szCs w:val="16"/>
              </w:rPr>
            </w:pPr>
            <w:r w:rsidRPr="00BB5989">
              <w:rPr>
                <w:rFonts w:hint="eastAsia"/>
                <w:sz w:val="21"/>
                <w:szCs w:val="16"/>
              </w:rPr>
              <w:t>1/4</w:t>
            </w:r>
          </w:p>
        </w:tc>
      </w:tr>
      <w:tr w:rsidR="00376F8A" w14:paraId="56753D11" w14:textId="77777777" w:rsidTr="002C6302">
        <w:trPr>
          <w:jc w:val="center"/>
        </w:trPr>
        <w:tc>
          <w:tcPr>
            <w:tcW w:w="840" w:type="dxa"/>
            <w:shd w:val="clear" w:color="auto" w:fill="DEEAF6" w:themeFill="accent1" w:themeFillTint="33"/>
          </w:tcPr>
          <w:p w14:paraId="6D697BD6" w14:textId="77777777" w:rsidR="00376F8A" w:rsidRPr="00BB5989" w:rsidRDefault="00376F8A" w:rsidP="002C6302">
            <w:pPr>
              <w:rPr>
                <w:sz w:val="21"/>
                <w:szCs w:val="16"/>
              </w:rPr>
            </w:pPr>
            <w:r w:rsidRPr="00BB5989">
              <w:rPr>
                <w:rFonts w:hint="eastAsia"/>
                <w:sz w:val="21"/>
                <w:szCs w:val="16"/>
              </w:rPr>
              <w:t>Case 2</w:t>
            </w:r>
          </w:p>
        </w:tc>
        <w:tc>
          <w:tcPr>
            <w:tcW w:w="707" w:type="dxa"/>
          </w:tcPr>
          <w:p w14:paraId="02C0A646" w14:textId="77777777" w:rsidR="00376F8A" w:rsidRPr="00BB5989" w:rsidRDefault="00376F8A" w:rsidP="002C6302">
            <w:pPr>
              <w:rPr>
                <w:sz w:val="21"/>
                <w:szCs w:val="16"/>
              </w:rPr>
            </w:pPr>
            <w:r w:rsidRPr="00BB5989">
              <w:rPr>
                <w:rFonts w:hint="eastAsia"/>
                <w:sz w:val="21"/>
                <w:szCs w:val="16"/>
              </w:rPr>
              <w:t>1128</w:t>
            </w:r>
          </w:p>
        </w:tc>
        <w:tc>
          <w:tcPr>
            <w:tcW w:w="800" w:type="dxa"/>
          </w:tcPr>
          <w:p w14:paraId="33B783B4" w14:textId="77777777" w:rsidR="00376F8A" w:rsidRPr="00BB5989" w:rsidRDefault="00376F8A" w:rsidP="002C6302">
            <w:pPr>
              <w:rPr>
                <w:sz w:val="21"/>
                <w:szCs w:val="16"/>
              </w:rPr>
            </w:pPr>
            <w:r w:rsidRPr="00BB5989">
              <w:rPr>
                <w:rFonts w:hint="eastAsia"/>
                <w:sz w:val="21"/>
                <w:szCs w:val="16"/>
              </w:rPr>
              <w:t>8</w:t>
            </w:r>
          </w:p>
        </w:tc>
        <w:tc>
          <w:tcPr>
            <w:tcW w:w="1476" w:type="dxa"/>
          </w:tcPr>
          <w:p w14:paraId="224453AE" w14:textId="77777777" w:rsidR="00376F8A" w:rsidRPr="00BB5989" w:rsidRDefault="00376F8A" w:rsidP="002C6302">
            <w:pPr>
              <w:rPr>
                <w:sz w:val="21"/>
                <w:szCs w:val="16"/>
              </w:rPr>
            </w:pPr>
            <w:r w:rsidRPr="00BB5989">
              <w:rPr>
                <w:rFonts w:hint="eastAsia"/>
                <w:sz w:val="21"/>
                <w:szCs w:val="16"/>
              </w:rPr>
              <w:t>6 (QPSK)</w:t>
            </w:r>
          </w:p>
        </w:tc>
        <w:tc>
          <w:tcPr>
            <w:tcW w:w="1134" w:type="dxa"/>
          </w:tcPr>
          <w:p w14:paraId="324B0909" w14:textId="77777777" w:rsidR="00376F8A" w:rsidRPr="00BB5989" w:rsidRDefault="00376F8A" w:rsidP="002C6302">
            <w:pPr>
              <w:rPr>
                <w:sz w:val="21"/>
                <w:szCs w:val="16"/>
              </w:rPr>
            </w:pPr>
            <w:r w:rsidRPr="00BB5989">
              <w:rPr>
                <w:rFonts w:hint="eastAsia"/>
                <w:sz w:val="21"/>
                <w:szCs w:val="16"/>
              </w:rPr>
              <w:t>6</w:t>
            </w:r>
          </w:p>
        </w:tc>
        <w:tc>
          <w:tcPr>
            <w:tcW w:w="1134" w:type="dxa"/>
          </w:tcPr>
          <w:p w14:paraId="03A67B69" w14:textId="77777777" w:rsidR="00376F8A" w:rsidRPr="00BB5989" w:rsidRDefault="00376F8A" w:rsidP="002C6302">
            <w:pPr>
              <w:rPr>
                <w:sz w:val="21"/>
                <w:szCs w:val="16"/>
              </w:rPr>
            </w:pPr>
            <w:r w:rsidRPr="00BB5989">
              <w:rPr>
                <w:rFonts w:hint="eastAsia"/>
                <w:sz w:val="21"/>
                <w:szCs w:val="16"/>
              </w:rPr>
              <w:t>8</w:t>
            </w:r>
          </w:p>
        </w:tc>
        <w:tc>
          <w:tcPr>
            <w:tcW w:w="1559" w:type="dxa"/>
          </w:tcPr>
          <w:p w14:paraId="24D91628" w14:textId="77777777" w:rsidR="00376F8A" w:rsidRPr="00BB5989" w:rsidRDefault="00376F8A" w:rsidP="002C6302">
            <w:pPr>
              <w:rPr>
                <w:sz w:val="21"/>
                <w:szCs w:val="16"/>
              </w:rPr>
            </w:pPr>
            <w:r w:rsidRPr="00BB5989">
              <w:rPr>
                <w:rFonts w:hint="eastAsia"/>
                <w:sz w:val="21"/>
                <w:szCs w:val="16"/>
              </w:rPr>
              <w:t>8 (QPSK)</w:t>
            </w:r>
          </w:p>
        </w:tc>
        <w:tc>
          <w:tcPr>
            <w:tcW w:w="1559" w:type="dxa"/>
          </w:tcPr>
          <w:p w14:paraId="3733BA0C" w14:textId="77777777" w:rsidR="00376F8A" w:rsidRPr="00BB5989" w:rsidRDefault="00376F8A" w:rsidP="002C6302">
            <w:pPr>
              <w:rPr>
                <w:sz w:val="21"/>
                <w:szCs w:val="16"/>
              </w:rPr>
            </w:pPr>
            <w:r w:rsidRPr="00BB5989">
              <w:rPr>
                <w:rFonts w:hint="eastAsia"/>
                <w:sz w:val="21"/>
                <w:szCs w:val="16"/>
              </w:rPr>
              <w:t>1/4</w:t>
            </w:r>
          </w:p>
        </w:tc>
      </w:tr>
    </w:tbl>
    <w:p w14:paraId="6AB4A5CA" w14:textId="77777777" w:rsidR="00376F8A" w:rsidRDefault="00376F8A" w:rsidP="00376F8A"/>
    <w:p w14:paraId="2F4936D0" w14:textId="77777777" w:rsidR="00376F8A" w:rsidRDefault="00376F8A" w:rsidP="00376F8A">
      <w:r>
        <w:rPr>
          <w:rFonts w:hint="eastAsia"/>
        </w:rPr>
        <w:lastRenderedPageBreak/>
        <w:t>In Rel-18 Coverage enhancement, it was agreed that companies are encouraged to use the following pulse shaping filters (PSF):</w:t>
      </w:r>
    </w:p>
    <w:p w14:paraId="26C889C7" w14:textId="77777777" w:rsidR="00376F8A" w:rsidRDefault="00376F8A" w:rsidP="00376F8A">
      <w:pPr>
        <w:pStyle w:val="aff4"/>
        <w:numPr>
          <w:ilvl w:val="1"/>
          <w:numId w:val="15"/>
        </w:numPr>
        <w:ind w:leftChars="0"/>
      </w:pPr>
      <w:r>
        <w:rPr>
          <w:rFonts w:hint="eastAsia"/>
        </w:rPr>
        <w:t>2-tap [1 0.28]</w:t>
      </w:r>
    </w:p>
    <w:p w14:paraId="765A6451" w14:textId="77777777" w:rsidR="00376F8A" w:rsidRDefault="00376F8A" w:rsidP="00376F8A">
      <w:pPr>
        <w:pStyle w:val="aff4"/>
        <w:numPr>
          <w:ilvl w:val="1"/>
          <w:numId w:val="15"/>
        </w:numPr>
        <w:ind w:leftChars="0"/>
      </w:pPr>
      <w:r>
        <w:rPr>
          <w:rFonts w:hint="eastAsia"/>
        </w:rPr>
        <w:t>3-tap [0.335 1 0.335]</w:t>
      </w:r>
    </w:p>
    <w:p w14:paraId="04C76D24" w14:textId="77777777" w:rsidR="00376F8A" w:rsidRDefault="00376F8A" w:rsidP="00376F8A">
      <w:pPr>
        <w:pStyle w:val="aff4"/>
        <w:numPr>
          <w:ilvl w:val="1"/>
          <w:numId w:val="15"/>
        </w:numPr>
        <w:ind w:leftChars="0"/>
      </w:pPr>
      <w:r>
        <w:rPr>
          <w:rFonts w:hint="eastAsia"/>
        </w:rPr>
        <w:t>3-tap [0.28 1 0.28]</w:t>
      </w:r>
    </w:p>
    <w:p w14:paraId="71B2BF57" w14:textId="77777777" w:rsidR="00376F8A" w:rsidRDefault="00376F8A" w:rsidP="00376F8A">
      <w:r>
        <w:rPr>
          <w:rFonts w:hint="eastAsia"/>
        </w:rPr>
        <w:t>In this contribution, we assume</w:t>
      </w:r>
      <w:r>
        <w:t>d</w:t>
      </w:r>
      <w:r>
        <w:rPr>
          <w:rFonts w:hint="eastAsia"/>
        </w:rPr>
        <w:t xml:space="preserve"> 2-tap [1 0.28] and its frequency response is shown in Figure 2.</w:t>
      </w:r>
    </w:p>
    <w:p w14:paraId="71634E76" w14:textId="77777777" w:rsidR="00376F8A" w:rsidRDefault="00376F8A" w:rsidP="00376F8A">
      <w:pPr>
        <w:jc w:val="center"/>
      </w:pPr>
      <w:r w:rsidRPr="00D308BD">
        <w:rPr>
          <w:noProof/>
        </w:rPr>
        <w:drawing>
          <wp:inline distT="0" distB="0" distL="0" distR="0" wp14:anchorId="6568B57B" wp14:editId="7D070F37">
            <wp:extent cx="2410055" cy="1757238"/>
            <wp:effectExtent l="0" t="0" r="0" b="0"/>
            <wp:docPr id="625925941" name="図 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25941" name="図 1" descr="グラフ, 折れ線グラフ&#10;&#10;AI 生成コンテンツは誤りを含む可能性があります。"/>
                    <pic:cNvPicPr/>
                  </pic:nvPicPr>
                  <pic:blipFill>
                    <a:blip r:embed="rId9"/>
                    <a:stretch>
                      <a:fillRect/>
                    </a:stretch>
                  </pic:blipFill>
                  <pic:spPr>
                    <a:xfrm>
                      <a:off x="0" y="0"/>
                      <a:ext cx="2418869" cy="1763665"/>
                    </a:xfrm>
                    <a:prstGeom prst="rect">
                      <a:avLst/>
                    </a:prstGeom>
                  </pic:spPr>
                </pic:pic>
              </a:graphicData>
            </a:graphic>
          </wp:inline>
        </w:drawing>
      </w:r>
    </w:p>
    <w:p w14:paraId="09C5E767" w14:textId="77777777" w:rsidR="00376F8A" w:rsidRDefault="00376F8A" w:rsidP="00376F8A">
      <w:pPr>
        <w:jc w:val="center"/>
      </w:pPr>
      <w:r>
        <w:rPr>
          <w:rFonts w:hint="eastAsia"/>
        </w:rPr>
        <w:t>Figure 2: Spectrum shaping filter of 2-tap [1 0.28] for FDSS</w:t>
      </w:r>
      <w:r>
        <w:t xml:space="preserve"> w/ and w/o SE</w:t>
      </w:r>
      <w:r>
        <w:rPr>
          <w:rFonts w:hint="eastAsia"/>
        </w:rPr>
        <w:t>.</w:t>
      </w:r>
    </w:p>
    <w:p w14:paraId="084B0881" w14:textId="77777777" w:rsidR="00376F8A" w:rsidRDefault="00376F8A" w:rsidP="00376F8A">
      <w:r>
        <w:rPr>
          <w:rFonts w:hint="eastAsia"/>
        </w:rPr>
        <w:t>In our view, Net Gain can be calculated based on PAPR or MPR (Maximum power reduction). PAPR-based Net Gain is straightforwardly calculated, but it may differ slightly from</w:t>
      </w:r>
      <w:r>
        <w:t xml:space="preserve"> the</w:t>
      </w:r>
      <w:r>
        <w:rPr>
          <w:rFonts w:hint="eastAsia"/>
        </w:rPr>
        <w:t xml:space="preserve"> realistic coverage gain because nonlinear components in PA are potentially negligible. On the other hand, MPR-based Net Gain </w:t>
      </w:r>
      <w:r>
        <w:t>can be utilized</w:t>
      </w:r>
      <w:r>
        <w:rPr>
          <w:rFonts w:hint="eastAsia"/>
        </w:rPr>
        <w:t xml:space="preserve"> as realistic coverage gain, but RAN4 work is needed for the accurate MPR value in the expected RAN4 LS reply. For this </w:t>
      </w:r>
      <w:proofErr w:type="gramStart"/>
      <w:r>
        <w:rPr>
          <w:rFonts w:hint="eastAsia"/>
        </w:rPr>
        <w:t>reason,  we</w:t>
      </w:r>
      <w:proofErr w:type="gramEnd"/>
      <w:r>
        <w:rPr>
          <w:rFonts w:hint="eastAsia"/>
        </w:rPr>
        <w:t xml:space="preserve"> evaluate PAPR-based Net Gain and MPR-based Net Gain as preliminary results</w:t>
      </w:r>
      <w:r>
        <w:t xml:space="preserve"> </w:t>
      </w:r>
      <w:r>
        <w:rPr>
          <w:rFonts w:hint="eastAsia"/>
        </w:rPr>
        <w:t>in this contribution.</w:t>
      </w:r>
    </w:p>
    <w:p w14:paraId="4191E52D" w14:textId="77777777" w:rsidR="00376F8A" w:rsidRDefault="00376F8A" w:rsidP="00376F8A">
      <w:r>
        <w:rPr>
          <w:rFonts w:hint="eastAsia"/>
        </w:rPr>
        <w:t xml:space="preserve">First, we </w:t>
      </w:r>
      <w:r>
        <w:t>evaluate</w:t>
      </w:r>
      <w:r>
        <w:rPr>
          <w:rFonts w:hint="eastAsia"/>
        </w:rPr>
        <w:t xml:space="preserve"> PAPR/cubic metric (CM) performances. In this contribution, Raw CM is calculated as:</w:t>
      </w:r>
    </w:p>
    <w:p w14:paraId="1511BE8D" w14:textId="77777777" w:rsidR="00376F8A" w:rsidRDefault="00376F8A" w:rsidP="00376F8A">
      <m:oMathPara>
        <m:oMath>
          <m:r>
            <m:rPr>
              <m:sty m:val="p"/>
            </m:rPr>
            <w:rPr>
              <w:rFonts w:ascii="Cambria Math" w:hAnsi="Cambria Math"/>
            </w:rPr>
            <m:t>Raw CM</m:t>
          </m:r>
          <m:r>
            <w:rPr>
              <w:rFonts w:ascii="Cambria Math" w:hAnsi="Cambria Math"/>
            </w:rPr>
            <m:t xml:space="preserve"> (</m:t>
          </m:r>
          <m:r>
            <m:rPr>
              <m:sty m:val="p"/>
            </m:rPr>
            <w:rPr>
              <w:rFonts w:ascii="Cambria Math" w:hAnsi="Cambria Math"/>
            </w:rPr>
            <m:t>dB</m:t>
          </m:r>
          <m:r>
            <w:rPr>
              <w:rFonts w:ascii="Cambria Math" w:hAnsi="Cambria Math"/>
            </w:rPr>
            <m:t>)=</m:t>
          </m:r>
          <m:d>
            <m:dPr>
              <m:ctrlPr>
                <w:rPr>
                  <w:rFonts w:ascii="Cambria Math" w:hAnsi="Cambria Math"/>
                  <w:i/>
                </w:rPr>
              </m:ctrlPr>
            </m:dPr>
            <m:e>
              <m:r>
                <w:rPr>
                  <w:rFonts w:ascii="Cambria Math" w:hAnsi="Cambria Math"/>
                </w:rPr>
                <m:t>20</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v</m:t>
                              </m:r>
                            </m:e>
                            <m:sub>
                              <m:r>
                                <w:rPr>
                                  <w:rFonts w:ascii="Cambria Math" w:hAnsi="Cambria Math"/>
                                </w:rPr>
                                <m:t>norm</m:t>
                              </m:r>
                            </m:sub>
                            <m:sup>
                              <m:r>
                                <w:rPr>
                                  <w:rFonts w:ascii="Cambria Math" w:hAnsi="Cambria Math"/>
                                </w:rPr>
                                <m:t>3</m:t>
                              </m:r>
                            </m:sup>
                          </m:sSubSup>
                        </m:e>
                      </m:d>
                    </m:e>
                    <m:sub>
                      <m:r>
                        <w:rPr>
                          <w:rFonts w:ascii="Cambria Math" w:hAnsi="Cambria Math"/>
                        </w:rPr>
                        <m:t>rms</m:t>
                      </m:r>
                    </m:sub>
                  </m:sSub>
                </m:e>
              </m:func>
              <m:r>
                <w:rPr>
                  <w:rFonts w:ascii="Cambria Math" w:hAnsi="Cambria Math"/>
                </w:rPr>
                <m:t>-1.52</m:t>
              </m:r>
            </m:e>
          </m:d>
          <m:r>
            <w:rPr>
              <w:rFonts w:ascii="Cambria Math" w:hAnsi="Cambria Math"/>
            </w:rPr>
            <m:t>/1.66</m:t>
          </m:r>
        </m:oMath>
      </m:oMathPara>
    </w:p>
    <w:p w14:paraId="64C7DA79" w14:textId="77777777" w:rsidR="00376F8A" w:rsidRDefault="00376F8A" w:rsidP="00376F8A">
      <w:r>
        <w:rPr>
          <w:rFonts w:hint="eastAsia"/>
        </w:rPr>
        <w:t xml:space="preserve">where </w:t>
      </w:r>
      <m:oMath>
        <m:sSub>
          <m:sSubPr>
            <m:ctrlPr>
              <w:rPr>
                <w:rFonts w:ascii="Cambria Math" w:hAnsi="Cambria Math"/>
                <w:i/>
              </w:rPr>
            </m:ctrlPr>
          </m:sSubPr>
          <m:e>
            <m:r>
              <w:rPr>
                <w:rFonts w:ascii="Cambria Math" w:hAnsi="Cambria Math"/>
              </w:rPr>
              <m:t>v</m:t>
            </m:r>
          </m:e>
          <m:sub>
            <m:r>
              <w:rPr>
                <w:rFonts w:ascii="Cambria Math" w:hAnsi="Cambria Math"/>
              </w:rPr>
              <m:t>norm</m:t>
            </m:r>
          </m:sub>
        </m:sSub>
      </m:oMath>
      <w:r>
        <w:rPr>
          <w:rFonts w:hint="eastAsia"/>
        </w:rPr>
        <w:t xml:space="preserve"> is the normalized voltage waveform of the input signal to PA.</w:t>
      </w:r>
    </w:p>
    <w:p w14:paraId="62153716" w14:textId="77777777" w:rsidR="00376F8A" w:rsidRDefault="00376F8A" w:rsidP="00376F8A">
      <w:r>
        <w:rPr>
          <w:rFonts w:hint="eastAsia"/>
        </w:rPr>
        <w:t>Figure 3 and Figure 4 show PAPR/Raw CM performances for Case 1 and Case 2, respectively.</w:t>
      </w:r>
    </w:p>
    <w:p w14:paraId="62EF2CBE" w14:textId="77777777" w:rsidR="00376F8A" w:rsidRDefault="00376F8A" w:rsidP="00376F8A">
      <w:pPr>
        <w:jc w:val="center"/>
      </w:pPr>
      <w:r>
        <w:rPr>
          <w:noProof/>
        </w:rPr>
        <w:lastRenderedPageBreak/>
        <w:drawing>
          <wp:inline distT="0" distB="0" distL="0" distR="0" wp14:anchorId="12DFA187" wp14:editId="284464ED">
            <wp:extent cx="2927707" cy="2194560"/>
            <wp:effectExtent l="0" t="0" r="6350" b="0"/>
            <wp:docPr id="866502728" name="図 5"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502728" name="図 5" descr="グラフ&#10;&#10;AI 生成コンテンツは誤りを含む可能性があります。"/>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5761" cy="2208093"/>
                    </a:xfrm>
                    <a:prstGeom prst="rect">
                      <a:avLst/>
                    </a:prstGeom>
                    <a:noFill/>
                    <a:ln>
                      <a:noFill/>
                    </a:ln>
                  </pic:spPr>
                </pic:pic>
              </a:graphicData>
            </a:graphic>
          </wp:inline>
        </w:drawing>
      </w:r>
      <w:r>
        <w:rPr>
          <w:noProof/>
        </w:rPr>
        <w:drawing>
          <wp:inline distT="0" distB="0" distL="0" distR="0" wp14:anchorId="62E0AA5E" wp14:editId="5FF4C2EB">
            <wp:extent cx="3012826" cy="2183524"/>
            <wp:effectExtent l="0" t="0" r="0" b="7620"/>
            <wp:docPr id="1095912787" name="図 6" descr="グラフ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912787" name="図 6" descr="グラフ が含まれている画像&#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4916" cy="2199534"/>
                    </a:xfrm>
                    <a:prstGeom prst="rect">
                      <a:avLst/>
                    </a:prstGeom>
                    <a:noFill/>
                    <a:ln>
                      <a:noFill/>
                    </a:ln>
                  </pic:spPr>
                </pic:pic>
              </a:graphicData>
            </a:graphic>
          </wp:inline>
        </w:drawing>
      </w:r>
    </w:p>
    <w:p w14:paraId="0C94687E" w14:textId="77777777" w:rsidR="00376F8A" w:rsidRDefault="00376F8A" w:rsidP="00376F8A">
      <w:pPr>
        <w:jc w:val="center"/>
      </w:pPr>
      <w:r>
        <w:rPr>
          <w:rFonts w:hint="eastAsia"/>
        </w:rPr>
        <w:t>Figure 3: PAPR and Raw CM in Case 1</w:t>
      </w:r>
    </w:p>
    <w:p w14:paraId="347959BB" w14:textId="77777777" w:rsidR="00376F8A" w:rsidRDefault="00376F8A" w:rsidP="00376F8A">
      <w:pPr>
        <w:jc w:val="center"/>
      </w:pPr>
      <w:r>
        <w:rPr>
          <w:noProof/>
        </w:rPr>
        <w:drawing>
          <wp:inline distT="0" distB="0" distL="0" distR="0" wp14:anchorId="4BE6AB5B" wp14:editId="26580C42">
            <wp:extent cx="2965836" cy="2223142"/>
            <wp:effectExtent l="0" t="0" r="6350" b="5715"/>
            <wp:docPr id="1909882416" name="図 7"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82416" name="図 7" descr="グラフ&#10;&#10;AI 生成コンテンツは誤りを含む可能性があります。"/>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7701" cy="2239532"/>
                    </a:xfrm>
                    <a:prstGeom prst="rect">
                      <a:avLst/>
                    </a:prstGeom>
                    <a:noFill/>
                    <a:ln>
                      <a:noFill/>
                    </a:ln>
                  </pic:spPr>
                </pic:pic>
              </a:graphicData>
            </a:graphic>
          </wp:inline>
        </w:drawing>
      </w:r>
      <w:r>
        <w:rPr>
          <w:noProof/>
        </w:rPr>
        <w:drawing>
          <wp:inline distT="0" distB="0" distL="0" distR="0" wp14:anchorId="59E82B5E" wp14:editId="683F8912">
            <wp:extent cx="2973788" cy="2231846"/>
            <wp:effectExtent l="0" t="0" r="0" b="0"/>
            <wp:docPr id="690375410"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375410" name="図 1" descr="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8568" cy="2265454"/>
                    </a:xfrm>
                    <a:prstGeom prst="rect">
                      <a:avLst/>
                    </a:prstGeom>
                    <a:noFill/>
                    <a:ln>
                      <a:noFill/>
                    </a:ln>
                  </pic:spPr>
                </pic:pic>
              </a:graphicData>
            </a:graphic>
          </wp:inline>
        </w:drawing>
      </w:r>
    </w:p>
    <w:p w14:paraId="2E741800" w14:textId="77777777" w:rsidR="00376F8A" w:rsidRDefault="00376F8A" w:rsidP="00376F8A">
      <w:pPr>
        <w:jc w:val="center"/>
      </w:pPr>
      <w:r>
        <w:rPr>
          <w:rFonts w:hint="eastAsia"/>
        </w:rPr>
        <w:t>Figure 4: PAPR and Raw CM in Case 2</w:t>
      </w:r>
    </w:p>
    <w:p w14:paraId="36C99343" w14:textId="77777777" w:rsidR="00376F8A" w:rsidRDefault="00376F8A" w:rsidP="00376F8A"/>
    <w:p w14:paraId="6E235451" w14:textId="77777777" w:rsidR="00376F8A" w:rsidRDefault="00376F8A" w:rsidP="00376F8A">
      <w:r>
        <w:rPr>
          <w:rFonts w:hint="eastAsia"/>
        </w:rPr>
        <w:t>As shown in Figure 3 and Figure 4, the spectrum shaping can significantly reduce PAPR and suppress third-order distortion</w:t>
      </w:r>
      <w:r>
        <w:t xml:space="preserve"> for both pi/2 BPSK and QPSK</w:t>
      </w:r>
      <w:r>
        <w:rPr>
          <w:rFonts w:hint="eastAsia"/>
        </w:rPr>
        <w:t>.</w:t>
      </w:r>
      <w:r>
        <w:t xml:space="preserve"> We summarize our observations as follows:</w:t>
      </w:r>
    </w:p>
    <w:p w14:paraId="5C66A59B" w14:textId="77777777" w:rsidR="00376F8A" w:rsidRPr="00F14D36" w:rsidRDefault="00376F8A" w:rsidP="00376F8A">
      <w:pPr>
        <w:rPr>
          <w:b/>
          <w:bCs/>
        </w:rPr>
      </w:pPr>
      <w:r w:rsidRPr="00F14D36">
        <w:rPr>
          <w:rFonts w:hint="eastAsia"/>
          <w:b/>
          <w:bCs/>
        </w:rPr>
        <w:t>Observation 1: For Case 1 (pi/2 BPSK), PAPR improvement at 1% CCDF is 1.46 dB and Raw CM improvement at 1% CCDF is 0.70 dB for FDSS compared to conventional DFT-s-OFDM.</w:t>
      </w:r>
    </w:p>
    <w:p w14:paraId="68EC00A6" w14:textId="77777777" w:rsidR="00376F8A" w:rsidRPr="00F14D36" w:rsidRDefault="00376F8A" w:rsidP="00376F8A">
      <w:pPr>
        <w:rPr>
          <w:b/>
          <w:bCs/>
        </w:rPr>
      </w:pPr>
      <w:r w:rsidRPr="00F14D36">
        <w:rPr>
          <w:rFonts w:hint="eastAsia"/>
          <w:b/>
          <w:bCs/>
        </w:rPr>
        <w:t>Observation 2: For Case 1 (pi/2 BPSK), PAPR improvement at 1% CCDF is 1.78 dB and Raw CM improvement at 1% CCDF is 0.49 dB for FDSS-SE compared to conventional DFT-s-OFDM.</w:t>
      </w:r>
    </w:p>
    <w:p w14:paraId="40E1DC3D" w14:textId="77777777" w:rsidR="00376F8A" w:rsidRPr="00F14D36" w:rsidRDefault="00376F8A" w:rsidP="00376F8A">
      <w:pPr>
        <w:rPr>
          <w:b/>
          <w:bCs/>
        </w:rPr>
      </w:pPr>
      <w:r w:rsidRPr="00F14D36">
        <w:rPr>
          <w:rFonts w:hint="eastAsia"/>
          <w:b/>
          <w:bCs/>
        </w:rPr>
        <w:t xml:space="preserve">Observation 3: For Case 2 (QPSK), PAPR improvement at 1% CCDF is 1.01 dB and Raw CM improvement at 1% CCDF is 0.26 dB for FDSS compared to conventional DFT-s-OFDM. </w:t>
      </w:r>
    </w:p>
    <w:p w14:paraId="33CAD445" w14:textId="77777777" w:rsidR="00376F8A" w:rsidRPr="00F14D36" w:rsidRDefault="00376F8A" w:rsidP="00376F8A">
      <w:pPr>
        <w:rPr>
          <w:b/>
          <w:bCs/>
        </w:rPr>
      </w:pPr>
      <w:r w:rsidRPr="00F14D36">
        <w:rPr>
          <w:rFonts w:hint="eastAsia"/>
          <w:b/>
          <w:bCs/>
        </w:rPr>
        <w:t>Observation 4: For Case 2 (QPSK), PAPR improvement at 1% CCDF is 2.44 dB and Raw CM improvement at 1% CCDF is 1.22 dB for FDSS-SE compared to conventional DFT-s-OFDM.</w:t>
      </w:r>
    </w:p>
    <w:p w14:paraId="073E392E" w14:textId="77777777" w:rsidR="00376F8A" w:rsidRPr="00A73451" w:rsidRDefault="00376F8A" w:rsidP="00376F8A"/>
    <w:p w14:paraId="79245294" w14:textId="77777777" w:rsidR="00376F8A" w:rsidRDefault="00376F8A" w:rsidP="00376F8A">
      <w:r>
        <w:rPr>
          <w:rFonts w:hint="eastAsia"/>
        </w:rPr>
        <w:t xml:space="preserve">Figure 5 show BLER performance in Case 1 and Case 2. For this evaluation, simulation assumptions such as channel model, coding scheme </w:t>
      </w:r>
      <w:r>
        <w:t>are</w:t>
      </w:r>
      <w:r>
        <w:rPr>
          <w:rFonts w:hint="eastAsia"/>
        </w:rPr>
        <w:t xml:space="preserve"> shown in Appendix.</w:t>
      </w:r>
    </w:p>
    <w:p w14:paraId="0180F2CD" w14:textId="77777777" w:rsidR="00376F8A" w:rsidRPr="00D308BD" w:rsidRDefault="00376F8A" w:rsidP="00376F8A">
      <w:pPr>
        <w:jc w:val="center"/>
      </w:pPr>
      <w:r>
        <w:rPr>
          <w:noProof/>
        </w:rPr>
        <w:drawing>
          <wp:inline distT="0" distB="0" distL="0" distR="0" wp14:anchorId="06DD58D4" wp14:editId="36E47C14">
            <wp:extent cx="3101008" cy="2324464"/>
            <wp:effectExtent l="0" t="0" r="4445" b="0"/>
            <wp:docPr id="795822469" name="図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22469" name="図 3" descr="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6286" cy="2328421"/>
                    </a:xfrm>
                    <a:prstGeom prst="rect">
                      <a:avLst/>
                    </a:prstGeom>
                    <a:noFill/>
                    <a:ln>
                      <a:noFill/>
                    </a:ln>
                  </pic:spPr>
                </pic:pic>
              </a:graphicData>
            </a:graphic>
          </wp:inline>
        </w:drawing>
      </w:r>
      <w:r>
        <w:rPr>
          <w:noProof/>
        </w:rPr>
        <w:drawing>
          <wp:inline distT="0" distB="0" distL="0" distR="0" wp14:anchorId="09DF2331" wp14:editId="7678C99A">
            <wp:extent cx="3101008" cy="2324464"/>
            <wp:effectExtent l="0" t="0" r="4445" b="0"/>
            <wp:docPr id="2026488508" name="図 4"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488508" name="図 4" descr="グラフ&#10;&#10;AI 生成コンテンツは誤りを含む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7995" cy="2344693"/>
                    </a:xfrm>
                    <a:prstGeom prst="rect">
                      <a:avLst/>
                    </a:prstGeom>
                    <a:noFill/>
                    <a:ln>
                      <a:noFill/>
                    </a:ln>
                  </pic:spPr>
                </pic:pic>
              </a:graphicData>
            </a:graphic>
          </wp:inline>
        </w:drawing>
      </w:r>
    </w:p>
    <w:p w14:paraId="4AEF5FD7" w14:textId="3C3F71FB" w:rsidR="00376F8A" w:rsidRDefault="00376F8A" w:rsidP="00376F8A">
      <w:pPr>
        <w:jc w:val="center"/>
      </w:pPr>
      <w:r>
        <w:rPr>
          <w:rFonts w:hint="eastAsia"/>
        </w:rPr>
        <w:t xml:space="preserve">Figure </w:t>
      </w:r>
      <w:r w:rsidR="00EE2DFC">
        <w:rPr>
          <w:rFonts w:hint="eastAsia"/>
        </w:rPr>
        <w:t>5</w:t>
      </w:r>
      <w:r>
        <w:rPr>
          <w:rFonts w:hint="eastAsia"/>
        </w:rPr>
        <w:t>: BLER performance in (a) Case 1 and (b) Case 2.</w:t>
      </w:r>
    </w:p>
    <w:p w14:paraId="5C3C8BE1" w14:textId="6E663F0C" w:rsidR="00376F8A" w:rsidRDefault="00376F8A" w:rsidP="00376F8A">
      <w:r>
        <w:rPr>
          <w:rFonts w:hint="eastAsia"/>
        </w:rPr>
        <w:t xml:space="preserve">In Figure </w:t>
      </w:r>
      <w:r w:rsidR="00EE2DFC">
        <w:rPr>
          <w:rFonts w:hint="eastAsia"/>
        </w:rPr>
        <w:t>5</w:t>
      </w:r>
      <w:r>
        <w:rPr>
          <w:rFonts w:hint="eastAsia"/>
        </w:rPr>
        <w:t xml:space="preserve">, BLER performances for both FDSS and FDSS-SE is degraded because the spectrum shaping filter leads to distorted data on the edge of allocated resource for FDSS and the higher code rate is used to assume the same spectrum efficiency for FDSS-SE. Whether this SNR degradation relative to the reference is acceptable depends on Net Gain. </w:t>
      </w:r>
    </w:p>
    <w:p w14:paraId="19CF14B3" w14:textId="77777777" w:rsidR="00376F8A" w:rsidRDefault="00376F8A" w:rsidP="00376F8A">
      <w:r>
        <w:rPr>
          <w:rFonts w:hint="eastAsia"/>
        </w:rPr>
        <w:t>In RAN1#122bis meeting, it was agreed that Net Gain is calculated as:</w:t>
      </w:r>
    </w:p>
    <w:p w14:paraId="3859E853" w14:textId="77777777" w:rsidR="00376F8A" w:rsidRPr="00B62ED2" w:rsidRDefault="00376F8A" w:rsidP="00376F8A">
      <w:pPr>
        <w:numPr>
          <w:ilvl w:val="1"/>
          <w:numId w:val="36"/>
        </w:numPr>
        <w:rPr>
          <w:b/>
          <w:bCs/>
        </w:rPr>
      </w:pPr>
      <w:r w:rsidRPr="00B62ED2">
        <w:t>Net Gain [dB] = Tx power gain</w:t>
      </w:r>
      <w:r w:rsidRPr="00B62ED2">
        <w:rPr>
          <w:rFonts w:hint="eastAsia"/>
        </w:rPr>
        <w:t xml:space="preserve"> relative to the reference</w:t>
      </w:r>
      <w:r w:rsidRPr="00B62ED2">
        <w:t xml:space="preserve"> – </w:t>
      </w:r>
      <w:r w:rsidRPr="00B62ED2">
        <w:rPr>
          <w:rFonts w:hint="eastAsia"/>
        </w:rPr>
        <w:t xml:space="preserve">SNR </w:t>
      </w:r>
      <w:r w:rsidRPr="00B62ED2">
        <w:t>degradation relative to the reference @10% BLER</w:t>
      </w:r>
    </w:p>
    <w:p w14:paraId="6C329510" w14:textId="77777777" w:rsidR="00376F8A" w:rsidRDefault="00376F8A" w:rsidP="00376F8A">
      <w:r>
        <w:rPr>
          <w:rFonts w:hint="eastAsia"/>
        </w:rPr>
        <w:t xml:space="preserve">In our </w:t>
      </w:r>
      <w:r>
        <w:t>analysis</w:t>
      </w:r>
      <w:r>
        <w:rPr>
          <w:rFonts w:hint="eastAsia"/>
        </w:rPr>
        <w:t xml:space="preserve">, for PAPR-based Net Gain, Tx power gain relative to the reference is calculated as </w:t>
      </w:r>
      <m:oMath>
        <m:r>
          <m:rPr>
            <m:sty m:val="p"/>
          </m:rPr>
          <w:rPr>
            <w:rFonts w:ascii="Cambria Math" w:hAnsi="Cambria Math"/>
          </w:rPr>
          <m:t>Δ</m:t>
        </m:r>
        <m:r>
          <w:rPr>
            <w:rFonts w:ascii="Cambria Math" w:hAnsi="Cambria Math"/>
          </w:rPr>
          <m:t>PAPR</m:t>
        </m:r>
      </m:oMath>
      <w:r>
        <w:rPr>
          <w:rFonts w:hint="eastAsia"/>
        </w:rPr>
        <w:t xml:space="preserve">. For MPR-based Net Gain, Tx power gain relative to the reference is calculated as </w:t>
      </w:r>
      <m:oMath>
        <m:r>
          <m:rPr>
            <m:sty m:val="p"/>
          </m:rPr>
          <w:rPr>
            <w:rFonts w:ascii="Cambria Math" w:hAnsi="Cambria Math"/>
          </w:rPr>
          <m:t>Δ</m:t>
        </m:r>
        <m:r>
          <w:rPr>
            <w:rFonts w:ascii="Cambria Math" w:hAnsi="Cambria Math"/>
          </w:rPr>
          <m:t>MPR</m:t>
        </m:r>
      </m:oMath>
      <w:r>
        <w:rPr>
          <w:rFonts w:hint="eastAsia"/>
        </w:rPr>
        <w:t>.</w:t>
      </w:r>
    </w:p>
    <w:p w14:paraId="6B8D69A4" w14:textId="77777777" w:rsidR="00376F8A" w:rsidRDefault="00376F8A" w:rsidP="00376F8A">
      <w:r>
        <w:rPr>
          <w:rFonts w:hint="eastAsia"/>
        </w:rPr>
        <w:t xml:space="preserve">Although not only CM but also EVM and ACSL are needed to calculate MPR precisely, in this contribution, we use MPR calculation model for DC-HSUPA in TS25.101-1 as preliminary results. We can </w:t>
      </w:r>
      <w:r>
        <w:t>update the</w:t>
      </w:r>
      <w:r>
        <w:rPr>
          <w:rFonts w:hint="eastAsia"/>
        </w:rPr>
        <w:t xml:space="preserve"> new </w:t>
      </w:r>
      <w:r>
        <w:t>model</w:t>
      </w:r>
      <w:r>
        <w:rPr>
          <w:rFonts w:hint="eastAsia"/>
        </w:rPr>
        <w:t xml:space="preserve"> in </w:t>
      </w:r>
      <w:r>
        <w:t>response</w:t>
      </w:r>
      <w:r>
        <w:rPr>
          <w:rFonts w:hint="eastAsia"/>
        </w:rPr>
        <w:t xml:space="preserve"> to </w:t>
      </w:r>
      <w:r>
        <w:t xml:space="preserve">the </w:t>
      </w:r>
      <w:r>
        <w:rPr>
          <w:rFonts w:hint="eastAsia"/>
        </w:rPr>
        <w:t>RAN4 LS sent in the last meeting.</w:t>
      </w:r>
    </w:p>
    <w:p w14:paraId="2B1AA8E6" w14:textId="77777777" w:rsidR="00376F8A" w:rsidRDefault="00376F8A" w:rsidP="00376F8A">
      <w:r>
        <w:t xml:space="preserve">In particular, </w:t>
      </w:r>
      <w:r>
        <w:rPr>
          <w:rFonts w:hint="eastAsia"/>
        </w:rPr>
        <w:t>CM and MPR can be calculated as:</w:t>
      </w:r>
    </w:p>
    <w:p w14:paraId="38CE3DD2" w14:textId="77777777" w:rsidR="00376F8A" w:rsidRPr="0090688E" w:rsidRDefault="00376F8A" w:rsidP="00376F8A">
      <m:oMathPara>
        <m:oMath>
          <m:r>
            <m:rPr>
              <m:sty m:val="p"/>
            </m:rPr>
            <w:rPr>
              <w:rFonts w:ascii="Cambria Math" w:hAnsi="Cambria Math"/>
            </w:rPr>
            <m:t>CM</m:t>
          </m:r>
          <m:r>
            <w:rPr>
              <w:rFonts w:ascii="Cambria Math" w:hAnsi="Cambria Math"/>
            </w:rPr>
            <m:t>=</m:t>
          </m:r>
          <m:r>
            <m:rPr>
              <m:sty m:val="p"/>
            </m:rPr>
            <w:rPr>
              <w:rFonts w:ascii="Cambria Math" w:hAnsi="Cambria Math"/>
            </w:rPr>
            <m:t>Ceil</m:t>
          </m:r>
          <m:d>
            <m:dPr>
              <m:ctrlPr>
                <w:rPr>
                  <w:rFonts w:ascii="Cambria Math" w:hAnsi="Cambria Math"/>
                  <w:i/>
                </w:rPr>
              </m:ctrlPr>
            </m:dPr>
            <m:e>
              <m:r>
                <m:rPr>
                  <m:sty m:val="p"/>
                </m:rPr>
                <w:rPr>
                  <w:rFonts w:ascii="Cambria Math" w:hAnsi="Cambria Math"/>
                </w:rPr>
                <m:t>Raw CM</m:t>
              </m:r>
              <m:r>
                <w:rPr>
                  <w:rFonts w:ascii="Cambria Math" w:hAnsi="Cambria Math"/>
                </w:rPr>
                <m:t>,0.22</m:t>
              </m:r>
            </m:e>
          </m:d>
        </m:oMath>
      </m:oMathPara>
    </w:p>
    <w:p w14:paraId="5B2678F4" w14:textId="77777777" w:rsidR="00376F8A" w:rsidRDefault="00376F8A" w:rsidP="00376F8A">
      <m:oMathPara>
        <m:oMath>
          <m:r>
            <m:rPr>
              <m:sty m:val="p"/>
            </m:rPr>
            <w:rPr>
              <w:rFonts w:ascii="Cambria Math" w:hAnsi="Cambria Math"/>
            </w:rPr>
            <m:t>MPR</m:t>
          </m:r>
          <m:r>
            <w:rPr>
              <w:rFonts w:ascii="Cambria Math" w:hAnsi="Cambria Math"/>
            </w:rPr>
            <m:t>=</m:t>
          </m:r>
          <m:r>
            <m:rPr>
              <m:sty m:val="p"/>
            </m:rPr>
            <w:rPr>
              <w:rFonts w:ascii="Cambria Math" w:hAnsi="Cambria Math"/>
            </w:rPr>
            <m:t>Max</m:t>
          </m:r>
          <m:d>
            <m:dPr>
              <m:ctrlPr>
                <w:rPr>
                  <w:rFonts w:ascii="Cambria Math" w:hAnsi="Cambria Math"/>
                  <w:i/>
                </w:rPr>
              </m:ctrlPr>
            </m:dPr>
            <m:e>
              <m:r>
                <m:rPr>
                  <m:sty m:val="p"/>
                </m:rPr>
                <w:rPr>
                  <w:rFonts w:ascii="Cambria Math" w:hAnsi="Cambria Math"/>
                </w:rPr>
                <m:t>CM</m:t>
              </m:r>
              <m:r>
                <w:rPr>
                  <w:rFonts w:ascii="Cambria Math" w:hAnsi="Cambria Math"/>
                </w:rPr>
                <m:t>-0.72, 0</m:t>
              </m:r>
            </m:e>
          </m:d>
        </m:oMath>
      </m:oMathPara>
    </w:p>
    <w:p w14:paraId="6DFB1668" w14:textId="77777777" w:rsidR="00376F8A" w:rsidRDefault="00376F8A" w:rsidP="00376F8A">
      <m:oMath>
        <m:r>
          <m:rPr>
            <m:sty m:val="p"/>
          </m:rPr>
          <w:rPr>
            <w:rFonts w:ascii="Cambria Math" w:hAnsi="Cambria Math"/>
          </w:rPr>
          <m:t>CM</m:t>
        </m:r>
        <m:r>
          <w:rPr>
            <w:rFonts w:ascii="Cambria Math" w:hAnsi="Cambria Math"/>
          </w:rPr>
          <m:t>=</m:t>
        </m:r>
        <m:r>
          <m:rPr>
            <m:sty m:val="p"/>
          </m:rPr>
          <w:rPr>
            <w:rFonts w:ascii="Cambria Math" w:hAnsi="Cambria Math"/>
          </w:rPr>
          <m:t>Ceil</m:t>
        </m:r>
        <m:d>
          <m:dPr>
            <m:ctrlPr>
              <w:rPr>
                <w:rFonts w:ascii="Cambria Math" w:hAnsi="Cambria Math"/>
                <w:i/>
              </w:rPr>
            </m:ctrlPr>
          </m:dPr>
          <m:e>
            <m:r>
              <w:rPr>
                <w:rFonts w:ascii="Cambria Math" w:hAnsi="Cambria Math"/>
              </w:rPr>
              <m:t>x,0.22</m:t>
            </m:r>
          </m:e>
        </m:d>
      </m:oMath>
      <w:r>
        <w:rPr>
          <w:rFonts w:hint="eastAsia"/>
        </w:rPr>
        <w:t xml:space="preserve"> means rounding upwards to closest 0.22dB with 0.5dB granularity, i.e., CM = [0.22, 0.72, 1.22, 1.72, 2.22, 2.72, 3.22, 3.72].</w:t>
      </w:r>
    </w:p>
    <w:p w14:paraId="549797F4" w14:textId="77777777" w:rsidR="00376F8A" w:rsidRDefault="00376F8A" w:rsidP="00376F8A">
      <w:r>
        <w:rPr>
          <w:rFonts w:hint="eastAsia"/>
        </w:rPr>
        <w:lastRenderedPageBreak/>
        <w:t>Table 5 and Table 6 show PAPR-based Net Gain and MPR-based Net Gain, respectively. In Table 5</w:t>
      </w:r>
      <w:r>
        <w:t xml:space="preserve"> and Table 6</w:t>
      </w:r>
      <w:r>
        <w:rPr>
          <w:rFonts w:hint="eastAsia"/>
        </w:rPr>
        <w:t xml:space="preserve">, PAPR </w:t>
      </w:r>
      <w:r>
        <w:t xml:space="preserve">and Raw CM </w:t>
      </w:r>
      <w:r>
        <w:rPr>
          <w:rFonts w:hint="eastAsia"/>
        </w:rPr>
        <w:t>value is</w:t>
      </w:r>
      <w:r>
        <w:t xml:space="preserve"> calculated</w:t>
      </w:r>
      <w:r>
        <w:rPr>
          <w:rFonts w:hint="eastAsia"/>
        </w:rPr>
        <w:t xml:space="preserve"> at 1% CCDF, and SNR value is </w:t>
      </w:r>
      <w:r>
        <w:t xml:space="preserve">calculated </w:t>
      </w:r>
      <w:r>
        <w:rPr>
          <w:rFonts w:hint="eastAsia"/>
        </w:rPr>
        <w:t xml:space="preserve">at 10% BLER. </w:t>
      </w:r>
    </w:p>
    <w:p w14:paraId="56AD555D" w14:textId="77777777" w:rsidR="00376F8A" w:rsidRDefault="00376F8A" w:rsidP="00376F8A">
      <w:pPr>
        <w:jc w:val="center"/>
      </w:pPr>
      <w:r>
        <w:rPr>
          <w:rFonts w:hint="eastAsia"/>
        </w:rPr>
        <w:t>Table 5: PAPR-based Net Gain for FDSS and FDSS-SE compared to conventional DFT-s-OFDM (reference) in Case 1 and Case 2</w:t>
      </w:r>
    </w:p>
    <w:tbl>
      <w:tblPr>
        <w:tblStyle w:val="af8"/>
        <w:tblW w:w="9918" w:type="dxa"/>
        <w:tblLayout w:type="fixed"/>
        <w:tblLook w:val="04A0" w:firstRow="1" w:lastRow="0" w:firstColumn="1" w:lastColumn="0" w:noHBand="0" w:noVBand="1"/>
      </w:tblPr>
      <w:tblGrid>
        <w:gridCol w:w="1416"/>
        <w:gridCol w:w="1417"/>
        <w:gridCol w:w="1417"/>
        <w:gridCol w:w="1417"/>
        <w:gridCol w:w="1417"/>
        <w:gridCol w:w="1417"/>
        <w:gridCol w:w="1417"/>
      </w:tblGrid>
      <w:tr w:rsidR="00376F8A" w:rsidRPr="00925766" w14:paraId="5D548BEB" w14:textId="77777777" w:rsidTr="002C6302">
        <w:trPr>
          <w:trHeight w:val="452"/>
        </w:trPr>
        <w:tc>
          <w:tcPr>
            <w:tcW w:w="1416" w:type="dxa"/>
            <w:shd w:val="clear" w:color="auto" w:fill="DEEAF6" w:themeFill="accent1" w:themeFillTint="33"/>
            <w:noWrap/>
            <w:hideMark/>
          </w:tcPr>
          <w:p w14:paraId="52B0B5F0" w14:textId="77777777" w:rsidR="00376F8A" w:rsidRPr="00925766" w:rsidRDefault="00376F8A" w:rsidP="002C6302">
            <w:pPr>
              <w:rPr>
                <w:sz w:val="18"/>
                <w:szCs w:val="18"/>
              </w:rPr>
            </w:pPr>
          </w:p>
        </w:tc>
        <w:tc>
          <w:tcPr>
            <w:tcW w:w="1417" w:type="dxa"/>
            <w:shd w:val="clear" w:color="auto" w:fill="DEEAF6" w:themeFill="accent1" w:themeFillTint="33"/>
            <w:noWrap/>
            <w:hideMark/>
          </w:tcPr>
          <w:p w14:paraId="60409A44" w14:textId="77777777" w:rsidR="00376F8A" w:rsidRPr="00925766" w:rsidRDefault="00376F8A" w:rsidP="002C6302">
            <w:pPr>
              <w:rPr>
                <w:sz w:val="18"/>
                <w:szCs w:val="18"/>
              </w:rPr>
            </w:pPr>
          </w:p>
        </w:tc>
        <w:tc>
          <w:tcPr>
            <w:tcW w:w="1417" w:type="dxa"/>
            <w:shd w:val="clear" w:color="auto" w:fill="DEEAF6" w:themeFill="accent1" w:themeFillTint="33"/>
            <w:noWrap/>
            <w:hideMark/>
          </w:tcPr>
          <w:p w14:paraId="296B19FE" w14:textId="77777777" w:rsidR="00376F8A" w:rsidRPr="00925766" w:rsidRDefault="00376F8A" w:rsidP="002C6302">
            <w:pPr>
              <w:rPr>
                <w:sz w:val="18"/>
                <w:szCs w:val="18"/>
              </w:rPr>
            </w:pPr>
            <w:r w:rsidRPr="00925766">
              <w:rPr>
                <w:rFonts w:hint="eastAsia"/>
                <w:sz w:val="18"/>
                <w:szCs w:val="18"/>
              </w:rPr>
              <w:t xml:space="preserve">PAPR </w:t>
            </w:r>
            <w:r>
              <w:rPr>
                <w:rFonts w:hint="eastAsia"/>
                <w:sz w:val="18"/>
                <w:szCs w:val="18"/>
              </w:rPr>
              <w:t>(dB)</w:t>
            </w:r>
          </w:p>
        </w:tc>
        <w:tc>
          <w:tcPr>
            <w:tcW w:w="1417" w:type="dxa"/>
            <w:shd w:val="clear" w:color="auto" w:fill="DEEAF6" w:themeFill="accent1" w:themeFillTint="33"/>
            <w:noWrap/>
            <w:hideMark/>
          </w:tcPr>
          <w:p w14:paraId="0CD0DF59" w14:textId="77777777" w:rsidR="00376F8A" w:rsidRPr="00925766" w:rsidRDefault="00376F8A" w:rsidP="002C6302">
            <w:pPr>
              <w:rPr>
                <w:sz w:val="18"/>
                <w:szCs w:val="18"/>
              </w:rPr>
            </w:pPr>
            <w:r w:rsidRPr="00925766">
              <w:rPr>
                <w:rFonts w:hint="eastAsia"/>
                <w:sz w:val="18"/>
                <w:szCs w:val="18"/>
              </w:rPr>
              <w:t>Δ</w:t>
            </w:r>
            <w:r w:rsidRPr="00925766">
              <w:rPr>
                <w:rFonts w:hint="eastAsia"/>
                <w:sz w:val="18"/>
                <w:szCs w:val="18"/>
              </w:rPr>
              <w:t>PAPR</w:t>
            </w:r>
          </w:p>
        </w:tc>
        <w:tc>
          <w:tcPr>
            <w:tcW w:w="1417" w:type="dxa"/>
            <w:shd w:val="clear" w:color="auto" w:fill="DEEAF6" w:themeFill="accent1" w:themeFillTint="33"/>
            <w:noWrap/>
            <w:hideMark/>
          </w:tcPr>
          <w:p w14:paraId="4415040B" w14:textId="77777777" w:rsidR="00376F8A" w:rsidRPr="00925766" w:rsidRDefault="00376F8A" w:rsidP="002C6302">
            <w:pPr>
              <w:rPr>
                <w:sz w:val="18"/>
                <w:szCs w:val="18"/>
              </w:rPr>
            </w:pPr>
            <w:r w:rsidRPr="00925766">
              <w:rPr>
                <w:rFonts w:hint="eastAsia"/>
                <w:sz w:val="18"/>
                <w:szCs w:val="18"/>
              </w:rPr>
              <w:t>SNR</w:t>
            </w:r>
            <w:r>
              <w:rPr>
                <w:rFonts w:hint="eastAsia"/>
                <w:sz w:val="18"/>
                <w:szCs w:val="18"/>
              </w:rPr>
              <w:t xml:space="preserve"> (dB)</w:t>
            </w:r>
          </w:p>
        </w:tc>
        <w:tc>
          <w:tcPr>
            <w:tcW w:w="1417" w:type="dxa"/>
            <w:shd w:val="clear" w:color="auto" w:fill="DEEAF6" w:themeFill="accent1" w:themeFillTint="33"/>
            <w:noWrap/>
            <w:hideMark/>
          </w:tcPr>
          <w:p w14:paraId="7548E200" w14:textId="77777777" w:rsidR="00376F8A" w:rsidRPr="00925766" w:rsidRDefault="00376F8A" w:rsidP="002C6302">
            <w:pPr>
              <w:rPr>
                <w:sz w:val="18"/>
                <w:szCs w:val="18"/>
              </w:rPr>
            </w:pPr>
            <w:r w:rsidRPr="00925766">
              <w:rPr>
                <w:rFonts w:hint="eastAsia"/>
                <w:sz w:val="18"/>
                <w:szCs w:val="18"/>
              </w:rPr>
              <w:t>Δ</w:t>
            </w:r>
            <w:r w:rsidRPr="00925766">
              <w:rPr>
                <w:rFonts w:hint="eastAsia"/>
                <w:sz w:val="18"/>
                <w:szCs w:val="18"/>
              </w:rPr>
              <w:t>SNR</w:t>
            </w:r>
          </w:p>
        </w:tc>
        <w:tc>
          <w:tcPr>
            <w:tcW w:w="1417" w:type="dxa"/>
            <w:shd w:val="clear" w:color="auto" w:fill="DEEAF6" w:themeFill="accent1" w:themeFillTint="33"/>
            <w:noWrap/>
            <w:hideMark/>
          </w:tcPr>
          <w:p w14:paraId="08130933" w14:textId="77777777" w:rsidR="00376F8A" w:rsidRPr="00925766" w:rsidRDefault="00376F8A" w:rsidP="002C6302">
            <w:pPr>
              <w:rPr>
                <w:b/>
                <w:bCs/>
                <w:sz w:val="18"/>
                <w:szCs w:val="18"/>
              </w:rPr>
            </w:pPr>
            <w:r w:rsidRPr="00925766">
              <w:rPr>
                <w:rFonts w:hint="eastAsia"/>
                <w:b/>
                <w:bCs/>
                <w:sz w:val="18"/>
                <w:szCs w:val="18"/>
              </w:rPr>
              <w:t xml:space="preserve">Net </w:t>
            </w:r>
            <w:r>
              <w:rPr>
                <w:rFonts w:hint="eastAsia"/>
                <w:b/>
                <w:bCs/>
                <w:sz w:val="18"/>
                <w:szCs w:val="18"/>
              </w:rPr>
              <w:t>Gain (dB)</w:t>
            </w:r>
          </w:p>
        </w:tc>
      </w:tr>
      <w:tr w:rsidR="00376F8A" w:rsidRPr="00925766" w14:paraId="0656B027" w14:textId="77777777" w:rsidTr="002C6302">
        <w:trPr>
          <w:trHeight w:val="452"/>
        </w:trPr>
        <w:tc>
          <w:tcPr>
            <w:tcW w:w="1416" w:type="dxa"/>
            <w:vMerge w:val="restart"/>
            <w:shd w:val="clear" w:color="auto" w:fill="DEEAF6" w:themeFill="accent1" w:themeFillTint="33"/>
            <w:noWrap/>
            <w:hideMark/>
          </w:tcPr>
          <w:p w14:paraId="0F889E86" w14:textId="77777777" w:rsidR="00376F8A" w:rsidRPr="00925766" w:rsidRDefault="00376F8A" w:rsidP="002C6302">
            <w:pPr>
              <w:rPr>
                <w:sz w:val="18"/>
                <w:szCs w:val="18"/>
              </w:rPr>
            </w:pPr>
            <w:r w:rsidRPr="00925766">
              <w:rPr>
                <w:rFonts w:hint="eastAsia"/>
                <w:sz w:val="18"/>
                <w:szCs w:val="18"/>
              </w:rPr>
              <w:t xml:space="preserve">Case </w:t>
            </w:r>
            <w:r>
              <w:rPr>
                <w:rFonts w:hint="eastAsia"/>
                <w:sz w:val="18"/>
                <w:szCs w:val="18"/>
              </w:rPr>
              <w:t>1</w:t>
            </w:r>
          </w:p>
        </w:tc>
        <w:tc>
          <w:tcPr>
            <w:tcW w:w="1417" w:type="dxa"/>
            <w:noWrap/>
            <w:hideMark/>
          </w:tcPr>
          <w:p w14:paraId="07364097" w14:textId="77777777" w:rsidR="00376F8A" w:rsidRPr="00925766" w:rsidRDefault="00376F8A" w:rsidP="002C6302">
            <w:pPr>
              <w:rPr>
                <w:sz w:val="18"/>
                <w:szCs w:val="18"/>
              </w:rPr>
            </w:pPr>
            <w:r w:rsidRPr="00925766">
              <w:rPr>
                <w:rFonts w:hint="eastAsia"/>
                <w:sz w:val="18"/>
                <w:szCs w:val="18"/>
              </w:rPr>
              <w:t>No FDSS (reference)</w:t>
            </w:r>
          </w:p>
        </w:tc>
        <w:tc>
          <w:tcPr>
            <w:tcW w:w="1417" w:type="dxa"/>
            <w:noWrap/>
            <w:hideMark/>
          </w:tcPr>
          <w:p w14:paraId="4758A664" w14:textId="77777777" w:rsidR="00376F8A" w:rsidRPr="00925766" w:rsidRDefault="00376F8A" w:rsidP="002C6302">
            <w:pPr>
              <w:rPr>
                <w:sz w:val="18"/>
                <w:szCs w:val="18"/>
              </w:rPr>
            </w:pPr>
            <w:r w:rsidRPr="00925766">
              <w:rPr>
                <w:rFonts w:hint="eastAsia"/>
                <w:sz w:val="18"/>
                <w:szCs w:val="18"/>
              </w:rPr>
              <w:t>5.42</w:t>
            </w:r>
          </w:p>
        </w:tc>
        <w:tc>
          <w:tcPr>
            <w:tcW w:w="1417" w:type="dxa"/>
            <w:noWrap/>
            <w:hideMark/>
          </w:tcPr>
          <w:p w14:paraId="2EF41362" w14:textId="77777777" w:rsidR="00376F8A" w:rsidRPr="00925766" w:rsidRDefault="00376F8A" w:rsidP="002C6302">
            <w:pPr>
              <w:rPr>
                <w:sz w:val="18"/>
                <w:szCs w:val="18"/>
              </w:rPr>
            </w:pPr>
          </w:p>
        </w:tc>
        <w:tc>
          <w:tcPr>
            <w:tcW w:w="1417" w:type="dxa"/>
            <w:noWrap/>
            <w:hideMark/>
          </w:tcPr>
          <w:p w14:paraId="64987443" w14:textId="77777777" w:rsidR="00376F8A" w:rsidRPr="00925766" w:rsidRDefault="00376F8A" w:rsidP="002C6302">
            <w:pPr>
              <w:rPr>
                <w:sz w:val="18"/>
                <w:szCs w:val="18"/>
              </w:rPr>
            </w:pPr>
            <w:r w:rsidRPr="00925766">
              <w:rPr>
                <w:rFonts w:hint="eastAsia"/>
                <w:sz w:val="18"/>
                <w:szCs w:val="18"/>
              </w:rPr>
              <w:t>7.31</w:t>
            </w:r>
          </w:p>
        </w:tc>
        <w:tc>
          <w:tcPr>
            <w:tcW w:w="1417" w:type="dxa"/>
            <w:noWrap/>
            <w:hideMark/>
          </w:tcPr>
          <w:p w14:paraId="47B10A20" w14:textId="77777777" w:rsidR="00376F8A" w:rsidRPr="00925766" w:rsidRDefault="00376F8A" w:rsidP="002C6302">
            <w:pPr>
              <w:rPr>
                <w:sz w:val="18"/>
                <w:szCs w:val="18"/>
              </w:rPr>
            </w:pPr>
          </w:p>
        </w:tc>
        <w:tc>
          <w:tcPr>
            <w:tcW w:w="1417" w:type="dxa"/>
            <w:shd w:val="clear" w:color="auto" w:fill="FBE4D5" w:themeFill="accent2" w:themeFillTint="33"/>
            <w:noWrap/>
            <w:hideMark/>
          </w:tcPr>
          <w:p w14:paraId="6DDE5B05" w14:textId="77777777" w:rsidR="00376F8A" w:rsidRPr="00925766" w:rsidRDefault="00376F8A" w:rsidP="002C6302">
            <w:pPr>
              <w:rPr>
                <w:sz w:val="18"/>
                <w:szCs w:val="18"/>
              </w:rPr>
            </w:pPr>
          </w:p>
        </w:tc>
      </w:tr>
      <w:tr w:rsidR="00376F8A" w:rsidRPr="00925766" w14:paraId="593DBE1A" w14:textId="77777777" w:rsidTr="002C6302">
        <w:trPr>
          <w:trHeight w:val="452"/>
        </w:trPr>
        <w:tc>
          <w:tcPr>
            <w:tcW w:w="1416" w:type="dxa"/>
            <w:vMerge/>
            <w:shd w:val="clear" w:color="auto" w:fill="DEEAF6" w:themeFill="accent1" w:themeFillTint="33"/>
            <w:noWrap/>
            <w:hideMark/>
          </w:tcPr>
          <w:p w14:paraId="46B079D8" w14:textId="77777777" w:rsidR="00376F8A" w:rsidRPr="00925766" w:rsidRDefault="00376F8A" w:rsidP="002C6302">
            <w:pPr>
              <w:rPr>
                <w:sz w:val="18"/>
                <w:szCs w:val="18"/>
              </w:rPr>
            </w:pPr>
          </w:p>
        </w:tc>
        <w:tc>
          <w:tcPr>
            <w:tcW w:w="1417" w:type="dxa"/>
            <w:noWrap/>
            <w:hideMark/>
          </w:tcPr>
          <w:p w14:paraId="7B3F3DB7" w14:textId="77777777" w:rsidR="00376F8A" w:rsidRPr="00925766" w:rsidRDefault="00376F8A" w:rsidP="002C6302">
            <w:pPr>
              <w:rPr>
                <w:sz w:val="18"/>
                <w:szCs w:val="18"/>
              </w:rPr>
            </w:pPr>
            <w:r w:rsidRPr="00925766">
              <w:rPr>
                <w:rFonts w:hint="eastAsia"/>
                <w:sz w:val="18"/>
                <w:szCs w:val="18"/>
              </w:rPr>
              <w:t>FDSS</w:t>
            </w:r>
          </w:p>
        </w:tc>
        <w:tc>
          <w:tcPr>
            <w:tcW w:w="1417" w:type="dxa"/>
            <w:noWrap/>
            <w:hideMark/>
          </w:tcPr>
          <w:p w14:paraId="442F850C" w14:textId="77777777" w:rsidR="00376F8A" w:rsidRPr="00925766" w:rsidRDefault="00376F8A" w:rsidP="002C6302">
            <w:pPr>
              <w:rPr>
                <w:sz w:val="18"/>
                <w:szCs w:val="18"/>
              </w:rPr>
            </w:pPr>
            <w:r w:rsidRPr="00925766">
              <w:rPr>
                <w:rFonts w:hint="eastAsia"/>
                <w:sz w:val="18"/>
                <w:szCs w:val="18"/>
              </w:rPr>
              <w:t>3.96</w:t>
            </w:r>
          </w:p>
        </w:tc>
        <w:tc>
          <w:tcPr>
            <w:tcW w:w="1417" w:type="dxa"/>
            <w:noWrap/>
            <w:hideMark/>
          </w:tcPr>
          <w:p w14:paraId="6E100907" w14:textId="77777777" w:rsidR="00376F8A" w:rsidRPr="00925766" w:rsidRDefault="00376F8A" w:rsidP="002C6302">
            <w:pPr>
              <w:rPr>
                <w:sz w:val="18"/>
                <w:szCs w:val="18"/>
              </w:rPr>
            </w:pPr>
            <w:r w:rsidRPr="00925766">
              <w:rPr>
                <w:rFonts w:hint="eastAsia"/>
                <w:sz w:val="18"/>
                <w:szCs w:val="18"/>
              </w:rPr>
              <w:t>1.46</w:t>
            </w:r>
          </w:p>
        </w:tc>
        <w:tc>
          <w:tcPr>
            <w:tcW w:w="1417" w:type="dxa"/>
            <w:noWrap/>
            <w:hideMark/>
          </w:tcPr>
          <w:p w14:paraId="7837526B" w14:textId="77777777" w:rsidR="00376F8A" w:rsidRPr="0090688E" w:rsidRDefault="00376F8A" w:rsidP="002C6302">
            <w:pPr>
              <w:rPr>
                <w:sz w:val="18"/>
                <w:szCs w:val="18"/>
              </w:rPr>
            </w:pPr>
            <w:r w:rsidRPr="0090688E">
              <w:rPr>
                <w:rFonts w:hint="eastAsia"/>
                <w:sz w:val="18"/>
                <w:szCs w:val="18"/>
              </w:rPr>
              <w:t>7.84</w:t>
            </w:r>
          </w:p>
        </w:tc>
        <w:tc>
          <w:tcPr>
            <w:tcW w:w="1417" w:type="dxa"/>
            <w:noWrap/>
            <w:hideMark/>
          </w:tcPr>
          <w:p w14:paraId="7D61BCE4" w14:textId="77777777" w:rsidR="00376F8A" w:rsidRPr="0090688E" w:rsidRDefault="00376F8A" w:rsidP="002C6302">
            <w:pPr>
              <w:rPr>
                <w:sz w:val="18"/>
                <w:szCs w:val="18"/>
              </w:rPr>
            </w:pPr>
            <w:r w:rsidRPr="0090688E">
              <w:rPr>
                <w:rFonts w:hint="eastAsia"/>
                <w:sz w:val="18"/>
                <w:szCs w:val="18"/>
              </w:rPr>
              <w:t>-0.54</w:t>
            </w:r>
          </w:p>
        </w:tc>
        <w:tc>
          <w:tcPr>
            <w:tcW w:w="1417" w:type="dxa"/>
            <w:shd w:val="clear" w:color="auto" w:fill="FBE4D5" w:themeFill="accent2" w:themeFillTint="33"/>
            <w:noWrap/>
            <w:hideMark/>
          </w:tcPr>
          <w:p w14:paraId="299877EE" w14:textId="77777777" w:rsidR="00376F8A" w:rsidRPr="00925766" w:rsidRDefault="00376F8A" w:rsidP="002C6302">
            <w:pPr>
              <w:rPr>
                <w:b/>
                <w:bCs/>
                <w:sz w:val="18"/>
                <w:szCs w:val="18"/>
              </w:rPr>
            </w:pPr>
            <w:r w:rsidRPr="00925766">
              <w:rPr>
                <w:rFonts w:hint="eastAsia"/>
                <w:b/>
                <w:bCs/>
                <w:sz w:val="18"/>
                <w:szCs w:val="18"/>
              </w:rPr>
              <w:t xml:space="preserve">0.92 </w:t>
            </w:r>
          </w:p>
        </w:tc>
      </w:tr>
      <w:tr w:rsidR="00376F8A" w:rsidRPr="00925766" w14:paraId="763FAF15" w14:textId="77777777" w:rsidTr="002C6302">
        <w:trPr>
          <w:trHeight w:val="452"/>
        </w:trPr>
        <w:tc>
          <w:tcPr>
            <w:tcW w:w="1416" w:type="dxa"/>
            <w:vMerge/>
            <w:shd w:val="clear" w:color="auto" w:fill="DEEAF6" w:themeFill="accent1" w:themeFillTint="33"/>
            <w:noWrap/>
            <w:hideMark/>
          </w:tcPr>
          <w:p w14:paraId="30B2C0B7" w14:textId="77777777" w:rsidR="00376F8A" w:rsidRPr="00925766" w:rsidRDefault="00376F8A" w:rsidP="002C6302">
            <w:pPr>
              <w:rPr>
                <w:b/>
                <w:bCs/>
                <w:sz w:val="18"/>
                <w:szCs w:val="18"/>
              </w:rPr>
            </w:pPr>
          </w:p>
        </w:tc>
        <w:tc>
          <w:tcPr>
            <w:tcW w:w="1417" w:type="dxa"/>
            <w:noWrap/>
            <w:hideMark/>
          </w:tcPr>
          <w:p w14:paraId="5497FB14" w14:textId="77777777" w:rsidR="00376F8A" w:rsidRPr="00925766" w:rsidRDefault="00376F8A" w:rsidP="002C6302">
            <w:pPr>
              <w:rPr>
                <w:sz w:val="18"/>
                <w:szCs w:val="18"/>
              </w:rPr>
            </w:pPr>
            <w:r w:rsidRPr="00925766">
              <w:rPr>
                <w:rFonts w:hint="eastAsia"/>
                <w:sz w:val="18"/>
                <w:szCs w:val="18"/>
              </w:rPr>
              <w:t>FDSS-SE</w:t>
            </w:r>
          </w:p>
        </w:tc>
        <w:tc>
          <w:tcPr>
            <w:tcW w:w="1417" w:type="dxa"/>
            <w:noWrap/>
            <w:hideMark/>
          </w:tcPr>
          <w:p w14:paraId="65881CDC" w14:textId="77777777" w:rsidR="00376F8A" w:rsidRPr="00925766" w:rsidRDefault="00376F8A" w:rsidP="002C6302">
            <w:pPr>
              <w:rPr>
                <w:sz w:val="18"/>
                <w:szCs w:val="18"/>
              </w:rPr>
            </w:pPr>
            <w:r w:rsidRPr="00925766">
              <w:rPr>
                <w:rFonts w:hint="eastAsia"/>
                <w:sz w:val="18"/>
                <w:szCs w:val="18"/>
              </w:rPr>
              <w:t>3.64</w:t>
            </w:r>
          </w:p>
        </w:tc>
        <w:tc>
          <w:tcPr>
            <w:tcW w:w="1417" w:type="dxa"/>
            <w:noWrap/>
            <w:hideMark/>
          </w:tcPr>
          <w:p w14:paraId="31C801A9" w14:textId="77777777" w:rsidR="00376F8A" w:rsidRPr="00925766" w:rsidRDefault="00376F8A" w:rsidP="002C6302">
            <w:pPr>
              <w:rPr>
                <w:sz w:val="18"/>
                <w:szCs w:val="18"/>
              </w:rPr>
            </w:pPr>
            <w:r w:rsidRPr="00925766">
              <w:rPr>
                <w:rFonts w:hint="eastAsia"/>
                <w:sz w:val="18"/>
                <w:szCs w:val="18"/>
              </w:rPr>
              <w:t>1.78</w:t>
            </w:r>
          </w:p>
        </w:tc>
        <w:tc>
          <w:tcPr>
            <w:tcW w:w="1417" w:type="dxa"/>
            <w:noWrap/>
            <w:hideMark/>
          </w:tcPr>
          <w:p w14:paraId="60F46CC9" w14:textId="77777777" w:rsidR="00376F8A" w:rsidRPr="00925766" w:rsidRDefault="00376F8A" w:rsidP="002C6302">
            <w:pPr>
              <w:rPr>
                <w:sz w:val="18"/>
                <w:szCs w:val="18"/>
              </w:rPr>
            </w:pPr>
            <w:r w:rsidRPr="00925766">
              <w:rPr>
                <w:rFonts w:hint="eastAsia"/>
                <w:sz w:val="18"/>
                <w:szCs w:val="18"/>
              </w:rPr>
              <w:t>8.29</w:t>
            </w:r>
          </w:p>
        </w:tc>
        <w:tc>
          <w:tcPr>
            <w:tcW w:w="1417" w:type="dxa"/>
            <w:noWrap/>
            <w:hideMark/>
          </w:tcPr>
          <w:p w14:paraId="1BFE444C" w14:textId="77777777" w:rsidR="00376F8A" w:rsidRPr="00925766" w:rsidRDefault="00376F8A" w:rsidP="002C6302">
            <w:pPr>
              <w:rPr>
                <w:sz w:val="18"/>
                <w:szCs w:val="18"/>
              </w:rPr>
            </w:pPr>
            <w:r w:rsidRPr="00925766">
              <w:rPr>
                <w:rFonts w:hint="eastAsia"/>
                <w:sz w:val="18"/>
                <w:szCs w:val="18"/>
              </w:rPr>
              <w:t>-0.98</w:t>
            </w:r>
          </w:p>
        </w:tc>
        <w:tc>
          <w:tcPr>
            <w:tcW w:w="1417" w:type="dxa"/>
            <w:shd w:val="clear" w:color="auto" w:fill="FBE4D5" w:themeFill="accent2" w:themeFillTint="33"/>
            <w:noWrap/>
            <w:hideMark/>
          </w:tcPr>
          <w:p w14:paraId="048ED2F5" w14:textId="77777777" w:rsidR="00376F8A" w:rsidRPr="00925766" w:rsidRDefault="00376F8A" w:rsidP="002C6302">
            <w:pPr>
              <w:rPr>
                <w:b/>
                <w:bCs/>
                <w:sz w:val="18"/>
                <w:szCs w:val="18"/>
              </w:rPr>
            </w:pPr>
            <w:r w:rsidRPr="00925766">
              <w:rPr>
                <w:rFonts w:hint="eastAsia"/>
                <w:b/>
                <w:bCs/>
                <w:sz w:val="18"/>
                <w:szCs w:val="18"/>
              </w:rPr>
              <w:t xml:space="preserve">0.80 </w:t>
            </w:r>
          </w:p>
        </w:tc>
      </w:tr>
      <w:tr w:rsidR="00376F8A" w:rsidRPr="00925766" w14:paraId="0A9FE915" w14:textId="77777777" w:rsidTr="002C6302">
        <w:trPr>
          <w:trHeight w:val="452"/>
        </w:trPr>
        <w:tc>
          <w:tcPr>
            <w:tcW w:w="1416" w:type="dxa"/>
            <w:vMerge w:val="restart"/>
            <w:shd w:val="clear" w:color="auto" w:fill="DEEAF6" w:themeFill="accent1" w:themeFillTint="33"/>
            <w:noWrap/>
            <w:hideMark/>
          </w:tcPr>
          <w:p w14:paraId="042CADAC" w14:textId="77777777" w:rsidR="00376F8A" w:rsidRPr="00925766" w:rsidRDefault="00376F8A" w:rsidP="002C6302">
            <w:pPr>
              <w:rPr>
                <w:sz w:val="18"/>
                <w:szCs w:val="18"/>
              </w:rPr>
            </w:pPr>
            <w:r w:rsidRPr="00925766">
              <w:rPr>
                <w:rFonts w:hint="eastAsia"/>
                <w:sz w:val="18"/>
                <w:szCs w:val="18"/>
              </w:rPr>
              <w:t xml:space="preserve">Case </w:t>
            </w:r>
            <w:r>
              <w:rPr>
                <w:rFonts w:hint="eastAsia"/>
                <w:sz w:val="18"/>
                <w:szCs w:val="18"/>
              </w:rPr>
              <w:t>2</w:t>
            </w:r>
          </w:p>
        </w:tc>
        <w:tc>
          <w:tcPr>
            <w:tcW w:w="1417" w:type="dxa"/>
            <w:noWrap/>
            <w:hideMark/>
          </w:tcPr>
          <w:p w14:paraId="410F4878" w14:textId="77777777" w:rsidR="00376F8A" w:rsidRPr="00925766" w:rsidRDefault="00376F8A" w:rsidP="002C6302">
            <w:pPr>
              <w:rPr>
                <w:sz w:val="18"/>
                <w:szCs w:val="18"/>
              </w:rPr>
            </w:pPr>
            <w:r w:rsidRPr="00925766">
              <w:rPr>
                <w:rFonts w:hint="eastAsia"/>
                <w:sz w:val="18"/>
                <w:szCs w:val="18"/>
              </w:rPr>
              <w:t>No FDSS (reference)</w:t>
            </w:r>
          </w:p>
        </w:tc>
        <w:tc>
          <w:tcPr>
            <w:tcW w:w="1417" w:type="dxa"/>
            <w:noWrap/>
            <w:hideMark/>
          </w:tcPr>
          <w:p w14:paraId="025C0B26" w14:textId="77777777" w:rsidR="00376F8A" w:rsidRPr="00925766" w:rsidRDefault="00376F8A" w:rsidP="002C6302">
            <w:pPr>
              <w:rPr>
                <w:sz w:val="18"/>
                <w:szCs w:val="18"/>
              </w:rPr>
            </w:pPr>
            <w:r w:rsidRPr="00925766">
              <w:rPr>
                <w:rFonts w:hint="eastAsia"/>
                <w:sz w:val="18"/>
                <w:szCs w:val="18"/>
              </w:rPr>
              <w:t>6.85</w:t>
            </w:r>
          </w:p>
        </w:tc>
        <w:tc>
          <w:tcPr>
            <w:tcW w:w="1417" w:type="dxa"/>
            <w:noWrap/>
            <w:hideMark/>
          </w:tcPr>
          <w:p w14:paraId="20246555" w14:textId="77777777" w:rsidR="00376F8A" w:rsidRPr="00925766" w:rsidRDefault="00376F8A" w:rsidP="002C6302">
            <w:pPr>
              <w:rPr>
                <w:sz w:val="18"/>
                <w:szCs w:val="18"/>
              </w:rPr>
            </w:pPr>
          </w:p>
        </w:tc>
        <w:tc>
          <w:tcPr>
            <w:tcW w:w="1417" w:type="dxa"/>
            <w:noWrap/>
            <w:hideMark/>
          </w:tcPr>
          <w:p w14:paraId="2F502E05" w14:textId="77777777" w:rsidR="00376F8A" w:rsidRPr="00925766" w:rsidRDefault="00376F8A" w:rsidP="002C6302">
            <w:pPr>
              <w:rPr>
                <w:sz w:val="18"/>
                <w:szCs w:val="18"/>
              </w:rPr>
            </w:pPr>
            <w:r w:rsidRPr="00925766">
              <w:rPr>
                <w:rFonts w:hint="eastAsia"/>
                <w:sz w:val="18"/>
                <w:szCs w:val="18"/>
              </w:rPr>
              <w:t>12.89</w:t>
            </w:r>
          </w:p>
        </w:tc>
        <w:tc>
          <w:tcPr>
            <w:tcW w:w="1417" w:type="dxa"/>
            <w:noWrap/>
            <w:hideMark/>
          </w:tcPr>
          <w:p w14:paraId="320252E1" w14:textId="77777777" w:rsidR="00376F8A" w:rsidRPr="00925766" w:rsidRDefault="00376F8A" w:rsidP="002C6302">
            <w:pPr>
              <w:rPr>
                <w:sz w:val="18"/>
                <w:szCs w:val="18"/>
              </w:rPr>
            </w:pPr>
          </w:p>
        </w:tc>
        <w:tc>
          <w:tcPr>
            <w:tcW w:w="1417" w:type="dxa"/>
            <w:shd w:val="clear" w:color="auto" w:fill="FBE4D5" w:themeFill="accent2" w:themeFillTint="33"/>
            <w:noWrap/>
            <w:hideMark/>
          </w:tcPr>
          <w:p w14:paraId="1E324C25" w14:textId="77777777" w:rsidR="00376F8A" w:rsidRPr="00925766" w:rsidRDefault="00376F8A" w:rsidP="002C6302">
            <w:pPr>
              <w:rPr>
                <w:sz w:val="18"/>
                <w:szCs w:val="18"/>
              </w:rPr>
            </w:pPr>
          </w:p>
        </w:tc>
      </w:tr>
      <w:tr w:rsidR="00376F8A" w:rsidRPr="00925766" w14:paraId="0A927903" w14:textId="77777777" w:rsidTr="002C6302">
        <w:trPr>
          <w:trHeight w:val="452"/>
        </w:trPr>
        <w:tc>
          <w:tcPr>
            <w:tcW w:w="1416" w:type="dxa"/>
            <w:vMerge/>
            <w:shd w:val="clear" w:color="auto" w:fill="DEEAF6" w:themeFill="accent1" w:themeFillTint="33"/>
            <w:noWrap/>
            <w:hideMark/>
          </w:tcPr>
          <w:p w14:paraId="33BD829A" w14:textId="77777777" w:rsidR="00376F8A" w:rsidRPr="00925766" w:rsidRDefault="00376F8A" w:rsidP="002C6302">
            <w:pPr>
              <w:rPr>
                <w:sz w:val="18"/>
                <w:szCs w:val="18"/>
              </w:rPr>
            </w:pPr>
          </w:p>
        </w:tc>
        <w:tc>
          <w:tcPr>
            <w:tcW w:w="1417" w:type="dxa"/>
            <w:noWrap/>
            <w:hideMark/>
          </w:tcPr>
          <w:p w14:paraId="08481BB9" w14:textId="77777777" w:rsidR="00376F8A" w:rsidRPr="00925766" w:rsidRDefault="00376F8A" w:rsidP="002C6302">
            <w:pPr>
              <w:rPr>
                <w:sz w:val="18"/>
                <w:szCs w:val="18"/>
              </w:rPr>
            </w:pPr>
            <w:r w:rsidRPr="00925766">
              <w:rPr>
                <w:rFonts w:hint="eastAsia"/>
                <w:sz w:val="18"/>
                <w:szCs w:val="18"/>
              </w:rPr>
              <w:t>FDSS</w:t>
            </w:r>
          </w:p>
        </w:tc>
        <w:tc>
          <w:tcPr>
            <w:tcW w:w="1417" w:type="dxa"/>
            <w:noWrap/>
            <w:hideMark/>
          </w:tcPr>
          <w:p w14:paraId="515C5083" w14:textId="77777777" w:rsidR="00376F8A" w:rsidRPr="00925766" w:rsidRDefault="00376F8A" w:rsidP="002C6302">
            <w:pPr>
              <w:rPr>
                <w:sz w:val="18"/>
                <w:szCs w:val="18"/>
              </w:rPr>
            </w:pPr>
            <w:r w:rsidRPr="00925766">
              <w:rPr>
                <w:rFonts w:hint="eastAsia"/>
                <w:sz w:val="18"/>
                <w:szCs w:val="18"/>
              </w:rPr>
              <w:t>5.84</w:t>
            </w:r>
          </w:p>
        </w:tc>
        <w:tc>
          <w:tcPr>
            <w:tcW w:w="1417" w:type="dxa"/>
            <w:noWrap/>
            <w:hideMark/>
          </w:tcPr>
          <w:p w14:paraId="5D89964B" w14:textId="77777777" w:rsidR="00376F8A" w:rsidRPr="00925766" w:rsidRDefault="00376F8A" w:rsidP="002C6302">
            <w:pPr>
              <w:rPr>
                <w:sz w:val="18"/>
                <w:szCs w:val="18"/>
              </w:rPr>
            </w:pPr>
            <w:r w:rsidRPr="00925766">
              <w:rPr>
                <w:rFonts w:hint="eastAsia"/>
                <w:sz w:val="18"/>
                <w:szCs w:val="18"/>
              </w:rPr>
              <w:t>1.01</w:t>
            </w:r>
          </w:p>
        </w:tc>
        <w:tc>
          <w:tcPr>
            <w:tcW w:w="1417" w:type="dxa"/>
            <w:noWrap/>
            <w:hideMark/>
          </w:tcPr>
          <w:p w14:paraId="025799E2" w14:textId="77777777" w:rsidR="00376F8A" w:rsidRPr="00925766" w:rsidRDefault="00376F8A" w:rsidP="002C6302">
            <w:pPr>
              <w:rPr>
                <w:sz w:val="18"/>
                <w:szCs w:val="18"/>
              </w:rPr>
            </w:pPr>
            <w:r w:rsidRPr="00925766">
              <w:rPr>
                <w:rFonts w:hint="eastAsia"/>
                <w:sz w:val="18"/>
                <w:szCs w:val="18"/>
              </w:rPr>
              <w:t>13.50</w:t>
            </w:r>
          </w:p>
        </w:tc>
        <w:tc>
          <w:tcPr>
            <w:tcW w:w="1417" w:type="dxa"/>
            <w:noWrap/>
            <w:hideMark/>
          </w:tcPr>
          <w:p w14:paraId="75B73662" w14:textId="77777777" w:rsidR="00376F8A" w:rsidRPr="00925766" w:rsidRDefault="00376F8A" w:rsidP="002C6302">
            <w:pPr>
              <w:rPr>
                <w:sz w:val="18"/>
                <w:szCs w:val="18"/>
              </w:rPr>
            </w:pPr>
            <w:r w:rsidRPr="00925766">
              <w:rPr>
                <w:rFonts w:hint="eastAsia"/>
                <w:sz w:val="18"/>
                <w:szCs w:val="18"/>
              </w:rPr>
              <w:t xml:space="preserve">-0.61 </w:t>
            </w:r>
          </w:p>
        </w:tc>
        <w:tc>
          <w:tcPr>
            <w:tcW w:w="1417" w:type="dxa"/>
            <w:shd w:val="clear" w:color="auto" w:fill="FBE4D5" w:themeFill="accent2" w:themeFillTint="33"/>
            <w:noWrap/>
            <w:hideMark/>
          </w:tcPr>
          <w:p w14:paraId="10AE5228" w14:textId="77777777" w:rsidR="00376F8A" w:rsidRPr="00925766" w:rsidRDefault="00376F8A" w:rsidP="002C6302">
            <w:pPr>
              <w:rPr>
                <w:b/>
                <w:bCs/>
                <w:sz w:val="18"/>
                <w:szCs w:val="18"/>
              </w:rPr>
            </w:pPr>
            <w:r w:rsidRPr="00925766">
              <w:rPr>
                <w:rFonts w:hint="eastAsia"/>
                <w:b/>
                <w:bCs/>
                <w:sz w:val="18"/>
                <w:szCs w:val="18"/>
              </w:rPr>
              <w:t xml:space="preserve">0.40 </w:t>
            </w:r>
          </w:p>
        </w:tc>
      </w:tr>
      <w:tr w:rsidR="00376F8A" w:rsidRPr="00925766" w14:paraId="38FA89C6" w14:textId="77777777" w:rsidTr="002C6302">
        <w:trPr>
          <w:trHeight w:val="452"/>
        </w:trPr>
        <w:tc>
          <w:tcPr>
            <w:tcW w:w="1416" w:type="dxa"/>
            <w:vMerge/>
            <w:shd w:val="clear" w:color="auto" w:fill="DEEAF6" w:themeFill="accent1" w:themeFillTint="33"/>
            <w:noWrap/>
            <w:hideMark/>
          </w:tcPr>
          <w:p w14:paraId="30392F93" w14:textId="77777777" w:rsidR="00376F8A" w:rsidRPr="00925766" w:rsidRDefault="00376F8A" w:rsidP="002C6302">
            <w:pPr>
              <w:rPr>
                <w:b/>
                <w:bCs/>
                <w:sz w:val="18"/>
                <w:szCs w:val="18"/>
              </w:rPr>
            </w:pPr>
          </w:p>
        </w:tc>
        <w:tc>
          <w:tcPr>
            <w:tcW w:w="1417" w:type="dxa"/>
            <w:noWrap/>
            <w:hideMark/>
          </w:tcPr>
          <w:p w14:paraId="1CE2D8D2" w14:textId="77777777" w:rsidR="00376F8A" w:rsidRPr="00925766" w:rsidRDefault="00376F8A" w:rsidP="002C6302">
            <w:pPr>
              <w:rPr>
                <w:sz w:val="18"/>
                <w:szCs w:val="18"/>
              </w:rPr>
            </w:pPr>
            <w:r w:rsidRPr="00925766">
              <w:rPr>
                <w:rFonts w:hint="eastAsia"/>
                <w:sz w:val="18"/>
                <w:szCs w:val="18"/>
              </w:rPr>
              <w:t>FDSS-SE</w:t>
            </w:r>
          </w:p>
        </w:tc>
        <w:tc>
          <w:tcPr>
            <w:tcW w:w="1417" w:type="dxa"/>
            <w:noWrap/>
            <w:hideMark/>
          </w:tcPr>
          <w:p w14:paraId="45A4AF87" w14:textId="77777777" w:rsidR="00376F8A" w:rsidRPr="00925766" w:rsidRDefault="00376F8A" w:rsidP="002C6302">
            <w:pPr>
              <w:rPr>
                <w:sz w:val="18"/>
                <w:szCs w:val="18"/>
              </w:rPr>
            </w:pPr>
            <w:r w:rsidRPr="00925766">
              <w:rPr>
                <w:rFonts w:hint="eastAsia"/>
                <w:sz w:val="18"/>
                <w:szCs w:val="18"/>
              </w:rPr>
              <w:t>4.41</w:t>
            </w:r>
          </w:p>
        </w:tc>
        <w:tc>
          <w:tcPr>
            <w:tcW w:w="1417" w:type="dxa"/>
            <w:noWrap/>
            <w:hideMark/>
          </w:tcPr>
          <w:p w14:paraId="59EEB392" w14:textId="77777777" w:rsidR="00376F8A" w:rsidRPr="00925766" w:rsidRDefault="00376F8A" w:rsidP="002C6302">
            <w:pPr>
              <w:rPr>
                <w:sz w:val="18"/>
                <w:szCs w:val="18"/>
              </w:rPr>
            </w:pPr>
            <w:r w:rsidRPr="00925766">
              <w:rPr>
                <w:rFonts w:hint="eastAsia"/>
                <w:sz w:val="18"/>
                <w:szCs w:val="18"/>
              </w:rPr>
              <w:t>2.44</w:t>
            </w:r>
          </w:p>
        </w:tc>
        <w:tc>
          <w:tcPr>
            <w:tcW w:w="1417" w:type="dxa"/>
            <w:noWrap/>
            <w:hideMark/>
          </w:tcPr>
          <w:p w14:paraId="356BC699" w14:textId="77777777" w:rsidR="00376F8A" w:rsidRPr="00925766" w:rsidRDefault="00376F8A" w:rsidP="002C6302">
            <w:pPr>
              <w:rPr>
                <w:sz w:val="18"/>
                <w:szCs w:val="18"/>
              </w:rPr>
            </w:pPr>
            <w:r w:rsidRPr="00925766">
              <w:rPr>
                <w:rFonts w:hint="eastAsia"/>
                <w:sz w:val="18"/>
                <w:szCs w:val="18"/>
              </w:rPr>
              <w:t>15.01</w:t>
            </w:r>
          </w:p>
        </w:tc>
        <w:tc>
          <w:tcPr>
            <w:tcW w:w="1417" w:type="dxa"/>
            <w:noWrap/>
            <w:hideMark/>
          </w:tcPr>
          <w:p w14:paraId="02AEBE44" w14:textId="77777777" w:rsidR="00376F8A" w:rsidRPr="00925766" w:rsidRDefault="00376F8A" w:rsidP="002C6302">
            <w:pPr>
              <w:rPr>
                <w:sz w:val="18"/>
                <w:szCs w:val="18"/>
              </w:rPr>
            </w:pPr>
            <w:r w:rsidRPr="00925766">
              <w:rPr>
                <w:rFonts w:hint="eastAsia"/>
                <w:sz w:val="18"/>
                <w:szCs w:val="18"/>
              </w:rPr>
              <w:t xml:space="preserve">-2.12 </w:t>
            </w:r>
          </w:p>
        </w:tc>
        <w:tc>
          <w:tcPr>
            <w:tcW w:w="1417" w:type="dxa"/>
            <w:shd w:val="clear" w:color="auto" w:fill="FBE4D5" w:themeFill="accent2" w:themeFillTint="33"/>
            <w:noWrap/>
            <w:hideMark/>
          </w:tcPr>
          <w:p w14:paraId="04C5F2A6" w14:textId="77777777" w:rsidR="00376F8A" w:rsidRPr="00925766" w:rsidRDefault="00376F8A" w:rsidP="002C6302">
            <w:pPr>
              <w:rPr>
                <w:b/>
                <w:bCs/>
                <w:sz w:val="18"/>
                <w:szCs w:val="18"/>
              </w:rPr>
            </w:pPr>
            <w:r w:rsidRPr="00925766">
              <w:rPr>
                <w:rFonts w:hint="eastAsia"/>
                <w:b/>
                <w:bCs/>
                <w:sz w:val="18"/>
                <w:szCs w:val="18"/>
              </w:rPr>
              <w:t xml:space="preserve">0.33 </w:t>
            </w:r>
          </w:p>
        </w:tc>
      </w:tr>
    </w:tbl>
    <w:p w14:paraId="7E8435A0" w14:textId="77777777" w:rsidR="00376F8A" w:rsidRDefault="00376F8A" w:rsidP="00376F8A"/>
    <w:p w14:paraId="310A41B3" w14:textId="77777777" w:rsidR="00376F8A" w:rsidRPr="00B93F26" w:rsidRDefault="00376F8A" w:rsidP="00376F8A">
      <w:pPr>
        <w:jc w:val="center"/>
      </w:pPr>
      <w:r>
        <w:rPr>
          <w:rFonts w:hint="eastAsia"/>
        </w:rPr>
        <w:t>Table 6: MPR-based Net Gain for FDSS and FDSS-SE compared to conventional DFT-s-OFDM (reference) in Case 1 and Case 2</w:t>
      </w:r>
    </w:p>
    <w:tbl>
      <w:tblPr>
        <w:tblStyle w:val="af8"/>
        <w:tblW w:w="9918" w:type="dxa"/>
        <w:tblLayout w:type="fixed"/>
        <w:tblLook w:val="04A0" w:firstRow="1" w:lastRow="0" w:firstColumn="1" w:lastColumn="0" w:noHBand="0" w:noVBand="1"/>
      </w:tblPr>
      <w:tblGrid>
        <w:gridCol w:w="1102"/>
        <w:gridCol w:w="1102"/>
        <w:gridCol w:w="1102"/>
        <w:gridCol w:w="1102"/>
        <w:gridCol w:w="1102"/>
        <w:gridCol w:w="1102"/>
        <w:gridCol w:w="1102"/>
        <w:gridCol w:w="1102"/>
        <w:gridCol w:w="1102"/>
      </w:tblGrid>
      <w:tr w:rsidR="00376F8A" w:rsidRPr="00925766" w14:paraId="16D31B08" w14:textId="77777777" w:rsidTr="002C6302">
        <w:trPr>
          <w:trHeight w:val="452"/>
        </w:trPr>
        <w:tc>
          <w:tcPr>
            <w:tcW w:w="1102" w:type="dxa"/>
            <w:shd w:val="clear" w:color="auto" w:fill="DEEAF6" w:themeFill="accent1" w:themeFillTint="33"/>
            <w:noWrap/>
            <w:hideMark/>
          </w:tcPr>
          <w:p w14:paraId="71872C31" w14:textId="77777777" w:rsidR="00376F8A" w:rsidRPr="00925766" w:rsidRDefault="00376F8A" w:rsidP="002C6302">
            <w:pPr>
              <w:rPr>
                <w:sz w:val="18"/>
                <w:szCs w:val="18"/>
              </w:rPr>
            </w:pPr>
          </w:p>
        </w:tc>
        <w:tc>
          <w:tcPr>
            <w:tcW w:w="1102" w:type="dxa"/>
            <w:shd w:val="clear" w:color="auto" w:fill="DEEAF6" w:themeFill="accent1" w:themeFillTint="33"/>
            <w:noWrap/>
            <w:hideMark/>
          </w:tcPr>
          <w:p w14:paraId="69B74E88" w14:textId="77777777" w:rsidR="00376F8A" w:rsidRPr="00925766" w:rsidRDefault="00376F8A" w:rsidP="002C6302">
            <w:pPr>
              <w:rPr>
                <w:sz w:val="18"/>
                <w:szCs w:val="18"/>
              </w:rPr>
            </w:pPr>
          </w:p>
        </w:tc>
        <w:tc>
          <w:tcPr>
            <w:tcW w:w="1102" w:type="dxa"/>
            <w:shd w:val="clear" w:color="auto" w:fill="DEEAF6" w:themeFill="accent1" w:themeFillTint="33"/>
            <w:noWrap/>
            <w:hideMark/>
          </w:tcPr>
          <w:p w14:paraId="384CA5A0" w14:textId="77777777" w:rsidR="00376F8A" w:rsidRPr="00925766" w:rsidRDefault="00376F8A" w:rsidP="002C6302">
            <w:pPr>
              <w:rPr>
                <w:sz w:val="18"/>
                <w:szCs w:val="18"/>
              </w:rPr>
            </w:pPr>
            <w:r w:rsidRPr="00925766">
              <w:rPr>
                <w:rFonts w:hint="eastAsia"/>
                <w:sz w:val="18"/>
                <w:szCs w:val="18"/>
              </w:rPr>
              <w:t xml:space="preserve">Raw CM </w:t>
            </w:r>
            <w:r>
              <w:rPr>
                <w:rFonts w:hint="eastAsia"/>
                <w:sz w:val="18"/>
                <w:szCs w:val="18"/>
              </w:rPr>
              <w:t>(dB)</w:t>
            </w:r>
          </w:p>
        </w:tc>
        <w:tc>
          <w:tcPr>
            <w:tcW w:w="1102" w:type="dxa"/>
            <w:shd w:val="clear" w:color="auto" w:fill="DEEAF6" w:themeFill="accent1" w:themeFillTint="33"/>
            <w:noWrap/>
            <w:hideMark/>
          </w:tcPr>
          <w:p w14:paraId="6F7ACC61" w14:textId="77777777" w:rsidR="00376F8A" w:rsidRPr="00925766" w:rsidRDefault="00376F8A" w:rsidP="002C6302">
            <w:pPr>
              <w:rPr>
                <w:sz w:val="18"/>
                <w:szCs w:val="18"/>
              </w:rPr>
            </w:pPr>
            <w:r w:rsidRPr="00925766">
              <w:rPr>
                <w:rFonts w:hint="eastAsia"/>
                <w:sz w:val="18"/>
                <w:szCs w:val="18"/>
              </w:rPr>
              <w:t>CM</w:t>
            </w:r>
          </w:p>
        </w:tc>
        <w:tc>
          <w:tcPr>
            <w:tcW w:w="1102" w:type="dxa"/>
            <w:shd w:val="clear" w:color="auto" w:fill="DEEAF6" w:themeFill="accent1" w:themeFillTint="33"/>
            <w:noWrap/>
            <w:hideMark/>
          </w:tcPr>
          <w:p w14:paraId="54FF9C99" w14:textId="77777777" w:rsidR="00376F8A" w:rsidRPr="00925766" w:rsidRDefault="00376F8A" w:rsidP="002C6302">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6D27810E" w14:textId="77777777" w:rsidR="00376F8A" w:rsidRPr="00925766" w:rsidRDefault="00376F8A" w:rsidP="002C6302">
            <w:pPr>
              <w:rPr>
                <w:sz w:val="18"/>
                <w:szCs w:val="18"/>
              </w:rPr>
            </w:pPr>
            <w:r w:rsidRPr="00925766">
              <w:rPr>
                <w:rFonts w:hint="eastAsia"/>
                <w:sz w:val="18"/>
                <w:szCs w:val="18"/>
              </w:rPr>
              <w:t>Δ</w:t>
            </w:r>
            <w:r w:rsidRPr="00925766">
              <w:rPr>
                <w:rFonts w:hint="eastAsia"/>
                <w:sz w:val="18"/>
                <w:szCs w:val="18"/>
              </w:rPr>
              <w:t>MPR</w:t>
            </w:r>
          </w:p>
        </w:tc>
        <w:tc>
          <w:tcPr>
            <w:tcW w:w="1102" w:type="dxa"/>
            <w:shd w:val="clear" w:color="auto" w:fill="DEEAF6" w:themeFill="accent1" w:themeFillTint="33"/>
            <w:noWrap/>
            <w:hideMark/>
          </w:tcPr>
          <w:p w14:paraId="1F8EF05F" w14:textId="77777777" w:rsidR="00376F8A" w:rsidRPr="00925766" w:rsidRDefault="00376F8A" w:rsidP="002C6302">
            <w:pPr>
              <w:rPr>
                <w:sz w:val="18"/>
                <w:szCs w:val="18"/>
              </w:rPr>
            </w:pPr>
            <w:r w:rsidRPr="00925766">
              <w:rPr>
                <w:rFonts w:hint="eastAsia"/>
                <w:sz w:val="18"/>
                <w:szCs w:val="18"/>
              </w:rPr>
              <w:t>SNR</w:t>
            </w:r>
            <w:r>
              <w:rPr>
                <w:rFonts w:hint="eastAsia"/>
                <w:sz w:val="18"/>
                <w:szCs w:val="18"/>
              </w:rPr>
              <w:t xml:space="preserve"> (dB)</w:t>
            </w:r>
          </w:p>
        </w:tc>
        <w:tc>
          <w:tcPr>
            <w:tcW w:w="1102" w:type="dxa"/>
            <w:shd w:val="clear" w:color="auto" w:fill="DEEAF6" w:themeFill="accent1" w:themeFillTint="33"/>
            <w:noWrap/>
            <w:hideMark/>
          </w:tcPr>
          <w:p w14:paraId="49A830C5" w14:textId="77777777" w:rsidR="00376F8A" w:rsidRPr="00925766" w:rsidRDefault="00376F8A" w:rsidP="002C6302">
            <w:pPr>
              <w:rPr>
                <w:sz w:val="18"/>
                <w:szCs w:val="18"/>
              </w:rPr>
            </w:pPr>
            <w:r w:rsidRPr="00925766">
              <w:rPr>
                <w:rFonts w:hint="eastAsia"/>
                <w:sz w:val="18"/>
                <w:szCs w:val="18"/>
              </w:rPr>
              <w:t>Δ</w:t>
            </w:r>
            <w:r w:rsidRPr="00925766">
              <w:rPr>
                <w:rFonts w:hint="eastAsia"/>
                <w:sz w:val="18"/>
                <w:szCs w:val="18"/>
              </w:rPr>
              <w:t>SNR</w:t>
            </w:r>
          </w:p>
        </w:tc>
        <w:tc>
          <w:tcPr>
            <w:tcW w:w="1102" w:type="dxa"/>
            <w:shd w:val="clear" w:color="auto" w:fill="DEEAF6" w:themeFill="accent1" w:themeFillTint="33"/>
            <w:noWrap/>
            <w:hideMark/>
          </w:tcPr>
          <w:p w14:paraId="5463E19D" w14:textId="77777777" w:rsidR="00376F8A" w:rsidRPr="00925766" w:rsidRDefault="00376F8A" w:rsidP="002C6302">
            <w:pPr>
              <w:rPr>
                <w:b/>
                <w:bCs/>
                <w:sz w:val="18"/>
                <w:szCs w:val="18"/>
              </w:rPr>
            </w:pPr>
            <w:r w:rsidRPr="00925766">
              <w:rPr>
                <w:rFonts w:hint="eastAsia"/>
                <w:b/>
                <w:bCs/>
                <w:sz w:val="18"/>
                <w:szCs w:val="18"/>
              </w:rPr>
              <w:t xml:space="preserve">Net </w:t>
            </w:r>
            <w:r>
              <w:rPr>
                <w:rFonts w:hint="eastAsia"/>
                <w:b/>
                <w:bCs/>
                <w:sz w:val="18"/>
                <w:szCs w:val="18"/>
              </w:rPr>
              <w:t>G</w:t>
            </w:r>
            <w:r w:rsidRPr="00925766">
              <w:rPr>
                <w:rFonts w:hint="eastAsia"/>
                <w:b/>
                <w:bCs/>
                <w:sz w:val="18"/>
                <w:szCs w:val="18"/>
              </w:rPr>
              <w:t xml:space="preserve">ain </w:t>
            </w:r>
            <w:r>
              <w:rPr>
                <w:rFonts w:hint="eastAsia"/>
                <w:b/>
                <w:bCs/>
                <w:sz w:val="18"/>
                <w:szCs w:val="18"/>
              </w:rPr>
              <w:t>(dB)</w:t>
            </w:r>
          </w:p>
        </w:tc>
      </w:tr>
      <w:tr w:rsidR="00376F8A" w:rsidRPr="00925766" w14:paraId="2D4345AF" w14:textId="77777777" w:rsidTr="002C6302">
        <w:trPr>
          <w:trHeight w:val="452"/>
        </w:trPr>
        <w:tc>
          <w:tcPr>
            <w:tcW w:w="1102" w:type="dxa"/>
            <w:vMerge w:val="restart"/>
            <w:shd w:val="clear" w:color="auto" w:fill="DEEAF6" w:themeFill="accent1" w:themeFillTint="33"/>
            <w:noWrap/>
            <w:hideMark/>
          </w:tcPr>
          <w:p w14:paraId="3BC0B0F6" w14:textId="77777777" w:rsidR="00376F8A" w:rsidRPr="00925766" w:rsidRDefault="00376F8A" w:rsidP="002C6302">
            <w:pPr>
              <w:rPr>
                <w:sz w:val="18"/>
                <w:szCs w:val="18"/>
              </w:rPr>
            </w:pPr>
            <w:r w:rsidRPr="00925766">
              <w:rPr>
                <w:rFonts w:hint="eastAsia"/>
                <w:sz w:val="18"/>
                <w:szCs w:val="18"/>
              </w:rPr>
              <w:t xml:space="preserve">Case </w:t>
            </w:r>
            <w:r>
              <w:rPr>
                <w:rFonts w:hint="eastAsia"/>
                <w:sz w:val="18"/>
                <w:szCs w:val="18"/>
              </w:rPr>
              <w:t>1</w:t>
            </w:r>
          </w:p>
        </w:tc>
        <w:tc>
          <w:tcPr>
            <w:tcW w:w="1102" w:type="dxa"/>
            <w:noWrap/>
            <w:hideMark/>
          </w:tcPr>
          <w:p w14:paraId="6A51A9E7" w14:textId="77777777" w:rsidR="00376F8A" w:rsidRPr="00925766" w:rsidRDefault="00376F8A" w:rsidP="002C6302">
            <w:pPr>
              <w:rPr>
                <w:sz w:val="18"/>
                <w:szCs w:val="18"/>
              </w:rPr>
            </w:pPr>
            <w:r w:rsidRPr="00925766">
              <w:rPr>
                <w:rFonts w:hint="eastAsia"/>
                <w:sz w:val="18"/>
                <w:szCs w:val="18"/>
              </w:rPr>
              <w:t>No FDSS (reference)</w:t>
            </w:r>
          </w:p>
        </w:tc>
        <w:tc>
          <w:tcPr>
            <w:tcW w:w="1102" w:type="dxa"/>
            <w:noWrap/>
            <w:hideMark/>
          </w:tcPr>
          <w:p w14:paraId="59EFE945" w14:textId="77777777" w:rsidR="00376F8A" w:rsidRPr="00925766" w:rsidRDefault="00376F8A" w:rsidP="002C6302">
            <w:pPr>
              <w:rPr>
                <w:sz w:val="18"/>
                <w:szCs w:val="18"/>
              </w:rPr>
            </w:pPr>
            <w:r w:rsidRPr="00925766">
              <w:rPr>
                <w:rFonts w:hint="eastAsia"/>
                <w:sz w:val="18"/>
                <w:szCs w:val="18"/>
              </w:rPr>
              <w:t>0.67</w:t>
            </w:r>
          </w:p>
        </w:tc>
        <w:tc>
          <w:tcPr>
            <w:tcW w:w="1102" w:type="dxa"/>
            <w:noWrap/>
            <w:hideMark/>
          </w:tcPr>
          <w:p w14:paraId="63D4DA8D" w14:textId="77777777" w:rsidR="00376F8A" w:rsidRPr="00925766" w:rsidRDefault="00376F8A" w:rsidP="002C6302">
            <w:pPr>
              <w:rPr>
                <w:sz w:val="18"/>
                <w:szCs w:val="18"/>
              </w:rPr>
            </w:pPr>
            <w:r w:rsidRPr="00925766">
              <w:rPr>
                <w:rFonts w:hint="eastAsia"/>
                <w:sz w:val="18"/>
                <w:szCs w:val="18"/>
              </w:rPr>
              <w:t>0.72</w:t>
            </w:r>
          </w:p>
        </w:tc>
        <w:tc>
          <w:tcPr>
            <w:tcW w:w="1102" w:type="dxa"/>
            <w:noWrap/>
            <w:hideMark/>
          </w:tcPr>
          <w:p w14:paraId="77D12EEF" w14:textId="77777777" w:rsidR="00376F8A" w:rsidRPr="00925766" w:rsidRDefault="00376F8A" w:rsidP="002C6302">
            <w:pPr>
              <w:rPr>
                <w:sz w:val="18"/>
                <w:szCs w:val="18"/>
              </w:rPr>
            </w:pPr>
            <w:r w:rsidRPr="00925766">
              <w:rPr>
                <w:rFonts w:hint="eastAsia"/>
                <w:sz w:val="18"/>
                <w:szCs w:val="18"/>
              </w:rPr>
              <w:t>0</w:t>
            </w:r>
          </w:p>
        </w:tc>
        <w:tc>
          <w:tcPr>
            <w:tcW w:w="1102" w:type="dxa"/>
            <w:noWrap/>
            <w:hideMark/>
          </w:tcPr>
          <w:p w14:paraId="2F026D41" w14:textId="77777777" w:rsidR="00376F8A" w:rsidRPr="00925766" w:rsidRDefault="00376F8A" w:rsidP="002C6302">
            <w:pPr>
              <w:rPr>
                <w:sz w:val="18"/>
                <w:szCs w:val="18"/>
              </w:rPr>
            </w:pPr>
          </w:p>
        </w:tc>
        <w:tc>
          <w:tcPr>
            <w:tcW w:w="1102" w:type="dxa"/>
            <w:noWrap/>
            <w:hideMark/>
          </w:tcPr>
          <w:p w14:paraId="0B2615C8" w14:textId="77777777" w:rsidR="00376F8A" w:rsidRPr="00925766" w:rsidRDefault="00376F8A" w:rsidP="002C6302">
            <w:pPr>
              <w:rPr>
                <w:sz w:val="18"/>
                <w:szCs w:val="18"/>
              </w:rPr>
            </w:pPr>
            <w:r w:rsidRPr="00925766">
              <w:rPr>
                <w:rFonts w:hint="eastAsia"/>
                <w:sz w:val="18"/>
                <w:szCs w:val="18"/>
              </w:rPr>
              <w:t>7.31</w:t>
            </w:r>
          </w:p>
        </w:tc>
        <w:tc>
          <w:tcPr>
            <w:tcW w:w="1102" w:type="dxa"/>
            <w:noWrap/>
            <w:hideMark/>
          </w:tcPr>
          <w:p w14:paraId="4F1E51DA" w14:textId="77777777" w:rsidR="00376F8A" w:rsidRPr="00925766" w:rsidRDefault="00376F8A" w:rsidP="002C6302">
            <w:pPr>
              <w:rPr>
                <w:sz w:val="18"/>
                <w:szCs w:val="18"/>
              </w:rPr>
            </w:pPr>
          </w:p>
        </w:tc>
        <w:tc>
          <w:tcPr>
            <w:tcW w:w="1102" w:type="dxa"/>
            <w:shd w:val="clear" w:color="auto" w:fill="FBE4D5" w:themeFill="accent2" w:themeFillTint="33"/>
            <w:noWrap/>
            <w:hideMark/>
          </w:tcPr>
          <w:p w14:paraId="5936FAE0" w14:textId="77777777" w:rsidR="00376F8A" w:rsidRPr="00925766" w:rsidRDefault="00376F8A" w:rsidP="002C6302">
            <w:pPr>
              <w:rPr>
                <w:sz w:val="18"/>
                <w:szCs w:val="18"/>
              </w:rPr>
            </w:pPr>
          </w:p>
        </w:tc>
      </w:tr>
      <w:tr w:rsidR="00376F8A" w:rsidRPr="00925766" w14:paraId="32B9A53F" w14:textId="77777777" w:rsidTr="002C6302">
        <w:trPr>
          <w:trHeight w:val="452"/>
        </w:trPr>
        <w:tc>
          <w:tcPr>
            <w:tcW w:w="1102" w:type="dxa"/>
            <w:vMerge/>
            <w:shd w:val="clear" w:color="auto" w:fill="DEEAF6" w:themeFill="accent1" w:themeFillTint="33"/>
            <w:noWrap/>
            <w:hideMark/>
          </w:tcPr>
          <w:p w14:paraId="08D50A0B" w14:textId="77777777" w:rsidR="00376F8A" w:rsidRPr="00925766" w:rsidRDefault="00376F8A" w:rsidP="002C6302">
            <w:pPr>
              <w:rPr>
                <w:sz w:val="18"/>
                <w:szCs w:val="18"/>
              </w:rPr>
            </w:pPr>
          </w:p>
        </w:tc>
        <w:tc>
          <w:tcPr>
            <w:tcW w:w="1102" w:type="dxa"/>
            <w:noWrap/>
            <w:hideMark/>
          </w:tcPr>
          <w:p w14:paraId="6FEEF5B3" w14:textId="77777777" w:rsidR="00376F8A" w:rsidRPr="00925766" w:rsidRDefault="00376F8A" w:rsidP="002C6302">
            <w:pPr>
              <w:rPr>
                <w:sz w:val="18"/>
                <w:szCs w:val="18"/>
              </w:rPr>
            </w:pPr>
            <w:r w:rsidRPr="00925766">
              <w:rPr>
                <w:rFonts w:hint="eastAsia"/>
                <w:sz w:val="18"/>
                <w:szCs w:val="18"/>
              </w:rPr>
              <w:t>FDSS</w:t>
            </w:r>
          </w:p>
        </w:tc>
        <w:tc>
          <w:tcPr>
            <w:tcW w:w="1102" w:type="dxa"/>
            <w:noWrap/>
            <w:hideMark/>
          </w:tcPr>
          <w:p w14:paraId="3D54CC96" w14:textId="77777777" w:rsidR="00376F8A" w:rsidRPr="00925766" w:rsidRDefault="00376F8A" w:rsidP="002C6302">
            <w:pPr>
              <w:rPr>
                <w:sz w:val="18"/>
                <w:szCs w:val="18"/>
              </w:rPr>
            </w:pPr>
            <w:r w:rsidRPr="00925766">
              <w:rPr>
                <w:rFonts w:hint="eastAsia"/>
                <w:sz w:val="18"/>
                <w:szCs w:val="18"/>
              </w:rPr>
              <w:t>-0.03</w:t>
            </w:r>
          </w:p>
        </w:tc>
        <w:tc>
          <w:tcPr>
            <w:tcW w:w="1102" w:type="dxa"/>
            <w:noWrap/>
            <w:hideMark/>
          </w:tcPr>
          <w:p w14:paraId="79397A5E" w14:textId="77777777" w:rsidR="00376F8A" w:rsidRPr="00925766" w:rsidRDefault="00376F8A" w:rsidP="002C6302">
            <w:pPr>
              <w:rPr>
                <w:sz w:val="18"/>
                <w:szCs w:val="18"/>
              </w:rPr>
            </w:pPr>
            <w:r w:rsidRPr="00925766">
              <w:rPr>
                <w:rFonts w:hint="eastAsia"/>
                <w:sz w:val="18"/>
                <w:szCs w:val="18"/>
              </w:rPr>
              <w:t>0.22</w:t>
            </w:r>
          </w:p>
        </w:tc>
        <w:tc>
          <w:tcPr>
            <w:tcW w:w="1102" w:type="dxa"/>
            <w:noWrap/>
            <w:hideMark/>
          </w:tcPr>
          <w:p w14:paraId="2D186D39" w14:textId="77777777" w:rsidR="00376F8A" w:rsidRPr="00925766" w:rsidRDefault="00376F8A" w:rsidP="002C6302">
            <w:pPr>
              <w:rPr>
                <w:sz w:val="18"/>
                <w:szCs w:val="18"/>
              </w:rPr>
            </w:pPr>
            <w:r w:rsidRPr="00925766">
              <w:rPr>
                <w:rFonts w:hint="eastAsia"/>
                <w:sz w:val="18"/>
                <w:szCs w:val="18"/>
              </w:rPr>
              <w:t>0</w:t>
            </w:r>
          </w:p>
        </w:tc>
        <w:tc>
          <w:tcPr>
            <w:tcW w:w="1102" w:type="dxa"/>
            <w:noWrap/>
            <w:hideMark/>
          </w:tcPr>
          <w:p w14:paraId="1D22EDF7" w14:textId="77777777" w:rsidR="00376F8A" w:rsidRPr="00925766" w:rsidRDefault="00376F8A" w:rsidP="002C6302">
            <w:pPr>
              <w:rPr>
                <w:sz w:val="18"/>
                <w:szCs w:val="18"/>
              </w:rPr>
            </w:pPr>
            <w:r w:rsidRPr="00925766">
              <w:rPr>
                <w:rFonts w:hint="eastAsia"/>
                <w:sz w:val="18"/>
                <w:szCs w:val="18"/>
              </w:rPr>
              <w:t>0</w:t>
            </w:r>
          </w:p>
        </w:tc>
        <w:tc>
          <w:tcPr>
            <w:tcW w:w="1102" w:type="dxa"/>
            <w:noWrap/>
            <w:hideMark/>
          </w:tcPr>
          <w:p w14:paraId="600FD06E" w14:textId="77777777" w:rsidR="00376F8A" w:rsidRPr="0090688E" w:rsidRDefault="00376F8A" w:rsidP="002C6302">
            <w:pPr>
              <w:rPr>
                <w:sz w:val="18"/>
                <w:szCs w:val="18"/>
              </w:rPr>
            </w:pPr>
            <w:r w:rsidRPr="0090688E">
              <w:rPr>
                <w:rFonts w:hint="eastAsia"/>
                <w:sz w:val="18"/>
                <w:szCs w:val="18"/>
              </w:rPr>
              <w:t>7.84</w:t>
            </w:r>
          </w:p>
        </w:tc>
        <w:tc>
          <w:tcPr>
            <w:tcW w:w="1102" w:type="dxa"/>
            <w:noWrap/>
            <w:hideMark/>
          </w:tcPr>
          <w:p w14:paraId="59BBF289" w14:textId="77777777" w:rsidR="00376F8A" w:rsidRPr="0090688E" w:rsidRDefault="00376F8A" w:rsidP="002C6302">
            <w:pPr>
              <w:rPr>
                <w:sz w:val="18"/>
                <w:szCs w:val="18"/>
              </w:rPr>
            </w:pPr>
            <w:r w:rsidRPr="0090688E">
              <w:rPr>
                <w:rFonts w:hint="eastAsia"/>
                <w:sz w:val="18"/>
                <w:szCs w:val="18"/>
              </w:rPr>
              <w:t>-0.54</w:t>
            </w:r>
          </w:p>
        </w:tc>
        <w:tc>
          <w:tcPr>
            <w:tcW w:w="1102" w:type="dxa"/>
            <w:shd w:val="clear" w:color="auto" w:fill="FBE4D5" w:themeFill="accent2" w:themeFillTint="33"/>
            <w:noWrap/>
            <w:hideMark/>
          </w:tcPr>
          <w:p w14:paraId="1A546529" w14:textId="77777777" w:rsidR="00376F8A" w:rsidRPr="00925766" w:rsidRDefault="00376F8A" w:rsidP="002C6302">
            <w:pPr>
              <w:rPr>
                <w:b/>
                <w:bCs/>
                <w:sz w:val="18"/>
                <w:szCs w:val="18"/>
              </w:rPr>
            </w:pPr>
            <w:r w:rsidRPr="00925766">
              <w:rPr>
                <w:rFonts w:hint="eastAsia"/>
                <w:b/>
                <w:bCs/>
                <w:sz w:val="18"/>
                <w:szCs w:val="18"/>
              </w:rPr>
              <w:t xml:space="preserve">-0.54 </w:t>
            </w:r>
          </w:p>
        </w:tc>
      </w:tr>
      <w:tr w:rsidR="00376F8A" w:rsidRPr="00925766" w14:paraId="38272616" w14:textId="77777777" w:rsidTr="002C6302">
        <w:trPr>
          <w:trHeight w:val="452"/>
        </w:trPr>
        <w:tc>
          <w:tcPr>
            <w:tcW w:w="1102" w:type="dxa"/>
            <w:vMerge/>
            <w:shd w:val="clear" w:color="auto" w:fill="DEEAF6" w:themeFill="accent1" w:themeFillTint="33"/>
            <w:noWrap/>
            <w:hideMark/>
          </w:tcPr>
          <w:p w14:paraId="17052314" w14:textId="77777777" w:rsidR="00376F8A" w:rsidRPr="00925766" w:rsidRDefault="00376F8A" w:rsidP="002C6302">
            <w:pPr>
              <w:rPr>
                <w:b/>
                <w:bCs/>
                <w:sz w:val="18"/>
                <w:szCs w:val="18"/>
              </w:rPr>
            </w:pPr>
          </w:p>
        </w:tc>
        <w:tc>
          <w:tcPr>
            <w:tcW w:w="1102" w:type="dxa"/>
            <w:noWrap/>
            <w:hideMark/>
          </w:tcPr>
          <w:p w14:paraId="3B1F6ACA" w14:textId="77777777" w:rsidR="00376F8A" w:rsidRPr="00925766" w:rsidRDefault="00376F8A" w:rsidP="002C6302">
            <w:pPr>
              <w:rPr>
                <w:sz w:val="18"/>
                <w:szCs w:val="18"/>
              </w:rPr>
            </w:pPr>
            <w:r w:rsidRPr="00925766">
              <w:rPr>
                <w:rFonts w:hint="eastAsia"/>
                <w:sz w:val="18"/>
                <w:szCs w:val="18"/>
              </w:rPr>
              <w:t>FDSS-SE</w:t>
            </w:r>
          </w:p>
        </w:tc>
        <w:tc>
          <w:tcPr>
            <w:tcW w:w="1102" w:type="dxa"/>
            <w:noWrap/>
            <w:hideMark/>
          </w:tcPr>
          <w:p w14:paraId="3F50ADE3" w14:textId="77777777" w:rsidR="00376F8A" w:rsidRPr="00925766" w:rsidRDefault="00376F8A" w:rsidP="002C6302">
            <w:pPr>
              <w:rPr>
                <w:sz w:val="18"/>
                <w:szCs w:val="18"/>
              </w:rPr>
            </w:pPr>
            <w:r w:rsidRPr="00925766">
              <w:rPr>
                <w:rFonts w:hint="eastAsia"/>
                <w:sz w:val="18"/>
                <w:szCs w:val="18"/>
              </w:rPr>
              <w:t>0.18</w:t>
            </w:r>
          </w:p>
        </w:tc>
        <w:tc>
          <w:tcPr>
            <w:tcW w:w="1102" w:type="dxa"/>
            <w:noWrap/>
            <w:hideMark/>
          </w:tcPr>
          <w:p w14:paraId="152BA387" w14:textId="77777777" w:rsidR="00376F8A" w:rsidRPr="00925766" w:rsidRDefault="00376F8A" w:rsidP="002C6302">
            <w:pPr>
              <w:rPr>
                <w:sz w:val="18"/>
                <w:szCs w:val="18"/>
              </w:rPr>
            </w:pPr>
            <w:r w:rsidRPr="00925766">
              <w:rPr>
                <w:rFonts w:hint="eastAsia"/>
                <w:sz w:val="18"/>
                <w:szCs w:val="18"/>
              </w:rPr>
              <w:t>0.22</w:t>
            </w:r>
          </w:p>
        </w:tc>
        <w:tc>
          <w:tcPr>
            <w:tcW w:w="1102" w:type="dxa"/>
            <w:noWrap/>
            <w:hideMark/>
          </w:tcPr>
          <w:p w14:paraId="462D1F26" w14:textId="77777777" w:rsidR="00376F8A" w:rsidRPr="00925766" w:rsidRDefault="00376F8A" w:rsidP="002C6302">
            <w:pPr>
              <w:rPr>
                <w:sz w:val="18"/>
                <w:szCs w:val="18"/>
              </w:rPr>
            </w:pPr>
            <w:r w:rsidRPr="00925766">
              <w:rPr>
                <w:rFonts w:hint="eastAsia"/>
                <w:sz w:val="18"/>
                <w:szCs w:val="18"/>
              </w:rPr>
              <w:t>0</w:t>
            </w:r>
          </w:p>
        </w:tc>
        <w:tc>
          <w:tcPr>
            <w:tcW w:w="1102" w:type="dxa"/>
            <w:noWrap/>
            <w:hideMark/>
          </w:tcPr>
          <w:p w14:paraId="4C10DBFB" w14:textId="77777777" w:rsidR="00376F8A" w:rsidRPr="00925766" w:rsidRDefault="00376F8A" w:rsidP="002C6302">
            <w:pPr>
              <w:rPr>
                <w:sz w:val="18"/>
                <w:szCs w:val="18"/>
              </w:rPr>
            </w:pPr>
            <w:r w:rsidRPr="00925766">
              <w:rPr>
                <w:rFonts w:hint="eastAsia"/>
                <w:sz w:val="18"/>
                <w:szCs w:val="18"/>
              </w:rPr>
              <w:t>0</w:t>
            </w:r>
          </w:p>
        </w:tc>
        <w:tc>
          <w:tcPr>
            <w:tcW w:w="1102" w:type="dxa"/>
            <w:noWrap/>
            <w:hideMark/>
          </w:tcPr>
          <w:p w14:paraId="3DD40A98" w14:textId="77777777" w:rsidR="00376F8A" w:rsidRPr="00925766" w:rsidRDefault="00376F8A" w:rsidP="002C6302">
            <w:pPr>
              <w:rPr>
                <w:sz w:val="18"/>
                <w:szCs w:val="18"/>
              </w:rPr>
            </w:pPr>
            <w:r w:rsidRPr="00925766">
              <w:rPr>
                <w:rFonts w:hint="eastAsia"/>
                <w:sz w:val="18"/>
                <w:szCs w:val="18"/>
              </w:rPr>
              <w:t>8.29</w:t>
            </w:r>
          </w:p>
        </w:tc>
        <w:tc>
          <w:tcPr>
            <w:tcW w:w="1102" w:type="dxa"/>
            <w:noWrap/>
            <w:hideMark/>
          </w:tcPr>
          <w:p w14:paraId="0AA73DF7" w14:textId="77777777" w:rsidR="00376F8A" w:rsidRPr="00925766" w:rsidRDefault="00376F8A" w:rsidP="002C6302">
            <w:pPr>
              <w:rPr>
                <w:sz w:val="18"/>
                <w:szCs w:val="18"/>
              </w:rPr>
            </w:pPr>
            <w:r w:rsidRPr="00925766">
              <w:rPr>
                <w:rFonts w:hint="eastAsia"/>
                <w:sz w:val="18"/>
                <w:szCs w:val="18"/>
              </w:rPr>
              <w:t>-0.98</w:t>
            </w:r>
          </w:p>
        </w:tc>
        <w:tc>
          <w:tcPr>
            <w:tcW w:w="1102" w:type="dxa"/>
            <w:shd w:val="clear" w:color="auto" w:fill="FBE4D5" w:themeFill="accent2" w:themeFillTint="33"/>
            <w:noWrap/>
            <w:hideMark/>
          </w:tcPr>
          <w:p w14:paraId="4D00F0EA" w14:textId="77777777" w:rsidR="00376F8A" w:rsidRPr="00925766" w:rsidRDefault="00376F8A" w:rsidP="002C6302">
            <w:pPr>
              <w:rPr>
                <w:b/>
                <w:bCs/>
                <w:sz w:val="18"/>
                <w:szCs w:val="18"/>
              </w:rPr>
            </w:pPr>
            <w:r w:rsidRPr="00925766">
              <w:rPr>
                <w:rFonts w:hint="eastAsia"/>
                <w:b/>
                <w:bCs/>
                <w:sz w:val="18"/>
                <w:szCs w:val="18"/>
              </w:rPr>
              <w:t xml:space="preserve">-0.98 </w:t>
            </w:r>
          </w:p>
        </w:tc>
      </w:tr>
      <w:tr w:rsidR="00376F8A" w:rsidRPr="00925766" w14:paraId="0B176FC4" w14:textId="77777777" w:rsidTr="002C6302">
        <w:trPr>
          <w:trHeight w:val="452"/>
        </w:trPr>
        <w:tc>
          <w:tcPr>
            <w:tcW w:w="1102" w:type="dxa"/>
            <w:vMerge w:val="restart"/>
            <w:shd w:val="clear" w:color="auto" w:fill="DEEAF6" w:themeFill="accent1" w:themeFillTint="33"/>
            <w:noWrap/>
            <w:hideMark/>
          </w:tcPr>
          <w:p w14:paraId="50ECF51B" w14:textId="77777777" w:rsidR="00376F8A" w:rsidRPr="00925766" w:rsidRDefault="00376F8A" w:rsidP="002C6302">
            <w:pPr>
              <w:rPr>
                <w:sz w:val="18"/>
                <w:szCs w:val="18"/>
              </w:rPr>
            </w:pPr>
            <w:r w:rsidRPr="00925766">
              <w:rPr>
                <w:rFonts w:hint="eastAsia"/>
                <w:sz w:val="18"/>
                <w:szCs w:val="18"/>
              </w:rPr>
              <w:t xml:space="preserve">Case </w:t>
            </w:r>
            <w:r>
              <w:rPr>
                <w:rFonts w:hint="eastAsia"/>
                <w:sz w:val="18"/>
                <w:szCs w:val="18"/>
              </w:rPr>
              <w:t>2</w:t>
            </w:r>
          </w:p>
        </w:tc>
        <w:tc>
          <w:tcPr>
            <w:tcW w:w="1102" w:type="dxa"/>
            <w:noWrap/>
            <w:hideMark/>
          </w:tcPr>
          <w:p w14:paraId="2D83E1DB" w14:textId="77777777" w:rsidR="00376F8A" w:rsidRPr="00925766" w:rsidRDefault="00376F8A" w:rsidP="002C6302">
            <w:pPr>
              <w:rPr>
                <w:sz w:val="18"/>
                <w:szCs w:val="18"/>
              </w:rPr>
            </w:pPr>
            <w:r w:rsidRPr="00925766">
              <w:rPr>
                <w:rFonts w:hint="eastAsia"/>
                <w:sz w:val="18"/>
                <w:szCs w:val="18"/>
              </w:rPr>
              <w:t>No FDSS (reference)</w:t>
            </w:r>
          </w:p>
        </w:tc>
        <w:tc>
          <w:tcPr>
            <w:tcW w:w="1102" w:type="dxa"/>
            <w:noWrap/>
            <w:hideMark/>
          </w:tcPr>
          <w:p w14:paraId="377C4841" w14:textId="77777777" w:rsidR="00376F8A" w:rsidRPr="00925766" w:rsidRDefault="00376F8A" w:rsidP="002C6302">
            <w:pPr>
              <w:rPr>
                <w:sz w:val="18"/>
                <w:szCs w:val="18"/>
              </w:rPr>
            </w:pPr>
            <w:r w:rsidRPr="00925766">
              <w:rPr>
                <w:rFonts w:hint="eastAsia"/>
                <w:sz w:val="18"/>
                <w:szCs w:val="18"/>
              </w:rPr>
              <w:t>2.00</w:t>
            </w:r>
          </w:p>
        </w:tc>
        <w:tc>
          <w:tcPr>
            <w:tcW w:w="1102" w:type="dxa"/>
            <w:noWrap/>
            <w:hideMark/>
          </w:tcPr>
          <w:p w14:paraId="35ECBA35" w14:textId="77777777" w:rsidR="00376F8A" w:rsidRPr="00925766" w:rsidRDefault="00376F8A" w:rsidP="002C6302">
            <w:pPr>
              <w:rPr>
                <w:sz w:val="18"/>
                <w:szCs w:val="18"/>
              </w:rPr>
            </w:pPr>
            <w:r w:rsidRPr="00925766">
              <w:rPr>
                <w:rFonts w:hint="eastAsia"/>
                <w:sz w:val="18"/>
                <w:szCs w:val="18"/>
              </w:rPr>
              <w:t>2.22</w:t>
            </w:r>
          </w:p>
        </w:tc>
        <w:tc>
          <w:tcPr>
            <w:tcW w:w="1102" w:type="dxa"/>
            <w:noWrap/>
            <w:hideMark/>
          </w:tcPr>
          <w:p w14:paraId="55B05FDD" w14:textId="77777777" w:rsidR="00376F8A" w:rsidRPr="00925766" w:rsidRDefault="00376F8A" w:rsidP="002C6302">
            <w:pPr>
              <w:rPr>
                <w:sz w:val="18"/>
                <w:szCs w:val="18"/>
              </w:rPr>
            </w:pPr>
            <w:r w:rsidRPr="00925766">
              <w:rPr>
                <w:rFonts w:hint="eastAsia"/>
                <w:sz w:val="18"/>
                <w:szCs w:val="18"/>
              </w:rPr>
              <w:t>1.5</w:t>
            </w:r>
          </w:p>
        </w:tc>
        <w:tc>
          <w:tcPr>
            <w:tcW w:w="1102" w:type="dxa"/>
            <w:noWrap/>
            <w:hideMark/>
          </w:tcPr>
          <w:p w14:paraId="6A5A8E9A" w14:textId="77777777" w:rsidR="00376F8A" w:rsidRPr="00925766" w:rsidRDefault="00376F8A" w:rsidP="002C6302">
            <w:pPr>
              <w:rPr>
                <w:sz w:val="18"/>
                <w:szCs w:val="18"/>
              </w:rPr>
            </w:pPr>
          </w:p>
        </w:tc>
        <w:tc>
          <w:tcPr>
            <w:tcW w:w="1102" w:type="dxa"/>
            <w:noWrap/>
            <w:hideMark/>
          </w:tcPr>
          <w:p w14:paraId="2F1DAAAC" w14:textId="77777777" w:rsidR="00376F8A" w:rsidRPr="00925766" w:rsidRDefault="00376F8A" w:rsidP="002C6302">
            <w:pPr>
              <w:rPr>
                <w:sz w:val="18"/>
                <w:szCs w:val="18"/>
              </w:rPr>
            </w:pPr>
            <w:r w:rsidRPr="00925766">
              <w:rPr>
                <w:rFonts w:hint="eastAsia"/>
                <w:sz w:val="18"/>
                <w:szCs w:val="18"/>
              </w:rPr>
              <w:t>12.89</w:t>
            </w:r>
          </w:p>
        </w:tc>
        <w:tc>
          <w:tcPr>
            <w:tcW w:w="1102" w:type="dxa"/>
            <w:noWrap/>
            <w:hideMark/>
          </w:tcPr>
          <w:p w14:paraId="20296493" w14:textId="77777777" w:rsidR="00376F8A" w:rsidRPr="00925766" w:rsidRDefault="00376F8A" w:rsidP="002C6302">
            <w:pPr>
              <w:rPr>
                <w:sz w:val="18"/>
                <w:szCs w:val="18"/>
              </w:rPr>
            </w:pPr>
          </w:p>
        </w:tc>
        <w:tc>
          <w:tcPr>
            <w:tcW w:w="1102" w:type="dxa"/>
            <w:shd w:val="clear" w:color="auto" w:fill="FBE4D5" w:themeFill="accent2" w:themeFillTint="33"/>
            <w:noWrap/>
            <w:hideMark/>
          </w:tcPr>
          <w:p w14:paraId="6F0417F1" w14:textId="77777777" w:rsidR="00376F8A" w:rsidRPr="00925766" w:rsidRDefault="00376F8A" w:rsidP="002C6302">
            <w:pPr>
              <w:rPr>
                <w:sz w:val="18"/>
                <w:szCs w:val="18"/>
              </w:rPr>
            </w:pPr>
          </w:p>
        </w:tc>
      </w:tr>
      <w:tr w:rsidR="00376F8A" w:rsidRPr="00925766" w14:paraId="0C8B82A1" w14:textId="77777777" w:rsidTr="002C6302">
        <w:trPr>
          <w:trHeight w:val="452"/>
        </w:trPr>
        <w:tc>
          <w:tcPr>
            <w:tcW w:w="1102" w:type="dxa"/>
            <w:vMerge/>
            <w:shd w:val="clear" w:color="auto" w:fill="DEEAF6" w:themeFill="accent1" w:themeFillTint="33"/>
            <w:noWrap/>
            <w:hideMark/>
          </w:tcPr>
          <w:p w14:paraId="1D276562" w14:textId="77777777" w:rsidR="00376F8A" w:rsidRPr="00925766" w:rsidRDefault="00376F8A" w:rsidP="002C6302">
            <w:pPr>
              <w:rPr>
                <w:sz w:val="18"/>
                <w:szCs w:val="18"/>
              </w:rPr>
            </w:pPr>
          </w:p>
        </w:tc>
        <w:tc>
          <w:tcPr>
            <w:tcW w:w="1102" w:type="dxa"/>
            <w:noWrap/>
            <w:hideMark/>
          </w:tcPr>
          <w:p w14:paraId="0B691667" w14:textId="77777777" w:rsidR="00376F8A" w:rsidRPr="00925766" w:rsidRDefault="00376F8A" w:rsidP="002C6302">
            <w:pPr>
              <w:rPr>
                <w:sz w:val="18"/>
                <w:szCs w:val="18"/>
              </w:rPr>
            </w:pPr>
            <w:r w:rsidRPr="00925766">
              <w:rPr>
                <w:rFonts w:hint="eastAsia"/>
                <w:sz w:val="18"/>
                <w:szCs w:val="18"/>
              </w:rPr>
              <w:t>FDSS</w:t>
            </w:r>
          </w:p>
        </w:tc>
        <w:tc>
          <w:tcPr>
            <w:tcW w:w="1102" w:type="dxa"/>
            <w:noWrap/>
            <w:hideMark/>
          </w:tcPr>
          <w:p w14:paraId="598D30ED" w14:textId="77777777" w:rsidR="00376F8A" w:rsidRPr="00925766" w:rsidRDefault="00376F8A" w:rsidP="002C6302">
            <w:pPr>
              <w:rPr>
                <w:sz w:val="18"/>
                <w:szCs w:val="18"/>
              </w:rPr>
            </w:pPr>
            <w:r w:rsidRPr="00925766">
              <w:rPr>
                <w:rFonts w:hint="eastAsia"/>
                <w:sz w:val="18"/>
                <w:szCs w:val="18"/>
              </w:rPr>
              <w:t>1.74</w:t>
            </w:r>
          </w:p>
        </w:tc>
        <w:tc>
          <w:tcPr>
            <w:tcW w:w="1102" w:type="dxa"/>
            <w:noWrap/>
            <w:hideMark/>
          </w:tcPr>
          <w:p w14:paraId="189AE731" w14:textId="77777777" w:rsidR="00376F8A" w:rsidRPr="00925766" w:rsidRDefault="00376F8A" w:rsidP="002C6302">
            <w:pPr>
              <w:rPr>
                <w:sz w:val="18"/>
                <w:szCs w:val="18"/>
              </w:rPr>
            </w:pPr>
            <w:r w:rsidRPr="00925766">
              <w:rPr>
                <w:rFonts w:hint="eastAsia"/>
                <w:sz w:val="18"/>
                <w:szCs w:val="18"/>
              </w:rPr>
              <w:t>2.22</w:t>
            </w:r>
          </w:p>
        </w:tc>
        <w:tc>
          <w:tcPr>
            <w:tcW w:w="1102" w:type="dxa"/>
            <w:noWrap/>
            <w:hideMark/>
          </w:tcPr>
          <w:p w14:paraId="09A3F648" w14:textId="77777777" w:rsidR="00376F8A" w:rsidRPr="00925766" w:rsidRDefault="00376F8A" w:rsidP="002C6302">
            <w:pPr>
              <w:rPr>
                <w:sz w:val="18"/>
                <w:szCs w:val="18"/>
              </w:rPr>
            </w:pPr>
            <w:r w:rsidRPr="00925766">
              <w:rPr>
                <w:rFonts w:hint="eastAsia"/>
                <w:sz w:val="18"/>
                <w:szCs w:val="18"/>
              </w:rPr>
              <w:t>1.5</w:t>
            </w:r>
          </w:p>
        </w:tc>
        <w:tc>
          <w:tcPr>
            <w:tcW w:w="1102" w:type="dxa"/>
            <w:noWrap/>
            <w:hideMark/>
          </w:tcPr>
          <w:p w14:paraId="722BD376" w14:textId="77777777" w:rsidR="00376F8A" w:rsidRPr="00925766" w:rsidRDefault="00376F8A" w:rsidP="002C6302">
            <w:pPr>
              <w:rPr>
                <w:sz w:val="18"/>
                <w:szCs w:val="18"/>
              </w:rPr>
            </w:pPr>
            <w:r w:rsidRPr="00925766">
              <w:rPr>
                <w:rFonts w:hint="eastAsia"/>
                <w:sz w:val="18"/>
                <w:szCs w:val="18"/>
              </w:rPr>
              <w:t>0</w:t>
            </w:r>
          </w:p>
        </w:tc>
        <w:tc>
          <w:tcPr>
            <w:tcW w:w="1102" w:type="dxa"/>
            <w:noWrap/>
            <w:hideMark/>
          </w:tcPr>
          <w:p w14:paraId="165C559F" w14:textId="77777777" w:rsidR="00376F8A" w:rsidRPr="00925766" w:rsidRDefault="00376F8A" w:rsidP="002C6302">
            <w:pPr>
              <w:rPr>
                <w:sz w:val="18"/>
                <w:szCs w:val="18"/>
              </w:rPr>
            </w:pPr>
            <w:r w:rsidRPr="00925766">
              <w:rPr>
                <w:rFonts w:hint="eastAsia"/>
                <w:sz w:val="18"/>
                <w:szCs w:val="18"/>
              </w:rPr>
              <w:t>13.50</w:t>
            </w:r>
          </w:p>
        </w:tc>
        <w:tc>
          <w:tcPr>
            <w:tcW w:w="1102" w:type="dxa"/>
            <w:noWrap/>
            <w:hideMark/>
          </w:tcPr>
          <w:p w14:paraId="6F4D830F" w14:textId="77777777" w:rsidR="00376F8A" w:rsidRPr="00925766" w:rsidRDefault="00376F8A" w:rsidP="002C6302">
            <w:pPr>
              <w:rPr>
                <w:sz w:val="18"/>
                <w:szCs w:val="18"/>
              </w:rPr>
            </w:pPr>
            <w:r w:rsidRPr="00925766">
              <w:rPr>
                <w:rFonts w:hint="eastAsia"/>
                <w:sz w:val="18"/>
                <w:szCs w:val="18"/>
              </w:rPr>
              <w:t xml:space="preserve">-0.61 </w:t>
            </w:r>
          </w:p>
        </w:tc>
        <w:tc>
          <w:tcPr>
            <w:tcW w:w="1102" w:type="dxa"/>
            <w:shd w:val="clear" w:color="auto" w:fill="FBE4D5" w:themeFill="accent2" w:themeFillTint="33"/>
            <w:noWrap/>
            <w:hideMark/>
          </w:tcPr>
          <w:p w14:paraId="0BA9CF89" w14:textId="77777777" w:rsidR="00376F8A" w:rsidRPr="00925766" w:rsidRDefault="00376F8A" w:rsidP="002C6302">
            <w:pPr>
              <w:rPr>
                <w:b/>
                <w:bCs/>
                <w:sz w:val="18"/>
                <w:szCs w:val="18"/>
              </w:rPr>
            </w:pPr>
            <w:r w:rsidRPr="00925766">
              <w:rPr>
                <w:rFonts w:hint="eastAsia"/>
                <w:b/>
                <w:bCs/>
                <w:sz w:val="18"/>
                <w:szCs w:val="18"/>
              </w:rPr>
              <w:t xml:space="preserve">-0.61 </w:t>
            </w:r>
          </w:p>
        </w:tc>
      </w:tr>
      <w:tr w:rsidR="00376F8A" w:rsidRPr="00925766" w14:paraId="006FE15A" w14:textId="77777777" w:rsidTr="002C6302">
        <w:trPr>
          <w:trHeight w:val="452"/>
        </w:trPr>
        <w:tc>
          <w:tcPr>
            <w:tcW w:w="1102" w:type="dxa"/>
            <w:vMerge/>
            <w:shd w:val="clear" w:color="auto" w:fill="DEEAF6" w:themeFill="accent1" w:themeFillTint="33"/>
            <w:noWrap/>
            <w:hideMark/>
          </w:tcPr>
          <w:p w14:paraId="5F1F1561" w14:textId="77777777" w:rsidR="00376F8A" w:rsidRPr="00925766" w:rsidRDefault="00376F8A" w:rsidP="002C6302">
            <w:pPr>
              <w:rPr>
                <w:b/>
                <w:bCs/>
                <w:sz w:val="18"/>
                <w:szCs w:val="18"/>
              </w:rPr>
            </w:pPr>
          </w:p>
        </w:tc>
        <w:tc>
          <w:tcPr>
            <w:tcW w:w="1102" w:type="dxa"/>
            <w:noWrap/>
            <w:hideMark/>
          </w:tcPr>
          <w:p w14:paraId="46842199" w14:textId="77777777" w:rsidR="00376F8A" w:rsidRPr="00925766" w:rsidRDefault="00376F8A" w:rsidP="002C6302">
            <w:pPr>
              <w:rPr>
                <w:sz w:val="18"/>
                <w:szCs w:val="18"/>
              </w:rPr>
            </w:pPr>
            <w:r w:rsidRPr="00925766">
              <w:rPr>
                <w:rFonts w:hint="eastAsia"/>
                <w:sz w:val="18"/>
                <w:szCs w:val="18"/>
              </w:rPr>
              <w:t>FDSS-SE</w:t>
            </w:r>
          </w:p>
        </w:tc>
        <w:tc>
          <w:tcPr>
            <w:tcW w:w="1102" w:type="dxa"/>
            <w:noWrap/>
            <w:hideMark/>
          </w:tcPr>
          <w:p w14:paraId="5609D1FB" w14:textId="77777777" w:rsidR="00376F8A" w:rsidRPr="00925766" w:rsidRDefault="00376F8A" w:rsidP="002C6302">
            <w:pPr>
              <w:rPr>
                <w:sz w:val="18"/>
                <w:szCs w:val="18"/>
              </w:rPr>
            </w:pPr>
            <w:r w:rsidRPr="00925766">
              <w:rPr>
                <w:rFonts w:hint="eastAsia"/>
                <w:sz w:val="18"/>
                <w:szCs w:val="18"/>
              </w:rPr>
              <w:t>0.79</w:t>
            </w:r>
          </w:p>
        </w:tc>
        <w:tc>
          <w:tcPr>
            <w:tcW w:w="1102" w:type="dxa"/>
            <w:noWrap/>
            <w:hideMark/>
          </w:tcPr>
          <w:p w14:paraId="51C97D7F" w14:textId="77777777" w:rsidR="00376F8A" w:rsidRPr="00925766" w:rsidRDefault="00376F8A" w:rsidP="002C6302">
            <w:pPr>
              <w:rPr>
                <w:sz w:val="18"/>
                <w:szCs w:val="18"/>
              </w:rPr>
            </w:pPr>
            <w:r w:rsidRPr="00925766">
              <w:rPr>
                <w:rFonts w:hint="eastAsia"/>
                <w:sz w:val="18"/>
                <w:szCs w:val="18"/>
              </w:rPr>
              <w:t>1.22</w:t>
            </w:r>
          </w:p>
        </w:tc>
        <w:tc>
          <w:tcPr>
            <w:tcW w:w="1102" w:type="dxa"/>
            <w:noWrap/>
            <w:hideMark/>
          </w:tcPr>
          <w:p w14:paraId="39E05FE2" w14:textId="77777777" w:rsidR="00376F8A" w:rsidRPr="00925766" w:rsidRDefault="00376F8A" w:rsidP="002C6302">
            <w:pPr>
              <w:rPr>
                <w:sz w:val="18"/>
                <w:szCs w:val="18"/>
              </w:rPr>
            </w:pPr>
            <w:r w:rsidRPr="00925766">
              <w:rPr>
                <w:rFonts w:hint="eastAsia"/>
                <w:sz w:val="18"/>
                <w:szCs w:val="18"/>
              </w:rPr>
              <w:t>0.5</w:t>
            </w:r>
          </w:p>
        </w:tc>
        <w:tc>
          <w:tcPr>
            <w:tcW w:w="1102" w:type="dxa"/>
            <w:noWrap/>
            <w:hideMark/>
          </w:tcPr>
          <w:p w14:paraId="6FCB2668" w14:textId="77777777" w:rsidR="00376F8A" w:rsidRPr="00925766" w:rsidRDefault="00376F8A" w:rsidP="002C6302">
            <w:pPr>
              <w:rPr>
                <w:sz w:val="18"/>
                <w:szCs w:val="18"/>
              </w:rPr>
            </w:pPr>
            <w:r w:rsidRPr="00925766">
              <w:rPr>
                <w:rFonts w:hint="eastAsia"/>
                <w:sz w:val="18"/>
                <w:szCs w:val="18"/>
              </w:rPr>
              <w:t>1</w:t>
            </w:r>
          </w:p>
        </w:tc>
        <w:tc>
          <w:tcPr>
            <w:tcW w:w="1102" w:type="dxa"/>
            <w:noWrap/>
            <w:hideMark/>
          </w:tcPr>
          <w:p w14:paraId="5F8D64A8" w14:textId="77777777" w:rsidR="00376F8A" w:rsidRPr="00925766" w:rsidRDefault="00376F8A" w:rsidP="002C6302">
            <w:pPr>
              <w:rPr>
                <w:sz w:val="18"/>
                <w:szCs w:val="18"/>
              </w:rPr>
            </w:pPr>
            <w:r w:rsidRPr="00925766">
              <w:rPr>
                <w:rFonts w:hint="eastAsia"/>
                <w:sz w:val="18"/>
                <w:szCs w:val="18"/>
              </w:rPr>
              <w:t>15.01</w:t>
            </w:r>
          </w:p>
        </w:tc>
        <w:tc>
          <w:tcPr>
            <w:tcW w:w="1102" w:type="dxa"/>
            <w:noWrap/>
            <w:hideMark/>
          </w:tcPr>
          <w:p w14:paraId="4E5B6B0E" w14:textId="77777777" w:rsidR="00376F8A" w:rsidRPr="00925766" w:rsidRDefault="00376F8A" w:rsidP="002C6302">
            <w:pPr>
              <w:rPr>
                <w:sz w:val="18"/>
                <w:szCs w:val="18"/>
              </w:rPr>
            </w:pPr>
            <w:r w:rsidRPr="00925766">
              <w:rPr>
                <w:rFonts w:hint="eastAsia"/>
                <w:sz w:val="18"/>
                <w:szCs w:val="18"/>
              </w:rPr>
              <w:t xml:space="preserve">-2.12 </w:t>
            </w:r>
          </w:p>
        </w:tc>
        <w:tc>
          <w:tcPr>
            <w:tcW w:w="1102" w:type="dxa"/>
            <w:shd w:val="clear" w:color="auto" w:fill="FBE4D5" w:themeFill="accent2" w:themeFillTint="33"/>
            <w:noWrap/>
            <w:hideMark/>
          </w:tcPr>
          <w:p w14:paraId="2426D2C0" w14:textId="77777777" w:rsidR="00376F8A" w:rsidRPr="00925766" w:rsidRDefault="00376F8A" w:rsidP="002C6302">
            <w:pPr>
              <w:rPr>
                <w:b/>
                <w:bCs/>
                <w:sz w:val="18"/>
                <w:szCs w:val="18"/>
              </w:rPr>
            </w:pPr>
            <w:r w:rsidRPr="00925766">
              <w:rPr>
                <w:rFonts w:hint="eastAsia"/>
                <w:b/>
                <w:bCs/>
                <w:sz w:val="18"/>
                <w:szCs w:val="18"/>
              </w:rPr>
              <w:t xml:space="preserve">-1.12 </w:t>
            </w:r>
          </w:p>
        </w:tc>
      </w:tr>
    </w:tbl>
    <w:p w14:paraId="5F24E5C0" w14:textId="77777777" w:rsidR="00376F8A" w:rsidRDefault="00376F8A" w:rsidP="00376F8A"/>
    <w:p w14:paraId="258EEF76" w14:textId="638D96C2" w:rsidR="00376F8A" w:rsidRDefault="00376F8A" w:rsidP="00376F8A">
      <w:r>
        <w:rPr>
          <w:rFonts w:hint="eastAsia"/>
        </w:rPr>
        <w:t xml:space="preserve">In Table 5, PAPR-based Net Gain of FDSS and FDSS-SE is improved by </w:t>
      </w:r>
      <w:r>
        <w:t xml:space="preserve">0.3-0.9 </w:t>
      </w:r>
      <w:r>
        <w:rPr>
          <w:rFonts w:hint="eastAsia"/>
        </w:rPr>
        <w:t>dB compared to conventional DFT-s-OFDM</w:t>
      </w:r>
      <w:r>
        <w:t>, depending on the modulation scheme in the simulations</w:t>
      </w:r>
      <w:r>
        <w:rPr>
          <w:rFonts w:hint="eastAsia"/>
        </w:rPr>
        <w:t xml:space="preserve">. However, </w:t>
      </w:r>
      <w:r>
        <w:t xml:space="preserve">it can be observed that in our preliminary results, MPR-based Net gain is negative for both FDSS and FDSS-SE compared to the conventional DFT-s-OFDM waveform. Given that MPR-based performance metric typically reflects realistic coverage gain, we suggest to further study the net gain model by considering the input from RAN4, e.g., PA model. </w:t>
      </w:r>
    </w:p>
    <w:p w14:paraId="778558B5" w14:textId="77777777" w:rsidR="00376F8A" w:rsidRDefault="00376F8A" w:rsidP="00376F8A">
      <w:r>
        <w:t xml:space="preserve">It should be noted that although MPR calculation in our preliminary simulation results may not be fully optimized, we observed some link level performance degradation for FDSS and FDSS-SE compared to DFT-s-OFDM when same spectral efficiency is assumed. Therefore, we think careful investigation is needed to evaluate the potential gain of </w:t>
      </w:r>
      <w:r>
        <w:rPr>
          <w:rFonts w:hint="eastAsia"/>
        </w:rPr>
        <w:t>FDSS and/or FDSS-SE for 6GR waveform</w:t>
      </w:r>
      <w:r>
        <w:t xml:space="preserve"> in RAN1.</w:t>
      </w:r>
    </w:p>
    <w:p w14:paraId="51A90599" w14:textId="77777777" w:rsidR="00376F8A" w:rsidRDefault="00376F8A" w:rsidP="00376F8A"/>
    <w:p w14:paraId="5C48A382" w14:textId="77777777" w:rsidR="00376F8A" w:rsidRDefault="00376F8A" w:rsidP="00376F8A">
      <w:pPr>
        <w:rPr>
          <w:b/>
          <w:bCs/>
        </w:rPr>
      </w:pPr>
      <w:r w:rsidRPr="00F14D36">
        <w:rPr>
          <w:rFonts w:hint="eastAsia"/>
          <w:b/>
          <w:bCs/>
        </w:rPr>
        <w:t xml:space="preserve">Observation </w:t>
      </w:r>
      <w:r>
        <w:rPr>
          <w:rFonts w:hint="eastAsia"/>
          <w:b/>
          <w:bCs/>
        </w:rPr>
        <w:t>5</w:t>
      </w:r>
      <w:r w:rsidRPr="00F14D36">
        <w:rPr>
          <w:rFonts w:hint="eastAsia"/>
          <w:b/>
          <w:bCs/>
        </w:rPr>
        <w:t xml:space="preserve">: For Case 1 (pi/2 BPSK), </w:t>
      </w:r>
      <w:r>
        <w:rPr>
          <w:rFonts w:hint="eastAsia"/>
          <w:b/>
          <w:bCs/>
        </w:rPr>
        <w:t xml:space="preserve">MPR-based Net Gain </w:t>
      </w:r>
      <w:r w:rsidRPr="00F14D36">
        <w:rPr>
          <w:rFonts w:hint="eastAsia"/>
          <w:b/>
          <w:bCs/>
        </w:rPr>
        <w:t xml:space="preserve">is </w:t>
      </w:r>
      <w:r>
        <w:rPr>
          <w:rFonts w:hint="eastAsia"/>
          <w:b/>
          <w:bCs/>
        </w:rPr>
        <w:t>-0.54</w:t>
      </w:r>
      <w:r w:rsidRPr="00F14D36">
        <w:rPr>
          <w:rFonts w:hint="eastAsia"/>
          <w:b/>
          <w:bCs/>
        </w:rPr>
        <w:t xml:space="preserve"> dB for FDSS compared to conventional DFT-s-OFDM.</w:t>
      </w:r>
    </w:p>
    <w:p w14:paraId="69B5A5C4" w14:textId="77777777" w:rsidR="00376F8A" w:rsidRDefault="00376F8A" w:rsidP="00376F8A">
      <w:pPr>
        <w:rPr>
          <w:b/>
          <w:bCs/>
        </w:rPr>
      </w:pPr>
      <w:r w:rsidRPr="00F14D36">
        <w:rPr>
          <w:rFonts w:hint="eastAsia"/>
          <w:b/>
          <w:bCs/>
        </w:rPr>
        <w:t xml:space="preserve">Observation </w:t>
      </w:r>
      <w:r>
        <w:rPr>
          <w:rFonts w:hint="eastAsia"/>
          <w:b/>
          <w:bCs/>
        </w:rPr>
        <w:t>6</w:t>
      </w:r>
      <w:r w:rsidRPr="00F14D36">
        <w:rPr>
          <w:rFonts w:hint="eastAsia"/>
          <w:b/>
          <w:bCs/>
        </w:rPr>
        <w:t xml:space="preserve">: For Case 1 (pi/2 BPSK), </w:t>
      </w:r>
      <w:r>
        <w:rPr>
          <w:rFonts w:hint="eastAsia"/>
          <w:b/>
          <w:bCs/>
        </w:rPr>
        <w:t xml:space="preserve">MPR-based Net Gain </w:t>
      </w:r>
      <w:r w:rsidRPr="00F14D36">
        <w:rPr>
          <w:rFonts w:hint="eastAsia"/>
          <w:b/>
          <w:bCs/>
        </w:rPr>
        <w:t xml:space="preserve">is </w:t>
      </w:r>
      <w:r>
        <w:rPr>
          <w:rFonts w:hint="eastAsia"/>
          <w:b/>
          <w:bCs/>
        </w:rPr>
        <w:t>-</w:t>
      </w:r>
      <w:r w:rsidRPr="00F14D36">
        <w:rPr>
          <w:rFonts w:hint="eastAsia"/>
          <w:b/>
          <w:bCs/>
        </w:rPr>
        <w:t>0.</w:t>
      </w:r>
      <w:r>
        <w:rPr>
          <w:rFonts w:hint="eastAsia"/>
          <w:b/>
          <w:bCs/>
        </w:rPr>
        <w:t>98</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78A52D7C" w14:textId="77777777" w:rsidR="00376F8A" w:rsidRDefault="00376F8A" w:rsidP="00376F8A">
      <w:pPr>
        <w:rPr>
          <w:b/>
          <w:bCs/>
        </w:rPr>
      </w:pPr>
      <w:r w:rsidRPr="00F14D36">
        <w:rPr>
          <w:rFonts w:hint="eastAsia"/>
          <w:b/>
          <w:bCs/>
        </w:rPr>
        <w:t xml:space="preserve">Observation </w:t>
      </w:r>
      <w:r>
        <w:rPr>
          <w:rFonts w:hint="eastAsia"/>
          <w:b/>
          <w:bCs/>
        </w:rPr>
        <w:t>7</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 xml:space="preserve">MPR-based Net Gain </w:t>
      </w:r>
      <w:r w:rsidRPr="00F14D36">
        <w:rPr>
          <w:rFonts w:hint="eastAsia"/>
          <w:b/>
          <w:bCs/>
        </w:rPr>
        <w:t xml:space="preserve">is </w:t>
      </w:r>
      <w:r>
        <w:rPr>
          <w:rFonts w:hint="eastAsia"/>
          <w:b/>
          <w:bCs/>
        </w:rPr>
        <w:t>-</w:t>
      </w:r>
      <w:r w:rsidRPr="00F14D36">
        <w:rPr>
          <w:rFonts w:hint="eastAsia"/>
          <w:b/>
          <w:bCs/>
        </w:rPr>
        <w:t>0.</w:t>
      </w:r>
      <w:r>
        <w:rPr>
          <w:rFonts w:hint="eastAsia"/>
          <w:b/>
          <w:bCs/>
        </w:rPr>
        <w:t>61</w:t>
      </w:r>
      <w:r w:rsidRPr="00F14D36">
        <w:rPr>
          <w:rFonts w:hint="eastAsia"/>
          <w:b/>
          <w:bCs/>
        </w:rPr>
        <w:t xml:space="preserve"> dB for FDSS compared to conventional DFT-s-OFDM.</w:t>
      </w:r>
    </w:p>
    <w:p w14:paraId="73CEF3B7" w14:textId="77777777" w:rsidR="00376F8A" w:rsidRPr="00ED7E1A" w:rsidRDefault="00376F8A" w:rsidP="00376F8A">
      <w:pPr>
        <w:rPr>
          <w:b/>
          <w:bCs/>
        </w:rPr>
      </w:pPr>
      <w:r w:rsidRPr="00F14D36">
        <w:rPr>
          <w:rFonts w:hint="eastAsia"/>
          <w:b/>
          <w:bCs/>
        </w:rPr>
        <w:t xml:space="preserve">Observation </w:t>
      </w:r>
      <w:r>
        <w:rPr>
          <w:rFonts w:hint="eastAsia"/>
          <w:b/>
          <w:bCs/>
        </w:rPr>
        <w:t>8</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 xml:space="preserve">MPR-based Net Gain </w:t>
      </w:r>
      <w:r w:rsidRPr="00F14D36">
        <w:rPr>
          <w:rFonts w:hint="eastAsia"/>
          <w:b/>
          <w:bCs/>
        </w:rPr>
        <w:t xml:space="preserve">is </w:t>
      </w:r>
      <w:r>
        <w:rPr>
          <w:rFonts w:hint="eastAsia"/>
          <w:b/>
          <w:bCs/>
        </w:rPr>
        <w:t>-1.12</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2F6D0925" w14:textId="77777777" w:rsidR="00A84928" w:rsidRPr="007D6A52" w:rsidRDefault="00A84928" w:rsidP="007D6A52"/>
    <w:p w14:paraId="2830DBBB" w14:textId="4015339D" w:rsidR="000A5ED0" w:rsidRDefault="000A5ED0" w:rsidP="00376F8A">
      <w:pPr>
        <w:pStyle w:val="10"/>
        <w:numPr>
          <w:ilvl w:val="1"/>
          <w:numId w:val="1"/>
        </w:numPr>
        <w:spacing w:after="180"/>
      </w:pPr>
      <w:r>
        <w:rPr>
          <w:rFonts w:hint="eastAsia"/>
        </w:rPr>
        <w:t>Interlace OFDM</w:t>
      </w:r>
    </w:p>
    <w:p w14:paraId="2D277487" w14:textId="77777777" w:rsidR="00376F8A" w:rsidRPr="0074224B" w:rsidRDefault="00376F8A" w:rsidP="00376F8A">
      <w:r>
        <w:rPr>
          <w:rFonts w:hint="eastAsia"/>
        </w:rPr>
        <w:t>First, we summarize our assessments of Interlace OFDM as the following:</w:t>
      </w:r>
    </w:p>
    <w:p w14:paraId="5DAE28B2" w14:textId="77777777" w:rsidR="00376F8A" w:rsidRDefault="00376F8A" w:rsidP="00376F8A">
      <w:pPr>
        <w:jc w:val="center"/>
      </w:pPr>
      <w:r>
        <w:rPr>
          <w:rFonts w:hint="eastAsia"/>
        </w:rPr>
        <w:t>Table 7: Sharp</w:t>
      </w:r>
      <w:r>
        <w:t>’</w:t>
      </w:r>
      <w:r>
        <w:rPr>
          <w:rFonts w:hint="eastAsia"/>
        </w:rPr>
        <w:t>s views for Interlace OFDM.</w:t>
      </w:r>
    </w:p>
    <w:tbl>
      <w:tblPr>
        <w:tblStyle w:val="af8"/>
        <w:tblW w:w="0" w:type="auto"/>
        <w:tblLook w:val="04A0" w:firstRow="1" w:lastRow="0" w:firstColumn="1" w:lastColumn="0" w:noHBand="0" w:noVBand="1"/>
      </w:tblPr>
      <w:tblGrid>
        <w:gridCol w:w="2701"/>
        <w:gridCol w:w="1819"/>
        <w:gridCol w:w="1729"/>
        <w:gridCol w:w="3705"/>
      </w:tblGrid>
      <w:tr w:rsidR="00376F8A" w:rsidRPr="00600D35" w14:paraId="6D068C54" w14:textId="77777777" w:rsidTr="002C6302">
        <w:tc>
          <w:tcPr>
            <w:tcW w:w="2701" w:type="dxa"/>
          </w:tcPr>
          <w:p w14:paraId="7D5C23B4" w14:textId="77777777" w:rsidR="00376F8A" w:rsidRPr="00600D35" w:rsidRDefault="00376F8A" w:rsidP="002C6302"/>
        </w:tc>
        <w:tc>
          <w:tcPr>
            <w:tcW w:w="1819" w:type="dxa"/>
          </w:tcPr>
          <w:p w14:paraId="52D2B7EF" w14:textId="77777777" w:rsidR="00376F8A" w:rsidRPr="00600D35" w:rsidRDefault="00376F8A" w:rsidP="002C6302">
            <w:r w:rsidRPr="00600D35">
              <w:rPr>
                <w:rFonts w:hint="eastAsia"/>
              </w:rPr>
              <w:t>Positive</w:t>
            </w:r>
          </w:p>
        </w:tc>
        <w:tc>
          <w:tcPr>
            <w:tcW w:w="1729" w:type="dxa"/>
          </w:tcPr>
          <w:p w14:paraId="78E73C4A" w14:textId="77777777" w:rsidR="00376F8A" w:rsidRPr="00600D35" w:rsidRDefault="00376F8A" w:rsidP="002C6302">
            <w:r w:rsidRPr="00600D35">
              <w:rPr>
                <w:rFonts w:hint="eastAsia"/>
              </w:rPr>
              <w:t>Negative</w:t>
            </w:r>
          </w:p>
        </w:tc>
        <w:tc>
          <w:tcPr>
            <w:tcW w:w="3705" w:type="dxa"/>
          </w:tcPr>
          <w:p w14:paraId="5A00D55F" w14:textId="77777777" w:rsidR="00376F8A" w:rsidRPr="00600D35" w:rsidRDefault="00376F8A" w:rsidP="002C6302">
            <w:r w:rsidRPr="00600D35">
              <w:rPr>
                <w:rFonts w:hint="eastAsia"/>
              </w:rPr>
              <w:t>Comment</w:t>
            </w:r>
          </w:p>
        </w:tc>
      </w:tr>
      <w:tr w:rsidR="00376F8A" w:rsidRPr="00600D35" w14:paraId="3B9C5989" w14:textId="77777777" w:rsidTr="002C6302">
        <w:tc>
          <w:tcPr>
            <w:tcW w:w="2701" w:type="dxa"/>
          </w:tcPr>
          <w:p w14:paraId="2F426528" w14:textId="77777777" w:rsidR="00376F8A" w:rsidRPr="00600D35" w:rsidRDefault="00376F8A" w:rsidP="002C6302">
            <w:r w:rsidRPr="00600D35">
              <w:rPr>
                <w:rFonts w:hint="eastAsia"/>
              </w:rPr>
              <w:t>Coverage</w:t>
            </w:r>
          </w:p>
        </w:tc>
        <w:tc>
          <w:tcPr>
            <w:tcW w:w="1819" w:type="dxa"/>
          </w:tcPr>
          <w:p w14:paraId="212F8613" w14:textId="77777777" w:rsidR="00376F8A" w:rsidRPr="00600D35" w:rsidRDefault="00376F8A" w:rsidP="002C6302">
            <w:r>
              <w:rPr>
                <w:rFonts w:hint="eastAsia"/>
              </w:rPr>
              <w:t>x</w:t>
            </w:r>
          </w:p>
        </w:tc>
        <w:tc>
          <w:tcPr>
            <w:tcW w:w="1729" w:type="dxa"/>
          </w:tcPr>
          <w:p w14:paraId="373758E0" w14:textId="77777777" w:rsidR="00376F8A" w:rsidRPr="00600D35" w:rsidRDefault="00376F8A" w:rsidP="002C6302"/>
        </w:tc>
        <w:tc>
          <w:tcPr>
            <w:tcW w:w="3705" w:type="dxa"/>
          </w:tcPr>
          <w:p w14:paraId="61595846" w14:textId="77777777" w:rsidR="00376F8A" w:rsidRPr="00600D35" w:rsidRDefault="00376F8A" w:rsidP="002C6302">
            <w:r>
              <w:rPr>
                <w:rFonts w:hint="eastAsia"/>
              </w:rPr>
              <w:t>Section 2.4.1.1.</w:t>
            </w:r>
          </w:p>
        </w:tc>
      </w:tr>
      <w:tr w:rsidR="00376F8A" w:rsidRPr="00600D35" w14:paraId="5874A5FF" w14:textId="77777777" w:rsidTr="002C6302">
        <w:tc>
          <w:tcPr>
            <w:tcW w:w="2701" w:type="dxa"/>
          </w:tcPr>
          <w:p w14:paraId="7823AA04" w14:textId="77777777" w:rsidR="00376F8A" w:rsidRPr="00600D35" w:rsidRDefault="00376F8A" w:rsidP="002C6302">
            <w:r w:rsidRPr="00600D35">
              <w:rPr>
                <w:rFonts w:hint="eastAsia"/>
              </w:rPr>
              <w:t>UE energy efficiency</w:t>
            </w:r>
          </w:p>
        </w:tc>
        <w:tc>
          <w:tcPr>
            <w:tcW w:w="1819" w:type="dxa"/>
          </w:tcPr>
          <w:p w14:paraId="0B3E6613" w14:textId="77777777" w:rsidR="00376F8A" w:rsidRPr="00600D35" w:rsidRDefault="00376F8A" w:rsidP="002C6302"/>
        </w:tc>
        <w:tc>
          <w:tcPr>
            <w:tcW w:w="1729" w:type="dxa"/>
          </w:tcPr>
          <w:p w14:paraId="73DE9BE0" w14:textId="77777777" w:rsidR="00376F8A" w:rsidRPr="00600D35" w:rsidRDefault="00376F8A" w:rsidP="002C6302"/>
        </w:tc>
        <w:tc>
          <w:tcPr>
            <w:tcW w:w="3705" w:type="dxa"/>
          </w:tcPr>
          <w:p w14:paraId="3E0ECA53" w14:textId="77777777" w:rsidR="00376F8A" w:rsidRPr="00600D35" w:rsidRDefault="00376F8A" w:rsidP="002C6302">
            <w:r>
              <w:rPr>
                <w:rFonts w:hint="eastAsia"/>
              </w:rPr>
              <w:t>Section 2.4.1.2.</w:t>
            </w:r>
          </w:p>
        </w:tc>
      </w:tr>
      <w:tr w:rsidR="00376F8A" w:rsidRPr="00600D35" w14:paraId="345CCEA4" w14:textId="77777777" w:rsidTr="002C6302">
        <w:tc>
          <w:tcPr>
            <w:tcW w:w="2701" w:type="dxa"/>
          </w:tcPr>
          <w:p w14:paraId="0E110B4B" w14:textId="77777777" w:rsidR="00376F8A" w:rsidRPr="00600D35" w:rsidRDefault="00376F8A" w:rsidP="002C6302">
            <w:r w:rsidRPr="00600D35">
              <w:rPr>
                <w:rFonts w:hint="eastAsia"/>
              </w:rPr>
              <w:t>BS energy efficiency</w:t>
            </w:r>
          </w:p>
        </w:tc>
        <w:tc>
          <w:tcPr>
            <w:tcW w:w="1819" w:type="dxa"/>
          </w:tcPr>
          <w:p w14:paraId="3EEB060D" w14:textId="77777777" w:rsidR="00376F8A" w:rsidRPr="00600D35" w:rsidRDefault="00376F8A" w:rsidP="002C6302"/>
        </w:tc>
        <w:tc>
          <w:tcPr>
            <w:tcW w:w="1729" w:type="dxa"/>
          </w:tcPr>
          <w:p w14:paraId="5953F757" w14:textId="77777777" w:rsidR="00376F8A" w:rsidRPr="00600D35" w:rsidRDefault="00376F8A" w:rsidP="002C6302"/>
        </w:tc>
        <w:tc>
          <w:tcPr>
            <w:tcW w:w="3705" w:type="dxa"/>
          </w:tcPr>
          <w:p w14:paraId="05449D8D" w14:textId="77777777" w:rsidR="00376F8A" w:rsidRPr="00600D35" w:rsidRDefault="00376F8A" w:rsidP="002C6302"/>
        </w:tc>
      </w:tr>
      <w:tr w:rsidR="00376F8A" w:rsidRPr="00600D35" w14:paraId="54841FAC" w14:textId="77777777" w:rsidTr="002C6302">
        <w:tc>
          <w:tcPr>
            <w:tcW w:w="2701" w:type="dxa"/>
          </w:tcPr>
          <w:p w14:paraId="677027B1" w14:textId="77777777" w:rsidR="00376F8A" w:rsidRPr="00600D35" w:rsidRDefault="00376F8A" w:rsidP="002C6302">
            <w:r w:rsidRPr="00600D35">
              <w:rPr>
                <w:rFonts w:hint="eastAsia"/>
              </w:rPr>
              <w:t>Spectral efficiency</w:t>
            </w:r>
          </w:p>
        </w:tc>
        <w:tc>
          <w:tcPr>
            <w:tcW w:w="1819" w:type="dxa"/>
          </w:tcPr>
          <w:p w14:paraId="54AFA164" w14:textId="77777777" w:rsidR="00376F8A" w:rsidRPr="00600D35" w:rsidRDefault="00376F8A" w:rsidP="002C6302"/>
        </w:tc>
        <w:tc>
          <w:tcPr>
            <w:tcW w:w="1729" w:type="dxa"/>
          </w:tcPr>
          <w:p w14:paraId="70CF6F56" w14:textId="77777777" w:rsidR="00376F8A" w:rsidRPr="00600D35" w:rsidRDefault="00376F8A" w:rsidP="002C6302">
            <w:r>
              <w:rPr>
                <w:rFonts w:hint="eastAsia"/>
              </w:rPr>
              <w:t>x</w:t>
            </w:r>
          </w:p>
        </w:tc>
        <w:tc>
          <w:tcPr>
            <w:tcW w:w="3705" w:type="dxa"/>
          </w:tcPr>
          <w:p w14:paraId="60EF39AA" w14:textId="77777777" w:rsidR="00376F8A" w:rsidRPr="00600D35" w:rsidRDefault="00376F8A" w:rsidP="002C6302">
            <w:r>
              <w:rPr>
                <w:rFonts w:hint="eastAsia"/>
              </w:rPr>
              <w:t>Section 2.4.1.3.</w:t>
            </w:r>
          </w:p>
        </w:tc>
      </w:tr>
      <w:tr w:rsidR="00376F8A" w:rsidRPr="00600D35" w14:paraId="4C352FB9" w14:textId="77777777" w:rsidTr="002C6302">
        <w:tc>
          <w:tcPr>
            <w:tcW w:w="2701" w:type="dxa"/>
          </w:tcPr>
          <w:p w14:paraId="6BBFFF6B" w14:textId="77777777" w:rsidR="00376F8A" w:rsidRPr="00600D35" w:rsidRDefault="00376F8A" w:rsidP="002C6302">
            <w:r w:rsidRPr="00600D35">
              <w:rPr>
                <w:rFonts w:hint="eastAsia"/>
              </w:rPr>
              <w:t>High speed tolerance</w:t>
            </w:r>
          </w:p>
        </w:tc>
        <w:tc>
          <w:tcPr>
            <w:tcW w:w="1819" w:type="dxa"/>
          </w:tcPr>
          <w:p w14:paraId="3FB6A854" w14:textId="77777777" w:rsidR="00376F8A" w:rsidRPr="00600D35" w:rsidRDefault="00376F8A" w:rsidP="002C6302">
            <w:r>
              <w:rPr>
                <w:rFonts w:hint="eastAsia"/>
              </w:rPr>
              <w:t>x</w:t>
            </w:r>
          </w:p>
        </w:tc>
        <w:tc>
          <w:tcPr>
            <w:tcW w:w="1729" w:type="dxa"/>
          </w:tcPr>
          <w:p w14:paraId="5D646D1D" w14:textId="77777777" w:rsidR="00376F8A" w:rsidRPr="00600D35" w:rsidRDefault="00376F8A" w:rsidP="002C6302"/>
        </w:tc>
        <w:tc>
          <w:tcPr>
            <w:tcW w:w="3705" w:type="dxa"/>
          </w:tcPr>
          <w:p w14:paraId="70BAE020" w14:textId="77777777" w:rsidR="00376F8A" w:rsidRPr="00600D35" w:rsidRDefault="00376F8A" w:rsidP="002C6302">
            <w:r>
              <w:rPr>
                <w:rFonts w:hint="eastAsia"/>
              </w:rPr>
              <w:t>Section 2.4.1.4.</w:t>
            </w:r>
          </w:p>
        </w:tc>
      </w:tr>
      <w:tr w:rsidR="00376F8A" w:rsidRPr="00600D35" w14:paraId="5043A6C6" w14:textId="77777777" w:rsidTr="002C6302">
        <w:tc>
          <w:tcPr>
            <w:tcW w:w="2701" w:type="dxa"/>
          </w:tcPr>
          <w:p w14:paraId="2F74AF0A" w14:textId="77777777" w:rsidR="00376F8A" w:rsidRPr="00600D35" w:rsidRDefault="00376F8A" w:rsidP="002C6302">
            <w:r w:rsidRPr="00600D35">
              <w:rPr>
                <w:rFonts w:hint="eastAsia"/>
              </w:rPr>
              <w:t>Scheduling flexibility</w:t>
            </w:r>
          </w:p>
        </w:tc>
        <w:tc>
          <w:tcPr>
            <w:tcW w:w="1819" w:type="dxa"/>
          </w:tcPr>
          <w:p w14:paraId="2A6BDC84" w14:textId="77777777" w:rsidR="00376F8A" w:rsidRPr="00600D35" w:rsidRDefault="00376F8A" w:rsidP="002C6302">
            <w:r>
              <w:rPr>
                <w:rFonts w:hint="eastAsia"/>
              </w:rPr>
              <w:t>x</w:t>
            </w:r>
          </w:p>
        </w:tc>
        <w:tc>
          <w:tcPr>
            <w:tcW w:w="1729" w:type="dxa"/>
          </w:tcPr>
          <w:p w14:paraId="06F76B2E" w14:textId="77777777" w:rsidR="00376F8A" w:rsidRPr="00600D35" w:rsidRDefault="00376F8A" w:rsidP="002C6302"/>
        </w:tc>
        <w:tc>
          <w:tcPr>
            <w:tcW w:w="3705" w:type="dxa"/>
          </w:tcPr>
          <w:p w14:paraId="5CD7722A" w14:textId="77777777" w:rsidR="00376F8A" w:rsidRPr="00600D35" w:rsidRDefault="00376F8A" w:rsidP="002C6302">
            <w:r>
              <w:rPr>
                <w:rFonts w:hint="eastAsia"/>
              </w:rPr>
              <w:t>Section 2.4.1.5.</w:t>
            </w:r>
          </w:p>
        </w:tc>
      </w:tr>
      <w:tr w:rsidR="00376F8A" w:rsidRPr="00600D35" w14:paraId="43366196" w14:textId="77777777" w:rsidTr="002C6302">
        <w:tc>
          <w:tcPr>
            <w:tcW w:w="2701" w:type="dxa"/>
          </w:tcPr>
          <w:p w14:paraId="4E61DAE3" w14:textId="77777777" w:rsidR="00376F8A" w:rsidRPr="00600D35" w:rsidRDefault="00376F8A" w:rsidP="002C6302">
            <w:r w:rsidRPr="00600D35">
              <w:rPr>
                <w:rFonts w:hint="eastAsia"/>
              </w:rPr>
              <w:t>Integration with ISAC</w:t>
            </w:r>
          </w:p>
        </w:tc>
        <w:tc>
          <w:tcPr>
            <w:tcW w:w="1819" w:type="dxa"/>
          </w:tcPr>
          <w:p w14:paraId="1B1711F4" w14:textId="77777777" w:rsidR="00376F8A" w:rsidRPr="00600D35" w:rsidRDefault="00376F8A" w:rsidP="002C6302"/>
        </w:tc>
        <w:tc>
          <w:tcPr>
            <w:tcW w:w="1729" w:type="dxa"/>
          </w:tcPr>
          <w:p w14:paraId="5F188F29" w14:textId="77777777" w:rsidR="00376F8A" w:rsidRPr="00600D35" w:rsidRDefault="00376F8A" w:rsidP="002C6302"/>
        </w:tc>
        <w:tc>
          <w:tcPr>
            <w:tcW w:w="3705" w:type="dxa"/>
          </w:tcPr>
          <w:p w14:paraId="4C3909B6" w14:textId="77777777" w:rsidR="00376F8A" w:rsidRPr="00600D35" w:rsidRDefault="00376F8A" w:rsidP="002C6302"/>
        </w:tc>
      </w:tr>
      <w:tr w:rsidR="00376F8A" w:rsidRPr="00600D35" w14:paraId="226A74E7" w14:textId="77777777" w:rsidTr="002C6302">
        <w:tc>
          <w:tcPr>
            <w:tcW w:w="2701" w:type="dxa"/>
          </w:tcPr>
          <w:p w14:paraId="184A8280" w14:textId="77777777" w:rsidR="00376F8A" w:rsidRPr="00600D35" w:rsidRDefault="00376F8A" w:rsidP="002C6302">
            <w:r w:rsidRPr="00600D35">
              <w:rPr>
                <w:rFonts w:hint="eastAsia"/>
              </w:rPr>
              <w:t>MRSS compatibility</w:t>
            </w:r>
          </w:p>
        </w:tc>
        <w:tc>
          <w:tcPr>
            <w:tcW w:w="1819" w:type="dxa"/>
          </w:tcPr>
          <w:p w14:paraId="7D7D1527" w14:textId="77777777" w:rsidR="00376F8A" w:rsidRPr="00600D35" w:rsidRDefault="00376F8A" w:rsidP="002C6302"/>
        </w:tc>
        <w:tc>
          <w:tcPr>
            <w:tcW w:w="1729" w:type="dxa"/>
          </w:tcPr>
          <w:p w14:paraId="42A18343" w14:textId="77777777" w:rsidR="00376F8A" w:rsidRPr="00600D35" w:rsidRDefault="00376F8A" w:rsidP="002C6302"/>
        </w:tc>
        <w:tc>
          <w:tcPr>
            <w:tcW w:w="3705" w:type="dxa"/>
          </w:tcPr>
          <w:p w14:paraId="49357230" w14:textId="77777777" w:rsidR="00376F8A" w:rsidRPr="00600D35" w:rsidRDefault="00376F8A" w:rsidP="002C6302"/>
        </w:tc>
      </w:tr>
      <w:tr w:rsidR="00376F8A" w:rsidRPr="00600D35" w14:paraId="3B4D5D34" w14:textId="77777777" w:rsidTr="002C6302">
        <w:tc>
          <w:tcPr>
            <w:tcW w:w="2701" w:type="dxa"/>
          </w:tcPr>
          <w:p w14:paraId="6913971C" w14:textId="77777777" w:rsidR="00376F8A" w:rsidRPr="00600D35" w:rsidRDefault="00376F8A" w:rsidP="002C6302">
            <w:r w:rsidRPr="00600D35">
              <w:rPr>
                <w:rFonts w:hint="eastAsia"/>
              </w:rPr>
              <w:t>MIMO compatibility</w:t>
            </w:r>
          </w:p>
        </w:tc>
        <w:tc>
          <w:tcPr>
            <w:tcW w:w="1819" w:type="dxa"/>
          </w:tcPr>
          <w:p w14:paraId="2F98FB2B" w14:textId="77777777" w:rsidR="00376F8A" w:rsidRPr="00600D35" w:rsidRDefault="00376F8A" w:rsidP="002C6302">
            <w:r>
              <w:rPr>
                <w:rFonts w:hint="eastAsia"/>
              </w:rPr>
              <w:t>x</w:t>
            </w:r>
          </w:p>
        </w:tc>
        <w:tc>
          <w:tcPr>
            <w:tcW w:w="1729" w:type="dxa"/>
          </w:tcPr>
          <w:p w14:paraId="1AE86CFA" w14:textId="77777777" w:rsidR="00376F8A" w:rsidRPr="00600D35" w:rsidRDefault="00376F8A" w:rsidP="002C6302"/>
        </w:tc>
        <w:tc>
          <w:tcPr>
            <w:tcW w:w="3705" w:type="dxa"/>
          </w:tcPr>
          <w:p w14:paraId="61A969D1" w14:textId="77777777" w:rsidR="00376F8A" w:rsidRPr="00600D35" w:rsidRDefault="00376F8A" w:rsidP="002C6302">
            <w:r>
              <w:rPr>
                <w:rFonts w:hint="eastAsia"/>
              </w:rPr>
              <w:t>Interlace OFDM is applied to MIMO.</w:t>
            </w:r>
          </w:p>
        </w:tc>
      </w:tr>
      <w:tr w:rsidR="00376F8A" w:rsidRPr="00600D35" w14:paraId="26C70CEE" w14:textId="77777777" w:rsidTr="002C6302">
        <w:tc>
          <w:tcPr>
            <w:tcW w:w="2701" w:type="dxa"/>
          </w:tcPr>
          <w:p w14:paraId="21FD6B69" w14:textId="77777777" w:rsidR="00376F8A" w:rsidRPr="00600D35" w:rsidRDefault="00376F8A" w:rsidP="002C6302">
            <w:r w:rsidRPr="00600D35">
              <w:rPr>
                <w:rFonts w:hint="eastAsia"/>
              </w:rPr>
              <w:t>User multiplexing</w:t>
            </w:r>
          </w:p>
        </w:tc>
        <w:tc>
          <w:tcPr>
            <w:tcW w:w="1819" w:type="dxa"/>
          </w:tcPr>
          <w:p w14:paraId="120E549E" w14:textId="77777777" w:rsidR="00376F8A" w:rsidRPr="00600D35" w:rsidRDefault="00376F8A" w:rsidP="002C6302">
            <w:r>
              <w:rPr>
                <w:rFonts w:hint="eastAsia"/>
              </w:rPr>
              <w:t>x</w:t>
            </w:r>
          </w:p>
        </w:tc>
        <w:tc>
          <w:tcPr>
            <w:tcW w:w="1729" w:type="dxa"/>
          </w:tcPr>
          <w:p w14:paraId="4AD0F116" w14:textId="77777777" w:rsidR="00376F8A" w:rsidRPr="00600D35" w:rsidRDefault="00376F8A" w:rsidP="002C6302"/>
        </w:tc>
        <w:tc>
          <w:tcPr>
            <w:tcW w:w="3705" w:type="dxa"/>
          </w:tcPr>
          <w:p w14:paraId="4CBDC1F7" w14:textId="77777777" w:rsidR="00376F8A" w:rsidRPr="00441F13" w:rsidRDefault="00376F8A" w:rsidP="002C6302">
            <w:r>
              <w:rPr>
                <w:rFonts w:hint="eastAsia"/>
              </w:rPr>
              <w:t>Interlace design improves the MU possibility by FDM.</w:t>
            </w:r>
          </w:p>
        </w:tc>
      </w:tr>
      <w:tr w:rsidR="00376F8A" w:rsidRPr="00600D35" w14:paraId="0EAF2E40" w14:textId="77777777" w:rsidTr="002C6302">
        <w:tc>
          <w:tcPr>
            <w:tcW w:w="2701" w:type="dxa"/>
          </w:tcPr>
          <w:p w14:paraId="3D47C507" w14:textId="77777777" w:rsidR="00376F8A" w:rsidRPr="00600D35" w:rsidRDefault="00376F8A" w:rsidP="002C6302">
            <w:r w:rsidRPr="00600D35">
              <w:rPr>
                <w:rFonts w:hint="eastAsia"/>
              </w:rPr>
              <w:t>Impact on initial access</w:t>
            </w:r>
          </w:p>
        </w:tc>
        <w:tc>
          <w:tcPr>
            <w:tcW w:w="1819" w:type="dxa"/>
          </w:tcPr>
          <w:p w14:paraId="055E6AB9" w14:textId="77777777" w:rsidR="00376F8A" w:rsidRPr="00600D35" w:rsidRDefault="00376F8A" w:rsidP="002C6302">
            <w:r>
              <w:rPr>
                <w:rFonts w:hint="eastAsia"/>
              </w:rPr>
              <w:t>x</w:t>
            </w:r>
          </w:p>
        </w:tc>
        <w:tc>
          <w:tcPr>
            <w:tcW w:w="1729" w:type="dxa"/>
          </w:tcPr>
          <w:p w14:paraId="1230F222" w14:textId="77777777" w:rsidR="00376F8A" w:rsidRPr="00600D35" w:rsidRDefault="00376F8A" w:rsidP="002C6302"/>
        </w:tc>
        <w:tc>
          <w:tcPr>
            <w:tcW w:w="3705" w:type="dxa"/>
          </w:tcPr>
          <w:p w14:paraId="7AC5BB4B" w14:textId="77777777" w:rsidR="00376F8A" w:rsidRPr="00600D35" w:rsidRDefault="00376F8A" w:rsidP="002C6302">
            <w:r>
              <w:rPr>
                <w:rFonts w:hint="eastAsia"/>
              </w:rPr>
              <w:t>Coverage extension leads to increasing connection possibility.</w:t>
            </w:r>
          </w:p>
        </w:tc>
      </w:tr>
      <w:tr w:rsidR="00376F8A" w:rsidRPr="00600D35" w14:paraId="301D603F" w14:textId="77777777" w:rsidTr="002C6302">
        <w:tc>
          <w:tcPr>
            <w:tcW w:w="2701" w:type="dxa"/>
          </w:tcPr>
          <w:p w14:paraId="718E066B" w14:textId="77777777" w:rsidR="00376F8A" w:rsidRPr="00600D35" w:rsidRDefault="00376F8A" w:rsidP="002C6302">
            <w:r w:rsidRPr="00600D35">
              <w:rPr>
                <w:rFonts w:hint="eastAsia"/>
              </w:rPr>
              <w:t>Transmitter/receiver complexity</w:t>
            </w:r>
          </w:p>
        </w:tc>
        <w:tc>
          <w:tcPr>
            <w:tcW w:w="1819" w:type="dxa"/>
          </w:tcPr>
          <w:p w14:paraId="70992769" w14:textId="77777777" w:rsidR="00376F8A" w:rsidRPr="00600D35" w:rsidRDefault="00376F8A" w:rsidP="002C6302">
            <w:r>
              <w:rPr>
                <w:rFonts w:hint="eastAsia"/>
              </w:rPr>
              <w:t>x</w:t>
            </w:r>
          </w:p>
        </w:tc>
        <w:tc>
          <w:tcPr>
            <w:tcW w:w="1729" w:type="dxa"/>
          </w:tcPr>
          <w:p w14:paraId="3E89E0C1" w14:textId="77777777" w:rsidR="00376F8A" w:rsidRPr="00600D35" w:rsidRDefault="00376F8A" w:rsidP="002C6302"/>
        </w:tc>
        <w:tc>
          <w:tcPr>
            <w:tcW w:w="3705" w:type="dxa"/>
          </w:tcPr>
          <w:p w14:paraId="4A801E76" w14:textId="77777777" w:rsidR="00376F8A" w:rsidRPr="00600D35" w:rsidRDefault="00376F8A" w:rsidP="002C6302"/>
        </w:tc>
      </w:tr>
    </w:tbl>
    <w:p w14:paraId="72022062" w14:textId="77777777" w:rsidR="00376F8A" w:rsidRDefault="00376F8A" w:rsidP="00376F8A"/>
    <w:p w14:paraId="56A14517" w14:textId="5215CB20" w:rsidR="00376F8A" w:rsidRDefault="00376F8A" w:rsidP="00376F8A">
      <w:r>
        <w:rPr>
          <w:rFonts w:hint="eastAsia"/>
        </w:rPr>
        <w:t xml:space="preserve">In Interlace OFDM, each modulation symbol is allocated on one subcarrier per </w:t>
      </w:r>
      <m:oMath>
        <m:r>
          <w:rPr>
            <w:rFonts w:ascii="Cambria Math" w:hAnsi="Cambria Math"/>
          </w:rPr>
          <m:t>M</m:t>
        </m:r>
      </m:oMath>
      <w:r>
        <w:rPr>
          <w:rFonts w:hint="eastAsia"/>
        </w:rPr>
        <w:t xml:space="preserve"> consecutive subcarriers, where we call the variable </w:t>
      </w:r>
      <m:oMath>
        <m:r>
          <w:rPr>
            <w:rFonts w:ascii="Cambria Math" w:hAnsi="Cambria Math"/>
          </w:rPr>
          <m:t>M</m:t>
        </m:r>
      </m:oMath>
      <w:r>
        <w:rPr>
          <w:rFonts w:hint="eastAsia"/>
        </w:rPr>
        <w:t xml:space="preserve"> an interlace factor (</w:t>
      </w:r>
      <w:r>
        <w:t>repetition</w:t>
      </w:r>
      <w:r>
        <w:rPr>
          <w:rFonts w:hint="eastAsia"/>
        </w:rPr>
        <w:t xml:space="preserve"> fact</w:t>
      </w:r>
      <w:r w:rsidRPr="009C040E">
        <w:rPr>
          <w:rFonts w:hint="eastAsia"/>
        </w:rPr>
        <w:t xml:space="preserve">or). In Figure </w:t>
      </w:r>
      <w:r w:rsidR="00EE2DFC">
        <w:rPr>
          <w:rFonts w:hint="eastAsia"/>
        </w:rPr>
        <w:t>6</w:t>
      </w:r>
      <w:r w:rsidRPr="009C040E">
        <w:rPr>
          <w:rFonts w:hint="eastAsia"/>
        </w:rPr>
        <w:t>, we show the frequency-resource allocation of modulation symbols for Interlace OFDM on each symbol.</w:t>
      </w:r>
    </w:p>
    <w:p w14:paraId="03E45601" w14:textId="77777777" w:rsidR="00376F8A" w:rsidRDefault="00376F8A" w:rsidP="00376F8A">
      <w:pPr>
        <w:jc w:val="center"/>
      </w:pPr>
      <w:r>
        <w:rPr>
          <w:noProof/>
          <w:lang w:val="en-US" w:eastAsia="zh-CN"/>
        </w:rPr>
        <w:lastRenderedPageBreak/>
        <w:drawing>
          <wp:inline distT="0" distB="0" distL="0" distR="0" wp14:anchorId="3DEA0409" wp14:editId="1262979B">
            <wp:extent cx="4702175" cy="2923540"/>
            <wp:effectExtent l="0" t="0" r="3175" b="0"/>
            <wp:docPr id="1634011598"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011598" name="図 1" descr="ダイアグラム&#10;&#10;AI 生成コンテンツは誤りを含む可能性があります。"/>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713065" cy="2930558"/>
                    </a:xfrm>
                    <a:prstGeom prst="rect">
                      <a:avLst/>
                    </a:prstGeom>
                    <a:noFill/>
                    <a:ln>
                      <a:noFill/>
                    </a:ln>
                  </pic:spPr>
                </pic:pic>
              </a:graphicData>
            </a:graphic>
          </wp:inline>
        </w:drawing>
      </w:r>
    </w:p>
    <w:p w14:paraId="69C42540" w14:textId="10AD1C20" w:rsidR="00376F8A" w:rsidRDefault="00376F8A" w:rsidP="00376F8A">
      <w:pPr>
        <w:jc w:val="center"/>
      </w:pPr>
      <w:r>
        <w:rPr>
          <w:rFonts w:hint="eastAsia"/>
        </w:rPr>
        <w:t xml:space="preserve">Figure </w:t>
      </w:r>
      <w:r w:rsidR="00EE2DFC">
        <w:rPr>
          <w:rFonts w:hint="eastAsia"/>
        </w:rPr>
        <w:t>6</w:t>
      </w:r>
      <w:r>
        <w:rPr>
          <w:rFonts w:hint="eastAsia"/>
        </w:rPr>
        <w:t xml:space="preserve">: Frequency-resource allocation of modulation symbols for Interlace OFDM on each OFDM symbol when the interlace factor </w:t>
      </w:r>
      <m:oMath>
        <m:r>
          <w:rPr>
            <w:rFonts w:ascii="Cambria Math" w:hAnsi="Cambria Math"/>
          </w:rPr>
          <m:t>M</m:t>
        </m:r>
      </m:oMath>
      <w:r>
        <w:rPr>
          <w:rFonts w:hint="eastAsia"/>
        </w:rPr>
        <w:t xml:space="preserve"> is 2.</w:t>
      </w:r>
    </w:p>
    <w:p w14:paraId="24D5EDA1" w14:textId="5549BA2F" w:rsidR="00376F8A" w:rsidRDefault="00376F8A" w:rsidP="00376F8A">
      <w:r>
        <w:rPr>
          <w:rFonts w:hint="eastAsia"/>
        </w:rPr>
        <w:t xml:space="preserve">As shown in Figure </w:t>
      </w:r>
      <w:r w:rsidR="00EE2DFC">
        <w:rPr>
          <w:rFonts w:hint="eastAsia"/>
        </w:rPr>
        <w:t>6</w:t>
      </w:r>
      <w:r>
        <w:rPr>
          <w:rFonts w:hint="eastAsia"/>
        </w:rPr>
        <w:t xml:space="preserve">, the frequency utilization efficiency for a UE using Interlace OFDM is degraded due to the interlace factor </w:t>
      </w:r>
      <m:oMath>
        <m:r>
          <w:rPr>
            <w:rFonts w:ascii="Cambria Math" w:hAnsi="Cambria Math"/>
          </w:rPr>
          <m:t>M</m:t>
        </m:r>
      </m:oMath>
      <w:r>
        <w:rPr>
          <w:rFonts w:hint="eastAsia"/>
        </w:rPr>
        <w:t xml:space="preserve"> compared to a wideband UE using CP-OFDM and DFT-s-OFDM. However, the number of subcarriers per resource block (RB) can be adjusted by the interlace factor, and we think this interlace allocation has four benefits: (1) power boosting, (2) mitigation of frequency offset and phase noise effects, (3) OFDM symbol repetition, (4) DMRS overhead reduction, and (5) BWP-level multiplexing.</w:t>
      </w:r>
    </w:p>
    <w:p w14:paraId="3E0A0A1D" w14:textId="0F3A8EE9" w:rsidR="00376F8A" w:rsidRDefault="00376F8A" w:rsidP="00376F8A">
      <w:r>
        <w:rPr>
          <w:rFonts w:hint="eastAsia"/>
        </w:rPr>
        <w:t xml:space="preserve">Regarding (1) power boosting, note that the minimum frequency-resource for scheduled channel is one RB consisting of 12 subcarriers in 5G NR. For this reason, the transmission power in CP-OFDM and DFT-s-OFDM is distributed to at least 12 subcarriers in 5G NR. On the other hand, Interlace OFDM can enable the transmission power boosting under power constraints compared to CP-OFDM and DFT-s-OFDM as shown in Figure </w:t>
      </w:r>
      <w:r w:rsidR="00EE2DFC">
        <w:rPr>
          <w:rFonts w:hint="eastAsia"/>
        </w:rPr>
        <w:t>7</w:t>
      </w:r>
      <w:r>
        <w:rPr>
          <w:rFonts w:hint="eastAsia"/>
        </w:rPr>
        <w:t xml:space="preserve">. This is because the signal can be allocated to 12 or less subcarriers by using the interlace factor </w:t>
      </w:r>
      <m:oMath>
        <m:r>
          <w:rPr>
            <w:rFonts w:ascii="Cambria Math" w:hAnsi="Cambria Math"/>
          </w:rPr>
          <m:t>M</m:t>
        </m:r>
      </m:oMath>
      <w:r>
        <w:rPr>
          <w:rFonts w:hint="eastAsia"/>
        </w:rPr>
        <w:t xml:space="preserve"> (i.e.,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m:t>
        </m:r>
      </m:oMath>
      <w:r>
        <w:rPr>
          <w:rFonts w:hint="eastAsia"/>
        </w:rPr>
        <w:t xml:space="preserve">. Theoretically,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M</m:t>
            </m:r>
          </m:e>
        </m:func>
      </m:oMath>
      <w:r>
        <w:rPr>
          <w:rFonts w:hint="eastAsia"/>
        </w:rPr>
        <w:t xml:space="preserve"> dB gain is achieved by Interlace OFDM compared to CP-OFDM and DFT-s-OFDM.</w:t>
      </w:r>
    </w:p>
    <w:p w14:paraId="2232BF19" w14:textId="77777777" w:rsidR="00376F8A" w:rsidRDefault="00376F8A" w:rsidP="00376F8A">
      <w:pPr>
        <w:jc w:val="center"/>
      </w:pPr>
      <w:r>
        <w:rPr>
          <w:noProof/>
          <w:lang w:val="en-US" w:eastAsia="zh-CN"/>
        </w:rPr>
        <w:drawing>
          <wp:inline distT="0" distB="0" distL="0" distR="0" wp14:anchorId="689C4D6B" wp14:editId="6B5EE003">
            <wp:extent cx="4711700" cy="1221105"/>
            <wp:effectExtent l="0" t="0" r="0" b="0"/>
            <wp:docPr id="209740528" name="図 2"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0528" name="図 2" descr="図形&#10;&#10;AI 生成コンテンツは誤りを含む可能性があります。"/>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722971" cy="1224046"/>
                    </a:xfrm>
                    <a:prstGeom prst="rect">
                      <a:avLst/>
                    </a:prstGeom>
                    <a:noFill/>
                    <a:ln>
                      <a:noFill/>
                    </a:ln>
                  </pic:spPr>
                </pic:pic>
              </a:graphicData>
            </a:graphic>
          </wp:inline>
        </w:drawing>
      </w:r>
    </w:p>
    <w:p w14:paraId="0FD9DD47" w14:textId="2D81E7DE" w:rsidR="00376F8A" w:rsidRDefault="00376F8A" w:rsidP="00376F8A">
      <w:pPr>
        <w:jc w:val="center"/>
      </w:pPr>
      <w:r>
        <w:rPr>
          <w:rFonts w:hint="eastAsia"/>
        </w:rPr>
        <w:t xml:space="preserve">Figure </w:t>
      </w:r>
      <w:r w:rsidR="00EE2DFC">
        <w:rPr>
          <w:rFonts w:hint="eastAsia"/>
        </w:rPr>
        <w:t>7</w:t>
      </w:r>
      <w:r>
        <w:rPr>
          <w:rFonts w:hint="eastAsia"/>
        </w:rPr>
        <w:t xml:space="preserve">: Example of power boosting by Interlace OFDM when the interlace factor </w:t>
      </w:r>
      <m:oMath>
        <m:r>
          <w:rPr>
            <w:rFonts w:ascii="Cambria Math" w:hAnsi="Cambria Math"/>
          </w:rPr>
          <m:t>M</m:t>
        </m:r>
      </m:oMath>
      <w:r>
        <w:rPr>
          <w:rFonts w:hint="eastAsia"/>
        </w:rPr>
        <w:t xml:space="preserve"> is 2.</w:t>
      </w:r>
    </w:p>
    <w:p w14:paraId="340AB34D" w14:textId="4D5123EE" w:rsidR="00376F8A" w:rsidRDefault="00376F8A" w:rsidP="00376F8A">
      <w:r>
        <w:rPr>
          <w:rFonts w:hint="eastAsia"/>
        </w:rPr>
        <w:t xml:space="preserve">Regarding (2) mitigation of frequency offset and phase noise effects, since each modulation symbol is allocated at every M </w:t>
      </w:r>
      <w:proofErr w:type="gramStart"/>
      <w:r>
        <w:rPr>
          <w:rFonts w:hint="eastAsia"/>
        </w:rPr>
        <w:t>subcarriers</w:t>
      </w:r>
      <w:proofErr w:type="gramEnd"/>
      <w:r>
        <w:rPr>
          <w:rFonts w:hint="eastAsia"/>
        </w:rPr>
        <w:t xml:space="preserve">, the impact of inter-carrier interference on adjacent subcarrier can be </w:t>
      </w:r>
      <w:r>
        <w:rPr>
          <w:rFonts w:hint="eastAsia"/>
        </w:rPr>
        <w:lastRenderedPageBreak/>
        <w:t xml:space="preserve">ignored as shown in Figure </w:t>
      </w:r>
      <w:r w:rsidR="00EE2DFC">
        <w:rPr>
          <w:rFonts w:hint="eastAsia"/>
        </w:rPr>
        <w:t>7</w:t>
      </w:r>
      <w:r>
        <w:rPr>
          <w:rFonts w:hint="eastAsia"/>
        </w:rPr>
        <w:t xml:space="preserve">. Furthermore, according to SID, </w:t>
      </w:r>
      <w:r>
        <w:t>“Channel Bandwidth (at least minimum and maximum), Numerology, avoiding multiple numerologies for the same band / sub-range (e.g., enabling synergies among frequency bands in the ~7GHz range)”</w:t>
      </w:r>
      <w:r>
        <w:rPr>
          <w:rFonts w:hint="eastAsia"/>
        </w:rPr>
        <w:t xml:space="preserve">, the single numerology is used in the same band. Even if the numerology for small SCS is configured, both frequency </w:t>
      </w:r>
      <w:proofErr w:type="gramStart"/>
      <w:r>
        <w:rPr>
          <w:rFonts w:hint="eastAsia"/>
        </w:rPr>
        <w:t>offset</w:t>
      </w:r>
      <w:proofErr w:type="gramEnd"/>
      <w:r>
        <w:rPr>
          <w:rFonts w:hint="eastAsia"/>
        </w:rPr>
        <w:t xml:space="preserve"> and phase noise effects can be mitigated by the interlace.</w:t>
      </w:r>
    </w:p>
    <w:p w14:paraId="198D67E4" w14:textId="66C7D70F" w:rsidR="00376F8A" w:rsidRDefault="00376F8A" w:rsidP="00376F8A">
      <w:r>
        <w:rPr>
          <w:rFonts w:hint="eastAsia"/>
        </w:rPr>
        <w:t xml:space="preserve">Regarding (3) OFDM symbol repetition, the interlace factor </w:t>
      </w:r>
      <m:oMath>
        <m:r>
          <w:rPr>
            <w:rFonts w:ascii="Cambria Math" w:hAnsi="Cambria Math"/>
          </w:rPr>
          <m:t>M</m:t>
        </m:r>
      </m:oMath>
      <w:r>
        <w:rPr>
          <w:rFonts w:hint="eastAsia"/>
        </w:rPr>
        <w:t xml:space="preserve"> is also expressed as the repetition factor </w:t>
      </w:r>
      <m:oMath>
        <m:r>
          <w:rPr>
            <w:rFonts w:ascii="Cambria Math" w:hAnsi="Cambria Math"/>
          </w:rPr>
          <m:t>M</m:t>
        </m:r>
      </m:oMath>
      <w:r>
        <w:rPr>
          <w:rFonts w:hint="eastAsia"/>
        </w:rPr>
        <w:t xml:space="preserve"> on the time domain as shown in Figure </w:t>
      </w:r>
      <w:r w:rsidR="00EE2DFC">
        <w:rPr>
          <w:rFonts w:hint="eastAsia"/>
        </w:rPr>
        <w:t>8</w:t>
      </w:r>
      <w:r>
        <w:rPr>
          <w:rFonts w:hint="eastAsia"/>
        </w:rPr>
        <w:t xml:space="preserve">. At the transmitter side, the IFFT size can be regarded as </w:t>
      </w:r>
      <m:oMath>
        <m:r>
          <w:rPr>
            <w:rFonts w:ascii="Cambria Math" w:hAnsi="Cambria Math"/>
          </w:rPr>
          <m:t>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m:t>
        </m:r>
      </m:oMath>
      <w:r>
        <w:rPr>
          <w:rFonts w:hint="eastAsia"/>
        </w:rPr>
        <w:t xml:space="preserve"> and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M</m:t>
            </m:r>
          </m:e>
        </m:func>
      </m:oMath>
      <w:r>
        <w:rPr>
          <w:rFonts w:hint="eastAsia"/>
        </w:rPr>
        <w:t xml:space="preserve"> dB repetition gain can be achieved theoretically. Furthermore, the slot length is not related to the repetition factor </w:t>
      </w:r>
      <m:oMath>
        <m:r>
          <w:rPr>
            <w:rFonts w:ascii="Cambria Math" w:hAnsi="Cambria Math"/>
          </w:rPr>
          <m:t>M</m:t>
        </m:r>
      </m:oMath>
      <w:r>
        <w:rPr>
          <w:rFonts w:hint="eastAsia"/>
        </w:rPr>
        <w:t xml:space="preserve">. Therefore, multiple frequency-resource groups (e.g., BWPs) with different the repetition factor </w:t>
      </w:r>
      <m:oMath>
        <m:r>
          <w:rPr>
            <w:rFonts w:ascii="Cambria Math" w:hAnsi="Cambria Math"/>
          </w:rPr>
          <m:t>M</m:t>
        </m:r>
      </m:oMath>
      <w:r>
        <w:rPr>
          <w:rFonts w:hint="eastAsia"/>
        </w:rPr>
        <w:t xml:space="preserve"> can be multiplexed with each other on the same slot. Additionally, since the repetition also has a role of CP, the CP can be extended by the repetition factor </w:t>
      </w:r>
      <m:oMath>
        <m:r>
          <w:rPr>
            <w:rFonts w:ascii="Cambria Math" w:hAnsi="Cambria Math"/>
          </w:rPr>
          <m:t>M</m:t>
        </m:r>
      </m:oMath>
      <w:r>
        <w:rPr>
          <w:rFonts w:hint="eastAsia"/>
        </w:rPr>
        <w:t xml:space="preserve"> even if the numerology </w:t>
      </w:r>
      <m:oMath>
        <m:r>
          <w:rPr>
            <w:rFonts w:ascii="Cambria Math" w:hAnsi="Cambria Math"/>
          </w:rPr>
          <m:t>μ</m:t>
        </m:r>
      </m:oMath>
      <w:r>
        <w:rPr>
          <w:rFonts w:hint="eastAsia"/>
        </w:rPr>
        <w:t xml:space="preserve"> is large. Furthermore, for OFDM symbol repetition, the power boosting can be achieved within one slot. For this reason, Interlace OFDM can avoid the cross-slot design by slot-based repetition for power boosting such as </w:t>
      </w:r>
      <w:proofErr w:type="spellStart"/>
      <w:r>
        <w:rPr>
          <w:rFonts w:hint="eastAsia"/>
        </w:rPr>
        <w:t>TBoMS</w:t>
      </w:r>
      <w:proofErr w:type="spellEnd"/>
      <w:r>
        <w:rPr>
          <w:rFonts w:hint="eastAsia"/>
        </w:rPr>
        <w:t xml:space="preserve">, DMRS bundling, power control of DMRS bundling and </w:t>
      </w:r>
      <w:proofErr w:type="spellStart"/>
      <w:r>
        <w:rPr>
          <w:rFonts w:hint="eastAsia"/>
        </w:rPr>
        <w:t>TBoMS</w:t>
      </w:r>
      <w:proofErr w:type="spellEnd"/>
      <w:r>
        <w:rPr>
          <w:rFonts w:hint="eastAsia"/>
        </w:rPr>
        <w:t>, and so on.</w:t>
      </w:r>
    </w:p>
    <w:p w14:paraId="60D76447" w14:textId="77777777" w:rsidR="00376F8A" w:rsidRDefault="00376F8A" w:rsidP="00376F8A">
      <w:pPr>
        <w:jc w:val="center"/>
      </w:pPr>
      <w:r>
        <w:rPr>
          <w:noProof/>
          <w:lang w:val="en-US" w:eastAsia="zh-CN"/>
        </w:rPr>
        <w:drawing>
          <wp:inline distT="0" distB="0" distL="0" distR="0" wp14:anchorId="3D66D161" wp14:editId="31C4B09A">
            <wp:extent cx="6363970" cy="1586230"/>
            <wp:effectExtent l="0" t="0" r="0" b="0"/>
            <wp:docPr id="877824340" name="図 4" descr="時計, 備え, モニター, カラフル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24340" name="図 4" descr="時計, 備え, モニター, カラフル が含まれている画像&#10;&#10;AI 生成コンテンツは誤りを含む可能性があります。"/>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426128" cy="1602306"/>
                    </a:xfrm>
                    <a:prstGeom prst="rect">
                      <a:avLst/>
                    </a:prstGeom>
                    <a:noFill/>
                    <a:ln>
                      <a:noFill/>
                    </a:ln>
                  </pic:spPr>
                </pic:pic>
              </a:graphicData>
            </a:graphic>
          </wp:inline>
        </w:drawing>
      </w:r>
    </w:p>
    <w:p w14:paraId="422ED873" w14:textId="54A778A3" w:rsidR="00376F8A" w:rsidRDefault="00376F8A" w:rsidP="00376F8A">
      <w:pPr>
        <w:jc w:val="center"/>
      </w:pPr>
      <w:r>
        <w:rPr>
          <w:rFonts w:hint="eastAsia"/>
        </w:rPr>
        <w:t xml:space="preserve">Figure </w:t>
      </w:r>
      <w:r w:rsidR="00EE2DFC">
        <w:rPr>
          <w:rFonts w:hint="eastAsia"/>
        </w:rPr>
        <w:t>8</w:t>
      </w:r>
      <w:r>
        <w:rPr>
          <w:rFonts w:hint="eastAsia"/>
        </w:rPr>
        <w:t>: OFDM symbol comparison between CP-OFDM and Interlace OFDM.</w:t>
      </w:r>
    </w:p>
    <w:p w14:paraId="1A3299C2" w14:textId="77777777" w:rsidR="00376F8A" w:rsidRDefault="00376F8A" w:rsidP="00376F8A"/>
    <w:p w14:paraId="2241631F" w14:textId="77777777" w:rsidR="00376F8A" w:rsidRPr="0033523E" w:rsidRDefault="00376F8A" w:rsidP="00376F8A">
      <w:r>
        <w:rPr>
          <w:rFonts w:hint="eastAsia"/>
        </w:rPr>
        <w:t>Regarding (4) DMRS overhead reduction,</w:t>
      </w:r>
      <w:r w:rsidRPr="0033523E">
        <w:t xml:space="preserve"> for Interlace OFDM, DMRS subcarriers are also sparsely distributed on the frequency domain</w:t>
      </w:r>
      <w:r>
        <w:rPr>
          <w:rFonts w:hint="eastAsia"/>
        </w:rPr>
        <w:t xml:space="preserve"> depending on the interlace factor </w:t>
      </w:r>
      <m:oMath>
        <m:r>
          <w:rPr>
            <w:rFonts w:ascii="Cambria Math" w:hAnsi="Cambria Math"/>
          </w:rPr>
          <m:t>M</m:t>
        </m:r>
      </m:oMath>
      <w:r w:rsidRPr="0033523E">
        <w:t>.</w:t>
      </w:r>
      <w:r>
        <w:rPr>
          <w:rFonts w:hint="eastAsia"/>
        </w:rPr>
        <w:t xml:space="preserve"> For example, when the interlace factor </w:t>
      </w:r>
      <m:oMath>
        <m:r>
          <w:rPr>
            <w:rFonts w:ascii="Cambria Math" w:hAnsi="Cambria Math"/>
          </w:rPr>
          <m:t>M</m:t>
        </m:r>
      </m:oMath>
      <w:r>
        <w:rPr>
          <w:rFonts w:hint="eastAsia"/>
        </w:rPr>
        <w:t xml:space="preserve"> is 12, the DMRS or data on each OFDM symbol is allocated per a PRB. For this,</w:t>
      </w:r>
      <w:r>
        <w:t xml:space="preserve"> Interlace OFDM can reduce DMRS overhead and increase the number of multiplexed UEs on the frequency domain.</w:t>
      </w:r>
      <w:r>
        <w:rPr>
          <w:rFonts w:hint="eastAsia"/>
        </w:rPr>
        <w:t xml:space="preserve"> However, if different UEs are multiplexed between the different interlaces (e.g., UE#0 is allocated on Subcarrier#0 and #2, and UE#1 is allocated on Subcarrier#1 and #3), the phase noise and frequency offset effect mitigation cannot be achieved due to interference from adjacent UEs. Furthermore, for sparse DMRS, the channel estimation accuracy is degraded.</w:t>
      </w:r>
    </w:p>
    <w:p w14:paraId="41846637" w14:textId="7674CE05" w:rsidR="00376F8A" w:rsidRDefault="00376F8A" w:rsidP="00376F8A">
      <w:r>
        <w:rPr>
          <w:rFonts w:hint="eastAsia"/>
        </w:rPr>
        <w:t xml:space="preserve">Regarding (5) BWP-level multiplexing, multiple BWP corresponding to different interlace factors can be simultaneously multiplexed in the same band by Interlace OFDM. In 5G NR, since multiple numerologies can be configured for different BWP, they are hard to be simultaneously multiplexed with each other. In other words, although FFT size depends on OFDM symbol length determined by a numerology configuration, it is difficult to </w:t>
      </w:r>
      <w:r>
        <w:t>simultaneously</w:t>
      </w:r>
      <w:r>
        <w:rPr>
          <w:rFonts w:hint="eastAsia"/>
        </w:rPr>
        <w:t xml:space="preserve"> perform FFT with different window sizes at the receiver side. On the other hand, as shown in Figure </w:t>
      </w:r>
      <w:r w:rsidR="00EE2DFC">
        <w:rPr>
          <w:rFonts w:hint="eastAsia"/>
        </w:rPr>
        <w:t>7</w:t>
      </w:r>
      <w:r>
        <w:rPr>
          <w:rFonts w:hint="eastAsia"/>
        </w:rPr>
        <w:t xml:space="preserve">, each transmitter side can allocate each modulation symbol at every M </w:t>
      </w:r>
      <w:proofErr w:type="gramStart"/>
      <w:r>
        <w:rPr>
          <w:rFonts w:hint="eastAsia"/>
        </w:rPr>
        <w:t>subcarriers</w:t>
      </w:r>
      <w:proofErr w:type="gramEnd"/>
      <w:r>
        <w:rPr>
          <w:rFonts w:hint="eastAsia"/>
        </w:rPr>
        <w:t xml:space="preserve">, but the receiver side considers a SCS determined by a single </w:t>
      </w:r>
      <w:r>
        <w:rPr>
          <w:rFonts w:hint="eastAsia"/>
        </w:rPr>
        <w:lastRenderedPageBreak/>
        <w:t xml:space="preserve">numerology configuration. Likewise, as shown in Figure </w:t>
      </w:r>
      <w:r w:rsidR="00EE2DFC">
        <w:rPr>
          <w:rFonts w:hint="eastAsia"/>
        </w:rPr>
        <w:t>8</w:t>
      </w:r>
      <w:r>
        <w:rPr>
          <w:rFonts w:hint="eastAsia"/>
        </w:rPr>
        <w:t xml:space="preserve">, the transmitter side considers IFFT size dependently on the interlace factor </w:t>
      </w:r>
      <m:oMath>
        <m:r>
          <w:rPr>
            <w:rFonts w:ascii="Cambria Math" w:hAnsi="Cambria Math"/>
          </w:rPr>
          <m:t>M</m:t>
        </m:r>
      </m:oMath>
      <w:r>
        <w:rPr>
          <w:rFonts w:hint="eastAsia"/>
        </w:rPr>
        <w:t xml:space="preserve">, but the receiver side considers FFT size independently from the interlace factor. For this reason, as shown in Figure </w:t>
      </w:r>
      <w:r w:rsidR="00EE2DFC">
        <w:rPr>
          <w:rFonts w:hint="eastAsia"/>
        </w:rPr>
        <w:t>9</w:t>
      </w:r>
      <w:r>
        <w:rPr>
          <w:rFonts w:hint="eastAsia"/>
        </w:rPr>
        <w:t>, Interlace OFDM enables to simultaneously multiplex multiple BWPs corresponding to different interlace factors with each other.</w:t>
      </w:r>
    </w:p>
    <w:p w14:paraId="0F52308A" w14:textId="77777777" w:rsidR="00376F8A" w:rsidRDefault="00376F8A" w:rsidP="00376F8A">
      <w:pPr>
        <w:jc w:val="center"/>
      </w:pPr>
      <w:r>
        <w:rPr>
          <w:noProof/>
          <w:lang w:val="en-US" w:eastAsia="zh-CN"/>
        </w:rPr>
        <w:drawing>
          <wp:inline distT="0" distB="0" distL="0" distR="0" wp14:anchorId="0F9119E7" wp14:editId="61B7D1CB">
            <wp:extent cx="3173095" cy="2332990"/>
            <wp:effectExtent l="0" t="0" r="0" b="0"/>
            <wp:docPr id="1682651833" name="図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51833" name="図 3" descr="グラフ&#10;&#10;AI 生成コンテンツは誤りを含む可能性があります。"/>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176771" cy="2336293"/>
                    </a:xfrm>
                    <a:prstGeom prst="rect">
                      <a:avLst/>
                    </a:prstGeom>
                    <a:noFill/>
                    <a:ln>
                      <a:noFill/>
                    </a:ln>
                  </pic:spPr>
                </pic:pic>
              </a:graphicData>
            </a:graphic>
          </wp:inline>
        </w:drawing>
      </w:r>
    </w:p>
    <w:p w14:paraId="5F1CC877" w14:textId="25C85046" w:rsidR="00376F8A" w:rsidRDefault="00376F8A" w:rsidP="00376F8A">
      <w:pPr>
        <w:jc w:val="center"/>
      </w:pPr>
      <w:r>
        <w:rPr>
          <w:rFonts w:hint="eastAsia"/>
        </w:rPr>
        <w:t xml:space="preserve">Figure </w:t>
      </w:r>
      <w:r w:rsidR="00EE2DFC">
        <w:rPr>
          <w:rFonts w:hint="eastAsia"/>
        </w:rPr>
        <w:t>9</w:t>
      </w:r>
      <w:r>
        <w:rPr>
          <w:rFonts w:hint="eastAsia"/>
        </w:rPr>
        <w:t>: Example of FDM of multiple frequency resource groups (e.g., BWP) with different interlace factors and the single numerology.</w:t>
      </w:r>
    </w:p>
    <w:p w14:paraId="6E436F1E" w14:textId="77777777" w:rsidR="00376F8A" w:rsidRDefault="00376F8A" w:rsidP="00376F8A"/>
    <w:p w14:paraId="2C0AD5B3" w14:textId="77777777" w:rsidR="00376F8A" w:rsidRDefault="00376F8A" w:rsidP="00376F8A">
      <w:r>
        <w:rPr>
          <w:rFonts w:hint="eastAsia"/>
        </w:rPr>
        <w:t>For these reasons, we think Interlace OFDM is technically beneficial for 6GR</w:t>
      </w:r>
      <w:r>
        <w:t>,</w:t>
      </w:r>
      <w:r>
        <w:rPr>
          <w:rFonts w:hint="eastAsia"/>
        </w:rPr>
        <w:t xml:space="preserve"> and we support to study Interlace OFDM.</w:t>
      </w:r>
    </w:p>
    <w:p w14:paraId="36B4FAFC" w14:textId="77777777" w:rsidR="00376F8A" w:rsidRDefault="00376F8A" w:rsidP="00376F8A">
      <w:pPr>
        <w:rPr>
          <w:b/>
          <w:bCs/>
        </w:rPr>
      </w:pPr>
      <w:r>
        <w:rPr>
          <w:rFonts w:hint="eastAsia"/>
          <w:b/>
          <w:bCs/>
        </w:rPr>
        <w:t>Observation 9: Interlace OFDM has the following advantages:</w:t>
      </w:r>
    </w:p>
    <w:p w14:paraId="580D6FE9" w14:textId="77777777" w:rsidR="00376F8A" w:rsidRDefault="00376F8A" w:rsidP="00376F8A">
      <w:pPr>
        <w:pStyle w:val="aff4"/>
        <w:numPr>
          <w:ilvl w:val="1"/>
          <w:numId w:val="15"/>
        </w:numPr>
        <w:ind w:leftChars="0"/>
        <w:rPr>
          <w:b/>
          <w:bCs/>
        </w:rPr>
      </w:pPr>
      <w:r>
        <w:rPr>
          <w:rFonts w:hint="eastAsia"/>
          <w:b/>
          <w:bCs/>
        </w:rPr>
        <w:t>(1) Power boosting</w:t>
      </w:r>
    </w:p>
    <w:p w14:paraId="168B19BC" w14:textId="77777777" w:rsidR="00376F8A" w:rsidRDefault="00376F8A" w:rsidP="00376F8A">
      <w:pPr>
        <w:pStyle w:val="aff4"/>
        <w:numPr>
          <w:ilvl w:val="1"/>
          <w:numId w:val="15"/>
        </w:numPr>
        <w:ind w:leftChars="0"/>
        <w:rPr>
          <w:b/>
          <w:bCs/>
        </w:rPr>
      </w:pPr>
      <w:r>
        <w:rPr>
          <w:rFonts w:hint="eastAsia"/>
          <w:b/>
          <w:bCs/>
        </w:rPr>
        <w:t>(2) M</w:t>
      </w:r>
      <w:r w:rsidRPr="00B61004">
        <w:rPr>
          <w:b/>
          <w:bCs/>
        </w:rPr>
        <w:t>itigation of frequency offset and phase noise effects</w:t>
      </w:r>
    </w:p>
    <w:p w14:paraId="7166FDD6" w14:textId="77777777" w:rsidR="00376F8A" w:rsidRDefault="00376F8A" w:rsidP="00376F8A">
      <w:pPr>
        <w:pStyle w:val="aff4"/>
        <w:numPr>
          <w:ilvl w:val="1"/>
          <w:numId w:val="15"/>
        </w:numPr>
        <w:ind w:leftChars="0"/>
        <w:rPr>
          <w:b/>
          <w:bCs/>
        </w:rPr>
      </w:pPr>
      <w:r>
        <w:rPr>
          <w:rFonts w:hint="eastAsia"/>
          <w:b/>
          <w:bCs/>
        </w:rPr>
        <w:t>(3) OFDM symbol repetition</w:t>
      </w:r>
    </w:p>
    <w:p w14:paraId="1724F1F5" w14:textId="77777777" w:rsidR="00376F8A" w:rsidRDefault="00376F8A" w:rsidP="00376F8A">
      <w:pPr>
        <w:pStyle w:val="aff4"/>
        <w:numPr>
          <w:ilvl w:val="1"/>
          <w:numId w:val="15"/>
        </w:numPr>
        <w:ind w:leftChars="0"/>
        <w:rPr>
          <w:b/>
          <w:bCs/>
        </w:rPr>
      </w:pPr>
      <w:r>
        <w:rPr>
          <w:rFonts w:hint="eastAsia"/>
          <w:b/>
          <w:bCs/>
        </w:rPr>
        <w:t>(4) DMRS overhead reduction</w:t>
      </w:r>
    </w:p>
    <w:p w14:paraId="7F62F72D" w14:textId="77777777" w:rsidR="00376F8A" w:rsidRDefault="00376F8A" w:rsidP="00376F8A">
      <w:pPr>
        <w:pStyle w:val="aff4"/>
        <w:numPr>
          <w:ilvl w:val="1"/>
          <w:numId w:val="15"/>
        </w:numPr>
        <w:ind w:leftChars="0"/>
        <w:rPr>
          <w:b/>
          <w:bCs/>
        </w:rPr>
      </w:pPr>
      <w:r>
        <w:rPr>
          <w:rFonts w:hint="eastAsia"/>
          <w:b/>
          <w:bCs/>
        </w:rPr>
        <w:t>(5) BWP-level multiplexing</w:t>
      </w:r>
    </w:p>
    <w:p w14:paraId="1D28468E" w14:textId="77777777" w:rsidR="00376F8A" w:rsidRPr="00376F8A" w:rsidRDefault="00376F8A" w:rsidP="00376F8A"/>
    <w:p w14:paraId="7C486B45" w14:textId="7403B9D3" w:rsidR="00111F1E" w:rsidRDefault="00376F8A" w:rsidP="00376F8A">
      <w:pPr>
        <w:pStyle w:val="30"/>
      </w:pPr>
      <w:r>
        <w:rPr>
          <w:rFonts w:hint="eastAsia"/>
        </w:rPr>
        <w:t xml:space="preserve">Evaluation: </w:t>
      </w:r>
      <w:r w:rsidR="00111F1E">
        <w:rPr>
          <w:rFonts w:hint="eastAsia"/>
        </w:rPr>
        <w:t>Coverage</w:t>
      </w:r>
    </w:p>
    <w:p w14:paraId="1ECA8693" w14:textId="77777777" w:rsidR="00376F8A" w:rsidRDefault="00376F8A" w:rsidP="00376F8A">
      <w:r>
        <w:rPr>
          <w:rFonts w:hint="eastAsia"/>
        </w:rPr>
        <w:t xml:space="preserve">Here, we </w:t>
      </w:r>
      <w:r>
        <w:t>evaluate</w:t>
      </w:r>
      <w:r>
        <w:rPr>
          <w:rFonts w:hint="eastAsia"/>
        </w:rPr>
        <w:t xml:space="preserve"> BLER performance by link-level simulation, where simulation parameters are specified in Appendix.</w:t>
      </w:r>
    </w:p>
    <w:p w14:paraId="5A99655B" w14:textId="77777777" w:rsidR="00376F8A" w:rsidRDefault="00376F8A" w:rsidP="00376F8A">
      <w:pPr>
        <w:jc w:val="center"/>
      </w:pPr>
      <w:r>
        <w:rPr>
          <w:noProof/>
        </w:rPr>
        <w:lastRenderedPageBreak/>
        <w:drawing>
          <wp:inline distT="0" distB="0" distL="0" distR="0" wp14:anchorId="3DDDEB0C" wp14:editId="3816D0F8">
            <wp:extent cx="3521103" cy="2548004"/>
            <wp:effectExtent l="0" t="0" r="3175" b="5080"/>
            <wp:docPr id="508598747" name="図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98747" name="図 3" descr="グラフ&#10;&#10;AI 生成コンテンツは誤りを含む可能性があります。"/>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8614" cy="2560676"/>
                    </a:xfrm>
                    <a:prstGeom prst="rect">
                      <a:avLst/>
                    </a:prstGeom>
                    <a:noFill/>
                    <a:ln>
                      <a:noFill/>
                    </a:ln>
                  </pic:spPr>
                </pic:pic>
              </a:graphicData>
            </a:graphic>
          </wp:inline>
        </w:drawing>
      </w:r>
    </w:p>
    <w:p w14:paraId="49D2377D" w14:textId="697C4759" w:rsidR="00376F8A" w:rsidRDefault="00376F8A" w:rsidP="00376F8A">
      <w:pPr>
        <w:jc w:val="center"/>
      </w:pPr>
      <w:r>
        <w:rPr>
          <w:rFonts w:hint="eastAsia"/>
        </w:rPr>
        <w:t xml:space="preserve">Figure </w:t>
      </w:r>
      <w:r w:rsidR="006801ED">
        <w:rPr>
          <w:rFonts w:hint="eastAsia"/>
        </w:rPr>
        <w:t>10</w:t>
      </w:r>
      <w:r>
        <w:rPr>
          <w:rFonts w:hint="eastAsia"/>
        </w:rPr>
        <w:t>: BLER performance of CP-OFDM, DFT-s-OFDM, Interlace OFDM, and Interlace DFT-s-OFDM.</w:t>
      </w:r>
    </w:p>
    <w:p w14:paraId="20A791AD" w14:textId="793CB514" w:rsidR="00376F8A" w:rsidRDefault="00376F8A" w:rsidP="00376F8A">
      <w:r>
        <w:rPr>
          <w:rFonts w:hint="eastAsia"/>
        </w:rPr>
        <w:t xml:space="preserve">In Figure </w:t>
      </w:r>
      <w:r w:rsidR="006801ED">
        <w:rPr>
          <w:rFonts w:hint="eastAsia"/>
        </w:rPr>
        <w:t>10</w:t>
      </w:r>
      <w:r>
        <w:rPr>
          <w:rFonts w:hint="eastAsia"/>
        </w:rPr>
        <w:t xml:space="preserve">, Interlace OFDM and Interlace DFT-s-OFDM outperform CP-OFDM and DFT-s-OFDM, respectively. This is because the interlace </w:t>
      </w:r>
      <m:oMath>
        <m:r>
          <w:rPr>
            <w:rFonts w:ascii="Cambria Math" w:hAnsi="Cambria Math"/>
          </w:rPr>
          <m:t>M=2</m:t>
        </m:r>
      </m:oMath>
      <w:r>
        <w:rPr>
          <w:rFonts w:hint="eastAsia"/>
        </w:rPr>
        <w:t xml:space="preserve"> achieves 3dB SNR gain. For this reason, the coverage edge scenario, Interlace OFDM and Interlace DFT-s-OFDM are helpful under transmission power constraints.</w:t>
      </w:r>
    </w:p>
    <w:p w14:paraId="578C5677" w14:textId="77777777" w:rsidR="00376F8A" w:rsidRPr="00D96C03" w:rsidRDefault="00376F8A" w:rsidP="00376F8A">
      <w:pPr>
        <w:rPr>
          <w:b/>
          <w:bCs/>
        </w:rPr>
      </w:pPr>
      <w:r w:rsidRPr="00284750">
        <w:rPr>
          <w:rFonts w:hint="eastAsia"/>
          <w:b/>
          <w:bCs/>
        </w:rPr>
        <w:t xml:space="preserve">Observation </w:t>
      </w:r>
      <w:r>
        <w:rPr>
          <w:rFonts w:hint="eastAsia"/>
          <w:b/>
          <w:bCs/>
        </w:rPr>
        <w:t>10</w:t>
      </w:r>
      <w:r w:rsidRPr="00284750">
        <w:rPr>
          <w:rFonts w:hint="eastAsia"/>
          <w:b/>
          <w:bCs/>
        </w:rPr>
        <w:t>: Interlace OFDM and Interlace DFT-s-OFDM have SNR gain compared to CP-OFDM and DFT-s-OFDM, and they are helpful for the coverage edge scenario.</w:t>
      </w:r>
    </w:p>
    <w:p w14:paraId="482717D8" w14:textId="77777777" w:rsidR="00376F8A" w:rsidRPr="00D96C03" w:rsidRDefault="00376F8A" w:rsidP="00D96C03"/>
    <w:p w14:paraId="77A6C578" w14:textId="0FE0C943" w:rsidR="00111F1E" w:rsidRDefault="00376F8A" w:rsidP="00376F8A">
      <w:pPr>
        <w:pStyle w:val="30"/>
      </w:pPr>
      <w:r>
        <w:rPr>
          <w:rFonts w:hint="eastAsia"/>
        </w:rPr>
        <w:t xml:space="preserve">Evaluation: </w:t>
      </w:r>
      <w:r w:rsidR="00111F1E">
        <w:rPr>
          <w:rFonts w:hint="eastAsia"/>
        </w:rPr>
        <w:t>Energy efficiency</w:t>
      </w:r>
    </w:p>
    <w:p w14:paraId="063AD843" w14:textId="77777777" w:rsidR="00376F8A" w:rsidRDefault="00376F8A" w:rsidP="00376F8A">
      <w:r>
        <w:rPr>
          <w:rFonts w:hint="eastAsia"/>
        </w:rPr>
        <w:t xml:space="preserve">Regarding energy efficiency, we evaluate PAPR for CP-OFDM, DFT-s-OFDM, Interlace OFDM, and Interlace DFT-s-OFDM. In practice, the PA efficiency degrades as the average output power is backed off from saturation. This is because </w:t>
      </w:r>
      <w:r w:rsidRPr="005357F5">
        <w:t xml:space="preserve">the DC power consumption of the PA, which is </w:t>
      </w:r>
      <w:r>
        <w:rPr>
          <w:rFonts w:hint="eastAsia"/>
        </w:rPr>
        <w:t>basically</w:t>
      </w:r>
      <w:r w:rsidRPr="005357F5">
        <w:t xml:space="preserve"> determined by bias current, remains nearly constant</w:t>
      </w:r>
      <w:r>
        <w:rPr>
          <w:rFonts w:hint="eastAsia"/>
        </w:rPr>
        <w:t xml:space="preserve">, but </w:t>
      </w:r>
      <w:r w:rsidRPr="005357F5">
        <w:t xml:space="preserve">the RF output power decreases </w:t>
      </w:r>
      <w:r>
        <w:rPr>
          <w:rFonts w:hint="eastAsia"/>
        </w:rPr>
        <w:t>due to</w:t>
      </w:r>
      <w:r w:rsidRPr="005357F5">
        <w:t xml:space="preserve"> back-off</w:t>
      </w:r>
      <w:r>
        <w:rPr>
          <w:rFonts w:hint="eastAsia"/>
        </w:rPr>
        <w:t>. Therefore, the PA efficiency improvement can also improve the energy efficiency.</w:t>
      </w:r>
    </w:p>
    <w:p w14:paraId="1A872C4D" w14:textId="77777777" w:rsidR="00376F8A" w:rsidRDefault="00376F8A" w:rsidP="00376F8A">
      <w:pPr>
        <w:jc w:val="center"/>
      </w:pPr>
      <w:r>
        <w:rPr>
          <w:noProof/>
          <w:lang w:val="en-US" w:eastAsia="zh-CN"/>
        </w:rPr>
        <w:lastRenderedPageBreak/>
        <w:drawing>
          <wp:inline distT="0" distB="0" distL="0" distR="0" wp14:anchorId="20337D77" wp14:editId="72611260">
            <wp:extent cx="3412206" cy="2556718"/>
            <wp:effectExtent l="0" t="0" r="0" b="0"/>
            <wp:docPr id="1562328929"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328929" name="図 1" descr="ダイアグラム&#10;&#10;AI 生成コンテンツは誤りを含む可能性があります。"/>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5429" cy="2566626"/>
                    </a:xfrm>
                    <a:prstGeom prst="rect">
                      <a:avLst/>
                    </a:prstGeom>
                    <a:noFill/>
                    <a:ln>
                      <a:noFill/>
                    </a:ln>
                  </pic:spPr>
                </pic:pic>
              </a:graphicData>
            </a:graphic>
          </wp:inline>
        </w:drawing>
      </w:r>
    </w:p>
    <w:p w14:paraId="4EBB5505" w14:textId="5C6FB4C9" w:rsidR="00376F8A" w:rsidRDefault="00376F8A" w:rsidP="00376F8A">
      <w:pPr>
        <w:jc w:val="center"/>
      </w:pPr>
      <w:r>
        <w:rPr>
          <w:rFonts w:hint="eastAsia"/>
        </w:rPr>
        <w:t>Figure 1</w:t>
      </w:r>
      <w:r w:rsidR="006801ED">
        <w:rPr>
          <w:rFonts w:hint="eastAsia"/>
        </w:rPr>
        <w:t>1</w:t>
      </w:r>
      <w:r>
        <w:rPr>
          <w:rFonts w:hint="eastAsia"/>
        </w:rPr>
        <w:t>: PAPR for CP-OFDM, DFT-s-OFDM, Interlace OFDM, and Interlace DFT-s-OFDM.</w:t>
      </w:r>
    </w:p>
    <w:p w14:paraId="03B992DC" w14:textId="34ECB62B" w:rsidR="00376F8A" w:rsidRDefault="00376F8A" w:rsidP="00376F8A">
      <w:r>
        <w:rPr>
          <w:rFonts w:hint="eastAsia"/>
        </w:rPr>
        <w:t>In Figure 1</w:t>
      </w:r>
      <w:r w:rsidR="006801ED">
        <w:rPr>
          <w:rFonts w:hint="eastAsia"/>
        </w:rPr>
        <w:t>1</w:t>
      </w:r>
      <w:r>
        <w:rPr>
          <w:rFonts w:hint="eastAsia"/>
        </w:rPr>
        <w:t>, Interlace DFT-s-OFDM can slightly reduce PAPR because the DFT spreading leads to the single carrier characteristics on the time domain and the number of subcarriers decreases by the interlace. Therefore, Interlace OFDM does not contributes significantly to the reduction in PA efficiency.</w:t>
      </w:r>
    </w:p>
    <w:p w14:paraId="0143C6EF" w14:textId="77777777" w:rsidR="00376F8A" w:rsidRPr="007560DB" w:rsidRDefault="00376F8A" w:rsidP="00376F8A">
      <w:pPr>
        <w:rPr>
          <w:b/>
          <w:bCs/>
        </w:rPr>
      </w:pPr>
      <w:r w:rsidRPr="007560DB">
        <w:rPr>
          <w:rFonts w:hint="eastAsia"/>
          <w:b/>
          <w:bCs/>
        </w:rPr>
        <w:t>Observation</w:t>
      </w:r>
      <w:r>
        <w:rPr>
          <w:rFonts w:hint="eastAsia"/>
          <w:b/>
          <w:bCs/>
        </w:rPr>
        <w:t xml:space="preserve"> 11</w:t>
      </w:r>
      <w:r w:rsidRPr="007560DB">
        <w:rPr>
          <w:rFonts w:hint="eastAsia"/>
          <w:b/>
          <w:bCs/>
        </w:rPr>
        <w:t xml:space="preserve">: </w:t>
      </w:r>
      <w:r w:rsidRPr="007560DB">
        <w:rPr>
          <w:b/>
          <w:bCs/>
        </w:rPr>
        <w:t>Interlace DFT-s-OFDM</w:t>
      </w:r>
      <w:r>
        <w:rPr>
          <w:rFonts w:hint="eastAsia"/>
          <w:b/>
          <w:bCs/>
        </w:rPr>
        <w:t xml:space="preserve"> does not contributes significantly to the energy efficiency</w:t>
      </w:r>
      <w:r w:rsidRPr="007560DB">
        <w:rPr>
          <w:b/>
          <w:bCs/>
        </w:rPr>
        <w:t>.</w:t>
      </w:r>
    </w:p>
    <w:p w14:paraId="09CEF882" w14:textId="77777777" w:rsidR="00D96C03" w:rsidRPr="00376F8A" w:rsidRDefault="00D96C03" w:rsidP="00D96C03"/>
    <w:p w14:paraId="742E7B63" w14:textId="426DB407" w:rsidR="00111F1E" w:rsidRDefault="00376F8A" w:rsidP="00376F8A">
      <w:pPr>
        <w:pStyle w:val="30"/>
      </w:pPr>
      <w:r>
        <w:rPr>
          <w:rFonts w:hint="eastAsia"/>
        </w:rPr>
        <w:t xml:space="preserve">Evaluation: </w:t>
      </w:r>
      <w:r w:rsidR="00111F1E">
        <w:rPr>
          <w:rFonts w:hint="eastAsia"/>
        </w:rPr>
        <w:t>Spectral efficiency</w:t>
      </w:r>
    </w:p>
    <w:p w14:paraId="26866952" w14:textId="77777777" w:rsidR="00D96C03" w:rsidRDefault="00D96C03" w:rsidP="00D96C03">
      <w:r>
        <w:rPr>
          <w:rFonts w:hint="eastAsia"/>
        </w:rPr>
        <w:t xml:space="preserve">For a given number of PRBs allocated to a UE, Interlace OFDM and Interlace DFT-s-OFDM for each UE have lower spectral efficiency than CP-OFDM and DFT-s-OFDM because the interlace reduces the allocated number of subcarriers available within each PRB. Theoretically, the spectral efficiency of the wideband UE is reduced by the interlace factor </w:t>
      </w:r>
      <m:oMath>
        <m:r>
          <w:rPr>
            <w:rFonts w:ascii="Cambria Math" w:hAnsi="Cambria Math"/>
          </w:rPr>
          <m:t>M</m:t>
        </m:r>
      </m:oMath>
      <w:r>
        <w:rPr>
          <w:rFonts w:hint="eastAsia"/>
        </w:rPr>
        <w:t xml:space="preserve">. However, when different UEs are frequency-domain-multiplexed within </w:t>
      </w:r>
      <m:oMath>
        <m:r>
          <w:rPr>
            <w:rFonts w:ascii="Cambria Math" w:hAnsi="Cambria Math"/>
          </w:rPr>
          <m:t xml:space="preserve">M </m:t>
        </m:r>
      </m:oMath>
      <w:r>
        <w:rPr>
          <w:rFonts w:hint="eastAsia"/>
        </w:rPr>
        <w:t>subcarriers, the overall spectral efficiency of CP-OFDM, DFT-s-OFDM, Interlace OFDM, and Interlace DFT-s-OFDM becomes equivalent.</w:t>
      </w:r>
    </w:p>
    <w:p w14:paraId="0D834410" w14:textId="26307B36" w:rsidR="00D96C03" w:rsidRPr="006205A4" w:rsidRDefault="00D96C03" w:rsidP="00D96C03">
      <w:pPr>
        <w:rPr>
          <w:b/>
          <w:bCs/>
        </w:rPr>
      </w:pPr>
      <w:r w:rsidRPr="006205A4">
        <w:rPr>
          <w:rFonts w:hint="eastAsia"/>
          <w:b/>
          <w:bCs/>
        </w:rPr>
        <w:t>Observation</w:t>
      </w:r>
      <w:r>
        <w:rPr>
          <w:rFonts w:hint="eastAsia"/>
          <w:b/>
          <w:bCs/>
        </w:rPr>
        <w:t xml:space="preserve"> </w:t>
      </w:r>
      <w:r w:rsidR="00376F8A">
        <w:rPr>
          <w:rFonts w:hint="eastAsia"/>
          <w:b/>
          <w:bCs/>
        </w:rPr>
        <w:t>12</w:t>
      </w:r>
      <w:r w:rsidRPr="006205A4">
        <w:rPr>
          <w:rFonts w:hint="eastAsia"/>
          <w:b/>
          <w:bCs/>
        </w:rPr>
        <w:t>: Interlace OFDM and Interlace DFT-s-OFDM have lower spectral efficiency for a given number of PRBs allocated to a</w:t>
      </w:r>
      <w:r>
        <w:rPr>
          <w:rFonts w:hint="eastAsia"/>
          <w:b/>
          <w:bCs/>
        </w:rPr>
        <w:t xml:space="preserve"> single</w:t>
      </w:r>
      <w:r w:rsidRPr="006205A4">
        <w:rPr>
          <w:rFonts w:hint="eastAsia"/>
          <w:b/>
          <w:bCs/>
        </w:rPr>
        <w:t xml:space="preserve"> UE </w:t>
      </w:r>
      <w:r>
        <w:rPr>
          <w:rFonts w:hint="eastAsia"/>
          <w:b/>
          <w:bCs/>
        </w:rPr>
        <w:t>compared to</w:t>
      </w:r>
      <w:r w:rsidRPr="006205A4">
        <w:rPr>
          <w:rFonts w:hint="eastAsia"/>
          <w:b/>
          <w:bCs/>
        </w:rPr>
        <w:t xml:space="preserve"> CP-OFDM and DFT-s-OFDM.</w:t>
      </w:r>
    </w:p>
    <w:p w14:paraId="002BAC87" w14:textId="77777777" w:rsidR="00D96C03" w:rsidRPr="00D96C03" w:rsidRDefault="00D96C03" w:rsidP="00D96C03"/>
    <w:p w14:paraId="4F6D3E88" w14:textId="4E598D9E" w:rsidR="00111F1E" w:rsidRDefault="00376F8A" w:rsidP="00376F8A">
      <w:pPr>
        <w:pStyle w:val="30"/>
      </w:pPr>
      <w:r>
        <w:rPr>
          <w:rFonts w:hint="eastAsia"/>
        </w:rPr>
        <w:t xml:space="preserve">Evaluation: </w:t>
      </w:r>
      <w:r w:rsidR="00111F1E">
        <w:rPr>
          <w:rFonts w:hint="eastAsia"/>
        </w:rPr>
        <w:t>High speed tolerance</w:t>
      </w:r>
    </w:p>
    <w:p w14:paraId="685303CA" w14:textId="77777777" w:rsidR="00D96C03" w:rsidRDefault="00D96C03" w:rsidP="00D96C03">
      <w:r>
        <w:rPr>
          <w:rFonts w:hint="eastAsia"/>
        </w:rPr>
        <w:t xml:space="preserve">The maximum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Pr>
          <w:rFonts w:hint="eastAsia"/>
        </w:rPr>
        <w:t xml:space="preserve"> can be calculated as </w:t>
      </w:r>
      <m:oMath>
        <m:f>
          <m:fPr>
            <m:ctrlPr>
              <w:rPr>
                <w:rFonts w:ascii="Cambria Math" w:hAnsi="Cambria Math"/>
                <w:i/>
              </w:rPr>
            </m:ctrlPr>
          </m:fPr>
          <m:num>
            <m:r>
              <w:rPr>
                <w:rFonts w:ascii="Cambria Math" w:hAnsi="Cambria Math"/>
              </w:rPr>
              <m:t>v</m:t>
            </m:r>
          </m:num>
          <m:den>
            <m:r>
              <w:rPr>
                <w:rFonts w:ascii="Cambria Math" w:hAnsi="Cambria Math"/>
              </w:rPr>
              <m:t>c</m:t>
            </m:r>
          </m:den>
        </m:f>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rPr>
        <w:t xml:space="preserve">, where </w:t>
      </w:r>
      <m:oMath>
        <m:r>
          <w:rPr>
            <w:rFonts w:ascii="Cambria Math" w:hAnsi="Cambria Math"/>
          </w:rPr>
          <m:t>v</m:t>
        </m:r>
      </m:oMath>
      <w:r>
        <w:rPr>
          <w:rFonts w:hint="eastAsia"/>
        </w:rPr>
        <w:t xml:space="preserve"> is speed, </w:t>
      </w:r>
      <m:oMath>
        <m:r>
          <w:rPr>
            <w:rFonts w:ascii="Cambria Math" w:hAnsi="Cambria Math"/>
          </w:rPr>
          <m:t>c</m:t>
        </m:r>
      </m:oMath>
      <w:r>
        <w:rPr>
          <w:rFonts w:hint="eastAsia"/>
        </w:rPr>
        <w:t xml:space="preserve"> is light speed,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rPr>
        <w:t xml:space="preserve"> is a carrier frequency. Furthermore, the normalized doppler shift </w:t>
      </w:r>
      <m:oMath>
        <m:r>
          <w:rPr>
            <w:rFonts w:ascii="Cambria Math" w:hAnsi="Cambria Math"/>
          </w:rPr>
          <m:t>α</m:t>
        </m:r>
      </m:oMath>
      <w:r>
        <w:rPr>
          <w:rFonts w:hint="eastAsia"/>
        </w:rPr>
        <w:t xml:space="preserve"> can be expressed as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
          <m:rPr>
            <m:sty m:val="p"/>
          </m:rPr>
          <w:rPr>
            <w:rFonts w:ascii="Cambria Math" w:hAnsi="Cambria Math"/>
          </w:rPr>
          <m:t>Δ</m:t>
        </m:r>
        <m:r>
          <w:rPr>
            <w:rFonts w:ascii="Cambria Math" w:hAnsi="Cambria Math"/>
          </w:rPr>
          <m:t>f</m:t>
        </m:r>
      </m:oMath>
      <w:r>
        <w:rPr>
          <w:rFonts w:hint="eastAsia"/>
        </w:rPr>
        <w:t xml:space="preserve">, where </w:t>
      </w:r>
      <m:oMath>
        <m:r>
          <m:rPr>
            <m:sty m:val="p"/>
          </m:rPr>
          <w:rPr>
            <w:rFonts w:ascii="Cambria Math" w:hAnsi="Cambria Math"/>
          </w:rPr>
          <m:t>Δ</m:t>
        </m:r>
        <m:r>
          <w:rPr>
            <w:rFonts w:ascii="Cambria Math" w:hAnsi="Cambria Math"/>
          </w:rPr>
          <m:t>f</m:t>
        </m:r>
      </m:oMath>
      <w:r>
        <w:rPr>
          <w:rFonts w:hint="eastAsia"/>
        </w:rPr>
        <w:t xml:space="preserve"> is a subcarrier spacing. Considering the interlace factor </w:t>
      </w:r>
      <m:oMath>
        <m:r>
          <w:rPr>
            <w:rFonts w:ascii="Cambria Math" w:hAnsi="Cambria Math"/>
          </w:rPr>
          <m:t>M</m:t>
        </m:r>
      </m:oMath>
      <w:r>
        <w:rPr>
          <w:rFonts w:hint="eastAsia"/>
        </w:rPr>
        <w:t xml:space="preserve">,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m:t>
        </m:r>
        <m:r>
          <m:rPr>
            <m:sty m:val="p"/>
          </m:rPr>
          <w:rPr>
            <w:rFonts w:ascii="Cambria Math" w:hAnsi="Cambria Math"/>
          </w:rPr>
          <m:t>Δ</m:t>
        </m:r>
        <m:r>
          <w:rPr>
            <w:rFonts w:ascii="Cambria Math" w:hAnsi="Cambria Math"/>
          </w:rPr>
          <m:t>f</m:t>
        </m:r>
      </m:oMath>
      <w:r>
        <w:rPr>
          <w:rFonts w:hint="eastAsia"/>
        </w:rPr>
        <w:t xml:space="preserve">. Additionally, the effects of the normalized doppler shift depend on a modulation scheme. For example, </w:t>
      </w:r>
      <m:oMath>
        <m:r>
          <w:rPr>
            <w:rFonts w:ascii="Cambria Math" w:hAnsi="Cambria Math"/>
          </w:rPr>
          <m:t>α</m:t>
        </m:r>
      </m:oMath>
      <w:r>
        <w:rPr>
          <w:rFonts w:hint="eastAsia"/>
        </w:rPr>
        <w:t xml:space="preserve"> needs to be typically lower than 0.05, 0.03, and 0.02 for QPSK, 16QAM, and 64QAM, respectively. These correspond roughly </w:t>
      </w:r>
      <w:r>
        <w:rPr>
          <w:rFonts w:hint="eastAsia"/>
        </w:rPr>
        <w:lastRenderedPageBreak/>
        <w:t xml:space="preserve">to keeping ICI low enough for the modulation. When considering this requirement of </w:t>
      </w:r>
      <m:oMath>
        <m:r>
          <w:rPr>
            <w:rFonts w:ascii="Cambria Math" w:hAnsi="Cambria Math"/>
          </w:rPr>
          <m:t>α</m:t>
        </m:r>
      </m:oMath>
      <w:r>
        <w:rPr>
          <w:rFonts w:hint="eastAsia"/>
        </w:rPr>
        <w:t>, the smallest one of 15/30/60/120/240/480 kHz SCS is derived as below:</w:t>
      </w:r>
    </w:p>
    <w:p w14:paraId="53C54F28" w14:textId="37AE1741" w:rsidR="00D96C03" w:rsidRPr="005C6FBA" w:rsidRDefault="00D96C03" w:rsidP="00D96C03">
      <w:pPr>
        <w:jc w:val="center"/>
      </w:pPr>
      <w:r>
        <w:rPr>
          <w:rFonts w:hint="eastAsia"/>
        </w:rPr>
        <w:t xml:space="preserve">Table </w:t>
      </w:r>
      <w:r w:rsidR="00376F8A">
        <w:rPr>
          <w:rFonts w:hint="eastAsia"/>
        </w:rPr>
        <w:t>8</w:t>
      </w:r>
      <w:r>
        <w:rPr>
          <w:rFonts w:hint="eastAsia"/>
        </w:rPr>
        <w:t>: Comparison of legacy OFDM (CP-OFDM and DFT-s-OFDM) and Interlace OFDM in terms of doppler shift effects.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9"/>
        <w:gridCol w:w="842"/>
        <w:gridCol w:w="851"/>
        <w:gridCol w:w="992"/>
        <w:gridCol w:w="1843"/>
        <w:gridCol w:w="1276"/>
        <w:gridCol w:w="1984"/>
        <w:gridCol w:w="1317"/>
      </w:tblGrid>
      <w:tr w:rsidR="00D96C03" w:rsidRPr="004B1D58" w14:paraId="5583587C" w14:textId="77777777" w:rsidTr="00C31572">
        <w:trPr>
          <w:tblHeader/>
          <w:tblCellSpacing w:w="15" w:type="dxa"/>
        </w:trPr>
        <w:tc>
          <w:tcPr>
            <w:tcW w:w="814" w:type="dxa"/>
            <w:vAlign w:val="center"/>
          </w:tcPr>
          <w:p w14:paraId="537AA55F" w14:textId="77777777" w:rsidR="00D96C03" w:rsidRDefault="00D96C03" w:rsidP="00C31572">
            <w:pPr>
              <w:jc w:val="center"/>
              <w:rPr>
                <w:b/>
                <w:bCs/>
                <w:sz w:val="20"/>
                <w:szCs w:val="14"/>
                <w:lang w:val="en-US"/>
              </w:rPr>
            </w:pPr>
          </w:p>
        </w:tc>
        <w:tc>
          <w:tcPr>
            <w:tcW w:w="812" w:type="dxa"/>
            <w:vAlign w:val="center"/>
          </w:tcPr>
          <w:p w14:paraId="2327004F" w14:textId="77777777" w:rsidR="00D96C03" w:rsidRPr="004B1D58" w:rsidRDefault="00D96C03" w:rsidP="00C31572">
            <w:pPr>
              <w:rPr>
                <w:b/>
                <w:bCs/>
                <w:sz w:val="20"/>
                <w:szCs w:val="14"/>
                <w:lang w:val="en-US"/>
              </w:rPr>
            </w:pPr>
          </w:p>
        </w:tc>
        <w:tc>
          <w:tcPr>
            <w:tcW w:w="821" w:type="dxa"/>
            <w:vAlign w:val="center"/>
          </w:tcPr>
          <w:p w14:paraId="2A43A587" w14:textId="77777777" w:rsidR="00D96C03" w:rsidRPr="004B1D58" w:rsidRDefault="00D96C03" w:rsidP="00C31572">
            <w:pPr>
              <w:rPr>
                <w:b/>
                <w:bCs/>
                <w:sz w:val="20"/>
                <w:szCs w:val="14"/>
                <w:lang w:val="en-US"/>
              </w:rPr>
            </w:pPr>
          </w:p>
        </w:tc>
        <w:tc>
          <w:tcPr>
            <w:tcW w:w="962" w:type="dxa"/>
            <w:vAlign w:val="center"/>
          </w:tcPr>
          <w:p w14:paraId="0031E2D2" w14:textId="77777777" w:rsidR="00D96C03" w:rsidRDefault="00D96C03" w:rsidP="00C31572">
            <w:pPr>
              <w:jc w:val="center"/>
              <w:rPr>
                <w:b/>
                <w:bCs/>
                <w:sz w:val="20"/>
                <w:szCs w:val="14"/>
                <w:lang w:val="en-US"/>
              </w:rPr>
            </w:pPr>
          </w:p>
        </w:tc>
        <w:tc>
          <w:tcPr>
            <w:tcW w:w="3089" w:type="dxa"/>
            <w:gridSpan w:val="2"/>
            <w:vAlign w:val="center"/>
          </w:tcPr>
          <w:p w14:paraId="14D73D4D" w14:textId="77777777" w:rsidR="00D96C03" w:rsidRPr="004B1D58" w:rsidRDefault="00D96C03" w:rsidP="00C31572">
            <w:pPr>
              <w:rPr>
                <w:b/>
                <w:bCs/>
                <w:sz w:val="20"/>
                <w:szCs w:val="14"/>
                <w:lang w:val="en-US"/>
              </w:rPr>
            </w:pPr>
            <w:r>
              <w:rPr>
                <w:rFonts w:hint="eastAsia"/>
                <w:b/>
                <w:bCs/>
                <w:sz w:val="20"/>
                <w:szCs w:val="14"/>
                <w:lang w:val="en-US"/>
              </w:rPr>
              <w:t>Legacy OFDM</w:t>
            </w:r>
          </w:p>
        </w:tc>
        <w:tc>
          <w:tcPr>
            <w:tcW w:w="3256" w:type="dxa"/>
            <w:gridSpan w:val="2"/>
          </w:tcPr>
          <w:p w14:paraId="2057707E" w14:textId="77777777" w:rsidR="00D96C03" w:rsidRDefault="00D96C03" w:rsidP="00C31572">
            <w:pPr>
              <w:rPr>
                <w:b/>
                <w:bCs/>
                <w:sz w:val="20"/>
                <w:szCs w:val="14"/>
                <w:lang w:val="en-US"/>
              </w:rPr>
            </w:pPr>
            <w:r>
              <w:rPr>
                <w:rFonts w:hint="eastAsia"/>
                <w:b/>
                <w:bCs/>
                <w:sz w:val="20"/>
                <w:szCs w:val="14"/>
                <w:lang w:val="en-US"/>
              </w:rPr>
              <w:t xml:space="preserve">Interlace OFDM w/ </w:t>
            </w:r>
            <m:oMath>
              <m:r>
                <m:rPr>
                  <m:sty m:val="bi"/>
                </m:rPr>
                <w:rPr>
                  <w:rFonts w:ascii="Cambria Math" w:hAnsi="Cambria Math"/>
                  <w:sz w:val="20"/>
                  <w:szCs w:val="14"/>
                  <w:lang w:val="en-US"/>
                </w:rPr>
                <m:t>M=2</m:t>
              </m:r>
            </m:oMath>
          </w:p>
        </w:tc>
      </w:tr>
      <w:tr w:rsidR="00D96C03" w:rsidRPr="004B1D58" w14:paraId="6D8168AD" w14:textId="77777777" w:rsidTr="00C31572">
        <w:trPr>
          <w:tblHeader/>
          <w:tblCellSpacing w:w="15" w:type="dxa"/>
        </w:trPr>
        <w:tc>
          <w:tcPr>
            <w:tcW w:w="814" w:type="dxa"/>
            <w:vAlign w:val="center"/>
            <w:hideMark/>
          </w:tcPr>
          <w:p w14:paraId="2AE680BD" w14:textId="77777777" w:rsidR="00D96C03" w:rsidRPr="004B1D58" w:rsidRDefault="00000000" w:rsidP="00C31572">
            <w:pPr>
              <w:jc w:val="center"/>
              <w:rPr>
                <w:b/>
                <w:bCs/>
                <w:sz w:val="20"/>
                <w:szCs w:val="14"/>
                <w:lang w:val="en-US"/>
              </w:rPr>
            </w:pPr>
            <m:oMath>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c</m:t>
                  </m:r>
                </m:sub>
              </m:sSub>
            </m:oMath>
            <w:r w:rsidR="00D96C03">
              <w:rPr>
                <w:rFonts w:hint="eastAsia"/>
                <w:b/>
                <w:bCs/>
                <w:sz w:val="20"/>
                <w:szCs w:val="14"/>
                <w:lang w:val="en-US"/>
              </w:rPr>
              <w:t xml:space="preserve"> </w:t>
            </w:r>
          </w:p>
        </w:tc>
        <w:tc>
          <w:tcPr>
            <w:tcW w:w="812" w:type="dxa"/>
            <w:vAlign w:val="center"/>
            <w:hideMark/>
          </w:tcPr>
          <w:p w14:paraId="67E59784" w14:textId="77777777" w:rsidR="00D96C03" w:rsidRPr="004B1D58" w:rsidRDefault="00D96C03" w:rsidP="00C31572">
            <w:pPr>
              <w:rPr>
                <w:b/>
                <w:bCs/>
                <w:sz w:val="20"/>
                <w:szCs w:val="14"/>
                <w:lang w:val="en-US"/>
              </w:rPr>
            </w:pPr>
            <w:r w:rsidRPr="004B1D58">
              <w:rPr>
                <w:b/>
                <w:bCs/>
                <w:sz w:val="20"/>
                <w:szCs w:val="14"/>
                <w:lang w:val="en-US"/>
              </w:rPr>
              <w:t>speed</w:t>
            </w:r>
          </w:p>
        </w:tc>
        <w:tc>
          <w:tcPr>
            <w:tcW w:w="821" w:type="dxa"/>
            <w:vAlign w:val="center"/>
            <w:hideMark/>
          </w:tcPr>
          <w:p w14:paraId="6DF2A061" w14:textId="77777777" w:rsidR="00D96C03" w:rsidRPr="004B1D58" w:rsidRDefault="00D96C03" w:rsidP="00C31572">
            <w:pPr>
              <w:rPr>
                <w:b/>
                <w:bCs/>
                <w:sz w:val="20"/>
                <w:szCs w:val="14"/>
                <w:lang w:val="en-US"/>
              </w:rPr>
            </w:pPr>
            <w:r w:rsidRPr="004B1D58">
              <w:rPr>
                <w:b/>
                <w:bCs/>
                <w:sz w:val="20"/>
                <w:szCs w:val="14"/>
                <w:lang w:val="en-US"/>
              </w:rPr>
              <w:t>mod</w:t>
            </w:r>
          </w:p>
        </w:tc>
        <w:tc>
          <w:tcPr>
            <w:tcW w:w="962" w:type="dxa"/>
            <w:vAlign w:val="center"/>
            <w:hideMark/>
          </w:tcPr>
          <w:p w14:paraId="0FFFABFE" w14:textId="77777777" w:rsidR="00D96C03" w:rsidRPr="004B1D58" w:rsidRDefault="00000000" w:rsidP="00C31572">
            <w:pPr>
              <w:jc w:val="center"/>
              <w:rPr>
                <w:b/>
                <w:bCs/>
                <w:sz w:val="20"/>
                <w:szCs w:val="14"/>
                <w:lang w:val="en-US"/>
              </w:rPr>
            </w:pPr>
            <m:oMath>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oMath>
            <w:r w:rsidR="00D96C03">
              <w:rPr>
                <w:rFonts w:hint="eastAsia"/>
                <w:b/>
                <w:bCs/>
                <w:sz w:val="20"/>
                <w:szCs w:val="14"/>
                <w:lang w:val="en-US"/>
              </w:rPr>
              <w:t xml:space="preserve"> [Hz]</w:t>
            </w:r>
          </w:p>
        </w:tc>
        <w:tc>
          <w:tcPr>
            <w:tcW w:w="1813" w:type="dxa"/>
            <w:vAlign w:val="center"/>
            <w:hideMark/>
          </w:tcPr>
          <w:p w14:paraId="5E75E166" w14:textId="77777777" w:rsidR="00D96C03" w:rsidRPr="004B1D58" w:rsidRDefault="00D96C03" w:rsidP="00C31572">
            <w:pPr>
              <w:rPr>
                <w:b/>
                <w:bCs/>
                <w:sz w:val="20"/>
                <w:szCs w:val="14"/>
                <w:lang w:val="en-US"/>
              </w:rPr>
            </w:pPr>
            <m:oMathPara>
              <m:oMath>
                <m:r>
                  <m:rPr>
                    <m:sty m:val="b"/>
                  </m:rPr>
                  <w:rPr>
                    <w:rFonts w:ascii="Cambria Math" w:hAnsi="Cambria Math"/>
                    <w:sz w:val="20"/>
                    <w:szCs w:val="14"/>
                    <w:lang w:val="en-US"/>
                  </w:rPr>
                  <m:t>Δ</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min</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α</m:t>
                    </m:r>
                  </m:e>
                  <m:sub>
                    <m:r>
                      <m:rPr>
                        <m:sty m:val="bi"/>
                      </m:rPr>
                      <w:rPr>
                        <w:rFonts w:ascii="Cambria Math" w:hAnsi="Cambria Math"/>
                        <w:sz w:val="20"/>
                        <w:szCs w:val="14"/>
                        <w:lang w:val="en-US"/>
                      </w:rPr>
                      <m:t>max</m:t>
                    </m:r>
                  </m:sub>
                </m:sSub>
              </m:oMath>
            </m:oMathPara>
          </w:p>
        </w:tc>
        <w:tc>
          <w:tcPr>
            <w:tcW w:w="1246" w:type="dxa"/>
            <w:vAlign w:val="center"/>
            <w:hideMark/>
          </w:tcPr>
          <w:p w14:paraId="6B54F3BF" w14:textId="77777777" w:rsidR="00D96C03" w:rsidRPr="004B1D58" w:rsidRDefault="00D96C03" w:rsidP="00C31572">
            <w:pPr>
              <w:rPr>
                <w:b/>
                <w:bCs/>
                <w:sz w:val="20"/>
                <w:szCs w:val="14"/>
                <w:lang w:val="en-US"/>
              </w:rPr>
            </w:pPr>
            <w:r w:rsidRPr="004B1D58">
              <w:rPr>
                <w:b/>
                <w:bCs/>
                <w:sz w:val="20"/>
                <w:szCs w:val="14"/>
                <w:lang w:val="en-US"/>
              </w:rPr>
              <w:t>Smallest SCS</w:t>
            </w:r>
          </w:p>
        </w:tc>
        <w:tc>
          <w:tcPr>
            <w:tcW w:w="1954" w:type="dxa"/>
            <w:vAlign w:val="center"/>
          </w:tcPr>
          <w:p w14:paraId="3517E398" w14:textId="77777777" w:rsidR="00D96C03" w:rsidRDefault="00D96C03" w:rsidP="00C31572">
            <w:pPr>
              <w:rPr>
                <w:b/>
                <w:bCs/>
                <w:sz w:val="20"/>
                <w:szCs w:val="14"/>
                <w:lang w:val="en-US"/>
              </w:rPr>
            </w:pPr>
            <m:oMathPara>
              <m:oMath>
                <m:r>
                  <m:rPr>
                    <m:sty m:val="b"/>
                  </m:rPr>
                  <w:rPr>
                    <w:rFonts w:ascii="Cambria Math" w:hAnsi="Cambria Math"/>
                    <w:sz w:val="20"/>
                    <w:szCs w:val="14"/>
                    <w:lang w:val="en-US"/>
                  </w:rPr>
                  <m:t>Δ</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min</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r>
                  <m:rPr>
                    <m:sty m:val="bi"/>
                  </m:rPr>
                  <w:rPr>
                    <w:rFonts w:ascii="Cambria Math" w:hAnsi="Cambria Math"/>
                    <w:sz w:val="20"/>
                    <w:szCs w:val="14"/>
                    <w:lang w:val="en-US"/>
                  </w:rPr>
                  <m:t>/M</m:t>
                </m:r>
                <m:sSub>
                  <m:sSubPr>
                    <m:ctrlPr>
                      <w:rPr>
                        <w:rFonts w:ascii="Cambria Math" w:hAnsi="Cambria Math"/>
                        <w:b/>
                        <w:bCs/>
                        <w:i/>
                        <w:sz w:val="20"/>
                        <w:szCs w:val="14"/>
                        <w:lang w:val="en-US"/>
                      </w:rPr>
                    </m:ctrlPr>
                  </m:sSubPr>
                  <m:e>
                    <m:r>
                      <m:rPr>
                        <m:sty m:val="bi"/>
                      </m:rPr>
                      <w:rPr>
                        <w:rFonts w:ascii="Cambria Math" w:hAnsi="Cambria Math"/>
                        <w:sz w:val="20"/>
                        <w:szCs w:val="14"/>
                        <w:lang w:val="en-US"/>
                      </w:rPr>
                      <m:t>α</m:t>
                    </m:r>
                  </m:e>
                  <m:sub>
                    <m:r>
                      <m:rPr>
                        <m:sty m:val="bi"/>
                      </m:rPr>
                      <w:rPr>
                        <w:rFonts w:ascii="Cambria Math" w:hAnsi="Cambria Math"/>
                        <w:sz w:val="20"/>
                        <w:szCs w:val="14"/>
                        <w:lang w:val="en-US"/>
                      </w:rPr>
                      <m:t>max</m:t>
                    </m:r>
                  </m:sub>
                </m:sSub>
              </m:oMath>
            </m:oMathPara>
          </w:p>
        </w:tc>
        <w:tc>
          <w:tcPr>
            <w:tcW w:w="1272" w:type="dxa"/>
          </w:tcPr>
          <w:p w14:paraId="708305C6" w14:textId="77777777" w:rsidR="00D96C03" w:rsidRPr="004B1D58" w:rsidRDefault="00D96C03" w:rsidP="00C31572">
            <w:pPr>
              <w:rPr>
                <w:b/>
                <w:bCs/>
                <w:sz w:val="20"/>
                <w:szCs w:val="14"/>
                <w:lang w:val="en-US"/>
              </w:rPr>
            </w:pPr>
            <w:r>
              <w:rPr>
                <w:rFonts w:hint="eastAsia"/>
                <w:b/>
                <w:bCs/>
                <w:sz w:val="20"/>
                <w:szCs w:val="14"/>
                <w:lang w:val="en-US"/>
              </w:rPr>
              <w:t>Smallest SCS</w:t>
            </w:r>
          </w:p>
        </w:tc>
      </w:tr>
      <w:tr w:rsidR="00D96C03" w:rsidRPr="004B1D58" w14:paraId="12FF0903" w14:textId="77777777" w:rsidTr="00C31572">
        <w:trPr>
          <w:tblCellSpacing w:w="15" w:type="dxa"/>
        </w:trPr>
        <w:tc>
          <w:tcPr>
            <w:tcW w:w="814" w:type="dxa"/>
            <w:vAlign w:val="center"/>
            <w:hideMark/>
          </w:tcPr>
          <w:p w14:paraId="1899967B"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572EBA3C"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36AB6990"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68FD8404" w14:textId="77777777" w:rsidR="00D96C03" w:rsidRPr="004B1D58" w:rsidRDefault="00D96C03" w:rsidP="00C31572">
            <w:pPr>
              <w:rPr>
                <w:sz w:val="20"/>
                <w:szCs w:val="14"/>
                <w:lang w:val="en-US"/>
              </w:rPr>
            </w:pPr>
            <w:r w:rsidRPr="004B1D58">
              <w:rPr>
                <w:sz w:val="20"/>
                <w:szCs w:val="14"/>
                <w:lang w:val="en-US"/>
              </w:rPr>
              <w:t>9.722</w:t>
            </w:r>
          </w:p>
        </w:tc>
        <w:tc>
          <w:tcPr>
            <w:tcW w:w="1813" w:type="dxa"/>
            <w:vAlign w:val="center"/>
            <w:hideMark/>
          </w:tcPr>
          <w:p w14:paraId="60BE6AF6" w14:textId="77777777" w:rsidR="00D96C03" w:rsidRPr="004B1D58" w:rsidRDefault="00D96C03" w:rsidP="00C31572">
            <w:pPr>
              <w:rPr>
                <w:sz w:val="20"/>
                <w:szCs w:val="14"/>
                <w:lang w:val="en-US"/>
              </w:rPr>
            </w:pPr>
            <w:r w:rsidRPr="004B1D58">
              <w:rPr>
                <w:sz w:val="20"/>
                <w:szCs w:val="14"/>
                <w:lang w:val="en-US"/>
              </w:rPr>
              <w:t>194.4 Hz</w:t>
            </w:r>
          </w:p>
        </w:tc>
        <w:tc>
          <w:tcPr>
            <w:tcW w:w="1246" w:type="dxa"/>
            <w:vAlign w:val="center"/>
            <w:hideMark/>
          </w:tcPr>
          <w:p w14:paraId="041A5396"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01054A68" w14:textId="77777777" w:rsidR="00D96C03" w:rsidRPr="004B1D58" w:rsidRDefault="00D96C03" w:rsidP="00C31572">
            <w:pPr>
              <w:rPr>
                <w:sz w:val="20"/>
                <w:szCs w:val="14"/>
                <w:lang w:val="en-US"/>
              </w:rPr>
            </w:pPr>
            <w:r w:rsidRPr="005C6FBA">
              <w:rPr>
                <w:sz w:val="20"/>
                <w:szCs w:val="14"/>
                <w:lang w:val="en-US"/>
              </w:rPr>
              <w:t>97.2 Hz</w:t>
            </w:r>
          </w:p>
        </w:tc>
        <w:tc>
          <w:tcPr>
            <w:tcW w:w="1272" w:type="dxa"/>
            <w:vAlign w:val="center"/>
          </w:tcPr>
          <w:p w14:paraId="43043200"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09CF07C5" w14:textId="77777777" w:rsidTr="00C31572">
        <w:trPr>
          <w:tblCellSpacing w:w="15" w:type="dxa"/>
        </w:trPr>
        <w:tc>
          <w:tcPr>
            <w:tcW w:w="814" w:type="dxa"/>
            <w:vAlign w:val="center"/>
            <w:hideMark/>
          </w:tcPr>
          <w:p w14:paraId="5D098351"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50FFA25A"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7A042E0F"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0D67EDB6" w14:textId="77777777" w:rsidR="00D96C03" w:rsidRPr="004B1D58" w:rsidRDefault="00D96C03" w:rsidP="00C31572">
            <w:pPr>
              <w:rPr>
                <w:sz w:val="20"/>
                <w:szCs w:val="14"/>
                <w:lang w:val="en-US"/>
              </w:rPr>
            </w:pPr>
            <w:r w:rsidRPr="004B1D58">
              <w:rPr>
                <w:sz w:val="20"/>
                <w:szCs w:val="14"/>
                <w:lang w:val="en-US"/>
              </w:rPr>
              <w:t>9.722</w:t>
            </w:r>
          </w:p>
        </w:tc>
        <w:tc>
          <w:tcPr>
            <w:tcW w:w="1813" w:type="dxa"/>
            <w:vAlign w:val="center"/>
            <w:hideMark/>
          </w:tcPr>
          <w:p w14:paraId="6717271F" w14:textId="77777777" w:rsidR="00D96C03" w:rsidRPr="004B1D58" w:rsidRDefault="00D96C03" w:rsidP="00C31572">
            <w:pPr>
              <w:rPr>
                <w:sz w:val="20"/>
                <w:szCs w:val="14"/>
                <w:lang w:val="en-US"/>
              </w:rPr>
            </w:pPr>
            <w:r w:rsidRPr="004B1D58">
              <w:rPr>
                <w:sz w:val="20"/>
                <w:szCs w:val="14"/>
                <w:lang w:val="en-US"/>
              </w:rPr>
              <w:t>324.1 Hz</w:t>
            </w:r>
          </w:p>
        </w:tc>
        <w:tc>
          <w:tcPr>
            <w:tcW w:w="1246" w:type="dxa"/>
            <w:vAlign w:val="center"/>
            <w:hideMark/>
          </w:tcPr>
          <w:p w14:paraId="7E44BF74"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2E71B443" w14:textId="77777777" w:rsidR="00D96C03" w:rsidRPr="004B1D58" w:rsidRDefault="00D96C03" w:rsidP="00C31572">
            <w:pPr>
              <w:rPr>
                <w:sz w:val="20"/>
                <w:szCs w:val="14"/>
                <w:lang w:val="en-US"/>
              </w:rPr>
            </w:pPr>
            <w:r w:rsidRPr="005C6FBA">
              <w:rPr>
                <w:sz w:val="20"/>
                <w:szCs w:val="14"/>
                <w:lang w:val="en-US"/>
              </w:rPr>
              <w:t>162.1 Hz</w:t>
            </w:r>
          </w:p>
        </w:tc>
        <w:tc>
          <w:tcPr>
            <w:tcW w:w="1272" w:type="dxa"/>
            <w:vAlign w:val="center"/>
          </w:tcPr>
          <w:p w14:paraId="5B1D3033"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54DE0C6C" w14:textId="77777777" w:rsidTr="00C31572">
        <w:trPr>
          <w:tblCellSpacing w:w="15" w:type="dxa"/>
        </w:trPr>
        <w:tc>
          <w:tcPr>
            <w:tcW w:w="814" w:type="dxa"/>
            <w:vAlign w:val="center"/>
            <w:hideMark/>
          </w:tcPr>
          <w:p w14:paraId="6669D1FA"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04A9539E"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6EF9882C"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75E9ED87" w14:textId="77777777" w:rsidR="00D96C03" w:rsidRPr="004B1D58" w:rsidRDefault="00D96C03" w:rsidP="00C31572">
            <w:pPr>
              <w:rPr>
                <w:sz w:val="20"/>
                <w:szCs w:val="14"/>
                <w:lang w:val="en-US"/>
              </w:rPr>
            </w:pPr>
            <w:r w:rsidRPr="004B1D58">
              <w:rPr>
                <w:sz w:val="20"/>
                <w:szCs w:val="14"/>
                <w:lang w:val="en-US"/>
              </w:rPr>
              <w:t>9.722</w:t>
            </w:r>
          </w:p>
        </w:tc>
        <w:tc>
          <w:tcPr>
            <w:tcW w:w="1813" w:type="dxa"/>
            <w:vAlign w:val="center"/>
            <w:hideMark/>
          </w:tcPr>
          <w:p w14:paraId="2A4A4377" w14:textId="77777777" w:rsidR="00D96C03" w:rsidRPr="004B1D58" w:rsidRDefault="00D96C03" w:rsidP="00C31572">
            <w:pPr>
              <w:rPr>
                <w:sz w:val="20"/>
                <w:szCs w:val="14"/>
                <w:lang w:val="en-US"/>
              </w:rPr>
            </w:pPr>
            <w:r w:rsidRPr="004B1D58">
              <w:rPr>
                <w:sz w:val="20"/>
                <w:szCs w:val="14"/>
                <w:lang w:val="en-US"/>
              </w:rPr>
              <w:t>486.1 Hz</w:t>
            </w:r>
          </w:p>
        </w:tc>
        <w:tc>
          <w:tcPr>
            <w:tcW w:w="1246" w:type="dxa"/>
            <w:vAlign w:val="center"/>
            <w:hideMark/>
          </w:tcPr>
          <w:p w14:paraId="7E0AE399"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02CA6DB4" w14:textId="77777777" w:rsidR="00D96C03" w:rsidRPr="004B1D58" w:rsidRDefault="00D96C03" w:rsidP="00C31572">
            <w:pPr>
              <w:rPr>
                <w:sz w:val="20"/>
                <w:szCs w:val="14"/>
                <w:lang w:val="en-US"/>
              </w:rPr>
            </w:pPr>
            <w:r w:rsidRPr="005C6FBA">
              <w:rPr>
                <w:sz w:val="20"/>
                <w:szCs w:val="14"/>
                <w:lang w:val="en-US"/>
              </w:rPr>
              <w:t>243.1 Hz</w:t>
            </w:r>
          </w:p>
        </w:tc>
        <w:tc>
          <w:tcPr>
            <w:tcW w:w="1272" w:type="dxa"/>
            <w:vAlign w:val="center"/>
          </w:tcPr>
          <w:p w14:paraId="2ADF5574"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0EBEFBFF" w14:textId="77777777" w:rsidTr="00C31572">
        <w:trPr>
          <w:tblCellSpacing w:w="15" w:type="dxa"/>
        </w:trPr>
        <w:tc>
          <w:tcPr>
            <w:tcW w:w="814" w:type="dxa"/>
            <w:vAlign w:val="center"/>
            <w:hideMark/>
          </w:tcPr>
          <w:p w14:paraId="658F6E70"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4A8CAB68"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1198A421"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27DD3652" w14:textId="77777777" w:rsidR="00D96C03" w:rsidRPr="004B1D58" w:rsidRDefault="00D96C03" w:rsidP="00C31572">
            <w:pPr>
              <w:rPr>
                <w:sz w:val="20"/>
                <w:szCs w:val="14"/>
                <w:lang w:val="en-US"/>
              </w:rPr>
            </w:pPr>
            <w:r w:rsidRPr="004B1D58">
              <w:rPr>
                <w:sz w:val="20"/>
                <w:szCs w:val="14"/>
                <w:lang w:val="en-US"/>
              </w:rPr>
              <w:t>194.444</w:t>
            </w:r>
          </w:p>
        </w:tc>
        <w:tc>
          <w:tcPr>
            <w:tcW w:w="1813" w:type="dxa"/>
            <w:vAlign w:val="center"/>
            <w:hideMark/>
          </w:tcPr>
          <w:p w14:paraId="6C79A155" w14:textId="77777777" w:rsidR="00D96C03" w:rsidRPr="004B1D58" w:rsidRDefault="00D96C03" w:rsidP="00C31572">
            <w:pPr>
              <w:rPr>
                <w:sz w:val="20"/>
                <w:szCs w:val="14"/>
                <w:lang w:val="en-US"/>
              </w:rPr>
            </w:pPr>
            <w:r w:rsidRPr="004B1D58">
              <w:rPr>
                <w:sz w:val="20"/>
                <w:szCs w:val="14"/>
                <w:lang w:val="en-US"/>
              </w:rPr>
              <w:t>3,888.9 Hz</w:t>
            </w:r>
          </w:p>
        </w:tc>
        <w:tc>
          <w:tcPr>
            <w:tcW w:w="1246" w:type="dxa"/>
            <w:vAlign w:val="center"/>
            <w:hideMark/>
          </w:tcPr>
          <w:p w14:paraId="112F26E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58F42A7B" w14:textId="77777777" w:rsidR="00D96C03" w:rsidRPr="004B1D58" w:rsidRDefault="00D96C03" w:rsidP="00C31572">
            <w:pPr>
              <w:rPr>
                <w:sz w:val="20"/>
                <w:szCs w:val="14"/>
                <w:lang w:val="en-US"/>
              </w:rPr>
            </w:pPr>
            <w:r w:rsidRPr="005C6FBA">
              <w:rPr>
                <w:sz w:val="20"/>
                <w:szCs w:val="14"/>
                <w:lang w:val="en-US"/>
              </w:rPr>
              <w:t>1,944.4 Hz</w:t>
            </w:r>
          </w:p>
        </w:tc>
        <w:tc>
          <w:tcPr>
            <w:tcW w:w="1272" w:type="dxa"/>
            <w:vAlign w:val="center"/>
          </w:tcPr>
          <w:p w14:paraId="2A0EA43A"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79738EE7" w14:textId="77777777" w:rsidTr="00C31572">
        <w:trPr>
          <w:tblCellSpacing w:w="15" w:type="dxa"/>
        </w:trPr>
        <w:tc>
          <w:tcPr>
            <w:tcW w:w="814" w:type="dxa"/>
            <w:vAlign w:val="center"/>
            <w:hideMark/>
          </w:tcPr>
          <w:p w14:paraId="4FD61E95"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646015C4"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552FDFA9"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28A43FF8" w14:textId="77777777" w:rsidR="00D96C03" w:rsidRPr="004B1D58" w:rsidRDefault="00D96C03" w:rsidP="00C31572">
            <w:pPr>
              <w:rPr>
                <w:sz w:val="20"/>
                <w:szCs w:val="14"/>
                <w:lang w:val="en-US"/>
              </w:rPr>
            </w:pPr>
            <w:r w:rsidRPr="004B1D58">
              <w:rPr>
                <w:sz w:val="20"/>
                <w:szCs w:val="14"/>
                <w:lang w:val="en-US"/>
              </w:rPr>
              <w:t>194.444</w:t>
            </w:r>
          </w:p>
        </w:tc>
        <w:tc>
          <w:tcPr>
            <w:tcW w:w="1813" w:type="dxa"/>
            <w:vAlign w:val="center"/>
            <w:hideMark/>
          </w:tcPr>
          <w:p w14:paraId="4036E450" w14:textId="77777777" w:rsidR="00D96C03" w:rsidRPr="004B1D58" w:rsidRDefault="00D96C03" w:rsidP="00C31572">
            <w:pPr>
              <w:rPr>
                <w:sz w:val="20"/>
                <w:szCs w:val="14"/>
                <w:lang w:val="en-US"/>
              </w:rPr>
            </w:pPr>
            <w:r w:rsidRPr="004B1D58">
              <w:rPr>
                <w:sz w:val="20"/>
                <w:szCs w:val="14"/>
                <w:lang w:val="en-US"/>
              </w:rPr>
              <w:t>6,481.5 Hz</w:t>
            </w:r>
          </w:p>
        </w:tc>
        <w:tc>
          <w:tcPr>
            <w:tcW w:w="1246" w:type="dxa"/>
            <w:vAlign w:val="center"/>
            <w:hideMark/>
          </w:tcPr>
          <w:p w14:paraId="14E1950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2D1ED75B" w14:textId="77777777" w:rsidR="00D96C03" w:rsidRPr="004B1D58" w:rsidRDefault="00D96C03" w:rsidP="00C31572">
            <w:pPr>
              <w:rPr>
                <w:sz w:val="20"/>
                <w:szCs w:val="14"/>
                <w:lang w:val="en-US"/>
              </w:rPr>
            </w:pPr>
            <w:r w:rsidRPr="005C6FBA">
              <w:rPr>
                <w:sz w:val="20"/>
                <w:szCs w:val="14"/>
                <w:lang w:val="en-US"/>
              </w:rPr>
              <w:t>3,240.8 Hz</w:t>
            </w:r>
          </w:p>
        </w:tc>
        <w:tc>
          <w:tcPr>
            <w:tcW w:w="1272" w:type="dxa"/>
            <w:vAlign w:val="center"/>
          </w:tcPr>
          <w:p w14:paraId="13387F2D"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547D9ACF" w14:textId="77777777" w:rsidTr="00C31572">
        <w:trPr>
          <w:tblCellSpacing w:w="15" w:type="dxa"/>
        </w:trPr>
        <w:tc>
          <w:tcPr>
            <w:tcW w:w="814" w:type="dxa"/>
            <w:vAlign w:val="center"/>
            <w:hideMark/>
          </w:tcPr>
          <w:p w14:paraId="613E1E8A"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27268042"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0B131B94"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7715A7B2" w14:textId="77777777" w:rsidR="00D96C03" w:rsidRPr="004B1D58" w:rsidRDefault="00D96C03" w:rsidP="00C31572">
            <w:pPr>
              <w:rPr>
                <w:sz w:val="20"/>
                <w:szCs w:val="14"/>
                <w:lang w:val="en-US"/>
              </w:rPr>
            </w:pPr>
            <w:r w:rsidRPr="004B1D58">
              <w:rPr>
                <w:sz w:val="20"/>
                <w:szCs w:val="14"/>
                <w:lang w:val="en-US"/>
              </w:rPr>
              <w:t>194.444</w:t>
            </w:r>
          </w:p>
        </w:tc>
        <w:tc>
          <w:tcPr>
            <w:tcW w:w="1813" w:type="dxa"/>
            <w:vAlign w:val="center"/>
            <w:hideMark/>
          </w:tcPr>
          <w:p w14:paraId="14CF5AF1" w14:textId="77777777" w:rsidR="00D96C03" w:rsidRPr="004B1D58" w:rsidRDefault="00D96C03" w:rsidP="00C31572">
            <w:pPr>
              <w:rPr>
                <w:sz w:val="20"/>
                <w:szCs w:val="14"/>
                <w:lang w:val="en-US"/>
              </w:rPr>
            </w:pPr>
            <w:r w:rsidRPr="004B1D58">
              <w:rPr>
                <w:sz w:val="20"/>
                <w:szCs w:val="14"/>
                <w:lang w:val="en-US"/>
              </w:rPr>
              <w:t>9,722.2 Hz</w:t>
            </w:r>
          </w:p>
        </w:tc>
        <w:tc>
          <w:tcPr>
            <w:tcW w:w="1246" w:type="dxa"/>
            <w:vAlign w:val="center"/>
            <w:hideMark/>
          </w:tcPr>
          <w:p w14:paraId="71E08C04"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4E6865B2" w14:textId="77777777" w:rsidR="00D96C03" w:rsidRPr="004B1D58" w:rsidRDefault="00D96C03" w:rsidP="00C31572">
            <w:pPr>
              <w:rPr>
                <w:sz w:val="20"/>
                <w:szCs w:val="14"/>
                <w:lang w:val="en-US"/>
              </w:rPr>
            </w:pPr>
            <w:r w:rsidRPr="005C6FBA">
              <w:rPr>
                <w:sz w:val="20"/>
                <w:szCs w:val="14"/>
                <w:lang w:val="en-US"/>
              </w:rPr>
              <w:t>4,861.1 Hz</w:t>
            </w:r>
          </w:p>
        </w:tc>
        <w:tc>
          <w:tcPr>
            <w:tcW w:w="1272" w:type="dxa"/>
            <w:vAlign w:val="center"/>
          </w:tcPr>
          <w:p w14:paraId="16123B6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1F37D8FA" w14:textId="77777777" w:rsidTr="00C31572">
        <w:trPr>
          <w:tblCellSpacing w:w="15" w:type="dxa"/>
        </w:trPr>
        <w:tc>
          <w:tcPr>
            <w:tcW w:w="814" w:type="dxa"/>
            <w:vAlign w:val="center"/>
            <w:hideMark/>
          </w:tcPr>
          <w:p w14:paraId="71A8E079"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76B863A9"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1AD44534"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5C6FAAA4" w14:textId="77777777" w:rsidR="00D96C03" w:rsidRPr="004B1D58" w:rsidRDefault="00D96C03" w:rsidP="00C31572">
            <w:pPr>
              <w:rPr>
                <w:sz w:val="20"/>
                <w:szCs w:val="14"/>
                <w:lang w:val="en-US"/>
              </w:rPr>
            </w:pPr>
            <w:r w:rsidRPr="004B1D58">
              <w:rPr>
                <w:sz w:val="20"/>
                <w:szCs w:val="14"/>
                <w:lang w:val="en-US"/>
              </w:rPr>
              <w:t>972.222</w:t>
            </w:r>
          </w:p>
        </w:tc>
        <w:tc>
          <w:tcPr>
            <w:tcW w:w="1813" w:type="dxa"/>
            <w:vAlign w:val="center"/>
            <w:hideMark/>
          </w:tcPr>
          <w:p w14:paraId="42F22BBF" w14:textId="77777777" w:rsidR="00D96C03" w:rsidRPr="004B1D58" w:rsidRDefault="00D96C03" w:rsidP="00C31572">
            <w:pPr>
              <w:rPr>
                <w:sz w:val="20"/>
                <w:szCs w:val="14"/>
                <w:lang w:val="en-US"/>
              </w:rPr>
            </w:pPr>
            <w:r w:rsidRPr="004B1D58">
              <w:rPr>
                <w:sz w:val="20"/>
                <w:szCs w:val="14"/>
                <w:lang w:val="en-US"/>
              </w:rPr>
              <w:t>19,444.4 Hz</w:t>
            </w:r>
          </w:p>
        </w:tc>
        <w:tc>
          <w:tcPr>
            <w:tcW w:w="1246" w:type="dxa"/>
            <w:vAlign w:val="center"/>
            <w:hideMark/>
          </w:tcPr>
          <w:p w14:paraId="5F8513E1"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30 kHz</w:t>
            </w:r>
          </w:p>
        </w:tc>
        <w:tc>
          <w:tcPr>
            <w:tcW w:w="1954" w:type="dxa"/>
          </w:tcPr>
          <w:p w14:paraId="0F58823F" w14:textId="77777777" w:rsidR="00D96C03" w:rsidRPr="004B1D58" w:rsidRDefault="00D96C03" w:rsidP="00C31572">
            <w:pPr>
              <w:rPr>
                <w:sz w:val="20"/>
                <w:szCs w:val="14"/>
                <w:lang w:val="en-US"/>
              </w:rPr>
            </w:pPr>
            <w:r w:rsidRPr="005C6FBA">
              <w:rPr>
                <w:sz w:val="20"/>
                <w:szCs w:val="14"/>
                <w:lang w:val="en-US"/>
              </w:rPr>
              <w:t>9,722.2 Hz</w:t>
            </w:r>
          </w:p>
        </w:tc>
        <w:tc>
          <w:tcPr>
            <w:tcW w:w="1272" w:type="dxa"/>
            <w:vAlign w:val="center"/>
          </w:tcPr>
          <w:p w14:paraId="518966C1"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15</w:t>
            </w:r>
            <w:r w:rsidRPr="005C6FBA">
              <w:rPr>
                <w:color w:val="4472C4" w:themeColor="accent5"/>
                <w:sz w:val="20"/>
                <w:szCs w:val="14"/>
                <w:lang w:val="en-US"/>
              </w:rPr>
              <w:t xml:space="preserve"> kHz</w:t>
            </w:r>
          </w:p>
        </w:tc>
      </w:tr>
      <w:tr w:rsidR="00D96C03" w:rsidRPr="004B1D58" w14:paraId="5B3C36AB" w14:textId="77777777" w:rsidTr="00C31572">
        <w:trPr>
          <w:tblCellSpacing w:w="15" w:type="dxa"/>
        </w:trPr>
        <w:tc>
          <w:tcPr>
            <w:tcW w:w="814" w:type="dxa"/>
            <w:vAlign w:val="center"/>
            <w:hideMark/>
          </w:tcPr>
          <w:p w14:paraId="3C8BA0A6"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539ED220"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0EEFFCF4"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27C7E2A0" w14:textId="77777777" w:rsidR="00D96C03" w:rsidRPr="004B1D58" w:rsidRDefault="00D96C03" w:rsidP="00C31572">
            <w:pPr>
              <w:rPr>
                <w:sz w:val="20"/>
                <w:szCs w:val="14"/>
                <w:lang w:val="en-US"/>
              </w:rPr>
            </w:pPr>
            <w:r w:rsidRPr="004B1D58">
              <w:rPr>
                <w:sz w:val="20"/>
                <w:szCs w:val="14"/>
                <w:lang w:val="en-US"/>
              </w:rPr>
              <w:t>972.222</w:t>
            </w:r>
          </w:p>
        </w:tc>
        <w:tc>
          <w:tcPr>
            <w:tcW w:w="1813" w:type="dxa"/>
            <w:vAlign w:val="center"/>
            <w:hideMark/>
          </w:tcPr>
          <w:p w14:paraId="3A4DE0A1" w14:textId="77777777" w:rsidR="00D96C03" w:rsidRPr="004B1D58" w:rsidRDefault="00D96C03" w:rsidP="00C31572">
            <w:pPr>
              <w:rPr>
                <w:sz w:val="20"/>
                <w:szCs w:val="14"/>
                <w:lang w:val="en-US"/>
              </w:rPr>
            </w:pPr>
            <w:r w:rsidRPr="004B1D58">
              <w:rPr>
                <w:sz w:val="20"/>
                <w:szCs w:val="14"/>
                <w:lang w:val="en-US"/>
              </w:rPr>
              <w:t>32,407.4 Hz</w:t>
            </w:r>
          </w:p>
        </w:tc>
        <w:tc>
          <w:tcPr>
            <w:tcW w:w="1246" w:type="dxa"/>
            <w:vAlign w:val="center"/>
            <w:hideMark/>
          </w:tcPr>
          <w:p w14:paraId="58AF456C" w14:textId="77777777" w:rsidR="00D96C03" w:rsidRPr="005C6FBA" w:rsidRDefault="00D96C03" w:rsidP="00C31572">
            <w:pPr>
              <w:rPr>
                <w:color w:val="FF0000"/>
                <w:sz w:val="20"/>
                <w:szCs w:val="14"/>
                <w:lang w:val="en-US"/>
              </w:rPr>
            </w:pPr>
            <w:r w:rsidRPr="005C6FBA">
              <w:rPr>
                <w:color w:val="FF0000"/>
                <w:sz w:val="20"/>
                <w:szCs w:val="14"/>
                <w:lang w:val="en-US"/>
              </w:rPr>
              <w:t>60 kHz</w:t>
            </w:r>
          </w:p>
        </w:tc>
        <w:tc>
          <w:tcPr>
            <w:tcW w:w="1954" w:type="dxa"/>
          </w:tcPr>
          <w:p w14:paraId="57071E45" w14:textId="77777777" w:rsidR="00D96C03" w:rsidRPr="004B1D58" w:rsidRDefault="00D96C03" w:rsidP="00C31572">
            <w:pPr>
              <w:rPr>
                <w:sz w:val="20"/>
                <w:szCs w:val="14"/>
                <w:lang w:val="en-US"/>
              </w:rPr>
            </w:pPr>
            <w:r w:rsidRPr="005C6FBA">
              <w:rPr>
                <w:sz w:val="20"/>
                <w:szCs w:val="14"/>
                <w:lang w:val="en-US"/>
              </w:rPr>
              <w:t>16,203.7 Hz</w:t>
            </w:r>
          </w:p>
        </w:tc>
        <w:tc>
          <w:tcPr>
            <w:tcW w:w="1272" w:type="dxa"/>
            <w:vAlign w:val="center"/>
          </w:tcPr>
          <w:p w14:paraId="47211555"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2C7D9ADE" w14:textId="77777777" w:rsidTr="00C31572">
        <w:trPr>
          <w:tblCellSpacing w:w="15" w:type="dxa"/>
        </w:trPr>
        <w:tc>
          <w:tcPr>
            <w:tcW w:w="814" w:type="dxa"/>
            <w:vAlign w:val="center"/>
            <w:hideMark/>
          </w:tcPr>
          <w:p w14:paraId="300A2154"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0FAD59E0"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085DAF5C"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0D1D0CC1" w14:textId="77777777" w:rsidR="00D96C03" w:rsidRPr="004B1D58" w:rsidRDefault="00D96C03" w:rsidP="00C31572">
            <w:pPr>
              <w:rPr>
                <w:sz w:val="20"/>
                <w:szCs w:val="14"/>
                <w:lang w:val="en-US"/>
              </w:rPr>
            </w:pPr>
            <w:r w:rsidRPr="004B1D58">
              <w:rPr>
                <w:sz w:val="20"/>
                <w:szCs w:val="14"/>
                <w:lang w:val="en-US"/>
              </w:rPr>
              <w:t>972.222</w:t>
            </w:r>
          </w:p>
        </w:tc>
        <w:tc>
          <w:tcPr>
            <w:tcW w:w="1813" w:type="dxa"/>
            <w:vAlign w:val="center"/>
            <w:hideMark/>
          </w:tcPr>
          <w:p w14:paraId="2E7F01A9" w14:textId="77777777" w:rsidR="00D96C03" w:rsidRPr="004B1D58" w:rsidRDefault="00D96C03" w:rsidP="00C31572">
            <w:pPr>
              <w:rPr>
                <w:sz w:val="20"/>
                <w:szCs w:val="14"/>
                <w:lang w:val="en-US"/>
              </w:rPr>
            </w:pPr>
            <w:r w:rsidRPr="004B1D58">
              <w:rPr>
                <w:sz w:val="20"/>
                <w:szCs w:val="14"/>
                <w:lang w:val="en-US"/>
              </w:rPr>
              <w:t>48,611.1 Hz</w:t>
            </w:r>
          </w:p>
        </w:tc>
        <w:tc>
          <w:tcPr>
            <w:tcW w:w="1246" w:type="dxa"/>
            <w:vAlign w:val="center"/>
            <w:hideMark/>
          </w:tcPr>
          <w:p w14:paraId="596F770D" w14:textId="77777777" w:rsidR="00D96C03" w:rsidRPr="005C6FBA" w:rsidRDefault="00D96C03" w:rsidP="00C31572">
            <w:pPr>
              <w:rPr>
                <w:color w:val="FF0000"/>
                <w:sz w:val="20"/>
                <w:szCs w:val="14"/>
                <w:lang w:val="en-US"/>
              </w:rPr>
            </w:pPr>
            <w:r w:rsidRPr="005C6FBA">
              <w:rPr>
                <w:color w:val="FF0000"/>
                <w:sz w:val="20"/>
                <w:szCs w:val="14"/>
                <w:lang w:val="en-US"/>
              </w:rPr>
              <w:t>60 kHz</w:t>
            </w:r>
          </w:p>
        </w:tc>
        <w:tc>
          <w:tcPr>
            <w:tcW w:w="1954" w:type="dxa"/>
          </w:tcPr>
          <w:p w14:paraId="24371294" w14:textId="77777777" w:rsidR="00D96C03" w:rsidRPr="004B1D58" w:rsidRDefault="00D96C03" w:rsidP="00C31572">
            <w:pPr>
              <w:rPr>
                <w:sz w:val="20"/>
                <w:szCs w:val="14"/>
                <w:lang w:val="en-US"/>
              </w:rPr>
            </w:pPr>
            <w:r w:rsidRPr="005C6FBA">
              <w:rPr>
                <w:sz w:val="20"/>
                <w:szCs w:val="14"/>
                <w:lang w:val="en-US"/>
              </w:rPr>
              <w:t>24,305.6 Hz</w:t>
            </w:r>
          </w:p>
        </w:tc>
        <w:tc>
          <w:tcPr>
            <w:tcW w:w="1272" w:type="dxa"/>
            <w:vAlign w:val="center"/>
          </w:tcPr>
          <w:p w14:paraId="6FD07DF9"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55E00CCD" w14:textId="77777777" w:rsidTr="00C31572">
        <w:trPr>
          <w:tblCellSpacing w:w="15" w:type="dxa"/>
        </w:trPr>
        <w:tc>
          <w:tcPr>
            <w:tcW w:w="814" w:type="dxa"/>
            <w:vAlign w:val="center"/>
            <w:hideMark/>
          </w:tcPr>
          <w:p w14:paraId="69AAEF38"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DA81680"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14742091"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46121C03" w14:textId="77777777" w:rsidR="00D96C03" w:rsidRPr="004B1D58" w:rsidRDefault="00D96C03" w:rsidP="00C31572">
            <w:pPr>
              <w:rPr>
                <w:sz w:val="20"/>
                <w:szCs w:val="14"/>
                <w:lang w:val="en-US"/>
              </w:rPr>
            </w:pPr>
            <w:r w:rsidRPr="004B1D58">
              <w:rPr>
                <w:sz w:val="20"/>
                <w:szCs w:val="14"/>
                <w:lang w:val="en-US"/>
              </w:rPr>
              <w:t>77.778</w:t>
            </w:r>
          </w:p>
        </w:tc>
        <w:tc>
          <w:tcPr>
            <w:tcW w:w="1813" w:type="dxa"/>
            <w:vAlign w:val="center"/>
            <w:hideMark/>
          </w:tcPr>
          <w:p w14:paraId="3FC987EA" w14:textId="77777777" w:rsidR="00D96C03" w:rsidRPr="004B1D58" w:rsidRDefault="00D96C03" w:rsidP="00C31572">
            <w:pPr>
              <w:rPr>
                <w:sz w:val="20"/>
                <w:szCs w:val="14"/>
                <w:lang w:val="en-US"/>
              </w:rPr>
            </w:pPr>
            <w:r w:rsidRPr="004B1D58">
              <w:rPr>
                <w:sz w:val="20"/>
                <w:szCs w:val="14"/>
                <w:lang w:val="en-US"/>
              </w:rPr>
              <w:t>1,555.6 Hz</w:t>
            </w:r>
          </w:p>
        </w:tc>
        <w:tc>
          <w:tcPr>
            <w:tcW w:w="1246" w:type="dxa"/>
            <w:vAlign w:val="center"/>
            <w:hideMark/>
          </w:tcPr>
          <w:p w14:paraId="316FFA45"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2FE0EFE0" w14:textId="77777777" w:rsidR="00D96C03" w:rsidRPr="004B1D58" w:rsidRDefault="00D96C03" w:rsidP="00C31572">
            <w:pPr>
              <w:rPr>
                <w:sz w:val="20"/>
                <w:szCs w:val="14"/>
                <w:lang w:val="en-US"/>
              </w:rPr>
            </w:pPr>
            <w:r w:rsidRPr="005C6FBA">
              <w:rPr>
                <w:sz w:val="20"/>
                <w:szCs w:val="14"/>
                <w:lang w:val="en-US"/>
              </w:rPr>
              <w:t>777.8 Hz</w:t>
            </w:r>
          </w:p>
        </w:tc>
        <w:tc>
          <w:tcPr>
            <w:tcW w:w="1272" w:type="dxa"/>
            <w:vAlign w:val="center"/>
          </w:tcPr>
          <w:p w14:paraId="635F30CD"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696FEFF1" w14:textId="77777777" w:rsidTr="00C31572">
        <w:trPr>
          <w:tblCellSpacing w:w="15" w:type="dxa"/>
        </w:trPr>
        <w:tc>
          <w:tcPr>
            <w:tcW w:w="814" w:type="dxa"/>
            <w:vAlign w:val="center"/>
            <w:hideMark/>
          </w:tcPr>
          <w:p w14:paraId="0F57F6A2"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3C9D5661"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7B07A38C"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6F1A29AB" w14:textId="77777777" w:rsidR="00D96C03" w:rsidRPr="004B1D58" w:rsidRDefault="00D96C03" w:rsidP="00C31572">
            <w:pPr>
              <w:rPr>
                <w:sz w:val="20"/>
                <w:szCs w:val="14"/>
                <w:lang w:val="en-US"/>
              </w:rPr>
            </w:pPr>
            <w:r w:rsidRPr="004B1D58">
              <w:rPr>
                <w:sz w:val="20"/>
                <w:szCs w:val="14"/>
                <w:lang w:val="en-US"/>
              </w:rPr>
              <w:t>77.778</w:t>
            </w:r>
          </w:p>
        </w:tc>
        <w:tc>
          <w:tcPr>
            <w:tcW w:w="1813" w:type="dxa"/>
            <w:vAlign w:val="center"/>
            <w:hideMark/>
          </w:tcPr>
          <w:p w14:paraId="59BD700B" w14:textId="77777777" w:rsidR="00D96C03" w:rsidRPr="004B1D58" w:rsidRDefault="00D96C03" w:rsidP="00C31572">
            <w:pPr>
              <w:rPr>
                <w:sz w:val="20"/>
                <w:szCs w:val="14"/>
                <w:lang w:val="en-US"/>
              </w:rPr>
            </w:pPr>
            <w:r w:rsidRPr="004B1D58">
              <w:rPr>
                <w:sz w:val="20"/>
                <w:szCs w:val="14"/>
                <w:lang w:val="en-US"/>
              </w:rPr>
              <w:t>2,592.6 Hz</w:t>
            </w:r>
          </w:p>
        </w:tc>
        <w:tc>
          <w:tcPr>
            <w:tcW w:w="1246" w:type="dxa"/>
            <w:vAlign w:val="center"/>
            <w:hideMark/>
          </w:tcPr>
          <w:p w14:paraId="538037A0"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78E2E8F6" w14:textId="77777777" w:rsidR="00D96C03" w:rsidRPr="004B1D58" w:rsidRDefault="00D96C03" w:rsidP="00C31572">
            <w:pPr>
              <w:rPr>
                <w:sz w:val="20"/>
                <w:szCs w:val="14"/>
                <w:lang w:val="en-US"/>
              </w:rPr>
            </w:pPr>
            <w:r w:rsidRPr="005C6FBA">
              <w:rPr>
                <w:sz w:val="20"/>
                <w:szCs w:val="14"/>
                <w:lang w:val="en-US"/>
              </w:rPr>
              <w:t>1,296.3 Hz</w:t>
            </w:r>
          </w:p>
        </w:tc>
        <w:tc>
          <w:tcPr>
            <w:tcW w:w="1272" w:type="dxa"/>
            <w:vAlign w:val="center"/>
          </w:tcPr>
          <w:p w14:paraId="34101E8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0E028DD7" w14:textId="77777777" w:rsidTr="00C31572">
        <w:trPr>
          <w:tblCellSpacing w:w="15" w:type="dxa"/>
        </w:trPr>
        <w:tc>
          <w:tcPr>
            <w:tcW w:w="814" w:type="dxa"/>
            <w:vAlign w:val="center"/>
            <w:hideMark/>
          </w:tcPr>
          <w:p w14:paraId="0654D4A9"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7F6EFE47"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601DF469"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78363B7B" w14:textId="77777777" w:rsidR="00D96C03" w:rsidRPr="004B1D58" w:rsidRDefault="00D96C03" w:rsidP="00C31572">
            <w:pPr>
              <w:rPr>
                <w:sz w:val="20"/>
                <w:szCs w:val="14"/>
                <w:lang w:val="en-US"/>
              </w:rPr>
            </w:pPr>
            <w:r w:rsidRPr="004B1D58">
              <w:rPr>
                <w:sz w:val="20"/>
                <w:szCs w:val="14"/>
                <w:lang w:val="en-US"/>
              </w:rPr>
              <w:t>77.778</w:t>
            </w:r>
          </w:p>
        </w:tc>
        <w:tc>
          <w:tcPr>
            <w:tcW w:w="1813" w:type="dxa"/>
            <w:vAlign w:val="center"/>
            <w:hideMark/>
          </w:tcPr>
          <w:p w14:paraId="5394C7A2" w14:textId="77777777" w:rsidR="00D96C03" w:rsidRPr="004B1D58" w:rsidRDefault="00D96C03" w:rsidP="00C31572">
            <w:pPr>
              <w:rPr>
                <w:sz w:val="20"/>
                <w:szCs w:val="14"/>
                <w:lang w:val="en-US"/>
              </w:rPr>
            </w:pPr>
            <w:r w:rsidRPr="004B1D58">
              <w:rPr>
                <w:sz w:val="20"/>
                <w:szCs w:val="14"/>
                <w:lang w:val="en-US"/>
              </w:rPr>
              <w:t>3,888.9 Hz</w:t>
            </w:r>
          </w:p>
        </w:tc>
        <w:tc>
          <w:tcPr>
            <w:tcW w:w="1246" w:type="dxa"/>
            <w:vAlign w:val="center"/>
            <w:hideMark/>
          </w:tcPr>
          <w:p w14:paraId="0DBB65B3"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69394151" w14:textId="77777777" w:rsidR="00D96C03" w:rsidRPr="004B1D58" w:rsidRDefault="00D96C03" w:rsidP="00C31572">
            <w:pPr>
              <w:rPr>
                <w:sz w:val="20"/>
                <w:szCs w:val="14"/>
                <w:lang w:val="en-US"/>
              </w:rPr>
            </w:pPr>
            <w:r w:rsidRPr="005C6FBA">
              <w:rPr>
                <w:sz w:val="20"/>
                <w:szCs w:val="14"/>
                <w:lang w:val="en-US"/>
              </w:rPr>
              <w:t>1,944.4 Hz</w:t>
            </w:r>
          </w:p>
        </w:tc>
        <w:tc>
          <w:tcPr>
            <w:tcW w:w="1272" w:type="dxa"/>
            <w:vAlign w:val="center"/>
          </w:tcPr>
          <w:p w14:paraId="548BB098"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40068C57" w14:textId="77777777" w:rsidTr="00C31572">
        <w:trPr>
          <w:tblCellSpacing w:w="15" w:type="dxa"/>
        </w:trPr>
        <w:tc>
          <w:tcPr>
            <w:tcW w:w="814" w:type="dxa"/>
            <w:vAlign w:val="center"/>
            <w:hideMark/>
          </w:tcPr>
          <w:p w14:paraId="130823AF"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3A4DBB5A"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5319502C"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0D259815" w14:textId="77777777" w:rsidR="00D96C03" w:rsidRPr="004B1D58" w:rsidRDefault="00D96C03" w:rsidP="00C31572">
            <w:pPr>
              <w:rPr>
                <w:sz w:val="20"/>
                <w:szCs w:val="14"/>
                <w:lang w:val="en-US"/>
              </w:rPr>
            </w:pPr>
            <w:r w:rsidRPr="004B1D58">
              <w:rPr>
                <w:sz w:val="20"/>
                <w:szCs w:val="14"/>
                <w:lang w:val="en-US"/>
              </w:rPr>
              <w:t>1,555.556</w:t>
            </w:r>
          </w:p>
        </w:tc>
        <w:tc>
          <w:tcPr>
            <w:tcW w:w="1813" w:type="dxa"/>
            <w:vAlign w:val="center"/>
            <w:hideMark/>
          </w:tcPr>
          <w:p w14:paraId="764806E9" w14:textId="77777777" w:rsidR="00D96C03" w:rsidRPr="004B1D58" w:rsidRDefault="00D96C03" w:rsidP="00C31572">
            <w:pPr>
              <w:rPr>
                <w:sz w:val="20"/>
                <w:szCs w:val="14"/>
                <w:lang w:val="en-US"/>
              </w:rPr>
            </w:pPr>
            <w:r w:rsidRPr="004B1D58">
              <w:rPr>
                <w:sz w:val="20"/>
                <w:szCs w:val="14"/>
                <w:lang w:val="en-US"/>
              </w:rPr>
              <w:t>31,111.1 Hz</w:t>
            </w:r>
          </w:p>
        </w:tc>
        <w:tc>
          <w:tcPr>
            <w:tcW w:w="1246" w:type="dxa"/>
            <w:vAlign w:val="center"/>
            <w:hideMark/>
          </w:tcPr>
          <w:p w14:paraId="443E1C12"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60 kHz</w:t>
            </w:r>
          </w:p>
        </w:tc>
        <w:tc>
          <w:tcPr>
            <w:tcW w:w="1954" w:type="dxa"/>
          </w:tcPr>
          <w:p w14:paraId="1DC7A918" w14:textId="77777777" w:rsidR="00D96C03" w:rsidRPr="004B1D58" w:rsidRDefault="00D96C03" w:rsidP="00C31572">
            <w:pPr>
              <w:rPr>
                <w:sz w:val="20"/>
                <w:szCs w:val="14"/>
                <w:lang w:val="en-US"/>
              </w:rPr>
            </w:pPr>
            <w:r w:rsidRPr="005C6FBA">
              <w:rPr>
                <w:sz w:val="20"/>
                <w:szCs w:val="14"/>
                <w:lang w:val="en-US"/>
              </w:rPr>
              <w:t>15,555.6 Hz</w:t>
            </w:r>
          </w:p>
        </w:tc>
        <w:tc>
          <w:tcPr>
            <w:tcW w:w="1272" w:type="dxa"/>
            <w:vAlign w:val="center"/>
          </w:tcPr>
          <w:p w14:paraId="0FAECD4C"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7D63CFA5" w14:textId="77777777" w:rsidTr="00C31572">
        <w:trPr>
          <w:tblCellSpacing w:w="15" w:type="dxa"/>
        </w:trPr>
        <w:tc>
          <w:tcPr>
            <w:tcW w:w="814" w:type="dxa"/>
            <w:vAlign w:val="center"/>
            <w:hideMark/>
          </w:tcPr>
          <w:p w14:paraId="5642B421"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8053D9D"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5C1991E4"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5BFEBA35" w14:textId="77777777" w:rsidR="00D96C03" w:rsidRPr="004B1D58" w:rsidRDefault="00D96C03" w:rsidP="00C31572">
            <w:pPr>
              <w:rPr>
                <w:sz w:val="20"/>
                <w:szCs w:val="14"/>
                <w:lang w:val="en-US"/>
              </w:rPr>
            </w:pPr>
            <w:r w:rsidRPr="004B1D58">
              <w:rPr>
                <w:sz w:val="20"/>
                <w:szCs w:val="14"/>
                <w:lang w:val="en-US"/>
              </w:rPr>
              <w:t>1,555.556</w:t>
            </w:r>
          </w:p>
        </w:tc>
        <w:tc>
          <w:tcPr>
            <w:tcW w:w="1813" w:type="dxa"/>
            <w:vAlign w:val="center"/>
            <w:hideMark/>
          </w:tcPr>
          <w:p w14:paraId="563A700C" w14:textId="77777777" w:rsidR="00D96C03" w:rsidRPr="004B1D58" w:rsidRDefault="00D96C03" w:rsidP="00C31572">
            <w:pPr>
              <w:rPr>
                <w:sz w:val="20"/>
                <w:szCs w:val="14"/>
                <w:lang w:val="en-US"/>
              </w:rPr>
            </w:pPr>
            <w:r w:rsidRPr="004B1D58">
              <w:rPr>
                <w:sz w:val="20"/>
                <w:szCs w:val="14"/>
                <w:lang w:val="en-US"/>
              </w:rPr>
              <w:t>51,851.9 Hz</w:t>
            </w:r>
          </w:p>
        </w:tc>
        <w:tc>
          <w:tcPr>
            <w:tcW w:w="1246" w:type="dxa"/>
            <w:vAlign w:val="center"/>
            <w:hideMark/>
          </w:tcPr>
          <w:p w14:paraId="1AE972AC"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60 kHz</w:t>
            </w:r>
          </w:p>
        </w:tc>
        <w:tc>
          <w:tcPr>
            <w:tcW w:w="1954" w:type="dxa"/>
          </w:tcPr>
          <w:p w14:paraId="08E1030F" w14:textId="77777777" w:rsidR="00D96C03" w:rsidRPr="004B1D58" w:rsidRDefault="00D96C03" w:rsidP="00C31572">
            <w:pPr>
              <w:rPr>
                <w:sz w:val="20"/>
                <w:szCs w:val="14"/>
                <w:lang w:val="en-US"/>
              </w:rPr>
            </w:pPr>
            <w:r w:rsidRPr="005C6FBA">
              <w:rPr>
                <w:sz w:val="20"/>
                <w:szCs w:val="14"/>
                <w:lang w:val="en-US"/>
              </w:rPr>
              <w:t>25,925.9 Hz</w:t>
            </w:r>
          </w:p>
        </w:tc>
        <w:tc>
          <w:tcPr>
            <w:tcW w:w="1272" w:type="dxa"/>
            <w:vAlign w:val="center"/>
          </w:tcPr>
          <w:p w14:paraId="3B3F105F"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23D13FCB" w14:textId="77777777" w:rsidTr="00C31572">
        <w:trPr>
          <w:tblCellSpacing w:w="15" w:type="dxa"/>
        </w:trPr>
        <w:tc>
          <w:tcPr>
            <w:tcW w:w="814" w:type="dxa"/>
            <w:vAlign w:val="center"/>
            <w:hideMark/>
          </w:tcPr>
          <w:p w14:paraId="7921E38D"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242386BE"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01F4FDDF"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2EBBF522" w14:textId="77777777" w:rsidR="00D96C03" w:rsidRPr="004B1D58" w:rsidRDefault="00D96C03" w:rsidP="00C31572">
            <w:pPr>
              <w:rPr>
                <w:sz w:val="20"/>
                <w:szCs w:val="14"/>
                <w:lang w:val="en-US"/>
              </w:rPr>
            </w:pPr>
            <w:r w:rsidRPr="004B1D58">
              <w:rPr>
                <w:sz w:val="20"/>
                <w:szCs w:val="14"/>
                <w:lang w:val="en-US"/>
              </w:rPr>
              <w:t>1,555.556</w:t>
            </w:r>
          </w:p>
        </w:tc>
        <w:tc>
          <w:tcPr>
            <w:tcW w:w="1813" w:type="dxa"/>
            <w:vAlign w:val="center"/>
            <w:hideMark/>
          </w:tcPr>
          <w:p w14:paraId="7BB7D7C4" w14:textId="77777777" w:rsidR="00D96C03" w:rsidRPr="004B1D58" w:rsidRDefault="00D96C03" w:rsidP="00C31572">
            <w:pPr>
              <w:rPr>
                <w:sz w:val="20"/>
                <w:szCs w:val="14"/>
                <w:lang w:val="en-US"/>
              </w:rPr>
            </w:pPr>
            <w:r w:rsidRPr="004B1D58">
              <w:rPr>
                <w:sz w:val="20"/>
                <w:szCs w:val="14"/>
                <w:lang w:val="en-US"/>
              </w:rPr>
              <w:t>77,777.8 Hz</w:t>
            </w:r>
          </w:p>
        </w:tc>
        <w:tc>
          <w:tcPr>
            <w:tcW w:w="1246" w:type="dxa"/>
            <w:vAlign w:val="center"/>
            <w:hideMark/>
          </w:tcPr>
          <w:p w14:paraId="56DD76CF"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120 kHz</w:t>
            </w:r>
          </w:p>
        </w:tc>
        <w:tc>
          <w:tcPr>
            <w:tcW w:w="1954" w:type="dxa"/>
          </w:tcPr>
          <w:p w14:paraId="0923BFBD" w14:textId="77777777" w:rsidR="00D96C03" w:rsidRPr="004B1D58" w:rsidRDefault="00D96C03" w:rsidP="00C31572">
            <w:pPr>
              <w:rPr>
                <w:sz w:val="20"/>
                <w:szCs w:val="14"/>
                <w:lang w:val="en-US"/>
              </w:rPr>
            </w:pPr>
            <w:r w:rsidRPr="005C6FBA">
              <w:rPr>
                <w:sz w:val="20"/>
                <w:szCs w:val="14"/>
                <w:lang w:val="en-US"/>
              </w:rPr>
              <w:t>38,888.9 Hz</w:t>
            </w:r>
          </w:p>
        </w:tc>
        <w:tc>
          <w:tcPr>
            <w:tcW w:w="1272" w:type="dxa"/>
            <w:vAlign w:val="center"/>
          </w:tcPr>
          <w:p w14:paraId="3B7F75A6"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60</w:t>
            </w:r>
            <w:r w:rsidRPr="005C6FBA">
              <w:rPr>
                <w:color w:val="4472C4" w:themeColor="accent5"/>
                <w:sz w:val="20"/>
                <w:szCs w:val="14"/>
                <w:lang w:val="en-US"/>
              </w:rPr>
              <w:t xml:space="preserve"> kHz</w:t>
            </w:r>
          </w:p>
        </w:tc>
      </w:tr>
      <w:tr w:rsidR="00D96C03" w:rsidRPr="004B1D58" w14:paraId="49C53908" w14:textId="77777777" w:rsidTr="00C31572">
        <w:trPr>
          <w:tblCellSpacing w:w="15" w:type="dxa"/>
        </w:trPr>
        <w:tc>
          <w:tcPr>
            <w:tcW w:w="814" w:type="dxa"/>
            <w:vAlign w:val="center"/>
            <w:hideMark/>
          </w:tcPr>
          <w:p w14:paraId="2D890419"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7C6EF324"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4772B7E5"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1705A3EF" w14:textId="77777777" w:rsidR="00D96C03" w:rsidRPr="004B1D58" w:rsidRDefault="00D96C03" w:rsidP="00C31572">
            <w:pPr>
              <w:rPr>
                <w:sz w:val="20"/>
                <w:szCs w:val="14"/>
                <w:lang w:val="en-US"/>
              </w:rPr>
            </w:pPr>
            <w:r w:rsidRPr="004B1D58">
              <w:rPr>
                <w:sz w:val="20"/>
                <w:szCs w:val="14"/>
                <w:lang w:val="en-US"/>
              </w:rPr>
              <w:t>7,777.778</w:t>
            </w:r>
          </w:p>
        </w:tc>
        <w:tc>
          <w:tcPr>
            <w:tcW w:w="1813" w:type="dxa"/>
            <w:vAlign w:val="center"/>
            <w:hideMark/>
          </w:tcPr>
          <w:p w14:paraId="4E6ED633" w14:textId="77777777" w:rsidR="00D96C03" w:rsidRPr="004B1D58" w:rsidRDefault="00D96C03" w:rsidP="00C31572">
            <w:pPr>
              <w:rPr>
                <w:sz w:val="20"/>
                <w:szCs w:val="14"/>
                <w:lang w:val="en-US"/>
              </w:rPr>
            </w:pPr>
            <w:r w:rsidRPr="004B1D58">
              <w:rPr>
                <w:sz w:val="20"/>
                <w:szCs w:val="14"/>
                <w:lang w:val="en-US"/>
              </w:rPr>
              <w:t>155,555.6 Hz</w:t>
            </w:r>
          </w:p>
        </w:tc>
        <w:tc>
          <w:tcPr>
            <w:tcW w:w="1246" w:type="dxa"/>
            <w:vAlign w:val="center"/>
            <w:hideMark/>
          </w:tcPr>
          <w:p w14:paraId="0D1C3C38" w14:textId="77777777" w:rsidR="00D96C03" w:rsidRPr="005C6FBA" w:rsidRDefault="00D96C03" w:rsidP="00C31572">
            <w:pPr>
              <w:rPr>
                <w:b/>
                <w:bCs/>
                <w:color w:val="FF0000"/>
                <w:sz w:val="20"/>
                <w:szCs w:val="14"/>
                <w:lang w:val="en-US"/>
              </w:rPr>
            </w:pPr>
            <w:r w:rsidRPr="005C6FBA">
              <w:rPr>
                <w:b/>
                <w:bCs/>
                <w:color w:val="FF0000"/>
                <w:sz w:val="20"/>
                <w:szCs w:val="14"/>
                <w:lang w:val="en-US"/>
              </w:rPr>
              <w:t>240 kHz</w:t>
            </w:r>
          </w:p>
        </w:tc>
        <w:tc>
          <w:tcPr>
            <w:tcW w:w="1954" w:type="dxa"/>
          </w:tcPr>
          <w:p w14:paraId="0F3EF415" w14:textId="77777777" w:rsidR="00D96C03" w:rsidRPr="004B1D58" w:rsidRDefault="00D96C03" w:rsidP="00C31572">
            <w:pPr>
              <w:rPr>
                <w:sz w:val="20"/>
                <w:szCs w:val="14"/>
                <w:lang w:val="en-US"/>
              </w:rPr>
            </w:pPr>
            <w:r w:rsidRPr="005C6FBA">
              <w:rPr>
                <w:sz w:val="20"/>
                <w:szCs w:val="14"/>
                <w:lang w:val="en-US"/>
              </w:rPr>
              <w:t>77,777.8 Hz</w:t>
            </w:r>
          </w:p>
        </w:tc>
        <w:tc>
          <w:tcPr>
            <w:tcW w:w="1272" w:type="dxa"/>
            <w:vAlign w:val="center"/>
          </w:tcPr>
          <w:p w14:paraId="7D2684E5"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12</w:t>
            </w:r>
            <w:r w:rsidRPr="005C6FBA">
              <w:rPr>
                <w:color w:val="4472C4" w:themeColor="accent5"/>
                <w:sz w:val="20"/>
                <w:szCs w:val="14"/>
                <w:lang w:val="en-US"/>
              </w:rPr>
              <w:t>0 kHz</w:t>
            </w:r>
          </w:p>
        </w:tc>
      </w:tr>
      <w:tr w:rsidR="00D96C03" w:rsidRPr="004B1D58" w14:paraId="6CCE1003" w14:textId="77777777" w:rsidTr="00C31572">
        <w:trPr>
          <w:tblCellSpacing w:w="15" w:type="dxa"/>
        </w:trPr>
        <w:tc>
          <w:tcPr>
            <w:tcW w:w="814" w:type="dxa"/>
            <w:vAlign w:val="center"/>
            <w:hideMark/>
          </w:tcPr>
          <w:p w14:paraId="2E29BADA"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11F219F6"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0FDAA0E7"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515B69AD" w14:textId="77777777" w:rsidR="00D96C03" w:rsidRPr="004B1D58" w:rsidRDefault="00D96C03" w:rsidP="00C31572">
            <w:pPr>
              <w:rPr>
                <w:sz w:val="20"/>
                <w:szCs w:val="14"/>
                <w:lang w:val="en-US"/>
              </w:rPr>
            </w:pPr>
            <w:r w:rsidRPr="004B1D58">
              <w:rPr>
                <w:sz w:val="20"/>
                <w:szCs w:val="14"/>
                <w:lang w:val="en-US"/>
              </w:rPr>
              <w:t>7,777.778</w:t>
            </w:r>
          </w:p>
        </w:tc>
        <w:tc>
          <w:tcPr>
            <w:tcW w:w="1813" w:type="dxa"/>
            <w:vAlign w:val="center"/>
            <w:hideMark/>
          </w:tcPr>
          <w:p w14:paraId="3AF1EEAF" w14:textId="77777777" w:rsidR="00D96C03" w:rsidRPr="004B1D58" w:rsidRDefault="00D96C03" w:rsidP="00C31572">
            <w:pPr>
              <w:rPr>
                <w:sz w:val="20"/>
                <w:szCs w:val="14"/>
                <w:lang w:val="en-US"/>
              </w:rPr>
            </w:pPr>
            <w:r w:rsidRPr="004B1D58">
              <w:rPr>
                <w:sz w:val="20"/>
                <w:szCs w:val="14"/>
                <w:lang w:val="en-US"/>
              </w:rPr>
              <w:t>259,259.3 Hz</w:t>
            </w:r>
          </w:p>
        </w:tc>
        <w:tc>
          <w:tcPr>
            <w:tcW w:w="1246" w:type="dxa"/>
            <w:vAlign w:val="center"/>
            <w:hideMark/>
          </w:tcPr>
          <w:p w14:paraId="6E5E8B6F" w14:textId="77777777" w:rsidR="00D96C03" w:rsidRPr="005C6FBA" w:rsidRDefault="00D96C03" w:rsidP="00C31572">
            <w:pPr>
              <w:rPr>
                <w:b/>
                <w:bCs/>
                <w:color w:val="FF0000"/>
                <w:sz w:val="20"/>
                <w:szCs w:val="14"/>
                <w:lang w:val="en-US"/>
              </w:rPr>
            </w:pPr>
            <w:r w:rsidRPr="005C6FBA">
              <w:rPr>
                <w:b/>
                <w:bCs/>
                <w:color w:val="FF0000"/>
                <w:sz w:val="20"/>
                <w:szCs w:val="14"/>
                <w:lang w:val="en-US"/>
              </w:rPr>
              <w:t>480 kHz</w:t>
            </w:r>
          </w:p>
        </w:tc>
        <w:tc>
          <w:tcPr>
            <w:tcW w:w="1954" w:type="dxa"/>
          </w:tcPr>
          <w:p w14:paraId="3C1815B0" w14:textId="77777777" w:rsidR="00D96C03" w:rsidRPr="004B1D58" w:rsidRDefault="00D96C03" w:rsidP="00C31572">
            <w:pPr>
              <w:rPr>
                <w:sz w:val="20"/>
                <w:szCs w:val="14"/>
                <w:lang w:val="en-US"/>
              </w:rPr>
            </w:pPr>
            <w:r w:rsidRPr="005C6FBA">
              <w:rPr>
                <w:sz w:val="20"/>
                <w:szCs w:val="14"/>
                <w:lang w:val="en-US"/>
              </w:rPr>
              <w:t>129,629.6 Hz</w:t>
            </w:r>
          </w:p>
        </w:tc>
        <w:tc>
          <w:tcPr>
            <w:tcW w:w="1272" w:type="dxa"/>
            <w:vAlign w:val="center"/>
          </w:tcPr>
          <w:p w14:paraId="0304DE3A" w14:textId="77777777" w:rsidR="00D96C03" w:rsidRPr="005C6FBA" w:rsidRDefault="00D96C03" w:rsidP="00C31572">
            <w:pPr>
              <w:rPr>
                <w:color w:val="FF0000"/>
                <w:sz w:val="20"/>
                <w:szCs w:val="14"/>
                <w:lang w:val="en-US"/>
              </w:rPr>
            </w:pPr>
            <w:r w:rsidRPr="005C6FBA">
              <w:rPr>
                <w:rFonts w:hint="eastAsia"/>
                <w:color w:val="FF0000"/>
                <w:sz w:val="20"/>
                <w:szCs w:val="14"/>
                <w:lang w:val="en-US"/>
              </w:rPr>
              <w:t>24</w:t>
            </w:r>
            <w:r w:rsidRPr="005C6FBA">
              <w:rPr>
                <w:color w:val="FF0000"/>
                <w:sz w:val="20"/>
                <w:szCs w:val="14"/>
                <w:lang w:val="en-US"/>
              </w:rPr>
              <w:t>0 kHz</w:t>
            </w:r>
          </w:p>
        </w:tc>
      </w:tr>
      <w:tr w:rsidR="00D96C03" w:rsidRPr="004B1D58" w14:paraId="6B7A4921" w14:textId="77777777" w:rsidTr="00C31572">
        <w:trPr>
          <w:tblCellSpacing w:w="15" w:type="dxa"/>
        </w:trPr>
        <w:tc>
          <w:tcPr>
            <w:tcW w:w="814" w:type="dxa"/>
            <w:vAlign w:val="center"/>
            <w:hideMark/>
          </w:tcPr>
          <w:p w14:paraId="38494518"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6DEC79D1"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240A276F"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3497A55E" w14:textId="77777777" w:rsidR="00D96C03" w:rsidRPr="004B1D58" w:rsidRDefault="00D96C03" w:rsidP="00C31572">
            <w:pPr>
              <w:rPr>
                <w:sz w:val="20"/>
                <w:szCs w:val="14"/>
                <w:lang w:val="en-US"/>
              </w:rPr>
            </w:pPr>
            <w:r w:rsidRPr="004B1D58">
              <w:rPr>
                <w:sz w:val="20"/>
                <w:szCs w:val="14"/>
                <w:lang w:val="en-US"/>
              </w:rPr>
              <w:t>7,777.778</w:t>
            </w:r>
          </w:p>
        </w:tc>
        <w:tc>
          <w:tcPr>
            <w:tcW w:w="1813" w:type="dxa"/>
            <w:vAlign w:val="center"/>
            <w:hideMark/>
          </w:tcPr>
          <w:p w14:paraId="38AFCB09" w14:textId="77777777" w:rsidR="00D96C03" w:rsidRPr="004B1D58" w:rsidRDefault="00D96C03" w:rsidP="00C31572">
            <w:pPr>
              <w:rPr>
                <w:sz w:val="20"/>
                <w:szCs w:val="14"/>
                <w:lang w:val="en-US"/>
              </w:rPr>
            </w:pPr>
            <w:r w:rsidRPr="004B1D58">
              <w:rPr>
                <w:sz w:val="20"/>
                <w:szCs w:val="14"/>
                <w:lang w:val="en-US"/>
              </w:rPr>
              <w:t>388,888.9 Hz</w:t>
            </w:r>
          </w:p>
        </w:tc>
        <w:tc>
          <w:tcPr>
            <w:tcW w:w="1246" w:type="dxa"/>
            <w:vAlign w:val="center"/>
            <w:hideMark/>
          </w:tcPr>
          <w:p w14:paraId="4B0CE179" w14:textId="77777777" w:rsidR="00D96C03" w:rsidRPr="005C6FBA" w:rsidRDefault="00D96C03" w:rsidP="00C31572">
            <w:pPr>
              <w:rPr>
                <w:b/>
                <w:bCs/>
                <w:color w:val="FF0000"/>
                <w:sz w:val="20"/>
                <w:szCs w:val="14"/>
                <w:lang w:val="en-US"/>
              </w:rPr>
            </w:pPr>
            <w:r w:rsidRPr="005C6FBA">
              <w:rPr>
                <w:b/>
                <w:bCs/>
                <w:color w:val="FF0000"/>
                <w:sz w:val="20"/>
                <w:szCs w:val="14"/>
                <w:lang w:val="en-US"/>
              </w:rPr>
              <w:t>480 kHz</w:t>
            </w:r>
          </w:p>
        </w:tc>
        <w:tc>
          <w:tcPr>
            <w:tcW w:w="1954" w:type="dxa"/>
          </w:tcPr>
          <w:p w14:paraId="4832CA8E" w14:textId="77777777" w:rsidR="00D96C03" w:rsidRPr="004B1D58" w:rsidRDefault="00D96C03" w:rsidP="00C31572">
            <w:pPr>
              <w:rPr>
                <w:sz w:val="20"/>
                <w:szCs w:val="14"/>
                <w:lang w:val="en-US"/>
              </w:rPr>
            </w:pPr>
            <w:r w:rsidRPr="005C6FBA">
              <w:rPr>
                <w:sz w:val="20"/>
                <w:szCs w:val="14"/>
                <w:lang w:val="en-US"/>
              </w:rPr>
              <w:t>194,444.4 Hz</w:t>
            </w:r>
          </w:p>
        </w:tc>
        <w:tc>
          <w:tcPr>
            <w:tcW w:w="1272" w:type="dxa"/>
            <w:vAlign w:val="center"/>
          </w:tcPr>
          <w:p w14:paraId="5F917D21" w14:textId="77777777" w:rsidR="00D96C03" w:rsidRPr="005C6FBA" w:rsidRDefault="00D96C03" w:rsidP="00C31572">
            <w:pPr>
              <w:rPr>
                <w:color w:val="FF0000"/>
                <w:sz w:val="20"/>
                <w:szCs w:val="14"/>
                <w:lang w:val="en-US"/>
              </w:rPr>
            </w:pPr>
            <w:r w:rsidRPr="005C6FBA">
              <w:rPr>
                <w:rFonts w:hint="eastAsia"/>
                <w:color w:val="FF0000"/>
                <w:sz w:val="20"/>
                <w:szCs w:val="14"/>
                <w:lang w:val="en-US"/>
              </w:rPr>
              <w:t>24</w:t>
            </w:r>
            <w:r w:rsidRPr="005C6FBA">
              <w:rPr>
                <w:color w:val="FF0000"/>
                <w:sz w:val="20"/>
                <w:szCs w:val="14"/>
                <w:lang w:val="en-US"/>
              </w:rPr>
              <w:t>0 kHz</w:t>
            </w:r>
          </w:p>
        </w:tc>
      </w:tr>
    </w:tbl>
    <w:p w14:paraId="4D5477A4" w14:textId="77777777" w:rsidR="00D96C03" w:rsidRDefault="00D96C03" w:rsidP="00D96C03">
      <w:pPr>
        <w:rPr>
          <w:lang w:val="en-US"/>
        </w:rPr>
      </w:pPr>
    </w:p>
    <w:p w14:paraId="3C7EA3C6" w14:textId="77777777" w:rsidR="00D96C03" w:rsidRDefault="00D96C03" w:rsidP="00D96C03">
      <w:pPr>
        <w:rPr>
          <w:lang w:val="en-US"/>
        </w:rPr>
      </w:pPr>
      <w:r>
        <w:rPr>
          <w:rFonts w:hint="eastAsia"/>
          <w:lang w:val="en-US"/>
        </w:rPr>
        <w:t xml:space="preserve">In the above evaluation, there are cases that 120 kHz SCS is not enough for the legacy OFDM such as 5G NR CP-OFDM and DFT-s-OFDM in 28GHz carrier frequency. Particularly, when the speed is 300km/h, at least 240kHz SCS is needed to avoid ICI. Although there are cases that 30kHz SCS is not enough for the legacy OFDM in 3.5GHz carrier frequency, lower modulation order can address this issue. Likewise, QPSK can be used to prevent it from ICI even when Interlace OFDM is </w:t>
      </w:r>
      <w:proofErr w:type="gramStart"/>
      <w:r>
        <w:rPr>
          <w:rFonts w:hint="eastAsia"/>
          <w:lang w:val="en-US"/>
        </w:rPr>
        <w:t>used</w:t>
      </w:r>
      <w:proofErr w:type="gramEnd"/>
      <w:r>
        <w:rPr>
          <w:rFonts w:hint="eastAsia"/>
          <w:lang w:val="en-US"/>
        </w:rPr>
        <w:t xml:space="preserve"> and the speed is 300km/h in 28GHz carrier frequency.</w:t>
      </w:r>
    </w:p>
    <w:p w14:paraId="615DAA8F" w14:textId="133A8A71" w:rsidR="00D96C03" w:rsidRPr="009369F0" w:rsidRDefault="00D96C03" w:rsidP="00D96C03">
      <w:pPr>
        <w:rPr>
          <w:b/>
          <w:bCs/>
          <w:lang w:val="en-US"/>
        </w:rPr>
      </w:pPr>
      <w:r w:rsidRPr="00C152E2">
        <w:rPr>
          <w:rFonts w:hint="eastAsia"/>
          <w:b/>
          <w:bCs/>
          <w:lang w:val="en-US"/>
        </w:rPr>
        <w:t>Observation</w:t>
      </w:r>
      <w:r>
        <w:rPr>
          <w:rFonts w:hint="eastAsia"/>
          <w:b/>
          <w:bCs/>
          <w:lang w:val="en-US"/>
        </w:rPr>
        <w:t xml:space="preserve"> </w:t>
      </w:r>
      <w:r w:rsidR="00376F8A">
        <w:rPr>
          <w:rFonts w:hint="eastAsia"/>
          <w:b/>
          <w:bCs/>
          <w:lang w:val="en-US"/>
        </w:rPr>
        <w:t>13</w:t>
      </w:r>
      <w:r w:rsidRPr="00C152E2">
        <w:rPr>
          <w:rFonts w:hint="eastAsia"/>
          <w:b/>
          <w:bCs/>
          <w:lang w:val="en-US"/>
        </w:rPr>
        <w:t>: Interlace OFDM and Interlace DFT-s-OFDM are more robust to high speed compared to CP-OFDM and DFT-s-OFDM.</w:t>
      </w:r>
    </w:p>
    <w:p w14:paraId="04E535F1" w14:textId="77777777" w:rsidR="00D96C03" w:rsidRPr="00D96C03" w:rsidRDefault="00D96C03" w:rsidP="00D96C03">
      <w:pPr>
        <w:rPr>
          <w:lang w:val="en-US"/>
        </w:rPr>
      </w:pPr>
    </w:p>
    <w:p w14:paraId="788F404C" w14:textId="73986931" w:rsidR="00111F1E" w:rsidRDefault="002C585D" w:rsidP="00376F8A">
      <w:pPr>
        <w:pStyle w:val="30"/>
      </w:pPr>
      <w:r>
        <w:rPr>
          <w:rFonts w:hint="eastAsia"/>
        </w:rPr>
        <w:t xml:space="preserve">Evaluation: </w:t>
      </w:r>
      <w:r w:rsidR="00111F1E">
        <w:rPr>
          <w:rFonts w:hint="eastAsia"/>
        </w:rPr>
        <w:t>Scheduling flexibility</w:t>
      </w:r>
    </w:p>
    <w:p w14:paraId="65D91FCD" w14:textId="77777777" w:rsidR="00D96C03" w:rsidRDefault="00D96C03" w:rsidP="00D96C03">
      <w:r>
        <w:rPr>
          <w:rFonts w:hint="eastAsia"/>
        </w:rPr>
        <w:t>Compared to CP-OFDM and DFT-s-OFDM, Interlace OFDM complicates scheduling but improves scheduling flexibility. For Interlace OFDM, data or DMRS on each symbol is sparsely allocated on the frequency domain, and we think there are two ways to uses the blank subcarrier as the following:</w:t>
      </w:r>
    </w:p>
    <w:p w14:paraId="55A5DD1A" w14:textId="77777777" w:rsidR="00D96C03" w:rsidRPr="003A7093" w:rsidRDefault="00D96C03" w:rsidP="00D96C03">
      <w:pPr>
        <w:pStyle w:val="aff4"/>
        <w:numPr>
          <w:ilvl w:val="1"/>
          <w:numId w:val="15"/>
        </w:numPr>
        <w:ind w:leftChars="0"/>
      </w:pPr>
      <w:r>
        <w:rPr>
          <w:rFonts w:hint="eastAsia"/>
        </w:rPr>
        <w:lastRenderedPageBreak/>
        <w:t>Way 1: Multiplexing within one interlace group.</w:t>
      </w:r>
    </w:p>
    <w:p w14:paraId="57202249" w14:textId="77777777" w:rsidR="00D96C03" w:rsidRDefault="00D96C03" w:rsidP="00D96C03">
      <w:pPr>
        <w:pStyle w:val="aff4"/>
        <w:numPr>
          <w:ilvl w:val="1"/>
          <w:numId w:val="15"/>
        </w:numPr>
        <w:ind w:leftChars="0"/>
      </w:pPr>
      <w:r>
        <w:rPr>
          <w:rFonts w:hint="eastAsia"/>
        </w:rPr>
        <w:t>Way 2: Multiplexing by different interlace group.</w:t>
      </w:r>
    </w:p>
    <w:p w14:paraId="06D01D52" w14:textId="77777777" w:rsidR="00D96C03" w:rsidRDefault="00D96C03" w:rsidP="00D96C03">
      <w:r>
        <w:rPr>
          <w:rFonts w:hint="eastAsia"/>
        </w:rPr>
        <w:t xml:space="preserve">In Figure 7, UE#1 and UE2 have the same interlace group (e.g., 0, 2, </w:t>
      </w:r>
      <w:proofErr w:type="gramStart"/>
      <w:r>
        <w:rPr>
          <w:rFonts w:hint="eastAsia"/>
        </w:rPr>
        <w:t>4,</w:t>
      </w:r>
      <w:r>
        <w:t>…</w:t>
      </w:r>
      <w:proofErr w:type="gramEnd"/>
      <w:r>
        <w:rPr>
          <w:rFonts w:hint="eastAsia"/>
        </w:rPr>
        <w:t xml:space="preserve">), and they are </w:t>
      </w:r>
      <w:proofErr w:type="spellStart"/>
      <w:r>
        <w:rPr>
          <w:rFonts w:hint="eastAsia"/>
        </w:rPr>
        <w:t>CDMed</w:t>
      </w:r>
      <w:proofErr w:type="spellEnd"/>
      <w:r>
        <w:rPr>
          <w:rFonts w:hint="eastAsia"/>
        </w:rPr>
        <w:t xml:space="preserve"> in BWP#1. UE#3-#6 </w:t>
      </w:r>
      <w:proofErr w:type="gramStart"/>
      <w:r>
        <w:rPr>
          <w:rFonts w:hint="eastAsia"/>
        </w:rPr>
        <w:t>have</w:t>
      </w:r>
      <w:proofErr w:type="gramEnd"/>
      <w:r>
        <w:rPr>
          <w:rFonts w:hint="eastAsia"/>
        </w:rPr>
        <w:t xml:space="preserve"> different interlace group (e.g., 0, 2, </w:t>
      </w:r>
      <w:proofErr w:type="gramStart"/>
      <w:r>
        <w:rPr>
          <w:rFonts w:hint="eastAsia"/>
        </w:rPr>
        <w:t>4,</w:t>
      </w:r>
      <w:r>
        <w:t>…</w:t>
      </w:r>
      <w:proofErr w:type="gramEnd"/>
      <w:r>
        <w:rPr>
          <w:rFonts w:hint="eastAsia"/>
        </w:rPr>
        <w:t xml:space="preserve"> and 1, 3, </w:t>
      </w:r>
      <w:proofErr w:type="gramStart"/>
      <w:r>
        <w:rPr>
          <w:rFonts w:hint="eastAsia"/>
        </w:rPr>
        <w:t>5,</w:t>
      </w:r>
      <w:r>
        <w:t>…</w:t>
      </w:r>
      <w:proofErr w:type="gramEnd"/>
      <w:r>
        <w:rPr>
          <w:rFonts w:hint="eastAsia"/>
        </w:rPr>
        <w:t xml:space="preserve">), and they are </w:t>
      </w:r>
      <w:proofErr w:type="spellStart"/>
      <w:r>
        <w:rPr>
          <w:rFonts w:hint="eastAsia"/>
        </w:rPr>
        <w:t>CDMed</w:t>
      </w:r>
      <w:proofErr w:type="spellEnd"/>
      <w:r>
        <w:rPr>
          <w:rFonts w:hint="eastAsia"/>
        </w:rPr>
        <w:t xml:space="preserve"> and </w:t>
      </w:r>
      <w:proofErr w:type="spellStart"/>
      <w:r>
        <w:rPr>
          <w:rFonts w:hint="eastAsia"/>
        </w:rPr>
        <w:t>FDMed</w:t>
      </w:r>
      <w:proofErr w:type="spellEnd"/>
      <w:r>
        <w:rPr>
          <w:rFonts w:hint="eastAsia"/>
        </w:rPr>
        <w:t xml:space="preserve"> in BWP#2. In BWP#1, Way 1 can maintain robustness to both frequency offset and phase noise and boost UL transmission power for each UE, but it has lower spectral efficiency due to restriction of FDM. In BWP#2, Way 2 can boost UL transmission power for each UE and has the same spectral efficiency as CP-OFDM and DFT-s-</w:t>
      </w:r>
      <w:proofErr w:type="gramStart"/>
      <w:r>
        <w:rPr>
          <w:rFonts w:hint="eastAsia"/>
        </w:rPr>
        <w:t>OFDM, but</w:t>
      </w:r>
      <w:proofErr w:type="gramEnd"/>
      <w:r>
        <w:rPr>
          <w:rFonts w:hint="eastAsia"/>
        </w:rPr>
        <w:t xml:space="preserve"> cannot mitigate frequency offset and phase noise effects. Furthermore, Way 2 can increase the number of multiplexed UEs while reducing DMRS overhead. For example, the interlace factor </w:t>
      </w:r>
      <m:oMath>
        <m:r>
          <w:rPr>
            <w:rFonts w:ascii="Cambria Math" w:hAnsi="Cambria Math"/>
          </w:rPr>
          <m:t>M=12</m:t>
        </m:r>
      </m:oMath>
      <w:r>
        <w:rPr>
          <w:rFonts w:hint="eastAsia"/>
        </w:rPr>
        <w:t>, up to 12 UEs are multiplexed on different subcarriers on a PRB.</w:t>
      </w:r>
    </w:p>
    <w:p w14:paraId="79017B3F" w14:textId="77777777" w:rsidR="00D96C03" w:rsidRDefault="00D96C03" w:rsidP="00D96C03">
      <w:pPr>
        <w:jc w:val="center"/>
      </w:pPr>
      <w:r>
        <w:rPr>
          <w:noProof/>
        </w:rPr>
        <w:drawing>
          <wp:inline distT="0" distB="0" distL="0" distR="0" wp14:anchorId="14CEF1F5" wp14:editId="11B234E1">
            <wp:extent cx="6159613" cy="1037793"/>
            <wp:effectExtent l="0" t="0" r="0" b="0"/>
            <wp:docPr id="2131822136" name="図 2"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822136" name="図 2" descr="黒い背景に白い文字がある&#10;&#10;AI 生成コンテンツは誤りを含む可能性があります。"/>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26392" cy="1049044"/>
                    </a:xfrm>
                    <a:prstGeom prst="rect">
                      <a:avLst/>
                    </a:prstGeom>
                    <a:noFill/>
                    <a:ln>
                      <a:noFill/>
                    </a:ln>
                  </pic:spPr>
                </pic:pic>
              </a:graphicData>
            </a:graphic>
          </wp:inline>
        </w:drawing>
      </w:r>
    </w:p>
    <w:p w14:paraId="48E22363" w14:textId="77777777" w:rsidR="00D96C03" w:rsidRDefault="00D96C03" w:rsidP="00D96C03">
      <w:pPr>
        <w:jc w:val="center"/>
      </w:pPr>
      <w:r>
        <w:rPr>
          <w:rFonts w:hint="eastAsia"/>
        </w:rPr>
        <w:t xml:space="preserve">Figure 7: Example of intra-BWP UE multiplexing when the interlace factor </w:t>
      </w:r>
      <m:oMath>
        <m:r>
          <w:rPr>
            <w:rFonts w:ascii="Cambria Math" w:hAnsi="Cambria Math"/>
          </w:rPr>
          <m:t>M</m:t>
        </m:r>
      </m:oMath>
      <w:r>
        <w:rPr>
          <w:rFonts w:hint="eastAsia"/>
        </w:rPr>
        <w:t xml:space="preserve"> is 2 for both BWP#1 and BWP#2.</w:t>
      </w:r>
    </w:p>
    <w:p w14:paraId="26745E6A" w14:textId="77777777" w:rsidR="00D96C03" w:rsidRDefault="00D96C03" w:rsidP="00D96C03"/>
    <w:p w14:paraId="5956CCFE" w14:textId="77777777" w:rsidR="00D96C03" w:rsidRDefault="00D96C03" w:rsidP="00D96C03">
      <w:r>
        <w:rPr>
          <w:rFonts w:hint="eastAsia"/>
        </w:rPr>
        <w:t>In our view, both Way 1 and Way 2 are beneficial by using one of them depending on a use case. For this reason, Interlace OFDM complicates scheduling but improves scheduling flexibility.</w:t>
      </w:r>
    </w:p>
    <w:p w14:paraId="720306DC" w14:textId="5DC85741" w:rsidR="00D96C03" w:rsidRPr="00861756" w:rsidRDefault="00D96C03" w:rsidP="00D96C03">
      <w:pPr>
        <w:rPr>
          <w:b/>
          <w:bCs/>
        </w:rPr>
      </w:pPr>
      <w:r w:rsidRPr="00861756">
        <w:rPr>
          <w:rFonts w:hint="eastAsia"/>
          <w:b/>
          <w:bCs/>
        </w:rPr>
        <w:t xml:space="preserve">Observation </w:t>
      </w:r>
      <w:r w:rsidR="00376F8A">
        <w:rPr>
          <w:rFonts w:hint="eastAsia"/>
          <w:b/>
          <w:bCs/>
        </w:rPr>
        <w:t>14</w:t>
      </w:r>
      <w:r w:rsidRPr="00861756">
        <w:rPr>
          <w:rFonts w:hint="eastAsia"/>
          <w:b/>
          <w:bCs/>
        </w:rPr>
        <w:t>: Interlace OFDM complicates scheduling but improves scheduling flexibility.</w:t>
      </w:r>
    </w:p>
    <w:p w14:paraId="792B16E9" w14:textId="42BFA13B" w:rsidR="00D96C03" w:rsidRPr="00861756" w:rsidRDefault="00D96C03" w:rsidP="00D96C03">
      <w:pPr>
        <w:rPr>
          <w:b/>
          <w:bCs/>
        </w:rPr>
      </w:pPr>
      <w:r w:rsidRPr="00861756">
        <w:rPr>
          <w:rFonts w:hint="eastAsia"/>
          <w:b/>
          <w:bCs/>
        </w:rPr>
        <w:t>Observation 1</w:t>
      </w:r>
      <w:r w:rsidR="00376F8A">
        <w:rPr>
          <w:rFonts w:hint="eastAsia"/>
          <w:b/>
          <w:bCs/>
        </w:rPr>
        <w:t>5</w:t>
      </w:r>
      <w:r w:rsidRPr="00861756">
        <w:rPr>
          <w:rFonts w:hint="eastAsia"/>
          <w:b/>
          <w:bCs/>
        </w:rPr>
        <w:t>: In Interlace OFDM, one of the following ways can be selected depending on a use case:</w:t>
      </w:r>
    </w:p>
    <w:p w14:paraId="051AE58E" w14:textId="77777777" w:rsidR="00D96C03" w:rsidRPr="00861756" w:rsidRDefault="00D96C03" w:rsidP="00D96C03">
      <w:pPr>
        <w:pStyle w:val="aff4"/>
        <w:numPr>
          <w:ilvl w:val="1"/>
          <w:numId w:val="15"/>
        </w:numPr>
        <w:ind w:leftChars="0"/>
        <w:rPr>
          <w:b/>
          <w:bCs/>
        </w:rPr>
      </w:pPr>
      <w:r w:rsidRPr="00861756">
        <w:rPr>
          <w:rFonts w:hint="eastAsia"/>
          <w:b/>
          <w:bCs/>
        </w:rPr>
        <w:t>Way 1: Multiplexing within one interlace group.</w:t>
      </w:r>
    </w:p>
    <w:p w14:paraId="73E52444" w14:textId="77777777" w:rsidR="00D96C03" w:rsidRPr="00861756" w:rsidRDefault="00D96C03" w:rsidP="00D96C03">
      <w:pPr>
        <w:pStyle w:val="aff4"/>
        <w:numPr>
          <w:ilvl w:val="2"/>
          <w:numId w:val="15"/>
        </w:numPr>
        <w:ind w:leftChars="0"/>
        <w:rPr>
          <w:b/>
          <w:bCs/>
        </w:rPr>
      </w:pPr>
      <w:r w:rsidRPr="00861756">
        <w:rPr>
          <w:rFonts w:hint="eastAsia"/>
          <w:b/>
          <w:bCs/>
        </w:rPr>
        <w:t>Pros: Power boosting, DMRS overhead reduction, and increasing the number of multiplexed UEs on different UEs can be achieved while keeping the same spectral utilization as the legacy CP-OFDM/DFT-s-OFDM.</w:t>
      </w:r>
    </w:p>
    <w:p w14:paraId="38AD40EF" w14:textId="77777777" w:rsidR="00D96C03" w:rsidRPr="00861756" w:rsidRDefault="00D96C03" w:rsidP="00D96C03">
      <w:pPr>
        <w:pStyle w:val="aff4"/>
        <w:numPr>
          <w:ilvl w:val="2"/>
          <w:numId w:val="15"/>
        </w:numPr>
        <w:ind w:leftChars="0"/>
        <w:rPr>
          <w:b/>
          <w:bCs/>
        </w:rPr>
      </w:pPr>
      <w:r w:rsidRPr="00861756">
        <w:rPr>
          <w:rFonts w:hint="eastAsia"/>
          <w:b/>
          <w:bCs/>
        </w:rPr>
        <w:t>Cons: Phase noise and frequency offset effects cannot be mitigated.</w:t>
      </w:r>
    </w:p>
    <w:p w14:paraId="69A0F0F4" w14:textId="77777777" w:rsidR="00D96C03" w:rsidRPr="00861756" w:rsidRDefault="00D96C03" w:rsidP="00D96C03">
      <w:pPr>
        <w:pStyle w:val="aff4"/>
        <w:numPr>
          <w:ilvl w:val="1"/>
          <w:numId w:val="15"/>
        </w:numPr>
        <w:ind w:leftChars="0"/>
        <w:rPr>
          <w:b/>
          <w:bCs/>
        </w:rPr>
      </w:pPr>
      <w:r w:rsidRPr="00861756">
        <w:rPr>
          <w:rFonts w:hint="eastAsia"/>
          <w:b/>
          <w:bCs/>
        </w:rPr>
        <w:t>Way 2: Multiplexing between different interlace groups.</w:t>
      </w:r>
    </w:p>
    <w:p w14:paraId="5E48C291" w14:textId="77777777" w:rsidR="00D96C03" w:rsidRPr="00861756" w:rsidRDefault="00D96C03" w:rsidP="00D96C03">
      <w:pPr>
        <w:pStyle w:val="aff4"/>
        <w:numPr>
          <w:ilvl w:val="2"/>
          <w:numId w:val="15"/>
        </w:numPr>
        <w:ind w:leftChars="0"/>
        <w:rPr>
          <w:b/>
          <w:bCs/>
        </w:rPr>
      </w:pPr>
      <w:r w:rsidRPr="00861756">
        <w:rPr>
          <w:rFonts w:hint="eastAsia"/>
          <w:b/>
          <w:bCs/>
        </w:rPr>
        <w:t>Pros: Phase noise and frequency offset effects can be mitigated.</w:t>
      </w:r>
    </w:p>
    <w:p w14:paraId="285D0D2B" w14:textId="77777777" w:rsidR="00D96C03" w:rsidRPr="00861756" w:rsidRDefault="00D96C03" w:rsidP="00D96C03">
      <w:pPr>
        <w:pStyle w:val="aff4"/>
        <w:numPr>
          <w:ilvl w:val="2"/>
          <w:numId w:val="15"/>
        </w:numPr>
        <w:ind w:leftChars="0"/>
        <w:rPr>
          <w:b/>
          <w:bCs/>
        </w:rPr>
      </w:pPr>
      <w:r w:rsidRPr="00861756">
        <w:rPr>
          <w:rFonts w:hint="eastAsia"/>
          <w:b/>
          <w:bCs/>
        </w:rPr>
        <w:t>Cons: Spectral utilization is reduced.</w:t>
      </w:r>
    </w:p>
    <w:p w14:paraId="624CD9F8" w14:textId="77777777" w:rsidR="00F9163F" w:rsidRPr="00F9163F" w:rsidRDefault="00F9163F" w:rsidP="00F9163F"/>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6F0314B3" w14:textId="77777777" w:rsidR="00E804FC" w:rsidRPr="00EC5AFA" w:rsidRDefault="00E804FC" w:rsidP="00E804FC">
      <w:pPr>
        <w:rPr>
          <w:b/>
          <w:bCs/>
        </w:rPr>
      </w:pPr>
      <w:r w:rsidRPr="00EC5AFA">
        <w:rPr>
          <w:rFonts w:hint="eastAsia"/>
          <w:b/>
          <w:bCs/>
        </w:rPr>
        <w:lastRenderedPageBreak/>
        <w:t>Proposal</w:t>
      </w:r>
      <w:r>
        <w:rPr>
          <w:rFonts w:hint="eastAsia"/>
          <w:b/>
          <w:bCs/>
        </w:rPr>
        <w:t xml:space="preserve"> 1</w:t>
      </w:r>
      <w:r w:rsidRPr="00EC5AFA">
        <w:rPr>
          <w:rFonts w:hint="eastAsia"/>
          <w:b/>
          <w:bCs/>
        </w:rPr>
        <w:t>: For 6GR waveform, RAN1 should NOT study DL DFT-s-OFDM.</w:t>
      </w:r>
    </w:p>
    <w:p w14:paraId="39EEE822" w14:textId="77777777" w:rsidR="00E804FC" w:rsidRPr="00402F59" w:rsidRDefault="00E804FC" w:rsidP="00E804FC">
      <w:pPr>
        <w:rPr>
          <w:b/>
          <w:bCs/>
        </w:rPr>
      </w:pPr>
      <w:r w:rsidRPr="00402F59">
        <w:rPr>
          <w:rFonts w:hint="eastAsia"/>
          <w:b/>
          <w:bCs/>
        </w:rPr>
        <w:t>Proposal</w:t>
      </w:r>
      <w:r>
        <w:rPr>
          <w:rFonts w:hint="eastAsia"/>
          <w:b/>
          <w:bCs/>
        </w:rPr>
        <w:t xml:space="preserve"> 2</w:t>
      </w:r>
      <w:r w:rsidRPr="00402F59">
        <w:rPr>
          <w:rFonts w:hint="eastAsia"/>
          <w:b/>
          <w:bCs/>
        </w:rPr>
        <w:t xml:space="preserve">: For the evaluation of multi-layer UL DFT-s-OFDM, Net </w:t>
      </w:r>
      <w:r>
        <w:rPr>
          <w:rFonts w:hint="eastAsia"/>
          <w:b/>
          <w:bCs/>
        </w:rPr>
        <w:t>G</w:t>
      </w:r>
      <w:r w:rsidRPr="00402F59">
        <w:rPr>
          <w:rFonts w:hint="eastAsia"/>
          <w:b/>
          <w:bCs/>
        </w:rPr>
        <w:t xml:space="preserve">ain should be used and the </w:t>
      </w:r>
      <w:r>
        <w:rPr>
          <w:b/>
          <w:bCs/>
        </w:rPr>
        <w:t>assumed</w:t>
      </w:r>
      <w:r w:rsidRPr="00402F59">
        <w:rPr>
          <w:rFonts w:hint="eastAsia"/>
          <w:b/>
          <w:bCs/>
        </w:rPr>
        <w:t xml:space="preserve"> precoder should be reported.</w:t>
      </w:r>
    </w:p>
    <w:p w14:paraId="1E47D4FA" w14:textId="77777777" w:rsidR="00E804FC" w:rsidRPr="00F14D36" w:rsidRDefault="00E804FC" w:rsidP="00E804FC">
      <w:pPr>
        <w:rPr>
          <w:b/>
          <w:bCs/>
        </w:rPr>
      </w:pPr>
      <w:r w:rsidRPr="00F14D36">
        <w:rPr>
          <w:rFonts w:hint="eastAsia"/>
          <w:b/>
          <w:bCs/>
        </w:rPr>
        <w:t>Observation 1: For Case 1 (pi/2 BPSK), PAPR improvement at 1% CCDF is 1.46 dB and Raw CM improvement at 1% CCDF is 0.70 dB for FDSS compared to conventional DFT-s-OFDM.</w:t>
      </w:r>
    </w:p>
    <w:p w14:paraId="44C241C7" w14:textId="77777777" w:rsidR="00E804FC" w:rsidRPr="00F14D36" w:rsidRDefault="00E804FC" w:rsidP="00E804FC">
      <w:pPr>
        <w:rPr>
          <w:b/>
          <w:bCs/>
        </w:rPr>
      </w:pPr>
      <w:r w:rsidRPr="00F14D36">
        <w:rPr>
          <w:rFonts w:hint="eastAsia"/>
          <w:b/>
          <w:bCs/>
        </w:rPr>
        <w:t>Observation 2: For Case 1 (pi/2 BPSK), PAPR improvement at 1% CCDF is 1.78 dB and Raw CM improvement at 1% CCDF is 0.49 dB for FDSS-SE compared to conventional DFT-s-OFDM.</w:t>
      </w:r>
    </w:p>
    <w:p w14:paraId="6B6249A7" w14:textId="77777777" w:rsidR="00E804FC" w:rsidRPr="00F14D36" w:rsidRDefault="00E804FC" w:rsidP="00E804FC">
      <w:pPr>
        <w:rPr>
          <w:b/>
          <w:bCs/>
        </w:rPr>
      </w:pPr>
      <w:r w:rsidRPr="00F14D36">
        <w:rPr>
          <w:rFonts w:hint="eastAsia"/>
          <w:b/>
          <w:bCs/>
        </w:rPr>
        <w:t xml:space="preserve">Observation 3: For Case 2 (QPSK), PAPR improvement at 1% CCDF is 1.01 dB and Raw CM improvement at 1% CCDF is 0.26 dB for FDSS compared to conventional DFT-s-OFDM. </w:t>
      </w:r>
    </w:p>
    <w:p w14:paraId="34B08E1F" w14:textId="77777777" w:rsidR="00E804FC" w:rsidRPr="00F14D36" w:rsidRDefault="00E804FC" w:rsidP="00E804FC">
      <w:pPr>
        <w:rPr>
          <w:b/>
          <w:bCs/>
        </w:rPr>
      </w:pPr>
      <w:r w:rsidRPr="00F14D36">
        <w:rPr>
          <w:rFonts w:hint="eastAsia"/>
          <w:b/>
          <w:bCs/>
        </w:rPr>
        <w:t>Observation 4: For Case 2 (QPSK), PAPR improvement at 1% CCDF is 2.44 dB and Raw CM improvement at 1% CCDF is 1.22 dB for FDSS-SE compared to conventional DFT-s-OFDM.</w:t>
      </w:r>
    </w:p>
    <w:p w14:paraId="7EB3E503" w14:textId="77777777" w:rsidR="00E804FC" w:rsidRDefault="00E804FC" w:rsidP="00E804FC">
      <w:pPr>
        <w:rPr>
          <w:b/>
          <w:bCs/>
        </w:rPr>
      </w:pPr>
      <w:r w:rsidRPr="00F14D36">
        <w:rPr>
          <w:rFonts w:hint="eastAsia"/>
          <w:b/>
          <w:bCs/>
        </w:rPr>
        <w:t xml:space="preserve">Observation </w:t>
      </w:r>
      <w:r>
        <w:rPr>
          <w:rFonts w:hint="eastAsia"/>
          <w:b/>
          <w:bCs/>
        </w:rPr>
        <w:t>5</w:t>
      </w:r>
      <w:r w:rsidRPr="00F14D36">
        <w:rPr>
          <w:rFonts w:hint="eastAsia"/>
          <w:b/>
          <w:bCs/>
        </w:rPr>
        <w:t xml:space="preserve">: For Case 1 (pi/2 BPSK), </w:t>
      </w:r>
      <w:r>
        <w:rPr>
          <w:rFonts w:hint="eastAsia"/>
          <w:b/>
          <w:bCs/>
        </w:rPr>
        <w:t xml:space="preserve">MPR-based Net Gain </w:t>
      </w:r>
      <w:r w:rsidRPr="00F14D36">
        <w:rPr>
          <w:rFonts w:hint="eastAsia"/>
          <w:b/>
          <w:bCs/>
        </w:rPr>
        <w:t xml:space="preserve">is </w:t>
      </w:r>
      <w:r>
        <w:rPr>
          <w:rFonts w:hint="eastAsia"/>
          <w:b/>
          <w:bCs/>
        </w:rPr>
        <w:t>-0.54</w:t>
      </w:r>
      <w:r w:rsidRPr="00F14D36">
        <w:rPr>
          <w:rFonts w:hint="eastAsia"/>
          <w:b/>
          <w:bCs/>
        </w:rPr>
        <w:t xml:space="preserve"> dB for FDSS compared to conventional DFT-s-OFDM.</w:t>
      </w:r>
    </w:p>
    <w:p w14:paraId="5665A890" w14:textId="77777777" w:rsidR="00E804FC" w:rsidRDefault="00E804FC" w:rsidP="00E804FC">
      <w:pPr>
        <w:rPr>
          <w:b/>
          <w:bCs/>
        </w:rPr>
      </w:pPr>
      <w:r w:rsidRPr="00F14D36">
        <w:rPr>
          <w:rFonts w:hint="eastAsia"/>
          <w:b/>
          <w:bCs/>
        </w:rPr>
        <w:t xml:space="preserve">Observation </w:t>
      </w:r>
      <w:r>
        <w:rPr>
          <w:rFonts w:hint="eastAsia"/>
          <w:b/>
          <w:bCs/>
        </w:rPr>
        <w:t>6</w:t>
      </w:r>
      <w:r w:rsidRPr="00F14D36">
        <w:rPr>
          <w:rFonts w:hint="eastAsia"/>
          <w:b/>
          <w:bCs/>
        </w:rPr>
        <w:t xml:space="preserve">: For Case 1 (pi/2 BPSK), </w:t>
      </w:r>
      <w:r>
        <w:rPr>
          <w:rFonts w:hint="eastAsia"/>
          <w:b/>
          <w:bCs/>
        </w:rPr>
        <w:t xml:space="preserve">MPR-based Net Gain </w:t>
      </w:r>
      <w:r w:rsidRPr="00F14D36">
        <w:rPr>
          <w:rFonts w:hint="eastAsia"/>
          <w:b/>
          <w:bCs/>
        </w:rPr>
        <w:t xml:space="preserve">is </w:t>
      </w:r>
      <w:r>
        <w:rPr>
          <w:rFonts w:hint="eastAsia"/>
          <w:b/>
          <w:bCs/>
        </w:rPr>
        <w:t>-</w:t>
      </w:r>
      <w:r w:rsidRPr="00F14D36">
        <w:rPr>
          <w:rFonts w:hint="eastAsia"/>
          <w:b/>
          <w:bCs/>
        </w:rPr>
        <w:t>0.</w:t>
      </w:r>
      <w:r>
        <w:rPr>
          <w:rFonts w:hint="eastAsia"/>
          <w:b/>
          <w:bCs/>
        </w:rPr>
        <w:t>98</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15007B8D" w14:textId="77777777" w:rsidR="00E804FC" w:rsidRDefault="00E804FC" w:rsidP="00E804FC">
      <w:pPr>
        <w:rPr>
          <w:b/>
          <w:bCs/>
        </w:rPr>
      </w:pPr>
      <w:r w:rsidRPr="00F14D36">
        <w:rPr>
          <w:rFonts w:hint="eastAsia"/>
          <w:b/>
          <w:bCs/>
        </w:rPr>
        <w:t xml:space="preserve">Observation </w:t>
      </w:r>
      <w:r>
        <w:rPr>
          <w:rFonts w:hint="eastAsia"/>
          <w:b/>
          <w:bCs/>
        </w:rPr>
        <w:t>7</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 xml:space="preserve">MPR-based Net Gain </w:t>
      </w:r>
      <w:r w:rsidRPr="00F14D36">
        <w:rPr>
          <w:rFonts w:hint="eastAsia"/>
          <w:b/>
          <w:bCs/>
        </w:rPr>
        <w:t xml:space="preserve">is </w:t>
      </w:r>
      <w:r>
        <w:rPr>
          <w:rFonts w:hint="eastAsia"/>
          <w:b/>
          <w:bCs/>
        </w:rPr>
        <w:t>-</w:t>
      </w:r>
      <w:r w:rsidRPr="00F14D36">
        <w:rPr>
          <w:rFonts w:hint="eastAsia"/>
          <w:b/>
          <w:bCs/>
        </w:rPr>
        <w:t>0.</w:t>
      </w:r>
      <w:r>
        <w:rPr>
          <w:rFonts w:hint="eastAsia"/>
          <w:b/>
          <w:bCs/>
        </w:rPr>
        <w:t>61</w:t>
      </w:r>
      <w:r w:rsidRPr="00F14D36">
        <w:rPr>
          <w:rFonts w:hint="eastAsia"/>
          <w:b/>
          <w:bCs/>
        </w:rPr>
        <w:t xml:space="preserve"> dB for FDSS compared to conventional DFT-s-OFDM.</w:t>
      </w:r>
    </w:p>
    <w:p w14:paraId="4E907E87" w14:textId="77777777" w:rsidR="00E804FC" w:rsidRPr="00ED7E1A" w:rsidRDefault="00E804FC" w:rsidP="00E804FC">
      <w:pPr>
        <w:rPr>
          <w:b/>
          <w:bCs/>
        </w:rPr>
      </w:pPr>
      <w:r w:rsidRPr="00F14D36">
        <w:rPr>
          <w:rFonts w:hint="eastAsia"/>
          <w:b/>
          <w:bCs/>
        </w:rPr>
        <w:t xml:space="preserve">Observation </w:t>
      </w:r>
      <w:r>
        <w:rPr>
          <w:rFonts w:hint="eastAsia"/>
          <w:b/>
          <w:bCs/>
        </w:rPr>
        <w:t>8</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 xml:space="preserve">MPR-based Net Gain </w:t>
      </w:r>
      <w:r w:rsidRPr="00F14D36">
        <w:rPr>
          <w:rFonts w:hint="eastAsia"/>
          <w:b/>
          <w:bCs/>
        </w:rPr>
        <w:t xml:space="preserve">is </w:t>
      </w:r>
      <w:r>
        <w:rPr>
          <w:rFonts w:hint="eastAsia"/>
          <w:b/>
          <w:bCs/>
        </w:rPr>
        <w:t>-1.12</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2DB59C66" w14:textId="77777777" w:rsidR="00E804FC" w:rsidRDefault="00E804FC" w:rsidP="00E804FC">
      <w:pPr>
        <w:rPr>
          <w:b/>
          <w:bCs/>
        </w:rPr>
      </w:pPr>
      <w:r>
        <w:rPr>
          <w:rFonts w:hint="eastAsia"/>
          <w:b/>
          <w:bCs/>
        </w:rPr>
        <w:t>Observation 9: Interlace OFDM has the following advantages:</w:t>
      </w:r>
    </w:p>
    <w:p w14:paraId="2B3DAFF3" w14:textId="77777777" w:rsidR="00E804FC" w:rsidRDefault="00E804FC" w:rsidP="00E804FC">
      <w:pPr>
        <w:pStyle w:val="aff4"/>
        <w:numPr>
          <w:ilvl w:val="1"/>
          <w:numId w:val="15"/>
        </w:numPr>
        <w:ind w:leftChars="0"/>
        <w:rPr>
          <w:b/>
          <w:bCs/>
        </w:rPr>
      </w:pPr>
      <w:r>
        <w:rPr>
          <w:rFonts w:hint="eastAsia"/>
          <w:b/>
          <w:bCs/>
        </w:rPr>
        <w:t>(1) Power boosting</w:t>
      </w:r>
    </w:p>
    <w:p w14:paraId="7893CE46" w14:textId="77777777" w:rsidR="00E804FC" w:rsidRDefault="00E804FC" w:rsidP="00E804FC">
      <w:pPr>
        <w:pStyle w:val="aff4"/>
        <w:numPr>
          <w:ilvl w:val="1"/>
          <w:numId w:val="15"/>
        </w:numPr>
        <w:ind w:leftChars="0"/>
        <w:rPr>
          <w:b/>
          <w:bCs/>
        </w:rPr>
      </w:pPr>
      <w:r>
        <w:rPr>
          <w:rFonts w:hint="eastAsia"/>
          <w:b/>
          <w:bCs/>
        </w:rPr>
        <w:t>(2) M</w:t>
      </w:r>
      <w:r w:rsidRPr="00B61004">
        <w:rPr>
          <w:b/>
          <w:bCs/>
        </w:rPr>
        <w:t>itigation of frequency offset and phase noise effects</w:t>
      </w:r>
    </w:p>
    <w:p w14:paraId="595D3AD4" w14:textId="77777777" w:rsidR="00E804FC" w:rsidRDefault="00E804FC" w:rsidP="00E804FC">
      <w:pPr>
        <w:pStyle w:val="aff4"/>
        <w:numPr>
          <w:ilvl w:val="1"/>
          <w:numId w:val="15"/>
        </w:numPr>
        <w:ind w:leftChars="0"/>
        <w:rPr>
          <w:b/>
          <w:bCs/>
        </w:rPr>
      </w:pPr>
      <w:r>
        <w:rPr>
          <w:rFonts w:hint="eastAsia"/>
          <w:b/>
          <w:bCs/>
        </w:rPr>
        <w:t>(3) OFDM symbol repetition</w:t>
      </w:r>
    </w:p>
    <w:p w14:paraId="68A6CA54" w14:textId="77777777" w:rsidR="00E804FC" w:rsidRDefault="00E804FC" w:rsidP="00E804FC">
      <w:pPr>
        <w:pStyle w:val="aff4"/>
        <w:numPr>
          <w:ilvl w:val="1"/>
          <w:numId w:val="15"/>
        </w:numPr>
        <w:ind w:leftChars="0"/>
        <w:rPr>
          <w:b/>
          <w:bCs/>
        </w:rPr>
      </w:pPr>
      <w:r>
        <w:rPr>
          <w:rFonts w:hint="eastAsia"/>
          <w:b/>
          <w:bCs/>
        </w:rPr>
        <w:t>(4) DMRS overhead reduction</w:t>
      </w:r>
    </w:p>
    <w:p w14:paraId="61ACE742" w14:textId="77777777" w:rsidR="00E804FC" w:rsidRDefault="00E804FC" w:rsidP="00E804FC">
      <w:pPr>
        <w:pStyle w:val="aff4"/>
        <w:numPr>
          <w:ilvl w:val="1"/>
          <w:numId w:val="15"/>
        </w:numPr>
        <w:ind w:leftChars="0"/>
        <w:rPr>
          <w:b/>
          <w:bCs/>
        </w:rPr>
      </w:pPr>
      <w:r>
        <w:rPr>
          <w:rFonts w:hint="eastAsia"/>
          <w:b/>
          <w:bCs/>
        </w:rPr>
        <w:t>(5) BWP-level multiplexing</w:t>
      </w:r>
    </w:p>
    <w:p w14:paraId="21395FF1" w14:textId="77777777" w:rsidR="00E804FC" w:rsidRPr="00D96C03" w:rsidRDefault="00E804FC" w:rsidP="00E804FC">
      <w:pPr>
        <w:rPr>
          <w:b/>
          <w:bCs/>
        </w:rPr>
      </w:pPr>
      <w:r w:rsidRPr="00284750">
        <w:rPr>
          <w:rFonts w:hint="eastAsia"/>
          <w:b/>
          <w:bCs/>
        </w:rPr>
        <w:t xml:space="preserve">Observation </w:t>
      </w:r>
      <w:r>
        <w:rPr>
          <w:rFonts w:hint="eastAsia"/>
          <w:b/>
          <w:bCs/>
        </w:rPr>
        <w:t>10</w:t>
      </w:r>
      <w:r w:rsidRPr="00284750">
        <w:rPr>
          <w:rFonts w:hint="eastAsia"/>
          <w:b/>
          <w:bCs/>
        </w:rPr>
        <w:t>: Interlace OFDM and Interlace DFT-s-OFDM have SNR gain compared to CP-OFDM and DFT-s-OFDM, and they are helpful for the coverage edge scenario.</w:t>
      </w:r>
    </w:p>
    <w:p w14:paraId="1181FBDE" w14:textId="77777777" w:rsidR="00E804FC" w:rsidRPr="007560DB" w:rsidRDefault="00E804FC" w:rsidP="00E804FC">
      <w:pPr>
        <w:rPr>
          <w:b/>
          <w:bCs/>
        </w:rPr>
      </w:pPr>
      <w:r w:rsidRPr="007560DB">
        <w:rPr>
          <w:rFonts w:hint="eastAsia"/>
          <w:b/>
          <w:bCs/>
        </w:rPr>
        <w:t>Observation</w:t>
      </w:r>
      <w:r>
        <w:rPr>
          <w:rFonts w:hint="eastAsia"/>
          <w:b/>
          <w:bCs/>
        </w:rPr>
        <w:t xml:space="preserve"> 11</w:t>
      </w:r>
      <w:r w:rsidRPr="007560DB">
        <w:rPr>
          <w:rFonts w:hint="eastAsia"/>
          <w:b/>
          <w:bCs/>
        </w:rPr>
        <w:t xml:space="preserve">: </w:t>
      </w:r>
      <w:r w:rsidRPr="007560DB">
        <w:rPr>
          <w:b/>
          <w:bCs/>
        </w:rPr>
        <w:t>Interlace DFT-s-OFDM</w:t>
      </w:r>
      <w:r>
        <w:rPr>
          <w:rFonts w:hint="eastAsia"/>
          <w:b/>
          <w:bCs/>
        </w:rPr>
        <w:t xml:space="preserve"> does not contributes significantly to the energy efficiency</w:t>
      </w:r>
      <w:r w:rsidRPr="007560DB">
        <w:rPr>
          <w:b/>
          <w:bCs/>
        </w:rPr>
        <w:t>.</w:t>
      </w:r>
    </w:p>
    <w:p w14:paraId="47289159" w14:textId="77777777" w:rsidR="00E804FC" w:rsidRPr="006205A4" w:rsidRDefault="00E804FC" w:rsidP="00E804FC">
      <w:pPr>
        <w:rPr>
          <w:b/>
          <w:bCs/>
        </w:rPr>
      </w:pPr>
      <w:r w:rsidRPr="006205A4">
        <w:rPr>
          <w:rFonts w:hint="eastAsia"/>
          <w:b/>
          <w:bCs/>
        </w:rPr>
        <w:t>Observation</w:t>
      </w:r>
      <w:r>
        <w:rPr>
          <w:rFonts w:hint="eastAsia"/>
          <w:b/>
          <w:bCs/>
        </w:rPr>
        <w:t xml:space="preserve"> 12</w:t>
      </w:r>
      <w:r w:rsidRPr="006205A4">
        <w:rPr>
          <w:rFonts w:hint="eastAsia"/>
          <w:b/>
          <w:bCs/>
        </w:rPr>
        <w:t>: Interlace OFDM and Interlace DFT-s-OFDM have lower spectral efficiency for a given number of PRBs allocated to a</w:t>
      </w:r>
      <w:r>
        <w:rPr>
          <w:rFonts w:hint="eastAsia"/>
          <w:b/>
          <w:bCs/>
        </w:rPr>
        <w:t xml:space="preserve"> single</w:t>
      </w:r>
      <w:r w:rsidRPr="006205A4">
        <w:rPr>
          <w:rFonts w:hint="eastAsia"/>
          <w:b/>
          <w:bCs/>
        </w:rPr>
        <w:t xml:space="preserve"> UE </w:t>
      </w:r>
      <w:r>
        <w:rPr>
          <w:rFonts w:hint="eastAsia"/>
          <w:b/>
          <w:bCs/>
        </w:rPr>
        <w:t>compared to</w:t>
      </w:r>
      <w:r w:rsidRPr="006205A4">
        <w:rPr>
          <w:rFonts w:hint="eastAsia"/>
          <w:b/>
          <w:bCs/>
        </w:rPr>
        <w:t xml:space="preserve"> CP-OFDM and DFT-s-OFDM.</w:t>
      </w:r>
    </w:p>
    <w:p w14:paraId="5A891108" w14:textId="77777777" w:rsidR="00E804FC" w:rsidRPr="009369F0" w:rsidRDefault="00E804FC" w:rsidP="00E804FC">
      <w:pPr>
        <w:rPr>
          <w:b/>
          <w:bCs/>
          <w:lang w:val="en-US"/>
        </w:rPr>
      </w:pPr>
      <w:r w:rsidRPr="00C152E2">
        <w:rPr>
          <w:rFonts w:hint="eastAsia"/>
          <w:b/>
          <w:bCs/>
          <w:lang w:val="en-US"/>
        </w:rPr>
        <w:t>Observation</w:t>
      </w:r>
      <w:r>
        <w:rPr>
          <w:rFonts w:hint="eastAsia"/>
          <w:b/>
          <w:bCs/>
          <w:lang w:val="en-US"/>
        </w:rPr>
        <w:t xml:space="preserve"> 13</w:t>
      </w:r>
      <w:r w:rsidRPr="00C152E2">
        <w:rPr>
          <w:rFonts w:hint="eastAsia"/>
          <w:b/>
          <w:bCs/>
          <w:lang w:val="en-US"/>
        </w:rPr>
        <w:t>: Interlace OFDM and Interlace DFT-s-OFDM are more robust to high speed compared to CP-OFDM and DFT-s-OFDM.</w:t>
      </w:r>
    </w:p>
    <w:p w14:paraId="421139FC" w14:textId="77777777" w:rsidR="00E804FC" w:rsidRPr="00861756" w:rsidRDefault="00E804FC" w:rsidP="00E804FC">
      <w:pPr>
        <w:rPr>
          <w:b/>
          <w:bCs/>
        </w:rPr>
      </w:pPr>
      <w:r w:rsidRPr="00861756">
        <w:rPr>
          <w:rFonts w:hint="eastAsia"/>
          <w:b/>
          <w:bCs/>
        </w:rPr>
        <w:lastRenderedPageBreak/>
        <w:t xml:space="preserve">Observation </w:t>
      </w:r>
      <w:r>
        <w:rPr>
          <w:rFonts w:hint="eastAsia"/>
          <w:b/>
          <w:bCs/>
        </w:rPr>
        <w:t>14</w:t>
      </w:r>
      <w:r w:rsidRPr="00861756">
        <w:rPr>
          <w:rFonts w:hint="eastAsia"/>
          <w:b/>
          <w:bCs/>
        </w:rPr>
        <w:t>: Interlace OFDM complicates scheduling but improves scheduling flexibility.</w:t>
      </w:r>
    </w:p>
    <w:p w14:paraId="29EA3E4F" w14:textId="77777777" w:rsidR="00E804FC" w:rsidRPr="00861756" w:rsidRDefault="00E804FC" w:rsidP="00E804FC">
      <w:pPr>
        <w:rPr>
          <w:b/>
          <w:bCs/>
        </w:rPr>
      </w:pPr>
      <w:r w:rsidRPr="00861756">
        <w:rPr>
          <w:rFonts w:hint="eastAsia"/>
          <w:b/>
          <w:bCs/>
        </w:rPr>
        <w:t>Observation 1</w:t>
      </w:r>
      <w:r>
        <w:rPr>
          <w:rFonts w:hint="eastAsia"/>
          <w:b/>
          <w:bCs/>
        </w:rPr>
        <w:t>5</w:t>
      </w:r>
      <w:r w:rsidRPr="00861756">
        <w:rPr>
          <w:rFonts w:hint="eastAsia"/>
          <w:b/>
          <w:bCs/>
        </w:rPr>
        <w:t>: In Interlace OFDM, one of the following ways can be selected depending on a use case:</w:t>
      </w:r>
    </w:p>
    <w:p w14:paraId="1A65144C" w14:textId="77777777" w:rsidR="00E804FC" w:rsidRPr="00861756" w:rsidRDefault="00E804FC" w:rsidP="00E804FC">
      <w:pPr>
        <w:pStyle w:val="aff4"/>
        <w:numPr>
          <w:ilvl w:val="1"/>
          <w:numId w:val="15"/>
        </w:numPr>
        <w:ind w:leftChars="0"/>
        <w:rPr>
          <w:b/>
          <w:bCs/>
        </w:rPr>
      </w:pPr>
      <w:r w:rsidRPr="00861756">
        <w:rPr>
          <w:rFonts w:hint="eastAsia"/>
          <w:b/>
          <w:bCs/>
        </w:rPr>
        <w:t>Way 1: Multiplexing within one interlace group.</w:t>
      </w:r>
    </w:p>
    <w:p w14:paraId="32C878E8" w14:textId="77777777" w:rsidR="00E804FC" w:rsidRPr="00861756" w:rsidRDefault="00E804FC" w:rsidP="00E804FC">
      <w:pPr>
        <w:pStyle w:val="aff4"/>
        <w:numPr>
          <w:ilvl w:val="2"/>
          <w:numId w:val="15"/>
        </w:numPr>
        <w:ind w:leftChars="0"/>
        <w:rPr>
          <w:b/>
          <w:bCs/>
        </w:rPr>
      </w:pPr>
      <w:r w:rsidRPr="00861756">
        <w:rPr>
          <w:rFonts w:hint="eastAsia"/>
          <w:b/>
          <w:bCs/>
        </w:rPr>
        <w:t>Pros: Power boosting, DMRS overhead reduction, and increasing the number of multiplexed UEs on different UEs can be achieved while keeping the same spectral utilization as the legacy CP-OFDM/DFT-s-OFDM.</w:t>
      </w:r>
    </w:p>
    <w:p w14:paraId="4FD33931" w14:textId="77777777" w:rsidR="00E804FC" w:rsidRPr="00861756" w:rsidRDefault="00E804FC" w:rsidP="00E804FC">
      <w:pPr>
        <w:pStyle w:val="aff4"/>
        <w:numPr>
          <w:ilvl w:val="2"/>
          <w:numId w:val="15"/>
        </w:numPr>
        <w:ind w:leftChars="0"/>
        <w:rPr>
          <w:b/>
          <w:bCs/>
        </w:rPr>
      </w:pPr>
      <w:r w:rsidRPr="00861756">
        <w:rPr>
          <w:rFonts w:hint="eastAsia"/>
          <w:b/>
          <w:bCs/>
        </w:rPr>
        <w:t>Cons: Phase noise and frequency offset effects cannot be mitigated.</w:t>
      </w:r>
    </w:p>
    <w:p w14:paraId="7545EFA1" w14:textId="77777777" w:rsidR="00E804FC" w:rsidRPr="00861756" w:rsidRDefault="00E804FC" w:rsidP="00E804FC">
      <w:pPr>
        <w:pStyle w:val="aff4"/>
        <w:numPr>
          <w:ilvl w:val="1"/>
          <w:numId w:val="15"/>
        </w:numPr>
        <w:ind w:leftChars="0"/>
        <w:rPr>
          <w:b/>
          <w:bCs/>
        </w:rPr>
      </w:pPr>
      <w:r w:rsidRPr="00861756">
        <w:rPr>
          <w:rFonts w:hint="eastAsia"/>
          <w:b/>
          <w:bCs/>
        </w:rPr>
        <w:t>Way 2: Multiplexing between different interlace groups.</w:t>
      </w:r>
    </w:p>
    <w:p w14:paraId="1706E3BC" w14:textId="77777777" w:rsidR="00E804FC" w:rsidRPr="00861756" w:rsidRDefault="00E804FC" w:rsidP="00E804FC">
      <w:pPr>
        <w:pStyle w:val="aff4"/>
        <w:numPr>
          <w:ilvl w:val="2"/>
          <w:numId w:val="15"/>
        </w:numPr>
        <w:ind w:leftChars="0"/>
        <w:rPr>
          <w:b/>
          <w:bCs/>
        </w:rPr>
      </w:pPr>
      <w:r w:rsidRPr="00861756">
        <w:rPr>
          <w:rFonts w:hint="eastAsia"/>
          <w:b/>
          <w:bCs/>
        </w:rPr>
        <w:t>Pros: Phase noise and frequency offset effects can be mitigated.</w:t>
      </w:r>
    </w:p>
    <w:p w14:paraId="7E5B5AAA" w14:textId="77777777" w:rsidR="00E804FC" w:rsidRPr="00861756" w:rsidRDefault="00E804FC" w:rsidP="00E804FC">
      <w:pPr>
        <w:pStyle w:val="aff4"/>
        <w:numPr>
          <w:ilvl w:val="2"/>
          <w:numId w:val="15"/>
        </w:numPr>
        <w:ind w:leftChars="0"/>
        <w:rPr>
          <w:b/>
          <w:bCs/>
        </w:rPr>
      </w:pPr>
      <w:r w:rsidRPr="00861756">
        <w:rPr>
          <w:rFonts w:hint="eastAsia"/>
          <w:b/>
          <w:bCs/>
        </w:rPr>
        <w:t>Cons: Spectral utilization is reduced.</w:t>
      </w:r>
    </w:p>
    <w:p w14:paraId="3281706C" w14:textId="77777777" w:rsidR="00D96C03" w:rsidRPr="00E804FC" w:rsidRDefault="00D96C03">
      <w:pPr>
        <w:spacing w:line="276" w:lineRule="auto"/>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proofErr w:type="gramStart"/>
      <w:r>
        <w:rPr>
          <w:rFonts w:hint="eastAsia"/>
          <w:szCs w:val="24"/>
          <w:lang w:eastAsia="ja-JP"/>
        </w:rPr>
        <w:t>June</w:t>
      </w:r>
      <w:r>
        <w:rPr>
          <w:szCs w:val="24"/>
          <w:lang w:eastAsia="ja-JP"/>
        </w:rPr>
        <w:t>,</w:t>
      </w:r>
      <w:proofErr w:type="gramEnd"/>
      <w:r>
        <w:rPr>
          <w:szCs w:val="24"/>
          <w:lang w:eastAsia="ja-JP"/>
        </w:rPr>
        <w:t xml:space="preserve">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p w14:paraId="6347B967" w14:textId="77777777" w:rsidR="00E70455" w:rsidRDefault="008F162A">
      <w:pPr>
        <w:pStyle w:val="10"/>
        <w:spacing w:after="180"/>
      </w:pPr>
      <w:r>
        <w:rPr>
          <w:rFonts w:hint="eastAsia"/>
        </w:rPr>
        <w:t>Appendix</w:t>
      </w:r>
    </w:p>
    <w:p w14:paraId="6F8094F8" w14:textId="77777777" w:rsidR="002C585D" w:rsidRDefault="002C585D" w:rsidP="002C585D">
      <w:pPr>
        <w:jc w:val="center"/>
      </w:pPr>
      <w:r>
        <w:rPr>
          <w:rFonts w:hint="eastAsia"/>
        </w:rPr>
        <w:t>Table A1: Simulation assumption for FDSS and FDSS-SE evaluations</w:t>
      </w:r>
    </w:p>
    <w:tbl>
      <w:tblPr>
        <w:tblStyle w:val="af8"/>
        <w:tblW w:w="0" w:type="auto"/>
        <w:tblLook w:val="04A0" w:firstRow="1" w:lastRow="0" w:firstColumn="1" w:lastColumn="0" w:noHBand="0" w:noVBand="1"/>
      </w:tblPr>
      <w:tblGrid>
        <w:gridCol w:w="4977"/>
        <w:gridCol w:w="4977"/>
      </w:tblGrid>
      <w:tr w:rsidR="002C585D" w14:paraId="6BC6FF97" w14:textId="77777777" w:rsidTr="002C6302">
        <w:tc>
          <w:tcPr>
            <w:tcW w:w="4977" w:type="dxa"/>
          </w:tcPr>
          <w:p w14:paraId="32DFD4D2" w14:textId="77777777" w:rsidR="002C585D" w:rsidRDefault="002C585D" w:rsidP="002C6302">
            <w:pPr>
              <w:jc w:val="center"/>
            </w:pPr>
            <w:r>
              <w:rPr>
                <w:rFonts w:hint="eastAsia"/>
              </w:rPr>
              <w:t>Parameters</w:t>
            </w:r>
          </w:p>
        </w:tc>
        <w:tc>
          <w:tcPr>
            <w:tcW w:w="4977" w:type="dxa"/>
          </w:tcPr>
          <w:p w14:paraId="4FF45754" w14:textId="77777777" w:rsidR="002C585D" w:rsidRDefault="002C585D" w:rsidP="002C6302">
            <w:pPr>
              <w:jc w:val="center"/>
            </w:pPr>
            <w:r>
              <w:rPr>
                <w:rFonts w:hint="eastAsia"/>
              </w:rPr>
              <w:t>Values</w:t>
            </w:r>
          </w:p>
        </w:tc>
      </w:tr>
      <w:tr w:rsidR="002C585D" w14:paraId="0C263C6B" w14:textId="77777777" w:rsidTr="002C6302">
        <w:tc>
          <w:tcPr>
            <w:tcW w:w="4977" w:type="dxa"/>
          </w:tcPr>
          <w:p w14:paraId="4C482809" w14:textId="77777777" w:rsidR="002C585D" w:rsidRDefault="002C585D" w:rsidP="002C6302">
            <w:pPr>
              <w:jc w:val="center"/>
            </w:pPr>
            <w:r>
              <w:rPr>
                <w:rFonts w:hint="eastAsia"/>
              </w:rPr>
              <w:t>Frequency</w:t>
            </w:r>
          </w:p>
        </w:tc>
        <w:tc>
          <w:tcPr>
            <w:tcW w:w="4977" w:type="dxa"/>
          </w:tcPr>
          <w:p w14:paraId="0734B591" w14:textId="77777777" w:rsidR="002C585D" w:rsidRDefault="002C585D" w:rsidP="002C6302">
            <w:pPr>
              <w:jc w:val="center"/>
            </w:pPr>
            <w:r>
              <w:rPr>
                <w:rFonts w:hint="eastAsia"/>
              </w:rPr>
              <w:t>3.5 GHz</w:t>
            </w:r>
          </w:p>
        </w:tc>
      </w:tr>
      <w:tr w:rsidR="002C585D" w14:paraId="60AB1340" w14:textId="77777777" w:rsidTr="002C6302">
        <w:tc>
          <w:tcPr>
            <w:tcW w:w="4977" w:type="dxa"/>
          </w:tcPr>
          <w:p w14:paraId="31E885F3" w14:textId="77777777" w:rsidR="002C585D" w:rsidRDefault="002C585D" w:rsidP="002C6302">
            <w:pPr>
              <w:jc w:val="center"/>
            </w:pPr>
            <w:r>
              <w:rPr>
                <w:rFonts w:hint="eastAsia"/>
              </w:rPr>
              <w:t>SCS configuration</w:t>
            </w:r>
          </w:p>
        </w:tc>
        <w:tc>
          <w:tcPr>
            <w:tcW w:w="4977" w:type="dxa"/>
          </w:tcPr>
          <w:p w14:paraId="40679425" w14:textId="77777777" w:rsidR="002C585D" w:rsidRDefault="002C585D" w:rsidP="002C6302">
            <w:pPr>
              <w:jc w:val="center"/>
            </w:pPr>
            <w:r>
              <w:rPr>
                <w:rFonts w:hint="eastAsia"/>
              </w:rPr>
              <w:t>30 kHz</w:t>
            </w:r>
          </w:p>
        </w:tc>
      </w:tr>
      <w:tr w:rsidR="002C585D" w14:paraId="0E792E65" w14:textId="77777777" w:rsidTr="002C6302">
        <w:tc>
          <w:tcPr>
            <w:tcW w:w="4977" w:type="dxa"/>
          </w:tcPr>
          <w:p w14:paraId="1E0E66DA" w14:textId="77777777" w:rsidR="002C585D" w:rsidRDefault="002C585D" w:rsidP="002C6302">
            <w:pPr>
              <w:jc w:val="center"/>
            </w:pPr>
            <w:r>
              <w:rPr>
                <w:rFonts w:hint="eastAsia"/>
              </w:rPr>
              <w:t>Number of PRBs</w:t>
            </w:r>
          </w:p>
        </w:tc>
        <w:tc>
          <w:tcPr>
            <w:tcW w:w="4977" w:type="dxa"/>
          </w:tcPr>
          <w:p w14:paraId="298C828D" w14:textId="77777777" w:rsidR="002C585D" w:rsidRDefault="002C585D" w:rsidP="002C6302">
            <w:pPr>
              <w:jc w:val="center"/>
            </w:pPr>
            <w:r>
              <w:rPr>
                <w:rFonts w:hint="eastAsia"/>
              </w:rPr>
              <w:t>8</w:t>
            </w:r>
          </w:p>
        </w:tc>
      </w:tr>
      <w:tr w:rsidR="002C585D" w14:paraId="26A7E2DE" w14:textId="77777777" w:rsidTr="002C6302">
        <w:tc>
          <w:tcPr>
            <w:tcW w:w="4977" w:type="dxa"/>
          </w:tcPr>
          <w:p w14:paraId="59F5A3FE" w14:textId="77777777" w:rsidR="002C585D" w:rsidRDefault="002C585D" w:rsidP="002C6302">
            <w:pPr>
              <w:jc w:val="center"/>
            </w:pPr>
            <w:r>
              <w:rPr>
                <w:rFonts w:hint="eastAsia"/>
              </w:rPr>
              <w:t>Number of OFDM symbols</w:t>
            </w:r>
          </w:p>
        </w:tc>
        <w:tc>
          <w:tcPr>
            <w:tcW w:w="4977" w:type="dxa"/>
          </w:tcPr>
          <w:p w14:paraId="3FA1362B" w14:textId="77777777" w:rsidR="002C585D" w:rsidRDefault="002C585D" w:rsidP="002C6302">
            <w:pPr>
              <w:jc w:val="center"/>
            </w:pPr>
            <w:r>
              <w:rPr>
                <w:rFonts w:hint="eastAsia"/>
              </w:rPr>
              <w:t>14</w:t>
            </w:r>
          </w:p>
        </w:tc>
      </w:tr>
      <w:tr w:rsidR="002C585D" w14:paraId="17DF6910" w14:textId="77777777" w:rsidTr="002C6302">
        <w:tc>
          <w:tcPr>
            <w:tcW w:w="4977" w:type="dxa"/>
          </w:tcPr>
          <w:p w14:paraId="11B730EC" w14:textId="77777777" w:rsidR="002C585D" w:rsidRDefault="002C585D" w:rsidP="002C6302">
            <w:pPr>
              <w:jc w:val="center"/>
            </w:pPr>
            <w:r>
              <w:rPr>
                <w:rFonts w:hint="eastAsia"/>
              </w:rPr>
              <w:t>Number of Tx/Rx ports</w:t>
            </w:r>
          </w:p>
        </w:tc>
        <w:tc>
          <w:tcPr>
            <w:tcW w:w="4977" w:type="dxa"/>
          </w:tcPr>
          <w:p w14:paraId="3BDC9225" w14:textId="77777777" w:rsidR="002C585D" w:rsidRDefault="002C585D" w:rsidP="002C6302">
            <w:pPr>
              <w:jc w:val="center"/>
            </w:pPr>
            <w:r>
              <w:rPr>
                <w:rFonts w:hint="eastAsia"/>
              </w:rPr>
              <w:t>1Tx 1Rx</w:t>
            </w:r>
          </w:p>
        </w:tc>
      </w:tr>
      <w:tr w:rsidR="002C585D" w14:paraId="6314A753" w14:textId="77777777" w:rsidTr="002C6302">
        <w:tc>
          <w:tcPr>
            <w:tcW w:w="4977" w:type="dxa"/>
          </w:tcPr>
          <w:p w14:paraId="70CE598F" w14:textId="77777777" w:rsidR="002C585D" w:rsidRDefault="002C585D" w:rsidP="002C6302">
            <w:pPr>
              <w:jc w:val="center"/>
            </w:pPr>
            <w:r>
              <w:rPr>
                <w:rFonts w:hint="eastAsia"/>
              </w:rPr>
              <w:t>Number of layers</w:t>
            </w:r>
          </w:p>
        </w:tc>
        <w:tc>
          <w:tcPr>
            <w:tcW w:w="4977" w:type="dxa"/>
          </w:tcPr>
          <w:p w14:paraId="374EBF7B" w14:textId="77777777" w:rsidR="002C585D" w:rsidRDefault="002C585D" w:rsidP="002C6302">
            <w:pPr>
              <w:jc w:val="center"/>
            </w:pPr>
            <w:r>
              <w:rPr>
                <w:rFonts w:hint="eastAsia"/>
              </w:rPr>
              <w:t>1</w:t>
            </w:r>
          </w:p>
        </w:tc>
      </w:tr>
      <w:tr w:rsidR="002C585D" w14:paraId="5A55B9DC" w14:textId="77777777" w:rsidTr="002C6302">
        <w:tc>
          <w:tcPr>
            <w:tcW w:w="4977" w:type="dxa"/>
          </w:tcPr>
          <w:p w14:paraId="2A640C98" w14:textId="77777777" w:rsidR="002C585D" w:rsidRDefault="002C585D" w:rsidP="002C6302">
            <w:pPr>
              <w:jc w:val="center"/>
            </w:pPr>
            <w:r>
              <w:rPr>
                <w:rFonts w:hint="eastAsia"/>
              </w:rPr>
              <w:t>DMRS configuration</w:t>
            </w:r>
          </w:p>
        </w:tc>
        <w:tc>
          <w:tcPr>
            <w:tcW w:w="4977" w:type="dxa"/>
          </w:tcPr>
          <w:p w14:paraId="5B43FD35" w14:textId="77777777" w:rsidR="002C585D" w:rsidRDefault="002C585D" w:rsidP="002C6302">
            <w:pPr>
              <w:jc w:val="center"/>
            </w:pPr>
            <w:r>
              <w:rPr>
                <w:rFonts w:hint="eastAsia"/>
              </w:rPr>
              <w:t>5GNR Configuration type 1</w:t>
            </w:r>
          </w:p>
        </w:tc>
      </w:tr>
      <w:tr w:rsidR="002C585D" w14:paraId="1C489FAF" w14:textId="77777777" w:rsidTr="002C6302">
        <w:tc>
          <w:tcPr>
            <w:tcW w:w="4977" w:type="dxa"/>
          </w:tcPr>
          <w:p w14:paraId="25C8246F" w14:textId="77777777" w:rsidR="002C585D" w:rsidRDefault="002C585D" w:rsidP="002C6302">
            <w:pPr>
              <w:jc w:val="center"/>
            </w:pPr>
            <w:r>
              <w:rPr>
                <w:rFonts w:hint="eastAsia"/>
              </w:rPr>
              <w:t>Channel model</w:t>
            </w:r>
          </w:p>
        </w:tc>
        <w:tc>
          <w:tcPr>
            <w:tcW w:w="4977" w:type="dxa"/>
          </w:tcPr>
          <w:p w14:paraId="0A2A854D" w14:textId="77777777" w:rsidR="002C585D" w:rsidRDefault="002C585D" w:rsidP="002C6302">
            <w:pPr>
              <w:jc w:val="center"/>
            </w:pPr>
            <w:r>
              <w:rPr>
                <w:rFonts w:hint="eastAsia"/>
              </w:rPr>
              <w:t>CDL-E</w:t>
            </w:r>
          </w:p>
        </w:tc>
      </w:tr>
      <w:tr w:rsidR="002C585D" w14:paraId="563AEA7B" w14:textId="77777777" w:rsidTr="002C6302">
        <w:tc>
          <w:tcPr>
            <w:tcW w:w="4977" w:type="dxa"/>
          </w:tcPr>
          <w:p w14:paraId="2922C5B5" w14:textId="77777777" w:rsidR="002C585D" w:rsidRDefault="002C585D" w:rsidP="002C6302">
            <w:pPr>
              <w:jc w:val="center"/>
            </w:pPr>
            <w:r>
              <w:rPr>
                <w:rFonts w:hint="eastAsia"/>
              </w:rPr>
              <w:t>Modulation</w:t>
            </w:r>
          </w:p>
        </w:tc>
        <w:tc>
          <w:tcPr>
            <w:tcW w:w="4977" w:type="dxa"/>
          </w:tcPr>
          <w:p w14:paraId="36076F05" w14:textId="77777777" w:rsidR="002C585D" w:rsidRDefault="002C585D" w:rsidP="002C6302">
            <w:pPr>
              <w:jc w:val="center"/>
            </w:pPr>
            <w:r>
              <w:rPr>
                <w:rFonts w:hint="eastAsia"/>
              </w:rPr>
              <w:t>(Table 4)</w:t>
            </w:r>
          </w:p>
        </w:tc>
      </w:tr>
      <w:tr w:rsidR="002C585D" w14:paraId="1D0A0501" w14:textId="77777777" w:rsidTr="002C6302">
        <w:tc>
          <w:tcPr>
            <w:tcW w:w="4977" w:type="dxa"/>
          </w:tcPr>
          <w:p w14:paraId="2D425E74" w14:textId="77777777" w:rsidR="002C585D" w:rsidRDefault="002C585D" w:rsidP="002C6302">
            <w:pPr>
              <w:jc w:val="center"/>
            </w:pPr>
            <w:r>
              <w:rPr>
                <w:rFonts w:hint="eastAsia"/>
              </w:rPr>
              <w:t>Code rate</w:t>
            </w:r>
          </w:p>
        </w:tc>
        <w:tc>
          <w:tcPr>
            <w:tcW w:w="4977" w:type="dxa"/>
          </w:tcPr>
          <w:p w14:paraId="662E65F3" w14:textId="77777777" w:rsidR="002C585D" w:rsidRDefault="002C585D" w:rsidP="002C6302">
            <w:pPr>
              <w:jc w:val="center"/>
            </w:pPr>
            <w:r>
              <w:rPr>
                <w:rFonts w:hint="eastAsia"/>
              </w:rPr>
              <w:t>(Table 4)</w:t>
            </w:r>
          </w:p>
        </w:tc>
      </w:tr>
      <w:tr w:rsidR="002C585D" w14:paraId="59CAE02C" w14:textId="77777777" w:rsidTr="002C6302">
        <w:tc>
          <w:tcPr>
            <w:tcW w:w="4977" w:type="dxa"/>
          </w:tcPr>
          <w:p w14:paraId="246EB628" w14:textId="77777777" w:rsidR="002C585D" w:rsidRDefault="002C585D" w:rsidP="002C6302">
            <w:pPr>
              <w:jc w:val="center"/>
            </w:pPr>
            <w:r>
              <w:rPr>
                <w:rFonts w:hint="eastAsia"/>
              </w:rPr>
              <w:t>Coding scheme</w:t>
            </w:r>
          </w:p>
        </w:tc>
        <w:tc>
          <w:tcPr>
            <w:tcW w:w="4977" w:type="dxa"/>
          </w:tcPr>
          <w:p w14:paraId="464ED840" w14:textId="77777777" w:rsidR="002C585D" w:rsidRDefault="002C585D" w:rsidP="002C6302">
            <w:pPr>
              <w:jc w:val="center"/>
            </w:pPr>
            <w:r>
              <w:rPr>
                <w:rFonts w:hint="eastAsia"/>
              </w:rPr>
              <w:t>LDPC</w:t>
            </w:r>
          </w:p>
        </w:tc>
      </w:tr>
      <w:tr w:rsidR="002C585D" w14:paraId="46B978EC" w14:textId="77777777" w:rsidTr="002C6302">
        <w:tc>
          <w:tcPr>
            <w:tcW w:w="4977" w:type="dxa"/>
          </w:tcPr>
          <w:p w14:paraId="5706D86A" w14:textId="77777777" w:rsidR="002C585D" w:rsidRDefault="002C585D" w:rsidP="002C6302">
            <w:pPr>
              <w:jc w:val="center"/>
            </w:pPr>
            <w:r>
              <w:rPr>
                <w:rFonts w:hint="eastAsia"/>
              </w:rPr>
              <w:t>Channel estimation</w:t>
            </w:r>
          </w:p>
        </w:tc>
        <w:tc>
          <w:tcPr>
            <w:tcW w:w="4977" w:type="dxa"/>
          </w:tcPr>
          <w:p w14:paraId="3CA951F2" w14:textId="77777777" w:rsidR="002C585D" w:rsidRDefault="002C585D" w:rsidP="002C6302">
            <w:pPr>
              <w:jc w:val="center"/>
            </w:pPr>
            <w:r>
              <w:rPr>
                <w:rFonts w:hint="eastAsia"/>
              </w:rPr>
              <w:t>Realistic</w:t>
            </w:r>
          </w:p>
        </w:tc>
      </w:tr>
      <w:tr w:rsidR="002C585D" w14:paraId="0454291D" w14:textId="77777777" w:rsidTr="002C6302">
        <w:tc>
          <w:tcPr>
            <w:tcW w:w="4977" w:type="dxa"/>
          </w:tcPr>
          <w:p w14:paraId="5460BE90" w14:textId="77777777" w:rsidR="002C585D" w:rsidRDefault="002C585D" w:rsidP="002C6302">
            <w:pPr>
              <w:jc w:val="center"/>
            </w:pPr>
            <w:r>
              <w:rPr>
                <w:rFonts w:hint="eastAsia"/>
              </w:rPr>
              <w:t>Channel equalization</w:t>
            </w:r>
          </w:p>
        </w:tc>
        <w:tc>
          <w:tcPr>
            <w:tcW w:w="4977" w:type="dxa"/>
          </w:tcPr>
          <w:p w14:paraId="1E7B896F" w14:textId="77777777" w:rsidR="002C585D" w:rsidRDefault="002C585D" w:rsidP="002C6302">
            <w:pPr>
              <w:jc w:val="center"/>
            </w:pPr>
            <w:r>
              <w:rPr>
                <w:rFonts w:hint="eastAsia"/>
              </w:rPr>
              <w:t>MMSE</w:t>
            </w:r>
          </w:p>
        </w:tc>
      </w:tr>
      <w:tr w:rsidR="002C585D" w14:paraId="49A8C055" w14:textId="77777777" w:rsidTr="002C6302">
        <w:tc>
          <w:tcPr>
            <w:tcW w:w="4977" w:type="dxa"/>
          </w:tcPr>
          <w:p w14:paraId="2BBA0372" w14:textId="77777777" w:rsidR="002C585D" w:rsidRDefault="002C585D" w:rsidP="002C6302">
            <w:pPr>
              <w:jc w:val="center"/>
            </w:pPr>
            <w:r>
              <w:rPr>
                <w:rFonts w:hint="eastAsia"/>
              </w:rPr>
              <w:t>Bit detector</w:t>
            </w:r>
          </w:p>
        </w:tc>
        <w:tc>
          <w:tcPr>
            <w:tcW w:w="4977" w:type="dxa"/>
          </w:tcPr>
          <w:p w14:paraId="1A22F1F3" w14:textId="77777777" w:rsidR="002C585D" w:rsidRDefault="002C585D" w:rsidP="002C6302">
            <w:pPr>
              <w:jc w:val="center"/>
            </w:pPr>
            <w:proofErr w:type="gramStart"/>
            <w:r>
              <w:rPr>
                <w:rFonts w:hint="eastAsia"/>
              </w:rPr>
              <w:t>Soft-detection</w:t>
            </w:r>
            <w:proofErr w:type="gramEnd"/>
            <w:r>
              <w:rPr>
                <w:rFonts w:hint="eastAsia"/>
              </w:rPr>
              <w:t xml:space="preserve"> (LLR)</w:t>
            </w:r>
          </w:p>
        </w:tc>
      </w:tr>
    </w:tbl>
    <w:p w14:paraId="69E75A89" w14:textId="77777777" w:rsidR="002C585D" w:rsidRDefault="002C585D" w:rsidP="002C585D"/>
    <w:p w14:paraId="6B893BEB" w14:textId="77777777" w:rsidR="002C585D" w:rsidRDefault="002C585D" w:rsidP="002C585D">
      <w:pPr>
        <w:jc w:val="center"/>
      </w:pPr>
      <w:r>
        <w:rPr>
          <w:rFonts w:hint="eastAsia"/>
        </w:rPr>
        <w:t>Table A2: Simulation assumption for Interlace OFDM evaluation</w:t>
      </w:r>
    </w:p>
    <w:tbl>
      <w:tblPr>
        <w:tblStyle w:val="af8"/>
        <w:tblW w:w="0" w:type="auto"/>
        <w:tblLook w:val="04A0" w:firstRow="1" w:lastRow="0" w:firstColumn="1" w:lastColumn="0" w:noHBand="0" w:noVBand="1"/>
      </w:tblPr>
      <w:tblGrid>
        <w:gridCol w:w="4977"/>
        <w:gridCol w:w="4977"/>
      </w:tblGrid>
      <w:tr w:rsidR="002C585D" w14:paraId="6F210ABC" w14:textId="77777777" w:rsidTr="002C6302">
        <w:tc>
          <w:tcPr>
            <w:tcW w:w="4977" w:type="dxa"/>
          </w:tcPr>
          <w:p w14:paraId="0ACC93C5" w14:textId="77777777" w:rsidR="002C585D" w:rsidRDefault="002C585D" w:rsidP="002C6302">
            <w:pPr>
              <w:jc w:val="center"/>
            </w:pPr>
            <w:r>
              <w:rPr>
                <w:rFonts w:hint="eastAsia"/>
              </w:rPr>
              <w:t>Parameters</w:t>
            </w:r>
          </w:p>
        </w:tc>
        <w:tc>
          <w:tcPr>
            <w:tcW w:w="4977" w:type="dxa"/>
          </w:tcPr>
          <w:p w14:paraId="654DA788" w14:textId="77777777" w:rsidR="002C585D" w:rsidRDefault="002C585D" w:rsidP="002C6302">
            <w:pPr>
              <w:jc w:val="center"/>
            </w:pPr>
            <w:r>
              <w:rPr>
                <w:rFonts w:hint="eastAsia"/>
              </w:rPr>
              <w:t>Values</w:t>
            </w:r>
          </w:p>
        </w:tc>
      </w:tr>
      <w:tr w:rsidR="002C585D" w14:paraId="35CF6573" w14:textId="77777777" w:rsidTr="002C6302">
        <w:tc>
          <w:tcPr>
            <w:tcW w:w="4977" w:type="dxa"/>
          </w:tcPr>
          <w:p w14:paraId="61A5B193" w14:textId="77777777" w:rsidR="002C585D" w:rsidRDefault="002C585D" w:rsidP="002C6302">
            <w:pPr>
              <w:jc w:val="center"/>
            </w:pPr>
            <w:r>
              <w:rPr>
                <w:rFonts w:hint="eastAsia"/>
              </w:rPr>
              <w:t>Frequency</w:t>
            </w:r>
          </w:p>
        </w:tc>
        <w:tc>
          <w:tcPr>
            <w:tcW w:w="4977" w:type="dxa"/>
          </w:tcPr>
          <w:p w14:paraId="2C9A482B" w14:textId="77777777" w:rsidR="002C585D" w:rsidRDefault="002C585D" w:rsidP="002C6302">
            <w:pPr>
              <w:jc w:val="center"/>
            </w:pPr>
            <w:r>
              <w:rPr>
                <w:rFonts w:hint="eastAsia"/>
              </w:rPr>
              <w:t>3.5 GHz</w:t>
            </w:r>
          </w:p>
        </w:tc>
      </w:tr>
      <w:tr w:rsidR="002C585D" w14:paraId="3EF21723" w14:textId="77777777" w:rsidTr="002C6302">
        <w:tc>
          <w:tcPr>
            <w:tcW w:w="4977" w:type="dxa"/>
          </w:tcPr>
          <w:p w14:paraId="7073BFB8" w14:textId="77777777" w:rsidR="002C585D" w:rsidRDefault="002C585D" w:rsidP="002C6302">
            <w:pPr>
              <w:jc w:val="center"/>
            </w:pPr>
            <w:r>
              <w:rPr>
                <w:rFonts w:hint="eastAsia"/>
              </w:rPr>
              <w:lastRenderedPageBreak/>
              <w:t>SCS configuration</w:t>
            </w:r>
          </w:p>
        </w:tc>
        <w:tc>
          <w:tcPr>
            <w:tcW w:w="4977" w:type="dxa"/>
          </w:tcPr>
          <w:p w14:paraId="238EF8F8" w14:textId="77777777" w:rsidR="002C585D" w:rsidRDefault="002C585D" w:rsidP="002C6302">
            <w:pPr>
              <w:jc w:val="center"/>
            </w:pPr>
            <w:r>
              <w:rPr>
                <w:rFonts w:hint="eastAsia"/>
              </w:rPr>
              <w:t>30 kHz</w:t>
            </w:r>
          </w:p>
        </w:tc>
      </w:tr>
      <w:tr w:rsidR="002C585D" w14:paraId="1DA3724B" w14:textId="77777777" w:rsidTr="002C6302">
        <w:tc>
          <w:tcPr>
            <w:tcW w:w="4977" w:type="dxa"/>
          </w:tcPr>
          <w:p w14:paraId="686E79C5" w14:textId="77777777" w:rsidR="002C585D" w:rsidRDefault="002C585D" w:rsidP="002C6302">
            <w:pPr>
              <w:jc w:val="center"/>
            </w:pPr>
            <w:r>
              <w:rPr>
                <w:rFonts w:hint="eastAsia"/>
              </w:rPr>
              <w:t>Number of PRBs</w:t>
            </w:r>
          </w:p>
        </w:tc>
        <w:tc>
          <w:tcPr>
            <w:tcW w:w="4977" w:type="dxa"/>
          </w:tcPr>
          <w:p w14:paraId="71427585" w14:textId="77777777" w:rsidR="002C585D" w:rsidRDefault="002C585D" w:rsidP="002C6302">
            <w:pPr>
              <w:jc w:val="center"/>
            </w:pPr>
            <w:r>
              <w:rPr>
                <w:rFonts w:hint="eastAsia"/>
              </w:rPr>
              <w:t>51</w:t>
            </w:r>
          </w:p>
        </w:tc>
      </w:tr>
      <w:tr w:rsidR="002C585D" w14:paraId="3A24E8B3" w14:textId="77777777" w:rsidTr="002C6302">
        <w:tc>
          <w:tcPr>
            <w:tcW w:w="4977" w:type="dxa"/>
          </w:tcPr>
          <w:p w14:paraId="22646E35" w14:textId="77777777" w:rsidR="002C585D" w:rsidRDefault="002C585D" w:rsidP="002C6302">
            <w:pPr>
              <w:jc w:val="center"/>
            </w:pPr>
            <w:r>
              <w:rPr>
                <w:rFonts w:hint="eastAsia"/>
              </w:rPr>
              <w:t>Number of OFDM symbols</w:t>
            </w:r>
          </w:p>
        </w:tc>
        <w:tc>
          <w:tcPr>
            <w:tcW w:w="4977" w:type="dxa"/>
          </w:tcPr>
          <w:p w14:paraId="01E49B42" w14:textId="77777777" w:rsidR="002C585D" w:rsidRDefault="002C585D" w:rsidP="002C6302">
            <w:pPr>
              <w:jc w:val="center"/>
            </w:pPr>
            <w:r>
              <w:rPr>
                <w:rFonts w:hint="eastAsia"/>
              </w:rPr>
              <w:t>14</w:t>
            </w:r>
          </w:p>
        </w:tc>
      </w:tr>
      <w:tr w:rsidR="002C585D" w14:paraId="14F03A40" w14:textId="77777777" w:rsidTr="002C6302">
        <w:tc>
          <w:tcPr>
            <w:tcW w:w="4977" w:type="dxa"/>
          </w:tcPr>
          <w:p w14:paraId="34FFFDF0" w14:textId="77777777" w:rsidR="002C585D" w:rsidRDefault="002C585D" w:rsidP="002C6302">
            <w:pPr>
              <w:jc w:val="center"/>
            </w:pPr>
            <w:r>
              <w:rPr>
                <w:rFonts w:hint="eastAsia"/>
              </w:rPr>
              <w:t>Number of Tx/Rx ports</w:t>
            </w:r>
          </w:p>
        </w:tc>
        <w:tc>
          <w:tcPr>
            <w:tcW w:w="4977" w:type="dxa"/>
          </w:tcPr>
          <w:p w14:paraId="5BBDA1AC" w14:textId="77777777" w:rsidR="002C585D" w:rsidRDefault="002C585D" w:rsidP="002C6302">
            <w:pPr>
              <w:jc w:val="center"/>
            </w:pPr>
            <w:r>
              <w:rPr>
                <w:rFonts w:hint="eastAsia"/>
              </w:rPr>
              <w:t>1Tx 1Rx</w:t>
            </w:r>
          </w:p>
        </w:tc>
      </w:tr>
      <w:tr w:rsidR="002C585D" w14:paraId="5E40947D" w14:textId="77777777" w:rsidTr="002C6302">
        <w:tc>
          <w:tcPr>
            <w:tcW w:w="4977" w:type="dxa"/>
          </w:tcPr>
          <w:p w14:paraId="5EF758E7" w14:textId="77777777" w:rsidR="002C585D" w:rsidRDefault="002C585D" w:rsidP="002C6302">
            <w:pPr>
              <w:jc w:val="center"/>
            </w:pPr>
            <w:r>
              <w:rPr>
                <w:rFonts w:hint="eastAsia"/>
              </w:rPr>
              <w:t>Number of layers</w:t>
            </w:r>
          </w:p>
        </w:tc>
        <w:tc>
          <w:tcPr>
            <w:tcW w:w="4977" w:type="dxa"/>
          </w:tcPr>
          <w:p w14:paraId="521A83D6" w14:textId="77777777" w:rsidR="002C585D" w:rsidRDefault="002C585D" w:rsidP="002C6302">
            <w:pPr>
              <w:jc w:val="center"/>
            </w:pPr>
            <w:r>
              <w:rPr>
                <w:rFonts w:hint="eastAsia"/>
              </w:rPr>
              <w:t>1</w:t>
            </w:r>
          </w:p>
        </w:tc>
      </w:tr>
      <w:tr w:rsidR="002C585D" w14:paraId="448210F9" w14:textId="77777777" w:rsidTr="002C6302">
        <w:tc>
          <w:tcPr>
            <w:tcW w:w="4977" w:type="dxa"/>
          </w:tcPr>
          <w:p w14:paraId="6E8D60E4" w14:textId="77777777" w:rsidR="002C585D" w:rsidRDefault="002C585D" w:rsidP="002C6302">
            <w:pPr>
              <w:jc w:val="center"/>
            </w:pPr>
            <w:r>
              <w:rPr>
                <w:rFonts w:hint="eastAsia"/>
              </w:rPr>
              <w:t>DMRS configuration</w:t>
            </w:r>
          </w:p>
        </w:tc>
        <w:tc>
          <w:tcPr>
            <w:tcW w:w="4977" w:type="dxa"/>
          </w:tcPr>
          <w:p w14:paraId="40CAF0BB" w14:textId="77777777" w:rsidR="002C585D" w:rsidRDefault="002C585D" w:rsidP="002C6302">
            <w:pPr>
              <w:jc w:val="center"/>
            </w:pPr>
            <w:r>
              <w:rPr>
                <w:rFonts w:hint="eastAsia"/>
              </w:rPr>
              <w:t>5GNR Configuration type 1</w:t>
            </w:r>
          </w:p>
        </w:tc>
      </w:tr>
      <w:tr w:rsidR="002C585D" w14:paraId="46013DB6" w14:textId="77777777" w:rsidTr="002C6302">
        <w:tc>
          <w:tcPr>
            <w:tcW w:w="4977" w:type="dxa"/>
          </w:tcPr>
          <w:p w14:paraId="4CD1EE88" w14:textId="77777777" w:rsidR="002C585D" w:rsidRDefault="002C585D" w:rsidP="002C6302">
            <w:pPr>
              <w:jc w:val="center"/>
            </w:pPr>
            <w:r>
              <w:rPr>
                <w:rFonts w:hint="eastAsia"/>
              </w:rPr>
              <w:t>Channel model</w:t>
            </w:r>
          </w:p>
        </w:tc>
        <w:tc>
          <w:tcPr>
            <w:tcW w:w="4977" w:type="dxa"/>
          </w:tcPr>
          <w:p w14:paraId="2CB8BB96" w14:textId="77777777" w:rsidR="002C585D" w:rsidRDefault="002C585D" w:rsidP="002C6302">
            <w:pPr>
              <w:jc w:val="center"/>
            </w:pPr>
            <w:r>
              <w:rPr>
                <w:rFonts w:hint="eastAsia"/>
              </w:rPr>
              <w:t>CDL-E</w:t>
            </w:r>
          </w:p>
        </w:tc>
      </w:tr>
      <w:tr w:rsidR="002C585D" w14:paraId="3481750E" w14:textId="77777777" w:rsidTr="002C6302">
        <w:tc>
          <w:tcPr>
            <w:tcW w:w="4977" w:type="dxa"/>
          </w:tcPr>
          <w:p w14:paraId="38A94F40" w14:textId="77777777" w:rsidR="002C585D" w:rsidRDefault="002C585D" w:rsidP="002C6302">
            <w:pPr>
              <w:jc w:val="center"/>
            </w:pPr>
            <w:r>
              <w:rPr>
                <w:rFonts w:hint="eastAsia"/>
              </w:rPr>
              <w:t>Modulation</w:t>
            </w:r>
          </w:p>
        </w:tc>
        <w:tc>
          <w:tcPr>
            <w:tcW w:w="4977" w:type="dxa"/>
          </w:tcPr>
          <w:p w14:paraId="525225D0" w14:textId="77777777" w:rsidR="002C585D" w:rsidRDefault="002C585D" w:rsidP="002C6302">
            <w:pPr>
              <w:jc w:val="center"/>
            </w:pPr>
            <w:r>
              <w:rPr>
                <w:rFonts w:hint="eastAsia"/>
              </w:rPr>
              <w:t>QPSK</w:t>
            </w:r>
          </w:p>
        </w:tc>
      </w:tr>
      <w:tr w:rsidR="002C585D" w14:paraId="30BC5FF7" w14:textId="77777777" w:rsidTr="002C6302">
        <w:tc>
          <w:tcPr>
            <w:tcW w:w="4977" w:type="dxa"/>
          </w:tcPr>
          <w:p w14:paraId="6574616A" w14:textId="77777777" w:rsidR="002C585D" w:rsidRDefault="002C585D" w:rsidP="002C6302">
            <w:pPr>
              <w:jc w:val="center"/>
            </w:pPr>
            <w:r>
              <w:rPr>
                <w:rFonts w:hint="eastAsia"/>
              </w:rPr>
              <w:t>Code rate</w:t>
            </w:r>
          </w:p>
        </w:tc>
        <w:tc>
          <w:tcPr>
            <w:tcW w:w="4977" w:type="dxa"/>
          </w:tcPr>
          <w:p w14:paraId="3CCA1CB7" w14:textId="77777777" w:rsidR="002C585D" w:rsidRDefault="002C585D" w:rsidP="002C6302">
            <w:pPr>
              <w:jc w:val="center"/>
            </w:pPr>
            <w:r>
              <w:rPr>
                <w:rFonts w:hint="eastAsia"/>
              </w:rPr>
              <w:t>679/1024</w:t>
            </w:r>
          </w:p>
        </w:tc>
      </w:tr>
      <w:tr w:rsidR="002C585D" w14:paraId="6CB8C586" w14:textId="77777777" w:rsidTr="002C6302">
        <w:tc>
          <w:tcPr>
            <w:tcW w:w="4977" w:type="dxa"/>
          </w:tcPr>
          <w:p w14:paraId="45BA4525" w14:textId="77777777" w:rsidR="002C585D" w:rsidRDefault="002C585D" w:rsidP="002C6302">
            <w:pPr>
              <w:jc w:val="center"/>
            </w:pPr>
            <w:r>
              <w:rPr>
                <w:rFonts w:hint="eastAsia"/>
              </w:rPr>
              <w:t>Coding scheme</w:t>
            </w:r>
          </w:p>
        </w:tc>
        <w:tc>
          <w:tcPr>
            <w:tcW w:w="4977" w:type="dxa"/>
          </w:tcPr>
          <w:p w14:paraId="15FB820C" w14:textId="77777777" w:rsidR="002C585D" w:rsidRDefault="002C585D" w:rsidP="002C6302">
            <w:pPr>
              <w:jc w:val="center"/>
            </w:pPr>
            <w:r>
              <w:rPr>
                <w:rFonts w:hint="eastAsia"/>
              </w:rPr>
              <w:t>LDPC</w:t>
            </w:r>
          </w:p>
        </w:tc>
      </w:tr>
      <w:tr w:rsidR="002C585D" w14:paraId="7CE0AC26" w14:textId="77777777" w:rsidTr="002C6302">
        <w:tc>
          <w:tcPr>
            <w:tcW w:w="4977" w:type="dxa"/>
          </w:tcPr>
          <w:p w14:paraId="077E843E" w14:textId="77777777" w:rsidR="002C585D" w:rsidRDefault="002C585D" w:rsidP="002C6302">
            <w:pPr>
              <w:jc w:val="center"/>
            </w:pPr>
            <w:r>
              <w:rPr>
                <w:rFonts w:hint="eastAsia"/>
              </w:rPr>
              <w:t>Channel estimation</w:t>
            </w:r>
          </w:p>
        </w:tc>
        <w:tc>
          <w:tcPr>
            <w:tcW w:w="4977" w:type="dxa"/>
          </w:tcPr>
          <w:p w14:paraId="1BA3FAFE" w14:textId="77777777" w:rsidR="002C585D" w:rsidRDefault="002C585D" w:rsidP="002C6302">
            <w:pPr>
              <w:jc w:val="center"/>
            </w:pPr>
            <w:r>
              <w:rPr>
                <w:rFonts w:hint="eastAsia"/>
              </w:rPr>
              <w:t>Realistic</w:t>
            </w:r>
          </w:p>
        </w:tc>
      </w:tr>
      <w:tr w:rsidR="002C585D" w14:paraId="02F2B4DA" w14:textId="77777777" w:rsidTr="002C6302">
        <w:tc>
          <w:tcPr>
            <w:tcW w:w="4977" w:type="dxa"/>
          </w:tcPr>
          <w:p w14:paraId="523931C1" w14:textId="77777777" w:rsidR="002C585D" w:rsidRDefault="002C585D" w:rsidP="002C6302">
            <w:pPr>
              <w:jc w:val="center"/>
            </w:pPr>
            <w:r>
              <w:rPr>
                <w:rFonts w:hint="eastAsia"/>
              </w:rPr>
              <w:t>Channel equalization</w:t>
            </w:r>
          </w:p>
        </w:tc>
        <w:tc>
          <w:tcPr>
            <w:tcW w:w="4977" w:type="dxa"/>
          </w:tcPr>
          <w:p w14:paraId="77368E01" w14:textId="77777777" w:rsidR="002C585D" w:rsidRDefault="002C585D" w:rsidP="002C6302">
            <w:pPr>
              <w:jc w:val="center"/>
            </w:pPr>
            <w:r>
              <w:rPr>
                <w:rFonts w:hint="eastAsia"/>
              </w:rPr>
              <w:t>MMSE</w:t>
            </w:r>
          </w:p>
        </w:tc>
      </w:tr>
      <w:tr w:rsidR="002C585D" w14:paraId="6C0B048C" w14:textId="77777777" w:rsidTr="002C6302">
        <w:tc>
          <w:tcPr>
            <w:tcW w:w="4977" w:type="dxa"/>
          </w:tcPr>
          <w:p w14:paraId="3410C5AB" w14:textId="77777777" w:rsidR="002C585D" w:rsidRDefault="002C585D" w:rsidP="002C6302">
            <w:pPr>
              <w:jc w:val="center"/>
            </w:pPr>
            <w:r>
              <w:rPr>
                <w:rFonts w:hint="eastAsia"/>
              </w:rPr>
              <w:t>Bit detector</w:t>
            </w:r>
          </w:p>
        </w:tc>
        <w:tc>
          <w:tcPr>
            <w:tcW w:w="4977" w:type="dxa"/>
          </w:tcPr>
          <w:p w14:paraId="027C0CFD" w14:textId="77777777" w:rsidR="002C585D" w:rsidRDefault="002C585D" w:rsidP="002C6302">
            <w:pPr>
              <w:jc w:val="center"/>
            </w:pPr>
            <w:proofErr w:type="gramStart"/>
            <w:r>
              <w:rPr>
                <w:rFonts w:hint="eastAsia"/>
              </w:rPr>
              <w:t>Soft-detection</w:t>
            </w:r>
            <w:proofErr w:type="gramEnd"/>
            <w:r>
              <w:rPr>
                <w:rFonts w:hint="eastAsia"/>
              </w:rPr>
              <w:t xml:space="preserve"> (LLR)</w:t>
            </w:r>
          </w:p>
        </w:tc>
      </w:tr>
    </w:tbl>
    <w:p w14:paraId="7F5809E5" w14:textId="77777777" w:rsidR="002C585D" w:rsidRPr="002C585D" w:rsidRDefault="002C585D" w:rsidP="002C585D"/>
    <w:sectPr w:rsidR="002C585D" w:rsidRPr="002C585D">
      <w:footerReference w:type="default" r:id="rId2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ABC28" w14:textId="77777777" w:rsidR="00C852FA" w:rsidRDefault="00C852FA">
      <w:pPr>
        <w:spacing w:after="0"/>
      </w:pPr>
      <w:r>
        <w:separator/>
      </w:r>
    </w:p>
  </w:endnote>
  <w:endnote w:type="continuationSeparator" w:id="0">
    <w:p w14:paraId="42AF7B46" w14:textId="77777777" w:rsidR="00C852FA" w:rsidRDefault="00C85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6978" w14:textId="77777777" w:rsidR="00C852FA" w:rsidRDefault="00C852FA">
      <w:pPr>
        <w:spacing w:after="0"/>
      </w:pPr>
      <w:r>
        <w:separator/>
      </w:r>
    </w:p>
  </w:footnote>
  <w:footnote w:type="continuationSeparator" w:id="0">
    <w:p w14:paraId="21F82C05" w14:textId="77777777" w:rsidR="00C852FA" w:rsidRDefault="00C852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4540B"/>
    <w:multiLevelType w:val="hybridMultilevel"/>
    <w:tmpl w:val="763075E6"/>
    <w:lvl w:ilvl="0" w:tplc="E038496E">
      <w:numFmt w:val="bullet"/>
      <w:lvlText w:val="•"/>
      <w:lvlJc w:val="left"/>
      <w:pPr>
        <w:ind w:left="840" w:hanging="840"/>
      </w:pPr>
      <w:rPr>
        <w:rFonts w:ascii="ＭＳ ゴシック" w:eastAsia="ＭＳ ゴシック" w:hAnsi="ＭＳ ゴシック"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8"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0"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3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9593583">
    <w:abstractNumId w:val="35"/>
  </w:num>
  <w:num w:numId="2" w16cid:durableId="1766146012">
    <w:abstractNumId w:val="8"/>
  </w:num>
  <w:num w:numId="3" w16cid:durableId="742602054">
    <w:abstractNumId w:val="36"/>
  </w:num>
  <w:num w:numId="4" w16cid:durableId="210271237">
    <w:abstractNumId w:val="6"/>
  </w:num>
  <w:num w:numId="5" w16cid:durableId="315719421">
    <w:abstractNumId w:val="19"/>
  </w:num>
  <w:num w:numId="6" w16cid:durableId="939216833">
    <w:abstractNumId w:val="23"/>
  </w:num>
  <w:num w:numId="7" w16cid:durableId="2013678799">
    <w:abstractNumId w:val="25"/>
  </w:num>
  <w:num w:numId="8" w16cid:durableId="1345552335">
    <w:abstractNumId w:val="38"/>
  </w:num>
  <w:num w:numId="9" w16cid:durableId="146172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7"/>
  </w:num>
  <w:num w:numId="11" w16cid:durableId="208230749">
    <w:abstractNumId w:val="1"/>
  </w:num>
  <w:num w:numId="12" w16cid:durableId="17723866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40"/>
  </w:num>
  <w:num w:numId="14" w16cid:durableId="885289876">
    <w:abstractNumId w:val="3"/>
  </w:num>
  <w:num w:numId="15" w16cid:durableId="594632620">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2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550655">
    <w:abstractNumId w:val="28"/>
  </w:num>
  <w:num w:numId="20" w16cid:durableId="1888059372">
    <w:abstractNumId w:val="14"/>
  </w:num>
  <w:num w:numId="21" w16cid:durableId="50541951">
    <w:abstractNumId w:val="34"/>
  </w:num>
  <w:num w:numId="22" w16cid:durableId="2062553875">
    <w:abstractNumId w:val="2"/>
  </w:num>
  <w:num w:numId="23" w16cid:durableId="1098063300">
    <w:abstractNumId w:val="27"/>
  </w:num>
  <w:num w:numId="24" w16cid:durableId="2139913023">
    <w:abstractNumId w:val="4"/>
  </w:num>
  <w:num w:numId="25" w16cid:durableId="2057193234">
    <w:abstractNumId w:val="41"/>
  </w:num>
  <w:num w:numId="26" w16cid:durableId="867334015">
    <w:abstractNumId w:val="31"/>
  </w:num>
  <w:num w:numId="27" w16cid:durableId="638388198">
    <w:abstractNumId w:val="11"/>
  </w:num>
  <w:num w:numId="28" w16cid:durableId="2134980537">
    <w:abstractNumId w:val="20"/>
  </w:num>
  <w:num w:numId="29" w16cid:durableId="161900119">
    <w:abstractNumId w:val="0"/>
  </w:num>
  <w:num w:numId="30" w16cid:durableId="1454403212">
    <w:abstractNumId w:val="37"/>
  </w:num>
  <w:num w:numId="31" w16cid:durableId="776367667">
    <w:abstractNumId w:val="13"/>
  </w:num>
  <w:num w:numId="32" w16cid:durableId="1443722958">
    <w:abstractNumId w:val="9"/>
  </w:num>
  <w:num w:numId="33" w16cid:durableId="1335912754">
    <w:abstractNumId w:val="12"/>
  </w:num>
  <w:num w:numId="34" w16cid:durableId="1224873030">
    <w:abstractNumId w:val="33"/>
  </w:num>
  <w:num w:numId="35" w16cid:durableId="1085877197">
    <w:abstractNumId w:val="7"/>
  </w:num>
  <w:num w:numId="36" w16cid:durableId="1026180692">
    <w:abstractNumId w:val="24"/>
  </w:num>
  <w:num w:numId="37" w16cid:durableId="1849176678">
    <w:abstractNumId w:val="16"/>
  </w:num>
  <w:num w:numId="38" w16cid:durableId="1215197822">
    <w:abstractNumId w:val="29"/>
  </w:num>
  <w:num w:numId="39" w16cid:durableId="406921934">
    <w:abstractNumId w:val="5"/>
  </w:num>
  <w:num w:numId="40" w16cid:durableId="1999648960">
    <w:abstractNumId w:val="30"/>
  </w:num>
  <w:num w:numId="41" w16cid:durableId="1026642821">
    <w:abstractNumId w:val="18"/>
  </w:num>
  <w:num w:numId="42" w16cid:durableId="18305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22</Pages>
  <Words>5758</Words>
  <Characters>30863</Characters>
  <Application>Microsoft Office Word</Application>
  <DocSecurity>0</DocSecurity>
  <Lines>1143</Lines>
  <Paragraphs>832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28</cp:revision>
  <cp:lastPrinted>2025-08-07T02:06:00Z</cp:lastPrinted>
  <dcterms:created xsi:type="dcterms:W3CDTF">2025-10-01T03:34:00Z</dcterms:created>
  <dcterms:modified xsi:type="dcterms:W3CDTF">2025-11-07T06:20:00Z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