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9C404C" w14:paraId="5BF91967" w14:textId="77777777" w:rsidTr="009C404C">
        <w:trPr>
          <w:tblCellSpacing w:w="15" w:type="dxa"/>
        </w:trPr>
        <w:tc>
          <w:tcPr>
            <w:tcW w:w="0" w:type="auto"/>
            <w:vAlign w:val="center"/>
            <w:hideMark/>
          </w:tcPr>
          <w:p w14:paraId="2978ED27" w14:textId="61D7D943" w:rsidR="009C404C" w:rsidRPr="009C404C"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D244A">
              <w:rPr>
                <w:rFonts w:eastAsia="ＭＳ 明朝"/>
                <w:b/>
                <w:bCs/>
                <w:sz w:val="28"/>
                <w:szCs w:val="24"/>
                <w:lang w:eastAsia="en-US"/>
              </w:rPr>
              <w:t>3GPP TSG RAN WG1 Meeting #1</w:t>
            </w:r>
            <w:r w:rsidRPr="00AD244A">
              <w:rPr>
                <w:rFonts w:eastAsia="ＭＳ 明朝"/>
                <w:b/>
                <w:bCs/>
                <w:sz w:val="28"/>
                <w:szCs w:val="24"/>
              </w:rPr>
              <w:t>2</w:t>
            </w:r>
            <w:r w:rsidR="005E51FC">
              <w:rPr>
                <w:rFonts w:eastAsia="Malgun Gothic" w:hint="eastAsia"/>
                <w:b/>
                <w:bCs/>
                <w:sz w:val="28"/>
                <w:szCs w:val="24"/>
                <w:lang w:eastAsia="ko-KR"/>
              </w:rPr>
              <w:t>3</w:t>
            </w:r>
            <w:r w:rsidR="005E51FC">
              <w:rPr>
                <w:rFonts w:eastAsia="Malgun Gothic"/>
                <w:b/>
                <w:bCs/>
                <w:sz w:val="28"/>
                <w:szCs w:val="24"/>
                <w:lang w:eastAsia="ko-KR"/>
              </w:rPr>
              <w:tab/>
            </w:r>
            <w:r w:rsidRPr="00AD244A">
              <w:rPr>
                <w:rFonts w:eastAsia="ＭＳ 明朝"/>
                <w:b/>
                <w:bCs/>
                <w:sz w:val="28"/>
                <w:szCs w:val="24"/>
              </w:rPr>
              <w:tab/>
            </w:r>
            <w:r w:rsidR="009C404C" w:rsidRPr="009C404C">
              <w:rPr>
                <w:rFonts w:eastAsia="ＭＳ 明朝"/>
                <w:b/>
                <w:bCs/>
                <w:sz w:val="28"/>
                <w:szCs w:val="24"/>
              </w:rPr>
              <w:t>R1-2508918</w:t>
            </w:r>
          </w:p>
        </w:tc>
        <w:tc>
          <w:tcPr>
            <w:tcW w:w="0" w:type="auto"/>
            <w:vAlign w:val="center"/>
            <w:hideMark/>
          </w:tcPr>
          <w:p w14:paraId="1F2EA83E" w14:textId="77777777" w:rsidR="009C404C" w:rsidRPr="009C404C"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6E437171" w14:textId="4214629E" w:rsidR="00177363" w:rsidRPr="00AD244A" w:rsidRDefault="005E51FC" w:rsidP="00191A7C">
      <w:pPr>
        <w:tabs>
          <w:tab w:val="left" w:pos="1985"/>
        </w:tabs>
        <w:spacing w:after="0" w:afterAutospacing="0"/>
        <w:ind w:left="2217" w:hangingChars="706" w:hanging="1977"/>
        <w:rPr>
          <w:rStyle w:val="normaltextrun"/>
          <w:b/>
          <w:bCs/>
          <w:color w:val="000000"/>
          <w:sz w:val="28"/>
          <w:szCs w:val="28"/>
          <w:shd w:val="clear" w:color="auto" w:fill="FFFFFF"/>
        </w:rPr>
      </w:pPr>
      <w:r>
        <w:rPr>
          <w:rStyle w:val="normaltextrun"/>
          <w:rFonts w:eastAsia="Malgun Gothic" w:hint="eastAsia"/>
          <w:b/>
          <w:bCs/>
          <w:color w:val="000000"/>
          <w:sz w:val="28"/>
          <w:szCs w:val="28"/>
          <w:shd w:val="clear" w:color="auto" w:fill="FFFFFF"/>
          <w:lang w:eastAsia="ko-KR"/>
        </w:rPr>
        <w:t>Dallas</w:t>
      </w:r>
      <w:r w:rsidR="00177363" w:rsidRPr="00AD244A">
        <w:rPr>
          <w:rStyle w:val="normaltextrun"/>
          <w:b/>
          <w:bCs/>
          <w:color w:val="000000"/>
          <w:sz w:val="28"/>
          <w:szCs w:val="28"/>
          <w:shd w:val="clear" w:color="auto" w:fill="FFFFFF"/>
        </w:rPr>
        <w:t xml:space="preserve">, </w:t>
      </w:r>
      <w:r w:rsidR="00137BC7">
        <w:rPr>
          <w:rStyle w:val="normaltextrun"/>
          <w:rFonts w:eastAsia="Malgun Gothic" w:hint="eastAsia"/>
          <w:b/>
          <w:bCs/>
          <w:color w:val="000000"/>
          <w:sz w:val="28"/>
          <w:szCs w:val="28"/>
          <w:shd w:val="clear" w:color="auto" w:fill="FFFFFF"/>
          <w:lang w:eastAsia="ko-KR"/>
        </w:rPr>
        <w:t>USA,</w:t>
      </w:r>
      <w:r w:rsidR="00177363" w:rsidRPr="00AD244A">
        <w:rPr>
          <w:rStyle w:val="normaltextrun"/>
          <w:b/>
          <w:bCs/>
          <w:color w:val="000000"/>
          <w:sz w:val="28"/>
          <w:szCs w:val="28"/>
          <w:shd w:val="clear" w:color="auto" w:fill="FFFFFF"/>
        </w:rPr>
        <w:t xml:space="preserve"> </w:t>
      </w:r>
      <w:r w:rsidR="006E020C">
        <w:rPr>
          <w:rStyle w:val="normaltextrun"/>
          <w:rFonts w:eastAsia="Malgun Gothic" w:hint="eastAsia"/>
          <w:b/>
          <w:bCs/>
          <w:color w:val="000000"/>
          <w:sz w:val="28"/>
          <w:szCs w:val="28"/>
          <w:shd w:val="clear" w:color="auto" w:fill="FFFFFF"/>
          <w:lang w:eastAsia="ko-KR"/>
        </w:rPr>
        <w:t>Nov</w:t>
      </w:r>
      <w:r w:rsidR="00177363" w:rsidRPr="00AD244A">
        <w:rPr>
          <w:rStyle w:val="normaltextrun"/>
          <w:b/>
          <w:bCs/>
          <w:color w:val="000000"/>
          <w:sz w:val="28"/>
          <w:szCs w:val="28"/>
          <w:shd w:val="clear" w:color="auto" w:fill="FFFFFF"/>
        </w:rPr>
        <w:t xml:space="preserve"> </w:t>
      </w:r>
      <w:r w:rsidR="00735019" w:rsidRPr="00AD244A">
        <w:rPr>
          <w:rStyle w:val="normaltextrun"/>
          <w:b/>
          <w:bCs/>
          <w:color w:val="000000"/>
          <w:sz w:val="28"/>
          <w:szCs w:val="28"/>
          <w:shd w:val="clear" w:color="auto" w:fill="FFFFFF"/>
        </w:rPr>
        <w:t>1</w:t>
      </w:r>
      <w:r w:rsidR="006E020C">
        <w:rPr>
          <w:rStyle w:val="normaltextrun"/>
          <w:rFonts w:eastAsia="Malgun Gothic" w:hint="eastAsia"/>
          <w:b/>
          <w:bCs/>
          <w:color w:val="000000"/>
          <w:sz w:val="28"/>
          <w:szCs w:val="28"/>
          <w:shd w:val="clear" w:color="auto" w:fill="FFFFFF"/>
          <w:lang w:eastAsia="ko-KR"/>
        </w:rPr>
        <w:t>7</w:t>
      </w:r>
      <w:r w:rsidR="000A09EC" w:rsidRPr="00AD244A">
        <w:rPr>
          <w:rStyle w:val="normaltextrun"/>
          <w:b/>
          <w:bCs/>
          <w:color w:val="000000"/>
          <w:sz w:val="28"/>
          <w:szCs w:val="28"/>
          <w:shd w:val="clear" w:color="auto" w:fill="FFFFFF"/>
          <w:vertAlign w:val="superscript"/>
        </w:rPr>
        <w:t>th</w:t>
      </w:r>
      <w:r w:rsidR="00735019" w:rsidRPr="00AD244A">
        <w:rPr>
          <w:rStyle w:val="normaltextrun"/>
          <w:b/>
          <w:bCs/>
          <w:color w:val="000000"/>
          <w:sz w:val="28"/>
          <w:szCs w:val="28"/>
          <w:shd w:val="clear" w:color="auto" w:fill="FFFFFF"/>
          <w:vertAlign w:val="superscript"/>
        </w:rPr>
        <w:t xml:space="preserve"> </w:t>
      </w:r>
      <w:r w:rsidR="007C566E">
        <w:rPr>
          <w:rStyle w:val="normaltextrun"/>
          <w:b/>
          <w:bCs/>
          <w:color w:val="000000"/>
          <w:sz w:val="28"/>
          <w:szCs w:val="28"/>
          <w:shd w:val="clear" w:color="auto" w:fill="FFFFFF"/>
        </w:rPr>
        <w:t>–</w:t>
      </w:r>
      <w:r w:rsidR="00735019" w:rsidRPr="00AD244A">
        <w:rPr>
          <w:rStyle w:val="normaltextrun"/>
          <w:b/>
          <w:bCs/>
          <w:color w:val="000000"/>
          <w:sz w:val="28"/>
          <w:szCs w:val="28"/>
          <w:shd w:val="clear" w:color="auto" w:fill="FFFFFF"/>
        </w:rPr>
        <w:t xml:space="preserve"> </w:t>
      </w:r>
      <w:r w:rsidR="006E020C">
        <w:rPr>
          <w:rStyle w:val="normaltextrun"/>
          <w:rFonts w:eastAsia="Malgun Gothic" w:hint="eastAsia"/>
          <w:b/>
          <w:bCs/>
          <w:color w:val="000000"/>
          <w:sz w:val="28"/>
          <w:szCs w:val="28"/>
          <w:shd w:val="clear" w:color="auto" w:fill="FFFFFF"/>
          <w:lang w:eastAsia="ko-KR"/>
        </w:rPr>
        <w:t>2</w:t>
      </w:r>
      <w:r w:rsidR="00735019" w:rsidRPr="00AD244A">
        <w:rPr>
          <w:rStyle w:val="normaltextrun"/>
          <w:b/>
          <w:bCs/>
          <w:color w:val="000000"/>
          <w:sz w:val="28"/>
          <w:szCs w:val="28"/>
          <w:shd w:val="clear" w:color="auto" w:fill="FFFFFF"/>
        </w:rPr>
        <w:t>1</w:t>
      </w:r>
      <w:r w:rsidR="007C566E" w:rsidRPr="007C566E">
        <w:rPr>
          <w:rStyle w:val="normaltextrun"/>
          <w:rFonts w:eastAsia="Malgun Gothic" w:hint="eastAsia"/>
          <w:b/>
          <w:bCs/>
          <w:color w:val="000000"/>
          <w:sz w:val="28"/>
          <w:szCs w:val="28"/>
          <w:shd w:val="clear" w:color="auto" w:fill="FFFFFF"/>
          <w:vertAlign w:val="superscript"/>
          <w:lang w:eastAsia="ko-KR"/>
        </w:rPr>
        <w:t>st</w:t>
      </w:r>
      <w:r w:rsidR="00177363" w:rsidRPr="00AD244A">
        <w:rPr>
          <w:rStyle w:val="normaltextrun"/>
          <w:b/>
          <w:bCs/>
          <w:color w:val="000000"/>
          <w:sz w:val="28"/>
          <w:szCs w:val="28"/>
          <w:shd w:val="clear" w:color="auto" w:fill="FFFFFF"/>
        </w:rPr>
        <w:t>, 2025</w:t>
      </w:r>
    </w:p>
    <w:p w14:paraId="0FFF9BC0" w14:textId="77777777" w:rsidR="00177363" w:rsidRPr="00AD244A" w:rsidRDefault="00177363"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349CBE11"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Source:</w:t>
      </w:r>
      <w:r>
        <w:tab/>
      </w:r>
      <w:r w:rsidRPr="00AD244A">
        <w:rPr>
          <w:rFonts w:eastAsia="ＭＳ 明朝"/>
          <w:b/>
          <w:sz w:val="28"/>
          <w:szCs w:val="28"/>
        </w:rPr>
        <w:t>Fujitsu</w:t>
      </w:r>
    </w:p>
    <w:p w14:paraId="15EFDA32" w14:textId="7C34660E" w:rsidR="009D6933" w:rsidRPr="00AD244A" w:rsidRDefault="007A3A58" w:rsidP="00191A7C">
      <w:pPr>
        <w:spacing w:after="0" w:afterAutospacing="0"/>
        <w:ind w:left="2225" w:hangingChars="706" w:hanging="1985"/>
        <w:rPr>
          <w:rFonts w:eastAsia="ＭＳ 明朝"/>
          <w:b/>
          <w:sz w:val="28"/>
          <w:szCs w:val="28"/>
          <w:lang w:eastAsia="zh-CN"/>
        </w:rPr>
      </w:pPr>
      <w:r w:rsidRPr="00AD244A">
        <w:rPr>
          <w:rFonts w:eastAsia="ＭＳ 明朝"/>
          <w:b/>
          <w:sz w:val="28"/>
          <w:szCs w:val="28"/>
        </w:rPr>
        <w:t>Title:</w:t>
      </w:r>
      <w:r>
        <w:tab/>
      </w:r>
      <w:r w:rsidR="00DA3F42" w:rsidRPr="00AD244A">
        <w:rPr>
          <w:rFonts w:eastAsia="ＭＳ 明朝"/>
          <w:b/>
          <w:sz w:val="28"/>
          <w:szCs w:val="28"/>
        </w:rPr>
        <w:t>Fujitsu’s view</w:t>
      </w:r>
      <w:r w:rsidR="00275FE5" w:rsidRPr="00AD244A">
        <w:rPr>
          <w:rFonts w:eastAsia="ＭＳ 明朝"/>
          <w:b/>
          <w:sz w:val="28"/>
          <w:szCs w:val="28"/>
        </w:rPr>
        <w:t xml:space="preserve"> of 6GR air interface</w:t>
      </w:r>
    </w:p>
    <w:p w14:paraId="2D92794C" w14:textId="0CD08CE8"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Agenda Item:</w:t>
      </w:r>
      <w:r>
        <w:tab/>
      </w:r>
      <w:r w:rsidR="000A09EC" w:rsidRPr="00AD244A">
        <w:rPr>
          <w:rFonts w:eastAsia="ＭＳ 明朝"/>
          <w:b/>
          <w:sz w:val="28"/>
          <w:szCs w:val="28"/>
        </w:rPr>
        <w:t>11.1</w:t>
      </w:r>
    </w:p>
    <w:p w14:paraId="70B157DD" w14:textId="568DEF36" w:rsidR="008B3C40" w:rsidRPr="00AD244A" w:rsidRDefault="007A3A58" w:rsidP="00191A7C">
      <w:pPr>
        <w:pBdr>
          <w:bottom w:val="single" w:sz="12" w:space="1" w:color="auto"/>
        </w:pBdr>
        <w:ind w:left="2225" w:hangingChars="706" w:hanging="1985"/>
        <w:rPr>
          <w:rFonts w:eastAsia="Malgun Gothic"/>
          <w:b/>
          <w:sz w:val="28"/>
          <w:szCs w:val="28"/>
          <w:lang w:eastAsia="ko-KR"/>
        </w:rPr>
      </w:pPr>
      <w:r w:rsidRPr="00AD244A">
        <w:rPr>
          <w:rFonts w:eastAsia="ＭＳ 明朝"/>
          <w:b/>
          <w:sz w:val="28"/>
          <w:szCs w:val="28"/>
        </w:rPr>
        <w:t>Document for:</w:t>
      </w:r>
      <w:r>
        <w:tab/>
      </w:r>
      <w:r w:rsidR="000A09EC" w:rsidRPr="00AD244A">
        <w:rPr>
          <w:rFonts w:eastAsia="ＭＳ 明朝"/>
          <w:b/>
          <w:sz w:val="28"/>
          <w:szCs w:val="28"/>
        </w:rPr>
        <w:t>Discussion</w:t>
      </w:r>
      <w:bookmarkEnd w:id="0"/>
      <w:bookmarkEnd w:id="1"/>
    </w:p>
    <w:p w14:paraId="2987CE01" w14:textId="01809228" w:rsidR="009F2BDD" w:rsidRPr="00AD244A" w:rsidRDefault="009F2BDD" w:rsidP="00805F08">
      <w:pPr>
        <w:pStyle w:val="Heading1"/>
        <w:spacing w:afterLines="0" w:after="240"/>
        <w:ind w:left="711" w:hanging="706"/>
        <w:rPr>
          <w:rFonts w:ascii="Times New Roman" w:eastAsia="Malgun Gothic" w:hAnsi="Times New Roman"/>
          <w:lang w:eastAsia="ko-KR"/>
        </w:rPr>
      </w:pPr>
      <w:r w:rsidRPr="00AD244A">
        <w:rPr>
          <w:rFonts w:ascii="Times New Roman" w:hAnsi="Times New Roman"/>
        </w:rPr>
        <w:t>Introduction</w:t>
      </w:r>
    </w:p>
    <w:p w14:paraId="2D47E5A0" w14:textId="43C9BE5F" w:rsidR="002348EE" w:rsidRPr="00AD244A" w:rsidRDefault="009D4717" w:rsidP="00BF4C7F">
      <w:pPr>
        <w:ind w:leftChars="0" w:left="5"/>
        <w:rPr>
          <w:rFonts w:eastAsia="Malgun Gothic"/>
          <w:lang w:eastAsia="ko-KR"/>
        </w:rPr>
      </w:pPr>
      <w:r w:rsidRPr="00AD244A">
        <w:rPr>
          <w:rFonts w:eastAsia="Malgun Gothic"/>
          <w:lang w:eastAsia="ko-KR"/>
        </w:rPr>
        <w:t>The discussion of 6GR has been started from RAN1#122 meeting. In this contribution, we</w:t>
      </w:r>
      <w:r w:rsidR="00514F16" w:rsidRPr="00AD244A">
        <w:rPr>
          <w:rFonts w:eastAsia="Malgun Gothic"/>
          <w:lang w:eastAsia="ko-KR"/>
        </w:rPr>
        <w:t xml:space="preserve"> describe Fujitsu’s </w:t>
      </w:r>
      <w:r w:rsidR="005B1E0C" w:rsidRPr="00AD244A">
        <w:rPr>
          <w:rFonts w:eastAsia="Malgun Gothic"/>
          <w:lang w:eastAsia="ko-KR"/>
        </w:rPr>
        <w:t>view of 6G radio</w:t>
      </w:r>
      <w:r w:rsidR="006640C1">
        <w:rPr>
          <w:rFonts w:eastAsia="Malgun Gothic"/>
          <w:lang w:eastAsia="ko-KR"/>
        </w:rPr>
        <w:t xml:space="preserve"> air interface</w:t>
      </w:r>
      <w:r w:rsidR="00123A11" w:rsidRPr="00AD244A">
        <w:rPr>
          <w:rFonts w:eastAsia="Malgun Gothic"/>
          <w:lang w:eastAsia="ko-KR"/>
        </w:rPr>
        <w:t>.</w:t>
      </w:r>
    </w:p>
    <w:p w14:paraId="2638D47C" w14:textId="1BABC63F" w:rsidR="009869B3" w:rsidRPr="00AD244A" w:rsidRDefault="009869B3" w:rsidP="00805F08">
      <w:pPr>
        <w:pStyle w:val="Heading1"/>
        <w:spacing w:afterLines="0" w:after="240"/>
        <w:ind w:left="711" w:hanging="706"/>
        <w:rPr>
          <w:rFonts w:ascii="Times New Roman" w:hAnsi="Times New Roman"/>
        </w:rPr>
      </w:pPr>
      <w:r w:rsidRPr="00AD244A">
        <w:rPr>
          <w:rFonts w:ascii="Times New Roman" w:hAnsi="Times New Roman"/>
        </w:rPr>
        <w:t>Discussion of physical layer design details</w:t>
      </w:r>
    </w:p>
    <w:p w14:paraId="264901DF" w14:textId="77777777" w:rsidR="007B1517" w:rsidRPr="00AD244A" w:rsidRDefault="007B1517" w:rsidP="007B1517">
      <w:pPr>
        <w:pStyle w:val="Heading2"/>
        <w:tabs>
          <w:tab w:val="clear" w:pos="709"/>
          <w:tab w:val="clear" w:pos="3403"/>
        </w:tabs>
        <w:spacing w:before="240"/>
        <w:ind w:left="281" w:hangingChars="100" w:hanging="281"/>
        <w:rPr>
          <w:rFonts w:ascii="Times New Roman" w:eastAsia="SimSun" w:hAnsi="Times New Roman"/>
          <w:lang w:val="en-US" w:eastAsia="zh-CN"/>
        </w:rPr>
      </w:pPr>
      <w:bookmarkStart w:id="2" w:name="_Ref206145547"/>
      <w:r w:rsidRPr="00AD244A">
        <w:rPr>
          <w:rFonts w:ascii="Times New Roman" w:eastAsia="SimSun" w:hAnsi="Times New Roman"/>
          <w:lang w:val="en-US" w:eastAsia="zh-CN"/>
        </w:rPr>
        <w:t>Scalable design for 6GR</w:t>
      </w:r>
    </w:p>
    <w:tbl>
      <w:tblPr>
        <w:tblStyle w:val="TableGrid"/>
        <w:tblW w:w="0" w:type="auto"/>
        <w:tblInd w:w="-5" w:type="dxa"/>
        <w:tblLook w:val="04A0" w:firstRow="1" w:lastRow="0" w:firstColumn="1" w:lastColumn="0" w:noHBand="0" w:noVBand="1"/>
      </w:tblPr>
      <w:tblGrid>
        <w:gridCol w:w="9959"/>
      </w:tblGrid>
      <w:tr w:rsidR="007B1517" w:rsidRPr="00AD244A" w14:paraId="4E3EA26E" w14:textId="77777777" w:rsidTr="00A801CF">
        <w:tc>
          <w:tcPr>
            <w:tcW w:w="9959" w:type="dxa"/>
            <w:tcBorders>
              <w:top w:val="single" w:sz="4" w:space="0" w:color="auto"/>
              <w:left w:val="single" w:sz="4" w:space="0" w:color="auto"/>
              <w:bottom w:val="single" w:sz="4" w:space="0" w:color="auto"/>
              <w:right w:val="single" w:sz="4" w:space="0" w:color="auto"/>
            </w:tcBorders>
          </w:tcPr>
          <w:p w14:paraId="59D9878D" w14:textId="77777777" w:rsidR="007B1517" w:rsidRPr="00AD244A" w:rsidRDefault="007B1517">
            <w:pPr>
              <w:spacing w:after="0" w:afterAutospacing="0"/>
              <w:ind w:leftChars="0" w:left="0"/>
              <w:rPr>
                <w:rFonts w:eastAsia="DengXian"/>
                <w:b/>
                <w:bCs/>
                <w:szCs w:val="24"/>
                <w:highlight w:val="green"/>
                <w:lang w:eastAsia="zh-CN"/>
              </w:rPr>
            </w:pPr>
            <w:r w:rsidRPr="00AD244A">
              <w:rPr>
                <w:rFonts w:eastAsia="DengXian"/>
                <w:b/>
                <w:bCs/>
                <w:szCs w:val="24"/>
                <w:highlight w:val="green"/>
                <w:lang w:eastAsia="zh-CN"/>
              </w:rPr>
              <w:t>Agreement</w:t>
            </w:r>
          </w:p>
          <w:p w14:paraId="09320744" w14:textId="77777777" w:rsidR="007B1517" w:rsidRPr="00AD244A" w:rsidRDefault="007B1517" w:rsidP="007B1517">
            <w:pPr>
              <w:pStyle w:val="ListParagraph"/>
              <w:numPr>
                <w:ilvl w:val="1"/>
                <w:numId w:val="10"/>
              </w:numPr>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Study a scalable 6GR design for diverse device types, considering aspects:</w:t>
            </w:r>
          </w:p>
          <w:p w14:paraId="5F4D636A" w14:textId="77777777" w:rsidR="007B1517" w:rsidRPr="00AD244A" w:rsidRDefault="007B1517" w:rsidP="007B1517">
            <w:pPr>
              <w:pStyle w:val="ListParagraph"/>
              <w:numPr>
                <w:ilvl w:val="2"/>
                <w:numId w:val="10"/>
              </w:numPr>
              <w:tabs>
                <w:tab w:val="left" w:pos="2160"/>
              </w:tabs>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What should be commonly applicable to all 6G device types</w:t>
            </w:r>
          </w:p>
          <w:p w14:paraId="36EBBDB0" w14:textId="77777777" w:rsidR="007B1517" w:rsidRPr="00AD244A" w:rsidRDefault="007B1517" w:rsidP="007B1517">
            <w:pPr>
              <w:pStyle w:val="ListParagraph"/>
              <w:numPr>
                <w:ilvl w:val="2"/>
                <w:numId w:val="10"/>
              </w:numPr>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FFS: add-on features dedicated to specific device types, if any</w:t>
            </w:r>
          </w:p>
          <w:p w14:paraId="0CD8DD29" w14:textId="77777777" w:rsidR="007B1517" w:rsidRPr="00AD244A" w:rsidRDefault="007B1517">
            <w:pPr>
              <w:snapToGrid/>
              <w:spacing w:after="0" w:afterAutospacing="0"/>
              <w:ind w:leftChars="0" w:left="0"/>
              <w:contextualSpacing/>
              <w:rPr>
                <w:rFonts w:eastAsia="SimSun"/>
                <w:szCs w:val="24"/>
                <w:lang w:eastAsia="zh-CN"/>
              </w:rPr>
            </w:pPr>
          </w:p>
          <w:p w14:paraId="76A927A9" w14:textId="77777777" w:rsidR="007B1517" w:rsidRPr="00AD244A" w:rsidRDefault="007B1517">
            <w:pPr>
              <w:spacing w:after="0" w:afterAutospacing="0"/>
              <w:ind w:leftChars="0" w:left="0"/>
              <w:rPr>
                <w:rFonts w:eastAsia="DengXian"/>
                <w:b/>
                <w:bCs/>
                <w:szCs w:val="24"/>
                <w:highlight w:val="green"/>
                <w:lang w:eastAsia="zh-CN"/>
              </w:rPr>
            </w:pPr>
            <w:r w:rsidRPr="00AD244A">
              <w:rPr>
                <w:rFonts w:eastAsia="DengXian"/>
                <w:b/>
                <w:bCs/>
                <w:szCs w:val="24"/>
                <w:highlight w:val="green"/>
                <w:lang w:eastAsia="zh-CN"/>
              </w:rPr>
              <w:t>Agreement</w:t>
            </w:r>
          </w:p>
          <w:p w14:paraId="52638052" w14:textId="77777777" w:rsidR="007B1517" w:rsidRPr="00AD244A" w:rsidRDefault="007B1517" w:rsidP="007B1517">
            <w:pPr>
              <w:pStyle w:val="ListParagraph"/>
              <w:numPr>
                <w:ilvl w:val="1"/>
                <w:numId w:val="10"/>
              </w:numPr>
              <w:tabs>
                <w:tab w:val="left" w:pos="3403"/>
              </w:tabs>
              <w:spacing w:after="0" w:afterAutospacing="0"/>
              <w:ind w:left="686" w:hanging="446"/>
              <w:contextualSpacing/>
              <w:rPr>
                <w:rFonts w:ascii="Times New Roman" w:hAnsi="Times New Roman"/>
                <w:sz w:val="24"/>
                <w:szCs w:val="24"/>
              </w:rPr>
            </w:pPr>
            <w:r w:rsidRPr="00AD244A">
              <w:rPr>
                <w:rFonts w:ascii="Times New Roman" w:hAnsi="Times New Roman"/>
                <w:sz w:val="24"/>
                <w:szCs w:val="24"/>
              </w:rPr>
              <w:t>Study</w:t>
            </w:r>
            <w:r w:rsidRPr="00AD244A">
              <w:rPr>
                <w:rFonts w:ascii="Times New Roman" w:eastAsia="DengXian" w:hAnsi="Times New Roman"/>
                <w:sz w:val="24"/>
                <w:szCs w:val="24"/>
                <w:lang w:eastAsia="zh-CN"/>
              </w:rPr>
              <w:t xml:space="preserve"> the </w:t>
            </w:r>
            <w:r w:rsidRPr="00AD244A">
              <w:rPr>
                <w:rFonts w:ascii="Times New Roman" w:hAnsi="Times New Roman"/>
                <w:sz w:val="24"/>
                <w:szCs w:val="24"/>
              </w:rPr>
              <w:t xml:space="preserve">device types </w:t>
            </w:r>
            <w:r w:rsidRPr="00AD244A">
              <w:rPr>
                <w:rFonts w:ascii="Times New Roman" w:eastAsia="DengXian" w:hAnsi="Times New Roman"/>
                <w:sz w:val="24"/>
                <w:szCs w:val="24"/>
                <w:lang w:eastAsia="zh-CN"/>
              </w:rPr>
              <w:t xml:space="preserve">from physical layer perspective to be </w:t>
            </w:r>
            <w:r w:rsidRPr="00AD244A">
              <w:rPr>
                <w:rFonts w:ascii="Times New Roman" w:hAnsi="Times New Roman"/>
                <w:sz w:val="24"/>
                <w:szCs w:val="24"/>
              </w:rPr>
              <w:t>suppor</w:t>
            </w:r>
            <w:r w:rsidRPr="00AD244A">
              <w:rPr>
                <w:rFonts w:ascii="Times New Roman" w:eastAsia="DengXian" w:hAnsi="Times New Roman"/>
                <w:sz w:val="24"/>
                <w:szCs w:val="24"/>
                <w:lang w:eastAsia="zh-CN"/>
              </w:rPr>
              <w:t>t</w:t>
            </w:r>
            <w:r w:rsidRPr="00AD244A">
              <w:rPr>
                <w:rFonts w:ascii="Times New Roman" w:hAnsi="Times New Roman"/>
                <w:sz w:val="24"/>
                <w:szCs w:val="24"/>
              </w:rPr>
              <w:t>ed by 6GR</w:t>
            </w:r>
            <w:r w:rsidRPr="00AD244A">
              <w:rPr>
                <w:rFonts w:ascii="Times New Roman" w:eastAsia="DengXian" w:hAnsi="Times New Roman"/>
                <w:sz w:val="24"/>
                <w:szCs w:val="24"/>
                <w:lang w:eastAsia="zh-CN"/>
              </w:rPr>
              <w:t>, subject to further discussion and confirmation in RAN</w:t>
            </w:r>
          </w:p>
        </w:tc>
      </w:tr>
    </w:tbl>
    <w:p w14:paraId="53EA2B3A" w14:textId="77777777" w:rsidR="007B1517" w:rsidRPr="00AD244A" w:rsidRDefault="007B1517" w:rsidP="007B1517">
      <w:pPr>
        <w:spacing w:after="0" w:afterAutospacing="0"/>
        <w:ind w:leftChars="0" w:left="0"/>
        <w:rPr>
          <w:rFonts w:eastAsia="SimSun"/>
          <w:szCs w:val="24"/>
          <w:lang w:eastAsia="zh-CN"/>
        </w:rPr>
      </w:pPr>
    </w:p>
    <w:p w14:paraId="59894508" w14:textId="32E6B1CA" w:rsidR="007B1517" w:rsidRPr="00AD244A" w:rsidRDefault="007B1517" w:rsidP="007B1517">
      <w:pPr>
        <w:ind w:leftChars="0" w:left="0"/>
        <w:rPr>
          <w:rFonts w:eastAsia="SimSun"/>
          <w:lang w:eastAsia="zh-CN"/>
        </w:rPr>
      </w:pPr>
      <w:r w:rsidRPr="3EEFC857">
        <w:rPr>
          <w:rFonts w:eastAsia="SimSun"/>
          <w:lang w:eastAsia="zh-CN"/>
        </w:rPr>
        <w:t>In RAN1#122</w:t>
      </w:r>
      <w:r w:rsidR="3FD4947D" w:rsidRPr="3EEFC857">
        <w:rPr>
          <w:rFonts w:eastAsia="SimSun"/>
          <w:lang w:eastAsia="zh-CN"/>
        </w:rPr>
        <w:t xml:space="preserve"> </w:t>
      </w:r>
      <w:r w:rsidR="3FD4947D" w:rsidRPr="268E2275">
        <w:rPr>
          <w:rFonts w:eastAsia="SimSun"/>
          <w:lang w:eastAsia="zh-CN"/>
        </w:rPr>
        <w:t>meeting</w:t>
      </w:r>
      <w:r w:rsidRPr="3EEFC857">
        <w:rPr>
          <w:rFonts w:eastAsia="SimSun"/>
          <w:lang w:eastAsia="zh-CN"/>
        </w:rPr>
        <w:t xml:space="preserve">, the above two agreements were reached. </w:t>
      </w:r>
    </w:p>
    <w:p w14:paraId="022A3281" w14:textId="77777777" w:rsidR="007B1517" w:rsidRPr="00AD244A" w:rsidRDefault="007B1517" w:rsidP="007B1517">
      <w:pPr>
        <w:ind w:leftChars="0" w:left="0"/>
        <w:rPr>
          <w:rFonts w:eastAsia="SimSun"/>
          <w:szCs w:val="24"/>
          <w:lang w:eastAsia="zh-CN"/>
        </w:rPr>
      </w:pPr>
      <w:r w:rsidRPr="00AD244A">
        <w:rPr>
          <w:rFonts w:eastAsia="SimSun"/>
          <w:szCs w:val="24"/>
          <w:lang w:eastAsia="zh-CN"/>
        </w:rPr>
        <w:t>To be frank, our society is less experienced in designing an extendable system, which is supposed to have very good forward compatibility. We used to work on very specific targets set for each item (either study item or work item). The only focus of the item was on how to reach the targets with a minimum/low cost (e.g., usually a specification cost). It was hard to consider whether the applicability/extendibility of the solution was wide or narrow, or anything about forward compatibility. In this way, the features newly introduced into the specifications for the support of the item were often quite unique compared with what the specifications had already had. This is a lesson learned from 5G.</w:t>
      </w:r>
    </w:p>
    <w:p w14:paraId="27E0363D" w14:textId="77777777" w:rsidR="007B1517" w:rsidRPr="00C66302" w:rsidRDefault="007B1517" w:rsidP="007B1517">
      <w:pPr>
        <w:spacing w:after="0" w:afterAutospacing="0"/>
        <w:ind w:leftChars="0" w:left="0"/>
        <w:rPr>
          <w:rFonts w:eastAsia="SimSun"/>
          <w:b/>
          <w:bCs/>
          <w:i/>
          <w:iCs/>
          <w:szCs w:val="24"/>
          <w:u w:val="single"/>
          <w:lang w:eastAsia="zh-CN"/>
        </w:rPr>
      </w:pPr>
      <w:r w:rsidRPr="00C66302">
        <w:rPr>
          <w:rFonts w:eastAsia="SimSun"/>
          <w:b/>
          <w:bCs/>
          <w:i/>
          <w:iCs/>
          <w:szCs w:val="24"/>
          <w:u w:val="single"/>
          <w:lang w:eastAsia="zh-CN"/>
        </w:rPr>
        <w:t xml:space="preserve">Observation 1: </w:t>
      </w:r>
    </w:p>
    <w:p w14:paraId="5F8D7E8E" w14:textId="77777777" w:rsidR="007B1517" w:rsidRPr="00C66302" w:rsidRDefault="007B1517" w:rsidP="00FB31E3">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C66302">
        <w:rPr>
          <w:rFonts w:ascii="Times New Roman" w:eastAsia="SimSun" w:hAnsi="Times New Roman"/>
          <w:b/>
          <w:bCs/>
          <w:i/>
          <w:iCs/>
          <w:sz w:val="24"/>
          <w:szCs w:val="24"/>
          <w:u w:val="single"/>
          <w:lang w:eastAsia="zh-CN"/>
        </w:rPr>
        <w:t xml:space="preserve">3GPP work style is used to be working on very specific targets set for each item (either study item or work item). </w:t>
      </w:r>
    </w:p>
    <w:p w14:paraId="523CE780" w14:textId="77777777" w:rsidR="007B1517" w:rsidRPr="00C66302" w:rsidRDefault="007B1517" w:rsidP="00FB31E3">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C66302">
        <w:rPr>
          <w:rFonts w:ascii="Times New Roman" w:eastAsia="SimSun" w:hAnsi="Times New Roman"/>
          <w:b/>
          <w:bCs/>
          <w:i/>
          <w:iCs/>
          <w:sz w:val="24"/>
          <w:szCs w:val="24"/>
          <w:u w:val="single"/>
          <w:lang w:eastAsia="zh-CN"/>
        </w:rPr>
        <w:t>The only focus of the item was on how to achieve the targets with a lowest/lower cost (e.g., usually a specification cost).</w:t>
      </w:r>
    </w:p>
    <w:p w14:paraId="0589F225" w14:textId="77777777" w:rsidR="007B1517" w:rsidRPr="00C66302" w:rsidRDefault="007B1517" w:rsidP="00FB31E3">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C66302">
        <w:rPr>
          <w:rFonts w:ascii="Times New Roman" w:eastAsia="SimSun" w:hAnsi="Times New Roman"/>
          <w:b/>
          <w:bCs/>
          <w:i/>
          <w:iCs/>
          <w:sz w:val="24"/>
          <w:szCs w:val="24"/>
          <w:u w:val="single"/>
          <w:lang w:eastAsia="zh-CN"/>
        </w:rPr>
        <w:t xml:space="preserve">In </w:t>
      </w:r>
      <w:r w:rsidRPr="00FB31E3">
        <w:rPr>
          <w:rFonts w:ascii="Times New Roman" w:hAnsi="Times New Roman"/>
          <w:b/>
          <w:bCs/>
          <w:i/>
          <w:iCs/>
          <w:sz w:val="24"/>
          <w:szCs w:val="24"/>
          <w:u w:val="single"/>
        </w:rPr>
        <w:t>this</w:t>
      </w:r>
      <w:r w:rsidRPr="00C66302">
        <w:rPr>
          <w:rFonts w:ascii="Times New Roman" w:eastAsia="SimSun" w:hAnsi="Times New Roman"/>
          <w:b/>
          <w:bCs/>
          <w:i/>
          <w:iCs/>
          <w:sz w:val="24"/>
          <w:szCs w:val="24"/>
          <w:u w:val="single"/>
          <w:lang w:eastAsia="zh-CN"/>
        </w:rPr>
        <w:t xml:space="preserve"> way, the features newly introduced into the specifications as the output of the item were often quite unique compared with what the specifications had already had.</w:t>
      </w:r>
    </w:p>
    <w:p w14:paraId="181B2459" w14:textId="77777777" w:rsidR="007B1517" w:rsidRDefault="007B1517" w:rsidP="007B1517">
      <w:pPr>
        <w:ind w:leftChars="0" w:left="0"/>
        <w:rPr>
          <w:rFonts w:eastAsia="Malgun Gothic"/>
          <w:szCs w:val="24"/>
          <w:lang w:eastAsia="ko-KR"/>
        </w:rPr>
      </w:pPr>
    </w:p>
    <w:p w14:paraId="644E38EE" w14:textId="77777777" w:rsidR="007B1517" w:rsidRPr="00AD244A" w:rsidRDefault="007B1517" w:rsidP="007B1517">
      <w:pPr>
        <w:ind w:leftChars="0" w:left="0"/>
        <w:rPr>
          <w:rFonts w:eastAsia="SimSun"/>
          <w:szCs w:val="24"/>
          <w:lang w:eastAsia="zh-CN"/>
        </w:rPr>
      </w:pPr>
      <w:r w:rsidRPr="00AD244A">
        <w:rPr>
          <w:rFonts w:eastAsia="SimSun"/>
          <w:szCs w:val="24"/>
          <w:lang w:eastAsia="zh-CN"/>
        </w:rPr>
        <w:lastRenderedPageBreak/>
        <w:t>To stop repeating this in 6G, a scalable design is expected for 6GR.</w:t>
      </w:r>
    </w:p>
    <w:p w14:paraId="27EAF10F" w14:textId="77777777" w:rsidR="007B1517" w:rsidRPr="00AD244A" w:rsidRDefault="007B1517" w:rsidP="007B1517">
      <w:pPr>
        <w:ind w:leftChars="0" w:left="0"/>
        <w:rPr>
          <w:rFonts w:eastAsia="SimSun"/>
          <w:szCs w:val="24"/>
          <w:lang w:eastAsia="zh-CN"/>
        </w:rPr>
      </w:pPr>
      <w:r w:rsidRPr="00AD244A">
        <w:rPr>
          <w:rFonts w:eastAsia="SimSun"/>
          <w:szCs w:val="24"/>
          <w:lang w:eastAsia="zh-CN"/>
        </w:rPr>
        <w:t xml:space="preserve">In our understanding, to reach the scalability target, we may need to change </w:t>
      </w:r>
      <w:r w:rsidRPr="00AD244A">
        <w:rPr>
          <w:rFonts w:eastAsiaTheme="minorEastAsia"/>
          <w:szCs w:val="24"/>
        </w:rPr>
        <w:t>how to proceed with the specification work</w:t>
      </w:r>
      <w:r w:rsidRPr="00AD244A">
        <w:rPr>
          <w:rFonts w:eastAsia="SimSun"/>
          <w:szCs w:val="24"/>
          <w:lang w:eastAsia="zh-CN"/>
        </w:rPr>
        <w:t>, particularly the principle for choosing the technical paths. Instead of the cost for the specific feature aimed in this release, we may need to pay more attention to the sustainability and the extendibility in the future when comparing candidate solutions.</w:t>
      </w:r>
    </w:p>
    <w:p w14:paraId="7B2E83D1" w14:textId="77777777" w:rsidR="007B1517" w:rsidRPr="00AD244A" w:rsidRDefault="007B1517" w:rsidP="007B1517">
      <w:pPr>
        <w:ind w:leftChars="0" w:left="0"/>
        <w:rPr>
          <w:rFonts w:eastAsia="SimSun"/>
          <w:szCs w:val="24"/>
          <w:lang w:eastAsia="zh-CN"/>
        </w:rPr>
      </w:pPr>
      <w:r w:rsidRPr="00AD244A">
        <w:rPr>
          <w:rFonts w:eastAsia="SimSun"/>
          <w:szCs w:val="24"/>
          <w:lang w:eastAsia="zh-CN"/>
        </w:rPr>
        <w:t xml:space="preserve">Take coverage enhancement as an example to explain the sustainability and extendibility in our understanding. </w:t>
      </w:r>
    </w:p>
    <w:p w14:paraId="4283F20B" w14:textId="77777777" w:rsidR="007B1517" w:rsidRPr="00EA10B2" w:rsidRDefault="007B1517" w:rsidP="007B1517">
      <w:pPr>
        <w:ind w:leftChars="0" w:left="0"/>
        <w:rPr>
          <w:rFonts w:eastAsia="Malgun Gothic"/>
          <w:szCs w:val="24"/>
          <w:lang w:eastAsia="ko-KR"/>
        </w:rPr>
      </w:pPr>
      <w:r w:rsidRPr="00AD244A">
        <w:rPr>
          <w:rFonts w:eastAsia="SimSun"/>
          <w:szCs w:val="24"/>
          <w:lang w:eastAsia="zh-CN"/>
        </w:rPr>
        <w:t xml:space="preserve">The essence of enhancing coverage is actually to improve the working SINR for the target physical channel/signal. One direction is boosting the receiving energy of signal; the other direction is </w:t>
      </w:r>
      <w:r w:rsidRPr="00AD244A">
        <w:rPr>
          <w:rFonts w:eastAsiaTheme="minorEastAsia"/>
          <w:szCs w:val="24"/>
        </w:rPr>
        <w:t>to make</w:t>
      </w:r>
      <w:r w:rsidRPr="00AD244A">
        <w:rPr>
          <w:rFonts w:eastAsia="SimSun"/>
          <w:szCs w:val="24"/>
          <w:lang w:eastAsia="zh-CN"/>
        </w:rPr>
        <w:t xml:space="preserve"> the level of noise and interference</w:t>
      </w:r>
      <w:r w:rsidRPr="00AD244A">
        <w:rPr>
          <w:rFonts w:eastAsiaTheme="minorEastAsia"/>
          <w:szCs w:val="24"/>
        </w:rPr>
        <w:t xml:space="preserve"> lower</w:t>
      </w:r>
      <w:r w:rsidRPr="00AD244A">
        <w:rPr>
          <w:rFonts w:eastAsia="SimSun"/>
          <w:szCs w:val="24"/>
          <w:lang w:eastAsia="zh-CN"/>
        </w:rPr>
        <w:t xml:space="preserve">. There are several ways which can help in either of or both of the two directions. For example, </w:t>
      </w:r>
    </w:p>
    <w:p w14:paraId="5AE9796B" w14:textId="77777777" w:rsidR="00E02A25"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Repetition</w:t>
      </w:r>
    </w:p>
    <w:p w14:paraId="49E3ED84"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Gain upper bound: No. Tens dB could be typical value.</w:t>
      </w:r>
    </w:p>
    <w:p w14:paraId="481BAD28"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Applicable limitation: Almost no, particularly in time domain.</w:t>
      </w:r>
    </w:p>
    <w:p w14:paraId="68CEA6F4"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Enlarging transmitting power of the signal</w:t>
      </w:r>
    </w:p>
    <w:p w14:paraId="5AE7CD29"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Gain upper bound: depending on the region regulation for transmitting power.</w:t>
      </w:r>
    </w:p>
    <w:p w14:paraId="09B674AA"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Applicable limitation: Almost no.</w:t>
      </w:r>
    </w:p>
    <w:p w14:paraId="37A65E46"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Interference handle among neighboring cells/</w:t>
      </w:r>
      <w:proofErr w:type="spellStart"/>
      <w:r w:rsidRPr="00E02A25">
        <w:rPr>
          <w:rFonts w:ascii="Times New Roman" w:eastAsia="SimSun" w:hAnsi="Times New Roman"/>
          <w:sz w:val="24"/>
          <w:szCs w:val="24"/>
          <w:lang w:eastAsia="zh-CN"/>
        </w:rPr>
        <w:t>gNBs</w:t>
      </w:r>
      <w:proofErr w:type="spellEnd"/>
    </w:p>
    <w:p w14:paraId="047B65F8"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Gain upper bound: when SINR can be reduced to equal to SNR.</w:t>
      </w:r>
    </w:p>
    <w:p w14:paraId="0D0399F6"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 xml:space="preserve">Applicable limitation: only for scenarios with interference. </w:t>
      </w:r>
    </w:p>
    <w:p w14:paraId="5E36350D"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Frequency hopping (randomly avoid interference)</w:t>
      </w:r>
    </w:p>
    <w:p w14:paraId="609E26E3"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 xml:space="preserve">Gain upper bound: when SINR can be reduced to equal to SNR, i.e., all interference </w:t>
      </w:r>
      <w:proofErr w:type="gramStart"/>
      <w:r w:rsidRPr="00E02A25">
        <w:rPr>
          <w:rFonts w:ascii="Times New Roman" w:eastAsia="SimSun" w:hAnsi="Times New Roman"/>
          <w:sz w:val="24"/>
          <w:szCs w:val="24"/>
          <w:lang w:eastAsia="zh-CN"/>
        </w:rPr>
        <w:t>get</w:t>
      </w:r>
      <w:proofErr w:type="gramEnd"/>
      <w:r w:rsidRPr="00E02A25">
        <w:rPr>
          <w:rFonts w:ascii="Times New Roman" w:eastAsia="SimSun" w:hAnsi="Times New Roman"/>
          <w:sz w:val="24"/>
          <w:szCs w:val="24"/>
          <w:lang w:eastAsia="zh-CN"/>
        </w:rPr>
        <w:t xml:space="preserve"> avoided.</w:t>
      </w:r>
    </w:p>
    <w:p w14:paraId="2E46B346"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Applicable limitation: only for scenarios with interference and enough frequency resource for hoppling.</w:t>
      </w:r>
    </w:p>
    <w:p w14:paraId="695851FA"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Advanced channel coding and modulation scheme,</w:t>
      </w:r>
    </w:p>
    <w:p w14:paraId="7C4DE3F2"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 xml:space="preserve">Gain upper bound: a couple of </w:t>
      </w:r>
      <w:proofErr w:type="spellStart"/>
      <w:proofErr w:type="gramStart"/>
      <w:r w:rsidRPr="00E02A25">
        <w:rPr>
          <w:rFonts w:ascii="Times New Roman" w:eastAsia="SimSun" w:hAnsi="Times New Roman"/>
          <w:sz w:val="24"/>
          <w:szCs w:val="24"/>
          <w:lang w:eastAsia="zh-CN"/>
        </w:rPr>
        <w:t>dB</w:t>
      </w:r>
      <w:proofErr w:type="gramEnd"/>
      <w:r w:rsidRPr="00E02A25">
        <w:rPr>
          <w:rFonts w:ascii="Times New Roman" w:eastAsia="SimSun" w:hAnsi="Times New Roman"/>
          <w:sz w:val="24"/>
          <w:szCs w:val="24"/>
          <w:lang w:eastAsia="zh-CN"/>
        </w:rPr>
        <w:t>.</w:t>
      </w:r>
      <w:proofErr w:type="spellEnd"/>
    </w:p>
    <w:p w14:paraId="532EABFB"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Applicable limitation: not applicable for the low tier devices which cannot afford the complexity increase due to adopting more advanced channel coding and modulation schemes.</w:t>
      </w:r>
    </w:p>
    <w:p w14:paraId="408899C5" w14:textId="77777777" w:rsidR="007B1517" w:rsidRPr="00E02A25" w:rsidRDefault="007B1517" w:rsidP="00E02A25">
      <w:pPr>
        <w:pStyle w:val="ListParagraph"/>
        <w:numPr>
          <w:ilvl w:val="0"/>
          <w:numId w:val="36"/>
        </w:numPr>
        <w:spacing w:after="0" w:afterAutospacing="0"/>
        <w:rPr>
          <w:rFonts w:ascii="Times New Roman" w:eastAsia="SimSun" w:hAnsi="Times New Roman"/>
          <w:sz w:val="24"/>
          <w:szCs w:val="24"/>
          <w:lang w:eastAsia="zh-CN"/>
        </w:rPr>
      </w:pPr>
      <w:r w:rsidRPr="00E02A25">
        <w:rPr>
          <w:rFonts w:ascii="Times New Roman" w:eastAsia="SimSun" w:hAnsi="Times New Roman"/>
          <w:sz w:val="24"/>
          <w:szCs w:val="24"/>
          <w:lang w:eastAsia="zh-CN"/>
        </w:rPr>
        <w:t>Increasing Tx/Rx antennas</w:t>
      </w:r>
    </w:p>
    <w:p w14:paraId="537FEF62"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 xml:space="preserve">Gain upper bound: several </w:t>
      </w:r>
      <w:proofErr w:type="spellStart"/>
      <w:r w:rsidRPr="00E02A25">
        <w:rPr>
          <w:rFonts w:ascii="Times New Roman" w:eastAsia="SimSun" w:hAnsi="Times New Roman"/>
          <w:sz w:val="24"/>
          <w:szCs w:val="24"/>
          <w:lang w:eastAsia="zh-CN"/>
        </w:rPr>
        <w:t>dB.</w:t>
      </w:r>
      <w:proofErr w:type="spellEnd"/>
    </w:p>
    <w:p w14:paraId="6E0F741E"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Applicable limitation: not applicable for the low tier devices or for the frequency bands which cannot afford massive antennas.</w:t>
      </w:r>
    </w:p>
    <w:p w14:paraId="61E683DB" w14:textId="77777777" w:rsidR="007B1517" w:rsidRPr="00AD244A" w:rsidRDefault="007B1517" w:rsidP="007B1517">
      <w:pPr>
        <w:ind w:leftChars="0" w:left="0"/>
        <w:rPr>
          <w:rFonts w:eastAsia="SimSun"/>
          <w:szCs w:val="24"/>
          <w:lang w:eastAsia="zh-CN"/>
        </w:rPr>
      </w:pPr>
      <w:r w:rsidRPr="00AD244A">
        <w:rPr>
          <w:rFonts w:eastAsia="SimSun"/>
          <w:szCs w:val="24"/>
          <w:lang w:eastAsia="zh-CN"/>
        </w:rPr>
        <w:t xml:space="preserve">It’s obvious that repetition is the most scalable way for coverage enhancement. </w:t>
      </w:r>
      <w:r w:rsidRPr="00AD244A">
        <w:rPr>
          <w:rFonts w:eastAsiaTheme="minorEastAsia"/>
          <w:szCs w:val="24"/>
        </w:rPr>
        <w:t>It</w:t>
      </w:r>
      <w:r w:rsidRPr="00AD244A">
        <w:rPr>
          <w:rFonts w:eastAsia="SimSun"/>
          <w:szCs w:val="24"/>
          <w:lang w:eastAsia="zh-CN"/>
        </w:rPr>
        <w:t xml:space="preserve"> can reach any gain required for the necessary enhancement and be applied for almost all devices and deployment/application scenarios.</w:t>
      </w:r>
    </w:p>
    <w:p w14:paraId="635D4432" w14:textId="77777777" w:rsidR="007B1517" w:rsidRPr="00AD244A" w:rsidRDefault="007B1517" w:rsidP="007B1517">
      <w:pPr>
        <w:ind w:leftChars="0" w:left="0"/>
        <w:rPr>
          <w:rFonts w:eastAsia="SimSun"/>
          <w:szCs w:val="24"/>
          <w:lang w:eastAsia="zh-CN"/>
        </w:rPr>
      </w:pPr>
      <w:r w:rsidRPr="00AD244A">
        <w:rPr>
          <w:rFonts w:eastAsia="SimSun"/>
          <w:szCs w:val="24"/>
          <w:lang w:eastAsia="zh-CN"/>
        </w:rPr>
        <w:t>Hence, to aim at the target of a scalable design for 6GR, for a certain feature, RAN1 needs to pay more attention to the sustainability and extendibility when comparing candidate solutions. The target solution should be applicable to most types of devices and most scenarios.</w:t>
      </w:r>
    </w:p>
    <w:p w14:paraId="0C0E11A0" w14:textId="77777777" w:rsidR="007B1517" w:rsidRPr="00C66302" w:rsidRDefault="007B1517" w:rsidP="007B1517">
      <w:pPr>
        <w:ind w:leftChars="0" w:left="0"/>
        <w:rPr>
          <w:rFonts w:eastAsia="SimSun"/>
          <w:i/>
          <w:iCs/>
          <w:szCs w:val="24"/>
          <w:u w:val="single"/>
          <w:lang w:eastAsia="zh-CN"/>
        </w:rPr>
      </w:pPr>
      <w:r w:rsidRPr="00C66302">
        <w:rPr>
          <w:rFonts w:eastAsia="SimSun"/>
          <w:b/>
          <w:bCs/>
          <w:i/>
          <w:iCs/>
          <w:szCs w:val="24"/>
          <w:u w:val="single"/>
          <w:lang w:eastAsia="zh-CN"/>
        </w:rPr>
        <w:t>Proposal 1: Targeting at a scalable design for 6GR, for a certain feature, RAN1 needs to pay more attention to the sustainability and the extendibility when comparing candidate solutions. The target solution should be applicable to most types of devices and most scenarios.</w:t>
      </w:r>
    </w:p>
    <w:bookmarkEnd w:id="2"/>
    <w:p w14:paraId="12C6EA57" w14:textId="77777777" w:rsidR="007B1517" w:rsidRPr="00AD244A" w:rsidRDefault="007B1517" w:rsidP="007B1517">
      <w:pPr>
        <w:pStyle w:val="Heading2"/>
        <w:tabs>
          <w:tab w:val="clear" w:pos="709"/>
          <w:tab w:val="clear" w:pos="993"/>
          <w:tab w:val="clear" w:pos="3403"/>
          <w:tab w:val="left" w:pos="900"/>
        </w:tabs>
        <w:spacing w:before="240"/>
        <w:ind w:left="281" w:hangingChars="100" w:hanging="281"/>
        <w:rPr>
          <w:rFonts w:ascii="Times New Roman" w:hAnsi="Times New Roman"/>
          <w:lang w:val="en-US"/>
        </w:rPr>
      </w:pPr>
      <w:r w:rsidRPr="00AD244A">
        <w:rPr>
          <w:rFonts w:ascii="Times New Roman" w:eastAsia="SimSun" w:hAnsi="Times New Roman"/>
          <w:lang w:val="en-US" w:eastAsia="zh-CN"/>
        </w:rPr>
        <w:lastRenderedPageBreak/>
        <w:t xml:space="preserve">Minimum spectrum allocation </w:t>
      </w:r>
      <w:r w:rsidRPr="00AD244A">
        <w:rPr>
          <w:rFonts w:ascii="Times New Roman" w:eastAsiaTheme="minorEastAsia" w:hAnsi="Times New Roman"/>
          <w:lang w:val="en-US"/>
        </w:rPr>
        <w:t>and the smallest maximum RF/BB bandwidth</w:t>
      </w:r>
    </w:p>
    <w:tbl>
      <w:tblPr>
        <w:tblStyle w:val="TableGrid"/>
        <w:tblW w:w="0" w:type="auto"/>
        <w:tblInd w:w="-5" w:type="dxa"/>
        <w:tblLook w:val="04A0" w:firstRow="1" w:lastRow="0" w:firstColumn="1" w:lastColumn="0" w:noHBand="0" w:noVBand="1"/>
      </w:tblPr>
      <w:tblGrid>
        <w:gridCol w:w="9959"/>
      </w:tblGrid>
      <w:tr w:rsidR="007B1517" w:rsidRPr="00AD244A" w14:paraId="539FF307" w14:textId="77777777" w:rsidTr="00A801CF">
        <w:trPr>
          <w:trHeight w:val="980"/>
        </w:trPr>
        <w:tc>
          <w:tcPr>
            <w:tcW w:w="9959" w:type="dxa"/>
            <w:tcBorders>
              <w:top w:val="single" w:sz="4" w:space="0" w:color="auto"/>
              <w:left w:val="single" w:sz="4" w:space="0" w:color="auto"/>
              <w:bottom w:val="single" w:sz="4" w:space="0" w:color="auto"/>
              <w:right w:val="single" w:sz="4" w:space="0" w:color="auto"/>
            </w:tcBorders>
          </w:tcPr>
          <w:p w14:paraId="7418BC75" w14:textId="77777777" w:rsidR="007B1517" w:rsidRPr="00AD244A" w:rsidRDefault="007B1517">
            <w:pPr>
              <w:snapToGrid/>
              <w:spacing w:after="0" w:afterAutospacing="0"/>
              <w:ind w:leftChars="0" w:left="0"/>
              <w:jc w:val="left"/>
              <w:rPr>
                <w:rFonts w:eastAsia="Batang"/>
                <w:b/>
                <w:bCs/>
                <w:szCs w:val="24"/>
                <w:highlight w:val="green"/>
                <w:lang w:val="en-GB" w:eastAsia="zh-CN"/>
              </w:rPr>
            </w:pPr>
            <w:r w:rsidRPr="00AD244A">
              <w:rPr>
                <w:rFonts w:eastAsia="Batang"/>
                <w:b/>
                <w:bCs/>
                <w:szCs w:val="24"/>
                <w:highlight w:val="green"/>
                <w:lang w:val="en-GB" w:eastAsia="zh-CN"/>
              </w:rPr>
              <w:t>Agreement</w:t>
            </w:r>
          </w:p>
          <w:p w14:paraId="7402BED3" w14:textId="77777777" w:rsidR="007B1517" w:rsidRPr="00AD244A" w:rsidRDefault="007B1517">
            <w:pPr>
              <w:spacing w:after="0" w:afterAutospacing="0"/>
              <w:ind w:leftChars="0" w:left="0"/>
              <w:contextualSpacing/>
              <w:jc w:val="left"/>
              <w:rPr>
                <w:rFonts w:eastAsia="Batang"/>
                <w:szCs w:val="24"/>
                <w:lang w:eastAsia="en-US"/>
              </w:rPr>
            </w:pPr>
            <w:r w:rsidRPr="00AD244A">
              <w:rPr>
                <w:rFonts w:eastAsia="Batang"/>
                <w:szCs w:val="24"/>
                <w:lang w:eastAsia="en-US"/>
              </w:rPr>
              <w:t>For the study of RAN1 6GR design, consider the minimum spectrum allocation in which 6G can operate, subject to further discussion and confirmation in RAN.</w:t>
            </w:r>
          </w:p>
          <w:p w14:paraId="285F9B44" w14:textId="77777777" w:rsidR="007B1517" w:rsidRPr="00AD244A" w:rsidRDefault="007B1517">
            <w:pPr>
              <w:spacing w:after="0" w:afterAutospacing="0"/>
              <w:ind w:leftChars="0" w:left="0"/>
              <w:contextualSpacing/>
              <w:jc w:val="left"/>
              <w:rPr>
                <w:rFonts w:eastAsia="Batang"/>
                <w:szCs w:val="24"/>
                <w:lang w:eastAsia="en-US"/>
              </w:rPr>
            </w:pPr>
            <w:r w:rsidRPr="00AD244A">
              <w:rPr>
                <w:rFonts w:eastAsia="Batang"/>
                <w:szCs w:val="24"/>
                <w:lang w:eastAsia="en-US"/>
              </w:rPr>
              <w:t>Note: RAN4 involvement is necessary.</w:t>
            </w:r>
          </w:p>
          <w:p w14:paraId="76D447DB" w14:textId="77777777" w:rsidR="007B1517" w:rsidRPr="00AD244A" w:rsidRDefault="007B1517">
            <w:pPr>
              <w:spacing w:after="0" w:afterAutospacing="0"/>
              <w:ind w:leftChars="0" w:left="0"/>
              <w:contextualSpacing/>
              <w:jc w:val="left"/>
              <w:rPr>
                <w:rFonts w:eastAsia="Batang"/>
                <w:szCs w:val="24"/>
                <w:lang w:eastAsia="en-US"/>
              </w:rPr>
            </w:pPr>
          </w:p>
          <w:p w14:paraId="48D599B0" w14:textId="77777777" w:rsidR="007B1517" w:rsidRPr="00AD244A" w:rsidRDefault="007B1517">
            <w:pPr>
              <w:snapToGrid/>
              <w:spacing w:after="0" w:afterAutospacing="0"/>
              <w:ind w:leftChars="0" w:left="0"/>
              <w:jc w:val="left"/>
              <w:rPr>
                <w:rFonts w:eastAsia="Batang"/>
                <w:b/>
                <w:bCs/>
                <w:szCs w:val="24"/>
                <w:highlight w:val="green"/>
                <w:lang w:val="en-GB" w:eastAsia="zh-CN"/>
              </w:rPr>
            </w:pPr>
            <w:r w:rsidRPr="00AD244A">
              <w:rPr>
                <w:rFonts w:eastAsia="Batang"/>
                <w:b/>
                <w:bCs/>
                <w:szCs w:val="24"/>
                <w:highlight w:val="green"/>
                <w:lang w:val="en-GB" w:eastAsia="zh-CN"/>
              </w:rPr>
              <w:t>Agreement</w:t>
            </w:r>
          </w:p>
          <w:p w14:paraId="4575DBF7" w14:textId="77777777" w:rsidR="007B1517" w:rsidRPr="00AD244A" w:rsidRDefault="007B1517">
            <w:pPr>
              <w:spacing w:after="0" w:afterAutospacing="0"/>
              <w:ind w:leftChars="0" w:left="0"/>
              <w:jc w:val="left"/>
              <w:rPr>
                <w:rFonts w:eastAsia="Batang"/>
                <w:szCs w:val="24"/>
                <w:lang w:eastAsia="en-US"/>
              </w:rPr>
            </w:pPr>
            <w:r w:rsidRPr="00AD244A">
              <w:rPr>
                <w:rFonts w:eastAsia="Batang"/>
                <w:szCs w:val="24"/>
                <w:lang w:eastAsia="en-US"/>
              </w:rPr>
              <w:t>Identify the high-level aspects which impact on the 6GR sync signal structure and associated periodicity</w:t>
            </w:r>
            <w:r w:rsidRPr="00AD244A">
              <w:rPr>
                <w:rFonts w:eastAsia="Batang"/>
                <w:szCs w:val="24"/>
                <w:lang w:eastAsia="zh-CN"/>
              </w:rPr>
              <w:t>.</w:t>
            </w:r>
          </w:p>
          <w:p w14:paraId="55846334" w14:textId="77777777" w:rsidR="007B1517" w:rsidRPr="00AD244A" w:rsidRDefault="007B1517">
            <w:pPr>
              <w:spacing w:after="0" w:afterAutospacing="0"/>
              <w:ind w:leftChars="0" w:left="0"/>
              <w:contextualSpacing/>
              <w:jc w:val="left"/>
              <w:rPr>
                <w:rFonts w:eastAsia="SimSun"/>
                <w:szCs w:val="24"/>
                <w:lang w:eastAsia="zh-CN"/>
              </w:rPr>
            </w:pPr>
          </w:p>
          <w:p w14:paraId="52DE9EE0" w14:textId="77777777" w:rsidR="007B1517" w:rsidRPr="00AD244A" w:rsidRDefault="007B1517">
            <w:pPr>
              <w:snapToGrid/>
              <w:spacing w:after="0" w:afterAutospacing="0"/>
              <w:ind w:leftChars="0" w:left="0"/>
              <w:jc w:val="left"/>
              <w:rPr>
                <w:rFonts w:eastAsia="Batang"/>
                <w:b/>
                <w:bCs/>
                <w:szCs w:val="24"/>
                <w:highlight w:val="green"/>
                <w:lang w:eastAsia="zh-CN"/>
              </w:rPr>
            </w:pPr>
            <w:bookmarkStart w:id="3" w:name="_Hlk210038246"/>
            <w:r w:rsidRPr="00AD244A">
              <w:rPr>
                <w:rFonts w:eastAsia="Batang"/>
                <w:b/>
                <w:bCs/>
                <w:szCs w:val="24"/>
                <w:highlight w:val="green"/>
                <w:lang w:eastAsia="zh-CN"/>
              </w:rPr>
              <w:t>Agreement</w:t>
            </w:r>
          </w:p>
          <w:p w14:paraId="4181E12D" w14:textId="77777777" w:rsidR="007B1517" w:rsidRPr="00AD244A" w:rsidRDefault="007B1517">
            <w:pPr>
              <w:spacing w:after="0" w:afterAutospacing="0"/>
              <w:ind w:leftChars="0" w:left="0"/>
              <w:contextualSpacing/>
              <w:jc w:val="left"/>
              <w:rPr>
                <w:rFonts w:eastAsia="Batang"/>
                <w:szCs w:val="24"/>
                <w:lang w:eastAsia="en-US"/>
              </w:rPr>
            </w:pPr>
            <w:r w:rsidRPr="00AD244A">
              <w:rPr>
                <w:rFonts w:eastAsia="Batang"/>
                <w:szCs w:val="24"/>
                <w:lang w:eastAsia="en-US"/>
              </w:rPr>
              <w:t>Study</w:t>
            </w:r>
            <w:r w:rsidRPr="00AD244A">
              <w:rPr>
                <w:rFonts w:eastAsia="Batang"/>
                <w:szCs w:val="24"/>
                <w:lang w:eastAsia="zh-CN"/>
              </w:rPr>
              <w:t xml:space="preserve"> </w:t>
            </w:r>
            <w:r w:rsidRPr="00AD244A">
              <w:rPr>
                <w:rFonts w:eastAsia="游明朝"/>
                <w:szCs w:val="24"/>
              </w:rPr>
              <w:t xml:space="preserve">the following smallest maximum </w:t>
            </w:r>
            <w:r w:rsidRPr="00AD244A">
              <w:rPr>
                <w:rFonts w:eastAsia="Batang"/>
                <w:szCs w:val="24"/>
                <w:lang w:eastAsia="en-US"/>
              </w:rPr>
              <w:t xml:space="preserve">supported </w:t>
            </w:r>
            <w:r w:rsidRPr="00AD244A">
              <w:rPr>
                <w:rFonts w:eastAsia="游明朝"/>
                <w:szCs w:val="24"/>
              </w:rPr>
              <w:t xml:space="preserve">RF and BB </w:t>
            </w:r>
            <w:r w:rsidRPr="00AD244A">
              <w:rPr>
                <w:rFonts w:eastAsia="Batang"/>
                <w:szCs w:val="24"/>
                <w:lang w:eastAsia="en-US"/>
              </w:rPr>
              <w:t>UE BW</w:t>
            </w:r>
            <w:r w:rsidRPr="00AD244A">
              <w:rPr>
                <w:rFonts w:eastAsia="游明朝"/>
                <w:szCs w:val="24"/>
              </w:rPr>
              <w:t xml:space="preserve"> without spectrum aggregation for </w:t>
            </w:r>
            <w:r w:rsidRPr="00AD244A">
              <w:rPr>
                <w:rFonts w:eastAsia="Batang"/>
                <w:szCs w:val="24"/>
                <w:lang w:eastAsia="zh-CN"/>
              </w:rPr>
              <w:t xml:space="preserve">at least one </w:t>
            </w:r>
            <w:r w:rsidRPr="00AD244A">
              <w:rPr>
                <w:rFonts w:eastAsia="游明朝"/>
                <w:szCs w:val="24"/>
              </w:rPr>
              <w:t>low-tier device type supported by 6GR framework</w:t>
            </w:r>
            <w:r w:rsidRPr="00AD244A">
              <w:rPr>
                <w:rFonts w:eastAsia="Batang"/>
                <w:szCs w:val="24"/>
                <w:lang w:eastAsia="en-US"/>
              </w:rPr>
              <w:t xml:space="preserve"> </w:t>
            </w:r>
            <w:r w:rsidRPr="00AD244A">
              <w:rPr>
                <w:rFonts w:eastAsia="Batang"/>
                <w:szCs w:val="24"/>
                <w:lang w:eastAsia="zh-CN"/>
              </w:rPr>
              <w:t>from physical layer perspective, subject to further discussion and confirmation in RAN</w:t>
            </w:r>
          </w:p>
          <w:p w14:paraId="2EA8411B"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Opt1: 3MHz</w:t>
            </w:r>
          </w:p>
          <w:p w14:paraId="07D686C6"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Opt2: 5MHz</w:t>
            </w:r>
          </w:p>
          <w:p w14:paraId="4BFD04DD"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Opt3: 10MHz</w:t>
            </w:r>
          </w:p>
          <w:p w14:paraId="44B06F32"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Opt4: 20MHz</w:t>
            </w:r>
          </w:p>
          <w:p w14:paraId="3FA6B3FF"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FFS: the UL bandwidth may be different to the DL bandwidth.</w:t>
            </w:r>
          </w:p>
          <w:p w14:paraId="79540783" w14:textId="77777777" w:rsidR="007B1517" w:rsidRPr="00AD244A" w:rsidRDefault="007B1517" w:rsidP="007B1517">
            <w:pPr>
              <w:numPr>
                <w:ilvl w:val="0"/>
                <w:numId w:val="29"/>
              </w:numPr>
              <w:overflowPunct w:val="0"/>
              <w:autoSpaceDE w:val="0"/>
              <w:autoSpaceDN w:val="0"/>
              <w:adjustRightInd w:val="0"/>
              <w:spacing w:after="180" w:afterAutospacing="0"/>
              <w:ind w:leftChars="0"/>
              <w:contextualSpacing/>
              <w:jc w:val="left"/>
              <w:textAlignment w:val="baseline"/>
              <w:rPr>
                <w:rFonts w:eastAsia="SimSun"/>
                <w:szCs w:val="24"/>
              </w:rPr>
            </w:pPr>
            <w:r w:rsidRPr="00AD244A">
              <w:rPr>
                <w:rFonts w:eastAsia="SimSun"/>
                <w:szCs w:val="24"/>
              </w:rPr>
              <w:t xml:space="preserve">FFS: the </w:t>
            </w:r>
            <w:r w:rsidRPr="00AD244A">
              <w:rPr>
                <w:rFonts w:eastAsia="SimSun"/>
                <w:szCs w:val="24"/>
                <w:lang w:eastAsia="zh-CN"/>
              </w:rPr>
              <w:t>bandwidth value</w:t>
            </w:r>
            <w:r w:rsidRPr="00AD244A">
              <w:rPr>
                <w:rFonts w:eastAsia="SimSun"/>
                <w:szCs w:val="24"/>
              </w:rPr>
              <w:t xml:space="preserve"> may be different for different SCS, duplex modes, and bands.</w:t>
            </w:r>
          </w:p>
          <w:p w14:paraId="27B1308A" w14:textId="77777777" w:rsidR="007B1517" w:rsidRPr="00AD244A" w:rsidRDefault="007B1517" w:rsidP="007B1517">
            <w:pPr>
              <w:numPr>
                <w:ilvl w:val="0"/>
                <w:numId w:val="29"/>
              </w:numPr>
              <w:overflowPunct w:val="0"/>
              <w:autoSpaceDE w:val="0"/>
              <w:autoSpaceDN w:val="0"/>
              <w:adjustRightInd w:val="0"/>
              <w:snapToGrid/>
              <w:spacing w:after="180" w:afterAutospacing="0"/>
              <w:ind w:leftChars="0"/>
              <w:contextualSpacing/>
              <w:jc w:val="left"/>
              <w:textAlignment w:val="baseline"/>
              <w:rPr>
                <w:rFonts w:eastAsia="SimSun"/>
                <w:szCs w:val="24"/>
                <w:lang w:eastAsia="zh-CN"/>
              </w:rPr>
            </w:pPr>
            <w:r w:rsidRPr="00AD244A">
              <w:rPr>
                <w:rFonts w:eastAsia="SimSun"/>
                <w:szCs w:val="24"/>
              </w:rPr>
              <w:t>FFS: whether RF and BB UE BW are same or different.</w:t>
            </w:r>
            <w:bookmarkEnd w:id="3"/>
          </w:p>
        </w:tc>
      </w:tr>
    </w:tbl>
    <w:p w14:paraId="3A3B25AA" w14:textId="77777777" w:rsidR="007B1517" w:rsidRPr="00AD244A" w:rsidRDefault="007B1517" w:rsidP="007B1517">
      <w:pPr>
        <w:spacing w:after="240" w:afterAutospacing="0"/>
        <w:ind w:leftChars="0" w:left="0"/>
        <w:rPr>
          <w:rFonts w:eastAsia="SimSun"/>
          <w:szCs w:val="24"/>
          <w:lang w:eastAsia="zh-CN"/>
        </w:rPr>
      </w:pPr>
    </w:p>
    <w:tbl>
      <w:tblPr>
        <w:tblStyle w:val="TableGrid"/>
        <w:tblW w:w="0" w:type="auto"/>
        <w:tblLook w:val="04A0" w:firstRow="1" w:lastRow="0" w:firstColumn="1" w:lastColumn="0" w:noHBand="0" w:noVBand="1"/>
      </w:tblPr>
      <w:tblGrid>
        <w:gridCol w:w="9954"/>
      </w:tblGrid>
      <w:tr w:rsidR="007B1517" w:rsidRPr="00AD244A" w14:paraId="3E438591" w14:textId="77777777" w:rsidTr="00A801CF">
        <w:tc>
          <w:tcPr>
            <w:tcW w:w="9954" w:type="dxa"/>
            <w:tcBorders>
              <w:top w:val="single" w:sz="4" w:space="0" w:color="auto"/>
              <w:left w:val="single" w:sz="4" w:space="0" w:color="auto"/>
              <w:bottom w:val="single" w:sz="4" w:space="0" w:color="auto"/>
              <w:right w:val="single" w:sz="4" w:space="0" w:color="auto"/>
            </w:tcBorders>
          </w:tcPr>
          <w:p w14:paraId="0A20C799" w14:textId="77777777" w:rsidR="007B1517" w:rsidRPr="00AD244A" w:rsidRDefault="007B1517">
            <w:pPr>
              <w:spacing w:after="0" w:afterAutospacing="0" w:line="252" w:lineRule="auto"/>
              <w:ind w:leftChars="0" w:left="0"/>
              <w:contextualSpacing/>
              <w:rPr>
                <w:rFonts w:eastAsia="Batang"/>
                <w:szCs w:val="24"/>
                <w:lang w:eastAsia="x-none"/>
              </w:rPr>
            </w:pPr>
            <w:r w:rsidRPr="00AD244A">
              <w:rPr>
                <w:rFonts w:eastAsia="Batang"/>
                <w:b/>
                <w:bCs/>
                <w:szCs w:val="24"/>
                <w:highlight w:val="green"/>
                <w:u w:val="single"/>
                <w:lang w:eastAsia="x-none"/>
              </w:rPr>
              <w:t>Proposal 1</w:t>
            </w:r>
            <w:r w:rsidRPr="00AD244A">
              <w:rPr>
                <w:rFonts w:eastAsia="SimSun"/>
                <w:b/>
                <w:bCs/>
                <w:szCs w:val="24"/>
                <w:highlight w:val="green"/>
                <w:u w:val="single"/>
                <w:lang w:eastAsia="zh-CN"/>
              </w:rPr>
              <w:t xml:space="preserve"> (</w:t>
            </w:r>
            <w:proofErr w:type="spellStart"/>
            <w:r w:rsidRPr="00AD244A">
              <w:rPr>
                <w:rFonts w:eastAsia="SimSun"/>
                <w:b/>
                <w:bCs/>
                <w:szCs w:val="24"/>
                <w:highlight w:val="green"/>
                <w:u w:val="single"/>
                <w:lang w:eastAsia="zh-CN"/>
              </w:rPr>
              <w:t>Endoresed</w:t>
            </w:r>
            <w:proofErr w:type="spellEnd"/>
            <w:r w:rsidRPr="00AD244A">
              <w:rPr>
                <w:rFonts w:eastAsia="SimSun"/>
                <w:b/>
                <w:bCs/>
                <w:szCs w:val="24"/>
                <w:highlight w:val="green"/>
                <w:u w:val="single"/>
                <w:lang w:eastAsia="zh-CN"/>
              </w:rPr>
              <w:t xml:space="preserve"> in RAN Plenary #109)</w:t>
            </w:r>
            <w:r w:rsidRPr="00AD244A">
              <w:rPr>
                <w:rFonts w:eastAsia="Batang"/>
                <w:b/>
                <w:bCs/>
                <w:szCs w:val="24"/>
                <w:highlight w:val="green"/>
                <w:u w:val="single"/>
                <w:lang w:eastAsia="x-none"/>
              </w:rPr>
              <w:t>:</w:t>
            </w:r>
            <w:r w:rsidRPr="00AD244A">
              <w:rPr>
                <w:rFonts w:eastAsia="Batang"/>
                <w:szCs w:val="24"/>
                <w:highlight w:val="green"/>
                <w:lang w:eastAsia="x-none"/>
              </w:rPr>
              <w:t xml:space="preserve"> </w:t>
            </w:r>
            <w:r w:rsidRPr="00AD244A">
              <w:rPr>
                <w:rFonts w:eastAsia="Batang"/>
                <w:szCs w:val="24"/>
                <w:lang w:eastAsia="x-none"/>
              </w:rPr>
              <w:t>Endorse the following two RAN1 agreements (with the clarification that the 2</w:t>
            </w:r>
            <w:r w:rsidRPr="00AD244A">
              <w:rPr>
                <w:rFonts w:eastAsia="Batang"/>
                <w:szCs w:val="24"/>
                <w:vertAlign w:val="superscript"/>
                <w:lang w:eastAsia="x-none"/>
              </w:rPr>
              <w:t>nd</w:t>
            </w:r>
            <w:r w:rsidRPr="00AD244A">
              <w:rPr>
                <w:rFonts w:eastAsia="Batang"/>
                <w:szCs w:val="24"/>
                <w:lang w:eastAsia="x-none"/>
              </w:rPr>
              <w:t xml:space="preserve"> agreement is applicable to FR1). Companies are invited to bring contributions regarding the minimum spectrum allocation in RAN#110, while RAN1 is requested to continue the study on both the minimum</w:t>
            </w:r>
            <w:r w:rsidRPr="00AD244A">
              <w:rPr>
                <w:rFonts w:eastAsia="DengXian"/>
                <w:szCs w:val="24"/>
                <w:lang w:eastAsia="zh-CN"/>
              </w:rPr>
              <w:t xml:space="preserve"> spectrum allocation</w:t>
            </w:r>
            <w:r w:rsidRPr="00AD244A">
              <w:rPr>
                <w:rFonts w:eastAsia="Batang"/>
                <w:szCs w:val="24"/>
                <w:lang w:eastAsia="x-none"/>
              </w:rPr>
              <w:t xml:space="preserve"> and the smallest maximum UE bandwidth from the 6GR design perspective. Revisit in RAN#110.</w:t>
            </w:r>
          </w:p>
          <w:p w14:paraId="2695EE15" w14:textId="77777777" w:rsidR="007B1517" w:rsidRPr="00AD244A" w:rsidRDefault="007B1517">
            <w:pPr>
              <w:snapToGrid/>
              <w:spacing w:after="0" w:afterAutospacing="0"/>
              <w:ind w:leftChars="0" w:left="440"/>
              <w:jc w:val="left"/>
              <w:rPr>
                <w:rFonts w:eastAsia="DengXian"/>
                <w:szCs w:val="24"/>
                <w:highlight w:val="green"/>
                <w:lang w:val="en-GB" w:eastAsia="zh-CN"/>
              </w:rPr>
            </w:pPr>
            <w:r w:rsidRPr="00AD244A">
              <w:rPr>
                <w:rFonts w:eastAsia="DengXian"/>
                <w:szCs w:val="24"/>
                <w:highlight w:val="green"/>
                <w:lang w:val="en-GB" w:eastAsia="zh-CN"/>
              </w:rPr>
              <w:t>Agreement</w:t>
            </w:r>
          </w:p>
          <w:p w14:paraId="60DB69A1" w14:textId="77777777" w:rsidR="007B1517" w:rsidRPr="00AD244A" w:rsidRDefault="007B1517" w:rsidP="007B1517">
            <w:pPr>
              <w:numPr>
                <w:ilvl w:val="0"/>
                <w:numId w:val="10"/>
              </w:numPr>
              <w:spacing w:after="0" w:afterAutospacing="0" w:line="252" w:lineRule="auto"/>
              <w:ind w:leftChars="0" w:left="880" w:hanging="446"/>
              <w:contextualSpacing/>
              <w:jc w:val="left"/>
              <w:rPr>
                <w:rFonts w:eastAsia="Batang"/>
                <w:i/>
                <w:iCs/>
                <w:szCs w:val="24"/>
                <w:lang w:eastAsia="x-none"/>
              </w:rPr>
            </w:pPr>
            <w:r w:rsidRPr="00AD244A">
              <w:rPr>
                <w:rFonts w:eastAsia="Batang"/>
                <w:i/>
                <w:iCs/>
                <w:szCs w:val="24"/>
                <w:lang w:eastAsia="x-none"/>
              </w:rPr>
              <w:t xml:space="preserve">For the study of RAN1 6GR design, </w:t>
            </w:r>
            <w:r w:rsidRPr="00AD244A">
              <w:rPr>
                <w:rFonts w:eastAsia="DengXian"/>
                <w:i/>
                <w:iCs/>
                <w:szCs w:val="24"/>
                <w:lang w:eastAsia="zh-CN"/>
              </w:rPr>
              <w:t>consider</w:t>
            </w:r>
            <w:r w:rsidRPr="00AD244A">
              <w:rPr>
                <w:rFonts w:eastAsia="Batang"/>
                <w:i/>
                <w:iCs/>
                <w:szCs w:val="24"/>
                <w:lang w:eastAsia="x-none"/>
              </w:rPr>
              <w:t xml:space="preserve"> the minimum</w:t>
            </w:r>
            <w:r w:rsidRPr="00AD244A">
              <w:rPr>
                <w:rFonts w:eastAsia="DengXian"/>
                <w:i/>
                <w:iCs/>
                <w:szCs w:val="24"/>
                <w:lang w:eastAsia="zh-CN"/>
              </w:rPr>
              <w:t xml:space="preserve"> spectrum allocation in which 6G can operate, subject to further discussion and confirmation in RAN.</w:t>
            </w:r>
          </w:p>
          <w:p w14:paraId="5C7022B3" w14:textId="77777777" w:rsidR="007B1517" w:rsidRPr="00AD244A" w:rsidRDefault="007B1517" w:rsidP="007B1517">
            <w:pPr>
              <w:numPr>
                <w:ilvl w:val="1"/>
                <w:numId w:val="10"/>
              </w:numPr>
              <w:spacing w:after="0" w:afterAutospacing="0" w:line="252" w:lineRule="auto"/>
              <w:ind w:leftChars="0" w:left="1320" w:hanging="446"/>
              <w:contextualSpacing/>
              <w:jc w:val="left"/>
              <w:rPr>
                <w:rFonts w:eastAsia="Batang"/>
                <w:i/>
                <w:iCs/>
                <w:szCs w:val="24"/>
                <w:lang w:eastAsia="x-none"/>
              </w:rPr>
            </w:pPr>
            <w:r w:rsidRPr="00AD244A">
              <w:rPr>
                <w:rFonts w:eastAsia="Batang"/>
                <w:i/>
                <w:iCs/>
                <w:szCs w:val="24"/>
                <w:lang w:eastAsia="x-none"/>
              </w:rPr>
              <w:t>Note: RAN4 involvement is necessary</w:t>
            </w:r>
            <w:r w:rsidRPr="00AD244A">
              <w:rPr>
                <w:rFonts w:eastAsia="DengXian"/>
                <w:i/>
                <w:iCs/>
                <w:szCs w:val="24"/>
                <w:lang w:eastAsia="zh-CN"/>
              </w:rPr>
              <w:t>.</w:t>
            </w:r>
          </w:p>
          <w:p w14:paraId="54F0055E" w14:textId="77777777" w:rsidR="007B1517" w:rsidRPr="00AD244A" w:rsidRDefault="007B1517">
            <w:pPr>
              <w:snapToGrid/>
              <w:spacing w:after="0" w:afterAutospacing="0"/>
              <w:ind w:leftChars="0" w:left="440"/>
              <w:jc w:val="left"/>
              <w:rPr>
                <w:rFonts w:eastAsia="DengXian"/>
                <w:szCs w:val="24"/>
                <w:highlight w:val="green"/>
                <w:lang w:eastAsia="zh-CN"/>
              </w:rPr>
            </w:pPr>
            <w:r w:rsidRPr="00AD244A">
              <w:rPr>
                <w:rFonts w:eastAsia="DengXian"/>
                <w:szCs w:val="24"/>
                <w:highlight w:val="green"/>
                <w:lang w:eastAsia="zh-CN"/>
              </w:rPr>
              <w:t>Agreement</w:t>
            </w:r>
          </w:p>
          <w:p w14:paraId="170AC6E9" w14:textId="77777777" w:rsidR="007B1517" w:rsidRPr="00AD244A" w:rsidRDefault="007B1517" w:rsidP="007B1517">
            <w:pPr>
              <w:numPr>
                <w:ilvl w:val="0"/>
                <w:numId w:val="10"/>
              </w:numPr>
              <w:spacing w:after="0" w:afterAutospacing="0"/>
              <w:ind w:leftChars="0" w:left="880"/>
              <w:contextualSpacing/>
              <w:jc w:val="left"/>
              <w:rPr>
                <w:rFonts w:eastAsia="Batang"/>
                <w:i/>
                <w:iCs/>
                <w:szCs w:val="24"/>
                <w:lang w:eastAsia="x-none"/>
              </w:rPr>
            </w:pPr>
            <w:r w:rsidRPr="00AD244A">
              <w:rPr>
                <w:rFonts w:eastAsia="Batang"/>
                <w:i/>
                <w:iCs/>
                <w:szCs w:val="24"/>
                <w:lang w:eastAsia="x-none"/>
              </w:rPr>
              <w:t>Study</w:t>
            </w:r>
            <w:r w:rsidRPr="00AD244A">
              <w:rPr>
                <w:rFonts w:eastAsia="DengXian"/>
                <w:i/>
                <w:iCs/>
                <w:szCs w:val="24"/>
                <w:lang w:eastAsia="zh-CN"/>
              </w:rPr>
              <w:t xml:space="preserve"> </w:t>
            </w:r>
            <w:r w:rsidRPr="00AD244A">
              <w:rPr>
                <w:rFonts w:eastAsia="游明朝"/>
                <w:i/>
                <w:iCs/>
                <w:szCs w:val="24"/>
              </w:rPr>
              <w:t xml:space="preserve">the following smallest maximum </w:t>
            </w:r>
            <w:r w:rsidRPr="00AD244A">
              <w:rPr>
                <w:rFonts w:eastAsia="Batang"/>
                <w:i/>
                <w:iCs/>
                <w:szCs w:val="24"/>
                <w:lang w:eastAsia="x-none"/>
              </w:rPr>
              <w:t xml:space="preserve">supported </w:t>
            </w:r>
            <w:r w:rsidRPr="00AD244A">
              <w:rPr>
                <w:rFonts w:eastAsia="游明朝"/>
                <w:i/>
                <w:iCs/>
                <w:szCs w:val="24"/>
              </w:rPr>
              <w:t xml:space="preserve">RF and BB </w:t>
            </w:r>
            <w:r w:rsidRPr="00AD244A">
              <w:rPr>
                <w:rFonts w:eastAsia="Batang"/>
                <w:i/>
                <w:iCs/>
                <w:szCs w:val="24"/>
                <w:lang w:eastAsia="x-none"/>
              </w:rPr>
              <w:t>UE BW</w:t>
            </w:r>
            <w:r w:rsidRPr="00AD244A">
              <w:rPr>
                <w:rFonts w:eastAsia="游明朝"/>
                <w:i/>
                <w:iCs/>
                <w:szCs w:val="24"/>
              </w:rPr>
              <w:t xml:space="preserve"> without spectrum aggregation for </w:t>
            </w:r>
            <w:r w:rsidRPr="00AD244A">
              <w:rPr>
                <w:rFonts w:eastAsia="DengXian"/>
                <w:i/>
                <w:iCs/>
                <w:szCs w:val="24"/>
                <w:lang w:eastAsia="zh-CN"/>
              </w:rPr>
              <w:t xml:space="preserve">at least one </w:t>
            </w:r>
            <w:r w:rsidRPr="00AD244A">
              <w:rPr>
                <w:rFonts w:eastAsia="游明朝"/>
                <w:i/>
                <w:iCs/>
                <w:szCs w:val="24"/>
              </w:rPr>
              <w:t>low-tier device type supported by 6GR framework</w:t>
            </w:r>
            <w:r w:rsidRPr="00AD244A">
              <w:rPr>
                <w:rFonts w:eastAsia="Batang"/>
                <w:i/>
                <w:iCs/>
                <w:szCs w:val="24"/>
                <w:lang w:eastAsia="x-none"/>
              </w:rPr>
              <w:t xml:space="preserve"> </w:t>
            </w:r>
            <w:r w:rsidRPr="00AD244A">
              <w:rPr>
                <w:rFonts w:eastAsia="DengXian"/>
                <w:i/>
                <w:iCs/>
                <w:szCs w:val="24"/>
                <w:lang w:eastAsia="zh-CN"/>
              </w:rPr>
              <w:t>from physical layer perspective, subject to further discussion and confirmation in RAN</w:t>
            </w:r>
          </w:p>
          <w:p w14:paraId="137D915E"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Opt1: 3MHz</w:t>
            </w:r>
          </w:p>
          <w:p w14:paraId="533E89E1"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Opt2: 5MHz</w:t>
            </w:r>
          </w:p>
          <w:p w14:paraId="213C6890"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Opt3: 10MHz</w:t>
            </w:r>
          </w:p>
          <w:p w14:paraId="25841E67"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Opt4: 20MHz</w:t>
            </w:r>
          </w:p>
          <w:p w14:paraId="588F10D6"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FFS: the UL bandwidth may be different to the DL bandwidth</w:t>
            </w:r>
          </w:p>
          <w:p w14:paraId="0385BD29" w14:textId="77777777" w:rsidR="007B1517" w:rsidRPr="00AD244A" w:rsidRDefault="007B1517" w:rsidP="007B1517">
            <w:pPr>
              <w:numPr>
                <w:ilvl w:val="1"/>
                <w:numId w:val="10"/>
              </w:numPr>
              <w:spacing w:after="0" w:afterAutospacing="0"/>
              <w:ind w:leftChars="0" w:left="1320"/>
              <w:contextualSpacing/>
              <w:jc w:val="left"/>
              <w:rPr>
                <w:rFonts w:eastAsia="Batang"/>
                <w:i/>
                <w:iCs/>
                <w:szCs w:val="24"/>
                <w:lang w:eastAsia="x-none"/>
              </w:rPr>
            </w:pPr>
            <w:r w:rsidRPr="00AD244A">
              <w:rPr>
                <w:rFonts w:eastAsia="Batang"/>
                <w:i/>
                <w:iCs/>
                <w:szCs w:val="24"/>
                <w:lang w:eastAsia="x-none"/>
              </w:rPr>
              <w:t xml:space="preserve">FFS: the </w:t>
            </w:r>
            <w:r w:rsidRPr="00AD244A">
              <w:rPr>
                <w:rFonts w:eastAsia="DengXian"/>
                <w:i/>
                <w:iCs/>
                <w:szCs w:val="24"/>
                <w:lang w:eastAsia="zh-CN"/>
              </w:rPr>
              <w:t>bandwidth value</w:t>
            </w:r>
            <w:r w:rsidRPr="00AD244A">
              <w:rPr>
                <w:rFonts w:eastAsia="Batang"/>
                <w:i/>
                <w:iCs/>
                <w:szCs w:val="24"/>
                <w:lang w:eastAsia="x-none"/>
              </w:rPr>
              <w:t xml:space="preserve"> may be different for different SCS, duplex modes, and bands.</w:t>
            </w:r>
          </w:p>
          <w:p w14:paraId="3CB67216" w14:textId="77777777" w:rsidR="007B1517" w:rsidRPr="00AD244A" w:rsidRDefault="007B1517">
            <w:pPr>
              <w:spacing w:after="0" w:afterAutospacing="0"/>
              <w:ind w:leftChars="0" w:left="440"/>
              <w:jc w:val="left"/>
              <w:rPr>
                <w:rFonts w:eastAsia="SimSun"/>
                <w:szCs w:val="24"/>
                <w:lang w:eastAsia="zh-CN"/>
              </w:rPr>
            </w:pPr>
            <w:r w:rsidRPr="00AD244A">
              <w:rPr>
                <w:rFonts w:eastAsia="Batang"/>
                <w:i/>
                <w:iCs/>
                <w:szCs w:val="24"/>
                <w:lang w:eastAsia="x-none"/>
              </w:rPr>
              <w:t>FFS: whether RF and BB UE BW are same or different</w:t>
            </w:r>
          </w:p>
        </w:tc>
      </w:tr>
    </w:tbl>
    <w:p w14:paraId="3F67E1C5" w14:textId="77777777" w:rsidR="007B1517" w:rsidRPr="00AD244A" w:rsidRDefault="007B1517" w:rsidP="007B1517">
      <w:pPr>
        <w:spacing w:after="0" w:afterAutospacing="0"/>
        <w:ind w:leftChars="0" w:left="0"/>
        <w:rPr>
          <w:rFonts w:eastAsia="SimSun"/>
          <w:szCs w:val="24"/>
          <w:lang w:eastAsia="zh-CN"/>
        </w:rPr>
      </w:pPr>
    </w:p>
    <w:p w14:paraId="0F4D1118" w14:textId="77777777" w:rsidR="007B1517" w:rsidRPr="00AD244A" w:rsidRDefault="007B1517" w:rsidP="007B1517">
      <w:pPr>
        <w:spacing w:after="240" w:afterAutospacing="0"/>
        <w:ind w:leftChars="0" w:left="0"/>
        <w:rPr>
          <w:rFonts w:eastAsia="SimSun"/>
          <w:lang w:eastAsia="zh-CN"/>
        </w:rPr>
      </w:pPr>
      <w:r w:rsidRPr="0543FC10">
        <w:rPr>
          <w:rFonts w:eastAsia="SimSun"/>
          <w:lang w:eastAsia="zh-CN"/>
        </w:rPr>
        <w:t>Minimum spectrum allocation is a key factor to a system, which could be the minimum system bandwidth. The smallest maximum bandwidth is a key factor for devices, particularly the low tier devices. The RAN1 agreements about these two factors achieved in RAN1#122 have been re-examined in RAN#109 and gotten confirmed eventually, as shown above.</w:t>
      </w:r>
    </w:p>
    <w:p w14:paraId="1A9586FC" w14:textId="77777777" w:rsidR="007B1517" w:rsidRPr="00E02A25" w:rsidRDefault="007B1517" w:rsidP="007B1517">
      <w:pPr>
        <w:spacing w:after="0" w:afterAutospacing="0"/>
        <w:ind w:leftChars="0" w:left="0"/>
        <w:rPr>
          <w:rFonts w:eastAsia="SimSun"/>
          <w:szCs w:val="24"/>
          <w:lang w:eastAsia="zh-CN"/>
        </w:rPr>
      </w:pPr>
      <w:r w:rsidRPr="00E02A25">
        <w:rPr>
          <w:rFonts w:eastAsia="SimSun"/>
          <w:szCs w:val="24"/>
          <w:lang w:eastAsia="zh-CN"/>
        </w:rPr>
        <w:t>The minimum spectrum allocation and the smallest maximum RF/BB bandwidth of devices could be different. In general, our view is that the smallest maximum RF/BB bandwidth should be equal to or larger than the minimum spectrum allocation. The reasons are:</w:t>
      </w:r>
    </w:p>
    <w:p w14:paraId="75682D09" w14:textId="77777777" w:rsidR="007B1517" w:rsidRPr="00E02A25"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The minimum spectrum allocation is usually restricted by the available frequency resource in operators’ hands. A moderate release for the requirement for the minimum spectrum allocation can increase the number of operators qualified to deploy 6G network. This would be good to enlarge the whole 6G market from the network side.</w:t>
      </w:r>
    </w:p>
    <w:p w14:paraId="3894BB04" w14:textId="77777777" w:rsidR="007B1517" w:rsidRPr="002D25DA" w:rsidRDefault="007B1517" w:rsidP="00E02A25">
      <w:pPr>
        <w:pStyle w:val="ListParagraph"/>
        <w:numPr>
          <w:ilvl w:val="0"/>
          <w:numId w:val="32"/>
        </w:numPr>
        <w:spacing w:after="0" w:afterAutospacing="0"/>
        <w:ind w:left="600"/>
        <w:rPr>
          <w:rFonts w:ascii="Times New Roman" w:eastAsia="SimSun" w:hAnsi="Times New Roman"/>
          <w:sz w:val="24"/>
          <w:szCs w:val="24"/>
          <w:lang w:eastAsia="zh-CN"/>
        </w:rPr>
      </w:pPr>
      <w:r w:rsidRPr="00E02A25">
        <w:rPr>
          <w:rFonts w:ascii="Times New Roman" w:eastAsia="SimSun" w:hAnsi="Times New Roman"/>
          <w:sz w:val="24"/>
          <w:szCs w:val="24"/>
          <w:lang w:eastAsia="zh-CN"/>
        </w:rPr>
        <w:t>Although the smallest maximum RF/BB bandwidth for devices can impact the hardware cost of devices, moderately increasing the requirement for the smallest maximum RF/BB bandwidth of devices could be a sensible choice for both the device vendors and the whole 6G ecology. The reason is that the hardware cost of devices is only a part of the overall cost of devices. There are still some other costs, e.g., for design or test. This part of cost will decrease when the market scale of a single type of device gets increasing. Moderately increasing the requirement for the smallest maximum RF/BB bandwidth can give more market opportunities to the low tier devices.</w:t>
      </w:r>
    </w:p>
    <w:p w14:paraId="47F255EA" w14:textId="77777777" w:rsidR="002D25DA" w:rsidRPr="00E02A25" w:rsidRDefault="002D25DA" w:rsidP="002D25DA">
      <w:pPr>
        <w:pStyle w:val="ListParagraph"/>
        <w:spacing w:after="0" w:afterAutospacing="0"/>
        <w:ind w:left="600"/>
        <w:rPr>
          <w:rFonts w:ascii="Times New Roman" w:eastAsia="SimSun" w:hAnsi="Times New Roman"/>
          <w:sz w:val="24"/>
          <w:szCs w:val="24"/>
          <w:lang w:eastAsia="zh-CN"/>
        </w:rPr>
      </w:pPr>
    </w:p>
    <w:p w14:paraId="3CD74EF6" w14:textId="77777777" w:rsidR="007B1517" w:rsidRPr="00C66302" w:rsidRDefault="007B1517" w:rsidP="007B1517">
      <w:pPr>
        <w:spacing w:after="0" w:afterAutospacing="0"/>
        <w:ind w:leftChars="0" w:left="0"/>
        <w:rPr>
          <w:rFonts w:eastAsia="SimSun"/>
          <w:b/>
          <w:bCs/>
          <w:i/>
          <w:iCs/>
          <w:szCs w:val="24"/>
          <w:u w:val="single"/>
          <w:lang w:eastAsia="zh-CN"/>
        </w:rPr>
      </w:pPr>
      <w:r w:rsidRPr="00C66302">
        <w:rPr>
          <w:rFonts w:eastAsia="SimSun"/>
          <w:b/>
          <w:bCs/>
          <w:i/>
          <w:iCs/>
          <w:szCs w:val="24"/>
          <w:u w:val="single"/>
          <w:lang w:eastAsia="zh-CN"/>
        </w:rPr>
        <w:t>Observation 2: Moderately releasing the requirement for the minimum spectrum allocation and/or increasing the requirement for the smallest maximum RF/BB bandwidth of devices can be good for the 6G ecology.</w:t>
      </w:r>
    </w:p>
    <w:p w14:paraId="2AFD0A49" w14:textId="77777777" w:rsidR="007B1517" w:rsidRPr="00C66302" w:rsidRDefault="007B1517" w:rsidP="00E02A25">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FB31E3">
        <w:rPr>
          <w:rFonts w:ascii="Times New Roman" w:hAnsi="Times New Roman"/>
          <w:b/>
          <w:bCs/>
          <w:i/>
          <w:iCs/>
          <w:sz w:val="24"/>
          <w:szCs w:val="24"/>
          <w:u w:val="single"/>
        </w:rPr>
        <w:t>Moderately</w:t>
      </w:r>
      <w:r w:rsidRPr="00C66302">
        <w:rPr>
          <w:rFonts w:ascii="Times New Roman" w:eastAsia="SimSun" w:hAnsi="Times New Roman"/>
          <w:b/>
          <w:bCs/>
          <w:i/>
          <w:iCs/>
          <w:sz w:val="24"/>
          <w:szCs w:val="24"/>
          <w:u w:val="single"/>
          <w:lang w:eastAsia="zh-CN"/>
        </w:rPr>
        <w:t xml:space="preserve"> releasing the requirement for the minimum spectrum allocation can increase the number of operators qualified to deploy 6G network, which would be good for enlarging the whole 6G market.</w:t>
      </w:r>
    </w:p>
    <w:p w14:paraId="488060F8" w14:textId="77777777" w:rsidR="007B1517" w:rsidRPr="00C66302" w:rsidRDefault="007B1517" w:rsidP="00E02A25">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FB31E3">
        <w:rPr>
          <w:rFonts w:ascii="Times New Roman" w:hAnsi="Times New Roman"/>
          <w:b/>
          <w:bCs/>
          <w:i/>
          <w:iCs/>
          <w:sz w:val="24"/>
          <w:szCs w:val="24"/>
          <w:u w:val="single"/>
        </w:rPr>
        <w:t>Moderately</w:t>
      </w:r>
      <w:r w:rsidRPr="00C66302">
        <w:rPr>
          <w:rFonts w:ascii="Times New Roman" w:eastAsia="SimSun" w:hAnsi="Times New Roman"/>
          <w:b/>
          <w:bCs/>
          <w:i/>
          <w:iCs/>
          <w:sz w:val="24"/>
          <w:szCs w:val="24"/>
          <w:u w:val="single"/>
          <w:lang w:eastAsia="zh-CN"/>
        </w:rPr>
        <w:t xml:space="preserve"> increasing the requirement for the smallest maximum RF/BB bandwidth of devices can provide more market opportunities to the low tier devices.</w:t>
      </w:r>
    </w:p>
    <w:p w14:paraId="1E7ABACF" w14:textId="77777777" w:rsidR="002D25DA" w:rsidRPr="00C66302" w:rsidRDefault="002D25DA" w:rsidP="002D25DA">
      <w:pPr>
        <w:pStyle w:val="ListParagraph"/>
        <w:spacing w:after="0" w:afterAutospacing="0"/>
        <w:ind w:left="600"/>
        <w:rPr>
          <w:rFonts w:ascii="Times New Roman" w:eastAsia="SimSun" w:hAnsi="Times New Roman"/>
          <w:b/>
          <w:bCs/>
          <w:i/>
          <w:iCs/>
          <w:sz w:val="24"/>
          <w:szCs w:val="24"/>
          <w:u w:val="single"/>
          <w:lang w:eastAsia="zh-CN"/>
        </w:rPr>
      </w:pPr>
    </w:p>
    <w:p w14:paraId="0014EAC1" w14:textId="77777777" w:rsidR="007B1517" w:rsidRPr="00C66302" w:rsidRDefault="007B1517" w:rsidP="007B1517">
      <w:pPr>
        <w:spacing w:after="240" w:afterAutospacing="0"/>
        <w:ind w:leftChars="0" w:left="0"/>
        <w:rPr>
          <w:rFonts w:eastAsia="SimSun"/>
          <w:b/>
          <w:bCs/>
          <w:i/>
          <w:iCs/>
          <w:szCs w:val="24"/>
          <w:u w:val="single"/>
          <w:lang w:eastAsia="zh-CN"/>
        </w:rPr>
      </w:pPr>
      <w:r w:rsidRPr="00C66302">
        <w:rPr>
          <w:rFonts w:eastAsia="SimSun"/>
          <w:b/>
          <w:bCs/>
          <w:i/>
          <w:iCs/>
          <w:szCs w:val="24"/>
          <w:u w:val="single"/>
          <w:lang w:eastAsia="zh-CN"/>
        </w:rPr>
        <w:t>Proposal 2: The smallest maximum RF/BB bandwidth of devices should be equal to or larger than the minimum spectrum allocation.</w:t>
      </w:r>
    </w:p>
    <w:p w14:paraId="3D7EADBA" w14:textId="77777777" w:rsidR="007B1517" w:rsidRPr="00AD244A" w:rsidRDefault="007B1517" w:rsidP="007B1517">
      <w:pPr>
        <w:spacing w:after="120" w:afterAutospacing="0"/>
        <w:ind w:leftChars="0" w:left="0"/>
        <w:rPr>
          <w:rFonts w:eastAsia="Times New Roman"/>
          <w:szCs w:val="24"/>
        </w:rPr>
      </w:pPr>
      <w:r w:rsidRPr="00AD244A">
        <w:rPr>
          <w:rFonts w:eastAsia="Times New Roman"/>
          <w:szCs w:val="24"/>
        </w:rPr>
        <w:t xml:space="preserve">As indicated in the agreements above, RAN1 is requested to continue the study on both the minimum spectrum allocation and the smallest maximum UE bandwidth. </w:t>
      </w:r>
    </w:p>
    <w:p w14:paraId="3FDB9A94" w14:textId="77777777" w:rsidR="007B1517" w:rsidRPr="00AD244A" w:rsidRDefault="007B1517" w:rsidP="007B1517">
      <w:pPr>
        <w:spacing w:after="120" w:afterAutospacing="0"/>
        <w:ind w:leftChars="0" w:left="0"/>
        <w:rPr>
          <w:rFonts w:eastAsia="Times New Roman"/>
          <w:szCs w:val="24"/>
        </w:rPr>
      </w:pPr>
      <w:r w:rsidRPr="00AD244A">
        <w:rPr>
          <w:rFonts w:eastAsia="Times New Roman"/>
          <w:szCs w:val="24"/>
        </w:rPr>
        <w:t xml:space="preserve">First, regarding the minimum spectrum allocation, we think NR should be the baseline for 6GR. For NR, the minimum spectrum allocation was assumed to be 5MHz in the first release. Later in Rel-18, enhancements were made to support operation in spectrum allocations from approximately 3 MHz up to below 5 </w:t>
      </w:r>
      <w:proofErr w:type="spellStart"/>
      <w:r w:rsidRPr="00AD244A">
        <w:rPr>
          <w:rFonts w:eastAsia="Times New Roman"/>
          <w:szCs w:val="24"/>
        </w:rPr>
        <w:t>MHz.</w:t>
      </w:r>
      <w:proofErr w:type="spellEnd"/>
      <w:r w:rsidRPr="00AD244A">
        <w:rPr>
          <w:rFonts w:eastAsia="Times New Roman"/>
          <w:szCs w:val="24"/>
        </w:rPr>
        <w:t xml:space="preserve"> With that said, the minimum spectrum allocation for 6GR could be 3 </w:t>
      </w:r>
      <w:proofErr w:type="spellStart"/>
      <w:r w:rsidRPr="00AD244A">
        <w:rPr>
          <w:rFonts w:eastAsia="Times New Roman"/>
          <w:szCs w:val="24"/>
        </w:rPr>
        <w:t>MHz.</w:t>
      </w:r>
      <w:proofErr w:type="spellEnd"/>
      <w:r w:rsidRPr="00AD244A">
        <w:rPr>
          <w:rFonts w:eastAsia="Times New Roman"/>
          <w:szCs w:val="24"/>
        </w:rPr>
        <w:t xml:space="preserve"> </w:t>
      </w:r>
    </w:p>
    <w:p w14:paraId="66C5F75B" w14:textId="05199479" w:rsidR="007B1517" w:rsidRDefault="007B1517" w:rsidP="007B1517">
      <w:pPr>
        <w:spacing w:after="120" w:afterAutospacing="0"/>
        <w:ind w:leftChars="0" w:left="0"/>
        <w:rPr>
          <w:rFonts w:eastAsia="Malgun Gothic"/>
          <w:szCs w:val="24"/>
          <w:lang w:eastAsia="ko-KR"/>
        </w:rPr>
      </w:pPr>
      <w:r w:rsidRPr="00AD244A">
        <w:rPr>
          <w:rFonts w:eastAsia="Times New Roman"/>
          <w:szCs w:val="24"/>
        </w:rPr>
        <w:t xml:space="preserve">Second, regarding the smallest maximum UE bandwidth, we prefer to start with </w:t>
      </w:r>
      <w:proofErr w:type="spellStart"/>
      <w:r w:rsidRPr="00AD244A">
        <w:rPr>
          <w:rFonts w:eastAsia="Times New Roman"/>
          <w:szCs w:val="24"/>
        </w:rPr>
        <w:t>Opt</w:t>
      </w:r>
      <w:proofErr w:type="spellEnd"/>
      <w:r w:rsidR="00481D60">
        <w:rPr>
          <w:rFonts w:eastAsiaTheme="minorEastAsia" w:hint="eastAsia"/>
          <w:szCs w:val="24"/>
        </w:rPr>
        <w:t xml:space="preserve"> </w:t>
      </w:r>
      <w:r w:rsidRPr="00AD244A">
        <w:rPr>
          <w:rFonts w:eastAsia="Times New Roman"/>
          <w:szCs w:val="24"/>
        </w:rPr>
        <w:t>1: 3MHz, because smaller smallest maximum bandwidth UE bandwidth is beneficial for providing services to the low tier market segment.</w:t>
      </w:r>
    </w:p>
    <w:p w14:paraId="79929199" w14:textId="531B7C2D" w:rsidR="00EC7B90" w:rsidRPr="00C66302" w:rsidRDefault="007B1517" w:rsidP="00191A7C">
      <w:pPr>
        <w:spacing w:after="120" w:afterAutospacing="0"/>
        <w:ind w:leftChars="0" w:left="0"/>
        <w:rPr>
          <w:rFonts w:eastAsia="Malgun Gothic"/>
          <w:b/>
          <w:bCs/>
          <w:i/>
          <w:iCs/>
          <w:szCs w:val="24"/>
          <w:u w:val="single"/>
          <w:lang w:eastAsia="ko-KR"/>
        </w:rPr>
      </w:pPr>
      <w:r w:rsidRPr="00C66302">
        <w:rPr>
          <w:rFonts w:eastAsia="Times New Roman"/>
          <w:b/>
          <w:bCs/>
          <w:i/>
          <w:iCs/>
          <w:szCs w:val="24"/>
          <w:u w:val="single"/>
        </w:rPr>
        <w:t xml:space="preserve">Proposal </w:t>
      </w:r>
      <w:r w:rsidRPr="00C66302">
        <w:rPr>
          <w:rFonts w:eastAsia="Malgun Gothic" w:hint="eastAsia"/>
          <w:b/>
          <w:bCs/>
          <w:i/>
          <w:iCs/>
          <w:szCs w:val="24"/>
          <w:u w:val="single"/>
          <w:lang w:eastAsia="ko-KR"/>
        </w:rPr>
        <w:t>3</w:t>
      </w:r>
      <w:r w:rsidRPr="00C66302">
        <w:rPr>
          <w:rFonts w:eastAsia="Times New Roman"/>
          <w:b/>
          <w:bCs/>
          <w:i/>
          <w:iCs/>
          <w:szCs w:val="24"/>
          <w:u w:val="single"/>
        </w:rPr>
        <w:t>: For both the minimum spectrum allocation and the smallest maximum UE bandwidth, 3 MHz is the starting point for both DL and UL.</w:t>
      </w:r>
    </w:p>
    <w:p w14:paraId="6869DC8A" w14:textId="77777777" w:rsidR="00191A7C" w:rsidRPr="00191A7C" w:rsidRDefault="00191A7C" w:rsidP="00191A7C">
      <w:pPr>
        <w:spacing w:after="120" w:afterAutospacing="0"/>
        <w:ind w:leftChars="0" w:left="0"/>
        <w:rPr>
          <w:rFonts w:eastAsia="Malgun Gothic"/>
          <w:b/>
          <w:bCs/>
          <w:szCs w:val="24"/>
          <w:lang w:eastAsia="ko-KR"/>
        </w:rPr>
      </w:pPr>
    </w:p>
    <w:p w14:paraId="06E894A5" w14:textId="77777777" w:rsidR="00344E13" w:rsidRPr="00AD244A" w:rsidRDefault="00344E13" w:rsidP="00344E13">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lastRenderedPageBreak/>
        <w:t>Coverage guarantee</w:t>
      </w:r>
    </w:p>
    <w:tbl>
      <w:tblPr>
        <w:tblStyle w:val="TableGrid"/>
        <w:tblW w:w="0" w:type="auto"/>
        <w:tblLook w:val="04A0" w:firstRow="1" w:lastRow="0" w:firstColumn="1" w:lastColumn="0" w:noHBand="0" w:noVBand="1"/>
      </w:tblPr>
      <w:tblGrid>
        <w:gridCol w:w="9954"/>
      </w:tblGrid>
      <w:tr w:rsidR="00344E13" w:rsidRPr="00AD244A" w14:paraId="398FC716" w14:textId="77777777" w:rsidTr="00A801CF">
        <w:tc>
          <w:tcPr>
            <w:tcW w:w="9954" w:type="dxa"/>
            <w:tcBorders>
              <w:top w:val="single" w:sz="4" w:space="0" w:color="auto"/>
              <w:left w:val="single" w:sz="4" w:space="0" w:color="auto"/>
              <w:bottom w:val="single" w:sz="4" w:space="0" w:color="auto"/>
              <w:right w:val="single" w:sz="4" w:space="0" w:color="auto"/>
            </w:tcBorders>
          </w:tcPr>
          <w:p w14:paraId="27325850" w14:textId="77777777" w:rsidR="00344E13" w:rsidRPr="00AD244A" w:rsidRDefault="00344E13">
            <w:pPr>
              <w:snapToGrid/>
              <w:spacing w:after="0" w:afterAutospacing="0" w:line="252" w:lineRule="auto"/>
              <w:ind w:leftChars="0" w:left="0"/>
              <w:contextualSpacing/>
              <w:rPr>
                <w:rFonts w:eastAsia="DengXian"/>
                <w:szCs w:val="24"/>
                <w:highlight w:val="green"/>
                <w:lang w:eastAsia="zh-CN"/>
              </w:rPr>
            </w:pPr>
            <w:r w:rsidRPr="00AD244A">
              <w:rPr>
                <w:rFonts w:eastAsia="DengXian"/>
                <w:szCs w:val="24"/>
                <w:highlight w:val="green"/>
                <w:lang w:eastAsia="zh-CN"/>
              </w:rPr>
              <w:t>Agreement</w:t>
            </w:r>
          </w:p>
          <w:p w14:paraId="5172BB7F" w14:textId="77777777" w:rsidR="00344E13" w:rsidRPr="00AD244A" w:rsidRDefault="00344E13" w:rsidP="00344E13">
            <w:pPr>
              <w:numPr>
                <w:ilvl w:val="0"/>
                <w:numId w:val="10"/>
              </w:numPr>
              <w:snapToGrid/>
              <w:spacing w:after="0" w:afterAutospacing="0" w:line="252" w:lineRule="auto"/>
              <w:ind w:leftChars="0"/>
              <w:contextualSpacing/>
              <w:jc w:val="left"/>
              <w:rPr>
                <w:rFonts w:eastAsia="Batang"/>
                <w:szCs w:val="24"/>
                <w:lang w:eastAsia="x-none"/>
              </w:rPr>
            </w:pPr>
            <w:r w:rsidRPr="00AD244A">
              <w:rPr>
                <w:rFonts w:eastAsia="Batang"/>
                <w:szCs w:val="24"/>
                <w:lang w:eastAsia="x-none"/>
              </w:rPr>
              <w:t>On enhanced overall coverage, identify coverage target(s) considering diverse use cases and device types</w:t>
            </w:r>
          </w:p>
        </w:tc>
      </w:tr>
    </w:tbl>
    <w:p w14:paraId="5BD56990" w14:textId="77777777" w:rsidR="00344E13" w:rsidRPr="00AD244A" w:rsidRDefault="00344E13" w:rsidP="00344E13">
      <w:pPr>
        <w:spacing w:after="120" w:afterAutospacing="0"/>
        <w:ind w:leftChars="0" w:left="0"/>
        <w:rPr>
          <w:szCs w:val="24"/>
          <w:lang w:eastAsia="zh-CN"/>
        </w:rPr>
      </w:pPr>
    </w:p>
    <w:p w14:paraId="253F9999" w14:textId="77777777" w:rsidR="00344E13" w:rsidRPr="00AD244A" w:rsidRDefault="00344E13" w:rsidP="00344E13">
      <w:pPr>
        <w:spacing w:after="120" w:afterAutospacing="0"/>
        <w:ind w:leftChars="0" w:left="0"/>
        <w:rPr>
          <w:rFonts w:eastAsia="SimSun"/>
          <w:szCs w:val="24"/>
          <w:lang w:eastAsia="zh-CN"/>
        </w:rPr>
      </w:pPr>
      <w:r w:rsidRPr="00AD244A">
        <w:rPr>
          <w:szCs w:val="24"/>
          <w:lang w:eastAsia="zh-CN"/>
        </w:rPr>
        <w:t xml:space="preserve">As </w:t>
      </w:r>
      <w:r>
        <w:rPr>
          <w:rFonts w:eastAsia="Malgun Gothic" w:hint="eastAsia"/>
          <w:szCs w:val="24"/>
          <w:lang w:eastAsia="ko-KR"/>
        </w:rPr>
        <w:t xml:space="preserve">mentioned in </w:t>
      </w:r>
      <w:r w:rsidRPr="00AD244A">
        <w:rPr>
          <w:szCs w:val="24"/>
          <w:lang w:eastAsia="zh-CN"/>
        </w:rPr>
        <w:t>previous section</w:t>
      </w:r>
      <w:r>
        <w:rPr>
          <w:rFonts w:eastAsia="Malgun Gothic" w:hint="eastAsia"/>
          <w:szCs w:val="24"/>
          <w:lang w:eastAsia="ko-KR"/>
        </w:rPr>
        <w:t xml:space="preserve"> 2.1</w:t>
      </w:r>
      <w:r w:rsidRPr="00AD244A">
        <w:rPr>
          <w:szCs w:val="24"/>
          <w:lang w:eastAsia="zh-CN"/>
        </w:rPr>
        <w:t xml:space="preserve">, </w:t>
      </w:r>
      <w:r>
        <w:rPr>
          <w:rFonts w:eastAsia="Malgun Gothic" w:hint="eastAsia"/>
          <w:szCs w:val="24"/>
          <w:lang w:eastAsia="ko-KR"/>
        </w:rPr>
        <w:t xml:space="preserve">the </w:t>
      </w:r>
      <w:r w:rsidRPr="00AD244A">
        <w:rPr>
          <w:szCs w:val="24"/>
          <w:lang w:eastAsia="zh-CN"/>
        </w:rPr>
        <w:t xml:space="preserve">repetition </w:t>
      </w:r>
      <w:r>
        <w:rPr>
          <w:rFonts w:eastAsia="Malgun Gothic" w:hint="eastAsia"/>
          <w:szCs w:val="24"/>
          <w:lang w:eastAsia="ko-KR"/>
        </w:rPr>
        <w:t xml:space="preserve">method </w:t>
      </w:r>
      <w:r w:rsidRPr="00AD244A">
        <w:rPr>
          <w:szCs w:val="24"/>
          <w:lang w:eastAsia="zh-CN"/>
        </w:rPr>
        <w:t xml:space="preserve">is </w:t>
      </w:r>
      <w:r>
        <w:rPr>
          <w:rFonts w:eastAsia="Malgun Gothic" w:hint="eastAsia"/>
          <w:szCs w:val="24"/>
          <w:lang w:eastAsia="ko-KR"/>
        </w:rPr>
        <w:t xml:space="preserve">simple and </w:t>
      </w:r>
      <w:r w:rsidRPr="00AD244A">
        <w:rPr>
          <w:szCs w:val="24"/>
          <w:lang w:eastAsia="zh-CN"/>
        </w:rPr>
        <w:t xml:space="preserve">the </w:t>
      </w:r>
      <w:r>
        <w:rPr>
          <w:rFonts w:eastAsia="Malgun Gothic" w:hint="eastAsia"/>
          <w:szCs w:val="24"/>
          <w:lang w:eastAsia="ko-KR"/>
        </w:rPr>
        <w:t>most compatible</w:t>
      </w:r>
      <w:r w:rsidRPr="00AD244A">
        <w:rPr>
          <w:szCs w:val="24"/>
          <w:lang w:eastAsia="zh-CN"/>
        </w:rPr>
        <w:t xml:space="preserve"> way</w:t>
      </w:r>
      <w:r>
        <w:rPr>
          <w:rFonts w:eastAsia="Malgun Gothic" w:hint="eastAsia"/>
          <w:szCs w:val="24"/>
          <w:lang w:eastAsia="ko-KR"/>
        </w:rPr>
        <w:t xml:space="preserve"> for scalable device types</w:t>
      </w:r>
      <w:r w:rsidRPr="00AD244A">
        <w:rPr>
          <w:szCs w:val="24"/>
          <w:lang w:eastAsia="zh-CN"/>
        </w:rPr>
        <w:t xml:space="preserve"> to enhance</w:t>
      </w:r>
      <w:r>
        <w:rPr>
          <w:rFonts w:eastAsia="Malgun Gothic" w:hint="eastAsia"/>
          <w:szCs w:val="24"/>
          <w:lang w:eastAsia="ko-KR"/>
        </w:rPr>
        <w:t xml:space="preserve"> </w:t>
      </w:r>
      <w:r w:rsidRPr="00AD244A">
        <w:rPr>
          <w:szCs w:val="24"/>
          <w:lang w:eastAsia="zh-CN"/>
        </w:rPr>
        <w:t>/</w:t>
      </w:r>
      <w:r>
        <w:rPr>
          <w:rFonts w:eastAsia="Malgun Gothic" w:hint="eastAsia"/>
          <w:szCs w:val="24"/>
          <w:lang w:eastAsia="ko-KR"/>
        </w:rPr>
        <w:t xml:space="preserve"> </w:t>
      </w:r>
      <w:r w:rsidRPr="00AD244A">
        <w:rPr>
          <w:szCs w:val="24"/>
          <w:lang w:eastAsia="zh-CN"/>
        </w:rPr>
        <w:t>guarantee the coverage.</w:t>
      </w:r>
      <w:r w:rsidRPr="00AD244A">
        <w:rPr>
          <w:rFonts w:eastAsia="SimSun"/>
          <w:szCs w:val="24"/>
          <w:lang w:eastAsia="zh-CN"/>
        </w:rPr>
        <w:t xml:space="preserve"> </w:t>
      </w:r>
    </w:p>
    <w:p w14:paraId="13F445B9" w14:textId="0C2D3470" w:rsidR="00344E13" w:rsidRPr="00C66302" w:rsidRDefault="00344E13" w:rsidP="00344E13">
      <w:pPr>
        <w:spacing w:after="120" w:afterAutospacing="0"/>
        <w:ind w:leftChars="0" w:left="0"/>
        <w:rPr>
          <w:rFonts w:eastAsia="SimSun"/>
          <w:b/>
          <w:bCs/>
          <w:i/>
          <w:iCs/>
          <w:szCs w:val="24"/>
          <w:u w:val="single"/>
          <w:lang w:eastAsia="zh-CN"/>
        </w:rPr>
      </w:pPr>
      <w:r w:rsidRPr="00C66302">
        <w:rPr>
          <w:rFonts w:eastAsia="SimSun"/>
          <w:b/>
          <w:bCs/>
          <w:i/>
          <w:iCs/>
          <w:szCs w:val="24"/>
          <w:u w:val="single"/>
          <w:lang w:eastAsia="zh-CN"/>
        </w:rPr>
        <w:t xml:space="preserve">Proposal </w:t>
      </w:r>
      <w:r w:rsidR="002D25DA" w:rsidRPr="00C66302">
        <w:rPr>
          <w:rFonts w:eastAsia="Malgun Gothic" w:hint="eastAsia"/>
          <w:b/>
          <w:bCs/>
          <w:i/>
          <w:iCs/>
          <w:szCs w:val="24"/>
          <w:u w:val="single"/>
          <w:lang w:eastAsia="ko-KR"/>
        </w:rPr>
        <w:t>4</w:t>
      </w:r>
      <w:r w:rsidRPr="00C66302">
        <w:rPr>
          <w:rFonts w:eastAsia="SimSun"/>
          <w:b/>
          <w:bCs/>
          <w:i/>
          <w:iCs/>
          <w:szCs w:val="24"/>
          <w:u w:val="single"/>
          <w:lang w:eastAsia="zh-CN"/>
        </w:rPr>
        <w:t>: Prioritize repetition in the discussion on how to guarantee the coverage.</w:t>
      </w:r>
    </w:p>
    <w:p w14:paraId="7786AC12" w14:textId="77777777" w:rsidR="00977C03" w:rsidRPr="00AD244A" w:rsidRDefault="00977C03" w:rsidP="00805F08">
      <w:pPr>
        <w:spacing w:after="120" w:afterAutospacing="0"/>
        <w:ind w:leftChars="0" w:left="0"/>
        <w:rPr>
          <w:color w:val="BFBFBF" w:themeColor="background1" w:themeShade="BF"/>
          <w:lang w:eastAsia="zh-CN"/>
        </w:rPr>
      </w:pPr>
    </w:p>
    <w:p w14:paraId="111032E4" w14:textId="22BEE71C" w:rsidR="0033603B" w:rsidRPr="00AD244A" w:rsidRDefault="0033603B" w:rsidP="00A8000C">
      <w:pPr>
        <w:pStyle w:val="Heading2"/>
        <w:ind w:left="270" w:hanging="270"/>
        <w:rPr>
          <w:rFonts w:ascii="Times New Roman" w:hAnsi="Times New Roman"/>
        </w:rPr>
      </w:pPr>
      <w:r w:rsidRPr="00AD244A">
        <w:rPr>
          <w:rFonts w:ascii="Times New Roman" w:hAnsi="Times New Roman"/>
        </w:rPr>
        <w:t>Spectrum utilization, operation and aggregation</w:t>
      </w:r>
    </w:p>
    <w:p w14:paraId="04DE3B41" w14:textId="6192BF40" w:rsidR="008064AC" w:rsidRPr="00AD244A" w:rsidRDefault="008D2B19" w:rsidP="005D4CF4">
      <w:pPr>
        <w:pStyle w:val="Heading3"/>
        <w:ind w:left="900"/>
        <w:rPr>
          <w:rFonts w:ascii="Times New Roman" w:hAnsi="Times New Roman"/>
        </w:rPr>
      </w:pPr>
      <w:r w:rsidRPr="00AD244A">
        <w:rPr>
          <w:rFonts w:ascii="Times New Roman" w:hAnsi="Times New Roman"/>
        </w:rPr>
        <w:t>Multi-vendor operation for spectrum a</w:t>
      </w:r>
      <w:r w:rsidR="008064AC" w:rsidRPr="00AD244A">
        <w:rPr>
          <w:rFonts w:ascii="Times New Roman" w:hAnsi="Times New Roman"/>
        </w:rPr>
        <w:t>ggregation</w:t>
      </w:r>
    </w:p>
    <w:tbl>
      <w:tblPr>
        <w:tblStyle w:val="TableGrid"/>
        <w:tblW w:w="0" w:type="auto"/>
        <w:tblLook w:val="04A0" w:firstRow="1" w:lastRow="0" w:firstColumn="1" w:lastColumn="0" w:noHBand="0" w:noVBand="1"/>
      </w:tblPr>
      <w:tblGrid>
        <w:gridCol w:w="9954"/>
      </w:tblGrid>
      <w:tr w:rsidR="008D2B21" w:rsidRPr="00AD244A" w14:paraId="60669E83" w14:textId="77777777" w:rsidTr="006E66DB">
        <w:tc>
          <w:tcPr>
            <w:tcW w:w="9954" w:type="dxa"/>
            <w:tcBorders>
              <w:top w:val="single" w:sz="4" w:space="0" w:color="auto"/>
              <w:left w:val="single" w:sz="4" w:space="0" w:color="auto"/>
              <w:bottom w:val="single" w:sz="4" w:space="0" w:color="auto"/>
              <w:right w:val="single" w:sz="4" w:space="0" w:color="auto"/>
            </w:tcBorders>
          </w:tcPr>
          <w:p w14:paraId="105EF002" w14:textId="77777777" w:rsidR="008D2B21" w:rsidRPr="00AD244A" w:rsidRDefault="008D2B21">
            <w:pPr>
              <w:spacing w:after="0" w:afterAutospacing="0"/>
              <w:ind w:leftChars="0" w:left="0"/>
              <w:rPr>
                <w:rFonts w:eastAsia="DengXian"/>
                <w:szCs w:val="24"/>
                <w:highlight w:val="green"/>
                <w:lang w:eastAsia="zh-CN"/>
              </w:rPr>
            </w:pPr>
            <w:r w:rsidRPr="00AD244A">
              <w:rPr>
                <w:rFonts w:eastAsia="DengXian"/>
                <w:szCs w:val="24"/>
                <w:highlight w:val="green"/>
                <w:lang w:eastAsia="zh-CN"/>
              </w:rPr>
              <w:t>Agreement</w:t>
            </w:r>
          </w:p>
          <w:p w14:paraId="252A488E" w14:textId="77777777" w:rsidR="008D2B21" w:rsidRPr="00AD244A" w:rsidRDefault="008D2B21" w:rsidP="00D746AA">
            <w:pPr>
              <w:pStyle w:val="ListParagraph"/>
              <w:numPr>
                <w:ilvl w:val="0"/>
                <w:numId w:val="10"/>
              </w:numPr>
              <w:snapToGrid/>
              <w:spacing w:after="0" w:afterAutospacing="0"/>
              <w:ind w:left="949"/>
              <w:contextualSpacing/>
              <w:rPr>
                <w:rFonts w:ascii="Times New Roman" w:hAnsi="Times New Roman"/>
                <w:sz w:val="24"/>
                <w:szCs w:val="24"/>
              </w:rPr>
            </w:pPr>
            <w:r w:rsidRPr="00AD244A">
              <w:rPr>
                <w:rFonts w:ascii="Times New Roman" w:hAnsi="Times New Roman"/>
                <w:sz w:val="24"/>
                <w:szCs w:val="24"/>
              </w:rPr>
              <w:t>Study and identify the lessons learned from NR</w:t>
            </w:r>
            <w:r w:rsidRPr="00AD244A">
              <w:rPr>
                <w:rFonts w:ascii="Times New Roman" w:eastAsia="DengXian" w:hAnsi="Times New Roman"/>
                <w:sz w:val="24"/>
                <w:szCs w:val="24"/>
                <w:lang w:eastAsia="zh-CN"/>
              </w:rPr>
              <w:t xml:space="preserve"> </w:t>
            </w:r>
            <w:r w:rsidRPr="00AD244A">
              <w:rPr>
                <w:rFonts w:ascii="Times New Roman" w:hAnsi="Times New Roman"/>
                <w:sz w:val="24"/>
                <w:szCs w:val="24"/>
              </w:rPr>
              <w:t>spectrum utilization and aggregation framework</w:t>
            </w:r>
          </w:p>
          <w:p w14:paraId="622E4288" w14:textId="77777777" w:rsidR="008D2B21" w:rsidRPr="00AD244A" w:rsidRDefault="008D2B21" w:rsidP="00D746AA">
            <w:pPr>
              <w:pStyle w:val="ListParagraph"/>
              <w:numPr>
                <w:ilvl w:val="1"/>
                <w:numId w:val="10"/>
              </w:numPr>
              <w:snapToGrid/>
              <w:spacing w:after="0" w:afterAutospacing="0"/>
              <w:ind w:left="807"/>
              <w:contextualSpacing/>
              <w:rPr>
                <w:rFonts w:ascii="Times New Roman" w:hAnsi="Times New Roman"/>
                <w:sz w:val="24"/>
                <w:szCs w:val="24"/>
              </w:rPr>
            </w:pPr>
            <w:r w:rsidRPr="00AD244A">
              <w:rPr>
                <w:rFonts w:ascii="Times New Roman" w:hAnsi="Times New Roman"/>
                <w:sz w:val="24"/>
                <w:szCs w:val="24"/>
              </w:rPr>
              <w:t>DC is subject to RAN</w:t>
            </w:r>
            <w:r w:rsidRPr="00AD244A">
              <w:rPr>
                <w:rFonts w:ascii="Times New Roman" w:eastAsia="DengXian" w:hAnsi="Times New Roman"/>
                <w:sz w:val="24"/>
                <w:szCs w:val="24"/>
                <w:lang w:eastAsia="zh-CN"/>
              </w:rPr>
              <w:t>P</w:t>
            </w:r>
            <w:r w:rsidRPr="00AD244A">
              <w:rPr>
                <w:rFonts w:ascii="Times New Roman" w:hAnsi="Times New Roman"/>
                <w:sz w:val="24"/>
                <w:szCs w:val="24"/>
              </w:rPr>
              <w:t xml:space="preserve"> decision in June 2026</w:t>
            </w:r>
          </w:p>
          <w:p w14:paraId="23BB382B" w14:textId="77777777" w:rsidR="008D2B21" w:rsidRPr="00AD244A" w:rsidRDefault="008D2B21" w:rsidP="00D746AA">
            <w:pPr>
              <w:pStyle w:val="ListParagraph"/>
              <w:numPr>
                <w:ilvl w:val="1"/>
                <w:numId w:val="10"/>
              </w:numPr>
              <w:snapToGrid/>
              <w:spacing w:after="0" w:afterAutospacing="0"/>
              <w:ind w:left="807"/>
              <w:contextualSpacing/>
              <w:rPr>
                <w:rFonts w:ascii="Times New Roman" w:hAnsi="Times New Roman"/>
                <w:sz w:val="21"/>
                <w:szCs w:val="21"/>
              </w:rPr>
            </w:pPr>
            <w:r w:rsidRPr="00AD244A">
              <w:rPr>
                <w:rFonts w:ascii="Times New Roman" w:hAnsi="Times New Roman"/>
                <w:sz w:val="24"/>
                <w:szCs w:val="24"/>
              </w:rPr>
              <w:t>Note: MRSS aspects are separate discussion</w:t>
            </w:r>
          </w:p>
        </w:tc>
      </w:tr>
    </w:tbl>
    <w:p w14:paraId="5BDC0013" w14:textId="77777777" w:rsidR="008D2B21" w:rsidRPr="00AD244A" w:rsidRDefault="008D2B21" w:rsidP="008D2B21">
      <w:pPr>
        <w:spacing w:after="120" w:afterAutospacing="0"/>
        <w:ind w:leftChars="0" w:left="0"/>
        <w:rPr>
          <w:szCs w:val="24"/>
          <w:lang w:eastAsia="zh-CN"/>
        </w:rPr>
      </w:pPr>
      <w:r w:rsidRPr="00AD244A">
        <w:rPr>
          <w:szCs w:val="24"/>
          <w:lang w:eastAsia="zh-CN"/>
        </w:rPr>
        <w:t xml:space="preserve">Spectrum aggregation is one of the most important functionalities from LTE-advanced in order to achieve </w:t>
      </w:r>
      <w:r w:rsidRPr="00AD244A">
        <w:rPr>
          <w:szCs w:val="24"/>
        </w:rPr>
        <w:t xml:space="preserve">higher </w:t>
      </w:r>
      <w:r w:rsidRPr="00AD244A">
        <w:rPr>
          <w:szCs w:val="24"/>
          <w:lang w:eastAsia="zh-CN"/>
        </w:rPr>
        <w:t xml:space="preserve">peak data rate, higher </w:t>
      </w:r>
      <w:r w:rsidRPr="00AD244A">
        <w:rPr>
          <w:rFonts w:eastAsia="Malgun Gothic"/>
          <w:szCs w:val="24"/>
          <w:lang w:eastAsia="ko-KR"/>
        </w:rPr>
        <w:t>resource utilization</w:t>
      </w:r>
      <w:r w:rsidRPr="00AD244A">
        <w:rPr>
          <w:szCs w:val="24"/>
          <w:lang w:eastAsia="zh-CN"/>
        </w:rPr>
        <w:t xml:space="preserve"> etc. While the importance will not be changed in 6G, we think it is important to address the “multi-vendor” issue behind the spectrum aggregation. </w:t>
      </w:r>
    </w:p>
    <w:p w14:paraId="21FBB5BE" w14:textId="77777777" w:rsidR="008D2B21" w:rsidRPr="00AD244A" w:rsidRDefault="008D2B21" w:rsidP="008D2B21">
      <w:pPr>
        <w:spacing w:after="120" w:afterAutospacing="0"/>
        <w:ind w:leftChars="0" w:left="0"/>
        <w:rPr>
          <w:lang w:eastAsia="zh-CN"/>
        </w:rPr>
      </w:pPr>
      <w:r w:rsidRPr="654F3289">
        <w:rPr>
          <w:lang w:eastAsia="zh-CN"/>
        </w:rPr>
        <w:t xml:space="preserve">In the past generations, such as 4G, the most viable deployment was to use a single vendor. In that generation, generic products were not used in </w:t>
      </w:r>
      <w:proofErr w:type="spellStart"/>
      <w:r w:rsidRPr="654F3289">
        <w:rPr>
          <w:lang w:eastAsia="zh-CN"/>
        </w:rPr>
        <w:t>eNB</w:t>
      </w:r>
      <w:proofErr w:type="spellEnd"/>
      <w:r w:rsidRPr="654F3289">
        <w:rPr>
          <w:lang w:eastAsia="zh-CN"/>
        </w:rPr>
        <w:t xml:space="preserve"> side and hence multi-vendor operation was not considered widely. Now in 5G, </w:t>
      </w:r>
      <w:proofErr w:type="spellStart"/>
      <w:r w:rsidRPr="654F3289">
        <w:rPr>
          <w:lang w:eastAsia="zh-CN"/>
        </w:rPr>
        <w:t>vRAN</w:t>
      </w:r>
      <w:proofErr w:type="spellEnd"/>
      <w:r w:rsidRPr="654F3289">
        <w:rPr>
          <w:lang w:eastAsia="zh-CN"/>
        </w:rPr>
        <w:t xml:space="preserve"> concept using generic products are assumed in the network side, and hence more openness, so called Open RAN</w:t>
      </w:r>
      <w:r w:rsidRPr="56A973AB">
        <w:rPr>
          <w:lang w:eastAsia="zh-CN"/>
        </w:rPr>
        <w:t xml:space="preserve"> </w:t>
      </w:r>
      <w:r w:rsidRPr="654F3289">
        <w:rPr>
          <w:lang w:eastAsia="zh-CN"/>
        </w:rPr>
        <w:t xml:space="preserve">(O-RAN), drew big attention from the market. In the past, it is believed that carrier aggregation is optimum for single vendor deployment, but now, O-RAN has started their work on “D2 interface”, which enables inter-DU (hopefully multi-vendor) CA. </w:t>
      </w:r>
    </w:p>
    <w:p w14:paraId="5077EF86" w14:textId="77777777" w:rsidR="008D2B21" w:rsidRPr="00AD244A" w:rsidRDefault="008D2B21" w:rsidP="008D2B21">
      <w:pPr>
        <w:spacing w:after="120" w:afterAutospacing="0"/>
        <w:ind w:leftChars="0" w:left="0"/>
        <w:rPr>
          <w:lang w:eastAsia="zh-CN"/>
        </w:rPr>
      </w:pPr>
      <w:r w:rsidRPr="7602D7C1">
        <w:rPr>
          <w:lang w:eastAsia="zh-CN"/>
        </w:rPr>
        <w:t>Given this situation, we believe the mechanism of 6G spectrum aggregation should be friendly to multi-vendor deployment, which is a difference from 4G and 5G. This means that the same mechanism as 4G and 5G carrier aggregation may not be the prerequisite in 6G, and further discussion in RAN WGs, including RAN1 and RAN2/</w:t>
      </w:r>
      <w:r w:rsidRPr="0BDD632F">
        <w:rPr>
          <w:lang w:eastAsia="zh-CN"/>
        </w:rPr>
        <w:t>RAN3</w:t>
      </w:r>
      <w:r w:rsidRPr="7602D7C1">
        <w:rPr>
          <w:lang w:eastAsia="zh-CN"/>
        </w:rPr>
        <w:t xml:space="preserve"> is necessary. </w:t>
      </w:r>
    </w:p>
    <w:p w14:paraId="242CB5AF" w14:textId="6C5CB46E" w:rsidR="008D2B21" w:rsidRPr="00C66302" w:rsidRDefault="008D2B21" w:rsidP="008D2B21">
      <w:pPr>
        <w:spacing w:before="240" w:after="240" w:afterAutospacing="0"/>
        <w:ind w:leftChars="0" w:left="0"/>
        <w:rPr>
          <w:rFonts w:eastAsia="SimSun"/>
          <w:b/>
          <w:i/>
          <w:iCs/>
          <w:u w:val="single"/>
          <w:lang w:eastAsia="zh-CN"/>
        </w:rPr>
      </w:pPr>
      <w:r w:rsidRPr="00C66302">
        <w:rPr>
          <w:rFonts w:eastAsia="SimSun"/>
          <w:b/>
          <w:i/>
          <w:iCs/>
          <w:u w:val="single"/>
          <w:lang w:eastAsia="zh-CN"/>
        </w:rPr>
        <w:t xml:space="preserve">Proposal </w:t>
      </w:r>
      <w:r w:rsidR="002D25DA" w:rsidRPr="00C66302">
        <w:rPr>
          <w:rFonts w:eastAsia="Malgun Gothic" w:hint="eastAsia"/>
          <w:b/>
          <w:i/>
          <w:iCs/>
          <w:u w:val="single"/>
          <w:lang w:eastAsia="ko-KR"/>
        </w:rPr>
        <w:t>5</w:t>
      </w:r>
      <w:r w:rsidRPr="00C66302">
        <w:rPr>
          <w:rFonts w:eastAsia="SimSun"/>
          <w:b/>
          <w:i/>
          <w:iCs/>
          <w:u w:val="single"/>
          <w:lang w:eastAsia="zh-CN"/>
        </w:rPr>
        <w:t xml:space="preserve">: Multi-vendor operation should be supported for 6G spectrum aggregation. The necessary mechanism and spec impacts in RAN WGs (including </w:t>
      </w:r>
      <w:r w:rsidRPr="00C66302">
        <w:rPr>
          <w:rFonts w:eastAsia="SimSun"/>
          <w:b/>
          <w:bCs/>
          <w:i/>
          <w:iCs/>
          <w:u w:val="single"/>
          <w:lang w:eastAsia="zh-CN"/>
        </w:rPr>
        <w:t>RAN2/RAN3</w:t>
      </w:r>
      <w:r w:rsidRPr="00C66302">
        <w:rPr>
          <w:rFonts w:eastAsia="SimSun"/>
          <w:b/>
          <w:i/>
          <w:iCs/>
          <w:u w:val="single"/>
          <w:lang w:eastAsia="zh-CN"/>
        </w:rPr>
        <w:t>) should be studied and discussed during the study phase.</w:t>
      </w:r>
    </w:p>
    <w:p w14:paraId="5443382A" w14:textId="77777777" w:rsidR="008D2B21" w:rsidRDefault="008D2B21" w:rsidP="005214F1">
      <w:pPr>
        <w:ind w:leftChars="0" w:left="0"/>
        <w:rPr>
          <w:rFonts w:eastAsia="Malgun Gothic"/>
          <w:szCs w:val="24"/>
          <w:lang w:eastAsia="ko-KR"/>
        </w:rPr>
      </w:pPr>
    </w:p>
    <w:p w14:paraId="4057A2A9" w14:textId="5493CE2B" w:rsidR="00251B5F" w:rsidRPr="00251B5F" w:rsidRDefault="004346D2" w:rsidP="00251B5F">
      <w:pPr>
        <w:pStyle w:val="Heading3"/>
        <w:ind w:left="900"/>
        <w:rPr>
          <w:rFonts w:ascii="Times New Roman" w:hAnsi="Times New Roman"/>
        </w:rPr>
      </w:pPr>
      <w:r w:rsidRPr="00AD244A">
        <w:rPr>
          <w:rFonts w:ascii="Times New Roman" w:hAnsi="Times New Roman"/>
        </w:rPr>
        <w:t>MRSS</w:t>
      </w:r>
    </w:p>
    <w:tbl>
      <w:tblPr>
        <w:tblStyle w:val="TableGrid"/>
        <w:tblW w:w="0" w:type="auto"/>
        <w:tblLook w:val="04A0" w:firstRow="1" w:lastRow="0" w:firstColumn="1" w:lastColumn="0" w:noHBand="0" w:noVBand="1"/>
      </w:tblPr>
      <w:tblGrid>
        <w:gridCol w:w="9954"/>
      </w:tblGrid>
      <w:tr w:rsidR="00251B5F" w14:paraId="4EC84494" w14:textId="77777777" w:rsidTr="006E66DB">
        <w:tc>
          <w:tcPr>
            <w:tcW w:w="9954" w:type="dxa"/>
            <w:tcBorders>
              <w:top w:val="single" w:sz="4" w:space="0" w:color="auto"/>
              <w:left w:val="single" w:sz="4" w:space="0" w:color="auto"/>
              <w:bottom w:val="single" w:sz="4" w:space="0" w:color="auto"/>
              <w:right w:val="single" w:sz="4" w:space="0" w:color="auto"/>
            </w:tcBorders>
          </w:tcPr>
          <w:p w14:paraId="7D07F1CD" w14:textId="77777777" w:rsidR="00251B5F" w:rsidRPr="00E61480" w:rsidRDefault="00251B5F">
            <w:pPr>
              <w:pStyle w:val="BodyText"/>
              <w:spacing w:after="0"/>
              <w:ind w:leftChars="0" w:left="0"/>
              <w:rPr>
                <w:b/>
                <w:bCs/>
                <w:sz w:val="24"/>
              </w:rPr>
            </w:pPr>
            <w:r w:rsidRPr="00E61480">
              <w:rPr>
                <w:rFonts w:hint="eastAsia"/>
                <w:b/>
                <w:bCs/>
                <w:sz w:val="24"/>
                <w:highlight w:val="yellow"/>
                <w:lang w:eastAsia="ja-JP"/>
              </w:rPr>
              <w:t xml:space="preserve">FL </w:t>
            </w:r>
            <w:r w:rsidRPr="00E61480">
              <w:rPr>
                <w:b/>
                <w:bCs/>
                <w:sz w:val="24"/>
                <w:highlight w:val="yellow"/>
              </w:rPr>
              <w:t>Proposal 6.2b:</w:t>
            </w:r>
          </w:p>
          <w:p w14:paraId="34D43F75" w14:textId="77777777" w:rsidR="00251B5F" w:rsidRPr="00E61480" w:rsidRDefault="00251B5F" w:rsidP="00D746AA">
            <w:pPr>
              <w:pStyle w:val="BodyText"/>
              <w:numPr>
                <w:ilvl w:val="0"/>
                <w:numId w:val="11"/>
              </w:numPr>
              <w:suppressAutoHyphens/>
              <w:spacing w:after="0"/>
              <w:ind w:leftChars="0"/>
              <w:rPr>
                <w:sz w:val="24"/>
              </w:rPr>
            </w:pPr>
            <w:r w:rsidRPr="00E61480">
              <w:rPr>
                <w:sz w:val="24"/>
              </w:rPr>
              <w:lastRenderedPageBreak/>
              <w:t>High-level aspects to consider for NR-6GR MRSS include, but not limited to</w:t>
            </w:r>
          </w:p>
          <w:p w14:paraId="4D933A41" w14:textId="77777777" w:rsidR="00251B5F" w:rsidRPr="00E61480" w:rsidRDefault="00251B5F" w:rsidP="00D746AA">
            <w:pPr>
              <w:pStyle w:val="BodyText"/>
              <w:numPr>
                <w:ilvl w:val="1"/>
                <w:numId w:val="11"/>
              </w:numPr>
              <w:suppressAutoHyphens/>
              <w:spacing w:after="0"/>
              <w:ind w:leftChars="0" w:left="807"/>
              <w:rPr>
                <w:sz w:val="24"/>
              </w:rPr>
            </w:pPr>
            <w:r w:rsidRPr="00E61480">
              <w:rPr>
                <w:sz w:val="24"/>
              </w:rPr>
              <w:t>UE/NW implementation complexity</w:t>
            </w:r>
          </w:p>
          <w:p w14:paraId="242EA5C8" w14:textId="77777777" w:rsidR="00251B5F" w:rsidRPr="00E61480" w:rsidRDefault="00251B5F" w:rsidP="00D746AA">
            <w:pPr>
              <w:pStyle w:val="BodyText"/>
              <w:numPr>
                <w:ilvl w:val="1"/>
                <w:numId w:val="11"/>
              </w:numPr>
              <w:suppressAutoHyphens/>
              <w:spacing w:after="0"/>
              <w:ind w:leftChars="0" w:left="807"/>
              <w:rPr>
                <w:sz w:val="24"/>
              </w:rPr>
            </w:pPr>
            <w:r w:rsidRPr="00E61480">
              <w:rPr>
                <w:sz w:val="24"/>
              </w:rPr>
              <w:t>Resource allocation coordination between NR-6GR</w:t>
            </w:r>
          </w:p>
          <w:p w14:paraId="2C9ABF27" w14:textId="77777777" w:rsidR="00251B5F" w:rsidRPr="00E61480" w:rsidRDefault="00251B5F" w:rsidP="00D746AA">
            <w:pPr>
              <w:pStyle w:val="BodyText"/>
              <w:numPr>
                <w:ilvl w:val="2"/>
                <w:numId w:val="11"/>
              </w:numPr>
              <w:suppressAutoHyphens/>
              <w:spacing w:after="0"/>
              <w:ind w:leftChars="0"/>
              <w:rPr>
                <w:sz w:val="24"/>
              </w:rPr>
            </w:pPr>
            <w:r w:rsidRPr="00E61480">
              <w:rPr>
                <w:sz w:val="24"/>
              </w:rPr>
              <w:t>Including whether NR and 6GR TRP are always co-located or not</w:t>
            </w:r>
          </w:p>
          <w:p w14:paraId="47A3F84F" w14:textId="77777777" w:rsidR="00251B5F" w:rsidRPr="00E61480" w:rsidRDefault="00251B5F" w:rsidP="00D746AA">
            <w:pPr>
              <w:pStyle w:val="BodyText"/>
              <w:numPr>
                <w:ilvl w:val="1"/>
                <w:numId w:val="11"/>
              </w:numPr>
              <w:suppressAutoHyphens/>
              <w:spacing w:after="0"/>
              <w:ind w:leftChars="0" w:left="807"/>
              <w:rPr>
                <w:sz w:val="24"/>
              </w:rPr>
            </w:pPr>
            <w:r w:rsidRPr="00E61480">
              <w:rPr>
                <w:sz w:val="24"/>
              </w:rPr>
              <w:t>Radio resource utilization</w:t>
            </w:r>
          </w:p>
          <w:p w14:paraId="7879D0ED" w14:textId="77777777" w:rsidR="00251B5F" w:rsidRPr="00E61480" w:rsidRDefault="00251B5F" w:rsidP="00D746AA">
            <w:pPr>
              <w:pStyle w:val="BodyText"/>
              <w:numPr>
                <w:ilvl w:val="1"/>
                <w:numId w:val="11"/>
              </w:numPr>
              <w:suppressAutoHyphens/>
              <w:spacing w:after="0"/>
              <w:ind w:leftChars="0" w:left="807"/>
              <w:rPr>
                <w:sz w:val="24"/>
                <w:highlight w:val="yellow"/>
              </w:rPr>
            </w:pPr>
            <w:proofErr w:type="spellStart"/>
            <w:r w:rsidRPr="00E61480">
              <w:rPr>
                <w:sz w:val="24"/>
                <w:highlight w:val="yellow"/>
              </w:rPr>
              <w:t>Signalling</w:t>
            </w:r>
            <w:proofErr w:type="spellEnd"/>
            <w:r w:rsidRPr="00E61480">
              <w:rPr>
                <w:sz w:val="24"/>
                <w:highlight w:val="yellow"/>
              </w:rPr>
              <w:t xml:space="preserve"> overhead</w:t>
            </w:r>
          </w:p>
          <w:p w14:paraId="74511951" w14:textId="77777777" w:rsidR="00251B5F" w:rsidRPr="00E61480" w:rsidRDefault="00251B5F" w:rsidP="00D746AA">
            <w:pPr>
              <w:pStyle w:val="BodyText"/>
              <w:numPr>
                <w:ilvl w:val="1"/>
                <w:numId w:val="11"/>
              </w:numPr>
              <w:suppressAutoHyphens/>
              <w:spacing w:after="0"/>
              <w:ind w:leftChars="0" w:left="807"/>
              <w:rPr>
                <w:sz w:val="24"/>
              </w:rPr>
            </w:pPr>
            <w:r w:rsidRPr="00E61480">
              <w:rPr>
                <w:sz w:val="24"/>
              </w:rPr>
              <w:t xml:space="preserve">Operating bands </w:t>
            </w:r>
            <w:r w:rsidRPr="00E61480">
              <w:rPr>
                <w:sz w:val="24"/>
                <w:highlight w:val="yellow"/>
              </w:rPr>
              <w:t>at least existing FR1</w:t>
            </w:r>
          </w:p>
          <w:p w14:paraId="66453721" w14:textId="77777777" w:rsidR="00251B5F" w:rsidRPr="00E61480" w:rsidRDefault="00251B5F" w:rsidP="00D746AA">
            <w:pPr>
              <w:pStyle w:val="BodyText"/>
              <w:numPr>
                <w:ilvl w:val="1"/>
                <w:numId w:val="11"/>
              </w:numPr>
              <w:suppressAutoHyphens/>
              <w:spacing w:after="0"/>
              <w:ind w:leftChars="0" w:left="807"/>
              <w:rPr>
                <w:sz w:val="24"/>
              </w:rPr>
            </w:pPr>
            <w:r w:rsidRPr="00E61480">
              <w:rPr>
                <w:sz w:val="24"/>
              </w:rPr>
              <w:t xml:space="preserve">Alignment in time/frequency resource (e.g., numerology, RB, slot, symbol, </w:t>
            </w:r>
            <w:r w:rsidRPr="00E61480">
              <w:rPr>
                <w:sz w:val="24"/>
                <w:highlight w:val="yellow"/>
              </w:rPr>
              <w:t>UL/DL direction in TDD operation</w:t>
            </w:r>
            <w:r w:rsidRPr="00E61480">
              <w:rPr>
                <w:sz w:val="24"/>
              </w:rPr>
              <w:t>)</w:t>
            </w:r>
          </w:p>
          <w:p w14:paraId="0860CCD3" w14:textId="77777777" w:rsidR="00251B5F" w:rsidRPr="00E61480" w:rsidRDefault="00251B5F" w:rsidP="00D746AA">
            <w:pPr>
              <w:pStyle w:val="BodyText"/>
              <w:numPr>
                <w:ilvl w:val="1"/>
                <w:numId w:val="11"/>
              </w:numPr>
              <w:suppressAutoHyphens/>
              <w:spacing w:after="0"/>
              <w:ind w:leftChars="0" w:left="807"/>
              <w:rPr>
                <w:sz w:val="24"/>
                <w:highlight w:val="yellow"/>
              </w:rPr>
            </w:pPr>
            <w:r w:rsidRPr="00E61480">
              <w:rPr>
                <w:sz w:val="24"/>
                <w:highlight w:val="yellow"/>
              </w:rPr>
              <w:t>Reliance on availability of specific NR functionalities</w:t>
            </w:r>
          </w:p>
          <w:p w14:paraId="049E7A58" w14:textId="77777777" w:rsidR="00251B5F" w:rsidRPr="002A17E1" w:rsidRDefault="00251B5F">
            <w:pPr>
              <w:pStyle w:val="BodyText"/>
              <w:spacing w:after="0"/>
            </w:pPr>
            <w:r w:rsidRPr="00E61480">
              <w:rPr>
                <w:sz w:val="24"/>
              </w:rPr>
              <w:t>Note: Focus on existing NR deployments (NW and UE)</w:t>
            </w:r>
          </w:p>
        </w:tc>
      </w:tr>
    </w:tbl>
    <w:p w14:paraId="73FBCDF6" w14:textId="77777777" w:rsidR="00251B5F" w:rsidRDefault="00251B5F" w:rsidP="00251B5F">
      <w:pPr>
        <w:ind w:leftChars="0" w:left="0"/>
        <w:rPr>
          <w:rFonts w:eastAsiaTheme="minorEastAsia"/>
          <w:szCs w:val="24"/>
        </w:rPr>
      </w:pPr>
      <w:r w:rsidRPr="00254DC8">
        <w:rPr>
          <w:rFonts w:eastAsiaTheme="minorEastAsia"/>
          <w:szCs w:val="24"/>
        </w:rPr>
        <w:lastRenderedPageBreak/>
        <w:t xml:space="preserve">In previous meeting, we discussed about the high-level aspects </w:t>
      </w:r>
      <w:r>
        <w:rPr>
          <w:rFonts w:eastAsiaTheme="minorEastAsia"/>
          <w:szCs w:val="24"/>
        </w:rPr>
        <w:t xml:space="preserve">as a guideline </w:t>
      </w:r>
      <w:r w:rsidRPr="00254DC8">
        <w:rPr>
          <w:rFonts w:eastAsiaTheme="minorEastAsia"/>
          <w:szCs w:val="24"/>
        </w:rPr>
        <w:t>for NR-6GR MRSS</w:t>
      </w:r>
      <w:r>
        <w:rPr>
          <w:rFonts w:eastAsiaTheme="minorEastAsia"/>
          <w:szCs w:val="24"/>
        </w:rPr>
        <w:t xml:space="preserve"> design</w:t>
      </w:r>
      <w:r w:rsidRPr="00254DC8">
        <w:rPr>
          <w:rFonts w:eastAsiaTheme="minorEastAsia"/>
          <w:szCs w:val="24"/>
        </w:rPr>
        <w:t xml:space="preserve"> as shown in above</w:t>
      </w:r>
      <w:r>
        <w:rPr>
          <w:rFonts w:eastAsiaTheme="minorEastAsia"/>
          <w:szCs w:val="24"/>
        </w:rPr>
        <w:t xml:space="preserve"> FL proposal. We think the proposal is well listing to overcome the challenges based on the lessons and learned from LTE-NR DSS.</w:t>
      </w:r>
    </w:p>
    <w:p w14:paraId="1E193B4C" w14:textId="77777777" w:rsidR="00251B5F" w:rsidRPr="004822AB" w:rsidRDefault="00251B5F" w:rsidP="00251B5F">
      <w:pPr>
        <w:ind w:leftChars="0" w:left="0"/>
        <w:rPr>
          <w:rFonts w:eastAsiaTheme="minorEastAsia"/>
          <w:b/>
          <w:bCs/>
          <w:szCs w:val="24"/>
          <w:u w:val="single"/>
        </w:rPr>
      </w:pPr>
      <w:r w:rsidRPr="004822AB">
        <w:rPr>
          <w:rFonts w:eastAsiaTheme="minorEastAsia"/>
          <w:b/>
          <w:bCs/>
          <w:szCs w:val="24"/>
          <w:u w:val="single"/>
        </w:rPr>
        <w:t>UE/NW implementation complexity</w:t>
      </w:r>
    </w:p>
    <w:p w14:paraId="49049FDC" w14:textId="77777777" w:rsidR="00251B5F" w:rsidRDefault="00251B5F" w:rsidP="00251B5F">
      <w:pPr>
        <w:ind w:leftChars="0" w:left="0"/>
        <w:rPr>
          <w:rFonts w:eastAsiaTheme="minorEastAsia"/>
          <w:szCs w:val="24"/>
        </w:rPr>
      </w:pPr>
      <w:r>
        <w:rPr>
          <w:rFonts w:eastAsiaTheme="minorEastAsia"/>
          <w:szCs w:val="24"/>
        </w:rPr>
        <w:t>A core lesson and learned from LTE-NR DSS schemes is the need to minimize both UE and NW implementation complexity. The 6G MRSS design should adopt a mechanism that is fundamentally simple and leverages the lean design of NR. Overly complex solutions may be beneficial to have flexibility while it often leads to standardize ‘never-use feature’ and to cause interoperability issues between different vendors in multi-vendor scenario. A standardized, simplified and well-defined MRSS mechanism is essential to facilitate multi-vendor integration, ensure consistency, and reduce the likelihood of timing mismatches causing signal collisions and reduced throughput in multi-vendor environments.</w:t>
      </w:r>
    </w:p>
    <w:p w14:paraId="51759F2D" w14:textId="77777777" w:rsidR="00251B5F" w:rsidRPr="005B5C36" w:rsidRDefault="00251B5F" w:rsidP="00251B5F">
      <w:pPr>
        <w:ind w:leftChars="0" w:left="0"/>
        <w:rPr>
          <w:rFonts w:eastAsiaTheme="minorEastAsia"/>
          <w:b/>
          <w:bCs/>
          <w:szCs w:val="24"/>
          <w:u w:val="single"/>
        </w:rPr>
      </w:pPr>
      <w:r w:rsidRPr="005B5C36">
        <w:rPr>
          <w:rFonts w:eastAsiaTheme="minorEastAsia"/>
          <w:b/>
          <w:bCs/>
          <w:szCs w:val="24"/>
          <w:u w:val="single"/>
        </w:rPr>
        <w:t>Resource allocation coordination between NR-6GR</w:t>
      </w:r>
    </w:p>
    <w:p w14:paraId="28685C8A" w14:textId="77777777" w:rsidR="00251B5F" w:rsidRPr="007B59AC" w:rsidRDefault="00251B5F" w:rsidP="00251B5F">
      <w:pPr>
        <w:ind w:leftChars="0" w:left="0"/>
        <w:rPr>
          <w:rFonts w:eastAsiaTheme="minorEastAsia"/>
          <w:szCs w:val="24"/>
        </w:rPr>
      </w:pPr>
      <w:r>
        <w:rPr>
          <w:rFonts w:eastAsiaTheme="minorEastAsia"/>
          <w:szCs w:val="24"/>
        </w:rPr>
        <w:t xml:space="preserve">Efficient resource allocation coordination should be considered to maximize the utilization of shared spectrum. This aspect is strongly linked with the disaggregated environments such as inter-DU operation. </w:t>
      </w:r>
      <w:r w:rsidRPr="007B59AC">
        <w:rPr>
          <w:rFonts w:eastAsiaTheme="minorEastAsia"/>
          <w:szCs w:val="24"/>
        </w:rPr>
        <w:t>The study should specifically address as below.</w:t>
      </w:r>
    </w:p>
    <w:p w14:paraId="46B2CFC8" w14:textId="77777777" w:rsidR="00251B5F" w:rsidRPr="007B59AC" w:rsidRDefault="00251B5F" w:rsidP="00D746AA">
      <w:pPr>
        <w:pStyle w:val="ListParagraph"/>
        <w:numPr>
          <w:ilvl w:val="0"/>
          <w:numId w:val="12"/>
        </w:numPr>
        <w:rPr>
          <w:rFonts w:ascii="Times New Roman" w:hAnsi="Times New Roman"/>
          <w:sz w:val="24"/>
          <w:szCs w:val="24"/>
        </w:rPr>
      </w:pPr>
      <w:r w:rsidRPr="007B59AC">
        <w:rPr>
          <w:rFonts w:ascii="Times New Roman" w:hAnsi="Times New Roman"/>
          <w:b/>
          <w:bCs/>
          <w:sz w:val="24"/>
          <w:szCs w:val="24"/>
        </w:rPr>
        <w:t>Co-located TRPs</w:t>
      </w:r>
      <w:r w:rsidRPr="007B59AC">
        <w:rPr>
          <w:rFonts w:ascii="Times New Roman" w:hAnsi="Times New Roman"/>
          <w:sz w:val="24"/>
          <w:szCs w:val="24"/>
        </w:rPr>
        <w:t>: This scenario can provide the use case where NR and 6GR TRPs are tightly integrated, allowing for highly efficient, tightly coordinated scheduling.</w:t>
      </w:r>
    </w:p>
    <w:p w14:paraId="54DA0798" w14:textId="77777777" w:rsidR="00251B5F" w:rsidRPr="007B59AC" w:rsidRDefault="00251B5F" w:rsidP="00D746AA">
      <w:pPr>
        <w:pStyle w:val="ListParagraph"/>
        <w:numPr>
          <w:ilvl w:val="0"/>
          <w:numId w:val="12"/>
        </w:numPr>
        <w:rPr>
          <w:rFonts w:ascii="Times New Roman" w:hAnsi="Times New Roman"/>
          <w:sz w:val="24"/>
          <w:szCs w:val="24"/>
        </w:rPr>
      </w:pPr>
      <w:r w:rsidRPr="007B59AC">
        <w:rPr>
          <w:rFonts w:ascii="Times New Roman" w:hAnsi="Times New Roman"/>
          <w:b/>
          <w:bCs/>
          <w:sz w:val="24"/>
          <w:szCs w:val="24"/>
        </w:rPr>
        <w:t>Non</w:t>
      </w:r>
      <w:r>
        <w:rPr>
          <w:rFonts w:ascii="Times New Roman" w:hAnsi="Times New Roman"/>
          <w:b/>
          <w:bCs/>
          <w:sz w:val="24"/>
          <w:szCs w:val="24"/>
        </w:rPr>
        <w:t xml:space="preserve"> </w:t>
      </w:r>
      <w:r w:rsidRPr="007B59AC">
        <w:rPr>
          <w:rFonts w:ascii="Times New Roman" w:hAnsi="Times New Roman"/>
          <w:b/>
          <w:bCs/>
          <w:sz w:val="24"/>
          <w:szCs w:val="24"/>
        </w:rPr>
        <w:t>Co-located TRPs</w:t>
      </w:r>
      <w:r w:rsidRPr="007B59AC">
        <w:rPr>
          <w:rFonts w:ascii="Times New Roman" w:hAnsi="Times New Roman"/>
          <w:sz w:val="24"/>
          <w:szCs w:val="24"/>
        </w:rPr>
        <w:t>: The MRSS solution must be robust in scenarios where the NR and 6GR functions are hosted by different vendors or loosely coordinated due to standardized, high-latency interfaces or physical separation. This is a critical scenario to ensure multi-vendor operation is practical and efficient. The risk of timing mismatches causing signal collisions and reduced throughput must be mitigated by design, prioritizing semi-static or simple dynamic mechanisms that require less real-time inter-RAT communication. Whether NR and 6GR TRP are always co-located or not is a key discriminator for the coordination mechanism.</w:t>
      </w:r>
    </w:p>
    <w:p w14:paraId="4B622730" w14:textId="77777777" w:rsidR="00251B5F" w:rsidRPr="0097092B" w:rsidRDefault="00251B5F" w:rsidP="00251B5F">
      <w:pPr>
        <w:ind w:leftChars="0" w:left="0"/>
        <w:rPr>
          <w:rFonts w:eastAsiaTheme="minorEastAsia"/>
          <w:b/>
          <w:bCs/>
          <w:szCs w:val="24"/>
          <w:u w:val="single"/>
        </w:rPr>
      </w:pPr>
      <w:r w:rsidRPr="0097092B">
        <w:rPr>
          <w:rFonts w:eastAsiaTheme="minorEastAsia"/>
          <w:b/>
          <w:bCs/>
          <w:szCs w:val="24"/>
          <w:u w:val="single"/>
        </w:rPr>
        <w:t xml:space="preserve">Radio </w:t>
      </w:r>
      <w:r>
        <w:rPr>
          <w:rFonts w:eastAsiaTheme="minorEastAsia"/>
          <w:b/>
          <w:bCs/>
          <w:szCs w:val="24"/>
          <w:u w:val="single"/>
        </w:rPr>
        <w:t>r</w:t>
      </w:r>
      <w:r w:rsidRPr="0097092B">
        <w:rPr>
          <w:rFonts w:eastAsiaTheme="minorEastAsia"/>
          <w:b/>
          <w:bCs/>
          <w:szCs w:val="24"/>
          <w:u w:val="single"/>
        </w:rPr>
        <w:t xml:space="preserve">esource </w:t>
      </w:r>
      <w:r>
        <w:rPr>
          <w:rFonts w:eastAsiaTheme="minorEastAsia"/>
          <w:b/>
          <w:bCs/>
          <w:szCs w:val="24"/>
          <w:u w:val="single"/>
        </w:rPr>
        <w:t>u</w:t>
      </w:r>
      <w:r w:rsidRPr="0097092B">
        <w:rPr>
          <w:rFonts w:eastAsiaTheme="minorEastAsia"/>
          <w:b/>
          <w:bCs/>
          <w:szCs w:val="24"/>
          <w:u w:val="single"/>
        </w:rPr>
        <w:t xml:space="preserve">tilization and </w:t>
      </w:r>
      <w:proofErr w:type="spellStart"/>
      <w:r>
        <w:rPr>
          <w:rFonts w:eastAsiaTheme="minorEastAsia"/>
          <w:b/>
          <w:bCs/>
          <w:szCs w:val="24"/>
          <w:u w:val="single"/>
        </w:rPr>
        <w:t>s</w:t>
      </w:r>
      <w:r w:rsidRPr="0097092B">
        <w:rPr>
          <w:rFonts w:eastAsiaTheme="minorEastAsia"/>
          <w:b/>
          <w:bCs/>
          <w:szCs w:val="24"/>
          <w:u w:val="single"/>
        </w:rPr>
        <w:t>ignalling</w:t>
      </w:r>
      <w:proofErr w:type="spellEnd"/>
      <w:r w:rsidRPr="0097092B">
        <w:rPr>
          <w:rFonts w:eastAsiaTheme="minorEastAsia"/>
          <w:b/>
          <w:bCs/>
          <w:szCs w:val="24"/>
          <w:u w:val="single"/>
        </w:rPr>
        <w:t xml:space="preserve"> </w:t>
      </w:r>
      <w:r>
        <w:rPr>
          <w:rFonts w:eastAsiaTheme="minorEastAsia"/>
          <w:b/>
          <w:bCs/>
          <w:szCs w:val="24"/>
          <w:u w:val="single"/>
        </w:rPr>
        <w:t>o</w:t>
      </w:r>
      <w:r w:rsidRPr="0097092B">
        <w:rPr>
          <w:rFonts w:eastAsiaTheme="minorEastAsia"/>
          <w:b/>
          <w:bCs/>
          <w:szCs w:val="24"/>
          <w:u w:val="single"/>
        </w:rPr>
        <w:t>verhead</w:t>
      </w:r>
    </w:p>
    <w:p w14:paraId="0F863588" w14:textId="77777777" w:rsidR="00251B5F" w:rsidRPr="00254DC8" w:rsidRDefault="00251B5F" w:rsidP="00251B5F">
      <w:pPr>
        <w:ind w:leftChars="0" w:left="0"/>
        <w:rPr>
          <w:rFonts w:eastAsiaTheme="minorEastAsia"/>
          <w:szCs w:val="24"/>
        </w:rPr>
      </w:pPr>
      <w:r w:rsidRPr="0097092B">
        <w:rPr>
          <w:rFonts w:eastAsiaTheme="minorEastAsia"/>
          <w:szCs w:val="24"/>
        </w:rPr>
        <w:lastRenderedPageBreak/>
        <w:t xml:space="preserve">While NR </w:t>
      </w:r>
      <w:r>
        <w:rPr>
          <w:rFonts w:eastAsiaTheme="minorEastAsia"/>
          <w:szCs w:val="24"/>
        </w:rPr>
        <w:t>is a more flexible</w:t>
      </w:r>
      <w:r w:rsidRPr="0097092B">
        <w:rPr>
          <w:rFonts w:eastAsiaTheme="minorEastAsia"/>
          <w:szCs w:val="24"/>
        </w:rPr>
        <w:t xml:space="preserve"> baseline</w:t>
      </w:r>
      <w:r>
        <w:rPr>
          <w:rFonts w:eastAsiaTheme="minorEastAsia"/>
          <w:szCs w:val="24"/>
        </w:rPr>
        <w:t xml:space="preserve"> for spectrum sharing</w:t>
      </w:r>
      <w:r w:rsidRPr="0097092B">
        <w:rPr>
          <w:rFonts w:eastAsiaTheme="minorEastAsia"/>
          <w:szCs w:val="24"/>
        </w:rPr>
        <w:t xml:space="preserve"> than LTE, the MRSS mechanism itself must be lightweight, minimizing </w:t>
      </w:r>
      <w:proofErr w:type="spellStart"/>
      <w:r>
        <w:rPr>
          <w:rFonts w:eastAsiaTheme="minorEastAsia"/>
          <w:szCs w:val="24"/>
        </w:rPr>
        <w:t>s</w:t>
      </w:r>
      <w:r w:rsidRPr="0097092B">
        <w:rPr>
          <w:rFonts w:eastAsiaTheme="minorEastAsia"/>
          <w:szCs w:val="24"/>
        </w:rPr>
        <w:t>ignalling</w:t>
      </w:r>
      <w:proofErr w:type="spellEnd"/>
      <w:r w:rsidRPr="0097092B">
        <w:rPr>
          <w:rFonts w:eastAsiaTheme="minorEastAsia"/>
          <w:szCs w:val="24"/>
        </w:rPr>
        <w:t xml:space="preserve"> </w:t>
      </w:r>
      <w:r>
        <w:rPr>
          <w:rFonts w:eastAsiaTheme="minorEastAsia"/>
          <w:szCs w:val="24"/>
        </w:rPr>
        <w:t>o</w:t>
      </w:r>
      <w:r w:rsidRPr="0097092B">
        <w:rPr>
          <w:rFonts w:eastAsiaTheme="minorEastAsia"/>
          <w:szCs w:val="24"/>
        </w:rPr>
        <w:t xml:space="preserve">verhead. A key consideration is that the signaling (e.g., rate-matching patterns) used to coordinate resource sharing should be efficient and minimize reliance on </w:t>
      </w:r>
      <w:r>
        <w:rPr>
          <w:rFonts w:eastAsiaTheme="minorEastAsia"/>
          <w:szCs w:val="24"/>
        </w:rPr>
        <w:t xml:space="preserve">additional information (e.g., RRC parameters) </w:t>
      </w:r>
      <w:r w:rsidRPr="0097092B">
        <w:rPr>
          <w:rFonts w:eastAsiaTheme="minorEastAsia"/>
          <w:szCs w:val="24"/>
        </w:rPr>
        <w:t xml:space="preserve">between RATs. This will prevent the degradation of overall spectrum efficiency and ensure </w:t>
      </w:r>
      <w:r>
        <w:rPr>
          <w:rFonts w:eastAsiaTheme="minorEastAsia"/>
          <w:szCs w:val="24"/>
        </w:rPr>
        <w:t xml:space="preserve">that </w:t>
      </w:r>
      <w:r w:rsidRPr="0097092B">
        <w:rPr>
          <w:rFonts w:eastAsiaTheme="minorEastAsia"/>
          <w:szCs w:val="24"/>
        </w:rPr>
        <w:t xml:space="preserve">MRSS </w:t>
      </w:r>
      <w:r>
        <w:rPr>
          <w:rFonts w:eastAsiaTheme="minorEastAsia"/>
          <w:szCs w:val="24"/>
        </w:rPr>
        <w:t>can be free from</w:t>
      </w:r>
      <w:r w:rsidRPr="0097092B">
        <w:rPr>
          <w:rFonts w:eastAsiaTheme="minorEastAsia"/>
          <w:szCs w:val="24"/>
        </w:rPr>
        <w:t xml:space="preserve"> the limitations</w:t>
      </w:r>
      <w:r>
        <w:rPr>
          <w:rFonts w:eastAsiaTheme="minorEastAsia"/>
          <w:szCs w:val="24"/>
        </w:rPr>
        <w:t>, which are often used to be obstacles in</w:t>
      </w:r>
      <w:r w:rsidRPr="0097092B">
        <w:rPr>
          <w:rFonts w:eastAsiaTheme="minorEastAsia"/>
          <w:szCs w:val="24"/>
        </w:rPr>
        <w:t xml:space="preserve"> DSS.</w:t>
      </w:r>
    </w:p>
    <w:p w14:paraId="2AC054C2" w14:textId="77777777" w:rsidR="00251B5F" w:rsidRPr="00180856" w:rsidRDefault="00251B5F" w:rsidP="00251B5F">
      <w:pPr>
        <w:ind w:leftChars="0" w:left="0"/>
        <w:rPr>
          <w:rFonts w:eastAsiaTheme="minorEastAsia"/>
          <w:b/>
          <w:bCs/>
          <w:szCs w:val="24"/>
          <w:u w:val="single"/>
        </w:rPr>
      </w:pPr>
      <w:r w:rsidRPr="00180856">
        <w:rPr>
          <w:rFonts w:eastAsiaTheme="minorEastAsia"/>
          <w:b/>
          <w:bCs/>
          <w:szCs w:val="24"/>
          <w:u w:val="single"/>
        </w:rPr>
        <w:t xml:space="preserve">Alignment in </w:t>
      </w:r>
      <w:r>
        <w:rPr>
          <w:rFonts w:eastAsiaTheme="minorEastAsia"/>
          <w:b/>
          <w:bCs/>
          <w:szCs w:val="24"/>
          <w:u w:val="single"/>
        </w:rPr>
        <w:t>t</w:t>
      </w:r>
      <w:r w:rsidRPr="00180856">
        <w:rPr>
          <w:rFonts w:eastAsiaTheme="minorEastAsia"/>
          <w:b/>
          <w:bCs/>
          <w:szCs w:val="24"/>
          <w:u w:val="single"/>
        </w:rPr>
        <w:t>ime/</w:t>
      </w:r>
      <w:r>
        <w:rPr>
          <w:rFonts w:eastAsiaTheme="minorEastAsia"/>
          <w:b/>
          <w:bCs/>
          <w:szCs w:val="24"/>
          <w:u w:val="single"/>
        </w:rPr>
        <w:t>f</w:t>
      </w:r>
      <w:r w:rsidRPr="00180856">
        <w:rPr>
          <w:rFonts w:eastAsiaTheme="minorEastAsia"/>
          <w:b/>
          <w:bCs/>
          <w:szCs w:val="24"/>
          <w:u w:val="single"/>
        </w:rPr>
        <w:t xml:space="preserve">requency </w:t>
      </w:r>
      <w:r>
        <w:rPr>
          <w:rFonts w:eastAsiaTheme="minorEastAsia"/>
          <w:b/>
          <w:bCs/>
          <w:szCs w:val="24"/>
          <w:u w:val="single"/>
        </w:rPr>
        <w:t>r</w:t>
      </w:r>
      <w:r w:rsidRPr="00180856">
        <w:rPr>
          <w:rFonts w:eastAsiaTheme="minorEastAsia"/>
          <w:b/>
          <w:bCs/>
          <w:szCs w:val="24"/>
          <w:u w:val="single"/>
        </w:rPr>
        <w:t>esource</w:t>
      </w:r>
    </w:p>
    <w:p w14:paraId="2F8072B7" w14:textId="77777777" w:rsidR="00251B5F" w:rsidRDefault="00251B5F" w:rsidP="00251B5F">
      <w:pPr>
        <w:ind w:leftChars="0" w:left="0"/>
        <w:rPr>
          <w:rFonts w:eastAsiaTheme="minorEastAsia"/>
          <w:szCs w:val="24"/>
        </w:rPr>
      </w:pPr>
      <w:r w:rsidRPr="00180856">
        <w:rPr>
          <w:rFonts w:eastAsiaTheme="minorEastAsia"/>
          <w:szCs w:val="24"/>
        </w:rPr>
        <w:t xml:space="preserve">NR-6GR MRSS </w:t>
      </w:r>
      <w:r>
        <w:rPr>
          <w:rFonts w:eastAsiaTheme="minorEastAsia"/>
          <w:szCs w:val="24"/>
        </w:rPr>
        <w:t>can start deploying from</w:t>
      </w:r>
      <w:r w:rsidRPr="00180856">
        <w:rPr>
          <w:rFonts w:eastAsiaTheme="minorEastAsia"/>
          <w:szCs w:val="24"/>
        </w:rPr>
        <w:t xml:space="preserve"> existing FR1 bands</w:t>
      </w:r>
      <w:r>
        <w:rPr>
          <w:rFonts w:eastAsiaTheme="minorEastAsia"/>
          <w:szCs w:val="24"/>
        </w:rPr>
        <w:t xml:space="preserve"> as one of the purposes for the MRSS is to enhance coverage by making use of lower frequency band</w:t>
      </w:r>
      <w:r w:rsidRPr="00180856">
        <w:rPr>
          <w:rFonts w:eastAsiaTheme="minorEastAsia"/>
          <w:szCs w:val="24"/>
        </w:rPr>
        <w:t xml:space="preserve">. Furthermore, a smooth transition requires a high degree of </w:t>
      </w:r>
      <w:r>
        <w:rPr>
          <w:rFonts w:eastAsiaTheme="minorEastAsia"/>
          <w:szCs w:val="24"/>
        </w:rPr>
        <w:t>a</w:t>
      </w:r>
      <w:r w:rsidRPr="00180856">
        <w:rPr>
          <w:rFonts w:eastAsiaTheme="minorEastAsia"/>
          <w:szCs w:val="24"/>
        </w:rPr>
        <w:t>lignment in time/frequency resource</w:t>
      </w:r>
      <w:r>
        <w:rPr>
          <w:rFonts w:eastAsiaTheme="minorEastAsia"/>
          <w:szCs w:val="24"/>
        </w:rPr>
        <w:t xml:space="preserve"> in terms of n</w:t>
      </w:r>
      <w:r w:rsidRPr="00180856">
        <w:rPr>
          <w:rFonts w:eastAsiaTheme="minorEastAsia"/>
          <w:szCs w:val="24"/>
        </w:rPr>
        <w:t>umerology</w:t>
      </w:r>
      <w:r>
        <w:rPr>
          <w:rFonts w:eastAsiaTheme="minorEastAsia"/>
          <w:szCs w:val="24"/>
        </w:rPr>
        <w:t xml:space="preserve"> (e.g.</w:t>
      </w:r>
      <w:r w:rsidRPr="00180856">
        <w:rPr>
          <w:rFonts w:eastAsiaTheme="minorEastAsia"/>
          <w:szCs w:val="24"/>
        </w:rPr>
        <w:t>, RB</w:t>
      </w:r>
      <w:r>
        <w:rPr>
          <w:rFonts w:eastAsiaTheme="minorEastAsia"/>
          <w:szCs w:val="24"/>
        </w:rPr>
        <w:t xml:space="preserve"> boundary</w:t>
      </w:r>
      <w:r w:rsidRPr="00180856">
        <w:rPr>
          <w:rFonts w:eastAsiaTheme="minorEastAsia"/>
          <w:szCs w:val="24"/>
        </w:rPr>
        <w:t xml:space="preserve">, </w:t>
      </w:r>
      <w:r>
        <w:rPr>
          <w:rFonts w:eastAsiaTheme="minorEastAsia"/>
          <w:szCs w:val="24"/>
        </w:rPr>
        <w:t>s</w:t>
      </w:r>
      <w:r w:rsidRPr="00180856">
        <w:rPr>
          <w:rFonts w:eastAsiaTheme="minorEastAsia"/>
          <w:szCs w:val="24"/>
        </w:rPr>
        <w:t>lot</w:t>
      </w:r>
      <w:r>
        <w:rPr>
          <w:rFonts w:eastAsiaTheme="minorEastAsia"/>
          <w:szCs w:val="24"/>
        </w:rPr>
        <w:t>/</w:t>
      </w:r>
      <w:r w:rsidRPr="00180856">
        <w:rPr>
          <w:rFonts w:eastAsiaTheme="minorEastAsia"/>
          <w:szCs w:val="24"/>
        </w:rPr>
        <w:t xml:space="preserve"> </w:t>
      </w:r>
      <w:r>
        <w:rPr>
          <w:rFonts w:eastAsiaTheme="minorEastAsia"/>
          <w:szCs w:val="24"/>
        </w:rPr>
        <w:t>s</w:t>
      </w:r>
      <w:r w:rsidRPr="00180856">
        <w:rPr>
          <w:rFonts w:eastAsiaTheme="minorEastAsia"/>
          <w:szCs w:val="24"/>
        </w:rPr>
        <w:t xml:space="preserve">ymbol </w:t>
      </w:r>
      <w:r>
        <w:rPr>
          <w:rFonts w:eastAsiaTheme="minorEastAsia"/>
          <w:szCs w:val="24"/>
        </w:rPr>
        <w:t>boundary.</w:t>
      </w:r>
      <w:r w:rsidRPr="00180856">
        <w:rPr>
          <w:rFonts w:eastAsiaTheme="minorEastAsia"/>
          <w:szCs w:val="24"/>
        </w:rPr>
        <w:t xml:space="preserve"> </w:t>
      </w:r>
      <w:r>
        <w:rPr>
          <w:rFonts w:eastAsiaTheme="minorEastAsia"/>
          <w:szCs w:val="24"/>
        </w:rPr>
        <w:t>Therefore, MRSS design should consider the</w:t>
      </w:r>
      <w:r w:rsidRPr="00180856">
        <w:rPr>
          <w:rFonts w:eastAsiaTheme="minorEastAsia"/>
          <w:szCs w:val="24"/>
        </w:rPr>
        <w:t xml:space="preserve"> aligned time/frequency grid to prevent the timing mismatches that lead to signal collisions in multi-vendor scenarios. </w:t>
      </w:r>
      <w:r>
        <w:rPr>
          <w:rFonts w:eastAsiaTheme="minorEastAsia"/>
          <w:szCs w:val="24"/>
        </w:rPr>
        <w:t>As an example, a</w:t>
      </w:r>
      <w:r w:rsidRPr="00180856">
        <w:rPr>
          <w:rFonts w:eastAsiaTheme="minorEastAsia"/>
          <w:szCs w:val="24"/>
        </w:rPr>
        <w:t xml:space="preserve"> unified resource grid minimizes the risk of one vendor's 6GR transmission colliding with another vendor's NR transmission on the same carrier.</w:t>
      </w:r>
      <w:r>
        <w:rPr>
          <w:rFonts w:eastAsiaTheme="minorEastAsia"/>
          <w:szCs w:val="24"/>
        </w:rPr>
        <w:t xml:space="preserve"> Also, by aligning the </w:t>
      </w:r>
      <w:r w:rsidRPr="00180856">
        <w:rPr>
          <w:rFonts w:eastAsiaTheme="minorEastAsia"/>
          <w:szCs w:val="24"/>
        </w:rPr>
        <w:t>UL/DL direction in TDD operation</w:t>
      </w:r>
      <w:r>
        <w:rPr>
          <w:rFonts w:eastAsiaTheme="minorEastAsia"/>
          <w:szCs w:val="24"/>
        </w:rPr>
        <w:t>, the additional and redundant interference between UE-UE or gNB-gNB can be prevented.</w:t>
      </w:r>
    </w:p>
    <w:p w14:paraId="6DBDA0F5" w14:textId="77777777" w:rsidR="00251B5F" w:rsidRPr="00AE7F42" w:rsidRDefault="00251B5F" w:rsidP="00251B5F">
      <w:pPr>
        <w:ind w:leftChars="0" w:left="0"/>
        <w:rPr>
          <w:rFonts w:eastAsiaTheme="minorEastAsia"/>
          <w:b/>
          <w:bCs/>
          <w:szCs w:val="24"/>
          <w:u w:val="single"/>
        </w:rPr>
      </w:pPr>
      <w:r w:rsidRPr="00AE7F42">
        <w:rPr>
          <w:rFonts w:eastAsiaTheme="minorEastAsia"/>
          <w:b/>
          <w:bCs/>
          <w:szCs w:val="24"/>
          <w:u w:val="single"/>
        </w:rPr>
        <w:t xml:space="preserve">Reliance on </w:t>
      </w:r>
      <w:r>
        <w:rPr>
          <w:rFonts w:eastAsiaTheme="minorEastAsia"/>
          <w:b/>
          <w:bCs/>
          <w:szCs w:val="24"/>
          <w:u w:val="single"/>
        </w:rPr>
        <w:t>a</w:t>
      </w:r>
      <w:r w:rsidRPr="00AE7F42">
        <w:rPr>
          <w:rFonts w:eastAsiaTheme="minorEastAsia"/>
          <w:b/>
          <w:bCs/>
          <w:szCs w:val="24"/>
          <w:u w:val="single"/>
        </w:rPr>
        <w:t xml:space="preserve">vailability of </w:t>
      </w:r>
      <w:r>
        <w:rPr>
          <w:rFonts w:eastAsiaTheme="minorEastAsia"/>
          <w:b/>
          <w:bCs/>
          <w:szCs w:val="24"/>
          <w:u w:val="single"/>
        </w:rPr>
        <w:t>s</w:t>
      </w:r>
      <w:r w:rsidRPr="00AE7F42">
        <w:rPr>
          <w:rFonts w:eastAsiaTheme="minorEastAsia"/>
          <w:b/>
          <w:bCs/>
          <w:szCs w:val="24"/>
          <w:u w:val="single"/>
        </w:rPr>
        <w:t xml:space="preserve">pecific NR </w:t>
      </w:r>
      <w:r>
        <w:rPr>
          <w:rFonts w:eastAsiaTheme="minorEastAsia"/>
          <w:b/>
          <w:bCs/>
          <w:szCs w:val="24"/>
          <w:u w:val="single"/>
        </w:rPr>
        <w:t>f</w:t>
      </w:r>
      <w:r w:rsidRPr="00AE7F42">
        <w:rPr>
          <w:rFonts w:eastAsiaTheme="minorEastAsia"/>
          <w:b/>
          <w:bCs/>
          <w:szCs w:val="24"/>
          <w:u w:val="single"/>
        </w:rPr>
        <w:t>unctionalities</w:t>
      </w:r>
    </w:p>
    <w:p w14:paraId="1ED4C5FA" w14:textId="77777777" w:rsidR="00251B5F" w:rsidRDefault="00251B5F" w:rsidP="00251B5F">
      <w:pPr>
        <w:ind w:leftChars="0" w:left="0"/>
        <w:rPr>
          <w:rFonts w:eastAsia="Malgun Gothic"/>
          <w:szCs w:val="24"/>
          <w:lang w:eastAsia="ko-KR"/>
        </w:rPr>
      </w:pPr>
      <w:r w:rsidRPr="00AE7F42">
        <w:rPr>
          <w:rFonts w:eastAsiaTheme="minorEastAsia"/>
          <w:szCs w:val="24"/>
        </w:rPr>
        <w:t xml:space="preserve">The MRSS design </w:t>
      </w:r>
      <w:r>
        <w:rPr>
          <w:rFonts w:eastAsiaTheme="minorEastAsia"/>
          <w:szCs w:val="24"/>
        </w:rPr>
        <w:t xml:space="preserve">should </w:t>
      </w:r>
      <w:r w:rsidRPr="00AE7F42">
        <w:rPr>
          <w:rFonts w:eastAsiaTheme="minorEastAsia"/>
          <w:szCs w:val="24"/>
        </w:rPr>
        <w:t xml:space="preserve">carefully </w:t>
      </w:r>
      <w:proofErr w:type="gramStart"/>
      <w:r>
        <w:rPr>
          <w:rFonts w:eastAsiaTheme="minorEastAsia"/>
          <w:szCs w:val="24"/>
        </w:rPr>
        <w:t>take into account</w:t>
      </w:r>
      <w:proofErr w:type="gramEnd"/>
      <w:r w:rsidRPr="00AE7F42">
        <w:rPr>
          <w:rFonts w:eastAsiaTheme="minorEastAsia"/>
          <w:szCs w:val="24"/>
        </w:rPr>
        <w:t xml:space="preserve"> its </w:t>
      </w:r>
      <w:r>
        <w:rPr>
          <w:rFonts w:eastAsiaTheme="minorEastAsia"/>
          <w:szCs w:val="24"/>
        </w:rPr>
        <w:t>r</w:t>
      </w:r>
      <w:r w:rsidRPr="00AE7F42">
        <w:rPr>
          <w:rFonts w:eastAsiaTheme="minorEastAsia"/>
          <w:szCs w:val="24"/>
        </w:rPr>
        <w:t xml:space="preserve">eliance on availability of specific NR functionalities. </w:t>
      </w:r>
      <w:r>
        <w:rPr>
          <w:rFonts w:eastAsiaTheme="minorEastAsia"/>
          <w:szCs w:val="24"/>
        </w:rPr>
        <w:t xml:space="preserve">This essentially makes us </w:t>
      </w:r>
      <w:r w:rsidRPr="00AE7F42">
        <w:rPr>
          <w:rFonts w:eastAsiaTheme="minorEastAsia"/>
          <w:szCs w:val="24"/>
        </w:rPr>
        <w:t xml:space="preserve">to focus on existing NR deployments </w:t>
      </w:r>
      <w:r>
        <w:rPr>
          <w:rFonts w:eastAsiaTheme="minorEastAsia"/>
          <w:szCs w:val="24"/>
        </w:rPr>
        <w:t xml:space="preserve">for both </w:t>
      </w:r>
      <w:r w:rsidRPr="00AE7F42">
        <w:rPr>
          <w:rFonts w:eastAsiaTheme="minorEastAsia"/>
          <w:szCs w:val="24"/>
        </w:rPr>
        <w:t>NW and UE. By designing 6GR MRSS to work with the most essential and widely supported NR features,</w:t>
      </w:r>
      <w:r>
        <w:rPr>
          <w:rFonts w:eastAsiaTheme="minorEastAsia"/>
          <w:szCs w:val="24"/>
        </w:rPr>
        <w:t xml:space="preserve"> 6GR</w:t>
      </w:r>
      <w:r w:rsidRPr="00AE7F42">
        <w:rPr>
          <w:rFonts w:eastAsiaTheme="minorEastAsia"/>
          <w:szCs w:val="24"/>
        </w:rPr>
        <w:t xml:space="preserve"> ensure the solution is robust and practical</w:t>
      </w:r>
      <w:r>
        <w:rPr>
          <w:rFonts w:eastAsiaTheme="minorEastAsia"/>
          <w:szCs w:val="24"/>
        </w:rPr>
        <w:t xml:space="preserve"> for the deployment, together with operating</w:t>
      </w:r>
      <w:r w:rsidRPr="00AE7F42">
        <w:rPr>
          <w:rFonts w:eastAsiaTheme="minorEastAsia"/>
          <w:szCs w:val="24"/>
        </w:rPr>
        <w:t xml:space="preserve"> existing multi-vendor NR networks. </w:t>
      </w:r>
      <w:r>
        <w:rPr>
          <w:rFonts w:eastAsiaTheme="minorEastAsia"/>
          <w:szCs w:val="24"/>
        </w:rPr>
        <w:t>Also, a</w:t>
      </w:r>
      <w:r w:rsidRPr="00AE7F42">
        <w:rPr>
          <w:rFonts w:eastAsiaTheme="minorEastAsia"/>
          <w:szCs w:val="24"/>
        </w:rPr>
        <w:t xml:space="preserve">ny new MRSS mechanism </w:t>
      </w:r>
      <w:r>
        <w:rPr>
          <w:rFonts w:eastAsiaTheme="minorEastAsia"/>
          <w:szCs w:val="24"/>
        </w:rPr>
        <w:t>should</w:t>
      </w:r>
      <w:r w:rsidRPr="00AE7F42">
        <w:rPr>
          <w:rFonts w:eastAsiaTheme="minorEastAsia"/>
          <w:szCs w:val="24"/>
        </w:rPr>
        <w:t xml:space="preserve"> be </w:t>
      </w:r>
      <w:r>
        <w:rPr>
          <w:rFonts w:eastAsiaTheme="minorEastAsia"/>
          <w:szCs w:val="24"/>
        </w:rPr>
        <w:t xml:space="preserve">consider features with </w:t>
      </w:r>
      <w:r w:rsidRPr="00AE7F42">
        <w:rPr>
          <w:rFonts w:eastAsiaTheme="minorEastAsia"/>
          <w:szCs w:val="24"/>
        </w:rPr>
        <w:t>backward compatible to ensure no impact on legacy NR UE behavior.</w:t>
      </w:r>
    </w:p>
    <w:p w14:paraId="12B292C9" w14:textId="5943B974" w:rsidR="00555FFC" w:rsidRPr="003C304D" w:rsidRDefault="00901560" w:rsidP="003C304D">
      <w:pPr>
        <w:pStyle w:val="BodyText"/>
        <w:suppressAutoHyphens/>
        <w:spacing w:after="0"/>
        <w:ind w:leftChars="0" w:left="0"/>
        <w:rPr>
          <w:b/>
          <w:bCs/>
          <w:i/>
          <w:iCs/>
          <w:sz w:val="24"/>
          <w:u w:val="single"/>
        </w:rPr>
      </w:pPr>
      <w:r w:rsidRPr="003C304D">
        <w:rPr>
          <w:rFonts w:eastAsia="Malgun Gothic"/>
          <w:b/>
          <w:bCs/>
          <w:i/>
          <w:iCs/>
          <w:sz w:val="24"/>
          <w:u w:val="single"/>
          <w:lang w:eastAsia="ko-KR"/>
        </w:rPr>
        <w:t xml:space="preserve">Proposal </w:t>
      </w:r>
      <w:r w:rsidR="00C8051D">
        <w:rPr>
          <w:rFonts w:eastAsia="Malgun Gothic" w:hint="eastAsia"/>
          <w:b/>
          <w:bCs/>
          <w:i/>
          <w:iCs/>
          <w:sz w:val="24"/>
          <w:u w:val="single"/>
          <w:lang w:eastAsia="ko-KR"/>
        </w:rPr>
        <w:t>6</w:t>
      </w:r>
      <w:r w:rsidRPr="003C304D">
        <w:rPr>
          <w:rFonts w:eastAsia="Malgun Gothic"/>
          <w:b/>
          <w:bCs/>
          <w:i/>
          <w:iCs/>
          <w:sz w:val="24"/>
          <w:u w:val="single"/>
          <w:lang w:eastAsia="ko-KR"/>
        </w:rPr>
        <w:t xml:space="preserve">: For 6G MRSS, study </w:t>
      </w:r>
      <w:r w:rsidR="00555FFC" w:rsidRPr="003C304D">
        <w:rPr>
          <w:rFonts w:eastAsia="Malgun Gothic"/>
          <w:b/>
          <w:bCs/>
          <w:i/>
          <w:iCs/>
          <w:sz w:val="24"/>
          <w:u w:val="single"/>
          <w:lang w:eastAsia="ko-KR"/>
        </w:rPr>
        <w:t>h</w:t>
      </w:r>
      <w:r w:rsidR="00555FFC" w:rsidRPr="003C304D">
        <w:rPr>
          <w:b/>
          <w:bCs/>
          <w:i/>
          <w:iCs/>
          <w:sz w:val="24"/>
          <w:u w:val="single"/>
        </w:rPr>
        <w:t>igh-level aspects to consider for NR-6GR MRSS include, but not limited to</w:t>
      </w:r>
    </w:p>
    <w:p w14:paraId="67B5D693"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UE/NW implementation complexity</w:t>
      </w:r>
    </w:p>
    <w:p w14:paraId="124FDCA2"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Resource allocation coordination between NR-6GR</w:t>
      </w:r>
    </w:p>
    <w:p w14:paraId="7D6EC239" w14:textId="13F3FD7A" w:rsidR="00555FFC" w:rsidRPr="003C304D" w:rsidRDefault="00555FFC" w:rsidP="009F60AC">
      <w:pPr>
        <w:pStyle w:val="ListParagraph"/>
        <w:numPr>
          <w:ilvl w:val="1"/>
          <w:numId w:val="32"/>
        </w:numPr>
        <w:spacing w:after="0" w:afterAutospacing="0"/>
        <w:rPr>
          <w:rFonts w:ascii="Times New Roman" w:hAnsi="Times New Roman"/>
          <w:b/>
          <w:bCs/>
          <w:i/>
          <w:iCs/>
          <w:sz w:val="24"/>
          <w:szCs w:val="24"/>
          <w:u w:val="single"/>
        </w:rPr>
      </w:pPr>
      <w:r w:rsidRPr="00FB31E3">
        <w:rPr>
          <w:rFonts w:ascii="Times New Roman" w:hAnsi="Times New Roman"/>
          <w:b/>
          <w:bCs/>
          <w:i/>
          <w:iCs/>
          <w:sz w:val="24"/>
          <w:szCs w:val="24"/>
          <w:u w:val="single"/>
        </w:rPr>
        <w:t>Including</w:t>
      </w:r>
      <w:r w:rsidRPr="003C304D">
        <w:rPr>
          <w:rFonts w:ascii="Times New Roman" w:hAnsi="Times New Roman"/>
          <w:b/>
          <w:bCs/>
          <w:i/>
          <w:iCs/>
          <w:sz w:val="24"/>
          <w:u w:val="single"/>
        </w:rPr>
        <w:t xml:space="preserve"> whether NR and 6GR TRP are always co-located or not</w:t>
      </w:r>
    </w:p>
    <w:p w14:paraId="1D1E0211"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Radio resource utilization</w:t>
      </w:r>
    </w:p>
    <w:p w14:paraId="2341F54F"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proofErr w:type="spellStart"/>
      <w:r w:rsidRPr="003C304D">
        <w:rPr>
          <w:rFonts w:ascii="Times New Roman" w:hAnsi="Times New Roman"/>
          <w:b/>
          <w:bCs/>
          <w:i/>
          <w:iCs/>
          <w:sz w:val="24"/>
          <w:szCs w:val="24"/>
          <w:u w:val="single"/>
        </w:rPr>
        <w:t>Signalling</w:t>
      </w:r>
      <w:proofErr w:type="spellEnd"/>
      <w:r w:rsidRPr="003C304D">
        <w:rPr>
          <w:rFonts w:ascii="Times New Roman" w:hAnsi="Times New Roman"/>
          <w:b/>
          <w:bCs/>
          <w:i/>
          <w:iCs/>
          <w:sz w:val="24"/>
          <w:szCs w:val="24"/>
          <w:u w:val="single"/>
        </w:rPr>
        <w:t xml:space="preserve"> overhead</w:t>
      </w:r>
    </w:p>
    <w:p w14:paraId="346C94D7"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Operating bands at least existing FR1</w:t>
      </w:r>
    </w:p>
    <w:p w14:paraId="4496DE56"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Alignment in time/frequency resource (e.g., numerology, RB, slot, symbol, UL/DL direction in TDD operation)</w:t>
      </w:r>
    </w:p>
    <w:p w14:paraId="6ADC6819" w14:textId="77777777" w:rsidR="00555FFC" w:rsidRPr="003C304D" w:rsidRDefault="00555FFC" w:rsidP="00FB31E3">
      <w:pPr>
        <w:pStyle w:val="ListParagraph"/>
        <w:numPr>
          <w:ilvl w:val="0"/>
          <w:numId w:val="32"/>
        </w:numPr>
        <w:spacing w:after="0" w:afterAutospacing="0"/>
        <w:ind w:left="600"/>
        <w:rPr>
          <w:rFonts w:ascii="Times New Roman" w:hAnsi="Times New Roman"/>
          <w:b/>
          <w:bCs/>
          <w:i/>
          <w:iCs/>
          <w:sz w:val="24"/>
          <w:szCs w:val="24"/>
          <w:u w:val="single"/>
        </w:rPr>
      </w:pPr>
      <w:r w:rsidRPr="003C304D">
        <w:rPr>
          <w:rFonts w:ascii="Times New Roman" w:hAnsi="Times New Roman"/>
          <w:b/>
          <w:bCs/>
          <w:i/>
          <w:iCs/>
          <w:sz w:val="24"/>
          <w:szCs w:val="24"/>
          <w:u w:val="single"/>
        </w:rPr>
        <w:t>Reliance on availability of specific NR functionalities</w:t>
      </w:r>
    </w:p>
    <w:p w14:paraId="661E6462" w14:textId="249285A3" w:rsidR="00901560" w:rsidRPr="003C304D" w:rsidRDefault="00555FFC" w:rsidP="00FB31E3">
      <w:pPr>
        <w:pStyle w:val="ListParagraph"/>
        <w:numPr>
          <w:ilvl w:val="0"/>
          <w:numId w:val="32"/>
        </w:numPr>
        <w:spacing w:after="0" w:afterAutospacing="0"/>
        <w:ind w:left="600"/>
        <w:rPr>
          <w:rFonts w:ascii="Times New Roman" w:eastAsia="Malgun Gothic" w:hAnsi="Times New Roman"/>
          <w:b/>
          <w:bCs/>
          <w:i/>
          <w:iCs/>
          <w:sz w:val="24"/>
          <w:szCs w:val="24"/>
          <w:u w:val="single"/>
          <w:lang w:eastAsia="ko-KR"/>
        </w:rPr>
      </w:pPr>
      <w:r w:rsidRPr="003C304D">
        <w:rPr>
          <w:rFonts w:ascii="Times New Roman" w:hAnsi="Times New Roman"/>
          <w:b/>
          <w:bCs/>
          <w:i/>
          <w:iCs/>
          <w:sz w:val="24"/>
          <w:szCs w:val="24"/>
          <w:u w:val="single"/>
        </w:rPr>
        <w:t>Note: Focus on existing NR deployments (NW and UE)</w:t>
      </w:r>
    </w:p>
    <w:p w14:paraId="54826C57" w14:textId="5D5F9C67" w:rsidR="00251B5F" w:rsidRPr="00844AFC" w:rsidRDefault="00C52523" w:rsidP="00844AFC">
      <w:pPr>
        <w:pStyle w:val="Heading3"/>
        <w:ind w:leftChars="58" w:left="850" w:hangingChars="295" w:hanging="711"/>
        <w:rPr>
          <w:rFonts w:ascii="Times New Roman" w:eastAsiaTheme="minorEastAsia" w:hAnsi="Times New Roman"/>
          <w:szCs w:val="24"/>
        </w:rPr>
      </w:pPr>
      <w:r>
        <w:rPr>
          <w:rFonts w:ascii="Times New Roman" w:eastAsiaTheme="minorEastAsia" w:hAnsi="Times New Roman" w:hint="eastAsia"/>
          <w:szCs w:val="24"/>
        </w:rPr>
        <w:t>Single cell multi carriers (</w:t>
      </w:r>
      <w:r w:rsidR="00844AFC" w:rsidRPr="00844AFC">
        <w:rPr>
          <w:rFonts w:ascii="Times New Roman" w:eastAsiaTheme="minorEastAsia" w:hAnsi="Times New Roman"/>
          <w:szCs w:val="24"/>
        </w:rPr>
        <w:t>SCMC</w:t>
      </w:r>
      <w:r>
        <w:rPr>
          <w:rFonts w:ascii="Times New Roman" w:eastAsiaTheme="minorEastAsia" w:hAnsi="Times New Roman" w:hint="eastAsia"/>
          <w:szCs w:val="24"/>
        </w:rPr>
        <w:t>)</w:t>
      </w:r>
    </w:p>
    <w:p w14:paraId="31F97FDC" w14:textId="45CB1EC9" w:rsidR="00844AFC" w:rsidRDefault="00844AFC" w:rsidP="00844AFC">
      <w:pPr>
        <w:ind w:leftChars="0" w:left="0" w:firstLineChars="50" w:firstLine="120"/>
      </w:pPr>
      <w:r>
        <w:rPr>
          <w:rFonts w:hint="eastAsia"/>
        </w:rPr>
        <w:t xml:space="preserve">SCMC is one of the </w:t>
      </w:r>
      <w:r w:rsidR="00A016B3">
        <w:t xml:space="preserve">candidate </w:t>
      </w:r>
      <w:r>
        <w:t>solutions</w:t>
      </w:r>
      <w:r w:rsidR="00A016B3">
        <w:t xml:space="preserve"> in 6G radio</w:t>
      </w:r>
      <w:r>
        <w:rPr>
          <w:rFonts w:hint="eastAsia"/>
        </w:rPr>
        <w:t xml:space="preserve"> to improve spectrum utilization </w:t>
      </w:r>
      <w:r w:rsidR="007B2868">
        <w:t>as well as the</w:t>
      </w:r>
      <w:r>
        <w:rPr>
          <w:rFonts w:hint="eastAsia"/>
        </w:rPr>
        <w:t xml:space="preserve"> carrier aggregation. The concept of SCMC is to treat multiple fragmented carriers as one cell. </w:t>
      </w:r>
      <w:r w:rsidR="006D7F05">
        <w:t xml:space="preserve">We analyze the benefits </w:t>
      </w:r>
      <w:r w:rsidR="00BA1A38">
        <w:t xml:space="preserve">of </w:t>
      </w:r>
      <w:r>
        <w:rPr>
          <w:rFonts w:hint="eastAsia"/>
        </w:rPr>
        <w:t xml:space="preserve">SCMC </w:t>
      </w:r>
      <w:r w:rsidR="00BA1A38">
        <w:t>as below</w:t>
      </w:r>
      <w:r>
        <w:rPr>
          <w:rFonts w:hint="eastAsia"/>
        </w:rPr>
        <w:t>:</w:t>
      </w:r>
    </w:p>
    <w:p w14:paraId="49FD81DA" w14:textId="1C68E442" w:rsidR="00883607" w:rsidRDefault="00844AFC" w:rsidP="000C5007">
      <w:pPr>
        <w:pStyle w:val="ListParagraph"/>
        <w:numPr>
          <w:ilvl w:val="0"/>
          <w:numId w:val="26"/>
        </w:numPr>
        <w:rPr>
          <w:rFonts w:ascii="Times New Roman" w:hAnsi="Times New Roman"/>
          <w:sz w:val="24"/>
          <w:szCs w:val="21"/>
        </w:rPr>
      </w:pPr>
      <w:r w:rsidRPr="000C5007">
        <w:rPr>
          <w:rFonts w:ascii="Times New Roman" w:hAnsi="Times New Roman"/>
          <w:sz w:val="24"/>
          <w:szCs w:val="21"/>
        </w:rPr>
        <w:t>Improvement</w:t>
      </w:r>
      <w:r w:rsidRPr="00A01C38">
        <w:rPr>
          <w:rFonts w:ascii="Times New Roman" w:hAnsi="Times New Roman"/>
          <w:sz w:val="24"/>
          <w:szCs w:val="21"/>
        </w:rPr>
        <w:t xml:space="preserve"> of spectrum utilization</w:t>
      </w:r>
    </w:p>
    <w:p w14:paraId="4BAAE39A" w14:textId="7F096647" w:rsidR="00844AFC" w:rsidRPr="00A01C38" w:rsidRDefault="0006779E" w:rsidP="001B0B7D">
      <w:pPr>
        <w:pStyle w:val="ListParagraph"/>
        <w:numPr>
          <w:ilvl w:val="1"/>
          <w:numId w:val="26"/>
        </w:numPr>
        <w:rPr>
          <w:rFonts w:ascii="Times New Roman" w:hAnsi="Times New Roman"/>
          <w:sz w:val="24"/>
          <w:szCs w:val="21"/>
        </w:rPr>
      </w:pPr>
      <w:r>
        <w:rPr>
          <w:rFonts w:ascii="Times New Roman" w:hAnsi="Times New Roman"/>
          <w:sz w:val="24"/>
          <w:szCs w:val="21"/>
        </w:rPr>
        <w:lastRenderedPageBreak/>
        <w:t xml:space="preserve">Unlike CA, </w:t>
      </w:r>
      <w:r w:rsidR="006E5766">
        <w:rPr>
          <w:rFonts w:ascii="Times New Roman" w:hAnsi="Times New Roman"/>
          <w:sz w:val="24"/>
          <w:szCs w:val="21"/>
        </w:rPr>
        <w:t xml:space="preserve">the SCMC can </w:t>
      </w:r>
      <w:r w:rsidR="00CA5B32">
        <w:rPr>
          <w:rFonts w:ascii="Times New Roman" w:hAnsi="Times New Roman"/>
          <w:sz w:val="24"/>
          <w:szCs w:val="21"/>
        </w:rPr>
        <w:t xml:space="preserve">utilize </w:t>
      </w:r>
      <w:r w:rsidR="00844AFC" w:rsidRPr="00A01C38">
        <w:rPr>
          <w:rFonts w:ascii="Times New Roman" w:hAnsi="Times New Roman"/>
          <w:sz w:val="24"/>
          <w:szCs w:val="21"/>
        </w:rPr>
        <w:t xml:space="preserve">flexible configuration of </w:t>
      </w:r>
      <w:r w:rsidR="00534F28">
        <w:rPr>
          <w:rFonts w:ascii="Times New Roman" w:hAnsi="Times New Roman"/>
          <w:sz w:val="24"/>
          <w:szCs w:val="21"/>
        </w:rPr>
        <w:t>carriers</w:t>
      </w:r>
      <w:r w:rsidR="00BA0980">
        <w:rPr>
          <w:rFonts w:ascii="Times New Roman" w:hAnsi="Times New Roman"/>
          <w:sz w:val="24"/>
          <w:szCs w:val="21"/>
        </w:rPr>
        <w:t xml:space="preserve">. For example, </w:t>
      </w:r>
      <w:r w:rsidR="001674B1">
        <w:rPr>
          <w:rFonts w:ascii="Times New Roman" w:hAnsi="Times New Roman"/>
          <w:sz w:val="24"/>
          <w:szCs w:val="21"/>
        </w:rPr>
        <w:t>lower</w:t>
      </w:r>
      <w:r w:rsidR="00503509">
        <w:rPr>
          <w:rFonts w:ascii="Times New Roman" w:hAnsi="Times New Roman"/>
          <w:sz w:val="24"/>
          <w:szCs w:val="21"/>
        </w:rPr>
        <w:t xml:space="preserve"> frequency</w:t>
      </w:r>
      <w:r w:rsidR="001674B1">
        <w:rPr>
          <w:rFonts w:ascii="Times New Roman" w:hAnsi="Times New Roman"/>
          <w:sz w:val="24"/>
          <w:szCs w:val="21"/>
        </w:rPr>
        <w:t xml:space="preserve"> band can be used as </w:t>
      </w:r>
      <w:r w:rsidR="00785060">
        <w:rPr>
          <w:rFonts w:ascii="Times New Roman" w:hAnsi="Times New Roman"/>
          <w:sz w:val="24"/>
          <w:szCs w:val="21"/>
        </w:rPr>
        <w:t xml:space="preserve">UL </w:t>
      </w:r>
      <w:r w:rsidR="00503509">
        <w:rPr>
          <w:rFonts w:ascii="Times New Roman" w:hAnsi="Times New Roman"/>
          <w:sz w:val="24"/>
          <w:szCs w:val="21"/>
        </w:rPr>
        <w:t>for the coverage enhancement while higher frequency band can be used as DL for the higher throughput.</w:t>
      </w:r>
    </w:p>
    <w:p w14:paraId="36269347" w14:textId="26A5BBBD" w:rsidR="00CC70F5" w:rsidRDefault="00844AFC" w:rsidP="000C5007">
      <w:pPr>
        <w:pStyle w:val="ListParagraph"/>
        <w:numPr>
          <w:ilvl w:val="0"/>
          <w:numId w:val="26"/>
        </w:numPr>
        <w:rPr>
          <w:rFonts w:ascii="Times New Roman" w:hAnsi="Times New Roman"/>
          <w:sz w:val="24"/>
          <w:szCs w:val="21"/>
        </w:rPr>
      </w:pPr>
      <w:r w:rsidRPr="000C5007">
        <w:rPr>
          <w:rFonts w:ascii="Times New Roman" w:hAnsi="Times New Roman"/>
          <w:sz w:val="24"/>
          <w:szCs w:val="21"/>
        </w:rPr>
        <w:t>Reduction of signaling overhead</w:t>
      </w:r>
    </w:p>
    <w:p w14:paraId="75EA6C20" w14:textId="7B3B9A21" w:rsidR="00844AFC" w:rsidRPr="000C5007" w:rsidRDefault="00965133" w:rsidP="001B0B7D">
      <w:pPr>
        <w:pStyle w:val="ListParagraph"/>
        <w:numPr>
          <w:ilvl w:val="1"/>
          <w:numId w:val="26"/>
        </w:numPr>
        <w:rPr>
          <w:rFonts w:ascii="Times New Roman" w:hAnsi="Times New Roman"/>
          <w:sz w:val="24"/>
          <w:szCs w:val="21"/>
        </w:rPr>
      </w:pPr>
      <w:r>
        <w:rPr>
          <w:rFonts w:ascii="Times New Roman" w:hAnsi="Times New Roman"/>
          <w:sz w:val="24"/>
          <w:szCs w:val="21"/>
        </w:rPr>
        <w:t xml:space="preserve">The unified </w:t>
      </w:r>
      <w:r w:rsidR="008D7F2C">
        <w:rPr>
          <w:rFonts w:ascii="Times New Roman" w:hAnsi="Times New Roman"/>
          <w:sz w:val="24"/>
          <w:szCs w:val="21"/>
        </w:rPr>
        <w:t xml:space="preserve">cell </w:t>
      </w:r>
      <w:r>
        <w:rPr>
          <w:rFonts w:ascii="Times New Roman" w:hAnsi="Times New Roman"/>
          <w:sz w:val="24"/>
          <w:szCs w:val="21"/>
        </w:rPr>
        <w:t xml:space="preserve">configuration for </w:t>
      </w:r>
      <w:r w:rsidR="001F20BB">
        <w:rPr>
          <w:rFonts w:ascii="Times New Roman" w:hAnsi="Times New Roman"/>
          <w:sz w:val="24"/>
          <w:szCs w:val="21"/>
        </w:rPr>
        <w:t>SCMC</w:t>
      </w:r>
      <w:r w:rsidR="009E65F0">
        <w:rPr>
          <w:rFonts w:ascii="Times New Roman" w:hAnsi="Times New Roman"/>
          <w:sz w:val="24"/>
          <w:szCs w:val="21"/>
        </w:rPr>
        <w:t xml:space="preserve"> can be applied to all carriers</w:t>
      </w:r>
      <w:r w:rsidR="00211ACE">
        <w:rPr>
          <w:rFonts w:ascii="Times New Roman" w:hAnsi="Times New Roman"/>
          <w:sz w:val="24"/>
          <w:szCs w:val="21"/>
        </w:rPr>
        <w:t>.</w:t>
      </w:r>
    </w:p>
    <w:p w14:paraId="3C72EEE5" w14:textId="4F9BBD4D" w:rsidR="00036C0C" w:rsidRPr="001B0B7D" w:rsidRDefault="006446FE" w:rsidP="000C5007">
      <w:pPr>
        <w:pStyle w:val="ListParagraph"/>
        <w:numPr>
          <w:ilvl w:val="0"/>
          <w:numId w:val="26"/>
        </w:numPr>
        <w:rPr>
          <w:rFonts w:ascii="Times New Roman" w:hAnsi="Times New Roman"/>
          <w:sz w:val="28"/>
          <w:szCs w:val="22"/>
        </w:rPr>
      </w:pPr>
      <w:r>
        <w:rPr>
          <w:rFonts w:ascii="Times New Roman" w:hAnsi="Times New Roman"/>
          <w:sz w:val="24"/>
          <w:szCs w:val="21"/>
        </w:rPr>
        <w:t>S</w:t>
      </w:r>
      <w:r w:rsidR="00844AFC" w:rsidRPr="000C5007">
        <w:rPr>
          <w:rFonts w:ascii="Times New Roman" w:hAnsi="Times New Roman"/>
          <w:sz w:val="24"/>
          <w:szCs w:val="21"/>
        </w:rPr>
        <w:t>cheduling</w:t>
      </w:r>
      <w:r>
        <w:rPr>
          <w:rFonts w:ascii="Times New Roman" w:hAnsi="Times New Roman"/>
          <w:sz w:val="24"/>
          <w:szCs w:val="21"/>
        </w:rPr>
        <w:t xml:space="preserve"> efficiency</w:t>
      </w:r>
    </w:p>
    <w:p w14:paraId="3D42F805" w14:textId="2A10BADA" w:rsidR="00844AFC" w:rsidRPr="00763555" w:rsidRDefault="00B322AC" w:rsidP="001B0B7D">
      <w:pPr>
        <w:pStyle w:val="ListParagraph"/>
        <w:numPr>
          <w:ilvl w:val="1"/>
          <w:numId w:val="26"/>
        </w:numPr>
        <w:rPr>
          <w:rFonts w:ascii="Times New Roman" w:hAnsi="Times New Roman"/>
          <w:sz w:val="28"/>
          <w:szCs w:val="28"/>
        </w:rPr>
      </w:pPr>
      <w:r w:rsidRPr="3DA0C494">
        <w:rPr>
          <w:rFonts w:ascii="Times New Roman" w:hAnsi="Times New Roman"/>
          <w:sz w:val="24"/>
          <w:szCs w:val="24"/>
        </w:rPr>
        <w:t xml:space="preserve">As </w:t>
      </w:r>
      <w:r w:rsidR="001D36F4" w:rsidRPr="3DA0C494">
        <w:rPr>
          <w:rFonts w:ascii="Times New Roman" w:hAnsi="Times New Roman"/>
          <w:sz w:val="24"/>
          <w:szCs w:val="24"/>
        </w:rPr>
        <w:t>the multiple carriers are tied with one virtual carrier</w:t>
      </w:r>
      <w:r w:rsidR="00601E97">
        <w:rPr>
          <w:rFonts w:ascii="Times New Roman" w:hAnsi="Times New Roman"/>
          <w:sz w:val="24"/>
          <w:szCs w:val="24"/>
        </w:rPr>
        <w:t xml:space="preserve"> concept</w:t>
      </w:r>
      <w:r w:rsidR="001D36F4" w:rsidRPr="3DA0C494">
        <w:rPr>
          <w:rFonts w:ascii="Times New Roman" w:hAnsi="Times New Roman"/>
          <w:sz w:val="24"/>
          <w:szCs w:val="24"/>
        </w:rPr>
        <w:t xml:space="preserve">, it makes easy for both gNB and UE </w:t>
      </w:r>
      <w:r w:rsidR="00B40EE0" w:rsidRPr="3DA0C494">
        <w:rPr>
          <w:rFonts w:ascii="Times New Roman" w:hAnsi="Times New Roman"/>
          <w:sz w:val="24"/>
          <w:szCs w:val="24"/>
        </w:rPr>
        <w:t xml:space="preserve">to </w:t>
      </w:r>
      <w:r w:rsidR="00E4537B">
        <w:rPr>
          <w:rFonts w:ascii="Times New Roman" w:hAnsi="Times New Roman" w:hint="eastAsia"/>
          <w:sz w:val="24"/>
          <w:szCs w:val="24"/>
        </w:rPr>
        <w:t xml:space="preserve">enable </w:t>
      </w:r>
      <w:r w:rsidR="00B40EE0" w:rsidRPr="3DA0C494">
        <w:rPr>
          <w:rFonts w:ascii="Times New Roman" w:hAnsi="Times New Roman"/>
          <w:sz w:val="24"/>
          <w:szCs w:val="24"/>
        </w:rPr>
        <w:t>efficient</w:t>
      </w:r>
      <w:r w:rsidR="003B06FC">
        <w:rPr>
          <w:rFonts w:ascii="Times New Roman" w:hAnsi="Times New Roman"/>
          <w:sz w:val="24"/>
          <w:szCs w:val="24"/>
        </w:rPr>
        <w:t>ly</w:t>
      </w:r>
      <w:r w:rsidR="00B40EE0" w:rsidRPr="3DA0C494">
        <w:rPr>
          <w:rFonts w:ascii="Times New Roman" w:hAnsi="Times New Roman"/>
          <w:sz w:val="24"/>
          <w:szCs w:val="24"/>
        </w:rPr>
        <w:t xml:space="preserve"> </w:t>
      </w:r>
      <w:r w:rsidR="00844AFC" w:rsidRPr="3DA0C494">
        <w:rPr>
          <w:rFonts w:ascii="Times New Roman" w:hAnsi="Times New Roman"/>
          <w:sz w:val="24"/>
          <w:szCs w:val="24"/>
        </w:rPr>
        <w:t xml:space="preserve">cross-carrier scheduling </w:t>
      </w:r>
      <w:r w:rsidR="00694CA6">
        <w:rPr>
          <w:rFonts w:ascii="Times New Roman" w:hAnsi="Times New Roman"/>
          <w:sz w:val="24"/>
          <w:szCs w:val="24"/>
        </w:rPr>
        <w:t>among</w:t>
      </w:r>
      <w:r w:rsidR="00520B8E">
        <w:rPr>
          <w:rFonts w:ascii="Times New Roman" w:hAnsi="Times New Roman" w:hint="eastAsia"/>
          <w:sz w:val="24"/>
          <w:szCs w:val="24"/>
        </w:rPr>
        <w:t xml:space="preserve"> configured carriers</w:t>
      </w:r>
      <w:r w:rsidR="005E2262">
        <w:rPr>
          <w:rFonts w:ascii="Times New Roman" w:eastAsia="ＭＳ 明朝" w:hAnsi="Times New Roman" w:hint="eastAsia"/>
          <w:sz w:val="24"/>
          <w:szCs w:val="24"/>
        </w:rPr>
        <w:t>.</w:t>
      </w:r>
    </w:p>
    <w:p w14:paraId="4D319CFA" w14:textId="52E8B6C6" w:rsidR="00844AFC" w:rsidRDefault="009530AD" w:rsidP="00844AFC">
      <w:pPr>
        <w:ind w:leftChars="0" w:left="0" w:firstLineChars="50" w:firstLine="120"/>
      </w:pPr>
      <w:r>
        <w:t xml:space="preserve">Having said that, </w:t>
      </w:r>
      <w:r w:rsidR="00D4788C">
        <w:t>there are several issues to be s</w:t>
      </w:r>
      <w:r w:rsidR="005424DF">
        <w:t>tudied</w:t>
      </w:r>
      <w:r w:rsidR="00D4788C">
        <w:t xml:space="preserve"> </w:t>
      </w:r>
      <w:r w:rsidR="009C0BA7">
        <w:t xml:space="preserve">for </w:t>
      </w:r>
      <w:r w:rsidR="00C211F9">
        <w:t xml:space="preserve">introducing </w:t>
      </w:r>
      <w:r w:rsidR="00DB7553">
        <w:t xml:space="preserve">SCMC </w:t>
      </w:r>
      <w:r w:rsidR="00957BD9">
        <w:t>i</w:t>
      </w:r>
      <w:r w:rsidR="00844AFC">
        <w:rPr>
          <w:rFonts w:hint="eastAsia"/>
        </w:rPr>
        <w:t>n 6GR</w:t>
      </w:r>
      <w:r w:rsidR="00A8169B">
        <w:t xml:space="preserve"> as below.</w:t>
      </w:r>
    </w:p>
    <w:p w14:paraId="29AC1623" w14:textId="4A31573E" w:rsidR="007407FC" w:rsidRPr="001B0B7D" w:rsidRDefault="00B456AD" w:rsidP="00844AFC">
      <w:pPr>
        <w:pStyle w:val="ListParagraph"/>
        <w:numPr>
          <w:ilvl w:val="0"/>
          <w:numId w:val="26"/>
        </w:numPr>
        <w:rPr>
          <w:rFonts w:ascii="Times New Roman" w:hAnsi="Times New Roman"/>
          <w:sz w:val="24"/>
          <w:szCs w:val="21"/>
          <w:u w:val="single"/>
        </w:rPr>
      </w:pPr>
      <w:r>
        <w:rPr>
          <w:rFonts w:ascii="Times New Roman" w:hAnsi="Times New Roman"/>
          <w:sz w:val="24"/>
          <w:szCs w:val="21"/>
          <w:u w:val="single"/>
        </w:rPr>
        <w:t>M</w:t>
      </w:r>
      <w:r w:rsidR="00844AFC" w:rsidRPr="00A01C38">
        <w:rPr>
          <w:rFonts w:ascii="Times New Roman" w:hAnsi="Times New Roman"/>
          <w:sz w:val="24"/>
          <w:szCs w:val="21"/>
          <w:u w:val="single"/>
        </w:rPr>
        <w:t>ulti-carrier configuration (e.g., intra-band, inter-band, inter-FR band)</w:t>
      </w:r>
    </w:p>
    <w:p w14:paraId="035FEF67" w14:textId="35CE9820" w:rsidR="00844AFC" w:rsidRPr="00A01C38" w:rsidRDefault="00844AFC" w:rsidP="001B0B7D">
      <w:pPr>
        <w:pStyle w:val="ListParagraph"/>
        <w:numPr>
          <w:ilvl w:val="1"/>
          <w:numId w:val="26"/>
        </w:numPr>
        <w:rPr>
          <w:rFonts w:ascii="Times New Roman" w:hAnsi="Times New Roman"/>
          <w:sz w:val="24"/>
          <w:szCs w:val="24"/>
          <w:u w:val="single"/>
        </w:rPr>
      </w:pPr>
      <w:r w:rsidRPr="5598F52C">
        <w:rPr>
          <w:rFonts w:ascii="Times New Roman" w:hAnsi="Times New Roman"/>
          <w:sz w:val="24"/>
          <w:szCs w:val="24"/>
        </w:rPr>
        <w:t>For study of applicable scenarios for SCMC, the frequency range of multi</w:t>
      </w:r>
      <w:r w:rsidR="07AA33A0" w:rsidRPr="5598F52C">
        <w:rPr>
          <w:rFonts w:ascii="Times New Roman" w:hAnsi="Times New Roman"/>
          <w:sz w:val="24"/>
          <w:szCs w:val="24"/>
        </w:rPr>
        <w:t>-</w:t>
      </w:r>
      <w:r w:rsidRPr="5598F52C">
        <w:rPr>
          <w:rFonts w:ascii="Times New Roman" w:hAnsi="Times New Roman"/>
          <w:sz w:val="24"/>
          <w:szCs w:val="24"/>
        </w:rPr>
        <w:t>carriers should be considered based on frequency characteristics, limitation of RF chain, SCS, etc.</w:t>
      </w:r>
    </w:p>
    <w:p w14:paraId="2339676E" w14:textId="6D971A2B" w:rsidR="007407FC" w:rsidRPr="001B0B7D" w:rsidRDefault="00995415" w:rsidP="00763555">
      <w:pPr>
        <w:pStyle w:val="ListParagraph"/>
        <w:numPr>
          <w:ilvl w:val="0"/>
          <w:numId w:val="26"/>
        </w:numPr>
        <w:rPr>
          <w:rFonts w:ascii="Times New Roman" w:hAnsi="Times New Roman"/>
          <w:sz w:val="28"/>
          <w:szCs w:val="22"/>
          <w:u w:val="single"/>
        </w:rPr>
      </w:pPr>
      <w:r>
        <w:rPr>
          <w:rFonts w:ascii="Times New Roman" w:hAnsi="Times New Roman"/>
          <w:sz w:val="24"/>
          <w:szCs w:val="22"/>
          <w:u w:val="single"/>
        </w:rPr>
        <w:t>C</w:t>
      </w:r>
      <w:r w:rsidR="00844AFC" w:rsidRPr="00C52523">
        <w:rPr>
          <w:rFonts w:ascii="Times New Roman" w:hAnsi="Times New Roman"/>
          <w:sz w:val="24"/>
          <w:szCs w:val="22"/>
          <w:u w:val="single"/>
        </w:rPr>
        <w:t>o</w:t>
      </w:r>
      <w:r>
        <w:rPr>
          <w:rFonts w:ascii="Times New Roman" w:hAnsi="Times New Roman"/>
          <w:sz w:val="24"/>
          <w:szCs w:val="22"/>
          <w:u w:val="single"/>
        </w:rPr>
        <w:t>-</w:t>
      </w:r>
      <w:r w:rsidR="00844AFC" w:rsidRPr="00C52523">
        <w:rPr>
          <w:rFonts w:ascii="Times New Roman" w:hAnsi="Times New Roman"/>
          <w:sz w:val="24"/>
          <w:szCs w:val="22"/>
          <w:u w:val="single"/>
        </w:rPr>
        <w:t xml:space="preserve">located and/or </w:t>
      </w:r>
      <w:proofErr w:type="gramStart"/>
      <w:r>
        <w:rPr>
          <w:rFonts w:ascii="Times New Roman" w:hAnsi="Times New Roman"/>
          <w:sz w:val="24"/>
          <w:szCs w:val="22"/>
          <w:u w:val="single"/>
        </w:rPr>
        <w:t>N</w:t>
      </w:r>
      <w:r w:rsidR="00844AFC" w:rsidRPr="00C52523">
        <w:rPr>
          <w:rFonts w:ascii="Times New Roman" w:hAnsi="Times New Roman"/>
          <w:sz w:val="24"/>
          <w:szCs w:val="22"/>
          <w:u w:val="single"/>
        </w:rPr>
        <w:t>on</w:t>
      </w:r>
      <w:proofErr w:type="gramEnd"/>
      <w:r>
        <w:rPr>
          <w:rFonts w:ascii="Times New Roman" w:hAnsi="Times New Roman"/>
          <w:sz w:val="24"/>
          <w:szCs w:val="22"/>
          <w:u w:val="single"/>
        </w:rPr>
        <w:t xml:space="preserve"> </w:t>
      </w:r>
      <w:r w:rsidR="00844AFC" w:rsidRPr="00C52523">
        <w:rPr>
          <w:rFonts w:ascii="Times New Roman" w:hAnsi="Times New Roman"/>
          <w:sz w:val="24"/>
          <w:szCs w:val="22"/>
          <w:u w:val="single"/>
        </w:rPr>
        <w:t>co</w:t>
      </w:r>
      <w:r>
        <w:rPr>
          <w:rFonts w:ascii="Times New Roman" w:hAnsi="Times New Roman"/>
          <w:sz w:val="24"/>
          <w:szCs w:val="22"/>
          <w:u w:val="single"/>
        </w:rPr>
        <w:t>-</w:t>
      </w:r>
      <w:r w:rsidR="00844AFC" w:rsidRPr="00C52523">
        <w:rPr>
          <w:rFonts w:ascii="Times New Roman" w:hAnsi="Times New Roman"/>
          <w:sz w:val="24"/>
          <w:szCs w:val="22"/>
          <w:u w:val="single"/>
        </w:rPr>
        <w:t>located</w:t>
      </w:r>
      <w:r w:rsidR="00760B28">
        <w:rPr>
          <w:rFonts w:ascii="Times New Roman" w:hAnsi="Times New Roman"/>
          <w:sz w:val="24"/>
          <w:szCs w:val="22"/>
          <w:u w:val="single"/>
        </w:rPr>
        <w:t xml:space="preserve"> scenario</w:t>
      </w:r>
    </w:p>
    <w:p w14:paraId="126FE7F6" w14:textId="689D696A" w:rsidR="00844AFC" w:rsidRPr="00C52523" w:rsidRDefault="00C70A3E" w:rsidP="001B0B7D">
      <w:pPr>
        <w:pStyle w:val="ListParagraph"/>
        <w:numPr>
          <w:ilvl w:val="1"/>
          <w:numId w:val="26"/>
        </w:numPr>
        <w:rPr>
          <w:rFonts w:ascii="Times New Roman" w:hAnsi="Times New Roman"/>
          <w:sz w:val="28"/>
          <w:szCs w:val="22"/>
          <w:u w:val="single"/>
        </w:rPr>
      </w:pPr>
      <w:r>
        <w:rPr>
          <w:rFonts w:ascii="Times New Roman" w:hAnsi="Times New Roman"/>
          <w:sz w:val="24"/>
          <w:szCs w:val="22"/>
        </w:rPr>
        <w:t xml:space="preserve">Depending on the scenario of Co-located and/or </w:t>
      </w:r>
      <w:proofErr w:type="gramStart"/>
      <w:r>
        <w:rPr>
          <w:rFonts w:ascii="Times New Roman" w:hAnsi="Times New Roman"/>
          <w:sz w:val="24"/>
          <w:szCs w:val="22"/>
        </w:rPr>
        <w:t>Non</w:t>
      </w:r>
      <w:proofErr w:type="gramEnd"/>
      <w:r>
        <w:rPr>
          <w:rFonts w:ascii="Times New Roman" w:hAnsi="Times New Roman"/>
          <w:sz w:val="24"/>
          <w:szCs w:val="22"/>
        </w:rPr>
        <w:t xml:space="preserve"> co-located</w:t>
      </w:r>
      <w:r w:rsidR="00B21F62">
        <w:rPr>
          <w:rFonts w:ascii="Times New Roman" w:hAnsi="Times New Roman"/>
          <w:sz w:val="24"/>
          <w:szCs w:val="22"/>
        </w:rPr>
        <w:t xml:space="preserve">, </w:t>
      </w:r>
      <w:r w:rsidR="005821C9">
        <w:rPr>
          <w:rFonts w:ascii="Times New Roman" w:hAnsi="Times New Roman"/>
          <w:sz w:val="24"/>
          <w:szCs w:val="22"/>
        </w:rPr>
        <w:t xml:space="preserve">the parameter configuration such as </w:t>
      </w:r>
      <w:r w:rsidR="009A0FFA">
        <w:rPr>
          <w:rFonts w:ascii="Times New Roman" w:hAnsi="Times New Roman"/>
          <w:sz w:val="24"/>
          <w:szCs w:val="22"/>
        </w:rPr>
        <w:t xml:space="preserve">TA or pathloss compensation </w:t>
      </w:r>
      <w:r w:rsidR="00624715">
        <w:rPr>
          <w:rFonts w:ascii="Times New Roman" w:hAnsi="Times New Roman"/>
          <w:sz w:val="24"/>
          <w:szCs w:val="22"/>
        </w:rPr>
        <w:t xml:space="preserve">should be different. </w:t>
      </w:r>
      <w:r w:rsidR="005266AA">
        <w:rPr>
          <w:rFonts w:ascii="Times New Roman" w:hAnsi="Times New Roman"/>
          <w:sz w:val="24"/>
          <w:szCs w:val="22"/>
        </w:rPr>
        <w:t>E</w:t>
      </w:r>
      <w:r w:rsidR="004B5FD6">
        <w:rPr>
          <w:rFonts w:ascii="Times New Roman" w:hAnsi="Times New Roman" w:hint="eastAsia"/>
          <w:sz w:val="24"/>
          <w:szCs w:val="22"/>
        </w:rPr>
        <w:t>specially</w:t>
      </w:r>
      <w:r w:rsidR="00F66D7C">
        <w:rPr>
          <w:rFonts w:ascii="Times New Roman" w:hAnsi="Times New Roman"/>
          <w:sz w:val="24"/>
          <w:szCs w:val="22"/>
        </w:rPr>
        <w:t>,</w:t>
      </w:r>
      <w:r w:rsidR="004B5FD6">
        <w:rPr>
          <w:rFonts w:ascii="Times New Roman" w:hAnsi="Times New Roman" w:hint="eastAsia"/>
          <w:sz w:val="24"/>
          <w:szCs w:val="22"/>
        </w:rPr>
        <w:t xml:space="preserve"> for non-collocated </w:t>
      </w:r>
      <w:r w:rsidR="003B3D23">
        <w:rPr>
          <w:rFonts w:ascii="Times New Roman" w:hAnsi="Times New Roman" w:hint="eastAsia"/>
          <w:sz w:val="24"/>
          <w:szCs w:val="22"/>
        </w:rPr>
        <w:t>scenario</w:t>
      </w:r>
      <w:r w:rsidR="00D21265">
        <w:rPr>
          <w:rFonts w:ascii="Times New Roman" w:hAnsi="Times New Roman"/>
          <w:sz w:val="24"/>
          <w:szCs w:val="22"/>
        </w:rPr>
        <w:t xml:space="preserve">, </w:t>
      </w:r>
      <w:r w:rsidR="008A3032">
        <w:rPr>
          <w:rFonts w:ascii="Times New Roman" w:hAnsi="Times New Roman"/>
          <w:sz w:val="24"/>
          <w:szCs w:val="22"/>
        </w:rPr>
        <w:t xml:space="preserve">since </w:t>
      </w:r>
      <w:r w:rsidR="00B25FCC">
        <w:rPr>
          <w:rFonts w:ascii="Times New Roman" w:hAnsi="Times New Roman"/>
          <w:sz w:val="24"/>
          <w:szCs w:val="22"/>
        </w:rPr>
        <w:t>the</w:t>
      </w:r>
      <w:r w:rsidR="003B3D23">
        <w:rPr>
          <w:rFonts w:ascii="Times New Roman" w:hAnsi="Times New Roman" w:hint="eastAsia"/>
          <w:sz w:val="24"/>
          <w:szCs w:val="22"/>
        </w:rPr>
        <w:t xml:space="preserve"> </w:t>
      </w:r>
      <w:r w:rsidR="00667DF5">
        <w:rPr>
          <w:rFonts w:ascii="Times New Roman" w:hAnsi="Times New Roman" w:hint="eastAsia"/>
          <w:sz w:val="24"/>
          <w:szCs w:val="22"/>
        </w:rPr>
        <w:t>multi</w:t>
      </w:r>
      <w:r w:rsidR="00883D24">
        <w:rPr>
          <w:rFonts w:ascii="Times New Roman" w:hAnsi="Times New Roman" w:hint="eastAsia"/>
          <w:sz w:val="24"/>
          <w:szCs w:val="22"/>
        </w:rPr>
        <w:t>-vendor operation</w:t>
      </w:r>
      <w:r w:rsidR="008A3032">
        <w:rPr>
          <w:rFonts w:ascii="Times New Roman" w:hAnsi="Times New Roman"/>
          <w:sz w:val="24"/>
          <w:szCs w:val="22"/>
        </w:rPr>
        <w:t xml:space="preserve"> </w:t>
      </w:r>
      <w:r w:rsidR="00EE1140">
        <w:rPr>
          <w:rFonts w:ascii="Times New Roman" w:hAnsi="Times New Roman"/>
          <w:sz w:val="24"/>
          <w:szCs w:val="22"/>
        </w:rPr>
        <w:t xml:space="preserve">is </w:t>
      </w:r>
      <w:r w:rsidR="005F7064">
        <w:rPr>
          <w:rFonts w:ascii="Times New Roman" w:hAnsi="Times New Roman"/>
          <w:sz w:val="24"/>
          <w:szCs w:val="22"/>
        </w:rPr>
        <w:t>expected, the study should consider</w:t>
      </w:r>
      <w:r w:rsidR="005A0040">
        <w:rPr>
          <w:rFonts w:ascii="Times New Roman" w:hAnsi="Times New Roman"/>
          <w:sz w:val="24"/>
          <w:szCs w:val="22"/>
        </w:rPr>
        <w:t xml:space="preserve"> the corresponding mechanism</w:t>
      </w:r>
      <w:r w:rsidR="005A0040">
        <w:rPr>
          <w:rFonts w:ascii="Times New Roman" w:eastAsia="ＭＳ 明朝" w:hAnsi="Times New Roman"/>
          <w:sz w:val="24"/>
          <w:szCs w:val="22"/>
        </w:rPr>
        <w:t xml:space="preserve"> </w:t>
      </w:r>
      <w:r w:rsidR="005A0040">
        <w:rPr>
          <w:rFonts w:ascii="Times New Roman" w:hAnsi="Times New Roman"/>
          <w:sz w:val="24"/>
          <w:szCs w:val="22"/>
        </w:rPr>
        <w:t>to deal with it</w:t>
      </w:r>
      <w:r w:rsidR="00567452">
        <w:rPr>
          <w:rFonts w:ascii="Times New Roman" w:hAnsi="Times New Roman" w:hint="eastAsia"/>
          <w:sz w:val="24"/>
          <w:szCs w:val="22"/>
        </w:rPr>
        <w:t>.</w:t>
      </w:r>
    </w:p>
    <w:p w14:paraId="481BA9F8" w14:textId="3BFC5208" w:rsidR="007407FC" w:rsidRPr="001B0B7D" w:rsidRDefault="00844AFC" w:rsidP="00844AFC">
      <w:pPr>
        <w:pStyle w:val="ListParagraph"/>
        <w:numPr>
          <w:ilvl w:val="0"/>
          <w:numId w:val="26"/>
        </w:numPr>
        <w:rPr>
          <w:rFonts w:ascii="Times New Roman" w:hAnsi="Times New Roman"/>
          <w:sz w:val="24"/>
          <w:szCs w:val="21"/>
          <w:u w:val="single"/>
        </w:rPr>
      </w:pPr>
      <w:r w:rsidRPr="00A01C38">
        <w:rPr>
          <w:rFonts w:ascii="Times New Roman" w:hAnsi="Times New Roman"/>
          <w:sz w:val="24"/>
          <w:szCs w:val="21"/>
          <w:u w:val="single"/>
        </w:rPr>
        <w:t xml:space="preserve">Whether existing </w:t>
      </w:r>
      <w:r w:rsidR="00FC59B2">
        <w:rPr>
          <w:rFonts w:ascii="Times New Roman" w:hAnsi="Times New Roman"/>
          <w:sz w:val="24"/>
          <w:szCs w:val="21"/>
          <w:u w:val="single"/>
        </w:rPr>
        <w:t xml:space="preserve">spectrum utilization </w:t>
      </w:r>
      <w:r w:rsidRPr="00A01C38">
        <w:rPr>
          <w:rFonts w:ascii="Times New Roman" w:hAnsi="Times New Roman"/>
          <w:sz w:val="24"/>
          <w:szCs w:val="21"/>
          <w:u w:val="single"/>
        </w:rPr>
        <w:t>framework (e.g., CA, SUL) can be integrated into SCMC framework</w:t>
      </w:r>
    </w:p>
    <w:p w14:paraId="6A227BEA" w14:textId="5E6E32D4" w:rsidR="00844AFC" w:rsidRPr="00A654CE" w:rsidRDefault="00844AFC" w:rsidP="001B0B7D">
      <w:pPr>
        <w:pStyle w:val="ListParagraph"/>
        <w:numPr>
          <w:ilvl w:val="1"/>
          <w:numId w:val="26"/>
        </w:numPr>
        <w:rPr>
          <w:rFonts w:ascii="Times New Roman" w:hAnsi="Times New Roman"/>
          <w:sz w:val="24"/>
          <w:szCs w:val="21"/>
          <w:u w:val="single"/>
        </w:rPr>
      </w:pPr>
      <w:r w:rsidRPr="00A01C38">
        <w:rPr>
          <w:rFonts w:ascii="Times New Roman" w:hAnsi="Times New Roman"/>
          <w:sz w:val="24"/>
          <w:szCs w:val="21"/>
        </w:rPr>
        <w:t>F</w:t>
      </w:r>
      <w:r w:rsidR="00482029">
        <w:rPr>
          <w:rFonts w:ascii="Times New Roman" w:hAnsi="Times New Roman"/>
          <w:sz w:val="24"/>
          <w:szCs w:val="21"/>
        </w:rPr>
        <w:t>rom the viewpoint of</w:t>
      </w:r>
      <w:r w:rsidR="004A6F0F">
        <w:rPr>
          <w:rFonts w:ascii="Times New Roman" w:hAnsi="Times New Roman"/>
          <w:sz w:val="24"/>
          <w:szCs w:val="21"/>
        </w:rPr>
        <w:t xml:space="preserve"> the </w:t>
      </w:r>
      <w:r w:rsidR="00133EE4">
        <w:rPr>
          <w:rFonts w:ascii="Times New Roman" w:hAnsi="Times New Roman"/>
          <w:sz w:val="24"/>
          <w:szCs w:val="21"/>
        </w:rPr>
        <w:t xml:space="preserve">simplified and unified </w:t>
      </w:r>
      <w:r w:rsidRPr="00A01C38">
        <w:rPr>
          <w:rFonts w:ascii="Times New Roman" w:hAnsi="Times New Roman"/>
          <w:sz w:val="24"/>
          <w:szCs w:val="21"/>
        </w:rPr>
        <w:t xml:space="preserve">6GR, it </w:t>
      </w:r>
      <w:r w:rsidR="00B45273">
        <w:rPr>
          <w:rFonts w:ascii="Times New Roman" w:hAnsi="Times New Roman"/>
          <w:sz w:val="24"/>
          <w:szCs w:val="21"/>
        </w:rPr>
        <w:t>should</w:t>
      </w:r>
      <w:r w:rsidRPr="00A01C38">
        <w:rPr>
          <w:rFonts w:ascii="Times New Roman" w:hAnsi="Times New Roman"/>
          <w:sz w:val="24"/>
          <w:szCs w:val="21"/>
        </w:rPr>
        <w:t xml:space="preserve"> be </w:t>
      </w:r>
      <w:r w:rsidR="00B45273">
        <w:rPr>
          <w:rFonts w:ascii="Times New Roman" w:hAnsi="Times New Roman"/>
          <w:sz w:val="24"/>
          <w:szCs w:val="21"/>
        </w:rPr>
        <w:t xml:space="preserve">studied </w:t>
      </w:r>
      <w:r w:rsidR="009D5B05">
        <w:rPr>
          <w:rFonts w:ascii="Times New Roman" w:hAnsi="Times New Roman"/>
          <w:sz w:val="24"/>
          <w:szCs w:val="21"/>
        </w:rPr>
        <w:t xml:space="preserve">whether </w:t>
      </w:r>
      <w:r w:rsidRPr="00A01C38">
        <w:rPr>
          <w:rFonts w:ascii="Times New Roman" w:hAnsi="Times New Roman"/>
          <w:sz w:val="24"/>
          <w:szCs w:val="21"/>
        </w:rPr>
        <w:t xml:space="preserve">existing </w:t>
      </w:r>
      <w:r w:rsidR="000C2B4C">
        <w:rPr>
          <w:rFonts w:ascii="Times New Roman" w:hAnsi="Times New Roman"/>
          <w:sz w:val="24"/>
          <w:szCs w:val="21"/>
        </w:rPr>
        <w:t xml:space="preserve">spectrum utilization </w:t>
      </w:r>
      <w:r w:rsidRPr="00A01C38">
        <w:rPr>
          <w:rFonts w:ascii="Times New Roman" w:hAnsi="Times New Roman"/>
          <w:sz w:val="24"/>
          <w:szCs w:val="21"/>
        </w:rPr>
        <w:t xml:space="preserve">framework in 5G NR </w:t>
      </w:r>
      <w:r w:rsidR="000C2B4C">
        <w:rPr>
          <w:rFonts w:ascii="Times New Roman" w:hAnsi="Times New Roman"/>
          <w:sz w:val="24"/>
          <w:szCs w:val="21"/>
        </w:rPr>
        <w:t xml:space="preserve">such as CA and SUL </w:t>
      </w:r>
      <w:r w:rsidR="00C26D1F">
        <w:rPr>
          <w:rFonts w:ascii="Times New Roman" w:hAnsi="Times New Roman"/>
          <w:sz w:val="24"/>
          <w:szCs w:val="21"/>
        </w:rPr>
        <w:t xml:space="preserve">can be integrated </w:t>
      </w:r>
      <w:r w:rsidRPr="00A01C38">
        <w:rPr>
          <w:rFonts w:ascii="Times New Roman" w:hAnsi="Times New Roman"/>
          <w:sz w:val="24"/>
          <w:szCs w:val="21"/>
        </w:rPr>
        <w:t>into SCMC framework for reducing the number of features.</w:t>
      </w:r>
    </w:p>
    <w:p w14:paraId="4F915B79" w14:textId="44A0D97D" w:rsidR="00815415" w:rsidRPr="00A654CE" w:rsidRDefault="00F23EBB" w:rsidP="00815415">
      <w:pPr>
        <w:pStyle w:val="ListParagraph"/>
        <w:numPr>
          <w:ilvl w:val="0"/>
          <w:numId w:val="26"/>
        </w:numPr>
        <w:rPr>
          <w:rFonts w:ascii="Times New Roman" w:hAnsi="Times New Roman"/>
          <w:sz w:val="24"/>
          <w:szCs w:val="21"/>
          <w:u w:val="single"/>
        </w:rPr>
      </w:pPr>
      <w:r>
        <w:rPr>
          <w:rFonts w:ascii="Times New Roman" w:hAnsi="Times New Roman"/>
          <w:sz w:val="24"/>
          <w:szCs w:val="21"/>
        </w:rPr>
        <w:t>R</w:t>
      </w:r>
      <w:r w:rsidR="008D1B83">
        <w:rPr>
          <w:rFonts w:ascii="Times New Roman" w:hAnsi="Times New Roman"/>
          <w:sz w:val="24"/>
          <w:szCs w:val="21"/>
        </w:rPr>
        <w:t xml:space="preserve">esource </w:t>
      </w:r>
      <w:r w:rsidR="00A57AA7">
        <w:rPr>
          <w:rFonts w:ascii="Times New Roman" w:eastAsia="ＭＳ 明朝" w:hAnsi="Times New Roman" w:hint="eastAsia"/>
          <w:sz w:val="24"/>
          <w:szCs w:val="21"/>
        </w:rPr>
        <w:t>configuration</w:t>
      </w:r>
    </w:p>
    <w:p w14:paraId="752D78A9" w14:textId="2FD0C38D" w:rsidR="001B2C2F" w:rsidRPr="00A01C38" w:rsidRDefault="008232A4" w:rsidP="001B2C2F">
      <w:pPr>
        <w:pStyle w:val="ListParagraph"/>
        <w:numPr>
          <w:ilvl w:val="1"/>
          <w:numId w:val="26"/>
        </w:numPr>
        <w:rPr>
          <w:rFonts w:ascii="Times New Roman" w:hAnsi="Times New Roman"/>
          <w:sz w:val="24"/>
          <w:szCs w:val="21"/>
          <w:u w:val="single"/>
        </w:rPr>
      </w:pPr>
      <w:r>
        <w:rPr>
          <w:rFonts w:ascii="Times New Roman" w:hAnsi="Times New Roman"/>
          <w:sz w:val="24"/>
          <w:szCs w:val="21"/>
          <w:u w:val="single"/>
        </w:rPr>
        <w:t>Since</w:t>
      </w:r>
      <w:r w:rsidR="001C6652">
        <w:rPr>
          <w:rFonts w:ascii="Times New Roman" w:hAnsi="Times New Roman"/>
          <w:sz w:val="24"/>
          <w:szCs w:val="21"/>
          <w:u w:val="single"/>
        </w:rPr>
        <w:t xml:space="preserve"> </w:t>
      </w:r>
      <w:r w:rsidR="00CC7103">
        <w:rPr>
          <w:rFonts w:ascii="Times New Roman" w:eastAsia="ＭＳ 明朝" w:hAnsi="Times New Roman" w:hint="eastAsia"/>
          <w:sz w:val="24"/>
          <w:szCs w:val="21"/>
          <w:u w:val="single"/>
        </w:rPr>
        <w:t xml:space="preserve">the multiple carriers are tied with one virtual carrier concept, </w:t>
      </w:r>
      <w:r w:rsidR="00B032DB">
        <w:rPr>
          <w:rFonts w:ascii="Times New Roman" w:eastAsia="ＭＳ 明朝" w:hAnsi="Times New Roman" w:hint="eastAsia"/>
          <w:sz w:val="24"/>
          <w:szCs w:val="21"/>
          <w:u w:val="single"/>
        </w:rPr>
        <w:t xml:space="preserve">it </w:t>
      </w:r>
      <w:r w:rsidR="00B032DB">
        <w:rPr>
          <w:rFonts w:ascii="Times New Roman" w:eastAsia="ＭＳ 明朝" w:hAnsi="Times New Roman"/>
          <w:sz w:val="24"/>
          <w:szCs w:val="21"/>
          <w:u w:val="single"/>
        </w:rPr>
        <w:t>should</w:t>
      </w:r>
      <w:r w:rsidR="00B032DB">
        <w:rPr>
          <w:rFonts w:ascii="Times New Roman" w:eastAsia="ＭＳ 明朝" w:hAnsi="Times New Roman" w:hint="eastAsia"/>
          <w:sz w:val="24"/>
          <w:szCs w:val="21"/>
          <w:u w:val="single"/>
        </w:rPr>
        <w:t xml:space="preserve"> </w:t>
      </w:r>
      <w:r w:rsidR="008D3F4C">
        <w:rPr>
          <w:rFonts w:ascii="Times New Roman" w:eastAsia="ＭＳ 明朝" w:hAnsi="Times New Roman" w:hint="eastAsia"/>
          <w:sz w:val="24"/>
          <w:szCs w:val="21"/>
          <w:u w:val="single"/>
        </w:rPr>
        <w:t xml:space="preserve">be studied how to </w:t>
      </w:r>
      <w:r w:rsidR="00CE77EE">
        <w:rPr>
          <w:rFonts w:ascii="Times New Roman" w:eastAsia="ＭＳ 明朝" w:hAnsi="Times New Roman" w:hint="eastAsia"/>
          <w:sz w:val="24"/>
          <w:szCs w:val="21"/>
          <w:u w:val="single"/>
        </w:rPr>
        <w:t>define</w:t>
      </w:r>
      <w:r w:rsidR="008D3F4C">
        <w:rPr>
          <w:rFonts w:ascii="Times New Roman" w:eastAsia="ＭＳ 明朝" w:hAnsi="Times New Roman" w:hint="eastAsia"/>
          <w:sz w:val="24"/>
          <w:szCs w:val="21"/>
          <w:u w:val="single"/>
        </w:rPr>
        <w:t xml:space="preserve"> </w:t>
      </w:r>
      <w:r w:rsidR="00C52B5C">
        <w:rPr>
          <w:rFonts w:ascii="Times New Roman" w:eastAsia="ＭＳ 明朝" w:hAnsi="Times New Roman" w:hint="eastAsia"/>
          <w:sz w:val="24"/>
          <w:szCs w:val="21"/>
          <w:u w:val="single"/>
        </w:rPr>
        <w:t xml:space="preserve">the resource grid </w:t>
      </w:r>
      <w:r w:rsidR="00F7399A">
        <w:rPr>
          <w:rFonts w:ascii="Times New Roman" w:eastAsia="ＭＳ 明朝" w:hAnsi="Times New Roman" w:hint="eastAsia"/>
          <w:sz w:val="24"/>
          <w:szCs w:val="21"/>
          <w:u w:val="single"/>
        </w:rPr>
        <w:t xml:space="preserve">and how to </w:t>
      </w:r>
      <w:r w:rsidR="001F11B9">
        <w:rPr>
          <w:rFonts w:ascii="Times New Roman" w:eastAsia="ＭＳ 明朝" w:hAnsi="Times New Roman" w:hint="eastAsia"/>
          <w:sz w:val="24"/>
          <w:szCs w:val="21"/>
          <w:u w:val="single"/>
        </w:rPr>
        <w:t xml:space="preserve">indicate/allocate </w:t>
      </w:r>
      <w:r w:rsidR="00501BD2">
        <w:rPr>
          <w:rFonts w:ascii="Times New Roman" w:eastAsia="ＭＳ 明朝" w:hAnsi="Times New Roman" w:hint="eastAsia"/>
          <w:sz w:val="24"/>
          <w:szCs w:val="21"/>
          <w:u w:val="single"/>
        </w:rPr>
        <w:t>the resources</w:t>
      </w:r>
      <w:r w:rsidR="00C52B5C">
        <w:rPr>
          <w:rFonts w:ascii="Times New Roman" w:eastAsia="ＭＳ 明朝" w:hAnsi="Times New Roman" w:hint="eastAsia"/>
          <w:sz w:val="24"/>
          <w:szCs w:val="21"/>
          <w:u w:val="single"/>
        </w:rPr>
        <w:t xml:space="preserve"> </w:t>
      </w:r>
      <w:r w:rsidR="001135AB">
        <w:rPr>
          <w:rFonts w:ascii="Times New Roman" w:eastAsia="ＭＳ 明朝" w:hAnsi="Times New Roman" w:hint="eastAsia"/>
          <w:sz w:val="24"/>
          <w:szCs w:val="21"/>
          <w:u w:val="single"/>
        </w:rPr>
        <w:t xml:space="preserve">across </w:t>
      </w:r>
      <w:r w:rsidR="00211D17">
        <w:rPr>
          <w:rFonts w:ascii="Times New Roman" w:eastAsia="ＭＳ 明朝" w:hAnsi="Times New Roman" w:hint="eastAsia"/>
          <w:sz w:val="24"/>
          <w:szCs w:val="21"/>
          <w:u w:val="single"/>
        </w:rPr>
        <w:t xml:space="preserve">configured </w:t>
      </w:r>
      <w:r w:rsidR="00771AFB">
        <w:rPr>
          <w:rFonts w:ascii="Times New Roman" w:eastAsia="ＭＳ 明朝" w:hAnsi="Times New Roman" w:hint="eastAsia"/>
          <w:sz w:val="24"/>
          <w:szCs w:val="21"/>
          <w:u w:val="single"/>
        </w:rPr>
        <w:t>multi carriers</w:t>
      </w:r>
      <w:r w:rsidR="00856E0E">
        <w:rPr>
          <w:rFonts w:ascii="Times New Roman" w:eastAsia="ＭＳ 明朝" w:hAnsi="Times New Roman" w:hint="eastAsia"/>
          <w:sz w:val="24"/>
          <w:szCs w:val="21"/>
          <w:u w:val="single"/>
        </w:rPr>
        <w:t>.</w:t>
      </w:r>
    </w:p>
    <w:p w14:paraId="47F8BF03" w14:textId="6E55938A" w:rsidR="00844AFC" w:rsidRPr="00C66302" w:rsidRDefault="00844AFC" w:rsidP="00844AFC">
      <w:pPr>
        <w:spacing w:before="240" w:after="0" w:afterAutospacing="0"/>
        <w:ind w:leftChars="50" w:left="120"/>
        <w:rPr>
          <w:rFonts w:eastAsiaTheme="minorEastAsia"/>
          <w:b/>
          <w:i/>
          <w:iCs/>
          <w:u w:val="single"/>
        </w:rPr>
      </w:pPr>
      <w:r w:rsidRPr="00C66302">
        <w:rPr>
          <w:rFonts w:eastAsia="SimSun"/>
          <w:b/>
          <w:i/>
          <w:iCs/>
          <w:u w:val="single"/>
          <w:lang w:eastAsia="zh-CN"/>
        </w:rPr>
        <w:t xml:space="preserve">Proposal </w:t>
      </w:r>
      <w:r w:rsidR="00C8051D" w:rsidRPr="00C66302">
        <w:rPr>
          <w:rFonts w:eastAsia="Malgun Gothic" w:hint="eastAsia"/>
          <w:b/>
          <w:i/>
          <w:iCs/>
          <w:u w:val="single"/>
          <w:lang w:eastAsia="ko-KR"/>
        </w:rPr>
        <w:t>7</w:t>
      </w:r>
      <w:r w:rsidRPr="00C66302">
        <w:rPr>
          <w:rFonts w:eastAsia="SimSun"/>
          <w:b/>
          <w:i/>
          <w:iCs/>
          <w:u w:val="single"/>
          <w:lang w:eastAsia="zh-CN"/>
        </w:rPr>
        <w:t xml:space="preserve">: </w:t>
      </w:r>
      <w:r w:rsidRPr="00C66302">
        <w:rPr>
          <w:rFonts w:eastAsiaTheme="minorEastAsia" w:hint="eastAsia"/>
          <w:b/>
          <w:i/>
          <w:iCs/>
          <w:u w:val="single"/>
        </w:rPr>
        <w:t xml:space="preserve">RAN1 should study SCMC operation to improve spectrum utilization, and at least the </w:t>
      </w:r>
      <w:r w:rsidRPr="00C66302">
        <w:rPr>
          <w:rFonts w:eastAsiaTheme="minorEastAsia"/>
          <w:b/>
          <w:i/>
          <w:iCs/>
          <w:u w:val="single"/>
        </w:rPr>
        <w:t>following</w:t>
      </w:r>
      <w:r w:rsidRPr="00C66302">
        <w:rPr>
          <w:rFonts w:eastAsiaTheme="minorEastAsia" w:hint="eastAsia"/>
          <w:b/>
          <w:i/>
          <w:iCs/>
          <w:u w:val="single"/>
        </w:rPr>
        <w:t xml:space="preserve"> </w:t>
      </w:r>
      <w:r w:rsidR="00A774A7" w:rsidRPr="00C66302">
        <w:rPr>
          <w:rFonts w:eastAsiaTheme="minorEastAsia" w:hint="eastAsia"/>
          <w:b/>
          <w:i/>
          <w:iCs/>
          <w:u w:val="single"/>
        </w:rPr>
        <w:t xml:space="preserve">points </w:t>
      </w:r>
      <w:r w:rsidRPr="00C66302">
        <w:rPr>
          <w:rFonts w:eastAsiaTheme="minorEastAsia" w:hint="eastAsia"/>
          <w:b/>
          <w:i/>
          <w:iCs/>
          <w:u w:val="single"/>
        </w:rPr>
        <w:t>should be considered</w:t>
      </w:r>
      <w:r w:rsidRPr="00C66302">
        <w:rPr>
          <w:rFonts w:eastAsia="SimSun"/>
          <w:b/>
          <w:i/>
          <w:iCs/>
          <w:u w:val="single"/>
          <w:lang w:eastAsia="zh-CN"/>
        </w:rPr>
        <w:t>.</w:t>
      </w:r>
    </w:p>
    <w:p w14:paraId="2CC4AB5C" w14:textId="76EACCE3" w:rsidR="00844AFC" w:rsidRPr="00C66302" w:rsidRDefault="00D23256" w:rsidP="009F60AC">
      <w:pPr>
        <w:pStyle w:val="ListParagraph"/>
        <w:numPr>
          <w:ilvl w:val="0"/>
          <w:numId w:val="32"/>
        </w:numPr>
        <w:spacing w:after="0" w:afterAutospacing="0"/>
        <w:ind w:left="600"/>
        <w:rPr>
          <w:rFonts w:ascii="Times New Roman" w:hAnsi="Times New Roman"/>
          <w:b/>
          <w:bCs/>
          <w:i/>
          <w:iCs/>
          <w:sz w:val="24"/>
          <w:szCs w:val="21"/>
          <w:u w:val="single"/>
        </w:rPr>
      </w:pPr>
      <w:r w:rsidRPr="00C66302">
        <w:rPr>
          <w:rFonts w:ascii="Times New Roman" w:hAnsi="Times New Roman"/>
          <w:b/>
          <w:bCs/>
          <w:i/>
          <w:iCs/>
          <w:sz w:val="24"/>
          <w:szCs w:val="21"/>
          <w:u w:val="single"/>
        </w:rPr>
        <w:t>M</w:t>
      </w:r>
      <w:r w:rsidR="00844AFC" w:rsidRPr="00C66302">
        <w:rPr>
          <w:rFonts w:ascii="Times New Roman" w:hAnsi="Times New Roman"/>
          <w:b/>
          <w:bCs/>
          <w:i/>
          <w:iCs/>
          <w:sz w:val="24"/>
          <w:szCs w:val="21"/>
          <w:u w:val="single"/>
        </w:rPr>
        <w:t>ulti-carrier configuration (e.g., intra-band, inter-band, inter-FR band)</w:t>
      </w:r>
    </w:p>
    <w:p w14:paraId="0FEEB706" w14:textId="3DA0757A" w:rsidR="00844AFC" w:rsidRPr="00C66302" w:rsidRDefault="00D23256" w:rsidP="009F60AC">
      <w:pPr>
        <w:pStyle w:val="ListParagraph"/>
        <w:numPr>
          <w:ilvl w:val="0"/>
          <w:numId w:val="32"/>
        </w:numPr>
        <w:spacing w:after="0" w:afterAutospacing="0"/>
        <w:ind w:left="600"/>
        <w:rPr>
          <w:rFonts w:ascii="Times New Roman" w:hAnsi="Times New Roman"/>
          <w:b/>
          <w:bCs/>
          <w:i/>
          <w:iCs/>
          <w:sz w:val="24"/>
          <w:szCs w:val="21"/>
          <w:u w:val="single"/>
        </w:rPr>
      </w:pPr>
      <w:r w:rsidRPr="00C66302">
        <w:rPr>
          <w:rFonts w:ascii="Times New Roman" w:hAnsi="Times New Roman"/>
          <w:b/>
          <w:bCs/>
          <w:i/>
          <w:iCs/>
          <w:sz w:val="24"/>
          <w:szCs w:val="21"/>
          <w:u w:val="single"/>
        </w:rPr>
        <w:t>C</w:t>
      </w:r>
      <w:r w:rsidR="00844AFC" w:rsidRPr="00C66302">
        <w:rPr>
          <w:rFonts w:ascii="Times New Roman" w:hAnsi="Times New Roman"/>
          <w:b/>
          <w:bCs/>
          <w:i/>
          <w:iCs/>
          <w:sz w:val="24"/>
          <w:szCs w:val="21"/>
          <w:u w:val="single"/>
        </w:rPr>
        <w:t>o</w:t>
      </w:r>
      <w:r w:rsidRPr="00C66302">
        <w:rPr>
          <w:rFonts w:ascii="Times New Roman" w:hAnsi="Times New Roman"/>
          <w:b/>
          <w:bCs/>
          <w:i/>
          <w:iCs/>
          <w:sz w:val="24"/>
          <w:szCs w:val="21"/>
          <w:u w:val="single"/>
        </w:rPr>
        <w:t>-</w:t>
      </w:r>
      <w:r w:rsidR="00844AFC" w:rsidRPr="009F60AC">
        <w:rPr>
          <w:rFonts w:ascii="Times New Roman" w:hAnsi="Times New Roman"/>
          <w:b/>
          <w:bCs/>
          <w:i/>
          <w:iCs/>
          <w:sz w:val="24"/>
          <w:szCs w:val="24"/>
          <w:u w:val="single"/>
        </w:rPr>
        <w:t>located</w:t>
      </w:r>
      <w:r w:rsidR="00844AFC" w:rsidRPr="00C66302">
        <w:rPr>
          <w:rFonts w:ascii="Times New Roman" w:hAnsi="Times New Roman"/>
          <w:b/>
          <w:bCs/>
          <w:i/>
          <w:iCs/>
          <w:sz w:val="24"/>
          <w:szCs w:val="21"/>
          <w:u w:val="single"/>
        </w:rPr>
        <w:t xml:space="preserve"> and/or </w:t>
      </w:r>
      <w:proofErr w:type="gramStart"/>
      <w:r w:rsidRPr="00C66302">
        <w:rPr>
          <w:rFonts w:ascii="Times New Roman" w:hAnsi="Times New Roman"/>
          <w:b/>
          <w:bCs/>
          <w:i/>
          <w:iCs/>
          <w:sz w:val="24"/>
          <w:szCs w:val="21"/>
          <w:u w:val="single"/>
        </w:rPr>
        <w:t>N</w:t>
      </w:r>
      <w:r w:rsidR="00844AFC" w:rsidRPr="00C66302">
        <w:rPr>
          <w:rFonts w:ascii="Times New Roman" w:hAnsi="Times New Roman"/>
          <w:b/>
          <w:bCs/>
          <w:i/>
          <w:iCs/>
          <w:sz w:val="24"/>
          <w:szCs w:val="21"/>
          <w:u w:val="single"/>
        </w:rPr>
        <w:t>on</w:t>
      </w:r>
      <w:proofErr w:type="gramEnd"/>
      <w:r w:rsidRPr="00C66302">
        <w:rPr>
          <w:rFonts w:ascii="Times New Roman" w:hAnsi="Times New Roman"/>
          <w:b/>
          <w:bCs/>
          <w:i/>
          <w:iCs/>
          <w:sz w:val="24"/>
          <w:szCs w:val="21"/>
          <w:u w:val="single"/>
        </w:rPr>
        <w:t xml:space="preserve"> </w:t>
      </w:r>
      <w:r w:rsidR="00844AFC" w:rsidRPr="00C66302">
        <w:rPr>
          <w:rFonts w:ascii="Times New Roman" w:hAnsi="Times New Roman"/>
          <w:b/>
          <w:bCs/>
          <w:i/>
          <w:iCs/>
          <w:sz w:val="24"/>
          <w:szCs w:val="21"/>
          <w:u w:val="single"/>
        </w:rPr>
        <w:t>co</w:t>
      </w:r>
      <w:r w:rsidRPr="00C66302">
        <w:rPr>
          <w:rFonts w:ascii="Times New Roman" w:hAnsi="Times New Roman"/>
          <w:b/>
          <w:bCs/>
          <w:i/>
          <w:iCs/>
          <w:sz w:val="24"/>
          <w:szCs w:val="21"/>
          <w:u w:val="single"/>
        </w:rPr>
        <w:t>-</w:t>
      </w:r>
      <w:r w:rsidR="00844AFC" w:rsidRPr="00C66302">
        <w:rPr>
          <w:rFonts w:ascii="Times New Roman" w:hAnsi="Times New Roman"/>
          <w:b/>
          <w:bCs/>
          <w:i/>
          <w:iCs/>
          <w:sz w:val="24"/>
          <w:szCs w:val="21"/>
          <w:u w:val="single"/>
        </w:rPr>
        <w:t>located</w:t>
      </w:r>
      <w:r w:rsidRPr="00C66302">
        <w:rPr>
          <w:rFonts w:ascii="Times New Roman" w:hAnsi="Times New Roman"/>
          <w:b/>
          <w:bCs/>
          <w:i/>
          <w:iCs/>
          <w:sz w:val="24"/>
          <w:szCs w:val="21"/>
          <w:u w:val="single"/>
        </w:rPr>
        <w:t xml:space="preserve"> scenario</w:t>
      </w:r>
    </w:p>
    <w:p w14:paraId="53F02969" w14:textId="4FC79885" w:rsidR="00844AFC" w:rsidRPr="00C66302" w:rsidRDefault="00F561C0" w:rsidP="009F60AC">
      <w:pPr>
        <w:pStyle w:val="ListParagraph"/>
        <w:numPr>
          <w:ilvl w:val="0"/>
          <w:numId w:val="32"/>
        </w:numPr>
        <w:spacing w:after="0" w:afterAutospacing="0"/>
        <w:ind w:left="600"/>
        <w:rPr>
          <w:rFonts w:ascii="Times New Roman" w:hAnsi="Times New Roman"/>
          <w:b/>
          <w:i/>
          <w:sz w:val="24"/>
          <w:szCs w:val="21"/>
          <w:u w:val="single"/>
        </w:rPr>
      </w:pPr>
      <w:r w:rsidRPr="009F60AC">
        <w:rPr>
          <w:rFonts w:ascii="Times New Roman" w:hAnsi="Times New Roman" w:hint="eastAsia"/>
          <w:b/>
          <w:bCs/>
          <w:i/>
          <w:iCs/>
          <w:sz w:val="24"/>
          <w:szCs w:val="24"/>
          <w:u w:val="single"/>
        </w:rPr>
        <w:t>W</w:t>
      </w:r>
      <w:r w:rsidR="00844AFC" w:rsidRPr="009F60AC">
        <w:rPr>
          <w:rFonts w:ascii="Times New Roman" w:hAnsi="Times New Roman"/>
          <w:b/>
          <w:bCs/>
          <w:i/>
          <w:iCs/>
          <w:sz w:val="24"/>
          <w:szCs w:val="24"/>
          <w:u w:val="single"/>
        </w:rPr>
        <w:t>hether</w:t>
      </w:r>
      <w:r w:rsidR="00844AFC" w:rsidRPr="00C66302">
        <w:rPr>
          <w:rFonts w:ascii="Times New Roman" w:hAnsi="Times New Roman"/>
          <w:b/>
          <w:bCs/>
          <w:i/>
          <w:iCs/>
          <w:sz w:val="24"/>
          <w:szCs w:val="21"/>
          <w:u w:val="single"/>
        </w:rPr>
        <w:t xml:space="preserve"> existing </w:t>
      </w:r>
      <w:r w:rsidR="00D23256" w:rsidRPr="00C66302">
        <w:rPr>
          <w:rFonts w:ascii="Times New Roman" w:hAnsi="Times New Roman"/>
          <w:b/>
          <w:bCs/>
          <w:i/>
          <w:iCs/>
          <w:sz w:val="24"/>
          <w:szCs w:val="21"/>
          <w:u w:val="single"/>
        </w:rPr>
        <w:t xml:space="preserve">spectrum utilization </w:t>
      </w:r>
      <w:r w:rsidR="00844AFC" w:rsidRPr="00C66302">
        <w:rPr>
          <w:rFonts w:ascii="Times New Roman" w:hAnsi="Times New Roman"/>
          <w:b/>
          <w:bCs/>
          <w:i/>
          <w:iCs/>
          <w:sz w:val="24"/>
          <w:szCs w:val="21"/>
          <w:u w:val="single"/>
        </w:rPr>
        <w:t>framework (e.g., CA, SUL) can be integrated into SCMC framework</w:t>
      </w:r>
    </w:p>
    <w:p w14:paraId="2FCC60CF" w14:textId="55391F72" w:rsidR="00D77AD1" w:rsidRPr="00C66302" w:rsidRDefault="00D77AD1" w:rsidP="009F60AC">
      <w:pPr>
        <w:pStyle w:val="ListParagraph"/>
        <w:numPr>
          <w:ilvl w:val="0"/>
          <w:numId w:val="32"/>
        </w:numPr>
        <w:spacing w:after="0" w:afterAutospacing="0"/>
        <w:ind w:left="600"/>
        <w:rPr>
          <w:rFonts w:ascii="Times New Roman" w:hAnsi="Times New Roman"/>
          <w:b/>
          <w:bCs/>
          <w:i/>
          <w:iCs/>
          <w:sz w:val="24"/>
          <w:szCs w:val="21"/>
          <w:u w:val="single"/>
        </w:rPr>
      </w:pPr>
      <w:r w:rsidRPr="009F60AC">
        <w:rPr>
          <w:rFonts w:ascii="Times New Roman" w:hAnsi="Times New Roman" w:hint="eastAsia"/>
          <w:b/>
          <w:bCs/>
          <w:i/>
          <w:iCs/>
          <w:sz w:val="24"/>
          <w:szCs w:val="24"/>
          <w:u w:val="single"/>
        </w:rPr>
        <w:t>Resource</w:t>
      </w:r>
      <w:r w:rsidRPr="00C66302">
        <w:rPr>
          <w:rFonts w:ascii="Times New Roman" w:eastAsia="ＭＳ 明朝" w:hAnsi="Times New Roman" w:hint="eastAsia"/>
          <w:b/>
          <w:bCs/>
          <w:i/>
          <w:iCs/>
          <w:sz w:val="24"/>
          <w:szCs w:val="21"/>
          <w:u w:val="single"/>
        </w:rPr>
        <w:t xml:space="preserve"> </w:t>
      </w:r>
      <w:r w:rsidR="00A57AA7" w:rsidRPr="00C66302">
        <w:rPr>
          <w:rFonts w:ascii="Times New Roman" w:eastAsia="ＭＳ 明朝" w:hAnsi="Times New Roman" w:hint="eastAsia"/>
          <w:b/>
          <w:bCs/>
          <w:i/>
          <w:iCs/>
          <w:sz w:val="24"/>
          <w:szCs w:val="21"/>
          <w:u w:val="single"/>
        </w:rPr>
        <w:t>configuration</w:t>
      </w:r>
    </w:p>
    <w:p w14:paraId="498943C4" w14:textId="77777777" w:rsidR="00844AFC" w:rsidRPr="00844AFC" w:rsidRDefault="00844AFC" w:rsidP="00844AFC"/>
    <w:p w14:paraId="784A9F07" w14:textId="55597B54" w:rsidR="001305C0" w:rsidRPr="00AD244A" w:rsidRDefault="001305C0" w:rsidP="001305C0">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t>Bandwidth Part</w:t>
      </w:r>
    </w:p>
    <w:tbl>
      <w:tblPr>
        <w:tblStyle w:val="TableGrid"/>
        <w:tblW w:w="9990" w:type="dxa"/>
        <w:tblInd w:w="-5" w:type="dxa"/>
        <w:tblLayout w:type="fixed"/>
        <w:tblLook w:val="06A0" w:firstRow="1" w:lastRow="0" w:firstColumn="1" w:lastColumn="0" w:noHBand="1" w:noVBand="1"/>
      </w:tblPr>
      <w:tblGrid>
        <w:gridCol w:w="9990"/>
      </w:tblGrid>
      <w:tr w:rsidR="3D287FB8" w14:paraId="536BCC10" w14:textId="77777777" w:rsidTr="00290AEB">
        <w:trPr>
          <w:trHeight w:val="300"/>
        </w:trPr>
        <w:tc>
          <w:tcPr>
            <w:tcW w:w="9990" w:type="dxa"/>
            <w:tcBorders>
              <w:top w:val="single" w:sz="4" w:space="0" w:color="auto"/>
              <w:left w:val="single" w:sz="4" w:space="0" w:color="auto"/>
              <w:bottom w:val="single" w:sz="4" w:space="0" w:color="auto"/>
              <w:right w:val="single" w:sz="4" w:space="0" w:color="auto"/>
            </w:tcBorders>
          </w:tcPr>
          <w:p w14:paraId="7E387508" w14:textId="6943DBAC" w:rsidR="258C539D" w:rsidRDefault="258C539D" w:rsidP="00290AEB">
            <w:pPr>
              <w:spacing w:after="160" w:afterAutospacing="0" w:line="276" w:lineRule="auto"/>
              <w:ind w:leftChars="0" w:left="0"/>
              <w:rPr>
                <w:rFonts w:eastAsia="Times New Roman"/>
                <w:szCs w:val="24"/>
              </w:rPr>
            </w:pPr>
            <w:r w:rsidRPr="3D287FB8">
              <w:rPr>
                <w:rFonts w:eastAsia="Times New Roman"/>
                <w:szCs w:val="24"/>
                <w:highlight w:val="green"/>
              </w:rPr>
              <w:t>Agreement</w:t>
            </w:r>
            <w:r w:rsidRPr="3D287FB8">
              <w:rPr>
                <w:rFonts w:eastAsia="Times New Roman"/>
                <w:szCs w:val="24"/>
              </w:rPr>
              <w:t xml:space="preserve"> </w:t>
            </w:r>
          </w:p>
          <w:p w14:paraId="6DD02E74" w14:textId="1042A765" w:rsidR="258C539D" w:rsidRDefault="258C539D" w:rsidP="00D746AA">
            <w:pPr>
              <w:pStyle w:val="ListParagraph"/>
              <w:numPr>
                <w:ilvl w:val="0"/>
                <w:numId w:val="22"/>
              </w:numPr>
              <w:spacing w:after="0" w:afterAutospacing="0" w:line="276" w:lineRule="auto"/>
              <w:rPr>
                <w:rFonts w:ascii="Times New Roman" w:eastAsia="Times New Roman" w:hAnsi="Times New Roman"/>
                <w:sz w:val="24"/>
                <w:szCs w:val="24"/>
              </w:rPr>
            </w:pPr>
            <w:r w:rsidRPr="3D287FB8">
              <w:rPr>
                <w:rFonts w:ascii="Times New Roman" w:eastAsia="Times New Roman" w:hAnsi="Times New Roman"/>
                <w:sz w:val="24"/>
                <w:szCs w:val="24"/>
              </w:rPr>
              <w:t xml:space="preserve">Study and identify the lessons learned from NR BWP framework </w:t>
            </w:r>
          </w:p>
        </w:tc>
      </w:tr>
    </w:tbl>
    <w:p w14:paraId="12A55FBA" w14:textId="77777777" w:rsidR="00290AEB" w:rsidRDefault="00290AEB" w:rsidP="00290AEB">
      <w:pPr>
        <w:spacing w:after="160" w:afterAutospacing="0" w:line="276" w:lineRule="auto"/>
        <w:ind w:leftChars="0" w:left="0"/>
        <w:rPr>
          <w:rFonts w:eastAsiaTheme="minorEastAsia"/>
          <w:szCs w:val="24"/>
        </w:rPr>
      </w:pPr>
    </w:p>
    <w:p w14:paraId="226F6991" w14:textId="7CB92B3E" w:rsidR="001305C0" w:rsidRPr="00AD244A" w:rsidRDefault="4E8C0517" w:rsidP="00290AEB">
      <w:pPr>
        <w:spacing w:after="160" w:afterAutospacing="0" w:line="276" w:lineRule="auto"/>
        <w:ind w:leftChars="0" w:left="0"/>
        <w:rPr>
          <w:rFonts w:eastAsia="Times New Roman"/>
          <w:szCs w:val="24"/>
        </w:rPr>
      </w:pPr>
      <w:r w:rsidRPr="3D287FB8">
        <w:rPr>
          <w:rFonts w:eastAsia="Times New Roman"/>
          <w:szCs w:val="24"/>
        </w:rPr>
        <w:t xml:space="preserve">The BWP mechanism was introduced in 5G to optimize UE power consumption and enable differentiated service provisioning by network operators. Despite its benefits, BWP processing is constrained by </w:t>
      </w:r>
      <w:r w:rsidRPr="3D287FB8">
        <w:rPr>
          <w:rFonts w:eastAsia="Times New Roman"/>
          <w:szCs w:val="24"/>
        </w:rPr>
        <w:lastRenderedPageBreak/>
        <w:t>several limitations, including elevated RRC signaling overhead, increased latency during BWP switching, and reliability concerns stemming from switching errors.</w:t>
      </w:r>
      <w:r w:rsidR="00DD4198">
        <w:rPr>
          <w:rFonts w:eastAsia="Times New Roman"/>
          <w:szCs w:val="24"/>
        </w:rPr>
        <w:t xml:space="preserve"> In </w:t>
      </w:r>
      <w:r w:rsidR="00BA5709">
        <w:rPr>
          <w:rFonts w:eastAsia="Times New Roman"/>
          <w:szCs w:val="24"/>
        </w:rPr>
        <w:t xml:space="preserve">the </w:t>
      </w:r>
      <w:r w:rsidR="0024379C">
        <w:rPr>
          <w:rFonts w:eastAsia="Times New Roman"/>
          <w:szCs w:val="24"/>
        </w:rPr>
        <w:t>rest of section</w:t>
      </w:r>
      <w:r w:rsidR="00DD4198">
        <w:rPr>
          <w:rFonts w:eastAsia="Times New Roman"/>
          <w:szCs w:val="24"/>
        </w:rPr>
        <w:t xml:space="preserve">, we analyze the </w:t>
      </w:r>
      <w:r w:rsidR="00581F91">
        <w:rPr>
          <w:rFonts w:eastAsia="Times New Roman"/>
          <w:szCs w:val="24"/>
        </w:rPr>
        <w:t xml:space="preserve">lessons learned from </w:t>
      </w:r>
      <w:r w:rsidR="00193772">
        <w:rPr>
          <w:rFonts w:eastAsia="Times New Roman"/>
          <w:szCs w:val="24"/>
        </w:rPr>
        <w:t>5G NR about BWP configuration.</w:t>
      </w:r>
    </w:p>
    <w:p w14:paraId="5AE9B51C" w14:textId="3732FFEE" w:rsidR="00DD4198" w:rsidRPr="001E335A" w:rsidRDefault="4E8C0517" w:rsidP="00A047D1">
      <w:pPr>
        <w:spacing w:after="160" w:afterAutospacing="0" w:line="276" w:lineRule="auto"/>
        <w:ind w:leftChars="0" w:left="0"/>
        <w:rPr>
          <w:rFonts w:eastAsia="Times New Roman"/>
          <w:b/>
          <w:bCs/>
          <w:szCs w:val="24"/>
          <w:u w:val="single"/>
        </w:rPr>
      </w:pPr>
      <w:r w:rsidRPr="001E335A">
        <w:rPr>
          <w:rFonts w:eastAsia="Times New Roman"/>
          <w:b/>
          <w:bCs/>
          <w:szCs w:val="24"/>
          <w:u w:val="single"/>
        </w:rPr>
        <w:t xml:space="preserve">RRC </w:t>
      </w:r>
      <w:r w:rsidR="3EC17377" w:rsidRPr="001E335A">
        <w:rPr>
          <w:rFonts w:eastAsia="Times New Roman"/>
          <w:b/>
          <w:bCs/>
          <w:szCs w:val="24"/>
          <w:u w:val="single"/>
        </w:rPr>
        <w:t>O</w:t>
      </w:r>
      <w:r w:rsidRPr="001E335A">
        <w:rPr>
          <w:rFonts w:eastAsia="Times New Roman"/>
          <w:b/>
          <w:bCs/>
          <w:szCs w:val="24"/>
          <w:u w:val="single"/>
        </w:rPr>
        <w:t xml:space="preserve">verhead </w:t>
      </w:r>
      <w:r w:rsidR="484ADBF9" w:rsidRPr="001E335A">
        <w:rPr>
          <w:rFonts w:eastAsia="Times New Roman"/>
          <w:b/>
          <w:bCs/>
          <w:szCs w:val="24"/>
          <w:u w:val="single"/>
        </w:rPr>
        <w:t>d</w:t>
      </w:r>
      <w:r w:rsidRPr="001E335A">
        <w:rPr>
          <w:rFonts w:eastAsia="Times New Roman"/>
          <w:b/>
          <w:bCs/>
          <w:szCs w:val="24"/>
          <w:u w:val="single"/>
        </w:rPr>
        <w:t xml:space="preserve">ue to </w:t>
      </w:r>
      <w:r w:rsidR="46104EFC" w:rsidRPr="001E335A">
        <w:rPr>
          <w:rFonts w:eastAsia="Times New Roman"/>
          <w:b/>
          <w:bCs/>
          <w:szCs w:val="24"/>
          <w:u w:val="single"/>
        </w:rPr>
        <w:t>O</w:t>
      </w:r>
      <w:r w:rsidR="7ACBA376" w:rsidRPr="001E335A">
        <w:rPr>
          <w:rFonts w:eastAsia="Times New Roman"/>
          <w:b/>
          <w:bCs/>
          <w:szCs w:val="24"/>
          <w:u w:val="single"/>
        </w:rPr>
        <w:t xml:space="preserve">ver </w:t>
      </w:r>
      <w:r w:rsidR="41811695" w:rsidRPr="001E335A">
        <w:rPr>
          <w:rFonts w:eastAsia="Times New Roman"/>
          <w:b/>
          <w:bCs/>
          <w:szCs w:val="24"/>
          <w:u w:val="single"/>
        </w:rPr>
        <w:t>D</w:t>
      </w:r>
      <w:r w:rsidR="7ACBA376" w:rsidRPr="001E335A">
        <w:rPr>
          <w:rFonts w:eastAsia="Times New Roman"/>
          <w:b/>
          <w:bCs/>
          <w:szCs w:val="24"/>
          <w:u w:val="single"/>
        </w:rPr>
        <w:t>efined</w:t>
      </w:r>
      <w:r w:rsidRPr="001E335A">
        <w:rPr>
          <w:rFonts w:eastAsia="Times New Roman"/>
          <w:b/>
          <w:bCs/>
          <w:szCs w:val="24"/>
          <w:u w:val="single"/>
        </w:rPr>
        <w:t xml:space="preserve"> BWP </w:t>
      </w:r>
      <w:r w:rsidR="4E9D3DC6" w:rsidRPr="001E335A">
        <w:rPr>
          <w:rFonts w:eastAsia="Times New Roman"/>
          <w:b/>
          <w:bCs/>
          <w:szCs w:val="24"/>
          <w:u w:val="single"/>
        </w:rPr>
        <w:t>S</w:t>
      </w:r>
      <w:r w:rsidRPr="001E335A">
        <w:rPr>
          <w:rFonts w:eastAsia="Times New Roman"/>
          <w:b/>
          <w:bCs/>
          <w:szCs w:val="24"/>
          <w:u w:val="single"/>
        </w:rPr>
        <w:t>tructures</w:t>
      </w:r>
    </w:p>
    <w:p w14:paraId="4D62C887" w14:textId="2D095AB6" w:rsidR="001305C0" w:rsidRPr="00AD244A" w:rsidRDefault="4E8C0517" w:rsidP="00A047D1">
      <w:pPr>
        <w:spacing w:after="160" w:afterAutospacing="0" w:line="276" w:lineRule="auto"/>
        <w:ind w:leftChars="0" w:left="0"/>
        <w:rPr>
          <w:rFonts w:eastAsia="Times New Roman"/>
          <w:szCs w:val="24"/>
        </w:rPr>
      </w:pPr>
      <w:r w:rsidRPr="3D287FB8">
        <w:rPr>
          <w:rFonts w:eastAsia="Times New Roman"/>
          <w:szCs w:val="24"/>
        </w:rPr>
        <w:t>The primary contributor to excessive RRC overhead is the over</w:t>
      </w:r>
      <w:r w:rsidR="45E31717" w:rsidRPr="3D287FB8">
        <w:rPr>
          <w:rFonts w:eastAsia="Times New Roman"/>
          <w:szCs w:val="24"/>
        </w:rPr>
        <w:t xml:space="preserve"> </w:t>
      </w:r>
      <w:r w:rsidRPr="3D287FB8">
        <w:rPr>
          <w:rFonts w:eastAsia="Times New Roman"/>
          <w:szCs w:val="24"/>
        </w:rPr>
        <w:t>definition of BWP configurations. Each BWP-ID is tightly coupled with a SCS and an extensive set of RRC parameters. Many of these parameters are not inherently related to BWP functionality, leading to unnecessary reconfiguration of the entire RRC parameter set even when only a subset of BWP-specific parameters is modified.</w:t>
      </w:r>
    </w:p>
    <w:p w14:paraId="18928AAC" w14:textId="3A913097" w:rsidR="001305C0" w:rsidRPr="00AD244A" w:rsidRDefault="002E622F" w:rsidP="00A047D1">
      <w:pPr>
        <w:spacing w:after="160" w:afterAutospacing="0" w:line="276" w:lineRule="auto"/>
        <w:ind w:leftChars="0" w:left="0"/>
        <w:rPr>
          <w:rFonts w:eastAsia="Times New Roman"/>
          <w:szCs w:val="24"/>
        </w:rPr>
      </w:pPr>
      <w:r>
        <w:rPr>
          <w:rFonts w:eastAsia="Times New Roman"/>
          <w:szCs w:val="24"/>
        </w:rPr>
        <w:t>For example, i</w:t>
      </w:r>
      <w:r w:rsidR="4E8C0517" w:rsidRPr="3D287FB8">
        <w:rPr>
          <w:rFonts w:eastAsia="Times New Roman"/>
          <w:szCs w:val="24"/>
        </w:rPr>
        <w:t xml:space="preserve">n the context of 6GR, which promotes a single SCS per frequency band, the inclusion of SCS-related RRC parameters within the BWP structure </w:t>
      </w:r>
      <w:r w:rsidR="6BBECA1E" w:rsidRPr="3D287FB8">
        <w:rPr>
          <w:rFonts w:eastAsia="Times New Roman"/>
          <w:szCs w:val="24"/>
        </w:rPr>
        <w:t>is not desired</w:t>
      </w:r>
      <w:r w:rsidR="4E8C0517" w:rsidRPr="3D287FB8">
        <w:rPr>
          <w:rFonts w:eastAsia="Times New Roman"/>
          <w:szCs w:val="24"/>
        </w:rPr>
        <w:t>. This necessitates a re-evaluation and simplification of the RRC parameter architecture associated with BWP to reduce signaling overhead and improve configuration efficiency.</w:t>
      </w:r>
    </w:p>
    <w:p w14:paraId="46AB9692" w14:textId="502EA87D" w:rsidR="00DD4198" w:rsidRPr="001E335A" w:rsidRDefault="4E8C0517" w:rsidP="00A047D1">
      <w:pPr>
        <w:spacing w:after="160" w:afterAutospacing="0" w:line="276" w:lineRule="auto"/>
        <w:ind w:leftChars="0" w:left="0"/>
        <w:rPr>
          <w:rFonts w:eastAsia="Times New Roman"/>
          <w:b/>
          <w:bCs/>
          <w:szCs w:val="24"/>
          <w:u w:val="single"/>
        </w:rPr>
      </w:pPr>
      <w:r w:rsidRPr="001E335A">
        <w:rPr>
          <w:rFonts w:eastAsia="Times New Roman"/>
          <w:b/>
          <w:bCs/>
          <w:szCs w:val="24"/>
          <w:u w:val="single"/>
        </w:rPr>
        <w:t>Latency in DCI-Based BWP Switching</w:t>
      </w:r>
    </w:p>
    <w:p w14:paraId="607288BA" w14:textId="5D09F02F" w:rsidR="001305C0" w:rsidRPr="00AD244A" w:rsidRDefault="09AE11C4" w:rsidP="7C6D3752">
      <w:pPr>
        <w:spacing w:after="160" w:afterAutospacing="0" w:line="276" w:lineRule="auto"/>
        <w:ind w:leftChars="0" w:left="0"/>
        <w:rPr>
          <w:rFonts w:eastAsia="Times New Roman"/>
        </w:rPr>
      </w:pPr>
      <w:r w:rsidRPr="00925490">
        <w:rPr>
          <w:rFonts w:eastAsia="Times New Roman"/>
        </w:rPr>
        <w:t xml:space="preserve">The latency associated with DCI-based BWP switching is significantly influenced by the volume and complexity of RRC parameters linked to each BWP-ID, as well as the retuning requirements of RF components. A larger parameter set increases the time required for </w:t>
      </w:r>
      <w:r w:rsidR="25129BD0" w:rsidRPr="00925490">
        <w:rPr>
          <w:rFonts w:eastAsia="Times New Roman"/>
        </w:rPr>
        <w:t>re-</w:t>
      </w:r>
      <w:r w:rsidR="4D15E62B" w:rsidRPr="00925490">
        <w:rPr>
          <w:rFonts w:eastAsia="Times New Roman"/>
        </w:rPr>
        <w:t>loading</w:t>
      </w:r>
      <w:r w:rsidR="25129BD0" w:rsidRPr="00925490">
        <w:rPr>
          <w:rFonts w:eastAsia="Times New Roman"/>
        </w:rPr>
        <w:t xml:space="preserve"> all the parameters even if only a subset of these </w:t>
      </w:r>
      <w:r w:rsidR="4670BBB0" w:rsidRPr="00925490">
        <w:rPr>
          <w:rFonts w:eastAsia="Times New Roman"/>
        </w:rPr>
        <w:t xml:space="preserve">parameters </w:t>
      </w:r>
      <w:r w:rsidR="0F79BDC0" w:rsidRPr="00925490">
        <w:rPr>
          <w:rFonts w:eastAsia="Times New Roman"/>
        </w:rPr>
        <w:t>is</w:t>
      </w:r>
      <w:r w:rsidR="4670BBB0" w:rsidRPr="00925490">
        <w:rPr>
          <w:rFonts w:eastAsia="Times New Roman"/>
        </w:rPr>
        <w:t xml:space="preserve"> modified during BWP switching</w:t>
      </w:r>
      <w:r w:rsidRPr="00925490">
        <w:rPr>
          <w:rFonts w:eastAsia="Times New Roman"/>
        </w:rPr>
        <w:t>, thereby exacerbating switching delays.</w:t>
      </w:r>
    </w:p>
    <w:p w14:paraId="62D86E18" w14:textId="5AA14BC2" w:rsidR="001305C0" w:rsidRPr="00AD244A" w:rsidRDefault="4E8C0517" w:rsidP="00A047D1">
      <w:pPr>
        <w:spacing w:after="160" w:afterAutospacing="0" w:line="276" w:lineRule="auto"/>
        <w:ind w:leftChars="0" w:left="0"/>
        <w:rPr>
          <w:rFonts w:eastAsia="Times New Roman"/>
          <w:szCs w:val="24"/>
        </w:rPr>
      </w:pPr>
      <w:r w:rsidRPr="3D287FB8">
        <w:rPr>
          <w:rFonts w:eastAsia="Times New Roman"/>
          <w:szCs w:val="24"/>
        </w:rPr>
        <w:t xml:space="preserve">Moreover, the 5G specifications define switching latency based on </w:t>
      </w:r>
      <w:r w:rsidR="72DDCFC0" w:rsidRPr="3D287FB8">
        <w:rPr>
          <w:rFonts w:eastAsia="Times New Roman"/>
          <w:szCs w:val="24"/>
        </w:rPr>
        <w:t xml:space="preserve">the </w:t>
      </w:r>
      <w:r w:rsidRPr="3D287FB8">
        <w:rPr>
          <w:rFonts w:eastAsia="Times New Roman"/>
          <w:szCs w:val="24"/>
        </w:rPr>
        <w:t>worst-case scenarios, further limiting performance. To address this, there is a clear need for enhanced mechanisms that enable faster and more efficient BWP switching.</w:t>
      </w:r>
    </w:p>
    <w:p w14:paraId="6FAFDEC5" w14:textId="65E6FFF2" w:rsidR="00DD4198" w:rsidRPr="001E335A" w:rsidRDefault="4E8C0517" w:rsidP="00A047D1">
      <w:pPr>
        <w:spacing w:after="160" w:afterAutospacing="0" w:line="276" w:lineRule="auto"/>
        <w:ind w:leftChars="0" w:left="0"/>
        <w:rPr>
          <w:rFonts w:eastAsia="Times New Roman"/>
          <w:b/>
          <w:bCs/>
          <w:szCs w:val="24"/>
          <w:u w:val="single"/>
        </w:rPr>
      </w:pPr>
      <w:r w:rsidRPr="001E335A">
        <w:rPr>
          <w:rFonts w:eastAsia="Times New Roman"/>
          <w:b/>
          <w:bCs/>
          <w:szCs w:val="24"/>
          <w:u w:val="single"/>
        </w:rPr>
        <w:t>Reliability Issues in DCI-Based Switching</w:t>
      </w:r>
    </w:p>
    <w:p w14:paraId="1339B382" w14:textId="0641BEA6" w:rsidR="001305C0" w:rsidRPr="00AD244A" w:rsidRDefault="4E8C0517" w:rsidP="00A047D1">
      <w:pPr>
        <w:spacing w:after="160" w:afterAutospacing="0" w:line="276" w:lineRule="auto"/>
        <w:ind w:leftChars="0" w:left="0"/>
        <w:rPr>
          <w:rFonts w:eastAsia="Times New Roman"/>
        </w:rPr>
      </w:pPr>
      <w:r w:rsidRPr="3EE92168">
        <w:rPr>
          <w:rFonts w:eastAsia="Times New Roman"/>
        </w:rPr>
        <w:t xml:space="preserve">Although DCI-based BWP switching was designed to facilitate rapid transitions between BWPs, it suffers from reliability issues </w:t>
      </w:r>
      <w:r w:rsidR="476A2240" w:rsidRPr="27541205">
        <w:rPr>
          <w:rFonts w:eastAsia="Times New Roman"/>
        </w:rPr>
        <w:t xml:space="preserve">where </w:t>
      </w:r>
      <w:r w:rsidR="000B03FB">
        <w:rPr>
          <w:rFonts w:eastAsia="ＭＳ 明朝" w:hint="eastAsia"/>
        </w:rPr>
        <w:t>gNB</w:t>
      </w:r>
      <w:r w:rsidR="476A2240" w:rsidRPr="27541205">
        <w:rPr>
          <w:rFonts w:eastAsia="Times New Roman"/>
        </w:rPr>
        <w:t xml:space="preserve"> </w:t>
      </w:r>
      <w:r w:rsidR="1A736AE0" w:rsidRPr="27541205">
        <w:rPr>
          <w:rFonts w:eastAsia="Times New Roman"/>
        </w:rPr>
        <w:t>is</w:t>
      </w:r>
      <w:r w:rsidR="1F70620B" w:rsidRPr="27541205">
        <w:rPr>
          <w:rFonts w:eastAsia="Times New Roman"/>
        </w:rPr>
        <w:t xml:space="preserve"> not </w:t>
      </w:r>
      <w:r w:rsidR="26FB2211" w:rsidRPr="27541205">
        <w:rPr>
          <w:rFonts w:eastAsia="Times New Roman"/>
        </w:rPr>
        <w:t xml:space="preserve">aware </w:t>
      </w:r>
      <w:r w:rsidR="3AA26569" w:rsidRPr="27541205">
        <w:rPr>
          <w:rFonts w:eastAsia="Times New Roman"/>
        </w:rPr>
        <w:t>of</w:t>
      </w:r>
      <w:r w:rsidR="26FB2211" w:rsidRPr="27541205">
        <w:rPr>
          <w:rFonts w:eastAsia="Times New Roman"/>
        </w:rPr>
        <w:t xml:space="preserve"> BWP switch</w:t>
      </w:r>
      <w:r w:rsidR="60185235" w:rsidRPr="27541205">
        <w:rPr>
          <w:rFonts w:eastAsia="Times New Roman"/>
        </w:rPr>
        <w:t>ing status</w:t>
      </w:r>
      <w:r w:rsidR="26FB2211" w:rsidRPr="27541205">
        <w:rPr>
          <w:rFonts w:eastAsia="Times New Roman"/>
        </w:rPr>
        <w:t xml:space="preserve">. For example, </w:t>
      </w:r>
      <w:r w:rsidRPr="3EE92168">
        <w:rPr>
          <w:rFonts w:eastAsia="Times New Roman"/>
        </w:rPr>
        <w:t>due to the potential for erroneous DCI decoding</w:t>
      </w:r>
      <w:r w:rsidR="69E1B0EB" w:rsidRPr="27541205">
        <w:rPr>
          <w:rFonts w:eastAsia="Times New Roman"/>
        </w:rPr>
        <w:t xml:space="preserve">, a UE may end up monitoring and </w:t>
      </w:r>
      <w:r w:rsidR="10AF1252" w:rsidRPr="27541205">
        <w:rPr>
          <w:rFonts w:eastAsia="Times New Roman"/>
        </w:rPr>
        <w:t>transmitting</w:t>
      </w:r>
      <w:r w:rsidR="69E1B0EB" w:rsidRPr="27541205">
        <w:rPr>
          <w:rFonts w:eastAsia="Times New Roman"/>
        </w:rPr>
        <w:t xml:space="preserve"> over incorrect BWP</w:t>
      </w:r>
      <w:r w:rsidRPr="27541205">
        <w:rPr>
          <w:rFonts w:eastAsia="Times New Roman"/>
        </w:rPr>
        <w:t>.</w:t>
      </w:r>
      <w:r w:rsidR="7E246CFB" w:rsidRPr="27541205">
        <w:rPr>
          <w:rFonts w:eastAsia="Times New Roman"/>
        </w:rPr>
        <w:t xml:space="preserve"> </w:t>
      </w:r>
      <w:r w:rsidR="20D45B36" w:rsidRPr="27541205">
        <w:rPr>
          <w:rFonts w:eastAsia="Times New Roman"/>
        </w:rPr>
        <w:t xml:space="preserve">Another possible </w:t>
      </w:r>
      <w:r w:rsidR="623CC9AB" w:rsidRPr="27541205">
        <w:rPr>
          <w:rFonts w:eastAsia="Times New Roman"/>
        </w:rPr>
        <w:t>scenario</w:t>
      </w:r>
      <w:r w:rsidR="20D45B36" w:rsidRPr="27541205">
        <w:rPr>
          <w:rFonts w:eastAsia="Times New Roman"/>
        </w:rPr>
        <w:t xml:space="preserve"> could be where UE does correct decoding of </w:t>
      </w:r>
      <w:r w:rsidR="00807B28">
        <w:rPr>
          <w:rFonts w:eastAsia="ＭＳ 明朝" w:hint="eastAsia"/>
        </w:rPr>
        <w:t xml:space="preserve">DCI for </w:t>
      </w:r>
      <w:r w:rsidR="20D45B36" w:rsidRPr="27541205">
        <w:rPr>
          <w:rFonts w:eastAsia="Times New Roman"/>
        </w:rPr>
        <w:t>BWP</w:t>
      </w:r>
      <w:r w:rsidR="00807B28">
        <w:rPr>
          <w:rFonts w:eastAsia="ＭＳ 明朝" w:hint="eastAsia"/>
        </w:rPr>
        <w:t xml:space="preserve"> switching</w:t>
      </w:r>
      <w:r w:rsidR="20D45B36" w:rsidRPr="27541205">
        <w:rPr>
          <w:rFonts w:eastAsia="Times New Roman"/>
        </w:rPr>
        <w:t xml:space="preserve"> but </w:t>
      </w:r>
      <w:r w:rsidR="00807B28">
        <w:rPr>
          <w:rFonts w:eastAsia="ＭＳ 明朝" w:hint="eastAsia"/>
        </w:rPr>
        <w:t>the gNB</w:t>
      </w:r>
      <w:r w:rsidR="20D45B36" w:rsidRPr="27541205">
        <w:rPr>
          <w:rFonts w:eastAsia="Times New Roman"/>
        </w:rPr>
        <w:t xml:space="preserve"> cannot receive </w:t>
      </w:r>
      <w:r w:rsidR="0049357C">
        <w:rPr>
          <w:rFonts w:eastAsia="ＭＳ 明朝" w:hint="eastAsia"/>
        </w:rPr>
        <w:t xml:space="preserve">the corresponding </w:t>
      </w:r>
      <w:r w:rsidR="00490234">
        <w:rPr>
          <w:rFonts w:eastAsia="ＭＳ 明朝" w:hint="eastAsia"/>
        </w:rPr>
        <w:t xml:space="preserve">channel/signal </w:t>
      </w:r>
      <w:r w:rsidR="00395024">
        <w:rPr>
          <w:rFonts w:eastAsia="ＭＳ 明朝" w:hint="eastAsia"/>
        </w:rPr>
        <w:t>from the UE after</w:t>
      </w:r>
      <w:r w:rsidR="0080776B">
        <w:rPr>
          <w:rFonts w:eastAsia="ＭＳ 明朝" w:hint="eastAsia"/>
        </w:rPr>
        <w:t xml:space="preserve"> BWP swit</w:t>
      </w:r>
      <w:r w:rsidR="00D11752">
        <w:rPr>
          <w:rFonts w:eastAsia="ＭＳ 明朝" w:hint="eastAsia"/>
        </w:rPr>
        <w:t>ching</w:t>
      </w:r>
      <w:r w:rsidR="00826BEC">
        <w:rPr>
          <w:rFonts w:eastAsia="ＭＳ 明朝" w:hint="eastAsia"/>
        </w:rPr>
        <w:t xml:space="preserve"> </w:t>
      </w:r>
      <w:r w:rsidR="0017118C">
        <w:rPr>
          <w:rFonts w:eastAsia="ＭＳ 明朝" w:hint="eastAsia"/>
        </w:rPr>
        <w:t xml:space="preserve">(e.g., </w:t>
      </w:r>
      <w:r w:rsidR="4C0DB79C" w:rsidRPr="27541205">
        <w:rPr>
          <w:rFonts w:eastAsia="Times New Roman"/>
        </w:rPr>
        <w:t>due to poor UL coverage</w:t>
      </w:r>
      <w:r w:rsidR="00B46E88">
        <w:rPr>
          <w:rFonts w:eastAsia="ＭＳ 明朝" w:hint="eastAsia"/>
        </w:rPr>
        <w:t>)</w:t>
      </w:r>
      <w:r w:rsidR="4C0DB79C" w:rsidRPr="27541205">
        <w:rPr>
          <w:rFonts w:eastAsia="Times New Roman"/>
        </w:rPr>
        <w:t>.</w:t>
      </w:r>
      <w:r w:rsidR="7E246CFB" w:rsidRPr="27541205">
        <w:rPr>
          <w:rFonts w:eastAsia="Times New Roman"/>
        </w:rPr>
        <w:t xml:space="preserve"> </w:t>
      </w:r>
      <w:r w:rsidRPr="27541205">
        <w:rPr>
          <w:rFonts w:eastAsia="Times New Roman"/>
        </w:rPr>
        <w:t xml:space="preserve">To mitigate these </w:t>
      </w:r>
      <w:r w:rsidR="3A0F0823" w:rsidRPr="27541205">
        <w:rPr>
          <w:rFonts w:eastAsia="Times New Roman"/>
        </w:rPr>
        <w:t>issue</w:t>
      </w:r>
      <w:r w:rsidRPr="27541205">
        <w:rPr>
          <w:rFonts w:eastAsia="Times New Roman"/>
        </w:rPr>
        <w:t>s, it is imperative to develop robust recovery mechanisms or alternative switching strategies that enhance the reliability of BWP transitions.</w:t>
      </w:r>
    </w:p>
    <w:p w14:paraId="5DF9074C" w14:textId="1542AF9E" w:rsidR="001305C0" w:rsidRPr="00C66302" w:rsidRDefault="4E8C0517" w:rsidP="00A047D1">
      <w:pPr>
        <w:spacing w:after="160" w:afterAutospacing="0" w:line="276" w:lineRule="auto"/>
        <w:ind w:leftChars="0" w:left="0"/>
        <w:rPr>
          <w:rFonts w:eastAsia="Times New Roman"/>
          <w:b/>
          <w:bCs/>
          <w:i/>
          <w:iCs/>
          <w:szCs w:val="24"/>
          <w:u w:val="single"/>
        </w:rPr>
      </w:pPr>
      <w:r w:rsidRPr="00C66302">
        <w:rPr>
          <w:rFonts w:eastAsia="Times New Roman"/>
          <w:b/>
          <w:bCs/>
          <w:i/>
          <w:iCs/>
          <w:szCs w:val="24"/>
          <w:u w:val="single"/>
        </w:rPr>
        <w:t xml:space="preserve">Proposal </w:t>
      </w:r>
      <w:r w:rsidR="00C8051D" w:rsidRPr="00C66302">
        <w:rPr>
          <w:rFonts w:eastAsia="Malgun Gothic" w:hint="eastAsia"/>
          <w:b/>
          <w:bCs/>
          <w:i/>
          <w:iCs/>
          <w:szCs w:val="24"/>
          <w:u w:val="single"/>
          <w:lang w:eastAsia="ko-KR"/>
        </w:rPr>
        <w:t>8</w:t>
      </w:r>
      <w:r w:rsidRPr="00C66302">
        <w:rPr>
          <w:rFonts w:eastAsia="Times New Roman"/>
          <w:b/>
          <w:bCs/>
          <w:i/>
          <w:iCs/>
          <w:szCs w:val="24"/>
          <w:u w:val="single"/>
        </w:rPr>
        <w:t>:</w:t>
      </w:r>
      <w:r w:rsidR="00DD4198" w:rsidRPr="00C66302">
        <w:rPr>
          <w:rFonts w:eastAsia="Times New Roman"/>
          <w:b/>
          <w:bCs/>
          <w:i/>
          <w:iCs/>
          <w:szCs w:val="24"/>
          <w:u w:val="single"/>
        </w:rPr>
        <w:t xml:space="preserve"> </w:t>
      </w:r>
      <w:r w:rsidRPr="00C66302">
        <w:rPr>
          <w:rFonts w:eastAsia="Times New Roman"/>
          <w:b/>
          <w:bCs/>
          <w:i/>
          <w:iCs/>
          <w:szCs w:val="24"/>
          <w:u w:val="single"/>
        </w:rPr>
        <w:t>Re-evaluate the 5G</w:t>
      </w:r>
      <w:r w:rsidR="004E2765" w:rsidRPr="00C66302">
        <w:rPr>
          <w:rFonts w:eastAsia="Malgun Gothic" w:hint="eastAsia"/>
          <w:b/>
          <w:bCs/>
          <w:i/>
          <w:iCs/>
          <w:szCs w:val="24"/>
          <w:u w:val="single"/>
          <w:lang w:eastAsia="ko-KR"/>
        </w:rPr>
        <w:t xml:space="preserve"> </w:t>
      </w:r>
      <w:r w:rsidRPr="00C66302">
        <w:rPr>
          <w:rFonts w:eastAsia="Times New Roman"/>
          <w:b/>
          <w:bCs/>
          <w:i/>
          <w:iCs/>
          <w:szCs w:val="24"/>
          <w:u w:val="single"/>
        </w:rPr>
        <w:t xml:space="preserve">NR BWP framework to mitigate the substantial RRC overhead associated with BWP reconfigurations. A proposed optimization involves the strategic decoupling of BWP IEs into BWP-specific RRC parameters and BWP invariant RRC parameters. The </w:t>
      </w:r>
      <w:r w:rsidR="478CF0C1" w:rsidRPr="00C66302">
        <w:rPr>
          <w:rFonts w:eastAsia="Times New Roman"/>
          <w:b/>
          <w:bCs/>
          <w:i/>
          <w:iCs/>
          <w:szCs w:val="24"/>
          <w:u w:val="single"/>
        </w:rPr>
        <w:t xml:space="preserve">BWP </w:t>
      </w:r>
      <w:r w:rsidRPr="00C66302">
        <w:rPr>
          <w:rFonts w:eastAsia="Times New Roman"/>
          <w:b/>
          <w:bCs/>
          <w:i/>
          <w:iCs/>
          <w:szCs w:val="24"/>
          <w:u w:val="single"/>
        </w:rPr>
        <w:t xml:space="preserve">invariant RRC parameters can be configured once and subsequently shared across multiple configured BWPs. </w:t>
      </w:r>
    </w:p>
    <w:p w14:paraId="6A623255" w14:textId="5C673C35" w:rsidR="001305C0" w:rsidRPr="00C66302" w:rsidRDefault="4E8C0517" w:rsidP="00A047D1">
      <w:pPr>
        <w:spacing w:after="160" w:afterAutospacing="0" w:line="276" w:lineRule="auto"/>
        <w:ind w:leftChars="0" w:left="0"/>
        <w:rPr>
          <w:rFonts w:eastAsia="Times New Roman"/>
          <w:b/>
          <w:bCs/>
          <w:i/>
          <w:iCs/>
          <w:szCs w:val="24"/>
          <w:u w:val="single"/>
        </w:rPr>
      </w:pPr>
      <w:r w:rsidRPr="00C66302">
        <w:rPr>
          <w:rFonts w:eastAsia="Times New Roman"/>
          <w:b/>
          <w:bCs/>
          <w:i/>
          <w:iCs/>
          <w:szCs w:val="24"/>
          <w:u w:val="single"/>
        </w:rPr>
        <w:t xml:space="preserve">Proposal </w:t>
      </w:r>
      <w:r w:rsidR="00C8051D" w:rsidRPr="00C66302">
        <w:rPr>
          <w:rFonts w:eastAsia="Malgun Gothic" w:hint="eastAsia"/>
          <w:b/>
          <w:bCs/>
          <w:i/>
          <w:iCs/>
          <w:szCs w:val="24"/>
          <w:u w:val="single"/>
          <w:lang w:eastAsia="ko-KR"/>
        </w:rPr>
        <w:t>9</w:t>
      </w:r>
      <w:r w:rsidRPr="00C66302">
        <w:rPr>
          <w:rFonts w:eastAsia="Times New Roman"/>
          <w:b/>
          <w:bCs/>
          <w:i/>
          <w:iCs/>
          <w:szCs w:val="24"/>
          <w:u w:val="single"/>
        </w:rPr>
        <w:t xml:space="preserve">: </w:t>
      </w:r>
      <w:r w:rsidR="24D66FE4" w:rsidRPr="00C66302">
        <w:rPr>
          <w:rFonts w:eastAsia="Times New Roman"/>
          <w:b/>
          <w:bCs/>
          <w:i/>
          <w:iCs/>
          <w:szCs w:val="24"/>
          <w:u w:val="single"/>
        </w:rPr>
        <w:t>I</w:t>
      </w:r>
      <w:r w:rsidRPr="00C66302">
        <w:rPr>
          <w:rFonts w:eastAsia="Times New Roman"/>
          <w:b/>
          <w:bCs/>
          <w:i/>
          <w:iCs/>
          <w:szCs w:val="24"/>
          <w:u w:val="single"/>
        </w:rPr>
        <w:t xml:space="preserve">nvestigate BWP switching mechanisms to address </w:t>
      </w:r>
      <w:r w:rsidR="5212D6E4" w:rsidRPr="00C66302">
        <w:rPr>
          <w:rFonts w:eastAsia="Times New Roman"/>
          <w:b/>
          <w:bCs/>
          <w:i/>
          <w:iCs/>
          <w:szCs w:val="24"/>
          <w:u w:val="single"/>
        </w:rPr>
        <w:t xml:space="preserve">the below </w:t>
      </w:r>
      <w:r w:rsidRPr="00C66302">
        <w:rPr>
          <w:rFonts w:eastAsia="Times New Roman"/>
          <w:b/>
          <w:bCs/>
          <w:i/>
          <w:iCs/>
          <w:szCs w:val="24"/>
          <w:u w:val="single"/>
        </w:rPr>
        <w:t>critical performance bottlenecks:</w:t>
      </w:r>
    </w:p>
    <w:p w14:paraId="2AC1F415" w14:textId="2034047C" w:rsidR="001305C0" w:rsidRPr="00C66302" w:rsidRDefault="64D833CE" w:rsidP="009F60AC">
      <w:pPr>
        <w:pStyle w:val="ListParagraph"/>
        <w:numPr>
          <w:ilvl w:val="0"/>
          <w:numId w:val="32"/>
        </w:numPr>
        <w:spacing w:after="0" w:afterAutospacing="0"/>
        <w:ind w:left="600"/>
        <w:rPr>
          <w:rFonts w:ascii="Times New Roman" w:eastAsia="Times New Roman" w:hAnsi="Times New Roman"/>
          <w:b/>
          <w:bCs/>
          <w:i/>
          <w:iCs/>
          <w:sz w:val="24"/>
          <w:szCs w:val="24"/>
          <w:u w:val="single"/>
        </w:rPr>
      </w:pPr>
      <w:r w:rsidRPr="00C66302">
        <w:rPr>
          <w:rFonts w:ascii="Times New Roman" w:eastAsia="Times New Roman" w:hAnsi="Times New Roman"/>
          <w:b/>
          <w:bCs/>
          <w:i/>
          <w:iCs/>
          <w:sz w:val="24"/>
          <w:szCs w:val="24"/>
          <w:u w:val="single"/>
        </w:rPr>
        <w:lastRenderedPageBreak/>
        <w:t>High</w:t>
      </w:r>
      <w:r w:rsidR="4E8C0517" w:rsidRPr="00C66302">
        <w:rPr>
          <w:rFonts w:ascii="Times New Roman" w:eastAsia="Times New Roman" w:hAnsi="Times New Roman"/>
          <w:b/>
          <w:bCs/>
          <w:i/>
          <w:iCs/>
          <w:sz w:val="24"/>
          <w:szCs w:val="24"/>
          <w:u w:val="single"/>
        </w:rPr>
        <w:t xml:space="preserve"> </w:t>
      </w:r>
      <w:r w:rsidR="4E8C0517" w:rsidRPr="009F60AC">
        <w:rPr>
          <w:rFonts w:ascii="Times New Roman" w:hAnsi="Times New Roman"/>
          <w:b/>
          <w:bCs/>
          <w:i/>
          <w:iCs/>
          <w:sz w:val="24"/>
          <w:szCs w:val="24"/>
          <w:u w:val="single"/>
        </w:rPr>
        <w:t>BWP</w:t>
      </w:r>
      <w:r w:rsidR="4E8C0517" w:rsidRPr="00C66302">
        <w:rPr>
          <w:rFonts w:ascii="Times New Roman" w:eastAsia="Times New Roman" w:hAnsi="Times New Roman"/>
          <w:b/>
          <w:bCs/>
          <w:i/>
          <w:iCs/>
          <w:sz w:val="24"/>
          <w:szCs w:val="24"/>
          <w:u w:val="single"/>
        </w:rPr>
        <w:t xml:space="preserve"> </w:t>
      </w:r>
      <w:r w:rsidR="53322F99" w:rsidRPr="00C66302">
        <w:rPr>
          <w:rFonts w:ascii="Times New Roman" w:eastAsia="Times New Roman" w:hAnsi="Times New Roman"/>
          <w:b/>
          <w:bCs/>
          <w:i/>
          <w:iCs/>
          <w:sz w:val="24"/>
          <w:szCs w:val="24"/>
          <w:u w:val="single"/>
        </w:rPr>
        <w:t>s</w:t>
      </w:r>
      <w:r w:rsidR="4E8C0517" w:rsidRPr="00C66302">
        <w:rPr>
          <w:rFonts w:ascii="Times New Roman" w:eastAsia="Times New Roman" w:hAnsi="Times New Roman"/>
          <w:b/>
          <w:bCs/>
          <w:i/>
          <w:iCs/>
          <w:sz w:val="24"/>
          <w:szCs w:val="24"/>
          <w:u w:val="single"/>
        </w:rPr>
        <w:t xml:space="preserve">witching </w:t>
      </w:r>
      <w:r w:rsidR="0E89D6A0" w:rsidRPr="00C66302">
        <w:rPr>
          <w:rFonts w:ascii="Times New Roman" w:eastAsia="Times New Roman" w:hAnsi="Times New Roman"/>
          <w:b/>
          <w:bCs/>
          <w:i/>
          <w:iCs/>
          <w:sz w:val="24"/>
          <w:szCs w:val="24"/>
          <w:u w:val="single"/>
        </w:rPr>
        <w:t>l</w:t>
      </w:r>
      <w:r w:rsidR="4E8C0517" w:rsidRPr="00C66302">
        <w:rPr>
          <w:rFonts w:ascii="Times New Roman" w:eastAsia="Times New Roman" w:hAnsi="Times New Roman"/>
          <w:b/>
          <w:bCs/>
          <w:i/>
          <w:iCs/>
          <w:sz w:val="24"/>
          <w:szCs w:val="24"/>
          <w:u w:val="single"/>
        </w:rPr>
        <w:t xml:space="preserve">atency </w:t>
      </w:r>
    </w:p>
    <w:p w14:paraId="03CFAF88" w14:textId="674FA87A" w:rsidR="001305C0" w:rsidRPr="00C66302" w:rsidRDefault="7278C015" w:rsidP="009F60AC">
      <w:pPr>
        <w:pStyle w:val="ListParagraph"/>
        <w:numPr>
          <w:ilvl w:val="0"/>
          <w:numId w:val="32"/>
        </w:numPr>
        <w:spacing w:after="0" w:afterAutospacing="0"/>
        <w:ind w:left="600"/>
        <w:rPr>
          <w:rFonts w:ascii="Times New Roman" w:eastAsia="Times New Roman" w:hAnsi="Times New Roman"/>
          <w:b/>
          <w:bCs/>
          <w:i/>
          <w:iCs/>
          <w:sz w:val="24"/>
          <w:szCs w:val="24"/>
          <w:u w:val="single"/>
        </w:rPr>
      </w:pPr>
      <w:r w:rsidRPr="00C66302">
        <w:rPr>
          <w:rFonts w:ascii="Times New Roman" w:eastAsia="Times New Roman" w:hAnsi="Times New Roman"/>
          <w:b/>
          <w:bCs/>
          <w:i/>
          <w:iCs/>
          <w:sz w:val="24"/>
          <w:szCs w:val="24"/>
          <w:u w:val="single"/>
        </w:rPr>
        <w:t>Poor</w:t>
      </w:r>
      <w:r w:rsidR="75F00ACB" w:rsidRPr="00C66302">
        <w:rPr>
          <w:rFonts w:ascii="Times New Roman" w:eastAsia="Times New Roman" w:hAnsi="Times New Roman"/>
          <w:b/>
          <w:bCs/>
          <w:i/>
          <w:iCs/>
          <w:sz w:val="24"/>
          <w:szCs w:val="24"/>
          <w:u w:val="single"/>
        </w:rPr>
        <w:t xml:space="preserve"> BWP switching reliability</w:t>
      </w:r>
    </w:p>
    <w:p w14:paraId="685BEDB7" w14:textId="127D50D9" w:rsidR="3D287FB8" w:rsidRDefault="3D287FB8" w:rsidP="3D287FB8">
      <w:pPr>
        <w:pStyle w:val="ListParagraph"/>
        <w:spacing w:after="0" w:afterAutospacing="0" w:line="276" w:lineRule="auto"/>
        <w:ind w:left="600"/>
        <w:rPr>
          <w:rFonts w:ascii="Times New Roman" w:eastAsia="Times New Roman" w:hAnsi="Times New Roman"/>
          <w:sz w:val="24"/>
          <w:szCs w:val="24"/>
        </w:rPr>
      </w:pPr>
    </w:p>
    <w:p w14:paraId="18872F7C" w14:textId="7055F040" w:rsidR="00984415" w:rsidRPr="00AD244A" w:rsidRDefault="00984415" w:rsidP="005D4CF4">
      <w:pPr>
        <w:pStyle w:val="Heading2"/>
        <w:tabs>
          <w:tab w:val="clear" w:pos="709"/>
          <w:tab w:val="clear" w:pos="3403"/>
        </w:tabs>
        <w:spacing w:before="240"/>
        <w:ind w:left="281" w:hangingChars="100" w:hanging="281"/>
        <w:rPr>
          <w:rFonts w:ascii="Times New Roman" w:hAnsi="Times New Roman"/>
        </w:rPr>
      </w:pPr>
      <w:r w:rsidRPr="00AD244A">
        <w:rPr>
          <w:rFonts w:ascii="Times New Roman" w:hAnsi="Times New Roman"/>
        </w:rPr>
        <w:t>Harmonization of TN and NTN</w:t>
      </w:r>
    </w:p>
    <w:tbl>
      <w:tblPr>
        <w:tblStyle w:val="TableGrid"/>
        <w:tblW w:w="0" w:type="auto"/>
        <w:tblLook w:val="04A0" w:firstRow="1" w:lastRow="0" w:firstColumn="1" w:lastColumn="0" w:noHBand="0" w:noVBand="1"/>
      </w:tblPr>
      <w:tblGrid>
        <w:gridCol w:w="9954"/>
      </w:tblGrid>
      <w:tr w:rsidR="000974A3" w14:paraId="43853F0F" w14:textId="77777777" w:rsidTr="00A801CF">
        <w:tc>
          <w:tcPr>
            <w:tcW w:w="9954" w:type="dxa"/>
            <w:tcBorders>
              <w:top w:val="single" w:sz="4" w:space="0" w:color="auto"/>
              <w:left w:val="single" w:sz="4" w:space="0" w:color="auto"/>
              <w:bottom w:val="single" w:sz="4" w:space="0" w:color="auto"/>
              <w:right w:val="single" w:sz="4" w:space="0" w:color="auto"/>
            </w:tcBorders>
          </w:tcPr>
          <w:p w14:paraId="25A56B41" w14:textId="77777777" w:rsidR="000974A3" w:rsidRPr="00A801CF" w:rsidRDefault="000974A3">
            <w:pPr>
              <w:pStyle w:val="Heading4"/>
              <w:spacing w:before="0" w:after="0" w:afterAutospacing="0"/>
              <w:rPr>
                <w:rFonts w:ascii="Times New Roman" w:hAnsi="Times New Roman"/>
                <w:szCs w:val="24"/>
              </w:rPr>
            </w:pPr>
            <w:r w:rsidRPr="00A801CF">
              <w:rPr>
                <w:rFonts w:ascii="Times New Roman" w:hAnsi="Times New Roman"/>
                <w:szCs w:val="24"/>
                <w:highlight w:val="yellow"/>
              </w:rPr>
              <w:t>Proposed observation 10.1a:</w:t>
            </w:r>
          </w:p>
          <w:p w14:paraId="56105149" w14:textId="77777777" w:rsidR="000974A3" w:rsidRPr="00A801CF" w:rsidRDefault="000974A3" w:rsidP="000974A3">
            <w:pPr>
              <w:pStyle w:val="ListParagraph"/>
              <w:numPr>
                <w:ilvl w:val="0"/>
                <w:numId w:val="27"/>
              </w:numPr>
              <w:suppressAutoHyphens/>
              <w:snapToGrid/>
              <w:spacing w:after="0" w:afterAutospacing="0" w:line="120" w:lineRule="atLeast"/>
              <w:ind w:left="524" w:hanging="284"/>
              <w:rPr>
                <w:rFonts w:ascii="Times New Roman" w:hAnsi="Times New Roman"/>
                <w:sz w:val="24"/>
                <w:szCs w:val="24"/>
              </w:rPr>
            </w:pPr>
            <w:r w:rsidRPr="00A801CF">
              <w:rPr>
                <w:rFonts w:ascii="Times New Roman" w:hAnsi="Times New Roman"/>
                <w:sz w:val="24"/>
                <w:szCs w:val="24"/>
              </w:rPr>
              <w:t>The lessons learned from NR/IoT NTN include, but not limited to</w:t>
            </w:r>
          </w:p>
          <w:p w14:paraId="4B0B51F5"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rPr>
            </w:pPr>
            <w:r w:rsidRPr="00A801CF">
              <w:rPr>
                <w:rFonts w:ascii="Times New Roman" w:hAnsi="Times New Roman"/>
                <w:sz w:val="24"/>
                <w:szCs w:val="24"/>
              </w:rPr>
              <w:t>NR NTN was introduced at later releases in a “NBC” fashion</w:t>
            </w:r>
          </w:p>
          <w:p w14:paraId="0C540830" w14:textId="77777777" w:rsidR="000974A3" w:rsidRPr="00A801CF" w:rsidRDefault="000974A3" w:rsidP="000974A3">
            <w:pPr>
              <w:pStyle w:val="ListParagraph"/>
              <w:numPr>
                <w:ilvl w:val="2"/>
                <w:numId w:val="27"/>
              </w:numPr>
              <w:suppressAutoHyphens/>
              <w:snapToGrid/>
              <w:spacing w:after="0" w:afterAutospacing="0" w:line="120" w:lineRule="atLeast"/>
              <w:ind w:left="949"/>
              <w:rPr>
                <w:rFonts w:ascii="Times New Roman" w:hAnsi="Times New Roman"/>
                <w:sz w:val="24"/>
                <w:szCs w:val="24"/>
              </w:rPr>
            </w:pPr>
            <w:r w:rsidRPr="00A801CF">
              <w:rPr>
                <w:rFonts w:ascii="Times New Roman" w:hAnsi="Times New Roman"/>
                <w:sz w:val="24"/>
                <w:szCs w:val="24"/>
              </w:rPr>
              <w:t>Legacy UEs not able to connect, requiring extra development efforts</w:t>
            </w:r>
          </w:p>
          <w:p w14:paraId="0ECAC74C"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highlight w:val="yellow"/>
              </w:rPr>
            </w:pPr>
            <w:r w:rsidRPr="00A801CF">
              <w:rPr>
                <w:rFonts w:ascii="Times New Roman" w:hAnsi="Times New Roman"/>
                <w:sz w:val="24"/>
                <w:szCs w:val="24"/>
                <w:highlight w:val="yellow"/>
              </w:rPr>
              <w:t>Many of the NTN specific features in 5G NR were later made applicable to TN, leaving only a limited set of NTN-specific features</w:t>
            </w:r>
          </w:p>
          <w:p w14:paraId="144C6862"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rPr>
            </w:pPr>
            <w:r w:rsidRPr="00A801CF">
              <w:rPr>
                <w:rFonts w:ascii="Times New Roman" w:hAnsi="Times New Roman"/>
                <w:sz w:val="24"/>
                <w:szCs w:val="24"/>
              </w:rPr>
              <w:t>Achievable data rate was kept low, which limits the applicability of NTN use cases</w:t>
            </w:r>
          </w:p>
          <w:p w14:paraId="524D2CCD"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highlight w:val="yellow"/>
              </w:rPr>
            </w:pPr>
            <w:r w:rsidRPr="00A801CF">
              <w:rPr>
                <w:rFonts w:ascii="Times New Roman" w:hAnsi="Times New Roman"/>
                <w:sz w:val="24"/>
                <w:szCs w:val="24"/>
                <w:highlight w:val="yellow"/>
              </w:rPr>
              <w:t>GEO satellite is hardly supported due to coverage issues</w:t>
            </w:r>
            <w:r w:rsidRPr="00A801CF">
              <w:rPr>
                <w:rFonts w:ascii="Times New Roman" w:hAnsi="Times New Roman" w:hint="eastAsia"/>
                <w:sz w:val="24"/>
                <w:szCs w:val="24"/>
                <w:highlight w:val="yellow"/>
              </w:rPr>
              <w:t xml:space="preserve"> </w:t>
            </w:r>
            <w:r w:rsidRPr="00A801CF">
              <w:rPr>
                <w:rFonts w:ascii="Times New Roman" w:hAnsi="Times New Roman" w:hint="eastAsia"/>
                <w:color w:val="FF0000"/>
                <w:sz w:val="24"/>
                <w:szCs w:val="24"/>
                <w:highlight w:val="yellow"/>
              </w:rPr>
              <w:t>for NR-NTN</w:t>
            </w:r>
          </w:p>
          <w:p w14:paraId="75BC8CF6"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highlight w:val="yellow"/>
              </w:rPr>
            </w:pPr>
            <w:r w:rsidRPr="00A801CF">
              <w:rPr>
                <w:rFonts w:ascii="Times New Roman" w:hAnsi="Times New Roman"/>
                <w:sz w:val="24"/>
                <w:szCs w:val="24"/>
                <w:highlight w:val="yellow"/>
              </w:rPr>
              <w:t xml:space="preserve">Low efficient beam hopping, severe UE power wasting </w:t>
            </w:r>
          </w:p>
          <w:p w14:paraId="5D78A710"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color w:val="FF0000"/>
                <w:sz w:val="24"/>
                <w:szCs w:val="24"/>
                <w:highlight w:val="yellow"/>
              </w:rPr>
            </w:pPr>
            <w:r w:rsidRPr="00A801CF">
              <w:rPr>
                <w:rFonts w:ascii="Times New Roman" w:hAnsi="Times New Roman"/>
                <w:color w:val="FF0000"/>
                <w:sz w:val="24"/>
                <w:szCs w:val="24"/>
                <w:highlight w:val="yellow"/>
              </w:rPr>
              <w:t>Repetition is considered for the coverage enhancement in NR NTN, but its applicable scenario can be limited due to the limited active beam ratio at the satellite.</w:t>
            </w:r>
          </w:p>
          <w:p w14:paraId="78ADE7A7"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sz w:val="24"/>
                <w:szCs w:val="24"/>
              </w:rPr>
            </w:pPr>
            <w:r w:rsidRPr="00A801CF">
              <w:rPr>
                <w:rFonts w:ascii="Times New Roman" w:hAnsi="Times New Roman"/>
                <w:sz w:val="24"/>
                <w:szCs w:val="24"/>
              </w:rPr>
              <w:t>High dependency on UE GNSS accuracy</w:t>
            </w:r>
          </w:p>
          <w:p w14:paraId="429CDF83"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color w:val="FF0000"/>
                <w:sz w:val="24"/>
                <w:szCs w:val="24"/>
              </w:rPr>
            </w:pPr>
            <w:r w:rsidRPr="00A801CF">
              <w:rPr>
                <w:rFonts w:ascii="Times New Roman" w:hAnsi="Times New Roman" w:hint="eastAsia"/>
                <w:color w:val="FF0000"/>
                <w:sz w:val="24"/>
                <w:szCs w:val="24"/>
              </w:rPr>
              <w:t>Decreased</w:t>
            </w:r>
            <w:r w:rsidRPr="00A801CF">
              <w:rPr>
                <w:rFonts w:ascii="Times New Roman" w:hAnsi="Times New Roman"/>
                <w:color w:val="FF0000"/>
                <w:sz w:val="24"/>
                <w:szCs w:val="24"/>
              </w:rPr>
              <w:t xml:space="preserve"> number of UEs performing handover at the same time</w:t>
            </w:r>
            <w:r w:rsidRPr="00A801CF">
              <w:rPr>
                <w:rFonts w:ascii="Times New Roman" w:hAnsi="Times New Roman" w:hint="eastAsia"/>
                <w:color w:val="FF0000"/>
                <w:sz w:val="24"/>
                <w:szCs w:val="24"/>
              </w:rPr>
              <w:t xml:space="preserve"> in the s</w:t>
            </w:r>
            <w:r w:rsidRPr="00A801CF">
              <w:rPr>
                <w:rFonts w:ascii="Times New Roman" w:hAnsi="Times New Roman"/>
                <w:color w:val="FF0000"/>
                <w:sz w:val="24"/>
                <w:szCs w:val="24"/>
              </w:rPr>
              <w:t>cenario of mix earth-fixed and earth-moving</w:t>
            </w:r>
          </w:p>
          <w:p w14:paraId="17378985" w14:textId="77777777" w:rsidR="000974A3" w:rsidRPr="00A801CF" w:rsidRDefault="000974A3" w:rsidP="000974A3">
            <w:pPr>
              <w:pStyle w:val="ListParagraph"/>
              <w:numPr>
                <w:ilvl w:val="1"/>
                <w:numId w:val="27"/>
              </w:numPr>
              <w:suppressAutoHyphens/>
              <w:snapToGrid/>
              <w:spacing w:after="0" w:afterAutospacing="0" w:line="120" w:lineRule="atLeast"/>
              <w:ind w:left="807"/>
              <w:rPr>
                <w:rFonts w:ascii="Times New Roman" w:hAnsi="Times New Roman"/>
                <w:color w:val="FF0000"/>
                <w:sz w:val="24"/>
                <w:szCs w:val="24"/>
              </w:rPr>
            </w:pPr>
            <w:r w:rsidRPr="00A801CF">
              <w:rPr>
                <w:rFonts w:ascii="Times New Roman" w:hAnsi="Times New Roman"/>
                <w:color w:val="FF0000"/>
                <w:sz w:val="24"/>
                <w:szCs w:val="24"/>
              </w:rPr>
              <w:t>Due to the separate NTN-specific SI design, the latency for initial access was high, which limits the actual service time of the satellite</w:t>
            </w:r>
          </w:p>
          <w:p w14:paraId="48A3807E" w14:textId="77777777" w:rsidR="000974A3" w:rsidRPr="003849CF" w:rsidRDefault="000974A3" w:rsidP="000974A3">
            <w:pPr>
              <w:pStyle w:val="ListParagraph"/>
              <w:numPr>
                <w:ilvl w:val="1"/>
                <w:numId w:val="27"/>
              </w:numPr>
              <w:suppressAutoHyphens/>
              <w:snapToGrid/>
              <w:spacing w:after="0" w:afterAutospacing="0" w:line="120" w:lineRule="atLeast"/>
              <w:ind w:left="807"/>
              <w:rPr>
                <w:rFonts w:ascii="Times New Roman" w:hAnsi="Times New Roman"/>
                <w:color w:val="FF0000"/>
                <w:sz w:val="21"/>
                <w:szCs w:val="21"/>
              </w:rPr>
            </w:pPr>
            <w:r w:rsidRPr="00A801CF">
              <w:rPr>
                <w:rFonts w:ascii="Times New Roman" w:hAnsi="Times New Roman"/>
                <w:color w:val="FF0000"/>
                <w:sz w:val="24"/>
                <w:szCs w:val="24"/>
              </w:rPr>
              <w:t>The service interruption time for TN-NTN and NTN-NTN mobility was high due to the larger propagation delay</w:t>
            </w:r>
          </w:p>
        </w:tc>
      </w:tr>
    </w:tbl>
    <w:p w14:paraId="69D101C1" w14:textId="1A633764" w:rsidR="000974A3" w:rsidRDefault="000974A3" w:rsidP="000974A3">
      <w:pPr>
        <w:spacing w:beforeLines="50" w:before="180" w:after="0" w:afterAutospacing="0"/>
        <w:ind w:leftChars="0" w:left="0"/>
        <w:rPr>
          <w:rFonts w:eastAsiaTheme="minorEastAsia"/>
        </w:rPr>
      </w:pPr>
      <w:r w:rsidRPr="581E9F56">
        <w:rPr>
          <w:rFonts w:eastAsiaTheme="minorEastAsia" w:hint="eastAsia"/>
        </w:rPr>
        <w:t>In the RAN1#12</w:t>
      </w:r>
      <w:r w:rsidR="001826DB" w:rsidRPr="581E9F56">
        <w:rPr>
          <w:rFonts w:eastAsiaTheme="minorEastAsia" w:hint="eastAsia"/>
        </w:rPr>
        <w:t>2</w:t>
      </w:r>
      <w:r w:rsidR="005370FE" w:rsidRPr="581E9F56">
        <w:rPr>
          <w:rFonts w:eastAsiaTheme="minorEastAsia" w:hint="eastAsia"/>
        </w:rPr>
        <w:t>-bis</w:t>
      </w:r>
      <w:r w:rsidRPr="581E9F56">
        <w:rPr>
          <w:rFonts w:eastAsiaTheme="minorEastAsia" w:hint="eastAsia"/>
        </w:rPr>
        <w:t xml:space="preserve">, </w:t>
      </w:r>
      <w:r w:rsidR="00751F58">
        <w:rPr>
          <w:rFonts w:eastAsiaTheme="minorEastAsia" w:hint="eastAsia"/>
        </w:rPr>
        <w:t>we made an</w:t>
      </w:r>
      <w:r w:rsidRPr="581E9F56">
        <w:rPr>
          <w:rFonts w:eastAsiaTheme="minorEastAsia" w:hint="eastAsia"/>
        </w:rPr>
        <w:t xml:space="preserve"> agreement </w:t>
      </w:r>
      <w:r w:rsidR="006B5D38">
        <w:rPr>
          <w:rFonts w:eastAsiaTheme="minorEastAsia" w:hint="eastAsia"/>
        </w:rPr>
        <w:t>about</w:t>
      </w:r>
      <w:r w:rsidR="00EF22FD">
        <w:rPr>
          <w:rFonts w:eastAsiaTheme="minorEastAsia" w:hint="eastAsia"/>
        </w:rPr>
        <w:t xml:space="preserve"> the 6G design guidance </w:t>
      </w:r>
      <w:r w:rsidR="006B5D38">
        <w:rPr>
          <w:rFonts w:eastAsiaTheme="minorEastAsia" w:hint="eastAsia"/>
        </w:rPr>
        <w:t xml:space="preserve">for NTN </w:t>
      </w:r>
      <w:r w:rsidR="006D5ECB">
        <w:rPr>
          <w:rFonts w:eastAsiaTheme="minorEastAsia" w:hint="eastAsia"/>
        </w:rPr>
        <w:t xml:space="preserve">based on </w:t>
      </w:r>
      <w:r w:rsidR="00A55C78">
        <w:rPr>
          <w:rFonts w:eastAsiaTheme="minorEastAsia" w:hint="eastAsia"/>
        </w:rPr>
        <w:t>NTN characterist</w:t>
      </w:r>
      <w:r w:rsidR="00CC0928">
        <w:rPr>
          <w:rFonts w:eastAsiaTheme="minorEastAsia" w:hint="eastAsia"/>
        </w:rPr>
        <w:t xml:space="preserve">ics and </w:t>
      </w:r>
      <w:r w:rsidR="006A64B2">
        <w:rPr>
          <w:rFonts w:eastAsiaTheme="minorEastAsia" w:hint="eastAsia"/>
        </w:rPr>
        <w:t xml:space="preserve">lessons and learned from </w:t>
      </w:r>
      <w:r w:rsidR="004C5BDC">
        <w:rPr>
          <w:rFonts w:eastAsiaTheme="minorEastAsia" w:hint="eastAsia"/>
        </w:rPr>
        <w:t>5G NR / IoT NTN.</w:t>
      </w:r>
      <w:r w:rsidR="001A2789">
        <w:rPr>
          <w:rFonts w:eastAsiaTheme="minorEastAsia" w:hint="eastAsia"/>
        </w:rPr>
        <w:t xml:space="preserve"> </w:t>
      </w:r>
      <w:r w:rsidR="00DA1BCB">
        <w:rPr>
          <w:rFonts w:eastAsiaTheme="minorEastAsia" w:hint="eastAsia"/>
        </w:rPr>
        <w:t xml:space="preserve">The </w:t>
      </w:r>
      <w:r w:rsidR="00B93826">
        <w:rPr>
          <w:rFonts w:eastAsiaTheme="minorEastAsia" w:hint="eastAsia"/>
        </w:rPr>
        <w:t xml:space="preserve">remaining </w:t>
      </w:r>
      <w:r w:rsidR="00DA1BCB">
        <w:rPr>
          <w:rFonts w:eastAsiaTheme="minorEastAsia" w:hint="eastAsia"/>
        </w:rPr>
        <w:t xml:space="preserve">task </w:t>
      </w:r>
      <w:r w:rsidR="001F30B9">
        <w:rPr>
          <w:rFonts w:eastAsiaTheme="minorEastAsia" w:hint="eastAsia"/>
        </w:rPr>
        <w:t>in NTN</w:t>
      </w:r>
      <w:r w:rsidR="002703C9">
        <w:rPr>
          <w:rFonts w:eastAsiaTheme="minorEastAsia" w:hint="eastAsia"/>
        </w:rPr>
        <w:t xml:space="preserve"> high</w:t>
      </w:r>
      <w:r w:rsidR="00FB57E7">
        <w:rPr>
          <w:rFonts w:eastAsiaTheme="minorEastAsia" w:hint="eastAsia"/>
        </w:rPr>
        <w:t>-level aspect</w:t>
      </w:r>
      <w:r w:rsidR="00050783">
        <w:rPr>
          <w:rFonts w:eastAsiaTheme="minorEastAsia" w:hint="eastAsia"/>
        </w:rPr>
        <w:t xml:space="preserve">s is </w:t>
      </w:r>
      <w:r w:rsidR="00B93826">
        <w:rPr>
          <w:rFonts w:eastAsiaTheme="minorEastAsia" w:hint="eastAsia"/>
        </w:rPr>
        <w:t xml:space="preserve">to capture the </w:t>
      </w:r>
      <w:r w:rsidR="000C6C94">
        <w:rPr>
          <w:rFonts w:eastAsiaTheme="minorEastAsia" w:hint="eastAsia"/>
        </w:rPr>
        <w:t xml:space="preserve">lessons and </w:t>
      </w:r>
      <w:r w:rsidR="000C7BCE">
        <w:rPr>
          <w:rFonts w:eastAsiaTheme="minorEastAsia" w:hint="eastAsia"/>
        </w:rPr>
        <w:t xml:space="preserve">learned from 5G NR </w:t>
      </w:r>
      <w:r w:rsidR="00165076">
        <w:rPr>
          <w:rFonts w:eastAsiaTheme="minorEastAsia" w:hint="eastAsia"/>
        </w:rPr>
        <w:t xml:space="preserve">into TR </w:t>
      </w:r>
      <w:r w:rsidR="000C7BCE">
        <w:rPr>
          <w:rFonts w:eastAsiaTheme="minorEastAsia" w:hint="eastAsia"/>
        </w:rPr>
        <w:t xml:space="preserve">which </w:t>
      </w:r>
      <w:r w:rsidRPr="581E9F56">
        <w:rPr>
          <w:rFonts w:eastAsiaTheme="minorEastAsia" w:hint="eastAsia"/>
        </w:rPr>
        <w:t xml:space="preserve">was </w:t>
      </w:r>
      <w:r w:rsidR="00C9643F">
        <w:rPr>
          <w:rFonts w:eastAsiaTheme="minorEastAsia" w:hint="eastAsia"/>
        </w:rPr>
        <w:t xml:space="preserve">summarized </w:t>
      </w:r>
      <w:r w:rsidR="004F29D0">
        <w:rPr>
          <w:rFonts w:eastAsiaTheme="minorEastAsia" w:hint="eastAsia"/>
        </w:rPr>
        <w:t xml:space="preserve">as </w:t>
      </w:r>
      <w:r w:rsidR="00DE2D88">
        <w:rPr>
          <w:rFonts w:eastAsiaTheme="minorEastAsia" w:hint="eastAsia"/>
        </w:rPr>
        <w:t xml:space="preserve">observation </w:t>
      </w:r>
      <w:r w:rsidR="00C9643F">
        <w:rPr>
          <w:rFonts w:eastAsiaTheme="minorEastAsia" w:hint="eastAsia"/>
        </w:rPr>
        <w:t>in FL summary</w:t>
      </w:r>
      <w:r w:rsidR="00733AB7">
        <w:rPr>
          <w:rFonts w:eastAsiaTheme="minorEastAsia" w:hint="eastAsia"/>
        </w:rPr>
        <w:t xml:space="preserve"> of RAN1#122</w:t>
      </w:r>
      <w:r w:rsidR="00C21844">
        <w:rPr>
          <w:rFonts w:eastAsiaTheme="minorEastAsia" w:hint="eastAsia"/>
        </w:rPr>
        <w:t>-bis</w:t>
      </w:r>
      <w:r w:rsidR="002220D9">
        <w:rPr>
          <w:rFonts w:eastAsiaTheme="minorEastAsia" w:hint="eastAsia"/>
        </w:rPr>
        <w:t xml:space="preserve"> as shown in above</w:t>
      </w:r>
      <w:r w:rsidRPr="581E9F56">
        <w:rPr>
          <w:rFonts w:eastAsiaTheme="minorEastAsia" w:hint="eastAsia"/>
        </w:rPr>
        <w:t xml:space="preserve">. </w:t>
      </w:r>
      <w:r w:rsidR="00A90E1A">
        <w:rPr>
          <w:rFonts w:eastAsiaTheme="minorEastAsia" w:hint="eastAsia"/>
        </w:rPr>
        <w:t xml:space="preserve">The </w:t>
      </w:r>
      <w:r w:rsidR="00CE5A6A">
        <w:rPr>
          <w:rFonts w:eastAsiaTheme="minorEastAsia" w:hint="eastAsia"/>
        </w:rPr>
        <w:t xml:space="preserve">proposed observation is a good starting point </w:t>
      </w:r>
      <w:r w:rsidR="00737F24">
        <w:rPr>
          <w:rFonts w:eastAsiaTheme="minorEastAsia" w:hint="eastAsia"/>
        </w:rPr>
        <w:t>for the discussion.</w:t>
      </w:r>
    </w:p>
    <w:p w14:paraId="3778A7BE" w14:textId="262B3C7F" w:rsidR="00830387" w:rsidRDefault="000974A3" w:rsidP="000974A3">
      <w:pPr>
        <w:spacing w:beforeLines="50" w:before="180" w:after="0" w:afterAutospacing="0"/>
        <w:ind w:leftChars="0" w:left="0"/>
        <w:rPr>
          <w:rFonts w:eastAsiaTheme="minorEastAsia"/>
        </w:rPr>
      </w:pPr>
      <w:r w:rsidRPr="5E6AD7C8">
        <w:rPr>
          <w:rFonts w:eastAsiaTheme="minorEastAsia" w:hint="eastAsia"/>
        </w:rPr>
        <w:t>Regarding</w:t>
      </w:r>
      <w:r w:rsidRPr="54704C27">
        <w:rPr>
          <w:rFonts w:eastAsiaTheme="minorEastAsia"/>
        </w:rPr>
        <w:t xml:space="preserve"> </w:t>
      </w:r>
      <w:r w:rsidR="791A8A75" w:rsidRPr="54704C27">
        <w:rPr>
          <w:rFonts w:eastAsiaTheme="minorEastAsia"/>
        </w:rPr>
        <w:t>the</w:t>
      </w:r>
      <w:r w:rsidRPr="5E6AD7C8">
        <w:rPr>
          <w:rFonts w:eastAsiaTheme="minorEastAsia" w:hint="eastAsia"/>
        </w:rPr>
        <w:t xml:space="preserve"> first yellow highlighted part which was </w:t>
      </w:r>
      <w:r w:rsidRPr="5E6AD7C8">
        <w:rPr>
          <w:rFonts w:eastAsiaTheme="minorEastAsia"/>
        </w:rPr>
        <w:t>controversial</w:t>
      </w:r>
      <w:r w:rsidRPr="5E6AD7C8">
        <w:rPr>
          <w:rFonts w:eastAsiaTheme="minorEastAsia" w:hint="eastAsia"/>
        </w:rPr>
        <w:t xml:space="preserve"> in the last meeting, in our understanding, the inten</w:t>
      </w:r>
      <w:r w:rsidR="00A5459D">
        <w:rPr>
          <w:rFonts w:eastAsiaTheme="minorEastAsia" w:hint="eastAsia"/>
        </w:rPr>
        <w:t>t</w:t>
      </w:r>
      <w:r w:rsidRPr="5E6AD7C8">
        <w:rPr>
          <w:rFonts w:eastAsiaTheme="minorEastAsia" w:hint="eastAsia"/>
        </w:rPr>
        <w:t xml:space="preserve">ion </w:t>
      </w:r>
      <w:r w:rsidR="00BA4D54">
        <w:rPr>
          <w:rFonts w:eastAsia="ＭＳ 明朝" w:hint="eastAsia"/>
        </w:rPr>
        <w:t xml:space="preserve">of this </w:t>
      </w:r>
      <w:r w:rsidR="00EB6B8D">
        <w:rPr>
          <w:rFonts w:eastAsia="ＭＳ 明朝" w:hint="eastAsia"/>
        </w:rPr>
        <w:t>bullet</w:t>
      </w:r>
      <w:r w:rsidRPr="5E6AD7C8">
        <w:rPr>
          <w:rFonts w:eastAsiaTheme="minorEastAsia" w:hint="eastAsia"/>
        </w:rPr>
        <w:t xml:space="preserve"> is to avoid additional specification impact due to later discussions for TN applicability. </w:t>
      </w:r>
      <w:r w:rsidR="0031039F">
        <w:rPr>
          <w:rFonts w:eastAsia="ＭＳ 明朝" w:hint="eastAsia"/>
        </w:rPr>
        <w:t xml:space="preserve">In addition, </w:t>
      </w:r>
      <w:r w:rsidR="0031039F" w:rsidRPr="5E6AD7C8">
        <w:rPr>
          <w:rFonts w:eastAsiaTheme="minorEastAsia" w:hint="eastAsia"/>
        </w:rPr>
        <w:t xml:space="preserve">basic NTN features for timing alignment, time/frequency pre-compensation and NTN-TN mobility are </w:t>
      </w:r>
      <w:r w:rsidR="0031039F">
        <w:rPr>
          <w:rFonts w:eastAsia="ＭＳ 明朝" w:hint="eastAsia"/>
        </w:rPr>
        <w:t xml:space="preserve">still </w:t>
      </w:r>
      <w:r w:rsidR="0031039F" w:rsidRPr="5E6AD7C8">
        <w:rPr>
          <w:rFonts w:eastAsiaTheme="minorEastAsia" w:hint="eastAsia"/>
        </w:rPr>
        <w:t>NTN-specific</w:t>
      </w:r>
      <w:r w:rsidR="0031039F">
        <w:rPr>
          <w:rFonts w:eastAsia="ＭＳ 明朝" w:hint="eastAsia"/>
        </w:rPr>
        <w:t xml:space="preserve"> in the current specification while many of coverage enhancement techniques specified for NTN are applicable to TN</w:t>
      </w:r>
      <w:r w:rsidR="0031039F" w:rsidRPr="5E6AD7C8">
        <w:rPr>
          <w:rFonts w:eastAsiaTheme="minorEastAsia" w:hint="eastAsia"/>
        </w:rPr>
        <w:t>.</w:t>
      </w:r>
      <w:r w:rsidR="00D776FF">
        <w:rPr>
          <w:rFonts w:eastAsia="ＭＳ 明朝" w:hint="eastAsia"/>
        </w:rPr>
        <w:t xml:space="preserve"> </w:t>
      </w:r>
      <w:r w:rsidRPr="5E6AD7C8">
        <w:rPr>
          <w:rFonts w:eastAsiaTheme="minorEastAsia" w:hint="eastAsia"/>
        </w:rPr>
        <w:t xml:space="preserve">In this sense, we prefer to </w:t>
      </w:r>
      <w:r w:rsidR="002902A0">
        <w:rPr>
          <w:rFonts w:eastAsiaTheme="minorEastAsia" w:hint="eastAsia"/>
        </w:rPr>
        <w:t>modify</w:t>
      </w:r>
      <w:r w:rsidR="002902A0" w:rsidRPr="5E6AD7C8">
        <w:rPr>
          <w:rFonts w:eastAsiaTheme="minorEastAsia" w:hint="eastAsia"/>
        </w:rPr>
        <w:t xml:space="preserve"> </w:t>
      </w:r>
      <w:r w:rsidRPr="5E6AD7C8">
        <w:rPr>
          <w:rFonts w:eastAsiaTheme="minorEastAsia" w:hint="eastAsia"/>
        </w:rPr>
        <w:t>the wording</w:t>
      </w:r>
      <w:r w:rsidR="00CE2E49">
        <w:rPr>
          <w:rFonts w:eastAsiaTheme="minorEastAsia" w:hint="eastAsia"/>
        </w:rPr>
        <w:t xml:space="preserve"> as follow</w:t>
      </w:r>
      <w:r w:rsidRPr="5E6AD7C8">
        <w:rPr>
          <w:rFonts w:eastAsiaTheme="minorEastAsia" w:hint="eastAsia"/>
        </w:rPr>
        <w:t xml:space="preserve">: </w:t>
      </w:r>
    </w:p>
    <w:p w14:paraId="3960A026" w14:textId="15EC9370" w:rsidR="00830387" w:rsidRPr="00925490" w:rsidRDefault="00830387" w:rsidP="00E02A25">
      <w:pPr>
        <w:pStyle w:val="ListParagraph"/>
        <w:numPr>
          <w:ilvl w:val="0"/>
          <w:numId w:val="32"/>
        </w:numPr>
        <w:spacing w:after="0" w:afterAutospacing="0"/>
        <w:ind w:left="600"/>
        <w:rPr>
          <w:rFonts w:ascii="Times New Roman" w:hAnsi="Times New Roman"/>
          <w:sz w:val="24"/>
          <w:szCs w:val="24"/>
        </w:rPr>
      </w:pPr>
      <w:r w:rsidRPr="00925490">
        <w:rPr>
          <w:rFonts w:ascii="Times New Roman" w:hAnsi="Times New Roman"/>
          <w:strike/>
          <w:color w:val="FF0000"/>
          <w:sz w:val="24"/>
          <w:szCs w:val="24"/>
        </w:rPr>
        <w:t xml:space="preserve">Many of </w:t>
      </w:r>
      <w:r w:rsidRPr="00925490">
        <w:rPr>
          <w:rFonts w:ascii="Times New Roman" w:hAnsi="Times New Roman"/>
          <w:sz w:val="24"/>
          <w:szCs w:val="24"/>
        </w:rPr>
        <w:t xml:space="preserve">the </w:t>
      </w:r>
      <w:r w:rsidRPr="00925490">
        <w:rPr>
          <w:rFonts w:ascii="Times New Roman" w:eastAsia="SimSun" w:hAnsi="Times New Roman"/>
          <w:sz w:val="24"/>
          <w:szCs w:val="24"/>
          <w:lang w:eastAsia="zh-CN"/>
        </w:rPr>
        <w:t>NTN</w:t>
      </w:r>
      <w:r w:rsidRPr="00925490">
        <w:rPr>
          <w:rFonts w:ascii="Times New Roman" w:hAnsi="Times New Roman"/>
          <w:sz w:val="24"/>
          <w:szCs w:val="24"/>
        </w:rPr>
        <w:t xml:space="preserve"> specific features in 5G NR were later made applicable to TN</w:t>
      </w:r>
      <w:r w:rsidR="0083472A" w:rsidRPr="00925490">
        <w:rPr>
          <w:rFonts w:ascii="Times New Roman" w:hAnsi="Times New Roman"/>
          <w:sz w:val="24"/>
          <w:szCs w:val="24"/>
        </w:rPr>
        <w:t xml:space="preserve"> </w:t>
      </w:r>
      <w:r w:rsidR="0083472A" w:rsidRPr="00925490">
        <w:rPr>
          <w:rFonts w:ascii="Times New Roman" w:hAnsi="Times New Roman"/>
          <w:color w:val="FF0000"/>
          <w:sz w:val="24"/>
          <w:szCs w:val="24"/>
          <w:u w:val="single"/>
        </w:rPr>
        <w:t>in some cases</w:t>
      </w:r>
      <w:r w:rsidRPr="00925490">
        <w:rPr>
          <w:rFonts w:ascii="Times New Roman" w:hAnsi="Times New Roman"/>
          <w:strike/>
          <w:sz w:val="24"/>
          <w:szCs w:val="24"/>
        </w:rPr>
        <w:t xml:space="preserve">, </w:t>
      </w:r>
      <w:r w:rsidRPr="00925490">
        <w:rPr>
          <w:rFonts w:ascii="Times New Roman" w:hAnsi="Times New Roman"/>
          <w:strike/>
          <w:color w:val="FF0000"/>
          <w:sz w:val="24"/>
          <w:szCs w:val="24"/>
        </w:rPr>
        <w:t>leaving only a limited set of NTN-specific features</w:t>
      </w:r>
    </w:p>
    <w:p w14:paraId="123D4B1E" w14:textId="29408065" w:rsidR="000974A3" w:rsidRPr="001D01F5" w:rsidRDefault="000974A3" w:rsidP="000974A3">
      <w:pPr>
        <w:spacing w:beforeLines="50" w:before="180" w:after="0" w:afterAutospacing="0"/>
        <w:ind w:leftChars="0" w:left="0"/>
        <w:rPr>
          <w:rFonts w:eastAsiaTheme="minorEastAsia"/>
        </w:rPr>
      </w:pPr>
      <w:r w:rsidRPr="5E6AD7C8">
        <w:rPr>
          <w:rFonts w:eastAsiaTheme="minorEastAsia" w:hint="eastAsia"/>
        </w:rPr>
        <w:t>For the other yellow highlighted parts, these lessons should be listed</w:t>
      </w:r>
      <w:r w:rsidR="00AA2204">
        <w:rPr>
          <w:rFonts w:eastAsiaTheme="minorEastAsia" w:hint="eastAsia"/>
        </w:rPr>
        <w:t xml:space="preserve"> in the TR</w:t>
      </w:r>
      <w:r w:rsidRPr="5E6AD7C8">
        <w:rPr>
          <w:rFonts w:eastAsiaTheme="minorEastAsia" w:hint="eastAsia"/>
        </w:rPr>
        <w:t xml:space="preserve"> because practical NTN situation would be helpful to consider the next generation NTN scenarios.</w:t>
      </w:r>
    </w:p>
    <w:p w14:paraId="547776FE" w14:textId="7AFFCDB8" w:rsidR="000974A3" w:rsidRPr="00C66302" w:rsidRDefault="000974A3" w:rsidP="000974A3">
      <w:pPr>
        <w:spacing w:beforeLines="50" w:before="180" w:after="0" w:afterAutospacing="0"/>
        <w:ind w:leftChars="0" w:left="0"/>
        <w:rPr>
          <w:rFonts w:eastAsiaTheme="minorEastAsia"/>
          <w:b/>
          <w:bCs/>
          <w:i/>
          <w:iCs/>
          <w:szCs w:val="24"/>
          <w:u w:val="single"/>
        </w:rPr>
      </w:pPr>
      <w:r w:rsidRPr="00C66302">
        <w:rPr>
          <w:rFonts w:eastAsiaTheme="minorEastAsia"/>
          <w:b/>
          <w:bCs/>
          <w:i/>
          <w:iCs/>
          <w:szCs w:val="24"/>
          <w:u w:val="single"/>
        </w:rPr>
        <w:lastRenderedPageBreak/>
        <w:t xml:space="preserve">Proposal </w:t>
      </w:r>
      <w:r w:rsidR="00C8051D" w:rsidRPr="00C66302">
        <w:rPr>
          <w:rFonts w:eastAsia="Malgun Gothic" w:hint="eastAsia"/>
          <w:b/>
          <w:bCs/>
          <w:i/>
          <w:iCs/>
          <w:szCs w:val="24"/>
          <w:u w:val="single"/>
          <w:lang w:eastAsia="ko-KR"/>
        </w:rPr>
        <w:t>10</w:t>
      </w:r>
      <w:r w:rsidRPr="00C66302">
        <w:rPr>
          <w:rFonts w:eastAsiaTheme="minorEastAsia"/>
          <w:b/>
          <w:bCs/>
          <w:i/>
          <w:iCs/>
          <w:szCs w:val="24"/>
          <w:u w:val="single"/>
        </w:rPr>
        <w:t xml:space="preserve">: RAN1 to </w:t>
      </w:r>
      <w:r w:rsidR="00B82B08" w:rsidRPr="00C66302">
        <w:rPr>
          <w:rFonts w:eastAsiaTheme="minorEastAsia"/>
          <w:b/>
          <w:bCs/>
          <w:i/>
          <w:iCs/>
          <w:szCs w:val="24"/>
          <w:u w:val="single"/>
        </w:rPr>
        <w:t xml:space="preserve">discuss </w:t>
      </w:r>
      <w:r w:rsidR="00E46E4D" w:rsidRPr="00C66302">
        <w:rPr>
          <w:rFonts w:eastAsiaTheme="minorEastAsia"/>
          <w:b/>
          <w:bCs/>
          <w:i/>
          <w:iCs/>
          <w:szCs w:val="24"/>
          <w:u w:val="single"/>
        </w:rPr>
        <w:t>the observation about</w:t>
      </w:r>
      <w:r w:rsidRPr="00C66302">
        <w:rPr>
          <w:rFonts w:eastAsiaTheme="minorEastAsia"/>
          <w:b/>
          <w:bCs/>
          <w:i/>
          <w:iCs/>
          <w:szCs w:val="24"/>
          <w:u w:val="single"/>
        </w:rPr>
        <w:t xml:space="preserve"> the lessons learned from NR/IoT-NTN </w:t>
      </w:r>
      <w:r w:rsidR="00F40A5B" w:rsidRPr="00C66302">
        <w:rPr>
          <w:rFonts w:eastAsiaTheme="minorEastAsia"/>
          <w:b/>
          <w:bCs/>
          <w:i/>
          <w:iCs/>
          <w:szCs w:val="24"/>
          <w:u w:val="single"/>
        </w:rPr>
        <w:t xml:space="preserve">to capture in the TR </w:t>
      </w:r>
      <w:r w:rsidRPr="00C66302">
        <w:rPr>
          <w:rFonts w:eastAsiaTheme="minorEastAsia"/>
          <w:b/>
          <w:bCs/>
          <w:i/>
          <w:iCs/>
          <w:szCs w:val="24"/>
          <w:u w:val="single"/>
        </w:rPr>
        <w:t>based on the discussion of the last meeting with following modification</w:t>
      </w:r>
      <w:r w:rsidR="00B20DF9" w:rsidRPr="00C66302">
        <w:rPr>
          <w:rFonts w:eastAsiaTheme="minorEastAsia"/>
          <w:b/>
          <w:bCs/>
          <w:i/>
          <w:iCs/>
          <w:szCs w:val="24"/>
          <w:u w:val="single"/>
        </w:rPr>
        <w:t xml:space="preserve"> in the list</w:t>
      </w:r>
      <w:r w:rsidRPr="00C66302">
        <w:rPr>
          <w:rFonts w:eastAsiaTheme="minorEastAsia"/>
          <w:b/>
          <w:bCs/>
          <w:i/>
          <w:iCs/>
          <w:szCs w:val="24"/>
          <w:u w:val="single"/>
        </w:rPr>
        <w:t>.</w:t>
      </w:r>
    </w:p>
    <w:p w14:paraId="7A76A676" w14:textId="77629788" w:rsidR="00080744" w:rsidRPr="00C66302" w:rsidRDefault="00DA7FDE" w:rsidP="00E02A25">
      <w:pPr>
        <w:pStyle w:val="ListParagraph"/>
        <w:numPr>
          <w:ilvl w:val="0"/>
          <w:numId w:val="32"/>
        </w:numPr>
        <w:spacing w:after="0" w:afterAutospacing="0"/>
        <w:ind w:left="600"/>
        <w:rPr>
          <w:rFonts w:ascii="Times New Roman" w:hAnsi="Times New Roman"/>
          <w:b/>
          <w:i/>
          <w:sz w:val="24"/>
          <w:szCs w:val="24"/>
          <w:u w:val="single"/>
        </w:rPr>
      </w:pPr>
      <w:r w:rsidRPr="00C66302">
        <w:rPr>
          <w:rFonts w:ascii="Times New Roman" w:hAnsi="Times New Roman"/>
          <w:b/>
          <w:bCs/>
          <w:i/>
          <w:iCs/>
          <w:sz w:val="24"/>
          <w:szCs w:val="24"/>
          <w:u w:val="single"/>
        </w:rPr>
        <w:t xml:space="preserve">The </w:t>
      </w:r>
      <w:r w:rsidR="00F522A3" w:rsidRPr="00C66302">
        <w:rPr>
          <w:rFonts w:ascii="Times New Roman" w:hAnsi="Times New Roman"/>
          <w:b/>
          <w:bCs/>
          <w:i/>
          <w:iCs/>
          <w:sz w:val="24"/>
          <w:szCs w:val="24"/>
          <w:u w:val="single"/>
        </w:rPr>
        <w:t xml:space="preserve">NTN </w:t>
      </w:r>
      <w:r w:rsidR="00F522A3" w:rsidRPr="00C66302">
        <w:rPr>
          <w:rFonts w:ascii="Times New Roman" w:eastAsia="SimSun" w:hAnsi="Times New Roman"/>
          <w:b/>
          <w:bCs/>
          <w:i/>
          <w:iCs/>
          <w:sz w:val="24"/>
          <w:szCs w:val="24"/>
          <w:u w:val="single"/>
          <w:lang w:eastAsia="zh-CN"/>
        </w:rPr>
        <w:t>specific</w:t>
      </w:r>
      <w:r w:rsidR="00F522A3" w:rsidRPr="00C66302">
        <w:rPr>
          <w:rFonts w:ascii="Times New Roman" w:hAnsi="Times New Roman"/>
          <w:b/>
          <w:bCs/>
          <w:i/>
          <w:iCs/>
          <w:sz w:val="24"/>
          <w:szCs w:val="24"/>
          <w:u w:val="single"/>
        </w:rPr>
        <w:t xml:space="preserve"> features in 5G NR </w:t>
      </w:r>
      <w:r w:rsidR="00B32F72" w:rsidRPr="00C66302">
        <w:rPr>
          <w:rFonts w:ascii="Times New Roman" w:hAnsi="Times New Roman"/>
          <w:b/>
          <w:bCs/>
          <w:i/>
          <w:iCs/>
          <w:sz w:val="24"/>
          <w:szCs w:val="24"/>
          <w:u w:val="single"/>
        </w:rPr>
        <w:t>were</w:t>
      </w:r>
      <w:r w:rsidR="00F522A3" w:rsidRPr="00C66302">
        <w:rPr>
          <w:rFonts w:ascii="Times New Roman" w:hAnsi="Times New Roman"/>
          <w:b/>
          <w:bCs/>
          <w:i/>
          <w:iCs/>
          <w:sz w:val="24"/>
          <w:szCs w:val="24"/>
          <w:u w:val="single"/>
        </w:rPr>
        <w:t xml:space="preserve"> later </w:t>
      </w:r>
      <w:r w:rsidR="00B32F72" w:rsidRPr="00C66302">
        <w:rPr>
          <w:rFonts w:ascii="Times New Roman" w:hAnsi="Times New Roman"/>
          <w:b/>
          <w:bCs/>
          <w:i/>
          <w:iCs/>
          <w:sz w:val="24"/>
          <w:szCs w:val="24"/>
          <w:u w:val="single"/>
        </w:rPr>
        <w:t>made</w:t>
      </w:r>
      <w:r w:rsidR="00F522A3" w:rsidRPr="00C66302">
        <w:rPr>
          <w:rFonts w:ascii="Times New Roman" w:hAnsi="Times New Roman"/>
          <w:b/>
          <w:bCs/>
          <w:i/>
          <w:iCs/>
          <w:sz w:val="24"/>
          <w:szCs w:val="24"/>
          <w:u w:val="single"/>
        </w:rPr>
        <w:t xml:space="preserve"> appli</w:t>
      </w:r>
      <w:r w:rsidR="00EC2F51" w:rsidRPr="00C66302">
        <w:rPr>
          <w:rFonts w:ascii="Times New Roman" w:hAnsi="Times New Roman"/>
          <w:b/>
          <w:bCs/>
          <w:i/>
          <w:iCs/>
          <w:sz w:val="24"/>
          <w:szCs w:val="24"/>
          <w:u w:val="single"/>
        </w:rPr>
        <w:t>cable</w:t>
      </w:r>
      <w:r w:rsidR="00F522A3" w:rsidRPr="00C66302">
        <w:rPr>
          <w:rFonts w:ascii="Times New Roman" w:hAnsi="Times New Roman"/>
          <w:b/>
          <w:bCs/>
          <w:i/>
          <w:iCs/>
          <w:sz w:val="24"/>
          <w:szCs w:val="24"/>
          <w:u w:val="single"/>
        </w:rPr>
        <w:t xml:space="preserve"> to TN</w:t>
      </w:r>
      <w:r w:rsidR="00D51DE2" w:rsidRPr="00C66302">
        <w:rPr>
          <w:rFonts w:ascii="Times New Roman" w:hAnsi="Times New Roman"/>
          <w:b/>
          <w:bCs/>
          <w:i/>
          <w:iCs/>
          <w:sz w:val="24"/>
          <w:szCs w:val="24"/>
          <w:u w:val="single"/>
        </w:rPr>
        <w:t xml:space="preserve"> in some cases</w:t>
      </w:r>
      <w:r w:rsidR="00F522A3" w:rsidRPr="00C66302">
        <w:rPr>
          <w:rFonts w:ascii="Times New Roman" w:hAnsi="Times New Roman"/>
          <w:b/>
          <w:bCs/>
          <w:i/>
          <w:iCs/>
          <w:sz w:val="24"/>
          <w:szCs w:val="24"/>
          <w:u w:val="single"/>
        </w:rPr>
        <w:t>.</w:t>
      </w:r>
    </w:p>
    <w:p w14:paraId="5631A95C" w14:textId="19C87F95" w:rsidR="00BF74F0" w:rsidRPr="00AD244A" w:rsidRDefault="008944B6" w:rsidP="00805F08">
      <w:pPr>
        <w:pStyle w:val="Heading1"/>
        <w:spacing w:afterLines="0" w:after="240"/>
        <w:ind w:left="711" w:hanging="706"/>
        <w:rPr>
          <w:rFonts w:ascii="Times New Roman" w:hAnsi="Times New Roman"/>
        </w:rPr>
      </w:pPr>
      <w:r w:rsidRPr="00AD244A">
        <w:rPr>
          <w:rFonts w:ascii="Times New Roman" w:eastAsia="Malgun Gothic" w:hAnsi="Times New Roman"/>
          <w:lang w:eastAsia="ko-KR"/>
        </w:rPr>
        <w:t xml:space="preserve">Further study of </w:t>
      </w:r>
      <w:r w:rsidR="00BF74F0" w:rsidRPr="00AD244A">
        <w:rPr>
          <w:rFonts w:ascii="Times New Roman" w:hAnsi="Times New Roman"/>
        </w:rPr>
        <w:t>physical layer design</w:t>
      </w:r>
    </w:p>
    <w:p w14:paraId="133D1B2B" w14:textId="73030B95" w:rsidR="00040FA6" w:rsidRPr="00AD244A" w:rsidRDefault="00040FA6" w:rsidP="00805F08">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t xml:space="preserve">Initial </w:t>
      </w:r>
      <w:r w:rsidRPr="00AD244A">
        <w:rPr>
          <w:rFonts w:ascii="Times New Roman" w:hAnsi="Times New Roman"/>
        </w:rPr>
        <w:t>Access</w:t>
      </w:r>
      <w:r w:rsidR="00393CDB" w:rsidRPr="00AD244A">
        <w:rPr>
          <w:rFonts w:ascii="Times New Roman" w:hAnsi="Times New Roman"/>
          <w:lang w:val="en-US"/>
        </w:rPr>
        <w:t xml:space="preserve"> and common channel</w:t>
      </w:r>
      <w:r w:rsidR="006A34D6" w:rsidRPr="00AD244A">
        <w:rPr>
          <w:rFonts w:ascii="Times New Roman" w:hAnsi="Times New Roman"/>
          <w:lang w:val="en-US"/>
        </w:rPr>
        <w:t>s</w:t>
      </w:r>
    </w:p>
    <w:p w14:paraId="4F1E149B" w14:textId="7403635E" w:rsidR="00D65C76" w:rsidRPr="00AD244A" w:rsidRDefault="00D65C76" w:rsidP="008944B6">
      <w:pPr>
        <w:pStyle w:val="Heading3"/>
        <w:ind w:left="900"/>
        <w:rPr>
          <w:rFonts w:ascii="Times New Roman" w:hAnsi="Times New Roman"/>
          <w:szCs w:val="24"/>
        </w:rPr>
      </w:pPr>
      <w:r w:rsidRPr="00AD244A">
        <w:rPr>
          <w:rFonts w:ascii="Times New Roman" w:hAnsi="Times New Roman"/>
        </w:rPr>
        <w:t>Multiplexing between SSB and SIB1</w:t>
      </w:r>
    </w:p>
    <w:p w14:paraId="4D3F52C8" w14:textId="1C0C4756" w:rsidR="3143878B" w:rsidRDefault="3143878B" w:rsidP="00655F22">
      <w:pPr>
        <w:spacing w:after="120" w:afterAutospacing="0"/>
        <w:ind w:leftChars="0" w:left="0"/>
      </w:pPr>
      <w:r w:rsidRPr="00C66302">
        <w:rPr>
          <w:rFonts w:eastAsia="Times New Roman"/>
          <w:szCs w:val="24"/>
        </w:rPr>
        <w:t>In 5G NR, UEs determine the time and frequency resources of the PDCCH for SIB1 based on its relative location to the SSB and three multiplexing patterns between them were supported. These three multiplexing patterns are illustrated in Fig.1.</w:t>
      </w:r>
      <w:r w:rsidRPr="3A34EA76">
        <w:rPr>
          <w:rFonts w:eastAsia="Times New Roman"/>
          <w:szCs w:val="24"/>
        </w:rPr>
        <w:t xml:space="preserve"> </w:t>
      </w:r>
    </w:p>
    <w:p w14:paraId="3E7B4C4A" w14:textId="30D3BF78" w:rsidR="3143878B" w:rsidRDefault="3143878B" w:rsidP="00655F22">
      <w:pPr>
        <w:spacing w:after="120" w:afterAutospacing="0"/>
        <w:ind w:leftChars="0" w:left="0"/>
      </w:pPr>
      <w:r w:rsidRPr="3A34EA76">
        <w:rPr>
          <w:rFonts w:eastAsia="Times New Roman"/>
          <w:szCs w:val="24"/>
        </w:rPr>
        <w:t xml:space="preserve">Among these three patterns, (1) pattern 1 can be considered in 6G for cases with narrow bandwidth, especially a bandwidth of 3 MHz; (2) Pattern 3 is useful in terms of achieving high energy efficiency thus it can be considered for 6G as well. For pattern 2, its benefit compared with the other two patterns is not clear. NR supports this pattern for the cases where it might not accommodate both PDCCH and PDSCH for SIB1 within the same time duration of SSB. However, this issue may not exist in 6G. Thus pattern 2 can be deprioritized. </w:t>
      </w:r>
    </w:p>
    <w:p w14:paraId="3762F90B" w14:textId="76CF7082" w:rsidR="3143878B" w:rsidRDefault="3143878B" w:rsidP="3A859422">
      <w:pPr>
        <w:spacing w:after="120" w:afterAutospacing="0"/>
        <w:jc w:val="center"/>
      </w:pPr>
      <w:r w:rsidRPr="3A34EA76">
        <w:rPr>
          <w:rFonts w:eastAsia="Times New Roman"/>
          <w:szCs w:val="24"/>
        </w:rPr>
        <w:t xml:space="preserve"> </w:t>
      </w:r>
      <w:r w:rsidR="39154DB3">
        <w:rPr>
          <w:noProof/>
        </w:rPr>
        <w:drawing>
          <wp:inline distT="0" distB="0" distL="0" distR="0" wp14:anchorId="1E8B755A" wp14:editId="46465264">
            <wp:extent cx="4548010" cy="1475360"/>
            <wp:effectExtent l="0" t="0" r="0" b="0"/>
            <wp:docPr id="10554855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485541" name=""/>
                    <pic:cNvPicPr/>
                  </pic:nvPicPr>
                  <pic:blipFill>
                    <a:blip r:embed="rId12">
                      <a:extLst>
                        <a:ext uri="{28A0092B-C50C-407E-A947-70E740481C1C}">
                          <a14:useLocalDpi xmlns:a14="http://schemas.microsoft.com/office/drawing/2010/main" val="0"/>
                        </a:ext>
                      </a:extLst>
                    </a:blip>
                    <a:stretch>
                      <a:fillRect/>
                    </a:stretch>
                  </pic:blipFill>
                  <pic:spPr>
                    <a:xfrm>
                      <a:off x="0" y="0"/>
                      <a:ext cx="4548010" cy="1475360"/>
                    </a:xfrm>
                    <a:prstGeom prst="rect">
                      <a:avLst/>
                    </a:prstGeom>
                  </pic:spPr>
                </pic:pic>
              </a:graphicData>
            </a:graphic>
          </wp:inline>
        </w:drawing>
      </w:r>
    </w:p>
    <w:p w14:paraId="79809411" w14:textId="725F0CD4" w:rsidR="3143878B" w:rsidRPr="00905B55" w:rsidRDefault="3143878B" w:rsidP="00905B55">
      <w:pPr>
        <w:spacing w:after="240" w:afterAutospacing="0"/>
        <w:jc w:val="center"/>
        <w:rPr>
          <w:rFonts w:eastAsia="Malgun Gothic" w:hint="eastAsia"/>
          <w:lang w:eastAsia="ko-KR"/>
        </w:rPr>
      </w:pPr>
      <w:r w:rsidRPr="00C66302">
        <w:rPr>
          <w:rFonts w:eastAsia="Times New Roman"/>
          <w:b/>
          <w:bCs/>
          <w:szCs w:val="24"/>
        </w:rPr>
        <w:t>Figure 1. Multiplexing patterns between SIB1 PDCCH and SSB in 5G NR</w:t>
      </w:r>
    </w:p>
    <w:p w14:paraId="444CED5F" w14:textId="5FE46FDF" w:rsidR="3A34EA76" w:rsidRPr="00052C3E" w:rsidRDefault="3143878B" w:rsidP="00052C3E">
      <w:pPr>
        <w:spacing w:after="120" w:afterAutospacing="0"/>
        <w:ind w:leftChars="0" w:left="0"/>
        <w:rPr>
          <w:i/>
          <w:iCs/>
          <w:u w:val="single"/>
        </w:rPr>
      </w:pPr>
      <w:r w:rsidRPr="00C66302">
        <w:rPr>
          <w:rFonts w:eastAsia="Times New Roman"/>
          <w:b/>
          <w:bCs/>
          <w:i/>
          <w:iCs/>
          <w:szCs w:val="24"/>
          <w:u w:val="single"/>
        </w:rPr>
        <w:t>Proposal 1</w:t>
      </w:r>
      <w:r w:rsidR="00C8051D" w:rsidRPr="00C66302">
        <w:rPr>
          <w:rFonts w:eastAsia="Malgun Gothic" w:hint="eastAsia"/>
          <w:b/>
          <w:bCs/>
          <w:i/>
          <w:iCs/>
          <w:szCs w:val="24"/>
          <w:u w:val="single"/>
          <w:lang w:eastAsia="ko-KR"/>
        </w:rPr>
        <w:t>1</w:t>
      </w:r>
      <w:r w:rsidRPr="00C66302">
        <w:rPr>
          <w:rFonts w:eastAsia="Times New Roman"/>
          <w:b/>
          <w:bCs/>
          <w:i/>
          <w:iCs/>
          <w:szCs w:val="24"/>
          <w:u w:val="single"/>
        </w:rPr>
        <w:t>: Regarding the multiplexing pattern between SIB1 and SS/PBCH, pattern 1 (TDM pattern) and pattern 3 (FDM pattern) supported in 5G NR can be considered as a starting point.</w:t>
      </w:r>
    </w:p>
    <w:p w14:paraId="02B94B5F" w14:textId="77777777" w:rsidR="00D65C76" w:rsidRPr="00AD244A" w:rsidRDefault="00D65C76" w:rsidP="008944B6">
      <w:pPr>
        <w:pStyle w:val="Heading3"/>
        <w:ind w:left="900"/>
        <w:rPr>
          <w:rFonts w:ascii="Times New Roman" w:hAnsi="Times New Roman"/>
        </w:rPr>
      </w:pPr>
      <w:r w:rsidRPr="00AD244A">
        <w:rPr>
          <w:rFonts w:ascii="Times New Roman" w:hAnsi="Times New Roman"/>
        </w:rPr>
        <w:t>PRACH</w:t>
      </w:r>
    </w:p>
    <w:p w14:paraId="40ED0008" w14:textId="6CC8BF18" w:rsidR="58492AE9" w:rsidRDefault="58492AE9" w:rsidP="00A047D1">
      <w:pPr>
        <w:spacing w:after="120" w:afterAutospacing="0"/>
        <w:ind w:leftChars="0" w:left="0"/>
      </w:pPr>
      <w:bookmarkStart w:id="4" w:name="_[Proposals_for_Monday"/>
      <w:bookmarkEnd w:id="4"/>
      <w:r w:rsidRPr="00A047D1">
        <w:rPr>
          <w:rFonts w:eastAsia="Times New Roman"/>
          <w:szCs w:val="24"/>
        </w:rPr>
        <w:t>To perform random access, the UE transmits a preamble on PRACH to the network. In NR, to support the features introduced in later releases, such as PRACH repetition and RedCap, RACH resource partitioning is applied which fragments the available PRACH resources. As a lesson learned from 5G, the forward scalability of PRACH resource allocation needs to be considered in 6G.</w:t>
      </w:r>
    </w:p>
    <w:p w14:paraId="56B997A3" w14:textId="7F3A1EED" w:rsidR="58492AE9" w:rsidRDefault="58492AE9" w:rsidP="00A047D1">
      <w:pPr>
        <w:spacing w:after="120" w:afterAutospacing="0"/>
        <w:ind w:leftChars="0" w:left="0"/>
      </w:pPr>
      <w:r w:rsidRPr="00A047D1">
        <w:rPr>
          <w:rFonts w:eastAsia="Times New Roman"/>
          <w:szCs w:val="24"/>
        </w:rPr>
        <w:t>Moreover, in a multi-beam operation, mapping between PRACH resources and different beams of SS/PBCH is required for beam management. The mapping rule in 5G, however, appears overly complicated. For 6G, it is strived to design a simplified mapping rule to minimize implementation complexity on both UE side and network side and specification complexity.</w:t>
      </w:r>
    </w:p>
    <w:p w14:paraId="08F6EFD2" w14:textId="203F7714" w:rsidR="58492AE9" w:rsidRPr="00C66302" w:rsidRDefault="58492AE9" w:rsidP="00A047D1">
      <w:pPr>
        <w:spacing w:before="240" w:after="0" w:afterAutospacing="0"/>
        <w:ind w:leftChars="0" w:left="0"/>
        <w:rPr>
          <w:i/>
          <w:iCs/>
          <w:u w:val="single"/>
        </w:rPr>
      </w:pPr>
      <w:r w:rsidRPr="00C66302">
        <w:rPr>
          <w:rFonts w:eastAsia="Times New Roman"/>
          <w:b/>
          <w:bCs/>
          <w:i/>
          <w:iCs/>
          <w:szCs w:val="24"/>
          <w:u w:val="single"/>
        </w:rPr>
        <w:t>Proposal 1</w:t>
      </w:r>
      <w:r w:rsidR="00105278" w:rsidRPr="00C66302">
        <w:rPr>
          <w:rFonts w:eastAsia="Malgun Gothic" w:hint="eastAsia"/>
          <w:b/>
          <w:bCs/>
          <w:i/>
          <w:iCs/>
          <w:szCs w:val="24"/>
          <w:u w:val="single"/>
          <w:lang w:eastAsia="ko-KR"/>
        </w:rPr>
        <w:t>2</w:t>
      </w:r>
      <w:r w:rsidRPr="00C66302">
        <w:rPr>
          <w:rFonts w:eastAsia="Times New Roman"/>
          <w:b/>
          <w:bCs/>
          <w:i/>
          <w:iCs/>
          <w:szCs w:val="24"/>
          <w:u w:val="single"/>
        </w:rPr>
        <w:t>: For PRACH, the following aspects can be considered for 6G:</w:t>
      </w:r>
    </w:p>
    <w:p w14:paraId="16FDA9C0" w14:textId="2C7390B6" w:rsidR="58492AE9" w:rsidRPr="00C66302" w:rsidRDefault="58492AE9" w:rsidP="009F60AC">
      <w:pPr>
        <w:pStyle w:val="ListParagraph"/>
        <w:numPr>
          <w:ilvl w:val="0"/>
          <w:numId w:val="32"/>
        </w:numPr>
        <w:spacing w:after="0" w:afterAutospacing="0"/>
        <w:ind w:left="600"/>
        <w:rPr>
          <w:rFonts w:ascii="Times New Roman" w:hAnsi="Times New Roman"/>
          <w:b/>
          <w:bCs/>
          <w:i/>
          <w:iCs/>
          <w:sz w:val="24"/>
          <w:szCs w:val="24"/>
          <w:u w:val="single"/>
        </w:rPr>
      </w:pPr>
      <w:r w:rsidRPr="00C66302">
        <w:rPr>
          <w:rFonts w:ascii="Times New Roman" w:hAnsi="Times New Roman"/>
          <w:b/>
          <w:bCs/>
          <w:i/>
          <w:iCs/>
          <w:sz w:val="24"/>
          <w:szCs w:val="24"/>
          <w:u w:val="single"/>
        </w:rPr>
        <w:lastRenderedPageBreak/>
        <w:t>The scalability of PRACH resource allocation in time, frequency and code domains, as a forward compatibility.</w:t>
      </w:r>
    </w:p>
    <w:p w14:paraId="6A987F64" w14:textId="45BC67D6" w:rsidR="58492AE9" w:rsidRPr="00C66302" w:rsidRDefault="58492AE9" w:rsidP="009F60AC">
      <w:pPr>
        <w:pStyle w:val="ListParagraph"/>
        <w:numPr>
          <w:ilvl w:val="0"/>
          <w:numId w:val="32"/>
        </w:numPr>
        <w:spacing w:after="0" w:afterAutospacing="0"/>
        <w:ind w:left="600"/>
        <w:rPr>
          <w:rFonts w:ascii="Times New Roman" w:hAnsi="Times New Roman"/>
          <w:b/>
          <w:bCs/>
          <w:i/>
          <w:iCs/>
          <w:sz w:val="24"/>
          <w:szCs w:val="24"/>
          <w:u w:val="single"/>
        </w:rPr>
      </w:pPr>
      <w:r w:rsidRPr="00C66302">
        <w:rPr>
          <w:rFonts w:ascii="Times New Roman" w:hAnsi="Times New Roman"/>
          <w:b/>
          <w:bCs/>
          <w:i/>
          <w:iCs/>
          <w:sz w:val="24"/>
          <w:szCs w:val="24"/>
          <w:u w:val="single"/>
        </w:rPr>
        <w:t>A simplified mapping rule between PRACH resources and synchronization signal/PBCH.</w:t>
      </w:r>
    </w:p>
    <w:p w14:paraId="2F050420" w14:textId="79B163B7" w:rsidR="00631CE1" w:rsidRPr="00AD244A" w:rsidRDefault="00040FA6" w:rsidP="00805F08">
      <w:pPr>
        <w:pStyle w:val="Heading2"/>
        <w:tabs>
          <w:tab w:val="clear" w:pos="709"/>
          <w:tab w:val="clear" w:pos="3403"/>
        </w:tabs>
        <w:spacing w:before="240"/>
        <w:ind w:left="281" w:hangingChars="100" w:hanging="281"/>
        <w:rPr>
          <w:rFonts w:ascii="Times New Roman" w:hAnsi="Times New Roman"/>
          <w:lang w:val="en-US"/>
        </w:rPr>
      </w:pPr>
      <w:r w:rsidRPr="00AD244A">
        <w:rPr>
          <w:rFonts w:ascii="Times New Roman" w:hAnsi="Times New Roman"/>
          <w:lang w:val="en-US"/>
        </w:rPr>
        <w:t>MIMO</w:t>
      </w:r>
      <w:r w:rsidR="00631CE1" w:rsidRPr="00AD244A">
        <w:rPr>
          <w:rFonts w:ascii="Times New Roman" w:hAnsi="Times New Roman"/>
          <w:lang w:val="en-US"/>
        </w:rPr>
        <w:t xml:space="preserve"> </w:t>
      </w:r>
      <w:r w:rsidR="00631CE1" w:rsidRPr="00AD244A">
        <w:rPr>
          <w:rFonts w:ascii="Times New Roman" w:hAnsi="Times New Roman"/>
        </w:rPr>
        <w:t>operation</w:t>
      </w:r>
    </w:p>
    <w:p w14:paraId="2E784BE5" w14:textId="3B71BBA2" w:rsidR="00382D8E" w:rsidRPr="00AD244A" w:rsidRDefault="00382D8E" w:rsidP="008944B6">
      <w:pPr>
        <w:pStyle w:val="Heading3"/>
        <w:ind w:left="900"/>
        <w:rPr>
          <w:rFonts w:ascii="Times New Roman" w:hAnsi="Times New Roman"/>
        </w:rPr>
      </w:pPr>
      <w:r w:rsidRPr="00AD244A">
        <w:rPr>
          <w:rFonts w:ascii="Times New Roman" w:hAnsi="Times New Roman"/>
        </w:rPr>
        <w:t>Lessons learn</w:t>
      </w:r>
      <w:r w:rsidR="007033F1" w:rsidRPr="00AD244A">
        <w:rPr>
          <w:rFonts w:ascii="Times New Roman" w:hAnsi="Times New Roman"/>
        </w:rPr>
        <w:t>ed</w:t>
      </w:r>
      <w:r w:rsidRPr="00AD244A">
        <w:rPr>
          <w:rFonts w:ascii="Times New Roman" w:hAnsi="Times New Roman"/>
        </w:rPr>
        <w:t xml:space="preserve"> from 5G and expectations for 6G</w:t>
      </w:r>
    </w:p>
    <w:p w14:paraId="73872490" w14:textId="5A3E60A0" w:rsidR="00FC2526" w:rsidRDefault="7317E9AB" w:rsidP="3D287FB8">
      <w:pPr>
        <w:spacing w:after="120" w:afterAutospacing="0"/>
        <w:ind w:leftChars="0" w:left="0"/>
        <w:rPr>
          <w:rFonts w:eastAsia="Times New Roman"/>
          <w:color w:val="000000" w:themeColor="text1"/>
          <w:szCs w:val="24"/>
        </w:rPr>
      </w:pPr>
      <w:r w:rsidRPr="3D287FB8">
        <w:rPr>
          <w:rFonts w:eastAsia="Times New Roman"/>
          <w:color w:val="000000" w:themeColor="text1"/>
          <w:szCs w:val="24"/>
        </w:rPr>
        <w:t>In 5G, some MIMO features were over-standardized. The consequence was that some specified mechanisms were quite complicated, such as CSI configuration and report. To learn this lesson, in our understanding, RAN1 may need first to discuss/clarify the basic assumptions and the fundamental standardization necessities of MIMO and, if possible, sketch a skeleton of the whole frame</w:t>
      </w:r>
      <w:r w:rsidR="72EE05E9" w:rsidRPr="3D287FB8">
        <w:rPr>
          <w:rFonts w:eastAsia="Times New Roman"/>
          <w:color w:val="000000" w:themeColor="text1"/>
          <w:szCs w:val="24"/>
        </w:rPr>
        <w:t>work</w:t>
      </w:r>
      <w:r w:rsidRPr="3D287FB8">
        <w:rPr>
          <w:rFonts w:eastAsia="Times New Roman"/>
          <w:color w:val="000000" w:themeColor="text1"/>
          <w:szCs w:val="24"/>
        </w:rPr>
        <w:t xml:space="preserve">. </w:t>
      </w:r>
    </w:p>
    <w:p w14:paraId="1A9B5372" w14:textId="0CC84ECD" w:rsidR="00FC2526" w:rsidRDefault="7317E9AB" w:rsidP="3D287FB8">
      <w:pPr>
        <w:spacing w:after="120" w:afterAutospacing="0"/>
        <w:ind w:leftChars="0" w:left="0"/>
        <w:rPr>
          <w:rFonts w:eastAsia="Times New Roman"/>
          <w:color w:val="000000" w:themeColor="text1"/>
          <w:szCs w:val="24"/>
        </w:rPr>
      </w:pPr>
      <w:r w:rsidRPr="3D287FB8">
        <w:rPr>
          <w:rFonts w:eastAsia="Times New Roman"/>
          <w:color w:val="000000" w:themeColor="text1"/>
          <w:szCs w:val="24"/>
        </w:rPr>
        <w:t>In the below table, we summarize lessons learned from 5G and expectation for 6G in terms of codebooks, deployment with TRP(s) and TCI framework.</w:t>
      </w:r>
    </w:p>
    <w:tbl>
      <w:tblPr>
        <w:tblStyle w:val="TableGrid"/>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1425"/>
        <w:gridCol w:w="3510"/>
        <w:gridCol w:w="4995"/>
      </w:tblGrid>
      <w:tr w:rsidR="3D287FB8" w14:paraId="64110987" w14:textId="77777777" w:rsidTr="3D287FB8">
        <w:trPr>
          <w:trHeight w:val="300"/>
        </w:trPr>
        <w:tc>
          <w:tcPr>
            <w:tcW w:w="1425" w:type="dxa"/>
            <w:tcMar>
              <w:left w:w="105" w:type="dxa"/>
              <w:right w:w="105" w:type="dxa"/>
            </w:tcMar>
          </w:tcPr>
          <w:p w14:paraId="66E9FD41" w14:textId="4BF7D964" w:rsidR="3D287FB8" w:rsidRDefault="3D287FB8" w:rsidP="3D287FB8">
            <w:pPr>
              <w:spacing w:after="120" w:afterAutospacing="0"/>
              <w:ind w:leftChars="0" w:left="0"/>
              <w:rPr>
                <w:rFonts w:eastAsia="Times New Roman"/>
                <w:szCs w:val="24"/>
              </w:rPr>
            </w:pPr>
          </w:p>
        </w:tc>
        <w:tc>
          <w:tcPr>
            <w:tcW w:w="3510" w:type="dxa"/>
            <w:tcMar>
              <w:left w:w="105" w:type="dxa"/>
              <w:right w:w="105" w:type="dxa"/>
            </w:tcMar>
          </w:tcPr>
          <w:p w14:paraId="2B3D7D0E" w14:textId="2782BDDE" w:rsidR="3D287FB8" w:rsidRDefault="3D287FB8" w:rsidP="3D287FB8">
            <w:pPr>
              <w:spacing w:after="120" w:afterAutospacing="0"/>
              <w:ind w:leftChars="0" w:left="0"/>
              <w:rPr>
                <w:rFonts w:eastAsia="Times New Roman"/>
                <w:szCs w:val="24"/>
              </w:rPr>
            </w:pPr>
            <w:r w:rsidRPr="3D287FB8">
              <w:rPr>
                <w:rFonts w:eastAsia="Times New Roman"/>
                <w:szCs w:val="24"/>
              </w:rPr>
              <w:t>Lessons learned from 5G</w:t>
            </w:r>
          </w:p>
        </w:tc>
        <w:tc>
          <w:tcPr>
            <w:tcW w:w="4995" w:type="dxa"/>
            <w:tcMar>
              <w:left w:w="105" w:type="dxa"/>
              <w:right w:w="105" w:type="dxa"/>
            </w:tcMar>
          </w:tcPr>
          <w:p w14:paraId="467F67C4" w14:textId="01DA2D3A" w:rsidR="3D287FB8" w:rsidRDefault="3D287FB8" w:rsidP="3D287FB8">
            <w:pPr>
              <w:spacing w:after="120" w:afterAutospacing="0"/>
              <w:ind w:leftChars="0" w:left="0"/>
              <w:rPr>
                <w:rFonts w:eastAsia="Times New Roman"/>
                <w:szCs w:val="24"/>
              </w:rPr>
            </w:pPr>
            <w:r w:rsidRPr="3D287FB8">
              <w:rPr>
                <w:rFonts w:eastAsia="Times New Roman"/>
                <w:szCs w:val="24"/>
              </w:rPr>
              <w:t>Expectation for 6G</w:t>
            </w:r>
          </w:p>
        </w:tc>
      </w:tr>
      <w:tr w:rsidR="3D287FB8" w14:paraId="2208F596" w14:textId="77777777" w:rsidTr="3D287FB8">
        <w:trPr>
          <w:trHeight w:val="300"/>
        </w:trPr>
        <w:tc>
          <w:tcPr>
            <w:tcW w:w="1425" w:type="dxa"/>
            <w:tcMar>
              <w:left w:w="105" w:type="dxa"/>
              <w:right w:w="105" w:type="dxa"/>
            </w:tcMar>
          </w:tcPr>
          <w:p w14:paraId="30B7BC5B" w14:textId="783931B7" w:rsidR="3D287FB8" w:rsidRDefault="3D287FB8" w:rsidP="3D287FB8">
            <w:pPr>
              <w:spacing w:after="120" w:afterAutospacing="0"/>
              <w:ind w:leftChars="0" w:left="0"/>
              <w:rPr>
                <w:rFonts w:eastAsia="Times New Roman"/>
                <w:szCs w:val="24"/>
              </w:rPr>
            </w:pPr>
            <w:r w:rsidRPr="3D287FB8">
              <w:rPr>
                <w:rFonts w:eastAsia="Times New Roman"/>
                <w:szCs w:val="24"/>
              </w:rPr>
              <w:t>Codebook</w:t>
            </w:r>
          </w:p>
        </w:tc>
        <w:tc>
          <w:tcPr>
            <w:tcW w:w="3510" w:type="dxa"/>
            <w:tcMar>
              <w:left w:w="105" w:type="dxa"/>
              <w:right w:w="105" w:type="dxa"/>
            </w:tcMar>
          </w:tcPr>
          <w:p w14:paraId="509B709B" w14:textId="79F965A1" w:rsidR="3D287FB8" w:rsidRDefault="3D287FB8" w:rsidP="3D287FB8">
            <w:pPr>
              <w:spacing w:after="120" w:afterAutospacing="0"/>
              <w:ind w:leftChars="0" w:left="0"/>
              <w:rPr>
                <w:rFonts w:eastAsia="Times New Roman"/>
                <w:szCs w:val="24"/>
              </w:rPr>
            </w:pPr>
            <w:r w:rsidRPr="3D287FB8">
              <w:rPr>
                <w:rFonts w:eastAsia="Times New Roman"/>
                <w:szCs w:val="24"/>
              </w:rPr>
              <w:t xml:space="preserve">Several codebooks were supported in 5G, e.g., Rel-15 Type I, Rel-15 Type II, Rel-16 </w:t>
            </w:r>
            <w:proofErr w:type="spellStart"/>
            <w:r w:rsidRPr="3D287FB8">
              <w:rPr>
                <w:rFonts w:eastAsia="Times New Roman"/>
                <w:szCs w:val="24"/>
              </w:rPr>
              <w:t>eType</w:t>
            </w:r>
            <w:proofErr w:type="spellEnd"/>
            <w:r w:rsidRPr="3D287FB8">
              <w:rPr>
                <w:rFonts w:eastAsia="Times New Roman"/>
                <w:szCs w:val="24"/>
              </w:rPr>
              <w:t xml:space="preserve"> II and so on. This led to diverse paths for the development of codebooks in late releases in 5G.</w:t>
            </w:r>
          </w:p>
        </w:tc>
        <w:tc>
          <w:tcPr>
            <w:tcW w:w="4995" w:type="dxa"/>
            <w:tcMar>
              <w:left w:w="105" w:type="dxa"/>
              <w:right w:w="105" w:type="dxa"/>
            </w:tcMar>
          </w:tcPr>
          <w:p w14:paraId="3D98BEDC" w14:textId="61F7C66C" w:rsidR="3D287FB8" w:rsidRDefault="3D287FB8" w:rsidP="00D746AA">
            <w:pPr>
              <w:pStyle w:val="ListParagraph"/>
              <w:numPr>
                <w:ilvl w:val="0"/>
                <w:numId w:val="20"/>
              </w:numPr>
              <w:spacing w:after="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 xml:space="preserve">Clarify the basic assumption and the basic capability of antenna at both gNB and UEs. </w:t>
            </w:r>
          </w:p>
          <w:p w14:paraId="092FE347" w14:textId="60870F9D" w:rsidR="3D287FB8" w:rsidRDefault="3D287FB8" w:rsidP="00D746AA">
            <w:pPr>
              <w:pStyle w:val="ListParagraph"/>
              <w:numPr>
                <w:ilvl w:val="0"/>
                <w:numId w:val="19"/>
              </w:numPr>
              <w:spacing w:after="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 xml:space="preserve">Determine a single path/unified framework to design MIMO codebooks for 6G based on the basic assumption of antenna at both sides. </w:t>
            </w:r>
          </w:p>
          <w:p w14:paraId="777E0400" w14:textId="479DAFD6" w:rsidR="3D287FB8" w:rsidRDefault="3D287FB8" w:rsidP="00D746AA">
            <w:pPr>
              <w:pStyle w:val="ListParagraph"/>
              <w:numPr>
                <w:ilvl w:val="1"/>
                <w:numId w:val="19"/>
              </w:numPr>
              <w:spacing w:after="0" w:afterAutospacing="0"/>
              <w:ind w:left="614"/>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The aspects to be unified include SU/MU precoding procedures, CSI report procedures, CSI report overhead determination, computation capabilities and so on. Also, how to streamline the implementation and avoid market segmentation should be considered in the design. A good scalability, such as an extendibility to support a larger number of antenna ports, is expected.</w:t>
            </w:r>
          </w:p>
        </w:tc>
      </w:tr>
      <w:tr w:rsidR="3D287FB8" w14:paraId="01C54890" w14:textId="77777777" w:rsidTr="3D287FB8">
        <w:trPr>
          <w:trHeight w:val="300"/>
        </w:trPr>
        <w:tc>
          <w:tcPr>
            <w:tcW w:w="1425" w:type="dxa"/>
            <w:tcMar>
              <w:left w:w="105" w:type="dxa"/>
              <w:right w:w="105" w:type="dxa"/>
            </w:tcMar>
          </w:tcPr>
          <w:p w14:paraId="679D4F7C" w14:textId="109E0B04" w:rsidR="3D287FB8" w:rsidRDefault="3D287FB8" w:rsidP="3D287FB8">
            <w:pPr>
              <w:spacing w:after="120" w:afterAutospacing="0"/>
              <w:ind w:leftChars="0" w:left="0"/>
              <w:rPr>
                <w:rFonts w:eastAsia="Times New Roman"/>
                <w:szCs w:val="24"/>
              </w:rPr>
            </w:pPr>
            <w:r w:rsidRPr="3D287FB8">
              <w:rPr>
                <w:rFonts w:eastAsia="Times New Roman"/>
                <w:szCs w:val="24"/>
              </w:rPr>
              <w:t>Deployment with TRP(s)</w:t>
            </w:r>
          </w:p>
        </w:tc>
        <w:tc>
          <w:tcPr>
            <w:tcW w:w="3510" w:type="dxa"/>
            <w:tcMar>
              <w:left w:w="105" w:type="dxa"/>
              <w:right w:w="105" w:type="dxa"/>
            </w:tcMar>
          </w:tcPr>
          <w:p w14:paraId="2A430C84" w14:textId="4816B983" w:rsidR="3D287FB8" w:rsidRDefault="3D287FB8" w:rsidP="3D287FB8">
            <w:pPr>
              <w:spacing w:after="120" w:afterAutospacing="0"/>
              <w:ind w:leftChars="0" w:left="0"/>
              <w:rPr>
                <w:rFonts w:eastAsia="Times New Roman"/>
                <w:szCs w:val="24"/>
              </w:rPr>
            </w:pPr>
            <w:r w:rsidRPr="3D287FB8">
              <w:rPr>
                <w:rFonts w:eastAsia="Times New Roman"/>
                <w:szCs w:val="24"/>
              </w:rPr>
              <w:t xml:space="preserve">Different designs are used for </w:t>
            </w:r>
            <w:proofErr w:type="spellStart"/>
            <w:r w:rsidRPr="3D287FB8">
              <w:rPr>
                <w:rFonts w:eastAsia="Times New Roman"/>
                <w:szCs w:val="24"/>
              </w:rPr>
              <w:t>sTRP</w:t>
            </w:r>
            <w:proofErr w:type="spellEnd"/>
            <w:r w:rsidRPr="3D287FB8">
              <w:rPr>
                <w:rFonts w:eastAsia="Times New Roman"/>
                <w:szCs w:val="24"/>
              </w:rPr>
              <w:t xml:space="preserve"> and </w:t>
            </w:r>
            <w:proofErr w:type="spellStart"/>
            <w:r w:rsidRPr="3D287FB8">
              <w:rPr>
                <w:rFonts w:eastAsia="Times New Roman"/>
                <w:szCs w:val="24"/>
              </w:rPr>
              <w:t>mTRP</w:t>
            </w:r>
            <w:proofErr w:type="spellEnd"/>
            <w:r w:rsidRPr="3D287FB8">
              <w:rPr>
                <w:rFonts w:eastAsia="Times New Roman"/>
                <w:szCs w:val="24"/>
              </w:rPr>
              <w:t xml:space="preserve">. The design framework is not friendly in terms of extending an </w:t>
            </w:r>
            <w:proofErr w:type="spellStart"/>
            <w:r w:rsidRPr="3D287FB8">
              <w:rPr>
                <w:rFonts w:eastAsia="Times New Roman"/>
                <w:szCs w:val="24"/>
              </w:rPr>
              <w:t>sTRP</w:t>
            </w:r>
            <w:proofErr w:type="spellEnd"/>
            <w:r w:rsidRPr="3D287FB8">
              <w:rPr>
                <w:rFonts w:eastAsia="Times New Roman"/>
                <w:szCs w:val="24"/>
              </w:rPr>
              <w:t xml:space="preserve"> feature to the </w:t>
            </w:r>
            <w:proofErr w:type="spellStart"/>
            <w:r w:rsidRPr="3D287FB8">
              <w:rPr>
                <w:rFonts w:eastAsia="Times New Roman"/>
                <w:szCs w:val="24"/>
              </w:rPr>
              <w:t>mTRP</w:t>
            </w:r>
            <w:proofErr w:type="spellEnd"/>
            <w:r w:rsidRPr="3D287FB8">
              <w:rPr>
                <w:rFonts w:eastAsia="Times New Roman"/>
                <w:szCs w:val="24"/>
              </w:rPr>
              <w:t xml:space="preserve"> scenario. Although </w:t>
            </w:r>
            <w:proofErr w:type="spellStart"/>
            <w:r w:rsidRPr="3D287FB8">
              <w:rPr>
                <w:rFonts w:eastAsia="Times New Roman"/>
                <w:szCs w:val="24"/>
              </w:rPr>
              <w:t>mTRP</w:t>
            </w:r>
            <w:proofErr w:type="spellEnd"/>
            <w:r w:rsidRPr="3D287FB8">
              <w:rPr>
                <w:rFonts w:eastAsia="Times New Roman"/>
                <w:szCs w:val="24"/>
              </w:rPr>
              <w:t xml:space="preserve"> has been enhanced for many releases, it may not be extensively deployed in real life.</w:t>
            </w:r>
          </w:p>
        </w:tc>
        <w:tc>
          <w:tcPr>
            <w:tcW w:w="4995" w:type="dxa"/>
            <w:tcMar>
              <w:left w:w="105" w:type="dxa"/>
              <w:right w:w="105" w:type="dxa"/>
            </w:tcMar>
          </w:tcPr>
          <w:p w14:paraId="4B7BB1B2" w14:textId="57195506" w:rsidR="3D287FB8" w:rsidRDefault="3D287FB8" w:rsidP="00D746AA">
            <w:pPr>
              <w:pStyle w:val="ListParagraph"/>
              <w:numPr>
                <w:ilvl w:val="0"/>
                <w:numId w:val="18"/>
              </w:numPr>
              <w:spacing w:after="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Prioritize the most practical deployment scenarios and consider the realistic operation complexity.</w:t>
            </w:r>
          </w:p>
          <w:p w14:paraId="305BB10A" w14:textId="14AF2BB4" w:rsidR="3D287FB8" w:rsidRDefault="3D287FB8" w:rsidP="00D746AA">
            <w:pPr>
              <w:pStyle w:val="ListParagraph"/>
              <w:numPr>
                <w:ilvl w:val="0"/>
                <w:numId w:val="17"/>
              </w:numPr>
              <w:spacing w:after="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 xml:space="preserve">Prioritize the </w:t>
            </w:r>
            <w:proofErr w:type="spellStart"/>
            <w:r w:rsidRPr="3D287FB8">
              <w:rPr>
                <w:rFonts w:ascii="Times New Roman" w:eastAsia="Times New Roman" w:hAnsi="Times New Roman"/>
                <w:sz w:val="24"/>
                <w:szCs w:val="24"/>
              </w:rPr>
              <w:t>sTRP</w:t>
            </w:r>
            <w:proofErr w:type="spellEnd"/>
            <w:r w:rsidRPr="3D287FB8">
              <w:rPr>
                <w:rFonts w:ascii="Times New Roman" w:eastAsia="Times New Roman" w:hAnsi="Times New Roman"/>
                <w:sz w:val="24"/>
                <w:szCs w:val="24"/>
              </w:rPr>
              <w:t xml:space="preserve"> scenario. Guarantee the forward compatibility of the design for </w:t>
            </w:r>
            <w:proofErr w:type="spellStart"/>
            <w:r w:rsidRPr="3D287FB8">
              <w:rPr>
                <w:rFonts w:ascii="Times New Roman" w:eastAsia="Times New Roman" w:hAnsi="Times New Roman"/>
                <w:sz w:val="24"/>
                <w:szCs w:val="24"/>
              </w:rPr>
              <w:t>sTRP</w:t>
            </w:r>
            <w:proofErr w:type="spellEnd"/>
            <w:r w:rsidRPr="3D287FB8">
              <w:rPr>
                <w:rFonts w:ascii="Times New Roman" w:eastAsia="Times New Roman" w:hAnsi="Times New Roman"/>
                <w:sz w:val="24"/>
                <w:szCs w:val="24"/>
              </w:rPr>
              <w:t xml:space="preserve"> to facilitate the extension of the design to </w:t>
            </w:r>
            <w:proofErr w:type="spellStart"/>
            <w:r w:rsidRPr="3D287FB8">
              <w:rPr>
                <w:rFonts w:ascii="Times New Roman" w:eastAsia="Times New Roman" w:hAnsi="Times New Roman"/>
                <w:sz w:val="24"/>
                <w:szCs w:val="24"/>
              </w:rPr>
              <w:t>mTRP</w:t>
            </w:r>
            <w:proofErr w:type="spellEnd"/>
            <w:r w:rsidRPr="3D287FB8">
              <w:rPr>
                <w:rFonts w:ascii="Times New Roman" w:eastAsia="Times New Roman" w:hAnsi="Times New Roman"/>
                <w:sz w:val="24"/>
                <w:szCs w:val="24"/>
              </w:rPr>
              <w:t xml:space="preserve"> later. </w:t>
            </w:r>
            <w:proofErr w:type="spellStart"/>
            <w:r w:rsidRPr="3D287FB8">
              <w:rPr>
                <w:rFonts w:ascii="Times New Roman" w:eastAsia="Times New Roman" w:hAnsi="Times New Roman"/>
                <w:sz w:val="24"/>
                <w:szCs w:val="24"/>
              </w:rPr>
              <w:t>sTRP</w:t>
            </w:r>
            <w:proofErr w:type="spellEnd"/>
            <w:r w:rsidRPr="3D287FB8">
              <w:rPr>
                <w:rFonts w:ascii="Times New Roman" w:eastAsia="Times New Roman" w:hAnsi="Times New Roman"/>
                <w:sz w:val="24"/>
                <w:szCs w:val="24"/>
              </w:rPr>
              <w:t xml:space="preserve"> and </w:t>
            </w:r>
            <w:proofErr w:type="spellStart"/>
            <w:r w:rsidRPr="3D287FB8">
              <w:rPr>
                <w:rFonts w:ascii="Times New Roman" w:eastAsia="Times New Roman" w:hAnsi="Times New Roman"/>
                <w:sz w:val="24"/>
                <w:szCs w:val="24"/>
              </w:rPr>
              <w:t>mTRP</w:t>
            </w:r>
            <w:proofErr w:type="spellEnd"/>
            <w:r w:rsidRPr="3D287FB8">
              <w:rPr>
                <w:rFonts w:ascii="Times New Roman" w:eastAsia="Times New Roman" w:hAnsi="Times New Roman"/>
                <w:sz w:val="24"/>
                <w:szCs w:val="24"/>
              </w:rPr>
              <w:t xml:space="preserve"> can be supported under a single framework, or even </w:t>
            </w:r>
            <w:proofErr w:type="spellStart"/>
            <w:r w:rsidRPr="3D287FB8">
              <w:rPr>
                <w:rFonts w:ascii="Times New Roman" w:eastAsia="Times New Roman" w:hAnsi="Times New Roman"/>
                <w:sz w:val="24"/>
                <w:szCs w:val="24"/>
              </w:rPr>
              <w:t>mTRP</w:t>
            </w:r>
            <w:proofErr w:type="spellEnd"/>
            <w:r w:rsidRPr="3D287FB8">
              <w:rPr>
                <w:rFonts w:ascii="Times New Roman" w:eastAsia="Times New Roman" w:hAnsi="Times New Roman"/>
                <w:sz w:val="24"/>
                <w:szCs w:val="24"/>
              </w:rPr>
              <w:t xml:space="preserve"> can be supported transparently if possible.</w:t>
            </w:r>
          </w:p>
        </w:tc>
      </w:tr>
      <w:tr w:rsidR="3D287FB8" w14:paraId="5BE46BF0" w14:textId="77777777" w:rsidTr="3D287FB8">
        <w:trPr>
          <w:trHeight w:val="300"/>
        </w:trPr>
        <w:tc>
          <w:tcPr>
            <w:tcW w:w="1425" w:type="dxa"/>
            <w:tcMar>
              <w:left w:w="105" w:type="dxa"/>
              <w:right w:w="105" w:type="dxa"/>
            </w:tcMar>
          </w:tcPr>
          <w:p w14:paraId="628CBA15" w14:textId="6EEB3419" w:rsidR="3D287FB8" w:rsidRDefault="3D287FB8" w:rsidP="3D287FB8">
            <w:pPr>
              <w:spacing w:after="120" w:afterAutospacing="0"/>
              <w:ind w:leftChars="0" w:left="0"/>
              <w:rPr>
                <w:rFonts w:eastAsia="Times New Roman"/>
                <w:szCs w:val="24"/>
              </w:rPr>
            </w:pPr>
            <w:r w:rsidRPr="3D287FB8">
              <w:rPr>
                <w:rFonts w:eastAsia="Times New Roman"/>
                <w:szCs w:val="24"/>
              </w:rPr>
              <w:t>TCI framework</w:t>
            </w:r>
          </w:p>
        </w:tc>
        <w:tc>
          <w:tcPr>
            <w:tcW w:w="3510" w:type="dxa"/>
            <w:tcMar>
              <w:left w:w="105" w:type="dxa"/>
              <w:right w:w="105" w:type="dxa"/>
            </w:tcMar>
          </w:tcPr>
          <w:p w14:paraId="088E7CB0" w14:textId="3B093A37" w:rsidR="3D287FB8" w:rsidRDefault="3D287FB8" w:rsidP="3D287FB8">
            <w:pPr>
              <w:spacing w:after="120" w:afterAutospacing="0"/>
              <w:ind w:leftChars="0" w:left="0"/>
              <w:rPr>
                <w:rFonts w:eastAsia="Times New Roman"/>
                <w:szCs w:val="24"/>
              </w:rPr>
            </w:pPr>
            <w:r w:rsidRPr="3D287FB8">
              <w:rPr>
                <w:rFonts w:eastAsia="Times New Roman"/>
                <w:szCs w:val="24"/>
              </w:rPr>
              <w:t xml:space="preserve">There are several flavors of TCI frameworks, e.g., Rel-15 TCI, Rel-17 unified TCI, Rel-18 unified TCI for </w:t>
            </w:r>
            <w:proofErr w:type="spellStart"/>
            <w:r w:rsidRPr="3D287FB8">
              <w:rPr>
                <w:rFonts w:eastAsia="Times New Roman"/>
                <w:szCs w:val="24"/>
              </w:rPr>
              <w:t>mTRP</w:t>
            </w:r>
            <w:proofErr w:type="spellEnd"/>
            <w:r w:rsidRPr="3D287FB8">
              <w:rPr>
                <w:rFonts w:eastAsia="Times New Roman"/>
                <w:szCs w:val="24"/>
              </w:rPr>
              <w:t xml:space="preserve">. These branches required a lot of standardization efforts and, consequently, </w:t>
            </w:r>
            <w:r w:rsidRPr="3D287FB8">
              <w:rPr>
                <w:rFonts w:eastAsia="Times New Roman"/>
                <w:szCs w:val="24"/>
              </w:rPr>
              <w:lastRenderedPageBreak/>
              <w:t>potentially complicated the configuration framework and relevant specifications.</w:t>
            </w:r>
          </w:p>
        </w:tc>
        <w:tc>
          <w:tcPr>
            <w:tcW w:w="4995" w:type="dxa"/>
            <w:tcMar>
              <w:left w:w="105" w:type="dxa"/>
              <w:right w:w="105" w:type="dxa"/>
            </w:tcMar>
          </w:tcPr>
          <w:p w14:paraId="5FD8691D" w14:textId="3DCD3EFC" w:rsidR="3D287FB8" w:rsidRDefault="3D287FB8" w:rsidP="00D746AA">
            <w:pPr>
              <w:pStyle w:val="ListParagraph"/>
              <w:numPr>
                <w:ilvl w:val="0"/>
                <w:numId w:val="18"/>
              </w:numPr>
              <w:spacing w:after="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lastRenderedPageBreak/>
              <w:t>A single TCI framework is preferred to simplify the beam management procedures.</w:t>
            </w:r>
          </w:p>
          <w:p w14:paraId="1EB14C5F" w14:textId="3DCE4F07" w:rsidR="3D287FB8" w:rsidRDefault="3D287FB8" w:rsidP="00D746AA">
            <w:pPr>
              <w:pStyle w:val="ListParagraph"/>
              <w:numPr>
                <w:ilvl w:val="0"/>
                <w:numId w:val="16"/>
              </w:numPr>
              <w:spacing w:after="240" w:afterAutospacing="0"/>
              <w:contextualSpacing/>
              <w:jc w:val="left"/>
              <w:rPr>
                <w:rFonts w:ascii="Times New Roman" w:eastAsia="Times New Roman" w:hAnsi="Times New Roman"/>
                <w:sz w:val="24"/>
                <w:szCs w:val="24"/>
              </w:rPr>
            </w:pPr>
            <w:r w:rsidRPr="3D287FB8">
              <w:rPr>
                <w:rFonts w:ascii="Times New Roman" w:eastAsia="Times New Roman" w:hAnsi="Times New Roman"/>
                <w:sz w:val="24"/>
                <w:szCs w:val="24"/>
              </w:rPr>
              <w:t xml:space="preserve">Rel-17 unified TCI framework can be used as a starting point, considering that the </w:t>
            </w:r>
            <w:proofErr w:type="spellStart"/>
            <w:r w:rsidRPr="3D287FB8">
              <w:rPr>
                <w:rFonts w:ascii="Times New Roman" w:eastAsia="Times New Roman" w:hAnsi="Times New Roman"/>
                <w:sz w:val="24"/>
                <w:szCs w:val="24"/>
              </w:rPr>
              <w:t>sTRP</w:t>
            </w:r>
            <w:proofErr w:type="spellEnd"/>
            <w:r w:rsidRPr="3D287FB8">
              <w:rPr>
                <w:rFonts w:ascii="Times New Roman" w:eastAsia="Times New Roman" w:hAnsi="Times New Roman"/>
                <w:sz w:val="24"/>
                <w:szCs w:val="24"/>
              </w:rPr>
              <w:t xml:space="preserve"> scenario is prioritized.</w:t>
            </w:r>
          </w:p>
          <w:p w14:paraId="55A44DED" w14:textId="54CE9327" w:rsidR="3D287FB8" w:rsidRDefault="3D287FB8" w:rsidP="3D287FB8">
            <w:pPr>
              <w:spacing w:after="120" w:afterAutospacing="0"/>
              <w:ind w:leftChars="0" w:left="0"/>
              <w:rPr>
                <w:rFonts w:eastAsia="Times New Roman"/>
                <w:szCs w:val="24"/>
              </w:rPr>
            </w:pPr>
          </w:p>
        </w:tc>
      </w:tr>
    </w:tbl>
    <w:p w14:paraId="66C642DA" w14:textId="72E1EEB8" w:rsidR="00FC2526" w:rsidRDefault="00FC2526" w:rsidP="3D287FB8">
      <w:pPr>
        <w:spacing w:after="120" w:afterAutospacing="0"/>
        <w:ind w:leftChars="0" w:left="0"/>
        <w:rPr>
          <w:rFonts w:eastAsia="Times New Roman"/>
          <w:color w:val="000000" w:themeColor="text1"/>
          <w:szCs w:val="24"/>
        </w:rPr>
      </w:pPr>
    </w:p>
    <w:p w14:paraId="1A235F1A" w14:textId="05386A02" w:rsidR="00FC2526" w:rsidRDefault="7317E9AB" w:rsidP="3D287FB8">
      <w:pPr>
        <w:spacing w:after="120" w:afterAutospacing="0"/>
        <w:ind w:leftChars="0" w:left="0"/>
        <w:rPr>
          <w:rFonts w:eastAsia="Times New Roman"/>
          <w:szCs w:val="24"/>
        </w:rPr>
      </w:pPr>
      <w:r w:rsidRPr="3D287FB8">
        <w:rPr>
          <w:rFonts w:eastAsia="Times New Roman"/>
          <w:szCs w:val="24"/>
        </w:rPr>
        <w:t>Based on the above analysis, we provide our observation and proposals in below.</w:t>
      </w:r>
    </w:p>
    <w:p w14:paraId="1D2AABF2" w14:textId="4C274D79" w:rsidR="00FC2526" w:rsidRPr="009F0A11" w:rsidRDefault="7317E9AB" w:rsidP="3D287FB8">
      <w:pPr>
        <w:spacing w:before="240" w:after="120" w:afterAutospacing="0"/>
        <w:ind w:leftChars="0" w:left="0"/>
        <w:rPr>
          <w:rFonts w:eastAsia="Times New Roman"/>
          <w:i/>
          <w:iCs/>
          <w:color w:val="000000" w:themeColor="text1"/>
          <w:szCs w:val="24"/>
          <w:u w:val="single"/>
        </w:rPr>
      </w:pPr>
      <w:r w:rsidRPr="009F0A11">
        <w:rPr>
          <w:rFonts w:eastAsia="Times New Roman"/>
          <w:b/>
          <w:bCs/>
          <w:i/>
          <w:iCs/>
          <w:color w:val="000000" w:themeColor="text1"/>
          <w:szCs w:val="24"/>
          <w:u w:val="single"/>
        </w:rPr>
        <w:t xml:space="preserve">Observation </w:t>
      </w:r>
      <w:r w:rsidR="00BC0CB5" w:rsidRPr="009F0A11">
        <w:rPr>
          <w:rFonts w:eastAsia="Malgun Gothic" w:hint="eastAsia"/>
          <w:b/>
          <w:bCs/>
          <w:i/>
          <w:iCs/>
          <w:color w:val="000000" w:themeColor="text1"/>
          <w:szCs w:val="24"/>
          <w:u w:val="single"/>
          <w:lang w:eastAsia="ko-KR"/>
        </w:rPr>
        <w:t>3</w:t>
      </w:r>
      <w:r w:rsidRPr="009F0A11">
        <w:rPr>
          <w:rFonts w:eastAsia="Times New Roman"/>
          <w:b/>
          <w:bCs/>
          <w:i/>
          <w:iCs/>
          <w:color w:val="000000" w:themeColor="text1"/>
          <w:szCs w:val="24"/>
          <w:u w:val="single"/>
        </w:rPr>
        <w:t>: In 5G, some MIMO features were over-standardized. The consequence was that some specified mechanisms were quite complicated.</w:t>
      </w:r>
    </w:p>
    <w:p w14:paraId="27F466B5" w14:textId="53AA6204" w:rsidR="00FC2526" w:rsidRPr="009F0A11" w:rsidRDefault="7317E9AB" w:rsidP="3D287FB8">
      <w:pPr>
        <w:spacing w:after="120" w:afterAutospacing="0"/>
        <w:ind w:leftChars="0" w:left="0"/>
        <w:rPr>
          <w:rFonts w:eastAsia="Times New Roman"/>
          <w:i/>
          <w:iCs/>
          <w:color w:val="000000" w:themeColor="text1"/>
          <w:szCs w:val="24"/>
          <w:u w:val="single"/>
        </w:rPr>
      </w:pPr>
      <w:r w:rsidRPr="009F0A11">
        <w:rPr>
          <w:rFonts w:eastAsia="Times New Roman"/>
          <w:b/>
          <w:bCs/>
          <w:i/>
          <w:iCs/>
          <w:color w:val="000000" w:themeColor="text1"/>
          <w:szCs w:val="24"/>
          <w:u w:val="single"/>
        </w:rPr>
        <w:t>Proposal 1</w:t>
      </w:r>
      <w:r w:rsidR="00BC0CB5" w:rsidRPr="009F0A11">
        <w:rPr>
          <w:rFonts w:eastAsia="Malgun Gothic" w:hint="eastAsia"/>
          <w:b/>
          <w:bCs/>
          <w:i/>
          <w:iCs/>
          <w:color w:val="000000" w:themeColor="text1"/>
          <w:szCs w:val="24"/>
          <w:u w:val="single"/>
          <w:lang w:eastAsia="ko-KR"/>
        </w:rPr>
        <w:t>3</w:t>
      </w:r>
      <w:r w:rsidRPr="009F0A11">
        <w:rPr>
          <w:rFonts w:eastAsia="Times New Roman"/>
          <w:b/>
          <w:bCs/>
          <w:i/>
          <w:iCs/>
          <w:color w:val="000000" w:themeColor="text1"/>
          <w:szCs w:val="24"/>
          <w:u w:val="single"/>
        </w:rPr>
        <w:t>: Discuss and clarify the basic assumptions and the fundamental standardization necessities of MIMO first to avoid 6G MIMO from being over-standardized.</w:t>
      </w:r>
    </w:p>
    <w:p w14:paraId="5BD0879A" w14:textId="0ABFDECC" w:rsidR="00FC2526" w:rsidRPr="009F0A11" w:rsidRDefault="7317E9AB" w:rsidP="3D287FB8">
      <w:pPr>
        <w:spacing w:after="0" w:afterAutospacing="0"/>
        <w:ind w:leftChars="0" w:left="0"/>
        <w:rPr>
          <w:rFonts w:eastAsia="Times New Roman"/>
          <w:i/>
          <w:iCs/>
          <w:color w:val="000000" w:themeColor="text1"/>
          <w:szCs w:val="24"/>
          <w:u w:val="single"/>
        </w:rPr>
      </w:pPr>
      <w:r w:rsidRPr="009F0A11">
        <w:rPr>
          <w:rFonts w:eastAsia="Times New Roman"/>
          <w:b/>
          <w:bCs/>
          <w:i/>
          <w:iCs/>
          <w:color w:val="000000" w:themeColor="text1"/>
          <w:szCs w:val="24"/>
          <w:u w:val="single"/>
        </w:rPr>
        <w:t>Proposal 1</w:t>
      </w:r>
      <w:r w:rsidR="00BC0CB5" w:rsidRPr="009F0A11">
        <w:rPr>
          <w:rFonts w:eastAsia="Malgun Gothic" w:hint="eastAsia"/>
          <w:b/>
          <w:bCs/>
          <w:i/>
          <w:iCs/>
          <w:color w:val="000000" w:themeColor="text1"/>
          <w:szCs w:val="24"/>
          <w:u w:val="single"/>
          <w:lang w:eastAsia="ko-KR"/>
        </w:rPr>
        <w:t>4</w:t>
      </w:r>
      <w:r w:rsidRPr="009F0A11">
        <w:rPr>
          <w:rFonts w:eastAsia="Times New Roman"/>
          <w:b/>
          <w:bCs/>
          <w:i/>
          <w:iCs/>
          <w:color w:val="000000" w:themeColor="text1"/>
          <w:szCs w:val="24"/>
          <w:u w:val="single"/>
        </w:rPr>
        <w:t>: Consider following expectations when RAN1 studies MIMO features:</w:t>
      </w:r>
    </w:p>
    <w:p w14:paraId="4DDCC073" w14:textId="7C687FE0" w:rsidR="00FC2526" w:rsidRPr="009F0A11" w:rsidRDefault="7317E9AB"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60AC">
        <w:rPr>
          <w:rFonts w:ascii="Times New Roman" w:hAnsi="Times New Roman"/>
          <w:b/>
          <w:bCs/>
          <w:i/>
          <w:iCs/>
          <w:sz w:val="24"/>
          <w:szCs w:val="24"/>
          <w:u w:val="single"/>
        </w:rPr>
        <w:t>Clarify</w:t>
      </w:r>
      <w:r w:rsidRPr="009F0A11">
        <w:rPr>
          <w:rFonts w:ascii="Times New Roman" w:eastAsia="Times New Roman" w:hAnsi="Times New Roman"/>
          <w:b/>
          <w:bCs/>
          <w:i/>
          <w:iCs/>
          <w:color w:val="000000" w:themeColor="text1"/>
          <w:sz w:val="24"/>
          <w:szCs w:val="24"/>
          <w:u w:val="single"/>
        </w:rPr>
        <w:t xml:space="preserve"> the basic assumption and the basic capability of antenna at both gNB and UEs </w:t>
      </w:r>
      <w:r w:rsidR="009F0A11" w:rsidRPr="009F0A11">
        <w:rPr>
          <w:rFonts w:ascii="Times New Roman" w:eastAsia="Times New Roman" w:hAnsi="Times New Roman"/>
          <w:b/>
          <w:bCs/>
          <w:i/>
          <w:iCs/>
          <w:color w:val="000000" w:themeColor="text1"/>
          <w:sz w:val="24"/>
          <w:szCs w:val="24"/>
          <w:u w:val="single"/>
        </w:rPr>
        <w:t>and determine</w:t>
      </w:r>
      <w:r w:rsidRPr="009F0A11">
        <w:rPr>
          <w:rFonts w:ascii="Times New Roman" w:eastAsia="Times New Roman" w:hAnsi="Times New Roman"/>
          <w:b/>
          <w:bCs/>
          <w:i/>
          <w:iCs/>
          <w:color w:val="000000" w:themeColor="text1"/>
          <w:sz w:val="24"/>
          <w:szCs w:val="24"/>
          <w:u w:val="single"/>
        </w:rPr>
        <w:t xml:space="preserve"> a single path/unified framework to design MIMO codebooks for 6G based on the basic</w:t>
      </w:r>
      <w:r w:rsidR="60B7FA2C" w:rsidRPr="009F0A11">
        <w:rPr>
          <w:rFonts w:ascii="Times New Roman" w:eastAsia="Times New Roman" w:hAnsi="Times New Roman"/>
          <w:b/>
          <w:bCs/>
          <w:i/>
          <w:iCs/>
          <w:color w:val="000000" w:themeColor="text1"/>
          <w:sz w:val="24"/>
          <w:szCs w:val="24"/>
          <w:u w:val="single"/>
        </w:rPr>
        <w:t xml:space="preserve"> </w:t>
      </w:r>
      <w:r w:rsidRPr="009F0A11">
        <w:rPr>
          <w:rFonts w:ascii="Times New Roman" w:eastAsia="Times New Roman" w:hAnsi="Times New Roman"/>
          <w:b/>
          <w:bCs/>
          <w:i/>
          <w:iCs/>
          <w:color w:val="000000" w:themeColor="text1"/>
          <w:sz w:val="24"/>
          <w:szCs w:val="24"/>
          <w:u w:val="single"/>
        </w:rPr>
        <w:t>assumption of antenna at both sides for codebooks.</w:t>
      </w:r>
    </w:p>
    <w:p w14:paraId="18ABCC66" w14:textId="1E0BDBA7" w:rsidR="00FC2526" w:rsidRPr="009F0A11" w:rsidRDefault="7317E9AB"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60AC">
        <w:rPr>
          <w:rFonts w:ascii="Times New Roman" w:hAnsi="Times New Roman"/>
          <w:b/>
          <w:bCs/>
          <w:i/>
          <w:iCs/>
          <w:sz w:val="24"/>
          <w:szCs w:val="24"/>
          <w:u w:val="single"/>
        </w:rPr>
        <w:t>Prioritize</w:t>
      </w:r>
      <w:r w:rsidRPr="009F0A11">
        <w:rPr>
          <w:rFonts w:ascii="Times New Roman" w:eastAsia="Times New Roman" w:hAnsi="Times New Roman"/>
          <w:b/>
          <w:bCs/>
          <w:i/>
          <w:iCs/>
          <w:color w:val="000000" w:themeColor="text1"/>
          <w:sz w:val="24"/>
          <w:szCs w:val="24"/>
          <w:u w:val="single"/>
        </w:rPr>
        <w:t xml:space="preserve"> the most practical deployment scenarios and consider the realistic operation complexity for the deployment with TRP(s)</w:t>
      </w:r>
      <w:r w:rsidR="3A10C218" w:rsidRPr="009F0A11">
        <w:rPr>
          <w:rFonts w:ascii="Times New Roman" w:eastAsia="Times New Roman" w:hAnsi="Times New Roman"/>
          <w:b/>
          <w:bCs/>
          <w:i/>
          <w:iCs/>
          <w:color w:val="000000" w:themeColor="text1"/>
          <w:sz w:val="24"/>
          <w:szCs w:val="24"/>
          <w:u w:val="single"/>
        </w:rPr>
        <w:t xml:space="preserve"> </w:t>
      </w:r>
      <w:r w:rsidRPr="009F0A11">
        <w:rPr>
          <w:rFonts w:ascii="Times New Roman" w:eastAsia="Times New Roman" w:hAnsi="Times New Roman"/>
          <w:b/>
          <w:bCs/>
          <w:i/>
          <w:iCs/>
          <w:color w:val="000000" w:themeColor="text1"/>
          <w:sz w:val="24"/>
          <w:szCs w:val="24"/>
          <w:u w:val="single"/>
        </w:rPr>
        <w:t xml:space="preserve">such as the </w:t>
      </w:r>
      <w:proofErr w:type="spellStart"/>
      <w:r w:rsidRPr="009F0A11">
        <w:rPr>
          <w:rFonts w:ascii="Times New Roman" w:eastAsia="Times New Roman" w:hAnsi="Times New Roman"/>
          <w:b/>
          <w:bCs/>
          <w:i/>
          <w:iCs/>
          <w:color w:val="000000" w:themeColor="text1"/>
          <w:sz w:val="24"/>
          <w:szCs w:val="24"/>
          <w:u w:val="single"/>
        </w:rPr>
        <w:t>sTRP</w:t>
      </w:r>
      <w:proofErr w:type="spellEnd"/>
      <w:r w:rsidRPr="009F0A11">
        <w:rPr>
          <w:rFonts w:ascii="Times New Roman" w:eastAsia="Times New Roman" w:hAnsi="Times New Roman"/>
          <w:b/>
          <w:bCs/>
          <w:i/>
          <w:iCs/>
          <w:color w:val="000000" w:themeColor="text1"/>
          <w:sz w:val="24"/>
          <w:szCs w:val="24"/>
          <w:u w:val="single"/>
        </w:rPr>
        <w:t xml:space="preserve"> scenario with</w:t>
      </w:r>
      <w:r w:rsidR="24A91627" w:rsidRPr="009F0A11">
        <w:rPr>
          <w:rFonts w:ascii="Times New Roman" w:eastAsia="Times New Roman" w:hAnsi="Times New Roman"/>
          <w:b/>
          <w:bCs/>
          <w:i/>
          <w:iCs/>
          <w:color w:val="000000" w:themeColor="text1"/>
          <w:sz w:val="24"/>
          <w:szCs w:val="24"/>
          <w:u w:val="single"/>
        </w:rPr>
        <w:t xml:space="preserve"> </w:t>
      </w:r>
      <w:r w:rsidRPr="009F0A11">
        <w:rPr>
          <w:rFonts w:ascii="Times New Roman" w:eastAsia="Times New Roman" w:hAnsi="Times New Roman"/>
          <w:b/>
          <w:bCs/>
          <w:i/>
          <w:iCs/>
          <w:color w:val="000000" w:themeColor="text1"/>
          <w:sz w:val="24"/>
          <w:szCs w:val="24"/>
          <w:u w:val="single"/>
        </w:rPr>
        <w:t xml:space="preserve">the forward compatibility design to facilitate the extension of the design to </w:t>
      </w:r>
      <w:proofErr w:type="spellStart"/>
      <w:r w:rsidRPr="009F0A11">
        <w:rPr>
          <w:rFonts w:ascii="Times New Roman" w:eastAsia="Times New Roman" w:hAnsi="Times New Roman"/>
          <w:b/>
          <w:bCs/>
          <w:i/>
          <w:iCs/>
          <w:color w:val="000000" w:themeColor="text1"/>
          <w:sz w:val="24"/>
          <w:szCs w:val="24"/>
          <w:u w:val="single"/>
        </w:rPr>
        <w:t>mTRP</w:t>
      </w:r>
      <w:proofErr w:type="spellEnd"/>
      <w:r w:rsidRPr="009F0A11">
        <w:rPr>
          <w:rFonts w:ascii="Times New Roman" w:eastAsia="Times New Roman" w:hAnsi="Times New Roman"/>
          <w:b/>
          <w:bCs/>
          <w:i/>
          <w:iCs/>
          <w:color w:val="000000" w:themeColor="text1"/>
          <w:sz w:val="24"/>
          <w:szCs w:val="24"/>
          <w:u w:val="single"/>
        </w:rPr>
        <w:t xml:space="preserve"> later.</w:t>
      </w:r>
    </w:p>
    <w:p w14:paraId="02E5D10B" w14:textId="213364B7" w:rsidR="00FC2526" w:rsidRPr="009F0A11" w:rsidRDefault="7317E9AB"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0A11">
        <w:rPr>
          <w:rFonts w:ascii="Times New Roman" w:eastAsia="Times New Roman" w:hAnsi="Times New Roman"/>
          <w:b/>
          <w:bCs/>
          <w:i/>
          <w:iCs/>
          <w:color w:val="000000" w:themeColor="text1"/>
          <w:sz w:val="24"/>
          <w:szCs w:val="24"/>
          <w:u w:val="single"/>
        </w:rPr>
        <w:t xml:space="preserve">A </w:t>
      </w:r>
      <w:r w:rsidRPr="009F60AC">
        <w:rPr>
          <w:rFonts w:ascii="Times New Roman" w:hAnsi="Times New Roman"/>
          <w:b/>
          <w:bCs/>
          <w:i/>
          <w:iCs/>
          <w:sz w:val="24"/>
          <w:szCs w:val="24"/>
          <w:u w:val="single"/>
        </w:rPr>
        <w:t>single</w:t>
      </w:r>
      <w:r w:rsidRPr="009F0A11">
        <w:rPr>
          <w:rFonts w:ascii="Times New Roman" w:eastAsia="Times New Roman" w:hAnsi="Times New Roman"/>
          <w:b/>
          <w:bCs/>
          <w:i/>
          <w:iCs/>
          <w:color w:val="000000" w:themeColor="text1"/>
          <w:sz w:val="24"/>
          <w:szCs w:val="24"/>
          <w:u w:val="single"/>
        </w:rPr>
        <w:t xml:space="preserve"> </w:t>
      </w:r>
      <w:r w:rsidRPr="00FB31E3">
        <w:rPr>
          <w:rFonts w:ascii="Times New Roman" w:hAnsi="Times New Roman"/>
          <w:b/>
          <w:bCs/>
          <w:i/>
          <w:iCs/>
          <w:sz w:val="24"/>
          <w:szCs w:val="24"/>
          <w:u w:val="single"/>
        </w:rPr>
        <w:t>TCI</w:t>
      </w:r>
      <w:r w:rsidRPr="009F0A11">
        <w:rPr>
          <w:rFonts w:ascii="Times New Roman" w:eastAsia="Times New Roman" w:hAnsi="Times New Roman"/>
          <w:b/>
          <w:bCs/>
          <w:i/>
          <w:iCs/>
          <w:color w:val="000000" w:themeColor="text1"/>
          <w:sz w:val="24"/>
          <w:szCs w:val="24"/>
          <w:u w:val="single"/>
        </w:rPr>
        <w:t xml:space="preserve"> framework is preferred to simplify the beam management procedures.</w:t>
      </w:r>
    </w:p>
    <w:p w14:paraId="07FF0F40" w14:textId="1E3E7D47" w:rsidR="00FC2526" w:rsidRPr="009F0A11" w:rsidRDefault="7317E9AB"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0A11">
        <w:rPr>
          <w:rFonts w:ascii="Times New Roman" w:eastAsia="Times New Roman" w:hAnsi="Times New Roman"/>
          <w:b/>
          <w:bCs/>
          <w:i/>
          <w:iCs/>
          <w:color w:val="000000" w:themeColor="text1"/>
          <w:sz w:val="24"/>
          <w:szCs w:val="24"/>
          <w:u w:val="single"/>
        </w:rPr>
        <w:t xml:space="preserve">Rel-17 </w:t>
      </w:r>
      <w:r w:rsidRPr="00FB31E3">
        <w:rPr>
          <w:rFonts w:ascii="Times New Roman" w:hAnsi="Times New Roman"/>
          <w:b/>
          <w:bCs/>
          <w:i/>
          <w:iCs/>
          <w:sz w:val="24"/>
          <w:szCs w:val="24"/>
          <w:u w:val="single"/>
        </w:rPr>
        <w:t>unified</w:t>
      </w:r>
      <w:r w:rsidRPr="009F0A11">
        <w:rPr>
          <w:rFonts w:ascii="Times New Roman" w:eastAsia="Times New Roman" w:hAnsi="Times New Roman"/>
          <w:b/>
          <w:bCs/>
          <w:i/>
          <w:iCs/>
          <w:color w:val="000000" w:themeColor="text1"/>
          <w:sz w:val="24"/>
          <w:szCs w:val="24"/>
          <w:u w:val="single"/>
        </w:rPr>
        <w:t xml:space="preserve"> TCI framework can be used as a starting point, considering that the </w:t>
      </w:r>
      <w:proofErr w:type="spellStart"/>
      <w:r w:rsidRPr="009F0A11">
        <w:rPr>
          <w:rFonts w:ascii="Times New Roman" w:eastAsia="Times New Roman" w:hAnsi="Times New Roman"/>
          <w:b/>
          <w:bCs/>
          <w:i/>
          <w:iCs/>
          <w:color w:val="000000" w:themeColor="text1"/>
          <w:sz w:val="24"/>
          <w:szCs w:val="24"/>
          <w:u w:val="single"/>
        </w:rPr>
        <w:t>sTRP</w:t>
      </w:r>
      <w:proofErr w:type="spellEnd"/>
      <w:r w:rsidRPr="009F0A11">
        <w:rPr>
          <w:rFonts w:ascii="Times New Roman" w:eastAsia="Times New Roman" w:hAnsi="Times New Roman"/>
          <w:b/>
          <w:bCs/>
          <w:i/>
          <w:iCs/>
          <w:color w:val="000000" w:themeColor="text1"/>
          <w:sz w:val="24"/>
          <w:szCs w:val="24"/>
          <w:u w:val="single"/>
        </w:rPr>
        <w:t xml:space="preserve"> scenario is prioritized.</w:t>
      </w:r>
    </w:p>
    <w:p w14:paraId="5818783F" w14:textId="1F1FF168" w:rsidR="00901BD7" w:rsidRPr="008F56A9" w:rsidRDefault="00901BD7" w:rsidP="00FC2526">
      <w:pPr>
        <w:pStyle w:val="ListParagraph"/>
        <w:spacing w:after="0" w:afterAutospacing="0"/>
        <w:ind w:left="518"/>
        <w:rPr>
          <w:rFonts w:ascii="Times New Roman" w:eastAsia="SimSun" w:hAnsi="Times New Roman"/>
          <w:b/>
          <w:sz w:val="24"/>
          <w:szCs w:val="24"/>
          <w:lang w:eastAsia="zh-CN"/>
        </w:rPr>
      </w:pPr>
    </w:p>
    <w:p w14:paraId="7B8F3DC3" w14:textId="77777777" w:rsidR="0034438E" w:rsidRPr="00AD244A" w:rsidRDefault="2B566B9E" w:rsidP="008944B6">
      <w:pPr>
        <w:pStyle w:val="Heading3"/>
        <w:ind w:left="900"/>
        <w:rPr>
          <w:rFonts w:ascii="Times New Roman" w:hAnsi="Times New Roman"/>
        </w:rPr>
      </w:pPr>
      <w:r w:rsidRPr="00AD244A">
        <w:rPr>
          <w:rFonts w:ascii="Times New Roman" w:hAnsi="Times New Roman"/>
        </w:rPr>
        <w:t>RS design to support more antenna elements </w:t>
      </w:r>
    </w:p>
    <w:p w14:paraId="3D2FF5C4" w14:textId="77D1386D" w:rsidR="00FC2526" w:rsidRDefault="337DBC72" w:rsidP="3D287FB8">
      <w:pPr>
        <w:spacing w:after="120" w:afterAutospacing="0"/>
        <w:ind w:leftChars="0" w:left="0"/>
        <w:rPr>
          <w:rFonts w:eastAsia="Times New Roman"/>
          <w:color w:val="000000" w:themeColor="text1"/>
          <w:szCs w:val="24"/>
        </w:rPr>
      </w:pPr>
      <w:r w:rsidRPr="3D287FB8">
        <w:rPr>
          <w:rFonts w:eastAsia="Times New Roman"/>
          <w:color w:val="000000" w:themeColor="text1"/>
          <w:szCs w:val="24"/>
        </w:rPr>
        <w:t xml:space="preserve">For 6GR, an FR3 band (7~15GHz) can be also utilized. Within this frequency range, a larger number of antenna elements are feasible and thus can be supported to enhance the MIMO performance. Accordingly, a larger number of antenna ports can be formed to fully exploit the potential of the larger antenna array. With the increment of the antenna ports, more degrees of freedom can be exploited to support higher-rank SU-MIMO and higher-order MU-MIMO. More layers for SU-MIMO and more paired UEs for MU-MIMO are expected to be supported in FR3. Although the original intention is FR3, we also think the features to be standardized for FR3 can also be applied in FR1 when necessary, e.g., to further enhance MU-MIMO operation. To this end, a larger number of ports should be supported for RS such as CSI-RS/DMRS/SRS/PT-RS. When designing the new RS pattens, RS overhead should be </w:t>
      </w:r>
      <w:proofErr w:type="gramStart"/>
      <w:r w:rsidRPr="3D287FB8">
        <w:rPr>
          <w:rFonts w:eastAsia="Times New Roman"/>
          <w:color w:val="000000" w:themeColor="text1"/>
          <w:szCs w:val="24"/>
        </w:rPr>
        <w:t>taken into account</w:t>
      </w:r>
      <w:proofErr w:type="gramEnd"/>
      <w:r w:rsidRPr="3D287FB8">
        <w:rPr>
          <w:rFonts w:eastAsia="Times New Roman"/>
          <w:color w:val="000000" w:themeColor="text1"/>
          <w:szCs w:val="24"/>
        </w:rPr>
        <w:t>. Also, codebook and CSI report are expected to be enhanced to support a larger number of antenna ports. When using a single path/unified framework to design MIMO codebook, it should also have a good scalability to support a larger number of antenna ports.</w:t>
      </w:r>
    </w:p>
    <w:p w14:paraId="2B9AE8EF" w14:textId="051B84E8" w:rsidR="00FC2526" w:rsidRPr="00C66302" w:rsidRDefault="337DBC72" w:rsidP="3D287FB8">
      <w:pPr>
        <w:spacing w:before="240" w:after="0" w:afterAutospacing="0"/>
        <w:ind w:leftChars="0" w:left="0"/>
        <w:rPr>
          <w:rFonts w:eastAsia="Times New Roman"/>
          <w:i/>
          <w:iCs/>
          <w:color w:val="000000" w:themeColor="text1"/>
          <w:szCs w:val="24"/>
          <w:u w:val="single"/>
        </w:rPr>
      </w:pPr>
      <w:r w:rsidRPr="00C66302">
        <w:rPr>
          <w:rFonts w:eastAsia="Times New Roman"/>
          <w:b/>
          <w:bCs/>
          <w:i/>
          <w:iCs/>
          <w:color w:val="000000" w:themeColor="text1"/>
          <w:szCs w:val="24"/>
          <w:u w:val="single"/>
        </w:rPr>
        <w:t>Proposal 1</w:t>
      </w:r>
      <w:r w:rsidR="00C66302" w:rsidRPr="00C66302">
        <w:rPr>
          <w:rFonts w:eastAsia="Malgun Gothic" w:hint="eastAsia"/>
          <w:b/>
          <w:bCs/>
          <w:i/>
          <w:iCs/>
          <w:color w:val="000000" w:themeColor="text1"/>
          <w:szCs w:val="24"/>
          <w:u w:val="single"/>
          <w:lang w:eastAsia="ko-KR"/>
        </w:rPr>
        <w:t>5</w:t>
      </w:r>
      <w:r w:rsidRPr="00C66302">
        <w:rPr>
          <w:rFonts w:eastAsia="Times New Roman"/>
          <w:b/>
          <w:bCs/>
          <w:i/>
          <w:iCs/>
          <w:color w:val="000000" w:themeColor="text1"/>
          <w:szCs w:val="24"/>
          <w:u w:val="single"/>
        </w:rPr>
        <w:t xml:space="preserve">: Study how to support a larger number of antenna elements at least for FR3 considering </w:t>
      </w:r>
      <w:proofErr w:type="spellStart"/>
      <w:r w:rsidRPr="00C66302">
        <w:rPr>
          <w:rFonts w:eastAsia="Times New Roman"/>
          <w:b/>
          <w:bCs/>
          <w:i/>
          <w:iCs/>
          <w:color w:val="000000" w:themeColor="text1"/>
          <w:szCs w:val="24"/>
          <w:u w:val="single"/>
        </w:rPr>
        <w:t>belows</w:t>
      </w:r>
      <w:proofErr w:type="spellEnd"/>
    </w:p>
    <w:p w14:paraId="2585C887" w14:textId="66DA2B3A" w:rsidR="00FC2526" w:rsidRPr="00C66302" w:rsidRDefault="337DBC72"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60AC">
        <w:rPr>
          <w:rFonts w:ascii="Times New Roman" w:hAnsi="Times New Roman"/>
          <w:b/>
          <w:bCs/>
          <w:i/>
          <w:iCs/>
          <w:sz w:val="24"/>
          <w:szCs w:val="24"/>
          <w:u w:val="single"/>
        </w:rPr>
        <w:t>CSI</w:t>
      </w:r>
      <w:r w:rsidRPr="00C66302">
        <w:rPr>
          <w:rFonts w:ascii="Times New Roman" w:eastAsia="Times New Roman" w:hAnsi="Times New Roman"/>
          <w:b/>
          <w:bCs/>
          <w:i/>
          <w:iCs/>
          <w:color w:val="000000" w:themeColor="text1"/>
          <w:sz w:val="24"/>
          <w:szCs w:val="24"/>
          <w:u w:val="single"/>
        </w:rPr>
        <w:t>-RS/</w:t>
      </w:r>
      <w:r w:rsidRPr="00FB31E3">
        <w:rPr>
          <w:rFonts w:ascii="Times New Roman" w:hAnsi="Times New Roman"/>
          <w:b/>
          <w:bCs/>
          <w:i/>
          <w:iCs/>
          <w:sz w:val="24"/>
          <w:szCs w:val="24"/>
          <w:u w:val="single"/>
        </w:rPr>
        <w:t>DMRS</w:t>
      </w:r>
      <w:r w:rsidRPr="00C66302">
        <w:rPr>
          <w:rFonts w:ascii="Times New Roman" w:eastAsia="Times New Roman" w:hAnsi="Times New Roman"/>
          <w:b/>
          <w:bCs/>
          <w:i/>
          <w:iCs/>
          <w:color w:val="000000" w:themeColor="text1"/>
          <w:sz w:val="24"/>
          <w:szCs w:val="24"/>
          <w:u w:val="single"/>
        </w:rPr>
        <w:t>/SRS/PT-RS with a larger number of ports</w:t>
      </w:r>
    </w:p>
    <w:p w14:paraId="01C2FEE0" w14:textId="56012743" w:rsidR="00FC2526" w:rsidRPr="00C66302" w:rsidRDefault="337DBC72"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C66302">
        <w:rPr>
          <w:rFonts w:ascii="Times New Roman" w:eastAsia="Times New Roman" w:hAnsi="Times New Roman"/>
          <w:b/>
          <w:bCs/>
          <w:i/>
          <w:iCs/>
          <w:color w:val="000000" w:themeColor="text1"/>
          <w:sz w:val="24"/>
          <w:szCs w:val="24"/>
          <w:u w:val="single"/>
        </w:rPr>
        <w:t xml:space="preserve">RS </w:t>
      </w:r>
      <w:r w:rsidRPr="00FB31E3">
        <w:rPr>
          <w:rFonts w:ascii="Times New Roman" w:hAnsi="Times New Roman"/>
          <w:b/>
          <w:bCs/>
          <w:i/>
          <w:iCs/>
          <w:sz w:val="24"/>
          <w:szCs w:val="24"/>
          <w:u w:val="single"/>
        </w:rPr>
        <w:t>overhead</w:t>
      </w:r>
      <w:r w:rsidRPr="00C66302">
        <w:rPr>
          <w:rFonts w:ascii="Times New Roman" w:eastAsia="Times New Roman" w:hAnsi="Times New Roman"/>
          <w:b/>
          <w:bCs/>
          <w:i/>
          <w:iCs/>
          <w:color w:val="000000" w:themeColor="text1"/>
          <w:sz w:val="24"/>
          <w:szCs w:val="24"/>
          <w:u w:val="single"/>
        </w:rPr>
        <w:t xml:space="preserve"> reduction</w:t>
      </w:r>
    </w:p>
    <w:p w14:paraId="585A04A9" w14:textId="16FAEFE6" w:rsidR="00FC2526" w:rsidRPr="00C66302" w:rsidRDefault="337DBC72"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C66302">
        <w:rPr>
          <w:rFonts w:ascii="Times New Roman" w:eastAsia="Times New Roman" w:hAnsi="Times New Roman"/>
          <w:b/>
          <w:bCs/>
          <w:i/>
          <w:iCs/>
          <w:color w:val="000000" w:themeColor="text1"/>
          <w:sz w:val="24"/>
          <w:szCs w:val="24"/>
          <w:u w:val="single"/>
        </w:rPr>
        <w:t>SU-</w:t>
      </w:r>
      <w:r w:rsidRPr="00FB31E3">
        <w:rPr>
          <w:rFonts w:ascii="Times New Roman" w:hAnsi="Times New Roman"/>
          <w:b/>
          <w:bCs/>
          <w:i/>
          <w:iCs/>
          <w:sz w:val="24"/>
          <w:szCs w:val="24"/>
          <w:u w:val="single"/>
        </w:rPr>
        <w:t>MIMO</w:t>
      </w:r>
      <w:r w:rsidRPr="00C66302">
        <w:rPr>
          <w:rFonts w:ascii="Times New Roman" w:eastAsia="Times New Roman" w:hAnsi="Times New Roman"/>
          <w:b/>
          <w:bCs/>
          <w:i/>
          <w:iCs/>
          <w:color w:val="000000" w:themeColor="text1"/>
          <w:sz w:val="24"/>
          <w:szCs w:val="24"/>
          <w:u w:val="single"/>
        </w:rPr>
        <w:t>/MU-MIMO with a larger number of layers/users</w:t>
      </w:r>
    </w:p>
    <w:p w14:paraId="7F61E506" w14:textId="14863152" w:rsidR="006D0DF5" w:rsidRPr="00C66302" w:rsidRDefault="337DBC72" w:rsidP="009F60AC">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9F60AC">
        <w:rPr>
          <w:rFonts w:ascii="Times New Roman" w:hAnsi="Times New Roman"/>
          <w:b/>
          <w:bCs/>
          <w:i/>
          <w:iCs/>
          <w:sz w:val="24"/>
          <w:szCs w:val="24"/>
          <w:u w:val="single"/>
        </w:rPr>
        <w:t>Codebook</w:t>
      </w:r>
      <w:r w:rsidRPr="00C66302">
        <w:rPr>
          <w:rFonts w:ascii="Times New Roman" w:eastAsia="Times New Roman" w:hAnsi="Times New Roman"/>
          <w:b/>
          <w:bCs/>
          <w:i/>
          <w:iCs/>
          <w:color w:val="000000" w:themeColor="text1"/>
          <w:sz w:val="24"/>
          <w:szCs w:val="24"/>
          <w:u w:val="single"/>
        </w:rPr>
        <w:t>/CSI report enhancement</w:t>
      </w:r>
    </w:p>
    <w:p w14:paraId="634532C3" w14:textId="57340C44" w:rsidR="00534D33" w:rsidRPr="00AD244A" w:rsidRDefault="00D57CB6" w:rsidP="008944B6">
      <w:pPr>
        <w:pStyle w:val="Heading4"/>
        <w:ind w:left="900"/>
        <w:rPr>
          <w:rFonts w:ascii="Times New Roman" w:hAnsi="Times New Roman"/>
        </w:rPr>
      </w:pPr>
      <w:r w:rsidRPr="00AD244A">
        <w:rPr>
          <w:rFonts w:ascii="Times New Roman" w:hAnsi="Times New Roman"/>
        </w:rPr>
        <w:lastRenderedPageBreak/>
        <w:t>CSI</w:t>
      </w:r>
      <w:r w:rsidR="00681D1E" w:rsidRPr="00AD244A">
        <w:rPr>
          <w:rFonts w:ascii="Times New Roman" w:hAnsi="Times New Roman"/>
        </w:rPr>
        <w:t>-</w:t>
      </w:r>
      <w:r w:rsidRPr="00AD244A">
        <w:rPr>
          <w:rFonts w:ascii="Times New Roman" w:hAnsi="Times New Roman"/>
        </w:rPr>
        <w:t>RS</w:t>
      </w:r>
    </w:p>
    <w:p w14:paraId="226AB45C" w14:textId="3E681D66" w:rsidR="00FC2526" w:rsidRDefault="0CB2B11F" w:rsidP="3D287FB8">
      <w:pPr>
        <w:ind w:leftChars="0" w:left="0"/>
        <w:rPr>
          <w:rFonts w:eastAsia="Times New Roman"/>
          <w:color w:val="000000" w:themeColor="text1"/>
          <w:szCs w:val="24"/>
        </w:rPr>
      </w:pPr>
      <w:r w:rsidRPr="3D287FB8">
        <w:rPr>
          <w:rFonts w:eastAsia="Times New Roman"/>
          <w:color w:val="000000" w:themeColor="text1"/>
          <w:szCs w:val="24"/>
        </w:rPr>
        <w:t>In our view, the larger number of CSI-RS ports can be introduced in 6G, e.g., up to 256 ports or 512 ports. New design for CSI-RS patterns is required for the larger CSI-RS ports. In NR system, the number of CSI-RS ports in each CSI-RS resource is at most 32 ports. Thus, 2-4 CSI-RS resources can be aggerated for 48, 64, 128 ports. It is questionable whether to configure larger CSI-RS ports in 6G also by aggregating multiple CSI-RS resources. Considering the compatibility with 5G UE, there may be three possibilities for CSI-RS pattern design in 6GR as below:</w:t>
      </w:r>
      <w:r w:rsidRPr="3D287FB8">
        <w:rPr>
          <w:rFonts w:eastAsia="Times New Roman"/>
          <w:color w:val="000000" w:themeColor="text1"/>
          <w:szCs w:val="24"/>
          <w:lang w:val="en-IN"/>
        </w:rPr>
        <w:t> </w:t>
      </w:r>
    </w:p>
    <w:p w14:paraId="37A5891D" w14:textId="6A04913C" w:rsidR="00FC2526" w:rsidRPr="0073623C" w:rsidRDefault="0CB2B11F" w:rsidP="0073623C">
      <w:pPr>
        <w:pStyle w:val="ListParagraph"/>
        <w:numPr>
          <w:ilvl w:val="0"/>
          <w:numId w:val="13"/>
        </w:numPr>
        <w:rPr>
          <w:rFonts w:ascii="Times New Roman" w:eastAsia="Times New Roman" w:hAnsi="Times New Roman"/>
          <w:color w:val="000000" w:themeColor="text1"/>
          <w:sz w:val="24"/>
          <w:szCs w:val="24"/>
        </w:rPr>
      </w:pPr>
      <w:r w:rsidRPr="0073623C">
        <w:rPr>
          <w:rFonts w:ascii="Times New Roman" w:eastAsia="Times New Roman" w:hAnsi="Times New Roman"/>
          <w:color w:val="000000" w:themeColor="text1"/>
          <w:sz w:val="24"/>
          <w:szCs w:val="24"/>
        </w:rPr>
        <w:t>To reuse CSI-RS RE mapping specified in 5G NR for all the possible numbers of CSI-RS ports. Design CSI-RS patterns larger than 128 ports following the design principle applied in 5G NR.</w:t>
      </w:r>
      <w:r w:rsidRPr="0073623C">
        <w:rPr>
          <w:rFonts w:ascii="Times New Roman" w:eastAsia="Times New Roman" w:hAnsi="Times New Roman"/>
          <w:color w:val="000000" w:themeColor="text1"/>
          <w:sz w:val="24"/>
          <w:szCs w:val="24"/>
          <w:lang w:val="en-IN"/>
        </w:rPr>
        <w:t> </w:t>
      </w:r>
      <w:r w:rsidRPr="0073623C">
        <w:rPr>
          <w:rFonts w:ascii="Times New Roman" w:eastAsia="Times New Roman" w:hAnsi="Times New Roman"/>
          <w:color w:val="000000" w:themeColor="text1"/>
          <w:sz w:val="24"/>
          <w:szCs w:val="24"/>
        </w:rPr>
        <w:t xml:space="preserve">In this way, the CSI-RS patterns for larger than 128 may also be achieved by the aggregation of multiple CSI-RS resources, which is configured with at most </w:t>
      </w:r>
      <w:proofErr w:type="gramStart"/>
      <w:r w:rsidRPr="0073623C">
        <w:rPr>
          <w:rFonts w:ascii="Times New Roman" w:eastAsia="Times New Roman" w:hAnsi="Times New Roman"/>
          <w:color w:val="000000" w:themeColor="text1"/>
          <w:sz w:val="24"/>
          <w:szCs w:val="24"/>
        </w:rPr>
        <w:t>32</w:t>
      </w:r>
      <w:proofErr w:type="gramEnd"/>
      <w:r w:rsidRPr="0073623C">
        <w:rPr>
          <w:rFonts w:ascii="Times New Roman" w:eastAsia="Times New Roman" w:hAnsi="Times New Roman"/>
          <w:color w:val="000000" w:themeColor="text1"/>
          <w:sz w:val="24"/>
          <w:szCs w:val="24"/>
        </w:rPr>
        <w:t xml:space="preserve"> ports. In this case, how to aggregate multiple CSI-RSs can be up to </w:t>
      </w:r>
      <w:proofErr w:type="spellStart"/>
      <w:r w:rsidRPr="0073623C">
        <w:rPr>
          <w:rFonts w:ascii="Times New Roman" w:eastAsia="Times New Roman" w:hAnsi="Times New Roman"/>
          <w:color w:val="000000" w:themeColor="text1"/>
          <w:sz w:val="24"/>
          <w:szCs w:val="24"/>
        </w:rPr>
        <w:t>gNB’s</w:t>
      </w:r>
      <w:proofErr w:type="spellEnd"/>
      <w:r w:rsidRPr="0073623C">
        <w:rPr>
          <w:rFonts w:ascii="Times New Roman" w:eastAsia="Times New Roman" w:hAnsi="Times New Roman"/>
          <w:color w:val="000000" w:themeColor="text1"/>
          <w:sz w:val="24"/>
          <w:szCs w:val="24"/>
        </w:rPr>
        <w:t xml:space="preserve"> implement flexibly, which is similar as 5G Rel-19 CSI-RS configuration. However, the CSI-RS resource setting may be complicated. </w:t>
      </w:r>
      <w:r w:rsidRPr="0073623C">
        <w:rPr>
          <w:rFonts w:ascii="Times New Roman" w:eastAsia="Times New Roman" w:hAnsi="Times New Roman"/>
          <w:color w:val="000000" w:themeColor="text1"/>
          <w:sz w:val="24"/>
          <w:szCs w:val="24"/>
          <w:lang w:val="en-IN"/>
        </w:rPr>
        <w:t> </w:t>
      </w:r>
    </w:p>
    <w:p w14:paraId="78FB518D" w14:textId="13F1C460" w:rsidR="00FC2526" w:rsidRPr="0073623C" w:rsidRDefault="0CB2B11F" w:rsidP="0073623C">
      <w:pPr>
        <w:pStyle w:val="ListParagraph"/>
        <w:numPr>
          <w:ilvl w:val="0"/>
          <w:numId w:val="13"/>
        </w:numPr>
        <w:rPr>
          <w:rFonts w:ascii="Times New Roman" w:eastAsia="Times New Roman" w:hAnsi="Times New Roman"/>
          <w:color w:val="000000" w:themeColor="text1"/>
          <w:sz w:val="24"/>
          <w:szCs w:val="24"/>
        </w:rPr>
      </w:pPr>
      <w:r w:rsidRPr="0073623C">
        <w:rPr>
          <w:rFonts w:ascii="Times New Roman" w:eastAsia="Times New Roman" w:hAnsi="Times New Roman"/>
          <w:color w:val="000000" w:themeColor="text1"/>
          <w:sz w:val="24"/>
          <w:szCs w:val="24"/>
        </w:rPr>
        <w:t>To reuse CSI-RS RE mapping specified in 5G NR for the CSI-RS ports less than or equal to 128. Separately design new CSI-RS patterns for larger than 128 ports without considering how the legacy RE mapping was designed.</w:t>
      </w:r>
      <w:r w:rsidRPr="0073623C">
        <w:rPr>
          <w:rFonts w:ascii="Times New Roman" w:eastAsia="Times New Roman" w:hAnsi="Times New Roman"/>
          <w:color w:val="000000" w:themeColor="text1"/>
          <w:sz w:val="24"/>
          <w:szCs w:val="24"/>
          <w:lang w:val="en-IN"/>
        </w:rPr>
        <w:t> </w:t>
      </w:r>
      <w:r w:rsidRPr="0073623C">
        <w:rPr>
          <w:rFonts w:ascii="Times New Roman" w:eastAsia="Times New Roman" w:hAnsi="Times New Roman"/>
          <w:color w:val="000000" w:themeColor="text1"/>
          <w:sz w:val="24"/>
          <w:szCs w:val="24"/>
        </w:rPr>
        <w:t>By this way, one CSI-RS configuration method is used when the number of CSI-RS ports is larger than 128, and another CSI-RS configuration method is used when the number of CSI-RS ports is less than or equal to 128. Therefore, it is not a unified design for configuring CSI-RS patterns in 6G.</w:t>
      </w:r>
      <w:r w:rsidRPr="0073623C">
        <w:rPr>
          <w:rFonts w:ascii="Times New Roman" w:eastAsia="Times New Roman" w:hAnsi="Times New Roman"/>
          <w:color w:val="000000" w:themeColor="text1"/>
          <w:sz w:val="24"/>
          <w:szCs w:val="24"/>
          <w:lang w:val="en-IN"/>
        </w:rPr>
        <w:t> </w:t>
      </w:r>
    </w:p>
    <w:p w14:paraId="4CA7DAAF" w14:textId="6E146CFB" w:rsidR="00FC2526" w:rsidRPr="0073623C" w:rsidRDefault="0CB2B11F" w:rsidP="0073623C">
      <w:pPr>
        <w:pStyle w:val="ListParagraph"/>
        <w:numPr>
          <w:ilvl w:val="0"/>
          <w:numId w:val="13"/>
        </w:numPr>
        <w:rPr>
          <w:rFonts w:ascii="Times New Roman" w:eastAsia="Times New Roman" w:hAnsi="Times New Roman"/>
          <w:color w:val="000000" w:themeColor="text1"/>
          <w:sz w:val="24"/>
          <w:szCs w:val="24"/>
        </w:rPr>
      </w:pPr>
      <w:r w:rsidRPr="0073623C">
        <w:rPr>
          <w:rFonts w:ascii="Times New Roman" w:eastAsia="Times New Roman" w:hAnsi="Times New Roman"/>
          <w:color w:val="000000" w:themeColor="text1"/>
          <w:sz w:val="24"/>
          <w:szCs w:val="24"/>
        </w:rPr>
        <w:t>To design all CSI-RS RE mapping with overall consideration. This method can make the structure of CSI-RS resource configuration clearer, and all the CSI-RS ports can be configured in single CSI-RS resource. </w:t>
      </w:r>
      <w:r w:rsidRPr="0073623C">
        <w:rPr>
          <w:rFonts w:ascii="Times New Roman" w:eastAsia="Times New Roman" w:hAnsi="Times New Roman"/>
          <w:color w:val="000000" w:themeColor="text1"/>
          <w:sz w:val="24"/>
          <w:szCs w:val="24"/>
          <w:lang w:val="en-IN"/>
        </w:rPr>
        <w:t> </w:t>
      </w:r>
      <w:r w:rsidRPr="0073623C">
        <w:rPr>
          <w:rFonts w:ascii="Times New Roman" w:eastAsia="Times New Roman" w:hAnsi="Times New Roman"/>
          <w:color w:val="000000" w:themeColor="text1"/>
          <w:sz w:val="24"/>
          <w:szCs w:val="24"/>
        </w:rPr>
        <w:t>In our understanding, we prefer to design all CSI-RS patterns with overall consideration. This gives us a chance to carefully consider the overhead of CSI-RS design. At least, it should be avoided that the CSI-RS overhead linearly increases with the number of antenna ports.</w:t>
      </w:r>
      <w:r w:rsidRPr="0073623C">
        <w:rPr>
          <w:rFonts w:ascii="Times New Roman" w:eastAsia="Times New Roman" w:hAnsi="Times New Roman"/>
          <w:color w:val="000000" w:themeColor="text1"/>
          <w:sz w:val="24"/>
          <w:szCs w:val="24"/>
          <w:lang w:val="en-IN"/>
        </w:rPr>
        <w:t> </w:t>
      </w:r>
    </w:p>
    <w:p w14:paraId="31AF9C20" w14:textId="010BD077" w:rsidR="00FC2526" w:rsidRPr="00C66302" w:rsidRDefault="0CB2B11F" w:rsidP="00A047D1">
      <w:pPr>
        <w:ind w:leftChars="0" w:left="0"/>
        <w:rPr>
          <w:rFonts w:eastAsia="Times New Roman"/>
          <w:i/>
          <w:iCs/>
          <w:color w:val="000000" w:themeColor="text1"/>
          <w:szCs w:val="24"/>
          <w:u w:val="single"/>
        </w:rPr>
      </w:pPr>
      <w:r w:rsidRPr="00C66302">
        <w:rPr>
          <w:rFonts w:eastAsia="Times New Roman"/>
          <w:b/>
          <w:bCs/>
          <w:i/>
          <w:iCs/>
          <w:color w:val="000000" w:themeColor="text1"/>
          <w:szCs w:val="24"/>
          <w:u w:val="single"/>
        </w:rPr>
        <w:t>Proposal 1</w:t>
      </w:r>
      <w:r w:rsidR="00C66302" w:rsidRPr="00C66302">
        <w:rPr>
          <w:rFonts w:eastAsia="Malgun Gothic" w:hint="eastAsia"/>
          <w:b/>
          <w:bCs/>
          <w:i/>
          <w:iCs/>
          <w:color w:val="000000" w:themeColor="text1"/>
          <w:szCs w:val="24"/>
          <w:u w:val="single"/>
          <w:lang w:eastAsia="ko-KR"/>
        </w:rPr>
        <w:t>6</w:t>
      </w:r>
      <w:r w:rsidRPr="00C66302">
        <w:rPr>
          <w:rFonts w:eastAsia="Times New Roman"/>
          <w:b/>
          <w:bCs/>
          <w:i/>
          <w:iCs/>
          <w:color w:val="000000" w:themeColor="text1"/>
          <w:szCs w:val="24"/>
          <w:u w:val="single"/>
        </w:rPr>
        <w:t>: Study how to increase the number of CSI-RS ports.</w:t>
      </w:r>
      <w:r w:rsidRPr="00C66302">
        <w:rPr>
          <w:rFonts w:eastAsia="Times New Roman"/>
          <w:i/>
          <w:iCs/>
          <w:color w:val="000000" w:themeColor="text1"/>
          <w:szCs w:val="24"/>
          <w:u w:val="single"/>
          <w:lang w:val="en-IN"/>
        </w:rPr>
        <w:t> </w:t>
      </w:r>
    </w:p>
    <w:p w14:paraId="6B6DEC24" w14:textId="3D0C7C6E" w:rsidR="00FC2526" w:rsidRPr="00052C3E" w:rsidRDefault="0CB2B11F" w:rsidP="00FC2526">
      <w:pPr>
        <w:ind w:leftChars="0" w:left="0"/>
        <w:rPr>
          <w:rFonts w:eastAsiaTheme="minorEastAsia"/>
          <w:i/>
          <w:iCs/>
          <w:color w:val="000000" w:themeColor="text1"/>
          <w:szCs w:val="24"/>
          <w:u w:val="single"/>
        </w:rPr>
      </w:pPr>
      <w:r w:rsidRPr="00C66302">
        <w:rPr>
          <w:rFonts w:eastAsia="Times New Roman"/>
          <w:b/>
          <w:bCs/>
          <w:i/>
          <w:iCs/>
          <w:color w:val="000000" w:themeColor="text1"/>
          <w:szCs w:val="24"/>
          <w:u w:val="single"/>
        </w:rPr>
        <w:t xml:space="preserve">Proposal </w:t>
      </w:r>
      <w:r w:rsidR="00C66302" w:rsidRPr="00C66302">
        <w:rPr>
          <w:rFonts w:eastAsia="Malgun Gothic" w:hint="eastAsia"/>
          <w:b/>
          <w:bCs/>
          <w:i/>
          <w:iCs/>
          <w:color w:val="000000" w:themeColor="text1"/>
          <w:szCs w:val="24"/>
          <w:u w:val="single"/>
          <w:lang w:eastAsia="ko-KR"/>
        </w:rPr>
        <w:t>17</w:t>
      </w:r>
      <w:r w:rsidRPr="00C66302">
        <w:rPr>
          <w:rFonts w:eastAsia="Times New Roman"/>
          <w:b/>
          <w:bCs/>
          <w:i/>
          <w:iCs/>
          <w:color w:val="000000" w:themeColor="text1"/>
          <w:szCs w:val="24"/>
          <w:u w:val="single"/>
        </w:rPr>
        <w:t>: Study how/whether to reuse legacy CSI-RS patterns designed in 5G NR for the CSI-RS ports less than or equal to 128.</w:t>
      </w:r>
      <w:r w:rsidRPr="00C66302">
        <w:rPr>
          <w:rFonts w:eastAsia="Times New Roman"/>
          <w:i/>
          <w:iCs/>
          <w:color w:val="000000" w:themeColor="text1"/>
          <w:szCs w:val="24"/>
          <w:u w:val="single"/>
          <w:lang w:val="en-IN"/>
        </w:rPr>
        <w:t> </w:t>
      </w:r>
    </w:p>
    <w:p w14:paraId="53FF5F7C" w14:textId="1425435B" w:rsidR="00D57CB6" w:rsidRPr="00AD244A" w:rsidRDefault="00D57CB6" w:rsidP="008944B6">
      <w:pPr>
        <w:pStyle w:val="Heading4"/>
        <w:ind w:left="900"/>
        <w:rPr>
          <w:rFonts w:ascii="Times New Roman" w:hAnsi="Times New Roman"/>
        </w:rPr>
      </w:pPr>
      <w:r w:rsidRPr="00AD244A">
        <w:rPr>
          <w:rFonts w:ascii="Times New Roman" w:hAnsi="Times New Roman"/>
        </w:rPr>
        <w:t>SRS</w:t>
      </w:r>
    </w:p>
    <w:p w14:paraId="2D176C6E" w14:textId="7DBB5C87" w:rsidR="1E1A55FF" w:rsidRDefault="1E1A55FF" w:rsidP="006977DD">
      <w:pPr>
        <w:spacing w:after="0" w:afterAutospacing="0"/>
        <w:ind w:leftChars="0" w:left="0"/>
        <w:rPr>
          <w:rFonts w:eastAsia="Times New Roman"/>
          <w:color w:val="000000" w:themeColor="text1"/>
          <w:szCs w:val="24"/>
        </w:rPr>
      </w:pPr>
      <w:r w:rsidRPr="3D287FB8">
        <w:rPr>
          <w:rStyle w:val="normaltextrun"/>
          <w:rFonts w:eastAsia="Times New Roman"/>
          <w:color w:val="000000" w:themeColor="text1"/>
          <w:szCs w:val="24"/>
        </w:rPr>
        <w:t>SRS ports are also expected to increase. </w:t>
      </w:r>
      <w:r w:rsidRPr="3D287FB8">
        <w:rPr>
          <w:rStyle w:val="eop"/>
          <w:rFonts w:eastAsia="Times New Roman"/>
          <w:color w:val="000000" w:themeColor="text1"/>
          <w:szCs w:val="24"/>
          <w:lang w:val="en-IN"/>
        </w:rPr>
        <w:t> </w:t>
      </w:r>
    </w:p>
    <w:p w14:paraId="5C9173D7" w14:textId="0C450C26" w:rsidR="1E1A55FF" w:rsidRDefault="1E1A55FF" w:rsidP="006977DD">
      <w:pPr>
        <w:spacing w:after="0" w:afterAutospacing="0"/>
        <w:ind w:leftChars="0" w:left="0"/>
        <w:rPr>
          <w:rFonts w:eastAsia="Times New Roman"/>
          <w:color w:val="000000" w:themeColor="text1"/>
          <w:szCs w:val="24"/>
        </w:rPr>
      </w:pPr>
      <w:r w:rsidRPr="3D287FB8">
        <w:rPr>
          <w:rStyle w:val="normaltextrun"/>
          <w:rFonts w:eastAsia="Times New Roman"/>
          <w:color w:val="000000" w:themeColor="text1"/>
          <w:szCs w:val="24"/>
        </w:rPr>
        <w:t>From the perspective of gNB, SRS capacity needs to increase to support more UEs within a slot. One feasible direction is supporting higher number of orthogonal sequences to allow more UEs to multiplex on the same SRS resources.</w:t>
      </w:r>
      <w:r w:rsidRPr="3D287FB8">
        <w:rPr>
          <w:rStyle w:val="eop"/>
          <w:rFonts w:eastAsia="Times New Roman"/>
          <w:color w:val="000000" w:themeColor="text1"/>
          <w:szCs w:val="24"/>
          <w:lang w:val="en-IN"/>
        </w:rPr>
        <w:t> </w:t>
      </w:r>
      <w:r w:rsidRPr="3D287FB8">
        <w:rPr>
          <w:rStyle w:val="normaltextrun"/>
          <w:rFonts w:eastAsia="Times New Roman"/>
          <w:color w:val="000000" w:themeColor="text1"/>
          <w:szCs w:val="24"/>
        </w:rPr>
        <w:t>From the perspective of UEs, such as Fixed Wireless Access (FWA) Customer Premises Equipment (CPEs), the support of more than 8 SRS ports is expected in 6GR. </w:t>
      </w:r>
      <w:r w:rsidRPr="3D287FB8">
        <w:rPr>
          <w:rStyle w:val="eop"/>
          <w:rFonts w:eastAsia="Times New Roman"/>
          <w:color w:val="000000" w:themeColor="text1"/>
          <w:szCs w:val="24"/>
          <w:lang w:val="en-IN"/>
        </w:rPr>
        <w:t> </w:t>
      </w:r>
    </w:p>
    <w:p w14:paraId="04182DD1" w14:textId="5E0DAB50" w:rsidR="1E1A55FF" w:rsidRDefault="1E1A55FF" w:rsidP="006977DD">
      <w:pPr>
        <w:spacing w:after="0" w:afterAutospacing="0"/>
        <w:ind w:leftChars="0" w:left="0"/>
        <w:rPr>
          <w:rFonts w:eastAsia="Times New Roman"/>
          <w:color w:val="000000" w:themeColor="text1"/>
          <w:szCs w:val="24"/>
        </w:rPr>
      </w:pPr>
      <w:r w:rsidRPr="3D287FB8">
        <w:rPr>
          <w:rStyle w:val="normaltextrun"/>
          <w:rFonts w:eastAsia="Times New Roman"/>
          <w:color w:val="000000" w:themeColor="text1"/>
          <w:szCs w:val="24"/>
        </w:rPr>
        <w:lastRenderedPageBreak/>
        <w:t>FWA is a service which has been launched on the market but has not been optimized. In 5G NR, SRS ports are up to 8 antenna ports, which is sufficient for most mobile devices but may limit the potential of CPEs. FWA CPEs can support more antennas than those of common smart phones. And recently CPEs are evolving to support &gt;8 antenna ports, especially in premium deployments aiming for higher uplink throughput and coverage. Besides, CPEs are not portals. They usually stand at a fixed place and don’t frequently experience rotation, which is also helpful for CPEs to do beamforming in uplink. Another advantage of CPEs over common smart phones is that a FWA CPE typically has continuous power supply which can guarantee a stable uplink transmission with a certain power.</w:t>
      </w:r>
      <w:r w:rsidRPr="3D287FB8">
        <w:rPr>
          <w:rStyle w:val="eop"/>
          <w:rFonts w:eastAsia="Times New Roman"/>
          <w:color w:val="000000" w:themeColor="text1"/>
          <w:szCs w:val="24"/>
          <w:lang w:val="en-IN"/>
        </w:rPr>
        <w:t> </w:t>
      </w:r>
    </w:p>
    <w:p w14:paraId="2BA1C319" w14:textId="0043EC09" w:rsidR="1E1A55FF" w:rsidRDefault="1E1A55FF" w:rsidP="006977DD">
      <w:pPr>
        <w:spacing w:after="0" w:afterAutospacing="0"/>
        <w:ind w:leftChars="0" w:left="0"/>
        <w:rPr>
          <w:rStyle w:val="eop"/>
          <w:rFonts w:eastAsia="Times New Roman"/>
          <w:color w:val="000000" w:themeColor="text1"/>
          <w:szCs w:val="24"/>
          <w:lang w:val="en-IN"/>
        </w:rPr>
      </w:pPr>
      <w:r w:rsidRPr="3D287FB8">
        <w:rPr>
          <w:rStyle w:val="normaltextrun"/>
          <w:rFonts w:eastAsia="Times New Roman"/>
          <w:color w:val="000000" w:themeColor="text1"/>
          <w:szCs w:val="24"/>
        </w:rPr>
        <w:t>In 6GR, at least for CPEs, the SRS ports should be more than 8. Either longer orthogonal sequences to enlarge the multiplexing factor or more SRS symbols within one slot could be feasible. This can allow CPEs to transmit more SRS in a short period, e.g. a slot. So that, the latency in capturing the full UL CSI from a CPE in 6GR could be shortened than that reached in 5G NR.</w:t>
      </w:r>
      <w:r w:rsidRPr="3D287FB8">
        <w:rPr>
          <w:rStyle w:val="eop"/>
          <w:rFonts w:eastAsia="Times New Roman"/>
          <w:color w:val="000000" w:themeColor="text1"/>
          <w:szCs w:val="24"/>
          <w:lang w:val="en-IN"/>
        </w:rPr>
        <w:t> </w:t>
      </w:r>
    </w:p>
    <w:p w14:paraId="07BE3527" w14:textId="77777777" w:rsidR="002E650E" w:rsidRDefault="002E650E" w:rsidP="006977DD">
      <w:pPr>
        <w:spacing w:after="0" w:afterAutospacing="0"/>
        <w:ind w:leftChars="0" w:left="0"/>
        <w:rPr>
          <w:rFonts w:eastAsia="Times New Roman"/>
          <w:color w:val="000000" w:themeColor="text1"/>
          <w:szCs w:val="24"/>
        </w:rPr>
      </w:pPr>
    </w:p>
    <w:p w14:paraId="7489B9E5" w14:textId="29856A2A" w:rsidR="1E1A55FF" w:rsidRPr="00C66302" w:rsidRDefault="1E1A55FF" w:rsidP="006977DD">
      <w:pPr>
        <w:spacing w:after="0" w:afterAutospacing="0"/>
        <w:ind w:leftChars="0" w:left="0"/>
        <w:rPr>
          <w:rFonts w:eastAsia="Times New Roman"/>
          <w:i/>
          <w:iCs/>
          <w:color w:val="000000" w:themeColor="text1"/>
          <w:szCs w:val="24"/>
          <w:u w:val="single"/>
        </w:rPr>
      </w:pPr>
      <w:r w:rsidRPr="00C66302">
        <w:rPr>
          <w:rStyle w:val="normaltextrun"/>
          <w:rFonts w:eastAsia="Times New Roman"/>
          <w:b/>
          <w:bCs/>
          <w:i/>
          <w:iCs/>
          <w:color w:val="000000" w:themeColor="text1"/>
          <w:szCs w:val="24"/>
          <w:u w:val="single"/>
        </w:rPr>
        <w:t xml:space="preserve">Proposal </w:t>
      </w:r>
      <w:r w:rsidR="00C66302" w:rsidRPr="00C66302">
        <w:rPr>
          <w:rStyle w:val="normaltextrun"/>
          <w:rFonts w:eastAsia="Malgun Gothic" w:hint="eastAsia"/>
          <w:b/>
          <w:bCs/>
          <w:i/>
          <w:iCs/>
          <w:color w:val="000000" w:themeColor="text1"/>
          <w:szCs w:val="24"/>
          <w:u w:val="single"/>
          <w:lang w:eastAsia="ko-KR"/>
        </w:rPr>
        <w:t>18</w:t>
      </w:r>
      <w:r w:rsidRPr="00C66302">
        <w:rPr>
          <w:rStyle w:val="normaltextrun"/>
          <w:rFonts w:eastAsia="Times New Roman"/>
          <w:b/>
          <w:bCs/>
          <w:i/>
          <w:iCs/>
          <w:color w:val="000000" w:themeColor="text1"/>
          <w:szCs w:val="24"/>
          <w:u w:val="single"/>
        </w:rPr>
        <w:t>: Study how to increase SRS capacity to support more UEs within a slot.</w:t>
      </w:r>
      <w:r w:rsidRPr="00C66302">
        <w:rPr>
          <w:rStyle w:val="eop"/>
          <w:rFonts w:eastAsia="Times New Roman"/>
          <w:i/>
          <w:iCs/>
          <w:color w:val="000000" w:themeColor="text1"/>
          <w:szCs w:val="24"/>
          <w:u w:val="single"/>
          <w:lang w:val="en-IN"/>
        </w:rPr>
        <w:t> </w:t>
      </w:r>
    </w:p>
    <w:p w14:paraId="2A92726E" w14:textId="122EDAD1" w:rsidR="1E1A55FF" w:rsidRPr="00C66302" w:rsidRDefault="1E1A55FF" w:rsidP="006977DD">
      <w:pPr>
        <w:spacing w:after="0" w:afterAutospacing="0"/>
        <w:ind w:leftChars="0" w:left="0"/>
        <w:rPr>
          <w:rFonts w:eastAsia="Times New Roman"/>
          <w:i/>
          <w:iCs/>
          <w:color w:val="000000" w:themeColor="text1"/>
          <w:szCs w:val="24"/>
          <w:u w:val="single"/>
        </w:rPr>
      </w:pPr>
      <w:r w:rsidRPr="00C66302">
        <w:rPr>
          <w:rStyle w:val="normaltextrun"/>
          <w:rFonts w:eastAsia="Times New Roman"/>
          <w:b/>
          <w:bCs/>
          <w:i/>
          <w:iCs/>
          <w:color w:val="000000" w:themeColor="text1"/>
          <w:szCs w:val="24"/>
          <w:u w:val="single"/>
        </w:rPr>
        <w:t xml:space="preserve">Proposal </w:t>
      </w:r>
      <w:r w:rsidR="00C66302" w:rsidRPr="00C66302">
        <w:rPr>
          <w:rStyle w:val="normaltextrun"/>
          <w:rFonts w:eastAsia="Malgun Gothic" w:hint="eastAsia"/>
          <w:b/>
          <w:bCs/>
          <w:i/>
          <w:iCs/>
          <w:color w:val="000000" w:themeColor="text1"/>
          <w:szCs w:val="24"/>
          <w:u w:val="single"/>
          <w:lang w:eastAsia="ko-KR"/>
        </w:rPr>
        <w:t>19</w:t>
      </w:r>
      <w:r w:rsidRPr="00C66302">
        <w:rPr>
          <w:rStyle w:val="normaltextrun"/>
          <w:rFonts w:eastAsia="Times New Roman"/>
          <w:b/>
          <w:bCs/>
          <w:i/>
          <w:iCs/>
          <w:color w:val="000000" w:themeColor="text1"/>
          <w:szCs w:val="24"/>
          <w:u w:val="single"/>
        </w:rPr>
        <w:t>: Study how to increase SRS ports per UE.</w:t>
      </w:r>
      <w:r w:rsidRPr="00C66302">
        <w:rPr>
          <w:rStyle w:val="eop"/>
          <w:rFonts w:eastAsia="Times New Roman"/>
          <w:i/>
          <w:iCs/>
          <w:color w:val="000000" w:themeColor="text1"/>
          <w:szCs w:val="24"/>
          <w:u w:val="single"/>
          <w:lang w:val="en-IN"/>
        </w:rPr>
        <w:t> </w:t>
      </w:r>
    </w:p>
    <w:p w14:paraId="5447F9D1" w14:textId="77777777" w:rsidR="002E650E" w:rsidRDefault="002E650E" w:rsidP="006977DD">
      <w:pPr>
        <w:spacing w:after="0" w:afterAutospacing="0"/>
        <w:ind w:leftChars="0" w:left="0"/>
        <w:rPr>
          <w:rStyle w:val="normaltextrun"/>
          <w:rFonts w:eastAsia="Times New Roman"/>
          <w:color w:val="000000" w:themeColor="text1"/>
          <w:szCs w:val="24"/>
        </w:rPr>
      </w:pPr>
    </w:p>
    <w:p w14:paraId="7C4D5F38" w14:textId="122298AE" w:rsidR="1E1A55FF" w:rsidRDefault="1E1A55FF" w:rsidP="006977DD">
      <w:pPr>
        <w:spacing w:after="0" w:afterAutospacing="0"/>
        <w:ind w:leftChars="0" w:left="0"/>
        <w:rPr>
          <w:rFonts w:eastAsia="Times New Roman"/>
          <w:color w:val="000000" w:themeColor="text1"/>
          <w:szCs w:val="24"/>
        </w:rPr>
      </w:pPr>
      <w:r w:rsidRPr="3D287FB8">
        <w:rPr>
          <w:rStyle w:val="normaltextrun"/>
          <w:rFonts w:eastAsia="Times New Roman"/>
          <w:color w:val="000000" w:themeColor="text1"/>
          <w:szCs w:val="24"/>
        </w:rPr>
        <w:t>Furthermore, codebooks and CSI report are also expected to support a larger number of antenna ports. As discussed before, codebooks with a unified design to support all cases are expected. The unified codebook should have a good scalability to extend to a large number of antenna elements, e.g., 256 ports.</w:t>
      </w:r>
      <w:r w:rsidRPr="3D287FB8">
        <w:rPr>
          <w:rStyle w:val="eop"/>
          <w:rFonts w:eastAsia="Times New Roman"/>
          <w:color w:val="000000" w:themeColor="text1"/>
          <w:szCs w:val="24"/>
          <w:lang w:val="en-IN"/>
        </w:rPr>
        <w:t> </w:t>
      </w:r>
    </w:p>
    <w:p w14:paraId="5C273F18" w14:textId="77777777" w:rsidR="00D57CB6" w:rsidRPr="00AD244A" w:rsidRDefault="00D57CB6" w:rsidP="00D57CB6">
      <w:pPr>
        <w:rPr>
          <w:lang w:val="en-IN"/>
        </w:rPr>
      </w:pPr>
    </w:p>
    <w:p w14:paraId="3AC64CCA" w14:textId="4CBA29BE" w:rsidR="006A6151" w:rsidRPr="00AD244A" w:rsidRDefault="003B5115" w:rsidP="00207740">
      <w:pPr>
        <w:pStyle w:val="Heading1"/>
        <w:spacing w:afterLines="0" w:after="240"/>
        <w:ind w:left="711" w:hanging="706"/>
        <w:rPr>
          <w:rFonts w:ascii="Times New Roman" w:hAnsi="Times New Roman"/>
        </w:rPr>
      </w:pPr>
      <w:r w:rsidRPr="00AD244A">
        <w:rPr>
          <w:rFonts w:ascii="Times New Roman" w:hAnsi="Times New Roman"/>
        </w:rPr>
        <w:t>Conclusion</w:t>
      </w:r>
    </w:p>
    <w:p w14:paraId="4D68EBBC" w14:textId="240B4CD8" w:rsidR="009F578E" w:rsidRPr="00E77A77" w:rsidRDefault="00CB5D60" w:rsidP="008F56A9">
      <w:pPr>
        <w:spacing w:after="120" w:afterAutospacing="0"/>
        <w:ind w:leftChars="0" w:left="0"/>
        <w:rPr>
          <w:rFonts w:eastAsia="Malgun Gothic"/>
          <w:szCs w:val="24"/>
          <w:lang w:eastAsia="ko-KR"/>
        </w:rPr>
      </w:pPr>
      <w:r w:rsidRPr="00E77A77">
        <w:rPr>
          <w:szCs w:val="24"/>
        </w:rPr>
        <w:t xml:space="preserve">In this contribution, we have following observations and proposals on </w:t>
      </w:r>
      <w:r w:rsidR="000F59E2" w:rsidRPr="00E77A77">
        <w:rPr>
          <w:rFonts w:eastAsia="Malgun Gothic"/>
          <w:szCs w:val="24"/>
          <w:lang w:eastAsia="ko-KR"/>
        </w:rPr>
        <w:t xml:space="preserve">the overview of </w:t>
      </w:r>
      <w:r w:rsidRPr="00E77A77">
        <w:rPr>
          <w:szCs w:val="24"/>
        </w:rPr>
        <w:t>6GR:</w:t>
      </w:r>
    </w:p>
    <w:p w14:paraId="6D02F62D" w14:textId="77777777" w:rsidR="002D25DA" w:rsidRPr="00E77A77" w:rsidRDefault="002D25DA" w:rsidP="00AF5478">
      <w:pPr>
        <w:spacing w:after="0" w:afterAutospacing="0"/>
        <w:ind w:leftChars="0" w:left="0"/>
        <w:rPr>
          <w:rFonts w:eastAsia="SimSun"/>
          <w:b/>
          <w:bCs/>
          <w:i/>
          <w:iCs/>
          <w:szCs w:val="24"/>
          <w:u w:val="single"/>
          <w:lang w:eastAsia="zh-CN"/>
        </w:rPr>
      </w:pPr>
      <w:r w:rsidRPr="00E77A77">
        <w:rPr>
          <w:rFonts w:eastAsia="SimSun"/>
          <w:b/>
          <w:bCs/>
          <w:i/>
          <w:iCs/>
          <w:szCs w:val="24"/>
          <w:u w:val="single"/>
          <w:lang w:eastAsia="zh-CN"/>
        </w:rPr>
        <w:t xml:space="preserve">Observation 1: </w:t>
      </w:r>
    </w:p>
    <w:p w14:paraId="25AB1ECD" w14:textId="77777777" w:rsidR="002D25DA" w:rsidRPr="00E77A77" w:rsidRDefault="002D25DA" w:rsidP="00AF5478">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E77A77">
        <w:rPr>
          <w:rFonts w:ascii="Times New Roman" w:eastAsia="SimSun" w:hAnsi="Times New Roman"/>
          <w:b/>
          <w:bCs/>
          <w:i/>
          <w:iCs/>
          <w:sz w:val="24"/>
          <w:szCs w:val="24"/>
          <w:u w:val="single"/>
          <w:lang w:eastAsia="zh-CN"/>
        </w:rPr>
        <w:t xml:space="preserve">3GPP </w:t>
      </w:r>
      <w:r w:rsidRPr="00E77A77">
        <w:rPr>
          <w:rFonts w:ascii="Times New Roman" w:hAnsi="Times New Roman"/>
          <w:b/>
          <w:bCs/>
          <w:i/>
          <w:iCs/>
          <w:sz w:val="24"/>
          <w:szCs w:val="24"/>
          <w:u w:val="single"/>
        </w:rPr>
        <w:t>work</w:t>
      </w:r>
      <w:r w:rsidRPr="00E77A77">
        <w:rPr>
          <w:rFonts w:ascii="Times New Roman" w:eastAsia="SimSun" w:hAnsi="Times New Roman"/>
          <w:b/>
          <w:bCs/>
          <w:i/>
          <w:iCs/>
          <w:sz w:val="24"/>
          <w:szCs w:val="24"/>
          <w:u w:val="single"/>
          <w:lang w:eastAsia="zh-CN"/>
        </w:rPr>
        <w:t xml:space="preserve"> style is used to be working on very specific targets set for each item (either study item or work item). </w:t>
      </w:r>
    </w:p>
    <w:p w14:paraId="30C95B17" w14:textId="77777777" w:rsidR="002D25DA" w:rsidRPr="00E77A77" w:rsidRDefault="002D25DA" w:rsidP="00AF5478">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E77A77">
        <w:rPr>
          <w:rFonts w:ascii="Times New Roman" w:eastAsia="SimSun" w:hAnsi="Times New Roman"/>
          <w:b/>
          <w:bCs/>
          <w:i/>
          <w:iCs/>
          <w:sz w:val="24"/>
          <w:szCs w:val="24"/>
          <w:u w:val="single"/>
          <w:lang w:eastAsia="zh-CN"/>
        </w:rPr>
        <w:t xml:space="preserve">The </w:t>
      </w:r>
      <w:r w:rsidRPr="00E77A77">
        <w:rPr>
          <w:rFonts w:ascii="Times New Roman" w:hAnsi="Times New Roman"/>
          <w:b/>
          <w:bCs/>
          <w:i/>
          <w:iCs/>
          <w:sz w:val="24"/>
          <w:szCs w:val="24"/>
          <w:u w:val="single"/>
        </w:rPr>
        <w:t>only</w:t>
      </w:r>
      <w:r w:rsidRPr="00E77A77">
        <w:rPr>
          <w:rFonts w:ascii="Times New Roman" w:eastAsia="SimSun" w:hAnsi="Times New Roman"/>
          <w:b/>
          <w:bCs/>
          <w:i/>
          <w:iCs/>
          <w:sz w:val="24"/>
          <w:szCs w:val="24"/>
          <w:u w:val="single"/>
          <w:lang w:eastAsia="zh-CN"/>
        </w:rPr>
        <w:t xml:space="preserve"> focus of the item was on how to achieve the targets with a lowest/lower cost (e.g., usually a specification cost).</w:t>
      </w:r>
    </w:p>
    <w:p w14:paraId="37B8592C" w14:textId="77777777" w:rsidR="002D25DA" w:rsidRPr="00E77A77" w:rsidRDefault="002D25DA" w:rsidP="00AF5478">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E77A77">
        <w:rPr>
          <w:rFonts w:ascii="Times New Roman" w:eastAsia="SimSun" w:hAnsi="Times New Roman"/>
          <w:b/>
          <w:bCs/>
          <w:i/>
          <w:iCs/>
          <w:sz w:val="24"/>
          <w:szCs w:val="24"/>
          <w:u w:val="single"/>
          <w:lang w:eastAsia="zh-CN"/>
        </w:rPr>
        <w:t xml:space="preserve">In </w:t>
      </w:r>
      <w:r w:rsidRPr="00E77A77">
        <w:rPr>
          <w:rFonts w:ascii="Times New Roman" w:hAnsi="Times New Roman"/>
          <w:b/>
          <w:bCs/>
          <w:i/>
          <w:iCs/>
          <w:sz w:val="24"/>
          <w:szCs w:val="24"/>
          <w:u w:val="single"/>
        </w:rPr>
        <w:t>this</w:t>
      </w:r>
      <w:r w:rsidRPr="00E77A77">
        <w:rPr>
          <w:rFonts w:ascii="Times New Roman" w:eastAsia="SimSun" w:hAnsi="Times New Roman"/>
          <w:b/>
          <w:bCs/>
          <w:i/>
          <w:iCs/>
          <w:sz w:val="24"/>
          <w:szCs w:val="24"/>
          <w:u w:val="single"/>
          <w:lang w:eastAsia="zh-CN"/>
        </w:rPr>
        <w:t xml:space="preserve"> way, the features newly introduced into the specifications as the output of the item were often </w:t>
      </w:r>
      <w:r w:rsidRPr="00E77A77">
        <w:rPr>
          <w:rFonts w:ascii="Times New Roman" w:hAnsi="Times New Roman"/>
          <w:b/>
          <w:bCs/>
          <w:i/>
          <w:iCs/>
          <w:sz w:val="24"/>
          <w:szCs w:val="24"/>
          <w:u w:val="single"/>
        </w:rPr>
        <w:t>quite</w:t>
      </w:r>
      <w:r w:rsidRPr="00E77A77">
        <w:rPr>
          <w:rFonts w:ascii="Times New Roman" w:eastAsia="SimSun" w:hAnsi="Times New Roman"/>
          <w:b/>
          <w:bCs/>
          <w:i/>
          <w:iCs/>
          <w:sz w:val="24"/>
          <w:szCs w:val="24"/>
          <w:u w:val="single"/>
          <w:lang w:eastAsia="zh-CN"/>
        </w:rPr>
        <w:t xml:space="preserve"> unique compared with what the specifications had already had.</w:t>
      </w:r>
    </w:p>
    <w:p w14:paraId="79131B15" w14:textId="77777777" w:rsidR="002D25DA" w:rsidRPr="00E77A77" w:rsidRDefault="002D25DA" w:rsidP="00AF5478">
      <w:pPr>
        <w:spacing w:after="0" w:afterAutospacing="0"/>
        <w:ind w:leftChars="0" w:left="0"/>
        <w:rPr>
          <w:rFonts w:eastAsia="Malgun Gothic"/>
          <w:b/>
          <w:bCs/>
          <w:i/>
          <w:iCs/>
          <w:szCs w:val="24"/>
          <w:u w:val="single"/>
          <w:lang w:eastAsia="ko-KR"/>
        </w:rPr>
      </w:pPr>
    </w:p>
    <w:p w14:paraId="32B4CA49" w14:textId="77777777" w:rsidR="002D25DA" w:rsidRPr="00E77A77" w:rsidRDefault="002D25DA" w:rsidP="00AF5478">
      <w:pPr>
        <w:spacing w:after="0" w:afterAutospacing="0"/>
        <w:ind w:leftChars="0" w:left="0"/>
        <w:rPr>
          <w:rFonts w:eastAsiaTheme="minorEastAsia"/>
          <w:b/>
          <w:bCs/>
          <w:i/>
          <w:iCs/>
          <w:szCs w:val="24"/>
          <w:u w:val="single"/>
        </w:rPr>
      </w:pPr>
      <w:r w:rsidRPr="00E77A77">
        <w:rPr>
          <w:rFonts w:eastAsia="SimSun"/>
          <w:b/>
          <w:bCs/>
          <w:i/>
          <w:iCs/>
          <w:szCs w:val="24"/>
          <w:u w:val="single"/>
          <w:lang w:eastAsia="zh-CN"/>
        </w:rPr>
        <w:t>Proposal 1: Targeting at a scalable design for 6GR, for a certain feature, RAN1 needs to pay more attention to the sustainability and the extendibility when comparing candidate solutions. The target solution should be applicable to most types of devices and most scenarios.</w:t>
      </w:r>
    </w:p>
    <w:p w14:paraId="4D4D01B0" w14:textId="77777777" w:rsidR="00B42A35" w:rsidRPr="00E77A77" w:rsidRDefault="00B42A35" w:rsidP="00AF5478">
      <w:pPr>
        <w:spacing w:after="0" w:afterAutospacing="0"/>
        <w:ind w:leftChars="0" w:left="0"/>
        <w:rPr>
          <w:rFonts w:eastAsiaTheme="minorEastAsia"/>
          <w:i/>
          <w:iCs/>
          <w:szCs w:val="24"/>
          <w:u w:val="single"/>
        </w:rPr>
      </w:pPr>
    </w:p>
    <w:p w14:paraId="50A146F4" w14:textId="77777777" w:rsidR="002D25DA" w:rsidRPr="00E77A77" w:rsidRDefault="002D25DA" w:rsidP="00AF5478">
      <w:pPr>
        <w:spacing w:after="0" w:afterAutospacing="0"/>
        <w:ind w:leftChars="0" w:left="0"/>
        <w:rPr>
          <w:rFonts w:eastAsia="SimSun"/>
          <w:b/>
          <w:bCs/>
          <w:i/>
          <w:iCs/>
          <w:szCs w:val="24"/>
          <w:u w:val="single"/>
          <w:lang w:eastAsia="zh-CN"/>
        </w:rPr>
      </w:pPr>
      <w:r w:rsidRPr="00E77A77">
        <w:rPr>
          <w:rFonts w:eastAsia="SimSun"/>
          <w:b/>
          <w:bCs/>
          <w:i/>
          <w:iCs/>
          <w:szCs w:val="24"/>
          <w:u w:val="single"/>
          <w:lang w:eastAsia="zh-CN"/>
        </w:rPr>
        <w:t>Observation 2: Moderately releasing the requirement for the minimum spectrum allocation and/or increasing the requirement for the smallest maximum RF/BB bandwidth of devices can be good for the 6G ecology.</w:t>
      </w:r>
    </w:p>
    <w:p w14:paraId="562BCCB7" w14:textId="77777777" w:rsidR="002D25DA" w:rsidRPr="00E77A77" w:rsidRDefault="002D25DA" w:rsidP="00AF5478">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E77A77">
        <w:rPr>
          <w:rFonts w:ascii="Times New Roman" w:hAnsi="Times New Roman"/>
          <w:b/>
          <w:bCs/>
          <w:i/>
          <w:iCs/>
          <w:sz w:val="24"/>
          <w:szCs w:val="24"/>
          <w:u w:val="single"/>
        </w:rPr>
        <w:t>Moderately</w:t>
      </w:r>
      <w:r w:rsidRPr="00E77A77">
        <w:rPr>
          <w:rFonts w:ascii="Times New Roman" w:eastAsia="SimSun" w:hAnsi="Times New Roman"/>
          <w:b/>
          <w:bCs/>
          <w:i/>
          <w:iCs/>
          <w:sz w:val="24"/>
          <w:szCs w:val="24"/>
          <w:u w:val="single"/>
          <w:lang w:eastAsia="zh-CN"/>
        </w:rPr>
        <w:t xml:space="preserve"> releasing the requirement for the minimum spectrum allocation can increase the number of operators qualified to deploy 6G network, which would be good for enlarging the whole 6G market.</w:t>
      </w:r>
    </w:p>
    <w:p w14:paraId="69596CA8" w14:textId="77777777" w:rsidR="002D25DA" w:rsidRPr="00E77A77" w:rsidRDefault="002D25DA" w:rsidP="00AF5478">
      <w:pPr>
        <w:pStyle w:val="ListParagraph"/>
        <w:numPr>
          <w:ilvl w:val="0"/>
          <w:numId w:val="32"/>
        </w:numPr>
        <w:spacing w:after="0" w:afterAutospacing="0"/>
        <w:ind w:left="600"/>
        <w:rPr>
          <w:rFonts w:ascii="Times New Roman" w:eastAsia="SimSun" w:hAnsi="Times New Roman"/>
          <w:b/>
          <w:bCs/>
          <w:i/>
          <w:iCs/>
          <w:sz w:val="24"/>
          <w:szCs w:val="24"/>
          <w:u w:val="single"/>
          <w:lang w:eastAsia="zh-CN"/>
        </w:rPr>
      </w:pPr>
      <w:r w:rsidRPr="00E77A77">
        <w:rPr>
          <w:rFonts w:ascii="Times New Roman" w:eastAsia="SimSun" w:hAnsi="Times New Roman"/>
          <w:b/>
          <w:bCs/>
          <w:i/>
          <w:iCs/>
          <w:sz w:val="24"/>
          <w:szCs w:val="24"/>
          <w:u w:val="single"/>
          <w:lang w:eastAsia="zh-CN"/>
        </w:rPr>
        <w:t>Moderately increasing the requirement for the smallest maximum RF/BB bandwidth of devices can provide more market opportunities to the low tier devices.</w:t>
      </w:r>
    </w:p>
    <w:p w14:paraId="26AA639E" w14:textId="77777777" w:rsidR="002D25DA" w:rsidRPr="00E77A77" w:rsidRDefault="002D25DA" w:rsidP="00AF5478">
      <w:pPr>
        <w:pStyle w:val="ListParagraph"/>
        <w:spacing w:after="0" w:afterAutospacing="0"/>
        <w:ind w:left="600"/>
        <w:rPr>
          <w:rFonts w:ascii="Times New Roman" w:eastAsia="SimSun" w:hAnsi="Times New Roman"/>
          <w:b/>
          <w:bCs/>
          <w:i/>
          <w:iCs/>
          <w:sz w:val="24"/>
          <w:szCs w:val="24"/>
          <w:u w:val="single"/>
          <w:lang w:eastAsia="zh-CN"/>
        </w:rPr>
      </w:pPr>
    </w:p>
    <w:p w14:paraId="71BC5E2A" w14:textId="77777777" w:rsidR="002D25DA" w:rsidRPr="00E77A77" w:rsidRDefault="002D25DA" w:rsidP="00AF5478">
      <w:pPr>
        <w:spacing w:after="0" w:afterAutospacing="0"/>
        <w:ind w:leftChars="0" w:left="0"/>
        <w:rPr>
          <w:rFonts w:eastAsia="SimSun"/>
          <w:b/>
          <w:bCs/>
          <w:i/>
          <w:iCs/>
          <w:szCs w:val="24"/>
          <w:u w:val="single"/>
          <w:lang w:eastAsia="zh-CN"/>
        </w:rPr>
      </w:pPr>
      <w:r w:rsidRPr="00E77A77">
        <w:rPr>
          <w:rFonts w:eastAsia="SimSun"/>
          <w:b/>
          <w:bCs/>
          <w:i/>
          <w:iCs/>
          <w:szCs w:val="24"/>
          <w:u w:val="single"/>
          <w:lang w:eastAsia="zh-CN"/>
        </w:rPr>
        <w:lastRenderedPageBreak/>
        <w:t>Proposal 2: The smallest maximum RF/BB bandwidth of devices should be equal to or larger than the minimum spectrum allocation.</w:t>
      </w:r>
    </w:p>
    <w:p w14:paraId="32F27FF2" w14:textId="77777777" w:rsidR="00AF5478" w:rsidRPr="00E77A77" w:rsidRDefault="00AF5478" w:rsidP="00AF5478">
      <w:pPr>
        <w:spacing w:after="0" w:afterAutospacing="0"/>
        <w:ind w:leftChars="0" w:left="0"/>
        <w:rPr>
          <w:rFonts w:eastAsia="Malgun Gothic"/>
          <w:b/>
          <w:bCs/>
          <w:i/>
          <w:iCs/>
          <w:szCs w:val="24"/>
          <w:u w:val="single"/>
          <w:lang w:eastAsia="ko-KR"/>
        </w:rPr>
      </w:pPr>
    </w:p>
    <w:p w14:paraId="1C3DFB06" w14:textId="323EEC0D" w:rsidR="002D25DA" w:rsidRPr="00E77A77" w:rsidRDefault="002D25DA" w:rsidP="00AF5478">
      <w:pPr>
        <w:spacing w:after="0" w:afterAutospacing="0"/>
        <w:ind w:leftChars="0" w:left="0"/>
        <w:rPr>
          <w:rFonts w:eastAsia="Malgun Gothic"/>
          <w:b/>
          <w:bCs/>
          <w:i/>
          <w:iCs/>
          <w:szCs w:val="24"/>
          <w:u w:val="single"/>
          <w:lang w:eastAsia="ko-KR"/>
        </w:rPr>
      </w:pPr>
      <w:r w:rsidRPr="00E77A77">
        <w:rPr>
          <w:rFonts w:eastAsia="Times New Roman"/>
          <w:b/>
          <w:bCs/>
          <w:i/>
          <w:iCs/>
          <w:szCs w:val="24"/>
          <w:u w:val="single"/>
        </w:rPr>
        <w:t xml:space="preserve">Proposal </w:t>
      </w:r>
      <w:r w:rsidRPr="00E77A77">
        <w:rPr>
          <w:rFonts w:eastAsia="Malgun Gothic"/>
          <w:b/>
          <w:bCs/>
          <w:i/>
          <w:iCs/>
          <w:szCs w:val="24"/>
          <w:u w:val="single"/>
          <w:lang w:eastAsia="ko-KR"/>
        </w:rPr>
        <w:t>3</w:t>
      </w:r>
      <w:r w:rsidRPr="00E77A77">
        <w:rPr>
          <w:rFonts w:eastAsia="Times New Roman"/>
          <w:b/>
          <w:bCs/>
          <w:i/>
          <w:iCs/>
          <w:szCs w:val="24"/>
          <w:u w:val="single"/>
        </w:rPr>
        <w:t>: For both the minimum spectrum allocation and the smallest maximum UE bandwidth, 3 MHz is the starting point for both DL and UL.</w:t>
      </w:r>
    </w:p>
    <w:p w14:paraId="0EE28483" w14:textId="77777777" w:rsidR="00AF5478" w:rsidRPr="00E77A77" w:rsidRDefault="00AF5478" w:rsidP="00AF5478">
      <w:pPr>
        <w:spacing w:after="0" w:afterAutospacing="0"/>
        <w:ind w:leftChars="0" w:left="0"/>
        <w:rPr>
          <w:rFonts w:eastAsia="Malgun Gothic"/>
          <w:b/>
          <w:bCs/>
          <w:i/>
          <w:iCs/>
          <w:szCs w:val="24"/>
          <w:u w:val="single"/>
          <w:lang w:eastAsia="ko-KR"/>
        </w:rPr>
      </w:pPr>
    </w:p>
    <w:p w14:paraId="33CA7AEA" w14:textId="1C233CDC" w:rsidR="002D25DA" w:rsidRPr="00E77A77" w:rsidRDefault="002D25DA" w:rsidP="00AF5478">
      <w:pPr>
        <w:spacing w:after="0" w:afterAutospacing="0"/>
        <w:ind w:leftChars="0" w:left="0"/>
        <w:rPr>
          <w:rFonts w:eastAsia="SimSun"/>
          <w:b/>
          <w:bCs/>
          <w:i/>
          <w:iCs/>
          <w:szCs w:val="24"/>
          <w:u w:val="single"/>
          <w:lang w:eastAsia="zh-CN"/>
        </w:rPr>
      </w:pPr>
      <w:r w:rsidRPr="00E77A77">
        <w:rPr>
          <w:rFonts w:eastAsia="SimSun"/>
          <w:b/>
          <w:bCs/>
          <w:i/>
          <w:iCs/>
          <w:szCs w:val="24"/>
          <w:u w:val="single"/>
          <w:lang w:eastAsia="zh-CN"/>
        </w:rPr>
        <w:t xml:space="preserve">Proposal </w:t>
      </w:r>
      <w:r w:rsidRPr="00E77A77">
        <w:rPr>
          <w:rFonts w:eastAsia="Malgun Gothic"/>
          <w:b/>
          <w:bCs/>
          <w:i/>
          <w:iCs/>
          <w:szCs w:val="24"/>
          <w:u w:val="single"/>
          <w:lang w:eastAsia="ko-KR"/>
        </w:rPr>
        <w:t>4</w:t>
      </w:r>
      <w:r w:rsidRPr="00E77A77">
        <w:rPr>
          <w:rFonts w:eastAsia="SimSun"/>
          <w:b/>
          <w:bCs/>
          <w:i/>
          <w:iCs/>
          <w:szCs w:val="24"/>
          <w:u w:val="single"/>
          <w:lang w:eastAsia="zh-CN"/>
        </w:rPr>
        <w:t>: Prioritize repetition in the discussion on how to guarantee the coverage.</w:t>
      </w:r>
    </w:p>
    <w:p w14:paraId="2D06FCD4" w14:textId="77777777" w:rsidR="00AF5478" w:rsidRPr="00E77A77" w:rsidRDefault="00AF5478" w:rsidP="00AF5478">
      <w:pPr>
        <w:spacing w:after="0" w:afterAutospacing="0"/>
        <w:ind w:leftChars="0" w:left="0"/>
        <w:rPr>
          <w:rFonts w:eastAsia="Malgun Gothic"/>
          <w:b/>
          <w:i/>
          <w:iCs/>
          <w:szCs w:val="24"/>
          <w:u w:val="single"/>
          <w:lang w:eastAsia="ko-KR"/>
        </w:rPr>
      </w:pPr>
    </w:p>
    <w:p w14:paraId="6BBB6668" w14:textId="23025F19" w:rsidR="002D25DA" w:rsidRPr="00E77A77" w:rsidRDefault="002D25DA" w:rsidP="00AF5478">
      <w:pPr>
        <w:spacing w:after="0" w:afterAutospacing="0"/>
        <w:ind w:leftChars="0" w:left="0"/>
        <w:rPr>
          <w:rFonts w:eastAsia="SimSun"/>
          <w:b/>
          <w:i/>
          <w:iCs/>
          <w:szCs w:val="24"/>
          <w:u w:val="single"/>
          <w:lang w:eastAsia="zh-CN"/>
        </w:rPr>
      </w:pPr>
      <w:r w:rsidRPr="00E77A77">
        <w:rPr>
          <w:rFonts w:eastAsia="SimSun"/>
          <w:b/>
          <w:i/>
          <w:iCs/>
          <w:szCs w:val="24"/>
          <w:u w:val="single"/>
          <w:lang w:eastAsia="zh-CN"/>
        </w:rPr>
        <w:t xml:space="preserve">Proposal </w:t>
      </w:r>
      <w:r w:rsidRPr="00E77A77">
        <w:rPr>
          <w:rFonts w:eastAsia="Malgun Gothic"/>
          <w:b/>
          <w:i/>
          <w:iCs/>
          <w:szCs w:val="24"/>
          <w:u w:val="single"/>
          <w:lang w:eastAsia="ko-KR"/>
        </w:rPr>
        <w:t>5</w:t>
      </w:r>
      <w:r w:rsidRPr="00E77A77">
        <w:rPr>
          <w:rFonts w:eastAsia="SimSun"/>
          <w:b/>
          <w:i/>
          <w:iCs/>
          <w:szCs w:val="24"/>
          <w:u w:val="single"/>
          <w:lang w:eastAsia="zh-CN"/>
        </w:rPr>
        <w:t xml:space="preserve">: Multi-vendor operation should be supported for 6G spectrum aggregation. The necessary mechanism and spec impacts in RAN WGs (including </w:t>
      </w:r>
      <w:r w:rsidRPr="00E77A77">
        <w:rPr>
          <w:rFonts w:eastAsia="SimSun"/>
          <w:b/>
          <w:bCs/>
          <w:i/>
          <w:iCs/>
          <w:szCs w:val="24"/>
          <w:u w:val="single"/>
          <w:lang w:eastAsia="zh-CN"/>
        </w:rPr>
        <w:t>RAN2/RAN3</w:t>
      </w:r>
      <w:r w:rsidRPr="00E77A77">
        <w:rPr>
          <w:rFonts w:eastAsia="SimSun"/>
          <w:b/>
          <w:i/>
          <w:iCs/>
          <w:szCs w:val="24"/>
          <w:u w:val="single"/>
          <w:lang w:eastAsia="zh-CN"/>
        </w:rPr>
        <w:t>) should be studied and discussed during the study phase.</w:t>
      </w:r>
    </w:p>
    <w:p w14:paraId="1CF50C8C" w14:textId="77777777" w:rsidR="00AF5478" w:rsidRPr="00E77A77" w:rsidRDefault="00AF5478" w:rsidP="00AF5478">
      <w:pPr>
        <w:pStyle w:val="BodyText"/>
        <w:suppressAutoHyphens/>
        <w:spacing w:after="0"/>
        <w:ind w:leftChars="0" w:left="0"/>
        <w:rPr>
          <w:rFonts w:eastAsia="Malgun Gothic"/>
          <w:b/>
          <w:bCs/>
          <w:i/>
          <w:iCs/>
          <w:sz w:val="24"/>
          <w:u w:val="single"/>
          <w:lang w:eastAsia="ko-KR"/>
        </w:rPr>
      </w:pPr>
    </w:p>
    <w:p w14:paraId="5ED006FC" w14:textId="001E1415" w:rsidR="00C8051D" w:rsidRPr="00E77A77" w:rsidRDefault="00C8051D" w:rsidP="00AF5478">
      <w:pPr>
        <w:pStyle w:val="BodyText"/>
        <w:suppressAutoHyphens/>
        <w:spacing w:after="0"/>
        <w:ind w:leftChars="0" w:left="0"/>
        <w:rPr>
          <w:b/>
          <w:bCs/>
          <w:i/>
          <w:iCs/>
          <w:sz w:val="24"/>
          <w:u w:val="single"/>
        </w:rPr>
      </w:pPr>
      <w:r w:rsidRPr="00E77A77">
        <w:rPr>
          <w:rFonts w:eastAsia="Malgun Gothic"/>
          <w:b/>
          <w:bCs/>
          <w:i/>
          <w:iCs/>
          <w:sz w:val="24"/>
          <w:u w:val="single"/>
          <w:lang w:eastAsia="ko-KR"/>
        </w:rPr>
        <w:t>Proposal 6: For 6G MRSS, study h</w:t>
      </w:r>
      <w:r w:rsidRPr="00E77A77">
        <w:rPr>
          <w:b/>
          <w:bCs/>
          <w:i/>
          <w:iCs/>
          <w:sz w:val="24"/>
          <w:u w:val="single"/>
        </w:rPr>
        <w:t>igh-level aspects to consider for NR-6GR MRSS include, but not limited to</w:t>
      </w:r>
    </w:p>
    <w:p w14:paraId="6DA8E635"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UE/NW implementation complexity</w:t>
      </w:r>
    </w:p>
    <w:p w14:paraId="03947858"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Resource allocation coordination between NR-6GR</w:t>
      </w:r>
    </w:p>
    <w:p w14:paraId="71D96976" w14:textId="77777777" w:rsidR="00C8051D" w:rsidRPr="00E77A77" w:rsidRDefault="00C8051D" w:rsidP="00AF5478">
      <w:pPr>
        <w:pStyle w:val="ListParagraph"/>
        <w:numPr>
          <w:ilvl w:val="0"/>
          <w:numId w:val="12"/>
        </w:numPr>
        <w:spacing w:after="0" w:afterAutospacing="0"/>
        <w:ind w:left="949"/>
        <w:rPr>
          <w:rFonts w:ascii="Times New Roman" w:hAnsi="Times New Roman"/>
          <w:b/>
          <w:bCs/>
          <w:i/>
          <w:iCs/>
          <w:sz w:val="24"/>
          <w:szCs w:val="24"/>
          <w:u w:val="single"/>
        </w:rPr>
      </w:pPr>
      <w:r w:rsidRPr="00E77A77">
        <w:rPr>
          <w:rFonts w:ascii="Times New Roman" w:hAnsi="Times New Roman"/>
          <w:b/>
          <w:bCs/>
          <w:i/>
          <w:iCs/>
          <w:sz w:val="24"/>
          <w:szCs w:val="24"/>
          <w:u w:val="single"/>
        </w:rPr>
        <w:t>Including whether NR and 6GR TRP are always co-located or not</w:t>
      </w:r>
    </w:p>
    <w:p w14:paraId="3CAFB520"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Radio resource utilization</w:t>
      </w:r>
    </w:p>
    <w:p w14:paraId="3BC45DC6"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proofErr w:type="spellStart"/>
      <w:r w:rsidRPr="00E77A77">
        <w:rPr>
          <w:rFonts w:ascii="Times New Roman" w:hAnsi="Times New Roman"/>
          <w:b/>
          <w:bCs/>
          <w:i/>
          <w:iCs/>
          <w:sz w:val="24"/>
          <w:szCs w:val="24"/>
          <w:u w:val="single"/>
        </w:rPr>
        <w:t>Signalling</w:t>
      </w:r>
      <w:proofErr w:type="spellEnd"/>
      <w:r w:rsidRPr="00E77A77">
        <w:rPr>
          <w:rFonts w:ascii="Times New Roman" w:hAnsi="Times New Roman"/>
          <w:b/>
          <w:bCs/>
          <w:i/>
          <w:iCs/>
          <w:sz w:val="24"/>
          <w:szCs w:val="24"/>
          <w:u w:val="single"/>
        </w:rPr>
        <w:t xml:space="preserve"> overhead</w:t>
      </w:r>
    </w:p>
    <w:p w14:paraId="774E43E7"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Operating bands at least existing FR1</w:t>
      </w:r>
    </w:p>
    <w:p w14:paraId="108FDFFE"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Alignment in time/frequency resource (e.g., numerology, RB, slot, symbol, UL/DL direction in TDD operation)</w:t>
      </w:r>
    </w:p>
    <w:p w14:paraId="7A90DC7A"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Reliance on availability of specific NR functionalities</w:t>
      </w:r>
    </w:p>
    <w:p w14:paraId="22671FEB" w14:textId="77777777" w:rsidR="00C8051D" w:rsidRPr="00E77A77" w:rsidRDefault="00C8051D" w:rsidP="00AF5478">
      <w:pPr>
        <w:pStyle w:val="ListParagraph"/>
        <w:numPr>
          <w:ilvl w:val="0"/>
          <w:numId w:val="32"/>
        </w:numPr>
        <w:spacing w:after="0" w:afterAutospacing="0"/>
        <w:ind w:left="600"/>
        <w:rPr>
          <w:rFonts w:ascii="Times New Roman" w:eastAsia="Malgun Gothic" w:hAnsi="Times New Roman"/>
          <w:b/>
          <w:bCs/>
          <w:i/>
          <w:iCs/>
          <w:sz w:val="24"/>
          <w:szCs w:val="24"/>
          <w:u w:val="single"/>
          <w:lang w:eastAsia="ko-KR"/>
        </w:rPr>
      </w:pPr>
      <w:r w:rsidRPr="00E77A77">
        <w:rPr>
          <w:rFonts w:ascii="Times New Roman" w:hAnsi="Times New Roman"/>
          <w:b/>
          <w:bCs/>
          <w:i/>
          <w:iCs/>
          <w:sz w:val="24"/>
          <w:szCs w:val="24"/>
          <w:u w:val="single"/>
        </w:rPr>
        <w:t>Note: Focus on existing NR deployments (NW and UE)</w:t>
      </w:r>
    </w:p>
    <w:p w14:paraId="36D3D15C" w14:textId="77777777" w:rsidR="009F60AC" w:rsidRPr="00E77A77" w:rsidRDefault="009F60AC" w:rsidP="00AF5478">
      <w:pPr>
        <w:spacing w:after="0" w:afterAutospacing="0"/>
        <w:ind w:leftChars="50" w:left="120"/>
        <w:rPr>
          <w:rFonts w:eastAsia="Malgun Gothic"/>
          <w:b/>
          <w:i/>
          <w:iCs/>
          <w:szCs w:val="24"/>
          <w:u w:val="single"/>
          <w:lang w:eastAsia="ko-KR"/>
        </w:rPr>
      </w:pPr>
    </w:p>
    <w:p w14:paraId="0CE8103B" w14:textId="66571BD6" w:rsidR="00C8051D" w:rsidRPr="00E77A77" w:rsidRDefault="00C8051D" w:rsidP="00AF5478">
      <w:pPr>
        <w:spacing w:after="0" w:afterAutospacing="0"/>
        <w:ind w:leftChars="50" w:left="120"/>
        <w:rPr>
          <w:rFonts w:eastAsiaTheme="minorEastAsia"/>
          <w:b/>
          <w:i/>
          <w:iCs/>
          <w:szCs w:val="24"/>
          <w:u w:val="single"/>
        </w:rPr>
      </w:pPr>
      <w:r w:rsidRPr="00E77A77">
        <w:rPr>
          <w:rFonts w:eastAsia="SimSun"/>
          <w:b/>
          <w:i/>
          <w:iCs/>
          <w:szCs w:val="24"/>
          <w:u w:val="single"/>
          <w:lang w:eastAsia="zh-CN"/>
        </w:rPr>
        <w:t xml:space="preserve">Proposal </w:t>
      </w:r>
      <w:r w:rsidRPr="00E77A77">
        <w:rPr>
          <w:rFonts w:eastAsia="Malgun Gothic"/>
          <w:b/>
          <w:i/>
          <w:iCs/>
          <w:szCs w:val="24"/>
          <w:u w:val="single"/>
          <w:lang w:eastAsia="ko-KR"/>
        </w:rPr>
        <w:t>7</w:t>
      </w:r>
      <w:r w:rsidRPr="00E77A77">
        <w:rPr>
          <w:rFonts w:eastAsia="SimSun"/>
          <w:b/>
          <w:i/>
          <w:iCs/>
          <w:szCs w:val="24"/>
          <w:u w:val="single"/>
          <w:lang w:eastAsia="zh-CN"/>
        </w:rPr>
        <w:t xml:space="preserve">: </w:t>
      </w:r>
      <w:r w:rsidRPr="00E77A77">
        <w:rPr>
          <w:rFonts w:eastAsiaTheme="minorEastAsia"/>
          <w:b/>
          <w:i/>
          <w:iCs/>
          <w:szCs w:val="24"/>
          <w:u w:val="single"/>
        </w:rPr>
        <w:t>RAN1 should study SCMC operation to improve spectrum utilization, and at least the following points should be considered</w:t>
      </w:r>
      <w:r w:rsidRPr="00E77A77">
        <w:rPr>
          <w:rFonts w:eastAsia="SimSun"/>
          <w:b/>
          <w:i/>
          <w:iCs/>
          <w:szCs w:val="24"/>
          <w:u w:val="single"/>
          <w:lang w:eastAsia="zh-CN"/>
        </w:rPr>
        <w:t>.</w:t>
      </w:r>
    </w:p>
    <w:p w14:paraId="3DC361BA"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Multi-carrier configuration (e.g., intra-band, inter-band, inter-FR band)</w:t>
      </w:r>
    </w:p>
    <w:p w14:paraId="0B89028D"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 xml:space="preserve">Co-located and/or </w:t>
      </w:r>
      <w:proofErr w:type="gramStart"/>
      <w:r w:rsidRPr="00E77A77">
        <w:rPr>
          <w:rFonts w:ascii="Times New Roman" w:hAnsi="Times New Roman"/>
          <w:b/>
          <w:bCs/>
          <w:i/>
          <w:iCs/>
          <w:sz w:val="24"/>
          <w:szCs w:val="24"/>
          <w:u w:val="single"/>
        </w:rPr>
        <w:t>Non</w:t>
      </w:r>
      <w:proofErr w:type="gramEnd"/>
      <w:r w:rsidRPr="00E77A77">
        <w:rPr>
          <w:rFonts w:ascii="Times New Roman" w:hAnsi="Times New Roman"/>
          <w:b/>
          <w:bCs/>
          <w:i/>
          <w:iCs/>
          <w:sz w:val="24"/>
          <w:szCs w:val="24"/>
          <w:u w:val="single"/>
        </w:rPr>
        <w:t xml:space="preserve"> co-located scenario</w:t>
      </w:r>
    </w:p>
    <w:p w14:paraId="223396DE" w14:textId="77777777" w:rsidR="00C8051D" w:rsidRPr="00E77A77" w:rsidRDefault="00C8051D" w:rsidP="00AF5478">
      <w:pPr>
        <w:pStyle w:val="ListParagraph"/>
        <w:numPr>
          <w:ilvl w:val="0"/>
          <w:numId w:val="32"/>
        </w:numPr>
        <w:spacing w:after="0" w:afterAutospacing="0"/>
        <w:ind w:left="600"/>
        <w:rPr>
          <w:rFonts w:ascii="Times New Roman" w:hAnsi="Times New Roman"/>
          <w:b/>
          <w:i/>
          <w:iCs/>
          <w:sz w:val="24"/>
          <w:szCs w:val="24"/>
          <w:u w:val="single"/>
        </w:rPr>
      </w:pPr>
      <w:r w:rsidRPr="00E77A77">
        <w:rPr>
          <w:rFonts w:ascii="Times New Roman" w:hAnsi="Times New Roman"/>
          <w:b/>
          <w:bCs/>
          <w:i/>
          <w:iCs/>
          <w:sz w:val="24"/>
          <w:szCs w:val="24"/>
          <w:u w:val="single"/>
        </w:rPr>
        <w:t>Whether existing spectrum utilization framework (e.g., CA, SUL) can be integrated into SCMC framework</w:t>
      </w:r>
    </w:p>
    <w:p w14:paraId="302F8C9B" w14:textId="77777777" w:rsidR="00C8051D" w:rsidRPr="00E77A77" w:rsidRDefault="00C8051D"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Resource</w:t>
      </w:r>
      <w:r w:rsidRPr="00E77A77">
        <w:rPr>
          <w:rFonts w:ascii="Times New Roman" w:eastAsia="ＭＳ 明朝" w:hAnsi="Times New Roman"/>
          <w:b/>
          <w:bCs/>
          <w:i/>
          <w:iCs/>
          <w:sz w:val="24"/>
          <w:szCs w:val="24"/>
          <w:u w:val="single"/>
        </w:rPr>
        <w:t xml:space="preserve"> </w:t>
      </w:r>
      <w:r w:rsidRPr="00E77A77">
        <w:rPr>
          <w:rFonts w:ascii="Times New Roman" w:hAnsi="Times New Roman"/>
          <w:b/>
          <w:bCs/>
          <w:i/>
          <w:iCs/>
          <w:sz w:val="24"/>
          <w:szCs w:val="24"/>
          <w:u w:val="single"/>
        </w:rPr>
        <w:t>configuration</w:t>
      </w:r>
    </w:p>
    <w:p w14:paraId="5196A4F2" w14:textId="77777777" w:rsidR="00AF5478" w:rsidRPr="00E77A77" w:rsidRDefault="00AF5478" w:rsidP="00AF5478">
      <w:pPr>
        <w:spacing w:after="0" w:afterAutospacing="0"/>
        <w:ind w:leftChars="0" w:left="0"/>
        <w:rPr>
          <w:rFonts w:eastAsia="Malgun Gothic"/>
          <w:b/>
          <w:bCs/>
          <w:i/>
          <w:iCs/>
          <w:szCs w:val="24"/>
          <w:u w:val="single"/>
          <w:lang w:eastAsia="ko-KR"/>
        </w:rPr>
      </w:pPr>
    </w:p>
    <w:p w14:paraId="1C524092" w14:textId="502C611E" w:rsidR="00C8051D" w:rsidRPr="00E77A77" w:rsidRDefault="00C8051D" w:rsidP="00AF5478">
      <w:pPr>
        <w:spacing w:after="0" w:afterAutospacing="0"/>
        <w:ind w:leftChars="0" w:left="0"/>
        <w:rPr>
          <w:rFonts w:eastAsia="Times New Roman"/>
          <w:b/>
          <w:bCs/>
          <w:i/>
          <w:iCs/>
          <w:szCs w:val="24"/>
          <w:u w:val="single"/>
        </w:rPr>
      </w:pPr>
      <w:r w:rsidRPr="00E77A77">
        <w:rPr>
          <w:rFonts w:eastAsia="Times New Roman"/>
          <w:b/>
          <w:bCs/>
          <w:i/>
          <w:iCs/>
          <w:szCs w:val="24"/>
          <w:u w:val="single"/>
        </w:rPr>
        <w:t xml:space="preserve">Proposal </w:t>
      </w:r>
      <w:r w:rsidRPr="00E77A77">
        <w:rPr>
          <w:rFonts w:eastAsia="Malgun Gothic"/>
          <w:b/>
          <w:bCs/>
          <w:i/>
          <w:iCs/>
          <w:szCs w:val="24"/>
          <w:u w:val="single"/>
          <w:lang w:eastAsia="ko-KR"/>
        </w:rPr>
        <w:t>8</w:t>
      </w:r>
      <w:r w:rsidRPr="00E77A77">
        <w:rPr>
          <w:rFonts w:eastAsia="Times New Roman"/>
          <w:b/>
          <w:bCs/>
          <w:i/>
          <w:iCs/>
          <w:szCs w:val="24"/>
          <w:u w:val="single"/>
        </w:rPr>
        <w:t>: Re-evaluate the 5G</w:t>
      </w:r>
      <w:r w:rsidRPr="00E77A77">
        <w:rPr>
          <w:rFonts w:eastAsia="Malgun Gothic"/>
          <w:b/>
          <w:bCs/>
          <w:i/>
          <w:iCs/>
          <w:szCs w:val="24"/>
          <w:u w:val="single"/>
          <w:lang w:eastAsia="ko-KR"/>
        </w:rPr>
        <w:t xml:space="preserve"> </w:t>
      </w:r>
      <w:r w:rsidRPr="00E77A77">
        <w:rPr>
          <w:rFonts w:eastAsia="Times New Roman"/>
          <w:b/>
          <w:bCs/>
          <w:i/>
          <w:iCs/>
          <w:szCs w:val="24"/>
          <w:u w:val="single"/>
        </w:rPr>
        <w:t xml:space="preserve">NR BWP framework to mitigate the substantial RRC overhead associated with BWP reconfigurations. A proposed optimization involves the strategic decoupling of BWP IEs into BWP-specific RRC parameters and BWP invariant RRC parameters. The BWP invariant RRC parameters can be configured once and subsequently shared across multiple configured BWPs. </w:t>
      </w:r>
    </w:p>
    <w:p w14:paraId="1420FAA0" w14:textId="77777777" w:rsidR="00AF5478" w:rsidRPr="00E77A77" w:rsidRDefault="00AF5478" w:rsidP="00AF5478">
      <w:pPr>
        <w:spacing w:after="0" w:afterAutospacing="0"/>
        <w:ind w:leftChars="0" w:left="0"/>
        <w:rPr>
          <w:rFonts w:eastAsia="Malgun Gothic"/>
          <w:b/>
          <w:bCs/>
          <w:i/>
          <w:iCs/>
          <w:szCs w:val="24"/>
          <w:u w:val="single"/>
          <w:lang w:eastAsia="ko-KR"/>
        </w:rPr>
      </w:pPr>
    </w:p>
    <w:p w14:paraId="1A83E41A" w14:textId="7FEF230F" w:rsidR="00C8051D" w:rsidRPr="00E77A77" w:rsidRDefault="00C8051D" w:rsidP="00AF5478">
      <w:pPr>
        <w:spacing w:after="0" w:afterAutospacing="0"/>
        <w:ind w:leftChars="0" w:left="0"/>
        <w:rPr>
          <w:rFonts w:eastAsia="Times New Roman"/>
          <w:b/>
          <w:bCs/>
          <w:i/>
          <w:iCs/>
          <w:szCs w:val="24"/>
          <w:u w:val="single"/>
        </w:rPr>
      </w:pPr>
      <w:r w:rsidRPr="00E77A77">
        <w:rPr>
          <w:rFonts w:eastAsia="Times New Roman"/>
          <w:b/>
          <w:bCs/>
          <w:i/>
          <w:iCs/>
          <w:szCs w:val="24"/>
          <w:u w:val="single"/>
        </w:rPr>
        <w:t xml:space="preserve">Proposal </w:t>
      </w:r>
      <w:r w:rsidRPr="00E77A77">
        <w:rPr>
          <w:rFonts w:eastAsia="Malgun Gothic"/>
          <w:b/>
          <w:bCs/>
          <w:i/>
          <w:iCs/>
          <w:szCs w:val="24"/>
          <w:u w:val="single"/>
          <w:lang w:eastAsia="ko-KR"/>
        </w:rPr>
        <w:t>9</w:t>
      </w:r>
      <w:r w:rsidRPr="00E77A77">
        <w:rPr>
          <w:rFonts w:eastAsia="Times New Roman"/>
          <w:b/>
          <w:bCs/>
          <w:i/>
          <w:iCs/>
          <w:szCs w:val="24"/>
          <w:u w:val="single"/>
        </w:rPr>
        <w:t>: Investigate BWP switching mechanisms to address the below critical performance bottlenecks:</w:t>
      </w:r>
    </w:p>
    <w:p w14:paraId="50D282B9" w14:textId="77777777" w:rsidR="00C8051D" w:rsidRPr="00E77A77" w:rsidRDefault="00C8051D" w:rsidP="00AF5478">
      <w:pPr>
        <w:pStyle w:val="ListParagraph"/>
        <w:numPr>
          <w:ilvl w:val="0"/>
          <w:numId w:val="32"/>
        </w:numPr>
        <w:spacing w:after="0" w:afterAutospacing="0"/>
        <w:ind w:left="600"/>
        <w:rPr>
          <w:rFonts w:ascii="Times New Roman" w:eastAsia="Times New Roman" w:hAnsi="Times New Roman"/>
          <w:b/>
          <w:bCs/>
          <w:i/>
          <w:iCs/>
          <w:sz w:val="24"/>
          <w:szCs w:val="24"/>
          <w:u w:val="single"/>
        </w:rPr>
      </w:pPr>
      <w:r w:rsidRPr="00E77A77">
        <w:rPr>
          <w:rFonts w:ascii="Times New Roman" w:eastAsia="Times New Roman" w:hAnsi="Times New Roman"/>
          <w:b/>
          <w:bCs/>
          <w:i/>
          <w:iCs/>
          <w:sz w:val="24"/>
          <w:szCs w:val="24"/>
          <w:u w:val="single"/>
        </w:rPr>
        <w:t xml:space="preserve">High </w:t>
      </w:r>
      <w:r w:rsidRPr="00E77A77">
        <w:rPr>
          <w:rFonts w:ascii="Times New Roman" w:hAnsi="Times New Roman"/>
          <w:b/>
          <w:bCs/>
          <w:i/>
          <w:iCs/>
          <w:sz w:val="24"/>
          <w:szCs w:val="24"/>
          <w:u w:val="single"/>
        </w:rPr>
        <w:t>BWP</w:t>
      </w:r>
      <w:r w:rsidRPr="00E77A77">
        <w:rPr>
          <w:rFonts w:ascii="Times New Roman" w:eastAsia="Times New Roman" w:hAnsi="Times New Roman"/>
          <w:b/>
          <w:bCs/>
          <w:i/>
          <w:iCs/>
          <w:sz w:val="24"/>
          <w:szCs w:val="24"/>
          <w:u w:val="single"/>
        </w:rPr>
        <w:t xml:space="preserve"> switching latency </w:t>
      </w:r>
    </w:p>
    <w:p w14:paraId="36EDE5C6" w14:textId="77777777" w:rsidR="00C8051D" w:rsidRPr="00E77A77" w:rsidRDefault="00C8051D" w:rsidP="00AF5478">
      <w:pPr>
        <w:pStyle w:val="ListParagraph"/>
        <w:numPr>
          <w:ilvl w:val="0"/>
          <w:numId w:val="32"/>
        </w:numPr>
        <w:spacing w:after="0" w:afterAutospacing="0"/>
        <w:ind w:left="600"/>
        <w:rPr>
          <w:rFonts w:ascii="Times New Roman" w:eastAsia="Times New Roman" w:hAnsi="Times New Roman"/>
          <w:b/>
          <w:bCs/>
          <w:i/>
          <w:iCs/>
          <w:sz w:val="24"/>
          <w:szCs w:val="24"/>
          <w:u w:val="single"/>
        </w:rPr>
      </w:pPr>
      <w:r w:rsidRPr="00E77A77">
        <w:rPr>
          <w:rFonts w:ascii="Times New Roman" w:eastAsia="Times New Roman" w:hAnsi="Times New Roman"/>
          <w:b/>
          <w:bCs/>
          <w:i/>
          <w:iCs/>
          <w:sz w:val="24"/>
          <w:szCs w:val="24"/>
          <w:u w:val="single"/>
        </w:rPr>
        <w:t xml:space="preserve">Poor </w:t>
      </w:r>
      <w:r w:rsidRPr="00E77A77">
        <w:rPr>
          <w:rFonts w:ascii="Times New Roman" w:hAnsi="Times New Roman"/>
          <w:b/>
          <w:bCs/>
          <w:i/>
          <w:iCs/>
          <w:sz w:val="24"/>
          <w:szCs w:val="24"/>
          <w:u w:val="single"/>
        </w:rPr>
        <w:t>BWP</w:t>
      </w:r>
      <w:r w:rsidRPr="00E77A77">
        <w:rPr>
          <w:rFonts w:ascii="Times New Roman" w:eastAsia="Times New Roman" w:hAnsi="Times New Roman"/>
          <w:b/>
          <w:bCs/>
          <w:i/>
          <w:iCs/>
          <w:sz w:val="24"/>
          <w:szCs w:val="24"/>
          <w:u w:val="single"/>
        </w:rPr>
        <w:t xml:space="preserve"> switching reliability</w:t>
      </w:r>
    </w:p>
    <w:p w14:paraId="17FC6D34" w14:textId="77777777" w:rsidR="00AF5478" w:rsidRPr="00E77A77" w:rsidRDefault="00AF5478" w:rsidP="00AF5478">
      <w:pPr>
        <w:spacing w:after="0" w:afterAutospacing="0"/>
        <w:ind w:leftChars="0" w:left="0"/>
        <w:rPr>
          <w:rFonts w:eastAsia="Malgun Gothic"/>
          <w:b/>
          <w:bCs/>
          <w:i/>
          <w:iCs/>
          <w:szCs w:val="24"/>
          <w:u w:val="single"/>
          <w:lang w:eastAsia="ko-KR"/>
        </w:rPr>
      </w:pPr>
    </w:p>
    <w:p w14:paraId="564E96A5" w14:textId="503B8F7C" w:rsidR="00C8051D" w:rsidRPr="00E77A77" w:rsidRDefault="00C8051D" w:rsidP="00AF5478">
      <w:pPr>
        <w:spacing w:after="0" w:afterAutospacing="0"/>
        <w:ind w:leftChars="0" w:left="0"/>
        <w:rPr>
          <w:rFonts w:eastAsiaTheme="minorEastAsia"/>
          <w:b/>
          <w:bCs/>
          <w:i/>
          <w:iCs/>
          <w:szCs w:val="24"/>
          <w:u w:val="single"/>
        </w:rPr>
      </w:pPr>
      <w:r w:rsidRPr="00E77A77">
        <w:rPr>
          <w:rFonts w:eastAsiaTheme="minorEastAsia"/>
          <w:b/>
          <w:bCs/>
          <w:i/>
          <w:iCs/>
          <w:szCs w:val="24"/>
          <w:u w:val="single"/>
        </w:rPr>
        <w:t xml:space="preserve">Proposal </w:t>
      </w:r>
      <w:r w:rsidRPr="00E77A77">
        <w:rPr>
          <w:rFonts w:eastAsia="Malgun Gothic"/>
          <w:b/>
          <w:bCs/>
          <w:i/>
          <w:iCs/>
          <w:szCs w:val="24"/>
          <w:u w:val="single"/>
          <w:lang w:eastAsia="ko-KR"/>
        </w:rPr>
        <w:t>10</w:t>
      </w:r>
      <w:r w:rsidRPr="00E77A77">
        <w:rPr>
          <w:rFonts w:eastAsiaTheme="minorEastAsia"/>
          <w:b/>
          <w:bCs/>
          <w:i/>
          <w:iCs/>
          <w:szCs w:val="24"/>
          <w:u w:val="single"/>
        </w:rPr>
        <w:t>: RAN1 to discuss the observation about the lessons learned from NR/IoT-NTN to capture in the TR based on the discussion of the last meeting with following modification in the list.</w:t>
      </w:r>
    </w:p>
    <w:p w14:paraId="1FF61155" w14:textId="77777777" w:rsidR="00C8051D" w:rsidRPr="00E77A77" w:rsidRDefault="00C8051D" w:rsidP="00AF5478">
      <w:pPr>
        <w:pStyle w:val="ListParagraph"/>
        <w:numPr>
          <w:ilvl w:val="0"/>
          <w:numId w:val="32"/>
        </w:numPr>
        <w:spacing w:after="0" w:afterAutospacing="0"/>
        <w:ind w:left="600"/>
        <w:rPr>
          <w:rFonts w:ascii="Times New Roman" w:hAnsi="Times New Roman"/>
          <w:b/>
          <w:i/>
          <w:iCs/>
          <w:sz w:val="24"/>
          <w:szCs w:val="24"/>
          <w:u w:val="single"/>
        </w:rPr>
      </w:pPr>
      <w:r w:rsidRPr="00E77A77">
        <w:rPr>
          <w:rFonts w:ascii="Times New Roman" w:hAnsi="Times New Roman"/>
          <w:b/>
          <w:bCs/>
          <w:i/>
          <w:iCs/>
          <w:sz w:val="24"/>
          <w:szCs w:val="24"/>
          <w:u w:val="single"/>
        </w:rPr>
        <w:lastRenderedPageBreak/>
        <w:t>The NTN specific features in 5G NR were later made applicable to TN in some cases.</w:t>
      </w:r>
    </w:p>
    <w:p w14:paraId="56D5774D" w14:textId="77777777" w:rsidR="00C8051D" w:rsidRPr="00E77A77" w:rsidRDefault="00C8051D" w:rsidP="00AF5478">
      <w:pPr>
        <w:spacing w:after="0" w:afterAutospacing="0"/>
        <w:ind w:leftChars="0" w:left="0"/>
        <w:rPr>
          <w:rFonts w:eastAsia="Malgun Gothic"/>
          <w:b/>
          <w:bCs/>
          <w:i/>
          <w:iCs/>
          <w:szCs w:val="24"/>
          <w:u w:val="single"/>
          <w:lang w:eastAsia="ko-KR"/>
        </w:rPr>
      </w:pPr>
    </w:p>
    <w:p w14:paraId="3315645B" w14:textId="284B4EEF" w:rsidR="00105278" w:rsidRPr="00E77A77" w:rsidRDefault="00105278" w:rsidP="00AF5478">
      <w:pPr>
        <w:spacing w:after="0" w:afterAutospacing="0"/>
        <w:ind w:leftChars="0" w:left="0"/>
        <w:rPr>
          <w:rFonts w:eastAsia="Malgun Gothic"/>
          <w:i/>
          <w:iCs/>
          <w:szCs w:val="24"/>
          <w:u w:val="single"/>
          <w:lang w:eastAsia="ko-KR"/>
        </w:rPr>
      </w:pPr>
      <w:r w:rsidRPr="00E77A77">
        <w:rPr>
          <w:rFonts w:eastAsia="Times New Roman"/>
          <w:b/>
          <w:bCs/>
          <w:i/>
          <w:iCs/>
          <w:szCs w:val="24"/>
          <w:u w:val="single"/>
        </w:rPr>
        <w:t>Proposal 1</w:t>
      </w:r>
      <w:r w:rsidRPr="00E77A77">
        <w:rPr>
          <w:rFonts w:eastAsia="Malgun Gothic"/>
          <w:b/>
          <w:bCs/>
          <w:i/>
          <w:iCs/>
          <w:szCs w:val="24"/>
          <w:u w:val="single"/>
          <w:lang w:eastAsia="ko-KR"/>
        </w:rPr>
        <w:t>1</w:t>
      </w:r>
      <w:r w:rsidRPr="00E77A77">
        <w:rPr>
          <w:rFonts w:eastAsia="Times New Roman"/>
          <w:b/>
          <w:bCs/>
          <w:i/>
          <w:iCs/>
          <w:szCs w:val="24"/>
          <w:u w:val="single"/>
        </w:rPr>
        <w:t>: Regarding the multiplexing pattern between SIB1 and SS/PBCH, pattern 1 (TDM pattern) and pattern 3 (FDM pattern) supported in 5G NR can be considered as a starting point.</w:t>
      </w:r>
    </w:p>
    <w:p w14:paraId="02277499" w14:textId="77777777" w:rsidR="00AF5478" w:rsidRPr="00E77A77" w:rsidRDefault="00AF5478" w:rsidP="00AF5478">
      <w:pPr>
        <w:spacing w:after="0" w:afterAutospacing="0"/>
        <w:ind w:leftChars="0" w:left="0"/>
        <w:rPr>
          <w:rFonts w:eastAsia="Malgun Gothic"/>
          <w:b/>
          <w:bCs/>
          <w:i/>
          <w:iCs/>
          <w:szCs w:val="24"/>
          <w:u w:val="single"/>
          <w:lang w:eastAsia="ko-KR"/>
        </w:rPr>
      </w:pPr>
    </w:p>
    <w:p w14:paraId="09DF6DDC" w14:textId="49F61F9C" w:rsidR="00B10D5C" w:rsidRPr="00E77A77" w:rsidRDefault="00B10D5C" w:rsidP="00AF5478">
      <w:pPr>
        <w:spacing w:after="0" w:afterAutospacing="0"/>
        <w:ind w:leftChars="0" w:left="0"/>
        <w:rPr>
          <w:i/>
          <w:iCs/>
          <w:szCs w:val="24"/>
          <w:u w:val="single"/>
        </w:rPr>
      </w:pPr>
      <w:r w:rsidRPr="00E77A77">
        <w:rPr>
          <w:rFonts w:eastAsia="Times New Roman"/>
          <w:b/>
          <w:bCs/>
          <w:i/>
          <w:iCs/>
          <w:szCs w:val="24"/>
          <w:u w:val="single"/>
        </w:rPr>
        <w:t>Proposal 1</w:t>
      </w:r>
      <w:r w:rsidRPr="00E77A77">
        <w:rPr>
          <w:rFonts w:eastAsia="Malgun Gothic"/>
          <w:b/>
          <w:bCs/>
          <w:i/>
          <w:iCs/>
          <w:szCs w:val="24"/>
          <w:u w:val="single"/>
          <w:lang w:eastAsia="ko-KR"/>
        </w:rPr>
        <w:t>2</w:t>
      </w:r>
      <w:r w:rsidRPr="00E77A77">
        <w:rPr>
          <w:rFonts w:eastAsia="Times New Roman"/>
          <w:b/>
          <w:bCs/>
          <w:i/>
          <w:iCs/>
          <w:szCs w:val="24"/>
          <w:u w:val="single"/>
        </w:rPr>
        <w:t>: For PRACH, the following aspects can be considered for 6G:</w:t>
      </w:r>
    </w:p>
    <w:p w14:paraId="5B8639E8" w14:textId="77777777" w:rsidR="00B10D5C" w:rsidRPr="00E77A77" w:rsidRDefault="00B10D5C"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The scalability of PRACH resource allocation in time, frequency and code domains, as a forward compatibility.</w:t>
      </w:r>
    </w:p>
    <w:p w14:paraId="476860D5" w14:textId="77777777" w:rsidR="00B10D5C" w:rsidRPr="00E77A77" w:rsidRDefault="00B10D5C" w:rsidP="00AF5478">
      <w:pPr>
        <w:pStyle w:val="ListParagraph"/>
        <w:numPr>
          <w:ilvl w:val="0"/>
          <w:numId w:val="32"/>
        </w:numPr>
        <w:spacing w:after="0" w:afterAutospacing="0"/>
        <w:ind w:left="600"/>
        <w:rPr>
          <w:rFonts w:ascii="Times New Roman" w:hAnsi="Times New Roman"/>
          <w:b/>
          <w:bCs/>
          <w:i/>
          <w:iCs/>
          <w:sz w:val="24"/>
          <w:szCs w:val="24"/>
          <w:u w:val="single"/>
        </w:rPr>
      </w:pPr>
      <w:r w:rsidRPr="00E77A77">
        <w:rPr>
          <w:rFonts w:ascii="Times New Roman" w:hAnsi="Times New Roman"/>
          <w:b/>
          <w:bCs/>
          <w:i/>
          <w:iCs/>
          <w:sz w:val="24"/>
          <w:szCs w:val="24"/>
          <w:u w:val="single"/>
        </w:rPr>
        <w:t>A simplified mapping rule between PRACH resources and synchronization signal/PBCH.</w:t>
      </w:r>
    </w:p>
    <w:p w14:paraId="7ABEEEE3" w14:textId="77777777" w:rsidR="00B10D5C" w:rsidRPr="00E77A77" w:rsidRDefault="00B10D5C" w:rsidP="00AF5478">
      <w:pPr>
        <w:spacing w:after="0" w:afterAutospacing="0"/>
        <w:ind w:leftChars="0" w:left="0"/>
        <w:rPr>
          <w:rFonts w:eastAsia="Malgun Gothic"/>
          <w:b/>
          <w:bCs/>
          <w:i/>
          <w:iCs/>
          <w:szCs w:val="24"/>
          <w:u w:val="single"/>
          <w:lang w:eastAsia="ko-KR"/>
        </w:rPr>
      </w:pPr>
    </w:p>
    <w:p w14:paraId="02C6F880" w14:textId="77777777" w:rsidR="009F0A11" w:rsidRPr="00E77A77" w:rsidRDefault="009F0A11"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 xml:space="preserve">Observation </w:t>
      </w:r>
      <w:r w:rsidRPr="00E77A77">
        <w:rPr>
          <w:rFonts w:eastAsia="Malgun Gothic"/>
          <w:b/>
          <w:bCs/>
          <w:i/>
          <w:iCs/>
          <w:color w:val="000000" w:themeColor="text1"/>
          <w:szCs w:val="24"/>
          <w:u w:val="single"/>
          <w:lang w:eastAsia="ko-KR"/>
        </w:rPr>
        <w:t>3</w:t>
      </w:r>
      <w:r w:rsidRPr="00E77A77">
        <w:rPr>
          <w:rFonts w:eastAsia="Times New Roman"/>
          <w:b/>
          <w:bCs/>
          <w:i/>
          <w:iCs/>
          <w:color w:val="000000" w:themeColor="text1"/>
          <w:szCs w:val="24"/>
          <w:u w:val="single"/>
        </w:rPr>
        <w:t>: In 5G, some MIMO features were over-standardized. The consequence was that some specified mechanisms were quite complicated.</w:t>
      </w:r>
    </w:p>
    <w:p w14:paraId="1F8196BF" w14:textId="77777777" w:rsidR="00AF5478" w:rsidRPr="00E77A77" w:rsidRDefault="00AF5478" w:rsidP="00AF5478">
      <w:pPr>
        <w:spacing w:after="0" w:afterAutospacing="0"/>
        <w:ind w:leftChars="0" w:left="0"/>
        <w:rPr>
          <w:rFonts w:eastAsia="Malgun Gothic"/>
          <w:b/>
          <w:bCs/>
          <w:i/>
          <w:iCs/>
          <w:color w:val="000000" w:themeColor="text1"/>
          <w:szCs w:val="24"/>
          <w:u w:val="single"/>
          <w:lang w:eastAsia="ko-KR"/>
        </w:rPr>
      </w:pPr>
    </w:p>
    <w:p w14:paraId="2637FF99" w14:textId="3EB0CBA7" w:rsidR="009F0A11" w:rsidRPr="00E77A77" w:rsidRDefault="009F0A11"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Proposal 1</w:t>
      </w:r>
      <w:r w:rsidRPr="00E77A77">
        <w:rPr>
          <w:rFonts w:eastAsia="Malgun Gothic"/>
          <w:b/>
          <w:bCs/>
          <w:i/>
          <w:iCs/>
          <w:color w:val="000000" w:themeColor="text1"/>
          <w:szCs w:val="24"/>
          <w:u w:val="single"/>
          <w:lang w:eastAsia="ko-KR"/>
        </w:rPr>
        <w:t>3</w:t>
      </w:r>
      <w:r w:rsidRPr="00E77A77">
        <w:rPr>
          <w:rFonts w:eastAsia="Times New Roman"/>
          <w:b/>
          <w:bCs/>
          <w:i/>
          <w:iCs/>
          <w:color w:val="000000" w:themeColor="text1"/>
          <w:szCs w:val="24"/>
          <w:u w:val="single"/>
        </w:rPr>
        <w:t>: Discuss and clarify the basic assumptions and the fundamental standardization necessities of MIMO first to avoid 6G MIMO from being over-standardized.</w:t>
      </w:r>
    </w:p>
    <w:p w14:paraId="6E9FD708" w14:textId="77777777" w:rsidR="00AF5478" w:rsidRPr="00E77A77" w:rsidRDefault="00AF5478" w:rsidP="00AF5478">
      <w:pPr>
        <w:spacing w:after="0" w:afterAutospacing="0"/>
        <w:ind w:leftChars="0" w:left="0"/>
        <w:rPr>
          <w:rFonts w:eastAsia="Malgun Gothic"/>
          <w:b/>
          <w:bCs/>
          <w:i/>
          <w:iCs/>
          <w:color w:val="000000" w:themeColor="text1"/>
          <w:szCs w:val="24"/>
          <w:u w:val="single"/>
          <w:lang w:eastAsia="ko-KR"/>
        </w:rPr>
      </w:pPr>
    </w:p>
    <w:p w14:paraId="4D5553CB" w14:textId="4980D608" w:rsidR="009F0A11" w:rsidRPr="00E77A77" w:rsidRDefault="009F0A11"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Proposal 1</w:t>
      </w:r>
      <w:r w:rsidRPr="00E77A77">
        <w:rPr>
          <w:rFonts w:eastAsia="Malgun Gothic"/>
          <w:b/>
          <w:bCs/>
          <w:i/>
          <w:iCs/>
          <w:color w:val="000000" w:themeColor="text1"/>
          <w:szCs w:val="24"/>
          <w:u w:val="single"/>
          <w:lang w:eastAsia="ko-KR"/>
        </w:rPr>
        <w:t>4</w:t>
      </w:r>
      <w:r w:rsidRPr="00E77A77">
        <w:rPr>
          <w:rFonts w:eastAsia="Times New Roman"/>
          <w:b/>
          <w:bCs/>
          <w:i/>
          <w:iCs/>
          <w:color w:val="000000" w:themeColor="text1"/>
          <w:szCs w:val="24"/>
          <w:u w:val="single"/>
        </w:rPr>
        <w:t>: Consider following expectations when RAN1 studies MIMO features:</w:t>
      </w:r>
    </w:p>
    <w:p w14:paraId="5D7C80F7" w14:textId="77777777" w:rsidR="009F0A11" w:rsidRPr="00E77A77" w:rsidRDefault="009F0A11"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 xml:space="preserve">Clarify the basic assumption and the basic capability of antenna at both gNB and UEs and </w:t>
      </w:r>
      <w:r w:rsidRPr="00E77A77">
        <w:rPr>
          <w:rFonts w:ascii="Times New Roman" w:hAnsi="Times New Roman"/>
          <w:b/>
          <w:bCs/>
          <w:i/>
          <w:iCs/>
          <w:sz w:val="24"/>
          <w:szCs w:val="24"/>
          <w:u w:val="single"/>
        </w:rPr>
        <w:t>determine</w:t>
      </w:r>
      <w:r w:rsidRPr="00E77A77">
        <w:rPr>
          <w:rFonts w:ascii="Times New Roman" w:eastAsia="Times New Roman" w:hAnsi="Times New Roman"/>
          <w:b/>
          <w:bCs/>
          <w:i/>
          <w:iCs/>
          <w:color w:val="000000" w:themeColor="text1"/>
          <w:sz w:val="24"/>
          <w:szCs w:val="24"/>
          <w:u w:val="single"/>
        </w:rPr>
        <w:t xml:space="preserve"> a single path/unified framework to design MIMO codebooks for 6G based on the basic assumption of antenna at both sides for codebooks.</w:t>
      </w:r>
    </w:p>
    <w:p w14:paraId="0C6C64FE" w14:textId="77777777" w:rsidR="009F0A11" w:rsidRPr="00E77A77" w:rsidRDefault="009F0A11"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 xml:space="preserve">Prioritize </w:t>
      </w:r>
      <w:r w:rsidRPr="00E77A77">
        <w:rPr>
          <w:rFonts w:ascii="Times New Roman" w:hAnsi="Times New Roman"/>
          <w:b/>
          <w:bCs/>
          <w:i/>
          <w:iCs/>
          <w:sz w:val="24"/>
          <w:szCs w:val="24"/>
          <w:u w:val="single"/>
        </w:rPr>
        <w:t>the</w:t>
      </w:r>
      <w:r w:rsidRPr="00E77A77">
        <w:rPr>
          <w:rFonts w:ascii="Times New Roman" w:eastAsia="Times New Roman" w:hAnsi="Times New Roman"/>
          <w:b/>
          <w:bCs/>
          <w:i/>
          <w:iCs/>
          <w:color w:val="000000" w:themeColor="text1"/>
          <w:sz w:val="24"/>
          <w:szCs w:val="24"/>
          <w:u w:val="single"/>
        </w:rPr>
        <w:t xml:space="preserve"> most practical deployment scenarios and consider the realistic operation complexity for the deployment with TRP(s) such as the </w:t>
      </w:r>
      <w:proofErr w:type="spellStart"/>
      <w:r w:rsidRPr="00E77A77">
        <w:rPr>
          <w:rFonts w:ascii="Times New Roman" w:eastAsia="Times New Roman" w:hAnsi="Times New Roman"/>
          <w:b/>
          <w:bCs/>
          <w:i/>
          <w:iCs/>
          <w:color w:val="000000" w:themeColor="text1"/>
          <w:sz w:val="24"/>
          <w:szCs w:val="24"/>
          <w:u w:val="single"/>
        </w:rPr>
        <w:t>sTRP</w:t>
      </w:r>
      <w:proofErr w:type="spellEnd"/>
      <w:r w:rsidRPr="00E77A77">
        <w:rPr>
          <w:rFonts w:ascii="Times New Roman" w:eastAsia="Times New Roman" w:hAnsi="Times New Roman"/>
          <w:b/>
          <w:bCs/>
          <w:i/>
          <w:iCs/>
          <w:color w:val="000000" w:themeColor="text1"/>
          <w:sz w:val="24"/>
          <w:szCs w:val="24"/>
          <w:u w:val="single"/>
        </w:rPr>
        <w:t xml:space="preserve"> scenario with the forward </w:t>
      </w:r>
      <w:r w:rsidRPr="00E77A77">
        <w:rPr>
          <w:rFonts w:ascii="Times New Roman" w:hAnsi="Times New Roman"/>
          <w:b/>
          <w:bCs/>
          <w:i/>
          <w:iCs/>
          <w:sz w:val="24"/>
          <w:szCs w:val="24"/>
          <w:u w:val="single"/>
        </w:rPr>
        <w:t>compatibility</w:t>
      </w:r>
      <w:r w:rsidRPr="00E77A77">
        <w:rPr>
          <w:rFonts w:ascii="Times New Roman" w:eastAsia="Times New Roman" w:hAnsi="Times New Roman"/>
          <w:b/>
          <w:bCs/>
          <w:i/>
          <w:iCs/>
          <w:color w:val="000000" w:themeColor="text1"/>
          <w:sz w:val="24"/>
          <w:szCs w:val="24"/>
          <w:u w:val="single"/>
        </w:rPr>
        <w:t xml:space="preserve"> design to facilitate the extension of the design to </w:t>
      </w:r>
      <w:proofErr w:type="spellStart"/>
      <w:r w:rsidRPr="00E77A77">
        <w:rPr>
          <w:rFonts w:ascii="Times New Roman" w:eastAsia="Times New Roman" w:hAnsi="Times New Roman"/>
          <w:b/>
          <w:bCs/>
          <w:i/>
          <w:iCs/>
          <w:color w:val="000000" w:themeColor="text1"/>
          <w:sz w:val="24"/>
          <w:szCs w:val="24"/>
          <w:u w:val="single"/>
        </w:rPr>
        <w:t>mTRP</w:t>
      </w:r>
      <w:proofErr w:type="spellEnd"/>
      <w:r w:rsidRPr="00E77A77">
        <w:rPr>
          <w:rFonts w:ascii="Times New Roman" w:eastAsia="Times New Roman" w:hAnsi="Times New Roman"/>
          <w:b/>
          <w:bCs/>
          <w:i/>
          <w:iCs/>
          <w:color w:val="000000" w:themeColor="text1"/>
          <w:sz w:val="24"/>
          <w:szCs w:val="24"/>
          <w:u w:val="single"/>
        </w:rPr>
        <w:t xml:space="preserve"> later.</w:t>
      </w:r>
    </w:p>
    <w:p w14:paraId="356B0EE9" w14:textId="77777777" w:rsidR="009F0A11" w:rsidRPr="00E77A77" w:rsidRDefault="009F0A11"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 xml:space="preserve">A </w:t>
      </w:r>
      <w:r w:rsidRPr="00E77A77">
        <w:rPr>
          <w:rFonts w:ascii="Times New Roman" w:hAnsi="Times New Roman"/>
          <w:b/>
          <w:bCs/>
          <w:i/>
          <w:iCs/>
          <w:sz w:val="24"/>
          <w:szCs w:val="24"/>
          <w:u w:val="single"/>
        </w:rPr>
        <w:t>single</w:t>
      </w:r>
      <w:r w:rsidRPr="00E77A77">
        <w:rPr>
          <w:rFonts w:ascii="Times New Roman" w:eastAsia="Times New Roman" w:hAnsi="Times New Roman"/>
          <w:b/>
          <w:bCs/>
          <w:i/>
          <w:iCs/>
          <w:color w:val="000000" w:themeColor="text1"/>
          <w:sz w:val="24"/>
          <w:szCs w:val="24"/>
          <w:u w:val="single"/>
        </w:rPr>
        <w:t xml:space="preserve"> TCI framework is preferred to simplify the beam management procedures.</w:t>
      </w:r>
    </w:p>
    <w:p w14:paraId="6727C1AE" w14:textId="77777777" w:rsidR="009F0A11" w:rsidRPr="00E77A77" w:rsidRDefault="009F0A11"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 xml:space="preserve">Rel-17 unified TCI framework can be used as a starting point, considering that the </w:t>
      </w:r>
      <w:proofErr w:type="spellStart"/>
      <w:r w:rsidRPr="00E77A77">
        <w:rPr>
          <w:rFonts w:ascii="Times New Roman" w:eastAsia="Times New Roman" w:hAnsi="Times New Roman"/>
          <w:b/>
          <w:bCs/>
          <w:i/>
          <w:iCs/>
          <w:color w:val="000000" w:themeColor="text1"/>
          <w:sz w:val="24"/>
          <w:szCs w:val="24"/>
          <w:u w:val="single"/>
        </w:rPr>
        <w:t>sTRP</w:t>
      </w:r>
      <w:proofErr w:type="spellEnd"/>
      <w:r w:rsidRPr="00E77A77">
        <w:rPr>
          <w:rFonts w:ascii="Times New Roman" w:eastAsia="Times New Roman" w:hAnsi="Times New Roman"/>
          <w:b/>
          <w:bCs/>
          <w:i/>
          <w:iCs/>
          <w:color w:val="000000" w:themeColor="text1"/>
          <w:sz w:val="24"/>
          <w:szCs w:val="24"/>
          <w:u w:val="single"/>
        </w:rPr>
        <w:t xml:space="preserve"> scenario is prioritized.</w:t>
      </w:r>
    </w:p>
    <w:p w14:paraId="4E96960F" w14:textId="77777777" w:rsidR="00AF5478" w:rsidRPr="00E77A77" w:rsidRDefault="00AF5478" w:rsidP="00AF5478">
      <w:pPr>
        <w:spacing w:after="0" w:afterAutospacing="0"/>
        <w:ind w:leftChars="0" w:left="0"/>
        <w:rPr>
          <w:rFonts w:eastAsia="Malgun Gothic"/>
          <w:b/>
          <w:bCs/>
          <w:i/>
          <w:iCs/>
          <w:color w:val="000000" w:themeColor="text1"/>
          <w:szCs w:val="24"/>
          <w:u w:val="single"/>
          <w:lang w:eastAsia="ko-KR"/>
        </w:rPr>
      </w:pPr>
    </w:p>
    <w:p w14:paraId="09F73F86" w14:textId="05093DDA" w:rsidR="00C66302" w:rsidRPr="00E77A77" w:rsidRDefault="00C66302"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Proposal 1</w:t>
      </w:r>
      <w:r w:rsidRPr="00E77A77">
        <w:rPr>
          <w:rFonts w:eastAsia="Malgun Gothic"/>
          <w:b/>
          <w:bCs/>
          <w:i/>
          <w:iCs/>
          <w:color w:val="000000" w:themeColor="text1"/>
          <w:szCs w:val="24"/>
          <w:u w:val="single"/>
          <w:lang w:eastAsia="ko-KR"/>
        </w:rPr>
        <w:t>5</w:t>
      </w:r>
      <w:r w:rsidRPr="00E77A77">
        <w:rPr>
          <w:rFonts w:eastAsia="Times New Roman"/>
          <w:b/>
          <w:bCs/>
          <w:i/>
          <w:iCs/>
          <w:color w:val="000000" w:themeColor="text1"/>
          <w:szCs w:val="24"/>
          <w:u w:val="single"/>
        </w:rPr>
        <w:t xml:space="preserve">: Study how to support a larger number of antenna elements at least for FR3 considering </w:t>
      </w:r>
      <w:proofErr w:type="spellStart"/>
      <w:r w:rsidRPr="00E77A77">
        <w:rPr>
          <w:rFonts w:eastAsia="Times New Roman"/>
          <w:b/>
          <w:bCs/>
          <w:i/>
          <w:iCs/>
          <w:color w:val="000000" w:themeColor="text1"/>
          <w:szCs w:val="24"/>
          <w:u w:val="single"/>
        </w:rPr>
        <w:t>belows</w:t>
      </w:r>
      <w:proofErr w:type="spellEnd"/>
    </w:p>
    <w:p w14:paraId="6D4CA216" w14:textId="77777777" w:rsidR="00C66302" w:rsidRPr="00E77A77" w:rsidRDefault="00C66302"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CSI-RS/</w:t>
      </w:r>
      <w:r w:rsidRPr="00E77A77">
        <w:rPr>
          <w:rFonts w:ascii="Times New Roman" w:hAnsi="Times New Roman"/>
          <w:b/>
          <w:bCs/>
          <w:i/>
          <w:iCs/>
          <w:sz w:val="24"/>
          <w:szCs w:val="24"/>
          <w:u w:val="single"/>
        </w:rPr>
        <w:t>DMRS</w:t>
      </w:r>
      <w:r w:rsidRPr="00E77A77">
        <w:rPr>
          <w:rFonts w:ascii="Times New Roman" w:eastAsia="Times New Roman" w:hAnsi="Times New Roman"/>
          <w:b/>
          <w:bCs/>
          <w:i/>
          <w:iCs/>
          <w:color w:val="000000" w:themeColor="text1"/>
          <w:sz w:val="24"/>
          <w:szCs w:val="24"/>
          <w:u w:val="single"/>
        </w:rPr>
        <w:t>/SRS/PT-RS with a larger number of ports</w:t>
      </w:r>
    </w:p>
    <w:p w14:paraId="2FF31EDA" w14:textId="77777777" w:rsidR="00C66302" w:rsidRPr="00E77A77" w:rsidRDefault="00C66302"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 xml:space="preserve">RS </w:t>
      </w:r>
      <w:r w:rsidRPr="00E77A77">
        <w:rPr>
          <w:rFonts w:ascii="Times New Roman" w:hAnsi="Times New Roman"/>
          <w:b/>
          <w:bCs/>
          <w:i/>
          <w:iCs/>
          <w:sz w:val="24"/>
          <w:szCs w:val="24"/>
          <w:u w:val="single"/>
        </w:rPr>
        <w:t>overhead</w:t>
      </w:r>
      <w:r w:rsidRPr="00E77A77">
        <w:rPr>
          <w:rFonts w:ascii="Times New Roman" w:eastAsia="Times New Roman" w:hAnsi="Times New Roman"/>
          <w:b/>
          <w:bCs/>
          <w:i/>
          <w:iCs/>
          <w:color w:val="000000" w:themeColor="text1"/>
          <w:sz w:val="24"/>
          <w:szCs w:val="24"/>
          <w:u w:val="single"/>
        </w:rPr>
        <w:t xml:space="preserve"> reduction</w:t>
      </w:r>
    </w:p>
    <w:p w14:paraId="1CF36A96" w14:textId="77777777" w:rsidR="00C66302" w:rsidRPr="00E77A77" w:rsidRDefault="00C66302"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SU-</w:t>
      </w:r>
      <w:r w:rsidRPr="00E77A77">
        <w:rPr>
          <w:rFonts w:ascii="Times New Roman" w:hAnsi="Times New Roman"/>
          <w:b/>
          <w:bCs/>
          <w:i/>
          <w:iCs/>
          <w:sz w:val="24"/>
          <w:szCs w:val="24"/>
          <w:u w:val="single"/>
        </w:rPr>
        <w:t>MIMO</w:t>
      </w:r>
      <w:r w:rsidRPr="00E77A77">
        <w:rPr>
          <w:rFonts w:ascii="Times New Roman" w:eastAsia="Times New Roman" w:hAnsi="Times New Roman"/>
          <w:b/>
          <w:bCs/>
          <w:i/>
          <w:iCs/>
          <w:color w:val="000000" w:themeColor="text1"/>
          <w:sz w:val="24"/>
          <w:szCs w:val="24"/>
          <w:u w:val="single"/>
        </w:rPr>
        <w:t>/MU-MIMO with a larger number of layers/users</w:t>
      </w:r>
    </w:p>
    <w:p w14:paraId="414CCAB8" w14:textId="77777777" w:rsidR="00C66302" w:rsidRPr="00E77A77" w:rsidRDefault="00C66302" w:rsidP="00AF5478">
      <w:pPr>
        <w:pStyle w:val="ListParagraph"/>
        <w:numPr>
          <w:ilvl w:val="0"/>
          <w:numId w:val="32"/>
        </w:numPr>
        <w:spacing w:after="0" w:afterAutospacing="0"/>
        <w:ind w:left="600"/>
        <w:rPr>
          <w:rFonts w:ascii="Times New Roman" w:eastAsia="Times New Roman" w:hAnsi="Times New Roman"/>
          <w:i/>
          <w:iCs/>
          <w:color w:val="000000" w:themeColor="text1"/>
          <w:sz w:val="24"/>
          <w:szCs w:val="24"/>
          <w:u w:val="single"/>
        </w:rPr>
      </w:pPr>
      <w:r w:rsidRPr="00E77A77">
        <w:rPr>
          <w:rFonts w:ascii="Times New Roman" w:eastAsia="Times New Roman" w:hAnsi="Times New Roman"/>
          <w:b/>
          <w:bCs/>
          <w:i/>
          <w:iCs/>
          <w:color w:val="000000" w:themeColor="text1"/>
          <w:sz w:val="24"/>
          <w:szCs w:val="24"/>
          <w:u w:val="single"/>
        </w:rPr>
        <w:t>Codebook/CSI report enhancement</w:t>
      </w:r>
    </w:p>
    <w:p w14:paraId="21638A8D" w14:textId="77777777" w:rsidR="009F0A11" w:rsidRPr="00E77A77" w:rsidRDefault="009F0A11" w:rsidP="00AF5478">
      <w:pPr>
        <w:spacing w:after="0" w:afterAutospacing="0"/>
        <w:ind w:leftChars="0" w:left="0"/>
        <w:rPr>
          <w:rFonts w:eastAsia="Malgun Gothic"/>
          <w:i/>
          <w:iCs/>
          <w:szCs w:val="24"/>
          <w:u w:val="single"/>
          <w:lang w:eastAsia="ko-KR"/>
        </w:rPr>
      </w:pPr>
    </w:p>
    <w:p w14:paraId="2B481B4F" w14:textId="77777777" w:rsidR="00C66302" w:rsidRPr="00E77A77" w:rsidRDefault="00C66302"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Proposal 1</w:t>
      </w:r>
      <w:r w:rsidRPr="00E77A77">
        <w:rPr>
          <w:rFonts w:eastAsia="Malgun Gothic"/>
          <w:b/>
          <w:bCs/>
          <w:i/>
          <w:iCs/>
          <w:color w:val="000000" w:themeColor="text1"/>
          <w:szCs w:val="24"/>
          <w:u w:val="single"/>
          <w:lang w:eastAsia="ko-KR"/>
        </w:rPr>
        <w:t>6</w:t>
      </w:r>
      <w:r w:rsidRPr="00E77A77">
        <w:rPr>
          <w:rFonts w:eastAsia="Times New Roman"/>
          <w:b/>
          <w:bCs/>
          <w:i/>
          <w:iCs/>
          <w:color w:val="000000" w:themeColor="text1"/>
          <w:szCs w:val="24"/>
          <w:u w:val="single"/>
        </w:rPr>
        <w:t>: Study how to increase the number of CSI-RS ports.</w:t>
      </w:r>
      <w:r w:rsidRPr="00E77A77">
        <w:rPr>
          <w:rFonts w:eastAsia="Times New Roman"/>
          <w:i/>
          <w:iCs/>
          <w:color w:val="000000" w:themeColor="text1"/>
          <w:szCs w:val="24"/>
          <w:u w:val="single"/>
          <w:lang w:val="en-IN"/>
        </w:rPr>
        <w:t> </w:t>
      </w:r>
    </w:p>
    <w:p w14:paraId="765279ED" w14:textId="77777777" w:rsidR="00AF5478" w:rsidRPr="00E77A77" w:rsidRDefault="00AF5478" w:rsidP="00AF5478">
      <w:pPr>
        <w:spacing w:after="0" w:afterAutospacing="0"/>
        <w:ind w:leftChars="0" w:left="0"/>
        <w:rPr>
          <w:rFonts w:eastAsia="Malgun Gothic"/>
          <w:b/>
          <w:bCs/>
          <w:i/>
          <w:iCs/>
          <w:color w:val="000000" w:themeColor="text1"/>
          <w:szCs w:val="24"/>
          <w:u w:val="single"/>
          <w:lang w:eastAsia="ko-KR"/>
        </w:rPr>
      </w:pPr>
    </w:p>
    <w:p w14:paraId="084C63F8" w14:textId="02078A54" w:rsidR="00C66302" w:rsidRPr="00E77A77" w:rsidRDefault="00C66302" w:rsidP="00AF5478">
      <w:pPr>
        <w:spacing w:after="0" w:afterAutospacing="0"/>
        <w:ind w:leftChars="0" w:left="0"/>
        <w:rPr>
          <w:rFonts w:eastAsia="Times New Roman"/>
          <w:i/>
          <w:iCs/>
          <w:color w:val="000000" w:themeColor="text1"/>
          <w:szCs w:val="24"/>
          <w:u w:val="single"/>
        </w:rPr>
      </w:pPr>
      <w:r w:rsidRPr="00E77A77">
        <w:rPr>
          <w:rFonts w:eastAsia="Times New Roman"/>
          <w:b/>
          <w:bCs/>
          <w:i/>
          <w:iCs/>
          <w:color w:val="000000" w:themeColor="text1"/>
          <w:szCs w:val="24"/>
          <w:u w:val="single"/>
        </w:rPr>
        <w:t xml:space="preserve">Proposal </w:t>
      </w:r>
      <w:r w:rsidRPr="00E77A77">
        <w:rPr>
          <w:rFonts w:eastAsia="Malgun Gothic"/>
          <w:b/>
          <w:bCs/>
          <w:i/>
          <w:iCs/>
          <w:color w:val="000000" w:themeColor="text1"/>
          <w:szCs w:val="24"/>
          <w:u w:val="single"/>
          <w:lang w:eastAsia="ko-KR"/>
        </w:rPr>
        <w:t>17</w:t>
      </w:r>
      <w:r w:rsidRPr="00E77A77">
        <w:rPr>
          <w:rFonts w:eastAsia="Times New Roman"/>
          <w:b/>
          <w:bCs/>
          <w:i/>
          <w:iCs/>
          <w:color w:val="000000" w:themeColor="text1"/>
          <w:szCs w:val="24"/>
          <w:u w:val="single"/>
        </w:rPr>
        <w:t>: Study how/whether to reuse legacy CSI-RS patterns designed in 5G NR for the CSI-RS ports less than or equal to 128.</w:t>
      </w:r>
      <w:r w:rsidRPr="00E77A77">
        <w:rPr>
          <w:rFonts w:eastAsia="Times New Roman"/>
          <w:i/>
          <w:iCs/>
          <w:color w:val="000000" w:themeColor="text1"/>
          <w:szCs w:val="24"/>
          <w:u w:val="single"/>
          <w:lang w:val="en-IN"/>
        </w:rPr>
        <w:t> </w:t>
      </w:r>
    </w:p>
    <w:p w14:paraId="3DF0E40C" w14:textId="77777777" w:rsidR="00AF5478" w:rsidRPr="00E77A77" w:rsidRDefault="00AF5478" w:rsidP="00AF5478">
      <w:pPr>
        <w:spacing w:after="0" w:afterAutospacing="0"/>
        <w:ind w:leftChars="0" w:left="0"/>
        <w:rPr>
          <w:rStyle w:val="normaltextrun"/>
          <w:rFonts w:eastAsia="Malgun Gothic"/>
          <w:b/>
          <w:bCs/>
          <w:i/>
          <w:iCs/>
          <w:color w:val="000000" w:themeColor="text1"/>
          <w:szCs w:val="24"/>
          <w:u w:val="single"/>
          <w:lang w:eastAsia="ko-KR"/>
        </w:rPr>
      </w:pPr>
    </w:p>
    <w:p w14:paraId="28C275C6" w14:textId="551C68E4" w:rsidR="00C66302" w:rsidRPr="00E77A77" w:rsidRDefault="00C66302" w:rsidP="00AF5478">
      <w:pPr>
        <w:spacing w:after="0" w:afterAutospacing="0"/>
        <w:ind w:leftChars="0" w:left="0"/>
        <w:rPr>
          <w:rFonts w:eastAsia="Times New Roman"/>
          <w:i/>
          <w:iCs/>
          <w:color w:val="000000" w:themeColor="text1"/>
          <w:szCs w:val="24"/>
          <w:u w:val="single"/>
        </w:rPr>
      </w:pPr>
      <w:r w:rsidRPr="00E77A77">
        <w:rPr>
          <w:rStyle w:val="normaltextrun"/>
          <w:rFonts w:eastAsia="Times New Roman"/>
          <w:b/>
          <w:bCs/>
          <w:i/>
          <w:iCs/>
          <w:color w:val="000000" w:themeColor="text1"/>
          <w:szCs w:val="24"/>
          <w:u w:val="single"/>
        </w:rPr>
        <w:t xml:space="preserve">Proposal </w:t>
      </w:r>
      <w:r w:rsidRPr="00E77A77">
        <w:rPr>
          <w:rStyle w:val="normaltextrun"/>
          <w:rFonts w:eastAsia="Malgun Gothic"/>
          <w:b/>
          <w:bCs/>
          <w:i/>
          <w:iCs/>
          <w:color w:val="000000" w:themeColor="text1"/>
          <w:szCs w:val="24"/>
          <w:u w:val="single"/>
          <w:lang w:eastAsia="ko-KR"/>
        </w:rPr>
        <w:t>18</w:t>
      </w:r>
      <w:r w:rsidRPr="00E77A77">
        <w:rPr>
          <w:rStyle w:val="normaltextrun"/>
          <w:rFonts w:eastAsia="Times New Roman"/>
          <w:b/>
          <w:bCs/>
          <w:i/>
          <w:iCs/>
          <w:color w:val="000000" w:themeColor="text1"/>
          <w:szCs w:val="24"/>
          <w:u w:val="single"/>
        </w:rPr>
        <w:t>: Study how to increase SRS capacity to support more UEs within a slot.</w:t>
      </w:r>
      <w:r w:rsidRPr="00E77A77">
        <w:rPr>
          <w:rStyle w:val="eop"/>
          <w:rFonts w:eastAsia="Times New Roman"/>
          <w:i/>
          <w:iCs/>
          <w:color w:val="000000" w:themeColor="text1"/>
          <w:szCs w:val="24"/>
          <w:u w:val="single"/>
          <w:lang w:val="en-IN"/>
        </w:rPr>
        <w:t> </w:t>
      </w:r>
    </w:p>
    <w:p w14:paraId="2F658C06" w14:textId="77777777" w:rsidR="00AF5478" w:rsidRPr="00E77A77" w:rsidRDefault="00AF5478" w:rsidP="00AF5478">
      <w:pPr>
        <w:spacing w:after="0" w:afterAutospacing="0"/>
        <w:ind w:leftChars="0" w:left="0"/>
        <w:rPr>
          <w:rStyle w:val="normaltextrun"/>
          <w:rFonts w:eastAsia="Malgun Gothic"/>
          <w:b/>
          <w:bCs/>
          <w:i/>
          <w:iCs/>
          <w:color w:val="000000" w:themeColor="text1"/>
          <w:szCs w:val="24"/>
          <w:u w:val="single"/>
          <w:lang w:eastAsia="ko-KR"/>
        </w:rPr>
      </w:pPr>
    </w:p>
    <w:p w14:paraId="472CFA55" w14:textId="5D696571" w:rsidR="00C66302" w:rsidRPr="00E77A77" w:rsidRDefault="00C66302" w:rsidP="00AF5478">
      <w:pPr>
        <w:spacing w:after="0" w:afterAutospacing="0"/>
        <w:ind w:leftChars="0" w:left="0"/>
        <w:rPr>
          <w:rFonts w:eastAsia="Times New Roman"/>
          <w:i/>
          <w:iCs/>
          <w:color w:val="000000" w:themeColor="text1"/>
          <w:szCs w:val="24"/>
          <w:u w:val="single"/>
        </w:rPr>
      </w:pPr>
      <w:r w:rsidRPr="00E77A77">
        <w:rPr>
          <w:rStyle w:val="normaltextrun"/>
          <w:rFonts w:eastAsia="Times New Roman"/>
          <w:b/>
          <w:bCs/>
          <w:i/>
          <w:iCs/>
          <w:color w:val="000000" w:themeColor="text1"/>
          <w:szCs w:val="24"/>
          <w:u w:val="single"/>
        </w:rPr>
        <w:t xml:space="preserve">Proposal </w:t>
      </w:r>
      <w:r w:rsidRPr="00E77A77">
        <w:rPr>
          <w:rStyle w:val="normaltextrun"/>
          <w:rFonts w:eastAsia="Malgun Gothic"/>
          <w:b/>
          <w:bCs/>
          <w:i/>
          <w:iCs/>
          <w:color w:val="000000" w:themeColor="text1"/>
          <w:szCs w:val="24"/>
          <w:u w:val="single"/>
          <w:lang w:eastAsia="ko-KR"/>
        </w:rPr>
        <w:t>19</w:t>
      </w:r>
      <w:r w:rsidRPr="00E77A77">
        <w:rPr>
          <w:rStyle w:val="normaltextrun"/>
          <w:rFonts w:eastAsia="Times New Roman"/>
          <w:b/>
          <w:bCs/>
          <w:i/>
          <w:iCs/>
          <w:color w:val="000000" w:themeColor="text1"/>
          <w:szCs w:val="24"/>
          <w:u w:val="single"/>
        </w:rPr>
        <w:t>: Study how to increase SRS ports per UE.</w:t>
      </w:r>
      <w:r w:rsidRPr="00E77A77">
        <w:rPr>
          <w:rStyle w:val="eop"/>
          <w:rFonts w:eastAsia="Times New Roman"/>
          <w:i/>
          <w:iCs/>
          <w:color w:val="000000" w:themeColor="text1"/>
          <w:szCs w:val="24"/>
          <w:u w:val="single"/>
          <w:lang w:val="en-IN"/>
        </w:rPr>
        <w:t> </w:t>
      </w:r>
    </w:p>
    <w:p w14:paraId="6C198D21" w14:textId="77777777" w:rsidR="00C66302" w:rsidRPr="00C66302" w:rsidRDefault="00C66302" w:rsidP="008F56A9">
      <w:pPr>
        <w:spacing w:after="120" w:afterAutospacing="0"/>
        <w:ind w:leftChars="0" w:left="0"/>
        <w:rPr>
          <w:rFonts w:eastAsia="Malgun Gothic"/>
          <w:szCs w:val="24"/>
          <w:lang w:eastAsia="ko-KR"/>
        </w:rPr>
      </w:pPr>
    </w:p>
    <w:p w14:paraId="18E08B50" w14:textId="2CFE5AF1" w:rsidR="006A6151" w:rsidRPr="00AD244A" w:rsidRDefault="003273D8" w:rsidP="00805F08">
      <w:pPr>
        <w:pStyle w:val="Heading1"/>
        <w:numPr>
          <w:ilvl w:val="0"/>
          <w:numId w:val="0"/>
        </w:numPr>
        <w:spacing w:afterLines="0" w:after="240"/>
        <w:ind w:left="5"/>
        <w:rPr>
          <w:rFonts w:ascii="Times New Roman" w:hAnsi="Times New Roman"/>
        </w:rPr>
      </w:pPr>
      <w:r w:rsidRPr="00AD244A">
        <w:rPr>
          <w:rFonts w:ascii="Times New Roman" w:hAnsi="Times New Roman"/>
        </w:rPr>
        <w:lastRenderedPageBreak/>
        <w:t>Reference</w:t>
      </w:r>
    </w:p>
    <w:p w14:paraId="00F8FCA1" w14:textId="28EE705C" w:rsidR="0034739E" w:rsidRPr="00CC7D31" w:rsidRDefault="00B10101" w:rsidP="00D746AA">
      <w:pPr>
        <w:pStyle w:val="ListParagraph"/>
        <w:numPr>
          <w:ilvl w:val="0"/>
          <w:numId w:val="9"/>
        </w:numPr>
        <w:spacing w:after="0" w:afterAutospacing="0"/>
        <w:ind w:left="120"/>
        <w:rPr>
          <w:rFonts w:ascii="Times New Roman" w:hAnsi="Times New Roman"/>
          <w:sz w:val="24"/>
          <w:szCs w:val="21"/>
        </w:rPr>
      </w:pPr>
      <w:bookmarkStart w:id="5" w:name="_Ref203738878"/>
      <w:r w:rsidRPr="00CC7D31">
        <w:rPr>
          <w:rFonts w:ascii="Times New Roman" w:hAnsi="Times New Roman"/>
          <w:sz w:val="24"/>
          <w:szCs w:val="21"/>
        </w:rPr>
        <w:t>RP-250810, “Study on 6G Scenarios and requirements”, CMCC, Verizon, NTT DOCOMO, INC., Deutsche Telekom, 3GPP TSG RAN Meeting #107, Incheon, Korea, March 12-14, 2025.</w:t>
      </w:r>
      <w:bookmarkEnd w:id="5"/>
    </w:p>
    <w:p w14:paraId="22B6789D" w14:textId="703A4092" w:rsidR="003273D8" w:rsidRPr="00CC7D31" w:rsidRDefault="00B10101" w:rsidP="00D746AA">
      <w:pPr>
        <w:pStyle w:val="ListParagraph"/>
        <w:numPr>
          <w:ilvl w:val="0"/>
          <w:numId w:val="9"/>
        </w:numPr>
        <w:spacing w:after="0" w:afterAutospacing="0"/>
        <w:ind w:left="120"/>
        <w:rPr>
          <w:rFonts w:ascii="Times New Roman" w:hAnsi="Times New Roman"/>
          <w:sz w:val="24"/>
          <w:szCs w:val="21"/>
        </w:rPr>
      </w:pPr>
      <w:bookmarkStart w:id="6" w:name="_Ref203738888"/>
      <w:r w:rsidRPr="00CC7D31">
        <w:rPr>
          <w:rFonts w:ascii="Times New Roman" w:hAnsi="Times New Roman"/>
          <w:sz w:val="24"/>
          <w:szCs w:val="21"/>
        </w:rPr>
        <w:t>RP-25</w:t>
      </w:r>
      <w:r w:rsidR="001825DC" w:rsidRPr="00CC7D31">
        <w:rPr>
          <w:rFonts w:ascii="Times New Roman" w:hAnsi="Times New Roman"/>
          <w:sz w:val="24"/>
          <w:szCs w:val="21"/>
        </w:rPr>
        <w:t>2912</w:t>
      </w:r>
      <w:r w:rsidRPr="00CC7D31">
        <w:rPr>
          <w:rFonts w:ascii="Times New Roman" w:hAnsi="Times New Roman"/>
          <w:sz w:val="24"/>
          <w:szCs w:val="21"/>
        </w:rPr>
        <w:t>, “</w:t>
      </w:r>
      <w:r w:rsidR="002F4AFE" w:rsidRPr="002F4AFE">
        <w:rPr>
          <w:rFonts w:ascii="Times New Roman" w:hAnsi="Times New Roman"/>
          <w:sz w:val="24"/>
          <w:szCs w:val="21"/>
        </w:rPr>
        <w:t>Revised SID: Study on 6G Radio</w:t>
      </w:r>
      <w:r w:rsidRPr="00CC7D31">
        <w:rPr>
          <w:rFonts w:ascii="Times New Roman" w:hAnsi="Times New Roman"/>
          <w:sz w:val="24"/>
          <w:szCs w:val="21"/>
        </w:rPr>
        <w:t>”, NTT DOCOMO (Moderator), 3GPP TSG RAN Meeting #10</w:t>
      </w:r>
      <w:r w:rsidR="00F82919" w:rsidRPr="00CC7D31">
        <w:rPr>
          <w:rFonts w:ascii="Times New Roman" w:hAnsi="Times New Roman"/>
          <w:sz w:val="24"/>
          <w:szCs w:val="21"/>
        </w:rPr>
        <w:t>9</w:t>
      </w:r>
      <w:r w:rsidRPr="00CC7D31">
        <w:rPr>
          <w:rFonts w:ascii="Times New Roman" w:hAnsi="Times New Roman"/>
          <w:sz w:val="24"/>
          <w:szCs w:val="21"/>
        </w:rPr>
        <w:t>,</w:t>
      </w:r>
      <w:r>
        <w:rPr>
          <w:rFonts w:ascii="Times New Roman" w:hAnsi="Times New Roman"/>
          <w:sz w:val="24"/>
          <w:szCs w:val="21"/>
        </w:rPr>
        <w:t xml:space="preserve"> </w:t>
      </w:r>
      <w:r w:rsidR="00FA7F30" w:rsidRPr="00CC7D31">
        <w:rPr>
          <w:rFonts w:ascii="Times New Roman" w:hAnsi="Times New Roman"/>
          <w:bCs/>
          <w:sz w:val="24"/>
          <w:szCs w:val="21"/>
        </w:rPr>
        <w:t>Beijing, China, September 15-18, 2025</w:t>
      </w:r>
      <w:r w:rsidRPr="00CC7D31">
        <w:rPr>
          <w:rFonts w:ascii="Times New Roman" w:hAnsi="Times New Roman"/>
          <w:sz w:val="24"/>
          <w:szCs w:val="21"/>
        </w:rPr>
        <w:t>.</w:t>
      </w:r>
      <w:bookmarkEnd w:id="6"/>
    </w:p>
    <w:p w14:paraId="7F62BF17" w14:textId="34C81739" w:rsidR="002C4D75" w:rsidRPr="00AD244A" w:rsidRDefault="002C4D75" w:rsidP="00805F08">
      <w:pPr>
        <w:ind w:leftChars="0" w:left="0"/>
      </w:pPr>
    </w:p>
    <w:sectPr w:rsidR="002C4D75" w:rsidRPr="00AD244A">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1D169" w14:textId="77777777" w:rsidR="005E276B" w:rsidRDefault="005E276B">
      <w:r>
        <w:separator/>
      </w:r>
    </w:p>
  </w:endnote>
  <w:endnote w:type="continuationSeparator" w:id="0">
    <w:p w14:paraId="0C18D13C" w14:textId="77777777" w:rsidR="005E276B" w:rsidRDefault="005E276B">
      <w:r>
        <w:continuationSeparator/>
      </w:r>
    </w:p>
  </w:endnote>
  <w:endnote w:type="continuationNotice" w:id="1">
    <w:p w14:paraId="6C694531" w14:textId="77777777" w:rsidR="005E276B" w:rsidRDefault="005E2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3965" w14:textId="77777777" w:rsidR="005E276B" w:rsidRDefault="005E276B">
      <w:pPr>
        <w:spacing w:after="0"/>
      </w:pPr>
      <w:r>
        <w:separator/>
      </w:r>
    </w:p>
  </w:footnote>
  <w:footnote w:type="continuationSeparator" w:id="0">
    <w:p w14:paraId="6CD83799" w14:textId="77777777" w:rsidR="005E276B" w:rsidRDefault="005E276B">
      <w:pPr>
        <w:spacing w:after="0"/>
      </w:pPr>
      <w:r>
        <w:continuationSeparator/>
      </w:r>
    </w:p>
  </w:footnote>
  <w:footnote w:type="continuationNotice" w:id="1">
    <w:p w14:paraId="681E02DF" w14:textId="77777777" w:rsidR="005E276B" w:rsidRDefault="005E27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C6BAE07"/>
    <w:multiLevelType w:val="hybridMultilevel"/>
    <w:tmpl w:val="582C21D2"/>
    <w:lvl w:ilvl="0" w:tplc="BFDA7F06">
      <w:start w:val="1"/>
      <w:numFmt w:val="bullet"/>
      <w:lvlText w:val=""/>
      <w:lvlJc w:val="left"/>
      <w:pPr>
        <w:ind w:left="720" w:hanging="360"/>
      </w:pPr>
      <w:rPr>
        <w:rFonts w:ascii="Wingdings" w:hAnsi="Wingdings" w:hint="default"/>
      </w:rPr>
    </w:lvl>
    <w:lvl w:ilvl="1" w:tplc="7B805C96">
      <w:start w:val="1"/>
      <w:numFmt w:val="bullet"/>
      <w:lvlText w:val="o"/>
      <w:lvlJc w:val="left"/>
      <w:pPr>
        <w:ind w:left="1440" w:hanging="360"/>
      </w:pPr>
      <w:rPr>
        <w:rFonts w:ascii="Courier New" w:hAnsi="Courier New" w:hint="default"/>
      </w:rPr>
    </w:lvl>
    <w:lvl w:ilvl="2" w:tplc="4C781D4C">
      <w:start w:val="1"/>
      <w:numFmt w:val="bullet"/>
      <w:lvlText w:val=""/>
      <w:lvlJc w:val="left"/>
      <w:pPr>
        <w:ind w:left="2160" w:hanging="360"/>
      </w:pPr>
      <w:rPr>
        <w:rFonts w:ascii="Wingdings" w:hAnsi="Wingdings" w:hint="default"/>
      </w:rPr>
    </w:lvl>
    <w:lvl w:ilvl="3" w:tplc="3990A096">
      <w:start w:val="1"/>
      <w:numFmt w:val="bullet"/>
      <w:lvlText w:val=""/>
      <w:lvlJc w:val="left"/>
      <w:pPr>
        <w:ind w:left="2880" w:hanging="360"/>
      </w:pPr>
      <w:rPr>
        <w:rFonts w:ascii="Symbol" w:hAnsi="Symbol" w:hint="default"/>
      </w:rPr>
    </w:lvl>
    <w:lvl w:ilvl="4" w:tplc="403CAF5E">
      <w:start w:val="1"/>
      <w:numFmt w:val="bullet"/>
      <w:lvlText w:val="o"/>
      <w:lvlJc w:val="left"/>
      <w:pPr>
        <w:ind w:left="3600" w:hanging="360"/>
      </w:pPr>
      <w:rPr>
        <w:rFonts w:ascii="Courier New" w:hAnsi="Courier New" w:hint="default"/>
      </w:rPr>
    </w:lvl>
    <w:lvl w:ilvl="5" w:tplc="5FE6529A">
      <w:start w:val="1"/>
      <w:numFmt w:val="bullet"/>
      <w:lvlText w:val=""/>
      <w:lvlJc w:val="left"/>
      <w:pPr>
        <w:ind w:left="4320" w:hanging="360"/>
      </w:pPr>
      <w:rPr>
        <w:rFonts w:ascii="Wingdings" w:hAnsi="Wingdings" w:hint="default"/>
      </w:rPr>
    </w:lvl>
    <w:lvl w:ilvl="6" w:tplc="3B1E7358">
      <w:start w:val="1"/>
      <w:numFmt w:val="bullet"/>
      <w:lvlText w:val=""/>
      <w:lvlJc w:val="left"/>
      <w:pPr>
        <w:ind w:left="5040" w:hanging="360"/>
      </w:pPr>
      <w:rPr>
        <w:rFonts w:ascii="Symbol" w:hAnsi="Symbol" w:hint="default"/>
      </w:rPr>
    </w:lvl>
    <w:lvl w:ilvl="7" w:tplc="53740F1A">
      <w:start w:val="1"/>
      <w:numFmt w:val="bullet"/>
      <w:lvlText w:val="o"/>
      <w:lvlJc w:val="left"/>
      <w:pPr>
        <w:ind w:left="5760" w:hanging="360"/>
      </w:pPr>
      <w:rPr>
        <w:rFonts w:ascii="Courier New" w:hAnsi="Courier New" w:hint="default"/>
      </w:rPr>
    </w:lvl>
    <w:lvl w:ilvl="8" w:tplc="983CE08E">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0F5D0F58"/>
    <w:multiLevelType w:val="hybridMultilevel"/>
    <w:tmpl w:val="D13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73168A6"/>
    <w:multiLevelType w:val="hybridMultilevel"/>
    <w:tmpl w:val="5302DF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AE498A"/>
    <w:multiLevelType w:val="hybridMultilevel"/>
    <w:tmpl w:val="DB4C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1" w15:restartNumberingAfterBreak="0">
    <w:nsid w:val="2A894D36"/>
    <w:multiLevelType w:val="multilevel"/>
    <w:tmpl w:val="8EC47C08"/>
    <w:lvl w:ilvl="0">
      <w:start w:val="1"/>
      <w:numFmt w:val="bullet"/>
      <w:lvlText w:val=""/>
      <w:lvlJc w:val="left"/>
      <w:pPr>
        <w:ind w:left="518" w:hanging="158"/>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85029"/>
    <w:multiLevelType w:val="hybridMultilevel"/>
    <w:tmpl w:val="C97C2D08"/>
    <w:lvl w:ilvl="0" w:tplc="03B8EB8C">
      <w:start w:val="1"/>
      <w:numFmt w:val="bullet"/>
      <w:lvlText w:val=""/>
      <w:lvlJc w:val="left"/>
      <w:pPr>
        <w:ind w:left="560" w:hanging="440"/>
      </w:pPr>
      <w:rPr>
        <w:rFonts w:ascii="Wingdings" w:hAnsi="Wingdings" w:hint="default"/>
        <w:sz w:val="24"/>
        <w:szCs w:val="24"/>
      </w:rPr>
    </w:lvl>
    <w:lvl w:ilvl="1" w:tplc="0409000B">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3" w15:restartNumberingAfterBreak="0">
    <w:nsid w:val="33191182"/>
    <w:multiLevelType w:val="hybridMultilevel"/>
    <w:tmpl w:val="D42E99F8"/>
    <w:lvl w:ilvl="0" w:tplc="2028E602">
      <w:start w:val="1"/>
      <w:numFmt w:val="bullet"/>
      <w:lvlText w:val=""/>
      <w:lvlJc w:val="left"/>
      <w:pPr>
        <w:ind w:left="600" w:hanging="360"/>
      </w:pPr>
      <w:rPr>
        <w:rFonts w:ascii="Wingdings" w:hAnsi="Wingdings" w:hint="default"/>
      </w:rPr>
    </w:lvl>
    <w:lvl w:ilvl="1" w:tplc="FFFFFFFF">
      <w:start w:val="1"/>
      <w:numFmt w:val="lowerLetter"/>
      <w:lvlText w:val="%2."/>
      <w:lvlJc w:val="left"/>
      <w:pPr>
        <w:ind w:left="1320" w:hanging="360"/>
      </w:pPr>
    </w:lvl>
    <w:lvl w:ilvl="2" w:tplc="FFFFFFFF">
      <w:start w:val="1"/>
      <w:numFmt w:val="lowerRoman"/>
      <w:lvlText w:val="%3."/>
      <w:lvlJc w:val="right"/>
      <w:pPr>
        <w:ind w:left="2040" w:hanging="180"/>
      </w:pPr>
    </w:lvl>
    <w:lvl w:ilvl="3" w:tplc="FFFFFFFF">
      <w:start w:val="1"/>
      <w:numFmt w:val="decimal"/>
      <w:lvlText w:val="%4."/>
      <w:lvlJc w:val="left"/>
      <w:pPr>
        <w:ind w:left="2760" w:hanging="360"/>
      </w:pPr>
    </w:lvl>
    <w:lvl w:ilvl="4" w:tplc="FFFFFFFF">
      <w:start w:val="1"/>
      <w:numFmt w:val="lowerLetter"/>
      <w:lvlText w:val="%5."/>
      <w:lvlJc w:val="left"/>
      <w:pPr>
        <w:ind w:left="3480" w:hanging="360"/>
      </w:pPr>
    </w:lvl>
    <w:lvl w:ilvl="5" w:tplc="FFFFFFFF">
      <w:start w:val="1"/>
      <w:numFmt w:val="lowerRoman"/>
      <w:lvlText w:val="%6."/>
      <w:lvlJc w:val="right"/>
      <w:pPr>
        <w:ind w:left="4200" w:hanging="180"/>
      </w:pPr>
    </w:lvl>
    <w:lvl w:ilvl="6" w:tplc="FFFFFFFF">
      <w:start w:val="1"/>
      <w:numFmt w:val="decimal"/>
      <w:lvlText w:val="%7."/>
      <w:lvlJc w:val="left"/>
      <w:pPr>
        <w:ind w:left="4920" w:hanging="360"/>
      </w:pPr>
    </w:lvl>
    <w:lvl w:ilvl="7" w:tplc="FFFFFFFF">
      <w:start w:val="1"/>
      <w:numFmt w:val="lowerLetter"/>
      <w:lvlText w:val="%8."/>
      <w:lvlJc w:val="left"/>
      <w:pPr>
        <w:ind w:left="5640" w:hanging="360"/>
      </w:pPr>
    </w:lvl>
    <w:lvl w:ilvl="8" w:tplc="FFFFFFFF">
      <w:start w:val="1"/>
      <w:numFmt w:val="lowerRoman"/>
      <w:lvlText w:val="%9."/>
      <w:lvlJc w:val="right"/>
      <w:pPr>
        <w:ind w:left="6360" w:hanging="180"/>
      </w:pPr>
    </w:lvl>
  </w:abstractNum>
  <w:abstractNum w:abstractNumId="14" w15:restartNumberingAfterBreak="0">
    <w:nsid w:val="341F4A5E"/>
    <w:multiLevelType w:val="hybridMultilevel"/>
    <w:tmpl w:val="21121BBC"/>
    <w:lvl w:ilvl="0" w:tplc="2028E602">
      <w:start w:val="1"/>
      <w:numFmt w:val="bullet"/>
      <w:lvlText w:val=""/>
      <w:lvlJc w:val="left"/>
      <w:pPr>
        <w:ind w:left="171" w:hanging="44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54F71"/>
    <w:multiLevelType w:val="hybridMultilevel"/>
    <w:tmpl w:val="0F5CA878"/>
    <w:lvl w:ilvl="0" w:tplc="938CC584">
      <w:start w:val="1"/>
      <w:numFmt w:val="bullet"/>
      <w:lvlText w:val=""/>
      <w:lvlJc w:val="left"/>
      <w:pPr>
        <w:ind w:left="360" w:hanging="360"/>
      </w:pPr>
      <w:rPr>
        <w:rFonts w:ascii="Symbol" w:hAnsi="Symbol" w:hint="default"/>
      </w:rPr>
    </w:lvl>
    <w:lvl w:ilvl="1" w:tplc="05445866">
      <w:start w:val="1"/>
      <w:numFmt w:val="bullet"/>
      <w:lvlText w:val="o"/>
      <w:lvlJc w:val="left"/>
      <w:pPr>
        <w:ind w:left="1320" w:hanging="360"/>
      </w:pPr>
      <w:rPr>
        <w:rFonts w:ascii="Courier New" w:hAnsi="Courier New" w:hint="default"/>
      </w:rPr>
    </w:lvl>
    <w:lvl w:ilvl="2" w:tplc="D4B48C2C">
      <w:start w:val="1"/>
      <w:numFmt w:val="bullet"/>
      <w:lvlText w:val=""/>
      <w:lvlJc w:val="left"/>
      <w:pPr>
        <w:ind w:left="2040" w:hanging="360"/>
      </w:pPr>
      <w:rPr>
        <w:rFonts w:ascii="Wingdings" w:hAnsi="Wingdings" w:hint="default"/>
      </w:rPr>
    </w:lvl>
    <w:lvl w:ilvl="3" w:tplc="E4C2879A">
      <w:start w:val="1"/>
      <w:numFmt w:val="bullet"/>
      <w:lvlText w:val=""/>
      <w:lvlJc w:val="left"/>
      <w:pPr>
        <w:ind w:left="2760" w:hanging="360"/>
      </w:pPr>
      <w:rPr>
        <w:rFonts w:ascii="Symbol" w:hAnsi="Symbol" w:hint="default"/>
      </w:rPr>
    </w:lvl>
    <w:lvl w:ilvl="4" w:tplc="A0429146">
      <w:start w:val="1"/>
      <w:numFmt w:val="bullet"/>
      <w:lvlText w:val="o"/>
      <w:lvlJc w:val="left"/>
      <w:pPr>
        <w:ind w:left="3480" w:hanging="360"/>
      </w:pPr>
      <w:rPr>
        <w:rFonts w:ascii="Courier New" w:hAnsi="Courier New" w:hint="default"/>
      </w:rPr>
    </w:lvl>
    <w:lvl w:ilvl="5" w:tplc="ACD038CE">
      <w:start w:val="1"/>
      <w:numFmt w:val="bullet"/>
      <w:lvlText w:val=""/>
      <w:lvlJc w:val="left"/>
      <w:pPr>
        <w:ind w:left="4200" w:hanging="360"/>
      </w:pPr>
      <w:rPr>
        <w:rFonts w:ascii="Wingdings" w:hAnsi="Wingdings" w:hint="default"/>
      </w:rPr>
    </w:lvl>
    <w:lvl w:ilvl="6" w:tplc="C88E6FC0">
      <w:start w:val="1"/>
      <w:numFmt w:val="bullet"/>
      <w:lvlText w:val=""/>
      <w:lvlJc w:val="left"/>
      <w:pPr>
        <w:ind w:left="4920" w:hanging="360"/>
      </w:pPr>
      <w:rPr>
        <w:rFonts w:ascii="Symbol" w:hAnsi="Symbol" w:hint="default"/>
      </w:rPr>
    </w:lvl>
    <w:lvl w:ilvl="7" w:tplc="AAE20E5A">
      <w:start w:val="1"/>
      <w:numFmt w:val="bullet"/>
      <w:lvlText w:val="o"/>
      <w:lvlJc w:val="left"/>
      <w:pPr>
        <w:ind w:left="5640" w:hanging="360"/>
      </w:pPr>
      <w:rPr>
        <w:rFonts w:ascii="Courier New" w:hAnsi="Courier New" w:hint="default"/>
      </w:rPr>
    </w:lvl>
    <w:lvl w:ilvl="8" w:tplc="0BEA7F9E">
      <w:start w:val="1"/>
      <w:numFmt w:val="bullet"/>
      <w:lvlText w:val=""/>
      <w:lvlJc w:val="left"/>
      <w:pPr>
        <w:ind w:left="6360" w:hanging="360"/>
      </w:pPr>
      <w:rPr>
        <w:rFonts w:ascii="Wingdings" w:hAnsi="Wingdings" w:hint="default"/>
      </w:rPr>
    </w:lvl>
  </w:abstractNum>
  <w:abstractNum w:abstractNumId="16" w15:restartNumberingAfterBreak="0">
    <w:nsid w:val="35715BEF"/>
    <w:multiLevelType w:val="hybridMultilevel"/>
    <w:tmpl w:val="6326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F237A"/>
    <w:multiLevelType w:val="hybridMultilevel"/>
    <w:tmpl w:val="68AE489A"/>
    <w:lvl w:ilvl="0" w:tplc="C0809612">
      <w:start w:val="1"/>
      <w:numFmt w:val="bullet"/>
      <w:lvlText w:val=""/>
      <w:lvlJc w:val="left"/>
      <w:pPr>
        <w:ind w:left="360" w:hanging="360"/>
      </w:pPr>
      <w:rPr>
        <w:rFonts w:ascii="Symbol" w:hAnsi="Symbol" w:hint="default"/>
      </w:rPr>
    </w:lvl>
    <w:lvl w:ilvl="1" w:tplc="9F6ED35E">
      <w:start w:val="1"/>
      <w:numFmt w:val="bullet"/>
      <w:lvlText w:val="o"/>
      <w:lvlJc w:val="left"/>
      <w:pPr>
        <w:ind w:left="1320" w:hanging="360"/>
      </w:pPr>
      <w:rPr>
        <w:rFonts w:ascii="Courier New" w:hAnsi="Courier New" w:hint="default"/>
      </w:rPr>
    </w:lvl>
    <w:lvl w:ilvl="2" w:tplc="482086DC">
      <w:start w:val="1"/>
      <w:numFmt w:val="bullet"/>
      <w:lvlText w:val=""/>
      <w:lvlJc w:val="left"/>
      <w:pPr>
        <w:ind w:left="2040" w:hanging="360"/>
      </w:pPr>
      <w:rPr>
        <w:rFonts w:ascii="Wingdings" w:hAnsi="Wingdings" w:hint="default"/>
      </w:rPr>
    </w:lvl>
    <w:lvl w:ilvl="3" w:tplc="235829FA">
      <w:start w:val="1"/>
      <w:numFmt w:val="bullet"/>
      <w:lvlText w:val=""/>
      <w:lvlJc w:val="left"/>
      <w:pPr>
        <w:ind w:left="2760" w:hanging="360"/>
      </w:pPr>
      <w:rPr>
        <w:rFonts w:ascii="Symbol" w:hAnsi="Symbol" w:hint="default"/>
      </w:rPr>
    </w:lvl>
    <w:lvl w:ilvl="4" w:tplc="E53E42F0">
      <w:start w:val="1"/>
      <w:numFmt w:val="bullet"/>
      <w:lvlText w:val="o"/>
      <w:lvlJc w:val="left"/>
      <w:pPr>
        <w:ind w:left="3480" w:hanging="360"/>
      </w:pPr>
      <w:rPr>
        <w:rFonts w:ascii="Courier New" w:hAnsi="Courier New" w:hint="default"/>
      </w:rPr>
    </w:lvl>
    <w:lvl w:ilvl="5" w:tplc="5F34D7CA">
      <w:start w:val="1"/>
      <w:numFmt w:val="bullet"/>
      <w:lvlText w:val=""/>
      <w:lvlJc w:val="left"/>
      <w:pPr>
        <w:ind w:left="4200" w:hanging="360"/>
      </w:pPr>
      <w:rPr>
        <w:rFonts w:ascii="Wingdings" w:hAnsi="Wingdings" w:hint="default"/>
      </w:rPr>
    </w:lvl>
    <w:lvl w:ilvl="6" w:tplc="0BCE2CB6">
      <w:start w:val="1"/>
      <w:numFmt w:val="bullet"/>
      <w:lvlText w:val=""/>
      <w:lvlJc w:val="left"/>
      <w:pPr>
        <w:ind w:left="4920" w:hanging="360"/>
      </w:pPr>
      <w:rPr>
        <w:rFonts w:ascii="Symbol" w:hAnsi="Symbol" w:hint="default"/>
      </w:rPr>
    </w:lvl>
    <w:lvl w:ilvl="7" w:tplc="8E04B19A">
      <w:start w:val="1"/>
      <w:numFmt w:val="bullet"/>
      <w:lvlText w:val="o"/>
      <w:lvlJc w:val="left"/>
      <w:pPr>
        <w:ind w:left="5640" w:hanging="360"/>
      </w:pPr>
      <w:rPr>
        <w:rFonts w:ascii="Courier New" w:hAnsi="Courier New" w:hint="default"/>
      </w:rPr>
    </w:lvl>
    <w:lvl w:ilvl="8" w:tplc="E3C49648">
      <w:start w:val="1"/>
      <w:numFmt w:val="bullet"/>
      <w:lvlText w:val=""/>
      <w:lvlJc w:val="left"/>
      <w:pPr>
        <w:ind w:left="636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5D21EE1"/>
    <w:multiLevelType w:val="hybridMultilevel"/>
    <w:tmpl w:val="49A6EE52"/>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60172CB9"/>
    <w:multiLevelType w:val="hybridMultilevel"/>
    <w:tmpl w:val="C400DF96"/>
    <w:lvl w:ilvl="0" w:tplc="0040F362">
      <w:start w:val="1"/>
      <w:numFmt w:val="lowerLetter"/>
      <w:lvlText w:val="%1)"/>
      <w:lvlJc w:val="left"/>
      <w:pPr>
        <w:ind w:left="720" w:hanging="360"/>
      </w:pPr>
    </w:lvl>
    <w:lvl w:ilvl="1" w:tplc="A2F4183A">
      <w:start w:val="1"/>
      <w:numFmt w:val="lowerLetter"/>
      <w:lvlText w:val="%2)"/>
      <w:lvlJc w:val="left"/>
      <w:pPr>
        <w:ind w:left="720" w:hanging="360"/>
      </w:pPr>
    </w:lvl>
    <w:lvl w:ilvl="2" w:tplc="D42E9590">
      <w:start w:val="1"/>
      <w:numFmt w:val="lowerLetter"/>
      <w:lvlText w:val="%3)"/>
      <w:lvlJc w:val="left"/>
      <w:pPr>
        <w:ind w:left="720" w:hanging="360"/>
      </w:pPr>
    </w:lvl>
    <w:lvl w:ilvl="3" w:tplc="4692B990">
      <w:start w:val="1"/>
      <w:numFmt w:val="lowerLetter"/>
      <w:lvlText w:val="%4)"/>
      <w:lvlJc w:val="left"/>
      <w:pPr>
        <w:ind w:left="720" w:hanging="360"/>
      </w:pPr>
    </w:lvl>
    <w:lvl w:ilvl="4" w:tplc="6A720916">
      <w:start w:val="1"/>
      <w:numFmt w:val="lowerLetter"/>
      <w:lvlText w:val="%5)"/>
      <w:lvlJc w:val="left"/>
      <w:pPr>
        <w:ind w:left="720" w:hanging="360"/>
      </w:pPr>
    </w:lvl>
    <w:lvl w:ilvl="5" w:tplc="018CA78C">
      <w:start w:val="1"/>
      <w:numFmt w:val="lowerLetter"/>
      <w:lvlText w:val="%6)"/>
      <w:lvlJc w:val="left"/>
      <w:pPr>
        <w:ind w:left="720" w:hanging="360"/>
      </w:pPr>
    </w:lvl>
    <w:lvl w:ilvl="6" w:tplc="50345336">
      <w:start w:val="1"/>
      <w:numFmt w:val="lowerLetter"/>
      <w:lvlText w:val="%7)"/>
      <w:lvlJc w:val="left"/>
      <w:pPr>
        <w:ind w:left="720" w:hanging="360"/>
      </w:pPr>
    </w:lvl>
    <w:lvl w:ilvl="7" w:tplc="D1704162">
      <w:start w:val="1"/>
      <w:numFmt w:val="lowerLetter"/>
      <w:lvlText w:val="%8)"/>
      <w:lvlJc w:val="left"/>
      <w:pPr>
        <w:ind w:left="720" w:hanging="360"/>
      </w:pPr>
    </w:lvl>
    <w:lvl w:ilvl="8" w:tplc="C1FC67EE">
      <w:start w:val="1"/>
      <w:numFmt w:val="lowerLetter"/>
      <w:lvlText w:val="%9)"/>
      <w:lvlJc w:val="left"/>
      <w:pPr>
        <w:ind w:left="720" w:hanging="360"/>
      </w:pPr>
    </w:lvl>
  </w:abstractNum>
  <w:abstractNum w:abstractNumId="22" w15:restartNumberingAfterBreak="0">
    <w:nsid w:val="6085E99F"/>
    <w:multiLevelType w:val="hybridMultilevel"/>
    <w:tmpl w:val="6D3C38C4"/>
    <w:lvl w:ilvl="0" w:tplc="44168060">
      <w:start w:val="1"/>
      <w:numFmt w:val="decimal"/>
      <w:lvlText w:val="%1."/>
      <w:lvlJc w:val="left"/>
      <w:pPr>
        <w:ind w:left="600" w:hanging="360"/>
      </w:pPr>
    </w:lvl>
    <w:lvl w:ilvl="1" w:tplc="5918862A">
      <w:start w:val="1"/>
      <w:numFmt w:val="lowerLetter"/>
      <w:lvlText w:val="%2."/>
      <w:lvlJc w:val="left"/>
      <w:pPr>
        <w:ind w:left="1320" w:hanging="360"/>
      </w:pPr>
    </w:lvl>
    <w:lvl w:ilvl="2" w:tplc="881C3C9E">
      <w:start w:val="1"/>
      <w:numFmt w:val="lowerRoman"/>
      <w:lvlText w:val="%3."/>
      <w:lvlJc w:val="right"/>
      <w:pPr>
        <w:ind w:left="2040" w:hanging="180"/>
      </w:pPr>
    </w:lvl>
    <w:lvl w:ilvl="3" w:tplc="DEF644DE">
      <w:start w:val="1"/>
      <w:numFmt w:val="decimal"/>
      <w:lvlText w:val="%4."/>
      <w:lvlJc w:val="left"/>
      <w:pPr>
        <w:ind w:left="2760" w:hanging="360"/>
      </w:pPr>
    </w:lvl>
    <w:lvl w:ilvl="4" w:tplc="595C9560">
      <w:start w:val="1"/>
      <w:numFmt w:val="lowerLetter"/>
      <w:lvlText w:val="%5."/>
      <w:lvlJc w:val="left"/>
      <w:pPr>
        <w:ind w:left="3480" w:hanging="360"/>
      </w:pPr>
    </w:lvl>
    <w:lvl w:ilvl="5" w:tplc="32D6C100">
      <w:start w:val="1"/>
      <w:numFmt w:val="lowerRoman"/>
      <w:lvlText w:val="%6."/>
      <w:lvlJc w:val="right"/>
      <w:pPr>
        <w:ind w:left="4200" w:hanging="180"/>
      </w:pPr>
    </w:lvl>
    <w:lvl w:ilvl="6" w:tplc="C1268972">
      <w:start w:val="1"/>
      <w:numFmt w:val="decimal"/>
      <w:lvlText w:val="%7."/>
      <w:lvlJc w:val="left"/>
      <w:pPr>
        <w:ind w:left="4920" w:hanging="360"/>
      </w:pPr>
    </w:lvl>
    <w:lvl w:ilvl="7" w:tplc="4AEA6F32">
      <w:start w:val="1"/>
      <w:numFmt w:val="lowerLetter"/>
      <w:lvlText w:val="%8."/>
      <w:lvlJc w:val="left"/>
      <w:pPr>
        <w:ind w:left="5640" w:hanging="360"/>
      </w:pPr>
    </w:lvl>
    <w:lvl w:ilvl="8" w:tplc="2B6AF2BA">
      <w:start w:val="1"/>
      <w:numFmt w:val="lowerRoman"/>
      <w:lvlText w:val="%9."/>
      <w:lvlJc w:val="right"/>
      <w:pPr>
        <w:ind w:left="6360" w:hanging="180"/>
      </w:pPr>
    </w:lvl>
  </w:abstractNum>
  <w:abstractNum w:abstractNumId="23" w15:restartNumberingAfterBreak="0">
    <w:nsid w:val="614CEDBA"/>
    <w:multiLevelType w:val="hybridMultilevel"/>
    <w:tmpl w:val="D92C07A6"/>
    <w:lvl w:ilvl="0" w:tplc="E15AE5C0">
      <w:start w:val="1"/>
      <w:numFmt w:val="bullet"/>
      <w:lvlText w:val=""/>
      <w:lvlJc w:val="left"/>
      <w:pPr>
        <w:ind w:left="360" w:hanging="360"/>
      </w:pPr>
      <w:rPr>
        <w:rFonts w:ascii="Symbol" w:hAnsi="Symbol" w:hint="default"/>
      </w:rPr>
    </w:lvl>
    <w:lvl w:ilvl="1" w:tplc="87F89A18">
      <w:start w:val="1"/>
      <w:numFmt w:val="bullet"/>
      <w:lvlText w:val=""/>
      <w:lvlJc w:val="left"/>
      <w:pPr>
        <w:ind w:left="960" w:hanging="360"/>
      </w:pPr>
      <w:rPr>
        <w:rFonts w:ascii="Symbol" w:hAnsi="Symbol" w:hint="default"/>
      </w:rPr>
    </w:lvl>
    <w:lvl w:ilvl="2" w:tplc="229C2B50">
      <w:start w:val="1"/>
      <w:numFmt w:val="bullet"/>
      <w:lvlText w:val=""/>
      <w:lvlJc w:val="left"/>
      <w:pPr>
        <w:ind w:left="2160" w:hanging="360"/>
      </w:pPr>
      <w:rPr>
        <w:rFonts w:ascii="Wingdings" w:hAnsi="Wingdings" w:hint="default"/>
      </w:rPr>
    </w:lvl>
    <w:lvl w:ilvl="3" w:tplc="296EE510">
      <w:start w:val="1"/>
      <w:numFmt w:val="bullet"/>
      <w:lvlText w:val=""/>
      <w:lvlJc w:val="left"/>
      <w:pPr>
        <w:ind w:left="2880" w:hanging="360"/>
      </w:pPr>
      <w:rPr>
        <w:rFonts w:ascii="Symbol" w:hAnsi="Symbol" w:hint="default"/>
      </w:rPr>
    </w:lvl>
    <w:lvl w:ilvl="4" w:tplc="35AA3760">
      <w:start w:val="1"/>
      <w:numFmt w:val="bullet"/>
      <w:lvlText w:val="o"/>
      <w:lvlJc w:val="left"/>
      <w:pPr>
        <w:ind w:left="3600" w:hanging="360"/>
      </w:pPr>
      <w:rPr>
        <w:rFonts w:ascii="Courier New" w:hAnsi="Courier New" w:hint="default"/>
      </w:rPr>
    </w:lvl>
    <w:lvl w:ilvl="5" w:tplc="BADC2BC2">
      <w:start w:val="1"/>
      <w:numFmt w:val="bullet"/>
      <w:lvlText w:val=""/>
      <w:lvlJc w:val="left"/>
      <w:pPr>
        <w:ind w:left="4320" w:hanging="360"/>
      </w:pPr>
      <w:rPr>
        <w:rFonts w:ascii="Wingdings" w:hAnsi="Wingdings" w:hint="default"/>
      </w:rPr>
    </w:lvl>
    <w:lvl w:ilvl="6" w:tplc="37064554">
      <w:start w:val="1"/>
      <w:numFmt w:val="bullet"/>
      <w:lvlText w:val=""/>
      <w:lvlJc w:val="left"/>
      <w:pPr>
        <w:ind w:left="5040" w:hanging="360"/>
      </w:pPr>
      <w:rPr>
        <w:rFonts w:ascii="Symbol" w:hAnsi="Symbol" w:hint="default"/>
      </w:rPr>
    </w:lvl>
    <w:lvl w:ilvl="7" w:tplc="1B6C4426">
      <w:start w:val="1"/>
      <w:numFmt w:val="bullet"/>
      <w:lvlText w:val="o"/>
      <w:lvlJc w:val="left"/>
      <w:pPr>
        <w:ind w:left="5760" w:hanging="360"/>
      </w:pPr>
      <w:rPr>
        <w:rFonts w:ascii="Courier New" w:hAnsi="Courier New" w:hint="default"/>
      </w:rPr>
    </w:lvl>
    <w:lvl w:ilvl="8" w:tplc="C4CE97D2">
      <w:start w:val="1"/>
      <w:numFmt w:val="bullet"/>
      <w:lvlText w:val=""/>
      <w:lvlJc w:val="left"/>
      <w:pPr>
        <w:ind w:left="6480" w:hanging="360"/>
      </w:pPr>
      <w:rPr>
        <w:rFonts w:ascii="Wingdings" w:hAnsi="Wingdings" w:hint="default"/>
      </w:rPr>
    </w:lvl>
  </w:abstractNum>
  <w:abstractNum w:abstractNumId="24"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4C92EE8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00" w:hanging="36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AD0D5A"/>
    <w:multiLevelType w:val="hybridMultilevel"/>
    <w:tmpl w:val="4C76B806"/>
    <w:lvl w:ilvl="0" w:tplc="47529060">
      <w:start w:val="1"/>
      <w:numFmt w:val="decimal"/>
      <w:lvlText w:val="%1."/>
      <w:lvlJc w:val="left"/>
      <w:pPr>
        <w:ind w:left="600" w:hanging="360"/>
      </w:pPr>
      <w:rPr>
        <w:rFonts w:ascii="Times New Roman" w:hAnsi="Times New Roman" w:hint="default"/>
      </w:rPr>
    </w:lvl>
    <w:lvl w:ilvl="1" w:tplc="4E486FB2">
      <w:start w:val="1"/>
      <w:numFmt w:val="lowerLetter"/>
      <w:lvlText w:val="%2."/>
      <w:lvlJc w:val="left"/>
      <w:pPr>
        <w:ind w:left="1320" w:hanging="360"/>
      </w:pPr>
    </w:lvl>
    <w:lvl w:ilvl="2" w:tplc="6A4202F8">
      <w:start w:val="1"/>
      <w:numFmt w:val="lowerRoman"/>
      <w:lvlText w:val="%3."/>
      <w:lvlJc w:val="right"/>
      <w:pPr>
        <w:ind w:left="2040" w:hanging="180"/>
      </w:pPr>
    </w:lvl>
    <w:lvl w:ilvl="3" w:tplc="50B80174">
      <w:start w:val="1"/>
      <w:numFmt w:val="decimal"/>
      <w:lvlText w:val="%4."/>
      <w:lvlJc w:val="left"/>
      <w:pPr>
        <w:ind w:left="2760" w:hanging="360"/>
      </w:pPr>
    </w:lvl>
    <w:lvl w:ilvl="4" w:tplc="FD508AAA">
      <w:start w:val="1"/>
      <w:numFmt w:val="lowerLetter"/>
      <w:lvlText w:val="%5."/>
      <w:lvlJc w:val="left"/>
      <w:pPr>
        <w:ind w:left="3480" w:hanging="360"/>
      </w:pPr>
    </w:lvl>
    <w:lvl w:ilvl="5" w:tplc="3A4CF038">
      <w:start w:val="1"/>
      <w:numFmt w:val="lowerRoman"/>
      <w:lvlText w:val="%6."/>
      <w:lvlJc w:val="right"/>
      <w:pPr>
        <w:ind w:left="4200" w:hanging="180"/>
      </w:pPr>
    </w:lvl>
    <w:lvl w:ilvl="6" w:tplc="4E1CF992">
      <w:start w:val="1"/>
      <w:numFmt w:val="decimal"/>
      <w:lvlText w:val="%7."/>
      <w:lvlJc w:val="left"/>
      <w:pPr>
        <w:ind w:left="4920" w:hanging="360"/>
      </w:pPr>
    </w:lvl>
    <w:lvl w:ilvl="7" w:tplc="055CFD20">
      <w:start w:val="1"/>
      <w:numFmt w:val="lowerLetter"/>
      <w:lvlText w:val="%8."/>
      <w:lvlJc w:val="left"/>
      <w:pPr>
        <w:ind w:left="5640" w:hanging="360"/>
      </w:pPr>
    </w:lvl>
    <w:lvl w:ilvl="8" w:tplc="6C82129E">
      <w:start w:val="1"/>
      <w:numFmt w:val="lowerRoman"/>
      <w:lvlText w:val="%9."/>
      <w:lvlJc w:val="right"/>
      <w:pPr>
        <w:ind w:left="6360" w:hanging="180"/>
      </w:pPr>
    </w:lvl>
  </w:abstractNum>
  <w:abstractNum w:abstractNumId="28" w15:restartNumberingAfterBreak="0">
    <w:nsid w:val="6FC94B26"/>
    <w:multiLevelType w:val="hybridMultilevel"/>
    <w:tmpl w:val="650C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15:restartNumberingAfterBreak="0">
    <w:nsid w:val="7059B981"/>
    <w:multiLevelType w:val="hybridMultilevel"/>
    <w:tmpl w:val="AE5CA9D2"/>
    <w:lvl w:ilvl="0" w:tplc="73006080">
      <w:start w:val="1"/>
      <w:numFmt w:val="bullet"/>
      <w:lvlText w:val=""/>
      <w:lvlJc w:val="left"/>
      <w:pPr>
        <w:ind w:left="600" w:hanging="360"/>
      </w:pPr>
      <w:rPr>
        <w:rFonts w:ascii="Symbol" w:hAnsi="Symbol" w:hint="default"/>
      </w:rPr>
    </w:lvl>
    <w:lvl w:ilvl="1" w:tplc="A61C1C60">
      <w:start w:val="1"/>
      <w:numFmt w:val="bullet"/>
      <w:lvlText w:val="o"/>
      <w:lvlJc w:val="left"/>
      <w:pPr>
        <w:ind w:left="1320" w:hanging="360"/>
      </w:pPr>
      <w:rPr>
        <w:rFonts w:ascii="Courier New" w:hAnsi="Courier New" w:hint="default"/>
      </w:rPr>
    </w:lvl>
    <w:lvl w:ilvl="2" w:tplc="EEAA7D7C">
      <w:start w:val="1"/>
      <w:numFmt w:val="bullet"/>
      <w:lvlText w:val=""/>
      <w:lvlJc w:val="left"/>
      <w:pPr>
        <w:ind w:left="2040" w:hanging="360"/>
      </w:pPr>
      <w:rPr>
        <w:rFonts w:ascii="Wingdings" w:hAnsi="Wingdings" w:hint="default"/>
      </w:rPr>
    </w:lvl>
    <w:lvl w:ilvl="3" w:tplc="75CA2C48">
      <w:start w:val="1"/>
      <w:numFmt w:val="bullet"/>
      <w:lvlText w:val=""/>
      <w:lvlJc w:val="left"/>
      <w:pPr>
        <w:ind w:left="2760" w:hanging="360"/>
      </w:pPr>
      <w:rPr>
        <w:rFonts w:ascii="Symbol" w:hAnsi="Symbol" w:hint="default"/>
      </w:rPr>
    </w:lvl>
    <w:lvl w:ilvl="4" w:tplc="20B2AB54">
      <w:start w:val="1"/>
      <w:numFmt w:val="bullet"/>
      <w:lvlText w:val="o"/>
      <w:lvlJc w:val="left"/>
      <w:pPr>
        <w:ind w:left="3480" w:hanging="360"/>
      </w:pPr>
      <w:rPr>
        <w:rFonts w:ascii="Courier New" w:hAnsi="Courier New" w:hint="default"/>
      </w:rPr>
    </w:lvl>
    <w:lvl w:ilvl="5" w:tplc="44780230">
      <w:start w:val="1"/>
      <w:numFmt w:val="bullet"/>
      <w:lvlText w:val=""/>
      <w:lvlJc w:val="left"/>
      <w:pPr>
        <w:ind w:left="4200" w:hanging="360"/>
      </w:pPr>
      <w:rPr>
        <w:rFonts w:ascii="Wingdings" w:hAnsi="Wingdings" w:hint="default"/>
      </w:rPr>
    </w:lvl>
    <w:lvl w:ilvl="6" w:tplc="462452CA">
      <w:start w:val="1"/>
      <w:numFmt w:val="bullet"/>
      <w:lvlText w:val=""/>
      <w:lvlJc w:val="left"/>
      <w:pPr>
        <w:ind w:left="4920" w:hanging="360"/>
      </w:pPr>
      <w:rPr>
        <w:rFonts w:ascii="Symbol" w:hAnsi="Symbol" w:hint="default"/>
      </w:rPr>
    </w:lvl>
    <w:lvl w:ilvl="7" w:tplc="78CC9DA0">
      <w:start w:val="1"/>
      <w:numFmt w:val="bullet"/>
      <w:lvlText w:val="o"/>
      <w:lvlJc w:val="left"/>
      <w:pPr>
        <w:ind w:left="5640" w:hanging="360"/>
      </w:pPr>
      <w:rPr>
        <w:rFonts w:ascii="Courier New" w:hAnsi="Courier New" w:hint="default"/>
      </w:rPr>
    </w:lvl>
    <w:lvl w:ilvl="8" w:tplc="829AEBA2">
      <w:start w:val="1"/>
      <w:numFmt w:val="bullet"/>
      <w:lvlText w:val=""/>
      <w:lvlJc w:val="left"/>
      <w:pPr>
        <w:ind w:left="6360" w:hanging="360"/>
      </w:pPr>
      <w:rPr>
        <w:rFonts w:ascii="Wingdings" w:hAnsi="Wingdings" w:hint="default"/>
      </w:rPr>
    </w:lvl>
  </w:abstractNum>
  <w:abstractNum w:abstractNumId="32" w15:restartNumberingAfterBreak="0">
    <w:nsid w:val="74A380FE"/>
    <w:multiLevelType w:val="hybridMultilevel"/>
    <w:tmpl w:val="FFFFFFFF"/>
    <w:lvl w:ilvl="0" w:tplc="CF5C9D3C">
      <w:start w:val="1"/>
      <w:numFmt w:val="bullet"/>
      <w:lvlText w:val="·"/>
      <w:lvlJc w:val="left"/>
      <w:pPr>
        <w:ind w:left="600" w:hanging="420"/>
      </w:pPr>
      <w:rPr>
        <w:rFonts w:ascii="Symbol" w:hAnsi="Symbol" w:hint="default"/>
      </w:rPr>
    </w:lvl>
    <w:lvl w:ilvl="1" w:tplc="9A647244">
      <w:start w:val="1"/>
      <w:numFmt w:val="bullet"/>
      <w:lvlText w:val="o"/>
      <w:lvlJc w:val="left"/>
      <w:pPr>
        <w:ind w:left="1320" w:hanging="420"/>
      </w:pPr>
      <w:rPr>
        <w:rFonts w:ascii="Courier New" w:hAnsi="Courier New" w:hint="default"/>
      </w:rPr>
    </w:lvl>
    <w:lvl w:ilvl="2" w:tplc="1400AACE">
      <w:start w:val="1"/>
      <w:numFmt w:val="bullet"/>
      <w:lvlText w:val=""/>
      <w:lvlJc w:val="left"/>
      <w:pPr>
        <w:ind w:left="2040" w:hanging="420"/>
      </w:pPr>
      <w:rPr>
        <w:rFonts w:ascii="Wingdings" w:hAnsi="Wingdings" w:hint="default"/>
      </w:rPr>
    </w:lvl>
    <w:lvl w:ilvl="3" w:tplc="223CAF96">
      <w:start w:val="1"/>
      <w:numFmt w:val="bullet"/>
      <w:lvlText w:val=""/>
      <w:lvlJc w:val="left"/>
      <w:pPr>
        <w:ind w:left="2760" w:hanging="420"/>
      </w:pPr>
      <w:rPr>
        <w:rFonts w:ascii="Symbol" w:hAnsi="Symbol" w:hint="default"/>
      </w:rPr>
    </w:lvl>
    <w:lvl w:ilvl="4" w:tplc="A094DC6A">
      <w:start w:val="1"/>
      <w:numFmt w:val="bullet"/>
      <w:lvlText w:val="o"/>
      <w:lvlJc w:val="left"/>
      <w:pPr>
        <w:ind w:left="3480" w:hanging="420"/>
      </w:pPr>
      <w:rPr>
        <w:rFonts w:ascii="Courier New" w:hAnsi="Courier New" w:hint="default"/>
      </w:rPr>
    </w:lvl>
    <w:lvl w:ilvl="5" w:tplc="570CF9B2">
      <w:start w:val="1"/>
      <w:numFmt w:val="bullet"/>
      <w:lvlText w:val=""/>
      <w:lvlJc w:val="left"/>
      <w:pPr>
        <w:ind w:left="4200" w:hanging="420"/>
      </w:pPr>
      <w:rPr>
        <w:rFonts w:ascii="Wingdings" w:hAnsi="Wingdings" w:hint="default"/>
      </w:rPr>
    </w:lvl>
    <w:lvl w:ilvl="6" w:tplc="E494C55C">
      <w:start w:val="1"/>
      <w:numFmt w:val="bullet"/>
      <w:lvlText w:val=""/>
      <w:lvlJc w:val="left"/>
      <w:pPr>
        <w:ind w:left="4920" w:hanging="420"/>
      </w:pPr>
      <w:rPr>
        <w:rFonts w:ascii="Symbol" w:hAnsi="Symbol" w:hint="default"/>
      </w:rPr>
    </w:lvl>
    <w:lvl w:ilvl="7" w:tplc="EDCC2EFA">
      <w:start w:val="1"/>
      <w:numFmt w:val="bullet"/>
      <w:lvlText w:val="o"/>
      <w:lvlJc w:val="left"/>
      <w:pPr>
        <w:ind w:left="5640" w:hanging="420"/>
      </w:pPr>
      <w:rPr>
        <w:rFonts w:ascii="Courier New" w:hAnsi="Courier New" w:hint="default"/>
      </w:rPr>
    </w:lvl>
    <w:lvl w:ilvl="8" w:tplc="990847F2">
      <w:start w:val="1"/>
      <w:numFmt w:val="bullet"/>
      <w:lvlText w:val=""/>
      <w:lvlJc w:val="left"/>
      <w:pPr>
        <w:ind w:left="6360" w:hanging="420"/>
      </w:pPr>
      <w:rPr>
        <w:rFonts w:ascii="Wingdings" w:hAnsi="Wingdings" w:hint="default"/>
      </w:rPr>
    </w:lvl>
  </w:abstractNum>
  <w:abstractNum w:abstractNumId="33" w15:restartNumberingAfterBreak="0">
    <w:nsid w:val="7778077C"/>
    <w:multiLevelType w:val="hybridMultilevel"/>
    <w:tmpl w:val="E0804EAE"/>
    <w:lvl w:ilvl="0" w:tplc="2028E602">
      <w:start w:val="1"/>
      <w:numFmt w:val="bullet"/>
      <w:lvlText w:val=""/>
      <w:lvlJc w:val="left"/>
      <w:pPr>
        <w:ind w:left="171" w:hanging="440"/>
      </w:pPr>
      <w:rPr>
        <w:rFonts w:ascii="Wingdings" w:hAnsi="Wingdings" w:hint="default"/>
      </w:rPr>
    </w:lvl>
    <w:lvl w:ilvl="1" w:tplc="0409000B">
      <w:start w:val="1"/>
      <w:numFmt w:val="bullet"/>
      <w:lvlText w:val=""/>
      <w:lvlJc w:val="left"/>
      <w:pPr>
        <w:ind w:left="611" w:hanging="440"/>
      </w:pPr>
      <w:rPr>
        <w:rFonts w:ascii="Wingdings" w:hAnsi="Wingdings" w:hint="default"/>
      </w:rPr>
    </w:lvl>
    <w:lvl w:ilvl="2" w:tplc="0409000D" w:tentative="1">
      <w:start w:val="1"/>
      <w:numFmt w:val="bullet"/>
      <w:lvlText w:val=""/>
      <w:lvlJc w:val="left"/>
      <w:pPr>
        <w:ind w:left="1051" w:hanging="440"/>
      </w:pPr>
      <w:rPr>
        <w:rFonts w:ascii="Wingdings" w:hAnsi="Wingdings" w:hint="default"/>
      </w:rPr>
    </w:lvl>
    <w:lvl w:ilvl="3" w:tplc="04090001" w:tentative="1">
      <w:start w:val="1"/>
      <w:numFmt w:val="bullet"/>
      <w:lvlText w:val=""/>
      <w:lvlJc w:val="left"/>
      <w:pPr>
        <w:ind w:left="1491" w:hanging="440"/>
      </w:pPr>
      <w:rPr>
        <w:rFonts w:ascii="Wingdings" w:hAnsi="Wingdings" w:hint="default"/>
      </w:rPr>
    </w:lvl>
    <w:lvl w:ilvl="4" w:tplc="0409000B" w:tentative="1">
      <w:start w:val="1"/>
      <w:numFmt w:val="bullet"/>
      <w:lvlText w:val=""/>
      <w:lvlJc w:val="left"/>
      <w:pPr>
        <w:ind w:left="1931" w:hanging="440"/>
      </w:pPr>
      <w:rPr>
        <w:rFonts w:ascii="Wingdings" w:hAnsi="Wingdings" w:hint="default"/>
      </w:rPr>
    </w:lvl>
    <w:lvl w:ilvl="5" w:tplc="0409000D" w:tentative="1">
      <w:start w:val="1"/>
      <w:numFmt w:val="bullet"/>
      <w:lvlText w:val=""/>
      <w:lvlJc w:val="left"/>
      <w:pPr>
        <w:ind w:left="2371" w:hanging="440"/>
      </w:pPr>
      <w:rPr>
        <w:rFonts w:ascii="Wingdings" w:hAnsi="Wingdings" w:hint="default"/>
      </w:rPr>
    </w:lvl>
    <w:lvl w:ilvl="6" w:tplc="04090001" w:tentative="1">
      <w:start w:val="1"/>
      <w:numFmt w:val="bullet"/>
      <w:lvlText w:val=""/>
      <w:lvlJc w:val="left"/>
      <w:pPr>
        <w:ind w:left="2811" w:hanging="440"/>
      </w:pPr>
      <w:rPr>
        <w:rFonts w:ascii="Wingdings" w:hAnsi="Wingdings" w:hint="default"/>
      </w:rPr>
    </w:lvl>
    <w:lvl w:ilvl="7" w:tplc="0409000B" w:tentative="1">
      <w:start w:val="1"/>
      <w:numFmt w:val="bullet"/>
      <w:lvlText w:val=""/>
      <w:lvlJc w:val="left"/>
      <w:pPr>
        <w:ind w:left="3251" w:hanging="440"/>
      </w:pPr>
      <w:rPr>
        <w:rFonts w:ascii="Wingdings" w:hAnsi="Wingdings" w:hint="default"/>
      </w:rPr>
    </w:lvl>
    <w:lvl w:ilvl="8" w:tplc="0409000D" w:tentative="1">
      <w:start w:val="1"/>
      <w:numFmt w:val="bullet"/>
      <w:lvlText w:val=""/>
      <w:lvlJc w:val="left"/>
      <w:pPr>
        <w:ind w:left="3691" w:hanging="440"/>
      </w:pPr>
      <w:rPr>
        <w:rFonts w:ascii="Wingdings" w:hAnsi="Wingdings" w:hint="default"/>
      </w:rPr>
    </w:lvl>
  </w:abstractNum>
  <w:abstractNum w:abstractNumId="34" w15:restartNumberingAfterBreak="0">
    <w:nsid w:val="7A0A6C60"/>
    <w:multiLevelType w:val="multilevel"/>
    <w:tmpl w:val="D31C8C0C"/>
    <w:lvl w:ilvl="0">
      <w:start w:val="1"/>
      <w:numFmt w:val="bullet"/>
      <w:lvlText w:val=""/>
      <w:lvlJc w:val="left"/>
      <w:pPr>
        <w:ind w:left="518" w:hanging="158"/>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F820F0"/>
    <w:multiLevelType w:val="hybridMultilevel"/>
    <w:tmpl w:val="A17821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D550A0C"/>
    <w:multiLevelType w:val="multilevel"/>
    <w:tmpl w:val="55C0FE16"/>
    <w:lvl w:ilvl="0">
      <w:start w:val="1"/>
      <w:numFmt w:val="bullet"/>
      <w:lvlText w:val=""/>
      <w:lvlJc w:val="left"/>
      <w:pPr>
        <w:ind w:left="518" w:hanging="158"/>
      </w:pPr>
      <w:rPr>
        <w:rFonts w:ascii="Symbol" w:hAnsi="Symbol" w:hint="default"/>
      </w:rPr>
    </w:lvl>
    <w:lvl w:ilvl="1">
      <w:start w:val="1"/>
      <w:numFmt w:val="bullet"/>
      <w:lvlText w:val="o"/>
      <w:lvlJc w:val="left"/>
      <w:pPr>
        <w:ind w:left="1320" w:hanging="360"/>
      </w:pPr>
      <w:rPr>
        <w:rFonts w:ascii="Courier New" w:hAnsi="Courier New" w:hint="default"/>
      </w:rPr>
    </w:lvl>
    <w:lvl w:ilvl="2">
      <w:start w:val="1"/>
      <w:numFmt w:val="bullet"/>
      <w:lvlText w:val=""/>
      <w:lvlJc w:val="left"/>
      <w:pPr>
        <w:ind w:left="2040" w:hanging="360"/>
      </w:pPr>
      <w:rPr>
        <w:rFonts w:ascii="Wingdings" w:hAnsi="Wingdings" w:hint="default"/>
      </w:rPr>
    </w:lvl>
    <w:lvl w:ilvl="3">
      <w:start w:val="1"/>
      <w:numFmt w:val="bullet"/>
      <w:lvlText w:val=""/>
      <w:lvlJc w:val="left"/>
      <w:pPr>
        <w:ind w:left="2760" w:hanging="360"/>
      </w:pPr>
      <w:rPr>
        <w:rFonts w:ascii="Symbol" w:hAnsi="Symbol" w:hint="default"/>
      </w:rPr>
    </w:lvl>
    <w:lvl w:ilvl="4">
      <w:start w:val="1"/>
      <w:numFmt w:val="bullet"/>
      <w:lvlText w:val="o"/>
      <w:lvlJc w:val="left"/>
      <w:pPr>
        <w:ind w:left="3480" w:hanging="360"/>
      </w:pPr>
      <w:rPr>
        <w:rFonts w:ascii="Courier New" w:hAnsi="Courier New" w:hint="default"/>
      </w:rPr>
    </w:lvl>
    <w:lvl w:ilvl="5">
      <w:start w:val="1"/>
      <w:numFmt w:val="bullet"/>
      <w:lvlText w:val=""/>
      <w:lvlJc w:val="left"/>
      <w:pPr>
        <w:ind w:left="4200" w:hanging="360"/>
      </w:pPr>
      <w:rPr>
        <w:rFonts w:ascii="Wingdings" w:hAnsi="Wingdings" w:hint="default"/>
      </w:rPr>
    </w:lvl>
    <w:lvl w:ilvl="6">
      <w:start w:val="1"/>
      <w:numFmt w:val="bullet"/>
      <w:lvlText w:val=""/>
      <w:lvlJc w:val="left"/>
      <w:pPr>
        <w:ind w:left="4920" w:hanging="360"/>
      </w:pPr>
      <w:rPr>
        <w:rFonts w:ascii="Symbol" w:hAnsi="Symbol" w:hint="default"/>
      </w:rPr>
    </w:lvl>
    <w:lvl w:ilvl="7">
      <w:start w:val="1"/>
      <w:numFmt w:val="bullet"/>
      <w:lvlText w:val="o"/>
      <w:lvlJc w:val="left"/>
      <w:pPr>
        <w:ind w:left="5640" w:hanging="360"/>
      </w:pPr>
      <w:rPr>
        <w:rFonts w:ascii="Courier New" w:hAnsi="Courier New" w:hint="default"/>
      </w:rPr>
    </w:lvl>
    <w:lvl w:ilvl="8">
      <w:start w:val="1"/>
      <w:numFmt w:val="bullet"/>
      <w:lvlText w:val=""/>
      <w:lvlJc w:val="left"/>
      <w:pPr>
        <w:ind w:left="6360" w:hanging="360"/>
      </w:pPr>
      <w:rPr>
        <w:rFonts w:ascii="Wingdings" w:hAnsi="Wingdings" w:hint="default"/>
      </w:rPr>
    </w:lvl>
  </w:abstractNum>
  <w:num w:numId="1" w16cid:durableId="530797965">
    <w:abstractNumId w:val="30"/>
  </w:num>
  <w:num w:numId="2" w16cid:durableId="1091702240">
    <w:abstractNumId w:val="3"/>
  </w:num>
  <w:num w:numId="3" w16cid:durableId="581255737">
    <w:abstractNumId w:val="1"/>
  </w:num>
  <w:num w:numId="4" w16cid:durableId="1434133132">
    <w:abstractNumId w:val="0"/>
  </w:num>
  <w:num w:numId="5" w16cid:durableId="913667872">
    <w:abstractNumId w:val="8"/>
  </w:num>
  <w:num w:numId="6" w16cid:durableId="2043480767">
    <w:abstractNumId w:val="29"/>
  </w:num>
  <w:num w:numId="7" w16cid:durableId="773869159">
    <w:abstractNumId w:val="26"/>
  </w:num>
  <w:num w:numId="8" w16cid:durableId="1318419167">
    <w:abstractNumId w:val="18"/>
  </w:num>
  <w:num w:numId="9" w16cid:durableId="1732844699">
    <w:abstractNumId w:val="10"/>
  </w:num>
  <w:num w:numId="10" w16cid:durableId="1265455544">
    <w:abstractNumId w:val="19"/>
  </w:num>
  <w:num w:numId="11" w16cid:durableId="881405093">
    <w:abstractNumId w:val="25"/>
  </w:num>
  <w:num w:numId="12" w16cid:durableId="1890536372">
    <w:abstractNumId w:val="4"/>
  </w:num>
  <w:num w:numId="13" w16cid:durableId="1418936352">
    <w:abstractNumId w:val="27"/>
  </w:num>
  <w:num w:numId="14" w16cid:durableId="834034619">
    <w:abstractNumId w:val="36"/>
  </w:num>
  <w:num w:numId="15" w16cid:durableId="23361579">
    <w:abstractNumId w:val="34"/>
  </w:num>
  <w:num w:numId="16" w16cid:durableId="241763717">
    <w:abstractNumId w:val="2"/>
  </w:num>
  <w:num w:numId="17" w16cid:durableId="834298119">
    <w:abstractNumId w:val="11"/>
  </w:num>
  <w:num w:numId="18" w16cid:durableId="895629337">
    <w:abstractNumId w:val="17"/>
  </w:num>
  <w:num w:numId="19" w16cid:durableId="52772717">
    <w:abstractNumId w:val="23"/>
  </w:num>
  <w:num w:numId="20" w16cid:durableId="554125106">
    <w:abstractNumId w:val="15"/>
  </w:num>
  <w:num w:numId="21" w16cid:durableId="1820027942">
    <w:abstractNumId w:val="22"/>
  </w:num>
  <w:num w:numId="22" w16cid:durableId="1564565252">
    <w:abstractNumId w:val="31"/>
  </w:num>
  <w:num w:numId="23" w16cid:durableId="479158877">
    <w:abstractNumId w:val="32"/>
  </w:num>
  <w:num w:numId="24" w16cid:durableId="1856991329">
    <w:abstractNumId w:val="7"/>
  </w:num>
  <w:num w:numId="25" w16cid:durableId="2008824928">
    <w:abstractNumId w:val="33"/>
  </w:num>
  <w:num w:numId="26" w16cid:durableId="1209532509">
    <w:abstractNumId w:val="12"/>
  </w:num>
  <w:num w:numId="27" w16cid:durableId="1525702655">
    <w:abstractNumId w:val="5"/>
  </w:num>
  <w:num w:numId="28" w16cid:durableId="1818259850">
    <w:abstractNumId w:val="35"/>
  </w:num>
  <w:num w:numId="29" w16cid:durableId="2045279409">
    <w:abstractNumId w:val="24"/>
  </w:num>
  <w:num w:numId="30" w16cid:durableId="1693917185">
    <w:abstractNumId w:val="28"/>
  </w:num>
  <w:num w:numId="31" w16cid:durableId="716928252">
    <w:abstractNumId w:val="16"/>
  </w:num>
  <w:num w:numId="32" w16cid:durableId="1553082627">
    <w:abstractNumId w:val="6"/>
  </w:num>
  <w:num w:numId="33" w16cid:durableId="1300266515">
    <w:abstractNumId w:val="13"/>
  </w:num>
  <w:num w:numId="34" w16cid:durableId="2075084544">
    <w:abstractNumId w:val="9"/>
  </w:num>
  <w:num w:numId="35" w16cid:durableId="380327162">
    <w:abstractNumId w:val="14"/>
  </w:num>
  <w:num w:numId="36" w16cid:durableId="1619946803">
    <w:abstractNumId w:val="20"/>
  </w:num>
  <w:num w:numId="37" w16cid:durableId="142044219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048"/>
    <w:rsid w:val="00003591"/>
    <w:rsid w:val="000037F2"/>
    <w:rsid w:val="000040FA"/>
    <w:rsid w:val="000045CD"/>
    <w:rsid w:val="00004C18"/>
    <w:rsid w:val="00004E9F"/>
    <w:rsid w:val="0000552D"/>
    <w:rsid w:val="000055E8"/>
    <w:rsid w:val="000058A6"/>
    <w:rsid w:val="00005D29"/>
    <w:rsid w:val="00006080"/>
    <w:rsid w:val="00006107"/>
    <w:rsid w:val="000068B0"/>
    <w:rsid w:val="00006D5D"/>
    <w:rsid w:val="00007133"/>
    <w:rsid w:val="00007AEB"/>
    <w:rsid w:val="00007B6C"/>
    <w:rsid w:val="00007F59"/>
    <w:rsid w:val="00010699"/>
    <w:rsid w:val="0001075F"/>
    <w:rsid w:val="00010959"/>
    <w:rsid w:val="0001097F"/>
    <w:rsid w:val="00010AA7"/>
    <w:rsid w:val="00010CB7"/>
    <w:rsid w:val="00011141"/>
    <w:rsid w:val="00011364"/>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535"/>
    <w:rsid w:val="000258F5"/>
    <w:rsid w:val="0002592F"/>
    <w:rsid w:val="00025AFD"/>
    <w:rsid w:val="00025D21"/>
    <w:rsid w:val="00025FB4"/>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281"/>
    <w:rsid w:val="0003282A"/>
    <w:rsid w:val="00032A49"/>
    <w:rsid w:val="00032ED9"/>
    <w:rsid w:val="000332A9"/>
    <w:rsid w:val="00033609"/>
    <w:rsid w:val="00033685"/>
    <w:rsid w:val="00033BCF"/>
    <w:rsid w:val="00034284"/>
    <w:rsid w:val="00034A3B"/>
    <w:rsid w:val="00034BA2"/>
    <w:rsid w:val="0003520B"/>
    <w:rsid w:val="000352B8"/>
    <w:rsid w:val="000359D3"/>
    <w:rsid w:val="00035A71"/>
    <w:rsid w:val="00035B97"/>
    <w:rsid w:val="00035EB6"/>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58C"/>
    <w:rsid w:val="00042628"/>
    <w:rsid w:val="00042841"/>
    <w:rsid w:val="00042843"/>
    <w:rsid w:val="000429F7"/>
    <w:rsid w:val="00042ABB"/>
    <w:rsid w:val="00042E40"/>
    <w:rsid w:val="00042F11"/>
    <w:rsid w:val="000431B8"/>
    <w:rsid w:val="000432CD"/>
    <w:rsid w:val="0004345A"/>
    <w:rsid w:val="000436F9"/>
    <w:rsid w:val="00043E87"/>
    <w:rsid w:val="00043EFA"/>
    <w:rsid w:val="000441D2"/>
    <w:rsid w:val="000444F2"/>
    <w:rsid w:val="000446B5"/>
    <w:rsid w:val="000447B8"/>
    <w:rsid w:val="00044943"/>
    <w:rsid w:val="00044945"/>
    <w:rsid w:val="0004498B"/>
    <w:rsid w:val="0004499A"/>
    <w:rsid w:val="00044C00"/>
    <w:rsid w:val="0004507A"/>
    <w:rsid w:val="000450CF"/>
    <w:rsid w:val="00045723"/>
    <w:rsid w:val="00045931"/>
    <w:rsid w:val="00045D27"/>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354"/>
    <w:rsid w:val="000536EA"/>
    <w:rsid w:val="0005389F"/>
    <w:rsid w:val="00053A12"/>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A0B"/>
    <w:rsid w:val="00057B9E"/>
    <w:rsid w:val="00057C94"/>
    <w:rsid w:val="00057D33"/>
    <w:rsid w:val="00057F76"/>
    <w:rsid w:val="0006074E"/>
    <w:rsid w:val="0006075D"/>
    <w:rsid w:val="00060D22"/>
    <w:rsid w:val="00060DCE"/>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D32"/>
    <w:rsid w:val="00064016"/>
    <w:rsid w:val="0006409D"/>
    <w:rsid w:val="00064441"/>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B49"/>
    <w:rsid w:val="00066C7B"/>
    <w:rsid w:val="00066F3E"/>
    <w:rsid w:val="000671F6"/>
    <w:rsid w:val="0006747D"/>
    <w:rsid w:val="00067734"/>
    <w:rsid w:val="0006779E"/>
    <w:rsid w:val="00067AB0"/>
    <w:rsid w:val="00067C45"/>
    <w:rsid w:val="00067E7E"/>
    <w:rsid w:val="00070208"/>
    <w:rsid w:val="0007022C"/>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5005"/>
    <w:rsid w:val="0007544B"/>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4294"/>
    <w:rsid w:val="0009466D"/>
    <w:rsid w:val="00094D06"/>
    <w:rsid w:val="00094EC6"/>
    <w:rsid w:val="00095017"/>
    <w:rsid w:val="000953CE"/>
    <w:rsid w:val="00095777"/>
    <w:rsid w:val="0009588B"/>
    <w:rsid w:val="0009591A"/>
    <w:rsid w:val="00095963"/>
    <w:rsid w:val="00095ABA"/>
    <w:rsid w:val="00095DD7"/>
    <w:rsid w:val="00095E0B"/>
    <w:rsid w:val="00095F62"/>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B01FD"/>
    <w:rsid w:val="000B03FB"/>
    <w:rsid w:val="000B0776"/>
    <w:rsid w:val="000B0843"/>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CFF"/>
    <w:rsid w:val="000D2E99"/>
    <w:rsid w:val="000D36E8"/>
    <w:rsid w:val="000D3756"/>
    <w:rsid w:val="000D382F"/>
    <w:rsid w:val="000D4A39"/>
    <w:rsid w:val="000D4B71"/>
    <w:rsid w:val="000D4BD7"/>
    <w:rsid w:val="000D4E24"/>
    <w:rsid w:val="000D4FE4"/>
    <w:rsid w:val="000D5155"/>
    <w:rsid w:val="000D53F6"/>
    <w:rsid w:val="000D55AE"/>
    <w:rsid w:val="000D57BC"/>
    <w:rsid w:val="000D58A5"/>
    <w:rsid w:val="000D58DD"/>
    <w:rsid w:val="000D5AA8"/>
    <w:rsid w:val="000D5BB6"/>
    <w:rsid w:val="000D5CD7"/>
    <w:rsid w:val="000D5D12"/>
    <w:rsid w:val="000D60AF"/>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F0246"/>
    <w:rsid w:val="000F03D8"/>
    <w:rsid w:val="000F0639"/>
    <w:rsid w:val="000F0856"/>
    <w:rsid w:val="000F08FF"/>
    <w:rsid w:val="000F0901"/>
    <w:rsid w:val="000F09FC"/>
    <w:rsid w:val="000F0AA5"/>
    <w:rsid w:val="000F0E0B"/>
    <w:rsid w:val="000F0EF7"/>
    <w:rsid w:val="000F118A"/>
    <w:rsid w:val="000F1399"/>
    <w:rsid w:val="000F15D8"/>
    <w:rsid w:val="000F1C60"/>
    <w:rsid w:val="000F238B"/>
    <w:rsid w:val="000F2616"/>
    <w:rsid w:val="000F27EE"/>
    <w:rsid w:val="000F310F"/>
    <w:rsid w:val="000F314D"/>
    <w:rsid w:val="000F31AD"/>
    <w:rsid w:val="000F3279"/>
    <w:rsid w:val="000F37E5"/>
    <w:rsid w:val="000F387D"/>
    <w:rsid w:val="000F38BB"/>
    <w:rsid w:val="000F3B6E"/>
    <w:rsid w:val="000F3C3B"/>
    <w:rsid w:val="000F3E32"/>
    <w:rsid w:val="000F41DA"/>
    <w:rsid w:val="000F4290"/>
    <w:rsid w:val="000F4346"/>
    <w:rsid w:val="000F4585"/>
    <w:rsid w:val="000F46D2"/>
    <w:rsid w:val="000F49AD"/>
    <w:rsid w:val="000F4B10"/>
    <w:rsid w:val="000F4D48"/>
    <w:rsid w:val="000F503C"/>
    <w:rsid w:val="000F5411"/>
    <w:rsid w:val="000F568D"/>
    <w:rsid w:val="000F594D"/>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E38"/>
    <w:rsid w:val="001172A0"/>
    <w:rsid w:val="00117438"/>
    <w:rsid w:val="00117683"/>
    <w:rsid w:val="00117920"/>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580"/>
    <w:rsid w:val="001229F1"/>
    <w:rsid w:val="00122B8A"/>
    <w:rsid w:val="00122C00"/>
    <w:rsid w:val="00122C2F"/>
    <w:rsid w:val="00122E2D"/>
    <w:rsid w:val="00122FA0"/>
    <w:rsid w:val="001230D1"/>
    <w:rsid w:val="001237C3"/>
    <w:rsid w:val="00123A11"/>
    <w:rsid w:val="00123F72"/>
    <w:rsid w:val="001244AB"/>
    <w:rsid w:val="00124682"/>
    <w:rsid w:val="0012494F"/>
    <w:rsid w:val="00124C67"/>
    <w:rsid w:val="00125016"/>
    <w:rsid w:val="00125199"/>
    <w:rsid w:val="0012569F"/>
    <w:rsid w:val="001257CD"/>
    <w:rsid w:val="001258BD"/>
    <w:rsid w:val="001259BD"/>
    <w:rsid w:val="00125B82"/>
    <w:rsid w:val="00126185"/>
    <w:rsid w:val="001262DF"/>
    <w:rsid w:val="001263FE"/>
    <w:rsid w:val="00127314"/>
    <w:rsid w:val="00127B9A"/>
    <w:rsid w:val="0013015B"/>
    <w:rsid w:val="001302B8"/>
    <w:rsid w:val="001305C0"/>
    <w:rsid w:val="00130791"/>
    <w:rsid w:val="00130830"/>
    <w:rsid w:val="00130E4A"/>
    <w:rsid w:val="001310CF"/>
    <w:rsid w:val="001319D8"/>
    <w:rsid w:val="00131CB1"/>
    <w:rsid w:val="00131E36"/>
    <w:rsid w:val="0013317F"/>
    <w:rsid w:val="00133394"/>
    <w:rsid w:val="001333EF"/>
    <w:rsid w:val="0013363B"/>
    <w:rsid w:val="00133A4E"/>
    <w:rsid w:val="00133EE4"/>
    <w:rsid w:val="00133F44"/>
    <w:rsid w:val="00134168"/>
    <w:rsid w:val="001342A4"/>
    <w:rsid w:val="0013444E"/>
    <w:rsid w:val="0013483B"/>
    <w:rsid w:val="00134FEE"/>
    <w:rsid w:val="00134FF0"/>
    <w:rsid w:val="0013501F"/>
    <w:rsid w:val="00135217"/>
    <w:rsid w:val="00135338"/>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40179"/>
    <w:rsid w:val="001401A4"/>
    <w:rsid w:val="00140310"/>
    <w:rsid w:val="00140931"/>
    <w:rsid w:val="001409ED"/>
    <w:rsid w:val="00140A93"/>
    <w:rsid w:val="00140CB5"/>
    <w:rsid w:val="00140F14"/>
    <w:rsid w:val="0014139F"/>
    <w:rsid w:val="001416C9"/>
    <w:rsid w:val="00141715"/>
    <w:rsid w:val="00141760"/>
    <w:rsid w:val="00141988"/>
    <w:rsid w:val="001419FA"/>
    <w:rsid w:val="00141A86"/>
    <w:rsid w:val="00141FBF"/>
    <w:rsid w:val="00141FE0"/>
    <w:rsid w:val="0014217F"/>
    <w:rsid w:val="00142360"/>
    <w:rsid w:val="00142391"/>
    <w:rsid w:val="00142470"/>
    <w:rsid w:val="001424B4"/>
    <w:rsid w:val="00142A05"/>
    <w:rsid w:val="00142B26"/>
    <w:rsid w:val="00142CD9"/>
    <w:rsid w:val="00143281"/>
    <w:rsid w:val="001435FB"/>
    <w:rsid w:val="0014371D"/>
    <w:rsid w:val="0014387A"/>
    <w:rsid w:val="00143A14"/>
    <w:rsid w:val="00143A65"/>
    <w:rsid w:val="001441CD"/>
    <w:rsid w:val="0014434E"/>
    <w:rsid w:val="00144425"/>
    <w:rsid w:val="00144444"/>
    <w:rsid w:val="0014456B"/>
    <w:rsid w:val="00144638"/>
    <w:rsid w:val="001448F5"/>
    <w:rsid w:val="00144A48"/>
    <w:rsid w:val="00144D7B"/>
    <w:rsid w:val="00144E6C"/>
    <w:rsid w:val="0014513F"/>
    <w:rsid w:val="00145787"/>
    <w:rsid w:val="00145865"/>
    <w:rsid w:val="00145D0D"/>
    <w:rsid w:val="00145DEB"/>
    <w:rsid w:val="00145DFB"/>
    <w:rsid w:val="00145EBE"/>
    <w:rsid w:val="001461A4"/>
    <w:rsid w:val="00146A10"/>
    <w:rsid w:val="00146C70"/>
    <w:rsid w:val="0014712B"/>
    <w:rsid w:val="0014748E"/>
    <w:rsid w:val="0014765A"/>
    <w:rsid w:val="00147ABB"/>
    <w:rsid w:val="00147B3C"/>
    <w:rsid w:val="00147E5C"/>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5106"/>
    <w:rsid w:val="00155A1B"/>
    <w:rsid w:val="00155A32"/>
    <w:rsid w:val="00155AE1"/>
    <w:rsid w:val="00155CB9"/>
    <w:rsid w:val="00155E79"/>
    <w:rsid w:val="001563A8"/>
    <w:rsid w:val="0015650E"/>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56A"/>
    <w:rsid w:val="00162A29"/>
    <w:rsid w:val="00162A78"/>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241"/>
    <w:rsid w:val="001674B1"/>
    <w:rsid w:val="00167508"/>
    <w:rsid w:val="00167830"/>
    <w:rsid w:val="0016786B"/>
    <w:rsid w:val="00167C33"/>
    <w:rsid w:val="00167E5D"/>
    <w:rsid w:val="001700D4"/>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936"/>
    <w:rsid w:val="00173B82"/>
    <w:rsid w:val="00173ED8"/>
    <w:rsid w:val="00173F51"/>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1280"/>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30AC"/>
    <w:rsid w:val="001933E0"/>
    <w:rsid w:val="00193772"/>
    <w:rsid w:val="00193CFE"/>
    <w:rsid w:val="00193EAE"/>
    <w:rsid w:val="00193FD4"/>
    <w:rsid w:val="00194037"/>
    <w:rsid w:val="001941EB"/>
    <w:rsid w:val="00194421"/>
    <w:rsid w:val="001947AF"/>
    <w:rsid w:val="00194821"/>
    <w:rsid w:val="00194A30"/>
    <w:rsid w:val="0019529B"/>
    <w:rsid w:val="00195571"/>
    <w:rsid w:val="00195A5D"/>
    <w:rsid w:val="00195B24"/>
    <w:rsid w:val="00195E8E"/>
    <w:rsid w:val="0019608B"/>
    <w:rsid w:val="00196406"/>
    <w:rsid w:val="0019649D"/>
    <w:rsid w:val="001964E9"/>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FC1"/>
    <w:rsid w:val="001B025B"/>
    <w:rsid w:val="001B0536"/>
    <w:rsid w:val="001B08FA"/>
    <w:rsid w:val="001B0B7D"/>
    <w:rsid w:val="001B10D7"/>
    <w:rsid w:val="001B1188"/>
    <w:rsid w:val="001B11B1"/>
    <w:rsid w:val="001B11CD"/>
    <w:rsid w:val="001B1366"/>
    <w:rsid w:val="001B14F6"/>
    <w:rsid w:val="001B15B2"/>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53B9"/>
    <w:rsid w:val="001B5730"/>
    <w:rsid w:val="001B577A"/>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DCA"/>
    <w:rsid w:val="001C6F67"/>
    <w:rsid w:val="001C6FB4"/>
    <w:rsid w:val="001C7193"/>
    <w:rsid w:val="001C7302"/>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A3F"/>
    <w:rsid w:val="001E2CFF"/>
    <w:rsid w:val="001E2EE8"/>
    <w:rsid w:val="001E3060"/>
    <w:rsid w:val="001E3085"/>
    <w:rsid w:val="001E314D"/>
    <w:rsid w:val="001E335A"/>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E8"/>
    <w:rsid w:val="001F0519"/>
    <w:rsid w:val="001F0724"/>
    <w:rsid w:val="001F07DD"/>
    <w:rsid w:val="001F09D9"/>
    <w:rsid w:val="001F0E66"/>
    <w:rsid w:val="001F11B9"/>
    <w:rsid w:val="001F1C4C"/>
    <w:rsid w:val="001F20BB"/>
    <w:rsid w:val="001F23C3"/>
    <w:rsid w:val="001F2642"/>
    <w:rsid w:val="001F269F"/>
    <w:rsid w:val="001F281A"/>
    <w:rsid w:val="001F2A15"/>
    <w:rsid w:val="001F30B9"/>
    <w:rsid w:val="001F32D3"/>
    <w:rsid w:val="001F3314"/>
    <w:rsid w:val="001F33FF"/>
    <w:rsid w:val="001F372D"/>
    <w:rsid w:val="001F3E50"/>
    <w:rsid w:val="001F3FBE"/>
    <w:rsid w:val="001F40DE"/>
    <w:rsid w:val="001F47CF"/>
    <w:rsid w:val="001F4B00"/>
    <w:rsid w:val="001F4CF7"/>
    <w:rsid w:val="001F4D96"/>
    <w:rsid w:val="001F5641"/>
    <w:rsid w:val="001F5DD9"/>
    <w:rsid w:val="001F6079"/>
    <w:rsid w:val="001F628A"/>
    <w:rsid w:val="001F632D"/>
    <w:rsid w:val="001F6664"/>
    <w:rsid w:val="001F668D"/>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C4C"/>
    <w:rsid w:val="00203C58"/>
    <w:rsid w:val="00204142"/>
    <w:rsid w:val="0020482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586"/>
    <w:rsid w:val="002117D2"/>
    <w:rsid w:val="00211ACE"/>
    <w:rsid w:val="00211C08"/>
    <w:rsid w:val="00211D17"/>
    <w:rsid w:val="00211FF6"/>
    <w:rsid w:val="00212285"/>
    <w:rsid w:val="002126B6"/>
    <w:rsid w:val="0021290B"/>
    <w:rsid w:val="00212DCE"/>
    <w:rsid w:val="00212F52"/>
    <w:rsid w:val="00213D8D"/>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E9A"/>
    <w:rsid w:val="002172AC"/>
    <w:rsid w:val="00217604"/>
    <w:rsid w:val="002176C5"/>
    <w:rsid w:val="00217943"/>
    <w:rsid w:val="00217C9B"/>
    <w:rsid w:val="002203C2"/>
    <w:rsid w:val="00220863"/>
    <w:rsid w:val="0022089E"/>
    <w:rsid w:val="002209B4"/>
    <w:rsid w:val="002209FE"/>
    <w:rsid w:val="00220D7D"/>
    <w:rsid w:val="002215B0"/>
    <w:rsid w:val="00221A06"/>
    <w:rsid w:val="00221F05"/>
    <w:rsid w:val="002220D9"/>
    <w:rsid w:val="00222230"/>
    <w:rsid w:val="002223B3"/>
    <w:rsid w:val="00222525"/>
    <w:rsid w:val="00222535"/>
    <w:rsid w:val="002225BF"/>
    <w:rsid w:val="002226A9"/>
    <w:rsid w:val="002228FC"/>
    <w:rsid w:val="002229CF"/>
    <w:rsid w:val="00222FBB"/>
    <w:rsid w:val="00223815"/>
    <w:rsid w:val="00223A09"/>
    <w:rsid w:val="00223A9B"/>
    <w:rsid w:val="00223EF1"/>
    <w:rsid w:val="0022408A"/>
    <w:rsid w:val="002240B7"/>
    <w:rsid w:val="002240E4"/>
    <w:rsid w:val="002241EA"/>
    <w:rsid w:val="002243BA"/>
    <w:rsid w:val="00224559"/>
    <w:rsid w:val="0022485B"/>
    <w:rsid w:val="00224A86"/>
    <w:rsid w:val="00224D4A"/>
    <w:rsid w:val="00225331"/>
    <w:rsid w:val="00225637"/>
    <w:rsid w:val="00225812"/>
    <w:rsid w:val="00225A55"/>
    <w:rsid w:val="00226010"/>
    <w:rsid w:val="00226227"/>
    <w:rsid w:val="0022629D"/>
    <w:rsid w:val="00226BB1"/>
    <w:rsid w:val="00226DF0"/>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9CE"/>
    <w:rsid w:val="00233BF9"/>
    <w:rsid w:val="00233CF5"/>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1B5F"/>
    <w:rsid w:val="0025212E"/>
    <w:rsid w:val="00252324"/>
    <w:rsid w:val="0025233A"/>
    <w:rsid w:val="00252368"/>
    <w:rsid w:val="002529B5"/>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503E"/>
    <w:rsid w:val="00255332"/>
    <w:rsid w:val="002557B0"/>
    <w:rsid w:val="002557DD"/>
    <w:rsid w:val="00255F4E"/>
    <w:rsid w:val="00256044"/>
    <w:rsid w:val="002562EA"/>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27E7"/>
    <w:rsid w:val="0026307A"/>
    <w:rsid w:val="002632C5"/>
    <w:rsid w:val="002634CD"/>
    <w:rsid w:val="00263780"/>
    <w:rsid w:val="00263E64"/>
    <w:rsid w:val="00263E65"/>
    <w:rsid w:val="002640D2"/>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CD"/>
    <w:rsid w:val="00267A7C"/>
    <w:rsid w:val="00267B54"/>
    <w:rsid w:val="002703C9"/>
    <w:rsid w:val="00270513"/>
    <w:rsid w:val="00270911"/>
    <w:rsid w:val="002718D4"/>
    <w:rsid w:val="00271A9F"/>
    <w:rsid w:val="002722A8"/>
    <w:rsid w:val="002726DA"/>
    <w:rsid w:val="00272725"/>
    <w:rsid w:val="002728FC"/>
    <w:rsid w:val="00272AD6"/>
    <w:rsid w:val="00272C2E"/>
    <w:rsid w:val="00272DB7"/>
    <w:rsid w:val="00272E94"/>
    <w:rsid w:val="00272FBB"/>
    <w:rsid w:val="00273BFB"/>
    <w:rsid w:val="00274090"/>
    <w:rsid w:val="00274215"/>
    <w:rsid w:val="0027457D"/>
    <w:rsid w:val="002746A2"/>
    <w:rsid w:val="0027473E"/>
    <w:rsid w:val="0027478F"/>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E9E"/>
    <w:rsid w:val="0028047D"/>
    <w:rsid w:val="002804B6"/>
    <w:rsid w:val="002804DE"/>
    <w:rsid w:val="002805A9"/>
    <w:rsid w:val="002807C4"/>
    <w:rsid w:val="002807C8"/>
    <w:rsid w:val="002809A9"/>
    <w:rsid w:val="00280DED"/>
    <w:rsid w:val="00280F68"/>
    <w:rsid w:val="0028103C"/>
    <w:rsid w:val="002810F7"/>
    <w:rsid w:val="00281127"/>
    <w:rsid w:val="00281D14"/>
    <w:rsid w:val="00281EB2"/>
    <w:rsid w:val="002822B0"/>
    <w:rsid w:val="002828D5"/>
    <w:rsid w:val="00282EBC"/>
    <w:rsid w:val="002832C4"/>
    <w:rsid w:val="002832FD"/>
    <w:rsid w:val="00283A69"/>
    <w:rsid w:val="00283A7C"/>
    <w:rsid w:val="00283C97"/>
    <w:rsid w:val="0028424F"/>
    <w:rsid w:val="00284366"/>
    <w:rsid w:val="002845C0"/>
    <w:rsid w:val="00284ACA"/>
    <w:rsid w:val="00284D30"/>
    <w:rsid w:val="00284DAA"/>
    <w:rsid w:val="002850B3"/>
    <w:rsid w:val="00285533"/>
    <w:rsid w:val="00285605"/>
    <w:rsid w:val="00285C7D"/>
    <w:rsid w:val="00285E46"/>
    <w:rsid w:val="00285FE3"/>
    <w:rsid w:val="002860A3"/>
    <w:rsid w:val="002860B0"/>
    <w:rsid w:val="00286C12"/>
    <w:rsid w:val="00286C4B"/>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4D9B"/>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DFA"/>
    <w:rsid w:val="002B3E5F"/>
    <w:rsid w:val="002B41F0"/>
    <w:rsid w:val="002B4373"/>
    <w:rsid w:val="002B4900"/>
    <w:rsid w:val="002B4CEA"/>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54D"/>
    <w:rsid w:val="002C27BF"/>
    <w:rsid w:val="002C2871"/>
    <w:rsid w:val="002C316E"/>
    <w:rsid w:val="002C38AC"/>
    <w:rsid w:val="002C3A2C"/>
    <w:rsid w:val="002C4531"/>
    <w:rsid w:val="002C4A29"/>
    <w:rsid w:val="002C4A30"/>
    <w:rsid w:val="002C4D75"/>
    <w:rsid w:val="002C520C"/>
    <w:rsid w:val="002C52AE"/>
    <w:rsid w:val="002C5442"/>
    <w:rsid w:val="002C5762"/>
    <w:rsid w:val="002C5B15"/>
    <w:rsid w:val="002C5BC3"/>
    <w:rsid w:val="002C5BFF"/>
    <w:rsid w:val="002C5CBE"/>
    <w:rsid w:val="002C6384"/>
    <w:rsid w:val="002C661A"/>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640"/>
    <w:rsid w:val="002D19A2"/>
    <w:rsid w:val="002D1AB4"/>
    <w:rsid w:val="002D21DA"/>
    <w:rsid w:val="002D25DA"/>
    <w:rsid w:val="002D2970"/>
    <w:rsid w:val="002D2E71"/>
    <w:rsid w:val="002D2F6A"/>
    <w:rsid w:val="002D318B"/>
    <w:rsid w:val="002D319E"/>
    <w:rsid w:val="002D3753"/>
    <w:rsid w:val="002D3B2E"/>
    <w:rsid w:val="002D3E9F"/>
    <w:rsid w:val="002D3F8D"/>
    <w:rsid w:val="002D41A6"/>
    <w:rsid w:val="002D428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7EC"/>
    <w:rsid w:val="002E7919"/>
    <w:rsid w:val="002E79CF"/>
    <w:rsid w:val="002E7CC5"/>
    <w:rsid w:val="002E7FCA"/>
    <w:rsid w:val="002F0A39"/>
    <w:rsid w:val="002F0FBC"/>
    <w:rsid w:val="002F1162"/>
    <w:rsid w:val="002F11FF"/>
    <w:rsid w:val="002F1406"/>
    <w:rsid w:val="002F1979"/>
    <w:rsid w:val="002F1C6F"/>
    <w:rsid w:val="002F1CF8"/>
    <w:rsid w:val="002F1CFB"/>
    <w:rsid w:val="002F1F30"/>
    <w:rsid w:val="002F215D"/>
    <w:rsid w:val="002F293A"/>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61D5"/>
    <w:rsid w:val="002F6455"/>
    <w:rsid w:val="002F656C"/>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A94"/>
    <w:rsid w:val="00307A96"/>
    <w:rsid w:val="00307BCD"/>
    <w:rsid w:val="0031000F"/>
    <w:rsid w:val="0031039F"/>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F14"/>
    <w:rsid w:val="00314F8C"/>
    <w:rsid w:val="00315589"/>
    <w:rsid w:val="0031574D"/>
    <w:rsid w:val="003157CE"/>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223C"/>
    <w:rsid w:val="00322B24"/>
    <w:rsid w:val="00323407"/>
    <w:rsid w:val="0032350C"/>
    <w:rsid w:val="0032377A"/>
    <w:rsid w:val="003239A7"/>
    <w:rsid w:val="00323C57"/>
    <w:rsid w:val="003241B5"/>
    <w:rsid w:val="00324317"/>
    <w:rsid w:val="0032435D"/>
    <w:rsid w:val="003243A2"/>
    <w:rsid w:val="0032441C"/>
    <w:rsid w:val="003247CC"/>
    <w:rsid w:val="00324C41"/>
    <w:rsid w:val="00324E30"/>
    <w:rsid w:val="0032601F"/>
    <w:rsid w:val="003267E5"/>
    <w:rsid w:val="0032703D"/>
    <w:rsid w:val="00327231"/>
    <w:rsid w:val="00327246"/>
    <w:rsid w:val="0032726E"/>
    <w:rsid w:val="003273D0"/>
    <w:rsid w:val="003273D8"/>
    <w:rsid w:val="00327507"/>
    <w:rsid w:val="003279E3"/>
    <w:rsid w:val="00327A6B"/>
    <w:rsid w:val="00327ABB"/>
    <w:rsid w:val="003301CE"/>
    <w:rsid w:val="003302F5"/>
    <w:rsid w:val="003303D9"/>
    <w:rsid w:val="00330453"/>
    <w:rsid w:val="0033074C"/>
    <w:rsid w:val="00330E13"/>
    <w:rsid w:val="00331042"/>
    <w:rsid w:val="00331533"/>
    <w:rsid w:val="003315A4"/>
    <w:rsid w:val="003316B6"/>
    <w:rsid w:val="003317B7"/>
    <w:rsid w:val="00331806"/>
    <w:rsid w:val="00331D66"/>
    <w:rsid w:val="0033240E"/>
    <w:rsid w:val="003324C3"/>
    <w:rsid w:val="003325A0"/>
    <w:rsid w:val="00332785"/>
    <w:rsid w:val="003327C2"/>
    <w:rsid w:val="00332AD2"/>
    <w:rsid w:val="00332CBA"/>
    <w:rsid w:val="00332FAC"/>
    <w:rsid w:val="00333081"/>
    <w:rsid w:val="00333503"/>
    <w:rsid w:val="00333935"/>
    <w:rsid w:val="00333A0F"/>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7164"/>
    <w:rsid w:val="003372B6"/>
    <w:rsid w:val="0033743F"/>
    <w:rsid w:val="003378D7"/>
    <w:rsid w:val="003378D8"/>
    <w:rsid w:val="003401CA"/>
    <w:rsid w:val="003402F5"/>
    <w:rsid w:val="00340475"/>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AD4"/>
    <w:rsid w:val="00344CE5"/>
    <w:rsid w:val="00344E13"/>
    <w:rsid w:val="00344FFA"/>
    <w:rsid w:val="0034527F"/>
    <w:rsid w:val="003454D3"/>
    <w:rsid w:val="003454D8"/>
    <w:rsid w:val="00345540"/>
    <w:rsid w:val="00345AC2"/>
    <w:rsid w:val="00345CCF"/>
    <w:rsid w:val="00346037"/>
    <w:rsid w:val="0034630D"/>
    <w:rsid w:val="00346378"/>
    <w:rsid w:val="003464C2"/>
    <w:rsid w:val="003468F8"/>
    <w:rsid w:val="00347203"/>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66E"/>
    <w:rsid w:val="003656A0"/>
    <w:rsid w:val="00365D42"/>
    <w:rsid w:val="00365DB9"/>
    <w:rsid w:val="00365FB4"/>
    <w:rsid w:val="003660E9"/>
    <w:rsid w:val="00366887"/>
    <w:rsid w:val="003668AD"/>
    <w:rsid w:val="00366D3F"/>
    <w:rsid w:val="00366DB8"/>
    <w:rsid w:val="00366E1B"/>
    <w:rsid w:val="00366F92"/>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184"/>
    <w:rsid w:val="0038021F"/>
    <w:rsid w:val="00381097"/>
    <w:rsid w:val="003814B0"/>
    <w:rsid w:val="0038171C"/>
    <w:rsid w:val="0038184F"/>
    <w:rsid w:val="00381C72"/>
    <w:rsid w:val="00381D2E"/>
    <w:rsid w:val="003821E2"/>
    <w:rsid w:val="00382220"/>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A78"/>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69F"/>
    <w:rsid w:val="00387888"/>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BBC"/>
    <w:rsid w:val="00393C39"/>
    <w:rsid w:val="00393CDB"/>
    <w:rsid w:val="0039409B"/>
    <w:rsid w:val="0039454D"/>
    <w:rsid w:val="003945FA"/>
    <w:rsid w:val="00394718"/>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ABD"/>
    <w:rsid w:val="003A0C20"/>
    <w:rsid w:val="003A0CE0"/>
    <w:rsid w:val="003A0D4E"/>
    <w:rsid w:val="003A0FD8"/>
    <w:rsid w:val="003A10A0"/>
    <w:rsid w:val="003A1A1B"/>
    <w:rsid w:val="003A1ED9"/>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504F"/>
    <w:rsid w:val="003A51D7"/>
    <w:rsid w:val="003A5440"/>
    <w:rsid w:val="003A58A5"/>
    <w:rsid w:val="003A5ADF"/>
    <w:rsid w:val="003A6086"/>
    <w:rsid w:val="003A622C"/>
    <w:rsid w:val="003A63F4"/>
    <w:rsid w:val="003A668B"/>
    <w:rsid w:val="003A6878"/>
    <w:rsid w:val="003A6DA2"/>
    <w:rsid w:val="003A6DF1"/>
    <w:rsid w:val="003A6FD4"/>
    <w:rsid w:val="003A7419"/>
    <w:rsid w:val="003A7600"/>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B87"/>
    <w:rsid w:val="003B7E28"/>
    <w:rsid w:val="003C0101"/>
    <w:rsid w:val="003C0358"/>
    <w:rsid w:val="003C0537"/>
    <w:rsid w:val="003C0596"/>
    <w:rsid w:val="003C0A2D"/>
    <w:rsid w:val="003C0A93"/>
    <w:rsid w:val="003C1054"/>
    <w:rsid w:val="003C1C5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154"/>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C"/>
    <w:rsid w:val="003E42BE"/>
    <w:rsid w:val="003E4646"/>
    <w:rsid w:val="003E4A69"/>
    <w:rsid w:val="003E51AB"/>
    <w:rsid w:val="003E5220"/>
    <w:rsid w:val="003E5B19"/>
    <w:rsid w:val="003E5BB3"/>
    <w:rsid w:val="003E5BBD"/>
    <w:rsid w:val="003E5C04"/>
    <w:rsid w:val="003E5C2E"/>
    <w:rsid w:val="003E5C9C"/>
    <w:rsid w:val="003E5D99"/>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18BB"/>
    <w:rsid w:val="003F1ABF"/>
    <w:rsid w:val="003F1C3D"/>
    <w:rsid w:val="003F1CEA"/>
    <w:rsid w:val="003F1F0B"/>
    <w:rsid w:val="003F1F37"/>
    <w:rsid w:val="003F2272"/>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6DF"/>
    <w:rsid w:val="004046E8"/>
    <w:rsid w:val="00404756"/>
    <w:rsid w:val="00404A2E"/>
    <w:rsid w:val="00404BFA"/>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D4B"/>
    <w:rsid w:val="00413FA6"/>
    <w:rsid w:val="0041423D"/>
    <w:rsid w:val="00414464"/>
    <w:rsid w:val="004144C9"/>
    <w:rsid w:val="004144CA"/>
    <w:rsid w:val="00414897"/>
    <w:rsid w:val="00414ACC"/>
    <w:rsid w:val="00414FFF"/>
    <w:rsid w:val="00415035"/>
    <w:rsid w:val="004150A2"/>
    <w:rsid w:val="00415275"/>
    <w:rsid w:val="004153B3"/>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319C"/>
    <w:rsid w:val="00423890"/>
    <w:rsid w:val="00423BDE"/>
    <w:rsid w:val="00423D3A"/>
    <w:rsid w:val="00423E81"/>
    <w:rsid w:val="00424314"/>
    <w:rsid w:val="00424395"/>
    <w:rsid w:val="00424569"/>
    <w:rsid w:val="004246DB"/>
    <w:rsid w:val="004248E8"/>
    <w:rsid w:val="00424C40"/>
    <w:rsid w:val="00424C6F"/>
    <w:rsid w:val="00424CD5"/>
    <w:rsid w:val="00424D0B"/>
    <w:rsid w:val="00424D17"/>
    <w:rsid w:val="00424D31"/>
    <w:rsid w:val="004251EF"/>
    <w:rsid w:val="004252D6"/>
    <w:rsid w:val="004253A2"/>
    <w:rsid w:val="00425C38"/>
    <w:rsid w:val="00426358"/>
    <w:rsid w:val="00426933"/>
    <w:rsid w:val="0042696C"/>
    <w:rsid w:val="00427745"/>
    <w:rsid w:val="004277E3"/>
    <w:rsid w:val="00427C0E"/>
    <w:rsid w:val="00427D3D"/>
    <w:rsid w:val="00427E14"/>
    <w:rsid w:val="00427E7A"/>
    <w:rsid w:val="00430180"/>
    <w:rsid w:val="004305F1"/>
    <w:rsid w:val="00430AC5"/>
    <w:rsid w:val="00430D25"/>
    <w:rsid w:val="00430E7A"/>
    <w:rsid w:val="004313C1"/>
    <w:rsid w:val="0043160C"/>
    <w:rsid w:val="0043160D"/>
    <w:rsid w:val="00431617"/>
    <w:rsid w:val="00431BDE"/>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718C"/>
    <w:rsid w:val="004474B8"/>
    <w:rsid w:val="00447671"/>
    <w:rsid w:val="00447797"/>
    <w:rsid w:val="00447A57"/>
    <w:rsid w:val="004500DC"/>
    <w:rsid w:val="0045011F"/>
    <w:rsid w:val="004504F5"/>
    <w:rsid w:val="00450609"/>
    <w:rsid w:val="00451009"/>
    <w:rsid w:val="004517B0"/>
    <w:rsid w:val="00451897"/>
    <w:rsid w:val="00451E9A"/>
    <w:rsid w:val="004523B2"/>
    <w:rsid w:val="004523F7"/>
    <w:rsid w:val="00452D83"/>
    <w:rsid w:val="00452E8A"/>
    <w:rsid w:val="00453136"/>
    <w:rsid w:val="004544D0"/>
    <w:rsid w:val="00454844"/>
    <w:rsid w:val="0045488A"/>
    <w:rsid w:val="0045494A"/>
    <w:rsid w:val="00454FFB"/>
    <w:rsid w:val="00455249"/>
    <w:rsid w:val="004552D2"/>
    <w:rsid w:val="004553F3"/>
    <w:rsid w:val="00455747"/>
    <w:rsid w:val="00455EA0"/>
    <w:rsid w:val="0045619C"/>
    <w:rsid w:val="0045619D"/>
    <w:rsid w:val="00456411"/>
    <w:rsid w:val="0045653D"/>
    <w:rsid w:val="00456882"/>
    <w:rsid w:val="00457483"/>
    <w:rsid w:val="0045761F"/>
    <w:rsid w:val="004578A6"/>
    <w:rsid w:val="00457BFC"/>
    <w:rsid w:val="00457D19"/>
    <w:rsid w:val="00457F99"/>
    <w:rsid w:val="0046036C"/>
    <w:rsid w:val="004604A2"/>
    <w:rsid w:val="004604AB"/>
    <w:rsid w:val="00460682"/>
    <w:rsid w:val="004609FB"/>
    <w:rsid w:val="00460D7B"/>
    <w:rsid w:val="00461590"/>
    <w:rsid w:val="004615B5"/>
    <w:rsid w:val="00461ED4"/>
    <w:rsid w:val="0046215D"/>
    <w:rsid w:val="00462588"/>
    <w:rsid w:val="00462753"/>
    <w:rsid w:val="004629F2"/>
    <w:rsid w:val="00463672"/>
    <w:rsid w:val="0046386D"/>
    <w:rsid w:val="004639C0"/>
    <w:rsid w:val="00463BB3"/>
    <w:rsid w:val="00463E7B"/>
    <w:rsid w:val="00464456"/>
    <w:rsid w:val="00464595"/>
    <w:rsid w:val="00465061"/>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86"/>
    <w:rsid w:val="00470504"/>
    <w:rsid w:val="004709ED"/>
    <w:rsid w:val="00470DD2"/>
    <w:rsid w:val="00470E39"/>
    <w:rsid w:val="00470ECD"/>
    <w:rsid w:val="00471140"/>
    <w:rsid w:val="00471572"/>
    <w:rsid w:val="004715B2"/>
    <w:rsid w:val="004716DB"/>
    <w:rsid w:val="0047185B"/>
    <w:rsid w:val="00471949"/>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207"/>
    <w:rsid w:val="00475345"/>
    <w:rsid w:val="004753DA"/>
    <w:rsid w:val="00475642"/>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133C"/>
    <w:rsid w:val="00481417"/>
    <w:rsid w:val="00481BF0"/>
    <w:rsid w:val="00481C14"/>
    <w:rsid w:val="00481C1E"/>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70E"/>
    <w:rsid w:val="00492D8F"/>
    <w:rsid w:val="00492E11"/>
    <w:rsid w:val="00493008"/>
    <w:rsid w:val="0049327E"/>
    <w:rsid w:val="0049357C"/>
    <w:rsid w:val="00493CFC"/>
    <w:rsid w:val="0049448B"/>
    <w:rsid w:val="004944AF"/>
    <w:rsid w:val="00494D5F"/>
    <w:rsid w:val="00494D73"/>
    <w:rsid w:val="00494F3B"/>
    <w:rsid w:val="00495322"/>
    <w:rsid w:val="0049591A"/>
    <w:rsid w:val="00495A6B"/>
    <w:rsid w:val="00495D2C"/>
    <w:rsid w:val="004960C3"/>
    <w:rsid w:val="004961AB"/>
    <w:rsid w:val="00496377"/>
    <w:rsid w:val="00496631"/>
    <w:rsid w:val="00496747"/>
    <w:rsid w:val="0049684F"/>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B78"/>
    <w:rsid w:val="004A2CB1"/>
    <w:rsid w:val="004A2F1B"/>
    <w:rsid w:val="004A35FD"/>
    <w:rsid w:val="004A371F"/>
    <w:rsid w:val="004A39C8"/>
    <w:rsid w:val="004A3A34"/>
    <w:rsid w:val="004A3D1A"/>
    <w:rsid w:val="004A3F0B"/>
    <w:rsid w:val="004A3F6E"/>
    <w:rsid w:val="004A418C"/>
    <w:rsid w:val="004A41CA"/>
    <w:rsid w:val="004A4569"/>
    <w:rsid w:val="004A4A26"/>
    <w:rsid w:val="004A575A"/>
    <w:rsid w:val="004A60E8"/>
    <w:rsid w:val="004A6999"/>
    <w:rsid w:val="004A6B3D"/>
    <w:rsid w:val="004A6F0F"/>
    <w:rsid w:val="004A73C2"/>
    <w:rsid w:val="004A755D"/>
    <w:rsid w:val="004A7A10"/>
    <w:rsid w:val="004A7AE2"/>
    <w:rsid w:val="004A7B3F"/>
    <w:rsid w:val="004A7DA2"/>
    <w:rsid w:val="004A7EDD"/>
    <w:rsid w:val="004B06DE"/>
    <w:rsid w:val="004B07EC"/>
    <w:rsid w:val="004B0C26"/>
    <w:rsid w:val="004B0F75"/>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702E"/>
    <w:rsid w:val="004C71C4"/>
    <w:rsid w:val="004C7336"/>
    <w:rsid w:val="004C7464"/>
    <w:rsid w:val="004C74ED"/>
    <w:rsid w:val="004C7519"/>
    <w:rsid w:val="004C771B"/>
    <w:rsid w:val="004C77E7"/>
    <w:rsid w:val="004C79D1"/>
    <w:rsid w:val="004C7C74"/>
    <w:rsid w:val="004D0061"/>
    <w:rsid w:val="004D0363"/>
    <w:rsid w:val="004D06DE"/>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B1"/>
    <w:rsid w:val="004D23D1"/>
    <w:rsid w:val="004D29D4"/>
    <w:rsid w:val="004D2C88"/>
    <w:rsid w:val="004D300C"/>
    <w:rsid w:val="004D3666"/>
    <w:rsid w:val="004D3FE5"/>
    <w:rsid w:val="004D525C"/>
    <w:rsid w:val="004D554B"/>
    <w:rsid w:val="004D565F"/>
    <w:rsid w:val="004D5938"/>
    <w:rsid w:val="004D597C"/>
    <w:rsid w:val="004D5C1B"/>
    <w:rsid w:val="004D5E17"/>
    <w:rsid w:val="004D619F"/>
    <w:rsid w:val="004D630F"/>
    <w:rsid w:val="004D637F"/>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5495"/>
    <w:rsid w:val="004E54CA"/>
    <w:rsid w:val="004E550A"/>
    <w:rsid w:val="004E5B26"/>
    <w:rsid w:val="004E5B8E"/>
    <w:rsid w:val="004E5E52"/>
    <w:rsid w:val="004E5F91"/>
    <w:rsid w:val="004E614B"/>
    <w:rsid w:val="004E61F2"/>
    <w:rsid w:val="004E6216"/>
    <w:rsid w:val="004E6233"/>
    <w:rsid w:val="004E659D"/>
    <w:rsid w:val="004E692B"/>
    <w:rsid w:val="004E6B22"/>
    <w:rsid w:val="004E6EC1"/>
    <w:rsid w:val="004E7194"/>
    <w:rsid w:val="004E75DE"/>
    <w:rsid w:val="004E767B"/>
    <w:rsid w:val="004E767D"/>
    <w:rsid w:val="004E772A"/>
    <w:rsid w:val="004E7911"/>
    <w:rsid w:val="004E7D8B"/>
    <w:rsid w:val="004F011C"/>
    <w:rsid w:val="004F013C"/>
    <w:rsid w:val="004F04C2"/>
    <w:rsid w:val="004F054F"/>
    <w:rsid w:val="004F0686"/>
    <w:rsid w:val="004F0838"/>
    <w:rsid w:val="004F0FDE"/>
    <w:rsid w:val="004F120B"/>
    <w:rsid w:val="004F1452"/>
    <w:rsid w:val="004F1468"/>
    <w:rsid w:val="004F186D"/>
    <w:rsid w:val="004F1D84"/>
    <w:rsid w:val="004F1E41"/>
    <w:rsid w:val="004F1F28"/>
    <w:rsid w:val="004F2197"/>
    <w:rsid w:val="004F2293"/>
    <w:rsid w:val="004F243E"/>
    <w:rsid w:val="004F29D0"/>
    <w:rsid w:val="004F397B"/>
    <w:rsid w:val="004F39BB"/>
    <w:rsid w:val="004F3AB2"/>
    <w:rsid w:val="004F3D66"/>
    <w:rsid w:val="004F40E7"/>
    <w:rsid w:val="004F4133"/>
    <w:rsid w:val="004F4381"/>
    <w:rsid w:val="004F467F"/>
    <w:rsid w:val="004F4866"/>
    <w:rsid w:val="004F4CDF"/>
    <w:rsid w:val="004F5720"/>
    <w:rsid w:val="004F5A54"/>
    <w:rsid w:val="004F5C48"/>
    <w:rsid w:val="004F5D2D"/>
    <w:rsid w:val="004F5D49"/>
    <w:rsid w:val="004F5DDE"/>
    <w:rsid w:val="004F6053"/>
    <w:rsid w:val="004F6115"/>
    <w:rsid w:val="004F6771"/>
    <w:rsid w:val="004F69C9"/>
    <w:rsid w:val="004F6A3D"/>
    <w:rsid w:val="004F6AD7"/>
    <w:rsid w:val="004F6D4B"/>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A41"/>
    <w:rsid w:val="00501BD2"/>
    <w:rsid w:val="00501D57"/>
    <w:rsid w:val="00502106"/>
    <w:rsid w:val="0050282C"/>
    <w:rsid w:val="00502C4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1A0"/>
    <w:rsid w:val="00520256"/>
    <w:rsid w:val="00520420"/>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A3A"/>
    <w:rsid w:val="00525DF5"/>
    <w:rsid w:val="0052604D"/>
    <w:rsid w:val="00526366"/>
    <w:rsid w:val="005266AA"/>
    <w:rsid w:val="005267A5"/>
    <w:rsid w:val="00526846"/>
    <w:rsid w:val="00526861"/>
    <w:rsid w:val="0052689A"/>
    <w:rsid w:val="00526BDA"/>
    <w:rsid w:val="00526EBA"/>
    <w:rsid w:val="00527F35"/>
    <w:rsid w:val="00530417"/>
    <w:rsid w:val="0053093C"/>
    <w:rsid w:val="0053126E"/>
    <w:rsid w:val="005317AC"/>
    <w:rsid w:val="005317C6"/>
    <w:rsid w:val="005319B6"/>
    <w:rsid w:val="00532369"/>
    <w:rsid w:val="00532D8B"/>
    <w:rsid w:val="0053371B"/>
    <w:rsid w:val="00533AD1"/>
    <w:rsid w:val="00533D30"/>
    <w:rsid w:val="00533DCB"/>
    <w:rsid w:val="0053419B"/>
    <w:rsid w:val="005342DA"/>
    <w:rsid w:val="0053446D"/>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70FE"/>
    <w:rsid w:val="0053744F"/>
    <w:rsid w:val="00537742"/>
    <w:rsid w:val="0053779F"/>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7A2"/>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D53"/>
    <w:rsid w:val="00557222"/>
    <w:rsid w:val="00557699"/>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420"/>
    <w:rsid w:val="00570757"/>
    <w:rsid w:val="00570ED1"/>
    <w:rsid w:val="00570ED6"/>
    <w:rsid w:val="00571258"/>
    <w:rsid w:val="00571C79"/>
    <w:rsid w:val="00571DC7"/>
    <w:rsid w:val="00571E50"/>
    <w:rsid w:val="00571E9C"/>
    <w:rsid w:val="00571F1B"/>
    <w:rsid w:val="0057283D"/>
    <w:rsid w:val="005729AA"/>
    <w:rsid w:val="00572F77"/>
    <w:rsid w:val="005731AA"/>
    <w:rsid w:val="005733A7"/>
    <w:rsid w:val="0057371E"/>
    <w:rsid w:val="005738B1"/>
    <w:rsid w:val="0057424A"/>
    <w:rsid w:val="00574323"/>
    <w:rsid w:val="00574591"/>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B45"/>
    <w:rsid w:val="005861B7"/>
    <w:rsid w:val="00586A5F"/>
    <w:rsid w:val="00586BB2"/>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49F"/>
    <w:rsid w:val="00592C54"/>
    <w:rsid w:val="005932FD"/>
    <w:rsid w:val="0059339D"/>
    <w:rsid w:val="005937E6"/>
    <w:rsid w:val="00593837"/>
    <w:rsid w:val="00593A3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8"/>
    <w:rsid w:val="005A6A48"/>
    <w:rsid w:val="005A6DC9"/>
    <w:rsid w:val="005A6E50"/>
    <w:rsid w:val="005A7492"/>
    <w:rsid w:val="005A7665"/>
    <w:rsid w:val="005A768A"/>
    <w:rsid w:val="005A78DD"/>
    <w:rsid w:val="005A7FFD"/>
    <w:rsid w:val="005B001E"/>
    <w:rsid w:val="005B0052"/>
    <w:rsid w:val="005B0086"/>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27D"/>
    <w:rsid w:val="005D3900"/>
    <w:rsid w:val="005D4101"/>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BCB"/>
    <w:rsid w:val="005F0BFA"/>
    <w:rsid w:val="005F0E3A"/>
    <w:rsid w:val="005F0EF2"/>
    <w:rsid w:val="005F100D"/>
    <w:rsid w:val="005F1225"/>
    <w:rsid w:val="005F126B"/>
    <w:rsid w:val="005F1487"/>
    <w:rsid w:val="005F1A10"/>
    <w:rsid w:val="005F1CBA"/>
    <w:rsid w:val="005F1DC0"/>
    <w:rsid w:val="005F2070"/>
    <w:rsid w:val="005F24CB"/>
    <w:rsid w:val="005F254D"/>
    <w:rsid w:val="005F2AC2"/>
    <w:rsid w:val="005F2B83"/>
    <w:rsid w:val="005F2E8A"/>
    <w:rsid w:val="005F32EE"/>
    <w:rsid w:val="005F36B5"/>
    <w:rsid w:val="005F39EF"/>
    <w:rsid w:val="005F3C2D"/>
    <w:rsid w:val="005F3DC6"/>
    <w:rsid w:val="005F406F"/>
    <w:rsid w:val="005F40D2"/>
    <w:rsid w:val="005F4141"/>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7064"/>
    <w:rsid w:val="005F76A7"/>
    <w:rsid w:val="005F76F2"/>
    <w:rsid w:val="005F776D"/>
    <w:rsid w:val="005F79B5"/>
    <w:rsid w:val="005F7FE3"/>
    <w:rsid w:val="006001DA"/>
    <w:rsid w:val="0060028A"/>
    <w:rsid w:val="006006C8"/>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877"/>
    <w:rsid w:val="00633BA1"/>
    <w:rsid w:val="00633C8B"/>
    <w:rsid w:val="006345AF"/>
    <w:rsid w:val="00634C85"/>
    <w:rsid w:val="00634D65"/>
    <w:rsid w:val="00634DC9"/>
    <w:rsid w:val="00634E0D"/>
    <w:rsid w:val="00635092"/>
    <w:rsid w:val="0063513E"/>
    <w:rsid w:val="006352A6"/>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5AE"/>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4076"/>
    <w:rsid w:val="00644176"/>
    <w:rsid w:val="006446FE"/>
    <w:rsid w:val="00644B22"/>
    <w:rsid w:val="00644B24"/>
    <w:rsid w:val="00644B7F"/>
    <w:rsid w:val="00644D72"/>
    <w:rsid w:val="006453FB"/>
    <w:rsid w:val="006456AE"/>
    <w:rsid w:val="00645D73"/>
    <w:rsid w:val="00645F05"/>
    <w:rsid w:val="0064609B"/>
    <w:rsid w:val="0064670F"/>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7DB"/>
    <w:rsid w:val="00650846"/>
    <w:rsid w:val="00650B7B"/>
    <w:rsid w:val="00650D2A"/>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84A"/>
    <w:rsid w:val="00690F57"/>
    <w:rsid w:val="006913DB"/>
    <w:rsid w:val="006914AF"/>
    <w:rsid w:val="00691729"/>
    <w:rsid w:val="00691B80"/>
    <w:rsid w:val="00691CA6"/>
    <w:rsid w:val="00691E22"/>
    <w:rsid w:val="006922A4"/>
    <w:rsid w:val="006922DF"/>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AA"/>
    <w:rsid w:val="006A581B"/>
    <w:rsid w:val="006A59D3"/>
    <w:rsid w:val="006A5D1C"/>
    <w:rsid w:val="006A5E0D"/>
    <w:rsid w:val="006A6151"/>
    <w:rsid w:val="006A6408"/>
    <w:rsid w:val="006A64B2"/>
    <w:rsid w:val="006A6F2A"/>
    <w:rsid w:val="006A70AC"/>
    <w:rsid w:val="006A71DF"/>
    <w:rsid w:val="006A71E9"/>
    <w:rsid w:val="006A720B"/>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1C5"/>
    <w:rsid w:val="006C16D4"/>
    <w:rsid w:val="006C1C25"/>
    <w:rsid w:val="006C1CC4"/>
    <w:rsid w:val="006C1EAA"/>
    <w:rsid w:val="006C22ED"/>
    <w:rsid w:val="006C294B"/>
    <w:rsid w:val="006C2FE8"/>
    <w:rsid w:val="006C3219"/>
    <w:rsid w:val="006C3449"/>
    <w:rsid w:val="006C3784"/>
    <w:rsid w:val="006C399D"/>
    <w:rsid w:val="006C445A"/>
    <w:rsid w:val="006C468E"/>
    <w:rsid w:val="006C4928"/>
    <w:rsid w:val="006C4A12"/>
    <w:rsid w:val="006C4A65"/>
    <w:rsid w:val="006C4CEF"/>
    <w:rsid w:val="006C5057"/>
    <w:rsid w:val="006C5440"/>
    <w:rsid w:val="006C56AB"/>
    <w:rsid w:val="006C5731"/>
    <w:rsid w:val="006C59DB"/>
    <w:rsid w:val="006C5BA3"/>
    <w:rsid w:val="006C5CAE"/>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37C"/>
    <w:rsid w:val="006D16EC"/>
    <w:rsid w:val="006D1719"/>
    <w:rsid w:val="006D1787"/>
    <w:rsid w:val="006D1E9A"/>
    <w:rsid w:val="006D1EBA"/>
    <w:rsid w:val="006D24A9"/>
    <w:rsid w:val="006D2731"/>
    <w:rsid w:val="006D2A36"/>
    <w:rsid w:val="006D2BBD"/>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813"/>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635F"/>
    <w:rsid w:val="006F65E2"/>
    <w:rsid w:val="006F6AD5"/>
    <w:rsid w:val="006F6F8E"/>
    <w:rsid w:val="006F7035"/>
    <w:rsid w:val="006F7349"/>
    <w:rsid w:val="006F74D5"/>
    <w:rsid w:val="006F7534"/>
    <w:rsid w:val="006F7642"/>
    <w:rsid w:val="006F79F1"/>
    <w:rsid w:val="006F7A36"/>
    <w:rsid w:val="006F7D83"/>
    <w:rsid w:val="007001EA"/>
    <w:rsid w:val="0070039C"/>
    <w:rsid w:val="007003B0"/>
    <w:rsid w:val="0070047B"/>
    <w:rsid w:val="00700D92"/>
    <w:rsid w:val="00701161"/>
    <w:rsid w:val="007011AA"/>
    <w:rsid w:val="007017B3"/>
    <w:rsid w:val="00701955"/>
    <w:rsid w:val="007019A3"/>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46"/>
    <w:rsid w:val="00710A87"/>
    <w:rsid w:val="007114B6"/>
    <w:rsid w:val="00711510"/>
    <w:rsid w:val="007115E2"/>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536"/>
    <w:rsid w:val="0071656C"/>
    <w:rsid w:val="00716769"/>
    <w:rsid w:val="00716C35"/>
    <w:rsid w:val="00716DFD"/>
    <w:rsid w:val="0071704E"/>
    <w:rsid w:val="00717088"/>
    <w:rsid w:val="007171BD"/>
    <w:rsid w:val="0071781B"/>
    <w:rsid w:val="00717887"/>
    <w:rsid w:val="007178A0"/>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33A1"/>
    <w:rsid w:val="00723782"/>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0953"/>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F39"/>
    <w:rsid w:val="007330BB"/>
    <w:rsid w:val="007332D7"/>
    <w:rsid w:val="00733399"/>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669"/>
    <w:rsid w:val="0074289B"/>
    <w:rsid w:val="007428B6"/>
    <w:rsid w:val="0074298B"/>
    <w:rsid w:val="00743111"/>
    <w:rsid w:val="00743823"/>
    <w:rsid w:val="007439E9"/>
    <w:rsid w:val="00743DE7"/>
    <w:rsid w:val="00743E3A"/>
    <w:rsid w:val="00743F87"/>
    <w:rsid w:val="00744133"/>
    <w:rsid w:val="007441B6"/>
    <w:rsid w:val="007442E1"/>
    <w:rsid w:val="00744A6C"/>
    <w:rsid w:val="00744B02"/>
    <w:rsid w:val="00744B1B"/>
    <w:rsid w:val="0074502F"/>
    <w:rsid w:val="007457A8"/>
    <w:rsid w:val="007457A9"/>
    <w:rsid w:val="00745A2A"/>
    <w:rsid w:val="00745A63"/>
    <w:rsid w:val="00745A64"/>
    <w:rsid w:val="00745C4F"/>
    <w:rsid w:val="00746423"/>
    <w:rsid w:val="007468B2"/>
    <w:rsid w:val="00746CD5"/>
    <w:rsid w:val="00746F41"/>
    <w:rsid w:val="007471DC"/>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91A"/>
    <w:rsid w:val="00757067"/>
    <w:rsid w:val="007571BA"/>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8AE"/>
    <w:rsid w:val="00791B1B"/>
    <w:rsid w:val="00791B34"/>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6A3"/>
    <w:rsid w:val="00797795"/>
    <w:rsid w:val="0079780C"/>
    <w:rsid w:val="00797AAC"/>
    <w:rsid w:val="00797CB4"/>
    <w:rsid w:val="007A0402"/>
    <w:rsid w:val="007A04DA"/>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C71"/>
    <w:rsid w:val="007A4D60"/>
    <w:rsid w:val="007A5531"/>
    <w:rsid w:val="007A58B2"/>
    <w:rsid w:val="007A6115"/>
    <w:rsid w:val="007A61E6"/>
    <w:rsid w:val="007A6320"/>
    <w:rsid w:val="007A68DC"/>
    <w:rsid w:val="007A6D14"/>
    <w:rsid w:val="007A6F4E"/>
    <w:rsid w:val="007A7207"/>
    <w:rsid w:val="007A7270"/>
    <w:rsid w:val="007A7320"/>
    <w:rsid w:val="007A7324"/>
    <w:rsid w:val="007A74EF"/>
    <w:rsid w:val="007A7971"/>
    <w:rsid w:val="007A79D0"/>
    <w:rsid w:val="007A7E88"/>
    <w:rsid w:val="007B0027"/>
    <w:rsid w:val="007B00A7"/>
    <w:rsid w:val="007B050D"/>
    <w:rsid w:val="007B064E"/>
    <w:rsid w:val="007B0A8A"/>
    <w:rsid w:val="007B0A8E"/>
    <w:rsid w:val="007B0ADB"/>
    <w:rsid w:val="007B1448"/>
    <w:rsid w:val="007B1517"/>
    <w:rsid w:val="007B189F"/>
    <w:rsid w:val="007B1B7D"/>
    <w:rsid w:val="007B1E01"/>
    <w:rsid w:val="007B1E1A"/>
    <w:rsid w:val="007B1EDF"/>
    <w:rsid w:val="007B2299"/>
    <w:rsid w:val="007B2763"/>
    <w:rsid w:val="007B2868"/>
    <w:rsid w:val="007B2AE9"/>
    <w:rsid w:val="007B331F"/>
    <w:rsid w:val="007B3405"/>
    <w:rsid w:val="007B35F0"/>
    <w:rsid w:val="007B3813"/>
    <w:rsid w:val="007B3931"/>
    <w:rsid w:val="007B3AB4"/>
    <w:rsid w:val="007B41C8"/>
    <w:rsid w:val="007B4631"/>
    <w:rsid w:val="007B4919"/>
    <w:rsid w:val="007B4B05"/>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B79E0"/>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308B"/>
    <w:rsid w:val="007C321B"/>
    <w:rsid w:val="007C32E4"/>
    <w:rsid w:val="007C353E"/>
    <w:rsid w:val="007C35B4"/>
    <w:rsid w:val="007C369F"/>
    <w:rsid w:val="007C3B9B"/>
    <w:rsid w:val="007C3C29"/>
    <w:rsid w:val="007C3EA1"/>
    <w:rsid w:val="007C402A"/>
    <w:rsid w:val="007C42A4"/>
    <w:rsid w:val="007C4585"/>
    <w:rsid w:val="007C4A70"/>
    <w:rsid w:val="007C566E"/>
    <w:rsid w:val="007C569C"/>
    <w:rsid w:val="007C5873"/>
    <w:rsid w:val="007C5BF5"/>
    <w:rsid w:val="007C633E"/>
    <w:rsid w:val="007C6504"/>
    <w:rsid w:val="007C67B8"/>
    <w:rsid w:val="007C6C9A"/>
    <w:rsid w:val="007C7269"/>
    <w:rsid w:val="007C7339"/>
    <w:rsid w:val="007C73D2"/>
    <w:rsid w:val="007C745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4E1"/>
    <w:rsid w:val="007D3737"/>
    <w:rsid w:val="007D37F2"/>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D88"/>
    <w:rsid w:val="007E2DC3"/>
    <w:rsid w:val="007E3243"/>
    <w:rsid w:val="007E3321"/>
    <w:rsid w:val="007E36EE"/>
    <w:rsid w:val="007E375A"/>
    <w:rsid w:val="007E4283"/>
    <w:rsid w:val="007E42F1"/>
    <w:rsid w:val="007E43B6"/>
    <w:rsid w:val="007E44D4"/>
    <w:rsid w:val="007E4526"/>
    <w:rsid w:val="007E4E84"/>
    <w:rsid w:val="007E4F1B"/>
    <w:rsid w:val="007E582B"/>
    <w:rsid w:val="007E5865"/>
    <w:rsid w:val="007E5A93"/>
    <w:rsid w:val="007E5BA2"/>
    <w:rsid w:val="007E5BB8"/>
    <w:rsid w:val="007E5E08"/>
    <w:rsid w:val="007E5F9B"/>
    <w:rsid w:val="007E63CC"/>
    <w:rsid w:val="007E648F"/>
    <w:rsid w:val="007E64F8"/>
    <w:rsid w:val="007E6515"/>
    <w:rsid w:val="007E6D90"/>
    <w:rsid w:val="007E6F20"/>
    <w:rsid w:val="007E74AB"/>
    <w:rsid w:val="007E76BA"/>
    <w:rsid w:val="007E7751"/>
    <w:rsid w:val="007F091E"/>
    <w:rsid w:val="007F0D77"/>
    <w:rsid w:val="007F13EA"/>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EE8"/>
    <w:rsid w:val="007F7F2B"/>
    <w:rsid w:val="007F7F92"/>
    <w:rsid w:val="007F7FD8"/>
    <w:rsid w:val="00800084"/>
    <w:rsid w:val="008000B7"/>
    <w:rsid w:val="00800659"/>
    <w:rsid w:val="00800FF3"/>
    <w:rsid w:val="008011AF"/>
    <w:rsid w:val="008014C6"/>
    <w:rsid w:val="00801563"/>
    <w:rsid w:val="00801676"/>
    <w:rsid w:val="008017BE"/>
    <w:rsid w:val="00801B6C"/>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209F"/>
    <w:rsid w:val="00812118"/>
    <w:rsid w:val="0081239A"/>
    <w:rsid w:val="0081242A"/>
    <w:rsid w:val="008127E1"/>
    <w:rsid w:val="008129A1"/>
    <w:rsid w:val="00812CE5"/>
    <w:rsid w:val="00812F45"/>
    <w:rsid w:val="00812FF4"/>
    <w:rsid w:val="0081302E"/>
    <w:rsid w:val="00813728"/>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2A4"/>
    <w:rsid w:val="00823502"/>
    <w:rsid w:val="00823A26"/>
    <w:rsid w:val="00823FAD"/>
    <w:rsid w:val="00824096"/>
    <w:rsid w:val="008246C5"/>
    <w:rsid w:val="008248AB"/>
    <w:rsid w:val="00824BF5"/>
    <w:rsid w:val="00824E15"/>
    <w:rsid w:val="0082501C"/>
    <w:rsid w:val="00825E19"/>
    <w:rsid w:val="00825F9C"/>
    <w:rsid w:val="00826231"/>
    <w:rsid w:val="008264E9"/>
    <w:rsid w:val="008264F9"/>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181"/>
    <w:rsid w:val="00831204"/>
    <w:rsid w:val="00831321"/>
    <w:rsid w:val="00831377"/>
    <w:rsid w:val="0083140D"/>
    <w:rsid w:val="0083185B"/>
    <w:rsid w:val="00831C0B"/>
    <w:rsid w:val="00831DF0"/>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F9C"/>
    <w:rsid w:val="008460D8"/>
    <w:rsid w:val="00846988"/>
    <w:rsid w:val="0084698C"/>
    <w:rsid w:val="008469A9"/>
    <w:rsid w:val="00847435"/>
    <w:rsid w:val="00847856"/>
    <w:rsid w:val="00847A13"/>
    <w:rsid w:val="00847C31"/>
    <w:rsid w:val="00847DDB"/>
    <w:rsid w:val="00850060"/>
    <w:rsid w:val="008500AC"/>
    <w:rsid w:val="008502C8"/>
    <w:rsid w:val="00850611"/>
    <w:rsid w:val="0085087F"/>
    <w:rsid w:val="00850BF5"/>
    <w:rsid w:val="00850C0B"/>
    <w:rsid w:val="00850DE0"/>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4F0"/>
    <w:rsid w:val="00860593"/>
    <w:rsid w:val="00860A2A"/>
    <w:rsid w:val="00860B8C"/>
    <w:rsid w:val="00860ED2"/>
    <w:rsid w:val="0086138F"/>
    <w:rsid w:val="00861643"/>
    <w:rsid w:val="008618B2"/>
    <w:rsid w:val="00861D28"/>
    <w:rsid w:val="00861E26"/>
    <w:rsid w:val="00861F63"/>
    <w:rsid w:val="008621DE"/>
    <w:rsid w:val="0086247F"/>
    <w:rsid w:val="00862532"/>
    <w:rsid w:val="008629E7"/>
    <w:rsid w:val="00863A52"/>
    <w:rsid w:val="00863C31"/>
    <w:rsid w:val="00863E90"/>
    <w:rsid w:val="00863F00"/>
    <w:rsid w:val="00863F61"/>
    <w:rsid w:val="008641CA"/>
    <w:rsid w:val="0086431D"/>
    <w:rsid w:val="008644BC"/>
    <w:rsid w:val="0086483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F3"/>
    <w:rsid w:val="00867B43"/>
    <w:rsid w:val="00867BF1"/>
    <w:rsid w:val="00867DE6"/>
    <w:rsid w:val="008703E3"/>
    <w:rsid w:val="00870605"/>
    <w:rsid w:val="00870681"/>
    <w:rsid w:val="008706DA"/>
    <w:rsid w:val="00870E8A"/>
    <w:rsid w:val="008710A4"/>
    <w:rsid w:val="00871322"/>
    <w:rsid w:val="00871638"/>
    <w:rsid w:val="008718FF"/>
    <w:rsid w:val="008729D8"/>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B2"/>
    <w:rsid w:val="008818E1"/>
    <w:rsid w:val="00881C34"/>
    <w:rsid w:val="00881C5E"/>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73"/>
    <w:rsid w:val="0089460C"/>
    <w:rsid w:val="008946B3"/>
    <w:rsid w:val="008946F0"/>
    <w:rsid w:val="008947E8"/>
    <w:rsid w:val="00894870"/>
    <w:rsid w:val="00894A44"/>
    <w:rsid w:val="00894C7E"/>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441"/>
    <w:rsid w:val="008A0486"/>
    <w:rsid w:val="008A04B3"/>
    <w:rsid w:val="008A05C7"/>
    <w:rsid w:val="008A08CC"/>
    <w:rsid w:val="008A09D4"/>
    <w:rsid w:val="008A0A75"/>
    <w:rsid w:val="008A0DBE"/>
    <w:rsid w:val="008A0F56"/>
    <w:rsid w:val="008A114D"/>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897"/>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C76"/>
    <w:rsid w:val="008B1DBE"/>
    <w:rsid w:val="008B1EFA"/>
    <w:rsid w:val="008B219A"/>
    <w:rsid w:val="008B22E1"/>
    <w:rsid w:val="008B2551"/>
    <w:rsid w:val="008B2657"/>
    <w:rsid w:val="008B271F"/>
    <w:rsid w:val="008B2A6C"/>
    <w:rsid w:val="008B2BFA"/>
    <w:rsid w:val="008B2C47"/>
    <w:rsid w:val="008B316B"/>
    <w:rsid w:val="008B373A"/>
    <w:rsid w:val="008B3781"/>
    <w:rsid w:val="008B3B02"/>
    <w:rsid w:val="008B3C40"/>
    <w:rsid w:val="008B3F69"/>
    <w:rsid w:val="008B4130"/>
    <w:rsid w:val="008B43FC"/>
    <w:rsid w:val="008B4663"/>
    <w:rsid w:val="008B4D1F"/>
    <w:rsid w:val="008B4EAF"/>
    <w:rsid w:val="008B4F43"/>
    <w:rsid w:val="008B53C3"/>
    <w:rsid w:val="008B5426"/>
    <w:rsid w:val="008B54A0"/>
    <w:rsid w:val="008B595F"/>
    <w:rsid w:val="008B5A4D"/>
    <w:rsid w:val="008B5F0D"/>
    <w:rsid w:val="008B5FB1"/>
    <w:rsid w:val="008B6176"/>
    <w:rsid w:val="008B67EC"/>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1F"/>
    <w:rsid w:val="008C22BD"/>
    <w:rsid w:val="008C23CB"/>
    <w:rsid w:val="008C26F4"/>
    <w:rsid w:val="008C2CEA"/>
    <w:rsid w:val="008C30DB"/>
    <w:rsid w:val="008C355B"/>
    <w:rsid w:val="008C4130"/>
    <w:rsid w:val="008C428A"/>
    <w:rsid w:val="008C4395"/>
    <w:rsid w:val="008C4674"/>
    <w:rsid w:val="008C477D"/>
    <w:rsid w:val="008C4ECA"/>
    <w:rsid w:val="008C4FD5"/>
    <w:rsid w:val="008C5753"/>
    <w:rsid w:val="008C5A04"/>
    <w:rsid w:val="008C5A59"/>
    <w:rsid w:val="008C5C7F"/>
    <w:rsid w:val="008C612D"/>
    <w:rsid w:val="008C6486"/>
    <w:rsid w:val="008C65FE"/>
    <w:rsid w:val="008C6781"/>
    <w:rsid w:val="008C7335"/>
    <w:rsid w:val="008C75EA"/>
    <w:rsid w:val="008C764C"/>
    <w:rsid w:val="008C7903"/>
    <w:rsid w:val="008C799C"/>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1E9"/>
    <w:rsid w:val="008D4354"/>
    <w:rsid w:val="008D437C"/>
    <w:rsid w:val="008D461D"/>
    <w:rsid w:val="008D4985"/>
    <w:rsid w:val="008D4B24"/>
    <w:rsid w:val="008D4C4B"/>
    <w:rsid w:val="008D4E33"/>
    <w:rsid w:val="008D4EF7"/>
    <w:rsid w:val="008D551F"/>
    <w:rsid w:val="008D5578"/>
    <w:rsid w:val="008D566D"/>
    <w:rsid w:val="008D573F"/>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210C"/>
    <w:rsid w:val="008E21C2"/>
    <w:rsid w:val="008E21DD"/>
    <w:rsid w:val="008E24E5"/>
    <w:rsid w:val="008E25B7"/>
    <w:rsid w:val="008E25DF"/>
    <w:rsid w:val="008E2AAD"/>
    <w:rsid w:val="008E2BEB"/>
    <w:rsid w:val="008E2F6E"/>
    <w:rsid w:val="008E308F"/>
    <w:rsid w:val="008E3872"/>
    <w:rsid w:val="008E392E"/>
    <w:rsid w:val="008E39B4"/>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42"/>
    <w:rsid w:val="008F14AC"/>
    <w:rsid w:val="008F1728"/>
    <w:rsid w:val="008F1784"/>
    <w:rsid w:val="008F18D9"/>
    <w:rsid w:val="008F1956"/>
    <w:rsid w:val="008F1C8B"/>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A08"/>
    <w:rsid w:val="008F7D0F"/>
    <w:rsid w:val="008F7E88"/>
    <w:rsid w:val="0090002C"/>
    <w:rsid w:val="009002F0"/>
    <w:rsid w:val="0090059F"/>
    <w:rsid w:val="00900698"/>
    <w:rsid w:val="009007D8"/>
    <w:rsid w:val="00901120"/>
    <w:rsid w:val="00901560"/>
    <w:rsid w:val="0090174A"/>
    <w:rsid w:val="00901847"/>
    <w:rsid w:val="00901BD7"/>
    <w:rsid w:val="00901F26"/>
    <w:rsid w:val="009022CF"/>
    <w:rsid w:val="00902410"/>
    <w:rsid w:val="009024CC"/>
    <w:rsid w:val="009025A4"/>
    <w:rsid w:val="009025B2"/>
    <w:rsid w:val="00902AB9"/>
    <w:rsid w:val="00902AD8"/>
    <w:rsid w:val="00902BC2"/>
    <w:rsid w:val="00902D3F"/>
    <w:rsid w:val="0090306E"/>
    <w:rsid w:val="009036A2"/>
    <w:rsid w:val="00903AA5"/>
    <w:rsid w:val="00903BA5"/>
    <w:rsid w:val="00903CA6"/>
    <w:rsid w:val="00904433"/>
    <w:rsid w:val="009044B6"/>
    <w:rsid w:val="00904503"/>
    <w:rsid w:val="009046EF"/>
    <w:rsid w:val="009055B4"/>
    <w:rsid w:val="00905798"/>
    <w:rsid w:val="009057B9"/>
    <w:rsid w:val="00905B55"/>
    <w:rsid w:val="00905C08"/>
    <w:rsid w:val="00905D00"/>
    <w:rsid w:val="009061BF"/>
    <w:rsid w:val="00906280"/>
    <w:rsid w:val="0090635A"/>
    <w:rsid w:val="0090781C"/>
    <w:rsid w:val="0090783B"/>
    <w:rsid w:val="00907845"/>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C9F"/>
    <w:rsid w:val="00914F72"/>
    <w:rsid w:val="009152B6"/>
    <w:rsid w:val="009154F3"/>
    <w:rsid w:val="00915633"/>
    <w:rsid w:val="009156D8"/>
    <w:rsid w:val="00915AD6"/>
    <w:rsid w:val="00915DAB"/>
    <w:rsid w:val="00916099"/>
    <w:rsid w:val="009163BB"/>
    <w:rsid w:val="00916463"/>
    <w:rsid w:val="0091687F"/>
    <w:rsid w:val="00916B25"/>
    <w:rsid w:val="00916B2B"/>
    <w:rsid w:val="00916D15"/>
    <w:rsid w:val="00916E0C"/>
    <w:rsid w:val="009174DA"/>
    <w:rsid w:val="009175A6"/>
    <w:rsid w:val="009176CF"/>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D0C"/>
    <w:rsid w:val="00925F53"/>
    <w:rsid w:val="00926153"/>
    <w:rsid w:val="009263CF"/>
    <w:rsid w:val="00926461"/>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5473"/>
    <w:rsid w:val="009357B9"/>
    <w:rsid w:val="00935CA1"/>
    <w:rsid w:val="00935D77"/>
    <w:rsid w:val="00936036"/>
    <w:rsid w:val="00936400"/>
    <w:rsid w:val="009364E3"/>
    <w:rsid w:val="0093682D"/>
    <w:rsid w:val="009370AA"/>
    <w:rsid w:val="0093776C"/>
    <w:rsid w:val="00937A41"/>
    <w:rsid w:val="00937E0B"/>
    <w:rsid w:val="00937E60"/>
    <w:rsid w:val="00937E76"/>
    <w:rsid w:val="0094056C"/>
    <w:rsid w:val="009408C0"/>
    <w:rsid w:val="009414CF"/>
    <w:rsid w:val="00941718"/>
    <w:rsid w:val="009417F0"/>
    <w:rsid w:val="00941846"/>
    <w:rsid w:val="00941A5D"/>
    <w:rsid w:val="00941ACE"/>
    <w:rsid w:val="00941C69"/>
    <w:rsid w:val="00942238"/>
    <w:rsid w:val="009428A9"/>
    <w:rsid w:val="009428C9"/>
    <w:rsid w:val="00942AB6"/>
    <w:rsid w:val="009430E7"/>
    <w:rsid w:val="0094323C"/>
    <w:rsid w:val="00943578"/>
    <w:rsid w:val="00943696"/>
    <w:rsid w:val="00943D6A"/>
    <w:rsid w:val="00943DDD"/>
    <w:rsid w:val="00943FC5"/>
    <w:rsid w:val="00944049"/>
    <w:rsid w:val="009448B0"/>
    <w:rsid w:val="00944BB6"/>
    <w:rsid w:val="00944BCE"/>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960"/>
    <w:rsid w:val="00947A1D"/>
    <w:rsid w:val="00947B5C"/>
    <w:rsid w:val="00947B83"/>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0AD"/>
    <w:rsid w:val="00953148"/>
    <w:rsid w:val="0095338F"/>
    <w:rsid w:val="00953411"/>
    <w:rsid w:val="009535BB"/>
    <w:rsid w:val="00953FFA"/>
    <w:rsid w:val="0095468B"/>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8C0"/>
    <w:rsid w:val="009569A2"/>
    <w:rsid w:val="009569A4"/>
    <w:rsid w:val="00956A4E"/>
    <w:rsid w:val="00956F8D"/>
    <w:rsid w:val="00956FA7"/>
    <w:rsid w:val="00957296"/>
    <w:rsid w:val="00957381"/>
    <w:rsid w:val="0095740E"/>
    <w:rsid w:val="00957439"/>
    <w:rsid w:val="009579A9"/>
    <w:rsid w:val="00957BD9"/>
    <w:rsid w:val="00957D6F"/>
    <w:rsid w:val="00957E45"/>
    <w:rsid w:val="00957EF8"/>
    <w:rsid w:val="00957F31"/>
    <w:rsid w:val="00957FD8"/>
    <w:rsid w:val="00960026"/>
    <w:rsid w:val="009603D4"/>
    <w:rsid w:val="00960728"/>
    <w:rsid w:val="00960841"/>
    <w:rsid w:val="009612FB"/>
    <w:rsid w:val="0096166D"/>
    <w:rsid w:val="00961B10"/>
    <w:rsid w:val="00962569"/>
    <w:rsid w:val="00962809"/>
    <w:rsid w:val="00962AF1"/>
    <w:rsid w:val="00962B5F"/>
    <w:rsid w:val="00962C0A"/>
    <w:rsid w:val="009630BF"/>
    <w:rsid w:val="0096312D"/>
    <w:rsid w:val="0096315C"/>
    <w:rsid w:val="009631D8"/>
    <w:rsid w:val="0096330C"/>
    <w:rsid w:val="0096344F"/>
    <w:rsid w:val="00963555"/>
    <w:rsid w:val="00963606"/>
    <w:rsid w:val="00963783"/>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80A"/>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1158"/>
    <w:rsid w:val="0097119F"/>
    <w:rsid w:val="009712B5"/>
    <w:rsid w:val="00971CB2"/>
    <w:rsid w:val="009721D4"/>
    <w:rsid w:val="00972214"/>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CA2"/>
    <w:rsid w:val="00982DA0"/>
    <w:rsid w:val="00983101"/>
    <w:rsid w:val="00983746"/>
    <w:rsid w:val="00983C5F"/>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5CF"/>
    <w:rsid w:val="00986602"/>
    <w:rsid w:val="009867EC"/>
    <w:rsid w:val="00986849"/>
    <w:rsid w:val="009869B3"/>
    <w:rsid w:val="00986C8A"/>
    <w:rsid w:val="00986E02"/>
    <w:rsid w:val="00986E4A"/>
    <w:rsid w:val="00986F30"/>
    <w:rsid w:val="0098757C"/>
    <w:rsid w:val="00987850"/>
    <w:rsid w:val="00987ADE"/>
    <w:rsid w:val="009902E6"/>
    <w:rsid w:val="00990452"/>
    <w:rsid w:val="00990C99"/>
    <w:rsid w:val="0099127A"/>
    <w:rsid w:val="0099185F"/>
    <w:rsid w:val="00991985"/>
    <w:rsid w:val="00992168"/>
    <w:rsid w:val="009924F7"/>
    <w:rsid w:val="009929F1"/>
    <w:rsid w:val="00993171"/>
    <w:rsid w:val="00993303"/>
    <w:rsid w:val="009934A7"/>
    <w:rsid w:val="00993672"/>
    <w:rsid w:val="00993865"/>
    <w:rsid w:val="00993BBE"/>
    <w:rsid w:val="00994E94"/>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E89"/>
    <w:rsid w:val="009B2E8A"/>
    <w:rsid w:val="009B2F66"/>
    <w:rsid w:val="009B30FA"/>
    <w:rsid w:val="009B387A"/>
    <w:rsid w:val="009B3C5D"/>
    <w:rsid w:val="009B404B"/>
    <w:rsid w:val="009B4B49"/>
    <w:rsid w:val="009B51D1"/>
    <w:rsid w:val="009B535B"/>
    <w:rsid w:val="009B54E5"/>
    <w:rsid w:val="009B555F"/>
    <w:rsid w:val="009B573D"/>
    <w:rsid w:val="009B5740"/>
    <w:rsid w:val="009B57A2"/>
    <w:rsid w:val="009B5A58"/>
    <w:rsid w:val="009B5B52"/>
    <w:rsid w:val="009B5C92"/>
    <w:rsid w:val="009B5E27"/>
    <w:rsid w:val="009B61D1"/>
    <w:rsid w:val="009B63D3"/>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F74"/>
    <w:rsid w:val="009C327E"/>
    <w:rsid w:val="009C3398"/>
    <w:rsid w:val="009C3736"/>
    <w:rsid w:val="009C39D0"/>
    <w:rsid w:val="009C3C71"/>
    <w:rsid w:val="009C3D7F"/>
    <w:rsid w:val="009C3D8B"/>
    <w:rsid w:val="009C3DD0"/>
    <w:rsid w:val="009C3E28"/>
    <w:rsid w:val="009C404C"/>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D79"/>
    <w:rsid w:val="009C5E73"/>
    <w:rsid w:val="009C5E8D"/>
    <w:rsid w:val="009C5F40"/>
    <w:rsid w:val="009C64DF"/>
    <w:rsid w:val="009C66DC"/>
    <w:rsid w:val="009C6E3D"/>
    <w:rsid w:val="009C76FD"/>
    <w:rsid w:val="009C7D1E"/>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F7"/>
    <w:rsid w:val="009D3AE9"/>
    <w:rsid w:val="009D3D6B"/>
    <w:rsid w:val="009D3F9C"/>
    <w:rsid w:val="009D41E3"/>
    <w:rsid w:val="009D4717"/>
    <w:rsid w:val="009D47DC"/>
    <w:rsid w:val="009D49D9"/>
    <w:rsid w:val="009D4D7E"/>
    <w:rsid w:val="009D4E17"/>
    <w:rsid w:val="009D4F78"/>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84C"/>
    <w:rsid w:val="009E3BCB"/>
    <w:rsid w:val="009E3DE7"/>
    <w:rsid w:val="009E405D"/>
    <w:rsid w:val="009E43AB"/>
    <w:rsid w:val="009E482A"/>
    <w:rsid w:val="009E4E84"/>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840"/>
    <w:rsid w:val="009F0A11"/>
    <w:rsid w:val="009F0B97"/>
    <w:rsid w:val="009F1375"/>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F17"/>
    <w:rsid w:val="00A04302"/>
    <w:rsid w:val="00A0456B"/>
    <w:rsid w:val="00A047D1"/>
    <w:rsid w:val="00A04BEC"/>
    <w:rsid w:val="00A04C4F"/>
    <w:rsid w:val="00A04C55"/>
    <w:rsid w:val="00A04E50"/>
    <w:rsid w:val="00A05053"/>
    <w:rsid w:val="00A0510F"/>
    <w:rsid w:val="00A0511F"/>
    <w:rsid w:val="00A0528E"/>
    <w:rsid w:val="00A05334"/>
    <w:rsid w:val="00A0581A"/>
    <w:rsid w:val="00A059A6"/>
    <w:rsid w:val="00A05B32"/>
    <w:rsid w:val="00A05F2A"/>
    <w:rsid w:val="00A0601C"/>
    <w:rsid w:val="00A0615A"/>
    <w:rsid w:val="00A0644A"/>
    <w:rsid w:val="00A0693F"/>
    <w:rsid w:val="00A06EFE"/>
    <w:rsid w:val="00A06FDA"/>
    <w:rsid w:val="00A0710D"/>
    <w:rsid w:val="00A0732E"/>
    <w:rsid w:val="00A07466"/>
    <w:rsid w:val="00A07531"/>
    <w:rsid w:val="00A07908"/>
    <w:rsid w:val="00A07B4A"/>
    <w:rsid w:val="00A07EB5"/>
    <w:rsid w:val="00A07FA6"/>
    <w:rsid w:val="00A101D2"/>
    <w:rsid w:val="00A101D6"/>
    <w:rsid w:val="00A1046B"/>
    <w:rsid w:val="00A108F9"/>
    <w:rsid w:val="00A10D56"/>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7D"/>
    <w:rsid w:val="00A1366A"/>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6121"/>
    <w:rsid w:val="00A16312"/>
    <w:rsid w:val="00A1644C"/>
    <w:rsid w:val="00A168F1"/>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88"/>
    <w:rsid w:val="00A25206"/>
    <w:rsid w:val="00A25268"/>
    <w:rsid w:val="00A2532E"/>
    <w:rsid w:val="00A258E6"/>
    <w:rsid w:val="00A2602F"/>
    <w:rsid w:val="00A263B6"/>
    <w:rsid w:val="00A263ED"/>
    <w:rsid w:val="00A26690"/>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37F"/>
    <w:rsid w:val="00A403E7"/>
    <w:rsid w:val="00A408C9"/>
    <w:rsid w:val="00A408EE"/>
    <w:rsid w:val="00A4092F"/>
    <w:rsid w:val="00A40BCD"/>
    <w:rsid w:val="00A40D30"/>
    <w:rsid w:val="00A40FA5"/>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B01"/>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1247"/>
    <w:rsid w:val="00A515D4"/>
    <w:rsid w:val="00A5180D"/>
    <w:rsid w:val="00A5190F"/>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E6F"/>
    <w:rsid w:val="00A54F2B"/>
    <w:rsid w:val="00A54F92"/>
    <w:rsid w:val="00A5517D"/>
    <w:rsid w:val="00A55434"/>
    <w:rsid w:val="00A556AA"/>
    <w:rsid w:val="00A55840"/>
    <w:rsid w:val="00A5587B"/>
    <w:rsid w:val="00A55C78"/>
    <w:rsid w:val="00A56296"/>
    <w:rsid w:val="00A56FE4"/>
    <w:rsid w:val="00A57085"/>
    <w:rsid w:val="00A5749D"/>
    <w:rsid w:val="00A574BF"/>
    <w:rsid w:val="00A577C0"/>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F15"/>
    <w:rsid w:val="00A61F9B"/>
    <w:rsid w:val="00A61FF7"/>
    <w:rsid w:val="00A621F9"/>
    <w:rsid w:val="00A624E1"/>
    <w:rsid w:val="00A624F0"/>
    <w:rsid w:val="00A627F1"/>
    <w:rsid w:val="00A6298B"/>
    <w:rsid w:val="00A62995"/>
    <w:rsid w:val="00A62B09"/>
    <w:rsid w:val="00A62C88"/>
    <w:rsid w:val="00A62DB4"/>
    <w:rsid w:val="00A632FA"/>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6AD"/>
    <w:rsid w:val="00AA0819"/>
    <w:rsid w:val="00AA0BAE"/>
    <w:rsid w:val="00AA0E5F"/>
    <w:rsid w:val="00AA1095"/>
    <w:rsid w:val="00AA124F"/>
    <w:rsid w:val="00AA12B6"/>
    <w:rsid w:val="00AA1A99"/>
    <w:rsid w:val="00AA1F90"/>
    <w:rsid w:val="00AA2009"/>
    <w:rsid w:val="00AA2204"/>
    <w:rsid w:val="00AA271B"/>
    <w:rsid w:val="00AA2820"/>
    <w:rsid w:val="00AA2AD5"/>
    <w:rsid w:val="00AA2CC9"/>
    <w:rsid w:val="00AA2DAC"/>
    <w:rsid w:val="00AA30D8"/>
    <w:rsid w:val="00AA32F7"/>
    <w:rsid w:val="00AA3378"/>
    <w:rsid w:val="00AA3649"/>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98E"/>
    <w:rsid w:val="00AB09EE"/>
    <w:rsid w:val="00AB0CFB"/>
    <w:rsid w:val="00AB0F33"/>
    <w:rsid w:val="00AB1209"/>
    <w:rsid w:val="00AB133A"/>
    <w:rsid w:val="00AB1661"/>
    <w:rsid w:val="00AB16D1"/>
    <w:rsid w:val="00AB1D88"/>
    <w:rsid w:val="00AB1F99"/>
    <w:rsid w:val="00AB212B"/>
    <w:rsid w:val="00AB253E"/>
    <w:rsid w:val="00AB283C"/>
    <w:rsid w:val="00AB287C"/>
    <w:rsid w:val="00AB2985"/>
    <w:rsid w:val="00AB2D22"/>
    <w:rsid w:val="00AB2F62"/>
    <w:rsid w:val="00AB2FED"/>
    <w:rsid w:val="00AB30A4"/>
    <w:rsid w:val="00AB323E"/>
    <w:rsid w:val="00AB32C3"/>
    <w:rsid w:val="00AB3815"/>
    <w:rsid w:val="00AB39C6"/>
    <w:rsid w:val="00AB3C3A"/>
    <w:rsid w:val="00AB3CC9"/>
    <w:rsid w:val="00AB4088"/>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D95"/>
    <w:rsid w:val="00AC0F46"/>
    <w:rsid w:val="00AC118F"/>
    <w:rsid w:val="00AC140D"/>
    <w:rsid w:val="00AC158B"/>
    <w:rsid w:val="00AC1669"/>
    <w:rsid w:val="00AC19D5"/>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CAB"/>
    <w:rsid w:val="00AD4036"/>
    <w:rsid w:val="00AD4196"/>
    <w:rsid w:val="00AD429C"/>
    <w:rsid w:val="00AD4405"/>
    <w:rsid w:val="00AD44F5"/>
    <w:rsid w:val="00AD474C"/>
    <w:rsid w:val="00AD4B5C"/>
    <w:rsid w:val="00AD4C36"/>
    <w:rsid w:val="00AD51E0"/>
    <w:rsid w:val="00AD5520"/>
    <w:rsid w:val="00AD5532"/>
    <w:rsid w:val="00AD597C"/>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E38"/>
    <w:rsid w:val="00AE0F60"/>
    <w:rsid w:val="00AE1039"/>
    <w:rsid w:val="00AE1162"/>
    <w:rsid w:val="00AE131A"/>
    <w:rsid w:val="00AE1550"/>
    <w:rsid w:val="00AE1605"/>
    <w:rsid w:val="00AE1727"/>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776"/>
    <w:rsid w:val="00AF3817"/>
    <w:rsid w:val="00AF3B05"/>
    <w:rsid w:val="00AF3D6C"/>
    <w:rsid w:val="00AF3E6B"/>
    <w:rsid w:val="00AF3FA1"/>
    <w:rsid w:val="00AF476D"/>
    <w:rsid w:val="00AF4880"/>
    <w:rsid w:val="00AF4CB1"/>
    <w:rsid w:val="00AF4CDA"/>
    <w:rsid w:val="00AF5478"/>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8A5"/>
    <w:rsid w:val="00B30ADF"/>
    <w:rsid w:val="00B30B94"/>
    <w:rsid w:val="00B312ED"/>
    <w:rsid w:val="00B31424"/>
    <w:rsid w:val="00B317D8"/>
    <w:rsid w:val="00B31B6A"/>
    <w:rsid w:val="00B3221C"/>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A47"/>
    <w:rsid w:val="00B41B07"/>
    <w:rsid w:val="00B41B73"/>
    <w:rsid w:val="00B41EB4"/>
    <w:rsid w:val="00B41F51"/>
    <w:rsid w:val="00B41F75"/>
    <w:rsid w:val="00B421DB"/>
    <w:rsid w:val="00B423F0"/>
    <w:rsid w:val="00B42886"/>
    <w:rsid w:val="00B42A35"/>
    <w:rsid w:val="00B42E51"/>
    <w:rsid w:val="00B43038"/>
    <w:rsid w:val="00B431CB"/>
    <w:rsid w:val="00B43692"/>
    <w:rsid w:val="00B43752"/>
    <w:rsid w:val="00B43B0E"/>
    <w:rsid w:val="00B43BFC"/>
    <w:rsid w:val="00B43CF7"/>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C1C"/>
    <w:rsid w:val="00B46E88"/>
    <w:rsid w:val="00B4709A"/>
    <w:rsid w:val="00B4727C"/>
    <w:rsid w:val="00B47750"/>
    <w:rsid w:val="00B4779E"/>
    <w:rsid w:val="00B479CD"/>
    <w:rsid w:val="00B5024F"/>
    <w:rsid w:val="00B508C6"/>
    <w:rsid w:val="00B50AD8"/>
    <w:rsid w:val="00B5107A"/>
    <w:rsid w:val="00B52829"/>
    <w:rsid w:val="00B5288A"/>
    <w:rsid w:val="00B52B9A"/>
    <w:rsid w:val="00B52C6B"/>
    <w:rsid w:val="00B52D3D"/>
    <w:rsid w:val="00B53265"/>
    <w:rsid w:val="00B5340F"/>
    <w:rsid w:val="00B53745"/>
    <w:rsid w:val="00B5389A"/>
    <w:rsid w:val="00B53C41"/>
    <w:rsid w:val="00B53C78"/>
    <w:rsid w:val="00B53F6A"/>
    <w:rsid w:val="00B54177"/>
    <w:rsid w:val="00B545C0"/>
    <w:rsid w:val="00B54608"/>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1E"/>
    <w:rsid w:val="00B6686A"/>
    <w:rsid w:val="00B66B29"/>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C4"/>
    <w:rsid w:val="00B72054"/>
    <w:rsid w:val="00B72235"/>
    <w:rsid w:val="00B7267D"/>
    <w:rsid w:val="00B72983"/>
    <w:rsid w:val="00B72AB6"/>
    <w:rsid w:val="00B72B2B"/>
    <w:rsid w:val="00B733C1"/>
    <w:rsid w:val="00B740CF"/>
    <w:rsid w:val="00B74448"/>
    <w:rsid w:val="00B745B3"/>
    <w:rsid w:val="00B7462B"/>
    <w:rsid w:val="00B74830"/>
    <w:rsid w:val="00B74CC1"/>
    <w:rsid w:val="00B7563D"/>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800AE"/>
    <w:rsid w:val="00B8031F"/>
    <w:rsid w:val="00B80A07"/>
    <w:rsid w:val="00B80B73"/>
    <w:rsid w:val="00B80C42"/>
    <w:rsid w:val="00B80D36"/>
    <w:rsid w:val="00B80E07"/>
    <w:rsid w:val="00B8120F"/>
    <w:rsid w:val="00B81294"/>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8C8"/>
    <w:rsid w:val="00B8497C"/>
    <w:rsid w:val="00B849C9"/>
    <w:rsid w:val="00B84CAC"/>
    <w:rsid w:val="00B84D42"/>
    <w:rsid w:val="00B84DFF"/>
    <w:rsid w:val="00B84E3C"/>
    <w:rsid w:val="00B84FD6"/>
    <w:rsid w:val="00B84FF5"/>
    <w:rsid w:val="00B8511A"/>
    <w:rsid w:val="00B851C2"/>
    <w:rsid w:val="00B851F9"/>
    <w:rsid w:val="00B8524C"/>
    <w:rsid w:val="00B85683"/>
    <w:rsid w:val="00B859B4"/>
    <w:rsid w:val="00B86B32"/>
    <w:rsid w:val="00B86C85"/>
    <w:rsid w:val="00B86CEC"/>
    <w:rsid w:val="00B86ED9"/>
    <w:rsid w:val="00B87AC3"/>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B4A"/>
    <w:rsid w:val="00B92C19"/>
    <w:rsid w:val="00B92CB3"/>
    <w:rsid w:val="00B92E7C"/>
    <w:rsid w:val="00B92E95"/>
    <w:rsid w:val="00B9367B"/>
    <w:rsid w:val="00B937F6"/>
    <w:rsid w:val="00B93826"/>
    <w:rsid w:val="00B93C32"/>
    <w:rsid w:val="00B94043"/>
    <w:rsid w:val="00B941E3"/>
    <w:rsid w:val="00B943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3A00"/>
    <w:rsid w:val="00BA3E8A"/>
    <w:rsid w:val="00BA3EA0"/>
    <w:rsid w:val="00BA4573"/>
    <w:rsid w:val="00BA47E1"/>
    <w:rsid w:val="00BA4A6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7040"/>
    <w:rsid w:val="00BA74A0"/>
    <w:rsid w:val="00BA7561"/>
    <w:rsid w:val="00BA762B"/>
    <w:rsid w:val="00BA76AE"/>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6266"/>
    <w:rsid w:val="00BB6A0E"/>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04A"/>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F75"/>
    <w:rsid w:val="00BC60C0"/>
    <w:rsid w:val="00BC636E"/>
    <w:rsid w:val="00BC642D"/>
    <w:rsid w:val="00BC6712"/>
    <w:rsid w:val="00BC6770"/>
    <w:rsid w:val="00BC678E"/>
    <w:rsid w:val="00BC6973"/>
    <w:rsid w:val="00BC6BBF"/>
    <w:rsid w:val="00BC6BF8"/>
    <w:rsid w:val="00BC7578"/>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A51"/>
    <w:rsid w:val="00BD5EB4"/>
    <w:rsid w:val="00BD616C"/>
    <w:rsid w:val="00BD61DA"/>
    <w:rsid w:val="00BD6345"/>
    <w:rsid w:val="00BD649F"/>
    <w:rsid w:val="00BD65F1"/>
    <w:rsid w:val="00BD6723"/>
    <w:rsid w:val="00BD683D"/>
    <w:rsid w:val="00BD6A2B"/>
    <w:rsid w:val="00BD6A6F"/>
    <w:rsid w:val="00BD6B9B"/>
    <w:rsid w:val="00BD6D47"/>
    <w:rsid w:val="00BD6DB1"/>
    <w:rsid w:val="00BD7102"/>
    <w:rsid w:val="00BD762E"/>
    <w:rsid w:val="00BD7823"/>
    <w:rsid w:val="00BD7961"/>
    <w:rsid w:val="00BD7A14"/>
    <w:rsid w:val="00BD7D3A"/>
    <w:rsid w:val="00BD7E8B"/>
    <w:rsid w:val="00BD7F08"/>
    <w:rsid w:val="00BD7F85"/>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F5"/>
    <w:rsid w:val="00BE5F6D"/>
    <w:rsid w:val="00BE5FE8"/>
    <w:rsid w:val="00BE6060"/>
    <w:rsid w:val="00BE6333"/>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96"/>
    <w:rsid w:val="00C03925"/>
    <w:rsid w:val="00C03ACB"/>
    <w:rsid w:val="00C03DA4"/>
    <w:rsid w:val="00C04606"/>
    <w:rsid w:val="00C0464C"/>
    <w:rsid w:val="00C04B5A"/>
    <w:rsid w:val="00C04D7E"/>
    <w:rsid w:val="00C0508E"/>
    <w:rsid w:val="00C05666"/>
    <w:rsid w:val="00C0589A"/>
    <w:rsid w:val="00C05E25"/>
    <w:rsid w:val="00C0635A"/>
    <w:rsid w:val="00C063F4"/>
    <w:rsid w:val="00C0678C"/>
    <w:rsid w:val="00C0690A"/>
    <w:rsid w:val="00C0699E"/>
    <w:rsid w:val="00C06A4C"/>
    <w:rsid w:val="00C073D0"/>
    <w:rsid w:val="00C07443"/>
    <w:rsid w:val="00C079FB"/>
    <w:rsid w:val="00C07AD2"/>
    <w:rsid w:val="00C07D82"/>
    <w:rsid w:val="00C07E26"/>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380"/>
    <w:rsid w:val="00C17444"/>
    <w:rsid w:val="00C177B1"/>
    <w:rsid w:val="00C178FB"/>
    <w:rsid w:val="00C17A93"/>
    <w:rsid w:val="00C17AA3"/>
    <w:rsid w:val="00C17DB5"/>
    <w:rsid w:val="00C200B4"/>
    <w:rsid w:val="00C203A4"/>
    <w:rsid w:val="00C205CD"/>
    <w:rsid w:val="00C205D5"/>
    <w:rsid w:val="00C207E9"/>
    <w:rsid w:val="00C208A2"/>
    <w:rsid w:val="00C20B60"/>
    <w:rsid w:val="00C20F06"/>
    <w:rsid w:val="00C211F9"/>
    <w:rsid w:val="00C21377"/>
    <w:rsid w:val="00C21844"/>
    <w:rsid w:val="00C21A70"/>
    <w:rsid w:val="00C21B20"/>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DDF"/>
    <w:rsid w:val="00C31DE6"/>
    <w:rsid w:val="00C31F23"/>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230"/>
    <w:rsid w:val="00C4272F"/>
    <w:rsid w:val="00C43196"/>
    <w:rsid w:val="00C43E33"/>
    <w:rsid w:val="00C43F4C"/>
    <w:rsid w:val="00C443F1"/>
    <w:rsid w:val="00C4454D"/>
    <w:rsid w:val="00C4484F"/>
    <w:rsid w:val="00C44920"/>
    <w:rsid w:val="00C44D13"/>
    <w:rsid w:val="00C45140"/>
    <w:rsid w:val="00C4517D"/>
    <w:rsid w:val="00C454C4"/>
    <w:rsid w:val="00C455E0"/>
    <w:rsid w:val="00C45707"/>
    <w:rsid w:val="00C45829"/>
    <w:rsid w:val="00C45A28"/>
    <w:rsid w:val="00C45AFA"/>
    <w:rsid w:val="00C45B9F"/>
    <w:rsid w:val="00C45F03"/>
    <w:rsid w:val="00C45FD8"/>
    <w:rsid w:val="00C4607A"/>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4B2"/>
    <w:rsid w:val="00C52523"/>
    <w:rsid w:val="00C5267A"/>
    <w:rsid w:val="00C52B5C"/>
    <w:rsid w:val="00C52D3F"/>
    <w:rsid w:val="00C52DDA"/>
    <w:rsid w:val="00C53201"/>
    <w:rsid w:val="00C5330F"/>
    <w:rsid w:val="00C533FE"/>
    <w:rsid w:val="00C536F2"/>
    <w:rsid w:val="00C53832"/>
    <w:rsid w:val="00C539F0"/>
    <w:rsid w:val="00C53BBC"/>
    <w:rsid w:val="00C53C62"/>
    <w:rsid w:val="00C54196"/>
    <w:rsid w:val="00C54313"/>
    <w:rsid w:val="00C54512"/>
    <w:rsid w:val="00C546FC"/>
    <w:rsid w:val="00C5473B"/>
    <w:rsid w:val="00C548C4"/>
    <w:rsid w:val="00C555EC"/>
    <w:rsid w:val="00C5561C"/>
    <w:rsid w:val="00C557C7"/>
    <w:rsid w:val="00C55853"/>
    <w:rsid w:val="00C55ACA"/>
    <w:rsid w:val="00C55CB9"/>
    <w:rsid w:val="00C55E62"/>
    <w:rsid w:val="00C55FD0"/>
    <w:rsid w:val="00C56068"/>
    <w:rsid w:val="00C56459"/>
    <w:rsid w:val="00C56737"/>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B74"/>
    <w:rsid w:val="00C80BBA"/>
    <w:rsid w:val="00C80FCC"/>
    <w:rsid w:val="00C812D0"/>
    <w:rsid w:val="00C813D7"/>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8A9"/>
    <w:rsid w:val="00C83C37"/>
    <w:rsid w:val="00C83D8B"/>
    <w:rsid w:val="00C83F74"/>
    <w:rsid w:val="00C84010"/>
    <w:rsid w:val="00C84087"/>
    <w:rsid w:val="00C840EC"/>
    <w:rsid w:val="00C8424A"/>
    <w:rsid w:val="00C84555"/>
    <w:rsid w:val="00C848A8"/>
    <w:rsid w:val="00C84A79"/>
    <w:rsid w:val="00C8509B"/>
    <w:rsid w:val="00C856A2"/>
    <w:rsid w:val="00C8621F"/>
    <w:rsid w:val="00C8631C"/>
    <w:rsid w:val="00C864D4"/>
    <w:rsid w:val="00C8679D"/>
    <w:rsid w:val="00C8698E"/>
    <w:rsid w:val="00C869B4"/>
    <w:rsid w:val="00C86B7A"/>
    <w:rsid w:val="00C86F00"/>
    <w:rsid w:val="00C86FCB"/>
    <w:rsid w:val="00C871A2"/>
    <w:rsid w:val="00C875D0"/>
    <w:rsid w:val="00C876F2"/>
    <w:rsid w:val="00C87809"/>
    <w:rsid w:val="00C87A28"/>
    <w:rsid w:val="00C87C0D"/>
    <w:rsid w:val="00C87DAB"/>
    <w:rsid w:val="00C90A73"/>
    <w:rsid w:val="00C90ABA"/>
    <w:rsid w:val="00C90D1A"/>
    <w:rsid w:val="00C91464"/>
    <w:rsid w:val="00C91A83"/>
    <w:rsid w:val="00C91B37"/>
    <w:rsid w:val="00C91DD4"/>
    <w:rsid w:val="00C91DE9"/>
    <w:rsid w:val="00C91F7F"/>
    <w:rsid w:val="00C9207B"/>
    <w:rsid w:val="00C9215F"/>
    <w:rsid w:val="00C921F0"/>
    <w:rsid w:val="00C928AF"/>
    <w:rsid w:val="00C92B9E"/>
    <w:rsid w:val="00C92D2A"/>
    <w:rsid w:val="00C92D6D"/>
    <w:rsid w:val="00C92E0F"/>
    <w:rsid w:val="00C92EBD"/>
    <w:rsid w:val="00C92F46"/>
    <w:rsid w:val="00C92FB3"/>
    <w:rsid w:val="00C93000"/>
    <w:rsid w:val="00C9313A"/>
    <w:rsid w:val="00C934A0"/>
    <w:rsid w:val="00C935E1"/>
    <w:rsid w:val="00C9364E"/>
    <w:rsid w:val="00C93815"/>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873"/>
    <w:rsid w:val="00CA4931"/>
    <w:rsid w:val="00CA496E"/>
    <w:rsid w:val="00CA4A3D"/>
    <w:rsid w:val="00CA4EDC"/>
    <w:rsid w:val="00CA52E2"/>
    <w:rsid w:val="00CA5324"/>
    <w:rsid w:val="00CA5387"/>
    <w:rsid w:val="00CA5462"/>
    <w:rsid w:val="00CA558C"/>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C0028"/>
    <w:rsid w:val="00CC046A"/>
    <w:rsid w:val="00CC059B"/>
    <w:rsid w:val="00CC0928"/>
    <w:rsid w:val="00CC0AE6"/>
    <w:rsid w:val="00CC0EB5"/>
    <w:rsid w:val="00CC0F01"/>
    <w:rsid w:val="00CC0F45"/>
    <w:rsid w:val="00CC119E"/>
    <w:rsid w:val="00CC11E4"/>
    <w:rsid w:val="00CC14E2"/>
    <w:rsid w:val="00CC19FF"/>
    <w:rsid w:val="00CC1B5D"/>
    <w:rsid w:val="00CC1ED0"/>
    <w:rsid w:val="00CC21D2"/>
    <w:rsid w:val="00CC2478"/>
    <w:rsid w:val="00CC24F9"/>
    <w:rsid w:val="00CC284E"/>
    <w:rsid w:val="00CC2861"/>
    <w:rsid w:val="00CC2926"/>
    <w:rsid w:val="00CC2DB9"/>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6"/>
    <w:rsid w:val="00CD2F4E"/>
    <w:rsid w:val="00CD313E"/>
    <w:rsid w:val="00CD327F"/>
    <w:rsid w:val="00CD3306"/>
    <w:rsid w:val="00CD33BB"/>
    <w:rsid w:val="00CD3A15"/>
    <w:rsid w:val="00CD3B31"/>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506E"/>
    <w:rsid w:val="00CE5108"/>
    <w:rsid w:val="00CE53DD"/>
    <w:rsid w:val="00CE5741"/>
    <w:rsid w:val="00CE593B"/>
    <w:rsid w:val="00CE5A6A"/>
    <w:rsid w:val="00CE5E5F"/>
    <w:rsid w:val="00CE623A"/>
    <w:rsid w:val="00CE62B6"/>
    <w:rsid w:val="00CE6485"/>
    <w:rsid w:val="00CE64B0"/>
    <w:rsid w:val="00CE7047"/>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1A2"/>
    <w:rsid w:val="00D142A9"/>
    <w:rsid w:val="00D14467"/>
    <w:rsid w:val="00D1450F"/>
    <w:rsid w:val="00D1454F"/>
    <w:rsid w:val="00D14855"/>
    <w:rsid w:val="00D1487F"/>
    <w:rsid w:val="00D148C6"/>
    <w:rsid w:val="00D14ACE"/>
    <w:rsid w:val="00D14CC8"/>
    <w:rsid w:val="00D156DE"/>
    <w:rsid w:val="00D1578F"/>
    <w:rsid w:val="00D157C6"/>
    <w:rsid w:val="00D15A7F"/>
    <w:rsid w:val="00D15C82"/>
    <w:rsid w:val="00D15CEA"/>
    <w:rsid w:val="00D15DF9"/>
    <w:rsid w:val="00D15E78"/>
    <w:rsid w:val="00D16260"/>
    <w:rsid w:val="00D16431"/>
    <w:rsid w:val="00D16884"/>
    <w:rsid w:val="00D16E42"/>
    <w:rsid w:val="00D171C4"/>
    <w:rsid w:val="00D17545"/>
    <w:rsid w:val="00D17DC6"/>
    <w:rsid w:val="00D208FA"/>
    <w:rsid w:val="00D20A48"/>
    <w:rsid w:val="00D20C10"/>
    <w:rsid w:val="00D20E13"/>
    <w:rsid w:val="00D21265"/>
    <w:rsid w:val="00D21676"/>
    <w:rsid w:val="00D2190C"/>
    <w:rsid w:val="00D21C93"/>
    <w:rsid w:val="00D21D4D"/>
    <w:rsid w:val="00D21EC2"/>
    <w:rsid w:val="00D2282C"/>
    <w:rsid w:val="00D22CE7"/>
    <w:rsid w:val="00D22D3D"/>
    <w:rsid w:val="00D23256"/>
    <w:rsid w:val="00D23B26"/>
    <w:rsid w:val="00D23FEE"/>
    <w:rsid w:val="00D2420F"/>
    <w:rsid w:val="00D248CE"/>
    <w:rsid w:val="00D248DF"/>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7065"/>
    <w:rsid w:val="00D27334"/>
    <w:rsid w:val="00D27561"/>
    <w:rsid w:val="00D2777A"/>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A34"/>
    <w:rsid w:val="00D33F78"/>
    <w:rsid w:val="00D343A3"/>
    <w:rsid w:val="00D3456F"/>
    <w:rsid w:val="00D3457C"/>
    <w:rsid w:val="00D3463D"/>
    <w:rsid w:val="00D3478E"/>
    <w:rsid w:val="00D34A8B"/>
    <w:rsid w:val="00D34D86"/>
    <w:rsid w:val="00D34DE6"/>
    <w:rsid w:val="00D34E77"/>
    <w:rsid w:val="00D35012"/>
    <w:rsid w:val="00D3578A"/>
    <w:rsid w:val="00D35836"/>
    <w:rsid w:val="00D35DC5"/>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17A"/>
    <w:rsid w:val="00D424AC"/>
    <w:rsid w:val="00D42DE6"/>
    <w:rsid w:val="00D431A8"/>
    <w:rsid w:val="00D43239"/>
    <w:rsid w:val="00D43280"/>
    <w:rsid w:val="00D44180"/>
    <w:rsid w:val="00D44641"/>
    <w:rsid w:val="00D44697"/>
    <w:rsid w:val="00D44743"/>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25F"/>
    <w:rsid w:val="00D53521"/>
    <w:rsid w:val="00D53661"/>
    <w:rsid w:val="00D536BB"/>
    <w:rsid w:val="00D537F9"/>
    <w:rsid w:val="00D53DB4"/>
    <w:rsid w:val="00D53E82"/>
    <w:rsid w:val="00D53EEB"/>
    <w:rsid w:val="00D53FA0"/>
    <w:rsid w:val="00D53FC2"/>
    <w:rsid w:val="00D543D3"/>
    <w:rsid w:val="00D546C8"/>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F5"/>
    <w:rsid w:val="00D600AE"/>
    <w:rsid w:val="00D602AD"/>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F23"/>
    <w:rsid w:val="00D6744D"/>
    <w:rsid w:val="00D67890"/>
    <w:rsid w:val="00D67B79"/>
    <w:rsid w:val="00D67BC9"/>
    <w:rsid w:val="00D701A3"/>
    <w:rsid w:val="00D7075A"/>
    <w:rsid w:val="00D70778"/>
    <w:rsid w:val="00D70C45"/>
    <w:rsid w:val="00D70E94"/>
    <w:rsid w:val="00D711B5"/>
    <w:rsid w:val="00D71281"/>
    <w:rsid w:val="00D719FA"/>
    <w:rsid w:val="00D71ACD"/>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9D1"/>
    <w:rsid w:val="00D86068"/>
    <w:rsid w:val="00D868C1"/>
    <w:rsid w:val="00D86AD0"/>
    <w:rsid w:val="00D86BC0"/>
    <w:rsid w:val="00D86C5A"/>
    <w:rsid w:val="00D870A9"/>
    <w:rsid w:val="00D8773C"/>
    <w:rsid w:val="00D87C8B"/>
    <w:rsid w:val="00D87D47"/>
    <w:rsid w:val="00D87FA6"/>
    <w:rsid w:val="00D909B0"/>
    <w:rsid w:val="00D90B44"/>
    <w:rsid w:val="00D90DA5"/>
    <w:rsid w:val="00D911B3"/>
    <w:rsid w:val="00D913B1"/>
    <w:rsid w:val="00D91624"/>
    <w:rsid w:val="00D9174C"/>
    <w:rsid w:val="00D9180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E14"/>
    <w:rsid w:val="00DA2659"/>
    <w:rsid w:val="00DA27E8"/>
    <w:rsid w:val="00DA2ACD"/>
    <w:rsid w:val="00DA31A0"/>
    <w:rsid w:val="00DA3D22"/>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7573"/>
    <w:rsid w:val="00DA7A18"/>
    <w:rsid w:val="00DA7A36"/>
    <w:rsid w:val="00DA7C37"/>
    <w:rsid w:val="00DA7D3F"/>
    <w:rsid w:val="00DA7FDE"/>
    <w:rsid w:val="00DB0CA2"/>
    <w:rsid w:val="00DB0D4F"/>
    <w:rsid w:val="00DB0D76"/>
    <w:rsid w:val="00DB0DA3"/>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B26"/>
    <w:rsid w:val="00DB4B46"/>
    <w:rsid w:val="00DB4DFD"/>
    <w:rsid w:val="00DB4EBE"/>
    <w:rsid w:val="00DB5290"/>
    <w:rsid w:val="00DB55CA"/>
    <w:rsid w:val="00DB5B33"/>
    <w:rsid w:val="00DB5C22"/>
    <w:rsid w:val="00DB5D88"/>
    <w:rsid w:val="00DB5D94"/>
    <w:rsid w:val="00DB5E0C"/>
    <w:rsid w:val="00DB60DC"/>
    <w:rsid w:val="00DB6B0C"/>
    <w:rsid w:val="00DB6C79"/>
    <w:rsid w:val="00DB6CBE"/>
    <w:rsid w:val="00DB71A9"/>
    <w:rsid w:val="00DB7553"/>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3BE"/>
    <w:rsid w:val="00DD63E9"/>
    <w:rsid w:val="00DD68A6"/>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802"/>
    <w:rsid w:val="00DE29CB"/>
    <w:rsid w:val="00DE2D88"/>
    <w:rsid w:val="00DE2F04"/>
    <w:rsid w:val="00DE3814"/>
    <w:rsid w:val="00DE3AA4"/>
    <w:rsid w:val="00DE3AFD"/>
    <w:rsid w:val="00DE3BD6"/>
    <w:rsid w:val="00DE3C9F"/>
    <w:rsid w:val="00DE3DB5"/>
    <w:rsid w:val="00DE40F2"/>
    <w:rsid w:val="00DE4139"/>
    <w:rsid w:val="00DE4245"/>
    <w:rsid w:val="00DE47E5"/>
    <w:rsid w:val="00DE48A9"/>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5B6"/>
    <w:rsid w:val="00DF18B9"/>
    <w:rsid w:val="00DF19FD"/>
    <w:rsid w:val="00DF1BC4"/>
    <w:rsid w:val="00DF1F9F"/>
    <w:rsid w:val="00DF27AE"/>
    <w:rsid w:val="00DF28B0"/>
    <w:rsid w:val="00DF2A5F"/>
    <w:rsid w:val="00DF305B"/>
    <w:rsid w:val="00DF33C5"/>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C6D"/>
    <w:rsid w:val="00E00D0E"/>
    <w:rsid w:val="00E00EEF"/>
    <w:rsid w:val="00E00FC6"/>
    <w:rsid w:val="00E011DA"/>
    <w:rsid w:val="00E015F6"/>
    <w:rsid w:val="00E01637"/>
    <w:rsid w:val="00E016E2"/>
    <w:rsid w:val="00E01847"/>
    <w:rsid w:val="00E01893"/>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A98"/>
    <w:rsid w:val="00E04F4B"/>
    <w:rsid w:val="00E0511A"/>
    <w:rsid w:val="00E05140"/>
    <w:rsid w:val="00E05308"/>
    <w:rsid w:val="00E05758"/>
    <w:rsid w:val="00E05A70"/>
    <w:rsid w:val="00E05C14"/>
    <w:rsid w:val="00E063C2"/>
    <w:rsid w:val="00E064E2"/>
    <w:rsid w:val="00E06811"/>
    <w:rsid w:val="00E06B46"/>
    <w:rsid w:val="00E06DE1"/>
    <w:rsid w:val="00E06DF7"/>
    <w:rsid w:val="00E0726B"/>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63D"/>
    <w:rsid w:val="00E1264F"/>
    <w:rsid w:val="00E1298E"/>
    <w:rsid w:val="00E12A1B"/>
    <w:rsid w:val="00E12AE8"/>
    <w:rsid w:val="00E12B1E"/>
    <w:rsid w:val="00E12D67"/>
    <w:rsid w:val="00E12E8E"/>
    <w:rsid w:val="00E1361A"/>
    <w:rsid w:val="00E13E65"/>
    <w:rsid w:val="00E14075"/>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F1E"/>
    <w:rsid w:val="00E1604E"/>
    <w:rsid w:val="00E162D9"/>
    <w:rsid w:val="00E164A4"/>
    <w:rsid w:val="00E168E0"/>
    <w:rsid w:val="00E16AAC"/>
    <w:rsid w:val="00E16B5D"/>
    <w:rsid w:val="00E16D22"/>
    <w:rsid w:val="00E16E9D"/>
    <w:rsid w:val="00E1708E"/>
    <w:rsid w:val="00E1724B"/>
    <w:rsid w:val="00E17644"/>
    <w:rsid w:val="00E179AD"/>
    <w:rsid w:val="00E17CDE"/>
    <w:rsid w:val="00E200CF"/>
    <w:rsid w:val="00E20254"/>
    <w:rsid w:val="00E20321"/>
    <w:rsid w:val="00E20689"/>
    <w:rsid w:val="00E20DAB"/>
    <w:rsid w:val="00E20F8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10AD"/>
    <w:rsid w:val="00E3142E"/>
    <w:rsid w:val="00E31509"/>
    <w:rsid w:val="00E31771"/>
    <w:rsid w:val="00E31B4E"/>
    <w:rsid w:val="00E31F00"/>
    <w:rsid w:val="00E326D2"/>
    <w:rsid w:val="00E32745"/>
    <w:rsid w:val="00E332A9"/>
    <w:rsid w:val="00E3334F"/>
    <w:rsid w:val="00E336FB"/>
    <w:rsid w:val="00E33AB0"/>
    <w:rsid w:val="00E33C93"/>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D4F"/>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1D8"/>
    <w:rsid w:val="00E47469"/>
    <w:rsid w:val="00E4768E"/>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9BC"/>
    <w:rsid w:val="00E51DB3"/>
    <w:rsid w:val="00E51FB2"/>
    <w:rsid w:val="00E521E8"/>
    <w:rsid w:val="00E52279"/>
    <w:rsid w:val="00E52329"/>
    <w:rsid w:val="00E526F3"/>
    <w:rsid w:val="00E5280F"/>
    <w:rsid w:val="00E52906"/>
    <w:rsid w:val="00E52A17"/>
    <w:rsid w:val="00E52B47"/>
    <w:rsid w:val="00E52BA5"/>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BAE"/>
    <w:rsid w:val="00E76CBF"/>
    <w:rsid w:val="00E76E3D"/>
    <w:rsid w:val="00E7732F"/>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7"/>
    <w:rsid w:val="00E82F7A"/>
    <w:rsid w:val="00E834A9"/>
    <w:rsid w:val="00E836D1"/>
    <w:rsid w:val="00E839D0"/>
    <w:rsid w:val="00E83B66"/>
    <w:rsid w:val="00E84046"/>
    <w:rsid w:val="00E842AD"/>
    <w:rsid w:val="00E842E0"/>
    <w:rsid w:val="00E84882"/>
    <w:rsid w:val="00E84ABE"/>
    <w:rsid w:val="00E84E44"/>
    <w:rsid w:val="00E84F9F"/>
    <w:rsid w:val="00E8501F"/>
    <w:rsid w:val="00E850E5"/>
    <w:rsid w:val="00E85278"/>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2B5"/>
    <w:rsid w:val="00E957A6"/>
    <w:rsid w:val="00E96008"/>
    <w:rsid w:val="00E96299"/>
    <w:rsid w:val="00E9672A"/>
    <w:rsid w:val="00E970AA"/>
    <w:rsid w:val="00E97332"/>
    <w:rsid w:val="00E97520"/>
    <w:rsid w:val="00E977F1"/>
    <w:rsid w:val="00E9783D"/>
    <w:rsid w:val="00E97D87"/>
    <w:rsid w:val="00E97DD3"/>
    <w:rsid w:val="00E97DD8"/>
    <w:rsid w:val="00E97EA5"/>
    <w:rsid w:val="00E97F38"/>
    <w:rsid w:val="00EA0378"/>
    <w:rsid w:val="00EA0BF0"/>
    <w:rsid w:val="00EA10B2"/>
    <w:rsid w:val="00EA1139"/>
    <w:rsid w:val="00EA1162"/>
    <w:rsid w:val="00EA12D4"/>
    <w:rsid w:val="00EA1300"/>
    <w:rsid w:val="00EA1444"/>
    <w:rsid w:val="00EA1636"/>
    <w:rsid w:val="00EA1676"/>
    <w:rsid w:val="00EA1DD1"/>
    <w:rsid w:val="00EA1F31"/>
    <w:rsid w:val="00EA200B"/>
    <w:rsid w:val="00EA21B5"/>
    <w:rsid w:val="00EA2B7A"/>
    <w:rsid w:val="00EA378A"/>
    <w:rsid w:val="00EA388E"/>
    <w:rsid w:val="00EA38CB"/>
    <w:rsid w:val="00EA399C"/>
    <w:rsid w:val="00EA3A2B"/>
    <w:rsid w:val="00EA3A3E"/>
    <w:rsid w:val="00EA3DCA"/>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88"/>
    <w:rsid w:val="00EA6ABC"/>
    <w:rsid w:val="00EA70C4"/>
    <w:rsid w:val="00EA7156"/>
    <w:rsid w:val="00EA72D4"/>
    <w:rsid w:val="00EA7A47"/>
    <w:rsid w:val="00EA7A84"/>
    <w:rsid w:val="00EB00ED"/>
    <w:rsid w:val="00EB023D"/>
    <w:rsid w:val="00EB0333"/>
    <w:rsid w:val="00EB0616"/>
    <w:rsid w:val="00EB07F2"/>
    <w:rsid w:val="00EB09A1"/>
    <w:rsid w:val="00EB0C0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50"/>
    <w:rsid w:val="00EC775E"/>
    <w:rsid w:val="00EC78C2"/>
    <w:rsid w:val="00EC791B"/>
    <w:rsid w:val="00EC799D"/>
    <w:rsid w:val="00EC7ADC"/>
    <w:rsid w:val="00EC7B8D"/>
    <w:rsid w:val="00EC7B90"/>
    <w:rsid w:val="00EC7C5F"/>
    <w:rsid w:val="00EC7DC4"/>
    <w:rsid w:val="00EC7E37"/>
    <w:rsid w:val="00ED007D"/>
    <w:rsid w:val="00ED07E8"/>
    <w:rsid w:val="00ED0854"/>
    <w:rsid w:val="00ED086B"/>
    <w:rsid w:val="00ED0A1E"/>
    <w:rsid w:val="00ED0D75"/>
    <w:rsid w:val="00ED0DCA"/>
    <w:rsid w:val="00ED1A46"/>
    <w:rsid w:val="00ED1C1D"/>
    <w:rsid w:val="00ED2B86"/>
    <w:rsid w:val="00ED2E85"/>
    <w:rsid w:val="00ED2FB8"/>
    <w:rsid w:val="00ED3A93"/>
    <w:rsid w:val="00ED3AFA"/>
    <w:rsid w:val="00ED3B70"/>
    <w:rsid w:val="00ED3E84"/>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DE"/>
    <w:rsid w:val="00ED7967"/>
    <w:rsid w:val="00ED7DF9"/>
    <w:rsid w:val="00ED7FB7"/>
    <w:rsid w:val="00ED7FDC"/>
    <w:rsid w:val="00EE0330"/>
    <w:rsid w:val="00EE04B9"/>
    <w:rsid w:val="00EE0641"/>
    <w:rsid w:val="00EE0772"/>
    <w:rsid w:val="00EE0A9D"/>
    <w:rsid w:val="00EE0C52"/>
    <w:rsid w:val="00EE0F53"/>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BE8"/>
    <w:rsid w:val="00EE5BF8"/>
    <w:rsid w:val="00EE65EB"/>
    <w:rsid w:val="00EE6670"/>
    <w:rsid w:val="00EE6755"/>
    <w:rsid w:val="00EE68FB"/>
    <w:rsid w:val="00EE6A05"/>
    <w:rsid w:val="00EE6A5F"/>
    <w:rsid w:val="00EE70B6"/>
    <w:rsid w:val="00EE7280"/>
    <w:rsid w:val="00EE7430"/>
    <w:rsid w:val="00EE7713"/>
    <w:rsid w:val="00EE7982"/>
    <w:rsid w:val="00EF027F"/>
    <w:rsid w:val="00EF220A"/>
    <w:rsid w:val="00EF22FD"/>
    <w:rsid w:val="00EF2734"/>
    <w:rsid w:val="00EF2AFF"/>
    <w:rsid w:val="00EF306E"/>
    <w:rsid w:val="00EF340D"/>
    <w:rsid w:val="00EF3698"/>
    <w:rsid w:val="00EF3836"/>
    <w:rsid w:val="00EF3D9E"/>
    <w:rsid w:val="00EF4440"/>
    <w:rsid w:val="00EF458C"/>
    <w:rsid w:val="00EF46A4"/>
    <w:rsid w:val="00EF4ACF"/>
    <w:rsid w:val="00EF4B2D"/>
    <w:rsid w:val="00EF4C02"/>
    <w:rsid w:val="00EF4D94"/>
    <w:rsid w:val="00EF5138"/>
    <w:rsid w:val="00EF56B7"/>
    <w:rsid w:val="00EF56D6"/>
    <w:rsid w:val="00EF5C63"/>
    <w:rsid w:val="00EF5EAB"/>
    <w:rsid w:val="00EF61BB"/>
    <w:rsid w:val="00EF62B4"/>
    <w:rsid w:val="00EF654C"/>
    <w:rsid w:val="00EF691A"/>
    <w:rsid w:val="00EF69F5"/>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6413"/>
    <w:rsid w:val="00F0659D"/>
    <w:rsid w:val="00F069CB"/>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26A"/>
    <w:rsid w:val="00F16766"/>
    <w:rsid w:val="00F16784"/>
    <w:rsid w:val="00F16C7C"/>
    <w:rsid w:val="00F170D6"/>
    <w:rsid w:val="00F17307"/>
    <w:rsid w:val="00F17932"/>
    <w:rsid w:val="00F17D89"/>
    <w:rsid w:val="00F17ECD"/>
    <w:rsid w:val="00F2010F"/>
    <w:rsid w:val="00F20117"/>
    <w:rsid w:val="00F202A4"/>
    <w:rsid w:val="00F2046E"/>
    <w:rsid w:val="00F204C7"/>
    <w:rsid w:val="00F2091E"/>
    <w:rsid w:val="00F20AE3"/>
    <w:rsid w:val="00F210D1"/>
    <w:rsid w:val="00F2127E"/>
    <w:rsid w:val="00F21282"/>
    <w:rsid w:val="00F21ACC"/>
    <w:rsid w:val="00F21DBF"/>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DCB"/>
    <w:rsid w:val="00F2607B"/>
    <w:rsid w:val="00F260C6"/>
    <w:rsid w:val="00F2620D"/>
    <w:rsid w:val="00F268AD"/>
    <w:rsid w:val="00F26D47"/>
    <w:rsid w:val="00F2728E"/>
    <w:rsid w:val="00F273F8"/>
    <w:rsid w:val="00F274E6"/>
    <w:rsid w:val="00F276DA"/>
    <w:rsid w:val="00F278DE"/>
    <w:rsid w:val="00F27A84"/>
    <w:rsid w:val="00F27BCC"/>
    <w:rsid w:val="00F27DC1"/>
    <w:rsid w:val="00F3051D"/>
    <w:rsid w:val="00F30884"/>
    <w:rsid w:val="00F308AB"/>
    <w:rsid w:val="00F30D67"/>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74"/>
    <w:rsid w:val="00F3371F"/>
    <w:rsid w:val="00F33755"/>
    <w:rsid w:val="00F3398F"/>
    <w:rsid w:val="00F33B3A"/>
    <w:rsid w:val="00F33D9B"/>
    <w:rsid w:val="00F33DB1"/>
    <w:rsid w:val="00F33E79"/>
    <w:rsid w:val="00F341FE"/>
    <w:rsid w:val="00F34474"/>
    <w:rsid w:val="00F346B0"/>
    <w:rsid w:val="00F3478A"/>
    <w:rsid w:val="00F34E4E"/>
    <w:rsid w:val="00F352FC"/>
    <w:rsid w:val="00F353A3"/>
    <w:rsid w:val="00F35BA6"/>
    <w:rsid w:val="00F35EC2"/>
    <w:rsid w:val="00F368AB"/>
    <w:rsid w:val="00F368F4"/>
    <w:rsid w:val="00F36EE5"/>
    <w:rsid w:val="00F370B6"/>
    <w:rsid w:val="00F37197"/>
    <w:rsid w:val="00F37596"/>
    <w:rsid w:val="00F37977"/>
    <w:rsid w:val="00F37ABB"/>
    <w:rsid w:val="00F37CE5"/>
    <w:rsid w:val="00F37EE4"/>
    <w:rsid w:val="00F37F32"/>
    <w:rsid w:val="00F37FD9"/>
    <w:rsid w:val="00F4025A"/>
    <w:rsid w:val="00F40283"/>
    <w:rsid w:val="00F4041C"/>
    <w:rsid w:val="00F40A5B"/>
    <w:rsid w:val="00F40B36"/>
    <w:rsid w:val="00F413C3"/>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A22"/>
    <w:rsid w:val="00F46FF5"/>
    <w:rsid w:val="00F47579"/>
    <w:rsid w:val="00F47C96"/>
    <w:rsid w:val="00F504EF"/>
    <w:rsid w:val="00F50CDE"/>
    <w:rsid w:val="00F51115"/>
    <w:rsid w:val="00F5158C"/>
    <w:rsid w:val="00F515EE"/>
    <w:rsid w:val="00F51C46"/>
    <w:rsid w:val="00F51CEB"/>
    <w:rsid w:val="00F51E04"/>
    <w:rsid w:val="00F522A3"/>
    <w:rsid w:val="00F5244D"/>
    <w:rsid w:val="00F526D3"/>
    <w:rsid w:val="00F52705"/>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F04"/>
    <w:rsid w:val="00F57F9B"/>
    <w:rsid w:val="00F57FBB"/>
    <w:rsid w:val="00F60004"/>
    <w:rsid w:val="00F601EC"/>
    <w:rsid w:val="00F602EF"/>
    <w:rsid w:val="00F603A8"/>
    <w:rsid w:val="00F6046E"/>
    <w:rsid w:val="00F604EB"/>
    <w:rsid w:val="00F60699"/>
    <w:rsid w:val="00F60BCF"/>
    <w:rsid w:val="00F60DEC"/>
    <w:rsid w:val="00F61010"/>
    <w:rsid w:val="00F610E0"/>
    <w:rsid w:val="00F613AE"/>
    <w:rsid w:val="00F61515"/>
    <w:rsid w:val="00F61581"/>
    <w:rsid w:val="00F617A2"/>
    <w:rsid w:val="00F61961"/>
    <w:rsid w:val="00F61AA9"/>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59B0"/>
    <w:rsid w:val="00F65BF0"/>
    <w:rsid w:val="00F65C6A"/>
    <w:rsid w:val="00F65E55"/>
    <w:rsid w:val="00F65F1E"/>
    <w:rsid w:val="00F66254"/>
    <w:rsid w:val="00F66549"/>
    <w:rsid w:val="00F66D7C"/>
    <w:rsid w:val="00F6716A"/>
    <w:rsid w:val="00F67451"/>
    <w:rsid w:val="00F67542"/>
    <w:rsid w:val="00F67782"/>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AA"/>
    <w:rsid w:val="00F82760"/>
    <w:rsid w:val="00F82919"/>
    <w:rsid w:val="00F82D80"/>
    <w:rsid w:val="00F82F9E"/>
    <w:rsid w:val="00F83033"/>
    <w:rsid w:val="00F83389"/>
    <w:rsid w:val="00F83D22"/>
    <w:rsid w:val="00F83EAC"/>
    <w:rsid w:val="00F8441F"/>
    <w:rsid w:val="00F846A4"/>
    <w:rsid w:val="00F84970"/>
    <w:rsid w:val="00F84C7F"/>
    <w:rsid w:val="00F84ED2"/>
    <w:rsid w:val="00F84FE1"/>
    <w:rsid w:val="00F85145"/>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216"/>
    <w:rsid w:val="00FB050C"/>
    <w:rsid w:val="00FB06FA"/>
    <w:rsid w:val="00FB074B"/>
    <w:rsid w:val="00FB09E7"/>
    <w:rsid w:val="00FB0AC1"/>
    <w:rsid w:val="00FB1138"/>
    <w:rsid w:val="00FB13B6"/>
    <w:rsid w:val="00FB154E"/>
    <w:rsid w:val="00FB160E"/>
    <w:rsid w:val="00FB163D"/>
    <w:rsid w:val="00FB17A3"/>
    <w:rsid w:val="00FB1917"/>
    <w:rsid w:val="00FB1E01"/>
    <w:rsid w:val="00FB271A"/>
    <w:rsid w:val="00FB29D7"/>
    <w:rsid w:val="00FB29DC"/>
    <w:rsid w:val="00FB2C3C"/>
    <w:rsid w:val="00FB311D"/>
    <w:rsid w:val="00FB31E3"/>
    <w:rsid w:val="00FB33F2"/>
    <w:rsid w:val="00FB35E4"/>
    <w:rsid w:val="00FB4167"/>
    <w:rsid w:val="00FB4710"/>
    <w:rsid w:val="00FB4772"/>
    <w:rsid w:val="00FB48A4"/>
    <w:rsid w:val="00FB4C1C"/>
    <w:rsid w:val="00FB4F2C"/>
    <w:rsid w:val="00FB4F8C"/>
    <w:rsid w:val="00FB55B7"/>
    <w:rsid w:val="00FB5710"/>
    <w:rsid w:val="00FB57E7"/>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103C"/>
    <w:rsid w:val="00FD1062"/>
    <w:rsid w:val="00FD143B"/>
    <w:rsid w:val="00FD171C"/>
    <w:rsid w:val="00FD1966"/>
    <w:rsid w:val="00FD19B5"/>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C74"/>
    <w:rsid w:val="00FE3C96"/>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C8"/>
    <w:rsid w:val="00FF26DE"/>
    <w:rsid w:val="00FF27C5"/>
    <w:rsid w:val="00FF28B5"/>
    <w:rsid w:val="00FF306A"/>
    <w:rsid w:val="00FF3088"/>
    <w:rsid w:val="00FF3299"/>
    <w:rsid w:val="00FF3467"/>
    <w:rsid w:val="00FF379A"/>
    <w:rsid w:val="00FF3916"/>
    <w:rsid w:val="00FF39D9"/>
    <w:rsid w:val="00FF3B99"/>
    <w:rsid w:val="00FF3DEC"/>
    <w:rsid w:val="00FF4632"/>
    <w:rsid w:val="00FF4BDF"/>
    <w:rsid w:val="00FF4D97"/>
    <w:rsid w:val="00FF4E2A"/>
    <w:rsid w:val="00FF536B"/>
    <w:rsid w:val="00FF5695"/>
    <w:rsid w:val="00FF56DA"/>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30A8086"/>
    <w:rsid w:val="0543FC10"/>
    <w:rsid w:val="06C5B509"/>
    <w:rsid w:val="06DE7160"/>
    <w:rsid w:val="06DF11EC"/>
    <w:rsid w:val="06FB49BB"/>
    <w:rsid w:val="07501AE8"/>
    <w:rsid w:val="075C779D"/>
    <w:rsid w:val="07AA33A0"/>
    <w:rsid w:val="07C87626"/>
    <w:rsid w:val="07DEF613"/>
    <w:rsid w:val="081C6697"/>
    <w:rsid w:val="0865F219"/>
    <w:rsid w:val="08AF01C1"/>
    <w:rsid w:val="08E6120E"/>
    <w:rsid w:val="09096FB2"/>
    <w:rsid w:val="092F621E"/>
    <w:rsid w:val="09303227"/>
    <w:rsid w:val="09425687"/>
    <w:rsid w:val="09AE11C4"/>
    <w:rsid w:val="09C0F8AB"/>
    <w:rsid w:val="0A08093D"/>
    <w:rsid w:val="0AB4FD40"/>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9B5730"/>
    <w:rsid w:val="15723433"/>
    <w:rsid w:val="15ED63F1"/>
    <w:rsid w:val="160F43FD"/>
    <w:rsid w:val="16F88C06"/>
    <w:rsid w:val="175A3267"/>
    <w:rsid w:val="183CA211"/>
    <w:rsid w:val="1854C2F1"/>
    <w:rsid w:val="18A032CA"/>
    <w:rsid w:val="18A83D0C"/>
    <w:rsid w:val="1914B301"/>
    <w:rsid w:val="19D18F94"/>
    <w:rsid w:val="1A736AE0"/>
    <w:rsid w:val="1AFBCBCD"/>
    <w:rsid w:val="1B135583"/>
    <w:rsid w:val="1C425551"/>
    <w:rsid w:val="1C746AFB"/>
    <w:rsid w:val="1CB7F4DA"/>
    <w:rsid w:val="1D8B59C3"/>
    <w:rsid w:val="1D8D367B"/>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4A91627"/>
    <w:rsid w:val="24B48750"/>
    <w:rsid w:val="24D66FE4"/>
    <w:rsid w:val="24DD0002"/>
    <w:rsid w:val="25129BD0"/>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D93417"/>
    <w:rsid w:val="2DDD6BCF"/>
    <w:rsid w:val="2E3C4F71"/>
    <w:rsid w:val="2F2C0163"/>
    <w:rsid w:val="2F6E4B5E"/>
    <w:rsid w:val="2FB4501B"/>
    <w:rsid w:val="30F8494B"/>
    <w:rsid w:val="31153974"/>
    <w:rsid w:val="3143878B"/>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897391"/>
    <w:rsid w:val="366B02B6"/>
    <w:rsid w:val="36EC5869"/>
    <w:rsid w:val="36F3BDA1"/>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E92168"/>
    <w:rsid w:val="3EEFC857"/>
    <w:rsid w:val="3F572864"/>
    <w:rsid w:val="3FAD5F28"/>
    <w:rsid w:val="3FD4947D"/>
    <w:rsid w:val="40E61154"/>
    <w:rsid w:val="40EE0A73"/>
    <w:rsid w:val="4151130D"/>
    <w:rsid w:val="41811695"/>
    <w:rsid w:val="41D5D090"/>
    <w:rsid w:val="42205F7B"/>
    <w:rsid w:val="44F97073"/>
    <w:rsid w:val="452C9606"/>
    <w:rsid w:val="456841AF"/>
    <w:rsid w:val="45801535"/>
    <w:rsid w:val="45DA344A"/>
    <w:rsid w:val="45E31717"/>
    <w:rsid w:val="46104EFC"/>
    <w:rsid w:val="4670BBB0"/>
    <w:rsid w:val="46751237"/>
    <w:rsid w:val="46BE9A10"/>
    <w:rsid w:val="475AD892"/>
    <w:rsid w:val="476A2240"/>
    <w:rsid w:val="47791B56"/>
    <w:rsid w:val="478CF0C1"/>
    <w:rsid w:val="48034569"/>
    <w:rsid w:val="484ADBF9"/>
    <w:rsid w:val="48671159"/>
    <w:rsid w:val="48B9862B"/>
    <w:rsid w:val="48DDE227"/>
    <w:rsid w:val="4915F08D"/>
    <w:rsid w:val="4AD3C6B6"/>
    <w:rsid w:val="4ADD9FBD"/>
    <w:rsid w:val="4B161856"/>
    <w:rsid w:val="4B6797D2"/>
    <w:rsid w:val="4BF9BEEE"/>
    <w:rsid w:val="4C0DB79C"/>
    <w:rsid w:val="4C3F3B48"/>
    <w:rsid w:val="4C52B8FD"/>
    <w:rsid w:val="4CD0806F"/>
    <w:rsid w:val="4D15E62B"/>
    <w:rsid w:val="4D51B603"/>
    <w:rsid w:val="4DEB82E6"/>
    <w:rsid w:val="4DFEEB54"/>
    <w:rsid w:val="4E0A57EF"/>
    <w:rsid w:val="4E8C0517"/>
    <w:rsid w:val="4E9D3DC6"/>
    <w:rsid w:val="4F1FDC6C"/>
    <w:rsid w:val="50583BE5"/>
    <w:rsid w:val="5072C92F"/>
    <w:rsid w:val="50B66D84"/>
    <w:rsid w:val="50F286FD"/>
    <w:rsid w:val="51DA9EDA"/>
    <w:rsid w:val="5212D6E4"/>
    <w:rsid w:val="52764CAD"/>
    <w:rsid w:val="53322F99"/>
    <w:rsid w:val="539AA5F2"/>
    <w:rsid w:val="542315C5"/>
    <w:rsid w:val="54704C27"/>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492AE9"/>
    <w:rsid w:val="58CADA62"/>
    <w:rsid w:val="59057DA2"/>
    <w:rsid w:val="5913725F"/>
    <w:rsid w:val="59677EB8"/>
    <w:rsid w:val="5AE72E94"/>
    <w:rsid w:val="5B60697A"/>
    <w:rsid w:val="5B8A736B"/>
    <w:rsid w:val="5C31555D"/>
    <w:rsid w:val="5C940B14"/>
    <w:rsid w:val="5D243F51"/>
    <w:rsid w:val="5D68102B"/>
    <w:rsid w:val="5D73F0DF"/>
    <w:rsid w:val="5D9C5A3B"/>
    <w:rsid w:val="5DBF22D8"/>
    <w:rsid w:val="5DDF75EE"/>
    <w:rsid w:val="5DE3404C"/>
    <w:rsid w:val="5E3CD472"/>
    <w:rsid w:val="5E6AD7C8"/>
    <w:rsid w:val="5EA900C9"/>
    <w:rsid w:val="5EBFB86F"/>
    <w:rsid w:val="5F674E51"/>
    <w:rsid w:val="5F83EB96"/>
    <w:rsid w:val="60185235"/>
    <w:rsid w:val="608060E1"/>
    <w:rsid w:val="60B7FA2C"/>
    <w:rsid w:val="61447EF7"/>
    <w:rsid w:val="6197268E"/>
    <w:rsid w:val="61B3781A"/>
    <w:rsid w:val="61F4EB49"/>
    <w:rsid w:val="623CC9AB"/>
    <w:rsid w:val="62408A31"/>
    <w:rsid w:val="62415F2E"/>
    <w:rsid w:val="629D5532"/>
    <w:rsid w:val="63265E51"/>
    <w:rsid w:val="635C5FAD"/>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359DF9"/>
    <w:rsid w:val="6BB04C68"/>
    <w:rsid w:val="6BBECA1E"/>
    <w:rsid w:val="6BF09056"/>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E3A4FD"/>
    <w:rsid w:val="775A320C"/>
    <w:rsid w:val="77ADB8DF"/>
    <w:rsid w:val="785172E4"/>
    <w:rsid w:val="7865B314"/>
    <w:rsid w:val="791A8A75"/>
    <w:rsid w:val="791BC32F"/>
    <w:rsid w:val="798D8EC8"/>
    <w:rsid w:val="79C97A35"/>
    <w:rsid w:val="7ACBA376"/>
    <w:rsid w:val="7B375D54"/>
    <w:rsid w:val="7BB20121"/>
    <w:rsid w:val="7C360A67"/>
    <w:rsid w:val="7C6D3752"/>
    <w:rsid w:val="7CDA07BF"/>
    <w:rsid w:val="7D5746D5"/>
    <w:rsid w:val="7E16B681"/>
    <w:rsid w:val="7E246CFB"/>
    <w:rsid w:val="7E871584"/>
    <w:rsid w:val="7F3DF1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A19DA796-2208-411B-A234-01737C7D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302"/>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2.xml><?xml version="1.0" encoding="utf-8"?>
<ds:datastoreItem xmlns:ds="http://schemas.openxmlformats.org/officeDocument/2006/customXml" ds:itemID="{25BB4361-E2AC-43A8-AED1-E3E809C39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588DFA73-3135-460C-B1CD-42DB769AA2B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ed3830b-fdd9-426a-b963-3cf96c40a261"/>
    <ds:schemaRef ds:uri="http://www.w3.org/XML/1998/namespace"/>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252</TotalTime>
  <Pages>17</Pages>
  <Words>6800</Words>
  <Characters>36518</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cp:lastModifiedBy>
  <cp:revision>1033</cp:revision>
  <dcterms:created xsi:type="dcterms:W3CDTF">2025-08-15T13:13:00Z</dcterms:created>
  <dcterms:modified xsi:type="dcterms:W3CDTF">2025-11-07T08:19:00Z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