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372A3A4E"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w:t>
      </w:r>
      <w:r w:rsidR="00704EB9">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FA1D6B" w:rsidRPr="00FA1D6B">
        <w:rPr>
          <w:rFonts w:cs="Arial"/>
          <w:bCs/>
          <w:sz w:val="20"/>
          <w:lang w:eastAsia="ja-JP"/>
        </w:rPr>
        <w:t>R1-2508880</w:t>
      </w:r>
    </w:p>
    <w:p w14:paraId="03413EF9" w14:textId="48C927CF" w:rsidR="00CF5315" w:rsidRDefault="00704EB9" w:rsidP="00220980">
      <w:pPr>
        <w:pStyle w:val="TdocHeader2"/>
        <w:snapToGrid w:val="0"/>
        <w:jc w:val="left"/>
        <w:rPr>
          <w:rFonts w:eastAsia="ＭＳ 明朝" w:cs="Arial"/>
          <w:bCs/>
          <w:sz w:val="20"/>
          <w:lang w:val="en-US" w:eastAsia="ja-JP"/>
        </w:rPr>
      </w:pPr>
      <w:r w:rsidRPr="00704EB9">
        <w:rPr>
          <w:rFonts w:eastAsia="ＭＳ 明朝" w:cs="Arial"/>
          <w:bCs/>
          <w:sz w:val="20"/>
          <w:lang w:val="en-US" w:eastAsia="ja-JP"/>
        </w:rPr>
        <w:t>Dallas, USA, Nov 17th – 21st, 2025</w:t>
      </w:r>
      <w:r w:rsidR="007D6386" w:rsidRPr="007D6386">
        <w:rPr>
          <w:rFonts w:eastAsia="ＭＳ 明朝" w:cs="Arial"/>
          <w:bCs/>
          <w:sz w:val="20"/>
          <w:lang w:val="en-US" w:eastAsia="ja-JP"/>
        </w:rPr>
        <w:t xml:space="preserve"> </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BF9B954"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1D0140">
        <w:rPr>
          <w:rFonts w:eastAsiaTheme="minorEastAsia" w:hint="eastAsia"/>
          <w:b w:val="0"/>
          <w:sz w:val="20"/>
          <w:lang w:eastAsia="ja-JP"/>
        </w:rPr>
        <w:t xml:space="preserve">Overview </w:t>
      </w:r>
      <w:r w:rsidR="0079119E">
        <w:rPr>
          <w:rFonts w:eastAsiaTheme="minorEastAsia" w:hint="eastAsia"/>
          <w:b w:val="0"/>
          <w:sz w:val="20"/>
          <w:lang w:eastAsia="ja-JP"/>
        </w:rPr>
        <w:t xml:space="preserve">proposal </w:t>
      </w:r>
      <w:r w:rsidR="001D0140">
        <w:rPr>
          <w:rFonts w:eastAsiaTheme="minorEastAsia" w:hint="eastAsia"/>
          <w:b w:val="0"/>
          <w:sz w:val="20"/>
          <w:lang w:eastAsia="ja-JP"/>
        </w:rPr>
        <w:t>of 6GR air interface</w:t>
      </w:r>
    </w:p>
    <w:p w14:paraId="3BEF152C" w14:textId="2CBBF0EF"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2511" w14:textId="1BEB0B11" w:rsidR="00945ACB" w:rsidRPr="00020D1B" w:rsidRDefault="00951DEB" w:rsidP="002206FF">
      <w:pPr>
        <w:widowControl w:val="0"/>
        <w:snapToGrid w:val="0"/>
        <w:spacing w:after="0"/>
        <w:rPr>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xml:space="preserve">" has been </w:t>
      </w:r>
      <w:r w:rsidR="00DB025F">
        <w:rPr>
          <w:rFonts w:eastAsiaTheme="minorEastAsia" w:hint="eastAsia"/>
          <w:lang w:eastAsia="ja-JP"/>
        </w:rPr>
        <w:t>updated</w:t>
      </w:r>
      <w:r w:rsidR="0079119E">
        <w:rPr>
          <w:rFonts w:eastAsiaTheme="minorEastAsia" w:hint="eastAsia"/>
          <w:lang w:eastAsia="ja-JP"/>
        </w:rPr>
        <w:t xml:space="preserve"> [1]. This document describes </w:t>
      </w:r>
      <w:r w:rsidR="00DB025F">
        <w:rPr>
          <w:rFonts w:eastAsiaTheme="minorEastAsia"/>
          <w:lang w:eastAsia="ja-JP"/>
        </w:rPr>
        <w:t>continuation</w:t>
      </w:r>
      <w:r w:rsidR="00DB025F">
        <w:rPr>
          <w:rFonts w:eastAsiaTheme="minorEastAsia" w:hint="eastAsia"/>
          <w:lang w:eastAsia="ja-JP"/>
        </w:rPr>
        <w:t xml:space="preserve"> of </w:t>
      </w:r>
      <w:r w:rsidR="0079119E">
        <w:rPr>
          <w:rFonts w:eastAsiaTheme="minorEastAsia" w:hint="eastAsia"/>
          <w:lang w:eastAsia="ja-JP"/>
        </w:rPr>
        <w:t>our overview proposal of 6GR air interface</w:t>
      </w:r>
      <w:r w:rsidR="00F45B69">
        <w:rPr>
          <w:rFonts w:eastAsiaTheme="minorEastAsia" w:hint="eastAsia"/>
          <w:lang w:eastAsia="ja-JP"/>
        </w:rPr>
        <w:t xml:space="preserve"> based on the FL suggestion in FL summary</w:t>
      </w:r>
      <w:r w:rsidR="00F24A4A">
        <w:rPr>
          <w:rFonts w:eastAsiaTheme="minorEastAsia" w:hint="eastAsia"/>
          <w:lang w:eastAsia="ja-JP"/>
        </w:rPr>
        <w:t xml:space="preserve"> </w:t>
      </w:r>
      <w:r w:rsidR="00F45B69">
        <w:rPr>
          <w:rFonts w:eastAsiaTheme="minorEastAsia" w:hint="eastAsia"/>
          <w:lang w:eastAsia="ja-JP"/>
        </w:rPr>
        <w:t>[2]</w:t>
      </w:r>
      <w:r w:rsidR="00267549">
        <w:rPr>
          <w:rFonts w:eastAsiaTheme="minorEastAsia" w:hint="eastAsia"/>
          <w:lang w:eastAsia="ja-JP"/>
        </w:rPr>
        <w:t xml:space="preserve">. </w:t>
      </w:r>
    </w:p>
    <w:p w14:paraId="25B35218" w14:textId="77777777" w:rsidR="0079119E" w:rsidRDefault="0079119E"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75A160E" w14:textId="4DCE2F3F" w:rsidR="0042286D" w:rsidRDefault="0042286D" w:rsidP="00CD0008">
      <w:pPr>
        <w:snapToGrid w:val="0"/>
        <w:spacing w:afterLines="50" w:after="120"/>
        <w:rPr>
          <w:rFonts w:eastAsiaTheme="minorEastAsia"/>
          <w:lang w:eastAsia="ja-JP"/>
        </w:rPr>
      </w:pPr>
      <w:r>
        <w:rPr>
          <w:rFonts w:eastAsiaTheme="minorEastAsia" w:hint="eastAsia"/>
          <w:lang w:eastAsia="ja-JP"/>
        </w:rPr>
        <w:t xml:space="preserve">Moderator suggested to use the proposals not agreed in the last meeting is the starting </w:t>
      </w:r>
      <w:proofErr w:type="gramStart"/>
      <w:r>
        <w:rPr>
          <w:rFonts w:eastAsiaTheme="minorEastAsia" w:hint="eastAsia"/>
          <w:lang w:eastAsia="ja-JP"/>
        </w:rPr>
        <w:t>point</w:t>
      </w:r>
      <w:r w:rsidR="00177869">
        <w:rPr>
          <w:rFonts w:eastAsiaTheme="minorEastAsia" w:hint="eastAsia"/>
          <w:lang w:eastAsia="ja-JP"/>
        </w:rPr>
        <w:t>[</w:t>
      </w:r>
      <w:proofErr w:type="gramEnd"/>
      <w:r w:rsidR="00177869">
        <w:rPr>
          <w:rFonts w:eastAsiaTheme="minorEastAsia" w:hint="eastAsia"/>
          <w:lang w:eastAsia="ja-JP"/>
        </w:rPr>
        <w:t>2]</w:t>
      </w:r>
      <w:r>
        <w:rPr>
          <w:rFonts w:eastAsiaTheme="minorEastAsia" w:hint="eastAsia"/>
          <w:lang w:eastAsia="ja-JP"/>
        </w:rPr>
        <w:t>. Therefore, our comment is added to the proposals respectively.</w:t>
      </w:r>
    </w:p>
    <w:p w14:paraId="4ED37DA2" w14:textId="77777777" w:rsidR="0042286D" w:rsidRDefault="0042286D" w:rsidP="00CD0008">
      <w:pPr>
        <w:snapToGrid w:val="0"/>
        <w:spacing w:afterLines="50" w:after="120"/>
        <w:rPr>
          <w:rFonts w:eastAsiaTheme="minorEastAsia"/>
          <w:lang w:eastAsia="ja-JP"/>
        </w:rPr>
      </w:pPr>
    </w:p>
    <w:p w14:paraId="108348B2" w14:textId="77777777" w:rsidR="00C503D7" w:rsidRDefault="00C503D7" w:rsidP="00C503D7">
      <w:pPr>
        <w:snapToGrid w:val="0"/>
        <w:spacing w:afterLines="50" w:after="120"/>
        <w:rPr>
          <w:b/>
          <w:u w:val="single"/>
          <w:lang w:eastAsia="ja-JP"/>
        </w:rPr>
      </w:pPr>
      <w:r w:rsidRPr="0031295B">
        <w:rPr>
          <w:b/>
          <w:u w:val="single"/>
          <w:lang w:eastAsia="ja-JP"/>
        </w:rPr>
        <w:t>NR-6GR MRSS</w:t>
      </w:r>
      <w:r w:rsidRPr="0031295B">
        <w:rPr>
          <w:rFonts w:hint="eastAsia"/>
          <w:b/>
          <w:u w:val="single"/>
          <w:lang w:eastAsia="ja-JP"/>
        </w:rPr>
        <w:t xml:space="preserve"> </w:t>
      </w:r>
    </w:p>
    <w:tbl>
      <w:tblPr>
        <w:tblStyle w:val="af9"/>
        <w:tblW w:w="0" w:type="auto"/>
        <w:tblLook w:val="04A0" w:firstRow="1" w:lastRow="0" w:firstColumn="1" w:lastColumn="0" w:noHBand="0" w:noVBand="1"/>
      </w:tblPr>
      <w:tblGrid>
        <w:gridCol w:w="9630"/>
      </w:tblGrid>
      <w:tr w:rsidR="00C503D7" w14:paraId="2A9B318F" w14:textId="77777777" w:rsidTr="008C1D78">
        <w:tc>
          <w:tcPr>
            <w:tcW w:w="9630" w:type="dxa"/>
          </w:tcPr>
          <w:p w14:paraId="0CD687C9" w14:textId="77777777" w:rsidR="00C503D7" w:rsidRPr="001733E8" w:rsidRDefault="00C503D7" w:rsidP="008C1D78">
            <w:pPr>
              <w:pStyle w:val="af0"/>
              <w:rPr>
                <w:b/>
                <w:bCs/>
                <w:lang w:val="en-US"/>
              </w:rPr>
            </w:pPr>
            <w:r w:rsidRPr="001733E8">
              <w:rPr>
                <w:b/>
                <w:bCs/>
                <w:highlight w:val="yellow"/>
                <w:lang w:val="en-US"/>
              </w:rPr>
              <w:t>Proposal 6.2b:</w:t>
            </w:r>
          </w:p>
          <w:p w14:paraId="1D23D2EF" w14:textId="77777777" w:rsidR="00C503D7" w:rsidRPr="001733E8" w:rsidRDefault="00C503D7" w:rsidP="00C503D7">
            <w:pPr>
              <w:pStyle w:val="af0"/>
              <w:numPr>
                <w:ilvl w:val="0"/>
                <w:numId w:val="27"/>
              </w:numPr>
              <w:suppressAutoHyphens/>
              <w:spacing w:after="120" w:line="259" w:lineRule="auto"/>
              <w:jc w:val="both"/>
              <w:rPr>
                <w:lang w:val="en-US"/>
              </w:rPr>
            </w:pPr>
            <w:r w:rsidRPr="001733E8">
              <w:rPr>
                <w:lang w:val="en-US"/>
              </w:rPr>
              <w:t>High-level aspects to consider for NR-6GR MRSS include, but not limited to</w:t>
            </w:r>
          </w:p>
          <w:p w14:paraId="025FD50C" w14:textId="77777777" w:rsidR="00C503D7" w:rsidRPr="001733E8" w:rsidRDefault="00C503D7" w:rsidP="00C503D7">
            <w:pPr>
              <w:pStyle w:val="af0"/>
              <w:numPr>
                <w:ilvl w:val="1"/>
                <w:numId w:val="27"/>
              </w:numPr>
              <w:suppressAutoHyphens/>
              <w:spacing w:after="120" w:line="259" w:lineRule="auto"/>
              <w:jc w:val="both"/>
              <w:rPr>
                <w:lang w:val="en-US"/>
              </w:rPr>
            </w:pPr>
            <w:r w:rsidRPr="001733E8">
              <w:rPr>
                <w:lang w:val="en-US"/>
              </w:rPr>
              <w:t>UE/NW implementation complexity</w:t>
            </w:r>
          </w:p>
          <w:p w14:paraId="317CE602" w14:textId="77777777" w:rsidR="00C503D7" w:rsidRPr="001733E8" w:rsidRDefault="00C503D7" w:rsidP="00C503D7">
            <w:pPr>
              <w:pStyle w:val="af0"/>
              <w:numPr>
                <w:ilvl w:val="1"/>
                <w:numId w:val="27"/>
              </w:numPr>
              <w:suppressAutoHyphens/>
              <w:spacing w:after="120" w:line="259" w:lineRule="auto"/>
              <w:jc w:val="both"/>
              <w:rPr>
                <w:lang w:val="en-US"/>
              </w:rPr>
            </w:pPr>
            <w:r w:rsidRPr="001733E8">
              <w:rPr>
                <w:lang w:val="en-US"/>
              </w:rPr>
              <w:t>Resource allocation coordination between NR-6GR</w:t>
            </w:r>
          </w:p>
          <w:p w14:paraId="1F909A7F" w14:textId="77777777" w:rsidR="00C503D7" w:rsidRPr="001733E8" w:rsidRDefault="00C503D7" w:rsidP="00C503D7">
            <w:pPr>
              <w:pStyle w:val="af0"/>
              <w:numPr>
                <w:ilvl w:val="2"/>
                <w:numId w:val="27"/>
              </w:numPr>
              <w:suppressAutoHyphens/>
              <w:spacing w:after="120" w:line="259" w:lineRule="auto"/>
              <w:jc w:val="both"/>
              <w:rPr>
                <w:lang w:val="en-US"/>
              </w:rPr>
            </w:pPr>
            <w:r w:rsidRPr="001733E8">
              <w:rPr>
                <w:lang w:val="en-US"/>
              </w:rPr>
              <w:t>Including whether NR and 6GR TRP are always co-located or not</w:t>
            </w:r>
          </w:p>
          <w:p w14:paraId="0983B45C" w14:textId="77777777" w:rsidR="00C503D7" w:rsidRPr="001733E8" w:rsidRDefault="00C503D7" w:rsidP="00C503D7">
            <w:pPr>
              <w:pStyle w:val="af0"/>
              <w:numPr>
                <w:ilvl w:val="1"/>
                <w:numId w:val="27"/>
              </w:numPr>
              <w:suppressAutoHyphens/>
              <w:spacing w:after="120" w:line="259" w:lineRule="auto"/>
              <w:jc w:val="both"/>
              <w:rPr>
                <w:lang w:val="en-US"/>
              </w:rPr>
            </w:pPr>
            <w:r w:rsidRPr="001733E8">
              <w:rPr>
                <w:lang w:val="en-US"/>
              </w:rPr>
              <w:t>Radio resource utilization</w:t>
            </w:r>
          </w:p>
          <w:p w14:paraId="1CAAE612" w14:textId="77777777" w:rsidR="00C503D7" w:rsidRPr="001733E8" w:rsidRDefault="00C503D7" w:rsidP="00C503D7">
            <w:pPr>
              <w:pStyle w:val="af0"/>
              <w:numPr>
                <w:ilvl w:val="1"/>
                <w:numId w:val="27"/>
              </w:numPr>
              <w:suppressAutoHyphens/>
              <w:spacing w:after="120" w:line="259" w:lineRule="auto"/>
              <w:jc w:val="both"/>
              <w:rPr>
                <w:highlight w:val="yellow"/>
                <w:lang w:val="en-US"/>
              </w:rPr>
            </w:pPr>
            <w:proofErr w:type="spellStart"/>
            <w:r w:rsidRPr="001733E8">
              <w:rPr>
                <w:highlight w:val="yellow"/>
                <w:lang w:val="en-US"/>
              </w:rPr>
              <w:t>Signalling</w:t>
            </w:r>
            <w:proofErr w:type="spellEnd"/>
            <w:r w:rsidRPr="001733E8">
              <w:rPr>
                <w:highlight w:val="yellow"/>
                <w:lang w:val="en-US"/>
              </w:rPr>
              <w:t xml:space="preserve"> overhead</w:t>
            </w:r>
          </w:p>
          <w:p w14:paraId="6349004D" w14:textId="77777777" w:rsidR="00C503D7" w:rsidRPr="001733E8" w:rsidRDefault="00C503D7" w:rsidP="00C503D7">
            <w:pPr>
              <w:pStyle w:val="af0"/>
              <w:numPr>
                <w:ilvl w:val="1"/>
                <w:numId w:val="27"/>
              </w:numPr>
              <w:suppressAutoHyphens/>
              <w:spacing w:after="120" w:line="259" w:lineRule="auto"/>
              <w:jc w:val="both"/>
              <w:rPr>
                <w:lang w:val="en-US"/>
              </w:rPr>
            </w:pPr>
            <w:r w:rsidRPr="001733E8">
              <w:rPr>
                <w:lang w:val="en-US"/>
              </w:rPr>
              <w:t xml:space="preserve">Operating bands </w:t>
            </w:r>
            <w:r w:rsidRPr="001733E8">
              <w:rPr>
                <w:highlight w:val="yellow"/>
                <w:lang w:val="en-US"/>
              </w:rPr>
              <w:t xml:space="preserve">at least </w:t>
            </w:r>
            <w:proofErr w:type="gramStart"/>
            <w:r w:rsidRPr="001733E8">
              <w:rPr>
                <w:highlight w:val="yellow"/>
                <w:lang w:val="en-US"/>
              </w:rPr>
              <w:t>existing</w:t>
            </w:r>
            <w:proofErr w:type="gramEnd"/>
            <w:r w:rsidRPr="001733E8">
              <w:rPr>
                <w:highlight w:val="yellow"/>
                <w:lang w:val="en-US"/>
              </w:rPr>
              <w:t xml:space="preserve"> FR1</w:t>
            </w:r>
          </w:p>
          <w:p w14:paraId="029D79EB" w14:textId="77777777" w:rsidR="00C503D7" w:rsidRPr="001733E8" w:rsidRDefault="00C503D7" w:rsidP="00C503D7">
            <w:pPr>
              <w:pStyle w:val="af0"/>
              <w:numPr>
                <w:ilvl w:val="1"/>
                <w:numId w:val="27"/>
              </w:numPr>
              <w:suppressAutoHyphens/>
              <w:spacing w:after="120" w:line="259" w:lineRule="auto"/>
              <w:jc w:val="both"/>
              <w:rPr>
                <w:lang w:val="en-US"/>
              </w:rPr>
            </w:pPr>
            <w:r w:rsidRPr="001733E8">
              <w:rPr>
                <w:lang w:val="en-US"/>
              </w:rPr>
              <w:t xml:space="preserve">Alignment in time/frequency resource (e.g., numerology, RB, slot, symbol, </w:t>
            </w:r>
            <w:r w:rsidRPr="001733E8">
              <w:rPr>
                <w:highlight w:val="yellow"/>
                <w:lang w:val="en-US"/>
              </w:rPr>
              <w:t>UL/DL direction in TDD operation</w:t>
            </w:r>
            <w:r w:rsidRPr="001733E8">
              <w:rPr>
                <w:lang w:val="en-US"/>
              </w:rPr>
              <w:t>)</w:t>
            </w:r>
          </w:p>
          <w:p w14:paraId="6E5AEE15" w14:textId="77777777" w:rsidR="00C503D7" w:rsidRPr="001733E8" w:rsidRDefault="00C503D7" w:rsidP="00C503D7">
            <w:pPr>
              <w:pStyle w:val="af0"/>
              <w:numPr>
                <w:ilvl w:val="1"/>
                <w:numId w:val="27"/>
              </w:numPr>
              <w:suppressAutoHyphens/>
              <w:spacing w:after="120" w:line="259" w:lineRule="auto"/>
              <w:jc w:val="both"/>
              <w:rPr>
                <w:highlight w:val="yellow"/>
                <w:lang w:val="en-US"/>
              </w:rPr>
            </w:pPr>
            <w:r w:rsidRPr="001733E8">
              <w:rPr>
                <w:highlight w:val="yellow"/>
                <w:lang w:val="en-US"/>
              </w:rPr>
              <w:t>Reliance on availability of specific NR functionalities</w:t>
            </w:r>
          </w:p>
          <w:p w14:paraId="316C80EF" w14:textId="77777777" w:rsidR="00C503D7" w:rsidRPr="008C1D78" w:rsidRDefault="00C503D7" w:rsidP="008C1D78">
            <w:pPr>
              <w:pStyle w:val="af0"/>
              <w:ind w:left="440"/>
              <w:rPr>
                <w:lang w:val="en-US" w:eastAsia="ja-JP"/>
              </w:rPr>
            </w:pPr>
            <w:r w:rsidRPr="001733E8">
              <w:rPr>
                <w:lang w:val="en-US"/>
              </w:rPr>
              <w:t>Note: Focus on existing NR deployments (NW and UE)</w:t>
            </w:r>
          </w:p>
        </w:tc>
      </w:tr>
    </w:tbl>
    <w:p w14:paraId="337059C0" w14:textId="77777777" w:rsidR="00C503D7" w:rsidRDefault="00C503D7" w:rsidP="00C503D7">
      <w:pPr>
        <w:snapToGrid w:val="0"/>
        <w:spacing w:afterLines="50" w:after="120"/>
        <w:ind w:leftChars="200" w:left="400"/>
        <w:rPr>
          <w:bCs/>
          <w:lang w:eastAsia="ja-JP"/>
        </w:rPr>
      </w:pPr>
    </w:p>
    <w:p w14:paraId="45148556" w14:textId="20538156" w:rsidR="000A6BD2" w:rsidRDefault="002D3919" w:rsidP="00C503D7">
      <w:pPr>
        <w:snapToGrid w:val="0"/>
        <w:spacing w:afterLines="50" w:after="120"/>
        <w:ind w:leftChars="200" w:left="400"/>
        <w:rPr>
          <w:bCs/>
          <w:lang w:eastAsia="ja-JP"/>
        </w:rPr>
      </w:pPr>
      <w:r>
        <w:rPr>
          <w:rFonts w:hint="eastAsia"/>
          <w:bCs/>
          <w:lang w:eastAsia="ja-JP"/>
        </w:rPr>
        <w:t>On the above proposal, co-location is not only resource allocation coordination. It would impact UE side AGC or other topic</w:t>
      </w:r>
      <w:r w:rsidR="001F5B94">
        <w:rPr>
          <w:rFonts w:hint="eastAsia"/>
          <w:bCs/>
          <w:lang w:eastAsia="ja-JP"/>
        </w:rPr>
        <w:t>s,</w:t>
      </w:r>
      <w:r>
        <w:rPr>
          <w:rFonts w:hint="eastAsia"/>
          <w:bCs/>
          <w:lang w:eastAsia="ja-JP"/>
        </w:rPr>
        <w:t xml:space="preserve"> but it is still related to the resource allocation. Therefore</w:t>
      </w:r>
      <w:r w:rsidR="001F5B94">
        <w:rPr>
          <w:rFonts w:hint="eastAsia"/>
          <w:bCs/>
          <w:lang w:eastAsia="ja-JP"/>
        </w:rPr>
        <w:t>,</w:t>
      </w:r>
      <w:r>
        <w:rPr>
          <w:rFonts w:hint="eastAsia"/>
          <w:bCs/>
          <w:lang w:eastAsia="ja-JP"/>
        </w:rPr>
        <w:t xml:space="preserve"> we propose to revise as following.</w:t>
      </w:r>
    </w:p>
    <w:p w14:paraId="642AD153" w14:textId="77777777" w:rsidR="000A6BD2" w:rsidRPr="001733E8" w:rsidRDefault="000A6BD2" w:rsidP="000A6BD2">
      <w:pPr>
        <w:pStyle w:val="af0"/>
        <w:numPr>
          <w:ilvl w:val="1"/>
          <w:numId w:val="27"/>
        </w:numPr>
        <w:suppressAutoHyphens/>
        <w:spacing w:after="120" w:line="259" w:lineRule="auto"/>
        <w:jc w:val="both"/>
        <w:rPr>
          <w:lang w:val="en-US"/>
        </w:rPr>
      </w:pPr>
      <w:r w:rsidRPr="001733E8">
        <w:rPr>
          <w:lang w:val="en-US"/>
        </w:rPr>
        <w:t xml:space="preserve">Resource allocation </w:t>
      </w:r>
      <w:r w:rsidRPr="000A6BD2">
        <w:rPr>
          <w:strike/>
          <w:color w:val="FF0000"/>
          <w:lang w:val="en-US"/>
        </w:rPr>
        <w:t xml:space="preserve">coordination </w:t>
      </w:r>
      <w:r w:rsidRPr="001733E8">
        <w:rPr>
          <w:lang w:val="en-US"/>
        </w:rPr>
        <w:t>between NR-6GR</w:t>
      </w:r>
    </w:p>
    <w:p w14:paraId="59AD5BB4" w14:textId="2DE3514B" w:rsidR="000A6BD2" w:rsidRPr="001733E8" w:rsidRDefault="000A6BD2" w:rsidP="000A6BD2">
      <w:pPr>
        <w:pStyle w:val="af0"/>
        <w:numPr>
          <w:ilvl w:val="2"/>
          <w:numId w:val="27"/>
        </w:numPr>
        <w:suppressAutoHyphens/>
        <w:spacing w:after="120" w:line="259" w:lineRule="auto"/>
        <w:jc w:val="both"/>
        <w:rPr>
          <w:lang w:val="en-US"/>
        </w:rPr>
      </w:pPr>
      <w:r w:rsidRPr="001733E8">
        <w:rPr>
          <w:lang w:val="en-US"/>
        </w:rPr>
        <w:t xml:space="preserve">Including </w:t>
      </w:r>
      <w:r>
        <w:rPr>
          <w:rFonts w:hint="eastAsia"/>
          <w:color w:val="FF0000"/>
          <w:lang w:val="en-US" w:eastAsia="ja-JP"/>
        </w:rPr>
        <w:t xml:space="preserve">coordination and </w:t>
      </w:r>
      <w:r w:rsidRPr="001733E8">
        <w:rPr>
          <w:lang w:val="en-US"/>
        </w:rPr>
        <w:t>whether NR and 6GR TRP are always co-located or not</w:t>
      </w:r>
    </w:p>
    <w:p w14:paraId="3CD92626" w14:textId="77777777" w:rsidR="00644278" w:rsidRDefault="00644278" w:rsidP="00C503D7">
      <w:pPr>
        <w:snapToGrid w:val="0"/>
        <w:spacing w:afterLines="50" w:after="120"/>
        <w:ind w:leftChars="200" w:left="400"/>
        <w:rPr>
          <w:b/>
          <w:lang w:eastAsia="ja-JP"/>
        </w:rPr>
      </w:pPr>
    </w:p>
    <w:p w14:paraId="008E01FB" w14:textId="77777777" w:rsidR="00644278" w:rsidRDefault="00C503D7" w:rsidP="00C503D7">
      <w:pPr>
        <w:snapToGrid w:val="0"/>
        <w:spacing w:afterLines="50" w:after="120"/>
        <w:ind w:leftChars="200" w:left="400"/>
        <w:rPr>
          <w:b/>
          <w:lang w:eastAsia="ja-JP"/>
        </w:rPr>
      </w:pPr>
      <w:r w:rsidRPr="006518A0">
        <w:rPr>
          <w:b/>
          <w:lang w:eastAsia="ja-JP"/>
        </w:rPr>
        <w:t xml:space="preserve">Proposal </w:t>
      </w:r>
      <w:r w:rsidR="00644278">
        <w:rPr>
          <w:rFonts w:hint="eastAsia"/>
          <w:b/>
          <w:lang w:eastAsia="ja-JP"/>
        </w:rPr>
        <w:t>1</w:t>
      </w:r>
      <w:r w:rsidRPr="006518A0">
        <w:rPr>
          <w:b/>
          <w:lang w:eastAsia="ja-JP"/>
        </w:rPr>
        <w:t xml:space="preserve">: </w:t>
      </w:r>
      <w:r w:rsidR="00644278">
        <w:rPr>
          <w:rFonts w:hint="eastAsia"/>
          <w:b/>
          <w:lang w:eastAsia="ja-JP"/>
        </w:rPr>
        <w:t>To revise the text as following.</w:t>
      </w:r>
    </w:p>
    <w:p w14:paraId="4EA317EE" w14:textId="77777777" w:rsidR="007570E6" w:rsidRPr="007570E6" w:rsidRDefault="007570E6" w:rsidP="007570E6">
      <w:pPr>
        <w:pStyle w:val="af0"/>
        <w:numPr>
          <w:ilvl w:val="1"/>
          <w:numId w:val="27"/>
        </w:numPr>
        <w:suppressAutoHyphens/>
        <w:spacing w:after="120" w:line="259" w:lineRule="auto"/>
        <w:jc w:val="both"/>
        <w:rPr>
          <w:b/>
          <w:bCs/>
          <w:lang w:val="en-US"/>
        </w:rPr>
      </w:pPr>
      <w:r w:rsidRPr="007570E6">
        <w:rPr>
          <w:b/>
          <w:bCs/>
          <w:lang w:val="en-US"/>
        </w:rPr>
        <w:t xml:space="preserve">Resource allocation </w:t>
      </w:r>
      <w:r w:rsidRPr="007570E6">
        <w:rPr>
          <w:b/>
          <w:bCs/>
          <w:strike/>
          <w:color w:val="FF0000"/>
          <w:lang w:val="en-US"/>
        </w:rPr>
        <w:t xml:space="preserve">coordination </w:t>
      </w:r>
      <w:r w:rsidRPr="007570E6">
        <w:rPr>
          <w:b/>
          <w:bCs/>
          <w:lang w:val="en-US"/>
        </w:rPr>
        <w:t>between NR-6GR</w:t>
      </w:r>
    </w:p>
    <w:p w14:paraId="3743836A" w14:textId="09C24D89" w:rsidR="00C503D7" w:rsidRPr="007570E6" w:rsidRDefault="007570E6" w:rsidP="007570E6">
      <w:pPr>
        <w:pStyle w:val="af0"/>
        <w:numPr>
          <w:ilvl w:val="2"/>
          <w:numId w:val="27"/>
        </w:numPr>
        <w:suppressAutoHyphens/>
        <w:spacing w:after="120" w:line="259" w:lineRule="auto"/>
        <w:jc w:val="both"/>
        <w:rPr>
          <w:b/>
          <w:bCs/>
          <w:lang w:val="en-US"/>
        </w:rPr>
      </w:pPr>
      <w:r w:rsidRPr="007570E6">
        <w:rPr>
          <w:b/>
          <w:bCs/>
          <w:lang w:val="en-US"/>
        </w:rPr>
        <w:t xml:space="preserve">Including </w:t>
      </w:r>
      <w:r w:rsidRPr="007570E6">
        <w:rPr>
          <w:rFonts w:hint="eastAsia"/>
          <w:b/>
          <w:bCs/>
          <w:color w:val="FF0000"/>
          <w:lang w:val="en-US" w:eastAsia="ja-JP"/>
        </w:rPr>
        <w:t xml:space="preserve">coordination and </w:t>
      </w:r>
      <w:r w:rsidRPr="007570E6">
        <w:rPr>
          <w:b/>
          <w:bCs/>
          <w:lang w:val="en-US"/>
        </w:rPr>
        <w:t>whether NR and 6GR TRP are always co-located or not</w:t>
      </w:r>
    </w:p>
    <w:p w14:paraId="1FB0B155" w14:textId="77777777" w:rsidR="0042286D" w:rsidRDefault="0042286D" w:rsidP="00CD0008">
      <w:pPr>
        <w:snapToGrid w:val="0"/>
        <w:spacing w:afterLines="50" w:after="120"/>
        <w:rPr>
          <w:b/>
          <w:u w:val="single"/>
          <w:lang w:eastAsia="ja-JP"/>
        </w:rPr>
      </w:pPr>
    </w:p>
    <w:p w14:paraId="01FC69F0" w14:textId="786AD972" w:rsidR="0061007D" w:rsidRPr="007570E6" w:rsidRDefault="0061007D" w:rsidP="007570E6">
      <w:pPr>
        <w:snapToGrid w:val="0"/>
        <w:spacing w:afterLines="50" w:after="120"/>
        <w:rPr>
          <w:b/>
          <w:u w:val="single"/>
          <w:lang w:eastAsia="ja-JP"/>
        </w:rPr>
      </w:pPr>
      <w:r>
        <w:rPr>
          <w:rFonts w:hint="eastAsia"/>
          <w:b/>
          <w:u w:val="single"/>
          <w:lang w:eastAsia="ja-JP"/>
        </w:rPr>
        <w:t>Scalable design for diverse device types</w:t>
      </w:r>
    </w:p>
    <w:tbl>
      <w:tblPr>
        <w:tblStyle w:val="af9"/>
        <w:tblW w:w="0" w:type="auto"/>
        <w:tblLook w:val="04A0" w:firstRow="1" w:lastRow="0" w:firstColumn="1" w:lastColumn="0" w:noHBand="0" w:noVBand="1"/>
      </w:tblPr>
      <w:tblGrid>
        <w:gridCol w:w="9630"/>
      </w:tblGrid>
      <w:tr w:rsidR="0061007D" w14:paraId="69C19D45" w14:textId="77777777" w:rsidTr="008C1D78">
        <w:tc>
          <w:tcPr>
            <w:tcW w:w="9630" w:type="dxa"/>
          </w:tcPr>
          <w:p w14:paraId="4B78DFB3" w14:textId="77777777" w:rsidR="0061007D" w:rsidRPr="0061760B" w:rsidRDefault="0061007D" w:rsidP="008C1D78">
            <w:pPr>
              <w:pStyle w:val="af0"/>
              <w:rPr>
                <w:b/>
                <w:bCs/>
                <w:lang w:val="en-US"/>
              </w:rPr>
            </w:pPr>
            <w:r w:rsidRPr="0061760B">
              <w:rPr>
                <w:b/>
                <w:bCs/>
                <w:highlight w:val="yellow"/>
                <w:lang w:val="en-US"/>
              </w:rPr>
              <w:t>Proposal 3.1b:</w:t>
            </w:r>
          </w:p>
          <w:p w14:paraId="772AA2C1" w14:textId="77777777" w:rsidR="0061007D" w:rsidRPr="0061760B" w:rsidRDefault="0061007D" w:rsidP="0061007D">
            <w:pPr>
              <w:pStyle w:val="af0"/>
              <w:numPr>
                <w:ilvl w:val="0"/>
                <w:numId w:val="27"/>
              </w:numPr>
              <w:suppressAutoHyphens/>
              <w:spacing w:after="120" w:line="259" w:lineRule="auto"/>
              <w:jc w:val="both"/>
              <w:rPr>
                <w:lang w:val="en-US"/>
              </w:rPr>
            </w:pPr>
            <w:r w:rsidRPr="0061760B">
              <w:rPr>
                <w:lang w:val="en-US"/>
              </w:rPr>
              <w:t>For scalable 6GR design for diverse device types, RAN1 to consider</w:t>
            </w:r>
          </w:p>
          <w:p w14:paraId="39B2B6F5" w14:textId="77777777" w:rsidR="0061007D" w:rsidRPr="0061760B" w:rsidRDefault="0061007D" w:rsidP="0061007D">
            <w:pPr>
              <w:pStyle w:val="af0"/>
              <w:numPr>
                <w:ilvl w:val="1"/>
                <w:numId w:val="27"/>
              </w:numPr>
              <w:suppressAutoHyphens/>
              <w:spacing w:after="120" w:line="259" w:lineRule="auto"/>
              <w:jc w:val="both"/>
              <w:rPr>
                <w:lang w:val="en-US"/>
              </w:rPr>
            </w:pPr>
            <w:r w:rsidRPr="0061760B">
              <w:rPr>
                <w:lang w:val="en-US"/>
              </w:rPr>
              <w:lastRenderedPageBreak/>
              <w:t>Striving for functionality designs that can be commonly applied to all 6G device types</w:t>
            </w:r>
          </w:p>
          <w:p w14:paraId="18219DC3" w14:textId="77777777" w:rsidR="0061007D" w:rsidRPr="0061760B" w:rsidRDefault="0061007D" w:rsidP="0061007D">
            <w:pPr>
              <w:pStyle w:val="af0"/>
              <w:numPr>
                <w:ilvl w:val="0"/>
                <w:numId w:val="27"/>
              </w:numPr>
              <w:suppressAutoHyphens/>
              <w:spacing w:after="120" w:line="259" w:lineRule="auto"/>
              <w:jc w:val="both"/>
              <w:rPr>
                <w:lang w:val="en-US"/>
              </w:rPr>
            </w:pPr>
            <w:r w:rsidRPr="0061760B">
              <w:rPr>
                <w:lang w:val="en-US"/>
              </w:rPr>
              <w:t>The functionalities commonly applicable to all 6G device types include, but not limited to</w:t>
            </w:r>
          </w:p>
          <w:p w14:paraId="5CAE03A0" w14:textId="77777777" w:rsidR="0061007D" w:rsidRPr="0061760B" w:rsidRDefault="0061007D" w:rsidP="0061007D">
            <w:pPr>
              <w:pStyle w:val="af0"/>
              <w:numPr>
                <w:ilvl w:val="1"/>
                <w:numId w:val="27"/>
              </w:numPr>
              <w:suppressAutoHyphens/>
              <w:spacing w:after="120" w:line="259" w:lineRule="auto"/>
              <w:jc w:val="both"/>
              <w:rPr>
                <w:lang w:val="en-US"/>
              </w:rPr>
            </w:pPr>
            <w:r w:rsidRPr="0061760B">
              <w:rPr>
                <w:lang w:val="en-US"/>
              </w:rPr>
              <w:t xml:space="preserve">Basic PHY features, such as </w:t>
            </w:r>
            <w:r w:rsidRPr="0061760B">
              <w:rPr>
                <w:highlight w:val="yellow"/>
                <w:lang w:val="en-US"/>
              </w:rPr>
              <w:t>waveform</w:t>
            </w:r>
            <w:r w:rsidRPr="0061760B">
              <w:rPr>
                <w:lang w:val="en-US"/>
              </w:rPr>
              <w:t xml:space="preserve">, coding, frame structure, </w:t>
            </w:r>
            <w:r w:rsidRPr="0061760B">
              <w:rPr>
                <w:highlight w:val="yellow"/>
                <w:lang w:val="en-US"/>
              </w:rPr>
              <w:t>single numerology per band</w:t>
            </w:r>
          </w:p>
          <w:p w14:paraId="1ACDFD66" w14:textId="77777777" w:rsidR="0061007D" w:rsidRPr="0061760B" w:rsidRDefault="0061007D" w:rsidP="0061007D">
            <w:pPr>
              <w:pStyle w:val="af0"/>
              <w:numPr>
                <w:ilvl w:val="1"/>
                <w:numId w:val="27"/>
              </w:numPr>
              <w:suppressAutoHyphens/>
              <w:spacing w:after="120" w:line="259" w:lineRule="auto"/>
              <w:jc w:val="both"/>
              <w:rPr>
                <w:lang w:val="en-US"/>
              </w:rPr>
            </w:pPr>
            <w:r w:rsidRPr="0061760B">
              <w:rPr>
                <w:highlight w:val="yellow"/>
                <w:lang w:val="en-US"/>
              </w:rPr>
              <w:t>Basic</w:t>
            </w:r>
            <w:r w:rsidRPr="0061760B">
              <w:rPr>
                <w:lang w:val="en-US"/>
              </w:rPr>
              <w:t xml:space="preserve"> idle mode procedures </w:t>
            </w:r>
            <w:r w:rsidRPr="0061760B">
              <w:rPr>
                <w:highlight w:val="yellow"/>
                <w:lang w:val="en-US"/>
              </w:rPr>
              <w:t>from RAN1 perspective</w:t>
            </w:r>
          </w:p>
          <w:p w14:paraId="6B7EF796" w14:textId="77777777" w:rsidR="0061007D" w:rsidRPr="0061760B" w:rsidRDefault="0061007D" w:rsidP="0061007D">
            <w:pPr>
              <w:pStyle w:val="af0"/>
              <w:numPr>
                <w:ilvl w:val="1"/>
                <w:numId w:val="27"/>
              </w:numPr>
              <w:suppressAutoHyphens/>
              <w:spacing w:after="120" w:line="259" w:lineRule="auto"/>
              <w:jc w:val="both"/>
              <w:rPr>
                <w:lang w:val="en-US"/>
              </w:rPr>
            </w:pPr>
            <w:r w:rsidRPr="0061760B">
              <w:rPr>
                <w:highlight w:val="yellow"/>
                <w:lang w:val="en-US"/>
              </w:rPr>
              <w:t>Basic</w:t>
            </w:r>
            <w:r w:rsidRPr="0061760B">
              <w:rPr>
                <w:lang w:val="en-US"/>
              </w:rPr>
              <w:t xml:space="preserve"> initial access procedures</w:t>
            </w:r>
          </w:p>
          <w:p w14:paraId="00ED24EA" w14:textId="77777777" w:rsidR="0061007D" w:rsidRPr="0061760B" w:rsidRDefault="0061007D" w:rsidP="0061007D">
            <w:pPr>
              <w:pStyle w:val="af0"/>
              <w:numPr>
                <w:ilvl w:val="1"/>
                <w:numId w:val="27"/>
              </w:numPr>
              <w:suppressAutoHyphens/>
              <w:spacing w:after="120" w:line="259" w:lineRule="auto"/>
              <w:jc w:val="both"/>
              <w:rPr>
                <w:lang w:val="en-US"/>
              </w:rPr>
            </w:pPr>
            <w:r w:rsidRPr="0061760B">
              <w:rPr>
                <w:lang w:val="en-US"/>
              </w:rPr>
              <w:t>Basic DL/UL control</w:t>
            </w:r>
            <w:r w:rsidRPr="0061760B">
              <w:rPr>
                <w:highlight w:val="yellow"/>
                <w:lang w:val="en-US"/>
              </w:rPr>
              <w:t>, scheduling/HARQ</w:t>
            </w:r>
          </w:p>
          <w:p w14:paraId="24ADDC62" w14:textId="77777777" w:rsidR="0061007D" w:rsidRPr="0061760B" w:rsidRDefault="0061007D" w:rsidP="0061007D">
            <w:pPr>
              <w:pStyle w:val="af0"/>
              <w:numPr>
                <w:ilvl w:val="1"/>
                <w:numId w:val="27"/>
              </w:numPr>
              <w:suppressAutoHyphens/>
              <w:spacing w:after="120" w:line="259" w:lineRule="auto"/>
              <w:jc w:val="both"/>
              <w:rPr>
                <w:lang w:val="en-US"/>
              </w:rPr>
            </w:pPr>
            <w:r w:rsidRPr="0061760B">
              <w:rPr>
                <w:lang w:val="en-US"/>
              </w:rPr>
              <w:t>MRSS</w:t>
            </w:r>
          </w:p>
          <w:p w14:paraId="3CEC57FF" w14:textId="77777777" w:rsidR="0061007D" w:rsidRPr="0061760B" w:rsidRDefault="0061007D" w:rsidP="0061007D">
            <w:pPr>
              <w:pStyle w:val="af0"/>
              <w:numPr>
                <w:ilvl w:val="1"/>
                <w:numId w:val="27"/>
              </w:numPr>
              <w:suppressAutoHyphens/>
              <w:spacing w:after="120" w:line="259" w:lineRule="auto"/>
              <w:jc w:val="both"/>
              <w:rPr>
                <w:highlight w:val="yellow"/>
                <w:lang w:val="en-US"/>
              </w:rPr>
            </w:pPr>
            <w:r w:rsidRPr="0061760B">
              <w:rPr>
                <w:highlight w:val="yellow"/>
                <w:lang w:val="en-US"/>
              </w:rPr>
              <w:t>[Coverage enhancements]</w:t>
            </w:r>
          </w:p>
          <w:p w14:paraId="51F8A00C" w14:textId="77777777" w:rsidR="0061007D" w:rsidRPr="0061760B" w:rsidRDefault="0061007D" w:rsidP="0061007D">
            <w:pPr>
              <w:pStyle w:val="af0"/>
              <w:numPr>
                <w:ilvl w:val="1"/>
                <w:numId w:val="27"/>
              </w:numPr>
              <w:suppressAutoHyphens/>
              <w:spacing w:after="120" w:line="259" w:lineRule="auto"/>
              <w:jc w:val="both"/>
              <w:rPr>
                <w:highlight w:val="yellow"/>
                <w:lang w:val="en-US"/>
              </w:rPr>
            </w:pPr>
            <w:r w:rsidRPr="0061760B">
              <w:rPr>
                <w:highlight w:val="yellow"/>
                <w:lang w:val="en-US"/>
              </w:rPr>
              <w:t>[Energy saving]</w:t>
            </w:r>
          </w:p>
          <w:p w14:paraId="4A20DCC0" w14:textId="77777777" w:rsidR="0061007D" w:rsidRPr="008C1D78" w:rsidRDefault="0061007D" w:rsidP="0061007D">
            <w:pPr>
              <w:pStyle w:val="af0"/>
              <w:numPr>
                <w:ilvl w:val="1"/>
                <w:numId w:val="27"/>
              </w:numPr>
              <w:suppressAutoHyphens/>
              <w:spacing w:after="120" w:line="259" w:lineRule="auto"/>
              <w:jc w:val="both"/>
              <w:rPr>
                <w:highlight w:val="yellow"/>
                <w:lang w:val="en-US"/>
              </w:rPr>
            </w:pPr>
            <w:r w:rsidRPr="007D7A27">
              <w:rPr>
                <w:highlight w:val="yellow"/>
                <w:lang w:val="en-US"/>
              </w:rPr>
              <w:t>Note: adjustment on the design is allowed for a certain device type</w:t>
            </w:r>
          </w:p>
        </w:tc>
      </w:tr>
    </w:tbl>
    <w:p w14:paraId="4D969F13" w14:textId="77777777" w:rsidR="0061007D" w:rsidRPr="007570E6" w:rsidRDefault="0061007D" w:rsidP="0061007D">
      <w:pPr>
        <w:snapToGrid w:val="0"/>
        <w:spacing w:afterLines="50" w:after="120"/>
        <w:rPr>
          <w:b/>
          <w:u w:val="single"/>
          <w:lang w:val="en-US" w:eastAsia="ja-JP"/>
        </w:rPr>
      </w:pPr>
    </w:p>
    <w:p w14:paraId="03DFADEB" w14:textId="3ACBBDCA" w:rsidR="005D63B0" w:rsidRDefault="005D63B0" w:rsidP="005D63B0">
      <w:pPr>
        <w:snapToGrid w:val="0"/>
        <w:spacing w:afterLines="50" w:after="120"/>
        <w:ind w:leftChars="200" w:left="400"/>
        <w:rPr>
          <w:bCs/>
          <w:lang w:eastAsia="ja-JP"/>
        </w:rPr>
      </w:pPr>
      <w:r w:rsidRPr="005D63B0">
        <w:rPr>
          <w:bCs/>
          <w:lang w:eastAsia="ja-JP"/>
        </w:rPr>
        <w:t xml:space="preserve">Adding "basic" in the front of </w:t>
      </w:r>
      <w:r>
        <w:rPr>
          <w:rFonts w:hint="eastAsia"/>
          <w:bCs/>
          <w:lang w:eastAsia="ja-JP"/>
        </w:rPr>
        <w:t xml:space="preserve">idle mode and </w:t>
      </w:r>
      <w:r w:rsidRPr="005D63B0">
        <w:rPr>
          <w:bCs/>
          <w:lang w:eastAsia="ja-JP"/>
        </w:rPr>
        <w:t xml:space="preserve">initial access procedure </w:t>
      </w:r>
      <w:r w:rsidR="007F6BDC">
        <w:rPr>
          <w:rFonts w:hint="eastAsia"/>
          <w:bCs/>
          <w:lang w:eastAsia="ja-JP"/>
        </w:rPr>
        <w:t xml:space="preserve">raises the question: </w:t>
      </w:r>
      <w:r w:rsidRPr="005D63B0">
        <w:rPr>
          <w:bCs/>
          <w:lang w:eastAsia="ja-JP"/>
        </w:rPr>
        <w:t xml:space="preserve">what is "non-basic </w:t>
      </w:r>
      <w:r>
        <w:rPr>
          <w:rFonts w:hint="eastAsia"/>
          <w:bCs/>
          <w:lang w:eastAsia="ja-JP"/>
        </w:rPr>
        <w:t xml:space="preserve">idle mode and </w:t>
      </w:r>
      <w:r w:rsidRPr="005D63B0">
        <w:rPr>
          <w:bCs/>
          <w:lang w:eastAsia="ja-JP"/>
        </w:rPr>
        <w:t>initial access procedure?</w:t>
      </w:r>
      <w:r>
        <w:rPr>
          <w:rFonts w:hint="eastAsia"/>
          <w:bCs/>
          <w:lang w:eastAsia="ja-JP"/>
        </w:rPr>
        <w:t xml:space="preserve">" Although it can be some difference among device types, the target should be common to all device types. Therefore, we propose to remove these "basic". </w:t>
      </w:r>
    </w:p>
    <w:p w14:paraId="3F598368" w14:textId="6811535F" w:rsidR="005D63B0" w:rsidRDefault="005D63B0" w:rsidP="005D63B0">
      <w:pPr>
        <w:snapToGrid w:val="0"/>
        <w:spacing w:afterLines="50" w:after="120"/>
        <w:ind w:leftChars="200" w:left="400"/>
        <w:rPr>
          <w:bCs/>
          <w:lang w:eastAsia="ja-JP"/>
        </w:rPr>
      </w:pPr>
      <w:r>
        <w:rPr>
          <w:rFonts w:hint="eastAsia"/>
          <w:bCs/>
          <w:lang w:eastAsia="ja-JP"/>
        </w:rPr>
        <w:t xml:space="preserve">To say "coverage enhancement" </w:t>
      </w:r>
      <w:r w:rsidR="00581510">
        <w:rPr>
          <w:rFonts w:hint="eastAsia"/>
          <w:bCs/>
          <w:lang w:eastAsia="ja-JP"/>
        </w:rPr>
        <w:t xml:space="preserve">raises the question: </w:t>
      </w:r>
      <w:r>
        <w:rPr>
          <w:rFonts w:hint="eastAsia"/>
          <w:bCs/>
          <w:lang w:eastAsia="ja-JP"/>
        </w:rPr>
        <w:t>what is the coverage before the enhancement</w:t>
      </w:r>
      <w:r w:rsidR="00581510">
        <w:rPr>
          <w:rFonts w:hint="eastAsia"/>
          <w:bCs/>
          <w:lang w:eastAsia="ja-JP"/>
        </w:rPr>
        <w:t>?</w:t>
      </w:r>
      <w:r>
        <w:rPr>
          <w:rFonts w:hint="eastAsia"/>
          <w:bCs/>
          <w:lang w:eastAsia="ja-JP"/>
        </w:rPr>
        <w:t xml:space="preserve"> Our understanding is the coverage target is to be discussed in RAN plenary. Then</w:t>
      </w:r>
      <w:r w:rsidR="009E0BCC">
        <w:rPr>
          <w:rFonts w:hint="eastAsia"/>
          <w:bCs/>
          <w:lang w:eastAsia="ja-JP"/>
        </w:rPr>
        <w:t>,</w:t>
      </w:r>
      <w:r>
        <w:rPr>
          <w:rFonts w:hint="eastAsia"/>
          <w:bCs/>
          <w:lang w:eastAsia="ja-JP"/>
        </w:rPr>
        <w:t xml:space="preserve"> just to say "coverage" is sufficient. If it aims the function of all 6G devices, it should be rather "coverage enhancement techniques".</w:t>
      </w:r>
    </w:p>
    <w:p w14:paraId="1AE5E87A" w14:textId="43024BF1" w:rsidR="005D63B0" w:rsidRDefault="000F7DD2" w:rsidP="005D63B0">
      <w:pPr>
        <w:snapToGrid w:val="0"/>
        <w:spacing w:afterLines="50" w:after="120"/>
        <w:ind w:leftChars="200" w:left="400"/>
        <w:rPr>
          <w:bCs/>
          <w:lang w:eastAsia="ja-JP"/>
        </w:rPr>
      </w:pPr>
      <w:r>
        <w:rPr>
          <w:rFonts w:hint="eastAsia"/>
          <w:bCs/>
          <w:lang w:eastAsia="ja-JP"/>
        </w:rPr>
        <w:t>In addition to above, we propose that SBFD and dynamic TDD are also supported by all devices</w:t>
      </w:r>
      <w:r w:rsidR="00FA06CB">
        <w:rPr>
          <w:rFonts w:hint="eastAsia"/>
          <w:bCs/>
          <w:lang w:eastAsia="ja-JP"/>
        </w:rPr>
        <w:t xml:space="preserve"> as it has the system resource usage</w:t>
      </w:r>
      <w:r>
        <w:rPr>
          <w:rFonts w:hint="eastAsia"/>
          <w:bCs/>
          <w:lang w:eastAsia="ja-JP"/>
        </w:rPr>
        <w:t>.</w:t>
      </w:r>
    </w:p>
    <w:p w14:paraId="58AE83E2" w14:textId="1FCE387E" w:rsidR="00FE723E" w:rsidRPr="00FE723E" w:rsidRDefault="008111DA" w:rsidP="005D63B0">
      <w:pPr>
        <w:snapToGrid w:val="0"/>
        <w:spacing w:afterLines="50" w:after="120"/>
        <w:ind w:leftChars="200" w:left="400"/>
        <w:rPr>
          <w:bCs/>
          <w:lang w:val="en-US" w:eastAsia="ja-JP"/>
        </w:rPr>
      </w:pPr>
      <w:r>
        <w:rPr>
          <w:rFonts w:hint="eastAsia"/>
          <w:bCs/>
          <w:lang w:eastAsia="ja-JP"/>
        </w:rPr>
        <w:t>On "</w:t>
      </w:r>
      <w:r w:rsidR="009E0BCC">
        <w:rPr>
          <w:rFonts w:hint="eastAsia"/>
          <w:bCs/>
          <w:lang w:eastAsia="ja-JP"/>
        </w:rPr>
        <w:t>N</w:t>
      </w:r>
      <w:r w:rsidR="009E0BCC" w:rsidRPr="008111DA">
        <w:rPr>
          <w:bCs/>
          <w:lang w:eastAsia="ja-JP"/>
        </w:rPr>
        <w:t>ote</w:t>
      </w:r>
      <w:r w:rsidRPr="008111DA">
        <w:rPr>
          <w:bCs/>
          <w:lang w:eastAsia="ja-JP"/>
        </w:rPr>
        <w:t>: adjustment on the design is allowed for a certain device type</w:t>
      </w:r>
      <w:r>
        <w:rPr>
          <w:rFonts w:hint="eastAsia"/>
          <w:bCs/>
          <w:lang w:eastAsia="ja-JP"/>
        </w:rPr>
        <w:t xml:space="preserve">", </w:t>
      </w:r>
      <w:r w:rsidR="00A91CEC">
        <w:rPr>
          <w:rFonts w:hint="eastAsia"/>
          <w:bCs/>
          <w:lang w:eastAsia="ja-JP"/>
        </w:rPr>
        <w:t xml:space="preserve">we think certain cell may support specific slice function </w:t>
      </w:r>
      <w:proofErr w:type="gramStart"/>
      <w:r w:rsidR="00A91CEC">
        <w:rPr>
          <w:rFonts w:hint="eastAsia"/>
          <w:bCs/>
          <w:lang w:eastAsia="ja-JP"/>
        </w:rPr>
        <w:t>similar to</w:t>
      </w:r>
      <w:proofErr w:type="gramEnd"/>
      <w:r w:rsidR="00A91CEC">
        <w:rPr>
          <w:rFonts w:hint="eastAsia"/>
          <w:bCs/>
          <w:lang w:eastAsia="ja-JP"/>
        </w:rPr>
        <w:t xml:space="preserve"> 5G. </w:t>
      </w:r>
      <w:r w:rsidR="000316AE">
        <w:rPr>
          <w:rFonts w:hint="eastAsia"/>
          <w:bCs/>
          <w:lang w:eastAsia="ja-JP"/>
        </w:rPr>
        <w:t xml:space="preserve">It means </w:t>
      </w:r>
      <w:r w:rsidR="000316AE">
        <w:rPr>
          <w:rFonts w:hint="eastAsia"/>
          <w:lang w:eastAsia="ja-JP"/>
        </w:rPr>
        <w:t xml:space="preserve">that </w:t>
      </w:r>
      <w:r w:rsidR="000316AE" w:rsidRPr="006B59AC">
        <w:rPr>
          <w:lang w:eastAsia="ja-JP"/>
        </w:rPr>
        <w:t xml:space="preserve">specific service can be provided in the specific </w:t>
      </w:r>
      <w:r w:rsidR="000316AE">
        <w:rPr>
          <w:rFonts w:hint="eastAsia"/>
          <w:lang w:eastAsia="ja-JP"/>
        </w:rPr>
        <w:t xml:space="preserve">cell or </w:t>
      </w:r>
      <w:r w:rsidR="000316AE" w:rsidRPr="006B59AC">
        <w:rPr>
          <w:lang w:eastAsia="ja-JP"/>
        </w:rPr>
        <w:t>frequency band(s)</w:t>
      </w:r>
      <w:r w:rsidR="000316AE">
        <w:rPr>
          <w:rFonts w:hint="eastAsia"/>
          <w:lang w:eastAsia="ja-JP"/>
        </w:rPr>
        <w:t>.</w:t>
      </w:r>
      <w:r w:rsidR="00FE723E">
        <w:rPr>
          <w:rFonts w:hint="eastAsia"/>
          <w:lang w:eastAsia="ja-JP"/>
        </w:rPr>
        <w:t xml:space="preserve"> IoT may be mainly deployed in the lower frequency ranges. Then</w:t>
      </w:r>
      <w:r w:rsidR="009E0BCC">
        <w:rPr>
          <w:rFonts w:hint="eastAsia"/>
          <w:lang w:eastAsia="ja-JP"/>
        </w:rPr>
        <w:t>,</w:t>
      </w:r>
      <w:r w:rsidR="00FE723E">
        <w:rPr>
          <w:rFonts w:hint="eastAsia"/>
          <w:lang w:eastAsia="ja-JP"/>
        </w:rPr>
        <w:t xml:space="preserve"> depending on the level of IoT, higher frequency range like FR2 is not required to support "real" IoT. URLLC and </w:t>
      </w:r>
      <w:r w:rsidR="00FE723E" w:rsidRPr="001C2E75">
        <w:rPr>
          <w:bCs/>
          <w:lang w:val="en-US" w:eastAsia="ja-JP"/>
        </w:rPr>
        <w:t>hyper reliable and low latency communication</w:t>
      </w:r>
      <w:r w:rsidR="00FE723E">
        <w:rPr>
          <w:rFonts w:hint="eastAsia"/>
          <w:bCs/>
          <w:lang w:val="en-US" w:eastAsia="ja-JP"/>
        </w:rPr>
        <w:t xml:space="preserve"> are important services in 6GR. On the other hand, very stringent latency with very high reliability consumes </w:t>
      </w:r>
      <w:r w:rsidR="00FE723E">
        <w:rPr>
          <w:bCs/>
          <w:lang w:val="en-US" w:eastAsia="ja-JP"/>
        </w:rPr>
        <w:t>a</w:t>
      </w:r>
      <w:r w:rsidR="00FE723E">
        <w:rPr>
          <w:rFonts w:hint="eastAsia"/>
          <w:bCs/>
          <w:lang w:val="en-US" w:eastAsia="ja-JP"/>
        </w:rPr>
        <w:t xml:space="preserve"> large amount of radio </w:t>
      </w:r>
      <w:r w:rsidR="00FE723E">
        <w:rPr>
          <w:bCs/>
          <w:lang w:val="en-US" w:eastAsia="ja-JP"/>
        </w:rPr>
        <w:t>resources</w:t>
      </w:r>
      <w:r w:rsidR="00FE723E">
        <w:rPr>
          <w:rFonts w:hint="eastAsia"/>
          <w:bCs/>
          <w:lang w:val="en-US" w:eastAsia="ja-JP"/>
        </w:rPr>
        <w:t xml:space="preserve">. Such extreme operations in FR1 would be very difficult or expensive from radio spectrum perspective. </w:t>
      </w:r>
    </w:p>
    <w:p w14:paraId="64F54E1F" w14:textId="601F9486" w:rsidR="00723B6E" w:rsidRDefault="00723B6E" w:rsidP="005D63B0">
      <w:pPr>
        <w:snapToGrid w:val="0"/>
        <w:spacing w:afterLines="50" w:after="120"/>
        <w:ind w:leftChars="200" w:left="400"/>
        <w:rPr>
          <w:bCs/>
          <w:lang w:eastAsia="ja-JP"/>
        </w:rPr>
      </w:pPr>
      <w:r>
        <w:rPr>
          <w:rFonts w:hint="eastAsia"/>
          <w:bCs/>
          <w:lang w:eastAsia="ja-JP"/>
        </w:rPr>
        <w:t>We are ok with the other part of the prop</w:t>
      </w:r>
      <w:r w:rsidR="001A6DE3">
        <w:rPr>
          <w:rFonts w:hint="eastAsia"/>
          <w:bCs/>
          <w:lang w:eastAsia="ja-JP"/>
        </w:rPr>
        <w:t>osal.</w:t>
      </w:r>
      <w:r w:rsidR="008111DA">
        <w:rPr>
          <w:rFonts w:hint="eastAsia"/>
          <w:bCs/>
          <w:lang w:eastAsia="ja-JP"/>
        </w:rPr>
        <w:t xml:space="preserve"> </w:t>
      </w:r>
    </w:p>
    <w:p w14:paraId="51B20143" w14:textId="77777777" w:rsidR="005C2C37" w:rsidRDefault="0061007D" w:rsidP="0061007D">
      <w:pPr>
        <w:snapToGrid w:val="0"/>
        <w:spacing w:afterLines="50" w:after="120"/>
        <w:ind w:leftChars="200" w:left="400"/>
        <w:rPr>
          <w:b/>
          <w:lang w:eastAsia="ja-JP"/>
        </w:rPr>
      </w:pPr>
      <w:r w:rsidRPr="002206FF">
        <w:rPr>
          <w:b/>
          <w:lang w:eastAsia="ja-JP"/>
        </w:rPr>
        <w:t xml:space="preserve">Proposal </w:t>
      </w:r>
      <w:r w:rsidR="005C2C37">
        <w:rPr>
          <w:rFonts w:hint="eastAsia"/>
          <w:b/>
          <w:lang w:eastAsia="ja-JP"/>
        </w:rPr>
        <w:t>2</w:t>
      </w:r>
      <w:r w:rsidRPr="002206FF">
        <w:rPr>
          <w:b/>
          <w:lang w:eastAsia="ja-JP"/>
        </w:rPr>
        <w:t xml:space="preserve">: </w:t>
      </w:r>
      <w:r w:rsidR="005C2C37">
        <w:rPr>
          <w:rFonts w:hint="eastAsia"/>
          <w:b/>
          <w:lang w:eastAsia="ja-JP"/>
        </w:rPr>
        <w:t xml:space="preserve">Related to the </w:t>
      </w:r>
      <w:r w:rsidR="005C2C37" w:rsidRPr="005C2C37">
        <w:rPr>
          <w:b/>
          <w:lang w:eastAsia="ja-JP"/>
        </w:rPr>
        <w:t>Scalable design for diverse device types</w:t>
      </w:r>
      <w:r w:rsidR="005C2C37">
        <w:rPr>
          <w:rFonts w:hint="eastAsia"/>
          <w:b/>
          <w:lang w:eastAsia="ja-JP"/>
        </w:rPr>
        <w:t>, following is proposed.</w:t>
      </w:r>
    </w:p>
    <w:p w14:paraId="4D2CF0EC" w14:textId="77777777" w:rsidR="005C2C37" w:rsidRDefault="005C2C37" w:rsidP="0061007D">
      <w:pPr>
        <w:snapToGrid w:val="0"/>
        <w:spacing w:afterLines="50" w:after="120"/>
        <w:ind w:leftChars="200" w:left="400"/>
        <w:rPr>
          <w:b/>
          <w:lang w:eastAsia="ja-JP"/>
        </w:rPr>
      </w:pPr>
      <w:r>
        <w:rPr>
          <w:rFonts w:hint="eastAsia"/>
          <w:b/>
          <w:lang w:eastAsia="ja-JP"/>
        </w:rPr>
        <w:t xml:space="preserve">- Basic is removed from the front of idle mode procedure and initial access procedure. </w:t>
      </w:r>
    </w:p>
    <w:p w14:paraId="0CC5B838" w14:textId="6D3DF6F9" w:rsidR="005C2C37" w:rsidRDefault="005C2C37" w:rsidP="0061007D">
      <w:pPr>
        <w:snapToGrid w:val="0"/>
        <w:spacing w:afterLines="50" w:after="120"/>
        <w:ind w:leftChars="200" w:left="400"/>
        <w:rPr>
          <w:b/>
          <w:lang w:eastAsia="ja-JP"/>
        </w:rPr>
      </w:pPr>
      <w:r>
        <w:rPr>
          <w:rFonts w:hint="eastAsia"/>
          <w:b/>
          <w:lang w:eastAsia="ja-JP"/>
        </w:rPr>
        <w:t>- Coverage enhancement is modified to just "coverage" or "coverage enhancement tech</w:t>
      </w:r>
      <w:r w:rsidR="00FE6911">
        <w:rPr>
          <w:rFonts w:hint="eastAsia"/>
          <w:b/>
          <w:lang w:eastAsia="ja-JP"/>
        </w:rPr>
        <w:t>n</w:t>
      </w:r>
      <w:r>
        <w:rPr>
          <w:rFonts w:hint="eastAsia"/>
          <w:b/>
          <w:lang w:eastAsia="ja-JP"/>
        </w:rPr>
        <w:t>iques".</w:t>
      </w:r>
    </w:p>
    <w:p w14:paraId="20F530BF" w14:textId="7DC915F8" w:rsidR="005C2C37" w:rsidRDefault="005C2C37" w:rsidP="0061007D">
      <w:pPr>
        <w:snapToGrid w:val="0"/>
        <w:spacing w:afterLines="50" w:after="120"/>
        <w:ind w:leftChars="200" w:left="400"/>
        <w:rPr>
          <w:b/>
          <w:lang w:eastAsia="ja-JP"/>
        </w:rPr>
      </w:pPr>
      <w:r>
        <w:rPr>
          <w:rFonts w:hint="eastAsia"/>
          <w:b/>
          <w:lang w:eastAsia="ja-JP"/>
        </w:rPr>
        <w:t>- To add SBFD and dynamic TDD as common features for all device types.</w:t>
      </w:r>
    </w:p>
    <w:p w14:paraId="14724FE1" w14:textId="77777777" w:rsidR="00C9698D" w:rsidRPr="0061007D" w:rsidRDefault="00C9698D" w:rsidP="00CD0008">
      <w:pPr>
        <w:snapToGrid w:val="0"/>
        <w:spacing w:afterLines="50" w:after="120"/>
        <w:rPr>
          <w:b/>
          <w:u w:val="single"/>
          <w:lang w:eastAsia="ja-JP"/>
        </w:rPr>
      </w:pPr>
    </w:p>
    <w:p w14:paraId="022C0F0F" w14:textId="696AD1B3" w:rsidR="00C9698D" w:rsidRPr="0090620C" w:rsidRDefault="00C9698D" w:rsidP="0090620C">
      <w:pPr>
        <w:snapToGrid w:val="0"/>
        <w:spacing w:afterLines="50" w:after="120"/>
        <w:rPr>
          <w:b/>
          <w:u w:val="single"/>
          <w:lang w:eastAsia="ja-JP"/>
        </w:rPr>
      </w:pPr>
      <w:r>
        <w:rPr>
          <w:rFonts w:hint="eastAsia"/>
          <w:b/>
          <w:u w:val="single"/>
          <w:lang w:eastAsia="ja-JP"/>
        </w:rPr>
        <w:t>S</w:t>
      </w:r>
      <w:r w:rsidRPr="006346EE">
        <w:rPr>
          <w:b/>
          <w:u w:val="single"/>
          <w:lang w:eastAsia="ja-JP"/>
        </w:rPr>
        <w:t>mallest maximum supported RF and BB UE BW</w:t>
      </w:r>
    </w:p>
    <w:tbl>
      <w:tblPr>
        <w:tblStyle w:val="af9"/>
        <w:tblW w:w="0" w:type="auto"/>
        <w:tblLook w:val="04A0" w:firstRow="1" w:lastRow="0" w:firstColumn="1" w:lastColumn="0" w:noHBand="0" w:noVBand="1"/>
      </w:tblPr>
      <w:tblGrid>
        <w:gridCol w:w="9630"/>
      </w:tblGrid>
      <w:tr w:rsidR="00C9698D" w14:paraId="1B6C6EF6" w14:textId="77777777" w:rsidTr="008C1D78">
        <w:tc>
          <w:tcPr>
            <w:tcW w:w="9630" w:type="dxa"/>
          </w:tcPr>
          <w:p w14:paraId="6F4A5C08" w14:textId="77777777" w:rsidR="00C9698D" w:rsidRPr="007D7A27" w:rsidRDefault="00C9698D" w:rsidP="008C1D78">
            <w:pPr>
              <w:pStyle w:val="af0"/>
              <w:rPr>
                <w:b/>
                <w:bCs/>
                <w:lang w:val="en-US"/>
              </w:rPr>
            </w:pPr>
            <w:r w:rsidRPr="007D7A27">
              <w:rPr>
                <w:b/>
                <w:bCs/>
                <w:highlight w:val="yellow"/>
                <w:lang w:val="en-US"/>
              </w:rPr>
              <w:t>Proposal 4.1b:</w:t>
            </w:r>
          </w:p>
          <w:p w14:paraId="12B997D9" w14:textId="77777777" w:rsidR="00C9698D" w:rsidRPr="007D7A27" w:rsidRDefault="00C9698D" w:rsidP="00C9698D">
            <w:pPr>
              <w:pStyle w:val="af0"/>
              <w:numPr>
                <w:ilvl w:val="0"/>
                <w:numId w:val="28"/>
              </w:numPr>
              <w:suppressAutoHyphens/>
              <w:spacing w:after="120" w:line="259" w:lineRule="auto"/>
              <w:jc w:val="both"/>
              <w:rPr>
                <w:lang w:val="en-US"/>
              </w:rPr>
            </w:pPr>
            <w:r w:rsidRPr="007D7A27">
              <w:rPr>
                <w:lang w:val="en-US"/>
              </w:rPr>
              <w:t>For the smallest maximum supported RF and BB UE BW without spectrum aggregation for at least one low-tier device type supported by 6GR framework, from physical layer perspective, RAN1 to consider at least</w:t>
            </w:r>
          </w:p>
          <w:p w14:paraId="75030A77" w14:textId="77777777" w:rsidR="00C9698D" w:rsidRPr="007D7A27" w:rsidRDefault="00C9698D" w:rsidP="00C9698D">
            <w:pPr>
              <w:pStyle w:val="af0"/>
              <w:numPr>
                <w:ilvl w:val="1"/>
                <w:numId w:val="28"/>
              </w:numPr>
              <w:suppressAutoHyphens/>
              <w:spacing w:after="120" w:line="259" w:lineRule="auto"/>
              <w:jc w:val="both"/>
              <w:rPr>
                <w:lang w:val="en-US"/>
              </w:rPr>
            </w:pPr>
            <w:r w:rsidRPr="007D7A27">
              <w:rPr>
                <w:lang w:val="en-US"/>
              </w:rPr>
              <w:t>Overall device complexity</w:t>
            </w:r>
          </w:p>
          <w:p w14:paraId="10B55EA2" w14:textId="77777777" w:rsidR="00C9698D" w:rsidRPr="007D7A27" w:rsidRDefault="00C9698D" w:rsidP="00C9698D">
            <w:pPr>
              <w:pStyle w:val="af0"/>
              <w:numPr>
                <w:ilvl w:val="2"/>
                <w:numId w:val="28"/>
              </w:numPr>
              <w:suppressAutoHyphens/>
              <w:spacing w:after="120" w:line="259" w:lineRule="auto"/>
              <w:jc w:val="both"/>
              <w:rPr>
                <w:lang w:val="en-US"/>
              </w:rPr>
            </w:pPr>
            <w:r w:rsidRPr="007D7A27">
              <w:rPr>
                <w:lang w:val="en-US"/>
              </w:rPr>
              <w:t xml:space="preserve">Note: also </w:t>
            </w:r>
            <w:proofErr w:type="gramStart"/>
            <w:r w:rsidRPr="007D7A27">
              <w:rPr>
                <w:lang w:val="en-US"/>
              </w:rPr>
              <w:t>taking into account</w:t>
            </w:r>
            <w:proofErr w:type="gramEnd"/>
            <w:r w:rsidRPr="007D7A27">
              <w:rPr>
                <w:lang w:val="en-US"/>
              </w:rPr>
              <w:t xml:space="preserve"> other complexity reduction techniques than BW reduction</w:t>
            </w:r>
          </w:p>
          <w:p w14:paraId="18FC39CE" w14:textId="77777777" w:rsidR="00C9698D" w:rsidRPr="007D7A27" w:rsidRDefault="00C9698D" w:rsidP="00C9698D">
            <w:pPr>
              <w:pStyle w:val="af0"/>
              <w:numPr>
                <w:ilvl w:val="1"/>
                <w:numId w:val="28"/>
              </w:numPr>
              <w:suppressAutoHyphens/>
              <w:spacing w:after="120" w:line="259" w:lineRule="auto"/>
              <w:jc w:val="both"/>
              <w:rPr>
                <w:lang w:val="en-US"/>
              </w:rPr>
            </w:pPr>
            <w:r w:rsidRPr="007D7A27">
              <w:rPr>
                <w:lang w:val="en-US"/>
              </w:rPr>
              <w:t>Overall system performance impact</w:t>
            </w:r>
          </w:p>
          <w:p w14:paraId="1F425C38" w14:textId="77777777" w:rsidR="00C9698D" w:rsidRPr="007D7A27" w:rsidRDefault="00C9698D" w:rsidP="00C9698D">
            <w:pPr>
              <w:pStyle w:val="af0"/>
              <w:numPr>
                <w:ilvl w:val="1"/>
                <w:numId w:val="28"/>
              </w:numPr>
              <w:suppressAutoHyphens/>
              <w:spacing w:after="120" w:line="259" w:lineRule="auto"/>
              <w:jc w:val="both"/>
              <w:rPr>
                <w:lang w:val="en-US"/>
              </w:rPr>
            </w:pPr>
            <w:r w:rsidRPr="007D7A27">
              <w:rPr>
                <w:lang w:val="en-US"/>
              </w:rPr>
              <w:t>Energy efficiency for both BS and UE</w:t>
            </w:r>
          </w:p>
          <w:p w14:paraId="4FD895A7" w14:textId="77777777" w:rsidR="00C9698D" w:rsidRPr="007D7A27" w:rsidRDefault="00C9698D" w:rsidP="00C9698D">
            <w:pPr>
              <w:pStyle w:val="af0"/>
              <w:numPr>
                <w:ilvl w:val="1"/>
                <w:numId w:val="28"/>
              </w:numPr>
              <w:suppressAutoHyphens/>
              <w:spacing w:after="120" w:line="259" w:lineRule="auto"/>
              <w:jc w:val="both"/>
              <w:rPr>
                <w:highlight w:val="yellow"/>
                <w:lang w:val="en-US"/>
              </w:rPr>
            </w:pPr>
            <w:r w:rsidRPr="007D7A27">
              <w:rPr>
                <w:highlight w:val="yellow"/>
                <w:lang w:val="en-US"/>
              </w:rPr>
              <w:t>Minimum spectrum allocation</w:t>
            </w:r>
          </w:p>
          <w:p w14:paraId="42F2022E" w14:textId="77777777" w:rsidR="00C9698D" w:rsidRPr="007D7A27" w:rsidRDefault="00C9698D" w:rsidP="00C9698D">
            <w:pPr>
              <w:pStyle w:val="af0"/>
              <w:numPr>
                <w:ilvl w:val="1"/>
                <w:numId w:val="28"/>
              </w:numPr>
              <w:suppressAutoHyphens/>
              <w:spacing w:after="120" w:line="259" w:lineRule="auto"/>
              <w:jc w:val="both"/>
              <w:rPr>
                <w:lang w:val="en-US"/>
              </w:rPr>
            </w:pPr>
            <w:r w:rsidRPr="007D7A27">
              <w:rPr>
                <w:lang w:val="en-US"/>
              </w:rPr>
              <w:t>Aim at a single common signals/channels design in idle mode and initial access for diverse device types, as well as meeting mobile broadband service requirements as high priority</w:t>
            </w:r>
          </w:p>
          <w:p w14:paraId="594A88BC" w14:textId="77777777" w:rsidR="00C9698D" w:rsidRPr="008C1D78" w:rsidRDefault="00C9698D" w:rsidP="00C9698D">
            <w:pPr>
              <w:pStyle w:val="af0"/>
              <w:numPr>
                <w:ilvl w:val="1"/>
                <w:numId w:val="28"/>
              </w:numPr>
              <w:suppressAutoHyphens/>
              <w:spacing w:after="120" w:line="259" w:lineRule="auto"/>
              <w:jc w:val="both"/>
              <w:rPr>
                <w:lang w:val="en-US"/>
              </w:rPr>
            </w:pPr>
            <w:r w:rsidRPr="007D7A27">
              <w:rPr>
                <w:lang w:val="en-US"/>
              </w:rPr>
              <w:lastRenderedPageBreak/>
              <w:t xml:space="preserve">Note: other aspects (e.g. economies of scale) can be considered by TSG RAN when they make </w:t>
            </w:r>
            <w:proofErr w:type="gramStart"/>
            <w:r w:rsidRPr="007D7A27">
              <w:rPr>
                <w:lang w:val="en-US"/>
              </w:rPr>
              <w:t>decision</w:t>
            </w:r>
            <w:proofErr w:type="gramEnd"/>
            <w:r w:rsidRPr="007D7A27">
              <w:rPr>
                <w:lang w:val="en-US"/>
              </w:rPr>
              <w:t xml:space="preserve"> on the BW</w:t>
            </w:r>
          </w:p>
        </w:tc>
      </w:tr>
    </w:tbl>
    <w:p w14:paraId="0DD9E111" w14:textId="77777777" w:rsidR="00C9698D" w:rsidRDefault="00C9698D" w:rsidP="00C9698D">
      <w:pPr>
        <w:snapToGrid w:val="0"/>
        <w:spacing w:afterLines="50" w:after="120"/>
        <w:ind w:leftChars="200" w:left="400"/>
        <w:rPr>
          <w:bCs/>
          <w:lang w:val="en-US" w:eastAsia="ja-JP"/>
        </w:rPr>
      </w:pPr>
    </w:p>
    <w:p w14:paraId="6CC925A1" w14:textId="594F3D35" w:rsidR="0090620C" w:rsidRDefault="0090620C" w:rsidP="00C9698D">
      <w:pPr>
        <w:snapToGrid w:val="0"/>
        <w:spacing w:afterLines="50" w:after="120"/>
        <w:ind w:leftChars="200" w:left="400"/>
        <w:rPr>
          <w:bCs/>
          <w:lang w:val="en-US" w:eastAsia="ja-JP"/>
        </w:rPr>
      </w:pPr>
      <w:r w:rsidRPr="0090620C">
        <w:rPr>
          <w:bCs/>
          <w:lang w:val="en-US" w:eastAsia="ja-JP"/>
        </w:rPr>
        <w:t xml:space="preserve">On minimum spectrum allocation, </w:t>
      </w:r>
      <w:r w:rsidR="00FB218A">
        <w:rPr>
          <w:rFonts w:hint="eastAsia"/>
          <w:bCs/>
          <w:lang w:val="en-US" w:eastAsia="ja-JP"/>
        </w:rPr>
        <w:t xml:space="preserve">it is important to consider </w:t>
      </w:r>
      <w:r w:rsidRPr="0090620C">
        <w:rPr>
          <w:bCs/>
          <w:lang w:val="en-US" w:eastAsia="ja-JP"/>
        </w:rPr>
        <w:t>not only the minimum spectrum allocation</w:t>
      </w:r>
      <w:r w:rsidR="00FB218A">
        <w:rPr>
          <w:rFonts w:hint="eastAsia"/>
          <w:bCs/>
          <w:lang w:val="en-US" w:eastAsia="ja-JP"/>
        </w:rPr>
        <w:t xml:space="preserve"> but also</w:t>
      </w:r>
      <w:r w:rsidRPr="0090620C">
        <w:rPr>
          <w:bCs/>
          <w:lang w:val="en-US" w:eastAsia="ja-JP"/>
        </w:rPr>
        <w:t xml:space="preserve"> the overall spectrum allocation</w:t>
      </w:r>
      <w:r w:rsidR="00D805ED">
        <w:rPr>
          <w:rFonts w:hint="eastAsia"/>
          <w:bCs/>
          <w:lang w:val="en-US" w:eastAsia="ja-JP"/>
        </w:rPr>
        <w:t>, including which</w:t>
      </w:r>
      <w:r>
        <w:rPr>
          <w:rFonts w:hint="eastAsia"/>
          <w:bCs/>
          <w:lang w:val="en-US" w:eastAsia="ja-JP"/>
        </w:rPr>
        <w:t xml:space="preserve"> </w:t>
      </w:r>
      <w:r w:rsidR="009E1DC0" w:rsidRPr="0090620C">
        <w:rPr>
          <w:bCs/>
          <w:lang w:val="en-US" w:eastAsia="ja-JP"/>
        </w:rPr>
        <w:t>spectrum allocation</w:t>
      </w:r>
      <w:r w:rsidR="009E1DC0">
        <w:rPr>
          <w:rFonts w:hint="eastAsia"/>
          <w:bCs/>
          <w:lang w:val="en-US" w:eastAsia="ja-JP"/>
        </w:rPr>
        <w:t>s</w:t>
      </w:r>
      <w:r>
        <w:rPr>
          <w:rFonts w:hint="eastAsia"/>
          <w:bCs/>
          <w:lang w:val="en-US" w:eastAsia="ja-JP"/>
        </w:rPr>
        <w:t xml:space="preserve"> </w:t>
      </w:r>
      <w:r w:rsidR="00D805ED">
        <w:rPr>
          <w:rFonts w:hint="eastAsia"/>
          <w:bCs/>
          <w:lang w:val="en-US" w:eastAsia="ja-JP"/>
        </w:rPr>
        <w:t xml:space="preserve">are </w:t>
      </w:r>
      <w:r>
        <w:rPr>
          <w:rFonts w:hint="eastAsia"/>
          <w:bCs/>
          <w:lang w:val="en-US" w:eastAsia="ja-JP"/>
        </w:rPr>
        <w:t>more typical</w:t>
      </w:r>
      <w:r w:rsidR="00D805ED">
        <w:rPr>
          <w:rFonts w:hint="eastAsia"/>
          <w:bCs/>
          <w:lang w:val="en-US" w:eastAsia="ja-JP"/>
        </w:rPr>
        <w:t>ly used</w:t>
      </w:r>
      <w:r>
        <w:rPr>
          <w:rFonts w:hint="eastAsia"/>
          <w:bCs/>
          <w:lang w:val="en-US" w:eastAsia="ja-JP"/>
        </w:rPr>
        <w:t>.</w:t>
      </w:r>
      <w:r w:rsidRPr="0090620C">
        <w:rPr>
          <w:bCs/>
          <w:lang w:val="en-US" w:eastAsia="ja-JP"/>
        </w:rPr>
        <w:t xml:space="preserve"> From this</w:t>
      </w:r>
      <w:r w:rsidR="00D805ED">
        <w:rPr>
          <w:rFonts w:hint="eastAsia"/>
          <w:bCs/>
          <w:lang w:val="en-US" w:eastAsia="ja-JP"/>
        </w:rPr>
        <w:t xml:space="preserve"> perspective</w:t>
      </w:r>
      <w:r w:rsidRPr="0090620C">
        <w:rPr>
          <w:bCs/>
          <w:lang w:val="en-US" w:eastAsia="ja-JP"/>
        </w:rPr>
        <w:t>, remov</w:t>
      </w:r>
      <w:r w:rsidR="00D805ED">
        <w:rPr>
          <w:rFonts w:hint="eastAsia"/>
          <w:bCs/>
          <w:lang w:val="en-US" w:eastAsia="ja-JP"/>
        </w:rPr>
        <w:t>ing</w:t>
      </w:r>
      <w:r w:rsidR="007E3947">
        <w:rPr>
          <w:rFonts w:hint="eastAsia"/>
          <w:bCs/>
          <w:lang w:val="en-US" w:eastAsia="ja-JP"/>
        </w:rPr>
        <w:t xml:space="preserve"> </w:t>
      </w:r>
      <w:r w:rsidRPr="0090620C">
        <w:rPr>
          <w:bCs/>
          <w:lang w:val="en-US" w:eastAsia="ja-JP"/>
        </w:rPr>
        <w:t>"minimum" would be more reasonable</w:t>
      </w:r>
      <w:r>
        <w:rPr>
          <w:rFonts w:hint="eastAsia"/>
          <w:bCs/>
          <w:lang w:val="en-US" w:eastAsia="ja-JP"/>
        </w:rPr>
        <w:t xml:space="preserve"> in our view.</w:t>
      </w:r>
    </w:p>
    <w:p w14:paraId="4B5A07F2" w14:textId="7E7126C0" w:rsidR="00592509" w:rsidRDefault="00592509" w:rsidP="00592509">
      <w:pPr>
        <w:snapToGrid w:val="0"/>
        <w:spacing w:afterLines="50" w:after="120"/>
        <w:ind w:leftChars="200" w:left="400"/>
        <w:rPr>
          <w:bCs/>
          <w:lang w:eastAsia="ja-JP"/>
        </w:rPr>
      </w:pPr>
      <w:r>
        <w:rPr>
          <w:rFonts w:hint="eastAsia"/>
          <w:bCs/>
          <w:lang w:eastAsia="ja-JP"/>
        </w:rPr>
        <w:t xml:space="preserve">Although the actual discussion is RAN plenary </w:t>
      </w:r>
      <w:r w:rsidR="00D805ED">
        <w:rPr>
          <w:rFonts w:hint="eastAsia"/>
          <w:bCs/>
          <w:lang w:eastAsia="ja-JP"/>
        </w:rPr>
        <w:t>level</w:t>
      </w:r>
      <w:r>
        <w:rPr>
          <w:rFonts w:hint="eastAsia"/>
          <w:bCs/>
          <w:lang w:eastAsia="ja-JP"/>
        </w:rPr>
        <w:t xml:space="preserve">, our view is following. </w:t>
      </w:r>
    </w:p>
    <w:p w14:paraId="57EF993E" w14:textId="77777777" w:rsidR="00592509" w:rsidRPr="006518A0" w:rsidRDefault="00592509" w:rsidP="00592509">
      <w:pPr>
        <w:snapToGrid w:val="0"/>
        <w:spacing w:afterLines="50" w:after="120"/>
        <w:ind w:leftChars="200" w:left="400"/>
        <w:rPr>
          <w:b/>
          <w:lang w:eastAsia="ja-JP"/>
        </w:rPr>
      </w:pPr>
      <w:r>
        <w:rPr>
          <w:rFonts w:hint="eastAsia"/>
          <w:bCs/>
          <w:lang w:eastAsia="ja-JP"/>
        </w:rPr>
        <w:t xml:space="preserve">- </w:t>
      </w:r>
      <w:r w:rsidRPr="00873906">
        <w:rPr>
          <w:rFonts w:hint="eastAsia"/>
          <w:bCs/>
          <w:lang w:eastAsia="ja-JP"/>
        </w:rPr>
        <w:t xml:space="preserve">For DL, to take 20 MHz as </w:t>
      </w:r>
      <w:r w:rsidRPr="00873906">
        <w:rPr>
          <w:bCs/>
          <w:lang w:eastAsia="ja-JP"/>
        </w:rPr>
        <w:t>smallest maximum supported RF and BB UE BW</w:t>
      </w:r>
    </w:p>
    <w:p w14:paraId="3F2BD73C" w14:textId="1DD6C08F" w:rsidR="00592509" w:rsidRDefault="00592509" w:rsidP="00592509">
      <w:pPr>
        <w:snapToGrid w:val="0"/>
        <w:spacing w:afterLines="50" w:after="120"/>
        <w:ind w:leftChars="200" w:left="400"/>
        <w:rPr>
          <w:bCs/>
          <w:lang w:eastAsia="ja-JP"/>
        </w:rPr>
      </w:pPr>
      <w:r>
        <w:rPr>
          <w:rFonts w:hint="eastAsia"/>
          <w:bCs/>
          <w:lang w:eastAsia="ja-JP"/>
        </w:rPr>
        <w:t xml:space="preserve">- </w:t>
      </w:r>
      <w:r w:rsidRPr="00873906">
        <w:rPr>
          <w:rFonts w:hint="eastAsia"/>
          <w:bCs/>
          <w:lang w:eastAsia="ja-JP"/>
        </w:rPr>
        <w:t xml:space="preserve">For UL, to take 3 MHz as </w:t>
      </w:r>
      <w:r w:rsidRPr="00873906">
        <w:rPr>
          <w:bCs/>
          <w:lang w:eastAsia="ja-JP"/>
        </w:rPr>
        <w:t>smallest maximum supported RF and BB UE BW</w:t>
      </w:r>
    </w:p>
    <w:p w14:paraId="619E441E" w14:textId="77777777" w:rsidR="00592509" w:rsidRDefault="00592509" w:rsidP="00592509">
      <w:pPr>
        <w:snapToGrid w:val="0"/>
        <w:spacing w:afterLines="50" w:after="120"/>
        <w:ind w:leftChars="200" w:left="400"/>
        <w:rPr>
          <w:bCs/>
          <w:lang w:val="en-US" w:eastAsia="ja-JP"/>
        </w:rPr>
      </w:pPr>
    </w:p>
    <w:p w14:paraId="56DBB31E" w14:textId="4D499A62" w:rsidR="0090620C" w:rsidRPr="00DD6E56" w:rsidRDefault="00DD6E56" w:rsidP="00C9698D">
      <w:pPr>
        <w:snapToGrid w:val="0"/>
        <w:spacing w:afterLines="50" w:after="120"/>
        <w:ind w:leftChars="200" w:left="400"/>
        <w:rPr>
          <w:b/>
          <w:lang w:eastAsia="ja-JP"/>
        </w:rPr>
      </w:pPr>
      <w:r w:rsidRPr="002206FF">
        <w:rPr>
          <w:b/>
          <w:lang w:eastAsia="ja-JP"/>
        </w:rPr>
        <w:t xml:space="preserve">Proposal </w:t>
      </w:r>
      <w:r>
        <w:rPr>
          <w:rFonts w:hint="eastAsia"/>
          <w:b/>
          <w:lang w:eastAsia="ja-JP"/>
        </w:rPr>
        <w:t>3</w:t>
      </w:r>
      <w:r w:rsidRPr="002206FF">
        <w:rPr>
          <w:b/>
          <w:lang w:eastAsia="ja-JP"/>
        </w:rPr>
        <w:t xml:space="preserve">: </w:t>
      </w:r>
      <w:r>
        <w:rPr>
          <w:rFonts w:hint="eastAsia"/>
          <w:b/>
          <w:lang w:eastAsia="ja-JP"/>
        </w:rPr>
        <w:t xml:space="preserve">Remove "minimum" in </w:t>
      </w:r>
      <w:r w:rsidRPr="00DD6E56">
        <w:rPr>
          <w:b/>
          <w:lang w:eastAsia="ja-JP"/>
        </w:rPr>
        <w:t>Minimum spectrum allocation</w:t>
      </w:r>
      <w:r>
        <w:rPr>
          <w:rFonts w:hint="eastAsia"/>
          <w:b/>
          <w:lang w:eastAsia="ja-JP"/>
        </w:rPr>
        <w:t>.</w:t>
      </w:r>
    </w:p>
    <w:p w14:paraId="32B9D9D3" w14:textId="43929154" w:rsidR="00BD4B29" w:rsidRDefault="00BD4B29" w:rsidP="00C9698D">
      <w:pPr>
        <w:snapToGrid w:val="0"/>
        <w:spacing w:afterLines="50" w:after="120"/>
        <w:ind w:leftChars="200" w:left="400"/>
        <w:rPr>
          <w:b/>
          <w:lang w:eastAsia="ja-JP"/>
        </w:rPr>
      </w:pPr>
    </w:p>
    <w:p w14:paraId="7B6475EE" w14:textId="77777777" w:rsidR="0090620C" w:rsidRDefault="0090620C" w:rsidP="00C9698D">
      <w:pPr>
        <w:snapToGrid w:val="0"/>
        <w:spacing w:afterLines="50" w:after="120"/>
        <w:ind w:leftChars="200" w:left="400"/>
        <w:rPr>
          <w:bCs/>
          <w:lang w:val="en-US" w:eastAsia="ja-JP"/>
        </w:rPr>
      </w:pPr>
    </w:p>
    <w:p w14:paraId="0185E455" w14:textId="66B05E70" w:rsidR="0038546E" w:rsidRPr="002310F7" w:rsidRDefault="002310F7" w:rsidP="002310F7">
      <w:pPr>
        <w:snapToGrid w:val="0"/>
        <w:spacing w:afterLines="50" w:after="120"/>
        <w:rPr>
          <w:b/>
          <w:u w:val="single"/>
          <w:lang w:eastAsia="ja-JP"/>
        </w:rPr>
      </w:pPr>
      <w:r w:rsidRPr="006A527F">
        <w:rPr>
          <w:rFonts w:hint="eastAsia"/>
          <w:b/>
          <w:u w:val="single"/>
          <w:lang w:eastAsia="ja-JP"/>
        </w:rPr>
        <w:t>I</w:t>
      </w:r>
      <w:r w:rsidRPr="006A527F">
        <w:rPr>
          <w:b/>
          <w:u w:val="single"/>
          <w:lang w:eastAsia="ja-JP"/>
        </w:rPr>
        <w:t>nitial access and common channel</w:t>
      </w:r>
    </w:p>
    <w:tbl>
      <w:tblPr>
        <w:tblStyle w:val="af9"/>
        <w:tblW w:w="0" w:type="auto"/>
        <w:tblLook w:val="04A0" w:firstRow="1" w:lastRow="0" w:firstColumn="1" w:lastColumn="0" w:noHBand="0" w:noVBand="1"/>
      </w:tblPr>
      <w:tblGrid>
        <w:gridCol w:w="9630"/>
      </w:tblGrid>
      <w:tr w:rsidR="0038546E" w14:paraId="262AE4C2" w14:textId="77777777" w:rsidTr="008C1D78">
        <w:tc>
          <w:tcPr>
            <w:tcW w:w="9630" w:type="dxa"/>
          </w:tcPr>
          <w:p w14:paraId="089540B0" w14:textId="77777777" w:rsidR="0038546E" w:rsidRPr="005D58CD" w:rsidRDefault="0038546E" w:rsidP="008C1D78">
            <w:pPr>
              <w:pStyle w:val="af0"/>
              <w:rPr>
                <w:b/>
                <w:bCs/>
                <w:lang w:val="en-US"/>
              </w:rPr>
            </w:pPr>
            <w:r w:rsidRPr="005D58CD">
              <w:rPr>
                <w:b/>
                <w:bCs/>
                <w:highlight w:val="yellow"/>
                <w:lang w:val="en-US"/>
              </w:rPr>
              <w:t>Proposal 4.2b:</w:t>
            </w:r>
          </w:p>
          <w:p w14:paraId="60DF4F11" w14:textId="77777777" w:rsidR="0038546E" w:rsidRPr="005D58CD" w:rsidRDefault="0038546E" w:rsidP="0038546E">
            <w:pPr>
              <w:pStyle w:val="af0"/>
              <w:numPr>
                <w:ilvl w:val="0"/>
                <w:numId w:val="28"/>
              </w:numPr>
              <w:suppressAutoHyphens/>
              <w:spacing w:after="120" w:line="259" w:lineRule="auto"/>
              <w:jc w:val="both"/>
              <w:rPr>
                <w:lang w:val="en-US"/>
              </w:rPr>
            </w:pPr>
            <w:r w:rsidRPr="005D58CD">
              <w:rPr>
                <w:lang w:val="en-US"/>
              </w:rPr>
              <w:t>RAN1 to consider following to operate 6GR on the minimum spectrum allocation</w:t>
            </w:r>
          </w:p>
          <w:p w14:paraId="71E92E2E" w14:textId="77777777" w:rsidR="0038546E" w:rsidRPr="005D58CD" w:rsidRDefault="0038546E" w:rsidP="0038546E">
            <w:pPr>
              <w:pStyle w:val="af0"/>
              <w:numPr>
                <w:ilvl w:val="1"/>
                <w:numId w:val="28"/>
              </w:numPr>
              <w:suppressAutoHyphens/>
              <w:spacing w:after="120" w:line="259" w:lineRule="auto"/>
              <w:jc w:val="both"/>
              <w:rPr>
                <w:lang w:val="en-US"/>
              </w:rPr>
            </w:pPr>
            <w:r w:rsidRPr="005D58CD">
              <w:rPr>
                <w:lang w:val="en-US"/>
              </w:rPr>
              <w:t>Opt1: common signals/channels BW for initial access are punctured to fit into the minimum spectrum allocation, if the minimum spectrum allocation is smaller than the common signals/channels BW for initial access (if this case is supported)</w:t>
            </w:r>
          </w:p>
          <w:p w14:paraId="199D8B8E" w14:textId="77777777" w:rsidR="0038546E" w:rsidRPr="005D58CD" w:rsidRDefault="0038546E" w:rsidP="0038546E">
            <w:pPr>
              <w:pStyle w:val="af0"/>
              <w:numPr>
                <w:ilvl w:val="1"/>
                <w:numId w:val="28"/>
              </w:numPr>
              <w:suppressAutoHyphens/>
              <w:spacing w:after="120" w:line="259" w:lineRule="auto"/>
              <w:jc w:val="both"/>
              <w:rPr>
                <w:lang w:val="en-US"/>
              </w:rPr>
            </w:pPr>
            <w:r w:rsidRPr="005D58CD">
              <w:rPr>
                <w:lang w:val="en-US"/>
              </w:rPr>
              <w:t xml:space="preserve">Opt2: Scalable design of the common signals/channels for initial access for the minimum spectrum allocation from other spectrum </w:t>
            </w:r>
            <w:proofErr w:type="gramStart"/>
            <w:r w:rsidRPr="005D58CD">
              <w:rPr>
                <w:lang w:val="en-US"/>
              </w:rPr>
              <w:t>allocations ,</w:t>
            </w:r>
            <w:proofErr w:type="gramEnd"/>
            <w:r w:rsidRPr="005D58CD">
              <w:rPr>
                <w:lang w:val="en-US"/>
              </w:rPr>
              <w:t xml:space="preserve"> if the minimum spectrum allocation is smaller than the common signals/channels BW for initial access for other spectrum allocations</w:t>
            </w:r>
          </w:p>
          <w:p w14:paraId="4BFF8F57" w14:textId="77777777" w:rsidR="0038546E" w:rsidRPr="008C1D78" w:rsidRDefault="0038546E" w:rsidP="0038546E">
            <w:pPr>
              <w:pStyle w:val="af0"/>
              <w:numPr>
                <w:ilvl w:val="1"/>
                <w:numId w:val="28"/>
              </w:numPr>
              <w:suppressAutoHyphens/>
              <w:spacing w:after="120" w:line="259" w:lineRule="auto"/>
              <w:jc w:val="both"/>
              <w:rPr>
                <w:lang w:val="en-US"/>
              </w:rPr>
            </w:pPr>
            <w:r w:rsidRPr="005D58CD">
              <w:rPr>
                <w:lang w:val="en-US"/>
              </w:rPr>
              <w:t>Opt3: A single design of the common signals/channels for initial access which is applicable to any spectrum allocations</w:t>
            </w:r>
          </w:p>
        </w:tc>
      </w:tr>
    </w:tbl>
    <w:p w14:paraId="77B02CE2" w14:textId="77777777" w:rsidR="00AC3A01" w:rsidRDefault="00AC3A01" w:rsidP="004611AC">
      <w:pPr>
        <w:snapToGrid w:val="0"/>
        <w:spacing w:afterLines="50" w:after="120"/>
        <w:ind w:leftChars="200" w:left="400"/>
        <w:rPr>
          <w:bCs/>
          <w:lang w:eastAsia="ja-JP"/>
        </w:rPr>
      </w:pPr>
    </w:p>
    <w:p w14:paraId="11D38DCA" w14:textId="058FC61E" w:rsidR="00A636A2" w:rsidRDefault="00A636A2" w:rsidP="004611AC">
      <w:pPr>
        <w:snapToGrid w:val="0"/>
        <w:spacing w:afterLines="50" w:after="120"/>
        <w:ind w:leftChars="200" w:left="400"/>
        <w:rPr>
          <w:bCs/>
          <w:lang w:eastAsia="ja-JP"/>
        </w:rPr>
      </w:pPr>
      <w:r>
        <w:rPr>
          <w:rFonts w:hint="eastAsia"/>
          <w:bCs/>
          <w:lang w:eastAsia="ja-JP"/>
        </w:rPr>
        <w:t>We are ok with above proposal.</w:t>
      </w:r>
    </w:p>
    <w:p w14:paraId="77059B98" w14:textId="4FEC0148" w:rsidR="00A636A2" w:rsidRDefault="00A636A2" w:rsidP="004611AC">
      <w:pPr>
        <w:snapToGrid w:val="0"/>
        <w:spacing w:afterLines="50" w:after="120"/>
        <w:ind w:leftChars="200" w:left="400"/>
        <w:rPr>
          <w:bCs/>
          <w:lang w:eastAsia="ja-JP"/>
        </w:rPr>
      </w:pPr>
      <w:r>
        <w:rPr>
          <w:rFonts w:hint="eastAsia"/>
          <w:bCs/>
          <w:lang w:eastAsia="ja-JP"/>
        </w:rPr>
        <w:t xml:space="preserve">Our view related to common signal/channel </w:t>
      </w:r>
      <w:r w:rsidR="003A2063">
        <w:rPr>
          <w:rFonts w:hint="eastAsia"/>
          <w:bCs/>
          <w:lang w:eastAsia="ja-JP"/>
        </w:rPr>
        <w:t>is</w:t>
      </w:r>
      <w:r>
        <w:rPr>
          <w:rFonts w:hint="eastAsia"/>
          <w:bCs/>
          <w:lang w:eastAsia="ja-JP"/>
        </w:rPr>
        <w:t xml:space="preserve"> following. </w:t>
      </w:r>
    </w:p>
    <w:p w14:paraId="1BDAD478" w14:textId="26B141B4" w:rsidR="00A636A2" w:rsidRPr="00A636A2" w:rsidRDefault="00A636A2" w:rsidP="000B3672">
      <w:pPr>
        <w:snapToGrid w:val="0"/>
        <w:spacing w:afterLines="50" w:after="120"/>
        <w:ind w:leftChars="300" w:left="600"/>
        <w:rPr>
          <w:bCs/>
          <w:lang w:eastAsia="ja-JP"/>
        </w:rPr>
      </w:pPr>
      <w:r w:rsidRPr="00A636A2">
        <w:rPr>
          <w:rFonts w:hint="eastAsia"/>
          <w:bCs/>
          <w:lang w:eastAsia="ja-JP"/>
        </w:rPr>
        <w:t xml:space="preserve">- </w:t>
      </w:r>
      <w:r w:rsidRPr="00A636A2">
        <w:rPr>
          <w:bCs/>
          <w:lang w:eastAsia="ja-JP"/>
        </w:rPr>
        <w:t>TDM of different SSB should be revisited in some of frequency range.</w:t>
      </w:r>
    </w:p>
    <w:p w14:paraId="1C2E39F5" w14:textId="1398B7E7" w:rsidR="00A636A2" w:rsidRPr="00A636A2" w:rsidRDefault="00A636A2" w:rsidP="000B3672">
      <w:pPr>
        <w:snapToGrid w:val="0"/>
        <w:spacing w:afterLines="50" w:after="120"/>
        <w:ind w:leftChars="300" w:left="600"/>
        <w:rPr>
          <w:bCs/>
          <w:lang w:eastAsia="ja-JP"/>
        </w:rPr>
      </w:pPr>
      <w:r w:rsidRPr="00A636A2">
        <w:rPr>
          <w:rFonts w:hint="eastAsia"/>
          <w:bCs/>
          <w:lang w:eastAsia="ja-JP"/>
        </w:rPr>
        <w:t xml:space="preserve">- </w:t>
      </w:r>
      <w:r w:rsidRPr="00A636A2">
        <w:rPr>
          <w:bCs/>
          <w:lang w:eastAsia="ja-JP"/>
        </w:rPr>
        <w:t>MIB/SIB should be able to be obtained from other cell and other communication media.</w:t>
      </w:r>
    </w:p>
    <w:p w14:paraId="2B9758E6" w14:textId="7985017D" w:rsidR="00A636A2" w:rsidRPr="00A636A2" w:rsidRDefault="00A636A2" w:rsidP="000B3672">
      <w:pPr>
        <w:snapToGrid w:val="0"/>
        <w:spacing w:afterLines="50" w:after="120"/>
        <w:ind w:leftChars="300" w:left="600"/>
        <w:rPr>
          <w:bCs/>
          <w:lang w:eastAsia="ja-JP"/>
        </w:rPr>
      </w:pPr>
      <w:r w:rsidRPr="00A636A2">
        <w:rPr>
          <w:rFonts w:hint="eastAsia"/>
          <w:bCs/>
          <w:lang w:eastAsia="ja-JP"/>
        </w:rPr>
        <w:t xml:space="preserve">- </w:t>
      </w:r>
      <w:r w:rsidRPr="00A636A2">
        <w:rPr>
          <w:bCs/>
          <w:lang w:eastAsia="ja-JP"/>
        </w:rPr>
        <w:t>The flexibility of CORESET0 should be introduced.</w:t>
      </w:r>
    </w:p>
    <w:p w14:paraId="0564531D" w14:textId="759379E0" w:rsidR="00A636A2" w:rsidRPr="00A636A2" w:rsidRDefault="00A636A2" w:rsidP="000B3672">
      <w:pPr>
        <w:snapToGrid w:val="0"/>
        <w:spacing w:afterLines="50" w:after="120"/>
        <w:ind w:leftChars="300" w:left="600"/>
        <w:rPr>
          <w:bCs/>
          <w:lang w:eastAsia="ja-JP"/>
        </w:rPr>
      </w:pPr>
      <w:r w:rsidRPr="00A636A2">
        <w:rPr>
          <w:rFonts w:hint="eastAsia"/>
          <w:bCs/>
          <w:lang w:eastAsia="ja-JP"/>
        </w:rPr>
        <w:t xml:space="preserve">- </w:t>
      </w:r>
      <w:r w:rsidRPr="00A636A2">
        <w:rPr>
          <w:bCs/>
          <w:lang w:eastAsia="ja-JP"/>
        </w:rPr>
        <w:t>Paging resource should be allowed to be more FDMed and time condensed distribution.</w:t>
      </w:r>
    </w:p>
    <w:p w14:paraId="5C48525F" w14:textId="30D1A3C8" w:rsidR="00A636A2" w:rsidRPr="00A636A2" w:rsidRDefault="00A636A2" w:rsidP="000B3672">
      <w:pPr>
        <w:snapToGrid w:val="0"/>
        <w:spacing w:afterLines="50" w:after="120"/>
        <w:ind w:leftChars="300" w:left="600"/>
        <w:rPr>
          <w:bCs/>
          <w:lang w:eastAsia="ja-JP"/>
        </w:rPr>
      </w:pPr>
      <w:r w:rsidRPr="00A636A2">
        <w:rPr>
          <w:rFonts w:hint="eastAsia"/>
          <w:bCs/>
          <w:lang w:eastAsia="ja-JP"/>
        </w:rPr>
        <w:t xml:space="preserve">- </w:t>
      </w:r>
      <w:r w:rsidRPr="00A636A2">
        <w:rPr>
          <w:bCs/>
          <w:lang w:eastAsia="ja-JP"/>
        </w:rPr>
        <w:t>RACH resource partitioning should be revisited.</w:t>
      </w:r>
    </w:p>
    <w:p w14:paraId="09FB53A2" w14:textId="01665C5C" w:rsidR="00A636A2" w:rsidRPr="00A636A2" w:rsidRDefault="00A636A2" w:rsidP="000B3672">
      <w:pPr>
        <w:snapToGrid w:val="0"/>
        <w:spacing w:afterLines="50" w:after="120"/>
        <w:ind w:leftChars="300" w:left="600"/>
        <w:rPr>
          <w:bCs/>
          <w:lang w:eastAsia="ja-JP"/>
        </w:rPr>
      </w:pPr>
      <w:r w:rsidRPr="00A636A2">
        <w:rPr>
          <w:rFonts w:hint="eastAsia"/>
          <w:bCs/>
          <w:lang w:eastAsia="ja-JP"/>
        </w:rPr>
        <w:t xml:space="preserve">- </w:t>
      </w:r>
      <w:r w:rsidRPr="00A636A2">
        <w:rPr>
          <w:bCs/>
          <w:lang w:eastAsia="ja-JP"/>
        </w:rPr>
        <w:t>Early CSI acquisition should be considered from the beginning.</w:t>
      </w:r>
    </w:p>
    <w:p w14:paraId="4739E5F4" w14:textId="77777777" w:rsidR="004611AC" w:rsidRDefault="004611AC" w:rsidP="00CD0008">
      <w:pPr>
        <w:snapToGrid w:val="0"/>
        <w:spacing w:afterLines="50" w:after="120"/>
        <w:rPr>
          <w:b/>
          <w:u w:val="single"/>
          <w:lang w:eastAsia="ja-JP"/>
        </w:rPr>
      </w:pPr>
    </w:p>
    <w:p w14:paraId="6D0AB3D9" w14:textId="773D9C54" w:rsidR="00D67E32" w:rsidRPr="00C9698D" w:rsidRDefault="00D67E32" w:rsidP="00D67E32">
      <w:pPr>
        <w:snapToGrid w:val="0"/>
        <w:spacing w:afterLines="50" w:after="120"/>
        <w:rPr>
          <w:b/>
          <w:u w:val="single"/>
          <w:lang w:eastAsia="ja-JP"/>
        </w:rPr>
      </w:pPr>
      <w:r w:rsidRPr="00D23BAB">
        <w:rPr>
          <w:b/>
          <w:u w:val="single"/>
          <w:lang w:eastAsia="ja-JP"/>
        </w:rPr>
        <w:t>BWP framework</w:t>
      </w:r>
      <w:r w:rsidRPr="00D23BAB">
        <w:rPr>
          <w:rFonts w:hint="eastAsia"/>
          <w:b/>
          <w:u w:val="single"/>
          <w:lang w:eastAsia="ja-JP"/>
        </w:rPr>
        <w:t xml:space="preserve"> </w:t>
      </w:r>
    </w:p>
    <w:tbl>
      <w:tblPr>
        <w:tblStyle w:val="af9"/>
        <w:tblW w:w="0" w:type="auto"/>
        <w:tblLook w:val="04A0" w:firstRow="1" w:lastRow="0" w:firstColumn="1" w:lastColumn="0" w:noHBand="0" w:noVBand="1"/>
      </w:tblPr>
      <w:tblGrid>
        <w:gridCol w:w="9630"/>
      </w:tblGrid>
      <w:tr w:rsidR="00D67E32" w14:paraId="51A24278" w14:textId="77777777" w:rsidTr="008C1D78">
        <w:tc>
          <w:tcPr>
            <w:tcW w:w="9630" w:type="dxa"/>
          </w:tcPr>
          <w:p w14:paraId="4EA28956" w14:textId="77777777" w:rsidR="00D67E32" w:rsidRPr="007E4A95" w:rsidRDefault="00D67E32" w:rsidP="008C1D78">
            <w:pPr>
              <w:pStyle w:val="af0"/>
              <w:rPr>
                <w:b/>
                <w:bCs/>
                <w:lang w:val="en-US"/>
              </w:rPr>
            </w:pPr>
            <w:r w:rsidRPr="007E4A95">
              <w:rPr>
                <w:b/>
                <w:bCs/>
                <w:highlight w:val="yellow"/>
                <w:lang w:val="en-US"/>
              </w:rPr>
              <w:t>Proposed observation 8.1c:</w:t>
            </w:r>
          </w:p>
          <w:p w14:paraId="4C7B8BAC" w14:textId="77777777" w:rsidR="00D67E32" w:rsidRPr="007E4A95" w:rsidRDefault="00D67E32" w:rsidP="00D67E32">
            <w:pPr>
              <w:pStyle w:val="af0"/>
              <w:numPr>
                <w:ilvl w:val="0"/>
                <w:numId w:val="29"/>
              </w:numPr>
              <w:suppressAutoHyphens/>
              <w:spacing w:after="120" w:line="259" w:lineRule="auto"/>
              <w:jc w:val="both"/>
              <w:rPr>
                <w:lang w:val="en-US"/>
              </w:rPr>
            </w:pPr>
            <w:r w:rsidRPr="007E4A95">
              <w:rPr>
                <w:lang w:val="en-US"/>
              </w:rPr>
              <w:t>The lessons learned from NR BWP framework include, but not limited to</w:t>
            </w:r>
          </w:p>
          <w:p w14:paraId="3AAA20BF" w14:textId="77777777" w:rsidR="00D67E32" w:rsidRPr="007E4A95" w:rsidRDefault="00D67E32" w:rsidP="00D67E32">
            <w:pPr>
              <w:pStyle w:val="af0"/>
              <w:numPr>
                <w:ilvl w:val="1"/>
                <w:numId w:val="29"/>
              </w:numPr>
              <w:suppressAutoHyphens/>
              <w:spacing w:after="120" w:line="259" w:lineRule="auto"/>
              <w:jc w:val="both"/>
              <w:rPr>
                <w:lang w:val="en-US"/>
              </w:rPr>
            </w:pPr>
            <w:r w:rsidRPr="007E4A95">
              <w:rPr>
                <w:lang w:val="en-US"/>
              </w:rPr>
              <w:t>excessive BWP-specific BB/RF configuration parameters, which leads to UE long BWP switch latency</w:t>
            </w:r>
          </w:p>
          <w:p w14:paraId="2BB7225E" w14:textId="77777777" w:rsidR="00D67E32" w:rsidRPr="007E4A95" w:rsidRDefault="00D67E32" w:rsidP="00D67E32">
            <w:pPr>
              <w:pStyle w:val="af0"/>
              <w:numPr>
                <w:ilvl w:val="1"/>
                <w:numId w:val="29"/>
              </w:numPr>
              <w:suppressAutoHyphens/>
              <w:spacing w:after="120" w:line="259" w:lineRule="auto"/>
              <w:jc w:val="both"/>
              <w:rPr>
                <w:highlight w:val="yellow"/>
                <w:lang w:val="en-US"/>
              </w:rPr>
            </w:pPr>
            <w:r w:rsidRPr="007E4A95">
              <w:rPr>
                <w:highlight w:val="yellow"/>
                <w:lang w:val="en-US"/>
              </w:rPr>
              <w:t>SCS switching under BWP framework is complicated</w:t>
            </w:r>
          </w:p>
          <w:p w14:paraId="2BAE47F7" w14:textId="77777777" w:rsidR="00D67E32" w:rsidRPr="007E4A95" w:rsidRDefault="00D67E32" w:rsidP="00D67E32">
            <w:pPr>
              <w:pStyle w:val="af0"/>
              <w:numPr>
                <w:ilvl w:val="1"/>
                <w:numId w:val="29"/>
              </w:numPr>
              <w:suppressAutoHyphens/>
              <w:spacing w:after="120" w:line="259" w:lineRule="auto"/>
              <w:jc w:val="both"/>
              <w:rPr>
                <w:lang w:val="en-US"/>
              </w:rPr>
            </w:pPr>
            <w:r w:rsidRPr="007E4A95">
              <w:rPr>
                <w:lang w:val="en-US"/>
              </w:rPr>
              <w:t xml:space="preserve">Some scenarios (e.g. non-overlapped BWPs) where DCI-based BWP switching can have reliability </w:t>
            </w:r>
            <w:proofErr w:type="gramStart"/>
            <w:r w:rsidRPr="007E4A95">
              <w:rPr>
                <w:lang w:val="en-US"/>
              </w:rPr>
              <w:t>issue</w:t>
            </w:r>
            <w:proofErr w:type="gramEnd"/>
          </w:p>
          <w:p w14:paraId="580BA413" w14:textId="77777777" w:rsidR="00D67E32" w:rsidRPr="008C1D78" w:rsidRDefault="00D67E32" w:rsidP="00D67E32">
            <w:pPr>
              <w:pStyle w:val="af0"/>
              <w:numPr>
                <w:ilvl w:val="1"/>
                <w:numId w:val="29"/>
              </w:numPr>
              <w:suppressAutoHyphens/>
              <w:spacing w:after="120" w:line="259" w:lineRule="auto"/>
              <w:jc w:val="both"/>
              <w:rPr>
                <w:highlight w:val="yellow"/>
                <w:lang w:val="en-US"/>
              </w:rPr>
            </w:pPr>
            <w:r w:rsidRPr="00F2467D">
              <w:rPr>
                <w:highlight w:val="yellow"/>
                <w:lang w:val="en-US"/>
              </w:rPr>
              <w:t>lack of early RAN4 involvement, which caused sub-optimal design</w:t>
            </w:r>
          </w:p>
        </w:tc>
      </w:tr>
    </w:tbl>
    <w:p w14:paraId="58DCE011" w14:textId="77777777" w:rsidR="00D67E32" w:rsidRDefault="00D67E32" w:rsidP="00D67E32">
      <w:pPr>
        <w:pStyle w:val="af0"/>
        <w:rPr>
          <w:highlight w:val="magenta"/>
          <w:lang w:val="en-US" w:eastAsia="ja-JP"/>
        </w:rPr>
      </w:pPr>
    </w:p>
    <w:p w14:paraId="5BBA5F6D" w14:textId="4706ED90" w:rsidR="00CD2036" w:rsidRDefault="00CD2036" w:rsidP="00CD2036">
      <w:pPr>
        <w:snapToGrid w:val="0"/>
        <w:spacing w:afterLines="50" w:after="120"/>
        <w:ind w:leftChars="200" w:left="400"/>
        <w:rPr>
          <w:bCs/>
          <w:lang w:eastAsia="ja-JP"/>
        </w:rPr>
      </w:pPr>
      <w:r w:rsidRPr="00CD2036">
        <w:rPr>
          <w:bCs/>
          <w:lang w:eastAsia="ja-JP"/>
        </w:rPr>
        <w:lastRenderedPageBreak/>
        <w:t xml:space="preserve">SCS switching </w:t>
      </w:r>
      <w:r>
        <w:rPr>
          <w:rFonts w:hint="eastAsia"/>
          <w:bCs/>
          <w:lang w:eastAsia="ja-JP"/>
        </w:rPr>
        <w:t>is one of the component</w:t>
      </w:r>
      <w:r w:rsidR="007B1F77">
        <w:rPr>
          <w:rFonts w:hint="eastAsia"/>
          <w:bCs/>
          <w:lang w:eastAsia="ja-JP"/>
        </w:rPr>
        <w:t>s</w:t>
      </w:r>
      <w:r>
        <w:rPr>
          <w:rFonts w:hint="eastAsia"/>
          <w:bCs/>
          <w:lang w:eastAsia="ja-JP"/>
        </w:rPr>
        <w:t xml:space="preserve"> of </w:t>
      </w:r>
      <w:r w:rsidRPr="00CD2036">
        <w:rPr>
          <w:bCs/>
          <w:lang w:eastAsia="ja-JP"/>
        </w:rPr>
        <w:t>excessive BWP specific configurations.</w:t>
      </w:r>
    </w:p>
    <w:p w14:paraId="6F6F7BF0" w14:textId="422A1930" w:rsidR="00CD2036" w:rsidRPr="00CD2036" w:rsidRDefault="00CD2036" w:rsidP="00CD2036">
      <w:pPr>
        <w:snapToGrid w:val="0"/>
        <w:spacing w:afterLines="50" w:after="120"/>
        <w:ind w:leftChars="200" w:left="400"/>
        <w:rPr>
          <w:bCs/>
          <w:lang w:eastAsia="ja-JP"/>
        </w:rPr>
      </w:pPr>
      <w:r w:rsidRPr="00CD2036">
        <w:rPr>
          <w:bCs/>
          <w:lang w:eastAsia="ja-JP"/>
        </w:rPr>
        <w:t xml:space="preserve">Lack of early RAN4 involvement is also under excessive BWP specific configuration as the choice of the parameter was not consulted and RAN4 interpreted all configurations needs to be </w:t>
      </w:r>
      <w:r>
        <w:rPr>
          <w:rFonts w:hint="eastAsia"/>
          <w:bCs/>
          <w:lang w:eastAsia="ja-JP"/>
        </w:rPr>
        <w:t>configurable.</w:t>
      </w:r>
      <w:r w:rsidR="00DD5BDE">
        <w:rPr>
          <w:rFonts w:hint="eastAsia"/>
          <w:bCs/>
          <w:lang w:eastAsia="ja-JP"/>
        </w:rPr>
        <w:t xml:space="preserve"> On the other hand, to describe it as separate bullet point is ok. The lack of RAN2 involvement </w:t>
      </w:r>
      <w:r w:rsidR="00973875">
        <w:rPr>
          <w:rFonts w:hint="eastAsia"/>
          <w:bCs/>
          <w:lang w:eastAsia="ja-JP"/>
        </w:rPr>
        <w:t>was</w:t>
      </w:r>
      <w:r w:rsidR="00DD5BDE">
        <w:rPr>
          <w:rFonts w:hint="eastAsia"/>
          <w:bCs/>
          <w:lang w:eastAsia="ja-JP"/>
        </w:rPr>
        <w:t xml:space="preserve"> also the issue.</w:t>
      </w:r>
    </w:p>
    <w:p w14:paraId="5C95CE6B" w14:textId="4CA430C2" w:rsidR="00AC3A01" w:rsidRDefault="00CD2036" w:rsidP="00CD2036">
      <w:pPr>
        <w:snapToGrid w:val="0"/>
        <w:spacing w:afterLines="50" w:after="120"/>
        <w:ind w:leftChars="200" w:left="400"/>
        <w:rPr>
          <w:bCs/>
          <w:lang w:eastAsia="ja-JP"/>
        </w:rPr>
      </w:pPr>
      <w:r w:rsidRPr="00CD2036">
        <w:rPr>
          <w:bCs/>
          <w:lang w:eastAsia="ja-JP"/>
        </w:rPr>
        <w:t>Excessive BWP specific configuration is not only latency but also UE/NW complexity.</w:t>
      </w:r>
    </w:p>
    <w:p w14:paraId="626106C1" w14:textId="20C18622" w:rsidR="00823C3A" w:rsidRDefault="00823C3A" w:rsidP="00CD2036">
      <w:pPr>
        <w:snapToGrid w:val="0"/>
        <w:spacing w:afterLines="50" w:after="120"/>
        <w:ind w:leftChars="200" w:left="400"/>
        <w:rPr>
          <w:bCs/>
          <w:lang w:eastAsia="ja-JP"/>
        </w:rPr>
      </w:pPr>
      <w:r>
        <w:rPr>
          <w:rFonts w:hint="eastAsia"/>
          <w:bCs/>
          <w:lang w:eastAsia="ja-JP"/>
        </w:rPr>
        <w:t>From our perspective, the BWP is limited to single carrier does not allow efficient spectrum aggregation and the BWP does not consider unified TCI framework means separate handling of QCL makes the L1 concept more complex.</w:t>
      </w:r>
      <w:r w:rsidR="00497A4D">
        <w:rPr>
          <w:rFonts w:hint="eastAsia"/>
          <w:bCs/>
          <w:lang w:eastAsia="ja-JP"/>
        </w:rPr>
        <w:t xml:space="preserve"> But we </w:t>
      </w:r>
      <w:r w:rsidR="00E94E26">
        <w:rPr>
          <w:rFonts w:hint="eastAsia"/>
          <w:bCs/>
          <w:lang w:eastAsia="ja-JP"/>
        </w:rPr>
        <w:t>recognize there can be</w:t>
      </w:r>
      <w:r w:rsidR="00497A4D">
        <w:rPr>
          <w:rFonts w:hint="eastAsia"/>
          <w:bCs/>
          <w:lang w:eastAsia="ja-JP"/>
        </w:rPr>
        <w:t xml:space="preserve"> difference of the views in RAN1.</w:t>
      </w:r>
    </w:p>
    <w:p w14:paraId="723B9A1D" w14:textId="77777777" w:rsidR="00823C3A" w:rsidRDefault="00823C3A" w:rsidP="00CD2036">
      <w:pPr>
        <w:snapToGrid w:val="0"/>
        <w:spacing w:afterLines="50" w:after="120"/>
        <w:ind w:leftChars="200" w:left="400"/>
        <w:rPr>
          <w:bCs/>
          <w:lang w:eastAsia="ja-JP"/>
        </w:rPr>
      </w:pPr>
    </w:p>
    <w:p w14:paraId="2153532B" w14:textId="1645C313" w:rsidR="00CD2036" w:rsidRDefault="00CD2036" w:rsidP="00CD2036">
      <w:pPr>
        <w:snapToGrid w:val="0"/>
        <w:spacing w:afterLines="50" w:after="120"/>
        <w:ind w:leftChars="200" w:left="400"/>
        <w:rPr>
          <w:bCs/>
          <w:lang w:eastAsia="ja-JP"/>
        </w:rPr>
      </w:pPr>
      <w:r>
        <w:rPr>
          <w:rFonts w:hint="eastAsia"/>
          <w:bCs/>
          <w:lang w:eastAsia="ja-JP"/>
        </w:rPr>
        <w:t>Therefore, we propose following modification.</w:t>
      </w:r>
    </w:p>
    <w:p w14:paraId="68B247F6" w14:textId="77777777" w:rsidR="00CD2036" w:rsidRPr="007E4A95" w:rsidRDefault="00CD2036" w:rsidP="00CD2036">
      <w:pPr>
        <w:pStyle w:val="af0"/>
        <w:numPr>
          <w:ilvl w:val="0"/>
          <w:numId w:val="29"/>
        </w:numPr>
        <w:suppressAutoHyphens/>
        <w:spacing w:after="120" w:line="259" w:lineRule="auto"/>
        <w:ind w:leftChars="200" w:left="840"/>
        <w:jc w:val="both"/>
        <w:rPr>
          <w:lang w:val="en-US"/>
        </w:rPr>
      </w:pPr>
      <w:r w:rsidRPr="007E4A95">
        <w:rPr>
          <w:lang w:val="en-US"/>
        </w:rPr>
        <w:t>The lessons learned from NR BWP framework include, but not limited to</w:t>
      </w:r>
    </w:p>
    <w:p w14:paraId="1A7FA580" w14:textId="751A35AA" w:rsidR="00CD2036" w:rsidRDefault="00CD2036" w:rsidP="00CD2036">
      <w:pPr>
        <w:pStyle w:val="af0"/>
        <w:numPr>
          <w:ilvl w:val="1"/>
          <w:numId w:val="29"/>
        </w:numPr>
        <w:suppressAutoHyphens/>
        <w:spacing w:after="120" w:line="259" w:lineRule="auto"/>
        <w:ind w:leftChars="420" w:left="1280"/>
        <w:jc w:val="both"/>
        <w:rPr>
          <w:lang w:val="en-US"/>
        </w:rPr>
      </w:pPr>
      <w:r w:rsidRPr="007E4A95">
        <w:rPr>
          <w:lang w:val="en-US"/>
        </w:rPr>
        <w:t xml:space="preserve">excessive BWP-specific BB/RF configuration parameters, which leads to </w:t>
      </w:r>
      <w:r w:rsidRPr="00CD2036">
        <w:rPr>
          <w:rFonts w:hint="eastAsia"/>
          <w:color w:val="FF0000"/>
          <w:lang w:val="en-US" w:eastAsia="ja-JP"/>
        </w:rPr>
        <w:t xml:space="preserve">UE/NW complexity and </w:t>
      </w:r>
      <w:r w:rsidRPr="007E4A95">
        <w:rPr>
          <w:lang w:val="en-US"/>
        </w:rPr>
        <w:t>UE long BWP switch latency</w:t>
      </w:r>
    </w:p>
    <w:p w14:paraId="2CB43910" w14:textId="2E804392" w:rsidR="00CD2036" w:rsidRPr="00E368D2" w:rsidRDefault="00E368D2" w:rsidP="00CD2036">
      <w:pPr>
        <w:pStyle w:val="af0"/>
        <w:numPr>
          <w:ilvl w:val="3"/>
          <w:numId w:val="29"/>
        </w:numPr>
        <w:suppressAutoHyphens/>
        <w:spacing w:after="120" w:line="259" w:lineRule="auto"/>
        <w:jc w:val="both"/>
        <w:rPr>
          <w:color w:val="FF0000"/>
          <w:lang w:val="en-US"/>
        </w:rPr>
      </w:pPr>
      <w:r w:rsidRPr="00E368D2">
        <w:rPr>
          <w:color w:val="FF0000"/>
          <w:lang w:val="en-US"/>
        </w:rPr>
        <w:t xml:space="preserve">SCS switching under BWP framework is </w:t>
      </w:r>
      <w:r>
        <w:rPr>
          <w:rFonts w:hint="eastAsia"/>
          <w:color w:val="FF0000"/>
          <w:lang w:val="en-US" w:eastAsia="ja-JP"/>
        </w:rPr>
        <w:t xml:space="preserve">especially </w:t>
      </w:r>
      <w:r w:rsidRPr="00E368D2">
        <w:rPr>
          <w:color w:val="FF0000"/>
          <w:lang w:val="en-US"/>
        </w:rPr>
        <w:t>complicated</w:t>
      </w:r>
    </w:p>
    <w:p w14:paraId="2DFCE004" w14:textId="73F3463E" w:rsidR="00CD2036" w:rsidRPr="00CD2036" w:rsidRDefault="00CD2036" w:rsidP="00CD2036">
      <w:pPr>
        <w:pStyle w:val="af0"/>
        <w:numPr>
          <w:ilvl w:val="1"/>
          <w:numId w:val="29"/>
        </w:numPr>
        <w:suppressAutoHyphens/>
        <w:spacing w:after="120" w:line="259" w:lineRule="auto"/>
        <w:ind w:leftChars="420" w:left="1280"/>
        <w:jc w:val="both"/>
        <w:rPr>
          <w:strike/>
          <w:lang w:val="en-US"/>
        </w:rPr>
      </w:pPr>
      <w:r w:rsidRPr="00CD2036">
        <w:rPr>
          <w:strike/>
          <w:color w:val="FF0000"/>
          <w:lang w:val="en-US"/>
        </w:rPr>
        <w:t>SCS switching under BWP framework is complicated</w:t>
      </w:r>
    </w:p>
    <w:p w14:paraId="592ABBFD" w14:textId="77777777" w:rsidR="00CD2036" w:rsidRDefault="00CD2036" w:rsidP="00CD2036">
      <w:pPr>
        <w:pStyle w:val="af0"/>
        <w:numPr>
          <w:ilvl w:val="1"/>
          <w:numId w:val="29"/>
        </w:numPr>
        <w:suppressAutoHyphens/>
        <w:spacing w:after="120" w:line="259" w:lineRule="auto"/>
        <w:ind w:leftChars="420" w:left="1280"/>
        <w:jc w:val="both"/>
        <w:rPr>
          <w:lang w:val="en-US"/>
        </w:rPr>
      </w:pPr>
      <w:r w:rsidRPr="00CD2036">
        <w:rPr>
          <w:lang w:val="en-US"/>
        </w:rPr>
        <w:t xml:space="preserve">Some scenarios (e.g. non-overlapped BWPs) where DCI-based BWP switching can have reliability </w:t>
      </w:r>
      <w:proofErr w:type="gramStart"/>
      <w:r w:rsidRPr="00CD2036">
        <w:rPr>
          <w:lang w:val="en-US"/>
        </w:rPr>
        <w:t>issue</w:t>
      </w:r>
      <w:proofErr w:type="gramEnd"/>
    </w:p>
    <w:p w14:paraId="0521A892" w14:textId="3500E4A4" w:rsidR="00CD2036" w:rsidRDefault="00CD2036" w:rsidP="00CD2036">
      <w:pPr>
        <w:pStyle w:val="af0"/>
        <w:numPr>
          <w:ilvl w:val="1"/>
          <w:numId w:val="29"/>
        </w:numPr>
        <w:suppressAutoHyphens/>
        <w:spacing w:after="120" w:line="259" w:lineRule="auto"/>
        <w:ind w:leftChars="420" w:left="1280"/>
        <w:jc w:val="both"/>
        <w:rPr>
          <w:lang w:val="en-US"/>
        </w:rPr>
      </w:pPr>
      <w:r w:rsidRPr="00CD2036">
        <w:rPr>
          <w:lang w:val="en-US"/>
        </w:rPr>
        <w:t>lack of early RAN4</w:t>
      </w:r>
      <w:r w:rsidR="00E368D2">
        <w:rPr>
          <w:rFonts w:hint="eastAsia"/>
          <w:lang w:val="en-US" w:eastAsia="ja-JP"/>
        </w:rPr>
        <w:t xml:space="preserve"> </w:t>
      </w:r>
      <w:r w:rsidR="00E368D2" w:rsidRPr="00E368D2">
        <w:rPr>
          <w:rFonts w:hint="eastAsia"/>
          <w:color w:val="FF0000"/>
          <w:lang w:val="en-US" w:eastAsia="ja-JP"/>
        </w:rPr>
        <w:t>and RAN</w:t>
      </w:r>
      <w:r w:rsidR="00E368D2">
        <w:rPr>
          <w:rFonts w:hint="eastAsia"/>
          <w:color w:val="FF0000"/>
          <w:lang w:val="en-US" w:eastAsia="ja-JP"/>
        </w:rPr>
        <w:t>2</w:t>
      </w:r>
      <w:r w:rsidRPr="00CD2036">
        <w:rPr>
          <w:lang w:val="en-US"/>
        </w:rPr>
        <w:t xml:space="preserve"> involvement, which caused sub-optimal design</w:t>
      </w:r>
    </w:p>
    <w:p w14:paraId="3CCFC92C" w14:textId="59D3791F" w:rsidR="00497A4D" w:rsidRPr="00497A4D" w:rsidRDefault="00497A4D" w:rsidP="00CD2036">
      <w:pPr>
        <w:pStyle w:val="af0"/>
        <w:numPr>
          <w:ilvl w:val="1"/>
          <w:numId w:val="29"/>
        </w:numPr>
        <w:suppressAutoHyphens/>
        <w:spacing w:after="120" w:line="259" w:lineRule="auto"/>
        <w:ind w:leftChars="420" w:left="1280"/>
        <w:jc w:val="both"/>
        <w:rPr>
          <w:lang w:val="en-US"/>
        </w:rPr>
      </w:pPr>
      <w:r w:rsidRPr="00497A4D">
        <w:rPr>
          <w:rFonts w:hint="eastAsia"/>
          <w:bCs/>
          <w:color w:val="FF0000"/>
          <w:lang w:eastAsia="ja-JP"/>
        </w:rPr>
        <w:t>the BWP is limited to single carrier does not allow efficient spectrum aggregation</w:t>
      </w:r>
    </w:p>
    <w:p w14:paraId="55A1C430" w14:textId="4E1CCE70" w:rsidR="00B3003F" w:rsidRPr="00B3003F" w:rsidRDefault="00497A4D" w:rsidP="00B3003F">
      <w:pPr>
        <w:pStyle w:val="af0"/>
        <w:numPr>
          <w:ilvl w:val="1"/>
          <w:numId w:val="29"/>
        </w:numPr>
        <w:suppressAutoHyphens/>
        <w:spacing w:after="120" w:line="259" w:lineRule="auto"/>
        <w:ind w:leftChars="420" w:left="1280"/>
        <w:jc w:val="both"/>
        <w:rPr>
          <w:color w:val="FF0000"/>
          <w:lang w:val="en-US"/>
        </w:rPr>
      </w:pPr>
      <w:r w:rsidRPr="00497A4D">
        <w:rPr>
          <w:rFonts w:hint="eastAsia"/>
          <w:bCs/>
          <w:color w:val="FF0000"/>
          <w:lang w:eastAsia="ja-JP"/>
        </w:rPr>
        <w:t>the BWP does not consider unified TCI framework</w:t>
      </w:r>
    </w:p>
    <w:p w14:paraId="06A5193D" w14:textId="77777777" w:rsidR="00D67E32" w:rsidRDefault="00D67E32" w:rsidP="00CD0008">
      <w:pPr>
        <w:snapToGrid w:val="0"/>
        <w:spacing w:afterLines="50" w:after="120"/>
        <w:rPr>
          <w:b/>
          <w:u w:val="single"/>
          <w:lang w:eastAsia="ja-JP"/>
        </w:rPr>
      </w:pPr>
    </w:p>
    <w:p w14:paraId="73EB9703" w14:textId="549AAA9A" w:rsidR="00B3003F" w:rsidRDefault="00B3003F" w:rsidP="00B3003F">
      <w:pPr>
        <w:snapToGrid w:val="0"/>
        <w:spacing w:afterLines="50" w:after="120"/>
        <w:ind w:leftChars="200" w:left="400"/>
        <w:rPr>
          <w:b/>
          <w:lang w:eastAsia="ja-JP"/>
        </w:rPr>
      </w:pPr>
      <w:r w:rsidRPr="002206FF">
        <w:rPr>
          <w:b/>
          <w:lang w:eastAsia="ja-JP"/>
        </w:rPr>
        <w:t xml:space="preserve">Proposal </w:t>
      </w:r>
      <w:r>
        <w:rPr>
          <w:rFonts w:hint="eastAsia"/>
          <w:b/>
          <w:lang w:eastAsia="ja-JP"/>
        </w:rPr>
        <w:t>4</w:t>
      </w:r>
      <w:r w:rsidRPr="002206FF">
        <w:rPr>
          <w:b/>
          <w:lang w:eastAsia="ja-JP"/>
        </w:rPr>
        <w:t xml:space="preserve">: </w:t>
      </w:r>
      <w:r w:rsidR="00863C7C">
        <w:rPr>
          <w:rFonts w:hint="eastAsia"/>
          <w:b/>
          <w:lang w:eastAsia="ja-JP"/>
        </w:rPr>
        <w:t xml:space="preserve">Modify BWP framework proposal. </w:t>
      </w:r>
    </w:p>
    <w:p w14:paraId="022BDD84" w14:textId="77777777" w:rsidR="00863C7C" w:rsidRPr="00863C7C" w:rsidRDefault="00863C7C" w:rsidP="00863C7C">
      <w:pPr>
        <w:pStyle w:val="af0"/>
        <w:numPr>
          <w:ilvl w:val="0"/>
          <w:numId w:val="29"/>
        </w:numPr>
        <w:suppressAutoHyphens/>
        <w:spacing w:after="120" w:line="259" w:lineRule="auto"/>
        <w:ind w:leftChars="200" w:left="840"/>
        <w:jc w:val="both"/>
        <w:rPr>
          <w:b/>
          <w:bCs/>
          <w:lang w:val="en-US"/>
        </w:rPr>
      </w:pPr>
      <w:r w:rsidRPr="00863C7C">
        <w:rPr>
          <w:b/>
          <w:bCs/>
          <w:lang w:val="en-US"/>
        </w:rPr>
        <w:t>The lessons learned from NR BWP framework include, but not limited to</w:t>
      </w:r>
    </w:p>
    <w:p w14:paraId="67DDD12A" w14:textId="77777777" w:rsidR="00863C7C" w:rsidRPr="00863C7C" w:rsidRDefault="00863C7C" w:rsidP="00863C7C">
      <w:pPr>
        <w:pStyle w:val="af0"/>
        <w:numPr>
          <w:ilvl w:val="1"/>
          <w:numId w:val="29"/>
        </w:numPr>
        <w:suppressAutoHyphens/>
        <w:spacing w:after="120" w:line="259" w:lineRule="auto"/>
        <w:ind w:leftChars="420" w:left="1280"/>
        <w:jc w:val="both"/>
        <w:rPr>
          <w:b/>
          <w:bCs/>
          <w:lang w:val="en-US"/>
        </w:rPr>
      </w:pPr>
      <w:r w:rsidRPr="00863C7C">
        <w:rPr>
          <w:b/>
          <w:bCs/>
          <w:lang w:val="en-US"/>
        </w:rPr>
        <w:t xml:space="preserve">excessive BWP-specific BB/RF configuration parameters, which leads to </w:t>
      </w:r>
      <w:r w:rsidRPr="00863C7C">
        <w:rPr>
          <w:rFonts w:hint="eastAsia"/>
          <w:b/>
          <w:bCs/>
          <w:color w:val="FF0000"/>
          <w:lang w:val="en-US" w:eastAsia="ja-JP"/>
        </w:rPr>
        <w:t xml:space="preserve">UE/NW complexity and </w:t>
      </w:r>
      <w:r w:rsidRPr="00863C7C">
        <w:rPr>
          <w:b/>
          <w:bCs/>
          <w:lang w:val="en-US"/>
        </w:rPr>
        <w:t>UE long BWP switch latency</w:t>
      </w:r>
    </w:p>
    <w:p w14:paraId="43AE2BA6" w14:textId="77777777" w:rsidR="00863C7C" w:rsidRPr="00863C7C" w:rsidRDefault="00863C7C" w:rsidP="00863C7C">
      <w:pPr>
        <w:pStyle w:val="af0"/>
        <w:numPr>
          <w:ilvl w:val="3"/>
          <w:numId w:val="29"/>
        </w:numPr>
        <w:suppressAutoHyphens/>
        <w:spacing w:after="120" w:line="259" w:lineRule="auto"/>
        <w:jc w:val="both"/>
        <w:rPr>
          <w:b/>
          <w:bCs/>
          <w:color w:val="FF0000"/>
          <w:lang w:val="en-US"/>
        </w:rPr>
      </w:pPr>
      <w:r w:rsidRPr="00863C7C">
        <w:rPr>
          <w:b/>
          <w:bCs/>
          <w:color w:val="FF0000"/>
          <w:lang w:val="en-US"/>
        </w:rPr>
        <w:t xml:space="preserve">SCS switching under BWP framework is </w:t>
      </w:r>
      <w:r w:rsidRPr="00863C7C">
        <w:rPr>
          <w:rFonts w:hint="eastAsia"/>
          <w:b/>
          <w:bCs/>
          <w:color w:val="FF0000"/>
          <w:lang w:val="en-US" w:eastAsia="ja-JP"/>
        </w:rPr>
        <w:t xml:space="preserve">especially </w:t>
      </w:r>
      <w:r w:rsidRPr="00863C7C">
        <w:rPr>
          <w:b/>
          <w:bCs/>
          <w:color w:val="FF0000"/>
          <w:lang w:val="en-US"/>
        </w:rPr>
        <w:t>complicated</w:t>
      </w:r>
    </w:p>
    <w:p w14:paraId="0BCD65A9" w14:textId="77777777" w:rsidR="00863C7C" w:rsidRPr="00863C7C" w:rsidRDefault="00863C7C" w:rsidP="00863C7C">
      <w:pPr>
        <w:pStyle w:val="af0"/>
        <w:numPr>
          <w:ilvl w:val="1"/>
          <w:numId w:val="29"/>
        </w:numPr>
        <w:suppressAutoHyphens/>
        <w:spacing w:after="120" w:line="259" w:lineRule="auto"/>
        <w:ind w:leftChars="420" w:left="1280"/>
        <w:jc w:val="both"/>
        <w:rPr>
          <w:b/>
          <w:bCs/>
          <w:strike/>
          <w:lang w:val="en-US"/>
        </w:rPr>
      </w:pPr>
      <w:r w:rsidRPr="00863C7C">
        <w:rPr>
          <w:b/>
          <w:bCs/>
          <w:strike/>
          <w:color w:val="FF0000"/>
          <w:lang w:val="en-US"/>
        </w:rPr>
        <w:t>SCS switching under BWP framework is complicated</w:t>
      </w:r>
    </w:p>
    <w:p w14:paraId="61C1BC84" w14:textId="77777777" w:rsidR="00863C7C" w:rsidRPr="00863C7C" w:rsidRDefault="00863C7C" w:rsidP="00863C7C">
      <w:pPr>
        <w:pStyle w:val="af0"/>
        <w:numPr>
          <w:ilvl w:val="1"/>
          <w:numId w:val="29"/>
        </w:numPr>
        <w:suppressAutoHyphens/>
        <w:spacing w:after="120" w:line="259" w:lineRule="auto"/>
        <w:ind w:leftChars="420" w:left="1280"/>
        <w:jc w:val="both"/>
        <w:rPr>
          <w:b/>
          <w:bCs/>
          <w:lang w:val="en-US"/>
        </w:rPr>
      </w:pPr>
      <w:r w:rsidRPr="00863C7C">
        <w:rPr>
          <w:b/>
          <w:bCs/>
          <w:lang w:val="en-US"/>
        </w:rPr>
        <w:t xml:space="preserve">Some scenarios (e.g. non-overlapped BWPs) where DCI-based BWP switching can have reliability </w:t>
      </w:r>
      <w:proofErr w:type="gramStart"/>
      <w:r w:rsidRPr="00863C7C">
        <w:rPr>
          <w:b/>
          <w:bCs/>
          <w:lang w:val="en-US"/>
        </w:rPr>
        <w:t>issue</w:t>
      </w:r>
      <w:proofErr w:type="gramEnd"/>
    </w:p>
    <w:p w14:paraId="6069EFAA" w14:textId="77777777" w:rsidR="00863C7C" w:rsidRPr="00863C7C" w:rsidRDefault="00863C7C" w:rsidP="00863C7C">
      <w:pPr>
        <w:pStyle w:val="af0"/>
        <w:numPr>
          <w:ilvl w:val="1"/>
          <w:numId w:val="29"/>
        </w:numPr>
        <w:suppressAutoHyphens/>
        <w:spacing w:after="120" w:line="259" w:lineRule="auto"/>
        <w:ind w:leftChars="420" w:left="1280"/>
        <w:jc w:val="both"/>
        <w:rPr>
          <w:b/>
          <w:bCs/>
          <w:lang w:val="en-US"/>
        </w:rPr>
      </w:pPr>
      <w:r w:rsidRPr="00863C7C">
        <w:rPr>
          <w:b/>
          <w:bCs/>
          <w:lang w:val="en-US"/>
        </w:rPr>
        <w:t>lack of early RAN4</w:t>
      </w:r>
      <w:r w:rsidRPr="00863C7C">
        <w:rPr>
          <w:rFonts w:hint="eastAsia"/>
          <w:b/>
          <w:bCs/>
          <w:lang w:val="en-US" w:eastAsia="ja-JP"/>
        </w:rPr>
        <w:t xml:space="preserve"> </w:t>
      </w:r>
      <w:r w:rsidRPr="00863C7C">
        <w:rPr>
          <w:rFonts w:hint="eastAsia"/>
          <w:b/>
          <w:bCs/>
          <w:color w:val="FF0000"/>
          <w:lang w:val="en-US" w:eastAsia="ja-JP"/>
        </w:rPr>
        <w:t>and RAN2</w:t>
      </w:r>
      <w:r w:rsidRPr="00863C7C">
        <w:rPr>
          <w:b/>
          <w:bCs/>
          <w:lang w:val="en-US"/>
        </w:rPr>
        <w:t xml:space="preserve"> involvement, which caused sub-optimal design</w:t>
      </w:r>
    </w:p>
    <w:p w14:paraId="5B1C332F" w14:textId="77777777" w:rsidR="00863C7C" w:rsidRPr="00863C7C" w:rsidRDefault="00863C7C" w:rsidP="00863C7C">
      <w:pPr>
        <w:pStyle w:val="af0"/>
        <w:numPr>
          <w:ilvl w:val="1"/>
          <w:numId w:val="29"/>
        </w:numPr>
        <w:suppressAutoHyphens/>
        <w:spacing w:after="120" w:line="259" w:lineRule="auto"/>
        <w:ind w:leftChars="420" w:left="1280"/>
        <w:jc w:val="both"/>
        <w:rPr>
          <w:b/>
          <w:bCs/>
          <w:lang w:val="en-US"/>
        </w:rPr>
      </w:pPr>
      <w:r w:rsidRPr="00863C7C">
        <w:rPr>
          <w:rFonts w:hint="eastAsia"/>
          <w:b/>
          <w:bCs/>
          <w:color w:val="FF0000"/>
          <w:lang w:eastAsia="ja-JP"/>
        </w:rPr>
        <w:t>the BWP is limited to single carrier does not allow efficient spectrum aggregation</w:t>
      </w:r>
    </w:p>
    <w:p w14:paraId="3EA82B95" w14:textId="56FCB41A" w:rsidR="00863C7C" w:rsidRPr="00863C7C" w:rsidRDefault="00863C7C" w:rsidP="00863C7C">
      <w:pPr>
        <w:pStyle w:val="af0"/>
        <w:numPr>
          <w:ilvl w:val="1"/>
          <w:numId w:val="29"/>
        </w:numPr>
        <w:suppressAutoHyphens/>
        <w:spacing w:after="120" w:line="259" w:lineRule="auto"/>
        <w:ind w:leftChars="420" w:left="1280"/>
        <w:jc w:val="both"/>
        <w:rPr>
          <w:b/>
          <w:bCs/>
          <w:color w:val="FF0000"/>
          <w:lang w:val="en-US"/>
        </w:rPr>
      </w:pPr>
      <w:r w:rsidRPr="00863C7C">
        <w:rPr>
          <w:rFonts w:hint="eastAsia"/>
          <w:b/>
          <w:bCs/>
          <w:color w:val="FF0000"/>
          <w:lang w:eastAsia="ja-JP"/>
        </w:rPr>
        <w:t>the BWP does not consider unified TCI framework</w:t>
      </w:r>
    </w:p>
    <w:p w14:paraId="714EB7BC" w14:textId="77777777" w:rsidR="00B3003F" w:rsidRPr="00D67E32" w:rsidRDefault="00B3003F" w:rsidP="00CD0008">
      <w:pPr>
        <w:snapToGrid w:val="0"/>
        <w:spacing w:afterLines="50" w:after="120"/>
        <w:rPr>
          <w:b/>
          <w:u w:val="single"/>
          <w:lang w:eastAsia="ja-JP"/>
        </w:rPr>
      </w:pPr>
    </w:p>
    <w:p w14:paraId="16D4A9B5" w14:textId="350A54DE" w:rsidR="004611AC" w:rsidRPr="00B3003F" w:rsidRDefault="004611AC" w:rsidP="00B3003F">
      <w:pPr>
        <w:snapToGrid w:val="0"/>
        <w:spacing w:afterLines="50" w:after="120"/>
        <w:rPr>
          <w:b/>
          <w:u w:val="single"/>
          <w:lang w:eastAsia="ja-JP"/>
        </w:rPr>
      </w:pPr>
      <w:r>
        <w:rPr>
          <w:rFonts w:hint="eastAsia"/>
          <w:b/>
          <w:u w:val="single"/>
          <w:lang w:eastAsia="ja-JP"/>
        </w:rPr>
        <w:t>S</w:t>
      </w:r>
      <w:r w:rsidRPr="00D13710">
        <w:rPr>
          <w:b/>
          <w:u w:val="single"/>
          <w:lang w:eastAsia="ja-JP"/>
        </w:rPr>
        <w:t>pectrum utilization and aggregation framework</w:t>
      </w:r>
    </w:p>
    <w:tbl>
      <w:tblPr>
        <w:tblStyle w:val="af9"/>
        <w:tblW w:w="0" w:type="auto"/>
        <w:tblLook w:val="04A0" w:firstRow="1" w:lastRow="0" w:firstColumn="1" w:lastColumn="0" w:noHBand="0" w:noVBand="1"/>
      </w:tblPr>
      <w:tblGrid>
        <w:gridCol w:w="9630"/>
      </w:tblGrid>
      <w:tr w:rsidR="004611AC" w14:paraId="104DDCE9" w14:textId="77777777" w:rsidTr="008C1D78">
        <w:tc>
          <w:tcPr>
            <w:tcW w:w="9630" w:type="dxa"/>
          </w:tcPr>
          <w:p w14:paraId="777F50F4" w14:textId="77777777" w:rsidR="004611AC" w:rsidRPr="00D4436A" w:rsidRDefault="004611AC" w:rsidP="008C1D78">
            <w:pPr>
              <w:pStyle w:val="af0"/>
              <w:rPr>
                <w:b/>
                <w:bCs/>
                <w:lang w:val="en-US"/>
              </w:rPr>
            </w:pPr>
            <w:r w:rsidRPr="00D4436A">
              <w:rPr>
                <w:b/>
                <w:bCs/>
                <w:highlight w:val="yellow"/>
                <w:lang w:val="en-US"/>
              </w:rPr>
              <w:t>Proposed observation 9.1b:</w:t>
            </w:r>
          </w:p>
          <w:p w14:paraId="6A51966D" w14:textId="77777777" w:rsidR="004611AC" w:rsidRPr="00D4436A" w:rsidRDefault="004611AC" w:rsidP="004611AC">
            <w:pPr>
              <w:pStyle w:val="af0"/>
              <w:numPr>
                <w:ilvl w:val="0"/>
                <w:numId w:val="29"/>
              </w:numPr>
              <w:suppressAutoHyphens/>
              <w:spacing w:after="120" w:line="259" w:lineRule="auto"/>
              <w:jc w:val="both"/>
              <w:rPr>
                <w:lang w:val="en-US"/>
              </w:rPr>
            </w:pPr>
            <w:r w:rsidRPr="00D4436A">
              <w:rPr>
                <w:lang w:val="en-US"/>
              </w:rPr>
              <w:t>The lessons learned from NR spectrum utilization and aggregation framework include, but not limited to</w:t>
            </w:r>
          </w:p>
          <w:p w14:paraId="5704C21E" w14:textId="77777777" w:rsidR="004611AC" w:rsidRPr="00D4436A" w:rsidRDefault="004611AC" w:rsidP="004611AC">
            <w:pPr>
              <w:pStyle w:val="af0"/>
              <w:numPr>
                <w:ilvl w:val="1"/>
                <w:numId w:val="29"/>
              </w:numPr>
              <w:suppressAutoHyphens/>
              <w:spacing w:after="120" w:line="259" w:lineRule="auto"/>
              <w:jc w:val="both"/>
              <w:rPr>
                <w:highlight w:val="yellow"/>
                <w:lang w:val="en-US"/>
              </w:rPr>
            </w:pPr>
            <w:r w:rsidRPr="00D4436A">
              <w:rPr>
                <w:highlight w:val="yellow"/>
                <w:lang w:val="en-US"/>
              </w:rPr>
              <w:t>CA has been a beneficial feature in previous generations</w:t>
            </w:r>
          </w:p>
          <w:p w14:paraId="6C97CFAA" w14:textId="77777777" w:rsidR="004611AC" w:rsidRPr="00D4436A" w:rsidRDefault="004611AC" w:rsidP="004611AC">
            <w:pPr>
              <w:pStyle w:val="af0"/>
              <w:numPr>
                <w:ilvl w:val="1"/>
                <w:numId w:val="29"/>
              </w:numPr>
              <w:suppressAutoHyphens/>
              <w:spacing w:after="120" w:line="259" w:lineRule="auto"/>
              <w:jc w:val="both"/>
              <w:rPr>
                <w:lang w:val="en-US"/>
              </w:rPr>
            </w:pPr>
            <w:r w:rsidRPr="00D4436A">
              <w:rPr>
                <w:lang w:val="en-US"/>
              </w:rPr>
              <w:t>Not all functionalities are available from initial release</w:t>
            </w:r>
          </w:p>
          <w:p w14:paraId="170693A3" w14:textId="77777777" w:rsidR="004611AC" w:rsidRPr="00D4436A" w:rsidRDefault="004611AC" w:rsidP="004611AC">
            <w:pPr>
              <w:pStyle w:val="af0"/>
              <w:numPr>
                <w:ilvl w:val="1"/>
                <w:numId w:val="29"/>
              </w:numPr>
              <w:suppressAutoHyphens/>
              <w:spacing w:after="120" w:line="259" w:lineRule="auto"/>
              <w:jc w:val="both"/>
              <w:rPr>
                <w:lang w:val="en-US"/>
              </w:rPr>
            </w:pPr>
            <w:r w:rsidRPr="00D4436A">
              <w:rPr>
                <w:lang w:val="en-US"/>
              </w:rPr>
              <w:t>Operating scenarios of CA and DC have some overlap</w:t>
            </w:r>
          </w:p>
          <w:p w14:paraId="725A96D3" w14:textId="77777777" w:rsidR="004611AC" w:rsidRPr="00D4436A" w:rsidRDefault="004611AC" w:rsidP="004611AC">
            <w:pPr>
              <w:pStyle w:val="af0"/>
              <w:numPr>
                <w:ilvl w:val="1"/>
                <w:numId w:val="29"/>
              </w:numPr>
              <w:suppressAutoHyphens/>
              <w:spacing w:after="120" w:line="259" w:lineRule="auto"/>
              <w:jc w:val="both"/>
              <w:rPr>
                <w:highlight w:val="yellow"/>
                <w:lang w:val="en-US"/>
              </w:rPr>
            </w:pPr>
            <w:r w:rsidRPr="00D4436A">
              <w:rPr>
                <w:highlight w:val="yellow"/>
                <w:lang w:val="en-US"/>
              </w:rPr>
              <w:t xml:space="preserve">Some functionalities are supported only on </w:t>
            </w:r>
            <w:proofErr w:type="spellStart"/>
            <w:r w:rsidRPr="00D4436A">
              <w:rPr>
                <w:highlight w:val="yellow"/>
                <w:lang w:val="en-US"/>
              </w:rPr>
              <w:t>Pcell</w:t>
            </w:r>
            <w:proofErr w:type="spellEnd"/>
          </w:p>
          <w:p w14:paraId="185908DA" w14:textId="77777777" w:rsidR="004611AC" w:rsidRPr="00D4436A" w:rsidRDefault="004611AC" w:rsidP="004611AC">
            <w:pPr>
              <w:pStyle w:val="af0"/>
              <w:numPr>
                <w:ilvl w:val="1"/>
                <w:numId w:val="29"/>
              </w:numPr>
              <w:suppressAutoHyphens/>
              <w:spacing w:after="120" w:line="259" w:lineRule="auto"/>
              <w:jc w:val="both"/>
              <w:rPr>
                <w:lang w:val="en-US"/>
              </w:rPr>
            </w:pPr>
            <w:r w:rsidRPr="00D4436A">
              <w:rPr>
                <w:lang w:val="en-US"/>
              </w:rPr>
              <w:t xml:space="preserve">Slow and complex activation of additional </w:t>
            </w:r>
            <w:proofErr w:type="gramStart"/>
            <w:r w:rsidRPr="00D4436A">
              <w:rPr>
                <w:lang w:val="en-US"/>
              </w:rPr>
              <w:t>carrier</w:t>
            </w:r>
            <w:proofErr w:type="gramEnd"/>
          </w:p>
          <w:p w14:paraId="2AB551C3" w14:textId="77777777" w:rsidR="004611AC" w:rsidRPr="00D4436A" w:rsidRDefault="004611AC" w:rsidP="004611AC">
            <w:pPr>
              <w:pStyle w:val="af0"/>
              <w:numPr>
                <w:ilvl w:val="1"/>
                <w:numId w:val="29"/>
              </w:numPr>
              <w:suppressAutoHyphens/>
              <w:spacing w:after="120" w:line="259" w:lineRule="auto"/>
              <w:jc w:val="both"/>
              <w:rPr>
                <w:highlight w:val="yellow"/>
                <w:lang w:val="en-US"/>
              </w:rPr>
            </w:pPr>
            <w:r w:rsidRPr="00D4436A">
              <w:rPr>
                <w:highlight w:val="yellow"/>
                <w:lang w:val="en-US"/>
              </w:rPr>
              <w:t>Inefficiency from coupling DL and UL carriers for a cell</w:t>
            </w:r>
          </w:p>
          <w:p w14:paraId="090E7305" w14:textId="77777777" w:rsidR="004611AC" w:rsidRPr="00D4436A" w:rsidRDefault="004611AC" w:rsidP="004611AC">
            <w:pPr>
              <w:pStyle w:val="af0"/>
              <w:numPr>
                <w:ilvl w:val="1"/>
                <w:numId w:val="29"/>
              </w:numPr>
              <w:suppressAutoHyphens/>
              <w:spacing w:after="120" w:line="259" w:lineRule="auto"/>
              <w:jc w:val="both"/>
              <w:rPr>
                <w:lang w:val="en-US"/>
              </w:rPr>
            </w:pPr>
            <w:r w:rsidRPr="00D4436A">
              <w:rPr>
                <w:lang w:val="en-US"/>
              </w:rPr>
              <w:lastRenderedPageBreak/>
              <w:t>Utilizing fragmented spectrum is not considered well</w:t>
            </w:r>
          </w:p>
          <w:p w14:paraId="0A5F3DBE" w14:textId="77777777" w:rsidR="004611AC" w:rsidRPr="00D4436A" w:rsidRDefault="004611AC" w:rsidP="004611AC">
            <w:pPr>
              <w:pStyle w:val="af0"/>
              <w:numPr>
                <w:ilvl w:val="1"/>
                <w:numId w:val="29"/>
              </w:numPr>
              <w:suppressAutoHyphens/>
              <w:spacing w:after="120" w:line="259" w:lineRule="auto"/>
              <w:jc w:val="both"/>
              <w:rPr>
                <w:lang w:val="en-US"/>
              </w:rPr>
            </w:pPr>
            <w:r w:rsidRPr="00D4436A">
              <w:rPr>
                <w:lang w:val="en-US"/>
              </w:rPr>
              <w:t xml:space="preserve">Features (such as HARQ) defined </w:t>
            </w:r>
            <w:proofErr w:type="gramStart"/>
            <w:r w:rsidRPr="00D4436A">
              <w:rPr>
                <w:lang w:val="en-US"/>
              </w:rPr>
              <w:t>per</w:t>
            </w:r>
            <w:proofErr w:type="gramEnd"/>
            <w:r w:rsidRPr="00D4436A">
              <w:rPr>
                <w:lang w:val="en-US"/>
              </w:rPr>
              <w:t xml:space="preserve"> carrier </w:t>
            </w:r>
            <w:proofErr w:type="gramStart"/>
            <w:r w:rsidRPr="00D4436A">
              <w:rPr>
                <w:lang w:val="en-US"/>
              </w:rPr>
              <w:t>leads</w:t>
            </w:r>
            <w:proofErr w:type="gramEnd"/>
            <w:r w:rsidRPr="00D4436A">
              <w:rPr>
                <w:lang w:val="en-US"/>
              </w:rPr>
              <w:t xml:space="preserve"> to sub-optimal performance</w:t>
            </w:r>
          </w:p>
          <w:p w14:paraId="02D05AF9" w14:textId="77777777" w:rsidR="004611AC" w:rsidRPr="00D4436A" w:rsidRDefault="004611AC" w:rsidP="004611AC">
            <w:pPr>
              <w:pStyle w:val="af0"/>
              <w:numPr>
                <w:ilvl w:val="1"/>
                <w:numId w:val="29"/>
              </w:numPr>
              <w:suppressAutoHyphens/>
              <w:spacing w:after="120" w:line="259" w:lineRule="auto"/>
              <w:jc w:val="both"/>
              <w:rPr>
                <w:lang w:val="en-US"/>
              </w:rPr>
            </w:pPr>
            <w:proofErr w:type="spellStart"/>
            <w:r w:rsidRPr="00D4436A">
              <w:rPr>
                <w:lang w:val="en-US"/>
              </w:rPr>
              <w:t>Signalling</w:t>
            </w:r>
            <w:proofErr w:type="spellEnd"/>
            <w:r w:rsidRPr="00D4436A">
              <w:rPr>
                <w:lang w:val="en-US"/>
              </w:rPr>
              <w:t>/configuration overhead and UE processing complexity of PHY channels due to per CC constraint</w:t>
            </w:r>
          </w:p>
          <w:p w14:paraId="0E3EB7BC" w14:textId="77777777" w:rsidR="004611AC" w:rsidRPr="00D4436A" w:rsidRDefault="004611AC" w:rsidP="004611AC">
            <w:pPr>
              <w:pStyle w:val="af0"/>
              <w:numPr>
                <w:ilvl w:val="1"/>
                <w:numId w:val="29"/>
              </w:numPr>
              <w:suppressAutoHyphens/>
              <w:spacing w:after="120" w:line="259" w:lineRule="auto"/>
              <w:jc w:val="both"/>
              <w:rPr>
                <w:lang w:val="en-US"/>
              </w:rPr>
            </w:pPr>
            <w:r w:rsidRPr="00D4436A">
              <w:rPr>
                <w:lang w:val="en-US"/>
              </w:rPr>
              <w:t xml:space="preserve">limited applicable scenario of SSB adaptation for </w:t>
            </w:r>
            <w:proofErr w:type="spellStart"/>
            <w:r w:rsidRPr="00D4436A">
              <w:rPr>
                <w:lang w:val="en-US"/>
              </w:rPr>
              <w:t>Scell</w:t>
            </w:r>
            <w:proofErr w:type="spellEnd"/>
          </w:p>
          <w:p w14:paraId="171B6066" w14:textId="77777777" w:rsidR="004611AC" w:rsidRPr="00210E6F" w:rsidRDefault="004611AC" w:rsidP="004611AC">
            <w:pPr>
              <w:pStyle w:val="af0"/>
              <w:numPr>
                <w:ilvl w:val="1"/>
                <w:numId w:val="29"/>
              </w:numPr>
              <w:suppressAutoHyphens/>
              <w:spacing w:after="120" w:line="259" w:lineRule="auto"/>
              <w:jc w:val="both"/>
              <w:rPr>
                <w:highlight w:val="yellow"/>
                <w:lang w:val="en-US"/>
              </w:rPr>
            </w:pPr>
            <w:r w:rsidRPr="00D4436A">
              <w:rPr>
                <w:highlight w:val="yellow"/>
                <w:lang w:val="en-US"/>
              </w:rPr>
              <w:t>Late introduction of UL TX switching leads to restricted applicability/performance</w:t>
            </w:r>
          </w:p>
        </w:tc>
      </w:tr>
    </w:tbl>
    <w:p w14:paraId="15A9F9FC" w14:textId="77777777" w:rsidR="004611AC" w:rsidRPr="00B3003F" w:rsidRDefault="004611AC" w:rsidP="004611AC">
      <w:pPr>
        <w:snapToGrid w:val="0"/>
        <w:spacing w:afterLines="50" w:after="120"/>
        <w:rPr>
          <w:b/>
          <w:u w:val="single"/>
          <w:lang w:val="en-US" w:eastAsia="ja-JP"/>
        </w:rPr>
      </w:pPr>
    </w:p>
    <w:p w14:paraId="7D262350" w14:textId="138300FE" w:rsidR="00B3003F" w:rsidRDefault="00B3003F" w:rsidP="004611AC">
      <w:pPr>
        <w:snapToGrid w:val="0"/>
        <w:spacing w:afterLines="50" w:after="120"/>
        <w:ind w:leftChars="200" w:left="400"/>
        <w:rPr>
          <w:bCs/>
          <w:lang w:eastAsia="ja-JP"/>
        </w:rPr>
      </w:pPr>
      <w:r>
        <w:rPr>
          <w:rFonts w:hint="eastAsia"/>
          <w:bCs/>
          <w:lang w:eastAsia="ja-JP"/>
        </w:rPr>
        <w:t>We are ok with above proposal.</w:t>
      </w:r>
    </w:p>
    <w:p w14:paraId="11F3C58F" w14:textId="77777777" w:rsidR="00B3003F" w:rsidRDefault="00B3003F" w:rsidP="004611AC">
      <w:pPr>
        <w:snapToGrid w:val="0"/>
        <w:spacing w:afterLines="50" w:after="120"/>
        <w:ind w:leftChars="200" w:left="400"/>
        <w:rPr>
          <w:bCs/>
          <w:lang w:eastAsia="ja-JP"/>
        </w:rPr>
      </w:pPr>
    </w:p>
    <w:p w14:paraId="07FA90BC" w14:textId="3796295B" w:rsidR="00C43826" w:rsidRDefault="00A17BD5" w:rsidP="00C43826">
      <w:pPr>
        <w:snapToGrid w:val="0"/>
        <w:spacing w:afterLines="50" w:after="120"/>
        <w:rPr>
          <w:b/>
          <w:u w:val="single"/>
          <w:lang w:eastAsia="ja-JP"/>
        </w:rPr>
      </w:pPr>
      <w:r>
        <w:rPr>
          <w:rFonts w:hint="eastAsia"/>
          <w:b/>
          <w:u w:val="single"/>
          <w:lang w:eastAsia="ja-JP"/>
        </w:rPr>
        <w:t>S</w:t>
      </w:r>
      <w:r w:rsidRPr="00A17BD5">
        <w:rPr>
          <w:b/>
          <w:u w:val="single"/>
          <w:lang w:eastAsia="ja-JP"/>
        </w:rPr>
        <w:t>ync signal structure and associated periodicity</w:t>
      </w:r>
    </w:p>
    <w:tbl>
      <w:tblPr>
        <w:tblStyle w:val="af9"/>
        <w:tblW w:w="0" w:type="auto"/>
        <w:tblInd w:w="400" w:type="dxa"/>
        <w:tblLook w:val="04A0" w:firstRow="1" w:lastRow="0" w:firstColumn="1" w:lastColumn="0" w:noHBand="0" w:noVBand="1"/>
      </w:tblPr>
      <w:tblGrid>
        <w:gridCol w:w="9230"/>
      </w:tblGrid>
      <w:tr w:rsidR="00863C7C" w14:paraId="35E2A4A0" w14:textId="77777777" w:rsidTr="00863C7C">
        <w:tc>
          <w:tcPr>
            <w:tcW w:w="9630" w:type="dxa"/>
          </w:tcPr>
          <w:p w14:paraId="3D26F263" w14:textId="77777777" w:rsidR="00863C7C" w:rsidRPr="001D0E6E" w:rsidRDefault="00863C7C" w:rsidP="00863C7C">
            <w:pPr>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1A2D98AF" w14:textId="77777777" w:rsidR="00863C7C" w:rsidRPr="001D0E6E" w:rsidRDefault="00863C7C" w:rsidP="00863C7C">
            <w:pPr>
              <w:numPr>
                <w:ilvl w:val="0"/>
                <w:numId w:val="30"/>
              </w:numPr>
              <w:spacing w:after="0"/>
              <w:rPr>
                <w:rFonts w:ascii="Times" w:hAnsi="Times"/>
                <w:szCs w:val="24"/>
                <w:lang w:val="en-US" w:eastAsia="x-none"/>
              </w:rPr>
            </w:pPr>
            <w:r w:rsidRPr="001D0E6E">
              <w:rPr>
                <w:rFonts w:ascii="Times" w:hAnsi="Times"/>
                <w:szCs w:val="24"/>
                <w:lang w:val="en-US" w:eastAsia="x-none"/>
              </w:rPr>
              <w:t>High-level aspects to consider for the 6GR sync</w:t>
            </w:r>
            <w:r w:rsidRPr="001D0E6E">
              <w:rPr>
                <w:rFonts w:ascii="Times" w:eastAsia="DengXian" w:hAnsi="Times" w:hint="eastAsia"/>
                <w:szCs w:val="24"/>
                <w:lang w:val="en-US" w:eastAsia="zh-CN"/>
              </w:rPr>
              <w:t xml:space="preserve"> signal</w:t>
            </w:r>
            <w:r w:rsidRPr="001D0E6E">
              <w:rPr>
                <w:rFonts w:ascii="Times" w:hAnsi="Times"/>
                <w:szCs w:val="24"/>
                <w:lang w:val="en-US" w:eastAsia="x-none"/>
              </w:rPr>
              <w:t xml:space="preserve"> structure include, but not limited to</w:t>
            </w:r>
          </w:p>
          <w:p w14:paraId="62472772"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Sync raster design</w:t>
            </w:r>
          </w:p>
          <w:p w14:paraId="5EC13141"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Spectrum allocation</w:t>
            </w:r>
          </w:p>
          <w:p w14:paraId="348B7995"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smallest maximum supported RF and BB UE BW without spectrum aggregation</w:t>
            </w:r>
          </w:p>
          <w:p w14:paraId="65C42357"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mobile broadband service requirements as high priority</w:t>
            </w:r>
          </w:p>
          <w:p w14:paraId="308CB51F"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Energy efficiency for both BS and UE</w:t>
            </w:r>
          </w:p>
          <w:p w14:paraId="210D2B0C"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Detection/tracking performance, latency, and complexity</w:t>
            </w:r>
          </w:p>
          <w:p w14:paraId="11393B76" w14:textId="77777777" w:rsidR="00863C7C" w:rsidRPr="001D0E6E" w:rsidRDefault="00863C7C" w:rsidP="00863C7C">
            <w:pPr>
              <w:numPr>
                <w:ilvl w:val="2"/>
                <w:numId w:val="30"/>
              </w:numPr>
              <w:spacing w:after="0"/>
              <w:rPr>
                <w:rFonts w:ascii="Times" w:hAnsi="Times"/>
                <w:szCs w:val="24"/>
                <w:lang w:val="en-US" w:eastAsia="x-none"/>
              </w:rPr>
            </w:pPr>
            <w:r w:rsidRPr="001D0E6E">
              <w:rPr>
                <w:rFonts w:ascii="Times" w:hAnsi="Times"/>
                <w:szCs w:val="24"/>
                <w:lang w:val="en-US" w:eastAsia="x-none"/>
              </w:rPr>
              <w:t>Including initial cell search</w:t>
            </w:r>
          </w:p>
          <w:p w14:paraId="5BAAD803"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Coverage target</w:t>
            </w:r>
          </w:p>
          <w:p w14:paraId="442DC321"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Common design for diverse device types</w:t>
            </w:r>
          </w:p>
          <w:p w14:paraId="2AA3B33D"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Consideration of the supported deployment</w:t>
            </w:r>
          </w:p>
          <w:p w14:paraId="651FF45D" w14:textId="77777777" w:rsidR="00863C7C" w:rsidRPr="001D0E6E"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 xml:space="preserve">Consideration on whether the </w:t>
            </w:r>
            <w:r w:rsidRPr="001D0E6E">
              <w:rPr>
                <w:rFonts w:ascii="Times" w:eastAsia="DengXian" w:hAnsi="Times" w:hint="eastAsia"/>
                <w:szCs w:val="24"/>
                <w:lang w:val="en-US" w:eastAsia="zh-CN"/>
              </w:rPr>
              <w:t>single</w:t>
            </w:r>
            <w:r w:rsidRPr="001D0E6E">
              <w:rPr>
                <w:rFonts w:ascii="Times" w:hAnsi="Times"/>
                <w:szCs w:val="24"/>
                <w:lang w:val="en-US" w:eastAsia="x-none"/>
              </w:rPr>
              <w:t xml:space="preserve"> sync</w:t>
            </w:r>
            <w:r w:rsidRPr="001D0E6E">
              <w:rPr>
                <w:rFonts w:ascii="Times" w:eastAsia="DengXian" w:hAnsi="Times" w:hint="eastAsia"/>
                <w:szCs w:val="24"/>
                <w:lang w:val="en-US" w:eastAsia="zh-CN"/>
              </w:rPr>
              <w:t xml:space="preserve"> signal structure</w:t>
            </w:r>
            <w:r w:rsidRPr="001D0E6E">
              <w:rPr>
                <w:rFonts w:ascii="Times" w:hAnsi="Times"/>
                <w:szCs w:val="24"/>
                <w:lang w:val="en-US" w:eastAsia="x-none"/>
              </w:rPr>
              <w:t xml:space="preserve"> is</w:t>
            </w:r>
            <w:r w:rsidRPr="001D0E6E">
              <w:rPr>
                <w:rFonts w:ascii="Times" w:eastAsia="DengXian" w:hAnsi="Times" w:hint="eastAsia"/>
                <w:szCs w:val="24"/>
                <w:lang w:val="en-US" w:eastAsia="zh-CN"/>
              </w:rPr>
              <w:t xml:space="preserve"> sufficient</w:t>
            </w:r>
          </w:p>
          <w:p w14:paraId="17DA89BC" w14:textId="3ADF5FBC" w:rsidR="00863C7C" w:rsidRPr="00863C7C" w:rsidRDefault="00863C7C" w:rsidP="00863C7C">
            <w:pPr>
              <w:numPr>
                <w:ilvl w:val="1"/>
                <w:numId w:val="30"/>
              </w:numPr>
              <w:spacing w:after="0"/>
              <w:rPr>
                <w:rFonts w:ascii="Times" w:hAnsi="Times"/>
                <w:szCs w:val="24"/>
                <w:lang w:val="en-US" w:eastAsia="x-none"/>
              </w:rPr>
            </w:pPr>
            <w:r w:rsidRPr="001D0E6E">
              <w:rPr>
                <w:rFonts w:ascii="Times" w:hAnsi="Times"/>
                <w:szCs w:val="24"/>
                <w:lang w:val="en-US" w:eastAsia="x-none"/>
              </w:rPr>
              <w:t>Note: Aspects impacting on the periodicity is to be discussed under AI11.5</w:t>
            </w:r>
          </w:p>
        </w:tc>
      </w:tr>
    </w:tbl>
    <w:p w14:paraId="43FD5473" w14:textId="77777777" w:rsidR="00863C7C" w:rsidRDefault="00863C7C" w:rsidP="00A647D9">
      <w:pPr>
        <w:snapToGrid w:val="0"/>
        <w:spacing w:afterLines="50" w:after="120"/>
        <w:ind w:leftChars="200" w:left="400"/>
        <w:rPr>
          <w:bCs/>
          <w:lang w:eastAsia="ja-JP"/>
        </w:rPr>
      </w:pPr>
    </w:p>
    <w:p w14:paraId="2606F800" w14:textId="390E660C" w:rsidR="00863C7C" w:rsidRDefault="00863C7C" w:rsidP="00A647D9">
      <w:pPr>
        <w:snapToGrid w:val="0"/>
        <w:spacing w:afterLines="50" w:after="120"/>
        <w:ind w:leftChars="200" w:left="400"/>
        <w:rPr>
          <w:bCs/>
          <w:lang w:eastAsia="ja-JP"/>
        </w:rPr>
      </w:pPr>
      <w:r w:rsidRPr="00863C7C">
        <w:rPr>
          <w:bCs/>
          <w:lang w:eastAsia="ja-JP"/>
        </w:rPr>
        <w:t>We realized "one shot detection" property was missing</w:t>
      </w:r>
      <w:r w:rsidR="00F453E7">
        <w:rPr>
          <w:rFonts w:hint="eastAsia"/>
          <w:bCs/>
          <w:lang w:eastAsia="ja-JP"/>
        </w:rPr>
        <w:t>.</w:t>
      </w:r>
      <w:r w:rsidRPr="00863C7C">
        <w:rPr>
          <w:bCs/>
          <w:lang w:eastAsia="ja-JP"/>
        </w:rPr>
        <w:t xml:space="preserve"> </w:t>
      </w:r>
      <w:r w:rsidR="00F453E7">
        <w:rPr>
          <w:rFonts w:hint="eastAsia"/>
          <w:bCs/>
          <w:lang w:eastAsia="ja-JP"/>
        </w:rPr>
        <w:t>A</w:t>
      </w:r>
      <w:r w:rsidR="00F453E7" w:rsidRPr="00863C7C">
        <w:rPr>
          <w:bCs/>
          <w:lang w:eastAsia="ja-JP"/>
        </w:rPr>
        <w:t xml:space="preserve">lthough </w:t>
      </w:r>
      <w:r w:rsidRPr="00863C7C">
        <w:rPr>
          <w:bCs/>
          <w:lang w:eastAsia="ja-JP"/>
        </w:rPr>
        <w:t>it can be seen as the solution for energy efficiency and complexity reduction</w:t>
      </w:r>
      <w:r w:rsidR="006B75F6">
        <w:rPr>
          <w:rFonts w:hint="eastAsia"/>
          <w:bCs/>
          <w:lang w:eastAsia="ja-JP"/>
        </w:rPr>
        <w:t>,</w:t>
      </w:r>
      <w:r w:rsidRPr="00863C7C">
        <w:rPr>
          <w:bCs/>
          <w:lang w:eastAsia="ja-JP"/>
        </w:rPr>
        <w:t xml:space="preserve"> it is important property.</w:t>
      </w:r>
      <w:r w:rsidR="00F9791F">
        <w:rPr>
          <w:rFonts w:hint="eastAsia"/>
          <w:bCs/>
          <w:lang w:eastAsia="ja-JP"/>
        </w:rPr>
        <w:t xml:space="preserve"> So</w:t>
      </w:r>
      <w:r w:rsidR="006B75F6">
        <w:rPr>
          <w:rFonts w:hint="eastAsia"/>
          <w:bCs/>
          <w:lang w:eastAsia="ja-JP"/>
        </w:rPr>
        <w:t>,</w:t>
      </w:r>
      <w:r w:rsidR="00F9791F">
        <w:rPr>
          <w:rFonts w:hint="eastAsia"/>
          <w:bCs/>
          <w:lang w:eastAsia="ja-JP"/>
        </w:rPr>
        <w:t xml:space="preserve"> we propose to add it.</w:t>
      </w:r>
    </w:p>
    <w:p w14:paraId="2D631B7B" w14:textId="0C8FC1E5" w:rsidR="00F9791F" w:rsidRDefault="00F9791F" w:rsidP="00F9791F">
      <w:pPr>
        <w:snapToGrid w:val="0"/>
        <w:spacing w:afterLines="50" w:after="120"/>
        <w:ind w:leftChars="200" w:left="400"/>
        <w:rPr>
          <w:b/>
          <w:lang w:eastAsia="ja-JP"/>
        </w:rPr>
      </w:pPr>
      <w:r w:rsidRPr="002206FF">
        <w:rPr>
          <w:b/>
          <w:lang w:eastAsia="ja-JP"/>
        </w:rPr>
        <w:t xml:space="preserve">Proposal </w:t>
      </w:r>
      <w:r>
        <w:rPr>
          <w:rFonts w:hint="eastAsia"/>
          <w:b/>
          <w:lang w:eastAsia="ja-JP"/>
        </w:rPr>
        <w:t>5</w:t>
      </w:r>
      <w:r w:rsidRPr="002206FF">
        <w:rPr>
          <w:b/>
          <w:lang w:eastAsia="ja-JP"/>
        </w:rPr>
        <w:t xml:space="preserve">: </w:t>
      </w:r>
      <w:r>
        <w:rPr>
          <w:rFonts w:hint="eastAsia"/>
          <w:b/>
          <w:lang w:eastAsia="ja-JP"/>
        </w:rPr>
        <w:t xml:space="preserve">To add "one shot detection of sync signal" in sync signal structure. </w:t>
      </w:r>
    </w:p>
    <w:p w14:paraId="0523EA90" w14:textId="77777777" w:rsidR="00F9791F" w:rsidRPr="00F9791F" w:rsidRDefault="00F9791F" w:rsidP="00A647D9">
      <w:pPr>
        <w:snapToGrid w:val="0"/>
        <w:spacing w:afterLines="50" w:after="120"/>
        <w:ind w:leftChars="200" w:left="400"/>
        <w:rPr>
          <w:bCs/>
          <w:lang w:eastAsia="ja-JP"/>
        </w:rPr>
      </w:pPr>
    </w:p>
    <w:p w14:paraId="428C5DD3" w14:textId="77777777" w:rsidR="00F942EB" w:rsidRPr="00F942EB" w:rsidRDefault="00F942EB"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58412FB5"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6GR air interface. We propose following points.</w:t>
      </w:r>
    </w:p>
    <w:p w14:paraId="3A3FF961" w14:textId="77777777" w:rsidR="00FC2B60" w:rsidRDefault="00FC2B60" w:rsidP="00FC2B60">
      <w:pPr>
        <w:snapToGrid w:val="0"/>
        <w:spacing w:afterLines="50" w:after="120"/>
        <w:ind w:leftChars="200" w:left="400"/>
        <w:rPr>
          <w:b/>
          <w:lang w:eastAsia="ja-JP"/>
        </w:rPr>
      </w:pPr>
      <w:r w:rsidRPr="006518A0">
        <w:rPr>
          <w:b/>
          <w:lang w:eastAsia="ja-JP"/>
        </w:rPr>
        <w:t xml:space="preserve">Proposal </w:t>
      </w:r>
      <w:r>
        <w:rPr>
          <w:rFonts w:hint="eastAsia"/>
          <w:b/>
          <w:lang w:eastAsia="ja-JP"/>
        </w:rPr>
        <w:t>1</w:t>
      </w:r>
      <w:r w:rsidRPr="006518A0">
        <w:rPr>
          <w:b/>
          <w:lang w:eastAsia="ja-JP"/>
        </w:rPr>
        <w:t xml:space="preserve">: </w:t>
      </w:r>
      <w:r>
        <w:rPr>
          <w:rFonts w:hint="eastAsia"/>
          <w:b/>
          <w:lang w:eastAsia="ja-JP"/>
        </w:rPr>
        <w:t>To revise the text as following.</w:t>
      </w:r>
    </w:p>
    <w:p w14:paraId="434ED708" w14:textId="77777777" w:rsidR="00FC2B60" w:rsidRPr="007570E6" w:rsidRDefault="00FC2B60" w:rsidP="00FC2B60">
      <w:pPr>
        <w:pStyle w:val="af0"/>
        <w:numPr>
          <w:ilvl w:val="1"/>
          <w:numId w:val="27"/>
        </w:numPr>
        <w:suppressAutoHyphens/>
        <w:spacing w:after="120" w:line="259" w:lineRule="auto"/>
        <w:jc w:val="both"/>
        <w:rPr>
          <w:b/>
          <w:bCs/>
          <w:lang w:val="en-US"/>
        </w:rPr>
      </w:pPr>
      <w:r w:rsidRPr="007570E6">
        <w:rPr>
          <w:b/>
          <w:bCs/>
          <w:lang w:val="en-US"/>
        </w:rPr>
        <w:t xml:space="preserve">Resource allocation </w:t>
      </w:r>
      <w:r w:rsidRPr="007570E6">
        <w:rPr>
          <w:b/>
          <w:bCs/>
          <w:strike/>
          <w:color w:val="FF0000"/>
          <w:lang w:val="en-US"/>
        </w:rPr>
        <w:t xml:space="preserve">coordination </w:t>
      </w:r>
      <w:r w:rsidRPr="007570E6">
        <w:rPr>
          <w:b/>
          <w:bCs/>
          <w:lang w:val="en-US"/>
        </w:rPr>
        <w:t>between NR-6GR</w:t>
      </w:r>
    </w:p>
    <w:p w14:paraId="429C1636" w14:textId="77777777" w:rsidR="00FC2B60" w:rsidRPr="007570E6" w:rsidRDefault="00FC2B60" w:rsidP="00FC2B60">
      <w:pPr>
        <w:pStyle w:val="af0"/>
        <w:numPr>
          <w:ilvl w:val="2"/>
          <w:numId w:val="27"/>
        </w:numPr>
        <w:suppressAutoHyphens/>
        <w:spacing w:after="120" w:line="259" w:lineRule="auto"/>
        <w:jc w:val="both"/>
        <w:rPr>
          <w:b/>
          <w:bCs/>
          <w:lang w:val="en-US"/>
        </w:rPr>
      </w:pPr>
      <w:r w:rsidRPr="007570E6">
        <w:rPr>
          <w:b/>
          <w:bCs/>
          <w:lang w:val="en-US"/>
        </w:rPr>
        <w:t xml:space="preserve">Including </w:t>
      </w:r>
      <w:r w:rsidRPr="007570E6">
        <w:rPr>
          <w:rFonts w:hint="eastAsia"/>
          <w:b/>
          <w:bCs/>
          <w:color w:val="FF0000"/>
          <w:lang w:val="en-US" w:eastAsia="ja-JP"/>
        </w:rPr>
        <w:t xml:space="preserve">coordination and </w:t>
      </w:r>
      <w:r w:rsidRPr="007570E6">
        <w:rPr>
          <w:b/>
          <w:bCs/>
          <w:lang w:val="en-US"/>
        </w:rPr>
        <w:t>whether NR and 6GR TRP are always co-located or not</w:t>
      </w:r>
    </w:p>
    <w:p w14:paraId="0CBB399A" w14:textId="77777777" w:rsidR="00004823" w:rsidRDefault="00004823" w:rsidP="00004823">
      <w:pPr>
        <w:snapToGrid w:val="0"/>
        <w:spacing w:afterLines="50" w:after="120"/>
        <w:ind w:leftChars="200" w:left="400"/>
        <w:rPr>
          <w:b/>
          <w:lang w:eastAsia="ja-JP"/>
        </w:rPr>
      </w:pPr>
    </w:p>
    <w:p w14:paraId="2D0BBDAE" w14:textId="560B5B52" w:rsidR="00FC2B60" w:rsidRPr="00004823" w:rsidRDefault="00FC2B60" w:rsidP="00004823">
      <w:pPr>
        <w:snapToGrid w:val="0"/>
        <w:spacing w:afterLines="50" w:after="120"/>
        <w:ind w:leftChars="200" w:left="400"/>
        <w:rPr>
          <w:b/>
          <w:lang w:eastAsia="ja-JP"/>
        </w:rPr>
      </w:pPr>
      <w:r w:rsidRPr="00004823">
        <w:rPr>
          <w:b/>
          <w:lang w:eastAsia="ja-JP"/>
        </w:rPr>
        <w:t xml:space="preserve">Proposal </w:t>
      </w:r>
      <w:r w:rsidRPr="00004823">
        <w:rPr>
          <w:rFonts w:hint="eastAsia"/>
          <w:b/>
          <w:lang w:eastAsia="ja-JP"/>
        </w:rPr>
        <w:t>2</w:t>
      </w:r>
      <w:r w:rsidRPr="00004823">
        <w:rPr>
          <w:b/>
          <w:lang w:eastAsia="ja-JP"/>
        </w:rPr>
        <w:t xml:space="preserve">: </w:t>
      </w:r>
      <w:r w:rsidRPr="00004823">
        <w:rPr>
          <w:rFonts w:hint="eastAsia"/>
          <w:b/>
          <w:lang w:eastAsia="ja-JP"/>
        </w:rPr>
        <w:t xml:space="preserve">Related to the </w:t>
      </w:r>
      <w:r w:rsidRPr="00004823">
        <w:rPr>
          <w:b/>
          <w:lang w:eastAsia="ja-JP"/>
        </w:rPr>
        <w:t>Scalable design for diverse device types</w:t>
      </w:r>
      <w:r w:rsidRPr="00004823">
        <w:rPr>
          <w:rFonts w:hint="eastAsia"/>
          <w:b/>
          <w:lang w:eastAsia="ja-JP"/>
        </w:rPr>
        <w:t>, following is proposed.</w:t>
      </w:r>
    </w:p>
    <w:p w14:paraId="36788890" w14:textId="1D37D9FE" w:rsidR="00FC2B60" w:rsidRPr="00FC2B60" w:rsidRDefault="00FC2B60" w:rsidP="00FC2B60">
      <w:pPr>
        <w:pStyle w:val="aff1"/>
        <w:numPr>
          <w:ilvl w:val="1"/>
          <w:numId w:val="27"/>
        </w:numPr>
        <w:snapToGrid w:val="0"/>
        <w:spacing w:afterLines="50" w:after="120"/>
        <w:ind w:leftChars="0"/>
        <w:rPr>
          <w:b/>
          <w:lang w:eastAsia="ja-JP"/>
        </w:rPr>
      </w:pPr>
      <w:r w:rsidRPr="00FC2B60">
        <w:rPr>
          <w:rFonts w:hint="eastAsia"/>
          <w:b/>
          <w:lang w:eastAsia="ja-JP"/>
        </w:rPr>
        <w:t xml:space="preserve">Basic is removed from the front of idle mode procedure and initial access procedure. </w:t>
      </w:r>
    </w:p>
    <w:p w14:paraId="491BD9AC" w14:textId="2C016847" w:rsidR="00FC2B60" w:rsidRPr="00FC2B60" w:rsidRDefault="00FC2B60" w:rsidP="00FC2B60">
      <w:pPr>
        <w:pStyle w:val="aff1"/>
        <w:numPr>
          <w:ilvl w:val="1"/>
          <w:numId w:val="27"/>
        </w:numPr>
        <w:snapToGrid w:val="0"/>
        <w:spacing w:afterLines="50" w:after="120"/>
        <w:ind w:leftChars="0"/>
        <w:rPr>
          <w:b/>
          <w:lang w:eastAsia="ja-JP"/>
        </w:rPr>
      </w:pPr>
      <w:r w:rsidRPr="00FC2B60">
        <w:rPr>
          <w:rFonts w:hint="eastAsia"/>
          <w:b/>
          <w:lang w:eastAsia="ja-JP"/>
        </w:rPr>
        <w:t>Coverage enhancement is modified to just "coverage" or "coverage enhancement tech</w:t>
      </w:r>
      <w:r w:rsidR="00B941D9">
        <w:rPr>
          <w:rFonts w:hint="eastAsia"/>
          <w:b/>
          <w:lang w:eastAsia="ja-JP"/>
        </w:rPr>
        <w:t>n</w:t>
      </w:r>
      <w:r w:rsidRPr="00FC2B60">
        <w:rPr>
          <w:rFonts w:hint="eastAsia"/>
          <w:b/>
          <w:lang w:eastAsia="ja-JP"/>
        </w:rPr>
        <w:t>iques".</w:t>
      </w:r>
    </w:p>
    <w:p w14:paraId="4C7A81C3" w14:textId="1BFEE85E" w:rsidR="00FC2B60" w:rsidRPr="00FC2B60" w:rsidRDefault="00FC2B60" w:rsidP="00FC2B60">
      <w:pPr>
        <w:pStyle w:val="aff1"/>
        <w:numPr>
          <w:ilvl w:val="1"/>
          <w:numId w:val="27"/>
        </w:numPr>
        <w:snapToGrid w:val="0"/>
        <w:spacing w:afterLines="50" w:after="120"/>
        <w:ind w:leftChars="0"/>
        <w:rPr>
          <w:b/>
          <w:lang w:eastAsia="ja-JP"/>
        </w:rPr>
      </w:pPr>
      <w:r w:rsidRPr="00FC2B60">
        <w:rPr>
          <w:rFonts w:hint="eastAsia"/>
          <w:b/>
          <w:lang w:eastAsia="ja-JP"/>
        </w:rPr>
        <w:t>To add SBFD and dynamic TDD as common features for all device types.</w:t>
      </w:r>
    </w:p>
    <w:p w14:paraId="1A2C37AE" w14:textId="77777777" w:rsidR="001321CC" w:rsidRDefault="001321CC" w:rsidP="00900E5E">
      <w:pPr>
        <w:snapToGrid w:val="0"/>
        <w:spacing w:afterLines="50" w:after="120"/>
        <w:ind w:leftChars="200" w:left="400"/>
        <w:rPr>
          <w:lang w:eastAsia="ja-JP"/>
        </w:rPr>
      </w:pPr>
    </w:p>
    <w:p w14:paraId="5B7067C7" w14:textId="77777777" w:rsidR="006D109E" w:rsidRPr="00DD6E56" w:rsidRDefault="006D109E" w:rsidP="006D109E">
      <w:pPr>
        <w:snapToGrid w:val="0"/>
        <w:spacing w:afterLines="50" w:after="120"/>
        <w:ind w:leftChars="200" w:left="400"/>
        <w:rPr>
          <w:b/>
          <w:lang w:eastAsia="ja-JP"/>
        </w:rPr>
      </w:pPr>
      <w:r w:rsidRPr="002206FF">
        <w:rPr>
          <w:b/>
          <w:lang w:eastAsia="ja-JP"/>
        </w:rPr>
        <w:t xml:space="preserve">Proposal </w:t>
      </w:r>
      <w:r>
        <w:rPr>
          <w:rFonts w:hint="eastAsia"/>
          <w:b/>
          <w:lang w:eastAsia="ja-JP"/>
        </w:rPr>
        <w:t>3</w:t>
      </w:r>
      <w:r w:rsidRPr="002206FF">
        <w:rPr>
          <w:b/>
          <w:lang w:eastAsia="ja-JP"/>
        </w:rPr>
        <w:t xml:space="preserve">: </w:t>
      </w:r>
      <w:r>
        <w:rPr>
          <w:rFonts w:hint="eastAsia"/>
          <w:b/>
          <w:lang w:eastAsia="ja-JP"/>
        </w:rPr>
        <w:t xml:space="preserve">Remove "minimum" in </w:t>
      </w:r>
      <w:r w:rsidRPr="00DD6E56">
        <w:rPr>
          <w:b/>
          <w:lang w:eastAsia="ja-JP"/>
        </w:rPr>
        <w:t>Minimum spectrum allocation</w:t>
      </w:r>
      <w:r>
        <w:rPr>
          <w:rFonts w:hint="eastAsia"/>
          <w:b/>
          <w:lang w:eastAsia="ja-JP"/>
        </w:rPr>
        <w:t>.</w:t>
      </w:r>
    </w:p>
    <w:p w14:paraId="62A47D86" w14:textId="77777777" w:rsidR="006D109E" w:rsidRDefault="006D109E" w:rsidP="00900E5E">
      <w:pPr>
        <w:snapToGrid w:val="0"/>
        <w:spacing w:afterLines="50" w:after="120"/>
        <w:ind w:leftChars="200" w:left="400"/>
        <w:rPr>
          <w:lang w:eastAsia="ja-JP"/>
        </w:rPr>
      </w:pPr>
    </w:p>
    <w:p w14:paraId="6758E6E2" w14:textId="77777777" w:rsidR="006D109E" w:rsidRDefault="006D109E" w:rsidP="006D109E">
      <w:pPr>
        <w:snapToGrid w:val="0"/>
        <w:spacing w:afterLines="50" w:after="120"/>
        <w:ind w:leftChars="200" w:left="400"/>
        <w:rPr>
          <w:b/>
          <w:lang w:eastAsia="ja-JP"/>
        </w:rPr>
      </w:pPr>
      <w:r w:rsidRPr="002206FF">
        <w:rPr>
          <w:b/>
          <w:lang w:eastAsia="ja-JP"/>
        </w:rPr>
        <w:t xml:space="preserve">Proposal </w:t>
      </w:r>
      <w:r>
        <w:rPr>
          <w:rFonts w:hint="eastAsia"/>
          <w:b/>
          <w:lang w:eastAsia="ja-JP"/>
        </w:rPr>
        <w:t>4</w:t>
      </w:r>
      <w:r w:rsidRPr="002206FF">
        <w:rPr>
          <w:b/>
          <w:lang w:eastAsia="ja-JP"/>
        </w:rPr>
        <w:t xml:space="preserve">: </w:t>
      </w:r>
      <w:r>
        <w:rPr>
          <w:rFonts w:hint="eastAsia"/>
          <w:b/>
          <w:lang w:eastAsia="ja-JP"/>
        </w:rPr>
        <w:t xml:space="preserve">Modify BWP framework proposal. </w:t>
      </w:r>
    </w:p>
    <w:p w14:paraId="589E4DA8" w14:textId="77777777" w:rsidR="006D109E" w:rsidRPr="00863C7C" w:rsidRDefault="006D109E" w:rsidP="006D109E">
      <w:pPr>
        <w:pStyle w:val="af0"/>
        <w:numPr>
          <w:ilvl w:val="0"/>
          <w:numId w:val="29"/>
        </w:numPr>
        <w:suppressAutoHyphens/>
        <w:spacing w:after="120" w:line="259" w:lineRule="auto"/>
        <w:ind w:leftChars="200" w:left="840"/>
        <w:jc w:val="both"/>
        <w:rPr>
          <w:b/>
          <w:bCs/>
          <w:lang w:val="en-US"/>
        </w:rPr>
      </w:pPr>
      <w:r w:rsidRPr="00863C7C">
        <w:rPr>
          <w:b/>
          <w:bCs/>
          <w:lang w:val="en-US"/>
        </w:rPr>
        <w:t>The lessons learned from NR BWP framework include, but not limited to</w:t>
      </w:r>
    </w:p>
    <w:p w14:paraId="4C1612E7" w14:textId="77777777" w:rsidR="006D109E" w:rsidRPr="00863C7C" w:rsidRDefault="006D109E" w:rsidP="006D109E">
      <w:pPr>
        <w:pStyle w:val="af0"/>
        <w:numPr>
          <w:ilvl w:val="1"/>
          <w:numId w:val="29"/>
        </w:numPr>
        <w:suppressAutoHyphens/>
        <w:spacing w:after="120" w:line="259" w:lineRule="auto"/>
        <w:ind w:leftChars="420" w:left="1280"/>
        <w:jc w:val="both"/>
        <w:rPr>
          <w:b/>
          <w:bCs/>
          <w:lang w:val="en-US"/>
        </w:rPr>
      </w:pPr>
      <w:r w:rsidRPr="00863C7C">
        <w:rPr>
          <w:b/>
          <w:bCs/>
          <w:lang w:val="en-US"/>
        </w:rPr>
        <w:lastRenderedPageBreak/>
        <w:t xml:space="preserve">excessive BWP-specific BB/RF configuration parameters, which leads to </w:t>
      </w:r>
      <w:r w:rsidRPr="00863C7C">
        <w:rPr>
          <w:rFonts w:hint="eastAsia"/>
          <w:b/>
          <w:bCs/>
          <w:color w:val="FF0000"/>
          <w:lang w:val="en-US" w:eastAsia="ja-JP"/>
        </w:rPr>
        <w:t xml:space="preserve">UE/NW complexity and </w:t>
      </w:r>
      <w:r w:rsidRPr="00863C7C">
        <w:rPr>
          <w:b/>
          <w:bCs/>
          <w:lang w:val="en-US"/>
        </w:rPr>
        <w:t>UE long BWP switch latency</w:t>
      </w:r>
    </w:p>
    <w:p w14:paraId="05DFFED7" w14:textId="77777777" w:rsidR="006D109E" w:rsidRPr="00863C7C" w:rsidRDefault="006D109E" w:rsidP="006D109E">
      <w:pPr>
        <w:pStyle w:val="af0"/>
        <w:numPr>
          <w:ilvl w:val="3"/>
          <w:numId w:val="29"/>
        </w:numPr>
        <w:suppressAutoHyphens/>
        <w:spacing w:after="120" w:line="259" w:lineRule="auto"/>
        <w:jc w:val="both"/>
        <w:rPr>
          <w:b/>
          <w:bCs/>
          <w:color w:val="FF0000"/>
          <w:lang w:val="en-US"/>
        </w:rPr>
      </w:pPr>
      <w:r w:rsidRPr="00863C7C">
        <w:rPr>
          <w:b/>
          <w:bCs/>
          <w:color w:val="FF0000"/>
          <w:lang w:val="en-US"/>
        </w:rPr>
        <w:t xml:space="preserve">SCS switching under BWP framework is </w:t>
      </w:r>
      <w:r w:rsidRPr="00863C7C">
        <w:rPr>
          <w:rFonts w:hint="eastAsia"/>
          <w:b/>
          <w:bCs/>
          <w:color w:val="FF0000"/>
          <w:lang w:val="en-US" w:eastAsia="ja-JP"/>
        </w:rPr>
        <w:t xml:space="preserve">especially </w:t>
      </w:r>
      <w:r w:rsidRPr="00863C7C">
        <w:rPr>
          <w:b/>
          <w:bCs/>
          <w:color w:val="FF0000"/>
          <w:lang w:val="en-US"/>
        </w:rPr>
        <w:t>complicated</w:t>
      </w:r>
    </w:p>
    <w:p w14:paraId="7D402630" w14:textId="77777777" w:rsidR="006D109E" w:rsidRPr="00863C7C" w:rsidRDefault="006D109E" w:rsidP="006D109E">
      <w:pPr>
        <w:pStyle w:val="af0"/>
        <w:numPr>
          <w:ilvl w:val="1"/>
          <w:numId w:val="29"/>
        </w:numPr>
        <w:suppressAutoHyphens/>
        <w:spacing w:after="120" w:line="259" w:lineRule="auto"/>
        <w:ind w:leftChars="420" w:left="1280"/>
        <w:jc w:val="both"/>
        <w:rPr>
          <w:b/>
          <w:bCs/>
          <w:strike/>
          <w:lang w:val="en-US"/>
        </w:rPr>
      </w:pPr>
      <w:r w:rsidRPr="00863C7C">
        <w:rPr>
          <w:b/>
          <w:bCs/>
          <w:strike/>
          <w:color w:val="FF0000"/>
          <w:lang w:val="en-US"/>
        </w:rPr>
        <w:t>SCS switching under BWP framework is complicated</w:t>
      </w:r>
    </w:p>
    <w:p w14:paraId="21060676" w14:textId="77777777" w:rsidR="006D109E" w:rsidRPr="00863C7C" w:rsidRDefault="006D109E" w:rsidP="006D109E">
      <w:pPr>
        <w:pStyle w:val="af0"/>
        <w:numPr>
          <w:ilvl w:val="1"/>
          <w:numId w:val="29"/>
        </w:numPr>
        <w:suppressAutoHyphens/>
        <w:spacing w:after="120" w:line="259" w:lineRule="auto"/>
        <w:ind w:leftChars="420" w:left="1280"/>
        <w:jc w:val="both"/>
        <w:rPr>
          <w:b/>
          <w:bCs/>
          <w:lang w:val="en-US"/>
        </w:rPr>
      </w:pPr>
      <w:r w:rsidRPr="00863C7C">
        <w:rPr>
          <w:b/>
          <w:bCs/>
          <w:lang w:val="en-US"/>
        </w:rPr>
        <w:t xml:space="preserve">Some scenarios (e.g. non-overlapped BWPs) where DCI-based BWP switching can have reliability </w:t>
      </w:r>
      <w:proofErr w:type="gramStart"/>
      <w:r w:rsidRPr="00863C7C">
        <w:rPr>
          <w:b/>
          <w:bCs/>
          <w:lang w:val="en-US"/>
        </w:rPr>
        <w:t>issue</w:t>
      </w:r>
      <w:proofErr w:type="gramEnd"/>
    </w:p>
    <w:p w14:paraId="7F329CA1" w14:textId="77777777" w:rsidR="006D109E" w:rsidRPr="00863C7C" w:rsidRDefault="006D109E" w:rsidP="006D109E">
      <w:pPr>
        <w:pStyle w:val="af0"/>
        <w:numPr>
          <w:ilvl w:val="1"/>
          <w:numId w:val="29"/>
        </w:numPr>
        <w:suppressAutoHyphens/>
        <w:spacing w:after="120" w:line="259" w:lineRule="auto"/>
        <w:ind w:leftChars="420" w:left="1280"/>
        <w:jc w:val="both"/>
        <w:rPr>
          <w:b/>
          <w:bCs/>
          <w:lang w:val="en-US"/>
        </w:rPr>
      </w:pPr>
      <w:r w:rsidRPr="00863C7C">
        <w:rPr>
          <w:b/>
          <w:bCs/>
          <w:lang w:val="en-US"/>
        </w:rPr>
        <w:t>lack of early RAN4</w:t>
      </w:r>
      <w:r w:rsidRPr="00863C7C">
        <w:rPr>
          <w:rFonts w:hint="eastAsia"/>
          <w:b/>
          <w:bCs/>
          <w:lang w:val="en-US" w:eastAsia="ja-JP"/>
        </w:rPr>
        <w:t xml:space="preserve"> </w:t>
      </w:r>
      <w:r w:rsidRPr="00863C7C">
        <w:rPr>
          <w:rFonts w:hint="eastAsia"/>
          <w:b/>
          <w:bCs/>
          <w:color w:val="FF0000"/>
          <w:lang w:val="en-US" w:eastAsia="ja-JP"/>
        </w:rPr>
        <w:t>and RAN2</w:t>
      </w:r>
      <w:r w:rsidRPr="00863C7C">
        <w:rPr>
          <w:b/>
          <w:bCs/>
          <w:lang w:val="en-US"/>
        </w:rPr>
        <w:t xml:space="preserve"> involvement, which caused sub-optimal design</w:t>
      </w:r>
    </w:p>
    <w:p w14:paraId="53AFBC6E" w14:textId="77777777" w:rsidR="006D109E" w:rsidRPr="00863C7C" w:rsidRDefault="006D109E" w:rsidP="006D109E">
      <w:pPr>
        <w:pStyle w:val="af0"/>
        <w:numPr>
          <w:ilvl w:val="1"/>
          <w:numId w:val="29"/>
        </w:numPr>
        <w:suppressAutoHyphens/>
        <w:spacing w:after="120" w:line="259" w:lineRule="auto"/>
        <w:ind w:leftChars="420" w:left="1280"/>
        <w:jc w:val="both"/>
        <w:rPr>
          <w:b/>
          <w:bCs/>
          <w:lang w:val="en-US"/>
        </w:rPr>
      </w:pPr>
      <w:r w:rsidRPr="00863C7C">
        <w:rPr>
          <w:rFonts w:hint="eastAsia"/>
          <w:b/>
          <w:bCs/>
          <w:color w:val="FF0000"/>
          <w:lang w:eastAsia="ja-JP"/>
        </w:rPr>
        <w:t>the BWP is limited to single carrier does not allow efficient spectrum aggregation</w:t>
      </w:r>
    </w:p>
    <w:p w14:paraId="17DCB030" w14:textId="77777777" w:rsidR="006D109E" w:rsidRPr="00863C7C" w:rsidRDefault="006D109E" w:rsidP="006D109E">
      <w:pPr>
        <w:pStyle w:val="af0"/>
        <w:numPr>
          <w:ilvl w:val="1"/>
          <w:numId w:val="29"/>
        </w:numPr>
        <w:suppressAutoHyphens/>
        <w:spacing w:after="120" w:line="259" w:lineRule="auto"/>
        <w:ind w:leftChars="420" w:left="1280"/>
        <w:jc w:val="both"/>
        <w:rPr>
          <w:b/>
          <w:bCs/>
          <w:color w:val="FF0000"/>
          <w:lang w:val="en-US"/>
        </w:rPr>
      </w:pPr>
      <w:r w:rsidRPr="00863C7C">
        <w:rPr>
          <w:rFonts w:hint="eastAsia"/>
          <w:b/>
          <w:bCs/>
          <w:color w:val="FF0000"/>
          <w:lang w:eastAsia="ja-JP"/>
        </w:rPr>
        <w:t>the BWP does not consider unified TCI framework</w:t>
      </w:r>
    </w:p>
    <w:p w14:paraId="005014F6" w14:textId="77777777" w:rsidR="006D109E" w:rsidRDefault="006D109E" w:rsidP="00900E5E">
      <w:pPr>
        <w:snapToGrid w:val="0"/>
        <w:spacing w:afterLines="50" w:after="120"/>
        <w:ind w:leftChars="200" w:left="400"/>
        <w:rPr>
          <w:lang w:val="en-US" w:eastAsia="ja-JP"/>
        </w:rPr>
      </w:pPr>
    </w:p>
    <w:p w14:paraId="03E3A21F" w14:textId="7188772C" w:rsidR="00004823" w:rsidRPr="001601A2" w:rsidRDefault="006D109E" w:rsidP="00900E5E">
      <w:pPr>
        <w:snapToGrid w:val="0"/>
        <w:spacing w:afterLines="50" w:after="120"/>
        <w:ind w:leftChars="200" w:left="400"/>
        <w:rPr>
          <w:b/>
          <w:lang w:eastAsia="ja-JP"/>
        </w:rPr>
      </w:pPr>
      <w:r w:rsidRPr="002206FF">
        <w:rPr>
          <w:b/>
          <w:lang w:eastAsia="ja-JP"/>
        </w:rPr>
        <w:t xml:space="preserve">Proposal </w:t>
      </w:r>
      <w:r>
        <w:rPr>
          <w:rFonts w:hint="eastAsia"/>
          <w:b/>
          <w:lang w:eastAsia="ja-JP"/>
        </w:rPr>
        <w:t>5</w:t>
      </w:r>
      <w:r w:rsidRPr="002206FF">
        <w:rPr>
          <w:b/>
          <w:lang w:eastAsia="ja-JP"/>
        </w:rPr>
        <w:t xml:space="preserve">: </w:t>
      </w:r>
      <w:r>
        <w:rPr>
          <w:rFonts w:hint="eastAsia"/>
          <w:b/>
          <w:lang w:eastAsia="ja-JP"/>
        </w:rPr>
        <w:t xml:space="preserve">To add "one shot detection of sync signal" in sync signal structure. </w:t>
      </w:r>
    </w:p>
    <w:p w14:paraId="2C45A355" w14:textId="77777777" w:rsidR="00F863CF" w:rsidRPr="004B5198" w:rsidRDefault="00F863C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3092AC8F" w:rsidR="00E93D43"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075D63" w:rsidRPr="00075D63">
        <w:rPr>
          <w:lang w:val="en-US" w:eastAsia="ja-JP"/>
        </w:rPr>
        <w:t>RP-252912</w:t>
      </w:r>
      <w:r w:rsidR="003B2403" w:rsidRPr="003B2403">
        <w:rPr>
          <w:lang w:val="en-US" w:eastAsia="ja-JP"/>
        </w:rPr>
        <w:t xml:space="preserve"> </w:t>
      </w:r>
      <w:r w:rsidR="003B2403">
        <w:rPr>
          <w:rFonts w:hint="eastAsia"/>
          <w:lang w:val="en-US" w:eastAsia="ja-JP"/>
        </w:rPr>
        <w:t>"</w:t>
      </w:r>
      <w:r w:rsidR="00075D63" w:rsidRPr="00075D63">
        <w:t xml:space="preserve"> </w:t>
      </w:r>
      <w:r w:rsidR="00075D63" w:rsidRPr="00075D63">
        <w:rPr>
          <w:lang w:val="en-US" w:eastAsia="ja-JP"/>
        </w:rPr>
        <w:t>Revised SID: Study on 6G Radio</w:t>
      </w:r>
      <w:r w:rsidR="00075D63" w:rsidRPr="003B2403" w:rsidDel="00075D63">
        <w:t xml:space="preserve"> </w:t>
      </w:r>
      <w:r w:rsidR="003B2403">
        <w:rPr>
          <w:rFonts w:hint="eastAsia"/>
          <w:lang w:val="en-US" w:eastAsia="ja-JP"/>
        </w:rPr>
        <w:t xml:space="preserve">", </w:t>
      </w:r>
      <w:r w:rsidR="00D46808" w:rsidRPr="00D46808">
        <w:rPr>
          <w:lang w:val="en-US" w:eastAsia="ja-JP"/>
        </w:rPr>
        <w:t>NTT DOCOMO, CMCC, AT&amp;T, Vodafone</w:t>
      </w:r>
      <w:r w:rsidR="003B2403">
        <w:rPr>
          <w:rFonts w:hint="eastAsia"/>
          <w:lang w:val="en-US" w:eastAsia="ja-JP"/>
        </w:rPr>
        <w:t xml:space="preserve">, </w:t>
      </w:r>
      <w:r w:rsidR="001E7CD8">
        <w:rPr>
          <w:lang w:val="en-US" w:eastAsia="ja-JP"/>
        </w:rPr>
        <w:t>RAN</w:t>
      </w:r>
      <w:r w:rsidR="00097CDC">
        <w:rPr>
          <w:lang w:val="en-US" w:eastAsia="ja-JP"/>
        </w:rPr>
        <w:t>#</w:t>
      </w:r>
      <w:r w:rsidR="00D46808">
        <w:rPr>
          <w:lang w:val="en-US" w:eastAsia="ja-JP"/>
        </w:rPr>
        <w:t>10</w:t>
      </w:r>
      <w:r w:rsidR="00D46808">
        <w:rPr>
          <w:rFonts w:hint="eastAsia"/>
          <w:lang w:val="en-US" w:eastAsia="ja-JP"/>
        </w:rPr>
        <w:t>9</w:t>
      </w:r>
    </w:p>
    <w:p w14:paraId="439E59C4" w14:textId="7D6AA09B" w:rsidR="000E3C69" w:rsidRPr="000E3C69" w:rsidRDefault="00F45B69" w:rsidP="0067255E">
      <w:pPr>
        <w:snapToGrid w:val="0"/>
        <w:spacing w:after="0"/>
        <w:rPr>
          <w:lang w:val="en-US" w:eastAsia="ja-JP"/>
        </w:rPr>
      </w:pPr>
      <w:r>
        <w:rPr>
          <w:rFonts w:hint="eastAsia"/>
          <w:lang w:val="en-US" w:eastAsia="ja-JP"/>
        </w:rPr>
        <w:t>[</w:t>
      </w:r>
      <w:r w:rsidR="0034262A">
        <w:rPr>
          <w:rFonts w:hint="eastAsia"/>
          <w:lang w:val="en-US" w:eastAsia="ja-JP"/>
        </w:rPr>
        <w:t>2</w:t>
      </w:r>
      <w:r>
        <w:rPr>
          <w:rFonts w:hint="eastAsia"/>
          <w:lang w:val="en-US" w:eastAsia="ja-JP"/>
        </w:rPr>
        <w:t xml:space="preserve">] </w:t>
      </w:r>
      <w:r w:rsidRPr="00F45B69">
        <w:rPr>
          <w:lang w:val="en-US" w:eastAsia="ja-JP"/>
        </w:rPr>
        <w:t>R1-2508198</w:t>
      </w:r>
      <w:r>
        <w:rPr>
          <w:rFonts w:hint="eastAsia"/>
          <w:lang w:val="en-US" w:eastAsia="ja-JP"/>
        </w:rPr>
        <w:t>, "</w:t>
      </w:r>
      <w:r w:rsidRPr="00F45B69">
        <w:t xml:space="preserve"> </w:t>
      </w:r>
      <w:r w:rsidRPr="00F45B69">
        <w:rPr>
          <w:lang w:val="en-US" w:eastAsia="ja-JP"/>
        </w:rPr>
        <w:t>FL summary#5 on overview of 6GR air interface</w:t>
      </w:r>
      <w:r>
        <w:rPr>
          <w:rFonts w:hint="eastAsia"/>
          <w:lang w:val="en-US" w:eastAsia="ja-JP"/>
        </w:rPr>
        <w:t xml:space="preserve">", </w:t>
      </w:r>
      <w:r w:rsidRPr="00F45B69">
        <w:rPr>
          <w:lang w:val="en-US" w:eastAsia="ja-JP"/>
        </w:rPr>
        <w:t>Moderator (NTT DOCOMO)</w:t>
      </w:r>
      <w:r>
        <w:rPr>
          <w:rFonts w:hint="eastAsia"/>
          <w:lang w:val="en-US" w:eastAsia="ja-JP"/>
        </w:rPr>
        <w:t>, RAN1#122bis</w:t>
      </w:r>
    </w:p>
    <w:sectPr w:rsidR="000E3C69" w:rsidRPr="000E3C69">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7C7B" w14:textId="77777777" w:rsidR="00EA2CAC" w:rsidRDefault="00EA2CAC">
      <w:r>
        <w:separator/>
      </w:r>
    </w:p>
  </w:endnote>
  <w:endnote w:type="continuationSeparator" w:id="0">
    <w:p w14:paraId="1D59BD4B" w14:textId="77777777" w:rsidR="00EA2CAC" w:rsidRDefault="00EA2CAC">
      <w:r>
        <w:continuationSeparator/>
      </w:r>
    </w:p>
  </w:endnote>
  <w:endnote w:type="continuationNotice" w:id="1">
    <w:p w14:paraId="50481691" w14:textId="77777777" w:rsidR="00EA2CAC" w:rsidRDefault="00EA2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9569" w14:textId="77777777" w:rsidR="00EA2CAC" w:rsidRDefault="00EA2CAC">
      <w:r>
        <w:separator/>
      </w:r>
    </w:p>
  </w:footnote>
  <w:footnote w:type="continuationSeparator" w:id="0">
    <w:p w14:paraId="76ABF4B2" w14:textId="77777777" w:rsidR="00EA2CAC" w:rsidRDefault="00EA2CAC">
      <w:r>
        <w:continuationSeparator/>
      </w:r>
    </w:p>
  </w:footnote>
  <w:footnote w:type="continuationNotice" w:id="1">
    <w:p w14:paraId="094E9A80" w14:textId="77777777" w:rsidR="00EA2CAC" w:rsidRDefault="00EA2C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096A5B"/>
    <w:multiLevelType w:val="hybridMultilevel"/>
    <w:tmpl w:val="E93C5CAA"/>
    <w:lvl w:ilvl="0" w:tplc="64544E54">
      <w:start w:val="1"/>
      <w:numFmt w:val="bullet"/>
      <w:lvlText w:val="–"/>
      <w:lvlJc w:val="left"/>
      <w:pPr>
        <w:tabs>
          <w:tab w:val="num" w:pos="720"/>
        </w:tabs>
        <w:ind w:left="720" w:hanging="360"/>
      </w:pPr>
      <w:rPr>
        <w:rFonts w:ascii="Arial" w:hAnsi="Arial" w:hint="default"/>
      </w:rPr>
    </w:lvl>
    <w:lvl w:ilvl="1" w:tplc="6F7C4170">
      <w:start w:val="1"/>
      <w:numFmt w:val="bullet"/>
      <w:lvlText w:val="–"/>
      <w:lvlJc w:val="left"/>
      <w:pPr>
        <w:tabs>
          <w:tab w:val="num" w:pos="1440"/>
        </w:tabs>
        <w:ind w:left="1440" w:hanging="360"/>
      </w:pPr>
      <w:rPr>
        <w:rFonts w:ascii="Arial" w:hAnsi="Arial" w:hint="default"/>
      </w:rPr>
    </w:lvl>
    <w:lvl w:ilvl="2" w:tplc="FBC2D816">
      <w:numFmt w:val="bullet"/>
      <w:lvlText w:val="•"/>
      <w:lvlJc w:val="left"/>
      <w:pPr>
        <w:tabs>
          <w:tab w:val="num" w:pos="2160"/>
        </w:tabs>
        <w:ind w:left="2160" w:hanging="360"/>
      </w:pPr>
      <w:rPr>
        <w:rFonts w:ascii="Arial" w:hAnsi="Arial" w:hint="default"/>
      </w:rPr>
    </w:lvl>
    <w:lvl w:ilvl="3" w:tplc="722EB040" w:tentative="1">
      <w:start w:val="1"/>
      <w:numFmt w:val="bullet"/>
      <w:lvlText w:val="–"/>
      <w:lvlJc w:val="left"/>
      <w:pPr>
        <w:tabs>
          <w:tab w:val="num" w:pos="2880"/>
        </w:tabs>
        <w:ind w:left="2880" w:hanging="360"/>
      </w:pPr>
      <w:rPr>
        <w:rFonts w:ascii="Arial" w:hAnsi="Arial" w:hint="default"/>
      </w:rPr>
    </w:lvl>
    <w:lvl w:ilvl="4" w:tplc="25D6CA5E" w:tentative="1">
      <w:start w:val="1"/>
      <w:numFmt w:val="bullet"/>
      <w:lvlText w:val="–"/>
      <w:lvlJc w:val="left"/>
      <w:pPr>
        <w:tabs>
          <w:tab w:val="num" w:pos="3600"/>
        </w:tabs>
        <w:ind w:left="3600" w:hanging="360"/>
      </w:pPr>
      <w:rPr>
        <w:rFonts w:ascii="Arial" w:hAnsi="Arial" w:hint="default"/>
      </w:rPr>
    </w:lvl>
    <w:lvl w:ilvl="5" w:tplc="F1ECB51E" w:tentative="1">
      <w:start w:val="1"/>
      <w:numFmt w:val="bullet"/>
      <w:lvlText w:val="–"/>
      <w:lvlJc w:val="left"/>
      <w:pPr>
        <w:tabs>
          <w:tab w:val="num" w:pos="4320"/>
        </w:tabs>
        <w:ind w:left="4320" w:hanging="360"/>
      </w:pPr>
      <w:rPr>
        <w:rFonts w:ascii="Arial" w:hAnsi="Arial" w:hint="default"/>
      </w:rPr>
    </w:lvl>
    <w:lvl w:ilvl="6" w:tplc="EF425FB4" w:tentative="1">
      <w:start w:val="1"/>
      <w:numFmt w:val="bullet"/>
      <w:lvlText w:val="–"/>
      <w:lvlJc w:val="left"/>
      <w:pPr>
        <w:tabs>
          <w:tab w:val="num" w:pos="5040"/>
        </w:tabs>
        <w:ind w:left="5040" w:hanging="360"/>
      </w:pPr>
      <w:rPr>
        <w:rFonts w:ascii="Arial" w:hAnsi="Arial" w:hint="default"/>
      </w:rPr>
    </w:lvl>
    <w:lvl w:ilvl="7" w:tplc="1AE64CA6" w:tentative="1">
      <w:start w:val="1"/>
      <w:numFmt w:val="bullet"/>
      <w:lvlText w:val="–"/>
      <w:lvlJc w:val="left"/>
      <w:pPr>
        <w:tabs>
          <w:tab w:val="num" w:pos="5760"/>
        </w:tabs>
        <w:ind w:left="5760" w:hanging="360"/>
      </w:pPr>
      <w:rPr>
        <w:rFonts w:ascii="Arial" w:hAnsi="Arial" w:hint="default"/>
      </w:rPr>
    </w:lvl>
    <w:lvl w:ilvl="8" w:tplc="D108CC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F317F3C"/>
    <w:multiLevelType w:val="hybridMultilevel"/>
    <w:tmpl w:val="01A8F11A"/>
    <w:lvl w:ilvl="0" w:tplc="27EA8224">
      <w:start w:val="1"/>
      <w:numFmt w:val="bullet"/>
      <w:lvlText w:val="–"/>
      <w:lvlJc w:val="left"/>
      <w:pPr>
        <w:tabs>
          <w:tab w:val="num" w:pos="720"/>
        </w:tabs>
        <w:ind w:left="720" w:hanging="360"/>
      </w:pPr>
      <w:rPr>
        <w:rFonts w:ascii="Arial" w:hAnsi="Arial" w:hint="default"/>
      </w:rPr>
    </w:lvl>
    <w:lvl w:ilvl="1" w:tplc="237A6426">
      <w:start w:val="1"/>
      <w:numFmt w:val="bullet"/>
      <w:lvlText w:val="–"/>
      <w:lvlJc w:val="left"/>
      <w:pPr>
        <w:tabs>
          <w:tab w:val="num" w:pos="1440"/>
        </w:tabs>
        <w:ind w:left="1440" w:hanging="360"/>
      </w:pPr>
      <w:rPr>
        <w:rFonts w:ascii="Arial" w:hAnsi="Arial" w:hint="default"/>
      </w:rPr>
    </w:lvl>
    <w:lvl w:ilvl="2" w:tplc="765413C4">
      <w:start w:val="1"/>
      <w:numFmt w:val="bullet"/>
      <w:lvlText w:val="–"/>
      <w:lvlJc w:val="left"/>
      <w:pPr>
        <w:tabs>
          <w:tab w:val="num" w:pos="2160"/>
        </w:tabs>
        <w:ind w:left="2160" w:hanging="360"/>
      </w:pPr>
      <w:rPr>
        <w:rFonts w:ascii="Arial" w:hAnsi="Arial" w:hint="default"/>
      </w:rPr>
    </w:lvl>
    <w:lvl w:ilvl="3" w:tplc="863C3F60" w:tentative="1">
      <w:start w:val="1"/>
      <w:numFmt w:val="bullet"/>
      <w:lvlText w:val="–"/>
      <w:lvlJc w:val="left"/>
      <w:pPr>
        <w:tabs>
          <w:tab w:val="num" w:pos="2880"/>
        </w:tabs>
        <w:ind w:left="2880" w:hanging="360"/>
      </w:pPr>
      <w:rPr>
        <w:rFonts w:ascii="Arial" w:hAnsi="Arial" w:hint="default"/>
      </w:rPr>
    </w:lvl>
    <w:lvl w:ilvl="4" w:tplc="9A46FD8A" w:tentative="1">
      <w:start w:val="1"/>
      <w:numFmt w:val="bullet"/>
      <w:lvlText w:val="–"/>
      <w:lvlJc w:val="left"/>
      <w:pPr>
        <w:tabs>
          <w:tab w:val="num" w:pos="3600"/>
        </w:tabs>
        <w:ind w:left="3600" w:hanging="360"/>
      </w:pPr>
      <w:rPr>
        <w:rFonts w:ascii="Arial" w:hAnsi="Arial" w:hint="default"/>
      </w:rPr>
    </w:lvl>
    <w:lvl w:ilvl="5" w:tplc="47D660E8" w:tentative="1">
      <w:start w:val="1"/>
      <w:numFmt w:val="bullet"/>
      <w:lvlText w:val="–"/>
      <w:lvlJc w:val="left"/>
      <w:pPr>
        <w:tabs>
          <w:tab w:val="num" w:pos="4320"/>
        </w:tabs>
        <w:ind w:left="4320" w:hanging="360"/>
      </w:pPr>
      <w:rPr>
        <w:rFonts w:ascii="Arial" w:hAnsi="Arial" w:hint="default"/>
      </w:rPr>
    </w:lvl>
    <w:lvl w:ilvl="6" w:tplc="225467C2" w:tentative="1">
      <w:start w:val="1"/>
      <w:numFmt w:val="bullet"/>
      <w:lvlText w:val="–"/>
      <w:lvlJc w:val="left"/>
      <w:pPr>
        <w:tabs>
          <w:tab w:val="num" w:pos="5040"/>
        </w:tabs>
        <w:ind w:left="5040" w:hanging="360"/>
      </w:pPr>
      <w:rPr>
        <w:rFonts w:ascii="Arial" w:hAnsi="Arial" w:hint="default"/>
      </w:rPr>
    </w:lvl>
    <w:lvl w:ilvl="7" w:tplc="068EB6FC" w:tentative="1">
      <w:start w:val="1"/>
      <w:numFmt w:val="bullet"/>
      <w:lvlText w:val="–"/>
      <w:lvlJc w:val="left"/>
      <w:pPr>
        <w:tabs>
          <w:tab w:val="num" w:pos="5760"/>
        </w:tabs>
        <w:ind w:left="5760" w:hanging="360"/>
      </w:pPr>
      <w:rPr>
        <w:rFonts w:ascii="Arial" w:hAnsi="Arial" w:hint="default"/>
      </w:rPr>
    </w:lvl>
    <w:lvl w:ilvl="8" w:tplc="5F9083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26"/>
  </w:num>
  <w:num w:numId="2" w16cid:durableId="2019388201">
    <w:abstractNumId w:val="28"/>
  </w:num>
  <w:num w:numId="3" w16cid:durableId="160127051">
    <w:abstractNumId w:val="13"/>
  </w:num>
  <w:num w:numId="4" w16cid:durableId="1466502952">
    <w:abstractNumId w:val="25"/>
  </w:num>
  <w:num w:numId="5" w16cid:durableId="1077283262">
    <w:abstractNumId w:val="16"/>
  </w:num>
  <w:num w:numId="6" w16cid:durableId="1729303556">
    <w:abstractNumId w:val="17"/>
  </w:num>
  <w:num w:numId="7" w16cid:durableId="920598861">
    <w:abstractNumId w:val="15"/>
  </w:num>
  <w:num w:numId="8" w16cid:durableId="1535460140">
    <w:abstractNumId w:val="27"/>
  </w:num>
  <w:num w:numId="9" w16cid:durableId="106312886">
    <w:abstractNumId w:val="20"/>
  </w:num>
  <w:num w:numId="10" w16cid:durableId="1590966046">
    <w:abstractNumId w:val="0"/>
  </w:num>
  <w:num w:numId="11" w16cid:durableId="354039389">
    <w:abstractNumId w:val="1"/>
  </w:num>
  <w:num w:numId="12" w16cid:durableId="1420442197">
    <w:abstractNumId w:val="2"/>
  </w:num>
  <w:num w:numId="13" w16cid:durableId="1586039013">
    <w:abstractNumId w:val="29"/>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 w:numId="19" w16cid:durableId="563101684">
    <w:abstractNumId w:val="18"/>
  </w:num>
  <w:num w:numId="20" w16cid:durableId="1268348939">
    <w:abstractNumId w:val="9"/>
  </w:num>
  <w:num w:numId="21" w16cid:durableId="1153058475">
    <w:abstractNumId w:val="10"/>
  </w:num>
  <w:num w:numId="22" w16cid:durableId="201329745">
    <w:abstractNumId w:val="8"/>
  </w:num>
  <w:num w:numId="23" w16cid:durableId="1265455544">
    <w:abstractNumId w:val="19"/>
  </w:num>
  <w:num w:numId="24" w16cid:durableId="1383216660">
    <w:abstractNumId w:val="22"/>
  </w:num>
  <w:num w:numId="25" w16cid:durableId="1395736998">
    <w:abstractNumId w:val="14"/>
  </w:num>
  <w:num w:numId="26" w16cid:durableId="1346593590">
    <w:abstractNumId w:val="24"/>
  </w:num>
  <w:num w:numId="27" w16cid:durableId="881405093">
    <w:abstractNumId w:val="21"/>
  </w:num>
  <w:num w:numId="28" w16cid:durableId="433869106">
    <w:abstractNumId w:val="12"/>
  </w:num>
  <w:num w:numId="29" w16cid:durableId="1406689047">
    <w:abstractNumId w:val="11"/>
  </w:num>
  <w:num w:numId="30" w16cid:durableId="96693123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823"/>
    <w:rsid w:val="00004B1D"/>
    <w:rsid w:val="00004E95"/>
    <w:rsid w:val="0000549C"/>
    <w:rsid w:val="000054F7"/>
    <w:rsid w:val="000057B5"/>
    <w:rsid w:val="00005BA8"/>
    <w:rsid w:val="00006CBB"/>
    <w:rsid w:val="00006F07"/>
    <w:rsid w:val="000071A7"/>
    <w:rsid w:val="00007248"/>
    <w:rsid w:val="000073CC"/>
    <w:rsid w:val="00007483"/>
    <w:rsid w:val="000074FD"/>
    <w:rsid w:val="00007DB6"/>
    <w:rsid w:val="000101F1"/>
    <w:rsid w:val="000107FC"/>
    <w:rsid w:val="00010801"/>
    <w:rsid w:val="00010D68"/>
    <w:rsid w:val="00010D87"/>
    <w:rsid w:val="00011296"/>
    <w:rsid w:val="00011570"/>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40B"/>
    <w:rsid w:val="0001667F"/>
    <w:rsid w:val="000169D8"/>
    <w:rsid w:val="0001728A"/>
    <w:rsid w:val="00017972"/>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303"/>
    <w:rsid w:val="0003061E"/>
    <w:rsid w:val="00030737"/>
    <w:rsid w:val="000308A1"/>
    <w:rsid w:val="00030A33"/>
    <w:rsid w:val="00030B92"/>
    <w:rsid w:val="00031400"/>
    <w:rsid w:val="0003162C"/>
    <w:rsid w:val="00031651"/>
    <w:rsid w:val="000316AE"/>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1B"/>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0F90"/>
    <w:rsid w:val="0005105A"/>
    <w:rsid w:val="00051409"/>
    <w:rsid w:val="00051F10"/>
    <w:rsid w:val="00051F2A"/>
    <w:rsid w:val="0005227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76AC"/>
    <w:rsid w:val="000577BE"/>
    <w:rsid w:val="00057AA6"/>
    <w:rsid w:val="00057AAA"/>
    <w:rsid w:val="00060178"/>
    <w:rsid w:val="000601BF"/>
    <w:rsid w:val="0006043B"/>
    <w:rsid w:val="00060493"/>
    <w:rsid w:val="00060632"/>
    <w:rsid w:val="00060784"/>
    <w:rsid w:val="00060960"/>
    <w:rsid w:val="00060988"/>
    <w:rsid w:val="00060D12"/>
    <w:rsid w:val="00060D8B"/>
    <w:rsid w:val="00060EA1"/>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423"/>
    <w:rsid w:val="00065AAC"/>
    <w:rsid w:val="00065C71"/>
    <w:rsid w:val="000662C4"/>
    <w:rsid w:val="00066306"/>
    <w:rsid w:val="00066BD4"/>
    <w:rsid w:val="00066FAE"/>
    <w:rsid w:val="000676BF"/>
    <w:rsid w:val="00067985"/>
    <w:rsid w:val="000679D1"/>
    <w:rsid w:val="00067AA1"/>
    <w:rsid w:val="00067BE8"/>
    <w:rsid w:val="00067DEE"/>
    <w:rsid w:val="0007056A"/>
    <w:rsid w:val="000708B2"/>
    <w:rsid w:val="00070971"/>
    <w:rsid w:val="0007103D"/>
    <w:rsid w:val="000710A9"/>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476"/>
    <w:rsid w:val="00075541"/>
    <w:rsid w:val="00075BB7"/>
    <w:rsid w:val="00075CBE"/>
    <w:rsid w:val="00075D63"/>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508"/>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15C3"/>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555"/>
    <w:rsid w:val="00097918"/>
    <w:rsid w:val="00097CDC"/>
    <w:rsid w:val="00097ED4"/>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5E1"/>
    <w:rsid w:val="000A497E"/>
    <w:rsid w:val="000A5506"/>
    <w:rsid w:val="000A572E"/>
    <w:rsid w:val="000A5BD3"/>
    <w:rsid w:val="000A65C8"/>
    <w:rsid w:val="000A6936"/>
    <w:rsid w:val="000A69F1"/>
    <w:rsid w:val="000A6BB2"/>
    <w:rsid w:val="000A6BD2"/>
    <w:rsid w:val="000A707C"/>
    <w:rsid w:val="000A7876"/>
    <w:rsid w:val="000A7DB6"/>
    <w:rsid w:val="000B031A"/>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3672"/>
    <w:rsid w:val="000B426E"/>
    <w:rsid w:val="000B486A"/>
    <w:rsid w:val="000B5228"/>
    <w:rsid w:val="000B6066"/>
    <w:rsid w:val="000B6356"/>
    <w:rsid w:val="000B63B1"/>
    <w:rsid w:val="000B6F65"/>
    <w:rsid w:val="000B7468"/>
    <w:rsid w:val="000B7477"/>
    <w:rsid w:val="000B76D8"/>
    <w:rsid w:val="000B7D2B"/>
    <w:rsid w:val="000C02E0"/>
    <w:rsid w:val="000C0589"/>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B42"/>
    <w:rsid w:val="000C7FF3"/>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A5"/>
    <w:rsid w:val="000D5C39"/>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4F9"/>
    <w:rsid w:val="000E3C52"/>
    <w:rsid w:val="000E3C69"/>
    <w:rsid w:val="000E3DBE"/>
    <w:rsid w:val="000E42C0"/>
    <w:rsid w:val="000E4BCF"/>
    <w:rsid w:val="000E4C04"/>
    <w:rsid w:val="000E4D09"/>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1F79"/>
    <w:rsid w:val="000F255F"/>
    <w:rsid w:val="000F27B0"/>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61E"/>
    <w:rsid w:val="000F67EB"/>
    <w:rsid w:val="000F6BC1"/>
    <w:rsid w:val="000F7162"/>
    <w:rsid w:val="000F72C1"/>
    <w:rsid w:val="000F72EA"/>
    <w:rsid w:val="000F766C"/>
    <w:rsid w:val="000F7713"/>
    <w:rsid w:val="000F7DD2"/>
    <w:rsid w:val="000F7E50"/>
    <w:rsid w:val="0010053A"/>
    <w:rsid w:val="001006D8"/>
    <w:rsid w:val="00100CDE"/>
    <w:rsid w:val="00101022"/>
    <w:rsid w:val="0010123F"/>
    <w:rsid w:val="00101982"/>
    <w:rsid w:val="00101A9B"/>
    <w:rsid w:val="00101C3D"/>
    <w:rsid w:val="0010201D"/>
    <w:rsid w:val="001021F0"/>
    <w:rsid w:val="00102285"/>
    <w:rsid w:val="0010245B"/>
    <w:rsid w:val="00102B08"/>
    <w:rsid w:val="00102D91"/>
    <w:rsid w:val="00102F6A"/>
    <w:rsid w:val="00103168"/>
    <w:rsid w:val="00103674"/>
    <w:rsid w:val="0010380B"/>
    <w:rsid w:val="00103B2C"/>
    <w:rsid w:val="00103BED"/>
    <w:rsid w:val="00104253"/>
    <w:rsid w:val="00104CA7"/>
    <w:rsid w:val="00104E1B"/>
    <w:rsid w:val="00105213"/>
    <w:rsid w:val="0010554C"/>
    <w:rsid w:val="00105B1C"/>
    <w:rsid w:val="00106628"/>
    <w:rsid w:val="001069DE"/>
    <w:rsid w:val="00106F60"/>
    <w:rsid w:val="00107606"/>
    <w:rsid w:val="0010785C"/>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2E7D"/>
    <w:rsid w:val="001135F4"/>
    <w:rsid w:val="001136E7"/>
    <w:rsid w:val="00113D70"/>
    <w:rsid w:val="00113D82"/>
    <w:rsid w:val="001142BE"/>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751"/>
    <w:rsid w:val="00117F83"/>
    <w:rsid w:val="00117F93"/>
    <w:rsid w:val="00120181"/>
    <w:rsid w:val="00120385"/>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8C0"/>
    <w:rsid w:val="001279B3"/>
    <w:rsid w:val="001279E8"/>
    <w:rsid w:val="00127D47"/>
    <w:rsid w:val="00127FBC"/>
    <w:rsid w:val="001303E8"/>
    <w:rsid w:val="00130410"/>
    <w:rsid w:val="0013055D"/>
    <w:rsid w:val="00130D3B"/>
    <w:rsid w:val="0013122D"/>
    <w:rsid w:val="00131C62"/>
    <w:rsid w:val="001320FB"/>
    <w:rsid w:val="0013210C"/>
    <w:rsid w:val="001321CC"/>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3A8D"/>
    <w:rsid w:val="0014523A"/>
    <w:rsid w:val="00145271"/>
    <w:rsid w:val="001455E4"/>
    <w:rsid w:val="0014580B"/>
    <w:rsid w:val="00145997"/>
    <w:rsid w:val="00145B95"/>
    <w:rsid w:val="00145BF5"/>
    <w:rsid w:val="00145C42"/>
    <w:rsid w:val="00145CD9"/>
    <w:rsid w:val="00145DDC"/>
    <w:rsid w:val="001462FE"/>
    <w:rsid w:val="001464F9"/>
    <w:rsid w:val="00146A8F"/>
    <w:rsid w:val="001471B5"/>
    <w:rsid w:val="00147624"/>
    <w:rsid w:val="00147BF6"/>
    <w:rsid w:val="00147D73"/>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1A2"/>
    <w:rsid w:val="0016022A"/>
    <w:rsid w:val="0016034C"/>
    <w:rsid w:val="001603FD"/>
    <w:rsid w:val="00160687"/>
    <w:rsid w:val="00160721"/>
    <w:rsid w:val="001608B1"/>
    <w:rsid w:val="00160AEB"/>
    <w:rsid w:val="00160AEE"/>
    <w:rsid w:val="00160F1D"/>
    <w:rsid w:val="0016147D"/>
    <w:rsid w:val="00161756"/>
    <w:rsid w:val="001618B6"/>
    <w:rsid w:val="00161A1C"/>
    <w:rsid w:val="001622D4"/>
    <w:rsid w:val="00162357"/>
    <w:rsid w:val="00162612"/>
    <w:rsid w:val="001626E5"/>
    <w:rsid w:val="00162CB3"/>
    <w:rsid w:val="001632ED"/>
    <w:rsid w:val="001634E2"/>
    <w:rsid w:val="00163BB0"/>
    <w:rsid w:val="00163BB3"/>
    <w:rsid w:val="00164D56"/>
    <w:rsid w:val="00164E4C"/>
    <w:rsid w:val="00164FF2"/>
    <w:rsid w:val="001651A7"/>
    <w:rsid w:val="001651C5"/>
    <w:rsid w:val="0016550F"/>
    <w:rsid w:val="001657A1"/>
    <w:rsid w:val="00165C80"/>
    <w:rsid w:val="00165D35"/>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869"/>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B4"/>
    <w:rsid w:val="00190A54"/>
    <w:rsid w:val="00190C74"/>
    <w:rsid w:val="00191081"/>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8B2"/>
    <w:rsid w:val="001A49E7"/>
    <w:rsid w:val="001A4B69"/>
    <w:rsid w:val="001A548D"/>
    <w:rsid w:val="001A54B3"/>
    <w:rsid w:val="001A6366"/>
    <w:rsid w:val="001A661F"/>
    <w:rsid w:val="001A66F8"/>
    <w:rsid w:val="001A6799"/>
    <w:rsid w:val="001A6DE3"/>
    <w:rsid w:val="001A7288"/>
    <w:rsid w:val="001A73D0"/>
    <w:rsid w:val="001A7576"/>
    <w:rsid w:val="001B034F"/>
    <w:rsid w:val="001B0545"/>
    <w:rsid w:val="001B059D"/>
    <w:rsid w:val="001B05DC"/>
    <w:rsid w:val="001B05EC"/>
    <w:rsid w:val="001B0CF9"/>
    <w:rsid w:val="001B1300"/>
    <w:rsid w:val="001B144F"/>
    <w:rsid w:val="001B1B2A"/>
    <w:rsid w:val="001B2078"/>
    <w:rsid w:val="001B223C"/>
    <w:rsid w:val="001B29CF"/>
    <w:rsid w:val="001B2F27"/>
    <w:rsid w:val="001B3431"/>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2E75"/>
    <w:rsid w:val="001C3363"/>
    <w:rsid w:val="001C3850"/>
    <w:rsid w:val="001C39C2"/>
    <w:rsid w:val="001C3E99"/>
    <w:rsid w:val="001C4C84"/>
    <w:rsid w:val="001C4FC0"/>
    <w:rsid w:val="001C50B8"/>
    <w:rsid w:val="001C51D9"/>
    <w:rsid w:val="001C573C"/>
    <w:rsid w:val="001C5988"/>
    <w:rsid w:val="001C5C1E"/>
    <w:rsid w:val="001C5CA7"/>
    <w:rsid w:val="001C5CF8"/>
    <w:rsid w:val="001C5FB8"/>
    <w:rsid w:val="001C67AC"/>
    <w:rsid w:val="001C787B"/>
    <w:rsid w:val="001D0140"/>
    <w:rsid w:val="001D0C92"/>
    <w:rsid w:val="001D0CC8"/>
    <w:rsid w:val="001D0E46"/>
    <w:rsid w:val="001D0E47"/>
    <w:rsid w:val="001D0EC7"/>
    <w:rsid w:val="001D1AD8"/>
    <w:rsid w:val="001D1F94"/>
    <w:rsid w:val="001D1FE4"/>
    <w:rsid w:val="001D255B"/>
    <w:rsid w:val="001D2E8A"/>
    <w:rsid w:val="001D3030"/>
    <w:rsid w:val="001D307B"/>
    <w:rsid w:val="001D324D"/>
    <w:rsid w:val="001D3790"/>
    <w:rsid w:val="001D3F72"/>
    <w:rsid w:val="001D41DF"/>
    <w:rsid w:val="001D439D"/>
    <w:rsid w:val="001D48AC"/>
    <w:rsid w:val="001D499C"/>
    <w:rsid w:val="001D4B64"/>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70"/>
    <w:rsid w:val="001F0E42"/>
    <w:rsid w:val="001F123C"/>
    <w:rsid w:val="001F148F"/>
    <w:rsid w:val="001F15F9"/>
    <w:rsid w:val="001F18CA"/>
    <w:rsid w:val="001F1F33"/>
    <w:rsid w:val="001F1FB2"/>
    <w:rsid w:val="001F2360"/>
    <w:rsid w:val="001F2420"/>
    <w:rsid w:val="001F24E3"/>
    <w:rsid w:val="001F2BB4"/>
    <w:rsid w:val="001F31ED"/>
    <w:rsid w:val="001F329E"/>
    <w:rsid w:val="001F35E5"/>
    <w:rsid w:val="001F389A"/>
    <w:rsid w:val="001F3D67"/>
    <w:rsid w:val="001F42E7"/>
    <w:rsid w:val="001F442D"/>
    <w:rsid w:val="001F466F"/>
    <w:rsid w:val="001F4E37"/>
    <w:rsid w:val="001F567F"/>
    <w:rsid w:val="001F5B94"/>
    <w:rsid w:val="001F667A"/>
    <w:rsid w:val="001F6C8B"/>
    <w:rsid w:val="001F7571"/>
    <w:rsid w:val="001F79B9"/>
    <w:rsid w:val="001F7C32"/>
    <w:rsid w:val="002002AA"/>
    <w:rsid w:val="0020063D"/>
    <w:rsid w:val="00200E4B"/>
    <w:rsid w:val="002010AF"/>
    <w:rsid w:val="002010CF"/>
    <w:rsid w:val="00201151"/>
    <w:rsid w:val="002014A2"/>
    <w:rsid w:val="00201671"/>
    <w:rsid w:val="00201C50"/>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F3C"/>
    <w:rsid w:val="00212054"/>
    <w:rsid w:val="002123C6"/>
    <w:rsid w:val="00212D25"/>
    <w:rsid w:val="00213CA5"/>
    <w:rsid w:val="00213CF3"/>
    <w:rsid w:val="00214051"/>
    <w:rsid w:val="00214117"/>
    <w:rsid w:val="00214507"/>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99B"/>
    <w:rsid w:val="00217D4F"/>
    <w:rsid w:val="002200AE"/>
    <w:rsid w:val="002206FF"/>
    <w:rsid w:val="00220980"/>
    <w:rsid w:val="00221270"/>
    <w:rsid w:val="002215AA"/>
    <w:rsid w:val="0022180A"/>
    <w:rsid w:val="00221B5F"/>
    <w:rsid w:val="00221CE3"/>
    <w:rsid w:val="00222369"/>
    <w:rsid w:val="00222445"/>
    <w:rsid w:val="00222446"/>
    <w:rsid w:val="002225B3"/>
    <w:rsid w:val="002226F9"/>
    <w:rsid w:val="00222765"/>
    <w:rsid w:val="002227C2"/>
    <w:rsid w:val="00222A7E"/>
    <w:rsid w:val="00222DE4"/>
    <w:rsid w:val="00222F10"/>
    <w:rsid w:val="002232DB"/>
    <w:rsid w:val="002234DB"/>
    <w:rsid w:val="00223CC4"/>
    <w:rsid w:val="002247EF"/>
    <w:rsid w:val="0022493F"/>
    <w:rsid w:val="0022518B"/>
    <w:rsid w:val="002252B6"/>
    <w:rsid w:val="0022575A"/>
    <w:rsid w:val="00225AA1"/>
    <w:rsid w:val="002260A6"/>
    <w:rsid w:val="00226423"/>
    <w:rsid w:val="00226ECE"/>
    <w:rsid w:val="002274F7"/>
    <w:rsid w:val="002278D9"/>
    <w:rsid w:val="00227BD0"/>
    <w:rsid w:val="00227D99"/>
    <w:rsid w:val="00230070"/>
    <w:rsid w:val="0023033B"/>
    <w:rsid w:val="002303E6"/>
    <w:rsid w:val="002304DD"/>
    <w:rsid w:val="00230962"/>
    <w:rsid w:val="002309B9"/>
    <w:rsid w:val="002309F4"/>
    <w:rsid w:val="002310F7"/>
    <w:rsid w:val="00231AF0"/>
    <w:rsid w:val="00231B34"/>
    <w:rsid w:val="00231B80"/>
    <w:rsid w:val="0023267E"/>
    <w:rsid w:val="00232977"/>
    <w:rsid w:val="00232A8D"/>
    <w:rsid w:val="00232E3F"/>
    <w:rsid w:val="00233541"/>
    <w:rsid w:val="002341A8"/>
    <w:rsid w:val="00234547"/>
    <w:rsid w:val="00234680"/>
    <w:rsid w:val="00234923"/>
    <w:rsid w:val="00234ACA"/>
    <w:rsid w:val="00234B76"/>
    <w:rsid w:val="00234D09"/>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3D"/>
    <w:rsid w:val="002403E6"/>
    <w:rsid w:val="00240AD3"/>
    <w:rsid w:val="00241CD7"/>
    <w:rsid w:val="00241E1F"/>
    <w:rsid w:val="00242940"/>
    <w:rsid w:val="00243307"/>
    <w:rsid w:val="002436DF"/>
    <w:rsid w:val="00243AD9"/>
    <w:rsid w:val="00243B25"/>
    <w:rsid w:val="00243BD8"/>
    <w:rsid w:val="00243C50"/>
    <w:rsid w:val="00244947"/>
    <w:rsid w:val="002451CA"/>
    <w:rsid w:val="002457EE"/>
    <w:rsid w:val="00245839"/>
    <w:rsid w:val="00245D05"/>
    <w:rsid w:val="00245D3E"/>
    <w:rsid w:val="00245DCF"/>
    <w:rsid w:val="00245E25"/>
    <w:rsid w:val="00246056"/>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E48"/>
    <w:rsid w:val="00255F10"/>
    <w:rsid w:val="0025604E"/>
    <w:rsid w:val="0025623D"/>
    <w:rsid w:val="00256644"/>
    <w:rsid w:val="0025685A"/>
    <w:rsid w:val="00256999"/>
    <w:rsid w:val="002573CE"/>
    <w:rsid w:val="00257920"/>
    <w:rsid w:val="002579BD"/>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51F3"/>
    <w:rsid w:val="00265927"/>
    <w:rsid w:val="00265A49"/>
    <w:rsid w:val="00265BEE"/>
    <w:rsid w:val="0026633B"/>
    <w:rsid w:val="00266744"/>
    <w:rsid w:val="002667BE"/>
    <w:rsid w:val="00266AB3"/>
    <w:rsid w:val="00266B59"/>
    <w:rsid w:val="00267549"/>
    <w:rsid w:val="0026759F"/>
    <w:rsid w:val="002676D3"/>
    <w:rsid w:val="00267727"/>
    <w:rsid w:val="00267789"/>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4FB3"/>
    <w:rsid w:val="002854DE"/>
    <w:rsid w:val="002858C8"/>
    <w:rsid w:val="002859F9"/>
    <w:rsid w:val="002864FB"/>
    <w:rsid w:val="00286549"/>
    <w:rsid w:val="002870F9"/>
    <w:rsid w:val="0028719E"/>
    <w:rsid w:val="002877FB"/>
    <w:rsid w:val="00287A5A"/>
    <w:rsid w:val="00287B8D"/>
    <w:rsid w:val="00287ED9"/>
    <w:rsid w:val="0029046E"/>
    <w:rsid w:val="00290836"/>
    <w:rsid w:val="002909DD"/>
    <w:rsid w:val="00290DB7"/>
    <w:rsid w:val="0029160B"/>
    <w:rsid w:val="00291A3F"/>
    <w:rsid w:val="00291A4C"/>
    <w:rsid w:val="00291D95"/>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876"/>
    <w:rsid w:val="00297FAD"/>
    <w:rsid w:val="002A0398"/>
    <w:rsid w:val="002A1562"/>
    <w:rsid w:val="002A167B"/>
    <w:rsid w:val="002A1682"/>
    <w:rsid w:val="002A1AE9"/>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399D"/>
    <w:rsid w:val="002B4004"/>
    <w:rsid w:val="002B42B5"/>
    <w:rsid w:val="002B4DAE"/>
    <w:rsid w:val="002B4F8B"/>
    <w:rsid w:val="002B52BD"/>
    <w:rsid w:val="002B5731"/>
    <w:rsid w:val="002B592E"/>
    <w:rsid w:val="002B595A"/>
    <w:rsid w:val="002B5D46"/>
    <w:rsid w:val="002B5DCA"/>
    <w:rsid w:val="002B5E92"/>
    <w:rsid w:val="002B5F5B"/>
    <w:rsid w:val="002B5FC1"/>
    <w:rsid w:val="002B65BF"/>
    <w:rsid w:val="002B66B5"/>
    <w:rsid w:val="002B6A95"/>
    <w:rsid w:val="002B6E20"/>
    <w:rsid w:val="002B6F5B"/>
    <w:rsid w:val="002B735A"/>
    <w:rsid w:val="002B7413"/>
    <w:rsid w:val="002B7837"/>
    <w:rsid w:val="002B787F"/>
    <w:rsid w:val="002C00D1"/>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5EF"/>
    <w:rsid w:val="002C6844"/>
    <w:rsid w:val="002C68CC"/>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3919"/>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A8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0D94"/>
    <w:rsid w:val="002E14BA"/>
    <w:rsid w:val="002E15DB"/>
    <w:rsid w:val="002E181D"/>
    <w:rsid w:val="002E1848"/>
    <w:rsid w:val="002E19C6"/>
    <w:rsid w:val="002E1A7B"/>
    <w:rsid w:val="002E2936"/>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62F"/>
    <w:rsid w:val="002F06BB"/>
    <w:rsid w:val="002F0746"/>
    <w:rsid w:val="002F0DD4"/>
    <w:rsid w:val="002F1057"/>
    <w:rsid w:val="002F119B"/>
    <w:rsid w:val="002F1811"/>
    <w:rsid w:val="002F1BE8"/>
    <w:rsid w:val="002F1DE1"/>
    <w:rsid w:val="002F251B"/>
    <w:rsid w:val="002F253F"/>
    <w:rsid w:val="002F27A4"/>
    <w:rsid w:val="002F297D"/>
    <w:rsid w:val="002F2A75"/>
    <w:rsid w:val="002F2C5F"/>
    <w:rsid w:val="002F38C0"/>
    <w:rsid w:val="002F4691"/>
    <w:rsid w:val="002F4A56"/>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1F11"/>
    <w:rsid w:val="003029BD"/>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E20"/>
    <w:rsid w:val="00307E41"/>
    <w:rsid w:val="00307F8C"/>
    <w:rsid w:val="00310658"/>
    <w:rsid w:val="0031096B"/>
    <w:rsid w:val="00310B73"/>
    <w:rsid w:val="00310D9F"/>
    <w:rsid w:val="00310DB9"/>
    <w:rsid w:val="00310E1F"/>
    <w:rsid w:val="003113FD"/>
    <w:rsid w:val="00311893"/>
    <w:rsid w:val="00311DB9"/>
    <w:rsid w:val="00311E12"/>
    <w:rsid w:val="00312700"/>
    <w:rsid w:val="0031295B"/>
    <w:rsid w:val="00312AAE"/>
    <w:rsid w:val="00312FB8"/>
    <w:rsid w:val="00313824"/>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65D"/>
    <w:rsid w:val="00334811"/>
    <w:rsid w:val="003351C5"/>
    <w:rsid w:val="003351D6"/>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37D9F"/>
    <w:rsid w:val="003406C0"/>
    <w:rsid w:val="003408C6"/>
    <w:rsid w:val="00340F0C"/>
    <w:rsid w:val="0034144A"/>
    <w:rsid w:val="0034163E"/>
    <w:rsid w:val="003416E9"/>
    <w:rsid w:val="003418E0"/>
    <w:rsid w:val="0034194C"/>
    <w:rsid w:val="00342587"/>
    <w:rsid w:val="0034262A"/>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AEF"/>
    <w:rsid w:val="00345C3E"/>
    <w:rsid w:val="00345C75"/>
    <w:rsid w:val="00345E7B"/>
    <w:rsid w:val="00346B73"/>
    <w:rsid w:val="00346BCB"/>
    <w:rsid w:val="00346D70"/>
    <w:rsid w:val="003472E3"/>
    <w:rsid w:val="003472E6"/>
    <w:rsid w:val="00347655"/>
    <w:rsid w:val="0034781E"/>
    <w:rsid w:val="00347831"/>
    <w:rsid w:val="00347DFA"/>
    <w:rsid w:val="00347F6B"/>
    <w:rsid w:val="00350815"/>
    <w:rsid w:val="00350CD1"/>
    <w:rsid w:val="003516DE"/>
    <w:rsid w:val="00351C69"/>
    <w:rsid w:val="00351FCB"/>
    <w:rsid w:val="00352260"/>
    <w:rsid w:val="003529CD"/>
    <w:rsid w:val="00352DD1"/>
    <w:rsid w:val="003538FC"/>
    <w:rsid w:val="00353962"/>
    <w:rsid w:val="00354145"/>
    <w:rsid w:val="003545E4"/>
    <w:rsid w:val="0035463C"/>
    <w:rsid w:val="00354775"/>
    <w:rsid w:val="00354AE5"/>
    <w:rsid w:val="00354C4B"/>
    <w:rsid w:val="00354CD8"/>
    <w:rsid w:val="00355022"/>
    <w:rsid w:val="0035546D"/>
    <w:rsid w:val="00355BD4"/>
    <w:rsid w:val="00356DEE"/>
    <w:rsid w:val="00357333"/>
    <w:rsid w:val="00357355"/>
    <w:rsid w:val="0035761A"/>
    <w:rsid w:val="00357AEC"/>
    <w:rsid w:val="00357CC3"/>
    <w:rsid w:val="00357D5A"/>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3052"/>
    <w:rsid w:val="003635B6"/>
    <w:rsid w:val="003637EE"/>
    <w:rsid w:val="00363F8A"/>
    <w:rsid w:val="003645E2"/>
    <w:rsid w:val="003656FB"/>
    <w:rsid w:val="00365954"/>
    <w:rsid w:val="003668FE"/>
    <w:rsid w:val="00367A68"/>
    <w:rsid w:val="00367C06"/>
    <w:rsid w:val="0037064E"/>
    <w:rsid w:val="00370CFD"/>
    <w:rsid w:val="00370E67"/>
    <w:rsid w:val="00371360"/>
    <w:rsid w:val="00371A91"/>
    <w:rsid w:val="00371AC7"/>
    <w:rsid w:val="00371BD2"/>
    <w:rsid w:val="00371E8A"/>
    <w:rsid w:val="00371EA8"/>
    <w:rsid w:val="00372277"/>
    <w:rsid w:val="00372351"/>
    <w:rsid w:val="0037242B"/>
    <w:rsid w:val="00372E3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46E"/>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0E6"/>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074"/>
    <w:rsid w:val="003945AB"/>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646"/>
    <w:rsid w:val="003A068E"/>
    <w:rsid w:val="003A069A"/>
    <w:rsid w:val="003A0C06"/>
    <w:rsid w:val="003A1190"/>
    <w:rsid w:val="003A124D"/>
    <w:rsid w:val="003A1428"/>
    <w:rsid w:val="003A1523"/>
    <w:rsid w:val="003A1B04"/>
    <w:rsid w:val="003A206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0F6"/>
    <w:rsid w:val="003A51D7"/>
    <w:rsid w:val="003A5300"/>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129C"/>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60DB"/>
    <w:rsid w:val="003B6643"/>
    <w:rsid w:val="003B698F"/>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EC0"/>
    <w:rsid w:val="003C6027"/>
    <w:rsid w:val="003C604E"/>
    <w:rsid w:val="003C676E"/>
    <w:rsid w:val="003C7177"/>
    <w:rsid w:val="003C74C4"/>
    <w:rsid w:val="003C753C"/>
    <w:rsid w:val="003C7682"/>
    <w:rsid w:val="003C7899"/>
    <w:rsid w:val="003C7D51"/>
    <w:rsid w:val="003D0557"/>
    <w:rsid w:val="003D0BCC"/>
    <w:rsid w:val="003D0C7F"/>
    <w:rsid w:val="003D0D85"/>
    <w:rsid w:val="003D0DB5"/>
    <w:rsid w:val="003D0EC0"/>
    <w:rsid w:val="003D0F87"/>
    <w:rsid w:val="003D1842"/>
    <w:rsid w:val="003D2016"/>
    <w:rsid w:val="003D36DB"/>
    <w:rsid w:val="003D37F4"/>
    <w:rsid w:val="003D390C"/>
    <w:rsid w:val="003D3A66"/>
    <w:rsid w:val="003D3F05"/>
    <w:rsid w:val="003D3F3B"/>
    <w:rsid w:val="003D4412"/>
    <w:rsid w:val="003D5114"/>
    <w:rsid w:val="003D5587"/>
    <w:rsid w:val="003D572A"/>
    <w:rsid w:val="003D573C"/>
    <w:rsid w:val="003D5CB2"/>
    <w:rsid w:val="003D5CF7"/>
    <w:rsid w:val="003D659B"/>
    <w:rsid w:val="003D671C"/>
    <w:rsid w:val="003D69B5"/>
    <w:rsid w:val="003D735B"/>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45A"/>
    <w:rsid w:val="003E35C3"/>
    <w:rsid w:val="003E3772"/>
    <w:rsid w:val="003E380A"/>
    <w:rsid w:val="003E4139"/>
    <w:rsid w:val="003E442F"/>
    <w:rsid w:val="003E4559"/>
    <w:rsid w:val="003E5099"/>
    <w:rsid w:val="003E50B1"/>
    <w:rsid w:val="003E528A"/>
    <w:rsid w:val="003E570B"/>
    <w:rsid w:val="003E576C"/>
    <w:rsid w:val="003E59A7"/>
    <w:rsid w:val="003E5D22"/>
    <w:rsid w:val="003E5DAD"/>
    <w:rsid w:val="003E6E04"/>
    <w:rsid w:val="003E6E6D"/>
    <w:rsid w:val="003E73B7"/>
    <w:rsid w:val="003E7840"/>
    <w:rsid w:val="003E7B17"/>
    <w:rsid w:val="003E7C3F"/>
    <w:rsid w:val="003F01E1"/>
    <w:rsid w:val="003F11ED"/>
    <w:rsid w:val="003F1457"/>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A6C"/>
    <w:rsid w:val="003F5BFE"/>
    <w:rsid w:val="003F6311"/>
    <w:rsid w:val="003F6F52"/>
    <w:rsid w:val="003F74E7"/>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2D1"/>
    <w:rsid w:val="00415452"/>
    <w:rsid w:val="00415628"/>
    <w:rsid w:val="00415C38"/>
    <w:rsid w:val="00415DC2"/>
    <w:rsid w:val="00415E00"/>
    <w:rsid w:val="00416098"/>
    <w:rsid w:val="004161E7"/>
    <w:rsid w:val="00416717"/>
    <w:rsid w:val="0041677D"/>
    <w:rsid w:val="00416B00"/>
    <w:rsid w:val="00416E28"/>
    <w:rsid w:val="004170E1"/>
    <w:rsid w:val="0041747B"/>
    <w:rsid w:val="00417910"/>
    <w:rsid w:val="00417AF8"/>
    <w:rsid w:val="00420063"/>
    <w:rsid w:val="004200D6"/>
    <w:rsid w:val="00420A79"/>
    <w:rsid w:val="00420C29"/>
    <w:rsid w:val="00420CE2"/>
    <w:rsid w:val="00420D35"/>
    <w:rsid w:val="00420EE5"/>
    <w:rsid w:val="00421BC5"/>
    <w:rsid w:val="004221F2"/>
    <w:rsid w:val="00422760"/>
    <w:rsid w:val="0042286D"/>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AAA"/>
    <w:rsid w:val="00436DC3"/>
    <w:rsid w:val="00436E8B"/>
    <w:rsid w:val="00436EBC"/>
    <w:rsid w:val="00437827"/>
    <w:rsid w:val="00437A08"/>
    <w:rsid w:val="00437C36"/>
    <w:rsid w:val="00440318"/>
    <w:rsid w:val="004404B0"/>
    <w:rsid w:val="0044099E"/>
    <w:rsid w:val="00440A34"/>
    <w:rsid w:val="00440ECE"/>
    <w:rsid w:val="00441128"/>
    <w:rsid w:val="0044135F"/>
    <w:rsid w:val="00441683"/>
    <w:rsid w:val="0044178B"/>
    <w:rsid w:val="004422C5"/>
    <w:rsid w:val="004423D0"/>
    <w:rsid w:val="004428C8"/>
    <w:rsid w:val="00442D45"/>
    <w:rsid w:val="004430E2"/>
    <w:rsid w:val="004434FE"/>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B4B"/>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B37"/>
    <w:rsid w:val="00460C3F"/>
    <w:rsid w:val="004611AC"/>
    <w:rsid w:val="00461210"/>
    <w:rsid w:val="00461569"/>
    <w:rsid w:val="0046173B"/>
    <w:rsid w:val="004618FE"/>
    <w:rsid w:val="0046210B"/>
    <w:rsid w:val="00462488"/>
    <w:rsid w:val="00462725"/>
    <w:rsid w:val="00462A4E"/>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638"/>
    <w:rsid w:val="0047088D"/>
    <w:rsid w:val="004708FE"/>
    <w:rsid w:val="00470BFF"/>
    <w:rsid w:val="00471AAB"/>
    <w:rsid w:val="00471B9B"/>
    <w:rsid w:val="00471CC5"/>
    <w:rsid w:val="00471FA0"/>
    <w:rsid w:val="00472745"/>
    <w:rsid w:val="00472C46"/>
    <w:rsid w:val="00472F80"/>
    <w:rsid w:val="00473206"/>
    <w:rsid w:val="004736FC"/>
    <w:rsid w:val="00474373"/>
    <w:rsid w:val="00474496"/>
    <w:rsid w:val="004746EB"/>
    <w:rsid w:val="004755DD"/>
    <w:rsid w:val="004762D9"/>
    <w:rsid w:val="00476E9A"/>
    <w:rsid w:val="0047719C"/>
    <w:rsid w:val="004771A6"/>
    <w:rsid w:val="00480888"/>
    <w:rsid w:val="0048088F"/>
    <w:rsid w:val="0048098F"/>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97A4D"/>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CEA"/>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04"/>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235"/>
    <w:rsid w:val="004C33E9"/>
    <w:rsid w:val="004C347B"/>
    <w:rsid w:val="004C3A0B"/>
    <w:rsid w:val="004C3BC4"/>
    <w:rsid w:val="004C42B3"/>
    <w:rsid w:val="004C49C8"/>
    <w:rsid w:val="004C519B"/>
    <w:rsid w:val="004C5310"/>
    <w:rsid w:val="004C5494"/>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3C1"/>
    <w:rsid w:val="004D64E2"/>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940"/>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51BB"/>
    <w:rsid w:val="004F5B12"/>
    <w:rsid w:val="004F5FAB"/>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AD4"/>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197"/>
    <w:rsid w:val="0051732E"/>
    <w:rsid w:val="005176F6"/>
    <w:rsid w:val="005177F1"/>
    <w:rsid w:val="005179EA"/>
    <w:rsid w:val="00517DCF"/>
    <w:rsid w:val="00517E9C"/>
    <w:rsid w:val="00520313"/>
    <w:rsid w:val="0052031C"/>
    <w:rsid w:val="00520369"/>
    <w:rsid w:val="00520938"/>
    <w:rsid w:val="0052100C"/>
    <w:rsid w:val="00521567"/>
    <w:rsid w:val="00521A0A"/>
    <w:rsid w:val="00521E7B"/>
    <w:rsid w:val="005224F5"/>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12E"/>
    <w:rsid w:val="00533999"/>
    <w:rsid w:val="00533B11"/>
    <w:rsid w:val="00533D97"/>
    <w:rsid w:val="00533FF6"/>
    <w:rsid w:val="00534422"/>
    <w:rsid w:val="00534C41"/>
    <w:rsid w:val="00534C7D"/>
    <w:rsid w:val="00534CBA"/>
    <w:rsid w:val="005350A2"/>
    <w:rsid w:val="005351DC"/>
    <w:rsid w:val="00535946"/>
    <w:rsid w:val="00535FA9"/>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43"/>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153"/>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45C"/>
    <w:rsid w:val="005565B5"/>
    <w:rsid w:val="00556A93"/>
    <w:rsid w:val="00556AE4"/>
    <w:rsid w:val="00556D40"/>
    <w:rsid w:val="00557750"/>
    <w:rsid w:val="005605DB"/>
    <w:rsid w:val="0056094F"/>
    <w:rsid w:val="00560982"/>
    <w:rsid w:val="00560DDD"/>
    <w:rsid w:val="005615F1"/>
    <w:rsid w:val="00561990"/>
    <w:rsid w:val="0056240D"/>
    <w:rsid w:val="00562864"/>
    <w:rsid w:val="00562DBD"/>
    <w:rsid w:val="00563169"/>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38A0"/>
    <w:rsid w:val="005742E7"/>
    <w:rsid w:val="005746F0"/>
    <w:rsid w:val="00575B33"/>
    <w:rsid w:val="00576BF9"/>
    <w:rsid w:val="00576CF8"/>
    <w:rsid w:val="005773C8"/>
    <w:rsid w:val="005773DA"/>
    <w:rsid w:val="0057741B"/>
    <w:rsid w:val="00577A9D"/>
    <w:rsid w:val="00580240"/>
    <w:rsid w:val="00580370"/>
    <w:rsid w:val="00580DC2"/>
    <w:rsid w:val="00580ED5"/>
    <w:rsid w:val="0058102B"/>
    <w:rsid w:val="0058139A"/>
    <w:rsid w:val="00581510"/>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0EF"/>
    <w:rsid w:val="0058617A"/>
    <w:rsid w:val="00586365"/>
    <w:rsid w:val="0058644C"/>
    <w:rsid w:val="005871A5"/>
    <w:rsid w:val="0058730F"/>
    <w:rsid w:val="00587317"/>
    <w:rsid w:val="00590096"/>
    <w:rsid w:val="00590185"/>
    <w:rsid w:val="005901FD"/>
    <w:rsid w:val="005912AF"/>
    <w:rsid w:val="0059161E"/>
    <w:rsid w:val="00591752"/>
    <w:rsid w:val="00591B64"/>
    <w:rsid w:val="00591E30"/>
    <w:rsid w:val="00591F01"/>
    <w:rsid w:val="00592346"/>
    <w:rsid w:val="0059241B"/>
    <w:rsid w:val="0059248B"/>
    <w:rsid w:val="00592509"/>
    <w:rsid w:val="00592C37"/>
    <w:rsid w:val="00592C6F"/>
    <w:rsid w:val="00592F6D"/>
    <w:rsid w:val="00593189"/>
    <w:rsid w:val="005936F4"/>
    <w:rsid w:val="0059397A"/>
    <w:rsid w:val="00593A48"/>
    <w:rsid w:val="00593B61"/>
    <w:rsid w:val="00593CC4"/>
    <w:rsid w:val="00593FD9"/>
    <w:rsid w:val="00594138"/>
    <w:rsid w:val="005946D6"/>
    <w:rsid w:val="00594BB8"/>
    <w:rsid w:val="00594FC4"/>
    <w:rsid w:val="005950C3"/>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345"/>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5F68"/>
    <w:rsid w:val="005B63D3"/>
    <w:rsid w:val="005B6B32"/>
    <w:rsid w:val="005B6FF8"/>
    <w:rsid w:val="005B7258"/>
    <w:rsid w:val="005B7553"/>
    <w:rsid w:val="005B75B7"/>
    <w:rsid w:val="005C0232"/>
    <w:rsid w:val="005C05B2"/>
    <w:rsid w:val="005C06C1"/>
    <w:rsid w:val="005C125A"/>
    <w:rsid w:val="005C16B3"/>
    <w:rsid w:val="005C1702"/>
    <w:rsid w:val="005C1711"/>
    <w:rsid w:val="005C183D"/>
    <w:rsid w:val="005C1B3B"/>
    <w:rsid w:val="005C2665"/>
    <w:rsid w:val="005C2790"/>
    <w:rsid w:val="005C2BD9"/>
    <w:rsid w:val="005C2C37"/>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79"/>
    <w:rsid w:val="005C473F"/>
    <w:rsid w:val="005C4838"/>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616"/>
    <w:rsid w:val="005C7BEE"/>
    <w:rsid w:val="005C7CFC"/>
    <w:rsid w:val="005C7D72"/>
    <w:rsid w:val="005C7E99"/>
    <w:rsid w:val="005D00AC"/>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634"/>
    <w:rsid w:val="005D4B57"/>
    <w:rsid w:val="005D4BAB"/>
    <w:rsid w:val="005D4CC8"/>
    <w:rsid w:val="005D533D"/>
    <w:rsid w:val="005D550E"/>
    <w:rsid w:val="005D5D5C"/>
    <w:rsid w:val="005D63B0"/>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0D7"/>
    <w:rsid w:val="005E3240"/>
    <w:rsid w:val="005E3499"/>
    <w:rsid w:val="005E3707"/>
    <w:rsid w:val="005E3731"/>
    <w:rsid w:val="005E3EB2"/>
    <w:rsid w:val="005E3FDE"/>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2D34"/>
    <w:rsid w:val="005F3177"/>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07D"/>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4F88"/>
    <w:rsid w:val="006150AA"/>
    <w:rsid w:val="00615748"/>
    <w:rsid w:val="00615832"/>
    <w:rsid w:val="006159DB"/>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A95"/>
    <w:rsid w:val="00631C31"/>
    <w:rsid w:val="00631D2C"/>
    <w:rsid w:val="00631FAA"/>
    <w:rsid w:val="00632161"/>
    <w:rsid w:val="00632D61"/>
    <w:rsid w:val="00632D8B"/>
    <w:rsid w:val="00632F59"/>
    <w:rsid w:val="0063358F"/>
    <w:rsid w:val="00633891"/>
    <w:rsid w:val="006338B6"/>
    <w:rsid w:val="0063393B"/>
    <w:rsid w:val="00633BC0"/>
    <w:rsid w:val="00634631"/>
    <w:rsid w:val="006346EE"/>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4278"/>
    <w:rsid w:val="00644864"/>
    <w:rsid w:val="006448C2"/>
    <w:rsid w:val="006450F7"/>
    <w:rsid w:val="00645468"/>
    <w:rsid w:val="006454C8"/>
    <w:rsid w:val="006458C1"/>
    <w:rsid w:val="00645BD8"/>
    <w:rsid w:val="0064638A"/>
    <w:rsid w:val="006465AA"/>
    <w:rsid w:val="00646AA8"/>
    <w:rsid w:val="00646DAC"/>
    <w:rsid w:val="006473E9"/>
    <w:rsid w:val="0064786A"/>
    <w:rsid w:val="0064793B"/>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2B0"/>
    <w:rsid w:val="00660343"/>
    <w:rsid w:val="00660422"/>
    <w:rsid w:val="0066059B"/>
    <w:rsid w:val="00660A8B"/>
    <w:rsid w:val="00660CD6"/>
    <w:rsid w:val="00660D5C"/>
    <w:rsid w:val="00660FC1"/>
    <w:rsid w:val="00660FDB"/>
    <w:rsid w:val="00660FDC"/>
    <w:rsid w:val="00661182"/>
    <w:rsid w:val="006613DF"/>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697"/>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1DC7"/>
    <w:rsid w:val="006722B2"/>
    <w:rsid w:val="0067233E"/>
    <w:rsid w:val="0067234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7D3"/>
    <w:rsid w:val="006759A0"/>
    <w:rsid w:val="00676163"/>
    <w:rsid w:val="006762C3"/>
    <w:rsid w:val="00677048"/>
    <w:rsid w:val="006772D0"/>
    <w:rsid w:val="006773DC"/>
    <w:rsid w:val="00677431"/>
    <w:rsid w:val="0067768E"/>
    <w:rsid w:val="00677B04"/>
    <w:rsid w:val="00680576"/>
    <w:rsid w:val="00680654"/>
    <w:rsid w:val="006808D4"/>
    <w:rsid w:val="00680A4F"/>
    <w:rsid w:val="00680CB2"/>
    <w:rsid w:val="00680F2E"/>
    <w:rsid w:val="00680FE5"/>
    <w:rsid w:val="00680FFB"/>
    <w:rsid w:val="0068172B"/>
    <w:rsid w:val="006818D3"/>
    <w:rsid w:val="00681EA7"/>
    <w:rsid w:val="00682179"/>
    <w:rsid w:val="006821D7"/>
    <w:rsid w:val="0068260D"/>
    <w:rsid w:val="00682835"/>
    <w:rsid w:val="006828D2"/>
    <w:rsid w:val="00682B6F"/>
    <w:rsid w:val="00682F14"/>
    <w:rsid w:val="00683339"/>
    <w:rsid w:val="006838AE"/>
    <w:rsid w:val="00683F28"/>
    <w:rsid w:val="00684E7A"/>
    <w:rsid w:val="0068517C"/>
    <w:rsid w:val="00685787"/>
    <w:rsid w:val="00685B8E"/>
    <w:rsid w:val="00686005"/>
    <w:rsid w:val="0068610A"/>
    <w:rsid w:val="006864E7"/>
    <w:rsid w:val="006868D4"/>
    <w:rsid w:val="00686D6D"/>
    <w:rsid w:val="00686F96"/>
    <w:rsid w:val="00687159"/>
    <w:rsid w:val="00687BB1"/>
    <w:rsid w:val="00687CD6"/>
    <w:rsid w:val="00690587"/>
    <w:rsid w:val="006907F2"/>
    <w:rsid w:val="00691321"/>
    <w:rsid w:val="0069161D"/>
    <w:rsid w:val="00691A14"/>
    <w:rsid w:val="00691D32"/>
    <w:rsid w:val="00691D81"/>
    <w:rsid w:val="006929A2"/>
    <w:rsid w:val="00692BB7"/>
    <w:rsid w:val="00693306"/>
    <w:rsid w:val="0069337F"/>
    <w:rsid w:val="006934D1"/>
    <w:rsid w:val="006938DA"/>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2E"/>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27F"/>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59AC"/>
    <w:rsid w:val="006B6330"/>
    <w:rsid w:val="006B6A80"/>
    <w:rsid w:val="006B6A86"/>
    <w:rsid w:val="006B6BF2"/>
    <w:rsid w:val="006B7088"/>
    <w:rsid w:val="006B75F6"/>
    <w:rsid w:val="006B768A"/>
    <w:rsid w:val="006B7746"/>
    <w:rsid w:val="006B7D16"/>
    <w:rsid w:val="006B7DD8"/>
    <w:rsid w:val="006B7DE9"/>
    <w:rsid w:val="006C08F9"/>
    <w:rsid w:val="006C0EF5"/>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114"/>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CBB"/>
    <w:rsid w:val="006D0E62"/>
    <w:rsid w:val="006D109E"/>
    <w:rsid w:val="006D16DA"/>
    <w:rsid w:val="006D18B5"/>
    <w:rsid w:val="006D1FD2"/>
    <w:rsid w:val="006D254D"/>
    <w:rsid w:val="006D2842"/>
    <w:rsid w:val="006D2864"/>
    <w:rsid w:val="006D2884"/>
    <w:rsid w:val="006D3179"/>
    <w:rsid w:val="006D370F"/>
    <w:rsid w:val="006D3C42"/>
    <w:rsid w:val="006D3E28"/>
    <w:rsid w:val="006D42EA"/>
    <w:rsid w:val="006D45F7"/>
    <w:rsid w:val="006D47D6"/>
    <w:rsid w:val="006D4981"/>
    <w:rsid w:val="006D5354"/>
    <w:rsid w:val="006D5ADC"/>
    <w:rsid w:val="006D6369"/>
    <w:rsid w:val="006D6471"/>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1E91"/>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584"/>
    <w:rsid w:val="006E56BB"/>
    <w:rsid w:val="006E5D3C"/>
    <w:rsid w:val="006E611F"/>
    <w:rsid w:val="006E64D5"/>
    <w:rsid w:val="006E66A3"/>
    <w:rsid w:val="006E6886"/>
    <w:rsid w:val="006E6C55"/>
    <w:rsid w:val="006E7617"/>
    <w:rsid w:val="006E779C"/>
    <w:rsid w:val="006E7DDA"/>
    <w:rsid w:val="006F0092"/>
    <w:rsid w:val="006F0320"/>
    <w:rsid w:val="006F034B"/>
    <w:rsid w:val="006F0829"/>
    <w:rsid w:val="006F09FE"/>
    <w:rsid w:val="006F0E8B"/>
    <w:rsid w:val="006F0F1C"/>
    <w:rsid w:val="006F11AE"/>
    <w:rsid w:val="006F12CF"/>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4EB9"/>
    <w:rsid w:val="0070525D"/>
    <w:rsid w:val="00705297"/>
    <w:rsid w:val="007052C7"/>
    <w:rsid w:val="007053CC"/>
    <w:rsid w:val="00705596"/>
    <w:rsid w:val="00706806"/>
    <w:rsid w:val="00706CC4"/>
    <w:rsid w:val="0070728A"/>
    <w:rsid w:val="007076DB"/>
    <w:rsid w:val="00707CBD"/>
    <w:rsid w:val="00707CFC"/>
    <w:rsid w:val="00707EA2"/>
    <w:rsid w:val="007103E5"/>
    <w:rsid w:val="00710468"/>
    <w:rsid w:val="00710490"/>
    <w:rsid w:val="0071087D"/>
    <w:rsid w:val="00710958"/>
    <w:rsid w:val="00710A8A"/>
    <w:rsid w:val="00710DF7"/>
    <w:rsid w:val="007117F4"/>
    <w:rsid w:val="0071190B"/>
    <w:rsid w:val="00711CF1"/>
    <w:rsid w:val="00711D4E"/>
    <w:rsid w:val="0071213A"/>
    <w:rsid w:val="0071221F"/>
    <w:rsid w:val="0071246C"/>
    <w:rsid w:val="00713D13"/>
    <w:rsid w:val="00713E30"/>
    <w:rsid w:val="00714456"/>
    <w:rsid w:val="007144E3"/>
    <w:rsid w:val="00714506"/>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B6E"/>
    <w:rsid w:val="00723DD4"/>
    <w:rsid w:val="00724E8F"/>
    <w:rsid w:val="00724EC2"/>
    <w:rsid w:val="0072540F"/>
    <w:rsid w:val="00725590"/>
    <w:rsid w:val="007255A8"/>
    <w:rsid w:val="007256A3"/>
    <w:rsid w:val="00725F29"/>
    <w:rsid w:val="007260C1"/>
    <w:rsid w:val="007261AC"/>
    <w:rsid w:val="00726643"/>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3B7"/>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467"/>
    <w:rsid w:val="0074399D"/>
    <w:rsid w:val="00743C86"/>
    <w:rsid w:val="00743EA8"/>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8C7"/>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82F"/>
    <w:rsid w:val="0075294A"/>
    <w:rsid w:val="00752BCA"/>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0E6"/>
    <w:rsid w:val="00757D84"/>
    <w:rsid w:val="00760071"/>
    <w:rsid w:val="0076028E"/>
    <w:rsid w:val="007604F4"/>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3118"/>
    <w:rsid w:val="00763757"/>
    <w:rsid w:val="00763796"/>
    <w:rsid w:val="00763839"/>
    <w:rsid w:val="0076410D"/>
    <w:rsid w:val="007641A2"/>
    <w:rsid w:val="007649E8"/>
    <w:rsid w:val="00764B3B"/>
    <w:rsid w:val="00764C72"/>
    <w:rsid w:val="00764D45"/>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43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65E"/>
    <w:rsid w:val="00785744"/>
    <w:rsid w:val="00785A58"/>
    <w:rsid w:val="00785BF8"/>
    <w:rsid w:val="00785DA1"/>
    <w:rsid w:val="00785DCA"/>
    <w:rsid w:val="00785ED3"/>
    <w:rsid w:val="00786376"/>
    <w:rsid w:val="00786455"/>
    <w:rsid w:val="007866C7"/>
    <w:rsid w:val="00786ACE"/>
    <w:rsid w:val="00786CDC"/>
    <w:rsid w:val="00786E01"/>
    <w:rsid w:val="00786E33"/>
    <w:rsid w:val="007874E4"/>
    <w:rsid w:val="007877C6"/>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2220"/>
    <w:rsid w:val="007924B5"/>
    <w:rsid w:val="007925EB"/>
    <w:rsid w:val="007925FE"/>
    <w:rsid w:val="007927D8"/>
    <w:rsid w:val="007929AD"/>
    <w:rsid w:val="00792E61"/>
    <w:rsid w:val="007930F0"/>
    <w:rsid w:val="00793392"/>
    <w:rsid w:val="00793667"/>
    <w:rsid w:val="0079414A"/>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32E"/>
    <w:rsid w:val="007B04C9"/>
    <w:rsid w:val="007B0562"/>
    <w:rsid w:val="007B062C"/>
    <w:rsid w:val="007B064F"/>
    <w:rsid w:val="007B0DF7"/>
    <w:rsid w:val="007B0E32"/>
    <w:rsid w:val="007B0F23"/>
    <w:rsid w:val="007B10C6"/>
    <w:rsid w:val="007B1434"/>
    <w:rsid w:val="007B1912"/>
    <w:rsid w:val="007B1F77"/>
    <w:rsid w:val="007B2184"/>
    <w:rsid w:val="007B227F"/>
    <w:rsid w:val="007B2574"/>
    <w:rsid w:val="007B2F20"/>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D29"/>
    <w:rsid w:val="007D2EA8"/>
    <w:rsid w:val="007D32F6"/>
    <w:rsid w:val="007D33D1"/>
    <w:rsid w:val="007D3430"/>
    <w:rsid w:val="007D39CF"/>
    <w:rsid w:val="007D3E40"/>
    <w:rsid w:val="007D40D2"/>
    <w:rsid w:val="007D4662"/>
    <w:rsid w:val="007D4721"/>
    <w:rsid w:val="007D47FC"/>
    <w:rsid w:val="007D4C72"/>
    <w:rsid w:val="007D4F64"/>
    <w:rsid w:val="007D50FD"/>
    <w:rsid w:val="007D5240"/>
    <w:rsid w:val="007D5298"/>
    <w:rsid w:val="007D58F9"/>
    <w:rsid w:val="007D5927"/>
    <w:rsid w:val="007D5CAD"/>
    <w:rsid w:val="007D5E61"/>
    <w:rsid w:val="007D6121"/>
    <w:rsid w:val="007D6210"/>
    <w:rsid w:val="007D6254"/>
    <w:rsid w:val="007D6255"/>
    <w:rsid w:val="007D6386"/>
    <w:rsid w:val="007D67B4"/>
    <w:rsid w:val="007D68B7"/>
    <w:rsid w:val="007D6C3B"/>
    <w:rsid w:val="007D6D39"/>
    <w:rsid w:val="007D6E91"/>
    <w:rsid w:val="007D6EC6"/>
    <w:rsid w:val="007D7837"/>
    <w:rsid w:val="007E03A1"/>
    <w:rsid w:val="007E0630"/>
    <w:rsid w:val="007E06AF"/>
    <w:rsid w:val="007E0AAB"/>
    <w:rsid w:val="007E0F1F"/>
    <w:rsid w:val="007E1ADD"/>
    <w:rsid w:val="007E1D5E"/>
    <w:rsid w:val="007E2294"/>
    <w:rsid w:val="007E2959"/>
    <w:rsid w:val="007E3587"/>
    <w:rsid w:val="007E3947"/>
    <w:rsid w:val="007E3C89"/>
    <w:rsid w:val="007E3DE0"/>
    <w:rsid w:val="007E3F6C"/>
    <w:rsid w:val="007E43A4"/>
    <w:rsid w:val="007E4448"/>
    <w:rsid w:val="007E467D"/>
    <w:rsid w:val="007E4BD9"/>
    <w:rsid w:val="007E4D22"/>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4B6"/>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4A8"/>
    <w:rsid w:val="007F65F4"/>
    <w:rsid w:val="007F6BDC"/>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955"/>
    <w:rsid w:val="0080301C"/>
    <w:rsid w:val="00803337"/>
    <w:rsid w:val="0080349C"/>
    <w:rsid w:val="00803582"/>
    <w:rsid w:val="00803BED"/>
    <w:rsid w:val="00804345"/>
    <w:rsid w:val="008044A1"/>
    <w:rsid w:val="00805037"/>
    <w:rsid w:val="0080535C"/>
    <w:rsid w:val="00805542"/>
    <w:rsid w:val="00806200"/>
    <w:rsid w:val="00806365"/>
    <w:rsid w:val="008069D9"/>
    <w:rsid w:val="0080718F"/>
    <w:rsid w:val="008072EC"/>
    <w:rsid w:val="00807DE2"/>
    <w:rsid w:val="00810502"/>
    <w:rsid w:val="00810955"/>
    <w:rsid w:val="00810C69"/>
    <w:rsid w:val="00810DFC"/>
    <w:rsid w:val="00810FAF"/>
    <w:rsid w:val="008111C7"/>
    <w:rsid w:val="008111DA"/>
    <w:rsid w:val="00811730"/>
    <w:rsid w:val="00811945"/>
    <w:rsid w:val="00811CDE"/>
    <w:rsid w:val="00812187"/>
    <w:rsid w:val="00812232"/>
    <w:rsid w:val="00813005"/>
    <w:rsid w:val="0081369B"/>
    <w:rsid w:val="00813B86"/>
    <w:rsid w:val="00813C47"/>
    <w:rsid w:val="00813FF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C3A"/>
    <w:rsid w:val="00823D46"/>
    <w:rsid w:val="0082433A"/>
    <w:rsid w:val="0082482C"/>
    <w:rsid w:val="00824922"/>
    <w:rsid w:val="00824B02"/>
    <w:rsid w:val="00824FCE"/>
    <w:rsid w:val="00825265"/>
    <w:rsid w:val="00825757"/>
    <w:rsid w:val="00825CDB"/>
    <w:rsid w:val="00826286"/>
    <w:rsid w:val="0082673D"/>
    <w:rsid w:val="00826A51"/>
    <w:rsid w:val="00826BC3"/>
    <w:rsid w:val="00827E6B"/>
    <w:rsid w:val="008303E6"/>
    <w:rsid w:val="00831F0D"/>
    <w:rsid w:val="00832180"/>
    <w:rsid w:val="008322F7"/>
    <w:rsid w:val="008328B8"/>
    <w:rsid w:val="00832B13"/>
    <w:rsid w:val="00832B85"/>
    <w:rsid w:val="00832D2E"/>
    <w:rsid w:val="0083377C"/>
    <w:rsid w:val="0083388A"/>
    <w:rsid w:val="00834043"/>
    <w:rsid w:val="008346C0"/>
    <w:rsid w:val="008347C5"/>
    <w:rsid w:val="00834A63"/>
    <w:rsid w:val="00834CAC"/>
    <w:rsid w:val="0083538A"/>
    <w:rsid w:val="00835AF4"/>
    <w:rsid w:val="00835FB0"/>
    <w:rsid w:val="008362B1"/>
    <w:rsid w:val="0083634B"/>
    <w:rsid w:val="008366C9"/>
    <w:rsid w:val="008368D2"/>
    <w:rsid w:val="00836942"/>
    <w:rsid w:val="00836965"/>
    <w:rsid w:val="00836C3E"/>
    <w:rsid w:val="00836C7B"/>
    <w:rsid w:val="00836DBA"/>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198"/>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F"/>
    <w:rsid w:val="0085701E"/>
    <w:rsid w:val="008572A0"/>
    <w:rsid w:val="0085783C"/>
    <w:rsid w:val="008579AC"/>
    <w:rsid w:val="00857F44"/>
    <w:rsid w:val="0086047E"/>
    <w:rsid w:val="00860A3E"/>
    <w:rsid w:val="00860EF6"/>
    <w:rsid w:val="00861232"/>
    <w:rsid w:val="00861975"/>
    <w:rsid w:val="00861AAA"/>
    <w:rsid w:val="00861D65"/>
    <w:rsid w:val="0086227A"/>
    <w:rsid w:val="00862BC8"/>
    <w:rsid w:val="00862F08"/>
    <w:rsid w:val="008630FF"/>
    <w:rsid w:val="008632E4"/>
    <w:rsid w:val="008638EF"/>
    <w:rsid w:val="00863C7C"/>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906"/>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2DF5"/>
    <w:rsid w:val="008A3DB5"/>
    <w:rsid w:val="008A42C4"/>
    <w:rsid w:val="008A43D4"/>
    <w:rsid w:val="008A4423"/>
    <w:rsid w:val="008A4618"/>
    <w:rsid w:val="008A4674"/>
    <w:rsid w:val="008A4744"/>
    <w:rsid w:val="008A477D"/>
    <w:rsid w:val="008A5269"/>
    <w:rsid w:val="008A596F"/>
    <w:rsid w:val="008A5CC4"/>
    <w:rsid w:val="008A5DCE"/>
    <w:rsid w:val="008A5DFD"/>
    <w:rsid w:val="008A5ED6"/>
    <w:rsid w:val="008A60C2"/>
    <w:rsid w:val="008A64A7"/>
    <w:rsid w:val="008A6653"/>
    <w:rsid w:val="008A771F"/>
    <w:rsid w:val="008A7735"/>
    <w:rsid w:val="008A79F8"/>
    <w:rsid w:val="008A7D18"/>
    <w:rsid w:val="008A7F03"/>
    <w:rsid w:val="008A7FA8"/>
    <w:rsid w:val="008B009A"/>
    <w:rsid w:val="008B031C"/>
    <w:rsid w:val="008B0B54"/>
    <w:rsid w:val="008B1241"/>
    <w:rsid w:val="008B156F"/>
    <w:rsid w:val="008B1CC4"/>
    <w:rsid w:val="008B2091"/>
    <w:rsid w:val="008B224C"/>
    <w:rsid w:val="008B22EA"/>
    <w:rsid w:val="008B24A1"/>
    <w:rsid w:val="008B2B26"/>
    <w:rsid w:val="008B2CC5"/>
    <w:rsid w:val="008B2DA8"/>
    <w:rsid w:val="008B3025"/>
    <w:rsid w:val="008B31A0"/>
    <w:rsid w:val="008B3A92"/>
    <w:rsid w:val="008B3CB9"/>
    <w:rsid w:val="008B3DB3"/>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B9D"/>
    <w:rsid w:val="008B6F44"/>
    <w:rsid w:val="008B7037"/>
    <w:rsid w:val="008B729B"/>
    <w:rsid w:val="008B734E"/>
    <w:rsid w:val="008B766A"/>
    <w:rsid w:val="008B7ECA"/>
    <w:rsid w:val="008C0078"/>
    <w:rsid w:val="008C0608"/>
    <w:rsid w:val="008C0672"/>
    <w:rsid w:val="008C0C1F"/>
    <w:rsid w:val="008C11D8"/>
    <w:rsid w:val="008C15A3"/>
    <w:rsid w:val="008C1758"/>
    <w:rsid w:val="008C1806"/>
    <w:rsid w:val="008C1838"/>
    <w:rsid w:val="008C1873"/>
    <w:rsid w:val="008C19A0"/>
    <w:rsid w:val="008C1C3B"/>
    <w:rsid w:val="008C1CCF"/>
    <w:rsid w:val="008C1DD5"/>
    <w:rsid w:val="008C22B7"/>
    <w:rsid w:val="008C2310"/>
    <w:rsid w:val="008C2666"/>
    <w:rsid w:val="008C28F5"/>
    <w:rsid w:val="008C2B37"/>
    <w:rsid w:val="008C2D0B"/>
    <w:rsid w:val="008C2D34"/>
    <w:rsid w:val="008C300B"/>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224"/>
    <w:rsid w:val="008D13E3"/>
    <w:rsid w:val="008D1672"/>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405"/>
    <w:rsid w:val="008D6BC2"/>
    <w:rsid w:val="008D72A9"/>
    <w:rsid w:val="008D72D7"/>
    <w:rsid w:val="008D7775"/>
    <w:rsid w:val="008D78B5"/>
    <w:rsid w:val="008D7CAE"/>
    <w:rsid w:val="008D7F35"/>
    <w:rsid w:val="008E00E2"/>
    <w:rsid w:val="008E05D8"/>
    <w:rsid w:val="008E0D9F"/>
    <w:rsid w:val="008E0DC7"/>
    <w:rsid w:val="008E101F"/>
    <w:rsid w:val="008E1341"/>
    <w:rsid w:val="008E13C2"/>
    <w:rsid w:val="008E19A7"/>
    <w:rsid w:val="008E1E20"/>
    <w:rsid w:val="008E2195"/>
    <w:rsid w:val="008E2281"/>
    <w:rsid w:val="008E242F"/>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22D"/>
    <w:rsid w:val="008E548F"/>
    <w:rsid w:val="008E5685"/>
    <w:rsid w:val="008E691A"/>
    <w:rsid w:val="008E6EC0"/>
    <w:rsid w:val="008E711A"/>
    <w:rsid w:val="008E71AF"/>
    <w:rsid w:val="008E77C5"/>
    <w:rsid w:val="008E7897"/>
    <w:rsid w:val="008E7D11"/>
    <w:rsid w:val="008F03FA"/>
    <w:rsid w:val="008F0807"/>
    <w:rsid w:val="008F0D33"/>
    <w:rsid w:val="008F1ED1"/>
    <w:rsid w:val="008F1F1D"/>
    <w:rsid w:val="008F2371"/>
    <w:rsid w:val="008F24C4"/>
    <w:rsid w:val="008F2858"/>
    <w:rsid w:val="008F2BAD"/>
    <w:rsid w:val="008F2F2A"/>
    <w:rsid w:val="008F3026"/>
    <w:rsid w:val="008F3183"/>
    <w:rsid w:val="008F3870"/>
    <w:rsid w:val="008F38A3"/>
    <w:rsid w:val="008F3BED"/>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2102"/>
    <w:rsid w:val="00902978"/>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63"/>
    <w:rsid w:val="009061A5"/>
    <w:rsid w:val="0090620C"/>
    <w:rsid w:val="0090623F"/>
    <w:rsid w:val="009062AF"/>
    <w:rsid w:val="0090668C"/>
    <w:rsid w:val="00906AF3"/>
    <w:rsid w:val="0090706A"/>
    <w:rsid w:val="00910A04"/>
    <w:rsid w:val="00910BE9"/>
    <w:rsid w:val="00910EBE"/>
    <w:rsid w:val="00911A2A"/>
    <w:rsid w:val="00911F01"/>
    <w:rsid w:val="0091234C"/>
    <w:rsid w:val="00913135"/>
    <w:rsid w:val="00913872"/>
    <w:rsid w:val="00913CB7"/>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2E0"/>
    <w:rsid w:val="0092582A"/>
    <w:rsid w:val="00925BFB"/>
    <w:rsid w:val="00925E83"/>
    <w:rsid w:val="00926349"/>
    <w:rsid w:val="0092639D"/>
    <w:rsid w:val="0092672E"/>
    <w:rsid w:val="00926816"/>
    <w:rsid w:val="00926969"/>
    <w:rsid w:val="00926CFC"/>
    <w:rsid w:val="009270AB"/>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576"/>
    <w:rsid w:val="00935659"/>
    <w:rsid w:val="009356D1"/>
    <w:rsid w:val="009359D7"/>
    <w:rsid w:val="00935A85"/>
    <w:rsid w:val="00935BBF"/>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2FE6"/>
    <w:rsid w:val="00953613"/>
    <w:rsid w:val="00953F31"/>
    <w:rsid w:val="0095428B"/>
    <w:rsid w:val="009542D7"/>
    <w:rsid w:val="00954759"/>
    <w:rsid w:val="009552A6"/>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450"/>
    <w:rsid w:val="00960583"/>
    <w:rsid w:val="00960B62"/>
    <w:rsid w:val="00961530"/>
    <w:rsid w:val="009615B5"/>
    <w:rsid w:val="00961AC5"/>
    <w:rsid w:val="00961C32"/>
    <w:rsid w:val="00961E23"/>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240"/>
    <w:rsid w:val="00966517"/>
    <w:rsid w:val="0096655E"/>
    <w:rsid w:val="009667C5"/>
    <w:rsid w:val="00966E9F"/>
    <w:rsid w:val="0096721B"/>
    <w:rsid w:val="00967C6C"/>
    <w:rsid w:val="00967F8F"/>
    <w:rsid w:val="009702B7"/>
    <w:rsid w:val="0097083D"/>
    <w:rsid w:val="00970E57"/>
    <w:rsid w:val="00970FFA"/>
    <w:rsid w:val="00971132"/>
    <w:rsid w:val="0097133B"/>
    <w:rsid w:val="009715C2"/>
    <w:rsid w:val="00971765"/>
    <w:rsid w:val="00971BEC"/>
    <w:rsid w:val="00972CCB"/>
    <w:rsid w:val="00972CE6"/>
    <w:rsid w:val="009730FF"/>
    <w:rsid w:val="009731C0"/>
    <w:rsid w:val="00973875"/>
    <w:rsid w:val="00973999"/>
    <w:rsid w:val="00973B2D"/>
    <w:rsid w:val="00973CEC"/>
    <w:rsid w:val="00973DA9"/>
    <w:rsid w:val="0097476D"/>
    <w:rsid w:val="00974FB9"/>
    <w:rsid w:val="00974FDA"/>
    <w:rsid w:val="009755EF"/>
    <w:rsid w:val="00975605"/>
    <w:rsid w:val="0097573D"/>
    <w:rsid w:val="00975BD0"/>
    <w:rsid w:val="009761D8"/>
    <w:rsid w:val="0097656C"/>
    <w:rsid w:val="009765EA"/>
    <w:rsid w:val="00976842"/>
    <w:rsid w:val="00976AC1"/>
    <w:rsid w:val="00976F61"/>
    <w:rsid w:val="009772EC"/>
    <w:rsid w:val="0097775D"/>
    <w:rsid w:val="0098018F"/>
    <w:rsid w:val="00980B45"/>
    <w:rsid w:val="00980BF4"/>
    <w:rsid w:val="0098121A"/>
    <w:rsid w:val="0098230C"/>
    <w:rsid w:val="00982C27"/>
    <w:rsid w:val="00982D95"/>
    <w:rsid w:val="0098320B"/>
    <w:rsid w:val="009833BF"/>
    <w:rsid w:val="00983634"/>
    <w:rsid w:val="00984275"/>
    <w:rsid w:val="00984622"/>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773"/>
    <w:rsid w:val="009A18A4"/>
    <w:rsid w:val="009A1966"/>
    <w:rsid w:val="009A1E56"/>
    <w:rsid w:val="009A23B1"/>
    <w:rsid w:val="009A2890"/>
    <w:rsid w:val="009A297C"/>
    <w:rsid w:val="009A2E6F"/>
    <w:rsid w:val="009A3407"/>
    <w:rsid w:val="009A3745"/>
    <w:rsid w:val="009A3A4C"/>
    <w:rsid w:val="009A3D90"/>
    <w:rsid w:val="009A4474"/>
    <w:rsid w:val="009A4662"/>
    <w:rsid w:val="009A474A"/>
    <w:rsid w:val="009A4882"/>
    <w:rsid w:val="009A4EFF"/>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7F5"/>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A9"/>
    <w:rsid w:val="009C09F0"/>
    <w:rsid w:val="009C0E0D"/>
    <w:rsid w:val="009C10AB"/>
    <w:rsid w:val="009C1942"/>
    <w:rsid w:val="009C1FFF"/>
    <w:rsid w:val="009C291B"/>
    <w:rsid w:val="009C2D7E"/>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69D3"/>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2F37"/>
    <w:rsid w:val="009D360C"/>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BCC"/>
    <w:rsid w:val="009E0C88"/>
    <w:rsid w:val="009E1C45"/>
    <w:rsid w:val="009E1DC0"/>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6D"/>
    <w:rsid w:val="009E47E7"/>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AF8"/>
    <w:rsid w:val="009F4F45"/>
    <w:rsid w:val="009F5056"/>
    <w:rsid w:val="009F577E"/>
    <w:rsid w:val="009F5DEA"/>
    <w:rsid w:val="009F5F1F"/>
    <w:rsid w:val="009F5F27"/>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27D4"/>
    <w:rsid w:val="00A0312C"/>
    <w:rsid w:val="00A035BC"/>
    <w:rsid w:val="00A03A4B"/>
    <w:rsid w:val="00A03C3F"/>
    <w:rsid w:val="00A03C95"/>
    <w:rsid w:val="00A03EAC"/>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07ECF"/>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D5"/>
    <w:rsid w:val="00A20067"/>
    <w:rsid w:val="00A202ED"/>
    <w:rsid w:val="00A2087F"/>
    <w:rsid w:val="00A20B82"/>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7ED"/>
    <w:rsid w:val="00A26D74"/>
    <w:rsid w:val="00A27DE7"/>
    <w:rsid w:val="00A30061"/>
    <w:rsid w:val="00A3032D"/>
    <w:rsid w:val="00A30C0F"/>
    <w:rsid w:val="00A30D08"/>
    <w:rsid w:val="00A30F3C"/>
    <w:rsid w:val="00A31AFA"/>
    <w:rsid w:val="00A323AA"/>
    <w:rsid w:val="00A32774"/>
    <w:rsid w:val="00A32D03"/>
    <w:rsid w:val="00A33475"/>
    <w:rsid w:val="00A33499"/>
    <w:rsid w:val="00A33C1C"/>
    <w:rsid w:val="00A34230"/>
    <w:rsid w:val="00A352B9"/>
    <w:rsid w:val="00A3587E"/>
    <w:rsid w:val="00A35A5C"/>
    <w:rsid w:val="00A35FF5"/>
    <w:rsid w:val="00A361FB"/>
    <w:rsid w:val="00A36527"/>
    <w:rsid w:val="00A36F48"/>
    <w:rsid w:val="00A36FEF"/>
    <w:rsid w:val="00A371E1"/>
    <w:rsid w:val="00A37659"/>
    <w:rsid w:val="00A376F4"/>
    <w:rsid w:val="00A37A9C"/>
    <w:rsid w:val="00A400EF"/>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5C3A"/>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A8"/>
    <w:rsid w:val="00A6259D"/>
    <w:rsid w:val="00A62CF6"/>
    <w:rsid w:val="00A6308C"/>
    <w:rsid w:val="00A636A2"/>
    <w:rsid w:val="00A63991"/>
    <w:rsid w:val="00A63B29"/>
    <w:rsid w:val="00A6430C"/>
    <w:rsid w:val="00A64537"/>
    <w:rsid w:val="00A647D9"/>
    <w:rsid w:val="00A647F8"/>
    <w:rsid w:val="00A64A43"/>
    <w:rsid w:val="00A64B16"/>
    <w:rsid w:val="00A64B50"/>
    <w:rsid w:val="00A66146"/>
    <w:rsid w:val="00A662F3"/>
    <w:rsid w:val="00A66C39"/>
    <w:rsid w:val="00A6781A"/>
    <w:rsid w:val="00A67F2C"/>
    <w:rsid w:val="00A7047E"/>
    <w:rsid w:val="00A70DF9"/>
    <w:rsid w:val="00A71177"/>
    <w:rsid w:val="00A712D3"/>
    <w:rsid w:val="00A7168A"/>
    <w:rsid w:val="00A71BE6"/>
    <w:rsid w:val="00A71CF1"/>
    <w:rsid w:val="00A72256"/>
    <w:rsid w:val="00A72643"/>
    <w:rsid w:val="00A726DA"/>
    <w:rsid w:val="00A72F19"/>
    <w:rsid w:val="00A72F56"/>
    <w:rsid w:val="00A73486"/>
    <w:rsid w:val="00A73731"/>
    <w:rsid w:val="00A73D68"/>
    <w:rsid w:val="00A73E3F"/>
    <w:rsid w:val="00A74491"/>
    <w:rsid w:val="00A74CB7"/>
    <w:rsid w:val="00A74F2B"/>
    <w:rsid w:val="00A75456"/>
    <w:rsid w:val="00A755C4"/>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433"/>
    <w:rsid w:val="00A908ED"/>
    <w:rsid w:val="00A90917"/>
    <w:rsid w:val="00A90D4D"/>
    <w:rsid w:val="00A90DA3"/>
    <w:rsid w:val="00A90F22"/>
    <w:rsid w:val="00A91019"/>
    <w:rsid w:val="00A919E7"/>
    <w:rsid w:val="00A91A01"/>
    <w:rsid w:val="00A91BA2"/>
    <w:rsid w:val="00A91CEC"/>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E5B"/>
    <w:rsid w:val="00A9721E"/>
    <w:rsid w:val="00A97674"/>
    <w:rsid w:val="00A9774B"/>
    <w:rsid w:val="00AA05E0"/>
    <w:rsid w:val="00AA0823"/>
    <w:rsid w:val="00AA0845"/>
    <w:rsid w:val="00AA0AB3"/>
    <w:rsid w:val="00AA0E1D"/>
    <w:rsid w:val="00AA0E5E"/>
    <w:rsid w:val="00AA111B"/>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DA8"/>
    <w:rsid w:val="00AC0F07"/>
    <w:rsid w:val="00AC1CC0"/>
    <w:rsid w:val="00AC1CE0"/>
    <w:rsid w:val="00AC2094"/>
    <w:rsid w:val="00AC2231"/>
    <w:rsid w:val="00AC2278"/>
    <w:rsid w:val="00AC29DF"/>
    <w:rsid w:val="00AC364A"/>
    <w:rsid w:val="00AC39D0"/>
    <w:rsid w:val="00AC3A01"/>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549"/>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DDA"/>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27D"/>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46D"/>
    <w:rsid w:val="00AF6F41"/>
    <w:rsid w:val="00B003D1"/>
    <w:rsid w:val="00B00635"/>
    <w:rsid w:val="00B00776"/>
    <w:rsid w:val="00B01367"/>
    <w:rsid w:val="00B01FAB"/>
    <w:rsid w:val="00B01FF3"/>
    <w:rsid w:val="00B020B4"/>
    <w:rsid w:val="00B0250F"/>
    <w:rsid w:val="00B0275E"/>
    <w:rsid w:val="00B02F57"/>
    <w:rsid w:val="00B02F93"/>
    <w:rsid w:val="00B03112"/>
    <w:rsid w:val="00B0319D"/>
    <w:rsid w:val="00B031AE"/>
    <w:rsid w:val="00B03424"/>
    <w:rsid w:val="00B036F7"/>
    <w:rsid w:val="00B043A3"/>
    <w:rsid w:val="00B049DD"/>
    <w:rsid w:val="00B04B63"/>
    <w:rsid w:val="00B04F14"/>
    <w:rsid w:val="00B053F0"/>
    <w:rsid w:val="00B0558C"/>
    <w:rsid w:val="00B055AA"/>
    <w:rsid w:val="00B056FE"/>
    <w:rsid w:val="00B05BDC"/>
    <w:rsid w:val="00B05CE4"/>
    <w:rsid w:val="00B06077"/>
    <w:rsid w:val="00B06150"/>
    <w:rsid w:val="00B06643"/>
    <w:rsid w:val="00B06AC9"/>
    <w:rsid w:val="00B06B0B"/>
    <w:rsid w:val="00B06FAD"/>
    <w:rsid w:val="00B072DA"/>
    <w:rsid w:val="00B074E5"/>
    <w:rsid w:val="00B074FF"/>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897"/>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99"/>
    <w:rsid w:val="00B26EA5"/>
    <w:rsid w:val="00B27145"/>
    <w:rsid w:val="00B27446"/>
    <w:rsid w:val="00B27661"/>
    <w:rsid w:val="00B278AC"/>
    <w:rsid w:val="00B27AC4"/>
    <w:rsid w:val="00B3003F"/>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C7A"/>
    <w:rsid w:val="00B40D91"/>
    <w:rsid w:val="00B4164D"/>
    <w:rsid w:val="00B41CED"/>
    <w:rsid w:val="00B421F5"/>
    <w:rsid w:val="00B42615"/>
    <w:rsid w:val="00B42766"/>
    <w:rsid w:val="00B42F7E"/>
    <w:rsid w:val="00B433C9"/>
    <w:rsid w:val="00B4379F"/>
    <w:rsid w:val="00B43846"/>
    <w:rsid w:val="00B4399B"/>
    <w:rsid w:val="00B439D4"/>
    <w:rsid w:val="00B43EA7"/>
    <w:rsid w:val="00B44A1D"/>
    <w:rsid w:val="00B456E1"/>
    <w:rsid w:val="00B4589A"/>
    <w:rsid w:val="00B45E83"/>
    <w:rsid w:val="00B46462"/>
    <w:rsid w:val="00B465DC"/>
    <w:rsid w:val="00B466D9"/>
    <w:rsid w:val="00B46B88"/>
    <w:rsid w:val="00B46BB3"/>
    <w:rsid w:val="00B46BE3"/>
    <w:rsid w:val="00B46CB7"/>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8A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5DBB"/>
    <w:rsid w:val="00B55F5E"/>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3981"/>
    <w:rsid w:val="00B64D27"/>
    <w:rsid w:val="00B651D4"/>
    <w:rsid w:val="00B6537A"/>
    <w:rsid w:val="00B65ACA"/>
    <w:rsid w:val="00B65B0A"/>
    <w:rsid w:val="00B65EDE"/>
    <w:rsid w:val="00B65FEF"/>
    <w:rsid w:val="00B66263"/>
    <w:rsid w:val="00B66382"/>
    <w:rsid w:val="00B66C3C"/>
    <w:rsid w:val="00B66E99"/>
    <w:rsid w:val="00B66EB2"/>
    <w:rsid w:val="00B67153"/>
    <w:rsid w:val="00B67192"/>
    <w:rsid w:val="00B67251"/>
    <w:rsid w:val="00B67677"/>
    <w:rsid w:val="00B678BD"/>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3D65"/>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7B"/>
    <w:rsid w:val="00B86EDB"/>
    <w:rsid w:val="00B87A77"/>
    <w:rsid w:val="00B87B74"/>
    <w:rsid w:val="00B87CDF"/>
    <w:rsid w:val="00B87E64"/>
    <w:rsid w:val="00B90141"/>
    <w:rsid w:val="00B90405"/>
    <w:rsid w:val="00B909F5"/>
    <w:rsid w:val="00B90B3A"/>
    <w:rsid w:val="00B90DFC"/>
    <w:rsid w:val="00B91105"/>
    <w:rsid w:val="00B91AEC"/>
    <w:rsid w:val="00B91CC2"/>
    <w:rsid w:val="00B91E63"/>
    <w:rsid w:val="00B92176"/>
    <w:rsid w:val="00B9231D"/>
    <w:rsid w:val="00B927DB"/>
    <w:rsid w:val="00B940F0"/>
    <w:rsid w:val="00B941D9"/>
    <w:rsid w:val="00B94573"/>
    <w:rsid w:val="00B94814"/>
    <w:rsid w:val="00B94966"/>
    <w:rsid w:val="00B951FF"/>
    <w:rsid w:val="00B9535F"/>
    <w:rsid w:val="00B95EC7"/>
    <w:rsid w:val="00B95FF8"/>
    <w:rsid w:val="00B96099"/>
    <w:rsid w:val="00B96CDD"/>
    <w:rsid w:val="00B970ED"/>
    <w:rsid w:val="00B97491"/>
    <w:rsid w:val="00B97BD4"/>
    <w:rsid w:val="00B97EE3"/>
    <w:rsid w:val="00B97F4E"/>
    <w:rsid w:val="00BA0013"/>
    <w:rsid w:val="00BA091C"/>
    <w:rsid w:val="00BA09A3"/>
    <w:rsid w:val="00BA0D7B"/>
    <w:rsid w:val="00BA0E5E"/>
    <w:rsid w:val="00BA1020"/>
    <w:rsid w:val="00BA167C"/>
    <w:rsid w:val="00BA1C22"/>
    <w:rsid w:val="00BA1D5A"/>
    <w:rsid w:val="00BA1D92"/>
    <w:rsid w:val="00BA1FD6"/>
    <w:rsid w:val="00BA22D6"/>
    <w:rsid w:val="00BA26B9"/>
    <w:rsid w:val="00BA3420"/>
    <w:rsid w:val="00BA3769"/>
    <w:rsid w:val="00BA3B75"/>
    <w:rsid w:val="00BA3C40"/>
    <w:rsid w:val="00BA3E6D"/>
    <w:rsid w:val="00BA4C5D"/>
    <w:rsid w:val="00BA4D27"/>
    <w:rsid w:val="00BA5A80"/>
    <w:rsid w:val="00BA60C0"/>
    <w:rsid w:val="00BA65F2"/>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1D76"/>
    <w:rsid w:val="00BB25EF"/>
    <w:rsid w:val="00BB29DF"/>
    <w:rsid w:val="00BB2E97"/>
    <w:rsid w:val="00BB30E0"/>
    <w:rsid w:val="00BB34BB"/>
    <w:rsid w:val="00BB3AA9"/>
    <w:rsid w:val="00BB3E1F"/>
    <w:rsid w:val="00BB40C2"/>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BFF"/>
    <w:rsid w:val="00BB6E49"/>
    <w:rsid w:val="00BB6F4B"/>
    <w:rsid w:val="00BB71DC"/>
    <w:rsid w:val="00BB74B0"/>
    <w:rsid w:val="00BB76EA"/>
    <w:rsid w:val="00BB7D12"/>
    <w:rsid w:val="00BC006A"/>
    <w:rsid w:val="00BC03DC"/>
    <w:rsid w:val="00BC0A41"/>
    <w:rsid w:val="00BC133D"/>
    <w:rsid w:val="00BC1357"/>
    <w:rsid w:val="00BC1819"/>
    <w:rsid w:val="00BC2848"/>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213"/>
    <w:rsid w:val="00BD2392"/>
    <w:rsid w:val="00BD263B"/>
    <w:rsid w:val="00BD2D4B"/>
    <w:rsid w:val="00BD421D"/>
    <w:rsid w:val="00BD4B29"/>
    <w:rsid w:val="00BD50C7"/>
    <w:rsid w:val="00BD517E"/>
    <w:rsid w:val="00BD52AF"/>
    <w:rsid w:val="00BD55FD"/>
    <w:rsid w:val="00BD5896"/>
    <w:rsid w:val="00BD5A19"/>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C23"/>
    <w:rsid w:val="00BE30AC"/>
    <w:rsid w:val="00BE3255"/>
    <w:rsid w:val="00BE3401"/>
    <w:rsid w:val="00BE3917"/>
    <w:rsid w:val="00BE3BF4"/>
    <w:rsid w:val="00BE4354"/>
    <w:rsid w:val="00BE4590"/>
    <w:rsid w:val="00BE4707"/>
    <w:rsid w:val="00BE4D82"/>
    <w:rsid w:val="00BE4E51"/>
    <w:rsid w:val="00BE56C5"/>
    <w:rsid w:val="00BE570B"/>
    <w:rsid w:val="00BE5725"/>
    <w:rsid w:val="00BE6392"/>
    <w:rsid w:val="00BE64E6"/>
    <w:rsid w:val="00BE6706"/>
    <w:rsid w:val="00BE69F5"/>
    <w:rsid w:val="00BE6F70"/>
    <w:rsid w:val="00BE7441"/>
    <w:rsid w:val="00BE745B"/>
    <w:rsid w:val="00BE75B6"/>
    <w:rsid w:val="00BE76E3"/>
    <w:rsid w:val="00BE774C"/>
    <w:rsid w:val="00BE78B6"/>
    <w:rsid w:val="00BE7A11"/>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3E5"/>
    <w:rsid w:val="00C03CAB"/>
    <w:rsid w:val="00C03FBA"/>
    <w:rsid w:val="00C0404A"/>
    <w:rsid w:val="00C0419D"/>
    <w:rsid w:val="00C04294"/>
    <w:rsid w:val="00C04A4E"/>
    <w:rsid w:val="00C04CC9"/>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3BA9"/>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331"/>
    <w:rsid w:val="00C20614"/>
    <w:rsid w:val="00C20741"/>
    <w:rsid w:val="00C20965"/>
    <w:rsid w:val="00C2097D"/>
    <w:rsid w:val="00C20FA5"/>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71B2"/>
    <w:rsid w:val="00C2795C"/>
    <w:rsid w:val="00C27FF9"/>
    <w:rsid w:val="00C3031C"/>
    <w:rsid w:val="00C305C2"/>
    <w:rsid w:val="00C30C08"/>
    <w:rsid w:val="00C30FAF"/>
    <w:rsid w:val="00C30FC3"/>
    <w:rsid w:val="00C314AC"/>
    <w:rsid w:val="00C31CFE"/>
    <w:rsid w:val="00C31F3E"/>
    <w:rsid w:val="00C320D6"/>
    <w:rsid w:val="00C3214F"/>
    <w:rsid w:val="00C328AA"/>
    <w:rsid w:val="00C32918"/>
    <w:rsid w:val="00C32E15"/>
    <w:rsid w:val="00C32E4B"/>
    <w:rsid w:val="00C332BD"/>
    <w:rsid w:val="00C332DF"/>
    <w:rsid w:val="00C3351B"/>
    <w:rsid w:val="00C33766"/>
    <w:rsid w:val="00C33A96"/>
    <w:rsid w:val="00C34BDA"/>
    <w:rsid w:val="00C354CB"/>
    <w:rsid w:val="00C359B8"/>
    <w:rsid w:val="00C35A08"/>
    <w:rsid w:val="00C35E01"/>
    <w:rsid w:val="00C361DC"/>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7D7"/>
    <w:rsid w:val="00C43826"/>
    <w:rsid w:val="00C438BB"/>
    <w:rsid w:val="00C43EF4"/>
    <w:rsid w:val="00C440A3"/>
    <w:rsid w:val="00C4416F"/>
    <w:rsid w:val="00C447E4"/>
    <w:rsid w:val="00C45211"/>
    <w:rsid w:val="00C462C6"/>
    <w:rsid w:val="00C46557"/>
    <w:rsid w:val="00C46E59"/>
    <w:rsid w:val="00C4723C"/>
    <w:rsid w:val="00C4754C"/>
    <w:rsid w:val="00C47647"/>
    <w:rsid w:val="00C47725"/>
    <w:rsid w:val="00C477BC"/>
    <w:rsid w:val="00C47DAE"/>
    <w:rsid w:val="00C47FED"/>
    <w:rsid w:val="00C500FB"/>
    <w:rsid w:val="00C503D7"/>
    <w:rsid w:val="00C50498"/>
    <w:rsid w:val="00C50630"/>
    <w:rsid w:val="00C506BB"/>
    <w:rsid w:val="00C507BA"/>
    <w:rsid w:val="00C51220"/>
    <w:rsid w:val="00C51582"/>
    <w:rsid w:val="00C51724"/>
    <w:rsid w:val="00C5194F"/>
    <w:rsid w:val="00C519C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3148"/>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73A4"/>
    <w:rsid w:val="00C775DC"/>
    <w:rsid w:val="00C77CF4"/>
    <w:rsid w:val="00C800B4"/>
    <w:rsid w:val="00C800F0"/>
    <w:rsid w:val="00C801C8"/>
    <w:rsid w:val="00C808CE"/>
    <w:rsid w:val="00C81182"/>
    <w:rsid w:val="00C8154F"/>
    <w:rsid w:val="00C81825"/>
    <w:rsid w:val="00C82135"/>
    <w:rsid w:val="00C8230A"/>
    <w:rsid w:val="00C82885"/>
    <w:rsid w:val="00C82EC8"/>
    <w:rsid w:val="00C832FA"/>
    <w:rsid w:val="00C834D5"/>
    <w:rsid w:val="00C835E8"/>
    <w:rsid w:val="00C836C0"/>
    <w:rsid w:val="00C83C76"/>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0E43"/>
    <w:rsid w:val="00C917A1"/>
    <w:rsid w:val="00C91A9A"/>
    <w:rsid w:val="00C921C9"/>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98D"/>
    <w:rsid w:val="00C96B6A"/>
    <w:rsid w:val="00C96D9F"/>
    <w:rsid w:val="00C96FB9"/>
    <w:rsid w:val="00C978A0"/>
    <w:rsid w:val="00C97C9E"/>
    <w:rsid w:val="00CA04DB"/>
    <w:rsid w:val="00CA0602"/>
    <w:rsid w:val="00CA0799"/>
    <w:rsid w:val="00CA07B5"/>
    <w:rsid w:val="00CA0EDD"/>
    <w:rsid w:val="00CA15C8"/>
    <w:rsid w:val="00CA1641"/>
    <w:rsid w:val="00CA1D3C"/>
    <w:rsid w:val="00CA1FDA"/>
    <w:rsid w:val="00CA2291"/>
    <w:rsid w:val="00CA22C4"/>
    <w:rsid w:val="00CA2648"/>
    <w:rsid w:val="00CA3105"/>
    <w:rsid w:val="00CA32F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60CD"/>
    <w:rsid w:val="00CA641D"/>
    <w:rsid w:val="00CA65F9"/>
    <w:rsid w:val="00CA68F4"/>
    <w:rsid w:val="00CA7231"/>
    <w:rsid w:val="00CA74E2"/>
    <w:rsid w:val="00CA755D"/>
    <w:rsid w:val="00CA7763"/>
    <w:rsid w:val="00CA788C"/>
    <w:rsid w:val="00CA78CC"/>
    <w:rsid w:val="00CA795B"/>
    <w:rsid w:val="00CB0301"/>
    <w:rsid w:val="00CB04D1"/>
    <w:rsid w:val="00CB0525"/>
    <w:rsid w:val="00CB0C82"/>
    <w:rsid w:val="00CB1357"/>
    <w:rsid w:val="00CB1578"/>
    <w:rsid w:val="00CB15DB"/>
    <w:rsid w:val="00CB1997"/>
    <w:rsid w:val="00CB1FF9"/>
    <w:rsid w:val="00CB21BC"/>
    <w:rsid w:val="00CB23A6"/>
    <w:rsid w:val="00CB2EC3"/>
    <w:rsid w:val="00CB2F94"/>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37"/>
    <w:rsid w:val="00CC497E"/>
    <w:rsid w:val="00CC4D40"/>
    <w:rsid w:val="00CC4E9C"/>
    <w:rsid w:val="00CC4F60"/>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008"/>
    <w:rsid w:val="00CD0498"/>
    <w:rsid w:val="00CD04EB"/>
    <w:rsid w:val="00CD0973"/>
    <w:rsid w:val="00CD0DA6"/>
    <w:rsid w:val="00CD0F22"/>
    <w:rsid w:val="00CD141D"/>
    <w:rsid w:val="00CD1CFE"/>
    <w:rsid w:val="00CD2036"/>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9C3"/>
    <w:rsid w:val="00CD6FD2"/>
    <w:rsid w:val="00CD7435"/>
    <w:rsid w:val="00CD7AC5"/>
    <w:rsid w:val="00CD7D72"/>
    <w:rsid w:val="00CD7E11"/>
    <w:rsid w:val="00CD7FFC"/>
    <w:rsid w:val="00CE006F"/>
    <w:rsid w:val="00CE0705"/>
    <w:rsid w:val="00CE0719"/>
    <w:rsid w:val="00CE0793"/>
    <w:rsid w:val="00CE0D10"/>
    <w:rsid w:val="00CE0E20"/>
    <w:rsid w:val="00CE1221"/>
    <w:rsid w:val="00CE164C"/>
    <w:rsid w:val="00CE1685"/>
    <w:rsid w:val="00CE197D"/>
    <w:rsid w:val="00CE199B"/>
    <w:rsid w:val="00CE1FDA"/>
    <w:rsid w:val="00CE2471"/>
    <w:rsid w:val="00CE269E"/>
    <w:rsid w:val="00CE27A5"/>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16"/>
    <w:rsid w:val="00CF0AC4"/>
    <w:rsid w:val="00CF0C8B"/>
    <w:rsid w:val="00CF134B"/>
    <w:rsid w:val="00CF1D15"/>
    <w:rsid w:val="00CF2680"/>
    <w:rsid w:val="00CF301C"/>
    <w:rsid w:val="00CF307B"/>
    <w:rsid w:val="00CF33D8"/>
    <w:rsid w:val="00CF3A07"/>
    <w:rsid w:val="00CF3A8A"/>
    <w:rsid w:val="00CF3F60"/>
    <w:rsid w:val="00CF40DF"/>
    <w:rsid w:val="00CF42E4"/>
    <w:rsid w:val="00CF46BC"/>
    <w:rsid w:val="00CF4706"/>
    <w:rsid w:val="00CF479A"/>
    <w:rsid w:val="00CF4EF7"/>
    <w:rsid w:val="00CF5078"/>
    <w:rsid w:val="00CF5315"/>
    <w:rsid w:val="00CF58DA"/>
    <w:rsid w:val="00CF59EF"/>
    <w:rsid w:val="00CF59F3"/>
    <w:rsid w:val="00CF5C19"/>
    <w:rsid w:val="00CF6647"/>
    <w:rsid w:val="00CF66EC"/>
    <w:rsid w:val="00CF6834"/>
    <w:rsid w:val="00CF6DF8"/>
    <w:rsid w:val="00CF6ED5"/>
    <w:rsid w:val="00CF7117"/>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4456"/>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0DF4"/>
    <w:rsid w:val="00D111CB"/>
    <w:rsid w:val="00D11369"/>
    <w:rsid w:val="00D11D62"/>
    <w:rsid w:val="00D1261F"/>
    <w:rsid w:val="00D12C1B"/>
    <w:rsid w:val="00D135C5"/>
    <w:rsid w:val="00D13710"/>
    <w:rsid w:val="00D1398B"/>
    <w:rsid w:val="00D13A39"/>
    <w:rsid w:val="00D13BC4"/>
    <w:rsid w:val="00D13CAC"/>
    <w:rsid w:val="00D13CEA"/>
    <w:rsid w:val="00D13E28"/>
    <w:rsid w:val="00D14541"/>
    <w:rsid w:val="00D14695"/>
    <w:rsid w:val="00D148DB"/>
    <w:rsid w:val="00D15566"/>
    <w:rsid w:val="00D15E43"/>
    <w:rsid w:val="00D16741"/>
    <w:rsid w:val="00D16779"/>
    <w:rsid w:val="00D16CAA"/>
    <w:rsid w:val="00D16D4C"/>
    <w:rsid w:val="00D16E2D"/>
    <w:rsid w:val="00D170AE"/>
    <w:rsid w:val="00D17831"/>
    <w:rsid w:val="00D178AD"/>
    <w:rsid w:val="00D17FC3"/>
    <w:rsid w:val="00D208A0"/>
    <w:rsid w:val="00D20B00"/>
    <w:rsid w:val="00D20EFD"/>
    <w:rsid w:val="00D210CC"/>
    <w:rsid w:val="00D211B2"/>
    <w:rsid w:val="00D211E9"/>
    <w:rsid w:val="00D21E01"/>
    <w:rsid w:val="00D21FD3"/>
    <w:rsid w:val="00D226EA"/>
    <w:rsid w:val="00D23009"/>
    <w:rsid w:val="00D23582"/>
    <w:rsid w:val="00D235F9"/>
    <w:rsid w:val="00D2370E"/>
    <w:rsid w:val="00D23817"/>
    <w:rsid w:val="00D23BAB"/>
    <w:rsid w:val="00D23CBB"/>
    <w:rsid w:val="00D2483A"/>
    <w:rsid w:val="00D248CD"/>
    <w:rsid w:val="00D2507F"/>
    <w:rsid w:val="00D25598"/>
    <w:rsid w:val="00D25B58"/>
    <w:rsid w:val="00D25D7C"/>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DDC"/>
    <w:rsid w:val="00D34164"/>
    <w:rsid w:val="00D342DF"/>
    <w:rsid w:val="00D347AD"/>
    <w:rsid w:val="00D34804"/>
    <w:rsid w:val="00D34D57"/>
    <w:rsid w:val="00D35003"/>
    <w:rsid w:val="00D35334"/>
    <w:rsid w:val="00D354A5"/>
    <w:rsid w:val="00D3591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880"/>
    <w:rsid w:val="00D44921"/>
    <w:rsid w:val="00D44CB9"/>
    <w:rsid w:val="00D44D0D"/>
    <w:rsid w:val="00D44F8E"/>
    <w:rsid w:val="00D452F6"/>
    <w:rsid w:val="00D45560"/>
    <w:rsid w:val="00D4557A"/>
    <w:rsid w:val="00D4576F"/>
    <w:rsid w:val="00D46074"/>
    <w:rsid w:val="00D461F2"/>
    <w:rsid w:val="00D46808"/>
    <w:rsid w:val="00D4687B"/>
    <w:rsid w:val="00D46AC3"/>
    <w:rsid w:val="00D46EB4"/>
    <w:rsid w:val="00D47396"/>
    <w:rsid w:val="00D4765D"/>
    <w:rsid w:val="00D47701"/>
    <w:rsid w:val="00D47BDC"/>
    <w:rsid w:val="00D47C04"/>
    <w:rsid w:val="00D50863"/>
    <w:rsid w:val="00D50996"/>
    <w:rsid w:val="00D511AB"/>
    <w:rsid w:val="00D5131C"/>
    <w:rsid w:val="00D514FE"/>
    <w:rsid w:val="00D51698"/>
    <w:rsid w:val="00D5179D"/>
    <w:rsid w:val="00D51B7E"/>
    <w:rsid w:val="00D51E09"/>
    <w:rsid w:val="00D51E90"/>
    <w:rsid w:val="00D51F3E"/>
    <w:rsid w:val="00D5230D"/>
    <w:rsid w:val="00D5244C"/>
    <w:rsid w:val="00D527F4"/>
    <w:rsid w:val="00D52D3F"/>
    <w:rsid w:val="00D52F8D"/>
    <w:rsid w:val="00D538C5"/>
    <w:rsid w:val="00D53C7E"/>
    <w:rsid w:val="00D53DBA"/>
    <w:rsid w:val="00D53E27"/>
    <w:rsid w:val="00D54421"/>
    <w:rsid w:val="00D548BD"/>
    <w:rsid w:val="00D54C14"/>
    <w:rsid w:val="00D54F20"/>
    <w:rsid w:val="00D55099"/>
    <w:rsid w:val="00D554AA"/>
    <w:rsid w:val="00D55514"/>
    <w:rsid w:val="00D5585A"/>
    <w:rsid w:val="00D56618"/>
    <w:rsid w:val="00D56D27"/>
    <w:rsid w:val="00D573E6"/>
    <w:rsid w:val="00D5770F"/>
    <w:rsid w:val="00D5774B"/>
    <w:rsid w:val="00D5785C"/>
    <w:rsid w:val="00D57A0B"/>
    <w:rsid w:val="00D60517"/>
    <w:rsid w:val="00D60933"/>
    <w:rsid w:val="00D6094D"/>
    <w:rsid w:val="00D60BA4"/>
    <w:rsid w:val="00D622CE"/>
    <w:rsid w:val="00D62A5B"/>
    <w:rsid w:val="00D62FC8"/>
    <w:rsid w:val="00D63023"/>
    <w:rsid w:val="00D63567"/>
    <w:rsid w:val="00D6365D"/>
    <w:rsid w:val="00D6366A"/>
    <w:rsid w:val="00D63F4D"/>
    <w:rsid w:val="00D641AF"/>
    <w:rsid w:val="00D64214"/>
    <w:rsid w:val="00D64397"/>
    <w:rsid w:val="00D644CD"/>
    <w:rsid w:val="00D64B2A"/>
    <w:rsid w:val="00D64C0B"/>
    <w:rsid w:val="00D64E52"/>
    <w:rsid w:val="00D64FCC"/>
    <w:rsid w:val="00D6531E"/>
    <w:rsid w:val="00D655BB"/>
    <w:rsid w:val="00D65998"/>
    <w:rsid w:val="00D65A00"/>
    <w:rsid w:val="00D67204"/>
    <w:rsid w:val="00D67274"/>
    <w:rsid w:val="00D672E1"/>
    <w:rsid w:val="00D673A1"/>
    <w:rsid w:val="00D6773A"/>
    <w:rsid w:val="00D67938"/>
    <w:rsid w:val="00D679E1"/>
    <w:rsid w:val="00D67E32"/>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EC0"/>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5ED"/>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955"/>
    <w:rsid w:val="00D96DD0"/>
    <w:rsid w:val="00D96E12"/>
    <w:rsid w:val="00D96FBC"/>
    <w:rsid w:val="00D9717A"/>
    <w:rsid w:val="00D976B6"/>
    <w:rsid w:val="00D977C7"/>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BD9"/>
    <w:rsid w:val="00DA2ED8"/>
    <w:rsid w:val="00DA2FA2"/>
    <w:rsid w:val="00DA302C"/>
    <w:rsid w:val="00DA360A"/>
    <w:rsid w:val="00DA36EC"/>
    <w:rsid w:val="00DA3988"/>
    <w:rsid w:val="00DA3CBA"/>
    <w:rsid w:val="00DA3E36"/>
    <w:rsid w:val="00DA3F57"/>
    <w:rsid w:val="00DA4245"/>
    <w:rsid w:val="00DA431F"/>
    <w:rsid w:val="00DA4372"/>
    <w:rsid w:val="00DA46D3"/>
    <w:rsid w:val="00DA4901"/>
    <w:rsid w:val="00DA4B2C"/>
    <w:rsid w:val="00DA4B2D"/>
    <w:rsid w:val="00DA4E84"/>
    <w:rsid w:val="00DA4EF7"/>
    <w:rsid w:val="00DA5228"/>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5F"/>
    <w:rsid w:val="00DB02BA"/>
    <w:rsid w:val="00DB02F9"/>
    <w:rsid w:val="00DB07D0"/>
    <w:rsid w:val="00DB0A66"/>
    <w:rsid w:val="00DB172A"/>
    <w:rsid w:val="00DB1848"/>
    <w:rsid w:val="00DB191D"/>
    <w:rsid w:val="00DB1BC7"/>
    <w:rsid w:val="00DB1E14"/>
    <w:rsid w:val="00DB1E5D"/>
    <w:rsid w:val="00DB20DB"/>
    <w:rsid w:val="00DB2102"/>
    <w:rsid w:val="00DB21F2"/>
    <w:rsid w:val="00DB2DD3"/>
    <w:rsid w:val="00DB2EF1"/>
    <w:rsid w:val="00DB2FB9"/>
    <w:rsid w:val="00DB3B62"/>
    <w:rsid w:val="00DB41AA"/>
    <w:rsid w:val="00DB42F5"/>
    <w:rsid w:val="00DB4F74"/>
    <w:rsid w:val="00DB4FA2"/>
    <w:rsid w:val="00DB52F3"/>
    <w:rsid w:val="00DB5605"/>
    <w:rsid w:val="00DB59B4"/>
    <w:rsid w:val="00DB5C32"/>
    <w:rsid w:val="00DB5FA8"/>
    <w:rsid w:val="00DB6059"/>
    <w:rsid w:val="00DB64B3"/>
    <w:rsid w:val="00DB64CE"/>
    <w:rsid w:val="00DB65F2"/>
    <w:rsid w:val="00DB6827"/>
    <w:rsid w:val="00DB6953"/>
    <w:rsid w:val="00DB6BA2"/>
    <w:rsid w:val="00DB6D24"/>
    <w:rsid w:val="00DB6F7F"/>
    <w:rsid w:val="00DB7434"/>
    <w:rsid w:val="00DB7583"/>
    <w:rsid w:val="00DB7608"/>
    <w:rsid w:val="00DB765E"/>
    <w:rsid w:val="00DB7928"/>
    <w:rsid w:val="00DB7A44"/>
    <w:rsid w:val="00DB7CDF"/>
    <w:rsid w:val="00DB7DC3"/>
    <w:rsid w:val="00DC022C"/>
    <w:rsid w:val="00DC0B49"/>
    <w:rsid w:val="00DC0F32"/>
    <w:rsid w:val="00DC0FC5"/>
    <w:rsid w:val="00DC12AE"/>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3A38"/>
    <w:rsid w:val="00DD432C"/>
    <w:rsid w:val="00DD4903"/>
    <w:rsid w:val="00DD4926"/>
    <w:rsid w:val="00DD498F"/>
    <w:rsid w:val="00DD4C42"/>
    <w:rsid w:val="00DD4F76"/>
    <w:rsid w:val="00DD5BDE"/>
    <w:rsid w:val="00DD5D71"/>
    <w:rsid w:val="00DD5EC3"/>
    <w:rsid w:val="00DD5EDB"/>
    <w:rsid w:val="00DD60A4"/>
    <w:rsid w:val="00DD6240"/>
    <w:rsid w:val="00DD6559"/>
    <w:rsid w:val="00DD6CF8"/>
    <w:rsid w:val="00DD6CFA"/>
    <w:rsid w:val="00DD6E56"/>
    <w:rsid w:val="00DD74A3"/>
    <w:rsid w:val="00DD7533"/>
    <w:rsid w:val="00DD768E"/>
    <w:rsid w:val="00DD7B5E"/>
    <w:rsid w:val="00DD7D8B"/>
    <w:rsid w:val="00DE0053"/>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160"/>
    <w:rsid w:val="00DF6866"/>
    <w:rsid w:val="00DF6CDC"/>
    <w:rsid w:val="00DF6D4B"/>
    <w:rsid w:val="00DF7368"/>
    <w:rsid w:val="00DF76DD"/>
    <w:rsid w:val="00DF7D23"/>
    <w:rsid w:val="00DF7F68"/>
    <w:rsid w:val="00E00076"/>
    <w:rsid w:val="00E00250"/>
    <w:rsid w:val="00E002B3"/>
    <w:rsid w:val="00E00438"/>
    <w:rsid w:val="00E00F00"/>
    <w:rsid w:val="00E0127E"/>
    <w:rsid w:val="00E015A8"/>
    <w:rsid w:val="00E018C3"/>
    <w:rsid w:val="00E01E35"/>
    <w:rsid w:val="00E02833"/>
    <w:rsid w:val="00E02A87"/>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6F0"/>
    <w:rsid w:val="00E06849"/>
    <w:rsid w:val="00E06A7A"/>
    <w:rsid w:val="00E06B03"/>
    <w:rsid w:val="00E06BEC"/>
    <w:rsid w:val="00E072E4"/>
    <w:rsid w:val="00E07669"/>
    <w:rsid w:val="00E10412"/>
    <w:rsid w:val="00E10551"/>
    <w:rsid w:val="00E10C1F"/>
    <w:rsid w:val="00E10CB5"/>
    <w:rsid w:val="00E10D9E"/>
    <w:rsid w:val="00E1100F"/>
    <w:rsid w:val="00E112D1"/>
    <w:rsid w:val="00E112FC"/>
    <w:rsid w:val="00E11A3E"/>
    <w:rsid w:val="00E11B4C"/>
    <w:rsid w:val="00E11CD2"/>
    <w:rsid w:val="00E11E41"/>
    <w:rsid w:val="00E11EDE"/>
    <w:rsid w:val="00E11F11"/>
    <w:rsid w:val="00E11F23"/>
    <w:rsid w:val="00E1274E"/>
    <w:rsid w:val="00E12882"/>
    <w:rsid w:val="00E12A7A"/>
    <w:rsid w:val="00E12EB9"/>
    <w:rsid w:val="00E1367C"/>
    <w:rsid w:val="00E1374F"/>
    <w:rsid w:val="00E13989"/>
    <w:rsid w:val="00E139BB"/>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50D"/>
    <w:rsid w:val="00E175D6"/>
    <w:rsid w:val="00E17860"/>
    <w:rsid w:val="00E17F5D"/>
    <w:rsid w:val="00E20D8E"/>
    <w:rsid w:val="00E20F55"/>
    <w:rsid w:val="00E21038"/>
    <w:rsid w:val="00E21073"/>
    <w:rsid w:val="00E219F6"/>
    <w:rsid w:val="00E21BD0"/>
    <w:rsid w:val="00E21F17"/>
    <w:rsid w:val="00E22206"/>
    <w:rsid w:val="00E22454"/>
    <w:rsid w:val="00E22CA4"/>
    <w:rsid w:val="00E231E8"/>
    <w:rsid w:val="00E23A68"/>
    <w:rsid w:val="00E23B5D"/>
    <w:rsid w:val="00E24206"/>
    <w:rsid w:val="00E244A7"/>
    <w:rsid w:val="00E24B84"/>
    <w:rsid w:val="00E24F6E"/>
    <w:rsid w:val="00E24FC6"/>
    <w:rsid w:val="00E2538A"/>
    <w:rsid w:val="00E25D26"/>
    <w:rsid w:val="00E25E16"/>
    <w:rsid w:val="00E25FD5"/>
    <w:rsid w:val="00E26092"/>
    <w:rsid w:val="00E261DF"/>
    <w:rsid w:val="00E262A2"/>
    <w:rsid w:val="00E2647D"/>
    <w:rsid w:val="00E26A1B"/>
    <w:rsid w:val="00E26AD4"/>
    <w:rsid w:val="00E26C9C"/>
    <w:rsid w:val="00E27E43"/>
    <w:rsid w:val="00E3001D"/>
    <w:rsid w:val="00E30022"/>
    <w:rsid w:val="00E3002C"/>
    <w:rsid w:val="00E30398"/>
    <w:rsid w:val="00E3042E"/>
    <w:rsid w:val="00E30C04"/>
    <w:rsid w:val="00E31003"/>
    <w:rsid w:val="00E312C2"/>
    <w:rsid w:val="00E3174C"/>
    <w:rsid w:val="00E31DBA"/>
    <w:rsid w:val="00E31E0B"/>
    <w:rsid w:val="00E31EB0"/>
    <w:rsid w:val="00E32115"/>
    <w:rsid w:val="00E332A9"/>
    <w:rsid w:val="00E333B0"/>
    <w:rsid w:val="00E336DF"/>
    <w:rsid w:val="00E33953"/>
    <w:rsid w:val="00E33AA3"/>
    <w:rsid w:val="00E33EA9"/>
    <w:rsid w:val="00E34250"/>
    <w:rsid w:val="00E3453C"/>
    <w:rsid w:val="00E34624"/>
    <w:rsid w:val="00E3475E"/>
    <w:rsid w:val="00E349FF"/>
    <w:rsid w:val="00E34AD5"/>
    <w:rsid w:val="00E34BD2"/>
    <w:rsid w:val="00E3557E"/>
    <w:rsid w:val="00E356FB"/>
    <w:rsid w:val="00E3606D"/>
    <w:rsid w:val="00E36085"/>
    <w:rsid w:val="00E3655D"/>
    <w:rsid w:val="00E36561"/>
    <w:rsid w:val="00E368D2"/>
    <w:rsid w:val="00E36AB4"/>
    <w:rsid w:val="00E36B3A"/>
    <w:rsid w:val="00E36CBF"/>
    <w:rsid w:val="00E36F9E"/>
    <w:rsid w:val="00E37470"/>
    <w:rsid w:val="00E3756A"/>
    <w:rsid w:val="00E40383"/>
    <w:rsid w:val="00E4049C"/>
    <w:rsid w:val="00E40944"/>
    <w:rsid w:val="00E40F8F"/>
    <w:rsid w:val="00E41186"/>
    <w:rsid w:val="00E412CC"/>
    <w:rsid w:val="00E412CF"/>
    <w:rsid w:val="00E417C0"/>
    <w:rsid w:val="00E4215A"/>
    <w:rsid w:val="00E42690"/>
    <w:rsid w:val="00E42E00"/>
    <w:rsid w:val="00E42E47"/>
    <w:rsid w:val="00E43761"/>
    <w:rsid w:val="00E43872"/>
    <w:rsid w:val="00E43CF2"/>
    <w:rsid w:val="00E43E49"/>
    <w:rsid w:val="00E44132"/>
    <w:rsid w:val="00E44F61"/>
    <w:rsid w:val="00E45319"/>
    <w:rsid w:val="00E46028"/>
    <w:rsid w:val="00E4610E"/>
    <w:rsid w:val="00E4655F"/>
    <w:rsid w:val="00E465D1"/>
    <w:rsid w:val="00E46600"/>
    <w:rsid w:val="00E47735"/>
    <w:rsid w:val="00E47E4E"/>
    <w:rsid w:val="00E50065"/>
    <w:rsid w:val="00E5009C"/>
    <w:rsid w:val="00E50B36"/>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773"/>
    <w:rsid w:val="00E60952"/>
    <w:rsid w:val="00E609D9"/>
    <w:rsid w:val="00E60B77"/>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6159"/>
    <w:rsid w:val="00E6627C"/>
    <w:rsid w:val="00E6685A"/>
    <w:rsid w:val="00E66C5D"/>
    <w:rsid w:val="00E66D7F"/>
    <w:rsid w:val="00E6794A"/>
    <w:rsid w:val="00E67D75"/>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4FC"/>
    <w:rsid w:val="00E84637"/>
    <w:rsid w:val="00E84758"/>
    <w:rsid w:val="00E8486D"/>
    <w:rsid w:val="00E8488A"/>
    <w:rsid w:val="00E84906"/>
    <w:rsid w:val="00E8497C"/>
    <w:rsid w:val="00E84A9F"/>
    <w:rsid w:val="00E8515B"/>
    <w:rsid w:val="00E8525B"/>
    <w:rsid w:val="00E858C4"/>
    <w:rsid w:val="00E85BCD"/>
    <w:rsid w:val="00E86794"/>
    <w:rsid w:val="00E86901"/>
    <w:rsid w:val="00E86972"/>
    <w:rsid w:val="00E8703B"/>
    <w:rsid w:val="00E87352"/>
    <w:rsid w:val="00E87828"/>
    <w:rsid w:val="00E87850"/>
    <w:rsid w:val="00E87AB8"/>
    <w:rsid w:val="00E87C51"/>
    <w:rsid w:val="00E9057B"/>
    <w:rsid w:val="00E906FD"/>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ED"/>
    <w:rsid w:val="00E948CC"/>
    <w:rsid w:val="00E94E26"/>
    <w:rsid w:val="00E95985"/>
    <w:rsid w:val="00E959FA"/>
    <w:rsid w:val="00E95BB5"/>
    <w:rsid w:val="00E95CE7"/>
    <w:rsid w:val="00E95DE1"/>
    <w:rsid w:val="00E961D8"/>
    <w:rsid w:val="00E9646F"/>
    <w:rsid w:val="00E96B04"/>
    <w:rsid w:val="00E9735E"/>
    <w:rsid w:val="00E974CB"/>
    <w:rsid w:val="00E97759"/>
    <w:rsid w:val="00E97AD3"/>
    <w:rsid w:val="00E97DBD"/>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4FF"/>
    <w:rsid w:val="00EA2748"/>
    <w:rsid w:val="00EA28DE"/>
    <w:rsid w:val="00EA2CAC"/>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6DE"/>
    <w:rsid w:val="00EA6820"/>
    <w:rsid w:val="00EA7B3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6E5D"/>
    <w:rsid w:val="00EB723C"/>
    <w:rsid w:val="00EB72D8"/>
    <w:rsid w:val="00EB7440"/>
    <w:rsid w:val="00EB7B97"/>
    <w:rsid w:val="00EB7CB0"/>
    <w:rsid w:val="00EB7CC5"/>
    <w:rsid w:val="00EC00D2"/>
    <w:rsid w:val="00EC0122"/>
    <w:rsid w:val="00EC029B"/>
    <w:rsid w:val="00EC0BA4"/>
    <w:rsid w:val="00EC0FF1"/>
    <w:rsid w:val="00EC19A4"/>
    <w:rsid w:val="00EC1A23"/>
    <w:rsid w:val="00EC1BFD"/>
    <w:rsid w:val="00EC27EE"/>
    <w:rsid w:val="00EC2C7A"/>
    <w:rsid w:val="00EC2CF7"/>
    <w:rsid w:val="00EC3351"/>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0DBC"/>
    <w:rsid w:val="00ED1072"/>
    <w:rsid w:val="00ED15CD"/>
    <w:rsid w:val="00ED1A92"/>
    <w:rsid w:val="00ED1BBC"/>
    <w:rsid w:val="00ED1DBD"/>
    <w:rsid w:val="00ED1E47"/>
    <w:rsid w:val="00ED2F2E"/>
    <w:rsid w:val="00ED329B"/>
    <w:rsid w:val="00ED3BB6"/>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4BB"/>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5A7"/>
    <w:rsid w:val="00EF7637"/>
    <w:rsid w:val="00EF7852"/>
    <w:rsid w:val="00EF7B67"/>
    <w:rsid w:val="00EF7DF7"/>
    <w:rsid w:val="00EF7FA3"/>
    <w:rsid w:val="00F003B4"/>
    <w:rsid w:val="00F005B5"/>
    <w:rsid w:val="00F0078D"/>
    <w:rsid w:val="00F00B4A"/>
    <w:rsid w:val="00F00D33"/>
    <w:rsid w:val="00F00E2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36E"/>
    <w:rsid w:val="00F06429"/>
    <w:rsid w:val="00F066CC"/>
    <w:rsid w:val="00F069D8"/>
    <w:rsid w:val="00F073C9"/>
    <w:rsid w:val="00F07420"/>
    <w:rsid w:val="00F079C3"/>
    <w:rsid w:val="00F103FF"/>
    <w:rsid w:val="00F10BC9"/>
    <w:rsid w:val="00F10CC9"/>
    <w:rsid w:val="00F10DDF"/>
    <w:rsid w:val="00F10F6E"/>
    <w:rsid w:val="00F11095"/>
    <w:rsid w:val="00F110EB"/>
    <w:rsid w:val="00F11610"/>
    <w:rsid w:val="00F11A07"/>
    <w:rsid w:val="00F11C8F"/>
    <w:rsid w:val="00F124C1"/>
    <w:rsid w:val="00F127BB"/>
    <w:rsid w:val="00F12A02"/>
    <w:rsid w:val="00F12F82"/>
    <w:rsid w:val="00F130C2"/>
    <w:rsid w:val="00F1320F"/>
    <w:rsid w:val="00F13A33"/>
    <w:rsid w:val="00F13A3F"/>
    <w:rsid w:val="00F13A9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475"/>
    <w:rsid w:val="00F206BF"/>
    <w:rsid w:val="00F20C2F"/>
    <w:rsid w:val="00F20DBC"/>
    <w:rsid w:val="00F21382"/>
    <w:rsid w:val="00F215C2"/>
    <w:rsid w:val="00F21A05"/>
    <w:rsid w:val="00F21C3D"/>
    <w:rsid w:val="00F221B3"/>
    <w:rsid w:val="00F22635"/>
    <w:rsid w:val="00F23705"/>
    <w:rsid w:val="00F2379E"/>
    <w:rsid w:val="00F238DB"/>
    <w:rsid w:val="00F23A73"/>
    <w:rsid w:val="00F23A98"/>
    <w:rsid w:val="00F23E26"/>
    <w:rsid w:val="00F24425"/>
    <w:rsid w:val="00F244BB"/>
    <w:rsid w:val="00F2463B"/>
    <w:rsid w:val="00F246EB"/>
    <w:rsid w:val="00F24A4A"/>
    <w:rsid w:val="00F24ED7"/>
    <w:rsid w:val="00F2570A"/>
    <w:rsid w:val="00F258F6"/>
    <w:rsid w:val="00F25C3B"/>
    <w:rsid w:val="00F25F0C"/>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0CA3"/>
    <w:rsid w:val="00F3139F"/>
    <w:rsid w:val="00F313E0"/>
    <w:rsid w:val="00F316B6"/>
    <w:rsid w:val="00F31884"/>
    <w:rsid w:val="00F31B7A"/>
    <w:rsid w:val="00F31CA4"/>
    <w:rsid w:val="00F3216C"/>
    <w:rsid w:val="00F3216F"/>
    <w:rsid w:val="00F326D7"/>
    <w:rsid w:val="00F32964"/>
    <w:rsid w:val="00F32B38"/>
    <w:rsid w:val="00F33007"/>
    <w:rsid w:val="00F33992"/>
    <w:rsid w:val="00F33C35"/>
    <w:rsid w:val="00F34252"/>
    <w:rsid w:val="00F343A0"/>
    <w:rsid w:val="00F346C9"/>
    <w:rsid w:val="00F34726"/>
    <w:rsid w:val="00F35403"/>
    <w:rsid w:val="00F35406"/>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20B"/>
    <w:rsid w:val="00F403FB"/>
    <w:rsid w:val="00F40A04"/>
    <w:rsid w:val="00F40B0C"/>
    <w:rsid w:val="00F411E4"/>
    <w:rsid w:val="00F41747"/>
    <w:rsid w:val="00F417F5"/>
    <w:rsid w:val="00F41EA6"/>
    <w:rsid w:val="00F423EF"/>
    <w:rsid w:val="00F42EBB"/>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50AC"/>
    <w:rsid w:val="00F45192"/>
    <w:rsid w:val="00F453E7"/>
    <w:rsid w:val="00F45B69"/>
    <w:rsid w:val="00F46370"/>
    <w:rsid w:val="00F46971"/>
    <w:rsid w:val="00F46A24"/>
    <w:rsid w:val="00F46A35"/>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2D16"/>
    <w:rsid w:val="00F62FB5"/>
    <w:rsid w:val="00F63125"/>
    <w:rsid w:val="00F631DC"/>
    <w:rsid w:val="00F63256"/>
    <w:rsid w:val="00F63307"/>
    <w:rsid w:val="00F6369F"/>
    <w:rsid w:val="00F6377E"/>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970"/>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2BB"/>
    <w:rsid w:val="00F75464"/>
    <w:rsid w:val="00F75740"/>
    <w:rsid w:val="00F75C00"/>
    <w:rsid w:val="00F75FA1"/>
    <w:rsid w:val="00F760CE"/>
    <w:rsid w:val="00F763E7"/>
    <w:rsid w:val="00F77057"/>
    <w:rsid w:val="00F77073"/>
    <w:rsid w:val="00F772E1"/>
    <w:rsid w:val="00F772E9"/>
    <w:rsid w:val="00F7767B"/>
    <w:rsid w:val="00F7791F"/>
    <w:rsid w:val="00F779E0"/>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939"/>
    <w:rsid w:val="00F85E38"/>
    <w:rsid w:val="00F86208"/>
    <w:rsid w:val="00F863CF"/>
    <w:rsid w:val="00F865A4"/>
    <w:rsid w:val="00F86821"/>
    <w:rsid w:val="00F868AF"/>
    <w:rsid w:val="00F869E2"/>
    <w:rsid w:val="00F86BBA"/>
    <w:rsid w:val="00F86BCD"/>
    <w:rsid w:val="00F86C90"/>
    <w:rsid w:val="00F86E1D"/>
    <w:rsid w:val="00F86F06"/>
    <w:rsid w:val="00F86FEE"/>
    <w:rsid w:val="00F900CD"/>
    <w:rsid w:val="00F9031E"/>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9FF"/>
    <w:rsid w:val="00F93A66"/>
    <w:rsid w:val="00F941D1"/>
    <w:rsid w:val="00F942EB"/>
    <w:rsid w:val="00F9450A"/>
    <w:rsid w:val="00F94689"/>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91F"/>
    <w:rsid w:val="00F97B34"/>
    <w:rsid w:val="00F97BDA"/>
    <w:rsid w:val="00F97D83"/>
    <w:rsid w:val="00FA05AA"/>
    <w:rsid w:val="00FA0673"/>
    <w:rsid w:val="00FA06CB"/>
    <w:rsid w:val="00FA0B35"/>
    <w:rsid w:val="00FA0B64"/>
    <w:rsid w:val="00FA0D13"/>
    <w:rsid w:val="00FA1251"/>
    <w:rsid w:val="00FA1539"/>
    <w:rsid w:val="00FA16AB"/>
    <w:rsid w:val="00FA1B46"/>
    <w:rsid w:val="00FA1D6B"/>
    <w:rsid w:val="00FA206C"/>
    <w:rsid w:val="00FA21D7"/>
    <w:rsid w:val="00FA24FD"/>
    <w:rsid w:val="00FA2559"/>
    <w:rsid w:val="00FA2620"/>
    <w:rsid w:val="00FA2B38"/>
    <w:rsid w:val="00FA2E1B"/>
    <w:rsid w:val="00FA2FA0"/>
    <w:rsid w:val="00FA327B"/>
    <w:rsid w:val="00FA328F"/>
    <w:rsid w:val="00FA340A"/>
    <w:rsid w:val="00FA3517"/>
    <w:rsid w:val="00FA3547"/>
    <w:rsid w:val="00FA3EBC"/>
    <w:rsid w:val="00FA3EE6"/>
    <w:rsid w:val="00FA4000"/>
    <w:rsid w:val="00FA41CF"/>
    <w:rsid w:val="00FA421E"/>
    <w:rsid w:val="00FA444E"/>
    <w:rsid w:val="00FA44E6"/>
    <w:rsid w:val="00FA4D5F"/>
    <w:rsid w:val="00FA4F1F"/>
    <w:rsid w:val="00FA6422"/>
    <w:rsid w:val="00FA64B2"/>
    <w:rsid w:val="00FA6533"/>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18A"/>
    <w:rsid w:val="00FB278B"/>
    <w:rsid w:val="00FB2B8B"/>
    <w:rsid w:val="00FB2FDC"/>
    <w:rsid w:val="00FB350C"/>
    <w:rsid w:val="00FB37C2"/>
    <w:rsid w:val="00FB37CF"/>
    <w:rsid w:val="00FB3AB4"/>
    <w:rsid w:val="00FB439B"/>
    <w:rsid w:val="00FB4B4D"/>
    <w:rsid w:val="00FB4D69"/>
    <w:rsid w:val="00FB54D5"/>
    <w:rsid w:val="00FB5604"/>
    <w:rsid w:val="00FB572D"/>
    <w:rsid w:val="00FB5B3A"/>
    <w:rsid w:val="00FB5DCF"/>
    <w:rsid w:val="00FB5FBA"/>
    <w:rsid w:val="00FB606F"/>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B60"/>
    <w:rsid w:val="00FC2F14"/>
    <w:rsid w:val="00FC32FE"/>
    <w:rsid w:val="00FC342D"/>
    <w:rsid w:val="00FC3BD6"/>
    <w:rsid w:val="00FC3C77"/>
    <w:rsid w:val="00FC444D"/>
    <w:rsid w:val="00FC4781"/>
    <w:rsid w:val="00FC4B76"/>
    <w:rsid w:val="00FC4F81"/>
    <w:rsid w:val="00FC52F0"/>
    <w:rsid w:val="00FC5BD3"/>
    <w:rsid w:val="00FC6036"/>
    <w:rsid w:val="00FC623B"/>
    <w:rsid w:val="00FC6530"/>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BCF"/>
    <w:rsid w:val="00FD1D5A"/>
    <w:rsid w:val="00FD1E49"/>
    <w:rsid w:val="00FD2046"/>
    <w:rsid w:val="00FD2077"/>
    <w:rsid w:val="00FD2416"/>
    <w:rsid w:val="00FD27BE"/>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14CD"/>
    <w:rsid w:val="00FE1729"/>
    <w:rsid w:val="00FE17D7"/>
    <w:rsid w:val="00FE19A3"/>
    <w:rsid w:val="00FE1A76"/>
    <w:rsid w:val="00FE1B30"/>
    <w:rsid w:val="00FE1EEF"/>
    <w:rsid w:val="00FE2865"/>
    <w:rsid w:val="00FE2B17"/>
    <w:rsid w:val="00FE300D"/>
    <w:rsid w:val="00FE31D1"/>
    <w:rsid w:val="00FE3436"/>
    <w:rsid w:val="00FE3B3B"/>
    <w:rsid w:val="00FE3D0F"/>
    <w:rsid w:val="00FE3ED7"/>
    <w:rsid w:val="00FE4D2E"/>
    <w:rsid w:val="00FE4ED3"/>
    <w:rsid w:val="00FE567B"/>
    <w:rsid w:val="00FE56C2"/>
    <w:rsid w:val="00FE5A56"/>
    <w:rsid w:val="00FE5D69"/>
    <w:rsid w:val="00FE5F07"/>
    <w:rsid w:val="00FE6481"/>
    <w:rsid w:val="00FE65E0"/>
    <w:rsid w:val="00FE6911"/>
    <w:rsid w:val="00FE6F0B"/>
    <w:rsid w:val="00FE6FAA"/>
    <w:rsid w:val="00FE7070"/>
    <w:rsid w:val="00FE71FF"/>
    <w:rsid w:val="00FE723E"/>
    <w:rsid w:val="00FE7485"/>
    <w:rsid w:val="00FE74AE"/>
    <w:rsid w:val="00FE7E27"/>
    <w:rsid w:val="00FF048C"/>
    <w:rsid w:val="00FF0552"/>
    <w:rsid w:val="00FF073B"/>
    <w:rsid w:val="00FF0A5B"/>
    <w:rsid w:val="00FF0ED5"/>
    <w:rsid w:val="00FF21D4"/>
    <w:rsid w:val="00FF26DD"/>
    <w:rsid w:val="00FF2A42"/>
    <w:rsid w:val="00FF3640"/>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2DFC0776"/>
    <w:rsid w:val="3CC24F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09E"/>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リ,목록 단,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9529509">
      <w:bodyDiv w:val="1"/>
      <w:marLeft w:val="0"/>
      <w:marRight w:val="0"/>
      <w:marTop w:val="0"/>
      <w:marBottom w:val="0"/>
      <w:divBdr>
        <w:top w:val="none" w:sz="0" w:space="0" w:color="auto"/>
        <w:left w:val="none" w:sz="0" w:space="0" w:color="auto"/>
        <w:bottom w:val="none" w:sz="0" w:space="0" w:color="auto"/>
        <w:right w:val="none" w:sz="0" w:space="0" w:color="auto"/>
      </w:divBdr>
      <w:divsChild>
        <w:div w:id="400375939">
          <w:marLeft w:val="1166"/>
          <w:marRight w:val="0"/>
          <w:marTop w:val="67"/>
          <w:marBottom w:val="0"/>
          <w:divBdr>
            <w:top w:val="none" w:sz="0" w:space="0" w:color="auto"/>
            <w:left w:val="none" w:sz="0" w:space="0" w:color="auto"/>
            <w:bottom w:val="none" w:sz="0" w:space="0" w:color="auto"/>
            <w:right w:val="none" w:sz="0" w:space="0" w:color="auto"/>
          </w:divBdr>
        </w:div>
        <w:div w:id="737243119">
          <w:marLeft w:val="1166"/>
          <w:marRight w:val="0"/>
          <w:marTop w:val="67"/>
          <w:marBottom w:val="0"/>
          <w:divBdr>
            <w:top w:val="none" w:sz="0" w:space="0" w:color="auto"/>
            <w:left w:val="none" w:sz="0" w:space="0" w:color="auto"/>
            <w:bottom w:val="none" w:sz="0" w:space="0" w:color="auto"/>
            <w:right w:val="none" w:sz="0" w:space="0" w:color="auto"/>
          </w:divBdr>
        </w:div>
        <w:div w:id="1124425048">
          <w:marLeft w:val="1166"/>
          <w:marRight w:val="0"/>
          <w:marTop w:val="67"/>
          <w:marBottom w:val="0"/>
          <w:divBdr>
            <w:top w:val="none" w:sz="0" w:space="0" w:color="auto"/>
            <w:left w:val="none" w:sz="0" w:space="0" w:color="auto"/>
            <w:bottom w:val="none" w:sz="0" w:space="0" w:color="auto"/>
            <w:right w:val="none" w:sz="0" w:space="0" w:color="auto"/>
          </w:divBdr>
        </w:div>
        <w:div w:id="1253130258">
          <w:marLeft w:val="1166"/>
          <w:marRight w:val="0"/>
          <w:marTop w:val="67"/>
          <w:marBottom w:val="0"/>
          <w:divBdr>
            <w:top w:val="none" w:sz="0" w:space="0" w:color="auto"/>
            <w:left w:val="none" w:sz="0" w:space="0" w:color="auto"/>
            <w:bottom w:val="none" w:sz="0" w:space="0" w:color="auto"/>
            <w:right w:val="none" w:sz="0" w:space="0" w:color="auto"/>
          </w:divBdr>
        </w:div>
        <w:div w:id="235432054">
          <w:marLeft w:val="1166"/>
          <w:marRight w:val="0"/>
          <w:marTop w:val="67"/>
          <w:marBottom w:val="0"/>
          <w:divBdr>
            <w:top w:val="none" w:sz="0" w:space="0" w:color="auto"/>
            <w:left w:val="none" w:sz="0" w:space="0" w:color="auto"/>
            <w:bottom w:val="none" w:sz="0" w:space="0" w:color="auto"/>
            <w:right w:val="none" w:sz="0" w:space="0" w:color="auto"/>
          </w:divBdr>
        </w:div>
        <w:div w:id="576019767">
          <w:marLeft w:val="1166"/>
          <w:marRight w:val="0"/>
          <w:marTop w:val="67"/>
          <w:marBottom w:val="0"/>
          <w:divBdr>
            <w:top w:val="none" w:sz="0" w:space="0" w:color="auto"/>
            <w:left w:val="none" w:sz="0" w:space="0" w:color="auto"/>
            <w:bottom w:val="none" w:sz="0" w:space="0" w:color="auto"/>
            <w:right w:val="none" w:sz="0" w:space="0" w:color="auto"/>
          </w:divBdr>
        </w:div>
        <w:div w:id="1631009941">
          <w:marLeft w:val="1166"/>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0944259">
      <w:bodyDiv w:val="1"/>
      <w:marLeft w:val="0"/>
      <w:marRight w:val="0"/>
      <w:marTop w:val="0"/>
      <w:marBottom w:val="0"/>
      <w:divBdr>
        <w:top w:val="none" w:sz="0" w:space="0" w:color="auto"/>
        <w:left w:val="none" w:sz="0" w:space="0" w:color="auto"/>
        <w:bottom w:val="none" w:sz="0" w:space="0" w:color="auto"/>
        <w:right w:val="none" w:sz="0" w:space="0" w:color="auto"/>
      </w:divBdr>
      <w:divsChild>
        <w:div w:id="167066223">
          <w:marLeft w:val="1166"/>
          <w:marRight w:val="0"/>
          <w:marTop w:val="77"/>
          <w:marBottom w:val="0"/>
          <w:divBdr>
            <w:top w:val="none" w:sz="0" w:space="0" w:color="auto"/>
            <w:left w:val="none" w:sz="0" w:space="0" w:color="auto"/>
            <w:bottom w:val="none" w:sz="0" w:space="0" w:color="auto"/>
            <w:right w:val="none" w:sz="0" w:space="0" w:color="auto"/>
          </w:divBdr>
        </w:div>
        <w:div w:id="512454773">
          <w:marLeft w:val="1800"/>
          <w:marRight w:val="0"/>
          <w:marTop w:val="77"/>
          <w:marBottom w:val="0"/>
          <w:divBdr>
            <w:top w:val="none" w:sz="0" w:space="0" w:color="auto"/>
            <w:left w:val="none" w:sz="0" w:space="0" w:color="auto"/>
            <w:bottom w:val="none" w:sz="0" w:space="0" w:color="auto"/>
            <w:right w:val="none" w:sz="0" w:space="0" w:color="auto"/>
          </w:divBdr>
        </w:div>
        <w:div w:id="913471234">
          <w:marLeft w:val="1800"/>
          <w:marRight w:val="0"/>
          <w:marTop w:val="7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6574EA-4193-4DD7-AA83-47E9EC1BB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Pages>
  <Words>2034</Words>
  <Characters>10801</Characters>
  <Application>Microsoft Office Word</Application>
  <DocSecurity>0</DocSecurity>
  <Lines>229</Lines>
  <Paragraphs>191</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01</dc:creator>
  <cp:keywords>3GPP</cp:keywords>
  <cp:lastModifiedBy>Hidetoshi Suzuki 03</cp:lastModifiedBy>
  <cp:revision>255</cp:revision>
  <cp:lastPrinted>2010-04-02T18:58:00Z</cp:lastPrinted>
  <dcterms:created xsi:type="dcterms:W3CDTF">2025-09-30T02:19:00Z</dcterms:created>
  <dcterms:modified xsi:type="dcterms:W3CDTF">2025-11-07T08:02:00Z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