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default" w:ascii="Arial" w:hAnsi="Arial" w:cs="Arial"/>
          <w:b/>
          <w:bCs/>
          <w:sz w:val="28"/>
          <w:szCs w:val="28"/>
          <w:lang w:val="en-US" w:eastAsia="zh-CN"/>
        </w:rPr>
      </w:pPr>
      <w:bookmarkStart w:id="0" w:name="OLE_LINK33"/>
      <w:bookmarkStart w:id="1" w:name="_Hlk145670493"/>
      <w:bookmarkStart w:id="2" w:name="OLE_LINK34"/>
      <w:bookmarkStart w:id="3" w:name="OLE_LINK12"/>
      <w:bookmarkStart w:id="4" w:name="OLE_LINK13"/>
      <w:r>
        <w:rPr>
          <w:rFonts w:ascii="Arial" w:hAnsi="Arial" w:cs="Arial"/>
          <w:b/>
          <w:bCs/>
          <w:sz w:val="28"/>
          <w:szCs w:val="28"/>
        </w:rPr>
        <w:t>3GPP TSG RAN WG1 #1</w:t>
      </w:r>
      <w:r>
        <w:rPr>
          <w:rFonts w:hint="eastAsia" w:ascii="Arial" w:hAnsi="Arial" w:cs="Arial"/>
          <w:b/>
          <w:bCs/>
          <w:sz w:val="28"/>
          <w:szCs w:val="28"/>
          <w:lang w:val="en-US" w:eastAsia="zh-CN"/>
        </w:rPr>
        <w:t xml:space="preserve">23            </w:t>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eastAsia" w:ascii="Arial" w:hAnsi="Arial" w:cs="Arial"/>
          <w:b/>
          <w:bCs/>
          <w:sz w:val="28"/>
          <w:szCs w:val="28"/>
          <w:lang w:val="en-US" w:eastAsia="zh-CN"/>
        </w:rPr>
        <w:t>508813</w:t>
      </w:r>
    </w:p>
    <w:bookmarkEnd w:id="0"/>
    <w:bookmarkEnd w:id="1"/>
    <w:bookmarkEnd w:id="2"/>
    <w:bookmarkEnd w:id="3"/>
    <w:bookmarkEnd w:id="4"/>
    <w:p>
      <w:pPr>
        <w:spacing w:after="0"/>
        <w:rPr>
          <w:rFonts w:ascii="Arial" w:hAnsi="Arial" w:cs="Arial"/>
          <w:b/>
          <w:bCs/>
          <w:sz w:val="28"/>
          <w:szCs w:val="28"/>
          <w:lang w:val="de-DE"/>
        </w:rPr>
      </w:pPr>
      <w:r>
        <w:rPr>
          <w:rFonts w:hint="eastAsia" w:ascii="Arial" w:hAnsi="Arial" w:cs="Arial"/>
          <w:b/>
          <w:bCs/>
          <w:sz w:val="28"/>
          <w:szCs w:val="28"/>
          <w:lang w:val="de-DE"/>
        </w:rPr>
        <w:t>Dallas, USA, Nov 17</w:t>
      </w:r>
      <w:r>
        <w:rPr>
          <w:rFonts w:hint="eastAsia" w:ascii="Arial" w:hAnsi="Arial" w:cs="Arial"/>
          <w:b/>
          <w:bCs/>
          <w:sz w:val="28"/>
          <w:szCs w:val="28"/>
          <w:vertAlign w:val="superscript"/>
          <w:lang w:val="de-DE"/>
        </w:rPr>
        <w:t>th</w:t>
      </w:r>
      <w:r>
        <w:rPr>
          <w:rFonts w:hint="eastAsia" w:ascii="Arial" w:hAnsi="Arial" w:cs="Arial"/>
          <w:b/>
          <w:bCs/>
          <w:sz w:val="28"/>
          <w:szCs w:val="28"/>
          <w:lang w:val="de-DE"/>
        </w:rPr>
        <w:t>–21</w:t>
      </w:r>
      <w:r>
        <w:rPr>
          <w:rFonts w:hint="eastAsia" w:ascii="Arial" w:hAnsi="Arial" w:cs="Arial"/>
          <w:b/>
          <w:bCs/>
          <w:sz w:val="28"/>
          <w:szCs w:val="28"/>
          <w:vertAlign w:val="superscript"/>
          <w:lang w:val="de-DE"/>
        </w:rPr>
        <w:t>st</w:t>
      </w:r>
      <w:r>
        <w:rPr>
          <w:rFonts w:hint="eastAsia" w:ascii="Arial" w:hAnsi="Arial" w:cs="Arial"/>
          <w:b/>
          <w:bCs/>
          <w:sz w:val="28"/>
          <w:szCs w:val="28"/>
          <w:lang w:val="de-DE"/>
        </w:rPr>
        <w:t>, 2025</w:t>
      </w:r>
    </w:p>
    <w:p>
      <w:pPr>
        <w:spacing w:after="0"/>
        <w:rPr>
          <w:rFonts w:ascii="Arial" w:hAnsi="Arial" w:eastAsia="MS Mincho" w:cs="Arial"/>
          <w:b/>
          <w:bCs/>
          <w:sz w:val="24"/>
          <w:szCs w:val="24"/>
          <w:lang w:val="en-US" w:eastAsia="zh-CN"/>
        </w:rPr>
      </w:pPr>
    </w:p>
    <w:p>
      <w:pPr>
        <w:spacing w:after="0"/>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Discussion on remaining issues of Rel-19 Ambient IoT</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8.4</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spacing w:after="120"/>
        <w:jc w:val="both"/>
        <w:rPr>
          <w:rFonts w:hint="eastAsia" w:eastAsia="宋体"/>
          <w:kern w:val="2"/>
          <w:lang w:val="en-US" w:eastAsia="zh-CN"/>
        </w:rPr>
      </w:pPr>
      <w:bookmarkStart w:id="5" w:name="OLE_LINK3"/>
      <w:r>
        <w:rPr>
          <w:rFonts w:hint="eastAsia" w:eastAsia="宋体"/>
          <w:kern w:val="2"/>
          <w:lang w:val="en-US" w:eastAsia="zh-CN"/>
        </w:rPr>
        <w:t>In RAN1#122bis, the following were captured.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96" w:type="dxa"/>
          </w:tcPr>
          <w:p>
            <w:pPr>
              <w:rPr>
                <w:rFonts w:ascii="Times New Roman" w:hAnsi="Times New Roman" w:eastAsia="等线"/>
                <w:b/>
                <w:bCs/>
                <w:szCs w:val="20"/>
                <w:lang w:eastAsia="zh-CN"/>
              </w:rPr>
            </w:pPr>
            <w:r>
              <w:rPr>
                <w:rFonts w:ascii="Times New Roman" w:hAnsi="Times New Roman" w:eastAsia="等线"/>
                <w:b/>
                <w:bCs/>
                <w:szCs w:val="20"/>
                <w:highlight w:val="green"/>
                <w:lang w:eastAsia="zh-CN"/>
              </w:rPr>
              <w:t>Agreement</w:t>
            </w:r>
          </w:p>
          <w:p>
            <w:pPr>
              <w:rPr>
                <w:rFonts w:ascii="Times New Roman" w:hAnsi="Times New Roman" w:eastAsia="等线"/>
                <w:szCs w:val="20"/>
                <w:lang w:eastAsia="zh-CN"/>
              </w:rPr>
            </w:pPr>
            <w:r>
              <w:rPr>
                <w:rFonts w:ascii="Times New Roman" w:hAnsi="Times New Roman"/>
                <w:szCs w:val="20"/>
              </w:rPr>
              <w:t xml:space="preserve">A device is not required to monitor R2D during </w:t>
            </w:r>
            <m:oMath>
              <m:sSub>
                <m:sSubPr>
                  <m:ctrlPr>
                    <w:rPr>
                      <w:rFonts w:ascii="Cambria Math" w:hAnsi="Cambria Math"/>
                      <w:i/>
                      <w:szCs w:val="20"/>
                    </w:rPr>
                  </m:ctrlPr>
                </m:sSubPr>
                <m:e>
                  <m:r>
                    <m:rPr/>
                    <w:rPr>
                      <w:rFonts w:ascii="Cambria Math" w:hAnsi="Cambria Math"/>
                      <w:szCs w:val="20"/>
                    </w:rPr>
                    <m:t>T</m:t>
                  </m:r>
                  <m:ctrlPr>
                    <w:rPr>
                      <w:rFonts w:ascii="Cambria Math" w:hAnsi="Cambria Math"/>
                      <w:i/>
                      <w:szCs w:val="20"/>
                    </w:rPr>
                  </m:ctrlPr>
                </m:e>
                <m:sub>
                  <m:r>
                    <m:rPr>
                      <m:nor/>
                      <m:sty m:val="p"/>
                    </m:rPr>
                    <w:rPr>
                      <w:rFonts w:ascii="Times New Roman" w:hAnsi="Times New Roman"/>
                      <w:b w:val="0"/>
                      <w:i w:val="0"/>
                      <w:szCs w:val="20"/>
                    </w:rPr>
                    <m:t>R→D</m:t>
                  </m:r>
                  <m:ctrlPr>
                    <w:rPr>
                      <w:rFonts w:ascii="Cambria Math" w:hAnsi="Cambria Math"/>
                      <w:i/>
                      <w:szCs w:val="20"/>
                    </w:rPr>
                  </m:ctrlPr>
                </m:sub>
              </m:sSub>
            </m:oMath>
            <w:r>
              <w:rPr>
                <w:rFonts w:ascii="Times New Roman" w:hAnsi="Times New Roman"/>
                <w:szCs w:val="20"/>
              </w:rPr>
              <w:t xml:space="preserve"> for preparing D2R transmission</w:t>
            </w:r>
          </w:p>
          <w:p>
            <w:pPr>
              <w:pStyle w:val="93"/>
              <w:numPr>
                <w:ilvl w:val="0"/>
                <w:numId w:val="6"/>
              </w:numPr>
              <w:ind w:leftChars="0"/>
              <w:jc w:val="both"/>
              <w:rPr>
                <w:rFonts w:ascii="Times New Roman" w:hAnsi="Times New Roman" w:eastAsia="等线"/>
                <w:szCs w:val="20"/>
                <w:lang w:eastAsia="zh-CN"/>
              </w:rPr>
            </w:pPr>
            <w:r>
              <w:rPr>
                <w:rFonts w:ascii="Times New Roman" w:hAnsi="Times New Roman" w:eastAsia="等线"/>
                <w:szCs w:val="20"/>
                <w:lang w:eastAsia="zh-CN"/>
              </w:rPr>
              <w:t>FFS in RAN1#123: how to capture this behaviour in the specifications</w:t>
            </w:r>
          </w:p>
          <w:p>
            <w:pPr>
              <w:rPr>
                <w:rFonts w:ascii="Times New Roman" w:hAnsi="Times New Roman" w:eastAsia="等线"/>
                <w:b/>
                <w:bCs/>
                <w:szCs w:val="20"/>
                <w:lang w:val="en-CA" w:eastAsia="zh-CN"/>
              </w:rPr>
            </w:pPr>
            <w:r>
              <w:rPr>
                <w:rFonts w:ascii="Times New Roman" w:hAnsi="Times New Roman" w:eastAsia="等线"/>
                <w:b/>
                <w:bCs/>
                <w:szCs w:val="20"/>
                <w:lang w:val="en-CA" w:eastAsia="zh-CN"/>
              </w:rPr>
              <w:t>Conclusion</w:t>
            </w:r>
          </w:p>
          <w:p>
            <w:pPr>
              <w:jc w:val="both"/>
              <w:rPr>
                <w:rFonts w:ascii="Times New Roman" w:hAnsi="Times New Roman" w:eastAsiaTheme="minorEastAsia"/>
                <w:iCs/>
                <w:szCs w:val="20"/>
                <w:lang w:eastAsia="zh-CN"/>
              </w:rPr>
            </w:pPr>
            <w:r>
              <w:rPr>
                <w:rFonts w:ascii="Times New Roman" w:hAnsi="Times New Roman" w:eastAsiaTheme="minorEastAsia"/>
                <w:szCs w:val="20"/>
                <w:lang w:eastAsia="zh-CN"/>
              </w:rPr>
              <w:t xml:space="preserve">When X = 2, for the </w:t>
            </w:r>
            <w:r>
              <w:rPr>
                <w:rFonts w:ascii="Times New Roman" w:hAnsi="Times New Roman" w:eastAsiaTheme="minorEastAsia"/>
                <w:iCs/>
                <w:szCs w:val="20"/>
                <w:lang w:eastAsia="zh-CN"/>
              </w:rPr>
              <w:t>potential overlap of the 1</w:t>
            </w:r>
            <w:r>
              <w:rPr>
                <w:rFonts w:ascii="Times New Roman" w:hAnsi="Times New Roman" w:eastAsiaTheme="minorEastAsia"/>
                <w:iCs/>
                <w:szCs w:val="20"/>
                <w:vertAlign w:val="superscript"/>
                <w:lang w:eastAsia="zh-CN"/>
              </w:rPr>
              <w:t>st</w:t>
            </w:r>
            <w:r>
              <w:rPr>
                <w:rFonts w:ascii="Times New Roman" w:hAnsi="Times New Roman" w:eastAsiaTheme="minorEastAsia"/>
                <w:iCs/>
                <w:szCs w:val="20"/>
                <w:lang w:eastAsia="zh-CN"/>
              </w:rPr>
              <w:t xml:space="preserve"> and 2</w:t>
            </w:r>
            <w:r>
              <w:rPr>
                <w:rFonts w:ascii="Times New Roman" w:hAnsi="Times New Roman" w:eastAsiaTheme="minorEastAsia"/>
                <w:iCs/>
                <w:szCs w:val="20"/>
                <w:vertAlign w:val="superscript"/>
                <w:lang w:eastAsia="zh-CN"/>
              </w:rPr>
              <w:t>nd</w:t>
            </w:r>
            <w:r>
              <w:rPr>
                <w:rFonts w:ascii="Times New Roman" w:hAnsi="Times New Roman" w:eastAsiaTheme="minorEastAsia"/>
                <w:iCs/>
                <w:szCs w:val="20"/>
                <w:lang w:eastAsia="zh-CN"/>
              </w:rPr>
              <w:t xml:space="preserve"> Msg1 time resource due to the time drift during postamble and padding chips:</w:t>
            </w:r>
          </w:p>
          <w:p>
            <w:pPr>
              <w:pStyle w:val="93"/>
              <w:numPr>
                <w:ilvl w:val="0"/>
                <w:numId w:val="6"/>
              </w:numPr>
              <w:ind w:leftChars="0"/>
              <w:jc w:val="both"/>
              <w:rPr>
                <w:rFonts w:hint="default"/>
                <w:vertAlign w:val="baseline"/>
                <w:lang w:val="en-US" w:eastAsia="zh-CN"/>
              </w:rPr>
            </w:pPr>
            <w:r>
              <w:rPr>
                <w:rFonts w:ascii="Times New Roman" w:hAnsi="Times New Roman" w:eastAsiaTheme="minorEastAsia"/>
                <w:iCs/>
                <w:szCs w:val="20"/>
                <w:lang w:eastAsia="zh-CN"/>
              </w:rPr>
              <w:t>RAN1#123 will make a decision on whether to specify a solution for this issue, or to leave it to be avoided or handled by reader implementation.</w:t>
            </w:r>
          </w:p>
        </w:tc>
      </w:tr>
    </w:tbl>
    <w:p>
      <w:pPr>
        <w:pStyle w:val="2"/>
        <w:rPr>
          <w:rFonts w:hint="default"/>
          <w:lang w:val="en-US" w:eastAsia="zh-CN"/>
        </w:rPr>
      </w:pPr>
    </w:p>
    <w:p>
      <w:pPr>
        <w:spacing w:after="120"/>
        <w:jc w:val="both"/>
        <w:rPr>
          <w:rFonts w:hint="default"/>
          <w:lang w:val="en-US" w:eastAsia="zh-CN"/>
        </w:rPr>
      </w:pPr>
      <w:r>
        <w:rPr>
          <w:rFonts w:hint="eastAsia" w:eastAsia="宋体"/>
          <w:kern w:val="2"/>
          <w:lang w:val="en-US" w:eastAsia="zh-CN"/>
        </w:rPr>
        <w:t xml:space="preserve">In this </w:t>
      </w:r>
      <w:r>
        <w:rPr>
          <w:rFonts w:hint="eastAsia"/>
        </w:rPr>
        <w:t>contribution, t</w:t>
      </w:r>
      <w:r>
        <w:rPr>
          <w:rFonts w:hint="eastAsia"/>
          <w:lang w:val="en-US" w:eastAsia="zh-CN"/>
        </w:rPr>
        <w:t>he remaining issues are discussed.</w:t>
      </w:r>
    </w:p>
    <w:p>
      <w:pPr>
        <w:keepNext/>
        <w:keepLines/>
        <w:numPr>
          <w:ilvl w:val="0"/>
          <w:numId w:val="5"/>
        </w:numPr>
        <w:pBdr>
          <w:top w:val="single" w:color="auto" w:sz="12" w:space="3"/>
        </w:pBdr>
        <w:spacing w:before="120" w:beforeLines="50" w:after="120" w:afterLines="50" w:line="360" w:lineRule="auto"/>
        <w:ind w:left="0"/>
        <w:jc w:val="both"/>
        <w:outlineLvl w:val="0"/>
        <w:rPr>
          <w:rFonts w:hint="eastAsia" w:ascii="Arial" w:hAnsi="Arial" w:eastAsia="宋体"/>
          <w:kern w:val="2"/>
          <w:sz w:val="32"/>
          <w:lang w:val="en-US" w:eastAsia="zh-CN"/>
        </w:rPr>
      </w:pPr>
      <w:r>
        <w:rPr>
          <w:rFonts w:hint="default" w:ascii="Arial" w:hAnsi="Arial" w:eastAsia="宋体"/>
          <w:kern w:val="2"/>
          <w:sz w:val="32"/>
          <w:lang w:val="en-US" w:eastAsia="en-US"/>
        </w:rPr>
        <w:t xml:space="preserve">Device behavior during </w:t>
      </w:r>
      <m:oMath>
        <m:sSub>
          <m:sSubPr>
            <m:ctrlPr>
              <w:rPr>
                <w:rFonts w:hint="default" w:ascii="Cambria Math" w:hAnsi="Cambria Math" w:eastAsia="宋体"/>
                <w:kern w:val="2"/>
                <w:sz w:val="32"/>
                <w:lang w:val="en-US" w:eastAsia="en-US"/>
              </w:rPr>
            </m:ctrlPr>
          </m:sSubPr>
          <m:e>
            <m:r>
              <m:rPr>
                <m:sty m:val="p"/>
              </m:rPr>
              <w:rPr>
                <w:rFonts w:hint="default" w:ascii="Cambria Math" w:hAnsi="Cambria Math" w:eastAsia="宋体"/>
                <w:kern w:val="2"/>
                <w:sz w:val="32"/>
                <w:lang w:val="en-US" w:eastAsia="en-US"/>
              </w:rPr>
              <m:t>T</m:t>
            </m:r>
            <m:ctrlPr>
              <w:rPr>
                <w:rFonts w:hint="default" w:ascii="Cambria Math" w:hAnsi="Cambria Math" w:eastAsia="宋体"/>
                <w:kern w:val="2"/>
                <w:sz w:val="32"/>
                <w:lang w:val="en-US" w:eastAsia="en-US"/>
              </w:rPr>
            </m:ctrlPr>
          </m:e>
          <m:sub>
            <m:r>
              <m:rPr>
                <m:nor/>
                <m:sty m:val="p"/>
              </m:rPr>
              <w:rPr>
                <w:rFonts w:hint="default" w:ascii="Cambria Math" w:hAnsi="Cambria Math" w:eastAsia="宋体"/>
                <w:kern w:val="2"/>
                <w:sz w:val="32"/>
                <w:lang w:val="en-US" w:eastAsia="en-US"/>
              </w:rPr>
              <m:t>R→D</m:t>
            </m:r>
            <m:ctrlPr>
              <w:rPr>
                <w:rFonts w:hint="default" w:ascii="Cambria Math" w:hAnsi="Cambria Math" w:eastAsia="宋体"/>
                <w:kern w:val="2"/>
                <w:sz w:val="32"/>
                <w:lang w:val="en-US" w:eastAsia="en-US"/>
              </w:rPr>
            </m:ctrlPr>
          </m:sub>
        </m:sSub>
      </m:oMath>
    </w:p>
    <w:p>
      <w:pPr>
        <w:spacing w:after="120"/>
        <w:jc w:val="both"/>
        <w:rPr>
          <w:rFonts w:hint="default" w:eastAsia="等线"/>
          <w:kern w:val="2"/>
          <w:lang w:val="en-US" w:eastAsia="zh-CN"/>
        </w:rPr>
      </w:pPr>
      <w:r>
        <w:rPr>
          <w:rFonts w:hint="eastAsia" w:eastAsia="宋体"/>
          <w:kern w:val="2"/>
          <w:lang w:val="en-US" w:eastAsia="zh-CN"/>
        </w:rPr>
        <w:t xml:space="preserve">In previous RAN1 meeting, it is agreed that a </w:t>
      </w:r>
      <w:r>
        <w:rPr>
          <w:rFonts w:ascii="Times New Roman" w:hAnsi="Times New Roman"/>
          <w:szCs w:val="20"/>
        </w:rPr>
        <w:t xml:space="preserve">device is not required to monitor R2D during </w:t>
      </w:r>
      <m:oMath>
        <m:sSub>
          <m:sSubPr>
            <m:ctrlPr>
              <w:rPr>
                <w:rFonts w:ascii="Cambria Math" w:hAnsi="Cambria Math"/>
                <w:i/>
                <w:szCs w:val="20"/>
              </w:rPr>
            </m:ctrlPr>
          </m:sSubPr>
          <m:e>
            <m:r>
              <m:rPr/>
              <w:rPr>
                <w:rFonts w:ascii="Cambria Math" w:hAnsi="Cambria Math"/>
                <w:szCs w:val="20"/>
              </w:rPr>
              <m:t>T</m:t>
            </m:r>
            <m:ctrlPr>
              <w:rPr>
                <w:rFonts w:ascii="Cambria Math" w:hAnsi="Cambria Math"/>
                <w:i/>
                <w:szCs w:val="20"/>
              </w:rPr>
            </m:ctrlPr>
          </m:e>
          <m:sub>
            <m:r>
              <m:rPr>
                <m:nor/>
                <m:sty m:val="p"/>
              </m:rPr>
              <w:rPr>
                <w:rFonts w:ascii="Times New Roman" w:hAnsi="Times New Roman"/>
                <w:b w:val="0"/>
                <w:i w:val="0"/>
                <w:szCs w:val="20"/>
              </w:rPr>
              <m:t>R→D</m:t>
            </m:r>
            <m:ctrlPr>
              <w:rPr>
                <w:rFonts w:ascii="Cambria Math" w:hAnsi="Cambria Math"/>
                <w:i/>
                <w:szCs w:val="20"/>
              </w:rPr>
            </m:ctrlPr>
          </m:sub>
        </m:sSub>
      </m:oMath>
      <w:r>
        <w:rPr>
          <w:rFonts w:ascii="Times New Roman" w:hAnsi="Times New Roman"/>
          <w:szCs w:val="20"/>
        </w:rPr>
        <w:t xml:space="preserve"> for preparing D2R transmission</w:t>
      </w:r>
      <w:r>
        <w:rPr>
          <w:rFonts w:hint="eastAsia"/>
          <w:szCs w:val="20"/>
          <w:lang w:val="en-US" w:eastAsia="zh-CN"/>
        </w:rPr>
        <w:t>, however, how to capture this behaviour in the specifications is not agreed and needs to be discussed.</w:t>
      </w:r>
    </w:p>
    <w:p>
      <w:pPr>
        <w:pStyle w:val="113"/>
        <w:bidi w:val="0"/>
        <w:rPr>
          <w:rFonts w:hint="eastAsia"/>
          <w:i/>
          <w:iCs/>
          <w:lang w:val="en-US" w:eastAsia="zh-CN"/>
        </w:rPr>
      </w:pPr>
      <w:r>
        <w:rPr>
          <w:rFonts w:hint="eastAsia"/>
          <w:i/>
          <w:iCs/>
          <w:lang w:val="en-US" w:eastAsia="zh-CN"/>
        </w:rPr>
        <w:t>The following text proposal is proposed: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96" w:type="dxa"/>
          </w:tcPr>
          <w:p>
            <w:pPr>
              <w:keepNext w:val="0"/>
              <w:keepLines w:val="0"/>
              <w:widowControl/>
              <w:suppressLineNumbers w:val="0"/>
              <w:spacing w:before="0" w:beforeAutospacing="0" w:after="180" w:afterAutospacing="0"/>
              <w:ind w:left="0" w:right="0"/>
              <w:jc w:val="left"/>
              <w:rPr>
                <w:rFonts w:hint="default" w:ascii="Arial" w:hAnsi="Arial" w:eastAsia="等线" w:cs="Arial"/>
                <w:sz w:val="28"/>
                <w:szCs w:val="28"/>
                <w:lang w:val="en-US" w:eastAsia="zh-CN"/>
              </w:rPr>
            </w:pPr>
            <w:r>
              <w:rPr>
                <w:rFonts w:hint="default" w:ascii="Arial" w:hAnsi="Arial" w:eastAsia="等线" w:cs="Arial"/>
                <w:kern w:val="0"/>
                <w:sz w:val="28"/>
                <w:szCs w:val="28"/>
                <w:lang w:val="en-US" w:eastAsia="zh-CN" w:bidi="ar"/>
              </w:rPr>
              <w:t>7.2.3</w:t>
            </w:r>
            <w:r>
              <w:rPr>
                <w:rFonts w:hint="default" w:ascii="Arial" w:hAnsi="Arial" w:eastAsia="等线" w:cs="Arial"/>
                <w:kern w:val="0"/>
                <w:sz w:val="28"/>
                <w:szCs w:val="28"/>
                <w:lang w:val="en-US" w:eastAsia="zh-CN" w:bidi="ar"/>
              </w:rPr>
              <w:tab/>
              <w:t>Monitoring of R2D</w:t>
            </w:r>
          </w:p>
          <w:p>
            <w:pPr>
              <w:keepNext w:val="0"/>
              <w:keepLines w:val="0"/>
              <w:widowControl/>
              <w:suppressLineNumbers w:val="0"/>
              <w:spacing w:before="0" w:beforeAutospacing="0" w:after="120" w:afterLines="50" w:afterAutospacing="0"/>
              <w:ind w:left="0" w:right="0"/>
              <w:jc w:val="left"/>
              <w:rPr>
                <w:rFonts w:hint="default" w:ascii="Times New Roman" w:hAnsi="Times New Roman" w:eastAsia="等线" w:cs="Times New Roman"/>
                <w:szCs w:val="20"/>
                <w:lang w:val="en-US" w:eastAsia="zh-CN"/>
              </w:rPr>
            </w:pPr>
            <w:r>
              <w:rPr>
                <w:rFonts w:hint="default" w:ascii="Times New Roman" w:hAnsi="Times New Roman" w:eastAsia="等线" w:cs="Times New Roman"/>
                <w:kern w:val="0"/>
                <w:sz w:val="20"/>
                <w:szCs w:val="20"/>
                <w:lang w:val="en-US" w:eastAsia="zh-CN" w:bidi="ar"/>
              </w:rPr>
              <w:t>A device is not required to monitor R2D: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宋体" w:cs="Times New Roman"/>
                <w:szCs w:val="20"/>
                <w:lang w:val="en-US" w:eastAsia="zh-CN"/>
              </w:rPr>
            </w:pPr>
            <w:r>
              <w:rPr>
                <w:rFonts w:hint="default" w:ascii="Times New Roman" w:hAnsi="Times New Roman" w:eastAsia="Times New Roman" w:cs="Arial"/>
                <w:kern w:val="0"/>
                <w:sz w:val="20"/>
                <w:szCs w:val="20"/>
                <w:lang w:val="en-US" w:eastAsia="zh-CN" w:bidi="ar"/>
              </w:rPr>
              <w:t>-</w:t>
            </w:r>
            <w:r>
              <w:rPr>
                <w:rFonts w:hint="default" w:ascii="Times New Roman" w:hAnsi="Times New Roman" w:eastAsia="Times New Roman" w:cs="Arial"/>
                <w:kern w:val="0"/>
                <w:sz w:val="20"/>
                <w:szCs w:val="20"/>
                <w:lang w:val="en-US" w:eastAsia="zh-CN" w:bidi="ar"/>
              </w:rPr>
              <w:tab/>
            </w:r>
            <w:r>
              <w:rPr>
                <w:rFonts w:hint="default" w:ascii="Times" w:hAnsi="Times" w:eastAsia="Batang" w:cs="Times New Roman"/>
                <w:kern w:val="0"/>
                <w:sz w:val="20"/>
                <w:szCs w:val="20"/>
                <w:lang w:val="en-US" w:eastAsia="zh-CN" w:bidi="ar"/>
              </w:rPr>
              <w:t>when</w:t>
            </w:r>
            <w:r>
              <w:rPr>
                <w:rFonts w:hint="default" w:ascii="Times New Roman" w:hAnsi="Times New Roman" w:eastAsia="等线" w:cs="Times New Roman"/>
                <w:color w:val="EE0000"/>
                <w:kern w:val="0"/>
                <w:sz w:val="20"/>
                <w:szCs w:val="20"/>
                <w:u w:val="single"/>
                <w:lang w:val="en-US" w:eastAsia="zh-CN" w:bidi="ar"/>
              </w:rPr>
              <w:t xml:space="preserve"> it is going to perform D2R transmission or is </w:t>
            </w:r>
            <w:r>
              <w:rPr>
                <w:rFonts w:hint="default" w:ascii="Times New Roman" w:hAnsi="Times New Roman" w:eastAsia="Times New Roman" w:cs="Arial"/>
                <w:kern w:val="0"/>
                <w:sz w:val="20"/>
                <w:szCs w:val="20"/>
                <w:lang w:val="en-US" w:eastAsia="zh-CN" w:bidi="ar"/>
              </w:rPr>
              <w:t>performing D2R transmission</w:t>
            </w:r>
            <w:r>
              <w:rPr>
                <w:rFonts w:hint="default" w:ascii="Times New Roman" w:hAnsi="Times New Roman" w:eastAsia="宋体" w:cs="Arial"/>
                <w:kern w:val="0"/>
                <w:sz w:val="20"/>
                <w:szCs w:val="20"/>
                <w:lang w:val="en-US" w:eastAsia="zh-CN" w:bidi="ar"/>
              </w:rPr>
              <w:t>.</w:t>
            </w:r>
          </w:p>
          <w:p>
            <w:pPr>
              <w:pStyle w:val="84"/>
              <w:rPr>
                <w:rFonts w:hint="default"/>
                <w:vertAlign w:val="baseline"/>
                <w:lang w:val="en-US" w:eastAsia="zh-CN"/>
              </w:rPr>
            </w:pPr>
            <w:r>
              <w:t>-</w:t>
            </w:r>
            <w:r>
              <w:tab/>
            </w:r>
            <w:r>
              <w:t xml:space="preserve">for a duration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nor/>
                      <m:sty m:val="p"/>
                    </m:rPr>
                    <w:rPr>
                      <w:rFonts w:ascii="Cambria Math" w:hAnsi="Cambria Math"/>
                      <w:b w:val="0"/>
                      <w:i w:val="0"/>
                    </w:rPr>
                    <m:t>D→R</m:t>
                  </m:r>
                  <m:ctrlPr>
                    <w:rPr>
                      <w:rFonts w:ascii="Cambria Math" w:hAnsi="Cambria Math"/>
                      <w:i/>
                    </w:rPr>
                  </m:ctrlPr>
                </m:sub>
                <m:sup>
                  <m:r>
                    <m:rPr>
                      <m:nor/>
                      <m:sty m:val="p"/>
                    </m:rPr>
                    <w:rPr>
                      <w:rFonts w:ascii="Cambria Math" w:hAnsi="Cambria Math"/>
                      <w:b w:val="0"/>
                      <w:i w:val="0"/>
                    </w:rPr>
                    <m:t>min</m:t>
                  </m:r>
                  <m:ctrlPr>
                    <w:rPr>
                      <w:rFonts w:ascii="Cambria Math" w:hAnsi="Cambria Math"/>
                      <w:i/>
                    </w:rPr>
                  </m:ctrlPr>
                </m:sup>
              </m:sSubSup>
            </m:oMath>
            <w:r>
              <w:t xml:space="preserve">, as specified in TS 38.191 [5], after the end of chip </w:t>
            </w:r>
            <m:oMath>
              <m:sSup>
                <m:sSupPr>
                  <m:ctrlPr>
                    <w:rPr>
                      <w:rFonts w:ascii="Cambria Math" w:hAnsi="Cambria Math"/>
                      <w:i/>
                    </w:rPr>
                  </m:ctrlPr>
                </m:sSupPr>
                <m:e>
                  <m:r>
                    <m:rPr/>
                    <w:rPr>
                      <w:rFonts w:ascii="Cambria Math" w:hAnsi="Cambria Math"/>
                    </w:rPr>
                    <m:t>χ</m:t>
                  </m:r>
                  <m:ctrlPr>
                    <w:rPr>
                      <w:rFonts w:ascii="Cambria Math" w:hAnsi="Cambria Math"/>
                      <w:i/>
                    </w:rPr>
                  </m:ctrlPr>
                </m:e>
                <m:sup>
                  <m:r>
                    <m:rPr>
                      <m:nor/>
                      <m:sty m:val="p"/>
                    </m:rPr>
                    <w:rPr>
                      <w:rFonts w:ascii="Cambria Math" w:hAnsi="Cambria Math"/>
                      <w:b w:val="0"/>
                      <w:i w:val="0"/>
                    </w:rPr>
                    <m:t>D2R</m:t>
                  </m:r>
                  <m:ctrlPr>
                    <w:rPr>
                      <w:rFonts w:ascii="Cambria Math" w:hAnsi="Cambria Math"/>
                      <w:i/>
                    </w:rPr>
                  </m:ctrlPr>
                </m:sup>
              </m:sSup>
              <m:r>
                <m:rPr/>
                <w:rPr>
                  <w:rFonts w:ascii="Cambria Math" w:hAnsi="Cambria Math"/>
                </w:rPr>
                <m:t>=</m:t>
              </m:r>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end</m:t>
                  </m:r>
                  <m:ctrlPr>
                    <w:rPr>
                      <w:rFonts w:ascii="Cambria Math" w:hAnsi="Cambria Math"/>
                      <w:i/>
                    </w:rPr>
                  </m:ctrlPr>
                </m:sub>
                <m:sup>
                  <m:r>
                    <m:rPr>
                      <m:nor/>
                      <m:sty m:val="p"/>
                    </m:rPr>
                    <w:rPr>
                      <w:rFonts w:ascii="Cambria Math" w:hAnsi="Cambria Math"/>
                      <w:b w:val="0"/>
                      <w:i w:val="0"/>
                    </w:rPr>
                    <m:t>D2R</m:t>
                  </m:r>
                  <m:ctrlPr>
                    <w:rPr>
                      <w:rFonts w:ascii="Cambria Math" w:hAnsi="Cambria Math"/>
                      <w:i/>
                    </w:rPr>
                  </m:ctrlPr>
                </m:sup>
              </m:sSubSup>
            </m:oMath>
            <w:r>
              <w:t xml:space="preserve"> when the device performs a D2R transmission ending in chip </w:t>
            </w:r>
            <m:oMath>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end</m:t>
                  </m:r>
                  <m:ctrlPr>
                    <w:rPr>
                      <w:rFonts w:ascii="Cambria Math" w:hAnsi="Cambria Math"/>
                      <w:i/>
                    </w:rPr>
                  </m:ctrlPr>
                </m:sub>
                <m:sup>
                  <m:r>
                    <m:rPr>
                      <m:nor/>
                      <m:sty m:val="p"/>
                    </m:rPr>
                    <w:rPr>
                      <w:rFonts w:ascii="Cambria Math" w:hAnsi="Cambria Math"/>
                      <w:b w:val="0"/>
                      <w:i w:val="0"/>
                    </w:rPr>
                    <m:t>D2R</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D2R</m:t>
                  </m:r>
                  <m:ctrlPr>
                    <w:rPr>
                      <w:rFonts w:ascii="Cambria Math" w:hAnsi="Cambria Math"/>
                      <w:i/>
                    </w:rPr>
                  </m:ctrlPr>
                </m:sup>
              </m:sSubSup>
              <m:r>
                <m:rPr/>
                <w:rPr>
                  <w:rFonts w:ascii="Cambria Math" w:hAnsi="Cambria Math"/>
                </w:rPr>
                <m:t>−</m:t>
              </m:r>
            </m:oMath>
            <w:r>
              <w:t>1.</w:t>
            </w:r>
          </w:p>
        </w:tc>
      </w:tr>
    </w:tbl>
    <w:p>
      <w:pPr>
        <w:pStyle w:val="2"/>
        <w:rPr>
          <w:rFonts w:hint="default"/>
          <w:lang w:val="en-US"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hint="eastAsia" w:ascii="Arial" w:hAnsi="Arial" w:eastAsia="宋体" w:cs="Times New Roman"/>
          <w:kern w:val="2"/>
          <w:sz w:val="32"/>
          <w:lang w:val="en-US" w:eastAsia="zh-CN"/>
        </w:rPr>
      </w:pPr>
      <w:r>
        <w:rPr>
          <w:rFonts w:hint="default" w:ascii="Arial" w:hAnsi="Arial" w:eastAsia="宋体" w:cs="Times New Roman"/>
          <w:kern w:val="2"/>
          <w:sz w:val="32"/>
          <w:lang w:val="en-US" w:eastAsia="en-US"/>
        </w:rPr>
        <w:t>Time drift during padding chip</w:t>
      </w:r>
      <w:r>
        <w:rPr>
          <w:rFonts w:hint="eastAsia" w:ascii="Arial" w:hAnsi="Arial" w:eastAsia="宋体" w:cs="Times New Roman"/>
          <w:kern w:val="2"/>
          <w:sz w:val="32"/>
          <w:lang w:val="en-US" w:eastAsia="zh-CN"/>
        </w:rPr>
        <w:t xml:space="preserve">s </w:t>
      </w:r>
    </w:p>
    <w:p>
      <w:pPr>
        <w:spacing w:after="120"/>
        <w:jc w:val="both"/>
        <w:rPr>
          <w:rFonts w:eastAsia="宋体"/>
          <w:kern w:val="2"/>
          <w:lang w:val="en-US" w:eastAsia="zh-CN"/>
        </w:rPr>
      </w:pPr>
      <w:r>
        <w:rPr>
          <w:rFonts w:hint="eastAsia" w:eastAsia="宋体"/>
          <w:kern w:val="2"/>
          <w:lang w:val="en-US" w:eastAsia="zh-CN"/>
        </w:rPr>
        <w:t xml:space="preserve">The following issue on </w:t>
      </w:r>
      <w:r>
        <w:rPr>
          <w:rFonts w:hint="eastAsia"/>
          <w:lang w:val="en-US" w:eastAsia="zh-CN"/>
        </w:rPr>
        <w:t>timing aspect was discussed but with no consensus.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96" w:type="dxa"/>
          </w:tcPr>
          <w:p>
            <w:pPr>
              <w:spacing w:before="120" w:beforeLines="50" w:after="120" w:afterLines="50"/>
              <w:jc w:val="both"/>
              <w:rPr>
                <w:b/>
                <w:bCs/>
                <w:lang w:val="en-US" w:eastAsia="zh-CN"/>
              </w:rPr>
            </w:pPr>
            <w:r>
              <w:rPr>
                <w:rFonts w:hint="eastAsia"/>
                <w:b/>
                <w:bCs/>
                <w:lang w:val="en-US" w:eastAsia="zh-CN"/>
              </w:rPr>
              <w:t>Issue:</w:t>
            </w:r>
          </w:p>
          <w:p>
            <w:pPr>
              <w:spacing w:before="120" w:beforeLines="50" w:after="120" w:afterLines="50"/>
              <w:jc w:val="both"/>
              <w:rPr>
                <w:lang w:eastAsia="zh-CN"/>
              </w:rPr>
            </w:pPr>
            <w:r>
              <w:rPr>
                <w:rFonts w:hint="eastAsia"/>
                <w:lang w:eastAsia="zh-CN"/>
              </w:rPr>
              <w:t xml:space="preserve">Based on RAN1 agreement, the reference point to determine the starting time of the first and </w:t>
            </w:r>
            <w:r>
              <w:rPr>
                <w:lang w:eastAsia="zh-CN"/>
              </w:rPr>
              <w:t>second</w:t>
            </w:r>
            <w:r>
              <w:rPr>
                <w:rFonts w:hint="eastAsia"/>
                <w:lang w:eastAsia="zh-CN"/>
              </w:rPr>
              <w:t xml:space="preserve"> Msg1 time resources (when X = 2) refers to the end of padding. On the other hand, also based on RAN1 agreements, the R2D postamble is continuous 4 ON chips, and the padding </w:t>
            </w:r>
            <w:r>
              <w:rPr>
                <w:lang w:eastAsia="zh-CN"/>
              </w:rPr>
              <w:t>content</w:t>
            </w:r>
            <w:r>
              <w:rPr>
                <w:rFonts w:hint="eastAsia"/>
                <w:lang w:eastAsia="zh-CN"/>
              </w:rPr>
              <w:t xml:space="preserve"> is by reader implementation and is transparent to device. Therefore, from a </w:t>
            </w:r>
            <w:r>
              <w:rPr>
                <w:lang w:eastAsia="zh-CN"/>
              </w:rPr>
              <w:t>device</w:t>
            </w:r>
            <w:r>
              <w:rPr>
                <w:rFonts w:hint="eastAsia"/>
                <w:lang w:eastAsia="zh-CN"/>
              </w:rPr>
              <w:t xml:space="preserve"> perspective, it cannot assume that there will be any </w:t>
            </w:r>
            <w:r>
              <w:rPr>
                <w:lang w:eastAsia="zh-CN"/>
              </w:rPr>
              <w:t>transition</w:t>
            </w:r>
            <w:r>
              <w:rPr>
                <w:rFonts w:hint="eastAsia"/>
                <w:lang w:eastAsia="zh-CN"/>
              </w:rPr>
              <w:t xml:space="preserve"> edge after the end of PRDCH, and its </w:t>
            </w:r>
            <w:r>
              <w:rPr>
                <w:lang w:eastAsia="zh-CN"/>
              </w:rPr>
              <w:t>behavior</w:t>
            </w:r>
            <w:r>
              <w:rPr>
                <w:rFonts w:hint="eastAsia"/>
                <w:lang w:eastAsia="zh-CN"/>
              </w:rPr>
              <w:t xml:space="preserve"> to </w:t>
            </w:r>
            <w:r>
              <w:rPr>
                <w:lang w:eastAsia="zh-CN"/>
              </w:rPr>
              <w:t>determine</w:t>
            </w:r>
            <w:r>
              <w:rPr>
                <w:rFonts w:hint="eastAsia"/>
                <w:lang w:eastAsia="zh-CN"/>
              </w:rPr>
              <w:t xml:space="preserve"> the end of padding can only </w:t>
            </w:r>
            <w:r>
              <w:rPr>
                <w:lang w:eastAsia="zh-CN"/>
              </w:rPr>
              <w:t>base</w:t>
            </w:r>
            <w:r>
              <w:rPr>
                <w:rFonts w:hint="eastAsia"/>
                <w:lang w:eastAsia="zh-CN"/>
              </w:rPr>
              <w:t xml:space="preserve"> on its time counting. Due to the SFO issue, </w:t>
            </w:r>
            <w:r>
              <w:rPr>
                <w:lang w:eastAsia="zh-CN"/>
              </w:rPr>
              <w:t>different</w:t>
            </w:r>
            <w:r>
              <w:rPr>
                <w:rFonts w:hint="eastAsia"/>
                <w:lang w:eastAsia="zh-CN"/>
              </w:rPr>
              <w:t xml:space="preserve"> devices will have </w:t>
            </w:r>
            <w:r>
              <w:rPr>
                <w:lang w:eastAsia="zh-CN"/>
              </w:rPr>
              <w:t>different</w:t>
            </w:r>
            <w:r>
              <w:rPr>
                <w:rFonts w:hint="eastAsia"/>
                <w:lang w:eastAsia="zh-CN"/>
              </w:rPr>
              <w:t xml:space="preserve"> understandings on </w:t>
            </w:r>
            <w:r>
              <w:rPr>
                <w:lang w:eastAsia="zh-CN"/>
              </w:rPr>
              <w:t>the</w:t>
            </w:r>
            <w:r>
              <w:rPr>
                <w:rFonts w:hint="eastAsia"/>
                <w:lang w:eastAsia="zh-CN"/>
              </w:rPr>
              <w:t xml:space="preserve"> end of padding. Considering potential M values, the duration from the last transition edge of PRDCH to the end of padding can be up to 2 OFDM symbols, then with 10% SFO, the timing difference between different devices understanding of the end of padding can be up to 26 us. When discussing Toffset,2 in RAN1, however, only the timing error of Msg1 transmission is considered, but the timing error of determination of the reference point is not considered. It may then cause overlap between </w:t>
            </w:r>
            <w:r>
              <w:rPr>
                <w:lang w:eastAsia="zh-CN"/>
              </w:rPr>
              <w:t>the</w:t>
            </w:r>
            <w:r>
              <w:rPr>
                <w:rFonts w:hint="eastAsia"/>
                <w:lang w:eastAsia="zh-CN"/>
              </w:rPr>
              <w:t xml:space="preserve"> two Msg1 time </w:t>
            </w:r>
            <w:r>
              <w:rPr>
                <w:lang w:eastAsia="zh-CN"/>
              </w:rPr>
              <w:t>resources</w:t>
            </w:r>
            <w:r>
              <w:rPr>
                <w:rFonts w:hint="eastAsia"/>
                <w:lang w:eastAsia="zh-CN"/>
              </w:rPr>
              <w:t>.</w:t>
            </w:r>
          </w:p>
          <w:p>
            <w:pPr>
              <w:pStyle w:val="93"/>
              <w:snapToGrid w:val="0"/>
              <w:spacing w:after="120"/>
              <w:ind w:left="0" w:leftChars="0" w:firstLine="0"/>
              <w:jc w:val="both"/>
              <w:rPr>
                <w:rFonts w:eastAsia="宋体"/>
                <w:kern w:val="2"/>
                <w:lang w:val="en-US" w:eastAsia="zh-CN"/>
              </w:rPr>
            </w:pPr>
            <w:r>
              <w:pict>
                <v:shape id="_x0000_i1025" o:spt="75" type="#_x0000_t75" style="height:232.5pt;width:465.5pt;" filled="f" o:preferrelative="t" stroked="f" coordsize="21600,21600">
                  <v:path/>
                  <v:fill on="f" focussize="0,0"/>
                  <v:stroke on="f" joinstyle="miter"/>
                  <v:imagedata r:id="rId5" o:title=""/>
                  <o:lock v:ext="edit" aspectratio="t"/>
                  <w10:wrap type="none"/>
                  <w10:anchorlock/>
                </v:shape>
              </w:pict>
            </w:r>
          </w:p>
        </w:tc>
      </w:tr>
      <w:bookmarkEnd w:id="5"/>
    </w:tbl>
    <w:p>
      <w:pPr>
        <w:spacing w:after="120"/>
        <w:jc w:val="both"/>
        <w:rPr>
          <w:rFonts w:eastAsia="宋体"/>
          <w:kern w:val="2"/>
          <w:lang w:val="en-US" w:eastAsia="zh-CN"/>
        </w:rPr>
      </w:pPr>
      <w:r>
        <w:rPr>
          <w:rFonts w:hint="eastAsia" w:eastAsia="宋体"/>
          <w:kern w:val="2"/>
          <w:lang w:val="en-US" w:eastAsia="zh-CN"/>
        </w:rPr>
        <w:t xml:space="preserve">For the above issue, we propose reader </w:t>
      </w:r>
      <w:r>
        <w:rPr>
          <w:rFonts w:eastAsia="宋体"/>
          <w:kern w:val="2"/>
          <w:lang w:val="en-US" w:eastAsia="zh-CN"/>
        </w:rPr>
        <w:t>implementation</w:t>
      </w:r>
      <w:r>
        <w:rPr>
          <w:rFonts w:hint="eastAsia" w:eastAsia="宋体"/>
          <w:kern w:val="2"/>
          <w:lang w:val="en-US" w:eastAsia="zh-CN"/>
        </w:rPr>
        <w:t xml:space="preserve">-based solutions. </w:t>
      </w:r>
      <w:r>
        <w:rPr>
          <w:rFonts w:eastAsia="宋体"/>
          <w:kern w:val="2"/>
          <w:lang w:val="en-US" w:eastAsia="zh-CN"/>
        </w:rPr>
        <w:t>For example:</w:t>
      </w:r>
    </w:p>
    <w:p>
      <w:pPr>
        <w:spacing w:after="120"/>
        <w:jc w:val="both"/>
        <w:rPr>
          <w:rFonts w:eastAsia="宋体"/>
          <w:kern w:val="2"/>
          <w:lang w:val="en-US" w:eastAsia="zh-CN"/>
        </w:rPr>
      </w:pPr>
      <w:r>
        <w:rPr>
          <w:rFonts w:eastAsia="宋体"/>
          <w:kern w:val="2"/>
          <w:lang w:val="en-US" w:eastAsia="zh-CN"/>
        </w:rPr>
        <w:t>When padding is present after the postamble, the reader may transmit a sequence of continuous ON-OFF switching chips as the padding content. The device can then use the last ON-OFF transition edge of the padding as the timing reference, as illustrated in Figure 1.</w:t>
      </w:r>
    </w:p>
    <w:p>
      <w:pPr>
        <w:pStyle w:val="2"/>
        <w:spacing w:after="120"/>
        <w:jc w:val="center"/>
        <w:rPr>
          <w:color w:val="auto"/>
          <w:sz w:val="20"/>
          <w:lang w:val="en-US" w:eastAsia="zh-CN"/>
        </w:rPr>
      </w:pPr>
      <w:r>
        <w:rPr>
          <w:color w:val="auto"/>
          <w:sz w:val="20"/>
          <w:lang w:val="en-US" w:eastAsia="zh-CN"/>
        </w:rPr>
        <w:object>
          <v:shape id="_x0000_i1026" o:spt="75" type="#_x0000_t75" style="height:104.5pt;width:268pt;" o:ole="t" filled="f" o:preferrelative="t" stroked="f" coordsize="21600,21600">
            <v:path/>
            <v:fill on="f" focussize="0,0"/>
            <v:stroke on="f" joinstyle="miter"/>
            <v:imagedata r:id="rId7" o:title=""/>
            <o:lock v:ext="edit" aspectratio="f"/>
            <w10:wrap type="none"/>
            <w10:anchorlock/>
          </v:shape>
          <o:OLEObject Type="Embed" ProgID="Visio.Drawing.11" ShapeID="_x0000_i1026" DrawAspect="Content" ObjectID="_1468075725" r:id="rId6">
            <o:LockedField>false</o:LockedField>
          </o:OLEObject>
        </w:object>
      </w:r>
    </w:p>
    <w:p>
      <w:pPr>
        <w:pStyle w:val="2"/>
        <w:spacing w:after="120"/>
        <w:jc w:val="center"/>
        <w:rPr>
          <w:color w:val="auto"/>
          <w:sz w:val="20"/>
          <w:lang w:val="en-US" w:eastAsia="zh-CN"/>
        </w:rPr>
      </w:pPr>
      <w:r>
        <w:rPr>
          <w:rFonts w:hint="eastAsia"/>
          <w:color w:val="auto"/>
          <w:sz w:val="20"/>
          <w:lang w:val="en-US" w:eastAsia="zh-CN"/>
        </w:rPr>
        <w:t xml:space="preserve">Figure 1 Example 1 for </w:t>
      </w:r>
      <w:r>
        <w:rPr>
          <w:rFonts w:eastAsia="宋体"/>
          <w:color w:val="auto"/>
          <w:sz w:val="20"/>
          <w:lang w:val="en-US" w:eastAsia="zh-CN"/>
        </w:rPr>
        <w:t>the last ON-OFF transition</w:t>
      </w:r>
      <w:r>
        <w:rPr>
          <w:rFonts w:hint="eastAsia" w:eastAsia="宋体"/>
          <w:color w:val="auto"/>
          <w:sz w:val="20"/>
          <w:lang w:val="en-US" w:eastAsia="zh-CN"/>
        </w:rPr>
        <w:t xml:space="preserve"> of R2D transmission</w:t>
      </w:r>
    </w:p>
    <w:p>
      <w:pPr>
        <w:spacing w:after="120"/>
        <w:jc w:val="both"/>
        <w:rPr>
          <w:rFonts w:eastAsia="宋体"/>
          <w:kern w:val="2"/>
          <w:lang w:val="en-US" w:eastAsia="zh-CN"/>
        </w:rPr>
      </w:pPr>
      <w:r>
        <w:rPr>
          <w:rFonts w:eastAsia="宋体"/>
          <w:kern w:val="2"/>
          <w:lang w:val="en-US" w:eastAsia="zh-CN"/>
        </w:rPr>
        <w:t>When no padding is present, the reader may switch from ON to OFF immediately upon completion of the postamble. The device can then detect this transition edge at the end of the postamble as the timing reference, as shown in Figure 2.</w:t>
      </w:r>
    </w:p>
    <w:p>
      <w:pPr>
        <w:pStyle w:val="2"/>
        <w:jc w:val="center"/>
        <w:rPr>
          <w:rFonts w:eastAsia="宋体"/>
          <w:color w:val="auto"/>
          <w:sz w:val="20"/>
          <w:lang w:val="en-US" w:eastAsia="zh-CN"/>
        </w:rPr>
      </w:pPr>
      <w:r>
        <w:rPr>
          <w:rFonts w:eastAsia="宋体"/>
          <w:color w:val="auto"/>
          <w:sz w:val="20"/>
          <w:lang w:val="en-US" w:eastAsia="zh-CN"/>
        </w:rPr>
        <w:object>
          <v:shape id="_x0000_i1027" o:spt="75" type="#_x0000_t75" style="height:108pt;width:171.5pt;" o:ole="t" filled="f" o:preferrelative="t" stroked="f" coordsize="21600,21600">
            <v:path/>
            <v:fill on="f" focussize="0,0"/>
            <v:stroke on="f" joinstyle="miter"/>
            <v:imagedata r:id="rId9" o:title=""/>
            <o:lock v:ext="edit" aspectratio="f"/>
            <w10:wrap type="none"/>
            <w10:anchorlock/>
          </v:shape>
          <o:OLEObject Type="Embed" ProgID="Visio.Drawing.11" ShapeID="_x0000_i1027" DrawAspect="Content" ObjectID="_1468075726" r:id="rId8">
            <o:LockedField>false</o:LockedField>
          </o:OLEObject>
        </w:object>
      </w:r>
    </w:p>
    <w:p>
      <w:pPr>
        <w:pStyle w:val="2"/>
        <w:rPr>
          <w:rFonts w:eastAsia="宋体"/>
          <w:color w:val="auto"/>
          <w:sz w:val="20"/>
          <w:lang w:val="en-US" w:eastAsia="zh-CN"/>
        </w:rPr>
      </w:pPr>
    </w:p>
    <w:p>
      <w:pPr>
        <w:pStyle w:val="2"/>
        <w:spacing w:after="120"/>
        <w:jc w:val="center"/>
        <w:rPr>
          <w:rFonts w:eastAsia="宋体"/>
          <w:color w:val="auto"/>
          <w:sz w:val="20"/>
          <w:lang w:val="en-US" w:eastAsia="zh-CN"/>
        </w:rPr>
      </w:pPr>
      <w:r>
        <w:rPr>
          <w:rFonts w:hint="eastAsia"/>
          <w:color w:val="auto"/>
          <w:sz w:val="20"/>
          <w:lang w:val="en-US" w:eastAsia="zh-CN"/>
        </w:rPr>
        <w:t xml:space="preserve">Figure 2 Example 2 for </w:t>
      </w:r>
      <w:r>
        <w:rPr>
          <w:rFonts w:eastAsia="宋体"/>
          <w:color w:val="auto"/>
          <w:sz w:val="20"/>
          <w:lang w:val="en-US" w:eastAsia="zh-CN"/>
        </w:rPr>
        <w:t>the last ON-OFF transition</w:t>
      </w:r>
      <w:r>
        <w:rPr>
          <w:rFonts w:hint="eastAsia" w:eastAsia="宋体"/>
          <w:color w:val="auto"/>
          <w:sz w:val="20"/>
          <w:lang w:val="en-US" w:eastAsia="zh-CN"/>
        </w:rPr>
        <w:t xml:space="preserve"> of R2D transmission</w:t>
      </w:r>
    </w:p>
    <w:p>
      <w:pPr>
        <w:spacing w:after="120"/>
        <w:jc w:val="both"/>
        <w:rPr>
          <w:rFonts w:hint="eastAsia" w:eastAsia="宋体"/>
          <w:kern w:val="2"/>
          <w:lang w:val="en-US" w:eastAsia="zh-CN"/>
        </w:rPr>
      </w:pPr>
      <w:r>
        <w:rPr>
          <w:rFonts w:hint="eastAsia" w:eastAsia="宋体"/>
          <w:kern w:val="2"/>
          <w:lang w:val="en-US" w:eastAsia="zh-CN"/>
        </w:rPr>
        <w:t xml:space="preserve">Based on these solutions, the device can identify the end of padding, thereby avoiding </w:t>
      </w:r>
      <w:r>
        <w:rPr>
          <w:rFonts w:eastAsia="宋体"/>
          <w:kern w:val="2"/>
          <w:lang w:val="en-US" w:eastAsia="zh-CN"/>
        </w:rPr>
        <w:t>overlapping</w:t>
      </w:r>
      <w:r>
        <w:rPr>
          <w:rFonts w:hint="eastAsia" w:eastAsia="宋体"/>
          <w:kern w:val="2"/>
          <w:lang w:val="en-US" w:eastAsia="zh-CN"/>
        </w:rPr>
        <w:t xml:space="preserve"> between </w:t>
      </w:r>
      <w:r>
        <w:rPr>
          <w:rFonts w:eastAsia="宋体"/>
          <w:kern w:val="2"/>
          <w:lang w:val="en-US" w:eastAsia="zh-CN"/>
        </w:rPr>
        <w:t>the</w:t>
      </w:r>
      <w:r>
        <w:rPr>
          <w:rFonts w:hint="eastAsia" w:eastAsia="宋体"/>
          <w:kern w:val="2"/>
          <w:lang w:val="en-US" w:eastAsia="zh-CN"/>
        </w:rPr>
        <w:t xml:space="preserve"> two TDMed Msg1 transmissions.</w:t>
      </w:r>
    </w:p>
    <w:p>
      <w:pPr>
        <w:pStyle w:val="113"/>
        <w:bidi w:val="0"/>
        <w:rPr>
          <w:rFonts w:hint="eastAsia"/>
          <w:i/>
          <w:iCs/>
          <w:lang w:val="en-US" w:eastAsia="zh-CN"/>
        </w:rPr>
      </w:pPr>
      <w:r>
        <w:rPr>
          <w:rFonts w:hint="eastAsia"/>
          <w:i/>
          <w:iCs/>
          <w:lang w:val="en-US" w:eastAsia="zh-CN"/>
        </w:rPr>
        <w:t>When X = 2, for the potential overlap of the 1</w:t>
      </w:r>
      <w:r>
        <w:rPr>
          <w:rFonts w:hint="eastAsia"/>
          <w:i/>
          <w:iCs/>
          <w:vertAlign w:val="superscript"/>
          <w:lang w:val="en-US" w:eastAsia="zh-CN"/>
        </w:rPr>
        <w:t>st</w:t>
      </w:r>
      <w:r>
        <w:rPr>
          <w:rFonts w:hint="eastAsia"/>
          <w:i/>
          <w:iCs/>
          <w:lang w:val="en-US" w:eastAsia="zh-CN"/>
        </w:rPr>
        <w:t xml:space="preserve"> and 2</w:t>
      </w:r>
      <w:r>
        <w:rPr>
          <w:rFonts w:hint="eastAsia"/>
          <w:i/>
          <w:iCs/>
          <w:vertAlign w:val="superscript"/>
          <w:lang w:val="en-US" w:eastAsia="zh-CN"/>
        </w:rPr>
        <w:t>nd</w:t>
      </w:r>
      <w:r>
        <w:rPr>
          <w:rFonts w:hint="eastAsia"/>
          <w:i/>
          <w:iCs/>
          <w:lang w:val="en-US" w:eastAsia="zh-CN"/>
        </w:rPr>
        <w:t xml:space="preserve"> Msg1 time resource due to the time drift during postamble and padding chips, leave it to be avoided or handled by reader implementation.</w:t>
      </w:r>
    </w:p>
    <w:p>
      <w:pPr>
        <w:keepNext/>
        <w:keepLines/>
        <w:numPr>
          <w:ilvl w:val="0"/>
          <w:numId w:val="5"/>
        </w:numPr>
        <w:pBdr>
          <w:top w:val="single" w:color="auto" w:sz="12" w:space="3"/>
        </w:pBdr>
        <w:spacing w:before="120" w:beforeLines="50" w:after="120" w:afterLines="50" w:line="259" w:lineRule="auto"/>
        <w:ind w:left="0"/>
        <w:jc w:val="both"/>
        <w:outlineLvl w:val="0"/>
        <w:rPr>
          <w:rFonts w:eastAsia="宋体"/>
          <w:kern w:val="2"/>
          <w:lang w:val="en-US" w:eastAsia="zh-CN"/>
        </w:rPr>
      </w:pPr>
      <w:r>
        <w:rPr>
          <w:rFonts w:hint="eastAsia" w:ascii="Arial" w:hAnsi="Arial" w:eastAsia="宋体"/>
          <w:kern w:val="2"/>
          <w:sz w:val="32"/>
          <w:lang w:val="en-US" w:eastAsia="zh-CN"/>
        </w:rPr>
        <w:t>Conclusion</w:t>
      </w:r>
    </w:p>
    <w:p>
      <w:pPr>
        <w:numPr>
          <w:ilvl w:val="255"/>
          <w:numId w:val="0"/>
        </w:numPr>
        <w:spacing w:after="120"/>
        <w:jc w:val="both"/>
        <w:rPr>
          <w:lang w:val="en-US" w:eastAsia="zh-CN"/>
        </w:rPr>
      </w:pPr>
      <w:r>
        <w:rPr>
          <w:rFonts w:hint="eastAsia" w:eastAsia="宋体"/>
          <w:kern w:val="2"/>
          <w:lang w:val="en-US" w:eastAsia="zh-CN"/>
        </w:rPr>
        <w:t>In this contribution, we discuss the remaining issue for Rel-19 A-IoT</w:t>
      </w:r>
      <w:r>
        <w:rPr>
          <w:rFonts w:hint="eastAsia"/>
          <w:lang w:val="en-US" w:eastAsia="zh-CN"/>
        </w:rPr>
        <w:t xml:space="preserve">. And the relevant proposals are </w:t>
      </w:r>
      <w:bookmarkStart w:id="6" w:name="_GoBack"/>
      <w:bookmarkEnd w:id="6"/>
      <w:r>
        <w:rPr>
          <w:rFonts w:hint="eastAsia"/>
          <w:lang w:val="en-US" w:eastAsia="zh-CN"/>
        </w:rPr>
        <w:t>given as below:</w:t>
      </w:r>
    </w:p>
    <w:p>
      <w:pPr>
        <w:pStyle w:val="113"/>
        <w:numPr>
          <w:numId w:val="0"/>
        </w:numPr>
        <w:tabs>
          <w:tab w:val="clear" w:pos="0"/>
        </w:tabs>
        <w:bidi w:val="0"/>
        <w:ind w:leftChars="0"/>
        <w:jc w:val="both"/>
        <w:rPr>
          <w:rFonts w:hint="eastAsia"/>
          <w:i/>
          <w:iCs/>
          <w:lang w:val="en-US" w:eastAsia="zh-CN"/>
        </w:rPr>
      </w:pPr>
      <w:r>
        <w:rPr>
          <w:rFonts w:hint="eastAsia"/>
          <w:i/>
          <w:iCs/>
          <w:lang w:val="en-US" w:eastAsia="zh-CN"/>
        </w:rPr>
        <w:t>Proposal 1: The following text proposal is proposed: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widowControl/>
              <w:suppressLineNumbers w:val="0"/>
              <w:spacing w:before="0" w:beforeAutospacing="0" w:after="180" w:afterAutospacing="0"/>
              <w:ind w:left="0" w:right="0"/>
              <w:jc w:val="left"/>
              <w:rPr>
                <w:rFonts w:hint="default" w:ascii="Arial" w:hAnsi="Arial" w:eastAsia="等线" w:cs="Arial"/>
                <w:sz w:val="28"/>
                <w:szCs w:val="28"/>
                <w:lang w:val="en-US" w:eastAsia="zh-CN"/>
              </w:rPr>
            </w:pPr>
            <w:r>
              <w:rPr>
                <w:rFonts w:hint="default" w:ascii="Arial" w:hAnsi="Arial" w:eastAsia="等线" w:cs="Arial"/>
                <w:kern w:val="0"/>
                <w:sz w:val="28"/>
                <w:szCs w:val="28"/>
                <w:lang w:val="en-US" w:eastAsia="zh-CN" w:bidi="ar"/>
              </w:rPr>
              <w:t>7.2.3</w:t>
            </w:r>
            <w:r>
              <w:rPr>
                <w:rFonts w:hint="default" w:ascii="Arial" w:hAnsi="Arial" w:eastAsia="等线" w:cs="Arial"/>
                <w:kern w:val="0"/>
                <w:sz w:val="28"/>
                <w:szCs w:val="28"/>
                <w:lang w:val="en-US" w:eastAsia="zh-CN" w:bidi="ar"/>
              </w:rPr>
              <w:tab/>
            </w:r>
            <w:r>
              <w:rPr>
                <w:rFonts w:hint="default" w:ascii="Arial" w:hAnsi="Arial" w:eastAsia="等线" w:cs="Arial"/>
                <w:kern w:val="0"/>
                <w:sz w:val="28"/>
                <w:szCs w:val="28"/>
                <w:lang w:val="en-US" w:eastAsia="zh-CN" w:bidi="ar"/>
              </w:rPr>
              <w:t>Monitoring of R2D</w:t>
            </w:r>
          </w:p>
          <w:p>
            <w:pPr>
              <w:keepNext w:val="0"/>
              <w:keepLines w:val="0"/>
              <w:widowControl/>
              <w:suppressLineNumbers w:val="0"/>
              <w:spacing w:before="0" w:beforeAutospacing="0" w:after="120" w:afterLines="50" w:afterAutospacing="0"/>
              <w:ind w:left="0" w:right="0"/>
              <w:jc w:val="left"/>
              <w:rPr>
                <w:rFonts w:hint="default" w:ascii="Times New Roman" w:hAnsi="Times New Roman" w:eastAsia="等线" w:cs="Times New Roman"/>
                <w:szCs w:val="20"/>
                <w:lang w:val="en-US" w:eastAsia="zh-CN"/>
              </w:rPr>
            </w:pPr>
            <w:r>
              <w:rPr>
                <w:rFonts w:hint="default" w:ascii="Times New Roman" w:hAnsi="Times New Roman" w:eastAsia="等线" w:cs="Times New Roman"/>
                <w:kern w:val="0"/>
                <w:sz w:val="20"/>
                <w:szCs w:val="20"/>
                <w:lang w:val="en-US" w:eastAsia="zh-CN" w:bidi="ar"/>
              </w:rPr>
              <w:t>A device is not required to monitor R2D: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宋体" w:cs="Times New Roman"/>
                <w:szCs w:val="20"/>
                <w:lang w:val="en-US" w:eastAsia="zh-CN"/>
              </w:rPr>
            </w:pPr>
            <w:r>
              <w:rPr>
                <w:rFonts w:hint="default" w:ascii="Times New Roman" w:hAnsi="Times New Roman" w:eastAsia="Times New Roman" w:cs="Arial"/>
                <w:kern w:val="0"/>
                <w:sz w:val="20"/>
                <w:szCs w:val="20"/>
                <w:lang w:val="en-US" w:eastAsia="zh-CN" w:bidi="ar"/>
              </w:rPr>
              <w:t>-</w:t>
            </w:r>
            <w:r>
              <w:rPr>
                <w:rFonts w:hint="default" w:ascii="Times New Roman" w:hAnsi="Times New Roman" w:eastAsia="Times New Roman" w:cs="Arial"/>
                <w:kern w:val="0"/>
                <w:sz w:val="20"/>
                <w:szCs w:val="20"/>
                <w:lang w:val="en-US" w:eastAsia="zh-CN" w:bidi="ar"/>
              </w:rPr>
              <w:tab/>
            </w:r>
            <w:r>
              <w:rPr>
                <w:rFonts w:hint="default" w:ascii="Times" w:hAnsi="Times" w:eastAsia="Batang" w:cs="Times New Roman"/>
                <w:kern w:val="0"/>
                <w:sz w:val="20"/>
                <w:szCs w:val="20"/>
                <w:lang w:val="en-US" w:eastAsia="zh-CN" w:bidi="ar"/>
              </w:rPr>
              <w:t>when</w:t>
            </w:r>
            <w:r>
              <w:rPr>
                <w:rFonts w:hint="default" w:ascii="Times New Roman" w:hAnsi="Times New Roman" w:eastAsia="等线" w:cs="Times New Roman"/>
                <w:color w:val="EE0000"/>
                <w:kern w:val="0"/>
                <w:sz w:val="20"/>
                <w:szCs w:val="20"/>
                <w:u w:val="single"/>
                <w:lang w:val="en-US" w:eastAsia="zh-CN" w:bidi="ar"/>
              </w:rPr>
              <w:t xml:space="preserve"> it is going to perform D2R transmission or is </w:t>
            </w:r>
            <w:r>
              <w:rPr>
                <w:rFonts w:hint="default" w:ascii="Times New Roman" w:hAnsi="Times New Roman" w:eastAsia="Times New Roman" w:cs="Arial"/>
                <w:kern w:val="0"/>
                <w:sz w:val="20"/>
                <w:szCs w:val="20"/>
                <w:lang w:val="en-US" w:eastAsia="zh-CN" w:bidi="ar"/>
              </w:rPr>
              <w:t>performing D2R transmission</w:t>
            </w:r>
            <w:r>
              <w:rPr>
                <w:rFonts w:hint="default" w:ascii="Times New Roman" w:hAnsi="Times New Roman" w:eastAsia="宋体" w:cs="Arial"/>
                <w:kern w:val="0"/>
                <w:sz w:val="20"/>
                <w:szCs w:val="20"/>
                <w:lang w:val="en-US" w:eastAsia="zh-CN" w:bidi="ar"/>
              </w:rPr>
              <w:t>.</w:t>
            </w:r>
          </w:p>
          <w:p>
            <w:pPr>
              <w:pStyle w:val="84"/>
              <w:rPr>
                <w:rFonts w:hint="default"/>
                <w:vertAlign w:val="baseline"/>
                <w:lang w:val="en-US" w:eastAsia="zh-CN"/>
              </w:rPr>
            </w:pPr>
            <w:r>
              <w:t>-</w:t>
            </w:r>
            <w:r>
              <w:tab/>
            </w:r>
            <w:r>
              <w:t xml:space="preserve">for a duration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nor/>
                      <m:sty m:val="p"/>
                    </m:rPr>
                    <w:rPr>
                      <w:rFonts w:ascii="Cambria Math" w:hAnsi="Cambria Math"/>
                      <w:b w:val="0"/>
                      <w:i w:val="0"/>
                    </w:rPr>
                    <m:t>D→R</m:t>
                  </m:r>
                  <m:ctrlPr>
                    <w:rPr>
                      <w:rFonts w:ascii="Cambria Math" w:hAnsi="Cambria Math"/>
                      <w:i/>
                    </w:rPr>
                  </m:ctrlPr>
                </m:sub>
                <m:sup>
                  <m:r>
                    <m:rPr>
                      <m:nor/>
                      <m:sty m:val="p"/>
                    </m:rPr>
                    <w:rPr>
                      <w:rFonts w:ascii="Cambria Math" w:hAnsi="Cambria Math"/>
                      <w:b w:val="0"/>
                      <w:i w:val="0"/>
                    </w:rPr>
                    <m:t>min</m:t>
                  </m:r>
                  <m:ctrlPr>
                    <w:rPr>
                      <w:rFonts w:ascii="Cambria Math" w:hAnsi="Cambria Math"/>
                      <w:i/>
                    </w:rPr>
                  </m:ctrlPr>
                </m:sup>
              </m:sSubSup>
            </m:oMath>
            <w:r>
              <w:t xml:space="preserve">, as specified in TS 38.191 [5], after the end of chip </w:t>
            </w:r>
            <m:oMath>
              <m:sSup>
                <m:sSupPr>
                  <m:ctrlPr>
                    <w:rPr>
                      <w:rFonts w:ascii="Cambria Math" w:hAnsi="Cambria Math"/>
                      <w:i/>
                    </w:rPr>
                  </m:ctrlPr>
                </m:sSupPr>
                <m:e>
                  <m:r>
                    <m:rPr/>
                    <w:rPr>
                      <w:rFonts w:ascii="Cambria Math" w:hAnsi="Cambria Math"/>
                    </w:rPr>
                    <m:t>χ</m:t>
                  </m:r>
                  <m:ctrlPr>
                    <w:rPr>
                      <w:rFonts w:ascii="Cambria Math" w:hAnsi="Cambria Math"/>
                      <w:i/>
                    </w:rPr>
                  </m:ctrlPr>
                </m:e>
                <m:sup>
                  <m:r>
                    <m:rPr>
                      <m:nor/>
                      <m:sty m:val="p"/>
                    </m:rPr>
                    <w:rPr>
                      <w:rFonts w:ascii="Cambria Math" w:hAnsi="Cambria Math"/>
                      <w:b w:val="0"/>
                      <w:i w:val="0"/>
                    </w:rPr>
                    <m:t>D2R</m:t>
                  </m:r>
                  <m:ctrlPr>
                    <w:rPr>
                      <w:rFonts w:ascii="Cambria Math" w:hAnsi="Cambria Math"/>
                      <w:i/>
                    </w:rPr>
                  </m:ctrlPr>
                </m:sup>
              </m:sSup>
              <m:r>
                <m:rPr/>
                <w:rPr>
                  <w:rFonts w:ascii="Cambria Math" w:hAnsi="Cambria Math"/>
                </w:rPr>
                <m:t>=</m:t>
              </m:r>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end</m:t>
                  </m:r>
                  <m:ctrlPr>
                    <w:rPr>
                      <w:rFonts w:ascii="Cambria Math" w:hAnsi="Cambria Math"/>
                      <w:i/>
                    </w:rPr>
                  </m:ctrlPr>
                </m:sub>
                <m:sup>
                  <m:r>
                    <m:rPr>
                      <m:nor/>
                      <m:sty m:val="p"/>
                    </m:rPr>
                    <w:rPr>
                      <w:rFonts w:ascii="Cambria Math" w:hAnsi="Cambria Math"/>
                      <w:b w:val="0"/>
                      <w:i w:val="0"/>
                    </w:rPr>
                    <m:t>D2R</m:t>
                  </m:r>
                  <m:ctrlPr>
                    <w:rPr>
                      <w:rFonts w:ascii="Cambria Math" w:hAnsi="Cambria Math"/>
                      <w:i/>
                    </w:rPr>
                  </m:ctrlPr>
                </m:sup>
              </m:sSubSup>
            </m:oMath>
            <w:r>
              <w:t xml:space="preserve"> when the device performs a D2R transmission ending in chip </w:t>
            </w:r>
            <m:oMath>
              <m:sSubSup>
                <m:sSubSupPr>
                  <m:ctrlPr>
                    <w:rPr>
                      <w:rFonts w:ascii="Cambria Math" w:hAnsi="Cambria Math"/>
                      <w:i/>
                    </w:rPr>
                  </m:ctrlPr>
                </m:sSubSupPr>
                <m:e>
                  <m:r>
                    <m:rPr/>
                    <w:rPr>
                      <w:rFonts w:ascii="Cambria Math" w:hAnsi="Cambria Math"/>
                    </w:rPr>
                    <m:t>χ</m:t>
                  </m:r>
                  <m:ctrlPr>
                    <w:rPr>
                      <w:rFonts w:ascii="Cambria Math" w:hAnsi="Cambria Math"/>
                      <w:i/>
                    </w:rPr>
                  </m:ctrlPr>
                </m:e>
                <m:sub>
                  <m:r>
                    <m:rPr>
                      <m:nor/>
                      <m:sty m:val="p"/>
                    </m:rPr>
                    <w:rPr>
                      <w:rFonts w:ascii="Cambria Math" w:hAnsi="Cambria Math"/>
                      <w:b w:val="0"/>
                      <w:i w:val="0"/>
                    </w:rPr>
                    <m:t>end</m:t>
                  </m:r>
                  <m:ctrlPr>
                    <w:rPr>
                      <w:rFonts w:ascii="Cambria Math" w:hAnsi="Cambria Math"/>
                      <w:i/>
                    </w:rPr>
                  </m:ctrlPr>
                </m:sub>
                <m:sup>
                  <m:r>
                    <m:rPr>
                      <m:nor/>
                      <m:sty m:val="p"/>
                    </m:rPr>
                    <w:rPr>
                      <w:rFonts w:ascii="Cambria Math" w:hAnsi="Cambria Math"/>
                      <w:b w:val="0"/>
                      <w:i w:val="0"/>
                    </w:rPr>
                    <m:t>D2R</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chip</m:t>
                  </m:r>
                  <m:ctrlPr>
                    <w:rPr>
                      <w:rFonts w:ascii="Cambria Math" w:hAnsi="Cambria Math"/>
                      <w:i/>
                    </w:rPr>
                  </m:ctrlPr>
                </m:sub>
                <m:sup>
                  <m:r>
                    <m:rPr>
                      <m:nor/>
                      <m:sty m:val="p"/>
                    </m:rPr>
                    <w:rPr>
                      <w:rFonts w:ascii="Cambria Math" w:hAnsi="Cambria Math"/>
                      <w:b w:val="0"/>
                      <w:i w:val="0"/>
                    </w:rPr>
                    <m:t>D2R</m:t>
                  </m:r>
                  <m:ctrlPr>
                    <w:rPr>
                      <w:rFonts w:ascii="Cambria Math" w:hAnsi="Cambria Math"/>
                      <w:i/>
                    </w:rPr>
                  </m:ctrlPr>
                </m:sup>
              </m:sSubSup>
              <m:r>
                <m:rPr/>
                <w:rPr>
                  <w:rFonts w:ascii="Cambria Math" w:hAnsi="Cambria Math"/>
                </w:rPr>
                <m:t>−</m:t>
              </m:r>
            </m:oMath>
            <w:r>
              <w:t>1.</w:t>
            </w:r>
          </w:p>
        </w:tc>
      </w:tr>
    </w:tbl>
    <w:p>
      <w:pPr>
        <w:pStyle w:val="113"/>
        <w:numPr>
          <w:numId w:val="0"/>
        </w:numPr>
        <w:tabs>
          <w:tab w:val="clear" w:pos="0"/>
        </w:tabs>
        <w:bidi w:val="0"/>
        <w:ind w:leftChars="0"/>
        <w:rPr>
          <w:rFonts w:hint="eastAsia"/>
          <w:lang w:val="en-US" w:eastAsia="zh-CN"/>
        </w:rPr>
      </w:pPr>
    </w:p>
    <w:p>
      <w:pPr>
        <w:pStyle w:val="113"/>
        <w:numPr>
          <w:numId w:val="0"/>
        </w:numPr>
        <w:tabs>
          <w:tab w:val="clear" w:pos="0"/>
        </w:tabs>
        <w:bidi w:val="0"/>
        <w:ind w:leftChars="0"/>
        <w:jc w:val="both"/>
        <w:rPr>
          <w:rFonts w:hint="eastAsia" w:ascii="Times New Roman" w:hAnsi="Times New Roman" w:cs="Times New Roman"/>
          <w:i/>
          <w:iCs/>
          <w:lang w:val="en-US" w:eastAsia="zh-CN"/>
        </w:rPr>
      </w:pPr>
      <w:r>
        <w:rPr>
          <w:rFonts w:hint="eastAsia"/>
          <w:i/>
          <w:iCs/>
          <w:lang w:val="en-US" w:eastAsia="zh-CN"/>
        </w:rPr>
        <w:t xml:space="preserve">Proposal 2: </w:t>
      </w:r>
      <w:r>
        <w:rPr>
          <w:rFonts w:hint="eastAsia" w:ascii="Times New Roman" w:hAnsi="Times New Roman" w:cs="Times New Roman"/>
          <w:i/>
          <w:iCs/>
          <w:lang w:val="en-US" w:eastAsia="zh-CN"/>
        </w:rPr>
        <w:t>When X = 2, for the potential overlap of the 1</w:t>
      </w:r>
      <w:r>
        <w:rPr>
          <w:rFonts w:hint="eastAsia" w:ascii="Times New Roman" w:hAnsi="Times New Roman" w:cs="Times New Roman"/>
          <w:i/>
          <w:iCs/>
          <w:vertAlign w:val="superscript"/>
          <w:lang w:val="en-US" w:eastAsia="zh-CN"/>
        </w:rPr>
        <w:t>st</w:t>
      </w:r>
      <w:r>
        <w:rPr>
          <w:rFonts w:hint="eastAsia" w:ascii="Times New Roman" w:hAnsi="Times New Roman" w:cs="Times New Roman"/>
          <w:i/>
          <w:iCs/>
          <w:lang w:val="en-US" w:eastAsia="zh-CN"/>
        </w:rPr>
        <w:t xml:space="preserve"> and 2</w:t>
      </w:r>
      <w:r>
        <w:rPr>
          <w:rFonts w:hint="eastAsia" w:ascii="Times New Roman" w:hAnsi="Times New Roman" w:cs="Times New Roman"/>
          <w:i/>
          <w:iCs/>
          <w:vertAlign w:val="superscript"/>
          <w:lang w:val="en-US" w:eastAsia="zh-CN"/>
        </w:rPr>
        <w:t>nd</w:t>
      </w:r>
      <w:r>
        <w:rPr>
          <w:rFonts w:hint="eastAsia" w:ascii="Times New Roman" w:hAnsi="Times New Roman" w:cs="Times New Roman"/>
          <w:i/>
          <w:iCs/>
          <w:lang w:val="en-US" w:eastAsia="zh-CN"/>
        </w:rPr>
        <w:t xml:space="preserve"> Msg1 time resource due to the time drift during postamble and padding chips, leave it to be avoided or handled by reader implementation.</w:t>
      </w: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7"/>
        </w:numPr>
        <w:adjustRightInd w:val="0"/>
        <w:snapToGrid w:val="0"/>
        <w:spacing w:after="120" w:afterLines="50"/>
        <w:rPr>
          <w:lang w:val="en-US" w:eastAsia="zh-CN"/>
        </w:rPr>
      </w:pPr>
      <w:r>
        <w:rPr>
          <w:rFonts w:ascii="Times New Roman" w:hAnsi="Times New Roman" w:cs="Times New Roman"/>
          <w:lang w:val="en-CA" w:eastAsia="zh-CN"/>
        </w:rPr>
        <w:t>R1-2508038</w:t>
      </w:r>
      <w:r>
        <w:rPr>
          <w:rFonts w:hint="eastAsia" w:ascii="Times New Roman" w:hAnsi="Times New Roman" w:cs="Times New Roman"/>
          <w:lang w:val="en-US" w:eastAsia="zh-CN"/>
        </w:rPr>
        <w:t>,</w:t>
      </w:r>
      <w:r>
        <w:rPr>
          <w:rFonts w:ascii="Times New Roman" w:hAnsi="Times New Roman" w:cs="Times New Roman"/>
          <w:lang w:val="en-CA" w:eastAsia="zh-CN"/>
        </w:rPr>
        <w:tab/>
      </w:r>
      <w:r>
        <w:rPr>
          <w:rFonts w:ascii="Times New Roman" w:hAnsi="Times New Roman" w:cs="Times New Roman"/>
          <w:lang w:val="en-CA" w:eastAsia="zh-CN"/>
        </w:rPr>
        <w:t>Summary #1 for maintenance on solutions for A-IoT in NR</w:t>
      </w:r>
      <w:r>
        <w:rPr>
          <w:rFonts w:hint="eastAsia" w:ascii="Times New Roman" w:hAnsi="Times New Roman" w:cs="Times New Roman"/>
          <w:lang w:val="en-US" w:eastAsia="zh-CN"/>
        </w:rPr>
        <w:t xml:space="preserve">, </w:t>
      </w:r>
      <w:r>
        <w:rPr>
          <w:rFonts w:ascii="Times New Roman" w:hAnsi="Times New Roman" w:cs="Times New Roman"/>
          <w:lang w:val="en-CA" w:eastAsia="zh-CN"/>
        </w:rPr>
        <w:t>Moderator (CMCC)</w:t>
      </w:r>
      <w:r>
        <w:rPr>
          <w:rFonts w:hint="eastAsia" w:ascii="Times New Roman" w:hAnsi="Times New Roman" w:cs="Times New Roman"/>
          <w:lang w:val="en-US" w:eastAsia="zh-CN"/>
        </w:rPr>
        <w:t>, RAN1#122bis</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variable"/>
    <w:sig w:usb0="900002AF" w:usb1="01D77CFB" w:usb2="00000012" w:usb3="00000000" w:csb0="00080001" w:csb1="00000000"/>
  </w:font>
  <w:font w:name="@等线">
    <w:altName w:val="宋体"/>
    <w:panose1 w:val="00000000000000000000"/>
    <w:charset w:val="86"/>
    <w:family w:val="auto"/>
    <w:pitch w:val="variable"/>
    <w:sig w:usb0="00000000" w:usb1="38CF7CFA" w:usb2="00000016" w:usb3="00000000" w:csb0="0004000F" w:csb1="00000000"/>
  </w:font>
  <w:font w:name="Malgun Gothic">
    <w:panose1 w:val="020B0503020000020004"/>
    <w:charset w:val="81"/>
    <w:family w:val="auto"/>
    <w:pitch w:val="variable"/>
    <w:sig w:usb0="900002AF" w:usb1="01D77CFB" w:usb2="00000012" w:usb3="00000000" w:csb0="00080001" w:csb1="00000000"/>
  </w:font>
  <w:font w:name="@Batang">
    <w:panose1 w:val="02030600000101010101"/>
    <w:charset w:val="81"/>
    <w:family w:val="auto"/>
    <w:pitch w:val="variable"/>
    <w:sig w:usb0="B00002AF" w:usb1="69D77CFB" w:usb2="00000030" w:usb3="00000000" w:csb0="4008009F" w:csb1="DFD7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C61D0"/>
    <w:multiLevelType w:val="multilevel"/>
    <w:tmpl w:val="CC7C61D0"/>
    <w:lvl w:ilvl="0" w:tentative="0">
      <w:start w:val="1"/>
      <w:numFmt w:val="decimal"/>
      <w:pStyle w:val="11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0F88426"/>
    <w:multiLevelType w:val="multilevel"/>
    <w:tmpl w:val="00F88426"/>
    <w:lvl w:ilvl="0" w:tentative="0">
      <w:start w:val="1"/>
      <w:numFmt w:val="decimal"/>
      <w:pStyle w:val="4"/>
      <w:lvlText w:val="%1"/>
      <w:lvlJc w:val="left"/>
      <w:pPr>
        <w:ind w:left="432" w:hanging="432"/>
      </w:pPr>
      <w:rPr>
        <w:rFonts w:hint="default" w:ascii="宋体" w:hAnsi="宋体" w:eastAsia="宋体" w:cs="宋体"/>
      </w:rPr>
    </w:lvl>
    <w:lvl w:ilvl="1" w:tentative="0">
      <w:start w:val="1"/>
      <w:numFmt w:val="decimal"/>
      <w:pStyle w:val="5"/>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D18507A"/>
    <w:multiLevelType w:val="multilevel"/>
    <w:tmpl w:val="1D18507A"/>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4">
    <w:nsid w:val="5B1757E5"/>
    <w:multiLevelType w:val="multilevel"/>
    <w:tmpl w:val="5B1757E5"/>
    <w:lvl w:ilvl="0" w:tentative="0">
      <w:start w:val="1"/>
      <w:numFmt w:val="decimal"/>
      <w:pStyle w:val="3"/>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7600069B"/>
    <w:multiLevelType w:val="singleLevel"/>
    <w:tmpl w:val="7600069B"/>
    <w:lvl w:ilvl="0" w:tentative="0">
      <w:start w:val="1"/>
      <w:numFmt w:val="decimal"/>
      <w:pStyle w:val="116"/>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6">
    <w:nsid w:val="77AD443B"/>
    <w:multiLevelType w:val="singleLevel"/>
    <w:tmpl w:val="77AD443B"/>
    <w:lvl w:ilvl="0" w:tentative="0">
      <w:start w:val="1"/>
      <w:numFmt w:val="decimal"/>
      <w:suff w:val="space"/>
      <w:lvlText w:val="[%1]"/>
      <w:lvlJc w:val="left"/>
    </w:lvl>
  </w:abstractNum>
  <w:num w:numId="1">
    <w:abstractNumId w:val="4"/>
  </w:num>
  <w:num w:numId="2">
    <w:abstractNumId w:val="1"/>
  </w:num>
  <w:num w:numId="3">
    <w:abstractNumId w:val="0"/>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06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3A3"/>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3D6"/>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3F06"/>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C"/>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57B"/>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A0"/>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CF1"/>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86D"/>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F46F01"/>
    <w:rsid w:val="01FF0BB0"/>
    <w:rsid w:val="023445F1"/>
    <w:rsid w:val="023C2A4A"/>
    <w:rsid w:val="02763A3F"/>
    <w:rsid w:val="029D35E5"/>
    <w:rsid w:val="02A44400"/>
    <w:rsid w:val="02AC7790"/>
    <w:rsid w:val="02B5591D"/>
    <w:rsid w:val="02CA11A2"/>
    <w:rsid w:val="02D77BDF"/>
    <w:rsid w:val="03133552"/>
    <w:rsid w:val="03145F4F"/>
    <w:rsid w:val="034D61DE"/>
    <w:rsid w:val="03607B4C"/>
    <w:rsid w:val="037729D5"/>
    <w:rsid w:val="037D61DE"/>
    <w:rsid w:val="0382452D"/>
    <w:rsid w:val="038A1AFE"/>
    <w:rsid w:val="03932311"/>
    <w:rsid w:val="03C93788"/>
    <w:rsid w:val="03F87400"/>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053F0"/>
    <w:rsid w:val="05D364C1"/>
    <w:rsid w:val="05F53334"/>
    <w:rsid w:val="05FE6CE9"/>
    <w:rsid w:val="061661E8"/>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C06133"/>
    <w:rsid w:val="07C733D5"/>
    <w:rsid w:val="07CA53B7"/>
    <w:rsid w:val="07E00787"/>
    <w:rsid w:val="07EF511E"/>
    <w:rsid w:val="07F21BCE"/>
    <w:rsid w:val="07FC1E3A"/>
    <w:rsid w:val="07FF627E"/>
    <w:rsid w:val="080F24BB"/>
    <w:rsid w:val="08161095"/>
    <w:rsid w:val="082E22FB"/>
    <w:rsid w:val="08364259"/>
    <w:rsid w:val="083777F4"/>
    <w:rsid w:val="08403918"/>
    <w:rsid w:val="086304AD"/>
    <w:rsid w:val="087D38C2"/>
    <w:rsid w:val="089079DB"/>
    <w:rsid w:val="089538A4"/>
    <w:rsid w:val="08BB6177"/>
    <w:rsid w:val="08E1405C"/>
    <w:rsid w:val="08F125C1"/>
    <w:rsid w:val="09060E77"/>
    <w:rsid w:val="0908255E"/>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384618"/>
    <w:rsid w:val="0A424433"/>
    <w:rsid w:val="0A434865"/>
    <w:rsid w:val="0A460084"/>
    <w:rsid w:val="0A4B40D0"/>
    <w:rsid w:val="0A520E56"/>
    <w:rsid w:val="0A540824"/>
    <w:rsid w:val="0A5903AD"/>
    <w:rsid w:val="0A87376C"/>
    <w:rsid w:val="0A904634"/>
    <w:rsid w:val="0A940DEC"/>
    <w:rsid w:val="0AAD17BD"/>
    <w:rsid w:val="0AB86EC3"/>
    <w:rsid w:val="0AE5763C"/>
    <w:rsid w:val="0AE87DF7"/>
    <w:rsid w:val="0B2874F5"/>
    <w:rsid w:val="0B382F94"/>
    <w:rsid w:val="0B533EDF"/>
    <w:rsid w:val="0B5B42A3"/>
    <w:rsid w:val="0B637623"/>
    <w:rsid w:val="0BAB0506"/>
    <w:rsid w:val="0BCB3C88"/>
    <w:rsid w:val="0BD1116D"/>
    <w:rsid w:val="0BD61231"/>
    <w:rsid w:val="0BDA7DFE"/>
    <w:rsid w:val="0BEB0FA3"/>
    <w:rsid w:val="0C134786"/>
    <w:rsid w:val="0C153D9E"/>
    <w:rsid w:val="0C331791"/>
    <w:rsid w:val="0C4516E5"/>
    <w:rsid w:val="0C494112"/>
    <w:rsid w:val="0C5D02EA"/>
    <w:rsid w:val="0C722986"/>
    <w:rsid w:val="0C861BB7"/>
    <w:rsid w:val="0CB90EC4"/>
    <w:rsid w:val="0CC64018"/>
    <w:rsid w:val="0CD91251"/>
    <w:rsid w:val="0CDD75B0"/>
    <w:rsid w:val="0D04432E"/>
    <w:rsid w:val="0D146881"/>
    <w:rsid w:val="0D221934"/>
    <w:rsid w:val="0D331442"/>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A73A9E"/>
    <w:rsid w:val="0EBD5C3C"/>
    <w:rsid w:val="0ED51EFE"/>
    <w:rsid w:val="0EF7021B"/>
    <w:rsid w:val="0F376B5B"/>
    <w:rsid w:val="0F4B6335"/>
    <w:rsid w:val="0F544138"/>
    <w:rsid w:val="0F5D54C1"/>
    <w:rsid w:val="0F8D57B4"/>
    <w:rsid w:val="0F9150BD"/>
    <w:rsid w:val="0FA67AC7"/>
    <w:rsid w:val="101E6F16"/>
    <w:rsid w:val="103536E8"/>
    <w:rsid w:val="103C4D8B"/>
    <w:rsid w:val="10551038"/>
    <w:rsid w:val="10574F0E"/>
    <w:rsid w:val="106711F7"/>
    <w:rsid w:val="106B4395"/>
    <w:rsid w:val="10772724"/>
    <w:rsid w:val="108A1555"/>
    <w:rsid w:val="10993494"/>
    <w:rsid w:val="10C132DD"/>
    <w:rsid w:val="10D246F9"/>
    <w:rsid w:val="10DC6C37"/>
    <w:rsid w:val="10F75262"/>
    <w:rsid w:val="11096D68"/>
    <w:rsid w:val="110B2D84"/>
    <w:rsid w:val="110C525C"/>
    <w:rsid w:val="1134499D"/>
    <w:rsid w:val="11575C2B"/>
    <w:rsid w:val="115977E1"/>
    <w:rsid w:val="115F398D"/>
    <w:rsid w:val="11684B46"/>
    <w:rsid w:val="11AB05E7"/>
    <w:rsid w:val="11D75A90"/>
    <w:rsid w:val="11DB0D73"/>
    <w:rsid w:val="11F86096"/>
    <w:rsid w:val="11FE120A"/>
    <w:rsid w:val="12351E98"/>
    <w:rsid w:val="125150BC"/>
    <w:rsid w:val="12626F20"/>
    <w:rsid w:val="12777251"/>
    <w:rsid w:val="128012E4"/>
    <w:rsid w:val="12802680"/>
    <w:rsid w:val="128D2669"/>
    <w:rsid w:val="12B64D2A"/>
    <w:rsid w:val="12BE692B"/>
    <w:rsid w:val="12D930F4"/>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56146C"/>
    <w:rsid w:val="146A41AD"/>
    <w:rsid w:val="146F30CD"/>
    <w:rsid w:val="14B33BFC"/>
    <w:rsid w:val="14B42323"/>
    <w:rsid w:val="14BE3B4E"/>
    <w:rsid w:val="14D61D5D"/>
    <w:rsid w:val="1507368F"/>
    <w:rsid w:val="150769A0"/>
    <w:rsid w:val="15114E18"/>
    <w:rsid w:val="15254FBD"/>
    <w:rsid w:val="153302F6"/>
    <w:rsid w:val="154D37FD"/>
    <w:rsid w:val="156A68A6"/>
    <w:rsid w:val="156E2B17"/>
    <w:rsid w:val="15A46861"/>
    <w:rsid w:val="15CB6525"/>
    <w:rsid w:val="15D909F4"/>
    <w:rsid w:val="15E26A39"/>
    <w:rsid w:val="15F411EA"/>
    <w:rsid w:val="16165B72"/>
    <w:rsid w:val="16276CD6"/>
    <w:rsid w:val="162B6B89"/>
    <w:rsid w:val="165E31F0"/>
    <w:rsid w:val="1673312F"/>
    <w:rsid w:val="1683253C"/>
    <w:rsid w:val="16863D73"/>
    <w:rsid w:val="16A54529"/>
    <w:rsid w:val="16B334CA"/>
    <w:rsid w:val="16D93965"/>
    <w:rsid w:val="16E23578"/>
    <w:rsid w:val="16FC6438"/>
    <w:rsid w:val="17167266"/>
    <w:rsid w:val="172826B7"/>
    <w:rsid w:val="172F27F8"/>
    <w:rsid w:val="1740430F"/>
    <w:rsid w:val="17494CF8"/>
    <w:rsid w:val="17614C36"/>
    <w:rsid w:val="176F442A"/>
    <w:rsid w:val="17761A21"/>
    <w:rsid w:val="17881604"/>
    <w:rsid w:val="178972C7"/>
    <w:rsid w:val="178A77D4"/>
    <w:rsid w:val="1791662A"/>
    <w:rsid w:val="1799052B"/>
    <w:rsid w:val="179D60DE"/>
    <w:rsid w:val="17BD77B3"/>
    <w:rsid w:val="17C549E8"/>
    <w:rsid w:val="17C65F42"/>
    <w:rsid w:val="17D814E2"/>
    <w:rsid w:val="17DC62A9"/>
    <w:rsid w:val="17E1088B"/>
    <w:rsid w:val="17E7412C"/>
    <w:rsid w:val="17F07058"/>
    <w:rsid w:val="180F3D2C"/>
    <w:rsid w:val="1829546F"/>
    <w:rsid w:val="1835615B"/>
    <w:rsid w:val="183961FD"/>
    <w:rsid w:val="185F1DEB"/>
    <w:rsid w:val="18602F33"/>
    <w:rsid w:val="189070FA"/>
    <w:rsid w:val="18913D75"/>
    <w:rsid w:val="18B471F1"/>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B43345"/>
    <w:rsid w:val="19BD1E0E"/>
    <w:rsid w:val="19C64977"/>
    <w:rsid w:val="19CA49C6"/>
    <w:rsid w:val="19CC7309"/>
    <w:rsid w:val="19E02B13"/>
    <w:rsid w:val="1A3C2A96"/>
    <w:rsid w:val="1A4B1543"/>
    <w:rsid w:val="1A53066D"/>
    <w:rsid w:val="1AAD709C"/>
    <w:rsid w:val="1AE04D97"/>
    <w:rsid w:val="1B09548A"/>
    <w:rsid w:val="1B1258FF"/>
    <w:rsid w:val="1B284666"/>
    <w:rsid w:val="1B2B48A4"/>
    <w:rsid w:val="1B3002B2"/>
    <w:rsid w:val="1B344926"/>
    <w:rsid w:val="1B3D2AFC"/>
    <w:rsid w:val="1B426154"/>
    <w:rsid w:val="1B707488"/>
    <w:rsid w:val="1B9C66E3"/>
    <w:rsid w:val="1BD05D2C"/>
    <w:rsid w:val="1BD9225E"/>
    <w:rsid w:val="1BDE4DF4"/>
    <w:rsid w:val="1BEB3FCB"/>
    <w:rsid w:val="1BF20427"/>
    <w:rsid w:val="1BFD6F6E"/>
    <w:rsid w:val="1BFF39FC"/>
    <w:rsid w:val="1C212AF4"/>
    <w:rsid w:val="1C6151EC"/>
    <w:rsid w:val="1C7178C5"/>
    <w:rsid w:val="1C775C44"/>
    <w:rsid w:val="1CBB7073"/>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3119C"/>
    <w:rsid w:val="1E854EF5"/>
    <w:rsid w:val="1E8D23DE"/>
    <w:rsid w:val="1EAC455F"/>
    <w:rsid w:val="1EC07717"/>
    <w:rsid w:val="1EDC7CD0"/>
    <w:rsid w:val="1F004456"/>
    <w:rsid w:val="1F0B2934"/>
    <w:rsid w:val="1F25238F"/>
    <w:rsid w:val="1F3C1C4F"/>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5D4890"/>
    <w:rsid w:val="20691B6E"/>
    <w:rsid w:val="207313D4"/>
    <w:rsid w:val="20C22C2B"/>
    <w:rsid w:val="21396E8B"/>
    <w:rsid w:val="216D1242"/>
    <w:rsid w:val="21795FCB"/>
    <w:rsid w:val="217B0ED5"/>
    <w:rsid w:val="2183631A"/>
    <w:rsid w:val="21865CC0"/>
    <w:rsid w:val="21870336"/>
    <w:rsid w:val="21945402"/>
    <w:rsid w:val="21A62AC3"/>
    <w:rsid w:val="21A765D8"/>
    <w:rsid w:val="21B14BD7"/>
    <w:rsid w:val="21C11625"/>
    <w:rsid w:val="21CD4070"/>
    <w:rsid w:val="21D97A24"/>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8A2BE0"/>
    <w:rsid w:val="24985262"/>
    <w:rsid w:val="24A0002F"/>
    <w:rsid w:val="24A63A7A"/>
    <w:rsid w:val="24A948B4"/>
    <w:rsid w:val="24B42B0E"/>
    <w:rsid w:val="24BF0FAE"/>
    <w:rsid w:val="24C24A58"/>
    <w:rsid w:val="24CB740E"/>
    <w:rsid w:val="24EE5C77"/>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F71F95"/>
    <w:rsid w:val="260B535E"/>
    <w:rsid w:val="260C155B"/>
    <w:rsid w:val="263878E4"/>
    <w:rsid w:val="2644513E"/>
    <w:rsid w:val="265B173D"/>
    <w:rsid w:val="265F3220"/>
    <w:rsid w:val="266837E1"/>
    <w:rsid w:val="266A6A94"/>
    <w:rsid w:val="267D1DBB"/>
    <w:rsid w:val="268B30C9"/>
    <w:rsid w:val="269C3D9C"/>
    <w:rsid w:val="26A37EF2"/>
    <w:rsid w:val="26A677D0"/>
    <w:rsid w:val="26BA0518"/>
    <w:rsid w:val="26BA2878"/>
    <w:rsid w:val="26BB0AC8"/>
    <w:rsid w:val="26BD2131"/>
    <w:rsid w:val="26DB26DD"/>
    <w:rsid w:val="26E044D4"/>
    <w:rsid w:val="26F44358"/>
    <w:rsid w:val="271908BA"/>
    <w:rsid w:val="27312665"/>
    <w:rsid w:val="273F4135"/>
    <w:rsid w:val="274719E5"/>
    <w:rsid w:val="274748E3"/>
    <w:rsid w:val="274C3602"/>
    <w:rsid w:val="279A7F3F"/>
    <w:rsid w:val="279D0959"/>
    <w:rsid w:val="27A535D8"/>
    <w:rsid w:val="27A906DB"/>
    <w:rsid w:val="27BB1A8B"/>
    <w:rsid w:val="27BF6F2F"/>
    <w:rsid w:val="27C05A11"/>
    <w:rsid w:val="27C1785B"/>
    <w:rsid w:val="27EA551F"/>
    <w:rsid w:val="28370B3C"/>
    <w:rsid w:val="287856D1"/>
    <w:rsid w:val="28830928"/>
    <w:rsid w:val="28900AA8"/>
    <w:rsid w:val="289419B0"/>
    <w:rsid w:val="289C7CAD"/>
    <w:rsid w:val="28B819FD"/>
    <w:rsid w:val="28BE5CD7"/>
    <w:rsid w:val="28DC001F"/>
    <w:rsid w:val="28ED236C"/>
    <w:rsid w:val="29185DD8"/>
    <w:rsid w:val="291B3DFF"/>
    <w:rsid w:val="29404458"/>
    <w:rsid w:val="294824E9"/>
    <w:rsid w:val="295520A5"/>
    <w:rsid w:val="295E1CF7"/>
    <w:rsid w:val="296836AA"/>
    <w:rsid w:val="298A07FF"/>
    <w:rsid w:val="298F6901"/>
    <w:rsid w:val="29AA0211"/>
    <w:rsid w:val="29B1162D"/>
    <w:rsid w:val="29C92D74"/>
    <w:rsid w:val="29CF7BF0"/>
    <w:rsid w:val="29DD3EBA"/>
    <w:rsid w:val="29EE7EF6"/>
    <w:rsid w:val="2A071EBD"/>
    <w:rsid w:val="2A086403"/>
    <w:rsid w:val="2A293AF6"/>
    <w:rsid w:val="2A423861"/>
    <w:rsid w:val="2A7927BC"/>
    <w:rsid w:val="2A8300A2"/>
    <w:rsid w:val="2AA62BA6"/>
    <w:rsid w:val="2AC26DE9"/>
    <w:rsid w:val="2AC82502"/>
    <w:rsid w:val="2AE35029"/>
    <w:rsid w:val="2B103709"/>
    <w:rsid w:val="2B1B7F5E"/>
    <w:rsid w:val="2B1C4DBF"/>
    <w:rsid w:val="2B5402CE"/>
    <w:rsid w:val="2BD90485"/>
    <w:rsid w:val="2BEB33E8"/>
    <w:rsid w:val="2BF30B25"/>
    <w:rsid w:val="2C0D354A"/>
    <w:rsid w:val="2C1E4543"/>
    <w:rsid w:val="2C71695F"/>
    <w:rsid w:val="2CE04622"/>
    <w:rsid w:val="2CEA66B9"/>
    <w:rsid w:val="2CED7728"/>
    <w:rsid w:val="2CEE6DE5"/>
    <w:rsid w:val="2D0D5E52"/>
    <w:rsid w:val="2D1C0225"/>
    <w:rsid w:val="2D43726B"/>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6628DC"/>
    <w:rsid w:val="2F7A2BC9"/>
    <w:rsid w:val="2FA76EBB"/>
    <w:rsid w:val="2FAA09D3"/>
    <w:rsid w:val="2FB35BCF"/>
    <w:rsid w:val="2FE7552B"/>
    <w:rsid w:val="2FEA69D0"/>
    <w:rsid w:val="2FFC7AAE"/>
    <w:rsid w:val="302B3CD7"/>
    <w:rsid w:val="30362CBF"/>
    <w:rsid w:val="30513025"/>
    <w:rsid w:val="305C7B9A"/>
    <w:rsid w:val="3079120E"/>
    <w:rsid w:val="308E41E1"/>
    <w:rsid w:val="30A62F19"/>
    <w:rsid w:val="30A957E4"/>
    <w:rsid w:val="30AB4163"/>
    <w:rsid w:val="30C870C0"/>
    <w:rsid w:val="30D15C2D"/>
    <w:rsid w:val="30D91DEB"/>
    <w:rsid w:val="30F520CC"/>
    <w:rsid w:val="30FE5ECD"/>
    <w:rsid w:val="310862A7"/>
    <w:rsid w:val="311B349D"/>
    <w:rsid w:val="31235CB5"/>
    <w:rsid w:val="312864DC"/>
    <w:rsid w:val="31331717"/>
    <w:rsid w:val="31354DC5"/>
    <w:rsid w:val="3142614E"/>
    <w:rsid w:val="31436136"/>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7D13AE"/>
    <w:rsid w:val="33C76C40"/>
    <w:rsid w:val="33C81AD2"/>
    <w:rsid w:val="33ED2723"/>
    <w:rsid w:val="34103C00"/>
    <w:rsid w:val="3411532C"/>
    <w:rsid w:val="34485F08"/>
    <w:rsid w:val="34531C29"/>
    <w:rsid w:val="349530BC"/>
    <w:rsid w:val="34BB54BF"/>
    <w:rsid w:val="34D42C3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6044D2D"/>
    <w:rsid w:val="360836B2"/>
    <w:rsid w:val="360D7B3A"/>
    <w:rsid w:val="36125696"/>
    <w:rsid w:val="36180115"/>
    <w:rsid w:val="361B43B1"/>
    <w:rsid w:val="365C33EF"/>
    <w:rsid w:val="36A84032"/>
    <w:rsid w:val="36AA0198"/>
    <w:rsid w:val="36BB6864"/>
    <w:rsid w:val="36C34865"/>
    <w:rsid w:val="36C87EAB"/>
    <w:rsid w:val="36CC6506"/>
    <w:rsid w:val="36CE429A"/>
    <w:rsid w:val="36DD45FA"/>
    <w:rsid w:val="36F4195D"/>
    <w:rsid w:val="370F6065"/>
    <w:rsid w:val="37240758"/>
    <w:rsid w:val="374123BF"/>
    <w:rsid w:val="3741560F"/>
    <w:rsid w:val="37543B30"/>
    <w:rsid w:val="37587738"/>
    <w:rsid w:val="37633642"/>
    <w:rsid w:val="37865C12"/>
    <w:rsid w:val="3787658D"/>
    <w:rsid w:val="37936A2D"/>
    <w:rsid w:val="37AE2D7F"/>
    <w:rsid w:val="37B57294"/>
    <w:rsid w:val="38263D99"/>
    <w:rsid w:val="384309AE"/>
    <w:rsid w:val="38443B0D"/>
    <w:rsid w:val="384E01F8"/>
    <w:rsid w:val="38521FDA"/>
    <w:rsid w:val="386710C4"/>
    <w:rsid w:val="38851770"/>
    <w:rsid w:val="388B4C1A"/>
    <w:rsid w:val="389E0E47"/>
    <w:rsid w:val="38A677FE"/>
    <w:rsid w:val="38AA65AA"/>
    <w:rsid w:val="38D5056E"/>
    <w:rsid w:val="38D70B59"/>
    <w:rsid w:val="38DD17C9"/>
    <w:rsid w:val="38F4690D"/>
    <w:rsid w:val="38FA1EE5"/>
    <w:rsid w:val="393C3DA1"/>
    <w:rsid w:val="39430932"/>
    <w:rsid w:val="396B5F27"/>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B037BB6"/>
    <w:rsid w:val="3B1C6061"/>
    <w:rsid w:val="3B2B24ED"/>
    <w:rsid w:val="3B301975"/>
    <w:rsid w:val="3B7159CF"/>
    <w:rsid w:val="3B9547B4"/>
    <w:rsid w:val="3BA64837"/>
    <w:rsid w:val="3BD60F53"/>
    <w:rsid w:val="3BE11105"/>
    <w:rsid w:val="3BE867BB"/>
    <w:rsid w:val="3BF85999"/>
    <w:rsid w:val="3C0C6456"/>
    <w:rsid w:val="3C187170"/>
    <w:rsid w:val="3C1A59D0"/>
    <w:rsid w:val="3C1C45A4"/>
    <w:rsid w:val="3C30177D"/>
    <w:rsid w:val="3C316C2A"/>
    <w:rsid w:val="3C440F6E"/>
    <w:rsid w:val="3C487758"/>
    <w:rsid w:val="3C4C1D92"/>
    <w:rsid w:val="3C674984"/>
    <w:rsid w:val="3C756255"/>
    <w:rsid w:val="3C835BD1"/>
    <w:rsid w:val="3C9613C2"/>
    <w:rsid w:val="3C9D47BE"/>
    <w:rsid w:val="3CA04F93"/>
    <w:rsid w:val="3CA403B6"/>
    <w:rsid w:val="3CA5591C"/>
    <w:rsid w:val="3CD77B4C"/>
    <w:rsid w:val="3D033751"/>
    <w:rsid w:val="3D0F45B1"/>
    <w:rsid w:val="3D1D1352"/>
    <w:rsid w:val="3D30791A"/>
    <w:rsid w:val="3D423154"/>
    <w:rsid w:val="3D743195"/>
    <w:rsid w:val="3DA6045B"/>
    <w:rsid w:val="3DB30BB9"/>
    <w:rsid w:val="3DC04FBB"/>
    <w:rsid w:val="3DC4779D"/>
    <w:rsid w:val="3DE76E11"/>
    <w:rsid w:val="3DF078DF"/>
    <w:rsid w:val="3DFA5E86"/>
    <w:rsid w:val="3E015575"/>
    <w:rsid w:val="3E031089"/>
    <w:rsid w:val="3E0E1A8D"/>
    <w:rsid w:val="3E153B8F"/>
    <w:rsid w:val="3E2B7513"/>
    <w:rsid w:val="3E301FFE"/>
    <w:rsid w:val="3E5D1F87"/>
    <w:rsid w:val="3E6179A3"/>
    <w:rsid w:val="3E661F84"/>
    <w:rsid w:val="3E67755E"/>
    <w:rsid w:val="3E826455"/>
    <w:rsid w:val="3E9968DB"/>
    <w:rsid w:val="3EA87E99"/>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CC47F9"/>
    <w:rsid w:val="3FD36EA3"/>
    <w:rsid w:val="3FE1424D"/>
    <w:rsid w:val="3FF15F9A"/>
    <w:rsid w:val="3FFE6D19"/>
    <w:rsid w:val="404B5C4A"/>
    <w:rsid w:val="405D7030"/>
    <w:rsid w:val="406520AD"/>
    <w:rsid w:val="4090079F"/>
    <w:rsid w:val="40C50AD3"/>
    <w:rsid w:val="40D773FD"/>
    <w:rsid w:val="40E26E80"/>
    <w:rsid w:val="41022E1E"/>
    <w:rsid w:val="41106137"/>
    <w:rsid w:val="41146972"/>
    <w:rsid w:val="412B2EB2"/>
    <w:rsid w:val="41346843"/>
    <w:rsid w:val="41606FC4"/>
    <w:rsid w:val="419F6E14"/>
    <w:rsid w:val="41AB5DB4"/>
    <w:rsid w:val="41BA2B7A"/>
    <w:rsid w:val="41D34898"/>
    <w:rsid w:val="41D865B3"/>
    <w:rsid w:val="41D97316"/>
    <w:rsid w:val="41EB613B"/>
    <w:rsid w:val="420B7B58"/>
    <w:rsid w:val="420C0C6A"/>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635247"/>
    <w:rsid w:val="43752102"/>
    <w:rsid w:val="43776C8C"/>
    <w:rsid w:val="437A189A"/>
    <w:rsid w:val="438A4859"/>
    <w:rsid w:val="43B477C8"/>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D3342"/>
    <w:rsid w:val="447D7A85"/>
    <w:rsid w:val="44A74632"/>
    <w:rsid w:val="44B32010"/>
    <w:rsid w:val="44C837FF"/>
    <w:rsid w:val="44D10175"/>
    <w:rsid w:val="44F1618F"/>
    <w:rsid w:val="452D218C"/>
    <w:rsid w:val="45382850"/>
    <w:rsid w:val="453A310F"/>
    <w:rsid w:val="455438A8"/>
    <w:rsid w:val="455C1B56"/>
    <w:rsid w:val="45615C35"/>
    <w:rsid w:val="45643E49"/>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D17831"/>
    <w:rsid w:val="48E209D5"/>
    <w:rsid w:val="48E45A00"/>
    <w:rsid w:val="48E70BF4"/>
    <w:rsid w:val="48F52A13"/>
    <w:rsid w:val="490270C2"/>
    <w:rsid w:val="490B4675"/>
    <w:rsid w:val="490B55D4"/>
    <w:rsid w:val="49582649"/>
    <w:rsid w:val="49593F65"/>
    <w:rsid w:val="496C1DC4"/>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601EE8"/>
    <w:rsid w:val="4A82324B"/>
    <w:rsid w:val="4A92750F"/>
    <w:rsid w:val="4AA03A68"/>
    <w:rsid w:val="4AA461F2"/>
    <w:rsid w:val="4B160415"/>
    <w:rsid w:val="4B1D2F03"/>
    <w:rsid w:val="4B1F3336"/>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A4016D"/>
    <w:rsid w:val="4CDD5E58"/>
    <w:rsid w:val="4D035C4F"/>
    <w:rsid w:val="4D0F0872"/>
    <w:rsid w:val="4D1D68EF"/>
    <w:rsid w:val="4D225C50"/>
    <w:rsid w:val="4D30274F"/>
    <w:rsid w:val="4D310D32"/>
    <w:rsid w:val="4D4703C0"/>
    <w:rsid w:val="4D4A3E5A"/>
    <w:rsid w:val="4D666A92"/>
    <w:rsid w:val="4D786452"/>
    <w:rsid w:val="4D795DBB"/>
    <w:rsid w:val="4D9C6B50"/>
    <w:rsid w:val="4DAC0629"/>
    <w:rsid w:val="4DBA2772"/>
    <w:rsid w:val="4DC12B9F"/>
    <w:rsid w:val="4DC57A5F"/>
    <w:rsid w:val="4DD94FD5"/>
    <w:rsid w:val="4DDA0037"/>
    <w:rsid w:val="4DFC63A2"/>
    <w:rsid w:val="4E0E5775"/>
    <w:rsid w:val="4E14373E"/>
    <w:rsid w:val="4E7556D2"/>
    <w:rsid w:val="4E7E1B6B"/>
    <w:rsid w:val="4E8C414F"/>
    <w:rsid w:val="4EBA6190"/>
    <w:rsid w:val="4EC2370E"/>
    <w:rsid w:val="4EDE20BD"/>
    <w:rsid w:val="4EFF4618"/>
    <w:rsid w:val="4F033049"/>
    <w:rsid w:val="4F16322F"/>
    <w:rsid w:val="4F2E0391"/>
    <w:rsid w:val="4F505706"/>
    <w:rsid w:val="4F6506A5"/>
    <w:rsid w:val="4F765A9A"/>
    <w:rsid w:val="4F7C4B6F"/>
    <w:rsid w:val="4F834C0C"/>
    <w:rsid w:val="4F9D61CF"/>
    <w:rsid w:val="4FAA1E8E"/>
    <w:rsid w:val="4FBE4A7C"/>
    <w:rsid w:val="4FC64714"/>
    <w:rsid w:val="4FCF4054"/>
    <w:rsid w:val="4FCF69C4"/>
    <w:rsid w:val="4FDF5EE0"/>
    <w:rsid w:val="4FFC18EA"/>
    <w:rsid w:val="501671BF"/>
    <w:rsid w:val="501A1CB7"/>
    <w:rsid w:val="502D71FA"/>
    <w:rsid w:val="5056444B"/>
    <w:rsid w:val="505B02E5"/>
    <w:rsid w:val="506E1504"/>
    <w:rsid w:val="5074784A"/>
    <w:rsid w:val="50866E87"/>
    <w:rsid w:val="50A93876"/>
    <w:rsid w:val="50AB3721"/>
    <w:rsid w:val="50D25CB9"/>
    <w:rsid w:val="50DD6F95"/>
    <w:rsid w:val="50F22A91"/>
    <w:rsid w:val="51110045"/>
    <w:rsid w:val="51277424"/>
    <w:rsid w:val="51402F33"/>
    <w:rsid w:val="515074C2"/>
    <w:rsid w:val="5159399A"/>
    <w:rsid w:val="51697D4A"/>
    <w:rsid w:val="516C77CE"/>
    <w:rsid w:val="51706C27"/>
    <w:rsid w:val="51742FB0"/>
    <w:rsid w:val="517C597B"/>
    <w:rsid w:val="518940BA"/>
    <w:rsid w:val="51954F77"/>
    <w:rsid w:val="51A7166E"/>
    <w:rsid w:val="51C53442"/>
    <w:rsid w:val="51DD52AC"/>
    <w:rsid w:val="51E7354B"/>
    <w:rsid w:val="51FA450E"/>
    <w:rsid w:val="524F0699"/>
    <w:rsid w:val="528C01F9"/>
    <w:rsid w:val="52992C73"/>
    <w:rsid w:val="52CC7B02"/>
    <w:rsid w:val="52CE5C56"/>
    <w:rsid w:val="52F60A12"/>
    <w:rsid w:val="530C3F2F"/>
    <w:rsid w:val="53220A6B"/>
    <w:rsid w:val="534955E0"/>
    <w:rsid w:val="534C5B30"/>
    <w:rsid w:val="534E3B3B"/>
    <w:rsid w:val="534E5CC0"/>
    <w:rsid w:val="536D2B9E"/>
    <w:rsid w:val="53B20823"/>
    <w:rsid w:val="540301AA"/>
    <w:rsid w:val="54107470"/>
    <w:rsid w:val="542079FE"/>
    <w:rsid w:val="54485A7D"/>
    <w:rsid w:val="54492B97"/>
    <w:rsid w:val="544E66B3"/>
    <w:rsid w:val="54622487"/>
    <w:rsid w:val="546C197C"/>
    <w:rsid w:val="54774E08"/>
    <w:rsid w:val="54863F6E"/>
    <w:rsid w:val="54A16505"/>
    <w:rsid w:val="54A95698"/>
    <w:rsid w:val="54AB6B04"/>
    <w:rsid w:val="54C91E54"/>
    <w:rsid w:val="54E56C66"/>
    <w:rsid w:val="54F4711E"/>
    <w:rsid w:val="54FA4D16"/>
    <w:rsid w:val="55053C61"/>
    <w:rsid w:val="551048DB"/>
    <w:rsid w:val="55126C9E"/>
    <w:rsid w:val="553C7807"/>
    <w:rsid w:val="554B5B7F"/>
    <w:rsid w:val="555F5949"/>
    <w:rsid w:val="5565707C"/>
    <w:rsid w:val="556E347C"/>
    <w:rsid w:val="558A7322"/>
    <w:rsid w:val="558D0FCD"/>
    <w:rsid w:val="55A06EFC"/>
    <w:rsid w:val="55C23AE2"/>
    <w:rsid w:val="55C261F7"/>
    <w:rsid w:val="55C454AD"/>
    <w:rsid w:val="55D20D9F"/>
    <w:rsid w:val="55F76B97"/>
    <w:rsid w:val="56031AAA"/>
    <w:rsid w:val="56106FAA"/>
    <w:rsid w:val="5618377E"/>
    <w:rsid w:val="561A62FE"/>
    <w:rsid w:val="56282493"/>
    <w:rsid w:val="5634762E"/>
    <w:rsid w:val="56557EB3"/>
    <w:rsid w:val="567C5FF8"/>
    <w:rsid w:val="5683227C"/>
    <w:rsid w:val="56A46172"/>
    <w:rsid w:val="56A838AD"/>
    <w:rsid w:val="56AB3EBD"/>
    <w:rsid w:val="56B76B22"/>
    <w:rsid w:val="56C250DF"/>
    <w:rsid w:val="56D07458"/>
    <w:rsid w:val="56DD54F2"/>
    <w:rsid w:val="56E322E1"/>
    <w:rsid w:val="56F433F7"/>
    <w:rsid w:val="57084ED3"/>
    <w:rsid w:val="57095CD6"/>
    <w:rsid w:val="57155352"/>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16700"/>
    <w:rsid w:val="58891D9C"/>
    <w:rsid w:val="589C0387"/>
    <w:rsid w:val="58A21B88"/>
    <w:rsid w:val="58AB45EA"/>
    <w:rsid w:val="58AC308A"/>
    <w:rsid w:val="58AF66CB"/>
    <w:rsid w:val="58B35C68"/>
    <w:rsid w:val="58C607B7"/>
    <w:rsid w:val="58CE6132"/>
    <w:rsid w:val="58D03ED1"/>
    <w:rsid w:val="58D2773F"/>
    <w:rsid w:val="58D31E6D"/>
    <w:rsid w:val="58D42815"/>
    <w:rsid w:val="58F80BAB"/>
    <w:rsid w:val="59005803"/>
    <w:rsid w:val="590D79D0"/>
    <w:rsid w:val="592223AE"/>
    <w:rsid w:val="59242DB6"/>
    <w:rsid w:val="599D6C33"/>
    <w:rsid w:val="59C61BCD"/>
    <w:rsid w:val="59D20111"/>
    <w:rsid w:val="59D84ED4"/>
    <w:rsid w:val="5A0F2DA5"/>
    <w:rsid w:val="5A105AE3"/>
    <w:rsid w:val="5A1D08D9"/>
    <w:rsid w:val="5A4E357A"/>
    <w:rsid w:val="5A5C0274"/>
    <w:rsid w:val="5A756A7A"/>
    <w:rsid w:val="5A770E52"/>
    <w:rsid w:val="5A7E767D"/>
    <w:rsid w:val="5A826A2B"/>
    <w:rsid w:val="5ABC0B32"/>
    <w:rsid w:val="5ACE23B7"/>
    <w:rsid w:val="5AE45F88"/>
    <w:rsid w:val="5AE57A17"/>
    <w:rsid w:val="5B03480A"/>
    <w:rsid w:val="5B0D6CA1"/>
    <w:rsid w:val="5B5F5C30"/>
    <w:rsid w:val="5B6E7573"/>
    <w:rsid w:val="5BD404AA"/>
    <w:rsid w:val="5BDA1739"/>
    <w:rsid w:val="5BE302D1"/>
    <w:rsid w:val="5BE4310D"/>
    <w:rsid w:val="5BEF0F54"/>
    <w:rsid w:val="5BFF5332"/>
    <w:rsid w:val="5C0D1A98"/>
    <w:rsid w:val="5C1F0297"/>
    <w:rsid w:val="5C3A19D5"/>
    <w:rsid w:val="5C45126F"/>
    <w:rsid w:val="5C6B14AF"/>
    <w:rsid w:val="5C6F78B9"/>
    <w:rsid w:val="5C73277C"/>
    <w:rsid w:val="5C733038"/>
    <w:rsid w:val="5CBD49EA"/>
    <w:rsid w:val="5CCE1889"/>
    <w:rsid w:val="5CD540C7"/>
    <w:rsid w:val="5CDF5825"/>
    <w:rsid w:val="5CE871FD"/>
    <w:rsid w:val="5CFA4B42"/>
    <w:rsid w:val="5CFA567D"/>
    <w:rsid w:val="5CFB3C7F"/>
    <w:rsid w:val="5D006DDA"/>
    <w:rsid w:val="5D0165A1"/>
    <w:rsid w:val="5D0E5127"/>
    <w:rsid w:val="5D181048"/>
    <w:rsid w:val="5D1D7D49"/>
    <w:rsid w:val="5D266BF9"/>
    <w:rsid w:val="5D31474C"/>
    <w:rsid w:val="5D5F6439"/>
    <w:rsid w:val="5D677890"/>
    <w:rsid w:val="5D9E7245"/>
    <w:rsid w:val="5DA3347D"/>
    <w:rsid w:val="5DA751A0"/>
    <w:rsid w:val="5DC8327D"/>
    <w:rsid w:val="5DD70F71"/>
    <w:rsid w:val="5DF21EE3"/>
    <w:rsid w:val="5DF22101"/>
    <w:rsid w:val="5E0E1357"/>
    <w:rsid w:val="5E171D6A"/>
    <w:rsid w:val="5E2A0708"/>
    <w:rsid w:val="5E2C6550"/>
    <w:rsid w:val="5E2F279D"/>
    <w:rsid w:val="5E7556E0"/>
    <w:rsid w:val="5E7B7F98"/>
    <w:rsid w:val="5E7C1167"/>
    <w:rsid w:val="5E8C011F"/>
    <w:rsid w:val="5E930B4C"/>
    <w:rsid w:val="5E9B7915"/>
    <w:rsid w:val="5EA53DB7"/>
    <w:rsid w:val="5ED44DA1"/>
    <w:rsid w:val="5EE276D6"/>
    <w:rsid w:val="5EEF03F4"/>
    <w:rsid w:val="5EFD0EEB"/>
    <w:rsid w:val="5EFF2EC7"/>
    <w:rsid w:val="5F0467BA"/>
    <w:rsid w:val="5F053AD9"/>
    <w:rsid w:val="5F0546BC"/>
    <w:rsid w:val="5F117CB0"/>
    <w:rsid w:val="5F3150EA"/>
    <w:rsid w:val="5F572E1C"/>
    <w:rsid w:val="5F7A015B"/>
    <w:rsid w:val="5F80699F"/>
    <w:rsid w:val="5F830366"/>
    <w:rsid w:val="5F837BD3"/>
    <w:rsid w:val="5F894A6F"/>
    <w:rsid w:val="5F935874"/>
    <w:rsid w:val="5FD51104"/>
    <w:rsid w:val="5FE12ED2"/>
    <w:rsid w:val="60044D39"/>
    <w:rsid w:val="60112620"/>
    <w:rsid w:val="60117419"/>
    <w:rsid w:val="603D2E9F"/>
    <w:rsid w:val="60480916"/>
    <w:rsid w:val="606B7E4D"/>
    <w:rsid w:val="607873D9"/>
    <w:rsid w:val="607C6609"/>
    <w:rsid w:val="60811353"/>
    <w:rsid w:val="608C3D50"/>
    <w:rsid w:val="60A34340"/>
    <w:rsid w:val="60B53AF3"/>
    <w:rsid w:val="60B822B0"/>
    <w:rsid w:val="60BC0578"/>
    <w:rsid w:val="60E520AB"/>
    <w:rsid w:val="60E97952"/>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1C15A0"/>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7181C"/>
    <w:rsid w:val="64183FF2"/>
    <w:rsid w:val="641E3FFE"/>
    <w:rsid w:val="64532DE6"/>
    <w:rsid w:val="64594517"/>
    <w:rsid w:val="645A72CB"/>
    <w:rsid w:val="645B7F42"/>
    <w:rsid w:val="64716D98"/>
    <w:rsid w:val="647513BD"/>
    <w:rsid w:val="64866A8E"/>
    <w:rsid w:val="649207C3"/>
    <w:rsid w:val="64A358AC"/>
    <w:rsid w:val="64A979B4"/>
    <w:rsid w:val="64B87A90"/>
    <w:rsid w:val="64C217F4"/>
    <w:rsid w:val="64D92503"/>
    <w:rsid w:val="64DB01B9"/>
    <w:rsid w:val="65125C6A"/>
    <w:rsid w:val="651F2D30"/>
    <w:rsid w:val="6522491C"/>
    <w:rsid w:val="65297888"/>
    <w:rsid w:val="654A693A"/>
    <w:rsid w:val="65624B1E"/>
    <w:rsid w:val="657C6EE9"/>
    <w:rsid w:val="657E10AC"/>
    <w:rsid w:val="659B1939"/>
    <w:rsid w:val="65A978D2"/>
    <w:rsid w:val="65C361BE"/>
    <w:rsid w:val="65EA08BF"/>
    <w:rsid w:val="65F56152"/>
    <w:rsid w:val="660B0D1E"/>
    <w:rsid w:val="662911F2"/>
    <w:rsid w:val="66536F4A"/>
    <w:rsid w:val="665D38DE"/>
    <w:rsid w:val="666754C3"/>
    <w:rsid w:val="666C55E4"/>
    <w:rsid w:val="667567A4"/>
    <w:rsid w:val="667B475D"/>
    <w:rsid w:val="667E5534"/>
    <w:rsid w:val="668B23F0"/>
    <w:rsid w:val="66961DE9"/>
    <w:rsid w:val="66C67173"/>
    <w:rsid w:val="66CA2CB3"/>
    <w:rsid w:val="66CB157C"/>
    <w:rsid w:val="66CB6336"/>
    <w:rsid w:val="66CE0831"/>
    <w:rsid w:val="66DE3B56"/>
    <w:rsid w:val="66E903A5"/>
    <w:rsid w:val="670868BD"/>
    <w:rsid w:val="671C1315"/>
    <w:rsid w:val="671F703D"/>
    <w:rsid w:val="674A1CF8"/>
    <w:rsid w:val="67577CF2"/>
    <w:rsid w:val="675A6D1E"/>
    <w:rsid w:val="675F5EB5"/>
    <w:rsid w:val="6766037B"/>
    <w:rsid w:val="676D5805"/>
    <w:rsid w:val="679E3C84"/>
    <w:rsid w:val="67A15466"/>
    <w:rsid w:val="67A46AF6"/>
    <w:rsid w:val="67A56B54"/>
    <w:rsid w:val="67D441DC"/>
    <w:rsid w:val="68094F52"/>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A0487"/>
    <w:rsid w:val="693D6539"/>
    <w:rsid w:val="69440264"/>
    <w:rsid w:val="69441095"/>
    <w:rsid w:val="69461727"/>
    <w:rsid w:val="6952641A"/>
    <w:rsid w:val="6967724D"/>
    <w:rsid w:val="69802A11"/>
    <w:rsid w:val="69A77A6C"/>
    <w:rsid w:val="69AB0D98"/>
    <w:rsid w:val="69B678BE"/>
    <w:rsid w:val="69BA6C1C"/>
    <w:rsid w:val="69C030C1"/>
    <w:rsid w:val="69DE67F0"/>
    <w:rsid w:val="6A0862A2"/>
    <w:rsid w:val="6A2E6E71"/>
    <w:rsid w:val="6A3C4858"/>
    <w:rsid w:val="6A4062CF"/>
    <w:rsid w:val="6A480BA7"/>
    <w:rsid w:val="6A52684D"/>
    <w:rsid w:val="6AAA20B1"/>
    <w:rsid w:val="6AB94BC9"/>
    <w:rsid w:val="6ACE6184"/>
    <w:rsid w:val="6AEF2CFE"/>
    <w:rsid w:val="6AEF5AF2"/>
    <w:rsid w:val="6AF86A1A"/>
    <w:rsid w:val="6AFD4E3E"/>
    <w:rsid w:val="6B0420A3"/>
    <w:rsid w:val="6B0D7E55"/>
    <w:rsid w:val="6B214582"/>
    <w:rsid w:val="6B461340"/>
    <w:rsid w:val="6B46556D"/>
    <w:rsid w:val="6B4E7133"/>
    <w:rsid w:val="6B72340B"/>
    <w:rsid w:val="6B841C85"/>
    <w:rsid w:val="6BA02A3F"/>
    <w:rsid w:val="6BAB0747"/>
    <w:rsid w:val="6BB21CD2"/>
    <w:rsid w:val="6BC43D22"/>
    <w:rsid w:val="6BC65A45"/>
    <w:rsid w:val="6BE141BE"/>
    <w:rsid w:val="6BE81F61"/>
    <w:rsid w:val="6C1B76DB"/>
    <w:rsid w:val="6C546BD3"/>
    <w:rsid w:val="6C5555D7"/>
    <w:rsid w:val="6C555A49"/>
    <w:rsid w:val="6C701AB3"/>
    <w:rsid w:val="6CA879CD"/>
    <w:rsid w:val="6CB43ACA"/>
    <w:rsid w:val="6CBB4F1E"/>
    <w:rsid w:val="6CCA63A6"/>
    <w:rsid w:val="6CDA6FEE"/>
    <w:rsid w:val="6CFF0D9E"/>
    <w:rsid w:val="6D025095"/>
    <w:rsid w:val="6D0474D1"/>
    <w:rsid w:val="6D1E2D53"/>
    <w:rsid w:val="6D272E49"/>
    <w:rsid w:val="6D2A73A9"/>
    <w:rsid w:val="6D3F614A"/>
    <w:rsid w:val="6D4B2978"/>
    <w:rsid w:val="6D8575CD"/>
    <w:rsid w:val="6DB02C97"/>
    <w:rsid w:val="6DBC48EC"/>
    <w:rsid w:val="6DD4607C"/>
    <w:rsid w:val="6DD55335"/>
    <w:rsid w:val="6DD764C5"/>
    <w:rsid w:val="6DE04F34"/>
    <w:rsid w:val="6DE730DE"/>
    <w:rsid w:val="6E0F4A7D"/>
    <w:rsid w:val="6E123118"/>
    <w:rsid w:val="6E475B63"/>
    <w:rsid w:val="6E490A80"/>
    <w:rsid w:val="6E4D470E"/>
    <w:rsid w:val="6E4D490C"/>
    <w:rsid w:val="6E572C84"/>
    <w:rsid w:val="6E5B282C"/>
    <w:rsid w:val="6E6F683C"/>
    <w:rsid w:val="6E7A263B"/>
    <w:rsid w:val="6E8B3DD7"/>
    <w:rsid w:val="6E8C365E"/>
    <w:rsid w:val="6E97718A"/>
    <w:rsid w:val="6E985249"/>
    <w:rsid w:val="6EA00586"/>
    <w:rsid w:val="6ECA1621"/>
    <w:rsid w:val="6ECA28F1"/>
    <w:rsid w:val="6ECC020E"/>
    <w:rsid w:val="6ED31340"/>
    <w:rsid w:val="6ED50870"/>
    <w:rsid w:val="6ED52F2F"/>
    <w:rsid w:val="6EEF3734"/>
    <w:rsid w:val="6EFC041B"/>
    <w:rsid w:val="6F2E06F3"/>
    <w:rsid w:val="6F3E62C9"/>
    <w:rsid w:val="6F756AFD"/>
    <w:rsid w:val="6F7A128C"/>
    <w:rsid w:val="6F8E401D"/>
    <w:rsid w:val="6F9775A3"/>
    <w:rsid w:val="6FC01618"/>
    <w:rsid w:val="6FC23174"/>
    <w:rsid w:val="6FDD75DE"/>
    <w:rsid w:val="6FE14760"/>
    <w:rsid w:val="6FE77BE4"/>
    <w:rsid w:val="70103D6D"/>
    <w:rsid w:val="70177FAB"/>
    <w:rsid w:val="701B4127"/>
    <w:rsid w:val="70480FAF"/>
    <w:rsid w:val="704E08DB"/>
    <w:rsid w:val="709E26EE"/>
    <w:rsid w:val="70B73AF3"/>
    <w:rsid w:val="70BF5596"/>
    <w:rsid w:val="70D548ED"/>
    <w:rsid w:val="71055D1A"/>
    <w:rsid w:val="714869CD"/>
    <w:rsid w:val="716C420D"/>
    <w:rsid w:val="717A7E5C"/>
    <w:rsid w:val="7193322D"/>
    <w:rsid w:val="71A5016B"/>
    <w:rsid w:val="71D500C3"/>
    <w:rsid w:val="71D63903"/>
    <w:rsid w:val="71DA4479"/>
    <w:rsid w:val="71DF2930"/>
    <w:rsid w:val="72026E5C"/>
    <w:rsid w:val="72083473"/>
    <w:rsid w:val="7235622E"/>
    <w:rsid w:val="72430B66"/>
    <w:rsid w:val="72513D10"/>
    <w:rsid w:val="7269783E"/>
    <w:rsid w:val="72706096"/>
    <w:rsid w:val="728858B6"/>
    <w:rsid w:val="728F2DD1"/>
    <w:rsid w:val="729528FE"/>
    <w:rsid w:val="72982076"/>
    <w:rsid w:val="72AA24EF"/>
    <w:rsid w:val="72AF304D"/>
    <w:rsid w:val="72AF386F"/>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1946A8"/>
    <w:rsid w:val="743047AF"/>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0C289D"/>
    <w:rsid w:val="7619718D"/>
    <w:rsid w:val="763508E5"/>
    <w:rsid w:val="764426B8"/>
    <w:rsid w:val="76711778"/>
    <w:rsid w:val="76724F41"/>
    <w:rsid w:val="76793EE2"/>
    <w:rsid w:val="767B454B"/>
    <w:rsid w:val="76810114"/>
    <w:rsid w:val="76883444"/>
    <w:rsid w:val="76955BB9"/>
    <w:rsid w:val="76961D0D"/>
    <w:rsid w:val="76A811EF"/>
    <w:rsid w:val="76BC4D81"/>
    <w:rsid w:val="76C56C61"/>
    <w:rsid w:val="76DD5312"/>
    <w:rsid w:val="76E82EC9"/>
    <w:rsid w:val="77063CC7"/>
    <w:rsid w:val="77116D11"/>
    <w:rsid w:val="77195762"/>
    <w:rsid w:val="7731227B"/>
    <w:rsid w:val="773D418B"/>
    <w:rsid w:val="775B235C"/>
    <w:rsid w:val="77752FD1"/>
    <w:rsid w:val="777677DB"/>
    <w:rsid w:val="777A05E8"/>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872FBC"/>
    <w:rsid w:val="789E0976"/>
    <w:rsid w:val="78BF5D83"/>
    <w:rsid w:val="78DC1362"/>
    <w:rsid w:val="78DC56C6"/>
    <w:rsid w:val="78E66F4F"/>
    <w:rsid w:val="79160717"/>
    <w:rsid w:val="791A4D10"/>
    <w:rsid w:val="7923239F"/>
    <w:rsid w:val="793B6933"/>
    <w:rsid w:val="79423F7B"/>
    <w:rsid w:val="79427B66"/>
    <w:rsid w:val="79443A9C"/>
    <w:rsid w:val="79583594"/>
    <w:rsid w:val="79603342"/>
    <w:rsid w:val="79635056"/>
    <w:rsid w:val="797535A6"/>
    <w:rsid w:val="79BC2584"/>
    <w:rsid w:val="79C3340D"/>
    <w:rsid w:val="79CA0C74"/>
    <w:rsid w:val="7A194175"/>
    <w:rsid w:val="7A4D7F1D"/>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B02D32"/>
    <w:rsid w:val="7BCF76C9"/>
    <w:rsid w:val="7BD23232"/>
    <w:rsid w:val="7BE101A2"/>
    <w:rsid w:val="7BE1115C"/>
    <w:rsid w:val="7BE33356"/>
    <w:rsid w:val="7BFF1320"/>
    <w:rsid w:val="7BFF4074"/>
    <w:rsid w:val="7C0610AA"/>
    <w:rsid w:val="7C1B12F6"/>
    <w:rsid w:val="7C1C1B42"/>
    <w:rsid w:val="7C1E3CB6"/>
    <w:rsid w:val="7C216E6A"/>
    <w:rsid w:val="7C254344"/>
    <w:rsid w:val="7C2648AB"/>
    <w:rsid w:val="7C2B160A"/>
    <w:rsid w:val="7C4A6B86"/>
    <w:rsid w:val="7C517942"/>
    <w:rsid w:val="7C57508E"/>
    <w:rsid w:val="7C597703"/>
    <w:rsid w:val="7C75629E"/>
    <w:rsid w:val="7C7F7714"/>
    <w:rsid w:val="7C8D09CA"/>
    <w:rsid w:val="7C9C50E1"/>
    <w:rsid w:val="7CAE2827"/>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8F608B"/>
    <w:rsid w:val="7E961340"/>
    <w:rsid w:val="7EA22012"/>
    <w:rsid w:val="7EA33A7C"/>
    <w:rsid w:val="7EAE2078"/>
    <w:rsid w:val="7EB10B87"/>
    <w:rsid w:val="7ECD5A17"/>
    <w:rsid w:val="7EDB4CB5"/>
    <w:rsid w:val="7F002946"/>
    <w:rsid w:val="7F022684"/>
    <w:rsid w:val="7F026C56"/>
    <w:rsid w:val="7F0708C1"/>
    <w:rsid w:val="7F0B4496"/>
    <w:rsid w:val="7F104E07"/>
    <w:rsid w:val="7F2E0FB4"/>
    <w:rsid w:val="7F3A203D"/>
    <w:rsid w:val="7F455673"/>
    <w:rsid w:val="7F457061"/>
    <w:rsid w:val="7F4851B5"/>
    <w:rsid w:val="7F485B22"/>
    <w:rsid w:val="7F50190B"/>
    <w:rsid w:val="7F765012"/>
    <w:rsid w:val="7F794C48"/>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3"/>
    <w:next w:val="1"/>
    <w:link w:val="40"/>
    <w:qFormat/>
    <w:uiPriority w:val="0"/>
    <w:pPr>
      <w:keepLines/>
      <w:numPr>
        <w:numId w:val="2"/>
      </w:numPr>
      <w:spacing w:before="240" w:after="240"/>
      <w:ind w:left="0" w:firstLine="0"/>
      <w:outlineLvl w:val="1"/>
    </w:pPr>
    <w:rPr>
      <w:sz w:val="24"/>
      <w:szCs w:val="28"/>
    </w:rPr>
  </w:style>
  <w:style w:type="paragraph" w:styleId="5">
    <w:name w:val="heading 3"/>
    <w:basedOn w:val="4"/>
    <w:next w:val="1"/>
    <w:link w:val="41"/>
    <w:qFormat/>
    <w:uiPriority w:val="0"/>
    <w:pPr>
      <w:numPr>
        <w:ilvl w:val="1"/>
      </w:numPr>
      <w:ind w:left="0" w:firstLine="0"/>
      <w:outlineLvl w:val="2"/>
    </w:pPr>
    <w:rPr>
      <w:sz w:val="22"/>
      <w:szCs w:val="32"/>
    </w:rPr>
  </w:style>
  <w:style w:type="paragraph" w:styleId="6">
    <w:name w:val="heading 4"/>
    <w:basedOn w:val="5"/>
    <w:next w:val="1"/>
    <w:link w:val="42"/>
    <w:qFormat/>
    <w:uiPriority w:val="0"/>
    <w:pPr>
      <w:keepNext/>
      <w:overflowPunct w:val="0"/>
      <w:spacing w:after="0"/>
      <w:ind w:left="1051" w:hanging="851"/>
      <w:textAlignment w:val="baseline"/>
      <w:outlineLvl w:val="3"/>
    </w:pPr>
    <w:rPr>
      <w:sz w:val="28"/>
      <w:szCs w:val="28"/>
    </w:rPr>
  </w:style>
  <w:style w:type="paragraph" w:styleId="7">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styleId="2">
    <w:name w:val="Body Text"/>
    <w:basedOn w:val="1"/>
    <w:link w:val="47"/>
    <w:qFormat/>
    <w:uiPriority w:val="0"/>
    <w:pPr>
      <w:widowControl w:val="0"/>
      <w:spacing w:after="0"/>
      <w:jc w:val="both"/>
    </w:pPr>
    <w:rPr>
      <w:color w:val="0000FF"/>
      <w:kern w:val="2"/>
      <w:sz w:val="21"/>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4"/>
    <w:qFormat/>
    <w:uiPriority w:val="0"/>
    <w:pPr>
      <w:tabs>
        <w:tab w:val="left" w:pos="1418"/>
      </w:tabs>
      <w:spacing w:before="120" w:after="120"/>
    </w:pPr>
    <w:rPr>
      <w:b/>
      <w:bCs/>
      <w:lang w:eastAsia="sv-SE"/>
    </w:rPr>
  </w:style>
  <w:style w:type="paragraph" w:styleId="11">
    <w:name w:val="Document Map"/>
    <w:basedOn w:val="1"/>
    <w:link w:val="45"/>
    <w:unhideWhenUsed/>
    <w:qFormat/>
    <w:uiPriority w:val="99"/>
    <w:rPr>
      <w:rFonts w:ascii="宋体"/>
      <w:sz w:val="18"/>
      <w:szCs w:val="18"/>
    </w:rPr>
  </w:style>
  <w:style w:type="paragraph" w:styleId="12">
    <w:name w:val="annotation text"/>
    <w:basedOn w:val="1"/>
    <w:link w:val="46"/>
    <w:unhideWhenUsed/>
    <w:qFormat/>
    <w:uiPriority w:val="0"/>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2"/>
    <w:next w:val="12"/>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3"/>
    <w:qFormat/>
    <w:uiPriority w:val="0"/>
    <w:rPr>
      <w:rFonts w:ascii="Arial" w:hAnsi="Arial" w:eastAsia="黑体"/>
      <w:b/>
      <w:bCs/>
      <w:sz w:val="30"/>
      <w:szCs w:val="30"/>
      <w:lang w:val="zh-CN" w:eastAsia="en-US"/>
    </w:rPr>
  </w:style>
  <w:style w:type="character" w:customStyle="1" w:styleId="40">
    <w:name w:val="标题 2 字符"/>
    <w:link w:val="4"/>
    <w:qFormat/>
    <w:uiPriority w:val="0"/>
    <w:rPr>
      <w:rFonts w:ascii="Arial" w:hAnsi="Arial" w:eastAsia="黑体"/>
      <w:sz w:val="24"/>
      <w:szCs w:val="28"/>
      <w:lang w:val="zh-CN" w:eastAsia="en-US"/>
    </w:rPr>
  </w:style>
  <w:style w:type="character" w:customStyle="1" w:styleId="41">
    <w:name w:val="标题 3 字符"/>
    <w:link w:val="5"/>
    <w:semiHidden/>
    <w:qFormat/>
    <w:uiPriority w:val="9"/>
    <w:rPr>
      <w:rFonts w:eastAsia="黑体"/>
      <w:b/>
      <w:bCs/>
      <w:sz w:val="22"/>
      <w:szCs w:val="32"/>
    </w:rPr>
  </w:style>
  <w:style w:type="character" w:customStyle="1" w:styleId="42">
    <w:name w:val="标题 4 字符"/>
    <w:link w:val="6"/>
    <w:qFormat/>
    <w:uiPriority w:val="0"/>
    <w:rPr>
      <w:rFonts w:ascii="Times New Roman" w:hAnsi="Times New Roman"/>
      <w:b/>
      <w:sz w:val="28"/>
      <w:szCs w:val="28"/>
      <w:lang w:val="en-GB"/>
    </w:rPr>
  </w:style>
  <w:style w:type="character" w:customStyle="1" w:styleId="43">
    <w:name w:val="标题 5 字符"/>
    <w:link w:val="7"/>
    <w:qFormat/>
    <w:uiPriority w:val="0"/>
    <w:rPr>
      <w:rFonts w:ascii="Times New Roman" w:hAnsi="Times New Roman"/>
      <w:b/>
      <w:sz w:val="24"/>
      <w:szCs w:val="24"/>
      <w:lang w:val="en-GB"/>
    </w:rPr>
  </w:style>
  <w:style w:type="character" w:customStyle="1" w:styleId="44">
    <w:name w:val="题注 字符"/>
    <w:link w:val="10"/>
    <w:qFormat/>
    <w:uiPriority w:val="0"/>
    <w:rPr>
      <w:rFonts w:ascii="Times New Roman" w:hAnsi="Times New Roman"/>
      <w:b/>
      <w:bCs/>
      <w:lang w:val="en-GB" w:eastAsia="sv-SE"/>
    </w:rPr>
  </w:style>
  <w:style w:type="character" w:customStyle="1" w:styleId="45">
    <w:name w:val="文档结构图 字符"/>
    <w:link w:val="11"/>
    <w:semiHidden/>
    <w:qFormat/>
    <w:uiPriority w:val="99"/>
    <w:rPr>
      <w:rFonts w:ascii="宋体"/>
      <w:sz w:val="18"/>
      <w:szCs w:val="18"/>
    </w:rPr>
  </w:style>
  <w:style w:type="character" w:customStyle="1" w:styleId="46">
    <w:name w:val="批注文字 字符"/>
    <w:link w:val="12"/>
    <w:qFormat/>
    <w:uiPriority w:val="0"/>
  </w:style>
  <w:style w:type="character" w:customStyle="1" w:styleId="47">
    <w:name w:val="正文文本 字符"/>
    <w:link w:val="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8"/>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1417"/>
      </w:tabs>
    </w:pPr>
    <w:rPr>
      <w:rFonts w:eastAsiaTheme="minorEastAsia"/>
      <w:b/>
      <w:bCs/>
      <w:szCs w:val="21"/>
    </w:rPr>
  </w:style>
  <w:style w:type="paragraph" w:customStyle="1" w:styleId="114">
    <w:name w:val="TF"/>
    <w:basedOn w:val="88"/>
    <w:qFormat/>
    <w:uiPriority w:val="0"/>
    <w:pPr>
      <w:keepNext w:val="0"/>
      <w:spacing w:before="0" w:after="240"/>
    </w:pPr>
  </w:style>
  <w:style w:type="paragraph" w:customStyle="1" w:styleId="115">
    <w:name w:val="0 Main text"/>
    <w:basedOn w:val="1"/>
    <w:qFormat/>
    <w:uiPriority w:val="0"/>
    <w:pPr>
      <w:jc w:val="both"/>
    </w:pPr>
  </w:style>
  <w:style w:type="paragraph" w:customStyle="1" w:styleId="116">
    <w:name w:val="YJ-Observation"/>
    <w:basedOn w:val="113"/>
    <w:qFormat/>
    <w:uiPriority w:val="0"/>
    <w:pPr>
      <w:numPr>
        <w:ilvl w:val="0"/>
        <w:numId w:val="4"/>
      </w:numPr>
      <w:tabs>
        <w:tab w:val="clear" w:pos="1417"/>
      </w:tabs>
    </w:pPr>
  </w:style>
  <w:style w:type="paragraph" w:customStyle="1" w:styleId="117">
    <w:name w:val="EX"/>
    <w:basedOn w:val="1"/>
    <w:qFormat/>
    <w:uiPriority w:val="0"/>
    <w:pPr>
      <w:keepLines/>
      <w:ind w:left="1702" w:hanging="1418"/>
    </w:pPr>
  </w:style>
  <w:style w:type="paragraph" w:customStyle="1" w:styleId="118">
    <w:name w:val="TableCell"/>
    <w:basedOn w:val="1"/>
    <w:qFormat/>
    <w:uiPriority w:val="0"/>
    <w:pPr>
      <w:spacing w:before="20" w:after="20"/>
    </w:pPr>
    <w:rPr>
      <w:rFonts w:eastAsiaTheme="minorHAnsi"/>
    </w:rPr>
  </w:style>
  <w:style w:type="paragraph" w:customStyle="1" w:styleId="119">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453</Words>
  <Characters>2588</Characters>
  <Lines>21</Lines>
  <Paragraphs>6</Paragraphs>
  <TotalTime>5</TotalTime>
  <ScaleCrop>false</ScaleCrop>
  <LinksUpToDate>false</LinksUpToDate>
  <CharactersWithSpaces>3035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2024-04-02T16:24:00Z</dcterms:created>
  <dc:creator>ZTE</dc:creator>
  <cp:lastModifiedBy>ZTE, MXY</cp:lastModifiedBy>
  <dcterms:modified xsi:type="dcterms:W3CDTF">2025-11-07T08:56:09Z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2F2C5211DD424F8AA0ACC3A4B6F0F8BE</vt:lpwstr>
  </property>
</Properties>
</file>