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BF4B3" w14:textId="7954131A" w:rsidR="00DB6037" w:rsidRPr="00B86540" w:rsidRDefault="00DB6037" w:rsidP="00DB6037">
      <w:pPr>
        <w:spacing w:before="0" w:after="0"/>
        <w:rPr>
          <w:b/>
          <w:bCs/>
          <w:sz w:val="24"/>
          <w:szCs w:val="24"/>
          <w:lang w:val="en-US"/>
        </w:rPr>
      </w:pPr>
      <w:bookmarkStart w:id="0" w:name="_Hlk145670493"/>
      <w:r w:rsidRPr="002D27AD">
        <w:rPr>
          <w:b/>
          <w:bCs/>
          <w:sz w:val="24"/>
          <w:szCs w:val="24"/>
        </w:rPr>
        <w:t>3GPP TSG RAN WG1 #123</w:t>
      </w:r>
      <w:r w:rsidRPr="002D27AD">
        <w:rPr>
          <w:b/>
          <w:bCs/>
          <w:sz w:val="24"/>
          <w:szCs w:val="24"/>
        </w:rPr>
        <w:tab/>
      </w:r>
      <w:r w:rsidRPr="002D27AD">
        <w:rPr>
          <w:b/>
          <w:bCs/>
          <w:sz w:val="24"/>
          <w:szCs w:val="24"/>
        </w:rPr>
        <w:tab/>
      </w:r>
      <w:r w:rsidRPr="002D27AD">
        <w:rPr>
          <w:b/>
          <w:bCs/>
          <w:sz w:val="24"/>
          <w:szCs w:val="24"/>
        </w:rPr>
        <w:tab/>
      </w:r>
      <w:r w:rsidRPr="002D27AD">
        <w:rPr>
          <w:b/>
          <w:bCs/>
          <w:sz w:val="24"/>
          <w:szCs w:val="24"/>
          <w:lang w:eastAsia="zh-CN"/>
        </w:rPr>
        <w:t xml:space="preserve">                                              </w:t>
      </w:r>
      <w:r w:rsidR="00B86540" w:rsidRPr="00B86540">
        <w:rPr>
          <w:b/>
          <w:bCs/>
          <w:sz w:val="24"/>
          <w:szCs w:val="24"/>
        </w:rPr>
        <w:tab/>
        <w:t>R1-2508453</w:t>
      </w:r>
    </w:p>
    <w:p w14:paraId="328891BE" w14:textId="32F2ACF3" w:rsidR="00DB6037" w:rsidRPr="002D27AD" w:rsidRDefault="00DB6037">
      <w:pPr>
        <w:spacing w:before="0" w:after="0"/>
        <w:rPr>
          <w:b/>
          <w:bCs/>
          <w:sz w:val="24"/>
          <w:szCs w:val="24"/>
          <w:lang w:eastAsia="zh-CN"/>
        </w:rPr>
      </w:pPr>
      <w:r w:rsidRPr="002D27AD">
        <w:rPr>
          <w:b/>
          <w:bCs/>
          <w:sz w:val="24"/>
          <w:szCs w:val="24"/>
        </w:rPr>
        <w:t>Dallas, USA, Nov 17th – 21st, 2025</w:t>
      </w:r>
      <w:bookmarkEnd w:id="0"/>
    </w:p>
    <w:p w14:paraId="174BE614" w14:textId="77777777" w:rsidR="003D0A3A" w:rsidRPr="002D27AD" w:rsidRDefault="003D0A3A">
      <w:pPr>
        <w:rPr>
          <w:sz w:val="24"/>
          <w:szCs w:val="24"/>
          <w:lang w:val="en-US" w:eastAsia="zh-CN"/>
        </w:rPr>
      </w:pPr>
    </w:p>
    <w:p w14:paraId="15AC414C" w14:textId="77777777" w:rsidR="003D0A3A" w:rsidRPr="002D27AD" w:rsidRDefault="009F42A3">
      <w:pPr>
        <w:pStyle w:val="TdocHeader2"/>
        <w:spacing w:before="0" w:after="0"/>
        <w:rPr>
          <w:rFonts w:ascii="Times New Roman" w:hAnsi="Times New Roman"/>
          <w:sz w:val="24"/>
          <w:szCs w:val="24"/>
          <w:lang w:val="en-US"/>
        </w:rPr>
      </w:pPr>
      <w:bookmarkStart w:id="1" w:name="OLE_LINK3"/>
      <w:bookmarkStart w:id="2" w:name="OLE_LINK4"/>
      <w:r w:rsidRPr="002D27AD">
        <w:rPr>
          <w:rFonts w:ascii="Times New Roman" w:hAnsi="Times New Roman"/>
          <w:sz w:val="24"/>
          <w:szCs w:val="24"/>
          <w:lang w:val="en-US"/>
        </w:rPr>
        <w:t xml:space="preserve">Source: </w:t>
      </w:r>
      <w:r w:rsidRPr="002D27AD">
        <w:rPr>
          <w:rFonts w:ascii="Times New Roman" w:hAnsi="Times New Roman"/>
          <w:sz w:val="24"/>
          <w:szCs w:val="24"/>
          <w:lang w:val="en-US"/>
        </w:rPr>
        <w:tab/>
        <w:t>CMCC</w:t>
      </w:r>
    </w:p>
    <w:p w14:paraId="0C51CB51" w14:textId="77777777" w:rsidR="003D0A3A" w:rsidRPr="002D27AD" w:rsidRDefault="009F42A3">
      <w:pPr>
        <w:pStyle w:val="TdocHeader2"/>
        <w:spacing w:before="0" w:after="0"/>
        <w:rPr>
          <w:rFonts w:ascii="Times New Roman" w:hAnsi="Times New Roman"/>
          <w:sz w:val="24"/>
          <w:szCs w:val="24"/>
        </w:rPr>
      </w:pPr>
      <w:r w:rsidRPr="002D27AD">
        <w:rPr>
          <w:rFonts w:ascii="Times New Roman" w:hAnsi="Times New Roman"/>
          <w:sz w:val="24"/>
          <w:szCs w:val="24"/>
          <w:lang w:val="en-US"/>
        </w:rPr>
        <w:t>Title:</w:t>
      </w:r>
      <w:bookmarkStart w:id="3" w:name="Title"/>
      <w:bookmarkEnd w:id="3"/>
      <w:r w:rsidRPr="002D27AD">
        <w:rPr>
          <w:rFonts w:ascii="Times New Roman" w:hAnsi="Times New Roman"/>
          <w:sz w:val="24"/>
          <w:szCs w:val="24"/>
          <w:lang w:val="en-US"/>
        </w:rPr>
        <w:tab/>
      </w:r>
      <w:bookmarkStart w:id="4" w:name="OLE_LINK8"/>
      <w:r w:rsidRPr="002D27AD">
        <w:rPr>
          <w:rFonts w:ascii="Times New Roman" w:hAnsi="Times New Roman"/>
          <w:sz w:val="24"/>
          <w:szCs w:val="24"/>
          <w:lang w:val="en-US"/>
        </w:rPr>
        <w:t>Overview of 6GR air interface</w:t>
      </w:r>
      <w:bookmarkEnd w:id="4"/>
    </w:p>
    <w:p w14:paraId="38F19993" w14:textId="77777777" w:rsidR="003D0A3A" w:rsidRPr="002D27AD" w:rsidRDefault="009F42A3">
      <w:pPr>
        <w:pStyle w:val="TdocHeader2"/>
        <w:spacing w:before="0" w:after="0"/>
        <w:rPr>
          <w:rFonts w:ascii="Times New Roman" w:hAnsi="Times New Roman"/>
          <w:sz w:val="24"/>
          <w:szCs w:val="24"/>
        </w:rPr>
      </w:pPr>
      <w:r w:rsidRPr="002D27AD">
        <w:rPr>
          <w:rFonts w:ascii="Times New Roman" w:hAnsi="Times New Roman"/>
          <w:sz w:val="24"/>
          <w:szCs w:val="24"/>
        </w:rPr>
        <w:t>Agenda item:</w:t>
      </w:r>
      <w:r w:rsidRPr="002D27AD">
        <w:rPr>
          <w:rFonts w:ascii="Times New Roman" w:hAnsi="Times New Roman"/>
          <w:sz w:val="24"/>
          <w:szCs w:val="24"/>
        </w:rPr>
        <w:tab/>
      </w:r>
      <w:r w:rsidRPr="002D27AD">
        <w:rPr>
          <w:rFonts w:ascii="Times New Roman" w:hAnsi="Times New Roman"/>
          <w:sz w:val="24"/>
          <w:szCs w:val="24"/>
          <w:lang w:eastAsia="zh-CN"/>
        </w:rPr>
        <w:t>11.1</w:t>
      </w:r>
    </w:p>
    <w:p w14:paraId="279D6A41" w14:textId="77777777" w:rsidR="003D0A3A" w:rsidRPr="002D27AD" w:rsidRDefault="009F42A3">
      <w:pPr>
        <w:pStyle w:val="TdocHeader2"/>
        <w:spacing w:before="0" w:after="0"/>
        <w:rPr>
          <w:rFonts w:ascii="Times New Roman" w:hAnsi="Times New Roman"/>
          <w:sz w:val="24"/>
          <w:szCs w:val="24"/>
        </w:rPr>
      </w:pPr>
      <w:r w:rsidRPr="002D27AD">
        <w:rPr>
          <w:rFonts w:ascii="Times New Roman" w:hAnsi="Times New Roman"/>
          <w:sz w:val="24"/>
          <w:szCs w:val="24"/>
        </w:rPr>
        <w:t>Document for:</w:t>
      </w:r>
      <w:bookmarkStart w:id="5" w:name="DocumentFor"/>
      <w:bookmarkEnd w:id="5"/>
      <w:r w:rsidRPr="002D27AD">
        <w:rPr>
          <w:rFonts w:ascii="Times New Roman" w:hAnsi="Times New Roman"/>
          <w:sz w:val="24"/>
          <w:szCs w:val="24"/>
          <w:lang w:eastAsia="zh-CN"/>
        </w:rPr>
        <w:tab/>
      </w:r>
      <w:r w:rsidRPr="002D27AD">
        <w:rPr>
          <w:rFonts w:ascii="Times New Roman" w:hAnsi="Times New Roman"/>
          <w:sz w:val="24"/>
          <w:szCs w:val="24"/>
        </w:rPr>
        <w:t>Discussion &amp; Decision</w:t>
      </w:r>
    </w:p>
    <w:p w14:paraId="5D020EE3" w14:textId="77777777" w:rsidR="003D0A3A" w:rsidRPr="002D27AD" w:rsidRDefault="009F42A3">
      <w:pPr>
        <w:pStyle w:val="10"/>
        <w:spacing w:before="120"/>
        <w:jc w:val="both"/>
        <w:rPr>
          <w:rFonts w:ascii="Times New Roman" w:hAnsi="Times New Roman"/>
          <w:sz w:val="28"/>
          <w:szCs w:val="28"/>
        </w:rPr>
      </w:pPr>
      <w:bookmarkStart w:id="6" w:name="_Toc120549591"/>
      <w:bookmarkEnd w:id="1"/>
      <w:bookmarkEnd w:id="2"/>
      <w:r w:rsidRPr="002D27AD">
        <w:rPr>
          <w:rFonts w:ascii="Times New Roman" w:hAnsi="Times New Roman"/>
          <w:sz w:val="28"/>
          <w:szCs w:val="28"/>
        </w:rPr>
        <w:t>Introduction</w:t>
      </w:r>
      <w:bookmarkEnd w:id="6"/>
    </w:p>
    <w:p w14:paraId="595C5840" w14:textId="4E70E1F3" w:rsidR="003D0A3A" w:rsidRPr="002D27AD" w:rsidRDefault="009F42A3">
      <w:pPr>
        <w:overflowPunct w:val="0"/>
        <w:autoSpaceDE w:val="0"/>
        <w:autoSpaceDN w:val="0"/>
        <w:adjustRightInd w:val="0"/>
        <w:ind w:right="-99"/>
        <w:jc w:val="both"/>
        <w:rPr>
          <w:color w:val="000000"/>
          <w:lang w:eastAsia="zh-CN"/>
        </w:rPr>
      </w:pPr>
      <w:r w:rsidRPr="002D27AD">
        <w:rPr>
          <w:color w:val="000000"/>
          <w:lang w:eastAsia="zh-CN"/>
        </w:rPr>
        <w:t xml:space="preserve">In this contribution, we provide </w:t>
      </w:r>
      <w:r w:rsidR="00C43731" w:rsidRPr="002D27AD">
        <w:rPr>
          <w:color w:val="000000"/>
          <w:lang w:eastAsia="zh-CN"/>
        </w:rPr>
        <w:t>overview considerations</w:t>
      </w:r>
      <w:r w:rsidRPr="002D27AD">
        <w:rPr>
          <w:color w:val="000000"/>
          <w:lang w:eastAsia="zh-CN"/>
        </w:rPr>
        <w:t xml:space="preserve"> on 6G Radio air interface, including scalable 6GR design, support of minimum spectrum allocation, coverage, MRSS, synchronization signal structure and periodicity, operation of bandwidth/band adaptation, spectrum utilization and aggregation framework, harmonization of TN and NTN, and others.</w:t>
      </w:r>
    </w:p>
    <w:p w14:paraId="70460ED6" w14:textId="740849BC" w:rsidR="003D0A3A" w:rsidRPr="002D27AD" w:rsidRDefault="009F42A3" w:rsidP="0035363C">
      <w:pPr>
        <w:pStyle w:val="10"/>
        <w:spacing w:before="120"/>
        <w:jc w:val="both"/>
        <w:rPr>
          <w:rFonts w:ascii="Times New Roman" w:hAnsi="Times New Roman"/>
          <w:sz w:val="28"/>
          <w:szCs w:val="28"/>
          <w:lang w:val="en-US" w:eastAsia="zh-CN"/>
        </w:rPr>
      </w:pPr>
      <w:r w:rsidRPr="002D27AD">
        <w:rPr>
          <w:rFonts w:ascii="Times New Roman" w:hAnsi="Times New Roman"/>
          <w:sz w:val="28"/>
          <w:szCs w:val="28"/>
          <w:lang w:val="en-US" w:eastAsia="zh-CN"/>
        </w:rPr>
        <w:t>Scalable 6G design</w:t>
      </w:r>
    </w:p>
    <w:tbl>
      <w:tblPr>
        <w:tblStyle w:val="afc"/>
        <w:tblW w:w="0" w:type="auto"/>
        <w:tblLook w:val="04A0" w:firstRow="1" w:lastRow="0" w:firstColumn="1" w:lastColumn="0" w:noHBand="0" w:noVBand="1"/>
      </w:tblPr>
      <w:tblGrid>
        <w:gridCol w:w="10763"/>
      </w:tblGrid>
      <w:tr w:rsidR="00C64CCF" w:rsidRPr="002D27AD" w14:paraId="06C3B3ED" w14:textId="77777777" w:rsidTr="00E5226B">
        <w:tc>
          <w:tcPr>
            <w:tcW w:w="10763" w:type="dxa"/>
          </w:tcPr>
          <w:p w14:paraId="624C9639" w14:textId="77777777" w:rsidR="00C64CCF" w:rsidRPr="002D27AD" w:rsidRDefault="00C64CCF" w:rsidP="00E5226B">
            <w:pPr>
              <w:pStyle w:val="ab"/>
              <w:rPr>
                <w:rFonts w:ascii="Times New Roman" w:hAnsi="Times New Roman"/>
                <w:b/>
                <w:bCs/>
                <w:lang w:val="en-US"/>
              </w:rPr>
            </w:pPr>
            <w:r w:rsidRPr="002D27AD">
              <w:rPr>
                <w:rFonts w:ascii="Times New Roman" w:hAnsi="Times New Roman"/>
                <w:b/>
                <w:bCs/>
                <w:highlight w:val="yellow"/>
                <w:lang w:val="en-US"/>
              </w:rPr>
              <w:t>Proposal 3.1b:</w:t>
            </w:r>
          </w:p>
          <w:p w14:paraId="2F2BED0A" w14:textId="77777777" w:rsidR="00C64CCF" w:rsidRPr="002D27AD" w:rsidRDefault="00C64CCF" w:rsidP="0047660F">
            <w:pPr>
              <w:pStyle w:val="ab"/>
              <w:numPr>
                <w:ilvl w:val="0"/>
                <w:numId w:val="9"/>
              </w:numPr>
              <w:suppressAutoHyphens/>
              <w:spacing w:before="0" w:after="120" w:line="259" w:lineRule="auto"/>
              <w:jc w:val="both"/>
              <w:rPr>
                <w:rFonts w:ascii="Times New Roman" w:hAnsi="Times New Roman"/>
                <w:lang w:val="en-US"/>
              </w:rPr>
            </w:pPr>
            <w:r w:rsidRPr="002D27AD">
              <w:rPr>
                <w:rFonts w:ascii="Times New Roman" w:hAnsi="Times New Roman"/>
                <w:lang w:val="en-US"/>
              </w:rPr>
              <w:t>For scalable 6GR design for diverse device types, RAN1 to consider</w:t>
            </w:r>
          </w:p>
          <w:p w14:paraId="4331546D" w14:textId="77777777" w:rsidR="00C64CCF" w:rsidRPr="002D27AD" w:rsidRDefault="00C64CCF" w:rsidP="0047660F">
            <w:pPr>
              <w:pStyle w:val="ab"/>
              <w:numPr>
                <w:ilvl w:val="1"/>
                <w:numId w:val="9"/>
              </w:numPr>
              <w:suppressAutoHyphens/>
              <w:spacing w:before="0" w:after="120" w:line="259" w:lineRule="auto"/>
              <w:jc w:val="both"/>
              <w:rPr>
                <w:rFonts w:ascii="Times New Roman" w:hAnsi="Times New Roman"/>
                <w:lang w:val="en-US"/>
              </w:rPr>
            </w:pPr>
            <w:r w:rsidRPr="002D27AD">
              <w:rPr>
                <w:rFonts w:ascii="Times New Roman" w:hAnsi="Times New Roman"/>
                <w:lang w:val="en-US"/>
              </w:rPr>
              <w:t>Striving for functionality designs that can be commonly applied to all 6G device types</w:t>
            </w:r>
          </w:p>
          <w:p w14:paraId="5680B17D" w14:textId="77777777" w:rsidR="00C64CCF" w:rsidRPr="002D27AD" w:rsidRDefault="00C64CCF" w:rsidP="0047660F">
            <w:pPr>
              <w:pStyle w:val="ab"/>
              <w:numPr>
                <w:ilvl w:val="0"/>
                <w:numId w:val="9"/>
              </w:numPr>
              <w:suppressAutoHyphens/>
              <w:spacing w:before="0" w:after="120" w:line="259" w:lineRule="auto"/>
              <w:jc w:val="both"/>
              <w:rPr>
                <w:rFonts w:ascii="Times New Roman" w:hAnsi="Times New Roman"/>
                <w:lang w:val="en-US"/>
              </w:rPr>
            </w:pPr>
            <w:r w:rsidRPr="002D27AD">
              <w:rPr>
                <w:rFonts w:ascii="Times New Roman" w:hAnsi="Times New Roman"/>
                <w:lang w:val="en-US"/>
              </w:rPr>
              <w:t>The functionalities commonly applicable to all 6G device types include, but not limited to</w:t>
            </w:r>
          </w:p>
          <w:p w14:paraId="2225E4B9" w14:textId="77777777" w:rsidR="00C64CCF" w:rsidRPr="002D27AD" w:rsidRDefault="00C64CCF" w:rsidP="0047660F">
            <w:pPr>
              <w:pStyle w:val="ab"/>
              <w:numPr>
                <w:ilvl w:val="1"/>
                <w:numId w:val="9"/>
              </w:numPr>
              <w:suppressAutoHyphens/>
              <w:spacing w:before="0" w:after="120" w:line="259" w:lineRule="auto"/>
              <w:jc w:val="both"/>
              <w:rPr>
                <w:rFonts w:ascii="Times New Roman" w:hAnsi="Times New Roman"/>
                <w:lang w:val="en-US"/>
              </w:rPr>
            </w:pPr>
            <w:r w:rsidRPr="002D27AD">
              <w:rPr>
                <w:rFonts w:ascii="Times New Roman" w:hAnsi="Times New Roman"/>
                <w:lang w:val="en-US"/>
              </w:rPr>
              <w:t xml:space="preserve">Basic PHY features, such as </w:t>
            </w:r>
            <w:r w:rsidRPr="002D27AD">
              <w:rPr>
                <w:rFonts w:ascii="Times New Roman" w:hAnsi="Times New Roman"/>
                <w:highlight w:val="yellow"/>
                <w:lang w:val="en-US"/>
              </w:rPr>
              <w:t>waveform</w:t>
            </w:r>
            <w:r w:rsidRPr="002D27AD">
              <w:rPr>
                <w:rFonts w:ascii="Times New Roman" w:hAnsi="Times New Roman"/>
                <w:lang w:val="en-US"/>
              </w:rPr>
              <w:t xml:space="preserve">, coding, frame structure, </w:t>
            </w:r>
            <w:r w:rsidRPr="002D27AD">
              <w:rPr>
                <w:rFonts w:ascii="Times New Roman" w:hAnsi="Times New Roman"/>
                <w:highlight w:val="yellow"/>
                <w:lang w:val="en-US"/>
              </w:rPr>
              <w:t>single numerology per band</w:t>
            </w:r>
          </w:p>
          <w:p w14:paraId="22C45EA8" w14:textId="77777777" w:rsidR="00C64CCF" w:rsidRPr="002D27AD" w:rsidRDefault="00C64CCF" w:rsidP="0047660F">
            <w:pPr>
              <w:pStyle w:val="ab"/>
              <w:numPr>
                <w:ilvl w:val="1"/>
                <w:numId w:val="9"/>
              </w:numPr>
              <w:suppressAutoHyphens/>
              <w:spacing w:before="0" w:after="120" w:line="259" w:lineRule="auto"/>
              <w:jc w:val="both"/>
              <w:rPr>
                <w:rFonts w:ascii="Times New Roman" w:hAnsi="Times New Roman"/>
                <w:lang w:val="en-US"/>
              </w:rPr>
            </w:pPr>
            <w:r w:rsidRPr="002D27AD">
              <w:rPr>
                <w:rFonts w:ascii="Times New Roman" w:hAnsi="Times New Roman"/>
                <w:highlight w:val="yellow"/>
                <w:lang w:val="en-US"/>
              </w:rPr>
              <w:t>Basic</w:t>
            </w:r>
            <w:r w:rsidRPr="002D27AD">
              <w:rPr>
                <w:rFonts w:ascii="Times New Roman" w:hAnsi="Times New Roman"/>
                <w:lang w:val="en-US"/>
              </w:rPr>
              <w:t xml:space="preserve"> idle mode procedures </w:t>
            </w:r>
            <w:r w:rsidRPr="002D27AD">
              <w:rPr>
                <w:rFonts w:ascii="Times New Roman" w:hAnsi="Times New Roman"/>
                <w:highlight w:val="yellow"/>
                <w:lang w:val="en-US"/>
              </w:rPr>
              <w:t>from RAN1 perspective</w:t>
            </w:r>
          </w:p>
          <w:p w14:paraId="62701784" w14:textId="77777777" w:rsidR="00C64CCF" w:rsidRPr="002D27AD" w:rsidRDefault="00C64CCF" w:rsidP="0047660F">
            <w:pPr>
              <w:pStyle w:val="ab"/>
              <w:numPr>
                <w:ilvl w:val="1"/>
                <w:numId w:val="9"/>
              </w:numPr>
              <w:suppressAutoHyphens/>
              <w:spacing w:before="0" w:after="120" w:line="259" w:lineRule="auto"/>
              <w:jc w:val="both"/>
              <w:rPr>
                <w:rFonts w:ascii="Times New Roman" w:hAnsi="Times New Roman"/>
                <w:lang w:val="en-US"/>
              </w:rPr>
            </w:pPr>
            <w:r w:rsidRPr="002D27AD">
              <w:rPr>
                <w:rFonts w:ascii="Times New Roman" w:hAnsi="Times New Roman"/>
                <w:highlight w:val="yellow"/>
                <w:lang w:val="en-US"/>
              </w:rPr>
              <w:t>Basic</w:t>
            </w:r>
            <w:r w:rsidRPr="002D27AD">
              <w:rPr>
                <w:rFonts w:ascii="Times New Roman" w:hAnsi="Times New Roman"/>
                <w:lang w:val="en-US"/>
              </w:rPr>
              <w:t xml:space="preserve"> initial access procedures</w:t>
            </w:r>
          </w:p>
          <w:p w14:paraId="0142FD8C" w14:textId="77777777" w:rsidR="00C64CCF" w:rsidRPr="002D27AD" w:rsidRDefault="00C64CCF" w:rsidP="0047660F">
            <w:pPr>
              <w:pStyle w:val="ab"/>
              <w:numPr>
                <w:ilvl w:val="1"/>
                <w:numId w:val="9"/>
              </w:numPr>
              <w:suppressAutoHyphens/>
              <w:spacing w:before="0" w:after="120" w:line="259" w:lineRule="auto"/>
              <w:jc w:val="both"/>
              <w:rPr>
                <w:rFonts w:ascii="Times New Roman" w:hAnsi="Times New Roman"/>
                <w:lang w:val="en-US"/>
              </w:rPr>
            </w:pPr>
            <w:r w:rsidRPr="002D27AD">
              <w:rPr>
                <w:rFonts w:ascii="Times New Roman" w:hAnsi="Times New Roman"/>
                <w:lang w:val="en-US"/>
              </w:rPr>
              <w:t>Basic DL/UL control</w:t>
            </w:r>
            <w:r w:rsidRPr="002D27AD">
              <w:rPr>
                <w:rFonts w:ascii="Times New Roman" w:hAnsi="Times New Roman"/>
                <w:highlight w:val="yellow"/>
                <w:lang w:val="en-US"/>
              </w:rPr>
              <w:t>, scheduling/HARQ</w:t>
            </w:r>
          </w:p>
          <w:p w14:paraId="02058821" w14:textId="77777777" w:rsidR="00C64CCF" w:rsidRPr="002D27AD" w:rsidRDefault="00C64CCF" w:rsidP="0047660F">
            <w:pPr>
              <w:pStyle w:val="ab"/>
              <w:numPr>
                <w:ilvl w:val="1"/>
                <w:numId w:val="9"/>
              </w:numPr>
              <w:suppressAutoHyphens/>
              <w:spacing w:before="0" w:after="120" w:line="259" w:lineRule="auto"/>
              <w:jc w:val="both"/>
              <w:rPr>
                <w:rFonts w:ascii="Times New Roman" w:hAnsi="Times New Roman"/>
                <w:lang w:val="en-US"/>
              </w:rPr>
            </w:pPr>
            <w:r w:rsidRPr="002D27AD">
              <w:rPr>
                <w:rFonts w:ascii="Times New Roman" w:hAnsi="Times New Roman"/>
                <w:lang w:val="en-US"/>
              </w:rPr>
              <w:t>MRSS</w:t>
            </w:r>
          </w:p>
          <w:p w14:paraId="29440A2C" w14:textId="77777777" w:rsidR="00C64CCF" w:rsidRPr="002D27AD" w:rsidRDefault="00C64CCF" w:rsidP="0047660F">
            <w:pPr>
              <w:pStyle w:val="ab"/>
              <w:numPr>
                <w:ilvl w:val="1"/>
                <w:numId w:val="9"/>
              </w:numPr>
              <w:suppressAutoHyphens/>
              <w:spacing w:before="0" w:after="120" w:line="259" w:lineRule="auto"/>
              <w:jc w:val="both"/>
              <w:rPr>
                <w:rFonts w:ascii="Times New Roman" w:hAnsi="Times New Roman"/>
                <w:highlight w:val="yellow"/>
                <w:lang w:val="en-US"/>
              </w:rPr>
            </w:pPr>
            <w:r w:rsidRPr="002D27AD">
              <w:rPr>
                <w:rFonts w:ascii="Times New Roman" w:hAnsi="Times New Roman"/>
                <w:highlight w:val="yellow"/>
                <w:lang w:val="en-US"/>
              </w:rPr>
              <w:t>[Coverage enhancements]</w:t>
            </w:r>
          </w:p>
          <w:p w14:paraId="3246F118" w14:textId="77777777" w:rsidR="00C64CCF" w:rsidRPr="002D27AD" w:rsidRDefault="00C64CCF" w:rsidP="0047660F">
            <w:pPr>
              <w:pStyle w:val="ab"/>
              <w:numPr>
                <w:ilvl w:val="1"/>
                <w:numId w:val="9"/>
              </w:numPr>
              <w:suppressAutoHyphens/>
              <w:spacing w:before="0" w:after="120" w:line="259" w:lineRule="auto"/>
              <w:jc w:val="both"/>
              <w:rPr>
                <w:rFonts w:ascii="Times New Roman" w:hAnsi="Times New Roman"/>
                <w:highlight w:val="yellow"/>
                <w:lang w:val="en-US"/>
              </w:rPr>
            </w:pPr>
            <w:r w:rsidRPr="002D27AD">
              <w:rPr>
                <w:rFonts w:ascii="Times New Roman" w:hAnsi="Times New Roman"/>
                <w:highlight w:val="yellow"/>
                <w:lang w:val="en-US"/>
              </w:rPr>
              <w:t>[Energy saving]</w:t>
            </w:r>
          </w:p>
          <w:p w14:paraId="669BEC43" w14:textId="77777777" w:rsidR="00C64CCF" w:rsidRPr="002D27AD" w:rsidRDefault="00C64CCF" w:rsidP="0047660F">
            <w:pPr>
              <w:pStyle w:val="ab"/>
              <w:numPr>
                <w:ilvl w:val="1"/>
                <w:numId w:val="9"/>
              </w:numPr>
              <w:suppressAutoHyphens/>
              <w:spacing w:before="0" w:after="120" w:line="259" w:lineRule="auto"/>
              <w:jc w:val="both"/>
              <w:rPr>
                <w:rFonts w:ascii="Times New Roman" w:hAnsi="Times New Roman"/>
                <w:highlight w:val="yellow"/>
                <w:lang w:val="en-US"/>
              </w:rPr>
            </w:pPr>
            <w:r w:rsidRPr="002D27AD">
              <w:rPr>
                <w:rFonts w:ascii="Times New Roman" w:hAnsi="Times New Roman"/>
                <w:highlight w:val="yellow"/>
                <w:lang w:val="en-US"/>
              </w:rPr>
              <w:t>Note: adjustment on the design is allowed for a certain device type</w:t>
            </w:r>
          </w:p>
        </w:tc>
      </w:tr>
    </w:tbl>
    <w:p w14:paraId="1CDA4458" w14:textId="77777777" w:rsidR="00C64CCF" w:rsidRPr="002D27AD" w:rsidRDefault="00C64CCF" w:rsidP="00C64CCF">
      <w:pPr>
        <w:rPr>
          <w:lang w:eastAsia="zh-CN"/>
        </w:rPr>
      </w:pPr>
      <w:r w:rsidRPr="002D27AD">
        <w:rPr>
          <w:lang w:eastAsia="zh-CN"/>
        </w:rPr>
        <w:t>The above proposal was discussed but not agreed in RAN1#112bis meeting. For the functionalities commonly applicable to all 6G device types, we have several comments:</w:t>
      </w:r>
    </w:p>
    <w:p w14:paraId="7C7CB51D" w14:textId="6410B378" w:rsidR="00C64CCF" w:rsidRPr="002D27AD" w:rsidRDefault="00C64CCF" w:rsidP="00046CB1">
      <w:pPr>
        <w:pStyle w:val="aff3"/>
        <w:numPr>
          <w:ilvl w:val="0"/>
          <w:numId w:val="39"/>
        </w:numPr>
        <w:ind w:leftChars="0"/>
        <w:rPr>
          <w:rFonts w:ascii="Times New Roman" w:hAnsi="Times New Roman"/>
          <w:lang w:eastAsia="zh-CN"/>
        </w:rPr>
      </w:pPr>
      <w:r w:rsidRPr="002D27AD">
        <w:rPr>
          <w:rFonts w:ascii="Times New Roman" w:hAnsi="Times New Roman"/>
          <w:lang w:eastAsia="zh-CN"/>
        </w:rPr>
        <w:t>‘</w:t>
      </w:r>
      <w:proofErr w:type="gramStart"/>
      <w:r w:rsidRPr="002D27AD">
        <w:rPr>
          <w:rFonts w:ascii="Times New Roman" w:hAnsi="Times New Roman"/>
          <w:b/>
          <w:bCs/>
          <w:lang w:eastAsia="zh-CN"/>
        </w:rPr>
        <w:t>single</w:t>
      </w:r>
      <w:proofErr w:type="gramEnd"/>
      <w:r w:rsidRPr="002D27AD">
        <w:rPr>
          <w:rFonts w:ascii="Times New Roman" w:hAnsi="Times New Roman"/>
          <w:b/>
          <w:bCs/>
          <w:lang w:eastAsia="zh-CN"/>
        </w:rPr>
        <w:t xml:space="preserve"> numerology per band</w:t>
      </w:r>
      <w:r w:rsidRPr="002D27AD">
        <w:rPr>
          <w:rFonts w:ascii="Times New Roman" w:hAnsi="Times New Roman"/>
          <w:lang w:eastAsia="zh-CN"/>
        </w:rPr>
        <w:t>’</w:t>
      </w:r>
      <w:r w:rsidRPr="002D27AD">
        <w:rPr>
          <w:rFonts w:ascii="Times New Roman" w:eastAsiaTheme="minorEastAsia" w:hAnsi="Times New Roman"/>
          <w:lang w:eastAsia="zh-CN"/>
        </w:rPr>
        <w:t>:</w:t>
      </w:r>
      <w:r w:rsidRPr="002D27AD">
        <w:rPr>
          <w:rFonts w:ascii="Times New Roman" w:hAnsi="Times New Roman"/>
          <w:lang w:eastAsia="zh-CN"/>
        </w:rPr>
        <w:t xml:space="preserve"> is related to the discussion in frame structure agenda, which is still under discussion</w:t>
      </w:r>
      <w:r w:rsidRPr="002D27AD">
        <w:rPr>
          <w:rFonts w:ascii="Times New Roman" w:eastAsiaTheme="minorEastAsia" w:hAnsi="Times New Roman"/>
          <w:lang w:eastAsia="zh-CN"/>
        </w:rPr>
        <w:t xml:space="preserve"> and we prefer to no make decision in this proposal.</w:t>
      </w:r>
    </w:p>
    <w:p w14:paraId="138D8955" w14:textId="450818B9" w:rsidR="00C64CCF" w:rsidRPr="002D27AD" w:rsidRDefault="00C64CCF" w:rsidP="00046CB1">
      <w:pPr>
        <w:pStyle w:val="aff3"/>
        <w:numPr>
          <w:ilvl w:val="0"/>
          <w:numId w:val="39"/>
        </w:numPr>
        <w:ind w:leftChars="0"/>
        <w:rPr>
          <w:rFonts w:ascii="Times New Roman" w:hAnsi="Times New Roman"/>
          <w:lang w:eastAsia="zh-CN"/>
        </w:rPr>
      </w:pPr>
      <w:r w:rsidRPr="002D27AD">
        <w:rPr>
          <w:rFonts w:ascii="Times New Roman" w:eastAsiaTheme="minorEastAsia" w:hAnsi="Times New Roman"/>
          <w:b/>
          <w:bCs/>
          <w:lang w:eastAsia="zh-CN"/>
        </w:rPr>
        <w:t>‘</w:t>
      </w:r>
      <w:proofErr w:type="gramStart"/>
      <w:r w:rsidRPr="002D27AD">
        <w:rPr>
          <w:rFonts w:ascii="Times New Roman" w:eastAsiaTheme="minorEastAsia" w:hAnsi="Times New Roman"/>
          <w:b/>
          <w:bCs/>
          <w:lang w:eastAsia="zh-CN"/>
        </w:rPr>
        <w:t>basic</w:t>
      </w:r>
      <w:proofErr w:type="gramEnd"/>
      <w:r w:rsidRPr="002D27AD">
        <w:rPr>
          <w:rFonts w:ascii="Times New Roman" w:eastAsiaTheme="minorEastAsia" w:hAnsi="Times New Roman"/>
          <w:b/>
          <w:bCs/>
          <w:lang w:eastAsia="zh-CN"/>
        </w:rPr>
        <w:t xml:space="preserve"> idle mode procedures’ and ‘basic initial access procedures’</w:t>
      </w:r>
      <w:r w:rsidRPr="002D27AD">
        <w:rPr>
          <w:rFonts w:ascii="Times New Roman" w:eastAsiaTheme="minorEastAsia" w:hAnsi="Times New Roman"/>
          <w:lang w:eastAsia="zh-CN"/>
        </w:rPr>
        <w:t xml:space="preserve">: in our view, not only the procedure, but also the signals and channels used in idle mode and initial access should be common design for all device types, including: SSB design, CORESET#0, initial BWP and SIB1, PRACH.  </w:t>
      </w:r>
    </w:p>
    <w:p w14:paraId="573D0EDF" w14:textId="64C219C7" w:rsidR="00C64CCF" w:rsidRPr="002D27AD" w:rsidRDefault="00C64CCF" w:rsidP="00046CB1">
      <w:pPr>
        <w:pStyle w:val="aff3"/>
        <w:numPr>
          <w:ilvl w:val="0"/>
          <w:numId w:val="39"/>
        </w:numPr>
        <w:ind w:leftChars="0"/>
        <w:rPr>
          <w:rFonts w:ascii="Times New Roman" w:hAnsi="Times New Roman"/>
          <w:lang w:eastAsia="zh-CN"/>
        </w:rPr>
      </w:pPr>
      <w:r w:rsidRPr="002D27AD">
        <w:rPr>
          <w:rFonts w:ascii="Times New Roman" w:hAnsi="Times New Roman"/>
          <w:b/>
          <w:bCs/>
          <w:lang w:eastAsia="zh-CN"/>
        </w:rPr>
        <w:t>‘Coverage enhancement’</w:t>
      </w:r>
      <w:r w:rsidRPr="002D27AD">
        <w:rPr>
          <w:rFonts w:ascii="Times New Roman" w:eastAsiaTheme="minorEastAsia" w:hAnsi="Times New Roman"/>
          <w:lang w:eastAsia="zh-CN"/>
        </w:rPr>
        <w:t>:</w:t>
      </w:r>
      <w:r w:rsidRPr="002D27AD">
        <w:rPr>
          <w:rFonts w:ascii="Times New Roman" w:hAnsi="Times New Roman"/>
          <w:lang w:eastAsia="zh-CN"/>
        </w:rPr>
        <w:t xml:space="preserve"> coverage is important to ensure the user experience. For the lowest-end device, ~154dB MCL which is around 10dB more than mobile broadband service is proposed with coverage enhancement solutions. However, coverage enhancement solutions designed for IoT can also apply to </w:t>
      </w:r>
      <w:proofErr w:type="spellStart"/>
      <w:r w:rsidRPr="002D27AD">
        <w:rPr>
          <w:rFonts w:ascii="Times New Roman" w:hAnsi="Times New Roman"/>
          <w:lang w:eastAsia="zh-CN"/>
        </w:rPr>
        <w:t>eMBB</w:t>
      </w:r>
      <w:proofErr w:type="spellEnd"/>
      <w:r w:rsidRPr="002D27AD">
        <w:rPr>
          <w:rFonts w:ascii="Times New Roman" w:hAnsi="Times New Roman"/>
          <w:lang w:eastAsia="zh-CN"/>
        </w:rPr>
        <w:t>, which can resolve the coverage issue in some bottleneck scenarios, e.g. tunnels, parting log, blinding spots. And coverage should be enhanced for all channels and RSs with a unified coverage target, instead of only enhancing the coverage restricted channels.</w:t>
      </w:r>
    </w:p>
    <w:p w14:paraId="5C706C3C" w14:textId="4B7A5439" w:rsidR="00C64CCF" w:rsidRPr="002D27AD" w:rsidRDefault="00C64CCF" w:rsidP="00046CB1">
      <w:pPr>
        <w:pStyle w:val="aff3"/>
        <w:numPr>
          <w:ilvl w:val="0"/>
          <w:numId w:val="39"/>
        </w:numPr>
        <w:ind w:leftChars="0"/>
        <w:rPr>
          <w:rFonts w:ascii="Times New Roman" w:hAnsi="Times New Roman"/>
          <w:lang w:val="en-US" w:eastAsia="zh-CN"/>
        </w:rPr>
      </w:pPr>
      <w:r w:rsidRPr="002D27AD">
        <w:rPr>
          <w:rFonts w:ascii="Times New Roman" w:hAnsi="Times New Roman"/>
          <w:b/>
          <w:bCs/>
          <w:lang w:eastAsia="zh-CN"/>
        </w:rPr>
        <w:t>‘Energy saving</w:t>
      </w:r>
      <w:proofErr w:type="gramStart"/>
      <w:r w:rsidRPr="002D27AD">
        <w:rPr>
          <w:rFonts w:ascii="Times New Roman" w:hAnsi="Times New Roman"/>
          <w:b/>
          <w:bCs/>
          <w:lang w:eastAsia="zh-CN"/>
        </w:rPr>
        <w:t>’</w:t>
      </w:r>
      <w:r w:rsidRPr="002D27AD">
        <w:rPr>
          <w:rFonts w:ascii="Times New Roman" w:hAnsi="Times New Roman"/>
          <w:lang w:eastAsia="zh-CN"/>
        </w:rPr>
        <w:t xml:space="preserve"> </w:t>
      </w:r>
      <w:r w:rsidRPr="002D27AD">
        <w:rPr>
          <w:rFonts w:ascii="Times New Roman" w:eastAsiaTheme="minorEastAsia" w:hAnsi="Times New Roman"/>
          <w:lang w:eastAsia="zh-CN"/>
        </w:rPr>
        <w:t>:</w:t>
      </w:r>
      <w:r w:rsidRPr="002D27AD">
        <w:rPr>
          <w:rFonts w:ascii="Times New Roman" w:hAnsi="Times New Roman"/>
          <w:lang w:eastAsia="zh-CN"/>
        </w:rPr>
        <w:t>should</w:t>
      </w:r>
      <w:proofErr w:type="gramEnd"/>
      <w:r w:rsidRPr="002D27AD">
        <w:rPr>
          <w:rFonts w:ascii="Times New Roman" w:hAnsi="Times New Roman"/>
          <w:lang w:eastAsia="zh-CN"/>
        </w:rPr>
        <w:t xml:space="preserve"> be further discussed and separately considered for network and device. To be specific,</w:t>
      </w:r>
    </w:p>
    <w:p w14:paraId="5FF510DD" w14:textId="22343D36" w:rsidR="00C64CCF" w:rsidRPr="002D27AD" w:rsidRDefault="00C64CCF" w:rsidP="00046CB1">
      <w:pPr>
        <w:pStyle w:val="aff3"/>
        <w:numPr>
          <w:ilvl w:val="1"/>
          <w:numId w:val="40"/>
        </w:numPr>
        <w:ind w:leftChars="0"/>
        <w:rPr>
          <w:rFonts w:ascii="Times New Roman" w:hAnsi="Times New Roman"/>
          <w:lang w:val="en-US" w:eastAsia="zh-CN"/>
        </w:rPr>
      </w:pPr>
      <w:r w:rsidRPr="002D27AD">
        <w:rPr>
          <w:rFonts w:ascii="Times New Roman" w:eastAsiaTheme="minorEastAsia" w:hAnsi="Times New Roman"/>
          <w:lang w:val="en-US" w:eastAsia="zh-CN"/>
        </w:rPr>
        <w:t>For network energy saving, given consideration that there are various types of device</w:t>
      </w:r>
      <w:r w:rsidR="00DB0B71" w:rsidRPr="002D27AD">
        <w:rPr>
          <w:rFonts w:ascii="Times New Roman" w:eastAsiaTheme="minorEastAsia" w:hAnsi="Times New Roman"/>
          <w:lang w:val="en-US" w:eastAsia="zh-CN"/>
        </w:rPr>
        <w:t>s</w:t>
      </w:r>
      <w:r w:rsidRPr="002D27AD">
        <w:rPr>
          <w:rFonts w:ascii="Times New Roman" w:eastAsiaTheme="minorEastAsia" w:hAnsi="Times New Roman"/>
          <w:lang w:val="en-US" w:eastAsia="zh-CN"/>
        </w:rPr>
        <w:t xml:space="preserve"> in the network, it is recommended that NES-related functionality should be commonly applicable to all 6G device types.</w:t>
      </w:r>
    </w:p>
    <w:p w14:paraId="5794CAAC" w14:textId="2A6AE420" w:rsidR="00C64CCF" w:rsidRPr="002D27AD" w:rsidRDefault="00C64CCF" w:rsidP="00046CB1">
      <w:pPr>
        <w:pStyle w:val="aff3"/>
        <w:numPr>
          <w:ilvl w:val="1"/>
          <w:numId w:val="40"/>
        </w:numPr>
        <w:ind w:leftChars="0"/>
        <w:rPr>
          <w:rFonts w:ascii="Times New Roman" w:hAnsi="Times New Roman"/>
          <w:lang w:val="en-US" w:eastAsia="zh-CN"/>
        </w:rPr>
      </w:pPr>
      <w:r w:rsidRPr="002D27AD">
        <w:rPr>
          <w:rFonts w:ascii="Times New Roman" w:eastAsiaTheme="minorEastAsia" w:hAnsi="Times New Roman"/>
          <w:lang w:val="en-US" w:eastAsia="zh-CN"/>
        </w:rPr>
        <w:t xml:space="preserve">For device energy saving, our understanding is that different device energy saving feature may suitable for different types of devices (e.g. </w:t>
      </w:r>
      <w:proofErr w:type="spellStart"/>
      <w:r w:rsidRPr="002D27AD">
        <w:rPr>
          <w:rFonts w:ascii="Times New Roman" w:eastAsiaTheme="minorEastAsia" w:hAnsi="Times New Roman"/>
          <w:lang w:val="en-US" w:eastAsia="zh-CN"/>
        </w:rPr>
        <w:t>eDRX</w:t>
      </w:r>
      <w:proofErr w:type="spellEnd"/>
      <w:r w:rsidRPr="002D27AD">
        <w:rPr>
          <w:rFonts w:ascii="Times New Roman" w:eastAsiaTheme="minorEastAsia" w:hAnsi="Times New Roman"/>
          <w:lang w:val="en-US" w:eastAsia="zh-CN"/>
        </w:rPr>
        <w:t xml:space="preserve">, frequency/spatial domain adaptation for device with higher capability), and it is better to treat the </w:t>
      </w:r>
      <w:r w:rsidR="006A04BF" w:rsidRPr="002D27AD">
        <w:rPr>
          <w:rFonts w:ascii="Times New Roman" w:eastAsiaTheme="minorEastAsia" w:hAnsi="Times New Roman"/>
          <w:lang w:val="en-US" w:eastAsia="zh-CN"/>
        </w:rPr>
        <w:t>N</w:t>
      </w:r>
      <w:r w:rsidRPr="002D27AD">
        <w:rPr>
          <w:rFonts w:ascii="Times New Roman" w:eastAsiaTheme="minorEastAsia" w:hAnsi="Times New Roman"/>
          <w:lang w:val="en-US" w:eastAsia="zh-CN"/>
        </w:rPr>
        <w:t>ES-related functionality case by case.</w:t>
      </w:r>
    </w:p>
    <w:p w14:paraId="63965F40" w14:textId="77777777" w:rsidR="006A04BF" w:rsidRPr="0090111A" w:rsidRDefault="006A04BF" w:rsidP="00046CB1">
      <w:pPr>
        <w:pStyle w:val="aff3"/>
        <w:numPr>
          <w:ilvl w:val="0"/>
          <w:numId w:val="41"/>
        </w:numPr>
        <w:ind w:leftChars="0"/>
        <w:rPr>
          <w:rFonts w:ascii="Times New Roman" w:hAnsi="Times New Roman"/>
          <w:b/>
          <w:bCs/>
          <w:u w:val="single"/>
          <w:lang w:val="en-US" w:eastAsia="zh-CN"/>
        </w:rPr>
      </w:pPr>
      <w:r w:rsidRPr="0090111A">
        <w:rPr>
          <w:rFonts w:ascii="Times New Roman" w:hAnsi="Times New Roman"/>
          <w:b/>
          <w:bCs/>
          <w:lang w:val="en-US"/>
        </w:rPr>
        <w:t>The functionalities commonly applicable to all 6G device types include, but not limited to</w:t>
      </w:r>
    </w:p>
    <w:p w14:paraId="1AD10FF8" w14:textId="77777777" w:rsidR="006A04BF" w:rsidRPr="0090111A" w:rsidRDefault="006A04BF" w:rsidP="00046CB1">
      <w:pPr>
        <w:pStyle w:val="ab"/>
        <w:numPr>
          <w:ilvl w:val="1"/>
          <w:numId w:val="42"/>
        </w:numPr>
        <w:suppressAutoHyphens/>
        <w:spacing w:before="0" w:after="120" w:line="259" w:lineRule="auto"/>
        <w:jc w:val="both"/>
        <w:rPr>
          <w:rFonts w:ascii="Times New Roman" w:hAnsi="Times New Roman"/>
          <w:b/>
          <w:bCs/>
          <w:lang w:val="en-US"/>
        </w:rPr>
      </w:pPr>
      <w:bookmarkStart w:id="7" w:name="OLE_LINK6"/>
      <w:r w:rsidRPr="0090111A">
        <w:rPr>
          <w:rFonts w:ascii="Times New Roman" w:hAnsi="Times New Roman"/>
          <w:b/>
          <w:bCs/>
          <w:lang w:val="en-US"/>
        </w:rPr>
        <w:t>Basic PHY features, such as waveform, coding, frame structure</w:t>
      </w:r>
      <w:r w:rsidRPr="0090111A">
        <w:rPr>
          <w:rFonts w:ascii="Times New Roman" w:hAnsi="Times New Roman"/>
          <w:b/>
          <w:bCs/>
          <w:strike/>
          <w:color w:val="EE0000"/>
          <w:lang w:val="en-US"/>
        </w:rPr>
        <w:t>, single numerology per band</w:t>
      </w:r>
    </w:p>
    <w:p w14:paraId="615E4EEB" w14:textId="1323C2BE" w:rsidR="006A04BF" w:rsidRPr="0090111A" w:rsidRDefault="006A04BF" w:rsidP="00046CB1">
      <w:pPr>
        <w:pStyle w:val="ab"/>
        <w:numPr>
          <w:ilvl w:val="1"/>
          <w:numId w:val="42"/>
        </w:numPr>
        <w:suppressAutoHyphens/>
        <w:spacing w:before="0" w:after="120" w:line="259" w:lineRule="auto"/>
        <w:jc w:val="both"/>
        <w:rPr>
          <w:rFonts w:ascii="Times New Roman" w:hAnsi="Times New Roman"/>
          <w:b/>
          <w:bCs/>
          <w:lang w:val="en-US"/>
        </w:rPr>
      </w:pPr>
      <w:r w:rsidRPr="0090111A">
        <w:rPr>
          <w:rFonts w:ascii="Times New Roman" w:hAnsi="Times New Roman"/>
          <w:b/>
          <w:bCs/>
          <w:lang w:val="en-US"/>
        </w:rPr>
        <w:t>Basic idle mode procedures from RAN1 perspective</w:t>
      </w:r>
      <w:r w:rsidRPr="0090111A">
        <w:rPr>
          <w:rFonts w:ascii="Times New Roman" w:hAnsi="Times New Roman"/>
          <w:b/>
          <w:bCs/>
          <w:color w:val="EE0000"/>
          <w:lang w:val="en-US" w:eastAsia="zh-CN"/>
        </w:rPr>
        <w:t xml:space="preserve"> and signals/channel</w:t>
      </w:r>
    </w:p>
    <w:p w14:paraId="7A06858E" w14:textId="50CBF393" w:rsidR="006A04BF" w:rsidRPr="0090111A" w:rsidRDefault="006A04BF" w:rsidP="00046CB1">
      <w:pPr>
        <w:pStyle w:val="ab"/>
        <w:numPr>
          <w:ilvl w:val="1"/>
          <w:numId w:val="42"/>
        </w:numPr>
        <w:suppressAutoHyphens/>
        <w:spacing w:before="0" w:after="120" w:line="259" w:lineRule="auto"/>
        <w:jc w:val="both"/>
        <w:rPr>
          <w:rFonts w:ascii="Times New Roman" w:hAnsi="Times New Roman"/>
          <w:b/>
          <w:bCs/>
          <w:lang w:val="en-US"/>
        </w:rPr>
      </w:pPr>
      <w:r w:rsidRPr="0090111A">
        <w:rPr>
          <w:rFonts w:ascii="Times New Roman" w:hAnsi="Times New Roman"/>
          <w:b/>
          <w:bCs/>
          <w:lang w:val="en-US"/>
        </w:rPr>
        <w:t>Basic initial access procedures</w:t>
      </w:r>
      <w:r w:rsidRPr="0090111A">
        <w:rPr>
          <w:rFonts w:ascii="Times New Roman" w:hAnsi="Times New Roman"/>
          <w:b/>
          <w:bCs/>
          <w:lang w:val="en-US" w:eastAsia="zh-CN"/>
        </w:rPr>
        <w:t xml:space="preserve"> </w:t>
      </w:r>
      <w:r w:rsidRPr="0090111A">
        <w:rPr>
          <w:rFonts w:ascii="Times New Roman" w:hAnsi="Times New Roman"/>
          <w:b/>
          <w:bCs/>
          <w:color w:val="EE0000"/>
          <w:lang w:val="en-US" w:eastAsia="zh-CN"/>
        </w:rPr>
        <w:t>and signals/channel</w:t>
      </w:r>
    </w:p>
    <w:p w14:paraId="673E7FE9" w14:textId="77777777" w:rsidR="006A04BF" w:rsidRPr="0090111A" w:rsidRDefault="006A04BF" w:rsidP="00046CB1">
      <w:pPr>
        <w:pStyle w:val="ab"/>
        <w:numPr>
          <w:ilvl w:val="1"/>
          <w:numId w:val="42"/>
        </w:numPr>
        <w:suppressAutoHyphens/>
        <w:spacing w:before="0" w:after="120" w:line="259" w:lineRule="auto"/>
        <w:jc w:val="both"/>
        <w:rPr>
          <w:rFonts w:ascii="Times New Roman" w:hAnsi="Times New Roman"/>
          <w:b/>
          <w:bCs/>
          <w:lang w:val="en-US"/>
        </w:rPr>
      </w:pPr>
      <w:r w:rsidRPr="0090111A">
        <w:rPr>
          <w:rFonts w:ascii="Times New Roman" w:hAnsi="Times New Roman"/>
          <w:b/>
          <w:bCs/>
          <w:lang w:val="en-US"/>
        </w:rPr>
        <w:lastRenderedPageBreak/>
        <w:t>Basic DL/UL control, scheduling/HARQ</w:t>
      </w:r>
    </w:p>
    <w:p w14:paraId="63BDFA10" w14:textId="77777777" w:rsidR="006A04BF" w:rsidRPr="0090111A" w:rsidRDefault="006A04BF" w:rsidP="00046CB1">
      <w:pPr>
        <w:pStyle w:val="ab"/>
        <w:numPr>
          <w:ilvl w:val="1"/>
          <w:numId w:val="42"/>
        </w:numPr>
        <w:suppressAutoHyphens/>
        <w:spacing w:before="0" w:after="120" w:line="259" w:lineRule="auto"/>
        <w:jc w:val="both"/>
        <w:rPr>
          <w:rFonts w:ascii="Times New Roman" w:hAnsi="Times New Roman"/>
          <w:b/>
          <w:bCs/>
          <w:lang w:val="en-US"/>
        </w:rPr>
      </w:pPr>
      <w:r w:rsidRPr="0090111A">
        <w:rPr>
          <w:rFonts w:ascii="Times New Roman" w:hAnsi="Times New Roman"/>
          <w:b/>
          <w:bCs/>
          <w:lang w:val="en-US"/>
        </w:rPr>
        <w:t>MRSS</w:t>
      </w:r>
    </w:p>
    <w:p w14:paraId="0A2F31A6" w14:textId="77777777" w:rsidR="006A04BF" w:rsidRPr="0090111A" w:rsidRDefault="006A04BF" w:rsidP="00046CB1">
      <w:pPr>
        <w:pStyle w:val="ab"/>
        <w:numPr>
          <w:ilvl w:val="1"/>
          <w:numId w:val="42"/>
        </w:numPr>
        <w:suppressAutoHyphens/>
        <w:spacing w:before="0" w:after="120" w:line="259" w:lineRule="auto"/>
        <w:jc w:val="both"/>
        <w:rPr>
          <w:rFonts w:ascii="Times New Roman" w:hAnsi="Times New Roman"/>
          <w:b/>
          <w:bCs/>
          <w:lang w:val="en-US"/>
        </w:rPr>
      </w:pPr>
      <w:r w:rsidRPr="0090111A">
        <w:rPr>
          <w:rFonts w:ascii="Times New Roman" w:hAnsi="Times New Roman"/>
          <w:b/>
          <w:bCs/>
          <w:strike/>
          <w:color w:val="EE0000"/>
          <w:lang w:val="en-US"/>
        </w:rPr>
        <w:t>[</w:t>
      </w:r>
      <w:r w:rsidRPr="0090111A">
        <w:rPr>
          <w:rFonts w:ascii="Times New Roman" w:hAnsi="Times New Roman"/>
          <w:b/>
          <w:bCs/>
          <w:lang w:val="en-US"/>
        </w:rPr>
        <w:t>Coverage enhancements</w:t>
      </w:r>
      <w:r w:rsidRPr="0090111A">
        <w:rPr>
          <w:rFonts w:ascii="Times New Roman" w:hAnsi="Times New Roman"/>
          <w:b/>
          <w:bCs/>
          <w:strike/>
          <w:color w:val="EE0000"/>
          <w:lang w:val="en-US"/>
        </w:rPr>
        <w:t>]</w:t>
      </w:r>
    </w:p>
    <w:p w14:paraId="4F68EC57" w14:textId="77777777" w:rsidR="00BD729A" w:rsidRPr="0090111A" w:rsidRDefault="006A04BF" w:rsidP="00046CB1">
      <w:pPr>
        <w:pStyle w:val="ab"/>
        <w:numPr>
          <w:ilvl w:val="1"/>
          <w:numId w:val="42"/>
        </w:numPr>
        <w:suppressAutoHyphens/>
        <w:spacing w:before="0" w:after="120" w:line="259" w:lineRule="auto"/>
        <w:jc w:val="both"/>
        <w:rPr>
          <w:rFonts w:ascii="Times New Roman" w:hAnsi="Times New Roman"/>
          <w:b/>
          <w:bCs/>
          <w:strike/>
          <w:color w:val="EE0000"/>
          <w:lang w:val="en-US"/>
        </w:rPr>
      </w:pPr>
      <w:r w:rsidRPr="0090111A">
        <w:rPr>
          <w:rFonts w:ascii="Times New Roman" w:hAnsi="Times New Roman"/>
          <w:b/>
          <w:bCs/>
          <w:strike/>
          <w:color w:val="EE0000"/>
          <w:lang w:val="en-US"/>
        </w:rPr>
        <w:t>[Energy saving]</w:t>
      </w:r>
    </w:p>
    <w:p w14:paraId="1657B20E" w14:textId="7AC4150F" w:rsidR="006A04BF" w:rsidRPr="0090111A" w:rsidRDefault="006A04BF" w:rsidP="00046CB1">
      <w:pPr>
        <w:pStyle w:val="ab"/>
        <w:numPr>
          <w:ilvl w:val="1"/>
          <w:numId w:val="42"/>
        </w:numPr>
        <w:suppressAutoHyphens/>
        <w:spacing w:before="0" w:after="120" w:line="259" w:lineRule="auto"/>
        <w:jc w:val="both"/>
        <w:rPr>
          <w:rFonts w:ascii="Times New Roman" w:hAnsi="Times New Roman"/>
          <w:b/>
          <w:bCs/>
          <w:strike/>
          <w:color w:val="EE0000"/>
          <w:lang w:val="en-US"/>
        </w:rPr>
      </w:pPr>
      <w:r w:rsidRPr="0090111A">
        <w:rPr>
          <w:rFonts w:ascii="Times New Roman" w:hAnsi="Times New Roman"/>
          <w:b/>
          <w:bCs/>
          <w:lang w:val="en-US"/>
        </w:rPr>
        <w:t>Note: adjustment on the design is allowed for a certain device type</w:t>
      </w:r>
    </w:p>
    <w:bookmarkEnd w:id="7"/>
    <w:p w14:paraId="797BD6C1" w14:textId="2B97776B" w:rsidR="003D0A3A" w:rsidRPr="002D27AD" w:rsidRDefault="009F42A3">
      <w:pPr>
        <w:rPr>
          <w:rFonts w:eastAsia="Batang"/>
          <w:b/>
          <w:bCs/>
          <w:u w:val="single"/>
          <w:lang w:eastAsia="zh-CN"/>
        </w:rPr>
      </w:pPr>
      <w:r w:rsidRPr="002D27AD">
        <w:rPr>
          <w:b/>
          <w:bCs/>
          <w:u w:val="single"/>
          <w:lang w:eastAsia="zh-CN"/>
        </w:rPr>
        <w:t>UE feature</w:t>
      </w:r>
    </w:p>
    <w:p w14:paraId="254737F3" w14:textId="77777777" w:rsidR="003D0A3A" w:rsidRPr="002D27AD" w:rsidRDefault="009F42A3">
      <w:pPr>
        <w:rPr>
          <w:rFonts w:eastAsiaTheme="minorEastAsia"/>
          <w:shd w:val="clear" w:color="auto" w:fill="FFFFFF"/>
          <w:lang w:val="en-US" w:eastAsia="zh-CN"/>
        </w:rPr>
      </w:pPr>
      <w:r w:rsidRPr="002D27AD">
        <w:rPr>
          <w:rFonts w:eastAsiaTheme="minorEastAsia"/>
          <w:shd w:val="clear" w:color="auto" w:fill="FFFFFF"/>
          <w:lang w:eastAsia="zh-CN"/>
        </w:rPr>
        <w:t xml:space="preserve">In 5G, conventional UEs natively support a feature set that may diverges from that of specialized devices such as IoT devices. Extending </w:t>
      </w:r>
      <w:r w:rsidRPr="002D27AD">
        <w:rPr>
          <w:rFonts w:eastAsiaTheme="minorEastAsia"/>
          <w:shd w:val="clear" w:color="auto" w:fill="FFFFFF"/>
          <w:lang w:val="en-US" w:eastAsia="zh-CN"/>
        </w:rPr>
        <w:t>some specialized</w:t>
      </w:r>
      <w:r w:rsidRPr="002D27AD">
        <w:rPr>
          <w:rFonts w:eastAsiaTheme="minorEastAsia"/>
          <w:shd w:val="clear" w:color="auto" w:fill="FFFFFF"/>
          <w:lang w:eastAsia="zh-CN"/>
        </w:rPr>
        <w:t xml:space="preserve"> capabilities to those </w:t>
      </w:r>
      <w:r w:rsidRPr="002D27AD">
        <w:rPr>
          <w:rFonts w:eastAsiaTheme="minorEastAsia"/>
          <w:shd w:val="clear" w:color="auto" w:fill="FFFFFF"/>
          <w:lang w:val="en-US" w:eastAsia="zh-CN"/>
        </w:rPr>
        <w:t xml:space="preserve">conventional </w:t>
      </w:r>
      <w:r w:rsidRPr="002D27AD">
        <w:rPr>
          <w:rFonts w:eastAsiaTheme="minorEastAsia"/>
          <w:shd w:val="clear" w:color="auto" w:fill="FFFFFF"/>
          <w:lang w:eastAsia="zh-CN"/>
        </w:rPr>
        <w:t>devices - while keeping incremental complexity, power consumption, and other UE-side impacts minimal - could deliver significant value.</w:t>
      </w:r>
    </w:p>
    <w:p w14:paraId="383A3287" w14:textId="77777777" w:rsidR="003D0A3A" w:rsidRPr="002D27AD" w:rsidRDefault="009F42A3">
      <w:pPr>
        <w:rPr>
          <w:rFonts w:eastAsiaTheme="minorEastAsia"/>
          <w:shd w:val="clear" w:color="auto" w:fill="FFFFFF"/>
          <w:lang w:eastAsia="zh-CN"/>
        </w:rPr>
      </w:pPr>
      <w:r w:rsidRPr="002D27AD">
        <w:rPr>
          <w:rFonts w:eastAsiaTheme="minorEastAsia"/>
          <w:shd w:val="clear" w:color="auto" w:fill="FFFFFF"/>
          <w:lang w:eastAsia="zh-CN"/>
        </w:rPr>
        <w:t>For example, IoT device is expected to support 10dB MCL coverage extension</w:t>
      </w:r>
      <w:r w:rsidRPr="002D27AD">
        <w:rPr>
          <w:rFonts w:eastAsiaTheme="minorEastAsia"/>
          <w:shd w:val="clear" w:color="auto" w:fill="FFFFFF"/>
          <w:lang w:val="en-US" w:eastAsia="zh-CN"/>
        </w:rPr>
        <w:t xml:space="preserve"> with coverage enhancement solutions</w:t>
      </w:r>
      <w:r w:rsidRPr="002D27AD">
        <w:rPr>
          <w:rFonts w:eastAsiaTheme="minorEastAsia"/>
          <w:shd w:val="clear" w:color="auto" w:fill="FFFFFF"/>
          <w:lang w:eastAsia="zh-CN"/>
        </w:rPr>
        <w:t xml:space="preserve"> in 6G. And some NTN features to improve transmission efficiency or robustness in poor coverage cases (e.g., ARQ-ACK disable, common PDCCH repetitions) are also useful for MBB UEs. It is also noted that these additional features to be supported by MBB UEs should be Day-1 feature. Otherwise, some backward compatible issues will be happened in the future.</w:t>
      </w:r>
    </w:p>
    <w:p w14:paraId="2BB1494C" w14:textId="77777777" w:rsidR="003D0A3A" w:rsidRPr="002D27AD" w:rsidRDefault="009F42A3" w:rsidP="00046CB1">
      <w:pPr>
        <w:pStyle w:val="aff3"/>
        <w:numPr>
          <w:ilvl w:val="0"/>
          <w:numId w:val="41"/>
        </w:numPr>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6GR MBB UE should be capable to support additional features that are intended for IoT and NTN, including at least the followings:</w:t>
      </w:r>
    </w:p>
    <w:p w14:paraId="4B55C3CC" w14:textId="77777777" w:rsidR="003D0A3A" w:rsidRPr="002D27AD" w:rsidRDefault="009F42A3" w:rsidP="0047660F">
      <w:pPr>
        <w:pStyle w:val="aff3"/>
        <w:numPr>
          <w:ilvl w:val="0"/>
          <w:numId w:val="8"/>
        </w:numPr>
        <w:spacing w:after="18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MBB UE can be operated to support 10dB MCL improvement as specified for LPWA</w:t>
      </w:r>
    </w:p>
    <w:p w14:paraId="3445451F" w14:textId="77777777" w:rsidR="003D0A3A" w:rsidRPr="002D27AD" w:rsidRDefault="009F42A3" w:rsidP="0047660F">
      <w:pPr>
        <w:pStyle w:val="aff3"/>
        <w:numPr>
          <w:ilvl w:val="0"/>
          <w:numId w:val="8"/>
        </w:numPr>
        <w:spacing w:after="18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MBB UE can be operated to support some NTN features that are intended for transmission efficiency or robustness in a poor coverage case (e.g., HARQ-ACK disable, common PDCCH repetitions) if specified for NTN.</w:t>
      </w:r>
    </w:p>
    <w:p w14:paraId="7DB934EC" w14:textId="77777777" w:rsidR="003D0A3A" w:rsidRPr="002D27AD" w:rsidRDefault="009F42A3">
      <w:pPr>
        <w:rPr>
          <w:lang w:val="en-US" w:eastAsia="zh-CN"/>
        </w:rPr>
      </w:pPr>
      <w:r w:rsidRPr="002D27AD">
        <w:rPr>
          <w:lang w:val="en-US" w:eastAsia="zh-CN"/>
        </w:rPr>
        <w:t>In RAN#109, the proposal of further study whether there is a need to mandate base stations for certain requirements/functionalities had been discussed but without any consensus. In our view, 6G should study a framework for supporting features that are bilateral beneficial for both network and UE. For example, some features can be supported as a package and enabled together, e.g. UE wake up BS signal and UE power saving features.</w:t>
      </w:r>
    </w:p>
    <w:p w14:paraId="4A240753" w14:textId="3E1D19E3" w:rsidR="001D297F" w:rsidRPr="002D27AD" w:rsidRDefault="001D297F" w:rsidP="001D297F">
      <w:pPr>
        <w:overflowPunct w:val="0"/>
        <w:autoSpaceDE w:val="0"/>
        <w:autoSpaceDN w:val="0"/>
        <w:adjustRightInd w:val="0"/>
        <w:spacing w:before="0" w:afterLines="50" w:after="120"/>
        <w:ind w:right="-96"/>
        <w:rPr>
          <w:rFonts w:eastAsiaTheme="minorEastAsia"/>
          <w:color w:val="000000"/>
          <w:lang w:eastAsia="zh-CN"/>
        </w:rPr>
      </w:pPr>
      <w:r w:rsidRPr="002D27AD">
        <w:rPr>
          <w:lang w:val="en-US" w:eastAsia="zh-CN"/>
        </w:rPr>
        <w:t xml:space="preserve">For example, </w:t>
      </w:r>
      <w:r w:rsidRPr="002D27AD">
        <w:rPr>
          <w:rFonts w:eastAsiaTheme="minorEastAsia"/>
          <w:color w:val="000000"/>
          <w:lang w:eastAsia="zh-CN"/>
        </w:rPr>
        <w:t>the usage of techniques for UE (hereafter as ‘A’) and techniques for network (hereafter as ‘B’) can be categorized as followings,</w:t>
      </w:r>
    </w:p>
    <w:p w14:paraId="39E914CC" w14:textId="3E29207B" w:rsidR="001D297F" w:rsidRPr="002D27AD" w:rsidRDefault="001D297F" w:rsidP="00046CB1">
      <w:pPr>
        <w:pStyle w:val="aff3"/>
        <w:numPr>
          <w:ilvl w:val="0"/>
          <w:numId w:val="33"/>
        </w:numPr>
        <w:spacing w:beforeLines="50" w:afterLines="50" w:after="12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Cases 1 (</w:t>
      </w:r>
      <w:r w:rsidRPr="002D27AD">
        <w:rPr>
          <w:rFonts w:ascii="Times New Roman" w:eastAsiaTheme="minorEastAsia" w:hAnsi="Times New Roman"/>
          <w:b/>
          <w:bCs/>
          <w:i/>
          <w:iCs/>
          <w:lang w:eastAsia="zh-CN"/>
        </w:rPr>
        <w:t>Mut</w:t>
      </w:r>
      <w:r w:rsidR="00A95867" w:rsidRPr="002D27AD">
        <w:rPr>
          <w:rFonts w:ascii="Times New Roman" w:eastAsiaTheme="minorEastAsia" w:hAnsi="Times New Roman"/>
          <w:b/>
          <w:bCs/>
          <w:i/>
          <w:iCs/>
          <w:lang w:eastAsia="zh-CN"/>
        </w:rPr>
        <w:t>u</w:t>
      </w:r>
      <w:r w:rsidRPr="002D27AD">
        <w:rPr>
          <w:rFonts w:ascii="Times New Roman" w:eastAsiaTheme="minorEastAsia" w:hAnsi="Times New Roman"/>
          <w:b/>
          <w:bCs/>
          <w:i/>
          <w:iCs/>
          <w:lang w:eastAsia="zh-CN"/>
        </w:rPr>
        <w:t>al</w:t>
      </w:r>
      <w:r w:rsidRPr="002D27AD">
        <w:rPr>
          <w:rFonts w:ascii="Times New Roman" w:eastAsiaTheme="minorEastAsia" w:hAnsi="Times New Roman"/>
          <w:b/>
          <w:bCs/>
          <w:lang w:val="en-US" w:eastAsia="zh-CN"/>
        </w:rPr>
        <w:t>): enabling the relevant feature benefits at least one or both sides of the network and the UE.</w:t>
      </w:r>
    </w:p>
    <w:p w14:paraId="3DCF9832" w14:textId="31F837EA" w:rsidR="001D297F" w:rsidRPr="002D27AD" w:rsidRDefault="001D297F" w:rsidP="00046CB1">
      <w:pPr>
        <w:pStyle w:val="aff3"/>
        <w:numPr>
          <w:ilvl w:val="1"/>
          <w:numId w:val="34"/>
        </w:numPr>
        <w:spacing w:beforeLines="50" w:afterLines="50" w:after="120"/>
        <w:ind w:leftChars="0" w:left="1202" w:hanging="402"/>
        <w:rPr>
          <w:rFonts w:ascii="Times New Roman" w:eastAsiaTheme="minorEastAsia" w:hAnsi="Times New Roman"/>
          <w:lang w:val="en-US" w:eastAsia="zh-CN"/>
        </w:rPr>
      </w:pPr>
      <w:r w:rsidRPr="002D27AD">
        <w:rPr>
          <w:rFonts w:ascii="Times New Roman" w:eastAsiaTheme="minorEastAsia" w:hAnsi="Times New Roman"/>
          <w:b/>
          <w:bCs/>
          <w:lang w:val="en-US" w:eastAsia="zh-CN"/>
        </w:rPr>
        <w:t>Case 1-1</w:t>
      </w:r>
      <w:r w:rsidRPr="002D27AD">
        <w:rPr>
          <w:rFonts w:ascii="Times New Roman" w:eastAsiaTheme="minorEastAsia" w:hAnsi="Times New Roman"/>
          <w:lang w:val="en-US" w:eastAsia="zh-CN"/>
        </w:rPr>
        <w:t xml:space="preserve">: Enabling </w:t>
      </w:r>
      <w:proofErr w:type="gramStart"/>
      <w:r w:rsidRPr="002D27AD">
        <w:rPr>
          <w:rFonts w:ascii="Times New Roman" w:eastAsiaTheme="minorEastAsia" w:hAnsi="Times New Roman"/>
          <w:lang w:val="en-US" w:eastAsia="zh-CN"/>
        </w:rPr>
        <w:t>feature</w:t>
      </w:r>
      <w:proofErr w:type="gramEnd"/>
      <w:r w:rsidRPr="002D27AD">
        <w:rPr>
          <w:rFonts w:ascii="Times New Roman" w:eastAsiaTheme="minorEastAsia" w:hAnsi="Times New Roman"/>
          <w:lang w:val="en-US" w:eastAsia="zh-CN"/>
        </w:rPr>
        <w:t xml:space="preserve"> A has benefits to UE, however it does not impact NW</w:t>
      </w:r>
    </w:p>
    <w:p w14:paraId="600E97F2" w14:textId="7AED58D0" w:rsidR="001D297F" w:rsidRPr="002D27AD" w:rsidRDefault="001D297F" w:rsidP="00046CB1">
      <w:pPr>
        <w:pStyle w:val="aff3"/>
        <w:numPr>
          <w:ilvl w:val="1"/>
          <w:numId w:val="34"/>
        </w:numPr>
        <w:spacing w:beforeLines="50" w:afterLines="50" w:after="120"/>
        <w:ind w:leftChars="0" w:left="1202" w:hanging="402"/>
        <w:rPr>
          <w:rFonts w:ascii="Times New Roman" w:eastAsiaTheme="minorEastAsia" w:hAnsi="Times New Roman"/>
          <w:lang w:val="en-US" w:eastAsia="zh-CN"/>
        </w:rPr>
      </w:pPr>
      <w:r w:rsidRPr="002D27AD">
        <w:rPr>
          <w:rFonts w:ascii="Times New Roman" w:eastAsiaTheme="minorEastAsia" w:hAnsi="Times New Roman"/>
          <w:b/>
          <w:bCs/>
          <w:lang w:val="en-US" w:eastAsia="zh-CN"/>
        </w:rPr>
        <w:t>Case 1-2</w:t>
      </w:r>
      <w:r w:rsidRPr="002D27AD">
        <w:rPr>
          <w:rFonts w:ascii="Times New Roman" w:eastAsiaTheme="minorEastAsia" w:hAnsi="Times New Roman"/>
          <w:lang w:val="en-US" w:eastAsia="zh-CN"/>
        </w:rPr>
        <w:t>: Enabling feature B has benefits to BS, however it does not impact UE</w:t>
      </w:r>
    </w:p>
    <w:p w14:paraId="2AE7FA54" w14:textId="5EC8589D" w:rsidR="001D297F" w:rsidRPr="002D27AD" w:rsidRDefault="001D297F" w:rsidP="00046CB1">
      <w:pPr>
        <w:pStyle w:val="aff3"/>
        <w:numPr>
          <w:ilvl w:val="1"/>
          <w:numId w:val="34"/>
        </w:numPr>
        <w:spacing w:beforeLines="50" w:afterLines="50" w:after="120"/>
        <w:ind w:leftChars="0" w:left="1202" w:hanging="402"/>
        <w:rPr>
          <w:rFonts w:ascii="Times New Roman" w:eastAsiaTheme="minorEastAsia" w:hAnsi="Times New Roman"/>
          <w:lang w:val="en-US" w:eastAsia="zh-CN"/>
        </w:rPr>
      </w:pPr>
      <w:r w:rsidRPr="002D27AD">
        <w:rPr>
          <w:rFonts w:ascii="Times New Roman" w:eastAsiaTheme="minorEastAsia" w:hAnsi="Times New Roman"/>
          <w:b/>
          <w:bCs/>
          <w:lang w:val="en-US" w:eastAsia="zh-CN"/>
        </w:rPr>
        <w:t>Case 1-3</w:t>
      </w:r>
      <w:r w:rsidRPr="002D27AD">
        <w:rPr>
          <w:rFonts w:ascii="Times New Roman" w:eastAsiaTheme="minorEastAsia" w:hAnsi="Times New Roman"/>
          <w:lang w:val="en-US" w:eastAsia="zh-CN"/>
        </w:rPr>
        <w:t xml:space="preserve">: Enabling </w:t>
      </w:r>
      <w:proofErr w:type="gramStart"/>
      <w:r w:rsidRPr="002D27AD">
        <w:rPr>
          <w:rFonts w:ascii="Times New Roman" w:eastAsiaTheme="minorEastAsia" w:hAnsi="Times New Roman"/>
          <w:lang w:val="en-US" w:eastAsia="zh-CN"/>
        </w:rPr>
        <w:t>feature</w:t>
      </w:r>
      <w:proofErr w:type="gramEnd"/>
      <w:r w:rsidRPr="002D27AD">
        <w:rPr>
          <w:rFonts w:ascii="Times New Roman" w:eastAsiaTheme="minorEastAsia" w:hAnsi="Times New Roman"/>
          <w:lang w:val="en-US" w:eastAsia="zh-CN"/>
        </w:rPr>
        <w:t xml:space="preserve"> A and B has benefits to both UE and BS together</w:t>
      </w:r>
    </w:p>
    <w:p w14:paraId="207B3312" w14:textId="19792542" w:rsidR="001D297F" w:rsidRPr="002D27AD" w:rsidRDefault="001D297F" w:rsidP="00046CB1">
      <w:pPr>
        <w:pStyle w:val="aff3"/>
        <w:numPr>
          <w:ilvl w:val="0"/>
          <w:numId w:val="33"/>
        </w:numPr>
        <w:spacing w:beforeLines="50" w:afterLines="50" w:after="12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Cases 2 (</w:t>
      </w:r>
      <w:r w:rsidRPr="002D27AD">
        <w:rPr>
          <w:rFonts w:ascii="Times New Roman" w:eastAsiaTheme="minorEastAsia" w:hAnsi="Times New Roman"/>
          <w:b/>
          <w:bCs/>
          <w:i/>
          <w:iCs/>
          <w:lang w:eastAsia="zh-CN"/>
        </w:rPr>
        <w:t>unilateral</w:t>
      </w:r>
      <w:r w:rsidRPr="002D27AD">
        <w:rPr>
          <w:rFonts w:ascii="Times New Roman" w:eastAsiaTheme="minorEastAsia" w:hAnsi="Times New Roman"/>
          <w:b/>
          <w:bCs/>
          <w:lang w:val="en-US" w:eastAsia="zh-CN"/>
        </w:rPr>
        <w:t>): enabling the relevant feature benefits one side but requires additional power/complexity/degradation/</w:t>
      </w:r>
      <w:proofErr w:type="spellStart"/>
      <w:r w:rsidRPr="002D27AD">
        <w:rPr>
          <w:rFonts w:ascii="Times New Roman" w:eastAsiaTheme="minorEastAsia" w:hAnsi="Times New Roman"/>
          <w:b/>
          <w:bCs/>
          <w:lang w:val="en-US" w:eastAsia="zh-CN"/>
        </w:rPr>
        <w:t>etc</w:t>
      </w:r>
      <w:proofErr w:type="spellEnd"/>
      <w:r w:rsidRPr="002D27AD">
        <w:rPr>
          <w:rFonts w:ascii="Times New Roman" w:eastAsiaTheme="minorEastAsia" w:hAnsi="Times New Roman"/>
          <w:b/>
          <w:bCs/>
          <w:lang w:val="en-US" w:eastAsia="zh-CN"/>
        </w:rPr>
        <w:t xml:space="preserve"> from the other side.</w:t>
      </w:r>
    </w:p>
    <w:p w14:paraId="3163091D" w14:textId="7FA0488A" w:rsidR="001D297F" w:rsidRPr="002D27AD" w:rsidRDefault="001D297F" w:rsidP="00046CB1">
      <w:pPr>
        <w:pStyle w:val="aff3"/>
        <w:numPr>
          <w:ilvl w:val="1"/>
          <w:numId w:val="34"/>
        </w:numPr>
        <w:spacing w:beforeLines="50" w:afterLines="50" w:after="120"/>
        <w:ind w:leftChars="0" w:left="1202" w:hanging="402"/>
        <w:rPr>
          <w:rFonts w:ascii="Times New Roman" w:eastAsiaTheme="minorEastAsia" w:hAnsi="Times New Roman"/>
          <w:lang w:val="en-US" w:eastAsia="zh-CN"/>
        </w:rPr>
      </w:pPr>
      <w:r w:rsidRPr="002D27AD">
        <w:rPr>
          <w:rFonts w:ascii="Times New Roman" w:eastAsiaTheme="minorEastAsia" w:hAnsi="Times New Roman"/>
          <w:b/>
          <w:bCs/>
          <w:lang w:val="en-US" w:eastAsia="zh-CN"/>
        </w:rPr>
        <w:t>Case 2-1</w:t>
      </w:r>
      <w:r w:rsidRPr="002D27AD">
        <w:rPr>
          <w:rFonts w:ascii="Times New Roman" w:eastAsiaTheme="minorEastAsia" w:hAnsi="Times New Roman"/>
          <w:lang w:val="en-US" w:eastAsia="zh-CN"/>
        </w:rPr>
        <w:t xml:space="preserve">: Enabling </w:t>
      </w:r>
      <w:proofErr w:type="gramStart"/>
      <w:r w:rsidRPr="002D27AD">
        <w:rPr>
          <w:rFonts w:ascii="Times New Roman" w:eastAsiaTheme="minorEastAsia" w:hAnsi="Times New Roman"/>
          <w:lang w:val="en-US" w:eastAsia="zh-CN"/>
        </w:rPr>
        <w:t>feature</w:t>
      </w:r>
      <w:proofErr w:type="gramEnd"/>
      <w:r w:rsidRPr="002D27AD">
        <w:rPr>
          <w:rFonts w:ascii="Times New Roman" w:eastAsiaTheme="minorEastAsia" w:hAnsi="Times New Roman"/>
          <w:lang w:val="en-US" w:eastAsia="zh-CN"/>
        </w:rPr>
        <w:t xml:space="preserve"> A has benefits to UE, however it may increase NW power/complexity/degradation</w:t>
      </w:r>
    </w:p>
    <w:p w14:paraId="3F6173A1" w14:textId="230ECBF9" w:rsidR="001D297F" w:rsidRPr="002D27AD" w:rsidRDefault="001D297F" w:rsidP="00046CB1">
      <w:pPr>
        <w:pStyle w:val="aff3"/>
        <w:numPr>
          <w:ilvl w:val="1"/>
          <w:numId w:val="34"/>
        </w:numPr>
        <w:spacing w:beforeLines="50" w:afterLines="50" w:after="120"/>
        <w:ind w:leftChars="0" w:left="1202" w:hanging="402"/>
        <w:rPr>
          <w:rFonts w:ascii="Times New Roman" w:eastAsiaTheme="minorEastAsia" w:hAnsi="Times New Roman"/>
          <w:lang w:val="en-US" w:eastAsia="zh-CN"/>
        </w:rPr>
      </w:pPr>
      <w:r w:rsidRPr="002D27AD">
        <w:rPr>
          <w:rFonts w:ascii="Times New Roman" w:eastAsiaTheme="minorEastAsia" w:hAnsi="Times New Roman"/>
          <w:b/>
          <w:bCs/>
          <w:lang w:val="en-US" w:eastAsia="zh-CN"/>
        </w:rPr>
        <w:t>Case 2-2</w:t>
      </w:r>
      <w:r w:rsidRPr="002D27AD">
        <w:rPr>
          <w:rFonts w:ascii="Times New Roman" w:eastAsiaTheme="minorEastAsia" w:hAnsi="Times New Roman"/>
          <w:lang w:val="en-US" w:eastAsia="zh-CN"/>
        </w:rPr>
        <w:t>: Enabling feature B has benefits to BS, however it may increase UE power/complexity/degradation</w:t>
      </w:r>
    </w:p>
    <w:p w14:paraId="71226365" w14:textId="77777777" w:rsidR="00622845" w:rsidRPr="002D27AD" w:rsidRDefault="00622845" w:rsidP="00DB45D3">
      <w:pPr>
        <w:overflowPunct w:val="0"/>
        <w:autoSpaceDE w:val="0"/>
        <w:autoSpaceDN w:val="0"/>
        <w:adjustRightInd w:val="0"/>
        <w:spacing w:before="0" w:afterLines="50" w:after="120"/>
        <w:ind w:right="-96"/>
        <w:rPr>
          <w:lang w:val="en-US" w:eastAsia="zh-CN"/>
        </w:rPr>
      </w:pPr>
      <w:r w:rsidRPr="002D27AD">
        <w:rPr>
          <w:lang w:val="en-US" w:eastAsia="zh-CN"/>
        </w:rPr>
        <w:t xml:space="preserve">Enabling the combined use of features A and B can significantly accelerate their adoption and deployment moving forward. Hence study of the new framework to do so is important. </w:t>
      </w:r>
    </w:p>
    <w:p w14:paraId="233BF3A0" w14:textId="09B5E23F" w:rsidR="00622845" w:rsidRPr="002D27AD" w:rsidRDefault="00020FA4" w:rsidP="00622845">
      <w:pPr>
        <w:overflowPunct w:val="0"/>
        <w:autoSpaceDE w:val="0"/>
        <w:autoSpaceDN w:val="0"/>
        <w:adjustRightInd w:val="0"/>
        <w:spacing w:before="0" w:afterLines="50" w:after="120"/>
        <w:ind w:right="-96"/>
        <w:rPr>
          <w:rFonts w:eastAsiaTheme="minorEastAsia"/>
          <w:color w:val="000000"/>
          <w:lang w:eastAsia="zh-CN"/>
        </w:rPr>
      </w:pPr>
      <w:r w:rsidRPr="002D27AD">
        <w:rPr>
          <w:rFonts w:eastAsiaTheme="minorEastAsia"/>
          <w:b/>
          <w:color w:val="000000"/>
          <w:lang w:val="en-US" w:eastAsia="zh-CN"/>
        </w:rPr>
        <w:t>M</w:t>
      </w:r>
      <w:proofErr w:type="spellStart"/>
      <w:r w:rsidRPr="002D27AD">
        <w:rPr>
          <w:rFonts w:eastAsiaTheme="minorEastAsia"/>
          <w:b/>
          <w:color w:val="000000"/>
          <w:lang w:eastAsia="zh-CN"/>
        </w:rPr>
        <w:t>utual</w:t>
      </w:r>
      <w:proofErr w:type="spellEnd"/>
      <w:r w:rsidRPr="002D27AD">
        <w:rPr>
          <w:rFonts w:eastAsiaTheme="minorEastAsia"/>
          <w:b/>
          <w:color w:val="000000"/>
          <w:lang w:eastAsia="zh-CN"/>
        </w:rPr>
        <w:t xml:space="preserve"> </w:t>
      </w:r>
      <w:r w:rsidR="00622845" w:rsidRPr="002D27AD">
        <w:rPr>
          <w:rFonts w:eastAsiaTheme="minorEastAsia"/>
          <w:b/>
          <w:color w:val="000000"/>
          <w:lang w:eastAsia="zh-CN"/>
        </w:rPr>
        <w:t>beneficial feature combination framework:</w:t>
      </w:r>
      <w:r w:rsidR="00622845" w:rsidRPr="002D27AD">
        <w:rPr>
          <w:rFonts w:eastAsiaTheme="minorEastAsia"/>
          <w:color w:val="000000"/>
          <w:lang w:eastAsia="zh-CN"/>
        </w:rPr>
        <w:t xml:space="preserve"> Framework for supporting features that are bilateral beneficial for both network and UE. For example, some features can be supported as a package and enabled together, e.g. UE wake up BS signal and UE power saving features.</w:t>
      </w:r>
      <w:r w:rsidRPr="002D27AD">
        <w:rPr>
          <w:rFonts w:eastAsiaTheme="minorEastAsia"/>
          <w:color w:val="000000"/>
          <w:lang w:eastAsia="zh-CN"/>
        </w:rPr>
        <w:t xml:space="preserve"> An example of the feature combination can be as follows,</w:t>
      </w:r>
    </w:p>
    <w:tbl>
      <w:tblPr>
        <w:tblStyle w:val="afc"/>
        <w:tblW w:w="5000" w:type="pct"/>
        <w:tblLook w:val="04A0" w:firstRow="1" w:lastRow="0" w:firstColumn="1" w:lastColumn="0" w:noHBand="0" w:noVBand="1"/>
      </w:tblPr>
      <w:tblGrid>
        <w:gridCol w:w="2372"/>
        <w:gridCol w:w="2247"/>
        <w:gridCol w:w="3309"/>
        <w:gridCol w:w="2835"/>
      </w:tblGrid>
      <w:tr w:rsidR="00020FA4" w:rsidRPr="002D27AD" w14:paraId="07029F6D" w14:textId="77777777" w:rsidTr="00DB45D3">
        <w:tc>
          <w:tcPr>
            <w:tcW w:w="1102" w:type="pct"/>
          </w:tcPr>
          <w:p w14:paraId="699BBC39" w14:textId="77777777" w:rsidR="00020FA4" w:rsidRPr="002D27AD" w:rsidRDefault="00020FA4" w:rsidP="005922B0">
            <w:pPr>
              <w:rPr>
                <w:rFonts w:eastAsiaTheme="minorEastAsia"/>
                <w:b/>
                <w:bCs/>
                <w:color w:val="000000"/>
                <w:lang w:val="en-US" w:eastAsia="zh-CN"/>
              </w:rPr>
            </w:pPr>
            <w:r w:rsidRPr="002D27AD">
              <w:rPr>
                <w:rFonts w:eastAsiaTheme="minorEastAsia"/>
                <w:b/>
                <w:bCs/>
                <w:color w:val="000000"/>
                <w:lang w:val="en-US" w:eastAsia="zh-CN"/>
              </w:rPr>
              <w:t>Combination</w:t>
            </w:r>
          </w:p>
        </w:tc>
        <w:tc>
          <w:tcPr>
            <w:tcW w:w="1044" w:type="pct"/>
          </w:tcPr>
          <w:p w14:paraId="1690C89A" w14:textId="77777777" w:rsidR="00020FA4" w:rsidRPr="002D27AD" w:rsidRDefault="00020FA4" w:rsidP="005922B0">
            <w:pPr>
              <w:rPr>
                <w:rFonts w:eastAsiaTheme="minorEastAsia"/>
                <w:b/>
                <w:bCs/>
                <w:color w:val="000000"/>
                <w:lang w:val="en-US" w:eastAsia="zh-CN"/>
              </w:rPr>
            </w:pPr>
            <w:r w:rsidRPr="002D27AD">
              <w:rPr>
                <w:rFonts w:eastAsiaTheme="minorEastAsia"/>
                <w:b/>
                <w:bCs/>
                <w:color w:val="000000"/>
                <w:lang w:val="en-US" w:eastAsia="zh-CN"/>
              </w:rPr>
              <w:t>Feature A (UE)</w:t>
            </w:r>
          </w:p>
        </w:tc>
        <w:tc>
          <w:tcPr>
            <w:tcW w:w="1537" w:type="pct"/>
          </w:tcPr>
          <w:p w14:paraId="4B6C7304" w14:textId="77777777" w:rsidR="00020FA4" w:rsidRPr="002D27AD" w:rsidRDefault="00020FA4" w:rsidP="005922B0">
            <w:pPr>
              <w:rPr>
                <w:rFonts w:eastAsiaTheme="minorEastAsia"/>
                <w:b/>
                <w:bCs/>
                <w:color w:val="000000"/>
                <w:lang w:val="en-US" w:eastAsia="zh-CN"/>
              </w:rPr>
            </w:pPr>
            <w:r w:rsidRPr="002D27AD">
              <w:rPr>
                <w:rFonts w:eastAsiaTheme="minorEastAsia"/>
                <w:b/>
                <w:bCs/>
                <w:color w:val="000000"/>
                <w:lang w:val="en-US" w:eastAsia="zh-CN"/>
              </w:rPr>
              <w:t>Feature B (BS)</w:t>
            </w:r>
          </w:p>
        </w:tc>
        <w:tc>
          <w:tcPr>
            <w:tcW w:w="1317" w:type="pct"/>
          </w:tcPr>
          <w:p w14:paraId="1A854DB4" w14:textId="77777777" w:rsidR="00020FA4" w:rsidRPr="002D27AD" w:rsidRDefault="00020FA4" w:rsidP="005922B0">
            <w:pPr>
              <w:rPr>
                <w:rFonts w:eastAsiaTheme="minorEastAsia"/>
                <w:b/>
                <w:bCs/>
                <w:color w:val="000000"/>
                <w:lang w:val="en-US" w:eastAsia="zh-CN"/>
              </w:rPr>
            </w:pPr>
            <w:r w:rsidRPr="002D27AD">
              <w:rPr>
                <w:rFonts w:eastAsiaTheme="minorEastAsia"/>
                <w:b/>
                <w:bCs/>
                <w:color w:val="000000"/>
                <w:lang w:val="en-US" w:eastAsia="zh-CN"/>
              </w:rPr>
              <w:t>Comments</w:t>
            </w:r>
          </w:p>
        </w:tc>
      </w:tr>
      <w:tr w:rsidR="00020FA4" w:rsidRPr="002D27AD" w14:paraId="15281194" w14:textId="77777777" w:rsidTr="00DB45D3">
        <w:tc>
          <w:tcPr>
            <w:tcW w:w="1102" w:type="pct"/>
          </w:tcPr>
          <w:p w14:paraId="0AAAD272" w14:textId="77777777" w:rsidR="00020FA4" w:rsidRPr="002D27AD" w:rsidRDefault="00020FA4" w:rsidP="005922B0">
            <w:pPr>
              <w:rPr>
                <w:rFonts w:eastAsiaTheme="minorEastAsia"/>
                <w:color w:val="000000"/>
                <w:lang w:val="en-US" w:eastAsia="zh-CN"/>
              </w:rPr>
            </w:pPr>
            <w:r w:rsidRPr="002D27AD">
              <w:rPr>
                <w:rFonts w:eastAsiaTheme="minorEastAsia"/>
                <w:color w:val="000000"/>
                <w:lang w:val="en-US" w:eastAsia="zh-CN"/>
              </w:rPr>
              <w:t>Time-domain pattern-based adaptation</w:t>
            </w:r>
          </w:p>
        </w:tc>
        <w:tc>
          <w:tcPr>
            <w:tcW w:w="1044" w:type="pct"/>
          </w:tcPr>
          <w:p w14:paraId="56581B95" w14:textId="77777777" w:rsidR="00020FA4" w:rsidRPr="002D27AD" w:rsidRDefault="00020FA4" w:rsidP="005922B0">
            <w:pPr>
              <w:rPr>
                <w:rFonts w:eastAsiaTheme="minorEastAsia"/>
                <w:color w:val="000000"/>
                <w:lang w:val="en-US" w:eastAsia="zh-CN"/>
              </w:rPr>
            </w:pPr>
            <w:r w:rsidRPr="002D27AD">
              <w:rPr>
                <w:rFonts w:eastAsiaTheme="minorEastAsia"/>
                <w:color w:val="000000"/>
                <w:lang w:eastAsia="zh-CN"/>
              </w:rPr>
              <w:t>C-DRX</w:t>
            </w:r>
          </w:p>
        </w:tc>
        <w:tc>
          <w:tcPr>
            <w:tcW w:w="1537" w:type="pct"/>
          </w:tcPr>
          <w:p w14:paraId="0D26F780" w14:textId="77777777" w:rsidR="00020FA4" w:rsidRPr="002D27AD" w:rsidRDefault="00020FA4" w:rsidP="005922B0">
            <w:pPr>
              <w:rPr>
                <w:rFonts w:eastAsiaTheme="minorEastAsia"/>
                <w:color w:val="000000"/>
                <w:lang w:val="en-US" w:eastAsia="zh-CN"/>
              </w:rPr>
            </w:pPr>
            <w:r w:rsidRPr="002D27AD">
              <w:rPr>
                <w:rFonts w:eastAsiaTheme="minorEastAsia"/>
                <w:color w:val="000000"/>
                <w:lang w:eastAsia="zh-CN"/>
              </w:rPr>
              <w:t>Cell DTX/DRX</w:t>
            </w:r>
          </w:p>
        </w:tc>
        <w:tc>
          <w:tcPr>
            <w:tcW w:w="1317" w:type="pct"/>
          </w:tcPr>
          <w:p w14:paraId="2AF1B135" w14:textId="240E3242" w:rsidR="00020FA4" w:rsidRPr="002D27AD" w:rsidRDefault="00020FA4" w:rsidP="005922B0">
            <w:pPr>
              <w:rPr>
                <w:rFonts w:eastAsiaTheme="minorEastAsia"/>
                <w:color w:val="000000"/>
                <w:lang w:eastAsia="zh-CN"/>
              </w:rPr>
            </w:pPr>
            <w:r w:rsidRPr="002D27AD">
              <w:rPr>
                <w:rFonts w:eastAsiaTheme="minorEastAsia"/>
                <w:b/>
                <w:bCs/>
                <w:lang w:val="en-US" w:eastAsia="zh-CN"/>
              </w:rPr>
              <w:t>Cases 1-3 (</w:t>
            </w:r>
            <w:r w:rsidRPr="002D27AD">
              <w:rPr>
                <w:rFonts w:eastAsiaTheme="minorEastAsia"/>
                <w:b/>
                <w:bCs/>
                <w:i/>
                <w:iCs/>
                <w:lang w:eastAsia="zh-CN"/>
              </w:rPr>
              <w:t>Mut</w:t>
            </w:r>
            <w:r w:rsidR="00A95867" w:rsidRPr="002D27AD">
              <w:rPr>
                <w:rFonts w:eastAsiaTheme="minorEastAsia"/>
                <w:b/>
                <w:bCs/>
                <w:i/>
                <w:iCs/>
                <w:lang w:eastAsia="zh-CN"/>
              </w:rPr>
              <w:t>u</w:t>
            </w:r>
            <w:r w:rsidRPr="002D27AD">
              <w:rPr>
                <w:rFonts w:eastAsiaTheme="minorEastAsia"/>
                <w:b/>
                <w:bCs/>
                <w:i/>
                <w:iCs/>
                <w:lang w:eastAsia="zh-CN"/>
              </w:rPr>
              <w:t>al</w:t>
            </w:r>
            <w:r w:rsidRPr="002D27AD">
              <w:rPr>
                <w:rFonts w:eastAsiaTheme="minorEastAsia"/>
                <w:b/>
                <w:bCs/>
                <w:lang w:val="en-US" w:eastAsia="zh-CN"/>
              </w:rPr>
              <w:t xml:space="preserve">) </w:t>
            </w:r>
          </w:p>
        </w:tc>
      </w:tr>
      <w:tr w:rsidR="00020FA4" w:rsidRPr="002D27AD" w14:paraId="42BB265D" w14:textId="77777777" w:rsidTr="00DB45D3">
        <w:tc>
          <w:tcPr>
            <w:tcW w:w="1102" w:type="pct"/>
          </w:tcPr>
          <w:p w14:paraId="3D370DA4" w14:textId="77777777" w:rsidR="00020FA4" w:rsidRPr="002D27AD" w:rsidRDefault="00020FA4" w:rsidP="005922B0">
            <w:pPr>
              <w:rPr>
                <w:rFonts w:eastAsiaTheme="minorEastAsia"/>
                <w:color w:val="000000"/>
                <w:lang w:val="en-US" w:eastAsia="zh-CN"/>
              </w:rPr>
            </w:pPr>
            <w:r w:rsidRPr="002D27AD">
              <w:rPr>
                <w:rFonts w:eastAsiaTheme="minorEastAsia"/>
                <w:color w:val="000000"/>
                <w:lang w:val="en-US" w:eastAsia="zh-CN"/>
              </w:rPr>
              <w:t xml:space="preserve">Wake-up receiver </w:t>
            </w:r>
          </w:p>
        </w:tc>
        <w:tc>
          <w:tcPr>
            <w:tcW w:w="1044" w:type="pct"/>
          </w:tcPr>
          <w:p w14:paraId="0413333C" w14:textId="77777777" w:rsidR="00020FA4" w:rsidRPr="002D27AD" w:rsidRDefault="00020FA4" w:rsidP="005922B0">
            <w:pPr>
              <w:rPr>
                <w:rFonts w:eastAsiaTheme="minorEastAsia"/>
                <w:color w:val="000000"/>
                <w:lang w:val="en-US" w:eastAsia="zh-CN"/>
              </w:rPr>
            </w:pPr>
            <w:r w:rsidRPr="002D27AD">
              <w:rPr>
                <w:rFonts w:eastAsiaTheme="minorEastAsia"/>
                <w:color w:val="000000"/>
                <w:lang w:val="en-US" w:eastAsia="zh-CN"/>
              </w:rPr>
              <w:t>LP-WUS/WUR</w:t>
            </w:r>
            <w:r w:rsidRPr="002D27AD">
              <w:rPr>
                <w:rFonts w:eastAsiaTheme="minorEastAsia"/>
                <w:color w:val="000000"/>
                <w:lang w:eastAsia="zh-CN"/>
              </w:rPr>
              <w:t xml:space="preserve"> </w:t>
            </w:r>
          </w:p>
        </w:tc>
        <w:tc>
          <w:tcPr>
            <w:tcW w:w="1537" w:type="pct"/>
          </w:tcPr>
          <w:p w14:paraId="6FA1326D" w14:textId="77777777" w:rsidR="00020FA4" w:rsidRPr="002D27AD" w:rsidRDefault="00020FA4" w:rsidP="005922B0">
            <w:pPr>
              <w:rPr>
                <w:rFonts w:eastAsiaTheme="minorEastAsia"/>
                <w:color w:val="000000"/>
                <w:lang w:val="en-US" w:eastAsia="zh-CN"/>
              </w:rPr>
            </w:pPr>
            <w:r w:rsidRPr="002D27AD">
              <w:rPr>
                <w:rFonts w:eastAsiaTheme="minorEastAsia"/>
                <w:color w:val="000000"/>
                <w:lang w:eastAsia="zh-CN"/>
              </w:rPr>
              <w:t>on-demand operation including UL-WUS trigger</w:t>
            </w:r>
          </w:p>
        </w:tc>
        <w:tc>
          <w:tcPr>
            <w:tcW w:w="1317" w:type="pct"/>
          </w:tcPr>
          <w:p w14:paraId="16187131" w14:textId="1221382F" w:rsidR="00020FA4" w:rsidRPr="002D27AD" w:rsidRDefault="00020FA4" w:rsidP="005922B0">
            <w:pPr>
              <w:rPr>
                <w:rFonts w:eastAsiaTheme="minorEastAsia"/>
                <w:color w:val="000000"/>
                <w:lang w:eastAsia="zh-CN"/>
              </w:rPr>
            </w:pPr>
            <w:r w:rsidRPr="002D27AD">
              <w:rPr>
                <w:rFonts w:eastAsiaTheme="minorEastAsia"/>
                <w:b/>
                <w:bCs/>
                <w:lang w:val="en-US" w:eastAsia="zh-CN"/>
              </w:rPr>
              <w:t>Cases 1-3 (</w:t>
            </w:r>
            <w:r w:rsidRPr="002D27AD">
              <w:rPr>
                <w:rFonts w:eastAsiaTheme="minorEastAsia"/>
                <w:b/>
                <w:bCs/>
                <w:i/>
                <w:iCs/>
                <w:lang w:eastAsia="zh-CN"/>
              </w:rPr>
              <w:t>Mut</w:t>
            </w:r>
            <w:r w:rsidR="00A95867" w:rsidRPr="002D27AD">
              <w:rPr>
                <w:rFonts w:eastAsiaTheme="minorEastAsia"/>
                <w:b/>
                <w:bCs/>
                <w:i/>
                <w:iCs/>
                <w:lang w:eastAsia="zh-CN"/>
              </w:rPr>
              <w:t>u</w:t>
            </w:r>
            <w:r w:rsidRPr="002D27AD">
              <w:rPr>
                <w:rFonts w:eastAsiaTheme="minorEastAsia"/>
                <w:b/>
                <w:bCs/>
                <w:i/>
                <w:iCs/>
                <w:lang w:eastAsia="zh-CN"/>
              </w:rPr>
              <w:t>al</w:t>
            </w:r>
            <w:r w:rsidRPr="002D27AD">
              <w:rPr>
                <w:rFonts w:eastAsiaTheme="minorEastAsia"/>
                <w:b/>
                <w:bCs/>
                <w:lang w:val="en-US" w:eastAsia="zh-CN"/>
              </w:rPr>
              <w:t>)</w:t>
            </w:r>
          </w:p>
        </w:tc>
      </w:tr>
      <w:tr w:rsidR="00020FA4" w:rsidRPr="002D27AD" w14:paraId="3CC0B525" w14:textId="77777777" w:rsidTr="00DB45D3">
        <w:tc>
          <w:tcPr>
            <w:tcW w:w="1102" w:type="pct"/>
          </w:tcPr>
          <w:p w14:paraId="20BB9527" w14:textId="77777777" w:rsidR="00020FA4" w:rsidRPr="002D27AD" w:rsidRDefault="00020FA4" w:rsidP="005922B0">
            <w:pPr>
              <w:rPr>
                <w:rFonts w:eastAsiaTheme="minorEastAsia"/>
                <w:color w:val="000000"/>
                <w:lang w:val="en-US" w:eastAsia="zh-CN"/>
              </w:rPr>
            </w:pPr>
            <w:r w:rsidRPr="002D27AD">
              <w:rPr>
                <w:rFonts w:eastAsiaTheme="minorEastAsia"/>
                <w:color w:val="000000"/>
                <w:lang w:val="en-US" w:eastAsia="zh-CN"/>
              </w:rPr>
              <w:t>Measurement Relax</w:t>
            </w:r>
          </w:p>
        </w:tc>
        <w:tc>
          <w:tcPr>
            <w:tcW w:w="1044" w:type="pct"/>
          </w:tcPr>
          <w:p w14:paraId="5755CB10" w14:textId="77777777" w:rsidR="00020FA4" w:rsidRPr="002D27AD" w:rsidRDefault="00020FA4" w:rsidP="005922B0">
            <w:pPr>
              <w:rPr>
                <w:rFonts w:eastAsiaTheme="minorEastAsia"/>
                <w:color w:val="000000"/>
                <w:lang w:val="en-US" w:eastAsia="zh-CN"/>
              </w:rPr>
            </w:pPr>
            <w:r w:rsidRPr="002D27AD">
              <w:rPr>
                <w:rFonts w:eastAsiaTheme="minorEastAsia"/>
                <w:color w:val="000000"/>
                <w:lang w:eastAsia="zh-CN"/>
              </w:rPr>
              <w:t>RRM Relaxation</w:t>
            </w:r>
          </w:p>
        </w:tc>
        <w:tc>
          <w:tcPr>
            <w:tcW w:w="1537" w:type="pct"/>
          </w:tcPr>
          <w:p w14:paraId="115C131C" w14:textId="77777777" w:rsidR="00020FA4" w:rsidRPr="002D27AD" w:rsidRDefault="00020FA4" w:rsidP="005922B0">
            <w:pPr>
              <w:rPr>
                <w:rFonts w:eastAsiaTheme="minorEastAsia"/>
                <w:color w:val="000000"/>
                <w:lang w:eastAsia="zh-CN"/>
              </w:rPr>
            </w:pPr>
            <w:r w:rsidRPr="002D27AD">
              <w:rPr>
                <w:rFonts w:eastAsiaTheme="minorEastAsia"/>
                <w:color w:val="000000"/>
                <w:lang w:eastAsia="zh-CN"/>
              </w:rPr>
              <w:t>SSB Periodicity adaptation</w:t>
            </w:r>
          </w:p>
        </w:tc>
        <w:tc>
          <w:tcPr>
            <w:tcW w:w="1317" w:type="pct"/>
          </w:tcPr>
          <w:p w14:paraId="1455DB09" w14:textId="665FA974" w:rsidR="00020FA4" w:rsidRPr="002D27AD" w:rsidRDefault="00020FA4" w:rsidP="005922B0">
            <w:pPr>
              <w:rPr>
                <w:rFonts w:eastAsiaTheme="minorEastAsia"/>
                <w:color w:val="000000"/>
                <w:lang w:eastAsia="zh-CN"/>
              </w:rPr>
            </w:pPr>
            <w:r w:rsidRPr="002D27AD">
              <w:rPr>
                <w:rFonts w:eastAsiaTheme="minorEastAsia"/>
                <w:b/>
                <w:bCs/>
                <w:lang w:val="en-US" w:eastAsia="zh-CN"/>
              </w:rPr>
              <w:t>Cases 1-3 (</w:t>
            </w:r>
            <w:r w:rsidRPr="002D27AD">
              <w:rPr>
                <w:rFonts w:eastAsiaTheme="minorEastAsia"/>
                <w:b/>
                <w:bCs/>
                <w:i/>
                <w:iCs/>
                <w:lang w:eastAsia="zh-CN"/>
              </w:rPr>
              <w:t>Mut</w:t>
            </w:r>
            <w:r w:rsidR="00A95867" w:rsidRPr="002D27AD">
              <w:rPr>
                <w:rFonts w:eastAsiaTheme="minorEastAsia"/>
                <w:b/>
                <w:bCs/>
                <w:i/>
                <w:iCs/>
                <w:lang w:eastAsia="zh-CN"/>
              </w:rPr>
              <w:t>u</w:t>
            </w:r>
            <w:r w:rsidRPr="002D27AD">
              <w:rPr>
                <w:rFonts w:eastAsiaTheme="minorEastAsia"/>
                <w:b/>
                <w:bCs/>
                <w:i/>
                <w:iCs/>
                <w:lang w:eastAsia="zh-CN"/>
              </w:rPr>
              <w:t>al</w:t>
            </w:r>
            <w:r w:rsidRPr="002D27AD">
              <w:rPr>
                <w:rFonts w:eastAsiaTheme="minorEastAsia"/>
                <w:b/>
                <w:bCs/>
                <w:lang w:val="en-US" w:eastAsia="zh-CN"/>
              </w:rPr>
              <w:t>)</w:t>
            </w:r>
          </w:p>
        </w:tc>
      </w:tr>
      <w:tr w:rsidR="00020FA4" w:rsidRPr="002D27AD" w14:paraId="4849021D" w14:textId="77777777" w:rsidTr="00DB45D3">
        <w:tc>
          <w:tcPr>
            <w:tcW w:w="1102" w:type="pct"/>
          </w:tcPr>
          <w:p w14:paraId="47F23438" w14:textId="77777777" w:rsidR="00020FA4" w:rsidRPr="002D27AD" w:rsidRDefault="00020FA4" w:rsidP="005922B0">
            <w:pPr>
              <w:rPr>
                <w:rFonts w:eastAsiaTheme="minorEastAsia"/>
                <w:color w:val="000000"/>
                <w:lang w:val="en-US" w:eastAsia="zh-CN"/>
              </w:rPr>
            </w:pPr>
            <w:r w:rsidRPr="002D27AD">
              <w:rPr>
                <w:rFonts w:eastAsiaTheme="minorEastAsia"/>
                <w:color w:val="000000"/>
                <w:lang w:eastAsia="zh-CN"/>
              </w:rPr>
              <w:t xml:space="preserve">Spatial domain </w:t>
            </w:r>
          </w:p>
        </w:tc>
        <w:tc>
          <w:tcPr>
            <w:tcW w:w="1044" w:type="pct"/>
          </w:tcPr>
          <w:p w14:paraId="31CA11C6" w14:textId="77777777" w:rsidR="00020FA4" w:rsidRPr="002D27AD" w:rsidRDefault="00020FA4" w:rsidP="005922B0">
            <w:pPr>
              <w:rPr>
                <w:rFonts w:eastAsiaTheme="minorEastAsia"/>
                <w:color w:val="000000"/>
                <w:lang w:val="en-US" w:eastAsia="zh-CN"/>
              </w:rPr>
            </w:pPr>
            <w:r w:rsidRPr="002D27AD">
              <w:rPr>
                <w:rFonts w:eastAsiaTheme="minorEastAsia"/>
                <w:color w:val="000000"/>
                <w:lang w:eastAsia="zh-CN"/>
              </w:rPr>
              <w:t>MIMO layer adaptation</w:t>
            </w:r>
          </w:p>
        </w:tc>
        <w:tc>
          <w:tcPr>
            <w:tcW w:w="1537" w:type="pct"/>
          </w:tcPr>
          <w:p w14:paraId="3018B312" w14:textId="77777777" w:rsidR="00020FA4" w:rsidRPr="002D27AD" w:rsidRDefault="00020FA4" w:rsidP="005922B0">
            <w:pPr>
              <w:rPr>
                <w:rFonts w:eastAsiaTheme="minorEastAsia"/>
                <w:color w:val="000000"/>
                <w:lang w:val="en-US" w:eastAsia="zh-CN"/>
              </w:rPr>
            </w:pPr>
            <w:r w:rsidRPr="002D27AD">
              <w:rPr>
                <w:rFonts w:eastAsiaTheme="minorEastAsia"/>
                <w:color w:val="000000"/>
                <w:lang w:eastAsia="zh-CN"/>
              </w:rPr>
              <w:t>Cell spatial-domain adaptation</w:t>
            </w:r>
          </w:p>
        </w:tc>
        <w:tc>
          <w:tcPr>
            <w:tcW w:w="1317" w:type="pct"/>
          </w:tcPr>
          <w:p w14:paraId="3E9A80B9" w14:textId="4BE9F6BB" w:rsidR="00020FA4" w:rsidRPr="002D27AD" w:rsidRDefault="00020FA4" w:rsidP="005922B0">
            <w:pPr>
              <w:rPr>
                <w:rFonts w:eastAsiaTheme="minorEastAsia"/>
                <w:color w:val="000000"/>
                <w:lang w:eastAsia="zh-CN"/>
              </w:rPr>
            </w:pPr>
            <w:r w:rsidRPr="002D27AD">
              <w:rPr>
                <w:rFonts w:eastAsiaTheme="minorEastAsia"/>
                <w:b/>
                <w:bCs/>
                <w:lang w:val="en-US" w:eastAsia="zh-CN"/>
              </w:rPr>
              <w:t>Cases 1-3 (</w:t>
            </w:r>
            <w:r w:rsidRPr="002D27AD">
              <w:rPr>
                <w:rFonts w:eastAsiaTheme="minorEastAsia"/>
                <w:b/>
                <w:bCs/>
                <w:i/>
                <w:iCs/>
                <w:lang w:eastAsia="zh-CN"/>
              </w:rPr>
              <w:t>Mut</w:t>
            </w:r>
            <w:r w:rsidR="00A95867" w:rsidRPr="002D27AD">
              <w:rPr>
                <w:rFonts w:eastAsiaTheme="minorEastAsia"/>
                <w:b/>
                <w:bCs/>
                <w:i/>
                <w:iCs/>
                <w:lang w:eastAsia="zh-CN"/>
              </w:rPr>
              <w:t>u</w:t>
            </w:r>
            <w:r w:rsidRPr="002D27AD">
              <w:rPr>
                <w:rFonts w:eastAsiaTheme="minorEastAsia"/>
                <w:b/>
                <w:bCs/>
                <w:i/>
                <w:iCs/>
                <w:lang w:eastAsia="zh-CN"/>
              </w:rPr>
              <w:t>al</w:t>
            </w:r>
            <w:r w:rsidRPr="002D27AD">
              <w:rPr>
                <w:rFonts w:eastAsiaTheme="minorEastAsia"/>
                <w:b/>
                <w:bCs/>
                <w:lang w:val="en-US" w:eastAsia="zh-CN"/>
              </w:rPr>
              <w:t>)</w:t>
            </w:r>
          </w:p>
        </w:tc>
      </w:tr>
      <w:tr w:rsidR="00020FA4" w:rsidRPr="002D27AD" w14:paraId="06E05643" w14:textId="77777777" w:rsidTr="00DB45D3">
        <w:tc>
          <w:tcPr>
            <w:tcW w:w="1102" w:type="pct"/>
          </w:tcPr>
          <w:p w14:paraId="33E2E243" w14:textId="77777777" w:rsidR="00020FA4" w:rsidRPr="002D27AD" w:rsidRDefault="00020FA4" w:rsidP="005922B0">
            <w:pPr>
              <w:rPr>
                <w:rFonts w:eastAsiaTheme="minorEastAsia"/>
                <w:color w:val="000000"/>
                <w:lang w:val="en-US" w:eastAsia="zh-CN"/>
              </w:rPr>
            </w:pPr>
            <w:r w:rsidRPr="002D27AD">
              <w:rPr>
                <w:rFonts w:eastAsiaTheme="minorEastAsia"/>
                <w:color w:val="000000"/>
                <w:lang w:val="en-US" w:eastAsia="zh-CN"/>
              </w:rPr>
              <w:t>…</w:t>
            </w:r>
          </w:p>
        </w:tc>
        <w:tc>
          <w:tcPr>
            <w:tcW w:w="1044" w:type="pct"/>
          </w:tcPr>
          <w:p w14:paraId="220EE202" w14:textId="77777777" w:rsidR="00020FA4" w:rsidRPr="002D27AD" w:rsidRDefault="00020FA4" w:rsidP="005922B0">
            <w:pPr>
              <w:rPr>
                <w:rFonts w:eastAsiaTheme="minorEastAsia"/>
                <w:color w:val="000000"/>
                <w:lang w:val="en-US" w:eastAsia="zh-CN"/>
              </w:rPr>
            </w:pPr>
            <w:r w:rsidRPr="002D27AD">
              <w:rPr>
                <w:rFonts w:eastAsiaTheme="minorEastAsia"/>
                <w:color w:val="000000"/>
                <w:lang w:val="en-US" w:eastAsia="zh-CN"/>
              </w:rPr>
              <w:t>…</w:t>
            </w:r>
          </w:p>
        </w:tc>
        <w:tc>
          <w:tcPr>
            <w:tcW w:w="1537" w:type="pct"/>
          </w:tcPr>
          <w:p w14:paraId="30012D03" w14:textId="77777777" w:rsidR="00020FA4" w:rsidRPr="002D27AD" w:rsidRDefault="00020FA4" w:rsidP="005922B0">
            <w:pPr>
              <w:rPr>
                <w:rFonts w:eastAsiaTheme="minorEastAsia"/>
                <w:color w:val="000000"/>
                <w:lang w:val="en-US" w:eastAsia="zh-CN"/>
              </w:rPr>
            </w:pPr>
            <w:r w:rsidRPr="002D27AD">
              <w:rPr>
                <w:rFonts w:eastAsiaTheme="minorEastAsia"/>
                <w:color w:val="000000"/>
                <w:lang w:val="en-US" w:eastAsia="zh-CN"/>
              </w:rPr>
              <w:t>…</w:t>
            </w:r>
          </w:p>
        </w:tc>
        <w:tc>
          <w:tcPr>
            <w:tcW w:w="1317" w:type="pct"/>
          </w:tcPr>
          <w:p w14:paraId="38288E1A" w14:textId="77777777" w:rsidR="00020FA4" w:rsidRPr="002D27AD" w:rsidRDefault="00020FA4" w:rsidP="005922B0">
            <w:pPr>
              <w:rPr>
                <w:rFonts w:eastAsiaTheme="minorEastAsia"/>
                <w:color w:val="000000"/>
                <w:lang w:eastAsia="zh-CN"/>
              </w:rPr>
            </w:pPr>
            <w:r w:rsidRPr="002D27AD">
              <w:rPr>
                <w:rFonts w:eastAsiaTheme="minorEastAsia"/>
                <w:color w:val="000000"/>
                <w:lang w:val="en-US" w:eastAsia="zh-CN"/>
              </w:rPr>
              <w:t>…</w:t>
            </w:r>
          </w:p>
        </w:tc>
      </w:tr>
    </w:tbl>
    <w:p w14:paraId="58ED14DE" w14:textId="77777777" w:rsidR="00020FA4" w:rsidRPr="002D27AD" w:rsidRDefault="00020FA4" w:rsidP="00020FA4">
      <w:pPr>
        <w:overflowPunct w:val="0"/>
        <w:autoSpaceDE w:val="0"/>
        <w:autoSpaceDN w:val="0"/>
        <w:adjustRightInd w:val="0"/>
        <w:spacing w:before="0" w:afterLines="50" w:after="120"/>
        <w:ind w:right="-96"/>
        <w:rPr>
          <w:rFonts w:eastAsiaTheme="minorEastAsia"/>
          <w:color w:val="000000"/>
          <w:lang w:eastAsia="zh-CN"/>
        </w:rPr>
      </w:pPr>
      <w:r w:rsidRPr="002D27AD">
        <w:rPr>
          <w:rFonts w:eastAsiaTheme="minorEastAsia"/>
          <w:color w:val="000000"/>
          <w:lang w:eastAsia="zh-CN"/>
        </w:rPr>
        <w:lastRenderedPageBreak/>
        <w:t xml:space="preserve">The BS has to enable the features in the combination together so that both UE and BS energy saving gain can be achieved at the same time. However current </w:t>
      </w:r>
      <w:proofErr w:type="spellStart"/>
      <w:r w:rsidRPr="002D27AD">
        <w:rPr>
          <w:rFonts w:eastAsiaTheme="minorEastAsia"/>
          <w:color w:val="000000"/>
          <w:lang w:eastAsia="zh-CN"/>
        </w:rPr>
        <w:t>signaling</w:t>
      </w:r>
      <w:proofErr w:type="spellEnd"/>
      <w:r w:rsidRPr="002D27AD">
        <w:rPr>
          <w:rFonts w:eastAsiaTheme="minorEastAsia"/>
          <w:color w:val="000000"/>
          <w:lang w:eastAsia="zh-CN"/>
        </w:rPr>
        <w:t xml:space="preserve"> design is separate for different features. A corresponding </w:t>
      </w:r>
      <w:proofErr w:type="spellStart"/>
      <w:r w:rsidRPr="002D27AD">
        <w:rPr>
          <w:rFonts w:eastAsiaTheme="minorEastAsia"/>
          <w:color w:val="000000"/>
          <w:lang w:eastAsia="zh-CN"/>
        </w:rPr>
        <w:t>signaling</w:t>
      </w:r>
      <w:proofErr w:type="spellEnd"/>
      <w:r w:rsidRPr="002D27AD">
        <w:rPr>
          <w:rFonts w:eastAsiaTheme="minorEastAsia"/>
          <w:color w:val="000000"/>
          <w:lang w:eastAsia="zh-CN"/>
        </w:rPr>
        <w:t xml:space="preserve"> framework is needed to allow so.</w:t>
      </w:r>
    </w:p>
    <w:p w14:paraId="1A46700D" w14:textId="6DF22AA7" w:rsidR="00020FA4" w:rsidRPr="002D27AD" w:rsidRDefault="00020FA4" w:rsidP="00020FA4">
      <w:pPr>
        <w:overflowPunct w:val="0"/>
        <w:autoSpaceDE w:val="0"/>
        <w:autoSpaceDN w:val="0"/>
        <w:adjustRightInd w:val="0"/>
        <w:spacing w:before="0" w:afterLines="50" w:after="120"/>
        <w:ind w:right="-96"/>
        <w:rPr>
          <w:rFonts w:eastAsiaTheme="minorEastAsia"/>
          <w:color w:val="000000"/>
          <w:lang w:eastAsia="zh-CN"/>
        </w:rPr>
      </w:pPr>
      <w:r w:rsidRPr="002D27AD">
        <w:rPr>
          <w:rFonts w:eastAsiaTheme="minorEastAsia"/>
          <w:color w:val="000000"/>
          <w:lang w:eastAsia="zh-CN"/>
        </w:rPr>
        <w:t>For these features (</w:t>
      </w:r>
      <w:r w:rsidR="00055CD4" w:rsidRPr="002D27AD">
        <w:rPr>
          <w:rFonts w:eastAsiaTheme="minorEastAsia"/>
          <w:color w:val="000000"/>
          <w:lang w:eastAsia="zh-CN"/>
        </w:rPr>
        <w:t>UE feature A + NW feature B</w:t>
      </w:r>
      <w:r w:rsidRPr="002D27AD">
        <w:rPr>
          <w:rFonts w:eastAsiaTheme="minorEastAsia"/>
          <w:color w:val="000000"/>
          <w:lang w:eastAsia="zh-CN"/>
        </w:rPr>
        <w:t>) in the combination, the following rules are followed:</w:t>
      </w:r>
    </w:p>
    <w:p w14:paraId="1B456FAD" w14:textId="77777777" w:rsidR="00020FA4" w:rsidRPr="002D27AD" w:rsidRDefault="00020FA4" w:rsidP="00046CB1">
      <w:pPr>
        <w:pStyle w:val="aff3"/>
        <w:numPr>
          <w:ilvl w:val="0"/>
          <w:numId w:val="34"/>
        </w:numPr>
        <w:ind w:leftChars="0"/>
        <w:rPr>
          <w:rFonts w:ascii="Times New Roman" w:eastAsiaTheme="minorEastAsia" w:hAnsi="Times New Roman"/>
          <w:color w:val="000000"/>
          <w:szCs w:val="20"/>
          <w:lang w:val="en-US" w:eastAsia="zh-CN"/>
        </w:rPr>
      </w:pPr>
      <w:r w:rsidRPr="002D27AD">
        <w:rPr>
          <w:rFonts w:ascii="Times New Roman" w:eastAsiaTheme="minorEastAsia" w:hAnsi="Times New Roman"/>
          <w:color w:val="000000"/>
          <w:lang w:eastAsia="zh-CN"/>
        </w:rPr>
        <w:t>Neither A nor B can be enabled by the network unless the UE declares support for both features.</w:t>
      </w:r>
    </w:p>
    <w:p w14:paraId="51DA083A" w14:textId="77777777" w:rsidR="00020FA4" w:rsidRPr="002D27AD" w:rsidRDefault="00020FA4" w:rsidP="00046CB1">
      <w:pPr>
        <w:pStyle w:val="aff3"/>
        <w:numPr>
          <w:ilvl w:val="0"/>
          <w:numId w:val="34"/>
        </w:numPr>
        <w:ind w:leftChars="0"/>
        <w:rPr>
          <w:rFonts w:ascii="Times New Roman" w:eastAsiaTheme="minorEastAsia" w:hAnsi="Times New Roman"/>
          <w:color w:val="000000"/>
          <w:szCs w:val="20"/>
          <w:lang w:val="en-US" w:eastAsia="zh-CN"/>
        </w:rPr>
      </w:pPr>
      <w:r w:rsidRPr="002D27AD">
        <w:rPr>
          <w:rFonts w:ascii="Times New Roman" w:eastAsiaTheme="minorEastAsia" w:hAnsi="Times New Roman"/>
          <w:color w:val="000000"/>
          <w:szCs w:val="20"/>
          <w:lang w:eastAsia="zh-CN"/>
        </w:rPr>
        <w:t>The network can activate feature A or B only if the UE supports both.</w:t>
      </w:r>
    </w:p>
    <w:p w14:paraId="347A84BE" w14:textId="77777777" w:rsidR="00020FA4" w:rsidRPr="002D27AD" w:rsidRDefault="00020FA4" w:rsidP="00046CB1">
      <w:pPr>
        <w:pStyle w:val="aff3"/>
        <w:numPr>
          <w:ilvl w:val="0"/>
          <w:numId w:val="34"/>
        </w:numPr>
        <w:ind w:leftChars="0"/>
        <w:rPr>
          <w:rFonts w:ascii="Times New Roman" w:eastAsiaTheme="minorEastAsia" w:hAnsi="Times New Roman"/>
          <w:color w:val="000000"/>
          <w:szCs w:val="20"/>
          <w:lang w:val="en-US" w:eastAsia="zh-CN"/>
        </w:rPr>
      </w:pPr>
      <w:r w:rsidRPr="002D27AD">
        <w:rPr>
          <w:rFonts w:ascii="Times New Roman" w:eastAsiaTheme="minorEastAsia" w:hAnsi="Times New Roman"/>
          <w:color w:val="000000"/>
          <w:lang w:eastAsia="zh-CN"/>
        </w:rPr>
        <w:t>If the UE supports only one feature, both shall remain deactivated.</w:t>
      </w:r>
    </w:p>
    <w:p w14:paraId="4915F33F" w14:textId="6339CE19" w:rsidR="001D297F" w:rsidRPr="002D27AD" w:rsidRDefault="001D297F">
      <w:pPr>
        <w:rPr>
          <w:lang w:val="en-US" w:eastAsia="zh-CN"/>
        </w:rPr>
      </w:pPr>
    </w:p>
    <w:p w14:paraId="311F5990" w14:textId="3C01C38C" w:rsidR="00020FA4" w:rsidRPr="002D27AD" w:rsidRDefault="009F42A3" w:rsidP="00046CB1">
      <w:pPr>
        <w:pStyle w:val="aff3"/>
        <w:numPr>
          <w:ilvl w:val="0"/>
          <w:numId w:val="41"/>
        </w:numPr>
        <w:overflowPunct w:val="0"/>
        <w:autoSpaceDE w:val="0"/>
        <w:autoSpaceDN w:val="0"/>
        <w:adjustRightInd w:val="0"/>
        <w:spacing w:before="0" w:afterLines="50" w:after="120"/>
        <w:ind w:leftChars="0" w:right="-96"/>
        <w:rPr>
          <w:rFonts w:ascii="Times New Roman" w:eastAsiaTheme="minorEastAsia" w:hAnsi="Times New Roman"/>
          <w:b/>
          <w:bCs/>
          <w:color w:val="000000"/>
          <w:lang w:eastAsia="zh-CN"/>
        </w:rPr>
      </w:pPr>
      <w:r w:rsidRPr="002D27AD">
        <w:rPr>
          <w:rFonts w:ascii="Times New Roman" w:eastAsiaTheme="minorEastAsia" w:hAnsi="Times New Roman"/>
          <w:b/>
          <w:bCs/>
          <w:lang w:eastAsia="zh-CN"/>
        </w:rPr>
        <w:t xml:space="preserve">Study a </w:t>
      </w:r>
      <w:r w:rsidR="00020FA4" w:rsidRPr="002D27AD">
        <w:rPr>
          <w:rFonts w:ascii="Times New Roman" w:eastAsiaTheme="minorEastAsia" w:hAnsi="Times New Roman"/>
          <w:b/>
          <w:color w:val="000000"/>
          <w:lang w:eastAsia="zh-CN"/>
        </w:rPr>
        <w:t>mutual beneficial feature combination framework</w:t>
      </w:r>
      <w:r w:rsidR="00020FA4" w:rsidRPr="002D27AD" w:rsidDel="00020FA4">
        <w:rPr>
          <w:rFonts w:ascii="Times New Roman" w:eastAsiaTheme="minorEastAsia" w:hAnsi="Times New Roman"/>
          <w:b/>
          <w:bCs/>
          <w:lang w:eastAsia="zh-CN"/>
        </w:rPr>
        <w:t xml:space="preserve"> </w:t>
      </w:r>
      <w:r w:rsidRPr="002D27AD">
        <w:rPr>
          <w:rFonts w:ascii="Times New Roman" w:eastAsiaTheme="minorEastAsia" w:hAnsi="Times New Roman"/>
          <w:b/>
          <w:bCs/>
          <w:lang w:eastAsia="zh-CN"/>
        </w:rPr>
        <w:t xml:space="preserve">for supporting features that are bilateral beneficial for both network and UE. </w:t>
      </w:r>
      <w:r w:rsidR="00020FA4" w:rsidRPr="002D27AD">
        <w:rPr>
          <w:rFonts w:ascii="Times New Roman" w:eastAsiaTheme="minorEastAsia" w:hAnsi="Times New Roman"/>
          <w:b/>
          <w:bCs/>
          <w:color w:val="000000"/>
          <w:lang w:eastAsia="zh-CN"/>
        </w:rPr>
        <w:t>For these features (</w:t>
      </w:r>
      <w:r w:rsidR="00055CD4" w:rsidRPr="002D27AD">
        <w:rPr>
          <w:rFonts w:ascii="Times New Roman" w:eastAsiaTheme="minorEastAsia" w:hAnsi="Times New Roman"/>
          <w:b/>
          <w:bCs/>
          <w:color w:val="000000"/>
          <w:lang w:eastAsia="zh-CN"/>
        </w:rPr>
        <w:t xml:space="preserve">UE feature </w:t>
      </w:r>
      <w:r w:rsidR="00020FA4" w:rsidRPr="002D27AD">
        <w:rPr>
          <w:rFonts w:ascii="Times New Roman" w:eastAsiaTheme="minorEastAsia" w:hAnsi="Times New Roman"/>
          <w:b/>
          <w:bCs/>
          <w:color w:val="000000"/>
          <w:lang w:eastAsia="zh-CN"/>
        </w:rPr>
        <w:t xml:space="preserve">A + </w:t>
      </w:r>
      <w:r w:rsidR="00055CD4" w:rsidRPr="002D27AD">
        <w:rPr>
          <w:rFonts w:ascii="Times New Roman" w:eastAsiaTheme="minorEastAsia" w:hAnsi="Times New Roman"/>
          <w:b/>
          <w:bCs/>
          <w:color w:val="000000"/>
          <w:lang w:eastAsia="zh-CN"/>
        </w:rPr>
        <w:t xml:space="preserve">NW feature </w:t>
      </w:r>
      <w:r w:rsidR="00020FA4" w:rsidRPr="002D27AD">
        <w:rPr>
          <w:rFonts w:ascii="Times New Roman" w:eastAsiaTheme="minorEastAsia" w:hAnsi="Times New Roman"/>
          <w:b/>
          <w:bCs/>
          <w:color w:val="000000"/>
          <w:lang w:eastAsia="zh-CN"/>
        </w:rPr>
        <w:t>B) in the combination, the following rules are followed:</w:t>
      </w:r>
    </w:p>
    <w:p w14:paraId="1ABBB1B2" w14:textId="77777777" w:rsidR="00020FA4" w:rsidRPr="002D27AD" w:rsidRDefault="00020FA4" w:rsidP="00046CB1">
      <w:pPr>
        <w:pStyle w:val="aff3"/>
        <w:numPr>
          <w:ilvl w:val="0"/>
          <w:numId w:val="34"/>
        </w:numPr>
        <w:ind w:leftChars="0"/>
        <w:rPr>
          <w:rFonts w:ascii="Times New Roman" w:eastAsiaTheme="minorEastAsia" w:hAnsi="Times New Roman"/>
          <w:b/>
          <w:bCs/>
          <w:color w:val="000000"/>
          <w:szCs w:val="20"/>
          <w:lang w:val="en-US" w:eastAsia="zh-CN"/>
        </w:rPr>
      </w:pPr>
      <w:r w:rsidRPr="002D27AD">
        <w:rPr>
          <w:rFonts w:ascii="Times New Roman" w:eastAsiaTheme="minorEastAsia" w:hAnsi="Times New Roman"/>
          <w:b/>
          <w:bCs/>
          <w:color w:val="000000"/>
          <w:lang w:eastAsia="zh-CN"/>
        </w:rPr>
        <w:t>Neither A nor B can be enabled by the network unless the UE declares support for both features.</w:t>
      </w:r>
    </w:p>
    <w:p w14:paraId="2D9CBEF9" w14:textId="77777777" w:rsidR="00020FA4" w:rsidRPr="002D27AD" w:rsidRDefault="00020FA4" w:rsidP="00046CB1">
      <w:pPr>
        <w:pStyle w:val="aff3"/>
        <w:numPr>
          <w:ilvl w:val="0"/>
          <w:numId w:val="34"/>
        </w:numPr>
        <w:ind w:leftChars="0"/>
        <w:rPr>
          <w:rFonts w:ascii="Times New Roman" w:eastAsiaTheme="minorEastAsia" w:hAnsi="Times New Roman"/>
          <w:b/>
          <w:bCs/>
          <w:color w:val="000000"/>
          <w:szCs w:val="20"/>
          <w:lang w:val="en-US" w:eastAsia="zh-CN"/>
        </w:rPr>
      </w:pPr>
      <w:r w:rsidRPr="002D27AD">
        <w:rPr>
          <w:rFonts w:ascii="Times New Roman" w:eastAsiaTheme="minorEastAsia" w:hAnsi="Times New Roman"/>
          <w:b/>
          <w:bCs/>
          <w:color w:val="000000"/>
          <w:szCs w:val="20"/>
          <w:lang w:eastAsia="zh-CN"/>
        </w:rPr>
        <w:t>The network can activate feature A or B only if the UE supports both.</w:t>
      </w:r>
    </w:p>
    <w:p w14:paraId="715730F8" w14:textId="77777777" w:rsidR="00020FA4" w:rsidRPr="002D27AD" w:rsidRDefault="00020FA4" w:rsidP="00046CB1">
      <w:pPr>
        <w:pStyle w:val="aff3"/>
        <w:numPr>
          <w:ilvl w:val="0"/>
          <w:numId w:val="34"/>
        </w:numPr>
        <w:ind w:leftChars="0"/>
        <w:rPr>
          <w:rFonts w:ascii="Times New Roman" w:eastAsiaTheme="minorEastAsia" w:hAnsi="Times New Roman"/>
          <w:b/>
          <w:bCs/>
          <w:color w:val="000000"/>
          <w:szCs w:val="20"/>
          <w:lang w:val="en-US" w:eastAsia="zh-CN"/>
        </w:rPr>
      </w:pPr>
      <w:r w:rsidRPr="002D27AD">
        <w:rPr>
          <w:rFonts w:ascii="Times New Roman" w:eastAsiaTheme="minorEastAsia" w:hAnsi="Times New Roman"/>
          <w:b/>
          <w:bCs/>
          <w:color w:val="000000"/>
          <w:lang w:eastAsia="zh-CN"/>
        </w:rPr>
        <w:t>If the UE supports only one feature, both shall remain deactivated.</w:t>
      </w:r>
    </w:p>
    <w:p w14:paraId="1B8BE1D9" w14:textId="77777777" w:rsidR="00020FA4" w:rsidRPr="002D27AD" w:rsidRDefault="00020FA4" w:rsidP="0035363C">
      <w:pPr>
        <w:ind w:hanging="840"/>
        <w:rPr>
          <w:rFonts w:eastAsiaTheme="minorEastAsia"/>
          <w:b/>
          <w:bCs/>
          <w:lang w:eastAsia="zh-CN"/>
        </w:rPr>
      </w:pPr>
    </w:p>
    <w:p w14:paraId="73164662" w14:textId="7D01A43C" w:rsidR="003D0A3A" w:rsidRPr="002D27AD" w:rsidRDefault="00267ABC">
      <w:pPr>
        <w:pStyle w:val="10"/>
        <w:spacing w:before="120"/>
        <w:jc w:val="both"/>
        <w:rPr>
          <w:rFonts w:ascii="Times New Roman" w:hAnsi="Times New Roman"/>
          <w:sz w:val="28"/>
          <w:szCs w:val="28"/>
          <w:lang w:val="en-US" w:eastAsia="zh-CN"/>
        </w:rPr>
      </w:pPr>
      <w:r w:rsidRPr="002D27AD">
        <w:rPr>
          <w:rFonts w:ascii="Times New Roman" w:hAnsi="Times New Roman"/>
          <w:sz w:val="28"/>
          <w:szCs w:val="28"/>
          <w:lang w:val="en-US" w:eastAsia="zh-CN"/>
        </w:rPr>
        <w:t>Support of m</w:t>
      </w:r>
      <w:r w:rsidR="009F42A3" w:rsidRPr="002D27AD">
        <w:rPr>
          <w:rFonts w:ascii="Times New Roman" w:hAnsi="Times New Roman"/>
          <w:sz w:val="28"/>
          <w:szCs w:val="28"/>
          <w:lang w:val="en-US" w:eastAsia="zh-CN"/>
        </w:rPr>
        <w:t>inimum Spectrum Allocation</w:t>
      </w:r>
    </w:p>
    <w:tbl>
      <w:tblPr>
        <w:tblStyle w:val="afc"/>
        <w:tblW w:w="0" w:type="auto"/>
        <w:tblLook w:val="04A0" w:firstRow="1" w:lastRow="0" w:firstColumn="1" w:lastColumn="0" w:noHBand="0" w:noVBand="1"/>
      </w:tblPr>
      <w:tblGrid>
        <w:gridCol w:w="10763"/>
      </w:tblGrid>
      <w:tr w:rsidR="003D0A3A" w:rsidRPr="002D27AD" w14:paraId="4FE6B057" w14:textId="77777777">
        <w:tc>
          <w:tcPr>
            <w:tcW w:w="10763" w:type="dxa"/>
          </w:tcPr>
          <w:p w14:paraId="0270698D" w14:textId="77777777" w:rsidR="00B214BF" w:rsidRPr="002D27AD" w:rsidRDefault="00B214BF" w:rsidP="00B214BF">
            <w:pPr>
              <w:pStyle w:val="ab"/>
              <w:rPr>
                <w:rFonts w:ascii="Times New Roman" w:hAnsi="Times New Roman"/>
                <w:b/>
                <w:bCs/>
                <w:lang w:val="en-US"/>
              </w:rPr>
            </w:pPr>
            <w:r w:rsidRPr="002D27AD">
              <w:rPr>
                <w:rFonts w:ascii="Times New Roman" w:hAnsi="Times New Roman"/>
                <w:b/>
                <w:bCs/>
                <w:highlight w:val="yellow"/>
                <w:lang w:val="en-US"/>
              </w:rPr>
              <w:t>Proposal 4.1b:</w:t>
            </w:r>
          </w:p>
          <w:p w14:paraId="2D8E05FD" w14:textId="77777777" w:rsidR="00B214BF" w:rsidRPr="002D27AD" w:rsidRDefault="00B214BF" w:rsidP="00046CB1">
            <w:pPr>
              <w:pStyle w:val="ab"/>
              <w:numPr>
                <w:ilvl w:val="0"/>
                <w:numId w:val="36"/>
              </w:numPr>
              <w:suppressAutoHyphens/>
              <w:spacing w:before="0" w:after="120" w:line="259" w:lineRule="auto"/>
              <w:jc w:val="both"/>
              <w:rPr>
                <w:rFonts w:ascii="Times New Roman" w:hAnsi="Times New Roman"/>
                <w:lang w:val="en-US"/>
              </w:rPr>
            </w:pPr>
            <w:r w:rsidRPr="002D27AD">
              <w:rPr>
                <w:rFonts w:ascii="Times New Roman" w:hAnsi="Times New Roman"/>
                <w:lang w:val="en-US"/>
              </w:rPr>
              <w:t>For the smallest maximum supported RF and BB UE BW without spectrum aggregation for at least one low-tier device type supported by 6GR framework, from physical layer perspective, RAN1 to consider at least</w:t>
            </w:r>
          </w:p>
          <w:p w14:paraId="3C88847E" w14:textId="77777777" w:rsidR="00B214BF" w:rsidRPr="002D27AD" w:rsidRDefault="00B214BF" w:rsidP="00046CB1">
            <w:pPr>
              <w:pStyle w:val="ab"/>
              <w:numPr>
                <w:ilvl w:val="1"/>
                <w:numId w:val="36"/>
              </w:numPr>
              <w:suppressAutoHyphens/>
              <w:spacing w:before="0" w:after="120" w:line="259" w:lineRule="auto"/>
              <w:jc w:val="both"/>
              <w:rPr>
                <w:rFonts w:ascii="Times New Roman" w:hAnsi="Times New Roman"/>
                <w:lang w:val="en-US"/>
              </w:rPr>
            </w:pPr>
            <w:r w:rsidRPr="002D27AD">
              <w:rPr>
                <w:rFonts w:ascii="Times New Roman" w:hAnsi="Times New Roman"/>
                <w:lang w:val="en-US"/>
              </w:rPr>
              <w:t>Overall device complexity</w:t>
            </w:r>
          </w:p>
          <w:p w14:paraId="5C4FAE7D" w14:textId="77777777" w:rsidR="00B214BF" w:rsidRPr="002D27AD" w:rsidRDefault="00B214BF" w:rsidP="00046CB1">
            <w:pPr>
              <w:pStyle w:val="ab"/>
              <w:numPr>
                <w:ilvl w:val="2"/>
                <w:numId w:val="36"/>
              </w:numPr>
              <w:suppressAutoHyphens/>
              <w:spacing w:before="0" w:after="120" w:line="259" w:lineRule="auto"/>
              <w:jc w:val="both"/>
              <w:rPr>
                <w:rFonts w:ascii="Times New Roman" w:hAnsi="Times New Roman"/>
                <w:lang w:val="en-US"/>
              </w:rPr>
            </w:pPr>
            <w:r w:rsidRPr="002D27AD">
              <w:rPr>
                <w:rFonts w:ascii="Times New Roman" w:hAnsi="Times New Roman"/>
                <w:lang w:val="en-US"/>
              </w:rPr>
              <w:t>Note: also taking into account other complexity reduction techniques than BW reduction</w:t>
            </w:r>
          </w:p>
          <w:p w14:paraId="77E5CDA5" w14:textId="77777777" w:rsidR="00B214BF" w:rsidRPr="002D27AD" w:rsidRDefault="00B214BF" w:rsidP="00046CB1">
            <w:pPr>
              <w:pStyle w:val="ab"/>
              <w:numPr>
                <w:ilvl w:val="1"/>
                <w:numId w:val="36"/>
              </w:numPr>
              <w:suppressAutoHyphens/>
              <w:spacing w:before="0" w:after="120" w:line="259" w:lineRule="auto"/>
              <w:jc w:val="both"/>
              <w:rPr>
                <w:rFonts w:ascii="Times New Roman" w:hAnsi="Times New Roman"/>
                <w:lang w:val="en-US"/>
              </w:rPr>
            </w:pPr>
            <w:r w:rsidRPr="002D27AD">
              <w:rPr>
                <w:rFonts w:ascii="Times New Roman" w:hAnsi="Times New Roman"/>
                <w:lang w:val="en-US"/>
              </w:rPr>
              <w:t>Overall system performance impact</w:t>
            </w:r>
          </w:p>
          <w:p w14:paraId="460F23C9" w14:textId="77777777" w:rsidR="00B214BF" w:rsidRPr="002D27AD" w:rsidRDefault="00B214BF" w:rsidP="00046CB1">
            <w:pPr>
              <w:pStyle w:val="ab"/>
              <w:numPr>
                <w:ilvl w:val="1"/>
                <w:numId w:val="36"/>
              </w:numPr>
              <w:suppressAutoHyphens/>
              <w:spacing w:before="0" w:after="120" w:line="259" w:lineRule="auto"/>
              <w:jc w:val="both"/>
              <w:rPr>
                <w:rFonts w:ascii="Times New Roman" w:hAnsi="Times New Roman"/>
                <w:lang w:val="en-US"/>
              </w:rPr>
            </w:pPr>
            <w:r w:rsidRPr="002D27AD">
              <w:rPr>
                <w:rFonts w:ascii="Times New Roman" w:hAnsi="Times New Roman"/>
                <w:lang w:val="en-US"/>
              </w:rPr>
              <w:t>Energy efficiency for both BS and UE</w:t>
            </w:r>
          </w:p>
          <w:p w14:paraId="4DDC9EC6" w14:textId="77777777" w:rsidR="00B214BF" w:rsidRPr="002D27AD" w:rsidRDefault="00B214BF" w:rsidP="00046CB1">
            <w:pPr>
              <w:pStyle w:val="ab"/>
              <w:numPr>
                <w:ilvl w:val="1"/>
                <w:numId w:val="36"/>
              </w:numPr>
              <w:suppressAutoHyphens/>
              <w:spacing w:before="0" w:after="120" w:line="259" w:lineRule="auto"/>
              <w:jc w:val="both"/>
              <w:rPr>
                <w:rFonts w:ascii="Times New Roman" w:hAnsi="Times New Roman"/>
                <w:highlight w:val="yellow"/>
                <w:lang w:val="en-US"/>
              </w:rPr>
            </w:pPr>
            <w:r w:rsidRPr="002D27AD">
              <w:rPr>
                <w:rFonts w:ascii="Times New Roman" w:hAnsi="Times New Roman"/>
                <w:highlight w:val="yellow"/>
                <w:lang w:val="en-US"/>
              </w:rPr>
              <w:t>Minimum spectrum allocation</w:t>
            </w:r>
          </w:p>
          <w:p w14:paraId="23C3FA15" w14:textId="77777777" w:rsidR="00B214BF" w:rsidRPr="002D27AD" w:rsidRDefault="00B214BF" w:rsidP="00046CB1">
            <w:pPr>
              <w:pStyle w:val="ab"/>
              <w:numPr>
                <w:ilvl w:val="1"/>
                <w:numId w:val="36"/>
              </w:numPr>
              <w:suppressAutoHyphens/>
              <w:spacing w:before="0" w:after="120" w:line="259" w:lineRule="auto"/>
              <w:jc w:val="both"/>
              <w:rPr>
                <w:rFonts w:ascii="Times New Roman" w:hAnsi="Times New Roman"/>
                <w:lang w:val="en-US"/>
              </w:rPr>
            </w:pPr>
            <w:r w:rsidRPr="002D27AD">
              <w:rPr>
                <w:rFonts w:ascii="Times New Roman" w:hAnsi="Times New Roman"/>
                <w:lang w:val="en-US"/>
              </w:rPr>
              <w:t>Aim at a single common signals/channels design in idle mode and initial access for diverse device types, as well as meeting mobile broadband service requirements as high priority</w:t>
            </w:r>
          </w:p>
          <w:p w14:paraId="523DEC92" w14:textId="77777777" w:rsidR="003D0A3A" w:rsidRPr="002D27AD" w:rsidRDefault="00B214BF" w:rsidP="00046CB1">
            <w:pPr>
              <w:pStyle w:val="ab"/>
              <w:numPr>
                <w:ilvl w:val="1"/>
                <w:numId w:val="36"/>
              </w:numPr>
              <w:suppressAutoHyphens/>
              <w:spacing w:before="0" w:after="120" w:line="259" w:lineRule="auto"/>
              <w:jc w:val="both"/>
              <w:rPr>
                <w:rFonts w:ascii="Times New Roman" w:hAnsi="Times New Roman"/>
                <w:lang w:val="en-US"/>
              </w:rPr>
            </w:pPr>
            <w:r w:rsidRPr="002D27AD">
              <w:rPr>
                <w:rFonts w:ascii="Times New Roman" w:hAnsi="Times New Roman"/>
                <w:lang w:val="en-US"/>
              </w:rPr>
              <w:t>Note: other aspects (e.g. economies of scale) can be considered by TSG RAN when they make decision on the BW</w:t>
            </w:r>
          </w:p>
          <w:p w14:paraId="675F3F60" w14:textId="77777777" w:rsidR="00755075" w:rsidRPr="002D27AD" w:rsidRDefault="00755075" w:rsidP="00755075">
            <w:pPr>
              <w:pStyle w:val="ab"/>
              <w:rPr>
                <w:rFonts w:ascii="Times New Roman" w:hAnsi="Times New Roman"/>
                <w:b/>
                <w:bCs/>
                <w:lang w:val="en-US"/>
              </w:rPr>
            </w:pPr>
            <w:r w:rsidRPr="002D27AD">
              <w:rPr>
                <w:rFonts w:ascii="Times New Roman" w:hAnsi="Times New Roman"/>
                <w:b/>
                <w:bCs/>
                <w:highlight w:val="yellow"/>
                <w:lang w:val="en-US"/>
              </w:rPr>
              <w:t>Proposal 4.2b:</w:t>
            </w:r>
          </w:p>
          <w:p w14:paraId="4C0F30CC" w14:textId="77777777" w:rsidR="00755075" w:rsidRPr="002D27AD" w:rsidRDefault="00755075" w:rsidP="00046CB1">
            <w:pPr>
              <w:pStyle w:val="ab"/>
              <w:numPr>
                <w:ilvl w:val="0"/>
                <w:numId w:val="36"/>
              </w:numPr>
              <w:suppressAutoHyphens/>
              <w:spacing w:before="0" w:after="120" w:line="259" w:lineRule="auto"/>
              <w:jc w:val="both"/>
              <w:rPr>
                <w:rFonts w:ascii="Times New Roman" w:hAnsi="Times New Roman"/>
                <w:lang w:val="en-US"/>
              </w:rPr>
            </w:pPr>
            <w:bookmarkStart w:id="8" w:name="OLE_LINK9"/>
            <w:r w:rsidRPr="002D27AD">
              <w:rPr>
                <w:rFonts w:ascii="Times New Roman" w:hAnsi="Times New Roman"/>
                <w:lang w:val="en-US"/>
              </w:rPr>
              <w:t>RAN1 to consider following to operate 6GR on the minimum spectrum allocation</w:t>
            </w:r>
          </w:p>
          <w:p w14:paraId="7DCFE3AA" w14:textId="77777777" w:rsidR="00755075" w:rsidRPr="002D27AD" w:rsidRDefault="00755075" w:rsidP="00046CB1">
            <w:pPr>
              <w:pStyle w:val="ab"/>
              <w:numPr>
                <w:ilvl w:val="1"/>
                <w:numId w:val="36"/>
              </w:numPr>
              <w:suppressAutoHyphens/>
              <w:spacing w:before="0" w:after="120" w:line="259" w:lineRule="auto"/>
              <w:jc w:val="both"/>
              <w:rPr>
                <w:rFonts w:ascii="Times New Roman" w:hAnsi="Times New Roman"/>
                <w:lang w:val="en-US"/>
              </w:rPr>
            </w:pPr>
            <w:r w:rsidRPr="002D27AD">
              <w:rPr>
                <w:rFonts w:ascii="Times New Roman" w:hAnsi="Times New Roman"/>
                <w:lang w:val="en-US"/>
              </w:rPr>
              <w:t>Opt1: common signals/channels BW for initial access are punctured to fit into the minimum spectrum allocation, if the minimum spectrum allocation is smaller than the common signals/channels BW for initial access (if this case is supported)</w:t>
            </w:r>
          </w:p>
          <w:p w14:paraId="2B5DDDA1" w14:textId="77777777" w:rsidR="00755075" w:rsidRPr="002D27AD" w:rsidRDefault="00755075" w:rsidP="00046CB1">
            <w:pPr>
              <w:pStyle w:val="ab"/>
              <w:numPr>
                <w:ilvl w:val="1"/>
                <w:numId w:val="36"/>
              </w:numPr>
              <w:suppressAutoHyphens/>
              <w:spacing w:before="0" w:after="120" w:line="259" w:lineRule="auto"/>
              <w:jc w:val="both"/>
              <w:rPr>
                <w:rFonts w:ascii="Times New Roman" w:hAnsi="Times New Roman"/>
                <w:lang w:val="en-US"/>
              </w:rPr>
            </w:pPr>
            <w:r w:rsidRPr="002D27AD">
              <w:rPr>
                <w:rFonts w:ascii="Times New Roman" w:hAnsi="Times New Roman"/>
                <w:lang w:val="en-US"/>
              </w:rPr>
              <w:t xml:space="preserve">Opt2: Scalable design of the common signals/channels for initial access for the minimum spectrum allocation from other spectrum </w:t>
            </w:r>
            <w:proofErr w:type="gramStart"/>
            <w:r w:rsidRPr="002D27AD">
              <w:rPr>
                <w:rFonts w:ascii="Times New Roman" w:hAnsi="Times New Roman"/>
                <w:lang w:val="en-US"/>
              </w:rPr>
              <w:t>allocations ,</w:t>
            </w:r>
            <w:proofErr w:type="gramEnd"/>
            <w:r w:rsidRPr="002D27AD">
              <w:rPr>
                <w:rFonts w:ascii="Times New Roman" w:hAnsi="Times New Roman"/>
                <w:lang w:val="en-US"/>
              </w:rPr>
              <w:t xml:space="preserve"> if the minimum spectrum allocation is smaller than the common signals/channels BW for initial access for other spectrum allocations</w:t>
            </w:r>
          </w:p>
          <w:p w14:paraId="015FB671" w14:textId="36F7CC83" w:rsidR="00755075" w:rsidRPr="002D27AD" w:rsidRDefault="00755075" w:rsidP="00046CB1">
            <w:pPr>
              <w:pStyle w:val="ab"/>
              <w:numPr>
                <w:ilvl w:val="1"/>
                <w:numId w:val="36"/>
              </w:numPr>
              <w:suppressAutoHyphens/>
              <w:spacing w:before="0" w:after="120" w:line="259" w:lineRule="auto"/>
              <w:jc w:val="both"/>
              <w:rPr>
                <w:rFonts w:ascii="Times New Roman" w:hAnsi="Times New Roman"/>
                <w:lang w:val="en-US"/>
              </w:rPr>
            </w:pPr>
            <w:r w:rsidRPr="002D27AD">
              <w:rPr>
                <w:rFonts w:ascii="Times New Roman" w:hAnsi="Times New Roman"/>
                <w:lang w:val="en-US"/>
              </w:rPr>
              <w:t>Opt3: A single design of the common signals/channels for initial access which is applicable to any spectrum allocations</w:t>
            </w:r>
            <w:bookmarkEnd w:id="8"/>
          </w:p>
        </w:tc>
      </w:tr>
    </w:tbl>
    <w:p w14:paraId="3D1B33AA" w14:textId="5B7D01F8" w:rsidR="00267ABC" w:rsidRPr="002D27AD" w:rsidRDefault="00267ABC">
      <w:pPr>
        <w:snapToGrid w:val="0"/>
        <w:jc w:val="both"/>
        <w:rPr>
          <w:lang w:eastAsia="zh-CN"/>
        </w:rPr>
      </w:pPr>
      <w:r w:rsidRPr="002D27AD">
        <w:rPr>
          <w:lang w:eastAsia="zh-CN"/>
        </w:rPr>
        <w:t>The above proposal was proposed but not discussed in RAN#112bis meeting</w:t>
      </w:r>
      <w:r w:rsidR="00E96089" w:rsidRPr="002D27AD">
        <w:rPr>
          <w:lang w:eastAsia="zh-CN"/>
        </w:rPr>
        <w:t>. In our view, the intention of this proposal is to list the potential alternatives for 6GR signal/channels design for initial access. Opt1 is similar as what we did for 3MHz in NR</w:t>
      </w:r>
      <w:r w:rsidR="006576EC" w:rsidRPr="002D27AD">
        <w:rPr>
          <w:lang w:eastAsia="zh-CN"/>
        </w:rPr>
        <w:t>, i.e. the common signal/channel is designed based on 5MHz and punctured for 3MHz if needed.</w:t>
      </w:r>
      <w:r w:rsidR="00E96089" w:rsidRPr="002D27AD">
        <w:rPr>
          <w:lang w:eastAsia="zh-CN"/>
        </w:rPr>
        <w:t xml:space="preserve"> </w:t>
      </w:r>
      <w:r w:rsidR="006576EC" w:rsidRPr="002D27AD">
        <w:rPr>
          <w:lang w:eastAsia="zh-CN"/>
        </w:rPr>
        <w:t>Opt3 is to design common signal/channel based on the minimum spectrum allocation, e.g. 3MHz, which</w:t>
      </w:r>
      <w:r w:rsidR="00F67B83" w:rsidRPr="002D27AD">
        <w:rPr>
          <w:lang w:eastAsia="zh-CN"/>
        </w:rPr>
        <w:t xml:space="preserve"> needs further study on the performance impact, e.g. impact of 5MHz system.</w:t>
      </w:r>
      <w:r w:rsidR="001C5910" w:rsidRPr="002D27AD">
        <w:rPr>
          <w:lang w:eastAsia="zh-CN"/>
        </w:rPr>
        <w:t xml:space="preserve"> Opt2 is a bit ambiguous, it is not sure </w:t>
      </w:r>
      <w:r w:rsidR="00BC5096" w:rsidRPr="002D27AD">
        <w:rPr>
          <w:lang w:eastAsia="zh-CN"/>
        </w:rPr>
        <w:t>what is meaning of “scalable design” and whether there will cause different design depending on the spectrum allocation.</w:t>
      </w:r>
    </w:p>
    <w:p w14:paraId="6AD0CA7A" w14:textId="77777777" w:rsidR="00E670F3" w:rsidRPr="002D27AD" w:rsidRDefault="00E670F3" w:rsidP="00046CB1">
      <w:pPr>
        <w:pStyle w:val="aff3"/>
        <w:numPr>
          <w:ilvl w:val="0"/>
          <w:numId w:val="41"/>
        </w:numPr>
        <w:overflowPunct w:val="0"/>
        <w:autoSpaceDE w:val="0"/>
        <w:autoSpaceDN w:val="0"/>
        <w:adjustRightInd w:val="0"/>
        <w:spacing w:before="0" w:afterLines="50" w:after="120"/>
        <w:ind w:leftChars="0" w:right="-96"/>
        <w:rPr>
          <w:rFonts w:ascii="Times New Roman" w:eastAsiaTheme="minorEastAsia" w:hAnsi="Times New Roman"/>
          <w:b/>
          <w:bCs/>
          <w:lang w:eastAsia="zh-CN"/>
        </w:rPr>
      </w:pPr>
      <w:bookmarkStart w:id="9" w:name="OLE_LINK85"/>
      <w:r w:rsidRPr="002D27AD">
        <w:rPr>
          <w:rFonts w:ascii="Times New Roman" w:eastAsiaTheme="minorEastAsia" w:hAnsi="Times New Roman"/>
          <w:b/>
          <w:bCs/>
          <w:lang w:eastAsia="zh-CN"/>
        </w:rPr>
        <w:t>RAN1 to consider following to operate 6GR on the minimum spectrum allocation</w:t>
      </w:r>
    </w:p>
    <w:p w14:paraId="66F49E9B" w14:textId="77777777" w:rsidR="00E670F3" w:rsidRPr="002D27AD" w:rsidRDefault="00E670F3" w:rsidP="00046CB1">
      <w:pPr>
        <w:pStyle w:val="ab"/>
        <w:numPr>
          <w:ilvl w:val="1"/>
          <w:numId w:val="38"/>
        </w:numPr>
        <w:suppressAutoHyphens/>
        <w:spacing w:before="0" w:after="120" w:line="256" w:lineRule="auto"/>
        <w:jc w:val="both"/>
        <w:rPr>
          <w:rFonts w:ascii="Times New Roman" w:hAnsi="Times New Roman"/>
          <w:b/>
          <w:bCs/>
          <w:lang w:val="en-US"/>
        </w:rPr>
      </w:pPr>
      <w:r w:rsidRPr="002D27AD">
        <w:rPr>
          <w:rFonts w:ascii="Times New Roman" w:hAnsi="Times New Roman"/>
          <w:b/>
          <w:bCs/>
          <w:lang w:val="en-US"/>
        </w:rPr>
        <w:t>Opt1: common signals/channels BW for initial access are punctured to fit into the minimum spectrum allocation, if the minimum spectrum allocation is smaller than the common signals/channels BW for initial access (if this case is supported)</w:t>
      </w:r>
    </w:p>
    <w:p w14:paraId="1137A89E" w14:textId="77777777" w:rsidR="00AF7834" w:rsidRPr="002D27AD" w:rsidRDefault="00E670F3" w:rsidP="00046CB1">
      <w:pPr>
        <w:pStyle w:val="ab"/>
        <w:numPr>
          <w:ilvl w:val="1"/>
          <w:numId w:val="38"/>
        </w:numPr>
        <w:suppressAutoHyphens/>
        <w:spacing w:before="0" w:after="120" w:line="256" w:lineRule="auto"/>
        <w:jc w:val="both"/>
        <w:rPr>
          <w:rFonts w:ascii="Times New Roman" w:hAnsi="Times New Roman"/>
          <w:b/>
          <w:bCs/>
          <w:strike/>
          <w:color w:val="EE0000"/>
          <w:lang w:val="en-US"/>
        </w:rPr>
      </w:pPr>
      <w:r w:rsidRPr="002D27AD">
        <w:rPr>
          <w:rFonts w:ascii="Times New Roman" w:hAnsi="Times New Roman"/>
          <w:b/>
          <w:bCs/>
          <w:strike/>
          <w:color w:val="EE0000"/>
          <w:lang w:val="en-US"/>
        </w:rPr>
        <w:t xml:space="preserve">Opt2: Scalable design of the common signals/channels for initial access for the minimum spectrum allocation from other spectrum </w:t>
      </w:r>
      <w:proofErr w:type="gramStart"/>
      <w:r w:rsidRPr="002D27AD">
        <w:rPr>
          <w:rFonts w:ascii="Times New Roman" w:hAnsi="Times New Roman"/>
          <w:b/>
          <w:bCs/>
          <w:strike/>
          <w:color w:val="EE0000"/>
          <w:lang w:val="en-US"/>
        </w:rPr>
        <w:t>allocations ,</w:t>
      </w:r>
      <w:proofErr w:type="gramEnd"/>
      <w:r w:rsidRPr="002D27AD">
        <w:rPr>
          <w:rFonts w:ascii="Times New Roman" w:hAnsi="Times New Roman"/>
          <w:b/>
          <w:bCs/>
          <w:strike/>
          <w:color w:val="EE0000"/>
          <w:lang w:val="en-US"/>
        </w:rPr>
        <w:t xml:space="preserve"> if the minimum spectrum allocation is smaller than the common signals/channels BW for initial access for other spectrum allocations</w:t>
      </w:r>
    </w:p>
    <w:p w14:paraId="18C9F16E" w14:textId="7527C183" w:rsidR="00E670F3" w:rsidRPr="002D27AD" w:rsidRDefault="00E670F3" w:rsidP="00046CB1">
      <w:pPr>
        <w:pStyle w:val="ab"/>
        <w:numPr>
          <w:ilvl w:val="1"/>
          <w:numId w:val="38"/>
        </w:numPr>
        <w:suppressAutoHyphens/>
        <w:spacing w:before="0" w:after="120" w:line="256" w:lineRule="auto"/>
        <w:jc w:val="both"/>
        <w:rPr>
          <w:rFonts w:ascii="Times New Roman" w:hAnsi="Times New Roman"/>
          <w:b/>
          <w:bCs/>
          <w:lang w:val="en-US"/>
        </w:rPr>
      </w:pPr>
      <w:r w:rsidRPr="002D27AD">
        <w:rPr>
          <w:rFonts w:ascii="Times New Roman" w:hAnsi="Times New Roman"/>
          <w:b/>
          <w:bCs/>
          <w:lang w:val="en-US"/>
        </w:rPr>
        <w:lastRenderedPageBreak/>
        <w:t>Opt3: A single design of the common signals/channels for initial access which is applicable to any spectrum allocations</w:t>
      </w:r>
    </w:p>
    <w:bookmarkEnd w:id="9"/>
    <w:p w14:paraId="1AA4C7B9" w14:textId="43068436" w:rsidR="003D0A3A" w:rsidRPr="002D27AD" w:rsidRDefault="009F42A3">
      <w:pPr>
        <w:pStyle w:val="10"/>
        <w:spacing w:before="120"/>
        <w:rPr>
          <w:rFonts w:ascii="Times New Roman" w:hAnsi="Times New Roman"/>
          <w:lang w:val="en-US" w:eastAsia="zh-CN"/>
        </w:rPr>
      </w:pPr>
      <w:r w:rsidRPr="002D27AD">
        <w:rPr>
          <w:rFonts w:ascii="Times New Roman" w:hAnsi="Times New Roman"/>
          <w:lang w:val="en-US" w:eastAsia="zh-CN"/>
        </w:rPr>
        <w:t>Synchronization signal</w:t>
      </w:r>
    </w:p>
    <w:p w14:paraId="56B36ADC" w14:textId="77777777" w:rsidR="00CA46D2" w:rsidRPr="002D27AD" w:rsidRDefault="00CA46D2" w:rsidP="00CA46D2">
      <w:pPr>
        <w:snapToGrid w:val="0"/>
        <w:jc w:val="both"/>
        <w:rPr>
          <w:lang w:eastAsia="zh-CN"/>
        </w:rPr>
      </w:pPr>
      <w:r w:rsidRPr="002D27AD">
        <w:rPr>
          <w:lang w:eastAsia="zh-CN"/>
        </w:rPr>
        <w:t>In RAN1#122bis meeting, the following high-level aspects have been identified which may have impact on initial access designs:</w:t>
      </w:r>
    </w:p>
    <w:tbl>
      <w:tblPr>
        <w:tblStyle w:val="afc"/>
        <w:tblW w:w="0" w:type="auto"/>
        <w:tblLook w:val="04A0" w:firstRow="1" w:lastRow="0" w:firstColumn="1" w:lastColumn="0" w:noHBand="0" w:noVBand="1"/>
      </w:tblPr>
      <w:tblGrid>
        <w:gridCol w:w="9962"/>
      </w:tblGrid>
      <w:tr w:rsidR="00CA46D2" w:rsidRPr="002D27AD" w14:paraId="4E302FBD" w14:textId="77777777" w:rsidTr="00E5226B">
        <w:tc>
          <w:tcPr>
            <w:tcW w:w="9962" w:type="dxa"/>
          </w:tcPr>
          <w:p w14:paraId="3C174DFE" w14:textId="77777777" w:rsidR="00CA46D2" w:rsidRPr="002D27AD" w:rsidRDefault="00CA46D2" w:rsidP="00E5226B">
            <w:pPr>
              <w:spacing w:before="0" w:after="0" w:line="288" w:lineRule="auto"/>
              <w:contextualSpacing/>
              <w:jc w:val="both"/>
              <w:rPr>
                <w:rFonts w:eastAsiaTheme="minorEastAsia"/>
                <w:highlight w:val="green"/>
                <w:lang w:val="en-US" w:eastAsia="zh-CN"/>
              </w:rPr>
            </w:pPr>
            <w:r w:rsidRPr="002D27AD">
              <w:rPr>
                <w:rFonts w:eastAsiaTheme="minorEastAsia"/>
                <w:highlight w:val="green"/>
                <w:lang w:val="en-US" w:eastAsia="zh-CN"/>
              </w:rPr>
              <w:t>Agreement in RAN#112b</w:t>
            </w:r>
          </w:p>
          <w:p w14:paraId="6517DB78" w14:textId="77777777" w:rsidR="00CA46D2" w:rsidRPr="002D27AD" w:rsidRDefault="00CA46D2" w:rsidP="0047660F">
            <w:pPr>
              <w:pStyle w:val="ab"/>
              <w:numPr>
                <w:ilvl w:val="0"/>
                <w:numId w:val="9"/>
              </w:numPr>
              <w:suppressAutoHyphens/>
              <w:spacing w:before="0" w:after="0" w:line="288" w:lineRule="auto"/>
              <w:jc w:val="both"/>
              <w:rPr>
                <w:rFonts w:ascii="Times New Roman" w:hAnsi="Times New Roman"/>
                <w:lang w:val="en-US"/>
              </w:rPr>
            </w:pPr>
            <w:r w:rsidRPr="002D27AD">
              <w:rPr>
                <w:rFonts w:ascii="Times New Roman" w:hAnsi="Times New Roman"/>
                <w:lang w:val="en-US"/>
              </w:rPr>
              <w:t>High-level aspects to consider for the 6GR sync</w:t>
            </w:r>
            <w:r w:rsidRPr="002D27AD">
              <w:rPr>
                <w:rFonts w:ascii="Times New Roman" w:eastAsiaTheme="minorEastAsia" w:hAnsi="Times New Roman"/>
                <w:lang w:val="en-US" w:eastAsia="zh-CN"/>
              </w:rPr>
              <w:t xml:space="preserve"> signal</w:t>
            </w:r>
            <w:r w:rsidRPr="002D27AD">
              <w:rPr>
                <w:rFonts w:ascii="Times New Roman" w:hAnsi="Times New Roman"/>
                <w:lang w:val="en-US"/>
              </w:rPr>
              <w:t xml:space="preserve"> structure include, but not limited to</w:t>
            </w:r>
          </w:p>
          <w:p w14:paraId="5F4B6E66" w14:textId="77777777" w:rsidR="00CA46D2" w:rsidRPr="002D27AD" w:rsidRDefault="00CA46D2" w:rsidP="0047660F">
            <w:pPr>
              <w:pStyle w:val="ab"/>
              <w:numPr>
                <w:ilvl w:val="1"/>
                <w:numId w:val="9"/>
              </w:numPr>
              <w:suppressAutoHyphens/>
              <w:spacing w:before="0" w:after="0" w:line="288" w:lineRule="auto"/>
              <w:jc w:val="both"/>
              <w:rPr>
                <w:rFonts w:ascii="Times New Roman" w:hAnsi="Times New Roman"/>
                <w:lang w:val="en-US"/>
              </w:rPr>
            </w:pPr>
            <w:r w:rsidRPr="002D27AD">
              <w:rPr>
                <w:rFonts w:ascii="Times New Roman" w:hAnsi="Times New Roman"/>
                <w:lang w:val="en-US"/>
              </w:rPr>
              <w:t>Sync raster design</w:t>
            </w:r>
          </w:p>
          <w:p w14:paraId="6BD716CB" w14:textId="77777777" w:rsidR="00CA46D2" w:rsidRPr="002D27AD" w:rsidRDefault="00CA46D2" w:rsidP="0047660F">
            <w:pPr>
              <w:pStyle w:val="ab"/>
              <w:numPr>
                <w:ilvl w:val="1"/>
                <w:numId w:val="9"/>
              </w:numPr>
              <w:suppressAutoHyphens/>
              <w:spacing w:before="0" w:after="0" w:line="288" w:lineRule="auto"/>
              <w:jc w:val="both"/>
              <w:rPr>
                <w:rFonts w:ascii="Times New Roman" w:hAnsi="Times New Roman"/>
                <w:lang w:val="en-US"/>
              </w:rPr>
            </w:pPr>
            <w:r w:rsidRPr="002D27AD">
              <w:rPr>
                <w:rFonts w:ascii="Times New Roman" w:hAnsi="Times New Roman"/>
                <w:lang w:val="en-US"/>
              </w:rPr>
              <w:t>Spectrum allocation</w:t>
            </w:r>
          </w:p>
          <w:p w14:paraId="35925E7C" w14:textId="77777777" w:rsidR="00CA46D2" w:rsidRPr="002D27AD" w:rsidRDefault="00CA46D2" w:rsidP="0047660F">
            <w:pPr>
              <w:pStyle w:val="ab"/>
              <w:numPr>
                <w:ilvl w:val="1"/>
                <w:numId w:val="9"/>
              </w:numPr>
              <w:suppressAutoHyphens/>
              <w:spacing w:before="0" w:after="0" w:line="288" w:lineRule="auto"/>
              <w:jc w:val="both"/>
              <w:rPr>
                <w:rFonts w:ascii="Times New Roman" w:hAnsi="Times New Roman"/>
                <w:lang w:val="en-US"/>
              </w:rPr>
            </w:pPr>
            <w:r w:rsidRPr="002D27AD">
              <w:rPr>
                <w:rFonts w:ascii="Times New Roman" w:hAnsi="Times New Roman"/>
                <w:lang w:val="en-US"/>
              </w:rPr>
              <w:t>smallest maximum supported RF and BB UE BW without spectrum aggregation</w:t>
            </w:r>
          </w:p>
          <w:p w14:paraId="4B3F94E3" w14:textId="77777777" w:rsidR="00CA46D2" w:rsidRPr="002D27AD" w:rsidRDefault="00CA46D2" w:rsidP="0047660F">
            <w:pPr>
              <w:pStyle w:val="ab"/>
              <w:numPr>
                <w:ilvl w:val="1"/>
                <w:numId w:val="9"/>
              </w:numPr>
              <w:suppressAutoHyphens/>
              <w:spacing w:before="0" w:after="0" w:line="288" w:lineRule="auto"/>
              <w:jc w:val="both"/>
              <w:rPr>
                <w:rFonts w:ascii="Times New Roman" w:hAnsi="Times New Roman"/>
                <w:lang w:val="en-US"/>
              </w:rPr>
            </w:pPr>
            <w:r w:rsidRPr="002D27AD">
              <w:rPr>
                <w:rFonts w:ascii="Times New Roman" w:hAnsi="Times New Roman"/>
                <w:lang w:val="en-US"/>
              </w:rPr>
              <w:t>mobile broadband service requirements as high priority</w:t>
            </w:r>
          </w:p>
          <w:p w14:paraId="613F9A23" w14:textId="77777777" w:rsidR="00CA46D2" w:rsidRPr="002D27AD" w:rsidRDefault="00CA46D2" w:rsidP="0047660F">
            <w:pPr>
              <w:pStyle w:val="ab"/>
              <w:numPr>
                <w:ilvl w:val="1"/>
                <w:numId w:val="9"/>
              </w:numPr>
              <w:suppressAutoHyphens/>
              <w:spacing w:before="0" w:after="0" w:line="288" w:lineRule="auto"/>
              <w:jc w:val="both"/>
              <w:rPr>
                <w:rFonts w:ascii="Times New Roman" w:hAnsi="Times New Roman"/>
                <w:lang w:val="en-US"/>
              </w:rPr>
            </w:pPr>
            <w:r w:rsidRPr="002D27AD">
              <w:rPr>
                <w:rFonts w:ascii="Times New Roman" w:hAnsi="Times New Roman"/>
                <w:lang w:val="en-US"/>
              </w:rPr>
              <w:t>Energy efficiency for both BS and UE</w:t>
            </w:r>
          </w:p>
          <w:p w14:paraId="60090A1A" w14:textId="77777777" w:rsidR="00CA46D2" w:rsidRPr="002D27AD" w:rsidRDefault="00CA46D2" w:rsidP="0047660F">
            <w:pPr>
              <w:pStyle w:val="ab"/>
              <w:numPr>
                <w:ilvl w:val="1"/>
                <w:numId w:val="9"/>
              </w:numPr>
              <w:suppressAutoHyphens/>
              <w:spacing w:before="0" w:after="0" w:line="288" w:lineRule="auto"/>
              <w:jc w:val="both"/>
              <w:rPr>
                <w:rFonts w:ascii="Times New Roman" w:hAnsi="Times New Roman"/>
                <w:lang w:val="en-US"/>
              </w:rPr>
            </w:pPr>
            <w:r w:rsidRPr="002D27AD">
              <w:rPr>
                <w:rFonts w:ascii="Times New Roman" w:hAnsi="Times New Roman"/>
                <w:lang w:val="en-US"/>
              </w:rPr>
              <w:t>Detection/tracking performance, latency, and complexity</w:t>
            </w:r>
          </w:p>
          <w:p w14:paraId="55D57C08" w14:textId="77777777" w:rsidR="00CA46D2" w:rsidRPr="002D27AD" w:rsidRDefault="00CA46D2" w:rsidP="0047660F">
            <w:pPr>
              <w:pStyle w:val="ab"/>
              <w:numPr>
                <w:ilvl w:val="2"/>
                <w:numId w:val="9"/>
              </w:numPr>
              <w:suppressAutoHyphens/>
              <w:spacing w:before="0" w:after="0" w:line="288" w:lineRule="auto"/>
              <w:jc w:val="both"/>
              <w:rPr>
                <w:rFonts w:ascii="Times New Roman" w:hAnsi="Times New Roman"/>
                <w:lang w:val="en-US"/>
              </w:rPr>
            </w:pPr>
            <w:r w:rsidRPr="002D27AD">
              <w:rPr>
                <w:rFonts w:ascii="Times New Roman" w:hAnsi="Times New Roman"/>
                <w:lang w:val="en-US"/>
              </w:rPr>
              <w:t>Including initial cell search</w:t>
            </w:r>
          </w:p>
          <w:p w14:paraId="7A043105" w14:textId="77777777" w:rsidR="00CA46D2" w:rsidRPr="002D27AD" w:rsidRDefault="00CA46D2" w:rsidP="0047660F">
            <w:pPr>
              <w:pStyle w:val="ab"/>
              <w:numPr>
                <w:ilvl w:val="1"/>
                <w:numId w:val="9"/>
              </w:numPr>
              <w:suppressAutoHyphens/>
              <w:spacing w:before="0" w:after="0" w:line="288" w:lineRule="auto"/>
              <w:jc w:val="both"/>
              <w:rPr>
                <w:rFonts w:ascii="Times New Roman" w:hAnsi="Times New Roman"/>
                <w:lang w:val="en-US"/>
              </w:rPr>
            </w:pPr>
            <w:r w:rsidRPr="002D27AD">
              <w:rPr>
                <w:rFonts w:ascii="Times New Roman" w:hAnsi="Times New Roman"/>
                <w:lang w:val="en-US"/>
              </w:rPr>
              <w:t>Coverage target</w:t>
            </w:r>
          </w:p>
          <w:p w14:paraId="0DD97F29" w14:textId="77777777" w:rsidR="00CA46D2" w:rsidRPr="002D27AD" w:rsidRDefault="00CA46D2" w:rsidP="0047660F">
            <w:pPr>
              <w:pStyle w:val="ab"/>
              <w:numPr>
                <w:ilvl w:val="1"/>
                <w:numId w:val="9"/>
              </w:numPr>
              <w:suppressAutoHyphens/>
              <w:spacing w:before="0" w:after="0" w:line="288" w:lineRule="auto"/>
              <w:jc w:val="both"/>
              <w:rPr>
                <w:rFonts w:ascii="Times New Roman" w:hAnsi="Times New Roman"/>
                <w:lang w:val="en-US"/>
              </w:rPr>
            </w:pPr>
            <w:r w:rsidRPr="002D27AD">
              <w:rPr>
                <w:rFonts w:ascii="Times New Roman" w:hAnsi="Times New Roman"/>
                <w:lang w:val="en-US"/>
              </w:rPr>
              <w:t>Common design for diverse device types</w:t>
            </w:r>
          </w:p>
          <w:p w14:paraId="6BF00290" w14:textId="77777777" w:rsidR="00CA46D2" w:rsidRPr="002D27AD" w:rsidRDefault="00CA46D2" w:rsidP="0047660F">
            <w:pPr>
              <w:pStyle w:val="ab"/>
              <w:numPr>
                <w:ilvl w:val="1"/>
                <w:numId w:val="9"/>
              </w:numPr>
              <w:suppressAutoHyphens/>
              <w:spacing w:before="0" w:after="0" w:line="288" w:lineRule="auto"/>
              <w:jc w:val="both"/>
              <w:rPr>
                <w:rFonts w:ascii="Times New Roman" w:hAnsi="Times New Roman"/>
                <w:lang w:val="en-US"/>
              </w:rPr>
            </w:pPr>
            <w:r w:rsidRPr="002D27AD">
              <w:rPr>
                <w:rFonts w:ascii="Times New Roman" w:hAnsi="Times New Roman"/>
                <w:lang w:val="en-US"/>
              </w:rPr>
              <w:t>Consideration of the supported deployment</w:t>
            </w:r>
          </w:p>
          <w:p w14:paraId="719F30C4" w14:textId="77777777" w:rsidR="00CA46D2" w:rsidRPr="002D27AD" w:rsidRDefault="00CA46D2" w:rsidP="0047660F">
            <w:pPr>
              <w:pStyle w:val="ab"/>
              <w:numPr>
                <w:ilvl w:val="1"/>
                <w:numId w:val="9"/>
              </w:numPr>
              <w:suppressAutoHyphens/>
              <w:spacing w:before="0" w:after="0" w:line="288" w:lineRule="auto"/>
              <w:jc w:val="both"/>
              <w:rPr>
                <w:rFonts w:ascii="Times New Roman" w:hAnsi="Times New Roman"/>
                <w:lang w:val="en-US"/>
              </w:rPr>
            </w:pPr>
            <w:r w:rsidRPr="002D27AD">
              <w:rPr>
                <w:rFonts w:ascii="Times New Roman" w:hAnsi="Times New Roman"/>
                <w:lang w:val="en-US"/>
              </w:rPr>
              <w:t xml:space="preserve">Consideration on whether the </w:t>
            </w:r>
            <w:r w:rsidRPr="002D27AD">
              <w:rPr>
                <w:rFonts w:ascii="Times New Roman" w:eastAsiaTheme="minorEastAsia" w:hAnsi="Times New Roman"/>
                <w:lang w:val="en-US" w:eastAsia="zh-CN"/>
              </w:rPr>
              <w:t>single</w:t>
            </w:r>
            <w:r w:rsidRPr="002D27AD">
              <w:rPr>
                <w:rFonts w:ascii="Times New Roman" w:hAnsi="Times New Roman"/>
                <w:lang w:val="en-US"/>
              </w:rPr>
              <w:t xml:space="preserve"> sync</w:t>
            </w:r>
            <w:r w:rsidRPr="002D27AD">
              <w:rPr>
                <w:rFonts w:ascii="Times New Roman" w:eastAsiaTheme="minorEastAsia" w:hAnsi="Times New Roman"/>
                <w:lang w:val="en-US" w:eastAsia="zh-CN"/>
              </w:rPr>
              <w:t xml:space="preserve"> signal structure</w:t>
            </w:r>
            <w:r w:rsidRPr="002D27AD">
              <w:rPr>
                <w:rFonts w:ascii="Times New Roman" w:hAnsi="Times New Roman"/>
                <w:lang w:val="en-US"/>
              </w:rPr>
              <w:t xml:space="preserve"> is</w:t>
            </w:r>
            <w:r w:rsidRPr="002D27AD">
              <w:rPr>
                <w:rFonts w:ascii="Times New Roman" w:eastAsiaTheme="minorEastAsia" w:hAnsi="Times New Roman"/>
                <w:lang w:val="en-US" w:eastAsia="zh-CN"/>
              </w:rPr>
              <w:t xml:space="preserve"> sufficient</w:t>
            </w:r>
          </w:p>
          <w:p w14:paraId="031EC31F" w14:textId="77777777" w:rsidR="00CA46D2" w:rsidRPr="002D27AD" w:rsidRDefault="00CA46D2" w:rsidP="0047660F">
            <w:pPr>
              <w:pStyle w:val="ab"/>
              <w:numPr>
                <w:ilvl w:val="1"/>
                <w:numId w:val="9"/>
              </w:numPr>
              <w:suppressAutoHyphens/>
              <w:spacing w:before="0" w:after="0" w:line="288" w:lineRule="auto"/>
              <w:jc w:val="both"/>
              <w:rPr>
                <w:rFonts w:ascii="Times New Roman" w:hAnsi="Times New Roman"/>
                <w:lang w:val="en-US"/>
              </w:rPr>
            </w:pPr>
            <w:r w:rsidRPr="002D27AD">
              <w:rPr>
                <w:rFonts w:ascii="Times New Roman" w:hAnsi="Times New Roman"/>
                <w:lang w:val="en-US"/>
              </w:rPr>
              <w:t>Note: Aspects impacting on the periodicity is to be discussed under AI11.5</w:t>
            </w:r>
          </w:p>
        </w:tc>
      </w:tr>
    </w:tbl>
    <w:p w14:paraId="29A43756" w14:textId="77777777" w:rsidR="00CA46D2" w:rsidRPr="002D27AD" w:rsidRDefault="00CA46D2" w:rsidP="00CA46D2">
      <w:pPr>
        <w:pStyle w:val="3GPPText"/>
        <w:spacing w:after="180" w:line="288" w:lineRule="auto"/>
        <w:rPr>
          <w:b w:val="0"/>
          <w:bCs w:val="0"/>
          <w:sz w:val="20"/>
          <w:szCs w:val="20"/>
          <w:lang w:val="en-GB"/>
        </w:rPr>
      </w:pPr>
      <w:r w:rsidRPr="002D27AD">
        <w:rPr>
          <w:b w:val="0"/>
          <w:bCs w:val="0"/>
          <w:sz w:val="20"/>
          <w:szCs w:val="20"/>
          <w:lang w:val="en-GB"/>
        </w:rPr>
        <w:t xml:space="preserve">Based on the agreement, we think that most of the bullets are related to detailed synchronization signal design, which can wait for RAN1#124 for further investigation. </w:t>
      </w:r>
    </w:p>
    <w:p w14:paraId="1BEBA846" w14:textId="77777777" w:rsidR="00CA46D2" w:rsidRPr="002D27AD" w:rsidRDefault="00CA46D2" w:rsidP="00CA46D2">
      <w:pPr>
        <w:pStyle w:val="3GPPText"/>
        <w:spacing w:after="180" w:line="288" w:lineRule="auto"/>
        <w:rPr>
          <w:b w:val="0"/>
          <w:bCs w:val="0"/>
          <w:sz w:val="20"/>
          <w:szCs w:val="20"/>
          <w:lang w:val="en-GB"/>
        </w:rPr>
      </w:pPr>
      <w:r w:rsidRPr="002D27AD">
        <w:rPr>
          <w:b w:val="0"/>
          <w:bCs w:val="0"/>
          <w:sz w:val="20"/>
          <w:szCs w:val="20"/>
          <w:lang w:val="en-GB"/>
        </w:rPr>
        <w:t>Among the listed bullets, one high-level aspect to consider for 6GR synchronization signal design is the detection/tracking performance, latency and complexity, in which initial cell search is also included. Regarding the factors in this particular bullet, we share views that they should be considered in the design, but for the initial cell search, which does not occur frequently (e.g., only occurs when a UE access the network at very beginning, or after a long-distance and long-duration flight), we don’t think that the latency is a critical issue, and the design should not overoptimize for the latency of the initial cell search.</w:t>
      </w:r>
    </w:p>
    <w:p w14:paraId="3AA34A97" w14:textId="52ADF819" w:rsidR="00CA46D2" w:rsidRPr="002D27AD" w:rsidRDefault="00CA46D2" w:rsidP="00CA46D2">
      <w:pPr>
        <w:pStyle w:val="3GPPText"/>
        <w:spacing w:after="180" w:line="288" w:lineRule="auto"/>
        <w:rPr>
          <w:sz w:val="20"/>
          <w:szCs w:val="20"/>
          <w:lang w:val="en-GB"/>
        </w:rPr>
      </w:pPr>
      <w:r w:rsidRPr="002D27AD">
        <w:rPr>
          <w:sz w:val="20"/>
          <w:szCs w:val="20"/>
          <w:lang w:val="en-GB"/>
        </w:rPr>
        <w:t>Observation 1: The initial cell search may only occur when a UE access the network at very beginning, or after a long-distance and long-duration flight, which is infrequent, and therefore the latency of initial cell search is not a critical issue.</w:t>
      </w:r>
    </w:p>
    <w:p w14:paraId="25714F6F" w14:textId="4B9B4085" w:rsidR="00CA46D2" w:rsidRPr="002D27AD" w:rsidRDefault="00CA46D2" w:rsidP="00046CB1">
      <w:pPr>
        <w:pStyle w:val="3GPPText"/>
        <w:numPr>
          <w:ilvl w:val="0"/>
          <w:numId w:val="41"/>
        </w:numPr>
        <w:spacing w:after="180" w:line="288" w:lineRule="auto"/>
        <w:rPr>
          <w:sz w:val="20"/>
          <w:szCs w:val="20"/>
          <w:lang w:val="en-GB"/>
        </w:rPr>
      </w:pPr>
      <w:r w:rsidRPr="002D27AD">
        <w:rPr>
          <w:sz w:val="20"/>
          <w:szCs w:val="20"/>
          <w:lang w:val="en-GB"/>
        </w:rPr>
        <w:t>RAN1 should not over-optimize the initial access design regarding the latency of the initial cell search.</w:t>
      </w:r>
    </w:p>
    <w:p w14:paraId="0701213B" w14:textId="77777777" w:rsidR="00CA46D2" w:rsidRPr="002D27AD" w:rsidRDefault="00CA46D2" w:rsidP="00CA46D2">
      <w:pPr>
        <w:pStyle w:val="3GPPText"/>
        <w:spacing w:after="180" w:line="288" w:lineRule="auto"/>
        <w:rPr>
          <w:b w:val="0"/>
          <w:bCs w:val="0"/>
          <w:sz w:val="20"/>
          <w:szCs w:val="20"/>
          <w:lang w:val="en-GB"/>
        </w:rPr>
      </w:pPr>
      <w:r w:rsidRPr="002D27AD">
        <w:rPr>
          <w:b w:val="0"/>
          <w:bCs w:val="0"/>
          <w:sz w:val="20"/>
          <w:szCs w:val="20"/>
          <w:lang w:val="en-GB"/>
        </w:rPr>
        <w:t>In addition, there is an another FFS point to consider whether the single sync signal structure is sufficient or not. This aspect will have impact on the initial access framework, and we further provide our views in the following.</w:t>
      </w:r>
    </w:p>
    <w:p w14:paraId="516487FC" w14:textId="77777777" w:rsidR="00CA46D2" w:rsidRPr="002D27AD" w:rsidRDefault="00CA46D2" w:rsidP="00CA46D2">
      <w:pPr>
        <w:pStyle w:val="2"/>
        <w:spacing w:before="120"/>
        <w:ind w:left="576"/>
        <w:rPr>
          <w:rFonts w:ascii="Times New Roman" w:hAnsi="Times New Roman"/>
          <w:lang w:val="en-US" w:eastAsia="zh-CN"/>
        </w:rPr>
      </w:pPr>
      <w:r w:rsidRPr="002D27AD">
        <w:rPr>
          <w:rFonts w:ascii="Times New Roman" w:hAnsi="Times New Roman"/>
          <w:lang w:val="en-US" w:eastAsia="zh-CN"/>
        </w:rPr>
        <w:t>Synchronization signal structure</w:t>
      </w:r>
    </w:p>
    <w:p w14:paraId="18C1A731" w14:textId="77777777" w:rsidR="00CA46D2" w:rsidRPr="002D27AD" w:rsidRDefault="00CA46D2" w:rsidP="00CA46D2">
      <w:pPr>
        <w:pStyle w:val="3GPPText"/>
        <w:spacing w:after="180"/>
        <w:rPr>
          <w:b w:val="0"/>
          <w:bCs w:val="0"/>
          <w:sz w:val="20"/>
          <w:szCs w:val="20"/>
          <w:lang w:val="en-GB"/>
        </w:rPr>
      </w:pPr>
      <w:r w:rsidRPr="002D27AD">
        <w:rPr>
          <w:b w:val="0"/>
          <w:bCs w:val="0"/>
          <w:sz w:val="20"/>
          <w:szCs w:val="20"/>
          <w:lang w:val="en-GB"/>
        </w:rPr>
        <w:t xml:space="preserve">At the beginning of 6GR design, an initial access design considering </w:t>
      </w:r>
      <w:r w:rsidRPr="002D27AD">
        <w:rPr>
          <w:i/>
          <w:iCs w:val="0"/>
          <w:sz w:val="20"/>
          <w:szCs w:val="20"/>
          <w:u w:val="single"/>
          <w:lang w:val="en-GB"/>
        </w:rPr>
        <w:t>two-stage synchronization signal (SS)</w:t>
      </w:r>
      <w:r w:rsidRPr="002D27AD">
        <w:rPr>
          <w:b w:val="0"/>
          <w:bCs w:val="0"/>
          <w:sz w:val="20"/>
          <w:szCs w:val="20"/>
          <w:lang w:val="en-GB"/>
        </w:rPr>
        <w:t xml:space="preserve"> is worth investigation, which is beneficial to solve challenges identified by the existing mechanism, e.g., NW and UE energy consumption, potential coverage gap, increased RACH blocking rate considering new device types and new scenarios.</w:t>
      </w:r>
    </w:p>
    <w:p w14:paraId="5837B1B4" w14:textId="77777777" w:rsidR="00CA46D2" w:rsidRPr="002D27AD" w:rsidRDefault="00CA46D2" w:rsidP="00CA46D2">
      <w:pPr>
        <w:pStyle w:val="3GPPText"/>
        <w:spacing w:after="180"/>
        <w:rPr>
          <w:i/>
          <w:iCs w:val="0"/>
          <w:sz w:val="20"/>
          <w:szCs w:val="20"/>
          <w:u w:val="single"/>
          <w:lang w:val="en-GB"/>
        </w:rPr>
      </w:pPr>
      <w:r w:rsidRPr="002D27AD">
        <w:rPr>
          <w:i/>
          <w:iCs w:val="0"/>
          <w:sz w:val="20"/>
          <w:szCs w:val="20"/>
          <w:u w:val="single"/>
          <w:lang w:val="en-GB"/>
        </w:rPr>
        <w:t>First-stage SS: “Always-on” SS</w:t>
      </w:r>
    </w:p>
    <w:p w14:paraId="6BA93B5A" w14:textId="77777777" w:rsidR="00CA46D2" w:rsidRPr="002D27AD" w:rsidRDefault="00CA46D2" w:rsidP="00CA46D2">
      <w:pPr>
        <w:pStyle w:val="3GPPText"/>
        <w:spacing w:after="180"/>
        <w:rPr>
          <w:b w:val="0"/>
          <w:bCs w:val="0"/>
          <w:sz w:val="20"/>
          <w:szCs w:val="20"/>
          <w:lang w:val="en-GB"/>
        </w:rPr>
      </w:pPr>
      <w:r w:rsidRPr="002D27AD">
        <w:rPr>
          <w:b w:val="0"/>
          <w:bCs w:val="0"/>
          <w:sz w:val="20"/>
          <w:szCs w:val="20"/>
          <w:lang w:val="en-GB"/>
        </w:rPr>
        <w:t>In initial access procedure, the first-stage SS is “always-on” transmitted, which provides a seamless underlay synchronization. For different scenarios, there are multiple schemes to achieve the seamless first-stage SS transmission:</w:t>
      </w:r>
    </w:p>
    <w:p w14:paraId="5656DA4A" w14:textId="77777777" w:rsidR="00CA46D2" w:rsidRPr="002D27AD" w:rsidRDefault="00CA46D2" w:rsidP="0047660F">
      <w:pPr>
        <w:pStyle w:val="3GPPText"/>
        <w:numPr>
          <w:ilvl w:val="0"/>
          <w:numId w:val="10"/>
        </w:numPr>
        <w:spacing w:after="180"/>
        <w:ind w:left="442" w:hanging="442"/>
        <w:rPr>
          <w:b w:val="0"/>
          <w:bCs w:val="0"/>
          <w:sz w:val="20"/>
          <w:szCs w:val="20"/>
          <w:lang w:val="en-GB"/>
        </w:rPr>
      </w:pPr>
      <w:r w:rsidRPr="002D27AD">
        <w:rPr>
          <w:sz w:val="20"/>
          <w:szCs w:val="20"/>
          <w:lang w:val="en-GB"/>
        </w:rPr>
        <w:t>Case 1: The first-stage SSB can be transmitted by all TRPs within a so-called “cell free area (CFA)” in a SFN manner</w:t>
      </w:r>
      <w:r w:rsidRPr="002D27AD">
        <w:rPr>
          <w:b w:val="0"/>
          <w:bCs w:val="0"/>
          <w:sz w:val="20"/>
          <w:szCs w:val="20"/>
          <w:lang w:val="en-GB"/>
        </w:rPr>
        <w:t xml:space="preserve">. Specifically, the CFA is an area consisting of multiple cells/TRPs in cell free deployment, as illustrated in the figure below. From deployment perspective, all cells/TRPs within a CFA may connect to one BBU, which can be regarded as ideal backhaul (i.e., ideal delay/frequency/phase synchronization). Typical deployment scenarios include hotspot, campus, factory, etc. </w:t>
      </w:r>
    </w:p>
    <w:p w14:paraId="5D01269E" w14:textId="77777777" w:rsidR="00CA46D2" w:rsidRPr="002D27AD" w:rsidRDefault="00F25B39" w:rsidP="00CA46D2">
      <w:pPr>
        <w:pStyle w:val="3GPPText"/>
        <w:spacing w:after="180"/>
        <w:jc w:val="center"/>
        <w:rPr>
          <w:sz w:val="20"/>
          <w:szCs w:val="20"/>
          <w:lang w:val="en-GB"/>
        </w:rPr>
      </w:pPr>
      <w:r>
        <w:rPr>
          <w:noProof/>
          <w:sz w:val="20"/>
          <w:szCs w:val="20"/>
          <w:lang w:val="en-GB"/>
        </w:rPr>
        <w:object w:dxaOrig="7272" w:dyaOrig="4032" w14:anchorId="32016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4.3pt;height:201.9pt;mso-width-percent:0;mso-height-percent:0;mso-width-percent:0;mso-height-percent:0" o:ole="">
            <v:imagedata r:id="rId8" o:title=""/>
          </v:shape>
          <o:OLEObject Type="Embed" ProgID="Visio.Drawing.15" ShapeID="_x0000_i1025" DrawAspect="Content" ObjectID="_1824043803" r:id="rId9"/>
        </w:object>
      </w:r>
    </w:p>
    <w:p w14:paraId="10335E28" w14:textId="77777777" w:rsidR="00CA46D2" w:rsidRPr="002D27AD" w:rsidRDefault="00CA46D2" w:rsidP="00CA46D2">
      <w:pPr>
        <w:pStyle w:val="3GPPText"/>
        <w:spacing w:after="180"/>
        <w:jc w:val="center"/>
        <w:rPr>
          <w:b w:val="0"/>
          <w:bCs w:val="0"/>
          <w:sz w:val="24"/>
          <w:szCs w:val="24"/>
          <w:lang w:val="en-GB"/>
        </w:rPr>
      </w:pPr>
      <w:r w:rsidRPr="002D27AD">
        <w:rPr>
          <w:sz w:val="20"/>
          <w:szCs w:val="20"/>
          <w:lang w:val="en-GB"/>
        </w:rPr>
        <w:t>Figure 4.1-1: Illustration of cell free deployment.</w:t>
      </w:r>
    </w:p>
    <w:p w14:paraId="1DAFE772" w14:textId="77777777" w:rsidR="00CA46D2" w:rsidRPr="002D27AD" w:rsidRDefault="00CA46D2" w:rsidP="00CA46D2">
      <w:pPr>
        <w:pStyle w:val="3GPPText"/>
        <w:spacing w:after="180"/>
        <w:ind w:left="442"/>
        <w:rPr>
          <w:b w:val="0"/>
          <w:bCs w:val="0"/>
          <w:sz w:val="20"/>
          <w:szCs w:val="20"/>
          <w:lang w:val="en-GB"/>
        </w:rPr>
      </w:pPr>
      <w:r w:rsidRPr="002D27AD">
        <w:rPr>
          <w:b w:val="0"/>
          <w:bCs w:val="0"/>
          <w:sz w:val="20"/>
          <w:szCs w:val="20"/>
          <w:lang w:val="en-GB"/>
        </w:rPr>
        <w:t>In this deployment, the CFA-specific SSB is regarded as the first-stage SS, which can be associated with a CFA identity and broadcasted in the whole CFA area. Thanks to the SFN transmission gain, the CFA-specific SSB transmission even over a single wide beam per each TRP can provide better SINR compared to traditional multiple SSBs per cell without SFN. Detailed results are shown in Figure 4.1-2. For non-cell free deployment (i.e., conventional cell-based deployment), 12 SSB is assumed for a sector with horizontal 6 beam and vertical 2 beam; for cell free deployment, 1 wide-beam SSB is transmitted by the nearest 21 cells in SFN manner. Urban dense PL model is considered.</w:t>
      </w:r>
    </w:p>
    <w:tbl>
      <w:tblPr>
        <w:tblStyle w:val="afc"/>
        <w:tblW w:w="0" w:type="auto"/>
        <w:tblInd w:w="4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4"/>
        <w:gridCol w:w="5017"/>
      </w:tblGrid>
      <w:tr w:rsidR="00CA46D2" w:rsidRPr="002D27AD" w14:paraId="146C8D6A" w14:textId="77777777" w:rsidTr="00E5226B">
        <w:tc>
          <w:tcPr>
            <w:tcW w:w="5381" w:type="dxa"/>
          </w:tcPr>
          <w:p w14:paraId="004EBBC3" w14:textId="77777777" w:rsidR="00CA46D2" w:rsidRPr="002D27AD" w:rsidRDefault="00CA46D2" w:rsidP="00E5226B">
            <w:pPr>
              <w:pStyle w:val="3GPPText"/>
              <w:spacing w:after="180"/>
              <w:rPr>
                <w:b w:val="0"/>
                <w:bCs w:val="0"/>
                <w:sz w:val="20"/>
                <w:szCs w:val="20"/>
                <w:lang w:val="en-GB"/>
              </w:rPr>
            </w:pPr>
            <w:r w:rsidRPr="002D27AD">
              <w:rPr>
                <w:b w:val="0"/>
                <w:bCs w:val="0"/>
                <w:noProof/>
                <w:sz w:val="20"/>
                <w:szCs w:val="20"/>
                <w:lang w:val="en-GB"/>
              </w:rPr>
              <w:drawing>
                <wp:inline distT="0" distB="0" distL="0" distR="0" wp14:anchorId="5CC65E3E" wp14:editId="411A4B09">
                  <wp:extent cx="3176222" cy="1916997"/>
                  <wp:effectExtent l="0" t="0" r="5715" b="7620"/>
                  <wp:docPr id="1742311052" name="图片 11"/>
                  <wp:cNvGraphicFramePr/>
                  <a:graphic xmlns:a="http://schemas.openxmlformats.org/drawingml/2006/main">
                    <a:graphicData uri="http://schemas.openxmlformats.org/drawingml/2006/picture">
                      <pic:pic xmlns:pic="http://schemas.openxmlformats.org/drawingml/2006/picture">
                        <pic:nvPicPr>
                          <pic:cNvPr id="12" name="图片 11"/>
                          <pic:cNvPicPr/>
                        </pic:nvPicPr>
                        <pic:blipFill rotWithShape="1">
                          <a:blip r:embed="rId10"/>
                          <a:srcRect t="5935" b="3447"/>
                          <a:stretch/>
                        </pic:blipFill>
                        <pic:spPr bwMode="auto">
                          <a:xfrm>
                            <a:off x="0" y="0"/>
                            <a:ext cx="3193858" cy="1927641"/>
                          </a:xfrm>
                          <a:prstGeom prst="rect">
                            <a:avLst/>
                          </a:prstGeom>
                          <a:ln>
                            <a:noFill/>
                          </a:ln>
                          <a:extLst>
                            <a:ext uri="{53640926-AAD7-44D8-BBD7-CCE9431645EC}">
                              <a14:shadowObscured xmlns:a14="http://schemas.microsoft.com/office/drawing/2010/main"/>
                            </a:ext>
                          </a:extLst>
                        </pic:spPr>
                      </pic:pic>
                    </a:graphicData>
                  </a:graphic>
                </wp:inline>
              </w:drawing>
            </w:r>
          </w:p>
        </w:tc>
        <w:tc>
          <w:tcPr>
            <w:tcW w:w="5382" w:type="dxa"/>
          </w:tcPr>
          <w:p w14:paraId="6785D5EB" w14:textId="77777777" w:rsidR="00CA46D2" w:rsidRPr="002D27AD" w:rsidRDefault="00CA46D2" w:rsidP="00E5226B">
            <w:pPr>
              <w:pStyle w:val="3GPPText"/>
              <w:spacing w:after="180"/>
              <w:rPr>
                <w:b w:val="0"/>
                <w:bCs w:val="0"/>
                <w:sz w:val="20"/>
                <w:szCs w:val="20"/>
                <w:lang w:val="en-GB"/>
              </w:rPr>
            </w:pPr>
            <w:r w:rsidRPr="002D27AD">
              <w:rPr>
                <w:noProof/>
                <w:sz w:val="20"/>
                <w:szCs w:val="20"/>
              </w:rPr>
              <w:drawing>
                <wp:inline distT="0" distB="0" distL="0" distR="0" wp14:anchorId="28BD824B" wp14:editId="093C51EA">
                  <wp:extent cx="2738120" cy="1916430"/>
                  <wp:effectExtent l="0" t="0" r="5080" b="7620"/>
                  <wp:docPr id="301805008" name="图片 2"/>
                  <wp:cNvGraphicFramePr/>
                  <a:graphic xmlns:a="http://schemas.openxmlformats.org/drawingml/2006/main">
                    <a:graphicData uri="http://schemas.openxmlformats.org/drawingml/2006/picture">
                      <pic:pic xmlns:pic="http://schemas.openxmlformats.org/drawingml/2006/picture">
                        <pic:nvPicPr>
                          <pic:cNvPr id="567384154" name="图片 2"/>
                          <pic:cNvPicPr/>
                        </pic:nvPicPr>
                        <pic:blipFill>
                          <a:blip r:embed="rId11"/>
                          <a:srcRect l="5319" t="7418" r="6737" b="2670"/>
                          <a:stretch>
                            <a:fillRect/>
                          </a:stretch>
                        </pic:blipFill>
                        <pic:spPr>
                          <a:xfrm>
                            <a:off x="0" y="0"/>
                            <a:ext cx="2738120" cy="1916430"/>
                          </a:xfrm>
                          <a:prstGeom prst="rect">
                            <a:avLst/>
                          </a:prstGeom>
                          <a:ln>
                            <a:noFill/>
                          </a:ln>
                        </pic:spPr>
                      </pic:pic>
                    </a:graphicData>
                  </a:graphic>
                </wp:inline>
              </w:drawing>
            </w:r>
          </w:p>
        </w:tc>
      </w:tr>
    </w:tbl>
    <w:p w14:paraId="2379D2BB" w14:textId="77777777" w:rsidR="00CA46D2" w:rsidRPr="002D27AD" w:rsidRDefault="00CA46D2" w:rsidP="00CA46D2">
      <w:pPr>
        <w:pStyle w:val="3GPPText"/>
        <w:spacing w:after="180"/>
        <w:ind w:left="442"/>
        <w:jc w:val="center"/>
        <w:rPr>
          <w:sz w:val="20"/>
          <w:szCs w:val="20"/>
          <w:lang w:val="en-GB"/>
        </w:rPr>
      </w:pPr>
      <w:r w:rsidRPr="002D27AD">
        <w:rPr>
          <w:sz w:val="20"/>
          <w:szCs w:val="20"/>
          <w:lang w:val="en-GB"/>
        </w:rPr>
        <w:t>Figure 4.1-2: SINR of cell free and non-cell free SSB transmission in 4GHz (left) and 7 GHz (right).</w:t>
      </w:r>
    </w:p>
    <w:p w14:paraId="139624C1" w14:textId="77777777" w:rsidR="00CA46D2" w:rsidRPr="002D27AD" w:rsidRDefault="00CA46D2" w:rsidP="0047660F">
      <w:pPr>
        <w:pStyle w:val="3GPPText"/>
        <w:numPr>
          <w:ilvl w:val="0"/>
          <w:numId w:val="10"/>
        </w:numPr>
        <w:spacing w:after="180"/>
        <w:ind w:left="442" w:hanging="442"/>
        <w:rPr>
          <w:b w:val="0"/>
          <w:bCs w:val="0"/>
          <w:sz w:val="20"/>
          <w:szCs w:val="20"/>
          <w:lang w:val="en-GB"/>
        </w:rPr>
      </w:pPr>
      <w:r w:rsidRPr="002D27AD">
        <w:rPr>
          <w:sz w:val="20"/>
          <w:szCs w:val="20"/>
          <w:lang w:val="en-GB"/>
        </w:rPr>
        <w:t>Case 2: The first-stage SS can be transmitted in a carrier with lower frequency band in a multi-carrier deployment.</w:t>
      </w:r>
      <w:r w:rsidRPr="002D27AD">
        <w:rPr>
          <w:b w:val="0"/>
          <w:bCs w:val="0"/>
          <w:sz w:val="20"/>
          <w:szCs w:val="20"/>
          <w:lang w:val="en-GB"/>
        </w:rPr>
        <w:t xml:space="preserve"> The carrier can be the anchor carrier in such a deployment. On a lower frequency layer, the first-stage SS transmission can ensure good enough coverage. More details can be found in Section 6.</w:t>
      </w:r>
    </w:p>
    <w:p w14:paraId="020CCB45" w14:textId="77777777" w:rsidR="00CA46D2" w:rsidRPr="002D27AD" w:rsidRDefault="00CA46D2" w:rsidP="00CA46D2">
      <w:pPr>
        <w:pStyle w:val="3GPPText"/>
        <w:spacing w:after="180"/>
        <w:jc w:val="center"/>
      </w:pPr>
      <w:r w:rsidRPr="002D27AD">
        <w:rPr>
          <w:noProof/>
        </w:rPr>
        <w:drawing>
          <wp:inline distT="0" distB="0" distL="0" distR="0" wp14:anchorId="6A1F293D" wp14:editId="487E01F2">
            <wp:extent cx="6188825" cy="2181114"/>
            <wp:effectExtent l="0" t="0" r="2540" b="0"/>
            <wp:docPr id="1666252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8825" cy="2181114"/>
                    </a:xfrm>
                    <a:prstGeom prst="rect">
                      <a:avLst/>
                    </a:prstGeom>
                    <a:noFill/>
                    <a:ln>
                      <a:noFill/>
                    </a:ln>
                  </pic:spPr>
                </pic:pic>
              </a:graphicData>
            </a:graphic>
          </wp:inline>
        </w:drawing>
      </w:r>
    </w:p>
    <w:p w14:paraId="3FDED0A9" w14:textId="77777777" w:rsidR="00CA46D2" w:rsidRPr="002D27AD" w:rsidRDefault="00CA46D2" w:rsidP="00CA46D2">
      <w:pPr>
        <w:pStyle w:val="3GPPText"/>
        <w:spacing w:after="180"/>
        <w:jc w:val="center"/>
        <w:rPr>
          <w:b w:val="0"/>
          <w:bCs w:val="0"/>
          <w:sz w:val="20"/>
          <w:szCs w:val="20"/>
          <w:lang w:val="en-GB"/>
        </w:rPr>
      </w:pPr>
      <w:r w:rsidRPr="002D27AD">
        <w:t xml:space="preserve">Figure 4.1-3: </w:t>
      </w:r>
      <w:r w:rsidRPr="002D27AD">
        <w:rPr>
          <w:sz w:val="20"/>
          <w:szCs w:val="20"/>
          <w:lang w:val="en-GB"/>
        </w:rPr>
        <w:t>Illustration of multi-carrier deployment.</w:t>
      </w:r>
    </w:p>
    <w:p w14:paraId="61F7BEE2" w14:textId="3D4179C8" w:rsidR="00CA46D2" w:rsidRPr="002D27AD" w:rsidRDefault="00CA46D2" w:rsidP="00CA46D2">
      <w:pPr>
        <w:pStyle w:val="aff3"/>
        <w:spacing w:after="180"/>
        <w:ind w:leftChars="0" w:left="0" w:firstLine="0"/>
        <w:jc w:val="both"/>
        <w:rPr>
          <w:rFonts w:ascii="Times New Roman" w:eastAsiaTheme="minorEastAsia" w:hAnsi="Times New Roman"/>
          <w:b/>
          <w:bCs/>
          <w:lang w:eastAsia="zh-CN"/>
        </w:rPr>
      </w:pPr>
      <w:r w:rsidRPr="002D27AD">
        <w:rPr>
          <w:rFonts w:ascii="Times New Roman" w:eastAsiaTheme="minorEastAsia" w:hAnsi="Times New Roman"/>
          <w:b/>
          <w:bCs/>
          <w:lang w:eastAsia="zh-CN"/>
        </w:rPr>
        <w:t xml:space="preserve">Observation </w:t>
      </w:r>
      <w:r w:rsidR="00851C2C" w:rsidRPr="002D27AD">
        <w:rPr>
          <w:rFonts w:ascii="Times New Roman" w:eastAsiaTheme="minorEastAsia" w:hAnsi="Times New Roman"/>
          <w:b/>
          <w:bCs/>
          <w:lang w:eastAsia="zh-CN"/>
        </w:rPr>
        <w:t>2</w:t>
      </w:r>
      <w:r w:rsidRPr="002D27AD">
        <w:rPr>
          <w:rFonts w:ascii="Times New Roman" w:eastAsiaTheme="minorEastAsia" w:hAnsi="Times New Roman"/>
          <w:b/>
          <w:bCs/>
          <w:lang w:eastAsia="zh-CN"/>
        </w:rPr>
        <w:t>: In initial access procedure, the first-stage SS is “always-on” transmitted, which provides a seamless underlay synchronization using multiple schemes under different cases:</w:t>
      </w:r>
    </w:p>
    <w:p w14:paraId="7862CCA0" w14:textId="77777777" w:rsidR="00CA46D2" w:rsidRPr="002D27AD" w:rsidRDefault="00CA46D2" w:rsidP="0047660F">
      <w:pPr>
        <w:pStyle w:val="aff3"/>
        <w:numPr>
          <w:ilvl w:val="0"/>
          <w:numId w:val="11"/>
        </w:numPr>
        <w:snapToGrid w:val="0"/>
        <w:spacing w:after="180"/>
        <w:ind w:leftChars="0" w:left="442" w:hanging="442"/>
        <w:jc w:val="both"/>
        <w:rPr>
          <w:rFonts w:ascii="Times New Roman" w:hAnsi="Times New Roman"/>
          <w:b/>
          <w:bCs/>
          <w:lang w:eastAsia="zh-CN"/>
        </w:rPr>
      </w:pPr>
      <w:r w:rsidRPr="002D27AD">
        <w:rPr>
          <w:rFonts w:ascii="Times New Roman" w:hAnsi="Times New Roman"/>
          <w:b/>
          <w:bCs/>
          <w:lang w:eastAsia="zh-CN"/>
        </w:rPr>
        <w:lastRenderedPageBreak/>
        <w:t xml:space="preserve">Case 1: The first-stage SSB can be transmitted by all TRPs within </w:t>
      </w:r>
      <w:r w:rsidRPr="002D27AD">
        <w:rPr>
          <w:rFonts w:ascii="Times New Roman" w:eastAsiaTheme="minorEastAsia" w:hAnsi="Times New Roman"/>
          <w:b/>
          <w:bCs/>
          <w:lang w:eastAsia="zh-CN"/>
        </w:rPr>
        <w:t xml:space="preserve">a </w:t>
      </w:r>
      <w:r w:rsidRPr="002D27AD">
        <w:rPr>
          <w:rFonts w:ascii="Times New Roman" w:hAnsi="Times New Roman"/>
          <w:b/>
          <w:bCs/>
          <w:lang w:eastAsia="zh-CN"/>
        </w:rPr>
        <w:t>CFA</w:t>
      </w:r>
      <w:r w:rsidRPr="002D27AD">
        <w:rPr>
          <w:rFonts w:ascii="Times New Roman" w:eastAsiaTheme="minorEastAsia" w:hAnsi="Times New Roman"/>
          <w:b/>
          <w:bCs/>
          <w:lang w:eastAsia="zh-CN"/>
        </w:rPr>
        <w:t xml:space="preserve"> </w:t>
      </w:r>
      <w:r w:rsidRPr="002D27AD">
        <w:rPr>
          <w:rFonts w:ascii="Times New Roman" w:hAnsi="Times New Roman"/>
          <w:b/>
          <w:bCs/>
          <w:lang w:eastAsia="zh-CN"/>
        </w:rPr>
        <w:t>in a SFN manner.</w:t>
      </w:r>
    </w:p>
    <w:p w14:paraId="0150FEE1" w14:textId="77777777" w:rsidR="00CA46D2" w:rsidRPr="002D27AD" w:rsidRDefault="00CA46D2" w:rsidP="0047660F">
      <w:pPr>
        <w:pStyle w:val="aff3"/>
        <w:numPr>
          <w:ilvl w:val="0"/>
          <w:numId w:val="11"/>
        </w:numPr>
        <w:snapToGrid w:val="0"/>
        <w:spacing w:after="180"/>
        <w:ind w:leftChars="0" w:left="442" w:hanging="442"/>
        <w:jc w:val="both"/>
        <w:rPr>
          <w:rFonts w:ascii="Times New Roman" w:hAnsi="Times New Roman"/>
          <w:b/>
          <w:bCs/>
          <w:lang w:eastAsia="zh-CN"/>
        </w:rPr>
      </w:pPr>
      <w:r w:rsidRPr="002D27AD">
        <w:rPr>
          <w:rFonts w:ascii="Times New Roman" w:hAnsi="Times New Roman"/>
          <w:b/>
          <w:bCs/>
          <w:lang w:eastAsia="zh-CN"/>
        </w:rPr>
        <w:t>Case 2: The first-stage SS can be transmitted in a carrier with lower frequency band in a multi-carrier deployment.</w:t>
      </w:r>
    </w:p>
    <w:p w14:paraId="1B4EAED2" w14:textId="0D37A578" w:rsidR="00CA46D2" w:rsidRPr="002D27AD" w:rsidRDefault="00CA46D2" w:rsidP="00CA46D2">
      <w:pPr>
        <w:pStyle w:val="aff3"/>
        <w:spacing w:after="180"/>
        <w:ind w:leftChars="0" w:left="0" w:firstLine="0"/>
        <w:jc w:val="both"/>
        <w:rPr>
          <w:rFonts w:ascii="Times New Roman" w:eastAsiaTheme="minorEastAsia" w:hAnsi="Times New Roman"/>
          <w:b/>
          <w:bCs/>
          <w:lang w:eastAsia="zh-CN"/>
        </w:rPr>
      </w:pPr>
      <w:r w:rsidRPr="002D27AD">
        <w:rPr>
          <w:rFonts w:ascii="Times New Roman" w:eastAsiaTheme="minorEastAsia" w:hAnsi="Times New Roman"/>
          <w:b/>
          <w:bCs/>
          <w:lang w:eastAsia="zh-CN"/>
        </w:rPr>
        <w:t xml:space="preserve">Observation </w:t>
      </w:r>
      <w:r w:rsidR="00851C2C" w:rsidRPr="002D27AD">
        <w:rPr>
          <w:rFonts w:ascii="Times New Roman" w:eastAsiaTheme="minorEastAsia" w:hAnsi="Times New Roman"/>
          <w:b/>
          <w:bCs/>
          <w:lang w:eastAsia="zh-CN"/>
        </w:rPr>
        <w:t>3</w:t>
      </w:r>
      <w:r w:rsidRPr="002D27AD">
        <w:rPr>
          <w:rFonts w:ascii="Times New Roman" w:eastAsiaTheme="minorEastAsia" w:hAnsi="Times New Roman"/>
          <w:b/>
          <w:bCs/>
          <w:lang w:eastAsia="zh-CN"/>
        </w:rPr>
        <w:t>: In cell free deployment, thanks to the SFN transmission gain, the CFA-specific SSB as the first-stage SSB even over a single wide beam per each TRP can provide better SINR compared to traditional multiple SSBs per cell without SFN transmission.</w:t>
      </w:r>
    </w:p>
    <w:p w14:paraId="349560CB" w14:textId="77777777" w:rsidR="00CA46D2" w:rsidRPr="002D27AD" w:rsidRDefault="00CA46D2" w:rsidP="00CA46D2">
      <w:pPr>
        <w:pStyle w:val="3GPPText"/>
        <w:spacing w:after="180"/>
        <w:rPr>
          <w:i/>
          <w:iCs w:val="0"/>
          <w:sz w:val="20"/>
          <w:szCs w:val="20"/>
          <w:u w:val="single"/>
          <w:lang w:val="en-GB"/>
        </w:rPr>
      </w:pPr>
      <w:r w:rsidRPr="002D27AD">
        <w:rPr>
          <w:i/>
          <w:iCs w:val="0"/>
          <w:sz w:val="20"/>
          <w:szCs w:val="20"/>
          <w:u w:val="single"/>
          <w:lang w:val="en-GB"/>
        </w:rPr>
        <w:t>Second-stage SS: TRP/carrier/beam-specific SS</w:t>
      </w:r>
    </w:p>
    <w:p w14:paraId="61AF1B0E" w14:textId="77777777" w:rsidR="00CA46D2" w:rsidRPr="002D27AD" w:rsidRDefault="00CA46D2" w:rsidP="00CA46D2">
      <w:pPr>
        <w:pStyle w:val="3GPPText"/>
        <w:spacing w:after="180"/>
        <w:rPr>
          <w:b w:val="0"/>
          <w:bCs w:val="0"/>
          <w:sz w:val="20"/>
          <w:szCs w:val="20"/>
          <w:lang w:val="en-GB"/>
        </w:rPr>
      </w:pPr>
      <w:r w:rsidRPr="002D27AD">
        <w:rPr>
          <w:b w:val="0"/>
          <w:bCs w:val="0"/>
          <w:sz w:val="20"/>
          <w:szCs w:val="20"/>
          <w:lang w:val="en-GB"/>
        </w:rPr>
        <w:t>The second-stage SS is a TRP/carrier/beam-specific SS, it can be a SSB or a reference signal (e.g., TRS or CSI-RS). In initial access procedure, on top of monitoring the first-stage SS, a UE needs to identify the second-stage TRP/carrier/beam-specific SS to acquire at least the following benefits:</w:t>
      </w:r>
    </w:p>
    <w:p w14:paraId="15ADDF56" w14:textId="77777777" w:rsidR="00CA46D2" w:rsidRPr="002D27AD" w:rsidRDefault="00CA46D2" w:rsidP="0047660F">
      <w:pPr>
        <w:pStyle w:val="3GPPText"/>
        <w:numPr>
          <w:ilvl w:val="0"/>
          <w:numId w:val="10"/>
        </w:numPr>
        <w:spacing w:after="180"/>
        <w:ind w:hanging="442"/>
        <w:rPr>
          <w:b w:val="0"/>
          <w:bCs w:val="0"/>
          <w:sz w:val="20"/>
          <w:szCs w:val="20"/>
          <w:lang w:val="en-GB"/>
        </w:rPr>
      </w:pPr>
      <w:r w:rsidRPr="002D27AD">
        <w:rPr>
          <w:sz w:val="20"/>
          <w:szCs w:val="20"/>
          <w:lang w:val="en-GB"/>
        </w:rPr>
        <w:t>To achieve energy saving gain for both network and UE.</w:t>
      </w:r>
      <w:r w:rsidRPr="002D27AD">
        <w:rPr>
          <w:b w:val="0"/>
          <w:bCs w:val="0"/>
          <w:sz w:val="20"/>
          <w:szCs w:val="20"/>
          <w:lang w:val="en-GB"/>
        </w:rPr>
        <w:t xml:space="preserve"> The first-stage SS can be transmitted in a longer periodicity or shorter duration (e.g., SFN SSB transmission in CFA), which reduces the network power consumption. Followed by the first-stage SS, the second-stage SS can be operated in following ways, which can further provide power saving gains for network and UE:</w:t>
      </w:r>
    </w:p>
    <w:p w14:paraId="4A5DAFF9" w14:textId="77777777" w:rsidR="00CA46D2" w:rsidRPr="002D27AD" w:rsidRDefault="00CA46D2" w:rsidP="0047660F">
      <w:pPr>
        <w:pStyle w:val="3GPPText"/>
        <w:numPr>
          <w:ilvl w:val="1"/>
          <w:numId w:val="12"/>
        </w:numPr>
        <w:spacing w:after="180"/>
        <w:rPr>
          <w:b w:val="0"/>
          <w:bCs w:val="0"/>
          <w:sz w:val="20"/>
          <w:szCs w:val="20"/>
          <w:lang w:val="en-GB"/>
        </w:rPr>
      </w:pPr>
      <w:r w:rsidRPr="002D27AD">
        <w:rPr>
          <w:b w:val="0"/>
          <w:bCs w:val="0"/>
          <w:sz w:val="20"/>
          <w:szCs w:val="20"/>
          <w:lang w:val="en-GB"/>
        </w:rPr>
        <w:t xml:space="preserve">On-demand transmitted by network. After a UE acquires the first-stage SS, the UE can send wake up signal to network, if needed. A UE can send wake up signal to trigger the second-stage TRP/beam-specific SS in cell free deployment, or to trigger the second-stage SS on a non-anchor carrier. Once the </w:t>
      </w:r>
      <w:proofErr w:type="gramStart"/>
      <w:r w:rsidRPr="002D27AD">
        <w:rPr>
          <w:b w:val="0"/>
          <w:bCs w:val="0"/>
          <w:sz w:val="20"/>
          <w:szCs w:val="20"/>
          <w:lang w:val="en-GB"/>
        </w:rPr>
        <w:t>wake up</w:t>
      </w:r>
      <w:proofErr w:type="gramEnd"/>
      <w:r w:rsidRPr="002D27AD">
        <w:rPr>
          <w:b w:val="0"/>
          <w:bCs w:val="0"/>
          <w:sz w:val="20"/>
          <w:szCs w:val="20"/>
          <w:lang w:val="en-GB"/>
        </w:rPr>
        <w:t xml:space="preserve"> signal is received by network, the second-stage SS(s) from that corresponding TRP(s)/beam(s)/carrier can then be turned on. Hence, the network power can be largely saved.</w:t>
      </w:r>
    </w:p>
    <w:p w14:paraId="0734B31C" w14:textId="77777777" w:rsidR="00CA46D2" w:rsidRPr="002D27AD" w:rsidRDefault="00CA46D2" w:rsidP="0047660F">
      <w:pPr>
        <w:pStyle w:val="3GPPText"/>
        <w:numPr>
          <w:ilvl w:val="1"/>
          <w:numId w:val="12"/>
        </w:numPr>
        <w:spacing w:after="180"/>
        <w:rPr>
          <w:b w:val="0"/>
          <w:bCs w:val="0"/>
          <w:sz w:val="20"/>
          <w:szCs w:val="20"/>
          <w:lang w:val="en-GB"/>
        </w:rPr>
      </w:pPr>
      <w:r w:rsidRPr="002D27AD">
        <w:rPr>
          <w:b w:val="0"/>
          <w:bCs w:val="0"/>
          <w:sz w:val="20"/>
          <w:szCs w:val="20"/>
          <w:lang w:val="en-GB"/>
        </w:rPr>
        <w:t>Transmitted by network with an extended periodicity. In the multi-carrier deployment, for the case that the non-anchor carrier is non co-located with the anchor carrier, upon monitoring the second-stage SS, the UE can then select and synchronize with the “proper” carrier to access. The second-stage SS can be transmitted sparsely for network energy saving at the cost of increasing UE access latency.</w:t>
      </w:r>
    </w:p>
    <w:p w14:paraId="0BC7EFDF" w14:textId="77777777" w:rsidR="00CA46D2" w:rsidRPr="002D27AD" w:rsidRDefault="00CA46D2" w:rsidP="0047660F">
      <w:pPr>
        <w:pStyle w:val="3GPPText"/>
        <w:numPr>
          <w:ilvl w:val="1"/>
          <w:numId w:val="12"/>
        </w:numPr>
        <w:spacing w:after="180"/>
        <w:rPr>
          <w:b w:val="0"/>
          <w:bCs w:val="0"/>
          <w:sz w:val="20"/>
          <w:szCs w:val="20"/>
          <w:lang w:val="en-GB"/>
        </w:rPr>
      </w:pPr>
      <w:r w:rsidRPr="002D27AD">
        <w:rPr>
          <w:b w:val="0"/>
          <w:bCs w:val="0"/>
          <w:sz w:val="20"/>
          <w:szCs w:val="20"/>
          <w:lang w:val="en-GB"/>
        </w:rPr>
        <w:t>On-demand measured by UE. If a UE is not able to transmit wake up signal to network, the network needs to always turn on the second-stage SS. However, the UE can avoid to measure these second-stage SS(s) when no traffic arrives. Hence, UE power saving is largely achieved by reducing many SS measurements.</w:t>
      </w:r>
    </w:p>
    <w:p w14:paraId="104A086B" w14:textId="77777777" w:rsidR="00CA46D2" w:rsidRPr="002D27AD" w:rsidRDefault="00CA46D2" w:rsidP="0047660F">
      <w:pPr>
        <w:pStyle w:val="3GPPText"/>
        <w:numPr>
          <w:ilvl w:val="0"/>
          <w:numId w:val="12"/>
        </w:numPr>
        <w:spacing w:after="180"/>
        <w:rPr>
          <w:b w:val="0"/>
          <w:bCs w:val="0"/>
          <w:sz w:val="20"/>
          <w:szCs w:val="20"/>
          <w:lang w:val="en-GB"/>
        </w:rPr>
      </w:pPr>
      <w:r w:rsidRPr="002D27AD">
        <w:rPr>
          <w:sz w:val="20"/>
          <w:szCs w:val="20"/>
          <w:lang w:val="en-GB"/>
        </w:rPr>
        <w:t>To acquire early quality measurement to reduce access latency</w:t>
      </w:r>
      <w:r w:rsidRPr="002D27AD">
        <w:rPr>
          <w:b w:val="0"/>
          <w:bCs w:val="0"/>
          <w:sz w:val="20"/>
          <w:szCs w:val="20"/>
          <w:lang w:val="en-GB"/>
        </w:rPr>
        <w:t>. By monitoring the second-stage SS, a UE can get early quality measurement results, which reduces the measurement acquisition latency and facilitates the subsequence procedure.</w:t>
      </w:r>
    </w:p>
    <w:p w14:paraId="0331B283" w14:textId="77777777" w:rsidR="00CA46D2" w:rsidRPr="002D27AD" w:rsidRDefault="00CA46D2" w:rsidP="0047660F">
      <w:pPr>
        <w:pStyle w:val="3GPPText"/>
        <w:numPr>
          <w:ilvl w:val="0"/>
          <w:numId w:val="10"/>
        </w:numPr>
        <w:spacing w:after="180"/>
        <w:ind w:hanging="442"/>
        <w:rPr>
          <w:sz w:val="20"/>
          <w:szCs w:val="20"/>
          <w:lang w:val="en-GB"/>
        </w:rPr>
      </w:pPr>
      <w:r w:rsidRPr="002D27AD">
        <w:rPr>
          <w:sz w:val="20"/>
          <w:szCs w:val="20"/>
          <w:lang w:val="en-GB"/>
        </w:rPr>
        <w:t xml:space="preserve">To improve the RACH efficiency. </w:t>
      </w:r>
      <w:r w:rsidRPr="002D27AD">
        <w:rPr>
          <w:b w:val="0"/>
          <w:bCs w:val="0"/>
          <w:sz w:val="20"/>
          <w:szCs w:val="20"/>
          <w:lang w:val="en-GB"/>
        </w:rPr>
        <w:t>Based on the second-stage SS, the RACH efficiency can be improved from different perspectives:</w:t>
      </w:r>
    </w:p>
    <w:p w14:paraId="249A0390" w14:textId="77777777" w:rsidR="00CA46D2" w:rsidRPr="002D27AD" w:rsidRDefault="00CA46D2" w:rsidP="0047660F">
      <w:pPr>
        <w:pStyle w:val="3GPPText"/>
        <w:numPr>
          <w:ilvl w:val="1"/>
          <w:numId w:val="12"/>
        </w:numPr>
        <w:spacing w:after="180"/>
        <w:rPr>
          <w:b w:val="0"/>
          <w:bCs w:val="0"/>
          <w:sz w:val="20"/>
          <w:szCs w:val="20"/>
          <w:lang w:val="en-GB"/>
        </w:rPr>
      </w:pPr>
      <w:r w:rsidRPr="002D27AD">
        <w:rPr>
          <w:b w:val="0"/>
          <w:bCs w:val="0"/>
          <w:sz w:val="20"/>
          <w:szCs w:val="20"/>
          <w:lang w:val="en-GB"/>
        </w:rPr>
        <w:t>In cell free deployment, a UE identifies the “best” TRP/beam-specific SS for random access, the RACH blocking probability is expected to be reduced by sharing RACH resources among multiple cell/TRP/beam, especially for the UE locating at the edge of a traditional TRP. As shown in the Figure 4.1-4, it is observed that 6% or 10% RACH capacity improvement for 2 or 3 TRPs RACH resources sharing for 5% blocking rate, and 8% or 13% RACH capacity improvement for 2 or 3 TRPs RACH resources sharing for 1% blocking rate compared to non-cell free deployment.</w:t>
      </w:r>
    </w:p>
    <w:p w14:paraId="43877917" w14:textId="77777777" w:rsidR="00CA46D2" w:rsidRPr="002D27AD" w:rsidRDefault="00CA46D2" w:rsidP="0047660F">
      <w:pPr>
        <w:pStyle w:val="3GPPText"/>
        <w:numPr>
          <w:ilvl w:val="1"/>
          <w:numId w:val="12"/>
        </w:numPr>
        <w:spacing w:after="180"/>
        <w:rPr>
          <w:b w:val="0"/>
          <w:bCs w:val="0"/>
          <w:sz w:val="20"/>
          <w:szCs w:val="20"/>
          <w:lang w:val="en-GB"/>
        </w:rPr>
      </w:pPr>
      <w:r w:rsidRPr="002D27AD">
        <w:rPr>
          <w:b w:val="0"/>
          <w:bCs w:val="0"/>
          <w:sz w:val="20"/>
          <w:szCs w:val="20"/>
          <w:lang w:val="en-GB"/>
        </w:rPr>
        <w:t>In multi-carrier deployment, with the measurement of the second-stage SS, a UE can identify the “best” non-anchor carrier for access. By offloading RACH procedure to different carriers, the RACH capacity is expected to increase.</w:t>
      </w:r>
    </w:p>
    <w:p w14:paraId="3F3D46AA" w14:textId="77777777" w:rsidR="00CA46D2" w:rsidRPr="002D27AD" w:rsidRDefault="00CA46D2" w:rsidP="00CA46D2">
      <w:pPr>
        <w:pStyle w:val="3GPPText"/>
        <w:spacing w:after="180"/>
        <w:jc w:val="center"/>
        <w:rPr>
          <w:b w:val="0"/>
          <w:bCs w:val="0"/>
          <w:sz w:val="20"/>
          <w:szCs w:val="20"/>
          <w:lang w:val="en-GB"/>
        </w:rPr>
      </w:pPr>
      <w:r w:rsidRPr="002D27AD">
        <w:rPr>
          <w:b w:val="0"/>
          <w:bCs w:val="0"/>
          <w:noProof/>
          <w:sz w:val="20"/>
          <w:szCs w:val="20"/>
        </w:rPr>
        <w:drawing>
          <wp:inline distT="0" distB="0" distL="0" distR="0" wp14:anchorId="251D7343" wp14:editId="75DB9CB7">
            <wp:extent cx="3173730" cy="2442845"/>
            <wp:effectExtent l="0" t="0" r="7620" b="0"/>
            <wp:docPr id="447702762" name="图片 717" descr="upload_post_object_v2_1076247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 name="图片 717" descr="upload_post_object_v2_1076247841"/>
                    <pic:cNvPicPr>
                      <a:picLocks noChangeAspect="1"/>
                    </pic:cNvPicPr>
                  </pic:nvPicPr>
                  <pic:blipFill>
                    <a:blip r:embed="rId13"/>
                    <a:srcRect r="4869"/>
                    <a:stretch>
                      <a:fillRect/>
                    </a:stretch>
                  </pic:blipFill>
                  <pic:spPr>
                    <a:xfrm>
                      <a:off x="0" y="0"/>
                      <a:ext cx="3180637" cy="2448375"/>
                    </a:xfrm>
                    <a:prstGeom prst="rect">
                      <a:avLst/>
                    </a:prstGeom>
                  </pic:spPr>
                </pic:pic>
              </a:graphicData>
            </a:graphic>
          </wp:inline>
        </w:drawing>
      </w:r>
    </w:p>
    <w:p w14:paraId="2CCCC366" w14:textId="77777777" w:rsidR="00CA46D2" w:rsidRPr="002D27AD" w:rsidRDefault="00CA46D2" w:rsidP="00CA46D2">
      <w:pPr>
        <w:pStyle w:val="3GPPText"/>
        <w:spacing w:after="180"/>
        <w:jc w:val="center"/>
        <w:rPr>
          <w:sz w:val="20"/>
          <w:szCs w:val="20"/>
          <w:lang w:val="en-GB"/>
        </w:rPr>
      </w:pPr>
      <w:r w:rsidRPr="002D27AD">
        <w:rPr>
          <w:sz w:val="20"/>
          <w:szCs w:val="20"/>
          <w:lang w:val="en-GB"/>
        </w:rPr>
        <w:t>Figure 4.1-4: RACH blocking rate reduction by RACH resource sharing among multiple TRPs in CFA.</w:t>
      </w:r>
    </w:p>
    <w:p w14:paraId="4670D926" w14:textId="122DD16A" w:rsidR="00CA46D2" w:rsidRPr="002D27AD" w:rsidRDefault="00CA46D2" w:rsidP="00CA46D2">
      <w:pPr>
        <w:pStyle w:val="aff3"/>
        <w:snapToGrid w:val="0"/>
        <w:ind w:leftChars="0" w:left="0" w:firstLine="0"/>
        <w:jc w:val="both"/>
        <w:rPr>
          <w:rFonts w:ascii="Times New Roman" w:hAnsi="Times New Roman"/>
          <w:b/>
          <w:bCs/>
        </w:rPr>
      </w:pPr>
      <w:r w:rsidRPr="002D27AD">
        <w:rPr>
          <w:rFonts w:ascii="Times New Roman" w:hAnsi="Times New Roman"/>
          <w:b/>
          <w:bCs/>
          <w:lang w:eastAsia="zh-CN"/>
        </w:rPr>
        <w:t xml:space="preserve">Observation </w:t>
      </w:r>
      <w:r w:rsidR="00851C2C" w:rsidRPr="002D27AD">
        <w:rPr>
          <w:rFonts w:ascii="Times New Roman" w:eastAsiaTheme="minorEastAsia" w:hAnsi="Times New Roman"/>
          <w:b/>
          <w:bCs/>
          <w:lang w:eastAsia="zh-CN"/>
        </w:rPr>
        <w:t>4</w:t>
      </w:r>
      <w:r w:rsidRPr="002D27AD">
        <w:rPr>
          <w:rFonts w:ascii="Times New Roman" w:hAnsi="Times New Roman"/>
          <w:b/>
          <w:bCs/>
          <w:lang w:eastAsia="zh-CN"/>
        </w:rPr>
        <w:t xml:space="preserve">: </w:t>
      </w:r>
      <w:r w:rsidRPr="002D27AD">
        <w:rPr>
          <w:rFonts w:ascii="Times New Roman" w:hAnsi="Times New Roman"/>
          <w:b/>
          <w:bCs/>
        </w:rPr>
        <w:t>In initial access procedure, on top of monitoring the first-stage SS, a UE needs to identify the second-stage TRP/carrier/beam-specific SS to acquire at least the following benefits:</w:t>
      </w:r>
    </w:p>
    <w:p w14:paraId="72477060" w14:textId="77777777" w:rsidR="00CA46D2" w:rsidRPr="002D27AD" w:rsidRDefault="00CA46D2" w:rsidP="0047660F">
      <w:pPr>
        <w:pStyle w:val="aff3"/>
        <w:numPr>
          <w:ilvl w:val="0"/>
          <w:numId w:val="13"/>
        </w:numPr>
        <w:snapToGrid w:val="0"/>
        <w:spacing w:after="180"/>
        <w:ind w:leftChars="0" w:left="442" w:hanging="442"/>
        <w:jc w:val="both"/>
        <w:rPr>
          <w:rFonts w:ascii="Times New Roman" w:hAnsi="Times New Roman"/>
          <w:b/>
          <w:bCs/>
        </w:rPr>
      </w:pPr>
      <w:r w:rsidRPr="002D27AD">
        <w:rPr>
          <w:rFonts w:ascii="Times New Roman" w:hAnsi="Times New Roman"/>
          <w:b/>
          <w:bCs/>
        </w:rPr>
        <w:t>To achieve energy saving gain for both network and UE.</w:t>
      </w:r>
    </w:p>
    <w:p w14:paraId="39AF1075" w14:textId="77777777" w:rsidR="00CA46D2" w:rsidRPr="002D27AD" w:rsidRDefault="00CA46D2" w:rsidP="0047660F">
      <w:pPr>
        <w:pStyle w:val="aff3"/>
        <w:numPr>
          <w:ilvl w:val="0"/>
          <w:numId w:val="13"/>
        </w:numPr>
        <w:snapToGrid w:val="0"/>
        <w:spacing w:after="180"/>
        <w:ind w:leftChars="0" w:left="442" w:hanging="442"/>
        <w:jc w:val="both"/>
        <w:rPr>
          <w:rFonts w:ascii="Times New Roman" w:hAnsi="Times New Roman"/>
          <w:b/>
          <w:bCs/>
        </w:rPr>
      </w:pPr>
      <w:r w:rsidRPr="002D27AD">
        <w:rPr>
          <w:rFonts w:ascii="Times New Roman" w:hAnsi="Times New Roman"/>
          <w:b/>
          <w:bCs/>
        </w:rPr>
        <w:lastRenderedPageBreak/>
        <w:t>To acquire early quality measurement to reduce access latency.</w:t>
      </w:r>
    </w:p>
    <w:p w14:paraId="0C171C78" w14:textId="77777777" w:rsidR="00CA46D2" w:rsidRPr="002D27AD" w:rsidRDefault="00CA46D2" w:rsidP="0047660F">
      <w:pPr>
        <w:pStyle w:val="aff3"/>
        <w:numPr>
          <w:ilvl w:val="0"/>
          <w:numId w:val="13"/>
        </w:numPr>
        <w:snapToGrid w:val="0"/>
        <w:spacing w:after="180"/>
        <w:ind w:leftChars="0" w:left="442" w:hanging="442"/>
        <w:jc w:val="both"/>
        <w:rPr>
          <w:rFonts w:ascii="Times New Roman" w:hAnsi="Times New Roman"/>
          <w:b/>
          <w:bCs/>
        </w:rPr>
      </w:pPr>
      <w:r w:rsidRPr="002D27AD">
        <w:rPr>
          <w:rFonts w:ascii="Times New Roman" w:hAnsi="Times New Roman"/>
          <w:b/>
          <w:bCs/>
        </w:rPr>
        <w:t>To improve the RACH efficiency.</w:t>
      </w:r>
    </w:p>
    <w:p w14:paraId="6DABD167" w14:textId="0C21C253" w:rsidR="00CA46D2" w:rsidRPr="002D27AD" w:rsidRDefault="00CA46D2" w:rsidP="00CA46D2">
      <w:pPr>
        <w:pStyle w:val="aff3"/>
        <w:snapToGrid w:val="0"/>
        <w:ind w:leftChars="0" w:left="0" w:firstLine="0"/>
        <w:jc w:val="both"/>
        <w:rPr>
          <w:rFonts w:ascii="Times New Roman" w:hAnsi="Times New Roman"/>
          <w:b/>
          <w:bCs/>
          <w:lang w:eastAsia="zh-CN"/>
        </w:rPr>
      </w:pPr>
      <w:r w:rsidRPr="002D27AD">
        <w:rPr>
          <w:rFonts w:ascii="Times New Roman" w:hAnsi="Times New Roman"/>
          <w:b/>
          <w:bCs/>
          <w:lang w:eastAsia="zh-CN"/>
        </w:rPr>
        <w:t xml:space="preserve">Observation </w:t>
      </w:r>
      <w:r w:rsidR="00851C2C" w:rsidRPr="002D27AD">
        <w:rPr>
          <w:rFonts w:ascii="Times New Roman" w:eastAsiaTheme="minorEastAsia" w:hAnsi="Times New Roman"/>
          <w:b/>
          <w:bCs/>
          <w:lang w:eastAsia="zh-CN"/>
        </w:rPr>
        <w:t>5</w:t>
      </w:r>
      <w:r w:rsidRPr="002D27AD">
        <w:rPr>
          <w:rFonts w:ascii="Times New Roman" w:hAnsi="Times New Roman"/>
          <w:b/>
          <w:bCs/>
          <w:lang w:eastAsia="zh-CN"/>
        </w:rPr>
        <w:t>: C</w:t>
      </w:r>
      <w:r w:rsidRPr="002D27AD">
        <w:rPr>
          <w:rFonts w:ascii="Times New Roman" w:hAnsi="Times New Roman"/>
          <w:b/>
          <w:bCs/>
        </w:rPr>
        <w:t>ompared to non-cell free deployment</w:t>
      </w:r>
      <w:r w:rsidRPr="002D27AD">
        <w:rPr>
          <w:rFonts w:ascii="Times New Roman" w:hAnsi="Times New Roman"/>
          <w:b/>
          <w:bCs/>
          <w:lang w:eastAsia="zh-CN"/>
        </w:rPr>
        <w:t xml:space="preserve">, </w:t>
      </w:r>
      <w:r w:rsidRPr="002D27AD">
        <w:rPr>
          <w:rFonts w:ascii="Times New Roman" w:hAnsi="Times New Roman"/>
          <w:b/>
          <w:bCs/>
        </w:rPr>
        <w:t>6% or 10% RACH capacity improvement for 2 or 3 TRPs RACH resources sharing for 5% blocking rate, and 8% or 13% RACH capacity improvement for 2 or 3 TRPs RACH resources sharing for 1% blocking rate</w:t>
      </w:r>
      <w:r w:rsidRPr="002D27AD">
        <w:rPr>
          <w:rFonts w:ascii="Times New Roman" w:hAnsi="Times New Roman"/>
          <w:lang w:eastAsia="zh-CN"/>
        </w:rPr>
        <w:t>.</w:t>
      </w:r>
    </w:p>
    <w:p w14:paraId="738D43E4" w14:textId="77777777" w:rsidR="00CA46D2" w:rsidRPr="002D27AD" w:rsidRDefault="00CA46D2" w:rsidP="00046CB1">
      <w:pPr>
        <w:pStyle w:val="aff3"/>
        <w:numPr>
          <w:ilvl w:val="0"/>
          <w:numId w:val="41"/>
        </w:numPr>
        <w:ind w:leftChars="0"/>
        <w:jc w:val="both"/>
        <w:rPr>
          <w:rFonts w:ascii="Times New Roman" w:hAnsi="Times New Roman"/>
          <w:b/>
          <w:bCs/>
          <w:iCs/>
          <w:lang w:eastAsia="zh-CN"/>
        </w:rPr>
      </w:pPr>
      <w:r w:rsidRPr="002D27AD">
        <w:rPr>
          <w:rFonts w:ascii="Times New Roman" w:hAnsi="Times New Roman"/>
          <w:b/>
          <w:bCs/>
          <w:iCs/>
          <w:lang w:eastAsia="zh-CN"/>
        </w:rPr>
        <w:t>RAN1 should study the two-stage synchronization signal structure in 6GR initial access:</w:t>
      </w:r>
    </w:p>
    <w:p w14:paraId="0D727C30" w14:textId="77777777" w:rsidR="00CA46D2" w:rsidRPr="002D27AD" w:rsidRDefault="00CA46D2" w:rsidP="0047660F">
      <w:pPr>
        <w:pStyle w:val="aff3"/>
        <w:numPr>
          <w:ilvl w:val="0"/>
          <w:numId w:val="13"/>
        </w:numPr>
        <w:snapToGrid w:val="0"/>
        <w:spacing w:after="180"/>
        <w:ind w:leftChars="0" w:left="442" w:hanging="442"/>
        <w:jc w:val="both"/>
        <w:rPr>
          <w:rFonts w:ascii="Times New Roman" w:hAnsi="Times New Roman"/>
          <w:b/>
          <w:bCs/>
        </w:rPr>
      </w:pPr>
      <w:r w:rsidRPr="002D27AD">
        <w:rPr>
          <w:rFonts w:ascii="Times New Roman" w:hAnsi="Times New Roman"/>
          <w:b/>
          <w:bCs/>
        </w:rPr>
        <w:t>The first-stage SS is “always-on” transmitted</w:t>
      </w:r>
      <w:r w:rsidRPr="002D27AD">
        <w:rPr>
          <w:rFonts w:ascii="Times New Roman" w:eastAsiaTheme="minorEastAsia" w:hAnsi="Times New Roman"/>
          <w:b/>
          <w:bCs/>
          <w:lang w:eastAsia="zh-CN"/>
        </w:rPr>
        <w:t xml:space="preserve"> with extended periodicity, by all TRPs in a CFA associated with a CFA identity in SFN manner, or on an anchor carrier in multi-carrier deployment.</w:t>
      </w:r>
    </w:p>
    <w:p w14:paraId="7C1308BD" w14:textId="77777777" w:rsidR="00CA46D2" w:rsidRPr="002D27AD" w:rsidRDefault="00CA46D2" w:rsidP="0047660F">
      <w:pPr>
        <w:pStyle w:val="aff3"/>
        <w:numPr>
          <w:ilvl w:val="0"/>
          <w:numId w:val="13"/>
        </w:numPr>
        <w:snapToGrid w:val="0"/>
        <w:spacing w:after="180"/>
        <w:ind w:leftChars="0" w:left="442" w:hanging="442"/>
        <w:jc w:val="both"/>
        <w:rPr>
          <w:rFonts w:ascii="Times New Roman" w:hAnsi="Times New Roman"/>
          <w:b/>
          <w:bCs/>
        </w:rPr>
      </w:pPr>
      <w:r w:rsidRPr="002D27AD">
        <w:rPr>
          <w:rFonts w:ascii="Times New Roman" w:eastAsiaTheme="minorEastAsia" w:hAnsi="Times New Roman"/>
          <w:b/>
          <w:bCs/>
          <w:lang w:eastAsia="zh-CN"/>
        </w:rPr>
        <w:t>The second-stage SS is TRP/carrier/beam-specific SS followed by the first-stage SS, which can be on-demand triggered or monitored by UE, or sparsely transmitted for multi-carrier deployment.</w:t>
      </w:r>
    </w:p>
    <w:p w14:paraId="0143298F" w14:textId="77777777" w:rsidR="00CA46D2" w:rsidRPr="002D27AD" w:rsidRDefault="00CA46D2" w:rsidP="00CA46D2">
      <w:pPr>
        <w:pStyle w:val="2"/>
        <w:spacing w:before="120"/>
        <w:ind w:left="576"/>
        <w:rPr>
          <w:rFonts w:ascii="Times New Roman" w:hAnsi="Times New Roman"/>
          <w:lang w:val="en-US" w:eastAsia="zh-CN"/>
        </w:rPr>
      </w:pPr>
      <w:r w:rsidRPr="002D27AD">
        <w:rPr>
          <w:rFonts w:ascii="Times New Roman" w:hAnsi="Times New Roman"/>
          <w:lang w:val="en-US" w:eastAsia="zh-CN"/>
        </w:rPr>
        <w:t>Initial access procedure</w:t>
      </w:r>
    </w:p>
    <w:p w14:paraId="089DFFD6" w14:textId="77777777" w:rsidR="00CA46D2" w:rsidRPr="002D27AD" w:rsidRDefault="00CA46D2" w:rsidP="00CA46D2">
      <w:pPr>
        <w:snapToGrid w:val="0"/>
        <w:jc w:val="both"/>
        <w:rPr>
          <w:b/>
          <w:bCs/>
        </w:rPr>
      </w:pPr>
      <w:r w:rsidRPr="002D27AD">
        <w:t xml:space="preserve">In this sub-section, we </w:t>
      </w:r>
      <w:r w:rsidRPr="002D27AD">
        <w:rPr>
          <w:lang w:eastAsia="zh-CN"/>
        </w:rPr>
        <w:t>summarize the</w:t>
      </w:r>
      <w:r w:rsidRPr="002D27AD">
        <w:t xml:space="preserve"> initial access procedure</w:t>
      </w:r>
      <w:r w:rsidRPr="002D27AD">
        <w:rPr>
          <w:lang w:eastAsia="zh-CN"/>
        </w:rPr>
        <w:t xml:space="preserve"> considering the two-stage synchronization signal structure</w:t>
      </w:r>
      <w:r w:rsidRPr="002D27AD">
        <w:t xml:space="preserve">. </w:t>
      </w:r>
    </w:p>
    <w:p w14:paraId="306C60A7" w14:textId="77777777" w:rsidR="00CA46D2" w:rsidRPr="002D27AD" w:rsidRDefault="00F25B39" w:rsidP="00CA46D2">
      <w:pPr>
        <w:snapToGrid w:val="0"/>
        <w:jc w:val="center"/>
        <w:rPr>
          <w:b/>
          <w:bCs/>
        </w:rPr>
      </w:pPr>
      <w:r>
        <w:rPr>
          <w:noProof/>
        </w:rPr>
        <w:object w:dxaOrig="9904" w:dyaOrig="7160" w14:anchorId="22150C34">
          <v:shape id="_x0000_i1026" type="#_x0000_t75" alt="" style="width:496.15pt;height:358.05pt;mso-width-percent:0;mso-height-percent:0;mso-width-percent:0;mso-height-percent:0" o:ole="">
            <v:imagedata r:id="rId14" o:title=""/>
          </v:shape>
          <o:OLEObject Type="Embed" ProgID="Visio.Drawing.15" ShapeID="_x0000_i1026" DrawAspect="Content" ObjectID="_1824043804" r:id="rId15"/>
        </w:object>
      </w:r>
    </w:p>
    <w:p w14:paraId="48C4B694" w14:textId="77777777" w:rsidR="00CA46D2" w:rsidRPr="002D27AD" w:rsidRDefault="00CA46D2" w:rsidP="00CA46D2">
      <w:pPr>
        <w:pStyle w:val="3GPPText"/>
        <w:spacing w:after="180"/>
        <w:jc w:val="center"/>
        <w:rPr>
          <w:sz w:val="20"/>
          <w:szCs w:val="20"/>
          <w:lang w:val="en-GB"/>
        </w:rPr>
      </w:pPr>
      <w:r w:rsidRPr="002D27AD">
        <w:rPr>
          <w:sz w:val="20"/>
          <w:szCs w:val="20"/>
          <w:lang w:val="en-GB"/>
        </w:rPr>
        <w:t>Figure 4.2-1: Preliminary procedure for 6GR initial access.</w:t>
      </w:r>
    </w:p>
    <w:p w14:paraId="3D9D2E09" w14:textId="77777777" w:rsidR="00CA46D2" w:rsidRPr="002D27AD" w:rsidRDefault="00CA46D2" w:rsidP="00CA46D2">
      <w:pPr>
        <w:snapToGrid w:val="0"/>
        <w:jc w:val="both"/>
        <w:rPr>
          <w:b/>
          <w:bCs/>
        </w:rPr>
      </w:pPr>
      <w:r w:rsidRPr="002D27AD">
        <w:rPr>
          <w:b/>
          <w:bCs/>
          <w:i/>
          <w:iCs/>
          <w:u w:val="single"/>
          <w:lang w:eastAsia="zh-CN"/>
        </w:rPr>
        <w:t>Step 1</w:t>
      </w:r>
      <w:r w:rsidRPr="002D27AD">
        <w:rPr>
          <w:b/>
          <w:bCs/>
          <w:i/>
          <w:iCs/>
          <w:u w:val="single"/>
        </w:rPr>
        <w:t xml:space="preserve">: </w:t>
      </w:r>
      <w:r w:rsidRPr="002D27AD">
        <w:rPr>
          <w:b/>
          <w:bCs/>
          <w:i/>
          <w:iCs/>
          <w:u w:val="single"/>
          <w:lang w:eastAsia="zh-CN"/>
        </w:rPr>
        <w:t>Detection of “a</w:t>
      </w:r>
      <w:r w:rsidRPr="002D27AD">
        <w:rPr>
          <w:b/>
          <w:bCs/>
          <w:i/>
          <w:iCs/>
          <w:u w:val="single"/>
        </w:rPr>
        <w:t>lways on</w:t>
      </w:r>
      <w:r w:rsidRPr="002D27AD">
        <w:rPr>
          <w:b/>
          <w:bCs/>
          <w:i/>
          <w:iCs/>
          <w:u w:val="single"/>
          <w:lang w:eastAsia="zh-CN"/>
        </w:rPr>
        <w:t>” first-stage</w:t>
      </w:r>
      <w:r w:rsidRPr="002D27AD">
        <w:rPr>
          <w:b/>
          <w:bCs/>
          <w:i/>
          <w:iCs/>
          <w:u w:val="single"/>
        </w:rPr>
        <w:t xml:space="preserve"> signals/channels</w:t>
      </w:r>
    </w:p>
    <w:p w14:paraId="51FBDE65" w14:textId="77777777" w:rsidR="00CA46D2" w:rsidRPr="002D27AD" w:rsidRDefault="00CA46D2" w:rsidP="00CA46D2">
      <w:pPr>
        <w:snapToGrid w:val="0"/>
        <w:jc w:val="both"/>
        <w:rPr>
          <w:kern w:val="2"/>
          <w:lang w:eastAsia="zh-CN"/>
          <w14:ligatures w14:val="standardContextual"/>
        </w:rPr>
      </w:pPr>
      <w:r w:rsidRPr="002D27AD">
        <w:rPr>
          <w:kern w:val="2"/>
          <w:lang w:eastAsia="zh-CN"/>
          <w14:ligatures w14:val="standardContextual"/>
        </w:rPr>
        <w:t xml:space="preserve">In Step 1, signals/channels for reception and corresponding functionality and characteristics are as follows. Considering network energy saving, the periodicity of the first-stage signals/channels should be extended to a longer period, e.g., 160 </w:t>
      </w:r>
      <w:proofErr w:type="spellStart"/>
      <w:r w:rsidRPr="002D27AD">
        <w:rPr>
          <w:kern w:val="2"/>
          <w:lang w:eastAsia="zh-CN"/>
          <w14:ligatures w14:val="standardContextual"/>
        </w:rPr>
        <w:t>ms</w:t>
      </w:r>
      <w:proofErr w:type="spellEnd"/>
      <w:r w:rsidRPr="002D27AD">
        <w:rPr>
          <w:kern w:val="2"/>
          <w:lang w:eastAsia="zh-CN"/>
          <w14:ligatures w14:val="standardContextual"/>
        </w:rPr>
        <w:t xml:space="preserve">. </w:t>
      </w:r>
    </w:p>
    <w:p w14:paraId="468F9B56" w14:textId="77777777" w:rsidR="00CA46D2" w:rsidRPr="002D27AD" w:rsidRDefault="00CA46D2" w:rsidP="0047660F">
      <w:pPr>
        <w:pStyle w:val="3GPPText"/>
        <w:numPr>
          <w:ilvl w:val="0"/>
          <w:numId w:val="12"/>
        </w:numPr>
        <w:spacing w:after="180"/>
        <w:rPr>
          <w:b w:val="0"/>
          <w:bCs w:val="0"/>
          <w:sz w:val="20"/>
          <w:szCs w:val="20"/>
          <w:lang w:val="en-GB"/>
        </w:rPr>
      </w:pPr>
      <w:r w:rsidRPr="002D27AD">
        <w:rPr>
          <w:b w:val="0"/>
          <w:bCs w:val="0"/>
          <w:sz w:val="20"/>
          <w:szCs w:val="20"/>
          <w:lang w:val="en-GB"/>
        </w:rPr>
        <w:t>SS-a (i.e., first-stage SS): For UE initial acquisition.</w:t>
      </w:r>
    </w:p>
    <w:p w14:paraId="0E47197F" w14:textId="77777777" w:rsidR="00CA46D2" w:rsidRPr="002D27AD" w:rsidRDefault="00CA46D2" w:rsidP="0047660F">
      <w:pPr>
        <w:pStyle w:val="3GPPText"/>
        <w:numPr>
          <w:ilvl w:val="1"/>
          <w:numId w:val="12"/>
        </w:numPr>
        <w:spacing w:after="180"/>
        <w:rPr>
          <w:b w:val="0"/>
          <w:bCs w:val="0"/>
          <w:sz w:val="20"/>
          <w:szCs w:val="20"/>
          <w:lang w:val="en-GB"/>
        </w:rPr>
      </w:pPr>
      <w:r w:rsidRPr="002D27AD">
        <w:rPr>
          <w:b w:val="0"/>
          <w:bCs w:val="0"/>
          <w:sz w:val="20"/>
          <w:szCs w:val="20"/>
          <w:lang w:val="en-GB"/>
        </w:rPr>
        <w:t xml:space="preserve">Initial access latency and measurement accuracy should be considered. For example, the SSB duration can be extended to meet the measurement accuracy. Initial acquisition latency for hundreds of </w:t>
      </w:r>
      <w:proofErr w:type="spellStart"/>
      <w:r w:rsidRPr="002D27AD">
        <w:rPr>
          <w:b w:val="0"/>
          <w:bCs w:val="0"/>
          <w:sz w:val="20"/>
          <w:szCs w:val="20"/>
          <w:lang w:val="en-GB"/>
        </w:rPr>
        <w:t>ms</w:t>
      </w:r>
      <w:proofErr w:type="spellEnd"/>
      <w:r w:rsidRPr="002D27AD">
        <w:rPr>
          <w:b w:val="0"/>
          <w:bCs w:val="0"/>
          <w:sz w:val="20"/>
          <w:szCs w:val="20"/>
          <w:lang w:val="en-GB"/>
        </w:rPr>
        <w:t xml:space="preserve"> is not impacted only at the cold start stage and it is expected to have limited impact on UE.  </w:t>
      </w:r>
    </w:p>
    <w:p w14:paraId="58A9DC26" w14:textId="77777777" w:rsidR="00CA46D2" w:rsidRPr="002D27AD" w:rsidRDefault="00CA46D2" w:rsidP="0047660F">
      <w:pPr>
        <w:pStyle w:val="3GPPText"/>
        <w:numPr>
          <w:ilvl w:val="1"/>
          <w:numId w:val="12"/>
        </w:numPr>
        <w:spacing w:after="180"/>
        <w:rPr>
          <w:b w:val="0"/>
          <w:bCs w:val="0"/>
          <w:sz w:val="20"/>
          <w:szCs w:val="20"/>
          <w:lang w:val="en-GB"/>
        </w:rPr>
      </w:pPr>
      <w:r w:rsidRPr="002D27AD">
        <w:rPr>
          <w:b w:val="0"/>
          <w:bCs w:val="0"/>
          <w:sz w:val="20"/>
          <w:szCs w:val="20"/>
          <w:lang w:val="en-GB"/>
        </w:rPr>
        <w:t>In case of cell free deployment, the SS-a can be transmitted by all TRPs within a CFA in a SFN manner. In case of multi-carrier deployment, the SS-a can be on the anchor carrier.</w:t>
      </w:r>
    </w:p>
    <w:p w14:paraId="076F94CB" w14:textId="77777777" w:rsidR="00CA46D2" w:rsidRPr="002D27AD" w:rsidRDefault="00CA46D2" w:rsidP="0047660F">
      <w:pPr>
        <w:pStyle w:val="3GPPText"/>
        <w:numPr>
          <w:ilvl w:val="1"/>
          <w:numId w:val="12"/>
        </w:numPr>
        <w:spacing w:after="180"/>
        <w:rPr>
          <w:b w:val="0"/>
          <w:bCs w:val="0"/>
          <w:sz w:val="20"/>
          <w:szCs w:val="20"/>
          <w:lang w:val="en-GB"/>
        </w:rPr>
      </w:pPr>
      <w:r w:rsidRPr="002D27AD">
        <w:rPr>
          <w:b w:val="0"/>
          <w:bCs w:val="0"/>
          <w:sz w:val="20"/>
          <w:szCs w:val="20"/>
          <w:lang w:val="en-GB"/>
        </w:rPr>
        <w:t>Further considering UE with LP WUR, the design of SS-</w:t>
      </w:r>
      <w:proofErr w:type="gramStart"/>
      <w:r w:rsidRPr="002D27AD">
        <w:rPr>
          <w:b w:val="0"/>
          <w:bCs w:val="0"/>
          <w:sz w:val="20"/>
          <w:szCs w:val="20"/>
          <w:lang w:val="en-GB"/>
        </w:rPr>
        <w:t>a</w:t>
      </w:r>
      <w:proofErr w:type="gramEnd"/>
      <w:r w:rsidRPr="002D27AD">
        <w:rPr>
          <w:b w:val="0"/>
          <w:bCs w:val="0"/>
          <w:sz w:val="20"/>
          <w:szCs w:val="20"/>
          <w:lang w:val="en-GB"/>
        </w:rPr>
        <w:t xml:space="preserve"> applicable for both MR and LR can be studied to support UE power saving in RRC idle/inactive state. In such a case, the SS-a can provide functionality as NR Rel-19 LP-SS to acquire rough synchronization for LP-WUS reception, and can also provide functionality of RRM measurement.</w:t>
      </w:r>
    </w:p>
    <w:p w14:paraId="5EABF44E" w14:textId="77777777" w:rsidR="00CA46D2" w:rsidRPr="002D27AD" w:rsidRDefault="00CA46D2" w:rsidP="0047660F">
      <w:pPr>
        <w:pStyle w:val="3GPPText"/>
        <w:numPr>
          <w:ilvl w:val="0"/>
          <w:numId w:val="12"/>
        </w:numPr>
        <w:spacing w:after="180"/>
        <w:rPr>
          <w:b w:val="0"/>
          <w:bCs w:val="0"/>
          <w:sz w:val="20"/>
          <w:szCs w:val="20"/>
          <w:lang w:val="en-GB"/>
        </w:rPr>
      </w:pPr>
      <w:r w:rsidRPr="002D27AD">
        <w:rPr>
          <w:b w:val="0"/>
          <w:bCs w:val="0"/>
          <w:sz w:val="20"/>
          <w:szCs w:val="20"/>
          <w:lang w:val="en-GB"/>
        </w:rPr>
        <w:lastRenderedPageBreak/>
        <w:t>MIB-a: Contain system information.</w:t>
      </w:r>
    </w:p>
    <w:p w14:paraId="05C835E5" w14:textId="77777777" w:rsidR="00CA46D2" w:rsidRPr="002D27AD" w:rsidRDefault="00CA46D2" w:rsidP="0047660F">
      <w:pPr>
        <w:pStyle w:val="3GPPText"/>
        <w:numPr>
          <w:ilvl w:val="1"/>
          <w:numId w:val="12"/>
        </w:numPr>
        <w:spacing w:after="180"/>
        <w:rPr>
          <w:b w:val="0"/>
          <w:bCs w:val="0"/>
          <w:sz w:val="20"/>
          <w:szCs w:val="20"/>
          <w:lang w:val="en-GB"/>
        </w:rPr>
      </w:pPr>
      <w:r w:rsidRPr="002D27AD">
        <w:rPr>
          <w:b w:val="0"/>
          <w:bCs w:val="0"/>
          <w:sz w:val="20"/>
          <w:szCs w:val="20"/>
          <w:lang w:val="en-GB"/>
        </w:rPr>
        <w:t>For UE capable of transmitting wake up signal, MIB-a can contain Msg1-a (i.e., UE wake up signal) configuration, which can be used to trigger TRP/carrier/beam-specific SS(B)-b on-demand transmission.</w:t>
      </w:r>
    </w:p>
    <w:p w14:paraId="6CC858B2" w14:textId="77777777" w:rsidR="00CA46D2" w:rsidRPr="002D27AD" w:rsidRDefault="00CA46D2" w:rsidP="0047660F">
      <w:pPr>
        <w:pStyle w:val="3GPPText"/>
        <w:numPr>
          <w:ilvl w:val="0"/>
          <w:numId w:val="12"/>
        </w:numPr>
        <w:spacing w:after="180"/>
        <w:rPr>
          <w:b w:val="0"/>
          <w:bCs w:val="0"/>
          <w:sz w:val="20"/>
          <w:szCs w:val="20"/>
          <w:lang w:val="en-GB"/>
        </w:rPr>
      </w:pPr>
      <w:r w:rsidRPr="002D27AD">
        <w:rPr>
          <w:b w:val="0"/>
          <w:bCs w:val="0"/>
          <w:sz w:val="20"/>
          <w:szCs w:val="20"/>
          <w:lang w:val="en-GB"/>
        </w:rPr>
        <w:t>[SIB1-a]: Contain system information, may or may not exist depending on different deployment options.</w:t>
      </w:r>
    </w:p>
    <w:p w14:paraId="5CFFA1F1" w14:textId="77777777" w:rsidR="00CA46D2" w:rsidRPr="002D27AD" w:rsidRDefault="00CA46D2" w:rsidP="0047660F">
      <w:pPr>
        <w:pStyle w:val="3GPPText"/>
        <w:numPr>
          <w:ilvl w:val="1"/>
          <w:numId w:val="12"/>
        </w:numPr>
        <w:spacing w:after="180"/>
        <w:rPr>
          <w:b w:val="0"/>
          <w:bCs w:val="0"/>
          <w:sz w:val="20"/>
          <w:szCs w:val="20"/>
          <w:lang w:val="en-GB"/>
        </w:rPr>
      </w:pPr>
      <w:r w:rsidRPr="002D27AD">
        <w:rPr>
          <w:b w:val="0"/>
          <w:bCs w:val="0"/>
          <w:sz w:val="20"/>
          <w:szCs w:val="20"/>
          <w:lang w:val="en-GB"/>
        </w:rPr>
        <w:t>In case of cell free deployment, if SIB-a exists, it can convey RACH resources for all TRPs/beams in the CFA, and a UE can attempt random access using a RACH resource associated to the selected “best” SS-b beam. In such a case, the SS-b can be a reference signal such as TRS or CSI-RS. Otherwise, if SIB-a does not exist, a UE can further receive SSB-b and SIB-b to select “best” RACH resources for access.</w:t>
      </w:r>
    </w:p>
    <w:p w14:paraId="55F48F5D" w14:textId="77777777" w:rsidR="00CA46D2" w:rsidRPr="002D27AD" w:rsidRDefault="00CA46D2" w:rsidP="0047660F">
      <w:pPr>
        <w:pStyle w:val="3GPPText"/>
        <w:numPr>
          <w:ilvl w:val="1"/>
          <w:numId w:val="12"/>
        </w:numPr>
        <w:spacing w:after="180"/>
        <w:rPr>
          <w:b w:val="0"/>
          <w:bCs w:val="0"/>
          <w:sz w:val="20"/>
          <w:szCs w:val="20"/>
          <w:lang w:val="en-GB"/>
        </w:rPr>
      </w:pPr>
      <w:r w:rsidRPr="002D27AD">
        <w:rPr>
          <w:b w:val="0"/>
          <w:bCs w:val="0"/>
          <w:sz w:val="20"/>
          <w:szCs w:val="20"/>
          <w:lang w:val="en-GB"/>
        </w:rPr>
        <w:t>In case of multi-carrier deployment, SIB-a always exists and contains system information for multiple carriers.</w:t>
      </w:r>
    </w:p>
    <w:p w14:paraId="222CC372" w14:textId="77777777" w:rsidR="00CA46D2" w:rsidRPr="002D27AD" w:rsidRDefault="00CA46D2" w:rsidP="00CA46D2">
      <w:pPr>
        <w:snapToGrid w:val="0"/>
        <w:jc w:val="both"/>
        <w:rPr>
          <w:b/>
          <w:bCs/>
          <w:i/>
          <w:iCs/>
          <w:u w:val="single"/>
          <w:lang w:eastAsia="zh-CN"/>
        </w:rPr>
      </w:pPr>
      <w:r w:rsidRPr="002D27AD">
        <w:rPr>
          <w:b/>
          <w:bCs/>
          <w:i/>
          <w:iCs/>
          <w:u w:val="single"/>
          <w:lang w:eastAsia="zh-CN"/>
        </w:rPr>
        <w:t>Step 2: Wake up or monitor the second-stage TRP/carrier/beam-specific signals/channels</w:t>
      </w:r>
    </w:p>
    <w:p w14:paraId="2A52AC08" w14:textId="77777777" w:rsidR="00CA46D2" w:rsidRPr="002D27AD" w:rsidRDefault="00CA46D2" w:rsidP="00CA46D2">
      <w:pPr>
        <w:snapToGrid w:val="0"/>
        <w:jc w:val="both"/>
        <w:rPr>
          <w:rFonts w:eastAsiaTheme="minorEastAsia"/>
          <w:lang w:eastAsia="zh-CN"/>
        </w:rPr>
      </w:pPr>
      <w:r w:rsidRPr="002D27AD">
        <w:rPr>
          <w:kern w:val="2"/>
          <w:lang w:eastAsia="zh-CN"/>
          <w14:ligatures w14:val="standardContextual"/>
        </w:rPr>
        <w:t>In Step 2, signals/channels for transmission/reception and corresponding functionality and characteristics are as follows.</w:t>
      </w:r>
    </w:p>
    <w:p w14:paraId="409E6A8D" w14:textId="77777777" w:rsidR="00CA46D2" w:rsidRPr="002D27AD" w:rsidRDefault="00CA46D2" w:rsidP="0047660F">
      <w:pPr>
        <w:pStyle w:val="3GPPText"/>
        <w:numPr>
          <w:ilvl w:val="0"/>
          <w:numId w:val="12"/>
        </w:numPr>
        <w:spacing w:after="180"/>
        <w:rPr>
          <w:b w:val="0"/>
          <w:bCs w:val="0"/>
          <w:sz w:val="20"/>
          <w:szCs w:val="20"/>
          <w:lang w:val="en-GB"/>
        </w:rPr>
      </w:pPr>
      <w:r w:rsidRPr="002D27AD">
        <w:rPr>
          <w:b w:val="0"/>
          <w:bCs w:val="0"/>
          <w:sz w:val="20"/>
          <w:szCs w:val="20"/>
          <w:lang w:val="en-GB"/>
        </w:rPr>
        <w:t>Msg1-a (i.e., UL wake up signal): For on-demand SS-b triggering.</w:t>
      </w:r>
    </w:p>
    <w:p w14:paraId="186A6D2E" w14:textId="77777777" w:rsidR="00CA46D2" w:rsidRPr="002D27AD" w:rsidRDefault="00CA46D2" w:rsidP="0047660F">
      <w:pPr>
        <w:pStyle w:val="aff3"/>
        <w:numPr>
          <w:ilvl w:val="1"/>
          <w:numId w:val="14"/>
        </w:numPr>
        <w:snapToGrid w:val="0"/>
        <w:spacing w:after="180"/>
        <w:ind w:leftChars="0"/>
        <w:jc w:val="both"/>
        <w:rPr>
          <w:rFonts w:ascii="Times New Roman" w:eastAsiaTheme="minorEastAsia" w:hAnsi="Times New Roman"/>
          <w:lang w:eastAsia="zh-CN"/>
        </w:rPr>
      </w:pPr>
      <w:r w:rsidRPr="002D27AD">
        <w:rPr>
          <w:rFonts w:ascii="Times New Roman" w:eastAsiaTheme="minorEastAsia" w:hAnsi="Times New Roman"/>
          <w:lang w:eastAsia="zh-CN"/>
        </w:rPr>
        <w:t>In case of cell free deployment, Msg1-a configuration can be common across all TRPs/beams in a CFA.</w:t>
      </w:r>
    </w:p>
    <w:p w14:paraId="45EB3BE7" w14:textId="77777777" w:rsidR="00CA46D2" w:rsidRPr="002D27AD" w:rsidRDefault="00CA46D2" w:rsidP="0047660F">
      <w:pPr>
        <w:pStyle w:val="aff3"/>
        <w:numPr>
          <w:ilvl w:val="1"/>
          <w:numId w:val="14"/>
        </w:numPr>
        <w:snapToGrid w:val="0"/>
        <w:spacing w:after="180"/>
        <w:ind w:leftChars="0"/>
        <w:jc w:val="both"/>
        <w:rPr>
          <w:rFonts w:ascii="Times New Roman" w:eastAsiaTheme="minorEastAsia" w:hAnsi="Times New Roman"/>
          <w:lang w:eastAsia="zh-CN"/>
        </w:rPr>
      </w:pPr>
      <w:r w:rsidRPr="002D27AD">
        <w:rPr>
          <w:rFonts w:ascii="Times New Roman" w:eastAsiaTheme="minorEastAsia" w:hAnsi="Times New Roman"/>
          <w:lang w:eastAsia="zh-CN"/>
        </w:rPr>
        <w:t>In case of multi-carrier deployment, Msg1-a configuration can be common across all carriers or carrier-dedicated.</w:t>
      </w:r>
    </w:p>
    <w:p w14:paraId="6C65DD9D" w14:textId="77777777" w:rsidR="00CA46D2" w:rsidRPr="002D27AD" w:rsidRDefault="00CA46D2" w:rsidP="0047660F">
      <w:pPr>
        <w:pStyle w:val="aff3"/>
        <w:numPr>
          <w:ilvl w:val="0"/>
          <w:numId w:val="14"/>
        </w:numPr>
        <w:snapToGrid w:val="0"/>
        <w:spacing w:after="180"/>
        <w:ind w:leftChars="0"/>
        <w:jc w:val="both"/>
        <w:rPr>
          <w:rFonts w:ascii="Times New Roman" w:eastAsiaTheme="minorEastAsia" w:hAnsi="Times New Roman"/>
          <w:lang w:eastAsia="zh-CN"/>
        </w:rPr>
      </w:pPr>
      <w:r w:rsidRPr="002D27AD">
        <w:rPr>
          <w:rFonts w:ascii="Times New Roman" w:eastAsiaTheme="minorEastAsia" w:hAnsi="Times New Roman"/>
          <w:lang w:eastAsia="zh-CN"/>
        </w:rPr>
        <w:t xml:space="preserve">LP-WUS: For a UE with LP-WUR in RRC idle/inactive state, the UE turns on MR upon </w:t>
      </w:r>
      <w:r w:rsidRPr="002D27AD">
        <w:rPr>
          <w:rFonts w:ascii="Times New Roman" w:hAnsi="Times New Roman"/>
          <w:szCs w:val="20"/>
        </w:rPr>
        <w:t>rece</w:t>
      </w:r>
      <w:r w:rsidRPr="002D27AD">
        <w:rPr>
          <w:rFonts w:ascii="Times New Roman" w:eastAsiaTheme="minorEastAsia" w:hAnsi="Times New Roman"/>
          <w:szCs w:val="20"/>
          <w:lang w:eastAsia="zh-CN"/>
        </w:rPr>
        <w:t>ption of</w:t>
      </w:r>
      <w:r w:rsidRPr="002D27AD">
        <w:rPr>
          <w:rFonts w:ascii="Times New Roman" w:hAnsi="Times New Roman"/>
          <w:szCs w:val="20"/>
        </w:rPr>
        <w:t xml:space="preserve"> a LP-WUS</w:t>
      </w:r>
      <w:r w:rsidRPr="002D27AD">
        <w:rPr>
          <w:rFonts w:ascii="Times New Roman" w:eastAsiaTheme="minorEastAsia" w:hAnsi="Times New Roman"/>
          <w:lang w:eastAsia="zh-CN"/>
        </w:rPr>
        <w:t>.</w:t>
      </w:r>
    </w:p>
    <w:p w14:paraId="1AF3C1EE" w14:textId="77777777" w:rsidR="00CA46D2" w:rsidRPr="002D27AD" w:rsidRDefault="00CA46D2" w:rsidP="0047660F">
      <w:pPr>
        <w:pStyle w:val="aff3"/>
        <w:numPr>
          <w:ilvl w:val="0"/>
          <w:numId w:val="14"/>
        </w:numPr>
        <w:snapToGrid w:val="0"/>
        <w:spacing w:after="180"/>
        <w:ind w:leftChars="0"/>
        <w:jc w:val="both"/>
        <w:rPr>
          <w:rFonts w:ascii="Times New Roman" w:eastAsiaTheme="minorEastAsia" w:hAnsi="Times New Roman"/>
          <w:lang w:eastAsia="zh-CN"/>
        </w:rPr>
      </w:pPr>
      <w:r w:rsidRPr="002D27AD">
        <w:rPr>
          <w:rFonts w:ascii="Times New Roman" w:eastAsiaTheme="minorEastAsia" w:hAnsi="Times New Roman"/>
          <w:lang w:eastAsia="zh-CN"/>
        </w:rPr>
        <w:t>SS-b (i.e., second-stage SS): For fine TRP/carrier/beam-specific synchronization</w:t>
      </w:r>
    </w:p>
    <w:p w14:paraId="14637E89" w14:textId="77777777" w:rsidR="00CA46D2" w:rsidRPr="002D27AD" w:rsidRDefault="00CA46D2" w:rsidP="0047660F">
      <w:pPr>
        <w:pStyle w:val="aff3"/>
        <w:numPr>
          <w:ilvl w:val="1"/>
          <w:numId w:val="14"/>
        </w:numPr>
        <w:snapToGrid w:val="0"/>
        <w:spacing w:after="180"/>
        <w:ind w:leftChars="0"/>
        <w:jc w:val="both"/>
        <w:rPr>
          <w:rFonts w:ascii="Times New Roman" w:eastAsiaTheme="minorEastAsia" w:hAnsi="Times New Roman"/>
          <w:lang w:eastAsia="zh-CN"/>
        </w:rPr>
      </w:pPr>
      <w:r w:rsidRPr="002D27AD">
        <w:rPr>
          <w:rFonts w:ascii="Times New Roman" w:eastAsiaTheme="minorEastAsia" w:hAnsi="Times New Roman"/>
          <w:lang w:eastAsia="zh-CN"/>
        </w:rPr>
        <w:t>SS-b can be a synchronization signal or a reference signal such as TRP or CSI-RS.</w:t>
      </w:r>
    </w:p>
    <w:p w14:paraId="47FA14A7" w14:textId="77777777" w:rsidR="00CA46D2" w:rsidRPr="002D27AD" w:rsidRDefault="00CA46D2" w:rsidP="0047660F">
      <w:pPr>
        <w:pStyle w:val="aff3"/>
        <w:numPr>
          <w:ilvl w:val="1"/>
          <w:numId w:val="14"/>
        </w:numPr>
        <w:snapToGrid w:val="0"/>
        <w:spacing w:after="180"/>
        <w:ind w:leftChars="0"/>
        <w:jc w:val="both"/>
        <w:rPr>
          <w:rFonts w:ascii="Times New Roman" w:eastAsiaTheme="minorEastAsia" w:hAnsi="Times New Roman"/>
          <w:lang w:eastAsia="zh-CN"/>
        </w:rPr>
      </w:pPr>
      <w:r w:rsidRPr="002D27AD">
        <w:rPr>
          <w:rFonts w:ascii="Times New Roman" w:eastAsiaTheme="minorEastAsia" w:hAnsi="Times New Roman"/>
          <w:lang w:eastAsia="zh-CN"/>
        </w:rPr>
        <w:t xml:space="preserve">In case of cell free deployment, SS-b is TRP/beam-specific. A UE can </w:t>
      </w:r>
      <w:r w:rsidRPr="002D27AD">
        <w:rPr>
          <w:rFonts w:ascii="Times New Roman" w:hAnsi="Times New Roman"/>
        </w:rPr>
        <w:t>measure multiple SS-b</w:t>
      </w:r>
      <w:r w:rsidRPr="002D27AD">
        <w:rPr>
          <w:rFonts w:ascii="Times New Roman" w:eastAsiaTheme="minorEastAsia" w:hAnsi="Times New Roman"/>
          <w:lang w:eastAsia="zh-CN"/>
        </w:rPr>
        <w:t>(</w:t>
      </w:r>
      <w:r w:rsidRPr="002D27AD">
        <w:rPr>
          <w:rFonts w:ascii="Times New Roman" w:hAnsi="Times New Roman"/>
        </w:rPr>
        <w:t>s</w:t>
      </w:r>
      <w:r w:rsidRPr="002D27AD">
        <w:rPr>
          <w:rFonts w:ascii="Times New Roman" w:eastAsiaTheme="minorEastAsia" w:hAnsi="Times New Roman"/>
          <w:lang w:eastAsia="zh-CN"/>
        </w:rPr>
        <w:t>)</w:t>
      </w:r>
      <w:r w:rsidRPr="002D27AD">
        <w:rPr>
          <w:rFonts w:ascii="Times New Roman" w:hAnsi="Times New Roman"/>
        </w:rPr>
        <w:t xml:space="preserve"> from multiple TRPs</w:t>
      </w:r>
      <w:r w:rsidRPr="002D27AD">
        <w:rPr>
          <w:rFonts w:ascii="Times New Roman" w:eastAsiaTheme="minorEastAsia" w:hAnsi="Times New Roman"/>
          <w:lang w:eastAsia="zh-CN"/>
        </w:rPr>
        <w:t>/beams</w:t>
      </w:r>
      <w:r w:rsidRPr="002D27AD">
        <w:rPr>
          <w:rFonts w:ascii="Times New Roman" w:hAnsi="Times New Roman"/>
        </w:rPr>
        <w:t xml:space="preserve"> to select “best” RACH resource</w:t>
      </w:r>
      <w:r w:rsidRPr="002D27AD">
        <w:rPr>
          <w:rFonts w:ascii="Times New Roman" w:eastAsiaTheme="minorEastAsia" w:hAnsi="Times New Roman"/>
          <w:lang w:eastAsia="zh-CN"/>
        </w:rPr>
        <w:t>(s)</w:t>
      </w:r>
      <w:r w:rsidRPr="002D27AD">
        <w:rPr>
          <w:rFonts w:ascii="Times New Roman" w:hAnsi="Times New Roman"/>
        </w:rPr>
        <w:t xml:space="preserve"> and access corresponding TRP</w:t>
      </w:r>
      <w:r w:rsidRPr="002D27AD">
        <w:rPr>
          <w:rFonts w:ascii="Times New Roman" w:eastAsiaTheme="minorEastAsia" w:hAnsi="Times New Roman"/>
          <w:lang w:eastAsia="zh-CN"/>
        </w:rPr>
        <w:t>(s)</w:t>
      </w:r>
      <w:r w:rsidRPr="002D27AD">
        <w:rPr>
          <w:rFonts w:ascii="Times New Roman" w:hAnsi="Times New Roman"/>
        </w:rPr>
        <w:t>.</w:t>
      </w:r>
      <w:r w:rsidRPr="002D27AD">
        <w:rPr>
          <w:rFonts w:ascii="Times New Roman" w:eastAsiaTheme="minorEastAsia" w:hAnsi="Times New Roman"/>
          <w:lang w:eastAsia="zh-CN"/>
        </w:rPr>
        <w:t xml:space="preserve"> SS-b transmission can be on-demand triggered by UE wake up signal (Msg1-a), or on-demand measured by UE.</w:t>
      </w:r>
    </w:p>
    <w:p w14:paraId="5FF71E10" w14:textId="77777777" w:rsidR="00CA46D2" w:rsidRPr="002D27AD" w:rsidRDefault="00CA46D2" w:rsidP="0047660F">
      <w:pPr>
        <w:pStyle w:val="aff3"/>
        <w:numPr>
          <w:ilvl w:val="1"/>
          <w:numId w:val="14"/>
        </w:numPr>
        <w:snapToGrid w:val="0"/>
        <w:spacing w:after="180"/>
        <w:ind w:leftChars="0"/>
        <w:jc w:val="both"/>
        <w:rPr>
          <w:rFonts w:ascii="Times New Roman" w:eastAsiaTheme="minorEastAsia" w:hAnsi="Times New Roman"/>
          <w:lang w:eastAsia="zh-CN"/>
        </w:rPr>
      </w:pPr>
      <w:r w:rsidRPr="002D27AD">
        <w:rPr>
          <w:rFonts w:ascii="Times New Roman" w:eastAsiaTheme="minorEastAsia" w:hAnsi="Times New Roman"/>
          <w:lang w:eastAsia="zh-CN"/>
        </w:rPr>
        <w:t>In case of multi-carrier deployment, SS-b is carrier-specific. SS-b transmission can be on-demand triggered by UE wake up signal (Msg1-a) for early quality measurement, if carrier selection, synchronization and beam association can be achieved by SS-a transmitted on the anchor carrier; otherwise, SS-b can be sparsely transmitted on non-anchor carriers for a UE to determine the carrier for access, acquire synchronization and beam association.</w:t>
      </w:r>
    </w:p>
    <w:p w14:paraId="26492C06" w14:textId="77777777" w:rsidR="00CA46D2" w:rsidRPr="002D27AD" w:rsidRDefault="00CA46D2" w:rsidP="0047660F">
      <w:pPr>
        <w:pStyle w:val="aff3"/>
        <w:numPr>
          <w:ilvl w:val="0"/>
          <w:numId w:val="14"/>
        </w:numPr>
        <w:snapToGrid w:val="0"/>
        <w:spacing w:after="180"/>
        <w:ind w:leftChars="0"/>
        <w:jc w:val="both"/>
        <w:rPr>
          <w:rFonts w:ascii="Times New Roman" w:eastAsiaTheme="minorEastAsia" w:hAnsi="Times New Roman"/>
          <w:lang w:eastAsia="zh-CN"/>
        </w:rPr>
      </w:pPr>
      <w:r w:rsidRPr="002D27AD">
        <w:rPr>
          <w:rFonts w:ascii="Times New Roman" w:eastAsiaTheme="minorEastAsia" w:hAnsi="Times New Roman"/>
          <w:lang w:eastAsia="zh-CN"/>
        </w:rPr>
        <w:t xml:space="preserve">[MIB-b and SIB1-b]: Contain TRP-specific system information, </w:t>
      </w:r>
      <w:r w:rsidRPr="002D27AD">
        <w:rPr>
          <w:rFonts w:ascii="Times New Roman" w:eastAsia="宋体" w:hAnsi="Times New Roman"/>
          <w:szCs w:val="20"/>
          <w:lang w:eastAsia="zh-CN"/>
        </w:rPr>
        <w:t xml:space="preserve">may </w:t>
      </w:r>
      <w:r w:rsidRPr="002D27AD">
        <w:rPr>
          <w:rFonts w:ascii="Times New Roman" w:hAnsi="Times New Roman"/>
          <w:szCs w:val="20"/>
        </w:rPr>
        <w:t>or may not exist depending on different deployment options</w:t>
      </w:r>
      <w:r w:rsidRPr="002D27AD">
        <w:rPr>
          <w:rFonts w:ascii="Times New Roman" w:eastAsiaTheme="minorEastAsia" w:hAnsi="Times New Roman"/>
          <w:szCs w:val="20"/>
          <w:lang w:eastAsia="zh-CN"/>
        </w:rPr>
        <w:t>.</w:t>
      </w:r>
    </w:p>
    <w:p w14:paraId="602A9E58" w14:textId="77777777" w:rsidR="00CA46D2" w:rsidRPr="002D27AD" w:rsidRDefault="00CA46D2" w:rsidP="0047660F">
      <w:pPr>
        <w:pStyle w:val="aff3"/>
        <w:numPr>
          <w:ilvl w:val="1"/>
          <w:numId w:val="14"/>
        </w:numPr>
        <w:snapToGrid w:val="0"/>
        <w:spacing w:after="180"/>
        <w:ind w:leftChars="0"/>
        <w:jc w:val="both"/>
        <w:rPr>
          <w:rFonts w:ascii="Times New Roman" w:eastAsiaTheme="minorEastAsia" w:hAnsi="Times New Roman"/>
          <w:lang w:eastAsia="zh-CN"/>
        </w:rPr>
      </w:pPr>
      <w:r w:rsidRPr="002D27AD">
        <w:rPr>
          <w:rFonts w:ascii="Times New Roman" w:eastAsiaTheme="minorEastAsia" w:hAnsi="Times New Roman"/>
          <w:lang w:eastAsia="zh-CN"/>
        </w:rPr>
        <w:t>In case of cell free deployment, if SIB-a does not exist or does not provide all required information, MIB-b and SIB-b contains TRP-specific system information.</w:t>
      </w:r>
    </w:p>
    <w:p w14:paraId="5E0990B3" w14:textId="77777777" w:rsidR="00CA46D2" w:rsidRPr="002D27AD" w:rsidRDefault="00CA46D2" w:rsidP="0047660F">
      <w:pPr>
        <w:pStyle w:val="aff3"/>
        <w:numPr>
          <w:ilvl w:val="0"/>
          <w:numId w:val="14"/>
        </w:numPr>
        <w:snapToGrid w:val="0"/>
        <w:spacing w:after="180"/>
        <w:ind w:leftChars="0" w:left="442" w:hanging="442"/>
        <w:jc w:val="both"/>
        <w:rPr>
          <w:rFonts w:ascii="Times New Roman" w:eastAsiaTheme="minorEastAsia" w:hAnsi="Times New Roman"/>
          <w:lang w:eastAsia="zh-CN"/>
        </w:rPr>
      </w:pPr>
      <w:r w:rsidRPr="002D27AD">
        <w:rPr>
          <w:rFonts w:ascii="Times New Roman" w:eastAsiaTheme="minorEastAsia" w:hAnsi="Times New Roman"/>
          <w:lang w:eastAsia="zh-CN"/>
        </w:rPr>
        <w:t>Msg1-b: For UE attempts random access.</w:t>
      </w:r>
    </w:p>
    <w:p w14:paraId="30011119" w14:textId="77777777" w:rsidR="00CA46D2" w:rsidRPr="002D27AD" w:rsidRDefault="00CA46D2" w:rsidP="0047660F">
      <w:pPr>
        <w:pStyle w:val="aff3"/>
        <w:numPr>
          <w:ilvl w:val="1"/>
          <w:numId w:val="14"/>
        </w:numPr>
        <w:snapToGrid w:val="0"/>
        <w:spacing w:after="180"/>
        <w:ind w:leftChars="0"/>
        <w:jc w:val="both"/>
        <w:rPr>
          <w:rFonts w:ascii="Times New Roman" w:eastAsiaTheme="minorEastAsia" w:hAnsi="Times New Roman"/>
          <w:lang w:eastAsia="zh-CN"/>
        </w:rPr>
      </w:pPr>
      <w:r w:rsidRPr="002D27AD">
        <w:rPr>
          <w:rFonts w:ascii="Times New Roman" w:eastAsiaTheme="minorEastAsia" w:hAnsi="Times New Roman"/>
          <w:lang w:eastAsia="zh-CN"/>
        </w:rPr>
        <w:t>In case of cell free deployment, Msg1-b(s) towards one or multiple TRP(s) can be transmitted.</w:t>
      </w:r>
    </w:p>
    <w:p w14:paraId="33F9BF67" w14:textId="77777777" w:rsidR="00CA46D2" w:rsidRPr="002D27AD" w:rsidRDefault="00CA46D2" w:rsidP="0047660F">
      <w:pPr>
        <w:pStyle w:val="aff3"/>
        <w:numPr>
          <w:ilvl w:val="1"/>
          <w:numId w:val="14"/>
        </w:numPr>
        <w:snapToGrid w:val="0"/>
        <w:spacing w:after="180"/>
        <w:ind w:leftChars="0"/>
        <w:jc w:val="both"/>
        <w:rPr>
          <w:rFonts w:ascii="Times New Roman" w:eastAsiaTheme="minorEastAsia" w:hAnsi="Times New Roman"/>
          <w:lang w:eastAsia="zh-CN"/>
        </w:rPr>
      </w:pPr>
      <w:r w:rsidRPr="002D27AD">
        <w:rPr>
          <w:rFonts w:ascii="Times New Roman" w:eastAsiaTheme="minorEastAsia" w:hAnsi="Times New Roman"/>
          <w:lang w:eastAsia="zh-CN"/>
        </w:rPr>
        <w:t>In case of multi-carrier deployment, Msg1-b can be transmitted on the anchor carrier, or on the selected non-anchor carrier.</w:t>
      </w:r>
    </w:p>
    <w:p w14:paraId="0F30ABA9" w14:textId="77777777" w:rsidR="00CA46D2" w:rsidRPr="002D27AD" w:rsidRDefault="00CA46D2" w:rsidP="00046CB1">
      <w:pPr>
        <w:pStyle w:val="aff3"/>
        <w:numPr>
          <w:ilvl w:val="0"/>
          <w:numId w:val="41"/>
        </w:numPr>
        <w:spacing w:after="180"/>
        <w:ind w:leftChars="0"/>
        <w:jc w:val="both"/>
        <w:rPr>
          <w:rFonts w:ascii="Times New Roman" w:eastAsiaTheme="minorEastAsia" w:hAnsi="Times New Roman"/>
          <w:b/>
          <w:bCs/>
          <w:lang w:eastAsia="zh-CN"/>
        </w:rPr>
      </w:pPr>
      <w:r w:rsidRPr="002D27AD">
        <w:rPr>
          <w:rFonts w:ascii="Times New Roman" w:eastAsiaTheme="minorEastAsia" w:hAnsi="Times New Roman"/>
          <w:b/>
          <w:bCs/>
          <w:lang w:eastAsia="zh-CN"/>
        </w:rPr>
        <w:t>RAN1 should study 6GR initial access procedure including,</w:t>
      </w:r>
    </w:p>
    <w:p w14:paraId="593632AF" w14:textId="77777777" w:rsidR="00CA46D2" w:rsidRPr="002D27AD" w:rsidRDefault="00CA46D2" w:rsidP="0047660F">
      <w:pPr>
        <w:pStyle w:val="aff3"/>
        <w:numPr>
          <w:ilvl w:val="0"/>
          <w:numId w:val="15"/>
        </w:numPr>
        <w:spacing w:after="180"/>
        <w:ind w:leftChars="0" w:hanging="442"/>
        <w:jc w:val="both"/>
        <w:rPr>
          <w:rFonts w:ascii="Times New Roman" w:hAnsi="Times New Roman"/>
          <w:b/>
          <w:bCs/>
          <w:lang w:eastAsia="zh-CN"/>
        </w:rPr>
      </w:pPr>
      <w:r w:rsidRPr="002D27AD">
        <w:rPr>
          <w:rFonts w:ascii="Times New Roman" w:eastAsiaTheme="minorEastAsia" w:hAnsi="Times New Roman"/>
          <w:b/>
          <w:bCs/>
          <w:lang w:eastAsia="zh-CN"/>
        </w:rPr>
        <w:t xml:space="preserve">Step 1: Detection of “always-on” first-stage signals/channels. </w:t>
      </w:r>
    </w:p>
    <w:p w14:paraId="0F433792" w14:textId="77777777" w:rsidR="00CA46D2" w:rsidRPr="002D27AD" w:rsidRDefault="00CA46D2" w:rsidP="0047660F">
      <w:pPr>
        <w:pStyle w:val="aff3"/>
        <w:numPr>
          <w:ilvl w:val="1"/>
          <w:numId w:val="15"/>
        </w:numPr>
        <w:spacing w:after="180"/>
        <w:ind w:leftChars="0" w:hanging="442"/>
        <w:jc w:val="both"/>
        <w:rPr>
          <w:rFonts w:ascii="Times New Roman" w:hAnsi="Times New Roman"/>
          <w:b/>
          <w:bCs/>
          <w:lang w:eastAsia="zh-CN"/>
        </w:rPr>
      </w:pPr>
      <w:r w:rsidRPr="002D27AD">
        <w:rPr>
          <w:rFonts w:ascii="Times New Roman" w:eastAsiaTheme="minorEastAsia" w:hAnsi="Times New Roman"/>
          <w:b/>
          <w:bCs/>
          <w:lang w:eastAsia="zh-CN"/>
        </w:rPr>
        <w:t>The first-stage signal/channel can have extended duration considering access latency and measurement accuracy;</w:t>
      </w:r>
    </w:p>
    <w:p w14:paraId="20B7A745" w14:textId="77777777" w:rsidR="00CA46D2" w:rsidRPr="002D27AD" w:rsidRDefault="00CA46D2" w:rsidP="0047660F">
      <w:pPr>
        <w:pStyle w:val="aff3"/>
        <w:numPr>
          <w:ilvl w:val="1"/>
          <w:numId w:val="15"/>
        </w:numPr>
        <w:spacing w:after="180"/>
        <w:ind w:leftChars="0" w:hanging="442"/>
        <w:jc w:val="both"/>
        <w:rPr>
          <w:rFonts w:ascii="Times New Roman" w:hAnsi="Times New Roman"/>
          <w:b/>
          <w:bCs/>
          <w:lang w:eastAsia="zh-CN"/>
        </w:rPr>
      </w:pPr>
      <w:r w:rsidRPr="002D27AD">
        <w:rPr>
          <w:rFonts w:ascii="Times New Roman" w:eastAsiaTheme="minorEastAsia" w:hAnsi="Times New Roman"/>
          <w:b/>
          <w:bCs/>
          <w:lang w:eastAsia="zh-CN"/>
        </w:rPr>
        <w:t>The first-stage signal can be applicable for both MR and LR for UE power saving;</w:t>
      </w:r>
    </w:p>
    <w:p w14:paraId="4098C3A1" w14:textId="77777777" w:rsidR="00CA46D2" w:rsidRPr="002D27AD" w:rsidRDefault="00CA46D2" w:rsidP="0047660F">
      <w:pPr>
        <w:pStyle w:val="aff3"/>
        <w:numPr>
          <w:ilvl w:val="1"/>
          <w:numId w:val="15"/>
        </w:numPr>
        <w:spacing w:after="180"/>
        <w:ind w:leftChars="0" w:hanging="442"/>
        <w:jc w:val="both"/>
        <w:rPr>
          <w:rFonts w:ascii="Times New Roman" w:hAnsi="Times New Roman"/>
          <w:b/>
          <w:bCs/>
          <w:lang w:eastAsia="zh-CN"/>
        </w:rPr>
      </w:pPr>
      <w:r w:rsidRPr="002D27AD">
        <w:rPr>
          <w:rFonts w:ascii="Times New Roman" w:eastAsiaTheme="minorEastAsia" w:hAnsi="Times New Roman"/>
          <w:b/>
          <w:bCs/>
          <w:lang w:eastAsia="zh-CN"/>
        </w:rPr>
        <w:t>The first-stage signal/channel is CFA-specific signal/channel for cell free deployment, and is on anchor carrier for multi-carrier deployment.</w:t>
      </w:r>
    </w:p>
    <w:p w14:paraId="3F95CEDB" w14:textId="77777777" w:rsidR="00CA46D2" w:rsidRPr="002D27AD" w:rsidRDefault="00CA46D2" w:rsidP="0047660F">
      <w:pPr>
        <w:pStyle w:val="aff3"/>
        <w:numPr>
          <w:ilvl w:val="0"/>
          <w:numId w:val="15"/>
        </w:numPr>
        <w:spacing w:after="180"/>
        <w:ind w:leftChars="0" w:hanging="442"/>
        <w:jc w:val="both"/>
        <w:rPr>
          <w:rFonts w:ascii="Times New Roman" w:hAnsi="Times New Roman"/>
          <w:b/>
          <w:bCs/>
          <w:lang w:eastAsia="zh-CN"/>
        </w:rPr>
      </w:pPr>
      <w:r w:rsidRPr="002D27AD">
        <w:rPr>
          <w:rFonts w:ascii="Times New Roman" w:eastAsiaTheme="minorEastAsia" w:hAnsi="Times New Roman"/>
          <w:b/>
          <w:bCs/>
          <w:lang w:eastAsia="zh-CN"/>
        </w:rPr>
        <w:t xml:space="preserve">Step 2: Wake up or monitor second-stage TRP/carrier/beam-specific signals/channels. </w:t>
      </w:r>
    </w:p>
    <w:p w14:paraId="712D7974" w14:textId="77777777" w:rsidR="00CA46D2" w:rsidRPr="002D27AD" w:rsidRDefault="00CA46D2" w:rsidP="0047660F">
      <w:pPr>
        <w:pStyle w:val="aff3"/>
        <w:numPr>
          <w:ilvl w:val="1"/>
          <w:numId w:val="15"/>
        </w:numPr>
        <w:spacing w:after="180"/>
        <w:ind w:leftChars="0" w:hanging="442"/>
        <w:jc w:val="both"/>
        <w:rPr>
          <w:rFonts w:ascii="Times New Roman" w:hAnsi="Times New Roman"/>
          <w:b/>
          <w:bCs/>
          <w:lang w:eastAsia="zh-CN"/>
        </w:rPr>
      </w:pPr>
      <w:r w:rsidRPr="002D27AD">
        <w:rPr>
          <w:rFonts w:ascii="Times New Roman" w:eastAsiaTheme="minorEastAsia" w:hAnsi="Times New Roman"/>
          <w:b/>
          <w:bCs/>
          <w:lang w:eastAsia="zh-CN"/>
        </w:rPr>
        <w:t>The second-stage signal/channel can be on-demand transmission triggered by UE wake up;</w:t>
      </w:r>
    </w:p>
    <w:p w14:paraId="7899456F" w14:textId="77777777" w:rsidR="00CA46D2" w:rsidRPr="002D27AD" w:rsidRDefault="00CA46D2" w:rsidP="0047660F">
      <w:pPr>
        <w:pStyle w:val="aff3"/>
        <w:numPr>
          <w:ilvl w:val="1"/>
          <w:numId w:val="15"/>
        </w:numPr>
        <w:spacing w:after="180"/>
        <w:ind w:leftChars="0" w:hanging="442"/>
        <w:jc w:val="both"/>
        <w:rPr>
          <w:rFonts w:ascii="Times New Roman" w:hAnsi="Times New Roman"/>
          <w:b/>
          <w:bCs/>
          <w:lang w:eastAsia="zh-CN"/>
        </w:rPr>
      </w:pPr>
      <w:r w:rsidRPr="002D27AD">
        <w:rPr>
          <w:rFonts w:ascii="Times New Roman" w:eastAsiaTheme="minorEastAsia" w:hAnsi="Times New Roman"/>
          <w:b/>
          <w:bCs/>
          <w:lang w:eastAsia="zh-CN"/>
        </w:rPr>
        <w:t>The second-stage signal/channel can be on-demand monitored by UE when necessary;</w:t>
      </w:r>
    </w:p>
    <w:p w14:paraId="2B099B8D" w14:textId="77777777" w:rsidR="00CA46D2" w:rsidRPr="002D27AD" w:rsidRDefault="00CA46D2" w:rsidP="0047660F">
      <w:pPr>
        <w:pStyle w:val="aff3"/>
        <w:numPr>
          <w:ilvl w:val="1"/>
          <w:numId w:val="15"/>
        </w:numPr>
        <w:spacing w:after="180"/>
        <w:ind w:leftChars="0" w:hanging="442"/>
        <w:jc w:val="both"/>
        <w:rPr>
          <w:rFonts w:ascii="Times New Roman" w:hAnsi="Times New Roman"/>
          <w:b/>
          <w:bCs/>
          <w:lang w:eastAsia="zh-CN"/>
        </w:rPr>
      </w:pPr>
      <w:r w:rsidRPr="002D27AD">
        <w:rPr>
          <w:rFonts w:ascii="Times New Roman" w:eastAsiaTheme="minorEastAsia" w:hAnsi="Times New Roman"/>
          <w:b/>
          <w:bCs/>
          <w:lang w:eastAsia="zh-CN"/>
        </w:rPr>
        <w:t>The second-stage signal/channel can be sparsely transmitted on non-anchor carriers in multi-carrier deployment;</w:t>
      </w:r>
    </w:p>
    <w:p w14:paraId="2AA13D2D" w14:textId="77777777" w:rsidR="00CA46D2" w:rsidRPr="002D27AD" w:rsidRDefault="00CA46D2" w:rsidP="0047660F">
      <w:pPr>
        <w:pStyle w:val="aff3"/>
        <w:numPr>
          <w:ilvl w:val="1"/>
          <w:numId w:val="15"/>
        </w:numPr>
        <w:spacing w:after="180"/>
        <w:ind w:leftChars="0" w:hanging="442"/>
        <w:jc w:val="both"/>
        <w:rPr>
          <w:rFonts w:ascii="Times New Roman" w:hAnsi="Times New Roman"/>
          <w:b/>
          <w:bCs/>
          <w:lang w:eastAsia="zh-CN"/>
        </w:rPr>
      </w:pPr>
      <w:r w:rsidRPr="002D27AD">
        <w:rPr>
          <w:rFonts w:ascii="Times New Roman" w:eastAsiaTheme="minorEastAsia" w:hAnsi="Times New Roman"/>
          <w:b/>
          <w:bCs/>
          <w:lang w:eastAsia="zh-CN"/>
        </w:rPr>
        <w:t>The second stage signal/channel is TRP/beam-specific in cell free deployment, and is carrier-specific in multi-carrier deployment;</w:t>
      </w:r>
    </w:p>
    <w:p w14:paraId="7479A5EE" w14:textId="614E75C4" w:rsidR="00CA46D2" w:rsidRPr="002D27AD" w:rsidRDefault="00CA46D2" w:rsidP="0047660F">
      <w:pPr>
        <w:pStyle w:val="aff3"/>
        <w:numPr>
          <w:ilvl w:val="1"/>
          <w:numId w:val="15"/>
        </w:numPr>
        <w:spacing w:after="180"/>
        <w:ind w:leftChars="0" w:hanging="442"/>
        <w:jc w:val="both"/>
        <w:rPr>
          <w:rFonts w:ascii="Times New Roman" w:hAnsi="Times New Roman"/>
          <w:lang w:eastAsia="zh-CN"/>
        </w:rPr>
      </w:pPr>
      <w:r w:rsidRPr="002D27AD">
        <w:rPr>
          <w:rFonts w:ascii="Times New Roman" w:eastAsiaTheme="minorEastAsia" w:hAnsi="Times New Roman"/>
          <w:b/>
          <w:bCs/>
          <w:lang w:eastAsia="zh-CN"/>
        </w:rPr>
        <w:t>Msg1-b(s) can be sent towards one or multiple TRP(s) in cell free deployment, or Msg1-b can be sent on the anchor carrier or on the selected non-anchor carrier in multi-carrier deployment.</w:t>
      </w:r>
    </w:p>
    <w:p w14:paraId="2DE2A1E8" w14:textId="77777777" w:rsidR="003D0A3A" w:rsidRPr="002D27AD" w:rsidRDefault="003D0A3A">
      <w:pPr>
        <w:ind w:hanging="840"/>
        <w:jc w:val="both"/>
        <w:rPr>
          <w:b/>
          <w:bCs/>
          <w:lang w:eastAsia="zh-CN"/>
        </w:rPr>
      </w:pPr>
    </w:p>
    <w:p w14:paraId="381DD007" w14:textId="6C0AF38A" w:rsidR="00EA2B7F" w:rsidRPr="002D27AD" w:rsidRDefault="00EA2B7F" w:rsidP="00EA2B7F">
      <w:pPr>
        <w:pStyle w:val="10"/>
        <w:spacing w:before="120"/>
        <w:rPr>
          <w:rFonts w:ascii="Times New Roman" w:hAnsi="Times New Roman"/>
          <w:lang w:val="en-US" w:eastAsia="zh-CN"/>
        </w:rPr>
      </w:pPr>
      <w:r w:rsidRPr="002D27AD">
        <w:rPr>
          <w:rFonts w:ascii="Times New Roman" w:hAnsi="Times New Roman"/>
          <w:lang w:val="en-US" w:eastAsia="zh-CN"/>
        </w:rPr>
        <w:t>6GR spectrum utilization and aggregation</w:t>
      </w:r>
    </w:p>
    <w:p w14:paraId="6C9959E4" w14:textId="77777777" w:rsidR="002C6B86" w:rsidRPr="002D27AD" w:rsidRDefault="002C6B86" w:rsidP="002C6B86">
      <w:pPr>
        <w:rPr>
          <w:lang w:val="en-US" w:eastAsia="zh-CN"/>
        </w:rPr>
      </w:pPr>
      <w:r w:rsidRPr="002D27AD">
        <w:rPr>
          <w:lang w:val="en-US" w:eastAsia="zh-CN"/>
        </w:rPr>
        <w:t>The following agreement was made during RAN1#122 meeting,</w:t>
      </w:r>
    </w:p>
    <w:tbl>
      <w:tblPr>
        <w:tblStyle w:val="afc"/>
        <w:tblW w:w="0" w:type="auto"/>
        <w:tblLook w:val="04A0" w:firstRow="1" w:lastRow="0" w:firstColumn="1" w:lastColumn="0" w:noHBand="0" w:noVBand="1"/>
      </w:tblPr>
      <w:tblGrid>
        <w:gridCol w:w="10763"/>
      </w:tblGrid>
      <w:tr w:rsidR="002C6B86" w:rsidRPr="002D27AD" w14:paraId="3BA83410" w14:textId="77777777" w:rsidTr="00E5226B">
        <w:tc>
          <w:tcPr>
            <w:tcW w:w="10989" w:type="dxa"/>
          </w:tcPr>
          <w:p w14:paraId="521A71F1" w14:textId="77777777" w:rsidR="002C6B86" w:rsidRPr="002D27AD" w:rsidRDefault="002C6B86" w:rsidP="00E5226B">
            <w:pPr>
              <w:rPr>
                <w:rFonts w:eastAsia="等线"/>
                <w:highlight w:val="green"/>
                <w:lang w:val="en-US" w:eastAsia="zh-CN"/>
              </w:rPr>
            </w:pPr>
            <w:r w:rsidRPr="002D27AD">
              <w:rPr>
                <w:rFonts w:eastAsia="等线"/>
                <w:highlight w:val="green"/>
                <w:lang w:val="en-US" w:eastAsia="zh-CN"/>
              </w:rPr>
              <w:t>Agreement</w:t>
            </w:r>
          </w:p>
          <w:p w14:paraId="5B921CF7" w14:textId="77777777" w:rsidR="002C6B86" w:rsidRPr="002D27AD" w:rsidRDefault="002C6B86" w:rsidP="0047660F">
            <w:pPr>
              <w:numPr>
                <w:ilvl w:val="0"/>
                <w:numId w:val="9"/>
              </w:numPr>
              <w:spacing w:line="252" w:lineRule="auto"/>
              <w:contextualSpacing/>
              <w:jc w:val="both"/>
              <w:rPr>
                <w:rFonts w:eastAsia="Batang"/>
                <w:lang w:val="en-US" w:eastAsia="zh-CN"/>
              </w:rPr>
            </w:pPr>
            <w:r w:rsidRPr="002D27AD">
              <w:rPr>
                <w:rFonts w:eastAsia="Batang"/>
                <w:lang w:val="en-US" w:eastAsia="zh-CN"/>
              </w:rPr>
              <w:t>Study and identify the lessons learned from NR</w:t>
            </w:r>
            <w:r w:rsidRPr="002D27AD">
              <w:rPr>
                <w:rFonts w:eastAsia="等线"/>
                <w:lang w:val="en-US" w:eastAsia="zh-CN"/>
              </w:rPr>
              <w:t xml:space="preserve"> </w:t>
            </w:r>
            <w:r w:rsidRPr="002D27AD">
              <w:rPr>
                <w:rFonts w:eastAsia="Batang"/>
                <w:lang w:val="en-US" w:eastAsia="zh-CN"/>
              </w:rPr>
              <w:t>spectrum utilization and aggregation framework</w:t>
            </w:r>
          </w:p>
          <w:p w14:paraId="0F6E1796" w14:textId="77777777" w:rsidR="002C6B86" w:rsidRPr="002D27AD" w:rsidRDefault="002C6B86" w:rsidP="0047660F">
            <w:pPr>
              <w:numPr>
                <w:ilvl w:val="1"/>
                <w:numId w:val="9"/>
              </w:numPr>
              <w:spacing w:line="252" w:lineRule="auto"/>
              <w:contextualSpacing/>
              <w:jc w:val="both"/>
              <w:rPr>
                <w:rFonts w:eastAsia="Batang"/>
                <w:lang w:val="en-US" w:eastAsia="zh-CN"/>
              </w:rPr>
            </w:pPr>
            <w:r w:rsidRPr="002D27AD">
              <w:rPr>
                <w:rFonts w:eastAsia="Batang"/>
                <w:lang w:val="en-US" w:eastAsia="zh-CN"/>
              </w:rPr>
              <w:t>DC is subject to RAN</w:t>
            </w:r>
            <w:r w:rsidRPr="002D27AD">
              <w:rPr>
                <w:rFonts w:eastAsia="等线"/>
                <w:lang w:val="en-US" w:eastAsia="zh-CN"/>
              </w:rPr>
              <w:t>P</w:t>
            </w:r>
            <w:r w:rsidRPr="002D27AD">
              <w:rPr>
                <w:rFonts w:eastAsia="Batang"/>
                <w:lang w:val="en-US" w:eastAsia="zh-CN"/>
              </w:rPr>
              <w:t xml:space="preserve"> decision in June 2026</w:t>
            </w:r>
          </w:p>
          <w:p w14:paraId="0D8B7F88" w14:textId="77777777" w:rsidR="002C6B86" w:rsidRPr="002D27AD" w:rsidRDefault="002C6B86" w:rsidP="0047660F">
            <w:pPr>
              <w:numPr>
                <w:ilvl w:val="1"/>
                <w:numId w:val="9"/>
              </w:numPr>
              <w:spacing w:line="252" w:lineRule="auto"/>
              <w:contextualSpacing/>
              <w:jc w:val="both"/>
              <w:rPr>
                <w:rFonts w:eastAsia="Batang"/>
                <w:sz w:val="21"/>
                <w:szCs w:val="21"/>
                <w:lang w:val="en-US" w:eastAsia="zh-CN"/>
              </w:rPr>
            </w:pPr>
            <w:r w:rsidRPr="002D27AD">
              <w:rPr>
                <w:rFonts w:eastAsia="Batang"/>
                <w:lang w:val="en-US" w:eastAsia="zh-CN"/>
              </w:rPr>
              <w:t>Note: MRSS aspects are separate discussion</w:t>
            </w:r>
          </w:p>
        </w:tc>
      </w:tr>
    </w:tbl>
    <w:p w14:paraId="3EE2115F" w14:textId="77777777" w:rsidR="002C6B86" w:rsidRPr="002D27AD" w:rsidRDefault="002C6B86" w:rsidP="002C6B86">
      <w:pPr>
        <w:rPr>
          <w:rFonts w:eastAsiaTheme="minorEastAsia"/>
          <w:lang w:val="en-US" w:eastAsia="zh-CN"/>
        </w:rPr>
      </w:pPr>
      <w:r w:rsidRPr="002D27AD">
        <w:rPr>
          <w:rFonts w:eastAsiaTheme="minorEastAsia"/>
          <w:lang w:val="en-US" w:eastAsia="zh-CN"/>
        </w:rPr>
        <w:t>And in RAN#109, the following text for spectrum utilization are also approved, which means more efficient spectrum utilization framework should be studied.</w:t>
      </w:r>
    </w:p>
    <w:tbl>
      <w:tblPr>
        <w:tblStyle w:val="afc"/>
        <w:tblW w:w="0" w:type="auto"/>
        <w:tblLook w:val="04A0" w:firstRow="1" w:lastRow="0" w:firstColumn="1" w:lastColumn="0" w:noHBand="0" w:noVBand="1"/>
      </w:tblPr>
      <w:tblGrid>
        <w:gridCol w:w="10763"/>
      </w:tblGrid>
      <w:tr w:rsidR="002C6B86" w:rsidRPr="002D27AD" w14:paraId="4E5AF463" w14:textId="77777777" w:rsidTr="00E5226B">
        <w:tc>
          <w:tcPr>
            <w:tcW w:w="10989" w:type="dxa"/>
          </w:tcPr>
          <w:p w14:paraId="01C12EE6" w14:textId="77777777" w:rsidR="002C6B86" w:rsidRPr="002D27AD" w:rsidRDefault="002C6B86" w:rsidP="00E5226B">
            <w:pPr>
              <w:outlineLvl w:val="2"/>
              <w:rPr>
                <w:lang w:eastAsia="zh-CN"/>
              </w:rPr>
            </w:pPr>
            <w:r w:rsidRPr="002D27AD">
              <w:rPr>
                <w:lang w:eastAsia="zh-CN"/>
              </w:rPr>
              <w:t>5.3.1</w:t>
            </w:r>
            <w:r w:rsidRPr="002D27AD">
              <w:rPr>
                <w:lang w:eastAsia="zh-CN"/>
              </w:rPr>
              <w:tab/>
              <w:t>Spectrum</w:t>
            </w:r>
          </w:p>
          <w:p w14:paraId="6B30E8AC" w14:textId="77777777" w:rsidR="002C6B86" w:rsidRPr="002D27AD" w:rsidRDefault="002C6B86" w:rsidP="00E5226B">
            <w:pPr>
              <w:rPr>
                <w:i/>
                <w:iCs/>
                <w:lang w:eastAsia="zh-CN"/>
              </w:rPr>
            </w:pPr>
            <w:r w:rsidRPr="002D27AD">
              <w:rPr>
                <w:i/>
                <w:iCs/>
                <w:lang w:eastAsia="zh-CN"/>
              </w:rPr>
              <w:t xml:space="preserve">Editor note: e.g. spectrum and co-existence related </w:t>
            </w:r>
            <w:r w:rsidRPr="002D27AD">
              <w:rPr>
                <w:kern w:val="2"/>
                <w:lang w:eastAsia="zh-CN"/>
              </w:rPr>
              <w:br/>
              <w:t>6GR aims to support improved spectrum utilization and operations over one or more carriers/bands, compared to 5G NR.</w:t>
            </w:r>
            <w:r w:rsidRPr="002D27AD">
              <w:rPr>
                <w:kern w:val="2"/>
                <w:lang w:eastAsia="zh-CN"/>
              </w:rPr>
              <w:br/>
              <w:t>6GR aims to support flexible utilization of spectrum resources for DL and UL over different carriers/bands.</w:t>
            </w:r>
          </w:p>
        </w:tc>
      </w:tr>
    </w:tbl>
    <w:p w14:paraId="125E6C15" w14:textId="3597B53F" w:rsidR="002C6B86" w:rsidRPr="002D27AD" w:rsidRDefault="002C6B86" w:rsidP="002C6B86">
      <w:pPr>
        <w:rPr>
          <w:rFonts w:eastAsiaTheme="minorEastAsia"/>
          <w:lang w:val="en-US" w:eastAsia="zh-CN"/>
        </w:rPr>
      </w:pPr>
      <w:r w:rsidRPr="002D27AD">
        <w:rPr>
          <w:rFonts w:eastAsiaTheme="minorEastAsia"/>
          <w:lang w:val="en-US" w:eastAsia="zh-CN"/>
        </w:rPr>
        <w:t>The following lessons were proposed but not discussed in RAN1#112bis, and we will give our consideration on these lessons, and then suggest a common multiple carrier framework for 6GR.</w:t>
      </w:r>
    </w:p>
    <w:tbl>
      <w:tblPr>
        <w:tblStyle w:val="afc"/>
        <w:tblW w:w="0" w:type="auto"/>
        <w:tblLook w:val="04A0" w:firstRow="1" w:lastRow="0" w:firstColumn="1" w:lastColumn="0" w:noHBand="0" w:noVBand="1"/>
      </w:tblPr>
      <w:tblGrid>
        <w:gridCol w:w="10763"/>
      </w:tblGrid>
      <w:tr w:rsidR="002C6B86" w:rsidRPr="002D27AD" w14:paraId="194F8145" w14:textId="77777777" w:rsidTr="00E5226B">
        <w:tc>
          <w:tcPr>
            <w:tcW w:w="10763" w:type="dxa"/>
          </w:tcPr>
          <w:p w14:paraId="4B652D9B" w14:textId="77777777" w:rsidR="002C6B86" w:rsidRPr="002D27AD" w:rsidRDefault="002C6B86" w:rsidP="00E5226B">
            <w:pPr>
              <w:pStyle w:val="ab"/>
              <w:rPr>
                <w:rFonts w:ascii="Times New Roman" w:hAnsi="Times New Roman"/>
                <w:b/>
                <w:bCs/>
                <w:lang w:val="en-US"/>
              </w:rPr>
            </w:pPr>
            <w:r w:rsidRPr="002D27AD">
              <w:rPr>
                <w:rFonts w:ascii="Times New Roman" w:hAnsi="Times New Roman"/>
                <w:b/>
                <w:bCs/>
                <w:highlight w:val="yellow"/>
                <w:lang w:val="en-US"/>
              </w:rPr>
              <w:t>Proposed observation 9.1b:</w:t>
            </w:r>
          </w:p>
          <w:p w14:paraId="03937432" w14:textId="77777777" w:rsidR="002C6B86" w:rsidRPr="002D27AD" w:rsidRDefault="002C6B86" w:rsidP="00046CB1">
            <w:pPr>
              <w:pStyle w:val="ab"/>
              <w:numPr>
                <w:ilvl w:val="0"/>
                <w:numId w:val="37"/>
              </w:numPr>
              <w:suppressAutoHyphens/>
              <w:spacing w:before="0" w:after="120" w:line="259" w:lineRule="auto"/>
              <w:jc w:val="both"/>
              <w:rPr>
                <w:rFonts w:ascii="Times New Roman" w:hAnsi="Times New Roman"/>
                <w:lang w:val="en-US"/>
              </w:rPr>
            </w:pPr>
            <w:r w:rsidRPr="002D27AD">
              <w:rPr>
                <w:rFonts w:ascii="Times New Roman" w:hAnsi="Times New Roman"/>
                <w:lang w:val="en-US"/>
              </w:rPr>
              <w:t>The lessons learned from NR spectrum utilization and aggregation framework include, but not limited to</w:t>
            </w:r>
          </w:p>
          <w:p w14:paraId="4ADD5052" w14:textId="77777777" w:rsidR="002C6B86" w:rsidRPr="002D27AD" w:rsidRDefault="002C6B86" w:rsidP="00046CB1">
            <w:pPr>
              <w:pStyle w:val="ab"/>
              <w:numPr>
                <w:ilvl w:val="1"/>
                <w:numId w:val="37"/>
              </w:numPr>
              <w:suppressAutoHyphens/>
              <w:spacing w:before="0" w:after="120" w:line="259" w:lineRule="auto"/>
              <w:jc w:val="both"/>
              <w:rPr>
                <w:rFonts w:ascii="Times New Roman" w:hAnsi="Times New Roman"/>
                <w:highlight w:val="yellow"/>
                <w:lang w:val="en-US"/>
              </w:rPr>
            </w:pPr>
            <w:r w:rsidRPr="002D27AD">
              <w:rPr>
                <w:rFonts w:ascii="Times New Roman" w:hAnsi="Times New Roman"/>
                <w:highlight w:val="yellow"/>
                <w:lang w:val="en-US"/>
              </w:rPr>
              <w:t>CA has been a beneficial feature in previous generations</w:t>
            </w:r>
          </w:p>
          <w:p w14:paraId="275F2F6F" w14:textId="77777777" w:rsidR="002C6B86" w:rsidRPr="002D27AD" w:rsidRDefault="002C6B86" w:rsidP="00046CB1">
            <w:pPr>
              <w:pStyle w:val="ab"/>
              <w:numPr>
                <w:ilvl w:val="1"/>
                <w:numId w:val="37"/>
              </w:numPr>
              <w:suppressAutoHyphens/>
              <w:spacing w:before="0" w:after="120" w:line="259" w:lineRule="auto"/>
              <w:jc w:val="both"/>
              <w:rPr>
                <w:rFonts w:ascii="Times New Roman" w:hAnsi="Times New Roman"/>
                <w:lang w:val="en-US"/>
              </w:rPr>
            </w:pPr>
            <w:r w:rsidRPr="002D27AD">
              <w:rPr>
                <w:rFonts w:ascii="Times New Roman" w:hAnsi="Times New Roman"/>
                <w:lang w:val="en-US"/>
              </w:rPr>
              <w:t>Not all functionalities are available from initial release</w:t>
            </w:r>
          </w:p>
          <w:p w14:paraId="09AB8068" w14:textId="77777777" w:rsidR="002C6B86" w:rsidRPr="002D27AD" w:rsidRDefault="002C6B86" w:rsidP="00046CB1">
            <w:pPr>
              <w:pStyle w:val="ab"/>
              <w:numPr>
                <w:ilvl w:val="1"/>
                <w:numId w:val="37"/>
              </w:numPr>
              <w:suppressAutoHyphens/>
              <w:spacing w:before="0" w:after="120" w:line="259" w:lineRule="auto"/>
              <w:jc w:val="both"/>
              <w:rPr>
                <w:rFonts w:ascii="Times New Roman" w:hAnsi="Times New Roman"/>
                <w:lang w:val="en-US"/>
              </w:rPr>
            </w:pPr>
            <w:r w:rsidRPr="002D27AD">
              <w:rPr>
                <w:rFonts w:ascii="Times New Roman" w:hAnsi="Times New Roman"/>
                <w:lang w:val="en-US"/>
              </w:rPr>
              <w:t>Operating scenarios of CA and DC have some overlap</w:t>
            </w:r>
          </w:p>
          <w:p w14:paraId="1369C969" w14:textId="77777777" w:rsidR="002C6B86" w:rsidRPr="002D27AD" w:rsidRDefault="002C6B86" w:rsidP="00046CB1">
            <w:pPr>
              <w:pStyle w:val="ab"/>
              <w:numPr>
                <w:ilvl w:val="1"/>
                <w:numId w:val="37"/>
              </w:numPr>
              <w:suppressAutoHyphens/>
              <w:spacing w:before="0" w:after="120" w:line="259" w:lineRule="auto"/>
              <w:jc w:val="both"/>
              <w:rPr>
                <w:rFonts w:ascii="Times New Roman" w:hAnsi="Times New Roman"/>
                <w:highlight w:val="yellow"/>
                <w:lang w:val="en-US"/>
              </w:rPr>
            </w:pPr>
            <w:r w:rsidRPr="002D27AD">
              <w:rPr>
                <w:rFonts w:ascii="Times New Roman" w:hAnsi="Times New Roman"/>
                <w:highlight w:val="yellow"/>
                <w:lang w:val="en-US"/>
              </w:rPr>
              <w:t xml:space="preserve">Some functionalities are supported only on </w:t>
            </w:r>
            <w:proofErr w:type="spellStart"/>
            <w:r w:rsidRPr="002D27AD">
              <w:rPr>
                <w:rFonts w:ascii="Times New Roman" w:hAnsi="Times New Roman"/>
                <w:highlight w:val="yellow"/>
                <w:lang w:val="en-US"/>
              </w:rPr>
              <w:t>Pcell</w:t>
            </w:r>
            <w:proofErr w:type="spellEnd"/>
          </w:p>
          <w:p w14:paraId="5C607A63" w14:textId="77777777" w:rsidR="002C6B86" w:rsidRPr="002D27AD" w:rsidRDefault="002C6B86" w:rsidP="00046CB1">
            <w:pPr>
              <w:pStyle w:val="ab"/>
              <w:numPr>
                <w:ilvl w:val="1"/>
                <w:numId w:val="37"/>
              </w:numPr>
              <w:suppressAutoHyphens/>
              <w:spacing w:before="0" w:after="120" w:line="259" w:lineRule="auto"/>
              <w:jc w:val="both"/>
              <w:rPr>
                <w:rFonts w:ascii="Times New Roman" w:hAnsi="Times New Roman"/>
                <w:lang w:val="en-US"/>
              </w:rPr>
            </w:pPr>
            <w:r w:rsidRPr="002D27AD">
              <w:rPr>
                <w:rFonts w:ascii="Times New Roman" w:hAnsi="Times New Roman"/>
                <w:lang w:val="en-US"/>
              </w:rPr>
              <w:t>Slow and complex activation of additional carrier</w:t>
            </w:r>
          </w:p>
          <w:p w14:paraId="7C441F79" w14:textId="77777777" w:rsidR="002C6B86" w:rsidRPr="002D27AD" w:rsidRDefault="002C6B86" w:rsidP="00046CB1">
            <w:pPr>
              <w:pStyle w:val="ab"/>
              <w:numPr>
                <w:ilvl w:val="1"/>
                <w:numId w:val="37"/>
              </w:numPr>
              <w:suppressAutoHyphens/>
              <w:spacing w:before="0" w:after="120" w:line="259" w:lineRule="auto"/>
              <w:jc w:val="both"/>
              <w:rPr>
                <w:rFonts w:ascii="Times New Roman" w:hAnsi="Times New Roman"/>
                <w:highlight w:val="yellow"/>
                <w:lang w:val="en-US"/>
              </w:rPr>
            </w:pPr>
            <w:r w:rsidRPr="002D27AD">
              <w:rPr>
                <w:rFonts w:ascii="Times New Roman" w:hAnsi="Times New Roman"/>
                <w:highlight w:val="yellow"/>
                <w:lang w:val="en-US"/>
              </w:rPr>
              <w:t>Inefficiency from coupling DL and UL carriers for a cell</w:t>
            </w:r>
          </w:p>
          <w:p w14:paraId="5C785A4B" w14:textId="77777777" w:rsidR="002C6B86" w:rsidRPr="002D27AD" w:rsidRDefault="002C6B86" w:rsidP="00046CB1">
            <w:pPr>
              <w:pStyle w:val="ab"/>
              <w:numPr>
                <w:ilvl w:val="1"/>
                <w:numId w:val="37"/>
              </w:numPr>
              <w:suppressAutoHyphens/>
              <w:spacing w:before="0" w:after="120" w:line="259" w:lineRule="auto"/>
              <w:jc w:val="both"/>
              <w:rPr>
                <w:rFonts w:ascii="Times New Roman" w:hAnsi="Times New Roman"/>
                <w:lang w:val="en-US"/>
              </w:rPr>
            </w:pPr>
            <w:r w:rsidRPr="002D27AD">
              <w:rPr>
                <w:rFonts w:ascii="Times New Roman" w:hAnsi="Times New Roman"/>
                <w:lang w:val="en-US"/>
              </w:rPr>
              <w:t>Utilizing fragmented spectrum is not considered well</w:t>
            </w:r>
          </w:p>
          <w:p w14:paraId="102CDA79" w14:textId="77777777" w:rsidR="002C6B86" w:rsidRPr="002D27AD" w:rsidRDefault="002C6B86" w:rsidP="00046CB1">
            <w:pPr>
              <w:pStyle w:val="ab"/>
              <w:numPr>
                <w:ilvl w:val="1"/>
                <w:numId w:val="37"/>
              </w:numPr>
              <w:suppressAutoHyphens/>
              <w:spacing w:before="0" w:after="120" w:line="259" w:lineRule="auto"/>
              <w:jc w:val="both"/>
              <w:rPr>
                <w:rFonts w:ascii="Times New Roman" w:hAnsi="Times New Roman"/>
                <w:lang w:val="en-US"/>
              </w:rPr>
            </w:pPr>
            <w:r w:rsidRPr="002D27AD">
              <w:rPr>
                <w:rFonts w:ascii="Times New Roman" w:hAnsi="Times New Roman"/>
                <w:lang w:val="en-US"/>
              </w:rPr>
              <w:t>Features (such as HARQ) defined per carrier leads to sub-optimal performance</w:t>
            </w:r>
          </w:p>
          <w:p w14:paraId="23C604AA" w14:textId="77777777" w:rsidR="002C6B86" w:rsidRPr="002D27AD" w:rsidRDefault="002C6B86" w:rsidP="00046CB1">
            <w:pPr>
              <w:pStyle w:val="ab"/>
              <w:numPr>
                <w:ilvl w:val="1"/>
                <w:numId w:val="37"/>
              </w:numPr>
              <w:suppressAutoHyphens/>
              <w:spacing w:before="0" w:after="120" w:line="259" w:lineRule="auto"/>
              <w:jc w:val="both"/>
              <w:rPr>
                <w:rFonts w:ascii="Times New Roman" w:hAnsi="Times New Roman"/>
                <w:lang w:val="en-US"/>
              </w:rPr>
            </w:pPr>
            <w:proofErr w:type="spellStart"/>
            <w:r w:rsidRPr="002D27AD">
              <w:rPr>
                <w:rFonts w:ascii="Times New Roman" w:hAnsi="Times New Roman"/>
                <w:lang w:val="en-US"/>
              </w:rPr>
              <w:t>Signalling</w:t>
            </w:r>
            <w:proofErr w:type="spellEnd"/>
            <w:r w:rsidRPr="002D27AD">
              <w:rPr>
                <w:rFonts w:ascii="Times New Roman" w:hAnsi="Times New Roman"/>
                <w:lang w:val="en-US"/>
              </w:rPr>
              <w:t>/configuration overhead and UE processing complexity of PHY channels due to per CC constraint</w:t>
            </w:r>
          </w:p>
          <w:p w14:paraId="7EADA3C7" w14:textId="77777777" w:rsidR="002C6B86" w:rsidRPr="002D27AD" w:rsidRDefault="002C6B86" w:rsidP="00046CB1">
            <w:pPr>
              <w:pStyle w:val="ab"/>
              <w:numPr>
                <w:ilvl w:val="1"/>
                <w:numId w:val="37"/>
              </w:numPr>
              <w:suppressAutoHyphens/>
              <w:spacing w:before="0" w:after="120" w:line="259" w:lineRule="auto"/>
              <w:jc w:val="both"/>
              <w:rPr>
                <w:rFonts w:ascii="Times New Roman" w:hAnsi="Times New Roman"/>
                <w:lang w:val="en-US"/>
              </w:rPr>
            </w:pPr>
            <w:r w:rsidRPr="002D27AD">
              <w:rPr>
                <w:rFonts w:ascii="Times New Roman" w:hAnsi="Times New Roman"/>
                <w:lang w:val="en-US"/>
              </w:rPr>
              <w:t xml:space="preserve">limited applicable scenario of SSB adaptation for </w:t>
            </w:r>
            <w:proofErr w:type="spellStart"/>
            <w:r w:rsidRPr="002D27AD">
              <w:rPr>
                <w:rFonts w:ascii="Times New Roman" w:hAnsi="Times New Roman"/>
                <w:lang w:val="en-US"/>
              </w:rPr>
              <w:t>Scell</w:t>
            </w:r>
            <w:proofErr w:type="spellEnd"/>
          </w:p>
          <w:p w14:paraId="66710812" w14:textId="77777777" w:rsidR="002C6B86" w:rsidRPr="002D27AD" w:rsidRDefault="002C6B86" w:rsidP="00046CB1">
            <w:pPr>
              <w:pStyle w:val="ab"/>
              <w:numPr>
                <w:ilvl w:val="1"/>
                <w:numId w:val="37"/>
              </w:numPr>
              <w:suppressAutoHyphens/>
              <w:spacing w:before="0" w:after="120" w:line="259" w:lineRule="auto"/>
              <w:jc w:val="both"/>
              <w:rPr>
                <w:rFonts w:ascii="Times New Roman" w:hAnsi="Times New Roman"/>
                <w:highlight w:val="yellow"/>
                <w:lang w:val="en-US"/>
              </w:rPr>
            </w:pPr>
            <w:r w:rsidRPr="002D27AD">
              <w:rPr>
                <w:rFonts w:ascii="Times New Roman" w:hAnsi="Times New Roman"/>
                <w:highlight w:val="yellow"/>
                <w:lang w:val="en-US"/>
              </w:rPr>
              <w:t>Late introduction of UL TX switching leads to restricted applicability/performance</w:t>
            </w:r>
          </w:p>
        </w:tc>
      </w:tr>
    </w:tbl>
    <w:p w14:paraId="1A1EE8AB" w14:textId="77777777" w:rsidR="002C6B86" w:rsidRPr="002D27AD" w:rsidRDefault="002C6B86" w:rsidP="002C6B86">
      <w:pPr>
        <w:rPr>
          <w:rFonts w:eastAsiaTheme="minorEastAsia"/>
          <w:lang w:val="en-US" w:eastAsia="zh-CN"/>
        </w:rPr>
      </w:pPr>
    </w:p>
    <w:p w14:paraId="2ED0AF3B" w14:textId="77777777" w:rsidR="002C6B86" w:rsidRPr="002D27AD" w:rsidRDefault="002C6B86" w:rsidP="002C6B86">
      <w:pPr>
        <w:pStyle w:val="2"/>
        <w:spacing w:before="120"/>
        <w:ind w:left="578" w:hanging="578"/>
        <w:rPr>
          <w:rFonts w:ascii="Times New Roman" w:hAnsi="Times New Roman"/>
          <w:lang w:val="en-US" w:eastAsia="zh-CN"/>
        </w:rPr>
      </w:pPr>
      <w:r w:rsidRPr="002D27AD">
        <w:rPr>
          <w:rFonts w:ascii="Times New Roman" w:hAnsi="Times New Roman"/>
          <w:lang w:val="en-US" w:eastAsia="zh-CN"/>
        </w:rPr>
        <w:t>Lessons of NR spectrum utilization and aggregation framework</w:t>
      </w:r>
    </w:p>
    <w:p w14:paraId="16DF2C60" w14:textId="73FBB60A" w:rsidR="002C6B86" w:rsidRPr="002D27AD" w:rsidRDefault="002C6B86" w:rsidP="002C6B86">
      <w:pPr>
        <w:shd w:val="clear" w:color="auto" w:fill="FFFFFF"/>
        <w:spacing w:before="0" w:after="192" w:line="312" w:lineRule="atLeast"/>
        <w:textAlignment w:val="baseline"/>
        <w:rPr>
          <w:lang w:val="en-US" w:eastAsia="zh-CN"/>
        </w:rPr>
      </w:pPr>
      <w:r w:rsidRPr="002D27AD">
        <w:rPr>
          <w:rFonts w:eastAsia="Segoe UI"/>
          <w:shd w:val="clear" w:color="auto" w:fill="FFFFFF"/>
          <w:lang w:val="en-US" w:eastAsia="zh-CN" w:bidi="ar"/>
        </w:rPr>
        <w:t xml:space="preserve">For the first bullet in above </w:t>
      </w:r>
      <w:r w:rsidRPr="002D27AD">
        <w:rPr>
          <w:lang w:val="en-US"/>
        </w:rPr>
        <w:t>Proposed observation 9.1b</w:t>
      </w:r>
      <w:r w:rsidRPr="002D27AD">
        <w:rPr>
          <w:lang w:val="en-US" w:eastAsia="zh-CN"/>
        </w:rPr>
        <w:t xml:space="preserve">, </w:t>
      </w:r>
      <w:r w:rsidRPr="002D27AD">
        <w:rPr>
          <w:rFonts w:eastAsia="Segoe UI"/>
          <w:shd w:val="clear" w:color="auto" w:fill="FFFFFF"/>
          <w:lang w:val="en-US" w:eastAsia="zh-CN" w:bidi="ar"/>
        </w:rPr>
        <w:t>carrier aggregation offers a</w:t>
      </w:r>
      <w:r w:rsidRPr="002D27AD">
        <w:rPr>
          <w:rFonts w:eastAsiaTheme="minorEastAsia"/>
          <w:shd w:val="clear" w:color="auto" w:fill="FFFFFF"/>
          <w:lang w:val="en-US" w:eastAsia="zh-CN" w:bidi="ar"/>
        </w:rPr>
        <w:t>n</w:t>
      </w:r>
      <w:r w:rsidRPr="002D27AD">
        <w:rPr>
          <w:rFonts w:eastAsia="Segoe UI"/>
          <w:shd w:val="clear" w:color="auto" w:fill="FFFFFF"/>
          <w:lang w:val="en-US" w:eastAsia="zh-CN" w:bidi="ar"/>
        </w:rPr>
        <w:t xml:space="preserve"> efficient way to provide peak data rate when a single carrier is bandwidth-limited, and it has been a key feature since 4G as well as in 5G. In 6G we will have large-bandwidth carriers in U6G, but sub-6 GHz carriers will still be narrow; CA will therefore remain useful for boosting peak rate of lower bands. There is no doubt that we will support carrier aggregation but we need to justify which legacy CA mechanisms can be improved. And </w:t>
      </w:r>
      <w:proofErr w:type="gramStart"/>
      <w:r w:rsidRPr="002D27AD">
        <w:rPr>
          <w:rFonts w:eastAsia="Segoe UI"/>
          <w:shd w:val="clear" w:color="auto" w:fill="FFFFFF"/>
          <w:lang w:val="en-US" w:eastAsia="zh-CN" w:bidi="ar"/>
        </w:rPr>
        <w:t>also</w:t>
      </w:r>
      <w:proofErr w:type="gramEnd"/>
      <w:r w:rsidRPr="002D27AD">
        <w:rPr>
          <w:rFonts w:eastAsia="Segoe UI"/>
          <w:shd w:val="clear" w:color="auto" w:fill="FFFFFF"/>
          <w:lang w:val="en-US" w:eastAsia="zh-CN" w:bidi="ar"/>
        </w:rPr>
        <w:t xml:space="preserve"> according to TR38.914, section 5.2, </w:t>
      </w:r>
      <w:r w:rsidRPr="002D27AD">
        <w:rPr>
          <w:lang w:val="en-US" w:eastAsia="zh-CN"/>
        </w:rPr>
        <w:t>s</w:t>
      </w:r>
      <w:r w:rsidRPr="002D27AD">
        <w:rPr>
          <w:rFonts w:eastAsia="Times New Roman"/>
          <w:lang w:val="nb-NO"/>
        </w:rPr>
        <w:t xml:space="preserve">pectrum </w:t>
      </w:r>
      <w:r w:rsidRPr="002D27AD">
        <w:rPr>
          <w:lang w:val="en-US" w:eastAsia="zh-CN"/>
        </w:rPr>
        <w:t>a</w:t>
      </w:r>
      <w:r w:rsidRPr="002D27AD">
        <w:rPr>
          <w:rFonts w:eastAsia="Times New Roman"/>
          <w:lang w:val="nb-NO"/>
        </w:rPr>
        <w:t>ggregation</w:t>
      </w:r>
      <w:r w:rsidRPr="002D27AD">
        <w:rPr>
          <w:lang w:val="en-US" w:eastAsia="zh-CN"/>
        </w:rPr>
        <w:t xml:space="preserve"> will be support for 6G, as copied below, so we don’t think this bullet is needed and propose to delete it.</w:t>
      </w:r>
    </w:p>
    <w:tbl>
      <w:tblPr>
        <w:tblStyle w:val="afc"/>
        <w:tblW w:w="0" w:type="auto"/>
        <w:tblLook w:val="04A0" w:firstRow="1" w:lastRow="0" w:firstColumn="1" w:lastColumn="0" w:noHBand="0" w:noVBand="1"/>
      </w:tblPr>
      <w:tblGrid>
        <w:gridCol w:w="10763"/>
      </w:tblGrid>
      <w:tr w:rsidR="002C6B86" w:rsidRPr="002D27AD" w14:paraId="0504E2B8" w14:textId="77777777" w:rsidTr="00E5226B">
        <w:tc>
          <w:tcPr>
            <w:tcW w:w="10989" w:type="dxa"/>
          </w:tcPr>
          <w:p w14:paraId="0AB60C5C" w14:textId="77777777" w:rsidR="002C6B86" w:rsidRPr="002D27AD" w:rsidRDefault="002C6B86" w:rsidP="00E5226B">
            <w:pPr>
              <w:spacing w:before="0" w:after="0"/>
              <w:ind w:left="568" w:hanging="284"/>
              <w:rPr>
                <w:rFonts w:eastAsia="Segoe UI"/>
                <w:shd w:val="clear" w:color="auto" w:fill="FFFFFF"/>
                <w:lang w:val="en-US" w:eastAsia="zh-CN" w:bidi="ar"/>
              </w:rPr>
            </w:pPr>
            <w:r w:rsidRPr="002D27AD">
              <w:rPr>
                <w:rFonts w:eastAsia="Times New Roman"/>
                <w:lang w:val="nb-NO"/>
              </w:rPr>
              <w:t>-</w:t>
            </w:r>
            <w:r w:rsidRPr="002D27AD">
              <w:rPr>
                <w:rFonts w:eastAsia="Times New Roman"/>
                <w:lang w:val="nb-NO"/>
              </w:rPr>
              <w:tab/>
            </w:r>
            <w:r w:rsidRPr="002D27AD">
              <w:rPr>
                <w:rFonts w:eastAsia="Yu Mincho"/>
                <w:lang w:val="nb-NO"/>
              </w:rPr>
              <w:t xml:space="preserve">The </w:t>
            </w:r>
            <w:r w:rsidRPr="002D27AD">
              <w:rPr>
                <w:rFonts w:eastAsia="Times New Roman"/>
                <w:lang w:val="nb-NO"/>
              </w:rPr>
              <w:t>6G RAT shall support Spectrum Aggregation (e.g. Carrier Aggregation) for both uplink and downlink, and for both co-located and non-co-located TRPs</w:t>
            </w:r>
            <w:r w:rsidRPr="002D27AD">
              <w:rPr>
                <w:rFonts w:eastAsia="Yu Mincho"/>
                <w:lang w:val="nb-NO"/>
              </w:rPr>
              <w:t>.</w:t>
            </w:r>
          </w:p>
        </w:tc>
      </w:tr>
    </w:tbl>
    <w:p w14:paraId="277A5049" w14:textId="77777777" w:rsidR="002C6B86" w:rsidRPr="002D27AD" w:rsidRDefault="002C6B86" w:rsidP="002C6B86">
      <w:pPr>
        <w:shd w:val="clear" w:color="auto" w:fill="FFFFFF"/>
        <w:spacing w:before="0" w:after="192" w:line="312" w:lineRule="atLeast"/>
        <w:textAlignment w:val="baseline"/>
        <w:rPr>
          <w:rFonts w:eastAsia="Segoe UI"/>
        </w:rPr>
      </w:pPr>
      <w:r w:rsidRPr="002D27AD">
        <w:rPr>
          <w:rFonts w:eastAsia="Segoe UI"/>
          <w:shd w:val="clear" w:color="auto" w:fill="FFFFFF"/>
          <w:lang w:val="en-US" w:eastAsia="zh-CN" w:bidi="ar"/>
        </w:rPr>
        <w:t>For the second bullet of the proposal 9.1b, the statement is too generic to qualify as a lesson. We need to spell out which specific functionalities introduced in later releases should be part of the 6G day-1 design, such as the fifth and last two bullets. We therefore propose to remove this bullet and replace it with more detailed ones.</w:t>
      </w:r>
    </w:p>
    <w:p w14:paraId="1A66D724" w14:textId="78D808CE" w:rsidR="002C6B86" w:rsidRPr="002D27AD" w:rsidRDefault="002C6B86" w:rsidP="002C6B86">
      <w:pPr>
        <w:shd w:val="clear" w:color="auto" w:fill="FFFFFF"/>
        <w:spacing w:before="0" w:after="192" w:line="312" w:lineRule="atLeast"/>
        <w:textAlignment w:val="baseline"/>
        <w:rPr>
          <w:rFonts w:eastAsia="Segoe UI"/>
        </w:rPr>
      </w:pPr>
      <w:r w:rsidRPr="002D27AD">
        <w:rPr>
          <w:rFonts w:eastAsia="Segoe UI"/>
          <w:shd w:val="clear" w:color="auto" w:fill="FFFFFF"/>
          <w:lang w:val="en-US" w:eastAsia="zh-CN" w:bidi="ar"/>
        </w:rPr>
        <w:lastRenderedPageBreak/>
        <w:t>For the third bullet of the proposal 9.1b, whether dual connectivity (DC) will be supported is subject to RANP decision. Due to its high network-management complexity and the absence of strong deployment demand, we suggest leaving DC out of scope for now.</w:t>
      </w:r>
    </w:p>
    <w:p w14:paraId="765832A7" w14:textId="77777777" w:rsidR="002C6B86" w:rsidRPr="002D27AD" w:rsidRDefault="002C6B86" w:rsidP="00046CB1">
      <w:pPr>
        <w:numPr>
          <w:ilvl w:val="0"/>
          <w:numId w:val="43"/>
        </w:numPr>
        <w:shd w:val="clear" w:color="auto" w:fill="FFFFFF"/>
        <w:spacing w:before="0" w:after="0" w:line="312" w:lineRule="atLeast"/>
        <w:textAlignment w:val="baseline"/>
        <w:rPr>
          <w:rFonts w:eastAsia="Segoe UI"/>
          <w:shd w:val="clear" w:color="auto" w:fill="FFFFFF"/>
          <w:lang w:val="en-US" w:eastAsia="zh-CN" w:bidi="ar"/>
        </w:rPr>
      </w:pPr>
      <w:r w:rsidRPr="002D27AD">
        <w:rPr>
          <w:lang w:val="en-US"/>
        </w:rPr>
        <w:t xml:space="preserve">Some functionalities are supported only on </w:t>
      </w:r>
      <w:proofErr w:type="spellStart"/>
      <w:r w:rsidRPr="002D27AD">
        <w:rPr>
          <w:lang w:val="en-US"/>
        </w:rPr>
        <w:t>Pcell</w:t>
      </w:r>
      <w:proofErr w:type="spellEnd"/>
    </w:p>
    <w:p w14:paraId="309C21D0" w14:textId="31E06EED" w:rsidR="002C6B86" w:rsidRPr="002D27AD" w:rsidRDefault="002C6B86" w:rsidP="002C6B86">
      <w:pPr>
        <w:shd w:val="clear" w:color="auto" w:fill="FFFFFF"/>
        <w:spacing w:before="0" w:after="0" w:line="312" w:lineRule="atLeast"/>
        <w:textAlignment w:val="baseline"/>
        <w:rPr>
          <w:rFonts w:eastAsiaTheme="minorEastAsia"/>
          <w:lang w:val="en-US" w:eastAsia="zh-CN"/>
        </w:rPr>
      </w:pPr>
      <w:r w:rsidRPr="002D27AD">
        <w:rPr>
          <w:rFonts w:eastAsia="Segoe UI"/>
          <w:shd w:val="clear" w:color="auto" w:fill="FFFFFF"/>
          <w:lang w:val="en-US" w:eastAsia="zh-CN" w:bidi="ar"/>
        </w:rPr>
        <w:t xml:space="preserve">We think at least one example of the issue is that initial access is only supported on </w:t>
      </w:r>
      <w:proofErr w:type="spellStart"/>
      <w:r w:rsidRPr="002D27AD">
        <w:rPr>
          <w:rFonts w:eastAsia="Segoe UI"/>
          <w:shd w:val="clear" w:color="auto" w:fill="FFFFFF"/>
          <w:lang w:val="en-US" w:eastAsia="zh-CN" w:bidi="ar"/>
        </w:rPr>
        <w:t>PCell</w:t>
      </w:r>
      <w:proofErr w:type="spellEnd"/>
      <w:r w:rsidRPr="002D27AD">
        <w:rPr>
          <w:rFonts w:eastAsiaTheme="minorEastAsia"/>
          <w:shd w:val="clear" w:color="auto" w:fill="FFFFFF"/>
          <w:lang w:val="en-US" w:eastAsia="zh-CN" w:bidi="ar"/>
        </w:rPr>
        <w:t xml:space="preserve"> </w:t>
      </w:r>
      <w:r w:rsidRPr="002D27AD">
        <w:rPr>
          <w:rFonts w:eastAsia="Segoe UI"/>
          <w:shd w:val="clear" w:color="auto" w:fill="FFFFFF"/>
          <w:lang w:val="en-US" w:eastAsia="zh-CN" w:bidi="ar"/>
        </w:rPr>
        <w:t xml:space="preserve">in idle/inactive mode, i.e. Not support of efficient IDLE/INACTIVE UEs mode offloading. </w:t>
      </w:r>
      <w:r w:rsidRPr="002D27AD">
        <w:rPr>
          <w:rFonts w:eastAsiaTheme="minorEastAsia"/>
          <w:lang w:eastAsia="zh-CN"/>
        </w:rPr>
        <w:t xml:space="preserve">Currently, UE </w:t>
      </w:r>
      <w:r w:rsidRPr="002D27AD">
        <w:rPr>
          <w:rFonts w:eastAsiaTheme="minorEastAsia"/>
          <w:lang w:val="en-US" w:eastAsia="zh-CN"/>
        </w:rPr>
        <w:t xml:space="preserve">will </w:t>
      </w:r>
      <w:r w:rsidRPr="002D27AD">
        <w:rPr>
          <w:rFonts w:eastAsiaTheme="minorEastAsia"/>
          <w:lang w:eastAsia="zh-CN"/>
        </w:rPr>
        <w:t>choose a cell to camp on according to frequency priority, and offloading can only be realized by handover. In this case, it cannot help to solve congestion during initial access</w:t>
      </w:r>
      <w:r w:rsidRPr="002D27AD">
        <w:rPr>
          <w:rFonts w:eastAsiaTheme="minorEastAsia"/>
          <w:lang w:val="en-US" w:eastAsia="zh-CN"/>
        </w:rPr>
        <w:t>, and h</w:t>
      </w:r>
      <w:proofErr w:type="spellStart"/>
      <w:r w:rsidRPr="002D27AD">
        <w:rPr>
          <w:rFonts w:eastAsiaTheme="minorEastAsia"/>
          <w:lang w:eastAsia="zh-CN"/>
        </w:rPr>
        <w:t>andover</w:t>
      </w:r>
      <w:proofErr w:type="spellEnd"/>
      <w:r w:rsidRPr="002D27AD">
        <w:rPr>
          <w:rFonts w:eastAsiaTheme="minorEastAsia"/>
          <w:lang w:eastAsia="zh-CN"/>
        </w:rPr>
        <w:t xml:space="preserve"> </w:t>
      </w:r>
      <w:proofErr w:type="spellStart"/>
      <w:r w:rsidRPr="002D27AD">
        <w:rPr>
          <w:rFonts w:eastAsiaTheme="minorEastAsia"/>
          <w:lang w:eastAsia="zh-CN"/>
        </w:rPr>
        <w:t>signaling</w:t>
      </w:r>
      <w:proofErr w:type="spellEnd"/>
      <w:r w:rsidRPr="002D27AD">
        <w:rPr>
          <w:rFonts w:eastAsiaTheme="minorEastAsia"/>
          <w:lang w:eastAsia="zh-CN"/>
        </w:rPr>
        <w:t xml:space="preserve"> due to offloading also brings a lot of system overhead.</w:t>
      </w:r>
      <w:r w:rsidRPr="002D27AD">
        <w:rPr>
          <w:rFonts w:eastAsiaTheme="minorEastAsia"/>
          <w:lang w:val="en-US" w:eastAsia="zh-CN"/>
        </w:rPr>
        <w:t xml:space="preserve"> Although SUL is introduced to improve the coverage of uplink during initial access, and can serve for offloading purpose, it is only restricted to one SUL carrier, more flexible offloading including DL offloading and more candidate offloading carriers during initial access is not supported. Therefore, this issue should be solved by 6G. </w:t>
      </w:r>
      <w:proofErr w:type="gramStart"/>
      <w:r w:rsidRPr="002D27AD">
        <w:rPr>
          <w:rFonts w:eastAsiaTheme="minorEastAsia"/>
          <w:lang w:val="en-US" w:eastAsia="zh-CN"/>
        </w:rPr>
        <w:t>And ,we</w:t>
      </w:r>
      <w:proofErr w:type="gramEnd"/>
      <w:r w:rsidRPr="002D27AD">
        <w:rPr>
          <w:rFonts w:eastAsiaTheme="minorEastAsia"/>
          <w:lang w:val="en-US" w:eastAsia="zh-CN"/>
        </w:rPr>
        <w:t xml:space="preserve"> propose to add example to this bullet, such as,</w:t>
      </w:r>
    </w:p>
    <w:p w14:paraId="70C9E6D3" w14:textId="77777777" w:rsidR="002C6B86" w:rsidRPr="002D27AD" w:rsidRDefault="002C6B86" w:rsidP="00046CB1">
      <w:pPr>
        <w:pStyle w:val="ab"/>
        <w:numPr>
          <w:ilvl w:val="1"/>
          <w:numId w:val="37"/>
        </w:numPr>
        <w:overflowPunct w:val="0"/>
        <w:autoSpaceDE w:val="0"/>
        <w:autoSpaceDN w:val="0"/>
        <w:adjustRightInd w:val="0"/>
        <w:spacing w:before="0" w:after="120" w:line="259" w:lineRule="auto"/>
        <w:jc w:val="both"/>
        <w:textAlignment w:val="baseline"/>
        <w:rPr>
          <w:rFonts w:ascii="Times New Roman" w:hAnsi="Times New Roman"/>
          <w:lang w:val="en-US" w:eastAsia="zh-CN"/>
        </w:rPr>
      </w:pPr>
      <w:r w:rsidRPr="002D27AD">
        <w:rPr>
          <w:rFonts w:ascii="Times New Roman" w:hAnsi="Times New Roman"/>
          <w:lang w:val="en-US"/>
        </w:rPr>
        <w:t xml:space="preserve">Some functionalities are supported only on </w:t>
      </w:r>
      <w:r w:rsidRPr="002D27AD">
        <w:rPr>
          <w:rFonts w:ascii="Times New Roman" w:hAnsi="Times New Roman"/>
          <w:lang w:val="en-US" w:eastAsia="zh-CN"/>
        </w:rPr>
        <w:t>camped cell/carrier, e.g. no support of initial access offloading to other cell/carriers.</w:t>
      </w:r>
    </w:p>
    <w:p w14:paraId="0CA92AAF" w14:textId="77777777" w:rsidR="002C6B86" w:rsidRPr="002D27AD" w:rsidRDefault="002C6B86" w:rsidP="00046CB1">
      <w:pPr>
        <w:numPr>
          <w:ilvl w:val="0"/>
          <w:numId w:val="43"/>
        </w:numPr>
        <w:shd w:val="clear" w:color="auto" w:fill="FFFFFF"/>
        <w:suppressAutoHyphens/>
        <w:overflowPunct w:val="0"/>
        <w:autoSpaceDE w:val="0"/>
        <w:autoSpaceDN w:val="0"/>
        <w:adjustRightInd w:val="0"/>
        <w:spacing w:before="0" w:after="0" w:line="312" w:lineRule="atLeast"/>
        <w:jc w:val="both"/>
        <w:textAlignment w:val="baseline"/>
        <w:rPr>
          <w:lang w:val="en-US"/>
        </w:rPr>
      </w:pPr>
      <w:r w:rsidRPr="002D27AD">
        <w:rPr>
          <w:lang w:val="en-US"/>
        </w:rPr>
        <w:t>Slow and complex activation of additional carrier</w:t>
      </w:r>
    </w:p>
    <w:p w14:paraId="50D74321" w14:textId="77777777" w:rsidR="002C6B86" w:rsidRPr="002D27AD" w:rsidRDefault="002C6B86" w:rsidP="002C6B86">
      <w:pPr>
        <w:rPr>
          <w:rFonts w:eastAsiaTheme="minorEastAsia"/>
          <w:b/>
          <w:bCs/>
          <w:lang w:val="en-US" w:eastAsia="zh-CN"/>
        </w:rPr>
      </w:pPr>
      <w:r w:rsidRPr="002D27AD">
        <w:rPr>
          <w:rFonts w:eastAsia="Segoe UI"/>
          <w:shd w:val="clear" w:color="auto" w:fill="FFFFFF"/>
        </w:rPr>
        <w:t xml:space="preserve">In NR, R17 introduced </w:t>
      </w:r>
      <w:r w:rsidRPr="002D27AD">
        <w:rPr>
          <w:shd w:val="clear" w:color="auto" w:fill="FFFFFF"/>
          <w:lang w:val="en-US" w:eastAsia="zh-CN"/>
        </w:rPr>
        <w:t xml:space="preserve">fast </w:t>
      </w:r>
      <w:proofErr w:type="spellStart"/>
      <w:r w:rsidRPr="002D27AD">
        <w:rPr>
          <w:shd w:val="clear" w:color="auto" w:fill="FFFFFF"/>
          <w:lang w:val="en-US" w:eastAsia="zh-CN"/>
        </w:rPr>
        <w:t>scell</w:t>
      </w:r>
      <w:proofErr w:type="spellEnd"/>
      <w:r w:rsidRPr="002D27AD">
        <w:rPr>
          <w:rFonts w:eastAsia="Segoe UI"/>
          <w:shd w:val="clear" w:color="auto" w:fill="FFFFFF"/>
        </w:rPr>
        <w:t xml:space="preserve"> </w:t>
      </w:r>
      <w:r w:rsidRPr="002D27AD">
        <w:rPr>
          <w:shd w:val="clear" w:color="auto" w:fill="FFFFFF"/>
          <w:lang w:val="en-US" w:eastAsia="zh-CN"/>
        </w:rPr>
        <w:t>a</w:t>
      </w:r>
      <w:proofErr w:type="spellStart"/>
      <w:r w:rsidRPr="002D27AD">
        <w:rPr>
          <w:rFonts w:eastAsia="Segoe UI"/>
          <w:shd w:val="clear" w:color="auto" w:fill="FFFFFF"/>
        </w:rPr>
        <w:t>ctivation</w:t>
      </w:r>
      <w:proofErr w:type="spellEnd"/>
      <w:r w:rsidRPr="002D27AD">
        <w:rPr>
          <w:rFonts w:eastAsia="Segoe UI"/>
          <w:shd w:val="clear" w:color="auto" w:fill="FFFFFF"/>
        </w:rPr>
        <w:t xml:space="preserve"> by triggering aperiodic TRS to help the UE perform fast time/frequency sync and AGC, yet the </w:t>
      </w:r>
      <w:proofErr w:type="spellStart"/>
      <w:r w:rsidRPr="002D27AD">
        <w:rPr>
          <w:rFonts w:eastAsia="Segoe UI"/>
          <w:shd w:val="clear" w:color="auto" w:fill="FFFFFF"/>
        </w:rPr>
        <w:t>SCell</w:t>
      </w:r>
      <w:proofErr w:type="spellEnd"/>
      <w:r w:rsidRPr="002D27AD">
        <w:rPr>
          <w:rFonts w:eastAsia="Segoe UI"/>
          <w:shd w:val="clear" w:color="auto" w:fill="FFFFFF"/>
        </w:rPr>
        <w:t xml:space="preserve"> activation time is still ~20 </w:t>
      </w:r>
      <w:proofErr w:type="spellStart"/>
      <w:r w:rsidRPr="002D27AD">
        <w:rPr>
          <w:rFonts w:eastAsia="Segoe UI"/>
          <w:shd w:val="clear" w:color="auto" w:fill="FFFFFF"/>
        </w:rPr>
        <w:t>ms</w:t>
      </w:r>
      <w:proofErr w:type="spellEnd"/>
      <w:r w:rsidRPr="002D27AD">
        <w:rPr>
          <w:rFonts w:eastAsia="Segoe UI"/>
          <w:shd w:val="clear" w:color="auto" w:fill="FFFFFF"/>
        </w:rPr>
        <w:t>. When designing the 6G framework, a faster carrier</w:t>
      </w:r>
      <w:r w:rsidRPr="002D27AD">
        <w:rPr>
          <w:shd w:val="clear" w:color="auto" w:fill="FFFFFF"/>
          <w:lang w:val="en-US" w:eastAsia="zh-CN"/>
        </w:rPr>
        <w:t xml:space="preserve"> activation</w:t>
      </w:r>
      <w:r w:rsidRPr="002D27AD">
        <w:rPr>
          <w:rFonts w:eastAsia="Segoe UI"/>
          <w:shd w:val="clear" w:color="auto" w:fill="FFFFFF"/>
        </w:rPr>
        <w:t xml:space="preserve"> mechanism </w:t>
      </w:r>
      <w:r w:rsidRPr="002D27AD">
        <w:rPr>
          <w:shd w:val="clear" w:color="auto" w:fill="FFFFFF"/>
          <w:lang w:val="en-US" w:eastAsia="zh-CN"/>
        </w:rPr>
        <w:t>can</w:t>
      </w:r>
      <w:r w:rsidRPr="002D27AD">
        <w:rPr>
          <w:rFonts w:eastAsia="Segoe UI"/>
          <w:shd w:val="clear" w:color="auto" w:fill="FFFFFF"/>
        </w:rPr>
        <w:t xml:space="preserve"> be studied to boost UE throughput quickly and thereby saves energy for both the UE and the network.</w:t>
      </w:r>
    </w:p>
    <w:p w14:paraId="6D3734BC" w14:textId="77777777" w:rsidR="002C6B86" w:rsidRPr="002D27AD" w:rsidRDefault="002C6B86" w:rsidP="00046CB1">
      <w:pPr>
        <w:numPr>
          <w:ilvl w:val="0"/>
          <w:numId w:val="43"/>
        </w:numPr>
        <w:shd w:val="clear" w:color="auto" w:fill="FFFFFF"/>
        <w:suppressAutoHyphens/>
        <w:overflowPunct w:val="0"/>
        <w:autoSpaceDE w:val="0"/>
        <w:autoSpaceDN w:val="0"/>
        <w:adjustRightInd w:val="0"/>
        <w:spacing w:before="0" w:after="0" w:line="312" w:lineRule="atLeast"/>
        <w:jc w:val="both"/>
        <w:textAlignment w:val="baseline"/>
        <w:rPr>
          <w:lang w:val="en-US"/>
        </w:rPr>
      </w:pPr>
      <w:r w:rsidRPr="002D27AD">
        <w:rPr>
          <w:lang w:val="en-US"/>
        </w:rPr>
        <w:t>Inefficiency from coupling DL and UL carriers for a cell</w:t>
      </w:r>
    </w:p>
    <w:p w14:paraId="79EEF1C6" w14:textId="1EC49C1E" w:rsidR="002C6B86" w:rsidRPr="002D27AD" w:rsidRDefault="002C6B86" w:rsidP="002C6B86">
      <w:pPr>
        <w:pStyle w:val="ab"/>
        <w:numPr>
          <w:ilvl w:val="255"/>
          <w:numId w:val="0"/>
        </w:numPr>
        <w:tabs>
          <w:tab w:val="left" w:pos="840"/>
          <w:tab w:val="left" w:pos="3780"/>
        </w:tabs>
        <w:suppressAutoHyphens/>
        <w:overflowPunct w:val="0"/>
        <w:autoSpaceDE w:val="0"/>
        <w:autoSpaceDN w:val="0"/>
        <w:adjustRightInd w:val="0"/>
        <w:spacing w:before="0" w:after="120" w:line="259" w:lineRule="auto"/>
        <w:jc w:val="both"/>
        <w:textAlignment w:val="baseline"/>
        <w:rPr>
          <w:rFonts w:ascii="Times New Roman" w:hAnsi="Times New Roman"/>
          <w:lang w:val="en-US" w:eastAsia="zh-CN"/>
        </w:rPr>
      </w:pPr>
      <w:r w:rsidRPr="002D27AD">
        <w:rPr>
          <w:rFonts w:ascii="Times New Roman" w:eastAsiaTheme="minorEastAsia" w:hAnsi="Times New Roman"/>
          <w:lang w:val="en-US" w:eastAsia="zh-CN"/>
        </w:rPr>
        <w:t>In NR, the DL and UL pairing is not flexible, where one cell can only be one TDD (and additional one SUL carrier) or FDD carrier (and additional one SUL carrier). The carrier of DL and UL is either same for TDD or with a fixed gap for TDD, then the coverage for DL and UL is unbalance due to smaller Tx power for uplink. And the supplementary carrier can only be a UL only carrier dedicated defined by RAN4, which involves a lot of spec work, more general and flexible pairing scheme not limited to these is desired.</w:t>
      </w:r>
    </w:p>
    <w:p w14:paraId="5EBE4545" w14:textId="77777777" w:rsidR="002C6B86" w:rsidRPr="002D27AD" w:rsidRDefault="002C6B86" w:rsidP="00046CB1">
      <w:pPr>
        <w:numPr>
          <w:ilvl w:val="0"/>
          <w:numId w:val="43"/>
        </w:numPr>
        <w:shd w:val="clear" w:color="auto" w:fill="FFFFFF"/>
        <w:suppressAutoHyphens/>
        <w:overflowPunct w:val="0"/>
        <w:autoSpaceDE w:val="0"/>
        <w:autoSpaceDN w:val="0"/>
        <w:adjustRightInd w:val="0"/>
        <w:spacing w:before="0" w:after="0" w:line="312" w:lineRule="atLeast"/>
        <w:jc w:val="both"/>
        <w:textAlignment w:val="baseline"/>
        <w:rPr>
          <w:highlight w:val="yellow"/>
          <w:lang w:val="en-US"/>
        </w:rPr>
      </w:pPr>
      <w:r w:rsidRPr="002D27AD">
        <w:rPr>
          <w:lang w:val="en-US"/>
        </w:rPr>
        <w:t>Utilizing fragmented spectrum is not considered well</w:t>
      </w:r>
      <w:r w:rsidRPr="002D27AD">
        <w:rPr>
          <w:lang w:val="en-US" w:eastAsia="zh-CN"/>
        </w:rPr>
        <w:t xml:space="preserve"> &amp; </w:t>
      </w:r>
      <w:r w:rsidRPr="002D27AD">
        <w:rPr>
          <w:rFonts w:eastAsia="Segoe UI"/>
          <w:shd w:val="clear" w:color="auto" w:fill="FFFFFF"/>
        </w:rPr>
        <w:t>signalling/configuration overhead due to per-CC constraints</w:t>
      </w:r>
    </w:p>
    <w:p w14:paraId="44744A26" w14:textId="41044DF9" w:rsidR="002C6B86" w:rsidRPr="002D27AD" w:rsidRDefault="002C6B86" w:rsidP="002C6B86">
      <w:pPr>
        <w:pStyle w:val="ab"/>
        <w:numPr>
          <w:ilvl w:val="255"/>
          <w:numId w:val="0"/>
        </w:numPr>
        <w:tabs>
          <w:tab w:val="left" w:pos="840"/>
          <w:tab w:val="left" w:pos="3780"/>
        </w:tabs>
        <w:suppressAutoHyphens/>
        <w:overflowPunct w:val="0"/>
        <w:autoSpaceDE w:val="0"/>
        <w:autoSpaceDN w:val="0"/>
        <w:adjustRightInd w:val="0"/>
        <w:spacing w:before="0" w:after="120" w:line="259" w:lineRule="auto"/>
        <w:jc w:val="both"/>
        <w:textAlignment w:val="baseline"/>
        <w:rPr>
          <w:rFonts w:ascii="Times New Roman" w:hAnsi="Times New Roman"/>
          <w:shd w:val="clear" w:color="auto" w:fill="FFFFFF"/>
          <w:lang w:val="en-US" w:eastAsia="zh-CN"/>
        </w:rPr>
      </w:pPr>
      <w:r w:rsidRPr="002D27AD">
        <w:rPr>
          <w:rFonts w:ascii="Times New Roman" w:hAnsi="Times New Roman"/>
          <w:lang w:val="en-US" w:eastAsia="zh-CN"/>
        </w:rPr>
        <w:t>For “u</w:t>
      </w:r>
      <w:r w:rsidRPr="002D27AD">
        <w:rPr>
          <w:rFonts w:ascii="Times New Roman" w:hAnsi="Times New Roman"/>
          <w:lang w:val="en-US"/>
        </w:rPr>
        <w:t>tilizing fragmented spectrum is not considered well</w:t>
      </w:r>
      <w:r w:rsidRPr="002D27AD">
        <w:rPr>
          <w:rFonts w:ascii="Times New Roman" w:hAnsi="Times New Roman"/>
          <w:lang w:val="en-US" w:eastAsia="zh-CN"/>
        </w:rPr>
        <w:t xml:space="preserve">”, </w:t>
      </w:r>
      <w:r w:rsidRPr="002D27AD">
        <w:rPr>
          <w:rFonts w:ascii="Times New Roman" w:hAnsi="Times New Roman"/>
          <w:shd w:val="clear" w:color="auto" w:fill="FFFFFF"/>
          <w:lang w:val="en-US" w:eastAsia="zh-CN"/>
        </w:rPr>
        <w:t>w</w:t>
      </w:r>
      <w:r w:rsidRPr="002D27AD">
        <w:rPr>
          <w:rFonts w:ascii="Times New Roman" w:eastAsia="Segoe UI" w:hAnsi="Times New Roman"/>
          <w:shd w:val="clear" w:color="auto" w:fill="FFFFFF"/>
        </w:rPr>
        <w:t xml:space="preserve">e </w:t>
      </w:r>
      <w:r w:rsidRPr="002D27AD">
        <w:rPr>
          <w:rFonts w:ascii="Times New Roman" w:hAnsi="Times New Roman"/>
          <w:shd w:val="clear" w:color="auto" w:fill="FFFFFF"/>
          <w:lang w:val="en-US" w:eastAsia="zh-CN"/>
        </w:rPr>
        <w:t>think this can be an instance</w:t>
      </w:r>
      <w:r w:rsidRPr="002D27AD">
        <w:rPr>
          <w:rFonts w:ascii="Times New Roman" w:eastAsia="Segoe UI" w:hAnsi="Times New Roman"/>
          <w:shd w:val="clear" w:color="auto" w:fill="FFFFFF"/>
        </w:rPr>
        <w:t xml:space="preserve"> of the </w:t>
      </w:r>
      <w:r w:rsidRPr="002D27AD">
        <w:rPr>
          <w:rFonts w:ascii="Times New Roman" w:hAnsi="Times New Roman"/>
          <w:shd w:val="clear" w:color="auto" w:fill="FFFFFF"/>
          <w:lang w:val="en-US" w:eastAsia="zh-CN"/>
        </w:rPr>
        <w:t xml:space="preserve">last third bullet </w:t>
      </w:r>
      <w:r w:rsidRPr="002D27AD">
        <w:rPr>
          <w:rFonts w:ascii="Times New Roman" w:eastAsia="Segoe UI" w:hAnsi="Times New Roman"/>
          <w:shd w:val="clear" w:color="auto" w:fill="FFFFFF"/>
        </w:rPr>
        <w:t>“signalling/configuration overhead due to per-CC constraints</w:t>
      </w:r>
      <w:proofErr w:type="gramStart"/>
      <w:r w:rsidRPr="002D27AD">
        <w:rPr>
          <w:rFonts w:ascii="Times New Roman" w:eastAsia="Segoe UI" w:hAnsi="Times New Roman"/>
          <w:shd w:val="clear" w:color="auto" w:fill="FFFFFF"/>
        </w:rPr>
        <w:t>” .</w:t>
      </w:r>
      <w:proofErr w:type="gramEnd"/>
      <w:r w:rsidRPr="002D27AD">
        <w:rPr>
          <w:rFonts w:ascii="Times New Roman" w:eastAsia="Segoe UI" w:hAnsi="Times New Roman"/>
          <w:shd w:val="clear" w:color="auto" w:fill="FFFFFF"/>
        </w:rPr>
        <w:t xml:space="preserve"> </w:t>
      </w:r>
      <w:r w:rsidRPr="002D27AD">
        <w:rPr>
          <w:rFonts w:ascii="Times New Roman" w:hAnsi="Times New Roman"/>
          <w:shd w:val="clear" w:color="auto" w:fill="FFFFFF"/>
          <w:lang w:val="en-US" w:eastAsia="zh-CN"/>
        </w:rPr>
        <w:t>Based on current NR design</w:t>
      </w:r>
      <w:r w:rsidRPr="002D27AD">
        <w:rPr>
          <w:rFonts w:ascii="Times New Roman" w:eastAsia="Segoe UI" w:hAnsi="Times New Roman"/>
          <w:shd w:val="clear" w:color="auto" w:fill="FFFFFF"/>
        </w:rPr>
        <w:t xml:space="preserve">, </w:t>
      </w:r>
      <w:r w:rsidRPr="002D27AD">
        <w:rPr>
          <w:rFonts w:ascii="Times New Roman" w:hAnsi="Times New Roman"/>
          <w:shd w:val="clear" w:color="auto" w:fill="FFFFFF"/>
          <w:lang w:val="en-US" w:eastAsia="zh-CN"/>
        </w:rPr>
        <w:t>each</w:t>
      </w:r>
      <w:r w:rsidRPr="002D27AD">
        <w:rPr>
          <w:rFonts w:ascii="Times New Roman" w:eastAsia="Segoe UI" w:hAnsi="Times New Roman"/>
          <w:shd w:val="clear" w:color="auto" w:fill="FFFFFF"/>
        </w:rPr>
        <w:t xml:space="preserve"> carrier </w:t>
      </w:r>
      <w:r w:rsidRPr="002D27AD">
        <w:rPr>
          <w:rFonts w:ascii="Times New Roman" w:hAnsi="Times New Roman"/>
          <w:shd w:val="clear" w:color="auto" w:fill="FFFFFF"/>
          <w:lang w:val="en-US" w:eastAsia="zh-CN"/>
        </w:rPr>
        <w:t>has</w:t>
      </w:r>
      <w:r w:rsidRPr="002D27AD">
        <w:rPr>
          <w:rFonts w:ascii="Times New Roman" w:eastAsia="Segoe UI" w:hAnsi="Times New Roman"/>
          <w:shd w:val="clear" w:color="auto" w:fill="FFFFFF"/>
        </w:rPr>
        <w:t xml:space="preserve"> its own SSB and system</w:t>
      </w:r>
      <w:r w:rsidRPr="002D27AD">
        <w:rPr>
          <w:rFonts w:ascii="Times New Roman" w:hAnsi="Times New Roman"/>
          <w:shd w:val="clear" w:color="auto" w:fill="FFFFFF"/>
          <w:lang w:val="en-US" w:eastAsia="zh-CN"/>
        </w:rPr>
        <w:t xml:space="preserve"> </w:t>
      </w:r>
      <w:r w:rsidRPr="002D27AD">
        <w:rPr>
          <w:rFonts w:ascii="Times New Roman" w:eastAsia="Segoe UI" w:hAnsi="Times New Roman"/>
          <w:shd w:val="clear" w:color="auto" w:fill="FFFFFF"/>
        </w:rPr>
        <w:t xml:space="preserve">information transmission, </w:t>
      </w:r>
      <w:r w:rsidRPr="002D27AD">
        <w:rPr>
          <w:rFonts w:ascii="Times New Roman" w:hAnsi="Times New Roman"/>
          <w:shd w:val="clear" w:color="auto" w:fill="FFFFFF"/>
          <w:lang w:val="en-US" w:eastAsia="zh-CN"/>
        </w:rPr>
        <w:t>and at</w:t>
      </w:r>
      <w:r w:rsidRPr="002D27AD">
        <w:rPr>
          <w:rFonts w:ascii="Times New Roman" w:eastAsia="Segoe UI" w:hAnsi="Times New Roman"/>
          <w:shd w:val="clear" w:color="auto" w:fill="FFFFFF"/>
        </w:rPr>
        <w:t xml:space="preserve"> physical layer </w:t>
      </w:r>
      <w:r w:rsidRPr="002D27AD">
        <w:rPr>
          <w:rFonts w:ascii="Times New Roman" w:hAnsi="Times New Roman"/>
          <w:shd w:val="clear" w:color="auto" w:fill="FFFFFF"/>
          <w:lang w:val="en-US" w:eastAsia="zh-CN"/>
        </w:rPr>
        <w:t>each scheduled cell has its own DCI. As a result,</w:t>
      </w:r>
      <w:r w:rsidRPr="002D27AD">
        <w:rPr>
          <w:rFonts w:ascii="Times New Roman" w:eastAsia="Segoe UI" w:hAnsi="Times New Roman"/>
          <w:shd w:val="clear" w:color="auto" w:fill="FFFFFF"/>
        </w:rPr>
        <w:t xml:space="preserve"> </w:t>
      </w:r>
      <w:r w:rsidRPr="002D27AD">
        <w:rPr>
          <w:rFonts w:ascii="Times New Roman" w:hAnsi="Times New Roman"/>
          <w:shd w:val="clear" w:color="auto" w:fill="FFFFFF"/>
          <w:lang w:val="en-US" w:eastAsia="zh-CN"/>
        </w:rPr>
        <w:t>c</w:t>
      </w:r>
      <w:proofErr w:type="spellStart"/>
      <w:r w:rsidRPr="002D27AD">
        <w:rPr>
          <w:rFonts w:ascii="Times New Roman" w:eastAsia="Segoe UI" w:hAnsi="Times New Roman"/>
          <w:shd w:val="clear" w:color="auto" w:fill="FFFFFF"/>
        </w:rPr>
        <w:t>onfiguration</w:t>
      </w:r>
      <w:proofErr w:type="spellEnd"/>
      <w:r w:rsidRPr="002D27AD">
        <w:rPr>
          <w:rFonts w:ascii="Times New Roman" w:hAnsi="Times New Roman"/>
          <w:shd w:val="clear" w:color="auto" w:fill="FFFFFF"/>
          <w:lang w:val="en-US" w:eastAsia="zh-CN"/>
        </w:rPr>
        <w:t xml:space="preserve"> </w:t>
      </w:r>
      <w:proofErr w:type="spellStart"/>
      <w:r w:rsidRPr="002D27AD">
        <w:rPr>
          <w:rFonts w:ascii="Times New Roman" w:hAnsi="Times New Roman"/>
          <w:shd w:val="clear" w:color="auto" w:fill="FFFFFF"/>
          <w:lang w:val="en-US" w:eastAsia="zh-CN"/>
        </w:rPr>
        <w:t>signalling</w:t>
      </w:r>
      <w:proofErr w:type="spellEnd"/>
      <w:r w:rsidRPr="002D27AD">
        <w:rPr>
          <w:rFonts w:ascii="Times New Roman" w:hAnsi="Times New Roman"/>
          <w:shd w:val="clear" w:color="auto" w:fill="FFFFFF"/>
          <w:lang w:val="en-US" w:eastAsia="zh-CN"/>
        </w:rPr>
        <w:t>,</w:t>
      </w:r>
      <w:r w:rsidRPr="002D27AD">
        <w:rPr>
          <w:rFonts w:ascii="Times New Roman" w:eastAsia="Segoe UI" w:hAnsi="Times New Roman"/>
          <w:shd w:val="clear" w:color="auto" w:fill="FFFFFF"/>
        </w:rPr>
        <w:t xml:space="preserve"> common</w:t>
      </w:r>
      <w:r w:rsidRPr="002D27AD">
        <w:rPr>
          <w:rFonts w:ascii="Times New Roman" w:hAnsi="Times New Roman"/>
          <w:shd w:val="clear" w:color="auto" w:fill="FFFFFF"/>
          <w:lang w:val="en-US" w:eastAsia="zh-CN"/>
        </w:rPr>
        <w:t xml:space="preserve"> </w:t>
      </w:r>
      <w:r w:rsidRPr="002D27AD">
        <w:rPr>
          <w:rFonts w:ascii="Times New Roman" w:eastAsia="Segoe UI" w:hAnsi="Times New Roman"/>
          <w:shd w:val="clear" w:color="auto" w:fill="FFFFFF"/>
        </w:rPr>
        <w:t xml:space="preserve">signal and scheduling overheads all grow linearly with the number of carriers. This </w:t>
      </w:r>
      <w:r w:rsidRPr="002D27AD">
        <w:rPr>
          <w:rFonts w:ascii="Times New Roman" w:hAnsi="Times New Roman"/>
          <w:shd w:val="clear" w:color="auto" w:fill="FFFFFF"/>
          <w:lang w:val="en-US" w:eastAsia="zh-CN"/>
        </w:rPr>
        <w:t>issue</w:t>
      </w:r>
      <w:r w:rsidRPr="002D27AD">
        <w:rPr>
          <w:rFonts w:ascii="Times New Roman" w:eastAsia="Segoe UI" w:hAnsi="Times New Roman"/>
          <w:shd w:val="clear" w:color="auto" w:fill="FFFFFF"/>
        </w:rPr>
        <w:t xml:space="preserve"> becomes </w:t>
      </w:r>
      <w:r w:rsidRPr="002D27AD">
        <w:rPr>
          <w:rFonts w:ascii="Times New Roman" w:hAnsi="Times New Roman"/>
          <w:shd w:val="clear" w:color="auto" w:fill="FFFFFF"/>
          <w:lang w:val="en-US" w:eastAsia="zh-CN"/>
        </w:rPr>
        <w:t>serious</w:t>
      </w:r>
      <w:r w:rsidRPr="002D27AD">
        <w:rPr>
          <w:rFonts w:ascii="Times New Roman" w:eastAsia="Segoe UI" w:hAnsi="Times New Roman"/>
          <w:shd w:val="clear" w:color="auto" w:fill="FFFFFF"/>
        </w:rPr>
        <w:t xml:space="preserve"> for valuable low-band fragmented spectrum</w:t>
      </w:r>
      <w:r w:rsidRPr="002D27AD">
        <w:rPr>
          <w:rFonts w:ascii="Times New Roman" w:hAnsi="Times New Roman"/>
          <w:shd w:val="clear" w:color="auto" w:fill="FFFFFF"/>
          <w:lang w:val="en-US" w:eastAsia="zh-CN"/>
        </w:rPr>
        <w:t>s</w:t>
      </w:r>
      <w:r w:rsidRPr="002D27AD">
        <w:rPr>
          <w:rFonts w:ascii="Times New Roman" w:eastAsia="Segoe UI" w:hAnsi="Times New Roman"/>
          <w:shd w:val="clear" w:color="auto" w:fill="FFFFFF"/>
        </w:rPr>
        <w:t xml:space="preserve"> that only </w:t>
      </w:r>
      <w:r w:rsidRPr="002D27AD">
        <w:rPr>
          <w:rFonts w:ascii="Times New Roman" w:hAnsi="Times New Roman"/>
          <w:shd w:val="clear" w:color="auto" w:fill="FFFFFF"/>
          <w:lang w:val="en-US" w:eastAsia="zh-CN"/>
        </w:rPr>
        <w:t>have</w:t>
      </w:r>
      <w:r w:rsidRPr="002D27AD">
        <w:rPr>
          <w:rFonts w:ascii="Times New Roman" w:eastAsia="Segoe UI" w:hAnsi="Times New Roman"/>
          <w:shd w:val="clear" w:color="auto" w:fill="FFFFFF"/>
        </w:rPr>
        <w:t xml:space="preserve"> a few tens of </w:t>
      </w:r>
      <w:r w:rsidRPr="002D27AD">
        <w:rPr>
          <w:rFonts w:ascii="Times New Roman" w:hAnsi="Times New Roman"/>
          <w:shd w:val="clear" w:color="auto" w:fill="FFFFFF"/>
          <w:lang w:val="en-US" w:eastAsia="zh-CN"/>
        </w:rPr>
        <w:t>MHz bandwidth.</w:t>
      </w:r>
      <w:r w:rsidRPr="002D27AD">
        <w:rPr>
          <w:rFonts w:ascii="Times New Roman" w:eastAsia="Segoe UI" w:hAnsi="Times New Roman"/>
          <w:shd w:val="clear" w:color="auto" w:fill="FFFFFF"/>
        </w:rPr>
        <w:t xml:space="preserve"> </w:t>
      </w:r>
      <w:r w:rsidRPr="002D27AD">
        <w:rPr>
          <w:rFonts w:ascii="Times New Roman" w:hAnsi="Times New Roman"/>
          <w:shd w:val="clear" w:color="auto" w:fill="FFFFFF"/>
          <w:lang w:val="en-US" w:eastAsia="zh-CN"/>
        </w:rPr>
        <w:t>T</w:t>
      </w:r>
      <w:r w:rsidRPr="002D27AD">
        <w:rPr>
          <w:rFonts w:ascii="Times New Roman" w:eastAsia="Segoe UI" w:hAnsi="Times New Roman"/>
          <w:shd w:val="clear" w:color="auto" w:fill="FFFFFF"/>
        </w:rPr>
        <w:t xml:space="preserve">he signalling consumes precious resources that could otherwise be exploited for good-coverage. Hence </w:t>
      </w:r>
      <w:r w:rsidRPr="002D27AD">
        <w:rPr>
          <w:rFonts w:ascii="Times New Roman" w:hAnsi="Times New Roman"/>
          <w:shd w:val="clear" w:color="auto" w:fill="FFFFFF"/>
          <w:lang w:val="en-US" w:eastAsia="zh-CN"/>
        </w:rPr>
        <w:t xml:space="preserve">optimization for fragmented spectrum provides a solid justification for reducing per CC </w:t>
      </w:r>
      <w:r w:rsidRPr="002D27AD">
        <w:rPr>
          <w:rFonts w:ascii="Times New Roman" w:eastAsia="Segoe UI" w:hAnsi="Times New Roman"/>
          <w:shd w:val="clear" w:color="auto" w:fill="FFFFFF"/>
        </w:rPr>
        <w:t>signalling/configuration overhead.</w:t>
      </w:r>
      <w:r w:rsidRPr="002D27AD">
        <w:rPr>
          <w:rFonts w:ascii="Times New Roman" w:hAnsi="Times New Roman"/>
          <w:shd w:val="clear" w:color="auto" w:fill="FFFFFF"/>
          <w:lang w:val="en-US" w:eastAsia="zh-CN"/>
        </w:rPr>
        <w:t xml:space="preserve"> One example is that a single DCI scheduling a virtual carrier which is compose of several fragment carriers can reduce a lot of duplicate </w:t>
      </w:r>
      <w:proofErr w:type="gramStart"/>
      <w:r w:rsidRPr="002D27AD">
        <w:rPr>
          <w:rFonts w:ascii="Times New Roman" w:hAnsi="Times New Roman"/>
          <w:shd w:val="clear" w:color="auto" w:fill="FFFFFF"/>
          <w:lang w:val="en-US" w:eastAsia="zh-CN"/>
        </w:rPr>
        <w:t>field</w:t>
      </w:r>
      <w:proofErr w:type="gramEnd"/>
      <w:r w:rsidRPr="002D27AD">
        <w:rPr>
          <w:rFonts w:ascii="Times New Roman" w:hAnsi="Times New Roman"/>
          <w:shd w:val="clear" w:color="auto" w:fill="FFFFFF"/>
          <w:lang w:val="en-US" w:eastAsia="zh-CN"/>
        </w:rPr>
        <w:t xml:space="preserve"> in DCI. Therefore, we propose to combine the seventh and last third bullet, such as,</w:t>
      </w:r>
    </w:p>
    <w:p w14:paraId="3C4D64BA" w14:textId="0593AC02" w:rsidR="002C6B86" w:rsidRPr="002D27AD" w:rsidRDefault="002C6B86" w:rsidP="00046CB1">
      <w:pPr>
        <w:pStyle w:val="ab"/>
        <w:numPr>
          <w:ilvl w:val="1"/>
          <w:numId w:val="37"/>
        </w:numPr>
        <w:suppressAutoHyphens/>
        <w:overflowPunct w:val="0"/>
        <w:autoSpaceDE w:val="0"/>
        <w:autoSpaceDN w:val="0"/>
        <w:adjustRightInd w:val="0"/>
        <w:spacing w:before="0" w:after="120" w:line="259" w:lineRule="auto"/>
        <w:jc w:val="both"/>
        <w:textAlignment w:val="baseline"/>
        <w:rPr>
          <w:rFonts w:ascii="Times New Roman" w:hAnsi="Times New Roman"/>
          <w:lang w:val="en-US"/>
        </w:rPr>
      </w:pPr>
      <w:proofErr w:type="spellStart"/>
      <w:r w:rsidRPr="002D27AD">
        <w:rPr>
          <w:rFonts w:ascii="Times New Roman" w:hAnsi="Times New Roman"/>
          <w:lang w:val="en-US"/>
        </w:rPr>
        <w:t>Signalling</w:t>
      </w:r>
      <w:proofErr w:type="spellEnd"/>
      <w:r w:rsidRPr="002D27AD">
        <w:rPr>
          <w:rFonts w:ascii="Times New Roman" w:hAnsi="Times New Roman"/>
          <w:lang w:val="en-US"/>
        </w:rPr>
        <w:t>/configuration overhead due to per CC constraint</w:t>
      </w:r>
      <w:r w:rsidRPr="002D27AD">
        <w:rPr>
          <w:rFonts w:ascii="Times New Roman" w:hAnsi="Times New Roman"/>
          <w:lang w:val="en-US" w:eastAsia="zh-CN"/>
        </w:rPr>
        <w:t>, especially not friendly for fragmented spectrum.</w:t>
      </w:r>
    </w:p>
    <w:p w14:paraId="001E1402" w14:textId="77777777" w:rsidR="002C6B86" w:rsidRPr="002D27AD" w:rsidRDefault="002C6B86" w:rsidP="00046CB1">
      <w:pPr>
        <w:numPr>
          <w:ilvl w:val="0"/>
          <w:numId w:val="44"/>
        </w:numPr>
        <w:rPr>
          <w:lang w:val="en-US"/>
        </w:rPr>
      </w:pPr>
      <w:r w:rsidRPr="002D27AD">
        <w:rPr>
          <w:lang w:val="en-US"/>
        </w:rPr>
        <w:t>Features (such as HARQ) defined per carrier leads to sub-optimal performance</w:t>
      </w:r>
    </w:p>
    <w:p w14:paraId="1CF23B70" w14:textId="77777777" w:rsidR="002C6B86" w:rsidRPr="002D27AD" w:rsidRDefault="002C6B86" w:rsidP="002C6B86">
      <w:pPr>
        <w:numPr>
          <w:ilvl w:val="255"/>
          <w:numId w:val="0"/>
        </w:numPr>
        <w:rPr>
          <w:lang w:val="en-US" w:eastAsia="zh-CN"/>
        </w:rPr>
      </w:pPr>
      <w:r w:rsidRPr="002D27AD">
        <w:rPr>
          <w:lang w:val="en-US" w:eastAsia="zh-CN"/>
        </w:rPr>
        <w:t xml:space="preserve">One feature example of this issue is cross carrier retransmission. Currently, NR only support retransmission on the same carrier as initial transmission, and for </w:t>
      </w:r>
      <w:proofErr w:type="gramStart"/>
      <w:r w:rsidRPr="002D27AD">
        <w:rPr>
          <w:lang w:val="en-US" w:eastAsia="zh-CN"/>
        </w:rPr>
        <w:t>a</w:t>
      </w:r>
      <w:proofErr w:type="gramEnd"/>
      <w:r w:rsidRPr="002D27AD">
        <w:rPr>
          <w:lang w:val="en-US" w:eastAsia="zh-CN"/>
        </w:rPr>
        <w:t xml:space="preserve"> uplink </w:t>
      </w:r>
      <w:proofErr w:type="spellStart"/>
      <w:r w:rsidRPr="002D27AD">
        <w:rPr>
          <w:lang w:val="en-US" w:eastAsia="zh-CN"/>
        </w:rPr>
        <w:t>restransmission</w:t>
      </w:r>
      <w:proofErr w:type="spellEnd"/>
      <w:r w:rsidRPr="002D27AD">
        <w:rPr>
          <w:lang w:val="en-US" w:eastAsia="zh-CN"/>
        </w:rPr>
        <w:t xml:space="preserve">, if the following slots are downlink due to TDD configuration, </w:t>
      </w:r>
      <w:proofErr w:type="spellStart"/>
      <w:r w:rsidRPr="002D27AD">
        <w:rPr>
          <w:lang w:val="en-US" w:eastAsia="zh-CN"/>
        </w:rPr>
        <w:t>gNB</w:t>
      </w:r>
      <w:proofErr w:type="spellEnd"/>
      <w:r w:rsidRPr="002D27AD">
        <w:rPr>
          <w:lang w:val="en-US" w:eastAsia="zh-CN"/>
        </w:rPr>
        <w:t xml:space="preserve"> has to wait until uplink slots for scheduling, increasing latency. If fast carrier switching is supported in 6G, cross carrier </w:t>
      </w:r>
      <w:proofErr w:type="spellStart"/>
      <w:r w:rsidRPr="002D27AD">
        <w:rPr>
          <w:lang w:val="en-US" w:eastAsia="zh-CN"/>
        </w:rPr>
        <w:t>restransmission</w:t>
      </w:r>
      <w:proofErr w:type="spellEnd"/>
      <w:r w:rsidRPr="002D27AD">
        <w:rPr>
          <w:lang w:val="en-US" w:eastAsia="zh-CN"/>
        </w:rPr>
        <w:t xml:space="preserve"> can also be studied.</w:t>
      </w:r>
    </w:p>
    <w:p w14:paraId="13DEFFB3" w14:textId="77777777" w:rsidR="002C6B86" w:rsidRPr="002D27AD" w:rsidRDefault="002C6B86" w:rsidP="00046CB1">
      <w:pPr>
        <w:numPr>
          <w:ilvl w:val="0"/>
          <w:numId w:val="44"/>
        </w:numPr>
        <w:rPr>
          <w:lang w:val="en-US" w:eastAsia="zh-CN"/>
        </w:rPr>
      </w:pPr>
      <w:r w:rsidRPr="002D27AD">
        <w:rPr>
          <w:lang w:val="en-US"/>
        </w:rPr>
        <w:t>UE processing complexity of PHY channels due to per CC constraint</w:t>
      </w:r>
    </w:p>
    <w:p w14:paraId="6D0426E1" w14:textId="08856209" w:rsidR="002C6B86" w:rsidRPr="002D27AD" w:rsidRDefault="002C6B86" w:rsidP="002C6B86">
      <w:pPr>
        <w:numPr>
          <w:ilvl w:val="255"/>
          <w:numId w:val="0"/>
        </w:numPr>
        <w:rPr>
          <w:lang w:val="en-US" w:eastAsia="zh-CN"/>
        </w:rPr>
      </w:pPr>
      <w:r w:rsidRPr="002D27AD">
        <w:rPr>
          <w:rFonts w:eastAsiaTheme="minorEastAsia"/>
          <w:lang w:val="en-US" w:eastAsia="zh-CN"/>
        </w:rPr>
        <w:t xml:space="preserve">The </w:t>
      </w:r>
      <w:proofErr w:type="gramStart"/>
      <w:r w:rsidRPr="002D27AD">
        <w:rPr>
          <w:rFonts w:eastAsiaTheme="minorEastAsia"/>
          <w:lang w:val="en-US" w:eastAsia="zh-CN"/>
        </w:rPr>
        <w:t>cross carrier</w:t>
      </w:r>
      <w:proofErr w:type="gramEnd"/>
      <w:r w:rsidRPr="002D27AD">
        <w:rPr>
          <w:rFonts w:eastAsiaTheme="minorEastAsia"/>
          <w:lang w:val="en-US" w:eastAsia="zh-CN"/>
        </w:rPr>
        <w:t xml:space="preserve"> scheduling in NR is over-designed, with different SCS combinations and complex splitting of BD/CCE capabilities among carriers, which are not widely implemented due to lack of realistic commercial demand. In 6GR design, the specified multi-carrier scheduling scenarios should be well justified.</w:t>
      </w:r>
      <w:r w:rsidRPr="002D27AD">
        <w:rPr>
          <w:lang w:val="en-US" w:eastAsia="zh-CN"/>
        </w:rPr>
        <w:t xml:space="preserve"> For example, during R17 DSS enhancement, when </w:t>
      </w:r>
      <w:proofErr w:type="spellStart"/>
      <w:r w:rsidRPr="002D27AD">
        <w:rPr>
          <w:lang w:val="en-US" w:eastAsia="zh-CN"/>
        </w:rPr>
        <w:t>Pcell</w:t>
      </w:r>
      <w:proofErr w:type="spellEnd"/>
      <w:r w:rsidRPr="002D27AD">
        <w:rPr>
          <w:lang w:val="en-US" w:eastAsia="zh-CN"/>
        </w:rPr>
        <w:t xml:space="preserve"> can be scheduled by both </w:t>
      </w:r>
      <w:proofErr w:type="spellStart"/>
      <w:r w:rsidRPr="002D27AD">
        <w:rPr>
          <w:lang w:val="en-US" w:eastAsia="zh-CN"/>
        </w:rPr>
        <w:t>Scell</w:t>
      </w:r>
      <w:proofErr w:type="spellEnd"/>
      <w:r w:rsidRPr="002D27AD">
        <w:rPr>
          <w:lang w:val="en-US" w:eastAsia="zh-CN"/>
        </w:rPr>
        <w:t xml:space="preserve"> and </w:t>
      </w:r>
      <w:proofErr w:type="spellStart"/>
      <w:r w:rsidRPr="002D27AD">
        <w:rPr>
          <w:lang w:val="en-US" w:eastAsia="zh-CN"/>
        </w:rPr>
        <w:t>Pcell</w:t>
      </w:r>
      <w:proofErr w:type="spellEnd"/>
      <w:r w:rsidRPr="002D27AD">
        <w:rPr>
          <w:lang w:val="en-US" w:eastAsia="zh-CN"/>
        </w:rPr>
        <w:t xml:space="preserve">, </w:t>
      </w:r>
      <w:r w:rsidRPr="002D27AD">
        <w:rPr>
          <w:rFonts w:eastAsiaTheme="minorEastAsia"/>
          <w:lang w:val="en-US" w:eastAsia="zh-CN"/>
        </w:rPr>
        <w:t xml:space="preserve">complex splitting of BD/CCE capabilities among carriers are introduced, which means the specification work becomes more complex due to that </w:t>
      </w:r>
      <w:r w:rsidRPr="002D27AD">
        <w:rPr>
          <w:lang w:val="en-US"/>
        </w:rPr>
        <w:t xml:space="preserve">UE processing </w:t>
      </w:r>
      <w:r w:rsidRPr="002D27AD">
        <w:rPr>
          <w:lang w:val="en-US" w:eastAsia="zh-CN"/>
        </w:rPr>
        <w:t>capability</w:t>
      </w:r>
      <w:r w:rsidRPr="002D27AD">
        <w:rPr>
          <w:lang w:val="en-US"/>
        </w:rPr>
        <w:t xml:space="preserve"> of PHY channels</w:t>
      </w:r>
      <w:r w:rsidRPr="002D27AD">
        <w:rPr>
          <w:lang w:val="en-US" w:eastAsia="zh-CN"/>
        </w:rPr>
        <w:t xml:space="preserve"> is subject to</w:t>
      </w:r>
      <w:r w:rsidRPr="002D27AD">
        <w:rPr>
          <w:lang w:val="en-US"/>
        </w:rPr>
        <w:t xml:space="preserve"> per CC constraint</w:t>
      </w:r>
      <w:r w:rsidRPr="002D27AD">
        <w:rPr>
          <w:lang w:val="en-US" w:eastAsia="zh-CN"/>
        </w:rPr>
        <w:t xml:space="preserve">. And </w:t>
      </w:r>
      <w:proofErr w:type="gramStart"/>
      <w:r w:rsidRPr="002D27AD">
        <w:rPr>
          <w:lang w:val="en-US" w:eastAsia="zh-CN"/>
        </w:rPr>
        <w:t>With</w:t>
      </w:r>
      <w:proofErr w:type="gramEnd"/>
      <w:r w:rsidRPr="002D27AD">
        <w:rPr>
          <w:lang w:val="en-US" w:eastAsia="zh-CN"/>
        </w:rPr>
        <w:t xml:space="preserve"> more general multiple carrier framework in 6GR, whether such scheduling scenarios is supported and UE processing capability constraint about multiple carriers should be simplified.</w:t>
      </w:r>
    </w:p>
    <w:p w14:paraId="53547010" w14:textId="77777777" w:rsidR="002C6B86" w:rsidRPr="002D27AD" w:rsidRDefault="002C6B86" w:rsidP="002C6B86">
      <w:pPr>
        <w:numPr>
          <w:ilvl w:val="255"/>
          <w:numId w:val="0"/>
        </w:numPr>
        <w:rPr>
          <w:lang w:val="en-US" w:eastAsia="zh-CN"/>
        </w:rPr>
      </w:pPr>
      <w:r w:rsidRPr="002D27AD">
        <w:rPr>
          <w:lang w:val="en-US" w:eastAsia="zh-CN"/>
        </w:rPr>
        <w:t xml:space="preserve">Therefore, we think both overdesigned multi-carrier scheduling scenarios, and UE processing complexity should be simplified for 6GR. </w:t>
      </w:r>
    </w:p>
    <w:p w14:paraId="695BE60F" w14:textId="77777777" w:rsidR="002C6B86" w:rsidRPr="002D27AD" w:rsidRDefault="002C6B86" w:rsidP="00046CB1">
      <w:pPr>
        <w:pStyle w:val="ab"/>
        <w:numPr>
          <w:ilvl w:val="1"/>
          <w:numId w:val="37"/>
        </w:numPr>
        <w:overflowPunct w:val="0"/>
        <w:autoSpaceDE w:val="0"/>
        <w:autoSpaceDN w:val="0"/>
        <w:adjustRightInd w:val="0"/>
        <w:spacing w:before="0" w:after="120" w:line="259" w:lineRule="auto"/>
        <w:ind w:left="420"/>
        <w:jc w:val="both"/>
        <w:textAlignment w:val="baseline"/>
        <w:rPr>
          <w:rFonts w:ascii="Times New Roman" w:hAnsi="Times New Roman"/>
          <w:lang w:val="en-US" w:eastAsia="zh-CN"/>
        </w:rPr>
      </w:pPr>
      <w:r w:rsidRPr="002D27AD">
        <w:rPr>
          <w:rFonts w:ascii="Times New Roman" w:hAnsi="Times New Roman"/>
          <w:lang w:val="en-US" w:eastAsia="zh-CN"/>
        </w:rPr>
        <w:t>Overdesigned multi-carrier scheduling scenarios</w:t>
      </w:r>
    </w:p>
    <w:p w14:paraId="0595BBE6" w14:textId="77777777" w:rsidR="002C6B86" w:rsidRPr="002D27AD" w:rsidRDefault="002C6B86" w:rsidP="00046CB1">
      <w:pPr>
        <w:pStyle w:val="ab"/>
        <w:numPr>
          <w:ilvl w:val="1"/>
          <w:numId w:val="37"/>
        </w:numPr>
        <w:overflowPunct w:val="0"/>
        <w:autoSpaceDE w:val="0"/>
        <w:autoSpaceDN w:val="0"/>
        <w:adjustRightInd w:val="0"/>
        <w:spacing w:before="0" w:after="120" w:line="259" w:lineRule="auto"/>
        <w:ind w:left="420"/>
        <w:jc w:val="both"/>
        <w:textAlignment w:val="baseline"/>
        <w:rPr>
          <w:rFonts w:ascii="Times New Roman" w:hAnsi="Times New Roman"/>
          <w:lang w:val="en-US" w:eastAsia="zh-CN"/>
        </w:rPr>
      </w:pPr>
      <w:r w:rsidRPr="002D27AD">
        <w:rPr>
          <w:rFonts w:ascii="Times New Roman" w:hAnsi="Times New Roman"/>
          <w:lang w:val="en-US"/>
        </w:rPr>
        <w:t>UE processing complexity</w:t>
      </w:r>
      <w:r w:rsidRPr="002D27AD">
        <w:rPr>
          <w:rFonts w:ascii="Times New Roman" w:hAnsi="Times New Roman"/>
          <w:lang w:val="en-US" w:eastAsia="zh-CN"/>
        </w:rPr>
        <w:t>/capability</w:t>
      </w:r>
      <w:r w:rsidRPr="002D27AD">
        <w:rPr>
          <w:rFonts w:ascii="Times New Roman" w:hAnsi="Times New Roman"/>
          <w:lang w:val="en-US"/>
        </w:rPr>
        <w:t xml:space="preserve"> of PHY channels due to per CC constraint</w:t>
      </w:r>
    </w:p>
    <w:p w14:paraId="5C560FFD" w14:textId="77777777" w:rsidR="002C6B86" w:rsidRPr="002D27AD" w:rsidRDefault="002C6B86" w:rsidP="00046CB1">
      <w:pPr>
        <w:numPr>
          <w:ilvl w:val="0"/>
          <w:numId w:val="44"/>
        </w:numPr>
        <w:suppressAutoHyphens/>
        <w:overflowPunct w:val="0"/>
        <w:autoSpaceDE w:val="0"/>
        <w:autoSpaceDN w:val="0"/>
        <w:adjustRightInd w:val="0"/>
        <w:spacing w:before="0" w:after="120"/>
        <w:jc w:val="both"/>
        <w:textAlignment w:val="baseline"/>
        <w:rPr>
          <w:lang w:val="en-US"/>
        </w:rPr>
      </w:pPr>
      <w:r w:rsidRPr="002D27AD">
        <w:rPr>
          <w:lang w:val="en-US" w:eastAsia="zh-CN"/>
        </w:rPr>
        <w:t>L</w:t>
      </w:r>
      <w:r w:rsidRPr="002D27AD">
        <w:rPr>
          <w:lang w:val="en-US"/>
        </w:rPr>
        <w:t xml:space="preserve">imited applicable scenario of SSB adaptation for </w:t>
      </w:r>
      <w:proofErr w:type="spellStart"/>
      <w:r w:rsidRPr="002D27AD">
        <w:rPr>
          <w:lang w:val="en-US"/>
        </w:rPr>
        <w:t>Scell</w:t>
      </w:r>
      <w:proofErr w:type="spellEnd"/>
    </w:p>
    <w:p w14:paraId="6CB047E8" w14:textId="77777777" w:rsidR="002C6B86" w:rsidRPr="002D27AD" w:rsidRDefault="002C6B86" w:rsidP="002C6B86">
      <w:pPr>
        <w:numPr>
          <w:ilvl w:val="255"/>
          <w:numId w:val="0"/>
        </w:numPr>
        <w:rPr>
          <w:lang w:val="en-US" w:eastAsia="zh-CN"/>
        </w:rPr>
      </w:pPr>
      <w:r w:rsidRPr="002D27AD">
        <w:rPr>
          <w:lang w:val="en-US" w:eastAsia="zh-CN"/>
        </w:rPr>
        <w:t xml:space="preserve">SSB-less </w:t>
      </w:r>
      <w:proofErr w:type="spellStart"/>
      <w:r w:rsidRPr="002D27AD">
        <w:rPr>
          <w:lang w:val="en-US" w:eastAsia="zh-CN"/>
        </w:rPr>
        <w:t>Scell</w:t>
      </w:r>
      <w:proofErr w:type="spellEnd"/>
      <w:r w:rsidRPr="002D27AD">
        <w:rPr>
          <w:lang w:val="en-US" w:eastAsia="zh-CN"/>
        </w:rPr>
        <w:t xml:space="preserve"> for </w:t>
      </w:r>
      <w:proofErr w:type="spellStart"/>
      <w:r w:rsidRPr="002D27AD">
        <w:rPr>
          <w:lang w:val="en-US" w:eastAsia="zh-CN"/>
        </w:rPr>
        <w:t>colocated</w:t>
      </w:r>
      <w:proofErr w:type="spellEnd"/>
      <w:r w:rsidRPr="002D27AD">
        <w:rPr>
          <w:lang w:val="en-US" w:eastAsia="zh-CN"/>
        </w:rPr>
        <w:t xml:space="preserve"> inter-band CA are supported in R18 NES, providing energy saving for </w:t>
      </w:r>
      <w:proofErr w:type="spellStart"/>
      <w:r w:rsidRPr="002D27AD">
        <w:rPr>
          <w:lang w:val="en-US" w:eastAsia="zh-CN"/>
        </w:rPr>
        <w:t>gNB</w:t>
      </w:r>
      <w:proofErr w:type="spellEnd"/>
      <w:r w:rsidRPr="002D27AD">
        <w:rPr>
          <w:lang w:val="en-US" w:eastAsia="zh-CN"/>
        </w:rPr>
        <w:t xml:space="preserve"> due to less always on signal on </w:t>
      </w:r>
      <w:proofErr w:type="spellStart"/>
      <w:r w:rsidRPr="002D27AD">
        <w:rPr>
          <w:lang w:val="en-US" w:eastAsia="zh-CN"/>
        </w:rPr>
        <w:t>Scell</w:t>
      </w:r>
      <w:proofErr w:type="spellEnd"/>
      <w:r w:rsidRPr="002D27AD">
        <w:rPr>
          <w:lang w:val="en-US" w:eastAsia="zh-CN"/>
        </w:rPr>
        <w:t xml:space="preserve">. However, this is only limited RRC connected operation. For future 6G design, this can be extended to idle/inactive mode. </w:t>
      </w:r>
      <w:r w:rsidRPr="002D27AD">
        <w:rPr>
          <w:lang w:val="en-US" w:eastAsia="zh-CN"/>
        </w:rPr>
        <w:lastRenderedPageBreak/>
        <w:t>For example, when SIB information and synchronization reference of SSB-less carrier is provided by another carrier, UE can choose this SSB-less carrier for initial access.</w:t>
      </w:r>
    </w:p>
    <w:p w14:paraId="41C377CE" w14:textId="77777777" w:rsidR="002C6B86" w:rsidRPr="002D27AD" w:rsidRDefault="002C6B86" w:rsidP="002C6B86">
      <w:pPr>
        <w:numPr>
          <w:ilvl w:val="255"/>
          <w:numId w:val="0"/>
        </w:numPr>
        <w:rPr>
          <w:lang w:val="en-US" w:eastAsia="zh-CN"/>
        </w:rPr>
      </w:pPr>
      <w:r w:rsidRPr="002D27AD">
        <w:rPr>
          <w:lang w:val="en-US" w:eastAsia="zh-CN"/>
        </w:rPr>
        <w:t xml:space="preserve">SSB adaption and on demand SSB are supported in R19 NES, however, there are both limited to connected mode </w:t>
      </w:r>
      <w:proofErr w:type="spellStart"/>
      <w:r w:rsidRPr="002D27AD">
        <w:rPr>
          <w:lang w:val="en-US" w:eastAsia="zh-CN"/>
        </w:rPr>
        <w:t>Scell</w:t>
      </w:r>
      <w:proofErr w:type="spellEnd"/>
      <w:r w:rsidRPr="002D27AD">
        <w:rPr>
          <w:lang w:val="en-US" w:eastAsia="zh-CN"/>
        </w:rPr>
        <w:t xml:space="preserve">. To our understanding, on demand SSB can achieve the same benefit of SSB adaption, so no need to specify both of them, however, this can be further studied under EE. On demand SSB can also be considered for idle/inactive mode of multi-carrier scenarios and multi-TRP cell free area cases. </w:t>
      </w:r>
    </w:p>
    <w:p w14:paraId="02D802AA" w14:textId="77777777" w:rsidR="002C6B86" w:rsidRPr="002D27AD" w:rsidRDefault="002C6B86" w:rsidP="002C6B86">
      <w:pPr>
        <w:numPr>
          <w:ilvl w:val="255"/>
          <w:numId w:val="0"/>
        </w:numPr>
        <w:rPr>
          <w:lang w:val="en-US" w:eastAsia="zh-CN"/>
        </w:rPr>
      </w:pPr>
      <w:r w:rsidRPr="002D27AD">
        <w:rPr>
          <w:lang w:val="en-US" w:eastAsia="zh-CN"/>
        </w:rPr>
        <w:t>Therefore, we propose to modify this bullet,</w:t>
      </w:r>
    </w:p>
    <w:p w14:paraId="33EAEBA8" w14:textId="77777777" w:rsidR="002C6B86" w:rsidRPr="002D27AD" w:rsidRDefault="002C6B86" w:rsidP="00046CB1">
      <w:pPr>
        <w:pStyle w:val="ab"/>
        <w:numPr>
          <w:ilvl w:val="1"/>
          <w:numId w:val="37"/>
        </w:numPr>
        <w:suppressAutoHyphens/>
        <w:overflowPunct w:val="0"/>
        <w:autoSpaceDE w:val="0"/>
        <w:autoSpaceDN w:val="0"/>
        <w:adjustRightInd w:val="0"/>
        <w:spacing w:before="0" w:after="120" w:line="259" w:lineRule="auto"/>
        <w:ind w:left="420"/>
        <w:jc w:val="both"/>
        <w:textAlignment w:val="baseline"/>
        <w:rPr>
          <w:rFonts w:ascii="Times New Roman" w:hAnsi="Times New Roman"/>
          <w:lang w:val="en-US"/>
        </w:rPr>
      </w:pPr>
      <w:r w:rsidRPr="002D27AD">
        <w:rPr>
          <w:rFonts w:ascii="Times New Roman" w:hAnsi="Times New Roman"/>
          <w:lang w:val="en-US" w:eastAsia="zh-CN"/>
        </w:rPr>
        <w:t>L</w:t>
      </w:r>
      <w:r w:rsidRPr="002D27AD">
        <w:rPr>
          <w:rFonts w:ascii="Times New Roman" w:hAnsi="Times New Roman"/>
          <w:lang w:val="en-US"/>
        </w:rPr>
        <w:t>imited applicable scenario of SSB adaptation</w:t>
      </w:r>
      <w:r w:rsidRPr="002D27AD">
        <w:rPr>
          <w:rFonts w:ascii="Times New Roman" w:hAnsi="Times New Roman"/>
          <w:lang w:val="en-US" w:eastAsia="zh-CN"/>
        </w:rPr>
        <w:t>/SSB-less/on demand SSB</w:t>
      </w:r>
      <w:r w:rsidRPr="002D27AD">
        <w:rPr>
          <w:rFonts w:ascii="Times New Roman" w:hAnsi="Times New Roman"/>
          <w:color w:val="EE0000"/>
          <w:lang w:val="en-US"/>
        </w:rPr>
        <w:t xml:space="preserve"> </w:t>
      </w:r>
      <w:r w:rsidRPr="002D27AD">
        <w:rPr>
          <w:rFonts w:ascii="Times New Roman" w:hAnsi="Times New Roman"/>
          <w:strike/>
          <w:color w:val="EE0000"/>
          <w:lang w:val="en-US"/>
        </w:rPr>
        <w:t xml:space="preserve">for </w:t>
      </w:r>
      <w:proofErr w:type="spellStart"/>
      <w:r w:rsidRPr="002D27AD">
        <w:rPr>
          <w:rFonts w:ascii="Times New Roman" w:hAnsi="Times New Roman"/>
          <w:strike/>
          <w:color w:val="EE0000"/>
          <w:lang w:val="en-US"/>
        </w:rPr>
        <w:t>Scell</w:t>
      </w:r>
      <w:proofErr w:type="spellEnd"/>
    </w:p>
    <w:p w14:paraId="565F52D7" w14:textId="77777777" w:rsidR="002C6B86" w:rsidRPr="002D27AD" w:rsidRDefault="002C6B86" w:rsidP="00046CB1">
      <w:pPr>
        <w:numPr>
          <w:ilvl w:val="0"/>
          <w:numId w:val="44"/>
        </w:numPr>
        <w:overflowPunct w:val="0"/>
        <w:autoSpaceDE w:val="0"/>
        <w:autoSpaceDN w:val="0"/>
        <w:adjustRightInd w:val="0"/>
        <w:spacing w:before="0" w:after="120"/>
        <w:jc w:val="both"/>
        <w:textAlignment w:val="baseline"/>
        <w:rPr>
          <w:lang w:val="en-US" w:eastAsia="zh-CN"/>
        </w:rPr>
      </w:pPr>
      <w:r w:rsidRPr="002D27AD">
        <w:rPr>
          <w:lang w:val="en-US" w:eastAsia="zh-CN"/>
        </w:rPr>
        <w:t>Late introduction of UL TX switching leads to restricted applicability/performance</w:t>
      </w:r>
    </w:p>
    <w:p w14:paraId="21F9E58A" w14:textId="5FEB3FDA" w:rsidR="002C6B86" w:rsidRPr="002D27AD" w:rsidRDefault="002C6B86" w:rsidP="002C6B86">
      <w:pPr>
        <w:pStyle w:val="ab"/>
        <w:numPr>
          <w:ilvl w:val="255"/>
          <w:numId w:val="0"/>
        </w:numPr>
        <w:overflowPunct w:val="0"/>
        <w:autoSpaceDE w:val="0"/>
        <w:autoSpaceDN w:val="0"/>
        <w:adjustRightInd w:val="0"/>
        <w:spacing w:before="0" w:after="120" w:line="259" w:lineRule="auto"/>
        <w:jc w:val="both"/>
        <w:textAlignment w:val="baseline"/>
        <w:rPr>
          <w:rFonts w:ascii="Times New Roman" w:hAnsi="Times New Roman"/>
          <w:lang w:val="en-US" w:eastAsia="zh-CN"/>
        </w:rPr>
      </w:pPr>
      <w:r w:rsidRPr="002D27AD">
        <w:rPr>
          <w:rFonts w:ascii="Times New Roman" w:hAnsi="Times New Roman"/>
          <w:lang w:val="en-US" w:eastAsia="zh-CN"/>
        </w:rPr>
        <w:t>UL Tx switching has been supported and enhanced in R16, R17 and R18, enabling a UE to switch its RF chain among different bands for improved coverage, throughput and load balancing. This capability can be considered for introduction from Day-1 in the multi-carrier design of 6G.</w:t>
      </w:r>
    </w:p>
    <w:p w14:paraId="0AE79409" w14:textId="77777777" w:rsidR="002C6B86" w:rsidRPr="002D27AD" w:rsidRDefault="002C6B86" w:rsidP="002C6B86">
      <w:pPr>
        <w:rPr>
          <w:rFonts w:eastAsiaTheme="minorEastAsia"/>
          <w:lang w:val="en-US" w:eastAsia="zh-CN"/>
        </w:rPr>
      </w:pPr>
      <w:r w:rsidRPr="002D27AD">
        <w:rPr>
          <w:lang w:val="en-US" w:eastAsia="zh-CN"/>
        </w:rPr>
        <w:t xml:space="preserve">Based on above analysis on FL proposal, </w:t>
      </w:r>
      <w:r w:rsidRPr="002D27AD">
        <w:rPr>
          <w:rFonts w:eastAsiaTheme="minorEastAsia"/>
          <w:lang w:val="en-US" w:eastAsia="zh-CN"/>
        </w:rPr>
        <w:t>we give the following proposal.</w:t>
      </w:r>
    </w:p>
    <w:p w14:paraId="7126D9E2" w14:textId="2CAF7274" w:rsidR="002C6B86" w:rsidRPr="002D27AD" w:rsidRDefault="002C6B86" w:rsidP="00046CB1">
      <w:pPr>
        <w:pStyle w:val="aff3"/>
        <w:numPr>
          <w:ilvl w:val="0"/>
          <w:numId w:val="41"/>
        </w:numPr>
        <w:ind w:leftChars="0"/>
        <w:rPr>
          <w:rFonts w:ascii="Times New Roman" w:eastAsiaTheme="minorEastAsia" w:hAnsi="Times New Roman"/>
          <w:b/>
          <w:bCs/>
          <w:lang w:val="en-US" w:eastAsia="zh-CN"/>
        </w:rPr>
      </w:pPr>
      <w:r w:rsidRPr="002D27AD">
        <w:rPr>
          <w:rFonts w:ascii="Times New Roman" w:hAnsi="Times New Roman"/>
          <w:b/>
          <w:bCs/>
          <w:lang w:val="en-US" w:eastAsia="zh-CN"/>
        </w:rPr>
        <w:t>The lessons learned from NR spectrum utilization and aggregation framework include, but not limited to</w:t>
      </w:r>
      <w:r w:rsidRPr="002D27AD">
        <w:rPr>
          <w:rFonts w:ascii="Times New Roman" w:eastAsia="宋体" w:hAnsi="Times New Roman"/>
          <w:b/>
          <w:bCs/>
          <w:lang w:val="en-US" w:eastAsia="zh-CN"/>
        </w:rPr>
        <w:t>:</w:t>
      </w:r>
    </w:p>
    <w:p w14:paraId="7A81B147" w14:textId="77777777" w:rsidR="002C6B86" w:rsidRPr="002D27AD" w:rsidRDefault="002C6B86" w:rsidP="00046CB1">
      <w:pPr>
        <w:pStyle w:val="ab"/>
        <w:numPr>
          <w:ilvl w:val="1"/>
          <w:numId w:val="37"/>
        </w:numPr>
        <w:overflowPunct w:val="0"/>
        <w:autoSpaceDE w:val="0"/>
        <w:autoSpaceDN w:val="0"/>
        <w:adjustRightInd w:val="0"/>
        <w:spacing w:before="0" w:after="120" w:line="259" w:lineRule="auto"/>
        <w:ind w:leftChars="200" w:left="840"/>
        <w:jc w:val="both"/>
        <w:textAlignment w:val="baseline"/>
        <w:rPr>
          <w:rFonts w:ascii="Times New Roman" w:hAnsi="Times New Roman"/>
          <w:b/>
          <w:bCs/>
          <w:lang w:val="en-US" w:eastAsia="zh-CN"/>
        </w:rPr>
      </w:pPr>
      <w:r w:rsidRPr="002D27AD">
        <w:rPr>
          <w:rFonts w:ascii="Times New Roman" w:hAnsi="Times New Roman"/>
          <w:b/>
          <w:bCs/>
          <w:lang w:val="en-US" w:eastAsia="zh-CN"/>
        </w:rPr>
        <w:t>Some functionalities are supported only on camped cell/carrier, e.g. no support of initial access offloading to other cell/carriers.</w:t>
      </w:r>
    </w:p>
    <w:p w14:paraId="5C7AEC80" w14:textId="77777777" w:rsidR="002C6B86" w:rsidRPr="002D27AD" w:rsidRDefault="002C6B86" w:rsidP="00046CB1">
      <w:pPr>
        <w:pStyle w:val="ab"/>
        <w:numPr>
          <w:ilvl w:val="1"/>
          <w:numId w:val="37"/>
        </w:numPr>
        <w:overflowPunct w:val="0"/>
        <w:autoSpaceDE w:val="0"/>
        <w:autoSpaceDN w:val="0"/>
        <w:adjustRightInd w:val="0"/>
        <w:spacing w:before="0" w:after="120" w:line="259" w:lineRule="auto"/>
        <w:ind w:leftChars="200" w:left="840"/>
        <w:jc w:val="both"/>
        <w:textAlignment w:val="baseline"/>
        <w:rPr>
          <w:rFonts w:ascii="Times New Roman" w:hAnsi="Times New Roman"/>
          <w:b/>
          <w:bCs/>
          <w:lang w:val="en-US" w:eastAsia="zh-CN"/>
        </w:rPr>
      </w:pPr>
      <w:r w:rsidRPr="002D27AD">
        <w:rPr>
          <w:rFonts w:ascii="Times New Roman" w:hAnsi="Times New Roman"/>
          <w:b/>
          <w:bCs/>
          <w:lang w:val="en-US"/>
        </w:rPr>
        <w:t>Slow and complex activation of additional carrier</w:t>
      </w:r>
    </w:p>
    <w:p w14:paraId="72CFC024" w14:textId="77777777" w:rsidR="002C6B86" w:rsidRPr="002D27AD" w:rsidRDefault="002C6B86" w:rsidP="00046CB1">
      <w:pPr>
        <w:pStyle w:val="ab"/>
        <w:numPr>
          <w:ilvl w:val="1"/>
          <w:numId w:val="37"/>
        </w:numPr>
        <w:overflowPunct w:val="0"/>
        <w:autoSpaceDE w:val="0"/>
        <w:autoSpaceDN w:val="0"/>
        <w:adjustRightInd w:val="0"/>
        <w:spacing w:before="0" w:after="120" w:line="259" w:lineRule="auto"/>
        <w:ind w:leftChars="200" w:left="840"/>
        <w:jc w:val="both"/>
        <w:textAlignment w:val="baseline"/>
        <w:rPr>
          <w:rFonts w:ascii="Times New Roman" w:hAnsi="Times New Roman"/>
          <w:b/>
          <w:bCs/>
          <w:lang w:val="en-US" w:eastAsia="zh-CN"/>
        </w:rPr>
      </w:pPr>
      <w:r w:rsidRPr="002D27AD">
        <w:rPr>
          <w:rFonts w:ascii="Times New Roman" w:hAnsi="Times New Roman"/>
          <w:b/>
          <w:bCs/>
          <w:lang w:val="en-US" w:eastAsia="zh-CN"/>
        </w:rPr>
        <w:t xml:space="preserve">Inefficiency from coupling DL and UL carriers for a cell. </w:t>
      </w:r>
    </w:p>
    <w:p w14:paraId="270B1685" w14:textId="77777777" w:rsidR="002C6B86" w:rsidRPr="002D27AD" w:rsidRDefault="002C6B86" w:rsidP="00046CB1">
      <w:pPr>
        <w:pStyle w:val="ab"/>
        <w:numPr>
          <w:ilvl w:val="1"/>
          <w:numId w:val="37"/>
        </w:numPr>
        <w:suppressAutoHyphens/>
        <w:overflowPunct w:val="0"/>
        <w:autoSpaceDE w:val="0"/>
        <w:autoSpaceDN w:val="0"/>
        <w:adjustRightInd w:val="0"/>
        <w:spacing w:before="0" w:after="120" w:line="259" w:lineRule="auto"/>
        <w:ind w:leftChars="200" w:left="840"/>
        <w:jc w:val="both"/>
        <w:textAlignment w:val="baseline"/>
        <w:rPr>
          <w:rFonts w:ascii="Times New Roman" w:hAnsi="Times New Roman"/>
          <w:b/>
          <w:bCs/>
          <w:lang w:val="en-US"/>
        </w:rPr>
      </w:pPr>
      <w:proofErr w:type="spellStart"/>
      <w:r w:rsidRPr="002D27AD">
        <w:rPr>
          <w:rFonts w:ascii="Times New Roman" w:hAnsi="Times New Roman"/>
          <w:b/>
          <w:bCs/>
          <w:lang w:val="en-US"/>
        </w:rPr>
        <w:t>Signalling</w:t>
      </w:r>
      <w:proofErr w:type="spellEnd"/>
      <w:r w:rsidRPr="002D27AD">
        <w:rPr>
          <w:rFonts w:ascii="Times New Roman" w:hAnsi="Times New Roman"/>
          <w:b/>
          <w:bCs/>
          <w:lang w:val="en-US"/>
        </w:rPr>
        <w:t>/configuration overhead due to per CC constraint</w:t>
      </w:r>
      <w:r w:rsidRPr="002D27AD">
        <w:rPr>
          <w:rFonts w:ascii="Times New Roman" w:hAnsi="Times New Roman"/>
          <w:b/>
          <w:bCs/>
          <w:lang w:val="en-US" w:eastAsia="zh-CN"/>
        </w:rPr>
        <w:t>, especially not friendly for fragment spectrum.</w:t>
      </w:r>
    </w:p>
    <w:p w14:paraId="6F6BC674" w14:textId="77777777" w:rsidR="002C6B86" w:rsidRPr="002D27AD" w:rsidRDefault="002C6B86" w:rsidP="00046CB1">
      <w:pPr>
        <w:pStyle w:val="ab"/>
        <w:numPr>
          <w:ilvl w:val="1"/>
          <w:numId w:val="37"/>
        </w:numPr>
        <w:overflowPunct w:val="0"/>
        <w:adjustRightInd w:val="0"/>
        <w:spacing w:before="0" w:after="120" w:line="260" w:lineRule="auto"/>
        <w:ind w:leftChars="200" w:left="842" w:hanging="442"/>
        <w:jc w:val="both"/>
        <w:textAlignment w:val="baseline"/>
        <w:rPr>
          <w:rFonts w:ascii="Times New Roman" w:hAnsi="Times New Roman"/>
          <w:b/>
          <w:bCs/>
          <w:lang w:val="en-US" w:eastAsia="zh-CN"/>
        </w:rPr>
      </w:pPr>
      <w:r w:rsidRPr="002D27AD">
        <w:rPr>
          <w:rFonts w:ascii="Times New Roman" w:hAnsi="Times New Roman"/>
          <w:b/>
          <w:bCs/>
          <w:lang w:val="en-US" w:eastAsia="zh-CN"/>
        </w:rPr>
        <w:t>Features (such as HARQ) defined per carrier leads to sub-optimal performance</w:t>
      </w:r>
    </w:p>
    <w:p w14:paraId="14A93DB0" w14:textId="77777777" w:rsidR="002C6B86" w:rsidRPr="002D27AD" w:rsidRDefault="002C6B86" w:rsidP="00046CB1">
      <w:pPr>
        <w:pStyle w:val="ab"/>
        <w:numPr>
          <w:ilvl w:val="1"/>
          <w:numId w:val="37"/>
        </w:numPr>
        <w:overflowPunct w:val="0"/>
        <w:adjustRightInd w:val="0"/>
        <w:spacing w:before="0" w:after="120" w:line="260" w:lineRule="auto"/>
        <w:ind w:leftChars="200" w:left="842" w:hanging="442"/>
        <w:jc w:val="both"/>
        <w:textAlignment w:val="baseline"/>
        <w:rPr>
          <w:rFonts w:ascii="Times New Roman" w:hAnsi="Times New Roman"/>
          <w:b/>
          <w:bCs/>
          <w:lang w:val="en-US" w:eastAsia="zh-CN"/>
        </w:rPr>
      </w:pPr>
      <w:r w:rsidRPr="002D27AD">
        <w:rPr>
          <w:rFonts w:ascii="Times New Roman" w:hAnsi="Times New Roman"/>
          <w:b/>
          <w:bCs/>
          <w:lang w:val="en-US" w:eastAsia="zh-CN"/>
        </w:rPr>
        <w:t>Overdesigned multi-carrier scheduling scenarios</w:t>
      </w:r>
    </w:p>
    <w:p w14:paraId="3BB051FE" w14:textId="77777777" w:rsidR="002C6B86" w:rsidRPr="002D27AD" w:rsidRDefault="002C6B86" w:rsidP="00046CB1">
      <w:pPr>
        <w:pStyle w:val="ab"/>
        <w:numPr>
          <w:ilvl w:val="1"/>
          <w:numId w:val="37"/>
        </w:numPr>
        <w:overflowPunct w:val="0"/>
        <w:adjustRightInd w:val="0"/>
        <w:spacing w:before="0" w:after="120" w:line="260" w:lineRule="auto"/>
        <w:ind w:leftChars="200" w:left="842" w:hanging="442"/>
        <w:jc w:val="both"/>
        <w:textAlignment w:val="baseline"/>
        <w:rPr>
          <w:rFonts w:ascii="Times New Roman" w:hAnsi="Times New Roman"/>
          <w:b/>
          <w:bCs/>
          <w:lang w:val="en-US" w:eastAsia="zh-CN"/>
        </w:rPr>
      </w:pPr>
      <w:r w:rsidRPr="002D27AD">
        <w:rPr>
          <w:rFonts w:ascii="Times New Roman" w:hAnsi="Times New Roman"/>
          <w:b/>
          <w:bCs/>
          <w:lang w:val="en-US" w:eastAsia="zh-CN"/>
        </w:rPr>
        <w:t>UE processing complexity/capability of PHY channels due to per CC constraint</w:t>
      </w:r>
    </w:p>
    <w:p w14:paraId="76465AEE" w14:textId="77777777" w:rsidR="002C6B86" w:rsidRPr="002D27AD" w:rsidRDefault="002C6B86" w:rsidP="00046CB1">
      <w:pPr>
        <w:pStyle w:val="ab"/>
        <w:numPr>
          <w:ilvl w:val="1"/>
          <w:numId w:val="37"/>
        </w:numPr>
        <w:overflowPunct w:val="0"/>
        <w:autoSpaceDE w:val="0"/>
        <w:autoSpaceDN w:val="0"/>
        <w:adjustRightInd w:val="0"/>
        <w:spacing w:before="0" w:after="120" w:line="259" w:lineRule="auto"/>
        <w:ind w:leftChars="200" w:left="840"/>
        <w:jc w:val="both"/>
        <w:textAlignment w:val="baseline"/>
        <w:rPr>
          <w:rFonts w:ascii="Times New Roman" w:hAnsi="Times New Roman"/>
          <w:b/>
          <w:bCs/>
          <w:lang w:val="en-US" w:eastAsia="zh-CN"/>
        </w:rPr>
      </w:pPr>
      <w:r w:rsidRPr="002D27AD">
        <w:rPr>
          <w:rFonts w:ascii="Times New Roman" w:hAnsi="Times New Roman"/>
          <w:b/>
          <w:bCs/>
          <w:lang w:val="en-US" w:eastAsia="zh-CN"/>
        </w:rPr>
        <w:t>L</w:t>
      </w:r>
      <w:r w:rsidRPr="002D27AD">
        <w:rPr>
          <w:rFonts w:ascii="Times New Roman" w:hAnsi="Times New Roman"/>
          <w:b/>
          <w:bCs/>
          <w:lang w:val="en-US"/>
        </w:rPr>
        <w:t>imited applicable scenario of SSB adaptation</w:t>
      </w:r>
      <w:r w:rsidRPr="002D27AD">
        <w:rPr>
          <w:rFonts w:ascii="Times New Roman" w:hAnsi="Times New Roman"/>
          <w:b/>
          <w:bCs/>
          <w:lang w:val="en-US" w:eastAsia="zh-CN"/>
        </w:rPr>
        <w:t>/SSB-less/on demand SSB</w:t>
      </w:r>
    </w:p>
    <w:p w14:paraId="041B5E9E" w14:textId="77777777" w:rsidR="002C6B86" w:rsidRPr="002D27AD" w:rsidRDefault="002C6B86" w:rsidP="00046CB1">
      <w:pPr>
        <w:pStyle w:val="ab"/>
        <w:numPr>
          <w:ilvl w:val="1"/>
          <w:numId w:val="37"/>
        </w:numPr>
        <w:overflowPunct w:val="0"/>
        <w:autoSpaceDE w:val="0"/>
        <w:autoSpaceDN w:val="0"/>
        <w:adjustRightInd w:val="0"/>
        <w:spacing w:before="0" w:after="120" w:line="259" w:lineRule="auto"/>
        <w:ind w:leftChars="200" w:left="840"/>
        <w:jc w:val="both"/>
        <w:textAlignment w:val="baseline"/>
        <w:rPr>
          <w:rFonts w:ascii="Times New Roman" w:eastAsiaTheme="minorEastAsia" w:hAnsi="Times New Roman"/>
          <w:b/>
          <w:bCs/>
          <w:szCs w:val="24"/>
          <w:lang w:val="en-US" w:eastAsia="zh-CN"/>
        </w:rPr>
      </w:pPr>
      <w:r w:rsidRPr="002D27AD">
        <w:rPr>
          <w:rFonts w:ascii="Times New Roman" w:hAnsi="Times New Roman"/>
          <w:b/>
          <w:bCs/>
          <w:lang w:val="en-US" w:eastAsia="zh-CN"/>
        </w:rPr>
        <w:t>Late introduction of UL TX switching leads to restricted applicability/performance</w:t>
      </w:r>
    </w:p>
    <w:p w14:paraId="29097425" w14:textId="77777777" w:rsidR="002C6B86" w:rsidRPr="002D27AD" w:rsidRDefault="002C6B86" w:rsidP="002C6B86">
      <w:pPr>
        <w:rPr>
          <w:rFonts w:eastAsiaTheme="minorEastAsia"/>
          <w:lang w:val="en-US" w:eastAsia="zh-CN"/>
        </w:rPr>
      </w:pPr>
      <w:r w:rsidRPr="002D27AD">
        <w:rPr>
          <w:rFonts w:eastAsiaTheme="minorEastAsia"/>
          <w:lang w:val="en-US" w:eastAsia="zh-CN"/>
        </w:rPr>
        <w:t>Therefore, 6G should support a more general multi-carrier solution for more flexible and efficient multiple frequency resource operation.</w:t>
      </w:r>
    </w:p>
    <w:p w14:paraId="6AB97160" w14:textId="77777777" w:rsidR="002C6B86" w:rsidRPr="002D27AD" w:rsidRDefault="002C6B86" w:rsidP="002C6B86">
      <w:pPr>
        <w:pStyle w:val="2"/>
        <w:ind w:left="578" w:hanging="578"/>
        <w:rPr>
          <w:rFonts w:ascii="Times New Roman" w:hAnsi="Times New Roman"/>
          <w:lang w:val="en-US" w:eastAsia="zh-CN"/>
        </w:rPr>
      </w:pPr>
      <w:r w:rsidRPr="002D27AD">
        <w:rPr>
          <w:rFonts w:ascii="Times New Roman" w:hAnsi="Times New Roman"/>
          <w:lang w:val="en-US" w:eastAsia="zh-CN"/>
        </w:rPr>
        <w:t>Efficient multiple carrier operation for 6G</w:t>
      </w:r>
    </w:p>
    <w:p w14:paraId="673F6A15" w14:textId="77777777" w:rsidR="002C6B86" w:rsidRPr="002D27AD" w:rsidRDefault="002C6B86" w:rsidP="002C6B86">
      <w:pPr>
        <w:rPr>
          <w:rFonts w:eastAsiaTheme="minorEastAsia"/>
          <w:b/>
          <w:bCs/>
          <w:u w:val="single"/>
          <w:lang w:val="en-US" w:eastAsia="zh-CN"/>
        </w:rPr>
      </w:pPr>
      <w:r w:rsidRPr="002D27AD">
        <w:rPr>
          <w:rFonts w:eastAsiaTheme="minorEastAsia"/>
          <w:b/>
          <w:bCs/>
          <w:u w:val="single"/>
          <w:lang w:val="en-US" w:eastAsia="zh-CN"/>
        </w:rPr>
        <w:t>“Elastic cell” with multiple carriers’ operation</w:t>
      </w:r>
    </w:p>
    <w:p w14:paraId="06D58B4A" w14:textId="77777777" w:rsidR="002C6B86" w:rsidRPr="002D27AD" w:rsidRDefault="002C6B86" w:rsidP="002C6B86">
      <w:pPr>
        <w:rPr>
          <w:rFonts w:eastAsiaTheme="minorEastAsia"/>
          <w:lang w:eastAsia="zh-CN"/>
        </w:rPr>
      </w:pPr>
      <w:r w:rsidRPr="002D27AD">
        <w:rPr>
          <w:rFonts w:eastAsiaTheme="minorEastAsia"/>
          <w:lang w:eastAsia="zh-CN"/>
        </w:rPr>
        <w:t xml:space="preserve">To realize efficient and flexible IDLE/INACTIVE mode multiple </w:t>
      </w:r>
      <w:proofErr w:type="gramStart"/>
      <w:r w:rsidRPr="002D27AD">
        <w:rPr>
          <w:rFonts w:eastAsiaTheme="minorEastAsia"/>
          <w:lang w:eastAsia="zh-CN"/>
        </w:rPr>
        <w:t>carrier</w:t>
      </w:r>
      <w:r w:rsidRPr="002D27AD">
        <w:rPr>
          <w:rFonts w:eastAsiaTheme="minorEastAsia"/>
          <w:lang w:val="en-US" w:eastAsia="zh-CN"/>
        </w:rPr>
        <w:t>s</w:t>
      </w:r>
      <w:proofErr w:type="gramEnd"/>
      <w:r w:rsidRPr="002D27AD">
        <w:rPr>
          <w:rFonts w:eastAsiaTheme="minorEastAsia"/>
          <w:lang w:eastAsia="zh-CN"/>
        </w:rPr>
        <w:t xml:space="preserve"> operation</w:t>
      </w:r>
      <w:r w:rsidRPr="002D27AD">
        <w:rPr>
          <w:rFonts w:eastAsiaTheme="minorEastAsia"/>
          <w:lang w:val="en-US" w:eastAsia="zh-CN"/>
        </w:rPr>
        <w:t>,</w:t>
      </w:r>
      <w:r w:rsidRPr="002D27AD">
        <w:rPr>
          <w:rFonts w:eastAsiaTheme="minorEastAsia"/>
          <w:lang w:eastAsia="zh-CN"/>
        </w:rPr>
        <w:t xml:space="preserve"> and </w:t>
      </w:r>
      <w:r w:rsidRPr="002D27AD">
        <w:rPr>
          <w:rFonts w:eastAsiaTheme="minorEastAsia"/>
          <w:lang w:val="en-US" w:eastAsia="zh-CN"/>
        </w:rPr>
        <w:t>at the same time, to</w:t>
      </w:r>
      <w:r w:rsidRPr="002D27AD">
        <w:rPr>
          <w:rFonts w:eastAsiaTheme="minorEastAsia"/>
          <w:lang w:eastAsia="zh-CN"/>
        </w:rPr>
        <w:t xml:space="preserve"> reduce cell management overhead of existing CA framework, different </w:t>
      </w:r>
      <w:r w:rsidRPr="002D27AD">
        <w:rPr>
          <w:rFonts w:eastAsiaTheme="minorEastAsia"/>
          <w:lang w:val="en-US" w:eastAsia="zh-CN"/>
        </w:rPr>
        <w:t>carriers</w:t>
      </w:r>
      <w:r w:rsidRPr="002D27AD">
        <w:rPr>
          <w:rFonts w:eastAsiaTheme="minorEastAsia"/>
          <w:lang w:eastAsia="zh-CN"/>
        </w:rPr>
        <w:t xml:space="preserve">, regardless of intra-band, or inter-band, can be configured </w:t>
      </w:r>
      <w:r w:rsidRPr="002D27AD">
        <w:rPr>
          <w:rFonts w:eastAsiaTheme="minorEastAsia"/>
          <w:lang w:val="en-US" w:eastAsia="zh-CN"/>
        </w:rPr>
        <w:t>to be</w:t>
      </w:r>
      <w:r w:rsidRPr="002D27AD">
        <w:rPr>
          <w:rFonts w:eastAsiaTheme="minorEastAsia"/>
          <w:lang w:eastAsia="zh-CN"/>
        </w:rPr>
        <w:t xml:space="preserve"> a </w:t>
      </w:r>
      <w:r w:rsidRPr="002D27AD">
        <w:rPr>
          <w:rFonts w:eastAsiaTheme="minorEastAsia"/>
          <w:lang w:val="en-US" w:eastAsia="zh-CN"/>
        </w:rPr>
        <w:t xml:space="preserve">hyper </w:t>
      </w:r>
      <w:r w:rsidRPr="002D27AD">
        <w:rPr>
          <w:rFonts w:eastAsiaTheme="minorEastAsia"/>
          <w:lang w:eastAsia="zh-CN"/>
        </w:rPr>
        <w:t xml:space="preserve">cell, named </w:t>
      </w:r>
      <w:r w:rsidRPr="002D27AD">
        <w:rPr>
          <w:rFonts w:eastAsiaTheme="minorEastAsia"/>
          <w:lang w:val="en-US" w:eastAsia="zh-CN"/>
        </w:rPr>
        <w:t>multiple carriers</w:t>
      </w:r>
      <w:r w:rsidRPr="002D27AD">
        <w:rPr>
          <w:rFonts w:eastAsiaTheme="minorEastAsia"/>
          <w:lang w:eastAsia="zh-CN"/>
        </w:rPr>
        <w:t xml:space="preserve"> based elastic cell. T</w:t>
      </w:r>
      <w:r w:rsidRPr="002D27AD">
        <w:rPr>
          <w:rFonts w:eastAsiaTheme="minorEastAsia"/>
          <w:lang w:val="en-US" w:eastAsia="zh-CN"/>
        </w:rPr>
        <w:t>his hyper</w:t>
      </w:r>
      <w:r w:rsidRPr="002D27AD">
        <w:rPr>
          <w:rFonts w:eastAsiaTheme="minorEastAsia"/>
          <w:lang w:eastAsia="zh-CN"/>
        </w:rPr>
        <w:t xml:space="preserve"> cell has the following characteristics,</w:t>
      </w:r>
    </w:p>
    <w:p w14:paraId="494D3953" w14:textId="77777777" w:rsidR="002C6B86" w:rsidRPr="002D27AD" w:rsidRDefault="002C6B86" w:rsidP="0047660F">
      <w:pPr>
        <w:numPr>
          <w:ilvl w:val="0"/>
          <w:numId w:val="18"/>
        </w:numPr>
        <w:tabs>
          <w:tab w:val="left" w:pos="-420"/>
        </w:tabs>
        <w:ind w:left="-40" w:firstLine="400"/>
        <w:rPr>
          <w:rFonts w:eastAsiaTheme="minorEastAsia"/>
        </w:rPr>
      </w:pPr>
      <w:r w:rsidRPr="002D27AD">
        <w:rPr>
          <w:rFonts w:eastAsiaTheme="minorEastAsia"/>
        </w:rPr>
        <w:t xml:space="preserve">The multiple </w:t>
      </w:r>
      <w:r w:rsidRPr="002D27AD">
        <w:rPr>
          <w:rFonts w:eastAsiaTheme="minorEastAsia"/>
          <w:lang w:val="en-US" w:eastAsia="zh-CN"/>
        </w:rPr>
        <w:t>carrier</w:t>
      </w:r>
      <w:r w:rsidRPr="002D27AD">
        <w:rPr>
          <w:rFonts w:eastAsiaTheme="minorEastAsia"/>
        </w:rPr>
        <w:t xml:space="preserve">s are deployed co-located, </w:t>
      </w:r>
      <w:r w:rsidRPr="002D27AD">
        <w:rPr>
          <w:rFonts w:eastAsiaTheme="minorEastAsia"/>
          <w:lang w:val="en-US" w:eastAsia="zh-CN"/>
        </w:rPr>
        <w:t>and</w:t>
      </w:r>
      <w:r w:rsidRPr="002D27AD">
        <w:rPr>
          <w:rFonts w:eastAsiaTheme="minorEastAsia"/>
        </w:rPr>
        <w:t xml:space="preserve"> can be intra-band or inter-band </w:t>
      </w:r>
      <w:r w:rsidRPr="002D27AD">
        <w:rPr>
          <w:rFonts w:eastAsiaTheme="minorEastAsia"/>
          <w:lang w:val="en-US" w:eastAsia="zh-CN"/>
        </w:rPr>
        <w:t>carriers</w:t>
      </w:r>
      <w:r w:rsidRPr="002D27AD">
        <w:rPr>
          <w:rFonts w:eastAsiaTheme="minorEastAsia"/>
        </w:rPr>
        <w:t>.</w:t>
      </w:r>
    </w:p>
    <w:p w14:paraId="329CFBC5" w14:textId="77777777" w:rsidR="002C6B86" w:rsidRPr="002D27AD" w:rsidRDefault="002C6B86" w:rsidP="0047660F">
      <w:pPr>
        <w:numPr>
          <w:ilvl w:val="0"/>
          <w:numId w:val="18"/>
        </w:numPr>
        <w:tabs>
          <w:tab w:val="left" w:pos="-420"/>
        </w:tabs>
        <w:ind w:left="-40" w:firstLine="400"/>
        <w:rPr>
          <w:rFonts w:eastAsiaTheme="minorEastAsia"/>
        </w:rPr>
      </w:pPr>
      <w:r w:rsidRPr="002D27AD">
        <w:rPr>
          <w:rFonts w:eastAsiaTheme="minorEastAsia"/>
        </w:rPr>
        <w:t xml:space="preserve">System information can be broadcast only on one of the multiple </w:t>
      </w:r>
      <w:r w:rsidRPr="002D27AD">
        <w:rPr>
          <w:rFonts w:eastAsiaTheme="minorEastAsia"/>
          <w:lang w:val="en-US" w:eastAsia="zh-CN"/>
        </w:rPr>
        <w:t>carries</w:t>
      </w:r>
      <w:r w:rsidRPr="002D27AD">
        <w:rPr>
          <w:rFonts w:eastAsiaTheme="minorEastAsia"/>
        </w:rPr>
        <w:t xml:space="preserve">s, i.e., so called anchor </w:t>
      </w:r>
      <w:r w:rsidRPr="002D27AD">
        <w:rPr>
          <w:rFonts w:eastAsiaTheme="minorEastAsia"/>
          <w:lang w:val="en-US" w:eastAsia="zh-CN"/>
        </w:rPr>
        <w:t>carrier</w:t>
      </w:r>
      <w:r w:rsidRPr="002D27AD">
        <w:rPr>
          <w:rFonts w:eastAsiaTheme="minorEastAsia"/>
        </w:rPr>
        <w:t xml:space="preserve">, and one or more non-anchor </w:t>
      </w:r>
      <w:r w:rsidRPr="002D27AD">
        <w:rPr>
          <w:rFonts w:eastAsiaTheme="minorEastAsia"/>
          <w:lang w:val="en-US" w:eastAsia="zh-CN"/>
        </w:rPr>
        <w:t>carrier</w:t>
      </w:r>
      <w:r w:rsidRPr="002D27AD">
        <w:rPr>
          <w:rFonts w:eastAsiaTheme="minorEastAsia"/>
        </w:rPr>
        <w:t xml:space="preserve">s can be visible and accessed by UE, both anchor and non-anchor </w:t>
      </w:r>
      <w:r w:rsidRPr="002D27AD">
        <w:rPr>
          <w:rFonts w:eastAsiaTheme="minorEastAsia"/>
          <w:lang w:val="en-US" w:eastAsia="zh-CN"/>
        </w:rPr>
        <w:t>carrier</w:t>
      </w:r>
      <w:r w:rsidRPr="002D27AD">
        <w:rPr>
          <w:rFonts w:eastAsiaTheme="minorEastAsia"/>
        </w:rPr>
        <w:t xml:space="preserve"> can be selected by UE for initial access and data transmission. </w:t>
      </w:r>
    </w:p>
    <w:p w14:paraId="4B738D82" w14:textId="77777777" w:rsidR="002C6B86" w:rsidRPr="002D27AD" w:rsidRDefault="002C6B86" w:rsidP="0047660F">
      <w:pPr>
        <w:numPr>
          <w:ilvl w:val="0"/>
          <w:numId w:val="18"/>
        </w:numPr>
        <w:tabs>
          <w:tab w:val="left" w:pos="-420"/>
        </w:tabs>
        <w:ind w:left="-40" w:firstLine="400"/>
        <w:rPr>
          <w:rFonts w:eastAsiaTheme="minorEastAsia"/>
        </w:rPr>
      </w:pPr>
      <w:r w:rsidRPr="002D27AD">
        <w:rPr>
          <w:rFonts w:eastAsiaTheme="minorEastAsia"/>
        </w:rPr>
        <w:t xml:space="preserve">SSB transmission on non-anchor </w:t>
      </w:r>
      <w:r w:rsidRPr="002D27AD">
        <w:rPr>
          <w:rFonts w:eastAsiaTheme="minorEastAsia"/>
          <w:lang w:val="en-US" w:eastAsia="zh-CN"/>
        </w:rPr>
        <w:t>carrier</w:t>
      </w:r>
      <w:r w:rsidRPr="002D27AD">
        <w:rPr>
          <w:rFonts w:eastAsiaTheme="minorEastAsia"/>
        </w:rPr>
        <w:t xml:space="preserve"> can be configured by anchor </w:t>
      </w:r>
      <w:r w:rsidRPr="002D27AD">
        <w:rPr>
          <w:rFonts w:eastAsiaTheme="minorEastAsia"/>
          <w:lang w:val="en-US" w:eastAsia="zh-CN"/>
        </w:rPr>
        <w:t>carrier</w:t>
      </w:r>
      <w:r w:rsidRPr="002D27AD">
        <w:rPr>
          <w:rFonts w:eastAsiaTheme="minorEastAsia"/>
        </w:rPr>
        <w:t xml:space="preserve">, e.g. non-anchor frequency resource can be configured with SSB-less or long SSB periodicity to reduce SSB overhead, UE can access non-anchor </w:t>
      </w:r>
      <w:r w:rsidRPr="002D27AD">
        <w:rPr>
          <w:rFonts w:eastAsiaTheme="minorEastAsia"/>
          <w:lang w:val="en-US" w:eastAsia="zh-CN"/>
        </w:rPr>
        <w:t>carrier</w:t>
      </w:r>
      <w:r w:rsidRPr="002D27AD">
        <w:rPr>
          <w:rFonts w:eastAsiaTheme="minorEastAsia"/>
        </w:rPr>
        <w:t xml:space="preserve"> with less SSB overhead than </w:t>
      </w:r>
      <w:r w:rsidRPr="002D27AD">
        <w:rPr>
          <w:rFonts w:eastAsiaTheme="minorEastAsia"/>
          <w:lang w:val="en-US" w:eastAsia="zh-CN"/>
        </w:rPr>
        <w:t>initial</w:t>
      </w:r>
      <w:r w:rsidRPr="002D27AD">
        <w:rPr>
          <w:rFonts w:eastAsiaTheme="minorEastAsia"/>
        </w:rPr>
        <w:t xml:space="preserve"> default SSB periodicity. </w:t>
      </w:r>
    </w:p>
    <w:p w14:paraId="2B087F02" w14:textId="77777777" w:rsidR="002C6B86" w:rsidRPr="002D27AD" w:rsidRDefault="002C6B86" w:rsidP="0047660F">
      <w:pPr>
        <w:numPr>
          <w:ilvl w:val="0"/>
          <w:numId w:val="18"/>
        </w:numPr>
        <w:tabs>
          <w:tab w:val="left" w:pos="-420"/>
        </w:tabs>
        <w:ind w:left="-40" w:firstLine="400"/>
        <w:rPr>
          <w:rFonts w:eastAsiaTheme="minorEastAsia"/>
        </w:rPr>
      </w:pPr>
      <w:r w:rsidRPr="002D27AD">
        <w:rPr>
          <w:rFonts w:eastAsiaTheme="minorEastAsia"/>
        </w:rPr>
        <w:t xml:space="preserve">Idle/inactive UEs only need to monitor paging on anchor </w:t>
      </w:r>
      <w:r w:rsidRPr="002D27AD">
        <w:rPr>
          <w:rFonts w:eastAsiaTheme="minorEastAsia"/>
          <w:lang w:val="en-US" w:eastAsia="zh-CN"/>
        </w:rPr>
        <w:t>carrier</w:t>
      </w:r>
      <w:r w:rsidRPr="002D27AD">
        <w:rPr>
          <w:rFonts w:eastAsiaTheme="minorEastAsia"/>
        </w:rPr>
        <w:t>.</w:t>
      </w:r>
    </w:p>
    <w:p w14:paraId="7FFD2DD7" w14:textId="77777777" w:rsidR="002C6B86" w:rsidRPr="002D27AD" w:rsidRDefault="002C6B86" w:rsidP="0047660F">
      <w:pPr>
        <w:numPr>
          <w:ilvl w:val="0"/>
          <w:numId w:val="18"/>
        </w:numPr>
        <w:tabs>
          <w:tab w:val="left" w:pos="-420"/>
        </w:tabs>
        <w:ind w:left="-40" w:firstLine="400"/>
        <w:rPr>
          <w:rFonts w:eastAsiaTheme="minorEastAsia"/>
        </w:rPr>
      </w:pPr>
      <w:r w:rsidRPr="002D27AD">
        <w:rPr>
          <w:rFonts w:eastAsiaTheme="minorEastAsia"/>
        </w:rPr>
        <w:t xml:space="preserve">DL </w:t>
      </w:r>
      <w:r w:rsidRPr="002D27AD">
        <w:rPr>
          <w:rFonts w:eastAsiaTheme="minorEastAsia"/>
          <w:lang w:val="en-US" w:eastAsia="zh-CN"/>
        </w:rPr>
        <w:t>carrier</w:t>
      </w:r>
      <w:r w:rsidRPr="002D27AD">
        <w:rPr>
          <w:rFonts w:eastAsiaTheme="minorEastAsia"/>
        </w:rPr>
        <w:t xml:space="preserve"> and UL </w:t>
      </w:r>
      <w:r w:rsidRPr="002D27AD">
        <w:rPr>
          <w:rFonts w:eastAsiaTheme="minorEastAsia"/>
          <w:lang w:val="en-US" w:eastAsia="zh-CN"/>
        </w:rPr>
        <w:t>carrier</w:t>
      </w:r>
      <w:r w:rsidRPr="002D27AD">
        <w:rPr>
          <w:rFonts w:eastAsiaTheme="minorEastAsia"/>
        </w:rPr>
        <w:t xml:space="preserve"> are coupled based on network indication</w:t>
      </w:r>
      <w:r w:rsidRPr="002D27AD">
        <w:rPr>
          <w:rFonts w:eastAsiaTheme="minorEastAsia"/>
          <w:lang w:val="en-US" w:eastAsia="zh-CN"/>
        </w:rPr>
        <w:t>.</w:t>
      </w:r>
    </w:p>
    <w:p w14:paraId="2ED48133" w14:textId="77777777" w:rsidR="002C6B86" w:rsidRPr="002D27AD" w:rsidRDefault="002C6B86" w:rsidP="0047660F">
      <w:pPr>
        <w:numPr>
          <w:ilvl w:val="0"/>
          <w:numId w:val="18"/>
        </w:numPr>
        <w:tabs>
          <w:tab w:val="left" w:pos="-420"/>
        </w:tabs>
        <w:ind w:left="-40" w:firstLine="400"/>
        <w:rPr>
          <w:rFonts w:eastAsiaTheme="minorEastAsia"/>
        </w:rPr>
      </w:pPr>
      <w:r w:rsidRPr="002D27AD">
        <w:rPr>
          <w:rFonts w:eastAsiaTheme="minorEastAsia"/>
        </w:rPr>
        <w:t>For connected mode, similar but more flexible behaviour than CA is supported, for example, fast switching than CA can be achieved</w:t>
      </w:r>
      <w:r w:rsidRPr="002D27AD">
        <w:rPr>
          <w:rFonts w:eastAsiaTheme="minorEastAsia"/>
          <w:lang w:val="en-US" w:eastAsia="zh-CN"/>
        </w:rPr>
        <w:t>.</w:t>
      </w:r>
      <w:r w:rsidRPr="002D27AD">
        <w:rPr>
          <w:rFonts w:eastAsiaTheme="minorEastAsia"/>
        </w:rPr>
        <w:t xml:space="preserve"> </w:t>
      </w:r>
      <w:r w:rsidRPr="002D27AD">
        <w:rPr>
          <w:rFonts w:eastAsiaTheme="minorEastAsia"/>
          <w:lang w:val="en-US" w:eastAsia="zh-CN"/>
        </w:rPr>
        <w:t>S</w:t>
      </w:r>
      <w:proofErr w:type="spellStart"/>
      <w:r w:rsidRPr="002D27AD">
        <w:rPr>
          <w:rFonts w:eastAsiaTheme="minorEastAsia"/>
        </w:rPr>
        <w:t>ince</w:t>
      </w:r>
      <w:proofErr w:type="spellEnd"/>
      <w:r w:rsidRPr="002D27AD">
        <w:rPr>
          <w:rFonts w:eastAsiaTheme="minorEastAsia"/>
        </w:rPr>
        <w:t xml:space="preserve"> UE has all the SI information about multiple </w:t>
      </w:r>
      <w:r w:rsidRPr="002D27AD">
        <w:rPr>
          <w:rFonts w:eastAsiaTheme="minorEastAsia"/>
          <w:lang w:val="en-US" w:eastAsia="zh-CN"/>
        </w:rPr>
        <w:t>carrier</w:t>
      </w:r>
      <w:r w:rsidRPr="002D27AD">
        <w:rPr>
          <w:rFonts w:eastAsiaTheme="minorEastAsia"/>
        </w:rPr>
        <w:t xml:space="preserve">s in one elastic cell, </w:t>
      </w:r>
      <w:r w:rsidRPr="002D27AD">
        <w:rPr>
          <w:rFonts w:eastAsiaTheme="minorEastAsia"/>
          <w:lang w:val="en-US" w:eastAsia="zh-CN"/>
        </w:rPr>
        <w:t>dynamic carrier switching can be achieved based on DCI</w:t>
      </w:r>
      <w:r w:rsidRPr="002D27AD">
        <w:rPr>
          <w:rFonts w:eastAsiaTheme="minorEastAsia"/>
        </w:rPr>
        <w:t>.</w:t>
      </w:r>
    </w:p>
    <w:p w14:paraId="296D512E" w14:textId="77777777" w:rsidR="002C6B86" w:rsidRPr="002D27AD" w:rsidRDefault="002C6B86" w:rsidP="0047660F">
      <w:pPr>
        <w:numPr>
          <w:ilvl w:val="0"/>
          <w:numId w:val="18"/>
        </w:numPr>
        <w:tabs>
          <w:tab w:val="left" w:pos="-420"/>
        </w:tabs>
        <w:ind w:left="-40" w:firstLine="400"/>
        <w:rPr>
          <w:rFonts w:eastAsiaTheme="minorEastAsia"/>
        </w:rPr>
      </w:pPr>
      <w:r w:rsidRPr="002D27AD">
        <w:rPr>
          <w:rFonts w:eastAsiaTheme="minorEastAsia"/>
          <w:lang w:val="en-US" w:eastAsia="zh-CN"/>
        </w:rPr>
        <w:t>UEs access to elastic cell can be scheduled on a single carrier or multiple carriers, based on UE capability and the traffic load.</w:t>
      </w:r>
    </w:p>
    <w:p w14:paraId="61D00868" w14:textId="77777777" w:rsidR="002C6B86" w:rsidRPr="002D27AD" w:rsidRDefault="002C6B86" w:rsidP="002C6B86">
      <w:pPr>
        <w:jc w:val="center"/>
        <w:rPr>
          <w:rFonts w:eastAsiaTheme="minorEastAsia"/>
          <w:lang w:eastAsia="zh-CN"/>
        </w:rPr>
      </w:pPr>
      <w:r w:rsidRPr="002D27AD">
        <w:rPr>
          <w:rFonts w:eastAsiaTheme="minorEastAsia"/>
          <w:lang w:val="en-US" w:eastAsia="zh-CN"/>
        </w:rPr>
        <w:lastRenderedPageBreak/>
        <w:t xml:space="preserve"> </w:t>
      </w:r>
      <w:r w:rsidRPr="002D27AD">
        <w:rPr>
          <w:noProof/>
        </w:rPr>
        <w:drawing>
          <wp:inline distT="0" distB="0" distL="114300" distR="114300" wp14:anchorId="44CE303F" wp14:editId="351DB7A8">
            <wp:extent cx="6403975" cy="1951990"/>
            <wp:effectExtent l="0" t="0" r="12065" b="0"/>
            <wp:docPr id="115773957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6"/>
                    <a:stretch>
                      <a:fillRect/>
                    </a:stretch>
                  </pic:blipFill>
                  <pic:spPr>
                    <a:xfrm>
                      <a:off x="0" y="0"/>
                      <a:ext cx="6403975" cy="1951990"/>
                    </a:xfrm>
                    <a:prstGeom prst="rect">
                      <a:avLst/>
                    </a:prstGeom>
                    <a:noFill/>
                    <a:ln>
                      <a:noFill/>
                    </a:ln>
                  </pic:spPr>
                </pic:pic>
              </a:graphicData>
            </a:graphic>
          </wp:inline>
        </w:drawing>
      </w:r>
    </w:p>
    <w:p w14:paraId="04DF6E8D" w14:textId="77777777" w:rsidR="002C6B86" w:rsidRPr="002D27AD" w:rsidRDefault="002C6B86" w:rsidP="002C6B86">
      <w:pPr>
        <w:jc w:val="center"/>
        <w:rPr>
          <w:rFonts w:eastAsiaTheme="minorEastAsia"/>
          <w:sz w:val="18"/>
          <w:szCs w:val="18"/>
          <w:lang w:val="en-US" w:eastAsia="zh-CN"/>
        </w:rPr>
      </w:pPr>
      <w:r w:rsidRPr="002D27AD">
        <w:rPr>
          <w:rFonts w:eastAsiaTheme="minorEastAsia"/>
          <w:sz w:val="18"/>
          <w:szCs w:val="18"/>
          <w:lang w:val="en-US" w:eastAsia="zh-CN"/>
        </w:rPr>
        <w:t>Figure.6-1: Initial access from either anchor or non-anchor carrier in</w:t>
      </w:r>
      <w:r w:rsidRPr="002D27AD">
        <w:rPr>
          <w:rFonts w:eastAsiaTheme="minorEastAsia"/>
          <w:sz w:val="18"/>
          <w:szCs w:val="18"/>
          <w:lang w:eastAsia="zh-CN"/>
        </w:rPr>
        <w:t xml:space="preserve"> elastic cell</w:t>
      </w:r>
    </w:p>
    <w:p w14:paraId="0AA0D8DD" w14:textId="77777777" w:rsidR="002C6B86" w:rsidRPr="002D27AD" w:rsidRDefault="002C6B86" w:rsidP="002C6B86">
      <w:pPr>
        <w:rPr>
          <w:rFonts w:eastAsiaTheme="minorEastAsia"/>
          <w:lang w:val="en-US" w:eastAsia="zh-CN"/>
        </w:rPr>
      </w:pPr>
      <w:r w:rsidRPr="002D27AD">
        <w:rPr>
          <w:rFonts w:eastAsiaTheme="minorEastAsia"/>
          <w:lang w:val="en-US" w:eastAsia="zh-CN"/>
        </w:rPr>
        <w:t xml:space="preserve">As shown in above figure, one anchor carrier and two non-anchor carrier form a hyper cell, i.e. elastic cell. Anchor carrier has periodic SSB and SIB1 transmission, non-anchor carrier 1 is SSB-less since its frequency is near to anchor carrier and they have similar large scale propagation characteristics, and non-anchor carrier 2 has sparse SS due to a large frequency gap between anchor carrier. For example, it may have more SS beams than anchor carrier to improve coverage. </w:t>
      </w:r>
    </w:p>
    <w:p w14:paraId="57AC4E41" w14:textId="77777777" w:rsidR="002C6B86" w:rsidRPr="002D27AD" w:rsidRDefault="002C6B86" w:rsidP="002C6B86">
      <w:pPr>
        <w:rPr>
          <w:rFonts w:eastAsiaTheme="minorEastAsia"/>
          <w:lang w:val="en-US" w:eastAsia="zh-CN"/>
        </w:rPr>
      </w:pPr>
      <w:r w:rsidRPr="002D27AD">
        <w:rPr>
          <w:rFonts w:eastAsiaTheme="minorEastAsia"/>
          <w:lang w:val="en-US" w:eastAsia="zh-CN"/>
        </w:rPr>
        <w:t xml:space="preserve">SIB1 on anchor carrier provides PRACH configuration and initial DL/UL BWP configuration for each carrier, so that UEs can initiate random access and finish following Msg2, Msg3, Msg4 on any carrier. SIB1 also provide SS configuration on non-anchor carrier 2, so that UE choose this carrier does not need to search for SS, and based on beam relation between anchor carrier and non-anchor, UE only needs to measure part of SS beam on non-anchor carrier 2. For example, anchor carrier has 4 beams, and non-anchor carrier has 8 </w:t>
      </w:r>
      <w:proofErr w:type="gramStart"/>
      <w:r w:rsidRPr="002D27AD">
        <w:rPr>
          <w:rFonts w:eastAsiaTheme="minorEastAsia"/>
          <w:lang w:val="en-US" w:eastAsia="zh-CN"/>
        </w:rPr>
        <w:t>beam</w:t>
      </w:r>
      <w:proofErr w:type="gramEnd"/>
      <w:r w:rsidRPr="002D27AD">
        <w:rPr>
          <w:rFonts w:eastAsiaTheme="minorEastAsia"/>
          <w:lang w:val="en-US" w:eastAsia="zh-CN"/>
        </w:rPr>
        <w:t xml:space="preserve">, beam 0 on anchor carrier corresponds to beam 0 and beam 1 on non-anchor carrier 2, and beam 1 on anchor carrier corresponds to beam 2 and beam 3 on non-anchor carrier 2, and so on. Then if UE finds beam 0 is the best beam on anchor carrier, then it only needs to measure whether beam 0 and beam 1 on non-anchor carrier 2 is better. </w:t>
      </w:r>
    </w:p>
    <w:p w14:paraId="084307C1" w14:textId="77777777" w:rsidR="002C6B86" w:rsidRPr="002D27AD" w:rsidRDefault="002C6B86" w:rsidP="002C6B86">
      <w:pPr>
        <w:rPr>
          <w:rFonts w:eastAsiaTheme="minorEastAsia"/>
          <w:lang w:val="en-US" w:eastAsia="zh-CN"/>
        </w:rPr>
      </w:pPr>
      <w:r w:rsidRPr="002D27AD">
        <w:rPr>
          <w:rFonts w:eastAsiaTheme="minorEastAsia"/>
          <w:lang w:val="en-US" w:eastAsia="zh-CN"/>
        </w:rPr>
        <w:t>Another important information in SIB1 is configuration on how to select carriers for initial access, RSRP measurement result similar as SUL can be adopted, other criteria such as based on service type, or UE capability can also be studied.</w:t>
      </w:r>
    </w:p>
    <w:p w14:paraId="0E8D3F6C" w14:textId="77777777" w:rsidR="002C6B86" w:rsidRPr="002D27AD" w:rsidRDefault="002C6B86" w:rsidP="002C6B86">
      <w:pPr>
        <w:rPr>
          <w:rFonts w:eastAsiaTheme="minorEastAsia"/>
          <w:lang w:val="en-US" w:eastAsia="zh-CN"/>
        </w:rPr>
      </w:pPr>
      <w:r w:rsidRPr="002D27AD">
        <w:rPr>
          <w:rFonts w:eastAsiaTheme="minorEastAsia"/>
          <w:lang w:val="en-US" w:eastAsia="zh-CN"/>
        </w:rPr>
        <w:t xml:space="preserve">This is an extension of SUL scheme as a universal solution for multiple carrier operation, for both </w:t>
      </w:r>
      <w:r w:rsidRPr="002D27AD">
        <w:rPr>
          <w:rFonts w:eastAsiaTheme="minorEastAsia"/>
          <w:lang w:eastAsia="zh-CN"/>
        </w:rPr>
        <w:t xml:space="preserve">IDLE/INACTIVE </w:t>
      </w:r>
      <w:r w:rsidRPr="002D27AD">
        <w:rPr>
          <w:rFonts w:eastAsiaTheme="minorEastAsia"/>
          <w:lang w:val="en-US" w:eastAsia="zh-CN"/>
        </w:rPr>
        <w:t>mode and CONNECTED mode UEs, the following benefit can be obtained,</w:t>
      </w:r>
    </w:p>
    <w:p w14:paraId="5BC6D093" w14:textId="77777777" w:rsidR="002C6B86" w:rsidRPr="002D27AD" w:rsidRDefault="002C6B86" w:rsidP="002C6B86">
      <w:pPr>
        <w:rPr>
          <w:rFonts w:eastAsiaTheme="minorEastAsia"/>
          <w:lang w:eastAsia="zh-CN"/>
        </w:rPr>
      </w:pPr>
      <w:r w:rsidRPr="002D27AD">
        <w:rPr>
          <w:rFonts w:eastAsiaTheme="minorEastAsia"/>
          <w:b/>
          <w:bCs/>
          <w:lang w:val="en-US" w:eastAsia="zh-CN"/>
        </w:rPr>
        <w:t>Flexible offloading from IDLE/INACTIVE mode and flexible DL&amp;UL paring</w:t>
      </w:r>
      <w:r w:rsidRPr="002D27AD">
        <w:rPr>
          <w:rFonts w:eastAsiaTheme="minorEastAsia"/>
          <w:lang w:val="en-US" w:eastAsia="zh-CN"/>
        </w:rPr>
        <w:t xml:space="preserve">. Carrier selection for initial access in a cell is no longer limited to the carrier on SUL bands and anchor carriers, but can also be the carriers on TDD/FDD bands as long as there are configured as non-anchor carriers, based on carrier selection criteria broadcast by </w:t>
      </w:r>
      <w:proofErr w:type="spellStart"/>
      <w:r w:rsidRPr="002D27AD">
        <w:rPr>
          <w:rFonts w:eastAsiaTheme="minorEastAsia"/>
          <w:lang w:val="en-US" w:eastAsia="zh-CN"/>
        </w:rPr>
        <w:t>gNB</w:t>
      </w:r>
      <w:proofErr w:type="spellEnd"/>
      <w:r w:rsidRPr="002D27AD">
        <w:rPr>
          <w:rFonts w:eastAsiaTheme="minorEastAsia"/>
          <w:lang w:val="en-US" w:eastAsia="zh-CN"/>
        </w:rPr>
        <w:t xml:space="preserve">, so flexible offloading can also be realized from </w:t>
      </w:r>
      <w:r w:rsidRPr="002D27AD">
        <w:rPr>
          <w:rFonts w:eastAsiaTheme="minorEastAsia"/>
          <w:lang w:eastAsia="zh-CN"/>
        </w:rPr>
        <w:t>IDLE/INACTIVE</w:t>
      </w:r>
      <w:r w:rsidRPr="002D27AD">
        <w:rPr>
          <w:rFonts w:eastAsiaTheme="minorEastAsia"/>
          <w:lang w:val="en-US" w:eastAsia="zh-CN"/>
        </w:rPr>
        <w:t xml:space="preserve"> mode. Coupling of DL and UL bands can be more flexible, based on </w:t>
      </w:r>
      <w:proofErr w:type="spellStart"/>
      <w:r w:rsidRPr="002D27AD">
        <w:rPr>
          <w:rFonts w:eastAsiaTheme="minorEastAsia"/>
          <w:lang w:val="en-US" w:eastAsia="zh-CN"/>
        </w:rPr>
        <w:t>gNB</w:t>
      </w:r>
      <w:proofErr w:type="spellEnd"/>
      <w:r w:rsidRPr="002D27AD">
        <w:rPr>
          <w:rFonts w:eastAsiaTheme="minorEastAsia"/>
          <w:lang w:val="en-US" w:eastAsia="zh-CN"/>
        </w:rPr>
        <w:t xml:space="preserve"> indication</w:t>
      </w:r>
      <w:r w:rsidRPr="002D27AD">
        <w:rPr>
          <w:rFonts w:eastAsiaTheme="minorEastAsia"/>
          <w:lang w:eastAsia="zh-CN"/>
        </w:rPr>
        <w:t xml:space="preserve">. </w:t>
      </w:r>
    </w:p>
    <w:p w14:paraId="753C7609" w14:textId="77777777" w:rsidR="002C6B86" w:rsidRPr="002D27AD" w:rsidRDefault="002C6B86" w:rsidP="002C6B86">
      <w:pPr>
        <w:rPr>
          <w:rFonts w:eastAsiaTheme="minorEastAsia"/>
          <w:lang w:val="en-US" w:eastAsia="zh-CN"/>
        </w:rPr>
      </w:pPr>
      <w:r w:rsidRPr="002D27AD">
        <w:rPr>
          <w:rFonts w:eastAsiaTheme="minorEastAsia"/>
          <w:b/>
          <w:bCs/>
          <w:lang w:val="en-US" w:eastAsia="zh-CN"/>
        </w:rPr>
        <w:t>Cell configuration and SSB overhead will be reduced</w:t>
      </w:r>
      <w:r w:rsidRPr="002D27AD">
        <w:rPr>
          <w:rFonts w:eastAsiaTheme="minorEastAsia"/>
          <w:lang w:val="en-US" w:eastAsia="zh-CN"/>
        </w:rPr>
        <w:t xml:space="preserve">. System broadcast signaling overhead on </w:t>
      </w:r>
      <w:proofErr w:type="spellStart"/>
      <w:r w:rsidRPr="002D27AD">
        <w:rPr>
          <w:rFonts w:eastAsiaTheme="minorEastAsia"/>
          <w:lang w:val="en-US" w:eastAsia="zh-CN"/>
        </w:rPr>
        <w:t>non anchor</w:t>
      </w:r>
      <w:proofErr w:type="spellEnd"/>
      <w:r w:rsidRPr="002D27AD">
        <w:rPr>
          <w:rFonts w:eastAsiaTheme="minorEastAsia"/>
          <w:lang w:val="en-US" w:eastAsia="zh-CN"/>
        </w:rPr>
        <w:t xml:space="preserve"> carrier can be reduced, since </w:t>
      </w:r>
      <w:r w:rsidRPr="002D27AD">
        <w:rPr>
          <w:rFonts w:eastAsiaTheme="minorEastAsia"/>
          <w:lang w:eastAsia="zh-CN"/>
        </w:rPr>
        <w:t>common system information</w:t>
      </w:r>
      <w:r w:rsidRPr="002D27AD">
        <w:rPr>
          <w:rFonts w:eastAsiaTheme="minorEastAsia"/>
          <w:lang w:val="en-US" w:eastAsia="zh-CN"/>
        </w:rPr>
        <w:t xml:space="preserve">, </w:t>
      </w:r>
      <w:r w:rsidRPr="002D27AD">
        <w:rPr>
          <w:rFonts w:eastAsiaTheme="minorEastAsia"/>
          <w:lang w:eastAsia="zh-CN"/>
        </w:rPr>
        <w:t>paging</w:t>
      </w:r>
      <w:r w:rsidRPr="002D27AD">
        <w:rPr>
          <w:rFonts w:eastAsiaTheme="minorEastAsia"/>
          <w:lang w:val="en-US" w:eastAsia="zh-CN"/>
        </w:rPr>
        <w:t xml:space="preserve"> and even SSB</w:t>
      </w:r>
      <w:r w:rsidRPr="002D27AD">
        <w:rPr>
          <w:rFonts w:eastAsiaTheme="minorEastAsia"/>
          <w:lang w:eastAsia="zh-CN"/>
        </w:rPr>
        <w:t xml:space="preserve"> can be broadcast only in the anchor frequency resource</w:t>
      </w:r>
      <w:r w:rsidRPr="002D27AD">
        <w:rPr>
          <w:rFonts w:eastAsiaTheme="minorEastAsia"/>
          <w:lang w:val="en-US" w:eastAsia="zh-CN"/>
        </w:rPr>
        <w:t xml:space="preserve">. And some SIB1 configuration can be cell specific other than carrier specific, shared by different carriers, for example, </w:t>
      </w:r>
      <w:r w:rsidRPr="002D27AD">
        <w:rPr>
          <w:lang w:val="en-US" w:eastAsia="zh-CN"/>
        </w:rPr>
        <w:t>frame structure configuration, common downlink or uplink configuration can be shared among some carriers especially for multiple fragment carriers. With SSB-less or sparse SSB on non-anchor carrier, SSB overhead is also reduced. If needed, on demand SSB can be triggered on non-anchor cell for fast measurement or finer beam measurement.</w:t>
      </w:r>
    </w:p>
    <w:p w14:paraId="2B8920EC" w14:textId="77777777" w:rsidR="002C6B86" w:rsidRPr="002D27AD" w:rsidRDefault="002C6B86" w:rsidP="002C6B86">
      <w:pPr>
        <w:rPr>
          <w:rFonts w:eastAsiaTheme="minorEastAsia"/>
          <w:lang w:val="en-US" w:eastAsia="zh-CN"/>
        </w:rPr>
      </w:pPr>
      <w:r w:rsidRPr="002D27AD">
        <w:rPr>
          <w:rFonts w:eastAsiaTheme="minorEastAsia"/>
          <w:b/>
          <w:bCs/>
          <w:lang w:val="en-US" w:eastAsia="zh-CN"/>
        </w:rPr>
        <w:t>Scheduling overhead can be reduced.</w:t>
      </w:r>
      <w:r w:rsidRPr="002D27AD">
        <w:rPr>
          <w:rFonts w:eastAsiaTheme="minorEastAsia"/>
          <w:lang w:val="en-US" w:eastAsia="zh-CN"/>
        </w:rPr>
        <w:t xml:space="preserve"> For connected UEs, the multi-carrier scheduling overhead can also be reduced with a single cell design. For example, when multiple carriers are scheduled as one virtual carrier, as analyzed above, only one DCI with a FDRA field of smaller number of bits than N FDRA fields in N DCI is transmitted, other DCI fields is only transmitted once other than N times. </w:t>
      </w:r>
    </w:p>
    <w:p w14:paraId="46C0B5B5" w14:textId="77777777" w:rsidR="002C6B86" w:rsidRPr="002D27AD" w:rsidRDefault="002C6B86" w:rsidP="002C6B86">
      <w:pPr>
        <w:rPr>
          <w:lang w:val="en-US"/>
        </w:rPr>
      </w:pPr>
      <w:r w:rsidRPr="002D27AD">
        <w:rPr>
          <w:rFonts w:eastAsiaTheme="minorEastAsia"/>
          <w:b/>
          <w:bCs/>
          <w:lang w:val="en-US" w:eastAsia="zh-CN"/>
        </w:rPr>
        <w:t>Network energy saving.</w:t>
      </w:r>
      <w:r w:rsidRPr="002D27AD">
        <w:rPr>
          <w:rFonts w:eastAsiaTheme="minorEastAsia"/>
          <w:lang w:val="en-US" w:eastAsia="zh-CN"/>
        </w:rPr>
        <w:t xml:space="preserve"> The reason is that without SIB/paging on non-anchor carriers, and with sparse SSB or even no SSB which can be configured by anchor carriers, </w:t>
      </w:r>
      <w:proofErr w:type="spellStart"/>
      <w:r w:rsidRPr="002D27AD">
        <w:rPr>
          <w:rFonts w:eastAsiaTheme="minorEastAsia"/>
          <w:lang w:val="en-US" w:eastAsia="zh-CN"/>
        </w:rPr>
        <w:t>gNB</w:t>
      </w:r>
      <w:proofErr w:type="spellEnd"/>
      <w:r w:rsidRPr="002D27AD">
        <w:rPr>
          <w:rFonts w:eastAsiaTheme="minorEastAsia"/>
          <w:lang w:val="en-US" w:eastAsia="zh-CN"/>
        </w:rPr>
        <w:t xml:space="preserve"> will have more chances to sleep on non-anchor carrier. According to NES study</w:t>
      </w:r>
      <w:r w:rsidRPr="002D27AD">
        <w:rPr>
          <w:lang w:val="en-US" w:eastAsia="zh-CN"/>
        </w:rPr>
        <w:t>,</w:t>
      </w:r>
      <w:r w:rsidRPr="002D27AD">
        <w:rPr>
          <w:lang w:val="en-US"/>
        </w:rPr>
        <w:t xml:space="preserve"> </w:t>
      </w:r>
      <w:r w:rsidRPr="002D27AD">
        <w:rPr>
          <w:lang w:val="en-US" w:eastAsia="zh-CN"/>
        </w:rPr>
        <w:t>t</w:t>
      </w:r>
      <w:r w:rsidRPr="002D27AD">
        <w:rPr>
          <w:lang w:val="en-US"/>
        </w:rPr>
        <w:t>he power saving gain is summarized as “</w:t>
      </w:r>
      <w:r w:rsidRPr="002D27AD">
        <w:t xml:space="preserve">In general, for SSB and/or SIB saved from one carrier of two carriers, 8 resources observed BS energy savings gain, by 5.1%~98.4% for empty load, 3.0%~58.4% for low load, and 1.0%~7.9% for light load, 0.3%~5.7% for medium load. When traffic load is low, network may turn off </w:t>
      </w:r>
      <w:proofErr w:type="spellStart"/>
      <w:r w:rsidRPr="002D27AD">
        <w:t>SCell</w:t>
      </w:r>
      <w:proofErr w:type="spellEnd"/>
      <w:r w:rsidRPr="002D27AD">
        <w:t xml:space="preserve"> for energy saving. The results are for FR1 only.</w:t>
      </w:r>
      <w:r w:rsidRPr="002D27AD">
        <w:rPr>
          <w:lang w:val="en-US"/>
        </w:rPr>
        <w:t>” in section 6.2.1.2 of TR38.864.</w:t>
      </w:r>
    </w:p>
    <w:p w14:paraId="6A07AE87" w14:textId="77777777" w:rsidR="002C6B86" w:rsidRPr="002D27AD" w:rsidRDefault="002C6B86" w:rsidP="002C6B86">
      <w:pPr>
        <w:rPr>
          <w:lang w:val="en-US" w:eastAsia="zh-CN"/>
        </w:rPr>
      </w:pPr>
      <w:r w:rsidRPr="002D27AD">
        <w:rPr>
          <w:b/>
          <w:bCs/>
          <w:lang w:val="en-US" w:eastAsia="zh-CN"/>
        </w:rPr>
        <w:t xml:space="preserve">UL and DL pairing can be supported based on </w:t>
      </w:r>
      <w:proofErr w:type="spellStart"/>
      <w:r w:rsidRPr="002D27AD">
        <w:rPr>
          <w:b/>
          <w:bCs/>
          <w:lang w:val="en-US" w:eastAsia="zh-CN"/>
        </w:rPr>
        <w:t>gNB</w:t>
      </w:r>
      <w:proofErr w:type="spellEnd"/>
      <w:r w:rsidRPr="002D27AD">
        <w:rPr>
          <w:b/>
          <w:bCs/>
          <w:lang w:val="en-US" w:eastAsia="zh-CN"/>
        </w:rPr>
        <w:t xml:space="preserve"> configuration/indication</w:t>
      </w:r>
      <w:r w:rsidRPr="002D27AD">
        <w:rPr>
          <w:lang w:val="en-US" w:eastAsia="zh-CN"/>
        </w:rPr>
        <w:t xml:space="preserve"> from the </w:t>
      </w:r>
      <w:proofErr w:type="gramStart"/>
      <w:r w:rsidRPr="002D27AD">
        <w:rPr>
          <w:lang w:val="en-US" w:eastAsia="zh-CN"/>
        </w:rPr>
        <w:t>carriers</w:t>
      </w:r>
      <w:proofErr w:type="gramEnd"/>
      <w:r w:rsidRPr="002D27AD">
        <w:rPr>
          <w:lang w:val="en-US" w:eastAsia="zh-CN"/>
        </w:rPr>
        <w:t xml:space="preserve"> pool, considering power saving, low balancing, coverage and so on.</w:t>
      </w:r>
    </w:p>
    <w:p w14:paraId="43BF5FB6" w14:textId="77777777" w:rsidR="002C6B86" w:rsidRPr="002D27AD" w:rsidRDefault="002C6B86" w:rsidP="002C6B86">
      <w:pPr>
        <w:rPr>
          <w:rFonts w:eastAsiaTheme="minorEastAsia"/>
          <w:lang w:val="en-US" w:eastAsia="zh-CN"/>
        </w:rPr>
      </w:pPr>
      <w:r w:rsidRPr="002D27AD">
        <w:rPr>
          <w:rFonts w:eastAsiaTheme="minorEastAsia"/>
          <w:lang w:val="en-US" w:eastAsia="zh-CN"/>
        </w:rPr>
        <w:t>Based on discussion above, the following proposals is proposed,</w:t>
      </w:r>
    </w:p>
    <w:p w14:paraId="1FC7ADD3" w14:textId="77777777" w:rsidR="002C6B86" w:rsidRPr="002D27AD" w:rsidRDefault="002C6B86" w:rsidP="00046CB1">
      <w:pPr>
        <w:pStyle w:val="aff3"/>
        <w:numPr>
          <w:ilvl w:val="0"/>
          <w:numId w:val="41"/>
        </w:numPr>
        <w:ind w:leftChars="0"/>
        <w:rPr>
          <w:rFonts w:ascii="Times New Roman" w:eastAsiaTheme="minorEastAsia" w:hAnsi="Times New Roman"/>
          <w:lang w:val="en-US" w:eastAsia="zh-CN"/>
        </w:rPr>
      </w:pPr>
      <w:r w:rsidRPr="002D27AD">
        <w:rPr>
          <w:rFonts w:ascii="Times New Roman" w:eastAsiaTheme="minorEastAsia" w:hAnsi="Times New Roman"/>
          <w:b/>
          <w:bCs/>
          <w:lang w:val="en-US" w:eastAsia="zh-CN"/>
        </w:rPr>
        <w:t>For m</w:t>
      </w:r>
      <w:proofErr w:type="spellStart"/>
      <w:r w:rsidRPr="002D27AD">
        <w:rPr>
          <w:rFonts w:ascii="Times New Roman" w:eastAsiaTheme="minorEastAsia" w:hAnsi="Times New Roman"/>
          <w:b/>
          <w:bCs/>
        </w:rPr>
        <w:t>ultiple</w:t>
      </w:r>
      <w:proofErr w:type="spellEnd"/>
      <w:r w:rsidRPr="002D27AD">
        <w:rPr>
          <w:rFonts w:ascii="Times New Roman" w:eastAsiaTheme="minorEastAsia" w:hAnsi="Times New Roman"/>
          <w:b/>
          <w:bCs/>
        </w:rPr>
        <w:t xml:space="preserve"> </w:t>
      </w:r>
      <w:r w:rsidRPr="002D27AD">
        <w:rPr>
          <w:rFonts w:ascii="Times New Roman" w:eastAsiaTheme="minorEastAsia" w:hAnsi="Times New Roman"/>
          <w:b/>
          <w:bCs/>
          <w:lang w:val="en-US" w:eastAsia="zh-CN"/>
        </w:rPr>
        <w:t>carrier</w:t>
      </w:r>
      <w:r w:rsidRPr="002D27AD">
        <w:rPr>
          <w:rFonts w:ascii="Times New Roman" w:eastAsiaTheme="minorEastAsia" w:hAnsi="Times New Roman"/>
          <w:b/>
          <w:bCs/>
        </w:rPr>
        <w:t>s co-located</w:t>
      </w:r>
      <w:r w:rsidRPr="002D27AD">
        <w:rPr>
          <w:rFonts w:ascii="Times New Roman" w:eastAsiaTheme="minorEastAsia" w:hAnsi="Times New Roman"/>
          <w:b/>
          <w:bCs/>
          <w:lang w:eastAsia="zh-CN"/>
        </w:rPr>
        <w:t xml:space="preserve"> case (</w:t>
      </w:r>
      <w:r w:rsidRPr="002D27AD">
        <w:rPr>
          <w:rFonts w:ascii="Times New Roman" w:eastAsiaTheme="minorEastAsia" w:hAnsi="Times New Roman"/>
          <w:b/>
          <w:bCs/>
          <w:lang w:val="en-US" w:eastAsia="zh-CN"/>
        </w:rPr>
        <w:t>either</w:t>
      </w:r>
      <w:r w:rsidRPr="002D27AD">
        <w:rPr>
          <w:rFonts w:ascii="Times New Roman" w:eastAsiaTheme="minorEastAsia" w:hAnsi="Times New Roman"/>
          <w:b/>
          <w:bCs/>
        </w:rPr>
        <w:t xml:space="preserve"> intra-band or inter-band</w:t>
      </w:r>
      <w:r w:rsidRPr="002D27AD">
        <w:rPr>
          <w:rFonts w:ascii="Times New Roman" w:eastAsiaTheme="minorEastAsia" w:hAnsi="Times New Roman"/>
          <w:b/>
          <w:bCs/>
          <w:lang w:eastAsia="zh-CN"/>
        </w:rPr>
        <w:t>), “</w:t>
      </w:r>
      <w:r w:rsidRPr="002D27AD">
        <w:rPr>
          <w:rFonts w:ascii="Times New Roman" w:hAnsi="Times New Roman"/>
          <w:b/>
          <w:bCs/>
          <w:lang w:val="en-US" w:eastAsia="zh-CN"/>
        </w:rPr>
        <w:t>Elastic cell</w:t>
      </w:r>
      <w:r w:rsidRPr="002D27AD">
        <w:rPr>
          <w:rFonts w:ascii="Times New Roman" w:eastAsiaTheme="minorEastAsia" w:hAnsi="Times New Roman"/>
          <w:b/>
          <w:bCs/>
          <w:lang w:val="en-US" w:eastAsia="zh-CN"/>
        </w:rPr>
        <w:t>”</w:t>
      </w:r>
      <w:r w:rsidRPr="002D27AD">
        <w:rPr>
          <w:rFonts w:ascii="Times New Roman" w:hAnsi="Times New Roman"/>
          <w:b/>
          <w:bCs/>
          <w:lang w:val="en-US" w:eastAsia="zh-CN"/>
        </w:rPr>
        <w:t xml:space="preserve"> with multiple carrier</w:t>
      </w:r>
      <w:r w:rsidRPr="002D27AD">
        <w:rPr>
          <w:rFonts w:ascii="Times New Roman" w:eastAsiaTheme="minorEastAsia" w:hAnsi="Times New Roman"/>
          <w:b/>
          <w:bCs/>
          <w:lang w:val="en-US" w:eastAsia="zh-CN"/>
        </w:rPr>
        <w:t>s’ operation</w:t>
      </w:r>
      <w:r w:rsidRPr="002D27AD">
        <w:rPr>
          <w:rFonts w:ascii="Times New Roman" w:hAnsi="Times New Roman"/>
          <w:b/>
          <w:bCs/>
          <w:lang w:val="en-US" w:eastAsia="zh-CN"/>
        </w:rPr>
        <w:t xml:space="preserve"> is </w:t>
      </w:r>
      <w:r w:rsidRPr="002D27AD">
        <w:rPr>
          <w:rFonts w:ascii="Times New Roman" w:eastAsiaTheme="minorEastAsia" w:hAnsi="Times New Roman"/>
          <w:b/>
          <w:bCs/>
          <w:lang w:val="en-US" w:eastAsia="zh-CN"/>
        </w:rPr>
        <w:t xml:space="preserve">proposed to be </w:t>
      </w:r>
      <w:r w:rsidRPr="002D27AD">
        <w:rPr>
          <w:rFonts w:ascii="Times New Roman" w:hAnsi="Times New Roman"/>
          <w:b/>
          <w:bCs/>
          <w:lang w:val="en-US" w:eastAsia="zh-CN"/>
        </w:rPr>
        <w:t>studied</w:t>
      </w:r>
      <w:r w:rsidRPr="002D27AD">
        <w:rPr>
          <w:rFonts w:ascii="Times New Roman" w:eastAsiaTheme="minorEastAsia" w:hAnsi="Times New Roman"/>
          <w:b/>
          <w:bCs/>
          <w:lang w:val="en-US" w:eastAsia="zh-CN"/>
        </w:rPr>
        <w:t xml:space="preserve"> in SI. A</w:t>
      </w:r>
      <w:r w:rsidRPr="002D27AD">
        <w:rPr>
          <w:rFonts w:ascii="Times New Roman" w:hAnsi="Times New Roman"/>
          <w:b/>
          <w:bCs/>
          <w:lang w:val="en-US" w:eastAsia="zh-CN"/>
        </w:rPr>
        <w:t xml:space="preserve"> </w:t>
      </w:r>
      <w:r w:rsidRPr="002D27AD">
        <w:rPr>
          <w:rFonts w:ascii="Times New Roman" w:eastAsiaTheme="minorEastAsia" w:hAnsi="Times New Roman"/>
          <w:b/>
          <w:bCs/>
          <w:lang w:val="en-US" w:eastAsia="zh-CN"/>
        </w:rPr>
        <w:t>“</w:t>
      </w:r>
      <w:r w:rsidRPr="002D27AD">
        <w:rPr>
          <w:rFonts w:ascii="Times New Roman" w:hAnsi="Times New Roman"/>
          <w:b/>
          <w:bCs/>
          <w:lang w:val="en-US" w:eastAsia="zh-CN"/>
        </w:rPr>
        <w:t>hyper cell</w:t>
      </w:r>
      <w:r w:rsidRPr="002D27AD">
        <w:rPr>
          <w:rFonts w:ascii="Times New Roman" w:eastAsiaTheme="minorEastAsia" w:hAnsi="Times New Roman"/>
          <w:b/>
          <w:bCs/>
          <w:lang w:val="en-US" w:eastAsia="zh-CN"/>
        </w:rPr>
        <w:t>” + a serial of “anchor/non-anchor carriers/cells”</w:t>
      </w:r>
      <w:r w:rsidRPr="002D27AD">
        <w:rPr>
          <w:rFonts w:ascii="Times New Roman" w:hAnsi="Times New Roman"/>
          <w:b/>
          <w:bCs/>
          <w:lang w:val="en-US" w:eastAsia="zh-CN"/>
        </w:rPr>
        <w:t xml:space="preserve"> </w:t>
      </w:r>
      <w:r w:rsidRPr="002D27AD">
        <w:rPr>
          <w:rFonts w:ascii="Times New Roman" w:eastAsiaTheme="minorEastAsia" w:hAnsi="Times New Roman"/>
          <w:b/>
          <w:bCs/>
          <w:lang w:val="en-US" w:eastAsia="zh-CN"/>
        </w:rPr>
        <w:t xml:space="preserve">framework to support such operations </w:t>
      </w:r>
      <w:r w:rsidRPr="002D27AD">
        <w:rPr>
          <w:rFonts w:ascii="Times New Roman" w:hAnsi="Times New Roman"/>
          <w:b/>
          <w:bCs/>
          <w:lang w:val="en-US" w:eastAsia="zh-CN"/>
        </w:rPr>
        <w:t xml:space="preserve">with the following </w:t>
      </w:r>
      <w:r w:rsidRPr="002D27AD">
        <w:rPr>
          <w:rFonts w:ascii="Times New Roman" w:eastAsiaTheme="minorEastAsia" w:hAnsi="Times New Roman"/>
          <w:b/>
          <w:bCs/>
          <w:lang w:eastAsia="zh-CN"/>
        </w:rPr>
        <w:t>characteristics</w:t>
      </w:r>
      <w:r w:rsidRPr="002D27AD">
        <w:rPr>
          <w:rFonts w:ascii="Times New Roman" w:eastAsiaTheme="minorEastAsia" w:hAnsi="Times New Roman"/>
          <w:b/>
          <w:bCs/>
          <w:lang w:val="en-US" w:eastAsia="zh-CN"/>
        </w:rPr>
        <w:t>,</w:t>
      </w:r>
    </w:p>
    <w:p w14:paraId="4A642FEC" w14:textId="77777777" w:rsidR="002C6B86" w:rsidRPr="002D27AD" w:rsidRDefault="002C6B86" w:rsidP="0047660F">
      <w:pPr>
        <w:numPr>
          <w:ilvl w:val="0"/>
          <w:numId w:val="18"/>
        </w:numPr>
        <w:tabs>
          <w:tab w:val="left" w:pos="-420"/>
        </w:tabs>
        <w:ind w:left="-40" w:firstLine="400"/>
        <w:rPr>
          <w:rFonts w:eastAsiaTheme="minorEastAsia"/>
          <w:b/>
          <w:bCs/>
        </w:rPr>
      </w:pPr>
      <w:r w:rsidRPr="002D27AD">
        <w:rPr>
          <w:rFonts w:eastAsiaTheme="minorEastAsia"/>
          <w:b/>
          <w:bCs/>
          <w:lang w:val="en-US" w:eastAsia="zh-CN"/>
        </w:rPr>
        <w:t xml:space="preserve">A hyper cell consists of </w:t>
      </w:r>
      <w:r w:rsidRPr="002D27AD">
        <w:rPr>
          <w:rFonts w:eastAsiaTheme="minorEastAsia"/>
          <w:b/>
          <w:bCs/>
          <w:szCs w:val="24"/>
          <w:lang w:val="en-US" w:eastAsia="zh-CN"/>
        </w:rPr>
        <w:t>a serial of “anchor/non-anchor carriers/cells”</w:t>
      </w:r>
    </w:p>
    <w:p w14:paraId="008F5A63" w14:textId="77777777" w:rsidR="002C6B86" w:rsidRPr="002D27AD" w:rsidRDefault="002C6B86" w:rsidP="0047660F">
      <w:pPr>
        <w:numPr>
          <w:ilvl w:val="1"/>
          <w:numId w:val="18"/>
        </w:numPr>
        <w:tabs>
          <w:tab w:val="left" w:pos="-1260"/>
          <w:tab w:val="left" w:pos="709"/>
        </w:tabs>
        <w:ind w:left="1134"/>
        <w:rPr>
          <w:rFonts w:eastAsiaTheme="minorEastAsia"/>
          <w:b/>
          <w:bCs/>
        </w:rPr>
      </w:pPr>
      <w:r w:rsidRPr="002D27AD">
        <w:rPr>
          <w:rFonts w:eastAsiaTheme="minorEastAsia"/>
          <w:b/>
          <w:bCs/>
        </w:rPr>
        <w:t xml:space="preserve">FFS which procedures are based on hyper cell, which procedures are based on anchor/non-anchor carriers/cells. </w:t>
      </w:r>
    </w:p>
    <w:p w14:paraId="168B3FCA" w14:textId="77777777" w:rsidR="002C6B86" w:rsidRPr="002D27AD" w:rsidRDefault="002C6B86" w:rsidP="0047660F">
      <w:pPr>
        <w:numPr>
          <w:ilvl w:val="0"/>
          <w:numId w:val="18"/>
        </w:numPr>
        <w:tabs>
          <w:tab w:val="left" w:pos="-420"/>
        </w:tabs>
        <w:ind w:left="-40" w:firstLine="400"/>
        <w:rPr>
          <w:rFonts w:eastAsiaTheme="minorEastAsia"/>
          <w:b/>
          <w:bCs/>
        </w:rPr>
      </w:pPr>
      <w:r w:rsidRPr="002D27AD">
        <w:rPr>
          <w:rFonts w:eastAsiaTheme="minorEastAsia"/>
          <w:b/>
          <w:bCs/>
        </w:rPr>
        <w:lastRenderedPageBreak/>
        <w:t xml:space="preserve">System information </w:t>
      </w:r>
      <w:r w:rsidRPr="002D27AD">
        <w:rPr>
          <w:rFonts w:eastAsiaTheme="minorEastAsia"/>
          <w:b/>
          <w:bCs/>
          <w:lang w:val="en-US" w:eastAsia="zh-CN"/>
        </w:rPr>
        <w:t xml:space="preserve">is only broadcast on anchor carrier, and non-anchor carriers are configured by SI and both anchor and non-anchor carrier can be </w:t>
      </w:r>
      <w:r w:rsidRPr="002D27AD">
        <w:rPr>
          <w:rFonts w:eastAsiaTheme="minorEastAsia"/>
          <w:b/>
          <w:bCs/>
        </w:rPr>
        <w:t xml:space="preserve">selected by UE for initial access and data transmission. </w:t>
      </w:r>
    </w:p>
    <w:p w14:paraId="771AE838" w14:textId="77777777" w:rsidR="002C6B86" w:rsidRPr="002D27AD" w:rsidRDefault="002C6B86" w:rsidP="0047660F">
      <w:pPr>
        <w:numPr>
          <w:ilvl w:val="0"/>
          <w:numId w:val="18"/>
        </w:numPr>
        <w:tabs>
          <w:tab w:val="left" w:pos="-420"/>
        </w:tabs>
        <w:ind w:left="-40" w:firstLine="400"/>
        <w:rPr>
          <w:rFonts w:eastAsiaTheme="minorEastAsia"/>
          <w:b/>
          <w:bCs/>
        </w:rPr>
      </w:pPr>
      <w:r w:rsidRPr="002D27AD">
        <w:rPr>
          <w:rFonts w:eastAsiaTheme="minorEastAsia"/>
          <w:b/>
          <w:bCs/>
          <w:lang w:val="en-US" w:eastAsia="zh-CN"/>
        </w:rPr>
        <w:t>Non-anchor carrier can be SSB-less or with sparse SSB</w:t>
      </w:r>
      <w:r w:rsidRPr="002D27AD">
        <w:rPr>
          <w:rFonts w:eastAsiaTheme="minorEastAsia"/>
          <w:b/>
          <w:bCs/>
        </w:rPr>
        <w:t xml:space="preserve">. </w:t>
      </w:r>
    </w:p>
    <w:p w14:paraId="5E4BAEC1" w14:textId="77777777" w:rsidR="002C6B86" w:rsidRPr="002D27AD" w:rsidRDefault="002C6B86" w:rsidP="0047660F">
      <w:pPr>
        <w:numPr>
          <w:ilvl w:val="0"/>
          <w:numId w:val="18"/>
        </w:numPr>
        <w:tabs>
          <w:tab w:val="left" w:pos="-420"/>
        </w:tabs>
        <w:ind w:left="-40" w:firstLine="400"/>
        <w:rPr>
          <w:rFonts w:eastAsiaTheme="minorEastAsia"/>
          <w:b/>
          <w:bCs/>
        </w:rPr>
      </w:pPr>
      <w:r w:rsidRPr="002D27AD">
        <w:rPr>
          <w:rFonts w:eastAsiaTheme="minorEastAsia"/>
          <w:b/>
          <w:bCs/>
        </w:rPr>
        <w:t xml:space="preserve">Idle/inactive UEs only need to monitor paging on anchor </w:t>
      </w:r>
      <w:r w:rsidRPr="002D27AD">
        <w:rPr>
          <w:rFonts w:eastAsiaTheme="minorEastAsia"/>
          <w:b/>
          <w:bCs/>
          <w:lang w:val="en-US" w:eastAsia="zh-CN"/>
        </w:rPr>
        <w:t>carrier</w:t>
      </w:r>
      <w:r w:rsidRPr="002D27AD">
        <w:rPr>
          <w:rFonts w:eastAsiaTheme="minorEastAsia"/>
          <w:b/>
          <w:bCs/>
        </w:rPr>
        <w:t>.</w:t>
      </w:r>
    </w:p>
    <w:p w14:paraId="187C14D5" w14:textId="77777777" w:rsidR="002C6B86" w:rsidRPr="002D27AD" w:rsidRDefault="002C6B86" w:rsidP="0047660F">
      <w:pPr>
        <w:numPr>
          <w:ilvl w:val="0"/>
          <w:numId w:val="18"/>
        </w:numPr>
        <w:tabs>
          <w:tab w:val="left" w:pos="-420"/>
        </w:tabs>
        <w:ind w:left="-40" w:firstLine="400"/>
        <w:rPr>
          <w:rFonts w:eastAsiaTheme="minorEastAsia"/>
          <w:b/>
          <w:bCs/>
        </w:rPr>
      </w:pPr>
      <w:r w:rsidRPr="002D27AD">
        <w:rPr>
          <w:rFonts w:eastAsiaTheme="minorEastAsia"/>
          <w:b/>
          <w:bCs/>
        </w:rPr>
        <w:t xml:space="preserve">DL </w:t>
      </w:r>
      <w:r w:rsidRPr="002D27AD">
        <w:rPr>
          <w:rFonts w:eastAsiaTheme="minorEastAsia"/>
          <w:b/>
          <w:bCs/>
          <w:lang w:val="en-US" w:eastAsia="zh-CN"/>
        </w:rPr>
        <w:t>carrier</w:t>
      </w:r>
      <w:r w:rsidRPr="002D27AD">
        <w:rPr>
          <w:rFonts w:eastAsiaTheme="minorEastAsia"/>
          <w:b/>
          <w:bCs/>
        </w:rPr>
        <w:t xml:space="preserve"> and UL </w:t>
      </w:r>
      <w:r w:rsidRPr="002D27AD">
        <w:rPr>
          <w:rFonts w:eastAsiaTheme="minorEastAsia"/>
          <w:b/>
          <w:bCs/>
          <w:lang w:val="en-US" w:eastAsia="zh-CN"/>
        </w:rPr>
        <w:t>carrier</w:t>
      </w:r>
      <w:r w:rsidRPr="002D27AD">
        <w:rPr>
          <w:rFonts w:eastAsiaTheme="minorEastAsia"/>
          <w:b/>
          <w:bCs/>
        </w:rPr>
        <w:t xml:space="preserve"> are coupled based on network indication</w:t>
      </w:r>
      <w:r w:rsidRPr="002D27AD">
        <w:rPr>
          <w:rFonts w:eastAsiaTheme="minorEastAsia"/>
          <w:b/>
          <w:bCs/>
          <w:lang w:val="en-US" w:eastAsia="zh-CN"/>
        </w:rPr>
        <w:t>.</w:t>
      </w:r>
    </w:p>
    <w:p w14:paraId="6B37E660" w14:textId="77777777" w:rsidR="002C6B86" w:rsidRPr="002D27AD" w:rsidRDefault="002C6B86" w:rsidP="0047660F">
      <w:pPr>
        <w:numPr>
          <w:ilvl w:val="0"/>
          <w:numId w:val="18"/>
        </w:numPr>
        <w:tabs>
          <w:tab w:val="left" w:pos="-420"/>
        </w:tabs>
        <w:ind w:left="-40" w:firstLine="403"/>
        <w:rPr>
          <w:rFonts w:eastAsiaTheme="minorEastAsia"/>
          <w:b/>
          <w:bCs/>
          <w:lang w:eastAsia="zh-CN"/>
        </w:rPr>
      </w:pPr>
      <w:r w:rsidRPr="002D27AD">
        <w:rPr>
          <w:rFonts w:eastAsiaTheme="minorEastAsia"/>
          <w:b/>
          <w:bCs/>
          <w:lang w:val="en-US" w:eastAsia="zh-CN"/>
        </w:rPr>
        <w:t>Flexible intra-cell multiple carriers switching is supported for connected mode.</w:t>
      </w:r>
    </w:p>
    <w:p w14:paraId="5A8DD727" w14:textId="77777777" w:rsidR="002C6B86" w:rsidRPr="002D27AD" w:rsidRDefault="002C6B86" w:rsidP="0047660F">
      <w:pPr>
        <w:numPr>
          <w:ilvl w:val="0"/>
          <w:numId w:val="18"/>
        </w:numPr>
        <w:tabs>
          <w:tab w:val="left" w:pos="-420"/>
        </w:tabs>
        <w:ind w:left="-40" w:firstLine="403"/>
        <w:rPr>
          <w:rFonts w:eastAsiaTheme="minorEastAsia"/>
          <w:b/>
          <w:bCs/>
          <w:lang w:eastAsia="zh-CN"/>
        </w:rPr>
      </w:pPr>
      <w:r w:rsidRPr="002D27AD">
        <w:rPr>
          <w:rFonts w:eastAsiaTheme="minorEastAsia"/>
          <w:b/>
          <w:bCs/>
          <w:lang w:val="en-US" w:eastAsia="zh-CN"/>
        </w:rPr>
        <w:t xml:space="preserve">Support UEs with single carrier or multiple </w:t>
      </w:r>
      <w:proofErr w:type="gramStart"/>
      <w:r w:rsidRPr="002D27AD">
        <w:rPr>
          <w:rFonts w:eastAsiaTheme="minorEastAsia"/>
          <w:b/>
          <w:bCs/>
          <w:lang w:val="en-US" w:eastAsia="zh-CN"/>
        </w:rPr>
        <w:t>carriers</w:t>
      </w:r>
      <w:proofErr w:type="gramEnd"/>
      <w:r w:rsidRPr="002D27AD">
        <w:rPr>
          <w:rFonts w:eastAsiaTheme="minorEastAsia"/>
          <w:b/>
          <w:bCs/>
          <w:lang w:val="en-US" w:eastAsia="zh-CN"/>
        </w:rPr>
        <w:t xml:space="preserve"> capability.</w:t>
      </w:r>
    </w:p>
    <w:p w14:paraId="0E83CAC3" w14:textId="77777777" w:rsidR="002C6B86" w:rsidRPr="002D27AD" w:rsidRDefault="002C6B86" w:rsidP="002C6B86">
      <w:pPr>
        <w:rPr>
          <w:rFonts w:eastAsiaTheme="minorEastAsia"/>
          <w:b/>
          <w:bCs/>
          <w:u w:val="single"/>
          <w:lang w:val="en-US" w:eastAsia="zh-CN"/>
        </w:rPr>
      </w:pPr>
      <w:r w:rsidRPr="002D27AD">
        <w:rPr>
          <w:rFonts w:eastAsiaTheme="minorEastAsia"/>
          <w:b/>
          <w:bCs/>
          <w:u w:val="single"/>
          <w:lang w:val="en-US" w:eastAsia="zh-CN"/>
        </w:rPr>
        <w:t>Lean carrier aggregation design</w:t>
      </w:r>
    </w:p>
    <w:p w14:paraId="71065B47" w14:textId="77777777" w:rsidR="002C6B86" w:rsidRPr="002D27AD" w:rsidRDefault="002C6B86" w:rsidP="002C6B86">
      <w:pPr>
        <w:rPr>
          <w:rFonts w:eastAsiaTheme="minorEastAsia"/>
          <w:lang w:val="en-US" w:eastAsia="zh-CN"/>
        </w:rPr>
      </w:pPr>
      <w:r w:rsidRPr="002D27AD">
        <w:rPr>
          <w:rFonts w:eastAsiaTheme="minorEastAsia"/>
          <w:lang w:val="en-US" w:eastAsia="zh-CN"/>
        </w:rPr>
        <w:t xml:space="preserve">A lot of spec effort for CA enhancement is about the different slot duration due to different SCS on scheduling and schedule cells, and about how to split the UE blind decoding capability on different cells. For 6GR, we think carrier aggregation function only targets to achieve high throughput, e.g., complicated cross-carrier multi-SCS scheduling is not supported. When UE access to </w:t>
      </w:r>
      <w:proofErr w:type="spellStart"/>
      <w:proofErr w:type="gramStart"/>
      <w:r w:rsidRPr="002D27AD">
        <w:rPr>
          <w:rFonts w:eastAsiaTheme="minorEastAsia"/>
          <w:lang w:val="en-US" w:eastAsia="zh-CN"/>
        </w:rPr>
        <w:t>a</w:t>
      </w:r>
      <w:proofErr w:type="spellEnd"/>
      <w:proofErr w:type="gramEnd"/>
      <w:r w:rsidRPr="002D27AD">
        <w:rPr>
          <w:rFonts w:eastAsiaTheme="minorEastAsia"/>
          <w:lang w:val="en-US" w:eastAsia="zh-CN"/>
        </w:rPr>
        <w:t xml:space="preserve"> elastic cell and transmit or receive on multiple carriers, this is similar to CA in NR, but without complex cross carrier scheduling.</w:t>
      </w:r>
    </w:p>
    <w:p w14:paraId="1BE894BA" w14:textId="77777777" w:rsidR="002C6B86" w:rsidRPr="002D27AD" w:rsidRDefault="002C6B86" w:rsidP="00046CB1">
      <w:pPr>
        <w:pStyle w:val="aff3"/>
        <w:numPr>
          <w:ilvl w:val="0"/>
          <w:numId w:val="41"/>
        </w:numPr>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Carrier aggregation is supported to achieve higher throughput without complex scheduling schemes in Day-1, e.g., no support of complicated cross carrier scheduling with different SCS.</w:t>
      </w:r>
    </w:p>
    <w:p w14:paraId="449E66A2" w14:textId="77777777" w:rsidR="002C6B86" w:rsidRPr="002D27AD" w:rsidRDefault="002C6B86" w:rsidP="002C6B86">
      <w:pPr>
        <w:rPr>
          <w:rFonts w:eastAsiaTheme="minorEastAsia"/>
          <w:b/>
          <w:bCs/>
          <w:u w:val="single"/>
          <w:lang w:val="en-US" w:eastAsia="zh-CN"/>
        </w:rPr>
      </w:pPr>
      <w:r w:rsidRPr="002D27AD">
        <w:rPr>
          <w:rFonts w:eastAsiaTheme="minorEastAsia"/>
          <w:b/>
          <w:bCs/>
          <w:u w:val="single"/>
          <w:lang w:val="en-US" w:eastAsia="zh-CN"/>
        </w:rPr>
        <w:t>Unaligned carrier aggregation</w:t>
      </w:r>
    </w:p>
    <w:p w14:paraId="0BD41E23" w14:textId="77777777" w:rsidR="002C6B86" w:rsidRPr="002D27AD" w:rsidRDefault="002C6B86" w:rsidP="002C6B86">
      <w:pPr>
        <w:rPr>
          <w:lang w:val="en-US" w:eastAsia="zh-CN"/>
        </w:rPr>
      </w:pPr>
      <w:r w:rsidRPr="002D27AD">
        <w:rPr>
          <w:rFonts w:eastAsiaTheme="minorEastAsia"/>
          <w:lang w:val="en-US" w:eastAsia="zh-CN"/>
        </w:rPr>
        <w:t xml:space="preserve">NR supports unaligned frame boundary for R16 NR inter-band CA, and slot offset </w:t>
      </w:r>
      <w:r w:rsidRPr="002D27AD">
        <w:rPr>
          <w:lang w:eastAsia="zh-CN"/>
        </w:rPr>
        <w:t xml:space="preserve">of </w:t>
      </w:r>
      <w:proofErr w:type="spellStart"/>
      <w:r w:rsidRPr="002D27AD">
        <w:rPr>
          <w:lang w:eastAsia="zh-CN"/>
        </w:rPr>
        <w:t>SCell</w:t>
      </w:r>
      <w:proofErr w:type="spellEnd"/>
      <w:r w:rsidRPr="002D27AD">
        <w:rPr>
          <w:lang w:eastAsia="zh-CN"/>
        </w:rPr>
        <w:t xml:space="preserve"> radio frame boundary relative to the </w:t>
      </w:r>
      <w:proofErr w:type="spellStart"/>
      <w:r w:rsidRPr="002D27AD">
        <w:rPr>
          <w:lang w:eastAsia="zh-CN"/>
        </w:rPr>
        <w:t>PCell</w:t>
      </w:r>
      <w:proofErr w:type="spellEnd"/>
      <w:r w:rsidRPr="002D27AD">
        <w:rPr>
          <w:lang w:eastAsia="zh-CN"/>
        </w:rPr>
        <w:t>/</w:t>
      </w:r>
      <w:proofErr w:type="spellStart"/>
      <w:r w:rsidRPr="002D27AD">
        <w:rPr>
          <w:lang w:eastAsia="zh-CN"/>
        </w:rPr>
        <w:t>PSCell</w:t>
      </w:r>
      <w:proofErr w:type="spellEnd"/>
      <w:r w:rsidRPr="002D27AD">
        <w:rPr>
          <w:lang w:eastAsia="zh-CN"/>
        </w:rPr>
        <w:t xml:space="preserve"> radio frame boundary</w:t>
      </w:r>
      <w:r w:rsidRPr="002D27AD">
        <w:rPr>
          <w:lang w:val="en-US" w:eastAsia="zh-CN"/>
        </w:rPr>
        <w:t xml:space="preserve"> is explicitly introduced, so that practical deployment is taking into CA design. </w:t>
      </w:r>
    </w:p>
    <w:p w14:paraId="6394CA8D" w14:textId="77777777" w:rsidR="002C6B86" w:rsidRPr="002D27AD" w:rsidRDefault="002C6B86" w:rsidP="002C6B86">
      <w:pPr>
        <w:rPr>
          <w:rFonts w:eastAsiaTheme="minorEastAsia"/>
          <w:lang w:val="en-US" w:eastAsia="zh-CN"/>
        </w:rPr>
      </w:pPr>
      <w:r w:rsidRPr="002D27AD">
        <w:rPr>
          <w:lang w:val="en-US" w:eastAsia="zh-CN"/>
        </w:rPr>
        <w:t xml:space="preserve">In 6GR, similar deployment scenarios also exist, i.e. some carriers may be </w:t>
      </w:r>
      <w:proofErr w:type="gramStart"/>
      <w:r w:rsidRPr="002D27AD">
        <w:rPr>
          <w:lang w:val="en-US" w:eastAsia="zh-CN"/>
        </w:rPr>
        <w:t>frame</w:t>
      </w:r>
      <w:proofErr w:type="gramEnd"/>
      <w:r w:rsidRPr="002D27AD">
        <w:rPr>
          <w:lang w:val="en-US" w:eastAsia="zh-CN"/>
        </w:rPr>
        <w:t xml:space="preserve"> boundary shifted to realiz</w:t>
      </w:r>
      <w:r w:rsidRPr="002D27AD">
        <w:rPr>
          <w:rFonts w:eastAsiaTheme="minorEastAsia"/>
          <w:lang w:val="en-US" w:eastAsia="zh-CN"/>
        </w:rPr>
        <w:t xml:space="preserve">ed inter-RAT coexistence deployment of adjacent frequencies, while some carriers need to consider aligned frame boundary for inter-operator deployment. </w:t>
      </w:r>
      <w:proofErr w:type="gramStart"/>
      <w:r w:rsidRPr="002D27AD">
        <w:rPr>
          <w:rFonts w:eastAsiaTheme="minorEastAsia"/>
          <w:lang w:val="en-US" w:eastAsia="zh-CN"/>
        </w:rPr>
        <w:t>So</w:t>
      </w:r>
      <w:proofErr w:type="gramEnd"/>
      <w:r w:rsidRPr="002D27AD">
        <w:rPr>
          <w:rFonts w:eastAsiaTheme="minorEastAsia"/>
          <w:lang w:val="en-US" w:eastAsia="zh-CN"/>
        </w:rPr>
        <w:t xml:space="preserve"> we propose unaligned frame boundary is supported for carrier aggregation.</w:t>
      </w:r>
    </w:p>
    <w:p w14:paraId="64852209" w14:textId="0430A801" w:rsidR="002C6B86" w:rsidRPr="002D27AD" w:rsidRDefault="002C6B86" w:rsidP="00046CB1">
      <w:pPr>
        <w:pStyle w:val="aff3"/>
        <w:numPr>
          <w:ilvl w:val="0"/>
          <w:numId w:val="41"/>
        </w:numPr>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Unaligned frame boundary is supported for carrier aggregation in 6GR.</w:t>
      </w:r>
    </w:p>
    <w:p w14:paraId="69D036A9" w14:textId="77777777" w:rsidR="00EA2B7F" w:rsidRPr="002D27AD" w:rsidRDefault="00EA2B7F" w:rsidP="0035363C">
      <w:pPr>
        <w:ind w:left="-840"/>
        <w:rPr>
          <w:rFonts w:eastAsiaTheme="minorEastAsia"/>
          <w:b/>
          <w:bCs/>
          <w:lang w:val="en-US" w:eastAsia="zh-CN"/>
        </w:rPr>
      </w:pPr>
    </w:p>
    <w:p w14:paraId="151F6A9B" w14:textId="7B2DF2DC" w:rsidR="003D0A3A" w:rsidRPr="002D27AD" w:rsidRDefault="009F42A3">
      <w:pPr>
        <w:pStyle w:val="10"/>
        <w:spacing w:before="120"/>
        <w:rPr>
          <w:rFonts w:ascii="Times New Roman" w:hAnsi="Times New Roman"/>
          <w:lang w:val="en-US" w:eastAsia="zh-CN"/>
        </w:rPr>
      </w:pPr>
      <w:r w:rsidRPr="002D27AD">
        <w:rPr>
          <w:rFonts w:ascii="Times New Roman" w:hAnsi="Times New Roman"/>
          <w:lang w:val="en-US" w:eastAsia="zh-CN"/>
        </w:rPr>
        <w:t>Operation of bandwidth/band adaptation</w:t>
      </w:r>
    </w:p>
    <w:p w14:paraId="2C776870" w14:textId="77777777" w:rsidR="003D0A3A" w:rsidRPr="002D27AD" w:rsidRDefault="009F42A3">
      <w:pPr>
        <w:rPr>
          <w:rFonts w:eastAsiaTheme="minorEastAsia"/>
          <w:b/>
          <w:bCs/>
          <w:u w:val="single"/>
          <w:lang w:val="en-US" w:eastAsia="zh-CN"/>
        </w:rPr>
      </w:pPr>
      <w:r w:rsidRPr="002D27AD">
        <w:rPr>
          <w:rFonts w:eastAsiaTheme="minorEastAsia"/>
          <w:b/>
          <w:bCs/>
          <w:u w:val="single"/>
          <w:lang w:val="en-US" w:eastAsia="zh-CN"/>
        </w:rPr>
        <w:t>Lessons of NR BWP framework</w:t>
      </w:r>
    </w:p>
    <w:p w14:paraId="0937C42E" w14:textId="77777777" w:rsidR="003D0A3A" w:rsidRPr="002D27AD" w:rsidRDefault="009F42A3">
      <w:pPr>
        <w:pStyle w:val="af0"/>
        <w:spacing w:after="180"/>
        <w:rPr>
          <w:rFonts w:ascii="Times New Roman" w:hAnsi="Times New Roman"/>
          <w:b w:val="0"/>
          <w:bCs/>
          <w:sz w:val="20"/>
          <w:lang w:eastAsia="zh-CN"/>
        </w:rPr>
      </w:pPr>
      <w:r w:rsidRPr="002D27AD">
        <w:rPr>
          <w:rFonts w:ascii="Times New Roman" w:hAnsi="Times New Roman"/>
          <w:b w:val="0"/>
          <w:bCs/>
          <w:sz w:val="20"/>
          <w:lang w:eastAsia="zh-CN"/>
        </w:rPr>
        <w:t>In 5G NR, BWP framework was introduced mainly for the purpose of UE power consumption. However, many RRC parameters configurations/adaptations are dependent on BWP, which make NR BWP framework complicated. In our 5G network, only two BWP is configured for each UE, one is initial BWP in idle mode, the other is dedicated BWP in connected mode. The NR BWP framework of changing RRC parameters through BWP switching is not deployed in practical.</w:t>
      </w:r>
    </w:p>
    <w:p w14:paraId="52A52E13" w14:textId="77777777" w:rsidR="003D0A3A" w:rsidRPr="002D27AD" w:rsidRDefault="009F42A3">
      <w:pPr>
        <w:pStyle w:val="af0"/>
        <w:spacing w:after="180"/>
        <w:rPr>
          <w:rFonts w:ascii="Times New Roman" w:hAnsi="Times New Roman"/>
          <w:b w:val="0"/>
          <w:bCs/>
          <w:sz w:val="20"/>
          <w:lang w:val="en-GB" w:eastAsia="zh-CN"/>
        </w:rPr>
      </w:pPr>
      <w:r w:rsidRPr="002D27AD">
        <w:rPr>
          <w:rFonts w:ascii="Times New Roman" w:hAnsi="Times New Roman"/>
          <w:b w:val="0"/>
          <w:bCs/>
          <w:sz w:val="20"/>
          <w:lang w:eastAsia="zh-CN"/>
        </w:rPr>
        <w:t>In Rel-15 5G NR, following four scenarios were discussed for BWP switching, which mainly consider RF parameters and/or BB parameters changing. However, the scenarios are lack of uses cases or motivations so that there is no commercial deployment for BWP switching in RRC connected mode.</w:t>
      </w:r>
    </w:p>
    <w:p w14:paraId="1ACBE97F" w14:textId="77777777" w:rsidR="003D0A3A" w:rsidRPr="002D27AD" w:rsidRDefault="009F42A3" w:rsidP="0047660F">
      <w:pPr>
        <w:pStyle w:val="af0"/>
        <w:numPr>
          <w:ilvl w:val="0"/>
          <w:numId w:val="16"/>
        </w:numPr>
        <w:spacing w:after="180"/>
        <w:rPr>
          <w:rFonts w:ascii="Times New Roman" w:hAnsi="Times New Roman"/>
          <w:b w:val="0"/>
          <w:bCs/>
          <w:sz w:val="20"/>
        </w:rPr>
      </w:pPr>
      <w:r w:rsidRPr="002D27AD">
        <w:rPr>
          <w:rFonts w:ascii="Times New Roman" w:hAnsi="Times New Roman"/>
          <w:b w:val="0"/>
          <w:bCs/>
          <w:sz w:val="20"/>
        </w:rPr>
        <w:t xml:space="preserve">Scenario 1: The reconfiguration involves changing the center frequency of the BWP </w:t>
      </w:r>
      <w:r w:rsidRPr="002D27AD">
        <w:rPr>
          <w:rFonts w:ascii="Times New Roman" w:hAnsi="Times New Roman"/>
          <w:b w:val="0"/>
          <w:bCs/>
          <w:sz w:val="20"/>
          <w:lang w:eastAsia="zh-CN"/>
        </w:rPr>
        <w:t>w</w:t>
      </w:r>
      <w:r w:rsidRPr="002D27AD">
        <w:rPr>
          <w:rFonts w:ascii="Times New Roman" w:hAnsi="Times New Roman"/>
          <w:b w:val="0"/>
          <w:bCs/>
          <w:sz w:val="20"/>
        </w:rPr>
        <w:t>ithout changing its BW. The reconfiguration may or may not involve changing the SCS.</w:t>
      </w:r>
    </w:p>
    <w:p w14:paraId="1BC95E98" w14:textId="77777777" w:rsidR="003D0A3A" w:rsidRPr="002D27AD" w:rsidRDefault="009F42A3" w:rsidP="0047660F">
      <w:pPr>
        <w:pStyle w:val="af0"/>
        <w:numPr>
          <w:ilvl w:val="0"/>
          <w:numId w:val="16"/>
        </w:numPr>
        <w:spacing w:after="180"/>
        <w:rPr>
          <w:rFonts w:ascii="Times New Roman" w:hAnsi="Times New Roman"/>
          <w:b w:val="0"/>
          <w:bCs/>
          <w:sz w:val="20"/>
        </w:rPr>
      </w:pPr>
      <w:r w:rsidRPr="002D27AD">
        <w:rPr>
          <w:rFonts w:ascii="Times New Roman" w:hAnsi="Times New Roman"/>
          <w:b w:val="0"/>
          <w:bCs/>
          <w:sz w:val="20"/>
        </w:rPr>
        <w:t>Scenario 2: The reconfiguration involves changing the BW of the BWP without changing its center frequency. The reconfiguration may or may not involve changing the SCS.</w:t>
      </w:r>
    </w:p>
    <w:p w14:paraId="173E9C34" w14:textId="77777777" w:rsidR="003D0A3A" w:rsidRPr="002D27AD" w:rsidRDefault="009F42A3" w:rsidP="0047660F">
      <w:pPr>
        <w:pStyle w:val="af0"/>
        <w:numPr>
          <w:ilvl w:val="0"/>
          <w:numId w:val="16"/>
        </w:numPr>
        <w:spacing w:after="180"/>
        <w:rPr>
          <w:rFonts w:ascii="Times New Roman" w:hAnsi="Times New Roman"/>
          <w:b w:val="0"/>
          <w:bCs/>
          <w:sz w:val="20"/>
        </w:rPr>
      </w:pPr>
      <w:r w:rsidRPr="002D27AD">
        <w:rPr>
          <w:rFonts w:ascii="Times New Roman" w:hAnsi="Times New Roman"/>
          <w:b w:val="0"/>
          <w:bCs/>
          <w:sz w:val="20"/>
        </w:rPr>
        <w:t>Scenario 3: The reconfiguration involves changing both the BW and the center frequency of the BWP. The reconfiguration may or may not involve changing the SCS.</w:t>
      </w:r>
    </w:p>
    <w:p w14:paraId="3CC4A2E9" w14:textId="77777777" w:rsidR="003D0A3A" w:rsidRPr="002D27AD" w:rsidRDefault="009F42A3" w:rsidP="0047660F">
      <w:pPr>
        <w:pStyle w:val="af0"/>
        <w:numPr>
          <w:ilvl w:val="0"/>
          <w:numId w:val="16"/>
        </w:numPr>
        <w:spacing w:after="180"/>
        <w:rPr>
          <w:rFonts w:ascii="Times New Roman" w:hAnsi="Times New Roman"/>
          <w:b w:val="0"/>
          <w:bCs/>
          <w:sz w:val="20"/>
        </w:rPr>
      </w:pPr>
      <w:r w:rsidRPr="002D27AD">
        <w:rPr>
          <w:rFonts w:ascii="Times New Roman" w:hAnsi="Times New Roman"/>
          <w:b w:val="0"/>
          <w:bCs/>
          <w:sz w:val="20"/>
        </w:rPr>
        <w:t>Scenario 4: The reconfiguration involves changing only the SCS, where the center frequency and BW of the BWP remain unchanged.</w:t>
      </w:r>
      <w:r w:rsidRPr="002D27AD">
        <w:rPr>
          <w:rFonts w:ascii="Times New Roman" w:hAnsi="Times New Roman"/>
          <w:b w:val="0"/>
          <w:bCs/>
          <w:sz w:val="20"/>
          <w:lang w:eastAsia="zh-CN"/>
        </w:rPr>
        <w:t xml:space="preserve"> </w:t>
      </w:r>
    </w:p>
    <w:p w14:paraId="5EAAA3E0" w14:textId="77777777" w:rsidR="003D0A3A" w:rsidRPr="002D27AD" w:rsidRDefault="009F42A3">
      <w:pPr>
        <w:pStyle w:val="af0"/>
        <w:keepNext/>
        <w:spacing w:after="180"/>
        <w:jc w:val="center"/>
        <w:rPr>
          <w:rFonts w:ascii="Times New Roman" w:hAnsi="Times New Roman"/>
        </w:rPr>
      </w:pPr>
      <w:r w:rsidRPr="002D27AD">
        <w:rPr>
          <w:rFonts w:ascii="Times New Roman" w:hAnsi="Times New Roman"/>
          <w:noProof/>
          <w:lang w:eastAsia="zh-CN"/>
        </w:rPr>
        <w:lastRenderedPageBreak/>
        <w:drawing>
          <wp:inline distT="0" distB="0" distL="114300" distR="114300" wp14:anchorId="5EAB2838" wp14:editId="6732C475">
            <wp:extent cx="3658235" cy="1901190"/>
            <wp:effectExtent l="0" t="0" r="0" b="0"/>
            <wp:docPr id="3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2"/>
                    <pic:cNvPicPr>
                      <a:picLocks noChangeAspect="1"/>
                    </pic:cNvPicPr>
                  </pic:nvPicPr>
                  <pic:blipFill>
                    <a:blip r:embed="rId17"/>
                    <a:stretch>
                      <a:fillRect/>
                    </a:stretch>
                  </pic:blipFill>
                  <pic:spPr>
                    <a:xfrm>
                      <a:off x="0" y="0"/>
                      <a:ext cx="3658235" cy="1901190"/>
                    </a:xfrm>
                    <a:prstGeom prst="rect">
                      <a:avLst/>
                    </a:prstGeom>
                    <a:noFill/>
                    <a:ln>
                      <a:noFill/>
                    </a:ln>
                  </pic:spPr>
                </pic:pic>
              </a:graphicData>
            </a:graphic>
          </wp:inline>
        </w:drawing>
      </w:r>
    </w:p>
    <w:p w14:paraId="5C93525F" w14:textId="77777777" w:rsidR="003D0A3A" w:rsidRPr="002D27AD" w:rsidRDefault="009F42A3">
      <w:pPr>
        <w:pStyle w:val="a6"/>
        <w:spacing w:after="180"/>
        <w:jc w:val="center"/>
        <w:rPr>
          <w:rFonts w:ascii="Times New Roman" w:hAnsi="Times New Roman"/>
        </w:rPr>
      </w:pPr>
      <w:bookmarkStart w:id="10" w:name="_Ref503643701"/>
      <w:bookmarkStart w:id="11" w:name="OLE_LINK14"/>
      <w:r w:rsidRPr="002D27AD">
        <w:rPr>
          <w:rFonts w:ascii="Times New Roman" w:hAnsi="Times New Roman"/>
        </w:rPr>
        <w:t>Figure</w:t>
      </w:r>
      <w:bookmarkEnd w:id="10"/>
      <w:r w:rsidRPr="002D27AD">
        <w:rPr>
          <w:rFonts w:ascii="Times New Roman" w:hAnsi="Times New Roman"/>
          <w:lang w:eastAsia="zh-CN"/>
        </w:rPr>
        <w:t xml:space="preserve"> 5-1</w:t>
      </w:r>
      <w:r w:rsidRPr="002D27AD">
        <w:rPr>
          <w:rFonts w:ascii="Times New Roman" w:hAnsi="Times New Roman"/>
        </w:rPr>
        <w:t>: Illustration of BWP reconfiguration scenarios</w:t>
      </w:r>
    </w:p>
    <w:p w14:paraId="479BB047" w14:textId="77777777" w:rsidR="003D0A3A" w:rsidRPr="002D27AD" w:rsidRDefault="009F42A3">
      <w:pPr>
        <w:rPr>
          <w:lang w:eastAsia="zh-CN"/>
        </w:rPr>
      </w:pPr>
      <w:r w:rsidRPr="002D27AD">
        <w:rPr>
          <w:lang w:eastAsia="zh-CN"/>
        </w:rPr>
        <w:t xml:space="preserve">In addition, BWP switching delay was specified in integer of slots, and will cause interruption for data transmission/reception, and will impact the system performance. It is worthwhile to study how to reduce the BWP switching delay, or consider different BWP switching delay requirements for different </w:t>
      </w:r>
      <w:proofErr w:type="spellStart"/>
      <w:r w:rsidRPr="002D27AD">
        <w:rPr>
          <w:lang w:eastAsia="zh-CN"/>
        </w:rPr>
        <w:t>sceanrios</w:t>
      </w:r>
      <w:proofErr w:type="spellEnd"/>
      <w:r w:rsidRPr="002D27AD">
        <w:rPr>
          <w:lang w:eastAsia="zh-CN"/>
        </w:rPr>
        <w:t>/cases.</w:t>
      </w:r>
    </w:p>
    <w:p w14:paraId="59BF2A5A" w14:textId="77777777" w:rsidR="003D0A3A" w:rsidRPr="002D27AD" w:rsidRDefault="009F42A3">
      <w:pPr>
        <w:pStyle w:val="TH"/>
        <w:rPr>
          <w:rFonts w:ascii="Times New Roman" w:hAnsi="Times New Roman"/>
        </w:rPr>
      </w:pPr>
      <w:r w:rsidRPr="002D27AD">
        <w:rPr>
          <w:rFonts w:ascii="Times New Roman" w:hAnsi="Times New Roman"/>
        </w:rPr>
        <w:t xml:space="preserve">Table </w:t>
      </w:r>
      <w:r w:rsidRPr="002D27AD">
        <w:rPr>
          <w:rFonts w:ascii="Times New Roman" w:hAnsi="Times New Roman"/>
          <w:lang w:eastAsia="zh-CN"/>
        </w:rPr>
        <w:t>5-1</w:t>
      </w:r>
      <w:r w:rsidRPr="002D27AD">
        <w:rPr>
          <w:rFonts w:ascii="Times New Roman" w:hAnsi="Times New Roman"/>
        </w:rPr>
        <w:t>: BWP switch delay</w:t>
      </w:r>
    </w:p>
    <w:tbl>
      <w:tblPr>
        <w:tblW w:w="5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gridCol w:w="1969"/>
      </w:tblGrid>
      <w:tr w:rsidR="003D0A3A" w:rsidRPr="002D27AD" w14:paraId="714BA204" w14:textId="77777777">
        <w:trPr>
          <w:trHeight w:val="305"/>
          <w:jc w:val="center"/>
        </w:trPr>
        <w:tc>
          <w:tcPr>
            <w:tcW w:w="649" w:type="dxa"/>
            <w:vMerge w:val="restart"/>
            <w:vAlign w:val="center"/>
          </w:tcPr>
          <w:p w14:paraId="15C8B77C" w14:textId="77777777" w:rsidR="003D0A3A" w:rsidRPr="002D27AD" w:rsidRDefault="009F42A3">
            <w:pPr>
              <w:pStyle w:val="TAH"/>
              <w:rPr>
                <w:rFonts w:ascii="Times New Roman" w:hAnsi="Times New Roman"/>
              </w:rPr>
            </w:pPr>
            <w:r w:rsidRPr="002D27AD">
              <w:rPr>
                <w:rFonts w:ascii="Times New Roman" w:hAnsi="Times New Roman"/>
                <w:noProof/>
                <w:lang w:val="en-US" w:eastAsia="zh-CN"/>
              </w:rPr>
              <w:drawing>
                <wp:inline distT="0" distB="0" distL="0" distR="0" wp14:anchorId="21A7ADB9" wp14:editId="38C0574B">
                  <wp:extent cx="142875" cy="161925"/>
                  <wp:effectExtent l="0" t="0" r="9525" b="8255"/>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14:paraId="5033BC07" w14:textId="77777777" w:rsidR="003D0A3A" w:rsidRPr="002D27AD" w:rsidRDefault="009F42A3">
            <w:pPr>
              <w:pStyle w:val="TAH"/>
              <w:rPr>
                <w:rFonts w:ascii="Times New Roman" w:hAnsi="Times New Roman"/>
              </w:rPr>
            </w:pPr>
            <w:r w:rsidRPr="002D27AD">
              <w:rPr>
                <w:rFonts w:ascii="Times New Roman" w:hAnsi="Times New Roman"/>
              </w:rPr>
              <w:t>NR Slot length (</w:t>
            </w:r>
            <w:proofErr w:type="spellStart"/>
            <w:r w:rsidRPr="002D27AD">
              <w:rPr>
                <w:rFonts w:ascii="Times New Roman" w:hAnsi="Times New Roman"/>
              </w:rPr>
              <w:t>ms</w:t>
            </w:r>
            <w:proofErr w:type="spellEnd"/>
            <w:r w:rsidRPr="002D27AD">
              <w:rPr>
                <w:rFonts w:ascii="Times New Roman" w:hAnsi="Times New Roman"/>
              </w:rPr>
              <w:t>)</w:t>
            </w:r>
          </w:p>
        </w:tc>
        <w:tc>
          <w:tcPr>
            <w:tcW w:w="3938" w:type="dxa"/>
            <w:gridSpan w:val="2"/>
          </w:tcPr>
          <w:p w14:paraId="6BC14A48" w14:textId="77777777" w:rsidR="003D0A3A" w:rsidRPr="002D27AD" w:rsidRDefault="009F42A3">
            <w:pPr>
              <w:pStyle w:val="TAH"/>
              <w:rPr>
                <w:rFonts w:ascii="Times New Roman" w:hAnsi="Times New Roman"/>
                <w:lang w:eastAsia="zh-CN"/>
              </w:rPr>
            </w:pPr>
            <w:r w:rsidRPr="002D27AD">
              <w:rPr>
                <w:rFonts w:ascii="Times New Roman" w:hAnsi="Times New Roman"/>
                <w:lang w:eastAsia="zh-CN"/>
              </w:rPr>
              <w:t xml:space="preserve">BWP switch delay </w:t>
            </w:r>
            <w:proofErr w:type="spellStart"/>
            <w:r w:rsidRPr="002D27AD">
              <w:rPr>
                <w:rFonts w:ascii="Times New Roman" w:hAnsi="Times New Roman"/>
                <w:lang w:eastAsia="zh-CN"/>
              </w:rPr>
              <w:t>T</w:t>
            </w:r>
            <w:r w:rsidRPr="002D27AD">
              <w:rPr>
                <w:rFonts w:ascii="Times New Roman" w:hAnsi="Times New Roman"/>
                <w:vertAlign w:val="subscript"/>
                <w:lang w:eastAsia="zh-CN"/>
              </w:rPr>
              <w:t>BWPswitchDelay</w:t>
            </w:r>
            <w:proofErr w:type="spellEnd"/>
            <w:r w:rsidRPr="002D27AD">
              <w:rPr>
                <w:rFonts w:ascii="Times New Roman" w:hAnsi="Times New Roman"/>
                <w:lang w:eastAsia="zh-CN"/>
              </w:rPr>
              <w:t xml:space="preserve"> (slots)</w:t>
            </w:r>
          </w:p>
        </w:tc>
      </w:tr>
      <w:tr w:rsidR="003D0A3A" w:rsidRPr="002D27AD" w14:paraId="4699968D" w14:textId="77777777">
        <w:trPr>
          <w:trHeight w:val="306"/>
          <w:jc w:val="center"/>
        </w:trPr>
        <w:tc>
          <w:tcPr>
            <w:tcW w:w="649" w:type="dxa"/>
            <w:vMerge/>
            <w:vAlign w:val="center"/>
          </w:tcPr>
          <w:p w14:paraId="7D936903" w14:textId="77777777" w:rsidR="003D0A3A" w:rsidRPr="002D27AD" w:rsidRDefault="003D0A3A">
            <w:pPr>
              <w:pStyle w:val="TAH"/>
              <w:rPr>
                <w:rFonts w:ascii="Times New Roman" w:hAnsi="Times New Roman"/>
              </w:rPr>
            </w:pPr>
          </w:p>
        </w:tc>
        <w:tc>
          <w:tcPr>
            <w:tcW w:w="992" w:type="dxa"/>
            <w:vMerge/>
          </w:tcPr>
          <w:p w14:paraId="1B309825" w14:textId="77777777" w:rsidR="003D0A3A" w:rsidRPr="002D27AD" w:rsidRDefault="003D0A3A">
            <w:pPr>
              <w:pStyle w:val="TAH"/>
              <w:rPr>
                <w:rFonts w:ascii="Times New Roman" w:hAnsi="Times New Roman"/>
              </w:rPr>
            </w:pPr>
          </w:p>
        </w:tc>
        <w:tc>
          <w:tcPr>
            <w:tcW w:w="1969" w:type="dxa"/>
          </w:tcPr>
          <w:p w14:paraId="32498741" w14:textId="77777777" w:rsidR="003D0A3A" w:rsidRPr="002D27AD" w:rsidRDefault="009F42A3">
            <w:pPr>
              <w:pStyle w:val="TAH"/>
              <w:rPr>
                <w:rFonts w:ascii="Times New Roman" w:hAnsi="Times New Roman"/>
                <w:vertAlign w:val="superscript"/>
                <w:lang w:eastAsia="zh-CN"/>
              </w:rPr>
            </w:pPr>
            <w:r w:rsidRPr="002D27AD">
              <w:rPr>
                <w:rFonts w:ascii="Times New Roman" w:hAnsi="Times New Roman"/>
                <w:lang w:eastAsia="zh-CN"/>
              </w:rPr>
              <w:t>Type 1</w:t>
            </w:r>
            <w:r w:rsidRPr="002D27AD">
              <w:rPr>
                <w:rFonts w:ascii="Times New Roman" w:hAnsi="Times New Roman"/>
                <w:vertAlign w:val="superscript"/>
                <w:lang w:eastAsia="zh-CN"/>
              </w:rPr>
              <w:t>Note 1</w:t>
            </w:r>
          </w:p>
        </w:tc>
        <w:tc>
          <w:tcPr>
            <w:tcW w:w="1969" w:type="dxa"/>
          </w:tcPr>
          <w:p w14:paraId="49D68ADA" w14:textId="77777777" w:rsidR="003D0A3A" w:rsidRPr="002D27AD" w:rsidRDefault="009F42A3">
            <w:pPr>
              <w:pStyle w:val="TAH"/>
              <w:rPr>
                <w:rFonts w:ascii="Times New Roman" w:hAnsi="Times New Roman"/>
                <w:vertAlign w:val="superscript"/>
                <w:lang w:eastAsia="zh-CN"/>
              </w:rPr>
            </w:pPr>
            <w:r w:rsidRPr="002D27AD">
              <w:rPr>
                <w:rFonts w:ascii="Times New Roman" w:hAnsi="Times New Roman"/>
                <w:lang w:eastAsia="zh-CN"/>
              </w:rPr>
              <w:t>Type 2</w:t>
            </w:r>
            <w:r w:rsidRPr="002D27AD">
              <w:rPr>
                <w:rFonts w:ascii="Times New Roman" w:hAnsi="Times New Roman"/>
                <w:vertAlign w:val="superscript"/>
                <w:lang w:eastAsia="zh-CN"/>
              </w:rPr>
              <w:t>Note 1</w:t>
            </w:r>
          </w:p>
        </w:tc>
      </w:tr>
      <w:tr w:rsidR="003D0A3A" w:rsidRPr="002D27AD" w14:paraId="2982B4EC" w14:textId="77777777">
        <w:trPr>
          <w:jc w:val="center"/>
        </w:trPr>
        <w:tc>
          <w:tcPr>
            <w:tcW w:w="649" w:type="dxa"/>
          </w:tcPr>
          <w:p w14:paraId="0D317266" w14:textId="77777777" w:rsidR="003D0A3A" w:rsidRPr="002D27AD" w:rsidRDefault="009F42A3">
            <w:pPr>
              <w:pStyle w:val="TAC"/>
              <w:rPr>
                <w:rFonts w:ascii="Times New Roman" w:hAnsi="Times New Roman"/>
              </w:rPr>
            </w:pPr>
            <w:r w:rsidRPr="002D27AD">
              <w:rPr>
                <w:rFonts w:ascii="Times New Roman" w:hAnsi="Times New Roman"/>
              </w:rPr>
              <w:t>0</w:t>
            </w:r>
          </w:p>
        </w:tc>
        <w:tc>
          <w:tcPr>
            <w:tcW w:w="992" w:type="dxa"/>
          </w:tcPr>
          <w:p w14:paraId="3CFE57FF" w14:textId="77777777" w:rsidR="003D0A3A" w:rsidRPr="002D27AD" w:rsidRDefault="009F42A3">
            <w:pPr>
              <w:pStyle w:val="TAC"/>
              <w:rPr>
                <w:rFonts w:ascii="Times New Roman" w:hAnsi="Times New Roman"/>
              </w:rPr>
            </w:pPr>
            <w:r w:rsidRPr="002D27AD">
              <w:rPr>
                <w:rFonts w:ascii="Times New Roman" w:hAnsi="Times New Roman"/>
              </w:rPr>
              <w:t>1</w:t>
            </w:r>
          </w:p>
        </w:tc>
        <w:tc>
          <w:tcPr>
            <w:tcW w:w="1969" w:type="dxa"/>
          </w:tcPr>
          <w:p w14:paraId="04829A2C" w14:textId="77777777" w:rsidR="003D0A3A" w:rsidRPr="002D27AD" w:rsidRDefault="009F42A3">
            <w:pPr>
              <w:pStyle w:val="TAC"/>
              <w:rPr>
                <w:rFonts w:ascii="Times New Roman" w:hAnsi="Times New Roman"/>
              </w:rPr>
            </w:pPr>
            <w:r w:rsidRPr="002D27AD">
              <w:rPr>
                <w:rFonts w:ascii="Times New Roman" w:hAnsi="Times New Roman"/>
              </w:rPr>
              <w:t>1</w:t>
            </w:r>
          </w:p>
        </w:tc>
        <w:tc>
          <w:tcPr>
            <w:tcW w:w="1969" w:type="dxa"/>
          </w:tcPr>
          <w:p w14:paraId="216136DE" w14:textId="77777777" w:rsidR="003D0A3A" w:rsidRPr="002D27AD" w:rsidRDefault="009F42A3">
            <w:pPr>
              <w:pStyle w:val="TAC"/>
              <w:rPr>
                <w:rFonts w:ascii="Times New Roman" w:hAnsi="Times New Roman"/>
              </w:rPr>
            </w:pPr>
            <w:r w:rsidRPr="002D27AD">
              <w:rPr>
                <w:rFonts w:ascii="Times New Roman" w:hAnsi="Times New Roman"/>
              </w:rPr>
              <w:t>3</w:t>
            </w:r>
          </w:p>
        </w:tc>
      </w:tr>
      <w:tr w:rsidR="003D0A3A" w:rsidRPr="002D27AD" w14:paraId="176DF22F" w14:textId="77777777">
        <w:trPr>
          <w:jc w:val="center"/>
        </w:trPr>
        <w:tc>
          <w:tcPr>
            <w:tcW w:w="649" w:type="dxa"/>
          </w:tcPr>
          <w:p w14:paraId="16638626" w14:textId="77777777" w:rsidR="003D0A3A" w:rsidRPr="002D27AD" w:rsidRDefault="009F42A3">
            <w:pPr>
              <w:pStyle w:val="TAC"/>
              <w:rPr>
                <w:rFonts w:ascii="Times New Roman" w:hAnsi="Times New Roman"/>
              </w:rPr>
            </w:pPr>
            <w:r w:rsidRPr="002D27AD">
              <w:rPr>
                <w:rFonts w:ascii="Times New Roman" w:hAnsi="Times New Roman"/>
              </w:rPr>
              <w:t>1</w:t>
            </w:r>
          </w:p>
        </w:tc>
        <w:tc>
          <w:tcPr>
            <w:tcW w:w="992" w:type="dxa"/>
          </w:tcPr>
          <w:p w14:paraId="031E0D11" w14:textId="77777777" w:rsidR="003D0A3A" w:rsidRPr="002D27AD" w:rsidRDefault="009F42A3">
            <w:pPr>
              <w:pStyle w:val="TAC"/>
              <w:rPr>
                <w:rFonts w:ascii="Times New Roman" w:hAnsi="Times New Roman"/>
              </w:rPr>
            </w:pPr>
            <w:r w:rsidRPr="002D27AD">
              <w:rPr>
                <w:rFonts w:ascii="Times New Roman" w:hAnsi="Times New Roman"/>
              </w:rPr>
              <w:t>0.5</w:t>
            </w:r>
          </w:p>
        </w:tc>
        <w:tc>
          <w:tcPr>
            <w:tcW w:w="1969" w:type="dxa"/>
          </w:tcPr>
          <w:p w14:paraId="32E7ED90" w14:textId="77777777" w:rsidR="003D0A3A" w:rsidRPr="002D27AD" w:rsidRDefault="009F42A3">
            <w:pPr>
              <w:pStyle w:val="TAC"/>
              <w:rPr>
                <w:rFonts w:ascii="Times New Roman" w:hAnsi="Times New Roman"/>
              </w:rPr>
            </w:pPr>
            <w:r w:rsidRPr="002D27AD">
              <w:rPr>
                <w:rFonts w:ascii="Times New Roman" w:hAnsi="Times New Roman"/>
              </w:rPr>
              <w:t>2</w:t>
            </w:r>
          </w:p>
        </w:tc>
        <w:tc>
          <w:tcPr>
            <w:tcW w:w="1969" w:type="dxa"/>
          </w:tcPr>
          <w:p w14:paraId="0691837C" w14:textId="77777777" w:rsidR="003D0A3A" w:rsidRPr="002D27AD" w:rsidRDefault="009F42A3">
            <w:pPr>
              <w:pStyle w:val="TAC"/>
              <w:rPr>
                <w:rFonts w:ascii="Times New Roman" w:hAnsi="Times New Roman"/>
              </w:rPr>
            </w:pPr>
            <w:r w:rsidRPr="002D27AD">
              <w:rPr>
                <w:rFonts w:ascii="Times New Roman" w:hAnsi="Times New Roman"/>
              </w:rPr>
              <w:t>5</w:t>
            </w:r>
          </w:p>
        </w:tc>
      </w:tr>
      <w:tr w:rsidR="003D0A3A" w:rsidRPr="002D27AD" w14:paraId="79551369" w14:textId="77777777">
        <w:trPr>
          <w:jc w:val="center"/>
        </w:trPr>
        <w:tc>
          <w:tcPr>
            <w:tcW w:w="649" w:type="dxa"/>
          </w:tcPr>
          <w:p w14:paraId="6FF0A926" w14:textId="77777777" w:rsidR="003D0A3A" w:rsidRPr="002D27AD" w:rsidRDefault="009F42A3">
            <w:pPr>
              <w:pStyle w:val="TAC"/>
              <w:rPr>
                <w:rFonts w:ascii="Times New Roman" w:hAnsi="Times New Roman"/>
              </w:rPr>
            </w:pPr>
            <w:r w:rsidRPr="002D27AD">
              <w:rPr>
                <w:rFonts w:ascii="Times New Roman" w:hAnsi="Times New Roman"/>
              </w:rPr>
              <w:t>2</w:t>
            </w:r>
          </w:p>
        </w:tc>
        <w:tc>
          <w:tcPr>
            <w:tcW w:w="992" w:type="dxa"/>
          </w:tcPr>
          <w:p w14:paraId="7E95F9DB" w14:textId="77777777" w:rsidR="003D0A3A" w:rsidRPr="002D27AD" w:rsidRDefault="009F42A3">
            <w:pPr>
              <w:pStyle w:val="TAC"/>
              <w:rPr>
                <w:rFonts w:ascii="Times New Roman" w:hAnsi="Times New Roman"/>
              </w:rPr>
            </w:pPr>
            <w:r w:rsidRPr="002D27AD">
              <w:rPr>
                <w:rFonts w:ascii="Times New Roman" w:hAnsi="Times New Roman"/>
              </w:rPr>
              <w:t>0.25</w:t>
            </w:r>
          </w:p>
        </w:tc>
        <w:tc>
          <w:tcPr>
            <w:tcW w:w="1969" w:type="dxa"/>
          </w:tcPr>
          <w:p w14:paraId="5A9F4BDB" w14:textId="77777777" w:rsidR="003D0A3A" w:rsidRPr="002D27AD" w:rsidRDefault="009F42A3">
            <w:pPr>
              <w:pStyle w:val="TAC"/>
              <w:rPr>
                <w:rFonts w:ascii="Times New Roman" w:hAnsi="Times New Roman"/>
              </w:rPr>
            </w:pPr>
            <w:r w:rsidRPr="002D27AD">
              <w:rPr>
                <w:rFonts w:ascii="Times New Roman" w:hAnsi="Times New Roman"/>
              </w:rPr>
              <w:t>3</w:t>
            </w:r>
          </w:p>
        </w:tc>
        <w:tc>
          <w:tcPr>
            <w:tcW w:w="1969" w:type="dxa"/>
          </w:tcPr>
          <w:p w14:paraId="2C2DEFCB" w14:textId="77777777" w:rsidR="003D0A3A" w:rsidRPr="002D27AD" w:rsidRDefault="009F42A3">
            <w:pPr>
              <w:pStyle w:val="TAC"/>
              <w:rPr>
                <w:rFonts w:ascii="Times New Roman" w:hAnsi="Times New Roman"/>
              </w:rPr>
            </w:pPr>
            <w:r w:rsidRPr="002D27AD">
              <w:rPr>
                <w:rFonts w:ascii="Times New Roman" w:hAnsi="Times New Roman"/>
              </w:rPr>
              <w:t>9</w:t>
            </w:r>
          </w:p>
        </w:tc>
      </w:tr>
      <w:tr w:rsidR="003D0A3A" w:rsidRPr="002D27AD" w14:paraId="7AE22787" w14:textId="77777777">
        <w:trPr>
          <w:jc w:val="center"/>
        </w:trPr>
        <w:tc>
          <w:tcPr>
            <w:tcW w:w="649" w:type="dxa"/>
          </w:tcPr>
          <w:p w14:paraId="4FD6AD16" w14:textId="77777777" w:rsidR="003D0A3A" w:rsidRPr="002D27AD" w:rsidRDefault="009F42A3">
            <w:pPr>
              <w:pStyle w:val="TAC"/>
              <w:rPr>
                <w:rFonts w:ascii="Times New Roman" w:hAnsi="Times New Roman"/>
              </w:rPr>
            </w:pPr>
            <w:r w:rsidRPr="002D27AD">
              <w:rPr>
                <w:rFonts w:ascii="Times New Roman" w:hAnsi="Times New Roman"/>
              </w:rPr>
              <w:t>3</w:t>
            </w:r>
          </w:p>
        </w:tc>
        <w:tc>
          <w:tcPr>
            <w:tcW w:w="992" w:type="dxa"/>
          </w:tcPr>
          <w:p w14:paraId="79BB0E43" w14:textId="77777777" w:rsidR="003D0A3A" w:rsidRPr="002D27AD" w:rsidRDefault="009F42A3">
            <w:pPr>
              <w:pStyle w:val="TAC"/>
              <w:rPr>
                <w:rFonts w:ascii="Times New Roman" w:hAnsi="Times New Roman"/>
              </w:rPr>
            </w:pPr>
            <w:r w:rsidRPr="002D27AD">
              <w:rPr>
                <w:rFonts w:ascii="Times New Roman" w:hAnsi="Times New Roman"/>
              </w:rPr>
              <w:t>0.125</w:t>
            </w:r>
          </w:p>
        </w:tc>
        <w:tc>
          <w:tcPr>
            <w:tcW w:w="1969" w:type="dxa"/>
          </w:tcPr>
          <w:p w14:paraId="181F286A" w14:textId="77777777" w:rsidR="003D0A3A" w:rsidRPr="002D27AD" w:rsidRDefault="009F42A3">
            <w:pPr>
              <w:pStyle w:val="TAC"/>
              <w:rPr>
                <w:rFonts w:ascii="Times New Roman" w:hAnsi="Times New Roman"/>
              </w:rPr>
            </w:pPr>
            <w:r w:rsidRPr="002D27AD">
              <w:rPr>
                <w:rFonts w:ascii="Times New Roman" w:hAnsi="Times New Roman"/>
              </w:rPr>
              <w:t>6</w:t>
            </w:r>
          </w:p>
        </w:tc>
        <w:tc>
          <w:tcPr>
            <w:tcW w:w="1969" w:type="dxa"/>
          </w:tcPr>
          <w:p w14:paraId="7E5E1896" w14:textId="77777777" w:rsidR="003D0A3A" w:rsidRPr="002D27AD" w:rsidRDefault="009F42A3">
            <w:pPr>
              <w:pStyle w:val="TAC"/>
              <w:rPr>
                <w:rFonts w:ascii="Times New Roman" w:hAnsi="Times New Roman"/>
              </w:rPr>
            </w:pPr>
            <w:r w:rsidRPr="002D27AD">
              <w:rPr>
                <w:rFonts w:ascii="Times New Roman" w:hAnsi="Times New Roman"/>
              </w:rPr>
              <w:t>18</w:t>
            </w:r>
          </w:p>
        </w:tc>
      </w:tr>
      <w:tr w:rsidR="003D0A3A" w:rsidRPr="002D27AD" w14:paraId="060E4E85" w14:textId="77777777">
        <w:trPr>
          <w:jc w:val="center"/>
        </w:trPr>
        <w:tc>
          <w:tcPr>
            <w:tcW w:w="5579" w:type="dxa"/>
            <w:gridSpan w:val="4"/>
          </w:tcPr>
          <w:p w14:paraId="51135BC1" w14:textId="77777777" w:rsidR="003D0A3A" w:rsidRPr="002D27AD" w:rsidRDefault="009F42A3">
            <w:pPr>
              <w:pStyle w:val="TAN"/>
              <w:rPr>
                <w:rFonts w:ascii="Times New Roman" w:hAnsi="Times New Roman"/>
              </w:rPr>
            </w:pPr>
            <w:r w:rsidRPr="002D27AD">
              <w:rPr>
                <w:rFonts w:ascii="Times New Roman" w:hAnsi="Times New Roman"/>
              </w:rPr>
              <w:t>Note 1:</w:t>
            </w:r>
            <w:r w:rsidRPr="002D27AD">
              <w:rPr>
                <w:rFonts w:ascii="Times New Roman" w:hAnsi="Times New Roman"/>
              </w:rPr>
              <w:tab/>
              <w:t>Depends on UE capability.</w:t>
            </w:r>
          </w:p>
          <w:p w14:paraId="6EB3E2BD" w14:textId="77777777" w:rsidR="003D0A3A" w:rsidRPr="002D27AD" w:rsidRDefault="009F42A3">
            <w:pPr>
              <w:pStyle w:val="TAN"/>
              <w:rPr>
                <w:rFonts w:ascii="Times New Roman" w:hAnsi="Times New Roman"/>
              </w:rPr>
            </w:pPr>
            <w:r w:rsidRPr="002D27AD">
              <w:rPr>
                <w:rFonts w:ascii="Times New Roman" w:hAnsi="Times New Roman"/>
              </w:rPr>
              <w:t>Note 2:</w:t>
            </w:r>
            <w:r w:rsidRPr="002D27AD">
              <w:rPr>
                <w:rFonts w:ascii="Times New Roman" w:hAnsi="Times New Roman"/>
              </w:rPr>
              <w:tab/>
              <w:t>If the BWP switch involves changing of SCS, the BWP switch delay is determined by the smaller SCS between the SCS before BWP switch and the SCS after BWP switch.</w:t>
            </w:r>
          </w:p>
        </w:tc>
      </w:tr>
    </w:tbl>
    <w:p w14:paraId="2AC0140B" w14:textId="77777777" w:rsidR="003D0A3A" w:rsidRPr="002D27AD" w:rsidRDefault="003D0A3A">
      <w:pPr>
        <w:rPr>
          <w:lang w:eastAsia="zh-CN"/>
        </w:rPr>
      </w:pPr>
    </w:p>
    <w:bookmarkEnd w:id="11"/>
    <w:p w14:paraId="79718A64" w14:textId="13D6070A" w:rsidR="003D0A3A" w:rsidRPr="002D27AD" w:rsidRDefault="00D6271D" w:rsidP="00D6271D">
      <w:pPr>
        <w:pStyle w:val="aff3"/>
        <w:ind w:leftChars="20" w:left="40" w:firstLine="0"/>
        <w:rPr>
          <w:rFonts w:ascii="Times New Roman" w:hAnsi="Times New Roman"/>
          <w:b/>
          <w:bCs/>
          <w:lang w:val="en-US" w:eastAsia="zh-CN"/>
        </w:rPr>
      </w:pPr>
      <w:r w:rsidRPr="002D27AD">
        <w:rPr>
          <w:rFonts w:ascii="Times New Roman" w:eastAsiaTheme="minorEastAsia" w:hAnsi="Times New Roman"/>
          <w:b/>
          <w:bCs/>
          <w:lang w:val="en-US" w:eastAsia="zh-CN"/>
        </w:rPr>
        <w:t xml:space="preserve">Observation </w:t>
      </w:r>
      <w:r w:rsidR="00C8349F">
        <w:rPr>
          <w:rFonts w:ascii="Times New Roman" w:eastAsiaTheme="minorEastAsia" w:hAnsi="Times New Roman"/>
          <w:b/>
          <w:bCs/>
          <w:lang w:val="en-US" w:eastAsia="zh-CN"/>
        </w:rPr>
        <w:t>6</w:t>
      </w:r>
      <w:r w:rsidRPr="002D27AD">
        <w:rPr>
          <w:rFonts w:ascii="Times New Roman" w:eastAsiaTheme="minorEastAsia" w:hAnsi="Times New Roman"/>
          <w:b/>
          <w:bCs/>
          <w:lang w:val="en-US" w:eastAsia="zh-CN"/>
        </w:rPr>
        <w:t xml:space="preserve">: </w:t>
      </w:r>
      <w:r w:rsidRPr="002D27AD">
        <w:rPr>
          <w:rFonts w:ascii="Times New Roman" w:hAnsi="Times New Roman"/>
          <w:b/>
          <w:bCs/>
          <w:lang w:val="en-US" w:eastAsia="zh-CN"/>
        </w:rPr>
        <w:t>NR BWP framework has following drawbacks:</w:t>
      </w:r>
    </w:p>
    <w:p w14:paraId="3E86640D" w14:textId="34132DE2" w:rsidR="003D0A3A" w:rsidRPr="002D27AD" w:rsidRDefault="009F42A3" w:rsidP="0047660F">
      <w:pPr>
        <w:pStyle w:val="aff3"/>
        <w:numPr>
          <w:ilvl w:val="0"/>
          <w:numId w:val="17"/>
        </w:numPr>
        <w:ind w:leftChars="0"/>
        <w:rPr>
          <w:rFonts w:ascii="Times New Roman" w:hAnsi="Times New Roman"/>
          <w:b/>
          <w:bCs/>
          <w:lang w:val="en-US" w:eastAsia="zh-CN"/>
        </w:rPr>
      </w:pPr>
      <w:r w:rsidRPr="002D27AD">
        <w:rPr>
          <w:rFonts w:ascii="Times New Roman" w:eastAsiaTheme="minorEastAsia" w:hAnsi="Times New Roman"/>
          <w:b/>
          <w:bCs/>
          <w:lang w:val="en-US" w:eastAsia="zh-CN"/>
        </w:rPr>
        <w:t xml:space="preserve">Many RRC parameters </w:t>
      </w:r>
      <w:r w:rsidR="000A68F9" w:rsidRPr="002D27AD">
        <w:rPr>
          <w:rFonts w:ascii="Times New Roman" w:eastAsiaTheme="minorEastAsia" w:hAnsi="Times New Roman"/>
          <w:b/>
          <w:bCs/>
          <w:lang w:val="en-US" w:eastAsia="zh-CN"/>
        </w:rPr>
        <w:t>are configured BWP-specific and changed when BWP switches</w:t>
      </w:r>
    </w:p>
    <w:p w14:paraId="754137BB" w14:textId="77777777" w:rsidR="003D0A3A" w:rsidRPr="002D27AD" w:rsidRDefault="009F42A3" w:rsidP="0047660F">
      <w:pPr>
        <w:pStyle w:val="aff3"/>
        <w:numPr>
          <w:ilvl w:val="0"/>
          <w:numId w:val="17"/>
        </w:numPr>
        <w:ind w:leftChars="0"/>
        <w:rPr>
          <w:rFonts w:ascii="Times New Roman" w:hAnsi="Times New Roman"/>
          <w:b/>
          <w:bCs/>
          <w:lang w:val="en-US" w:eastAsia="zh-CN"/>
        </w:rPr>
      </w:pPr>
      <w:r w:rsidRPr="002D27AD">
        <w:rPr>
          <w:rFonts w:ascii="Times New Roman" w:eastAsiaTheme="minorEastAsia" w:hAnsi="Times New Roman"/>
          <w:b/>
          <w:bCs/>
          <w:lang w:val="en-US" w:eastAsia="zh-CN"/>
        </w:rPr>
        <w:t>Scenarios considered for BWP switching lacks of motivation or use cases</w:t>
      </w:r>
    </w:p>
    <w:p w14:paraId="0C27E95D" w14:textId="0E9E2C31" w:rsidR="009C29AE" w:rsidRPr="002D27AD" w:rsidRDefault="009F42A3" w:rsidP="0047660F">
      <w:pPr>
        <w:pStyle w:val="aff3"/>
        <w:numPr>
          <w:ilvl w:val="0"/>
          <w:numId w:val="17"/>
        </w:numPr>
        <w:ind w:leftChars="0"/>
        <w:rPr>
          <w:rFonts w:ascii="Times New Roman" w:hAnsi="Times New Roman"/>
          <w:lang w:val="en-US" w:eastAsia="en-US"/>
        </w:rPr>
      </w:pPr>
      <w:r w:rsidRPr="002D27AD">
        <w:rPr>
          <w:rFonts w:ascii="Times New Roman" w:eastAsiaTheme="minorEastAsia" w:hAnsi="Times New Roman"/>
          <w:b/>
          <w:bCs/>
          <w:lang w:val="en-US" w:eastAsia="zh-CN"/>
        </w:rPr>
        <w:t>Long BWP switching delay and interruption</w:t>
      </w:r>
    </w:p>
    <w:p w14:paraId="390E198C" w14:textId="77777777" w:rsidR="009C29AE" w:rsidRPr="002D27AD" w:rsidRDefault="009C29AE">
      <w:pPr>
        <w:rPr>
          <w:rFonts w:eastAsiaTheme="minorEastAsia"/>
          <w:lang w:eastAsia="zh-CN"/>
        </w:rPr>
      </w:pPr>
    </w:p>
    <w:p w14:paraId="603FA7C6" w14:textId="77777777" w:rsidR="003D0A3A" w:rsidRPr="002D27AD" w:rsidRDefault="009F42A3">
      <w:pPr>
        <w:rPr>
          <w:rFonts w:eastAsiaTheme="minorEastAsia"/>
          <w:b/>
          <w:bCs/>
          <w:u w:val="single"/>
          <w:lang w:val="en-US" w:eastAsia="zh-CN"/>
        </w:rPr>
      </w:pPr>
      <w:r w:rsidRPr="002D27AD">
        <w:rPr>
          <w:rFonts w:eastAsiaTheme="minorEastAsia"/>
          <w:b/>
          <w:bCs/>
          <w:u w:val="single"/>
          <w:lang w:val="en-US" w:eastAsia="zh-CN"/>
        </w:rPr>
        <w:t>6G bandwidth adaptation framework</w:t>
      </w:r>
    </w:p>
    <w:p w14:paraId="372A7130" w14:textId="77777777" w:rsidR="003D0A3A" w:rsidRPr="002D27AD" w:rsidRDefault="009F42A3">
      <w:pPr>
        <w:rPr>
          <w:rFonts w:eastAsiaTheme="minorEastAsia"/>
          <w:lang w:val="en-US" w:eastAsia="zh-CN"/>
        </w:rPr>
      </w:pPr>
      <w:r w:rsidRPr="002D27AD">
        <w:rPr>
          <w:rFonts w:eastAsiaTheme="minorEastAsia"/>
          <w:lang w:val="en-US" w:eastAsia="zh-CN"/>
        </w:rPr>
        <w:t>As discussed above, in 5G NR, many RRC parameters configurations/adaptations are dependent on BWP, which make NR BWP framework complicated. Hence, in 6GR, one design principle is to avoid BWP dependent RRC parameters changing as much as possible.</w:t>
      </w:r>
    </w:p>
    <w:p w14:paraId="3838F7F3" w14:textId="76672FBD" w:rsidR="003D0A3A" w:rsidRPr="002D27AD" w:rsidRDefault="009F42A3" w:rsidP="00046CB1">
      <w:pPr>
        <w:pStyle w:val="aff3"/>
        <w:numPr>
          <w:ilvl w:val="0"/>
          <w:numId w:val="41"/>
        </w:numPr>
        <w:ind w:leftChars="0"/>
        <w:rPr>
          <w:rFonts w:ascii="Times New Roman" w:eastAsiaTheme="minorEastAsia" w:hAnsi="Times New Roman"/>
          <w:b/>
          <w:bCs/>
          <w:lang w:val="en-US" w:eastAsia="zh-CN"/>
        </w:rPr>
      </w:pPr>
      <w:bookmarkStart w:id="12" w:name="OLE_LINK15"/>
      <w:r w:rsidRPr="002D27AD">
        <w:rPr>
          <w:rFonts w:ascii="Times New Roman" w:eastAsiaTheme="minorEastAsia" w:hAnsi="Times New Roman"/>
          <w:b/>
          <w:bCs/>
          <w:lang w:val="en-US" w:eastAsia="zh-CN"/>
        </w:rPr>
        <w:t>6GR should avoid BWP dependent RRC parameters changing as much as possible.</w:t>
      </w:r>
      <w:bookmarkEnd w:id="12"/>
    </w:p>
    <w:p w14:paraId="786ADFF3" w14:textId="77777777" w:rsidR="003D0A3A" w:rsidRPr="002D27AD" w:rsidRDefault="009F42A3">
      <w:pPr>
        <w:pStyle w:val="af0"/>
        <w:spacing w:after="180"/>
        <w:rPr>
          <w:rFonts w:ascii="Times New Roman" w:hAnsi="Times New Roman"/>
          <w:b w:val="0"/>
          <w:bCs/>
          <w:sz w:val="20"/>
          <w:szCs w:val="21"/>
          <w:lang w:eastAsia="zh-CN"/>
        </w:rPr>
      </w:pPr>
      <w:r w:rsidRPr="002D27AD">
        <w:rPr>
          <w:rFonts w:ascii="Times New Roman" w:hAnsi="Times New Roman"/>
          <w:b w:val="0"/>
          <w:bCs/>
          <w:sz w:val="20"/>
          <w:szCs w:val="21"/>
          <w:lang w:eastAsia="zh-CN"/>
        </w:rPr>
        <w:t xml:space="preserve">For the scenarios of BWP switching, since 6GR should avoid multiple numerologies at least for the same carrier, changing SCS with BWP framework should also be avoided. The above Rel-15 scenarios can be updated to consider baseband parameters changing if needed, e.g. MIMO layer adaptation from UE perspective. </w:t>
      </w:r>
    </w:p>
    <w:p w14:paraId="65898DDE" w14:textId="77777777" w:rsidR="003D0A3A" w:rsidRPr="002D27AD" w:rsidRDefault="009F42A3" w:rsidP="0047660F">
      <w:pPr>
        <w:pStyle w:val="af0"/>
        <w:numPr>
          <w:ilvl w:val="0"/>
          <w:numId w:val="16"/>
        </w:numPr>
        <w:spacing w:after="180"/>
        <w:rPr>
          <w:rFonts w:ascii="Times New Roman" w:hAnsi="Times New Roman"/>
          <w:b w:val="0"/>
          <w:bCs/>
          <w:color w:val="EE0000"/>
          <w:sz w:val="20"/>
          <w:szCs w:val="21"/>
        </w:rPr>
      </w:pPr>
      <w:r w:rsidRPr="002D27AD">
        <w:rPr>
          <w:rFonts w:ascii="Times New Roman" w:hAnsi="Times New Roman"/>
          <w:b w:val="0"/>
          <w:bCs/>
          <w:sz w:val="20"/>
          <w:szCs w:val="21"/>
        </w:rPr>
        <w:t xml:space="preserve">Scenario 1: The reconfiguration involves changing the center frequency of the BWP without changing its BW. </w:t>
      </w:r>
      <w:r w:rsidRPr="002D27AD">
        <w:rPr>
          <w:rFonts w:ascii="Times New Roman" w:hAnsi="Times New Roman"/>
          <w:b w:val="0"/>
          <w:bCs/>
          <w:color w:val="EE0000"/>
          <w:sz w:val="20"/>
          <w:szCs w:val="21"/>
        </w:rPr>
        <w:t xml:space="preserve">The reconfiguration may or may not involve </w:t>
      </w:r>
      <w:r w:rsidRPr="002D27AD">
        <w:rPr>
          <w:rFonts w:ascii="Times New Roman" w:hAnsi="Times New Roman"/>
          <w:b w:val="0"/>
          <w:bCs/>
          <w:color w:val="EE0000"/>
          <w:sz w:val="20"/>
          <w:szCs w:val="21"/>
          <w:lang w:eastAsia="zh-CN"/>
        </w:rPr>
        <w:t>baseband parameters change</w:t>
      </w:r>
    </w:p>
    <w:p w14:paraId="69146473" w14:textId="77777777" w:rsidR="003D0A3A" w:rsidRPr="002D27AD" w:rsidRDefault="009F42A3" w:rsidP="0047660F">
      <w:pPr>
        <w:pStyle w:val="af0"/>
        <w:numPr>
          <w:ilvl w:val="0"/>
          <w:numId w:val="16"/>
        </w:numPr>
        <w:spacing w:after="180"/>
        <w:rPr>
          <w:rFonts w:ascii="Times New Roman" w:hAnsi="Times New Roman"/>
          <w:b w:val="0"/>
          <w:bCs/>
          <w:color w:val="EE0000"/>
          <w:sz w:val="20"/>
          <w:szCs w:val="21"/>
        </w:rPr>
      </w:pPr>
      <w:r w:rsidRPr="002D27AD">
        <w:rPr>
          <w:rFonts w:ascii="Times New Roman" w:hAnsi="Times New Roman"/>
          <w:b w:val="0"/>
          <w:bCs/>
          <w:sz w:val="20"/>
          <w:szCs w:val="21"/>
        </w:rPr>
        <w:t xml:space="preserve">Scenario 2: The reconfiguration involves changing the BW of the BWP without changing its center frequency. </w:t>
      </w:r>
      <w:r w:rsidRPr="002D27AD">
        <w:rPr>
          <w:rFonts w:ascii="Times New Roman" w:hAnsi="Times New Roman"/>
          <w:b w:val="0"/>
          <w:bCs/>
          <w:color w:val="EE0000"/>
          <w:sz w:val="20"/>
          <w:szCs w:val="21"/>
        </w:rPr>
        <w:t xml:space="preserve">The reconfiguration may or may not involve </w:t>
      </w:r>
      <w:r w:rsidRPr="002D27AD">
        <w:rPr>
          <w:rFonts w:ascii="Times New Roman" w:hAnsi="Times New Roman"/>
          <w:b w:val="0"/>
          <w:bCs/>
          <w:color w:val="EE0000"/>
          <w:sz w:val="20"/>
          <w:szCs w:val="21"/>
          <w:lang w:eastAsia="zh-CN"/>
        </w:rPr>
        <w:t>baseband parameters change</w:t>
      </w:r>
      <w:r w:rsidRPr="002D27AD">
        <w:rPr>
          <w:rFonts w:ascii="Times New Roman" w:hAnsi="Times New Roman"/>
          <w:b w:val="0"/>
          <w:bCs/>
          <w:color w:val="EE0000"/>
          <w:sz w:val="20"/>
          <w:szCs w:val="21"/>
        </w:rPr>
        <w:t>.</w:t>
      </w:r>
    </w:p>
    <w:p w14:paraId="4E5E71B5" w14:textId="77777777" w:rsidR="003D0A3A" w:rsidRPr="002D27AD" w:rsidRDefault="009F42A3" w:rsidP="0047660F">
      <w:pPr>
        <w:pStyle w:val="af0"/>
        <w:numPr>
          <w:ilvl w:val="0"/>
          <w:numId w:val="16"/>
        </w:numPr>
        <w:spacing w:after="180"/>
        <w:rPr>
          <w:rFonts w:ascii="Times New Roman" w:hAnsi="Times New Roman"/>
          <w:b w:val="0"/>
          <w:bCs/>
          <w:sz w:val="20"/>
          <w:szCs w:val="21"/>
        </w:rPr>
      </w:pPr>
      <w:r w:rsidRPr="002D27AD">
        <w:rPr>
          <w:rFonts w:ascii="Times New Roman" w:hAnsi="Times New Roman"/>
          <w:b w:val="0"/>
          <w:bCs/>
          <w:sz w:val="20"/>
          <w:szCs w:val="21"/>
        </w:rPr>
        <w:t xml:space="preserve">Scenario 3: The reconfiguration involves changing both the BW and the center frequency of the BWP. </w:t>
      </w:r>
      <w:r w:rsidRPr="002D27AD">
        <w:rPr>
          <w:rFonts w:ascii="Times New Roman" w:hAnsi="Times New Roman"/>
          <w:b w:val="0"/>
          <w:bCs/>
          <w:color w:val="EE0000"/>
          <w:sz w:val="20"/>
          <w:szCs w:val="21"/>
        </w:rPr>
        <w:t xml:space="preserve">The reconfiguration may or may not involve </w:t>
      </w:r>
      <w:r w:rsidRPr="002D27AD">
        <w:rPr>
          <w:rFonts w:ascii="Times New Roman" w:hAnsi="Times New Roman"/>
          <w:b w:val="0"/>
          <w:bCs/>
          <w:color w:val="EE0000"/>
          <w:sz w:val="20"/>
          <w:szCs w:val="21"/>
          <w:lang w:eastAsia="zh-CN"/>
        </w:rPr>
        <w:t>baseband parameters change</w:t>
      </w:r>
      <w:r w:rsidRPr="002D27AD">
        <w:rPr>
          <w:rFonts w:ascii="Times New Roman" w:hAnsi="Times New Roman"/>
          <w:b w:val="0"/>
          <w:bCs/>
          <w:color w:val="EE0000"/>
          <w:sz w:val="20"/>
          <w:szCs w:val="21"/>
        </w:rPr>
        <w:t>.</w:t>
      </w:r>
    </w:p>
    <w:p w14:paraId="25F929C8" w14:textId="77777777" w:rsidR="003D0A3A" w:rsidRPr="002D27AD" w:rsidRDefault="009F42A3" w:rsidP="0047660F">
      <w:pPr>
        <w:pStyle w:val="af0"/>
        <w:numPr>
          <w:ilvl w:val="0"/>
          <w:numId w:val="16"/>
        </w:numPr>
        <w:spacing w:after="180"/>
        <w:rPr>
          <w:rFonts w:ascii="Times New Roman" w:hAnsi="Times New Roman"/>
          <w:b w:val="0"/>
          <w:bCs/>
          <w:sz w:val="20"/>
          <w:szCs w:val="21"/>
        </w:rPr>
      </w:pPr>
      <w:r w:rsidRPr="002D27AD">
        <w:rPr>
          <w:rFonts w:ascii="Times New Roman" w:hAnsi="Times New Roman"/>
          <w:b w:val="0"/>
          <w:bCs/>
          <w:sz w:val="20"/>
          <w:szCs w:val="21"/>
        </w:rPr>
        <w:t xml:space="preserve">Scenario 4: </w:t>
      </w:r>
      <w:r w:rsidRPr="002D27AD">
        <w:rPr>
          <w:rFonts w:ascii="Times New Roman" w:hAnsi="Times New Roman"/>
          <w:b w:val="0"/>
          <w:bCs/>
          <w:color w:val="EE0000"/>
          <w:sz w:val="20"/>
          <w:szCs w:val="21"/>
        </w:rPr>
        <w:t xml:space="preserve">The reconfiguration involves </w:t>
      </w:r>
      <w:r w:rsidRPr="002D27AD">
        <w:rPr>
          <w:rFonts w:ascii="Times New Roman" w:hAnsi="Times New Roman"/>
          <w:b w:val="0"/>
          <w:bCs/>
          <w:color w:val="EE0000"/>
          <w:sz w:val="20"/>
          <w:szCs w:val="21"/>
          <w:lang w:eastAsia="zh-CN"/>
        </w:rPr>
        <w:t>only baseband parameter change</w:t>
      </w:r>
      <w:r w:rsidRPr="002D27AD">
        <w:rPr>
          <w:rFonts w:ascii="Times New Roman" w:hAnsi="Times New Roman"/>
          <w:b w:val="0"/>
          <w:bCs/>
          <w:sz w:val="20"/>
          <w:szCs w:val="21"/>
        </w:rPr>
        <w:t>, where the center frequency and BW of the BWP remain unchanged.</w:t>
      </w:r>
    </w:p>
    <w:p w14:paraId="1AFCD017" w14:textId="77777777" w:rsidR="003D0A3A" w:rsidRPr="002D27AD" w:rsidRDefault="009F42A3">
      <w:pPr>
        <w:pStyle w:val="af0"/>
        <w:spacing w:after="180"/>
        <w:jc w:val="both"/>
        <w:rPr>
          <w:rFonts w:ascii="Times New Roman" w:hAnsi="Times New Roman"/>
          <w:sz w:val="20"/>
          <w:lang w:eastAsia="zh-CN"/>
        </w:rPr>
      </w:pPr>
      <w:r w:rsidRPr="002D27AD">
        <w:rPr>
          <w:rFonts w:ascii="Times New Roman" w:hAnsi="Times New Roman"/>
          <w:b w:val="0"/>
          <w:bCs/>
          <w:sz w:val="20"/>
          <w:lang w:eastAsia="zh-CN"/>
        </w:rPr>
        <w:lastRenderedPageBreak/>
        <w:t xml:space="preserve">Scenario 1, 2, 3 all involve RF parameter change, either center frequency or BW. In Rel-18, </w:t>
      </w:r>
      <w:bookmarkStart w:id="13" w:name="OLE_LINK16"/>
      <w:r w:rsidRPr="002D27AD">
        <w:rPr>
          <w:rFonts w:ascii="Times New Roman" w:hAnsi="Times New Roman"/>
          <w:b w:val="0"/>
          <w:bCs/>
          <w:sz w:val="20"/>
          <w:lang w:eastAsia="zh-CN"/>
        </w:rPr>
        <w:t>UE feature ‘</w:t>
      </w:r>
      <w:proofErr w:type="spellStart"/>
      <w:r w:rsidRPr="002D27AD">
        <w:rPr>
          <w:rFonts w:ascii="Times New Roman" w:hAnsi="Times New Roman"/>
          <w:b w:val="0"/>
          <w:bCs/>
          <w:sz w:val="20"/>
          <w:lang w:eastAsia="zh-CN"/>
        </w:rPr>
        <w:t>NR_BWP_wor</w:t>
      </w:r>
      <w:proofErr w:type="spellEnd"/>
      <w:r w:rsidRPr="002D27AD">
        <w:rPr>
          <w:rFonts w:ascii="Times New Roman" w:hAnsi="Times New Roman"/>
          <w:b w:val="0"/>
          <w:bCs/>
          <w:sz w:val="20"/>
          <w:lang w:eastAsia="zh-CN"/>
        </w:rPr>
        <w:t>’ was introduced</w:t>
      </w:r>
      <w:bookmarkEnd w:id="13"/>
      <w:r w:rsidRPr="002D27AD">
        <w:rPr>
          <w:rFonts w:ascii="Times New Roman" w:hAnsi="Times New Roman"/>
          <w:b w:val="0"/>
          <w:bCs/>
          <w:sz w:val="20"/>
          <w:lang w:eastAsia="zh-CN"/>
        </w:rPr>
        <w:t xml:space="preserve"> for UEs that are capable of receiving signals outside active BWP, which means that UEs do not adjust RF bandwidth during BWP switching. If consider this UE implementation, BWP switching delay can be reduced since no RF bandwidth adaptation is required. Hence, whether to support scenario 1,2,3 in 6G and how to reduce the BWP switching delay should also take the UE implementation aspects into consideration. </w:t>
      </w:r>
    </w:p>
    <w:p w14:paraId="1315FAC6" w14:textId="6ADB83F8" w:rsidR="003D0A3A" w:rsidRPr="002D27AD" w:rsidRDefault="009F42A3" w:rsidP="00046CB1">
      <w:pPr>
        <w:pStyle w:val="aff3"/>
        <w:numPr>
          <w:ilvl w:val="0"/>
          <w:numId w:val="41"/>
        </w:numPr>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Further study whether following BWP switching scenarios need to be supported in 6GR and how to reduce the BWP switching delay, take UE implementation aspects into consideration.</w:t>
      </w:r>
    </w:p>
    <w:p w14:paraId="235077E9" w14:textId="77777777" w:rsidR="003D0A3A" w:rsidRPr="002D27AD" w:rsidRDefault="009F42A3" w:rsidP="0047660F">
      <w:pPr>
        <w:pStyle w:val="af0"/>
        <w:numPr>
          <w:ilvl w:val="0"/>
          <w:numId w:val="16"/>
        </w:numPr>
        <w:spacing w:after="180"/>
        <w:rPr>
          <w:rFonts w:ascii="Times New Roman" w:hAnsi="Times New Roman"/>
          <w:sz w:val="20"/>
        </w:rPr>
      </w:pPr>
      <w:r w:rsidRPr="002D27AD">
        <w:rPr>
          <w:rFonts w:ascii="Times New Roman" w:hAnsi="Times New Roman"/>
          <w:sz w:val="20"/>
        </w:rPr>
        <w:t xml:space="preserve">Scenario 1: The reconfiguration involves changing the center frequency of the BWP without changing its BW. The reconfiguration may or may not involve </w:t>
      </w:r>
      <w:r w:rsidRPr="002D27AD">
        <w:rPr>
          <w:rFonts w:ascii="Times New Roman" w:hAnsi="Times New Roman"/>
          <w:sz w:val="20"/>
          <w:lang w:eastAsia="zh-CN"/>
        </w:rPr>
        <w:t>baseband parameters change</w:t>
      </w:r>
    </w:p>
    <w:p w14:paraId="6114E0D6" w14:textId="77777777" w:rsidR="003D0A3A" w:rsidRPr="002D27AD" w:rsidRDefault="009F42A3" w:rsidP="0047660F">
      <w:pPr>
        <w:pStyle w:val="af0"/>
        <w:numPr>
          <w:ilvl w:val="0"/>
          <w:numId w:val="16"/>
        </w:numPr>
        <w:spacing w:after="180"/>
        <w:rPr>
          <w:rFonts w:ascii="Times New Roman" w:hAnsi="Times New Roman"/>
          <w:sz w:val="20"/>
        </w:rPr>
      </w:pPr>
      <w:r w:rsidRPr="002D27AD">
        <w:rPr>
          <w:rFonts w:ascii="Times New Roman" w:hAnsi="Times New Roman"/>
          <w:sz w:val="20"/>
        </w:rPr>
        <w:t xml:space="preserve">Scenario 2: The reconfiguration involves changing the BW of the BWP without changing its center frequency. The reconfiguration may or may not involve </w:t>
      </w:r>
      <w:r w:rsidRPr="002D27AD">
        <w:rPr>
          <w:rFonts w:ascii="Times New Roman" w:hAnsi="Times New Roman"/>
          <w:sz w:val="20"/>
          <w:lang w:eastAsia="zh-CN"/>
        </w:rPr>
        <w:t>baseband parameters change</w:t>
      </w:r>
      <w:r w:rsidRPr="002D27AD">
        <w:rPr>
          <w:rFonts w:ascii="Times New Roman" w:hAnsi="Times New Roman"/>
          <w:sz w:val="20"/>
        </w:rPr>
        <w:t>.</w:t>
      </w:r>
    </w:p>
    <w:p w14:paraId="79025E9C" w14:textId="77777777" w:rsidR="003D0A3A" w:rsidRPr="002D27AD" w:rsidRDefault="009F42A3" w:rsidP="0047660F">
      <w:pPr>
        <w:pStyle w:val="af0"/>
        <w:numPr>
          <w:ilvl w:val="0"/>
          <w:numId w:val="16"/>
        </w:numPr>
        <w:spacing w:after="180"/>
        <w:rPr>
          <w:rFonts w:ascii="Times New Roman" w:hAnsi="Times New Roman"/>
          <w:sz w:val="20"/>
        </w:rPr>
      </w:pPr>
      <w:r w:rsidRPr="002D27AD">
        <w:rPr>
          <w:rFonts w:ascii="Times New Roman" w:hAnsi="Times New Roman"/>
          <w:sz w:val="20"/>
        </w:rPr>
        <w:t xml:space="preserve">Scenario 3: The reconfiguration involves changing both the BW and the center frequency of the BWP. The reconfiguration may or may not involve </w:t>
      </w:r>
      <w:r w:rsidRPr="002D27AD">
        <w:rPr>
          <w:rFonts w:ascii="Times New Roman" w:hAnsi="Times New Roman"/>
          <w:sz w:val="20"/>
          <w:lang w:eastAsia="zh-CN"/>
        </w:rPr>
        <w:t>baseband parameters change</w:t>
      </w:r>
      <w:r w:rsidRPr="002D27AD">
        <w:rPr>
          <w:rFonts w:ascii="Times New Roman" w:hAnsi="Times New Roman"/>
          <w:sz w:val="20"/>
        </w:rPr>
        <w:t>.</w:t>
      </w:r>
    </w:p>
    <w:p w14:paraId="6CE9DE31" w14:textId="77777777" w:rsidR="003D0A3A" w:rsidRPr="002D27AD" w:rsidRDefault="009F42A3" w:rsidP="0047660F">
      <w:pPr>
        <w:pStyle w:val="af0"/>
        <w:numPr>
          <w:ilvl w:val="0"/>
          <w:numId w:val="16"/>
        </w:numPr>
        <w:spacing w:after="180"/>
        <w:rPr>
          <w:rFonts w:ascii="Times New Roman" w:hAnsi="Times New Roman"/>
          <w:sz w:val="20"/>
        </w:rPr>
      </w:pPr>
      <w:r w:rsidRPr="002D27AD">
        <w:rPr>
          <w:rFonts w:ascii="Times New Roman" w:hAnsi="Times New Roman"/>
          <w:sz w:val="20"/>
        </w:rPr>
        <w:t xml:space="preserve">Scenario 4: The reconfiguration involves </w:t>
      </w:r>
      <w:r w:rsidRPr="002D27AD">
        <w:rPr>
          <w:rFonts w:ascii="Times New Roman" w:hAnsi="Times New Roman"/>
          <w:sz w:val="20"/>
          <w:lang w:eastAsia="zh-CN"/>
        </w:rPr>
        <w:t>only baseband parameter change</w:t>
      </w:r>
      <w:r w:rsidRPr="002D27AD">
        <w:rPr>
          <w:rFonts w:ascii="Times New Roman" w:hAnsi="Times New Roman"/>
          <w:sz w:val="20"/>
        </w:rPr>
        <w:t>, where the center frequency and BW of the BWP remain unchanged.</w:t>
      </w:r>
      <w:r w:rsidRPr="002D27AD">
        <w:rPr>
          <w:rFonts w:ascii="Times New Roman" w:hAnsi="Times New Roman"/>
          <w:sz w:val="20"/>
          <w:lang w:eastAsia="zh-CN"/>
        </w:rPr>
        <w:t xml:space="preserve"> </w:t>
      </w:r>
    </w:p>
    <w:p w14:paraId="791EF1F0" w14:textId="77777777" w:rsidR="003D0A3A" w:rsidRPr="002D27AD" w:rsidRDefault="009F42A3">
      <w:pPr>
        <w:pStyle w:val="af0"/>
        <w:spacing w:after="180"/>
        <w:jc w:val="both"/>
        <w:rPr>
          <w:rFonts w:ascii="Times New Roman" w:hAnsi="Times New Roman"/>
          <w:b w:val="0"/>
          <w:bCs/>
          <w:sz w:val="20"/>
          <w:lang w:eastAsia="zh-CN"/>
        </w:rPr>
      </w:pPr>
      <w:r w:rsidRPr="002D27AD">
        <w:rPr>
          <w:rFonts w:ascii="Times New Roman" w:hAnsi="Times New Roman"/>
          <w:b w:val="0"/>
          <w:bCs/>
          <w:sz w:val="20"/>
          <w:lang w:eastAsia="zh-CN"/>
        </w:rPr>
        <w:t xml:space="preserve">5G NR BWPs are configured per carrier, and up to 4 BWPs can be configured for one UE, up to 1 simultaneous BWP is transmitted per carrier. In 6G, BWP framework can be extended to per band. For example, two contiguous carriers within one band can be configured as one BWP. </w:t>
      </w:r>
    </w:p>
    <w:p w14:paraId="3BC664E2" w14:textId="77777777" w:rsidR="003D0A3A" w:rsidRPr="002D27AD" w:rsidRDefault="009F42A3">
      <w:pPr>
        <w:pStyle w:val="af0"/>
        <w:spacing w:after="180"/>
        <w:jc w:val="center"/>
        <w:rPr>
          <w:rFonts w:ascii="Times New Roman" w:hAnsi="Times New Roman"/>
          <w:b w:val="0"/>
          <w:bCs/>
          <w:sz w:val="20"/>
          <w:lang w:eastAsia="zh-CN"/>
        </w:rPr>
      </w:pPr>
      <w:r w:rsidRPr="002D27AD">
        <w:rPr>
          <w:rFonts w:ascii="Times New Roman" w:hAnsi="Times New Roman"/>
          <w:b w:val="0"/>
          <w:bCs/>
          <w:noProof/>
          <w:sz w:val="20"/>
          <w:lang w:eastAsia="zh-CN"/>
        </w:rPr>
        <w:drawing>
          <wp:inline distT="0" distB="0" distL="0" distR="0" wp14:anchorId="45E19DDB" wp14:editId="7B71AA94">
            <wp:extent cx="1754505" cy="701040"/>
            <wp:effectExtent l="0" t="0" r="0" b="3810"/>
            <wp:docPr id="10123874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387424"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775836" cy="710172"/>
                    </a:xfrm>
                    <a:prstGeom prst="rect">
                      <a:avLst/>
                    </a:prstGeom>
                    <a:noFill/>
                  </pic:spPr>
                </pic:pic>
              </a:graphicData>
            </a:graphic>
          </wp:inline>
        </w:drawing>
      </w:r>
    </w:p>
    <w:p w14:paraId="06310B66" w14:textId="77777777" w:rsidR="003D0A3A" w:rsidRPr="002D27AD" w:rsidRDefault="009F42A3">
      <w:pPr>
        <w:pStyle w:val="a6"/>
        <w:spacing w:after="180"/>
        <w:jc w:val="center"/>
        <w:rPr>
          <w:rFonts w:ascii="Times New Roman" w:hAnsi="Times New Roman"/>
          <w:lang w:eastAsia="zh-CN"/>
        </w:rPr>
      </w:pPr>
      <w:r w:rsidRPr="002D27AD">
        <w:rPr>
          <w:rFonts w:ascii="Times New Roman" w:hAnsi="Times New Roman"/>
        </w:rPr>
        <w:t>Figure</w:t>
      </w:r>
      <w:r w:rsidRPr="002D27AD">
        <w:rPr>
          <w:rFonts w:ascii="Times New Roman" w:hAnsi="Times New Roman"/>
          <w:lang w:eastAsia="zh-CN"/>
        </w:rPr>
        <w:t xml:space="preserve"> 5-2</w:t>
      </w:r>
      <w:r w:rsidRPr="002D27AD">
        <w:rPr>
          <w:rFonts w:ascii="Times New Roman" w:hAnsi="Times New Roman"/>
        </w:rPr>
        <w:t xml:space="preserve">: </w:t>
      </w:r>
      <w:r w:rsidRPr="002D27AD">
        <w:rPr>
          <w:rFonts w:ascii="Times New Roman" w:hAnsi="Times New Roman"/>
          <w:lang w:eastAsia="zh-CN"/>
        </w:rPr>
        <w:t>BWP framework with contiguous carriers in one band</w:t>
      </w:r>
    </w:p>
    <w:p w14:paraId="43C173EB" w14:textId="77777777" w:rsidR="003D0A3A" w:rsidRPr="002D27AD" w:rsidRDefault="009F42A3">
      <w:pPr>
        <w:pStyle w:val="af0"/>
        <w:spacing w:after="180"/>
        <w:jc w:val="both"/>
        <w:rPr>
          <w:rFonts w:ascii="Times New Roman" w:hAnsi="Times New Roman"/>
          <w:sz w:val="20"/>
          <w:lang w:eastAsia="zh-CN"/>
        </w:rPr>
      </w:pPr>
      <w:r w:rsidRPr="002D27AD">
        <w:rPr>
          <w:rFonts w:ascii="Times New Roman" w:hAnsi="Times New Roman"/>
          <w:b w:val="0"/>
          <w:bCs/>
          <w:sz w:val="20"/>
          <w:lang w:eastAsia="zh-CN"/>
        </w:rPr>
        <w:t xml:space="preserve">The above case only </w:t>
      </w:r>
      <w:proofErr w:type="gramStart"/>
      <w:r w:rsidRPr="002D27AD">
        <w:rPr>
          <w:rFonts w:ascii="Times New Roman" w:hAnsi="Times New Roman"/>
          <w:b w:val="0"/>
          <w:bCs/>
          <w:sz w:val="20"/>
          <w:lang w:eastAsia="zh-CN"/>
        </w:rPr>
        <w:t>consider</w:t>
      </w:r>
      <w:proofErr w:type="gramEnd"/>
      <w:r w:rsidRPr="002D27AD">
        <w:rPr>
          <w:rFonts w:ascii="Times New Roman" w:hAnsi="Times New Roman"/>
          <w:b w:val="0"/>
          <w:bCs/>
          <w:sz w:val="20"/>
          <w:lang w:eastAsia="zh-CN"/>
        </w:rPr>
        <w:t xml:space="preserve"> continuous resource allocation within one BWP. For non-continuous resource allocation, it will additional RF impact (e.g. additional RF chains), it is better to consider CA framework when resource is non-continuous, e.g. single DCL scheduling multiple CCs.</w:t>
      </w:r>
    </w:p>
    <w:p w14:paraId="1F776DF1" w14:textId="488E99EB" w:rsidR="003D0A3A" w:rsidRPr="002D27AD" w:rsidRDefault="009F42A3" w:rsidP="00046CB1">
      <w:pPr>
        <w:pStyle w:val="aff3"/>
        <w:numPr>
          <w:ilvl w:val="0"/>
          <w:numId w:val="41"/>
        </w:numPr>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6G BWP framework can be extended from per carrier to per band with continuous resource allocation for each BWP.</w:t>
      </w:r>
    </w:p>
    <w:p w14:paraId="12894E0C" w14:textId="2CCADA55" w:rsidR="003D0A3A" w:rsidRPr="002D27AD" w:rsidRDefault="009F42A3">
      <w:pPr>
        <w:pStyle w:val="10"/>
        <w:spacing w:before="120"/>
        <w:rPr>
          <w:rFonts w:ascii="Times New Roman" w:hAnsi="Times New Roman"/>
          <w:lang w:val="en-US" w:eastAsia="zh-CN"/>
        </w:rPr>
      </w:pPr>
      <w:r w:rsidRPr="002D27AD">
        <w:rPr>
          <w:rFonts w:ascii="Times New Roman" w:hAnsi="Times New Roman"/>
          <w:lang w:val="en-US" w:eastAsia="zh-CN"/>
        </w:rPr>
        <w:t>MRSS</w:t>
      </w:r>
    </w:p>
    <w:p w14:paraId="167CD2F3" w14:textId="77777777" w:rsidR="00B66BBF" w:rsidRPr="002D27AD" w:rsidRDefault="00B66BBF" w:rsidP="00B66BBF">
      <w:pPr>
        <w:rPr>
          <w:lang w:val="en-US" w:eastAsia="zh-CN"/>
        </w:rPr>
      </w:pPr>
      <w:r w:rsidRPr="002D27AD">
        <w:rPr>
          <w:lang w:val="en-US" w:eastAsia="zh-CN"/>
        </w:rPr>
        <w:t>In RAN1#122bis, moderator suggested continuing the discussion on the following proposals.</w:t>
      </w:r>
    </w:p>
    <w:tbl>
      <w:tblPr>
        <w:tblStyle w:val="afc"/>
        <w:tblW w:w="0" w:type="auto"/>
        <w:tblLook w:val="04A0" w:firstRow="1" w:lastRow="0" w:firstColumn="1" w:lastColumn="0" w:noHBand="0" w:noVBand="1"/>
      </w:tblPr>
      <w:tblGrid>
        <w:gridCol w:w="10763"/>
      </w:tblGrid>
      <w:tr w:rsidR="00B66BBF" w:rsidRPr="002D27AD" w14:paraId="272D0542" w14:textId="77777777" w:rsidTr="00E5226B">
        <w:tc>
          <w:tcPr>
            <w:tcW w:w="10763" w:type="dxa"/>
          </w:tcPr>
          <w:p w14:paraId="4DB57CCF" w14:textId="77777777" w:rsidR="00B66BBF" w:rsidRPr="002D27AD" w:rsidRDefault="00B66BBF" w:rsidP="00E5226B">
            <w:pPr>
              <w:pStyle w:val="ab"/>
              <w:rPr>
                <w:rFonts w:ascii="Times New Roman" w:hAnsi="Times New Roman"/>
                <w:b/>
                <w:bCs/>
                <w:lang w:val="en-US"/>
              </w:rPr>
            </w:pPr>
            <w:r w:rsidRPr="002D27AD">
              <w:rPr>
                <w:rFonts w:ascii="Times New Roman" w:hAnsi="Times New Roman"/>
                <w:b/>
                <w:bCs/>
                <w:highlight w:val="yellow"/>
                <w:lang w:val="en-US"/>
              </w:rPr>
              <w:t>Proposal 6.2b:</w:t>
            </w:r>
          </w:p>
          <w:p w14:paraId="4681E472" w14:textId="77777777" w:rsidR="00B66BBF" w:rsidRPr="002D27AD" w:rsidRDefault="00B66BBF" w:rsidP="00046CB1">
            <w:pPr>
              <w:pStyle w:val="ab"/>
              <w:numPr>
                <w:ilvl w:val="0"/>
                <w:numId w:val="35"/>
              </w:numPr>
              <w:suppressAutoHyphens/>
              <w:spacing w:before="0" w:after="120" w:line="259" w:lineRule="auto"/>
              <w:jc w:val="both"/>
              <w:rPr>
                <w:rFonts w:ascii="Times New Roman" w:hAnsi="Times New Roman"/>
                <w:lang w:val="en-US"/>
              </w:rPr>
            </w:pPr>
            <w:bookmarkStart w:id="14" w:name="_Hlk213230683"/>
            <w:r w:rsidRPr="002D27AD">
              <w:rPr>
                <w:rFonts w:ascii="Times New Roman" w:hAnsi="Times New Roman"/>
                <w:lang w:val="en-US"/>
              </w:rPr>
              <w:t>High-level aspects to consider for NR-6GR MRSS include, but not limited to</w:t>
            </w:r>
          </w:p>
          <w:p w14:paraId="0025BBB1" w14:textId="77777777" w:rsidR="00B66BBF" w:rsidRPr="002D27AD" w:rsidRDefault="00B66BBF" w:rsidP="00046CB1">
            <w:pPr>
              <w:pStyle w:val="ab"/>
              <w:numPr>
                <w:ilvl w:val="1"/>
                <w:numId w:val="35"/>
              </w:numPr>
              <w:suppressAutoHyphens/>
              <w:spacing w:before="0" w:after="120" w:line="259" w:lineRule="auto"/>
              <w:jc w:val="both"/>
              <w:rPr>
                <w:rFonts w:ascii="Times New Roman" w:hAnsi="Times New Roman"/>
                <w:lang w:val="en-US"/>
              </w:rPr>
            </w:pPr>
            <w:r w:rsidRPr="002D27AD">
              <w:rPr>
                <w:rFonts w:ascii="Times New Roman" w:hAnsi="Times New Roman"/>
                <w:lang w:val="en-US"/>
              </w:rPr>
              <w:t>UE/NW implementation complexity</w:t>
            </w:r>
          </w:p>
          <w:p w14:paraId="429E1359" w14:textId="77777777" w:rsidR="00B66BBF" w:rsidRPr="002D27AD" w:rsidRDefault="00B66BBF" w:rsidP="00046CB1">
            <w:pPr>
              <w:pStyle w:val="ab"/>
              <w:numPr>
                <w:ilvl w:val="1"/>
                <w:numId w:val="35"/>
              </w:numPr>
              <w:suppressAutoHyphens/>
              <w:spacing w:before="0" w:after="120" w:line="259" w:lineRule="auto"/>
              <w:jc w:val="both"/>
              <w:rPr>
                <w:rFonts w:ascii="Times New Roman" w:hAnsi="Times New Roman"/>
                <w:lang w:val="en-US"/>
              </w:rPr>
            </w:pPr>
            <w:r w:rsidRPr="002D27AD">
              <w:rPr>
                <w:rFonts w:ascii="Times New Roman" w:hAnsi="Times New Roman"/>
                <w:lang w:val="en-US"/>
              </w:rPr>
              <w:t>Resource allocation coordination between NR-6GR</w:t>
            </w:r>
          </w:p>
          <w:p w14:paraId="455910F4" w14:textId="77777777" w:rsidR="00B66BBF" w:rsidRPr="002D27AD" w:rsidRDefault="00B66BBF" w:rsidP="00046CB1">
            <w:pPr>
              <w:pStyle w:val="ab"/>
              <w:numPr>
                <w:ilvl w:val="2"/>
                <w:numId w:val="35"/>
              </w:numPr>
              <w:suppressAutoHyphens/>
              <w:spacing w:before="0" w:after="120" w:line="259" w:lineRule="auto"/>
              <w:jc w:val="both"/>
              <w:rPr>
                <w:rFonts w:ascii="Times New Roman" w:hAnsi="Times New Roman"/>
                <w:lang w:val="en-US"/>
              </w:rPr>
            </w:pPr>
            <w:r w:rsidRPr="002D27AD">
              <w:rPr>
                <w:rFonts w:ascii="Times New Roman" w:hAnsi="Times New Roman"/>
                <w:lang w:val="en-US"/>
              </w:rPr>
              <w:t>Including whether NR and 6GR TRP are always co-located or not</w:t>
            </w:r>
          </w:p>
          <w:p w14:paraId="04EC3DC8" w14:textId="77777777" w:rsidR="00B66BBF" w:rsidRPr="002D27AD" w:rsidRDefault="00B66BBF" w:rsidP="00046CB1">
            <w:pPr>
              <w:pStyle w:val="ab"/>
              <w:numPr>
                <w:ilvl w:val="1"/>
                <w:numId w:val="35"/>
              </w:numPr>
              <w:suppressAutoHyphens/>
              <w:spacing w:before="0" w:after="120" w:line="259" w:lineRule="auto"/>
              <w:jc w:val="both"/>
              <w:rPr>
                <w:rFonts w:ascii="Times New Roman" w:hAnsi="Times New Roman"/>
                <w:lang w:val="en-US"/>
              </w:rPr>
            </w:pPr>
            <w:r w:rsidRPr="002D27AD">
              <w:rPr>
                <w:rFonts w:ascii="Times New Roman" w:hAnsi="Times New Roman"/>
                <w:lang w:val="en-US"/>
              </w:rPr>
              <w:t>Radio resource utilization</w:t>
            </w:r>
          </w:p>
          <w:p w14:paraId="760ACCAA" w14:textId="77777777" w:rsidR="00B66BBF" w:rsidRPr="002D27AD" w:rsidRDefault="00B66BBF" w:rsidP="00046CB1">
            <w:pPr>
              <w:pStyle w:val="ab"/>
              <w:numPr>
                <w:ilvl w:val="1"/>
                <w:numId w:val="35"/>
              </w:numPr>
              <w:suppressAutoHyphens/>
              <w:spacing w:before="0" w:after="120" w:line="259" w:lineRule="auto"/>
              <w:jc w:val="both"/>
              <w:rPr>
                <w:rFonts w:ascii="Times New Roman" w:hAnsi="Times New Roman"/>
                <w:highlight w:val="yellow"/>
                <w:lang w:val="en-US"/>
              </w:rPr>
            </w:pPr>
            <w:proofErr w:type="spellStart"/>
            <w:r w:rsidRPr="002D27AD">
              <w:rPr>
                <w:rFonts w:ascii="Times New Roman" w:hAnsi="Times New Roman"/>
                <w:highlight w:val="yellow"/>
                <w:lang w:val="en-US"/>
              </w:rPr>
              <w:t>Signalling</w:t>
            </w:r>
            <w:proofErr w:type="spellEnd"/>
            <w:r w:rsidRPr="002D27AD">
              <w:rPr>
                <w:rFonts w:ascii="Times New Roman" w:hAnsi="Times New Roman"/>
                <w:highlight w:val="yellow"/>
                <w:lang w:val="en-US"/>
              </w:rPr>
              <w:t xml:space="preserve"> overhead</w:t>
            </w:r>
          </w:p>
          <w:p w14:paraId="175A79A4" w14:textId="77777777" w:rsidR="00B66BBF" w:rsidRPr="002D27AD" w:rsidRDefault="00B66BBF" w:rsidP="00046CB1">
            <w:pPr>
              <w:pStyle w:val="ab"/>
              <w:numPr>
                <w:ilvl w:val="1"/>
                <w:numId w:val="35"/>
              </w:numPr>
              <w:suppressAutoHyphens/>
              <w:spacing w:before="0" w:after="120" w:line="259" w:lineRule="auto"/>
              <w:jc w:val="both"/>
              <w:rPr>
                <w:rFonts w:ascii="Times New Roman" w:hAnsi="Times New Roman"/>
                <w:lang w:val="en-US"/>
              </w:rPr>
            </w:pPr>
            <w:r w:rsidRPr="002D27AD">
              <w:rPr>
                <w:rFonts w:ascii="Times New Roman" w:hAnsi="Times New Roman"/>
                <w:lang w:val="en-US"/>
              </w:rPr>
              <w:t xml:space="preserve">Operating bands </w:t>
            </w:r>
            <w:r w:rsidRPr="002D27AD">
              <w:rPr>
                <w:rFonts w:ascii="Times New Roman" w:hAnsi="Times New Roman"/>
                <w:highlight w:val="yellow"/>
                <w:lang w:val="en-US"/>
              </w:rPr>
              <w:t>at least existing FR1</w:t>
            </w:r>
          </w:p>
          <w:p w14:paraId="04F94101" w14:textId="77777777" w:rsidR="00B66BBF" w:rsidRPr="002D27AD" w:rsidRDefault="00B66BBF" w:rsidP="00046CB1">
            <w:pPr>
              <w:pStyle w:val="ab"/>
              <w:numPr>
                <w:ilvl w:val="1"/>
                <w:numId w:val="35"/>
              </w:numPr>
              <w:suppressAutoHyphens/>
              <w:spacing w:before="0" w:after="120" w:line="259" w:lineRule="auto"/>
              <w:jc w:val="both"/>
              <w:rPr>
                <w:rFonts w:ascii="Times New Roman" w:hAnsi="Times New Roman"/>
                <w:lang w:val="en-US"/>
              </w:rPr>
            </w:pPr>
            <w:r w:rsidRPr="002D27AD">
              <w:rPr>
                <w:rFonts w:ascii="Times New Roman" w:hAnsi="Times New Roman"/>
                <w:lang w:val="en-US"/>
              </w:rPr>
              <w:t xml:space="preserve">Alignment in time/frequency resource (e.g., numerology, RB, slot, symbol, </w:t>
            </w:r>
            <w:r w:rsidRPr="002D27AD">
              <w:rPr>
                <w:rFonts w:ascii="Times New Roman" w:hAnsi="Times New Roman"/>
                <w:highlight w:val="yellow"/>
                <w:lang w:val="en-US"/>
              </w:rPr>
              <w:t>UL/DL direction in TDD operation</w:t>
            </w:r>
            <w:r w:rsidRPr="002D27AD">
              <w:rPr>
                <w:rFonts w:ascii="Times New Roman" w:hAnsi="Times New Roman"/>
                <w:lang w:val="en-US"/>
              </w:rPr>
              <w:t>)</w:t>
            </w:r>
          </w:p>
          <w:p w14:paraId="693F6E38" w14:textId="77777777" w:rsidR="00B66BBF" w:rsidRPr="002D27AD" w:rsidRDefault="00B66BBF" w:rsidP="00046CB1">
            <w:pPr>
              <w:pStyle w:val="ab"/>
              <w:numPr>
                <w:ilvl w:val="1"/>
                <w:numId w:val="35"/>
              </w:numPr>
              <w:suppressAutoHyphens/>
              <w:spacing w:before="0" w:after="120" w:line="259" w:lineRule="auto"/>
              <w:jc w:val="both"/>
              <w:rPr>
                <w:rFonts w:ascii="Times New Roman" w:hAnsi="Times New Roman"/>
                <w:highlight w:val="yellow"/>
                <w:lang w:val="en-US"/>
              </w:rPr>
            </w:pPr>
            <w:r w:rsidRPr="002D27AD">
              <w:rPr>
                <w:rFonts w:ascii="Times New Roman" w:hAnsi="Times New Roman"/>
                <w:highlight w:val="yellow"/>
                <w:lang w:val="en-US"/>
              </w:rPr>
              <w:t>Reliance on availability of specific NR functionalities</w:t>
            </w:r>
          </w:p>
          <w:p w14:paraId="417456A6" w14:textId="77777777" w:rsidR="00B66BBF" w:rsidRPr="002D27AD" w:rsidRDefault="00B66BBF" w:rsidP="00E5226B">
            <w:pPr>
              <w:pStyle w:val="ab"/>
              <w:ind w:left="440"/>
              <w:rPr>
                <w:rFonts w:ascii="Times New Roman" w:hAnsi="Times New Roman"/>
                <w:lang w:val="en-US"/>
              </w:rPr>
            </w:pPr>
            <w:r w:rsidRPr="002D27AD">
              <w:rPr>
                <w:rFonts w:ascii="Times New Roman" w:hAnsi="Times New Roman"/>
                <w:lang w:val="en-US"/>
              </w:rPr>
              <w:t>Note: Focus on existing NR deployments (NW and UE)</w:t>
            </w:r>
            <w:bookmarkEnd w:id="14"/>
          </w:p>
        </w:tc>
      </w:tr>
    </w:tbl>
    <w:p w14:paraId="052F7E7C" w14:textId="77777777" w:rsidR="00B66BBF" w:rsidRPr="002D27AD" w:rsidRDefault="00B66BBF" w:rsidP="00B66BBF">
      <w:pPr>
        <w:overflowPunct w:val="0"/>
        <w:autoSpaceDE w:val="0"/>
        <w:autoSpaceDN w:val="0"/>
        <w:adjustRightInd w:val="0"/>
        <w:ind w:right="-99"/>
        <w:jc w:val="both"/>
        <w:rPr>
          <w:rFonts w:eastAsiaTheme="minorEastAsia"/>
          <w:color w:val="000000"/>
          <w:lang w:eastAsia="zh-CN"/>
        </w:rPr>
      </w:pPr>
      <w:r w:rsidRPr="002D27AD">
        <w:rPr>
          <w:b/>
          <w:bCs/>
          <w:color w:val="000000"/>
          <w:lang w:eastAsia="zh-CN"/>
        </w:rPr>
        <w:t>UE/NW implementation complexity</w:t>
      </w:r>
      <w:r w:rsidRPr="002D27AD">
        <w:rPr>
          <w:rFonts w:eastAsiaTheme="minorEastAsia"/>
          <w:b/>
          <w:bCs/>
          <w:color w:val="000000"/>
          <w:lang w:eastAsia="zh-CN"/>
        </w:rPr>
        <w:t>:</w:t>
      </w:r>
      <w:r w:rsidRPr="002D27AD">
        <w:rPr>
          <w:rFonts w:eastAsiaTheme="minorEastAsia"/>
          <w:color w:val="000000"/>
          <w:lang w:eastAsia="zh-CN"/>
        </w:rPr>
        <w:t xml:space="preserve"> </w:t>
      </w:r>
      <w:r w:rsidRPr="002D27AD">
        <w:rPr>
          <w:color w:val="000000"/>
          <w:lang w:eastAsia="zh-CN"/>
        </w:rPr>
        <w:t>Implementation complexity can serve as a criterion for down-selecting potential solutions. For instance, resource sharing mechanisms (e.g., sharing SSB between 5G and 6G) may entail higher implementation complexity for both the UE and the network compared to a resource-split approach.</w:t>
      </w:r>
    </w:p>
    <w:p w14:paraId="0A1415CB" w14:textId="77777777" w:rsidR="00B66BBF" w:rsidRPr="002D27AD" w:rsidRDefault="00B66BBF" w:rsidP="00B66BBF">
      <w:pPr>
        <w:overflowPunct w:val="0"/>
        <w:autoSpaceDE w:val="0"/>
        <w:autoSpaceDN w:val="0"/>
        <w:adjustRightInd w:val="0"/>
        <w:ind w:right="-99"/>
        <w:jc w:val="both"/>
        <w:rPr>
          <w:rFonts w:eastAsiaTheme="minorEastAsia"/>
          <w:color w:val="000000"/>
          <w:lang w:eastAsia="zh-CN"/>
        </w:rPr>
      </w:pPr>
      <w:r w:rsidRPr="002D27AD">
        <w:rPr>
          <w:b/>
          <w:bCs/>
          <w:color w:val="000000"/>
          <w:lang w:eastAsia="zh-CN"/>
        </w:rPr>
        <w:t>Resource allocation coordination between NR-6GR</w:t>
      </w:r>
      <w:r w:rsidRPr="002D27AD">
        <w:rPr>
          <w:rFonts w:eastAsia="Batang"/>
          <w:b/>
          <w:bCs/>
          <w:color w:val="000000"/>
          <w:lang w:eastAsia="zh-CN"/>
        </w:rPr>
        <w:t>:</w:t>
      </w:r>
      <w:r w:rsidRPr="002D27AD">
        <w:rPr>
          <w:rFonts w:eastAsia="Batang"/>
          <w:color w:val="000000"/>
          <w:lang w:eastAsia="zh-CN"/>
        </w:rPr>
        <w:t xml:space="preserve"> </w:t>
      </w:r>
      <w:r w:rsidRPr="002D27AD">
        <w:rPr>
          <w:color w:val="000000"/>
          <w:lang w:eastAsia="zh-CN"/>
        </w:rPr>
        <w:t>As an implementation-specific solution, resource allocation coordination can be used as a benchmark for comparing the performance of other solutions with more specification impact.</w:t>
      </w:r>
    </w:p>
    <w:p w14:paraId="3F94CFCF" w14:textId="77777777" w:rsidR="00B66BBF" w:rsidRPr="002D27AD" w:rsidRDefault="00B66BBF" w:rsidP="00B66BBF">
      <w:pPr>
        <w:overflowPunct w:val="0"/>
        <w:autoSpaceDE w:val="0"/>
        <w:autoSpaceDN w:val="0"/>
        <w:adjustRightInd w:val="0"/>
        <w:ind w:right="-99"/>
        <w:jc w:val="both"/>
        <w:rPr>
          <w:rFonts w:eastAsiaTheme="minorEastAsia"/>
          <w:color w:val="000000"/>
          <w:lang w:eastAsia="zh-CN"/>
        </w:rPr>
      </w:pPr>
      <w:r w:rsidRPr="002D27AD">
        <w:rPr>
          <w:b/>
          <w:bCs/>
          <w:color w:val="000000"/>
          <w:lang w:val="en-US" w:eastAsia="zh-CN"/>
        </w:rPr>
        <w:lastRenderedPageBreak/>
        <w:t>Radio</w:t>
      </w:r>
      <w:r w:rsidRPr="002D27AD">
        <w:rPr>
          <w:b/>
          <w:bCs/>
          <w:color w:val="000000"/>
          <w:lang w:eastAsia="zh-CN"/>
        </w:rPr>
        <w:t xml:space="preserve"> resource utilization</w:t>
      </w:r>
      <w:r w:rsidRPr="002D27AD">
        <w:rPr>
          <w:rFonts w:eastAsia="Batang"/>
          <w:b/>
          <w:bCs/>
          <w:color w:val="000000"/>
          <w:lang w:eastAsia="zh-CN"/>
        </w:rPr>
        <w:t>:</w:t>
      </w:r>
      <w:r w:rsidRPr="002D27AD">
        <w:rPr>
          <w:rFonts w:eastAsia="Batang"/>
          <w:color w:val="000000"/>
          <w:lang w:eastAsia="zh-CN"/>
        </w:rPr>
        <w:t xml:space="preserve"> MRSS </w:t>
      </w:r>
      <w:r w:rsidRPr="002D27AD">
        <w:rPr>
          <w:rFonts w:eastAsiaTheme="minorEastAsia"/>
          <w:color w:val="000000"/>
          <w:lang w:eastAsia="zh-CN"/>
        </w:rPr>
        <w:t xml:space="preserve">solution may </w:t>
      </w:r>
      <w:r w:rsidRPr="002D27AD">
        <w:rPr>
          <w:rFonts w:eastAsia="Batang"/>
          <w:color w:val="000000"/>
          <w:lang w:eastAsia="zh-CN"/>
        </w:rPr>
        <w:t>reduce r</w:t>
      </w:r>
      <w:r w:rsidRPr="002D27AD">
        <w:rPr>
          <w:color w:val="000000"/>
          <w:lang w:eastAsia="zh-CN"/>
        </w:rPr>
        <w:t>adio resource utilization</w:t>
      </w:r>
      <w:r w:rsidRPr="002D27AD">
        <w:rPr>
          <w:rFonts w:eastAsia="Batang"/>
          <w:color w:val="000000"/>
          <w:lang w:eastAsia="zh-CN"/>
        </w:rPr>
        <w:t xml:space="preserve"> for both NR and 6GR </w:t>
      </w:r>
      <w:r w:rsidRPr="002D27AD">
        <w:rPr>
          <w:color w:val="000000"/>
          <w:lang w:eastAsia="zh-CN"/>
        </w:rPr>
        <w:t>as a trade-off for repurposing scarce spectrum resources. Although the extent of this reduction varies across different MRSS solutions, radio resource utilization can be considered a performance metric for down-selection, albeit with a lower priority.</w:t>
      </w:r>
    </w:p>
    <w:p w14:paraId="4AF5017B" w14:textId="77777777" w:rsidR="00B66BBF" w:rsidRPr="002D27AD" w:rsidRDefault="00B66BBF" w:rsidP="00B66BBF">
      <w:pPr>
        <w:overflowPunct w:val="0"/>
        <w:autoSpaceDE w:val="0"/>
        <w:autoSpaceDN w:val="0"/>
        <w:adjustRightInd w:val="0"/>
        <w:ind w:right="-99"/>
        <w:jc w:val="both"/>
        <w:rPr>
          <w:rFonts w:eastAsiaTheme="minorEastAsia"/>
          <w:color w:val="000000"/>
          <w:lang w:eastAsia="zh-CN"/>
        </w:rPr>
      </w:pPr>
      <w:r w:rsidRPr="002D27AD">
        <w:rPr>
          <w:b/>
          <w:bCs/>
          <w:color w:val="000000"/>
          <w:lang w:eastAsia="zh-CN"/>
        </w:rPr>
        <w:t>Signalling overhead</w:t>
      </w:r>
      <w:r w:rsidRPr="002D27AD">
        <w:rPr>
          <w:rFonts w:eastAsia="Batang"/>
          <w:b/>
          <w:bCs/>
          <w:color w:val="000000"/>
          <w:lang w:eastAsia="zh-CN"/>
        </w:rPr>
        <w:t>:</w:t>
      </w:r>
      <w:r w:rsidRPr="002D27AD">
        <w:rPr>
          <w:rFonts w:eastAsia="Batang"/>
          <w:color w:val="000000"/>
          <w:lang w:eastAsia="zh-CN"/>
        </w:rPr>
        <w:t xml:space="preserve"> </w:t>
      </w:r>
      <w:r w:rsidRPr="002D27AD">
        <w:rPr>
          <w:color w:val="000000"/>
          <w:lang w:eastAsia="zh-CN"/>
        </w:rPr>
        <w:t>The rate matching indication mechanism in NR involves significant configuration signalling. Further study on low-overhead methods for indicating rate matching patterns is needed.</w:t>
      </w:r>
    </w:p>
    <w:p w14:paraId="344697E3" w14:textId="77777777" w:rsidR="00B66BBF" w:rsidRPr="002D27AD" w:rsidRDefault="00B66BBF" w:rsidP="00B66BBF">
      <w:pPr>
        <w:overflowPunct w:val="0"/>
        <w:autoSpaceDE w:val="0"/>
        <w:autoSpaceDN w:val="0"/>
        <w:adjustRightInd w:val="0"/>
        <w:ind w:right="-99"/>
        <w:jc w:val="both"/>
        <w:rPr>
          <w:rFonts w:eastAsiaTheme="minorEastAsia"/>
          <w:lang w:val="en-US" w:eastAsia="zh-CN"/>
        </w:rPr>
      </w:pPr>
      <w:r w:rsidRPr="002D27AD">
        <w:rPr>
          <w:b/>
          <w:bCs/>
          <w:color w:val="000000"/>
          <w:lang w:eastAsia="zh-CN"/>
        </w:rPr>
        <w:t>Operating bands at least existing FR1</w:t>
      </w:r>
      <w:r w:rsidRPr="002D27AD">
        <w:rPr>
          <w:rFonts w:eastAsia="Batang"/>
          <w:b/>
          <w:bCs/>
          <w:color w:val="000000"/>
          <w:lang w:eastAsia="zh-CN"/>
        </w:rPr>
        <w:t>:</w:t>
      </w:r>
      <w:r w:rsidRPr="002D27AD">
        <w:rPr>
          <w:rFonts w:eastAsia="Batang"/>
          <w:color w:val="000000"/>
          <w:lang w:eastAsia="zh-CN"/>
        </w:rPr>
        <w:t xml:space="preserve"> </w:t>
      </w:r>
      <w:r w:rsidRPr="002D27AD">
        <w:rPr>
          <w:color w:val="000000"/>
          <w:lang w:eastAsia="zh-CN"/>
        </w:rPr>
        <w:t xml:space="preserve">The impact of </w:t>
      </w:r>
      <w:proofErr w:type="spellStart"/>
      <w:r w:rsidRPr="002D27AD">
        <w:rPr>
          <w:color w:val="000000"/>
          <w:lang w:eastAsia="zh-CN"/>
        </w:rPr>
        <w:t>opreation</w:t>
      </w:r>
      <w:proofErr w:type="spellEnd"/>
      <w:r w:rsidRPr="002D27AD">
        <w:rPr>
          <w:color w:val="000000"/>
          <w:lang w:eastAsia="zh-CN"/>
        </w:rPr>
        <w:t xml:space="preserve"> bands on MRSS performance and design requires further clarification.</w:t>
      </w:r>
    </w:p>
    <w:p w14:paraId="133DAEE4" w14:textId="77777777" w:rsidR="00B66BBF" w:rsidRPr="002D27AD" w:rsidRDefault="00B66BBF" w:rsidP="00B66BBF">
      <w:pPr>
        <w:overflowPunct w:val="0"/>
        <w:autoSpaceDE w:val="0"/>
        <w:autoSpaceDN w:val="0"/>
        <w:adjustRightInd w:val="0"/>
        <w:ind w:right="-99"/>
        <w:jc w:val="both"/>
        <w:rPr>
          <w:rFonts w:eastAsiaTheme="minorEastAsia"/>
          <w:color w:val="000000"/>
          <w:lang w:eastAsia="zh-CN"/>
        </w:rPr>
      </w:pPr>
      <w:r w:rsidRPr="002D27AD">
        <w:rPr>
          <w:b/>
          <w:bCs/>
          <w:color w:val="000000"/>
          <w:lang w:eastAsia="zh-CN"/>
        </w:rPr>
        <w:t>Alignment in time/frequency resource</w:t>
      </w:r>
      <w:r w:rsidRPr="002D27AD">
        <w:rPr>
          <w:rFonts w:eastAsia="Batang"/>
          <w:b/>
          <w:bCs/>
          <w:color w:val="000000"/>
          <w:lang w:eastAsia="zh-CN"/>
        </w:rPr>
        <w:t>:</w:t>
      </w:r>
      <w:r w:rsidRPr="002D27AD">
        <w:rPr>
          <w:rFonts w:eastAsia="Batang"/>
          <w:color w:val="000000"/>
          <w:lang w:eastAsia="zh-CN"/>
        </w:rPr>
        <w:t xml:space="preserve"> </w:t>
      </w:r>
      <w:r w:rsidRPr="002D27AD">
        <w:rPr>
          <w:color w:val="000000"/>
          <w:lang w:eastAsia="zh-CN"/>
        </w:rPr>
        <w:t>To enable effective MRSS</w:t>
      </w:r>
      <w:r w:rsidRPr="002D27AD">
        <w:rPr>
          <w:rFonts w:eastAsia="Batang"/>
          <w:color w:val="000000"/>
          <w:lang w:eastAsia="zh-CN"/>
        </w:rPr>
        <w:t>, a</w:t>
      </w:r>
      <w:r w:rsidRPr="002D27AD">
        <w:rPr>
          <w:color w:val="000000"/>
          <w:lang w:eastAsia="zh-CN"/>
        </w:rPr>
        <w:t xml:space="preserve">lignment in time/frequency resource </w:t>
      </w:r>
      <w:r w:rsidRPr="002D27AD">
        <w:rPr>
          <w:rFonts w:eastAsiaTheme="minorEastAsia"/>
          <w:color w:val="000000"/>
          <w:lang w:eastAsia="zh-CN"/>
        </w:rPr>
        <w:t>is</w:t>
      </w:r>
      <w:r w:rsidRPr="002D27AD">
        <w:rPr>
          <w:rFonts w:eastAsia="Batang"/>
          <w:color w:val="000000"/>
          <w:lang w:eastAsia="zh-CN"/>
        </w:rPr>
        <w:t xml:space="preserve"> </w:t>
      </w:r>
      <w:r w:rsidRPr="002D27AD">
        <w:rPr>
          <w:rFonts w:eastAsiaTheme="minorEastAsia"/>
          <w:color w:val="000000"/>
          <w:lang w:eastAsia="zh-CN"/>
        </w:rPr>
        <w:t>needed</w:t>
      </w:r>
      <w:r w:rsidRPr="002D27AD">
        <w:rPr>
          <w:rFonts w:eastAsia="Batang"/>
          <w:color w:val="000000"/>
          <w:lang w:eastAsia="zh-CN"/>
        </w:rPr>
        <w:t>.</w:t>
      </w:r>
    </w:p>
    <w:p w14:paraId="406B28FC" w14:textId="77777777" w:rsidR="00B66BBF" w:rsidRPr="002D27AD" w:rsidRDefault="00B66BBF" w:rsidP="00B66BBF">
      <w:pPr>
        <w:overflowPunct w:val="0"/>
        <w:autoSpaceDE w:val="0"/>
        <w:autoSpaceDN w:val="0"/>
        <w:adjustRightInd w:val="0"/>
        <w:ind w:right="-99"/>
        <w:jc w:val="both"/>
        <w:rPr>
          <w:rFonts w:eastAsiaTheme="minorEastAsia"/>
          <w:color w:val="000000"/>
          <w:lang w:eastAsia="zh-CN"/>
        </w:rPr>
      </w:pPr>
      <w:r w:rsidRPr="002D27AD">
        <w:rPr>
          <w:b/>
          <w:bCs/>
          <w:color w:val="000000"/>
          <w:lang w:eastAsia="zh-CN"/>
        </w:rPr>
        <w:t>Reliance on availability of specific NR functionalities</w:t>
      </w:r>
      <w:r w:rsidRPr="002D27AD">
        <w:rPr>
          <w:rFonts w:eastAsia="Batang"/>
          <w:b/>
          <w:bCs/>
          <w:color w:val="000000"/>
          <w:lang w:eastAsia="zh-CN"/>
        </w:rPr>
        <w:t>:</w:t>
      </w:r>
      <w:r w:rsidRPr="002D27AD">
        <w:rPr>
          <w:rFonts w:eastAsia="Batang"/>
          <w:color w:val="000000"/>
          <w:lang w:eastAsia="zh-CN"/>
        </w:rPr>
        <w:t xml:space="preserve"> </w:t>
      </w:r>
      <w:r w:rsidRPr="002D27AD">
        <w:rPr>
          <w:color w:val="000000"/>
          <w:lang w:eastAsia="zh-CN"/>
        </w:rPr>
        <w:t>While certain NR features (such as cell DTX/DRX) could enhance MRSS efficiency, an optimal MRSS solution should be designed to work with fundamental NR functionalities. Dependence on the availability of specific NR features may be considered, but with lower priority.</w:t>
      </w:r>
    </w:p>
    <w:p w14:paraId="6A102250" w14:textId="77777777" w:rsidR="00B66BBF" w:rsidRPr="002D27AD" w:rsidRDefault="00B66BBF" w:rsidP="00046CB1">
      <w:pPr>
        <w:pStyle w:val="aff3"/>
        <w:numPr>
          <w:ilvl w:val="0"/>
          <w:numId w:val="41"/>
        </w:numPr>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High-level aspects to consider for NR-6GR MRSS include, but not limited to</w:t>
      </w:r>
    </w:p>
    <w:p w14:paraId="08013DF1" w14:textId="77777777" w:rsidR="00B66BBF" w:rsidRPr="002D27AD" w:rsidRDefault="00B66BBF" w:rsidP="0047660F">
      <w:pPr>
        <w:pStyle w:val="aff3"/>
        <w:numPr>
          <w:ilvl w:val="0"/>
          <w:numId w:val="29"/>
        </w:numPr>
        <w:overflowPunct w:val="0"/>
        <w:autoSpaceDE w:val="0"/>
        <w:autoSpaceDN w:val="0"/>
        <w:adjustRightInd w:val="0"/>
        <w:spacing w:after="180"/>
        <w:ind w:leftChars="0" w:right="-99"/>
        <w:jc w:val="both"/>
        <w:rPr>
          <w:rFonts w:ascii="Times New Roman" w:hAnsi="Times New Roman"/>
          <w:b/>
          <w:bCs/>
          <w:color w:val="000000"/>
          <w:lang w:eastAsia="zh-CN"/>
        </w:rPr>
      </w:pPr>
      <w:r w:rsidRPr="002D27AD">
        <w:rPr>
          <w:rFonts w:ascii="Times New Roman" w:hAnsi="Times New Roman"/>
          <w:b/>
          <w:bCs/>
          <w:color w:val="000000"/>
          <w:lang w:eastAsia="zh-CN"/>
        </w:rPr>
        <w:t>UE/NW implementation complexity</w:t>
      </w:r>
    </w:p>
    <w:p w14:paraId="32B20917" w14:textId="77777777" w:rsidR="00B66BBF" w:rsidRPr="002D27AD" w:rsidRDefault="00B66BBF" w:rsidP="0047660F">
      <w:pPr>
        <w:pStyle w:val="aff3"/>
        <w:numPr>
          <w:ilvl w:val="0"/>
          <w:numId w:val="29"/>
        </w:numPr>
        <w:overflowPunct w:val="0"/>
        <w:autoSpaceDE w:val="0"/>
        <w:autoSpaceDN w:val="0"/>
        <w:adjustRightInd w:val="0"/>
        <w:spacing w:after="180"/>
        <w:ind w:leftChars="0" w:right="-99"/>
        <w:jc w:val="both"/>
        <w:rPr>
          <w:rFonts w:ascii="Times New Roman" w:hAnsi="Times New Roman"/>
          <w:b/>
          <w:bCs/>
          <w:color w:val="000000"/>
          <w:lang w:eastAsia="zh-CN"/>
        </w:rPr>
      </w:pPr>
      <w:r w:rsidRPr="002D27AD">
        <w:rPr>
          <w:rFonts w:ascii="Times New Roman" w:hAnsi="Times New Roman"/>
          <w:b/>
          <w:bCs/>
          <w:color w:val="000000"/>
          <w:lang w:eastAsia="zh-CN"/>
        </w:rPr>
        <w:t>Resource allocation coordination between NR-6GR</w:t>
      </w:r>
    </w:p>
    <w:p w14:paraId="73137638" w14:textId="77777777" w:rsidR="00B66BBF" w:rsidRPr="002D27AD" w:rsidRDefault="00B66BBF" w:rsidP="0047660F">
      <w:pPr>
        <w:pStyle w:val="aff3"/>
        <w:numPr>
          <w:ilvl w:val="0"/>
          <w:numId w:val="29"/>
        </w:numPr>
        <w:overflowPunct w:val="0"/>
        <w:autoSpaceDE w:val="0"/>
        <w:autoSpaceDN w:val="0"/>
        <w:adjustRightInd w:val="0"/>
        <w:spacing w:after="180"/>
        <w:ind w:leftChars="0" w:right="-99"/>
        <w:jc w:val="both"/>
        <w:rPr>
          <w:rFonts w:ascii="Times New Roman" w:hAnsi="Times New Roman"/>
          <w:b/>
          <w:bCs/>
          <w:color w:val="000000"/>
          <w:lang w:eastAsia="zh-CN"/>
        </w:rPr>
      </w:pPr>
      <w:r w:rsidRPr="002D27AD">
        <w:rPr>
          <w:rFonts w:ascii="Times New Roman" w:hAnsi="Times New Roman"/>
          <w:b/>
          <w:bCs/>
          <w:color w:val="000000"/>
          <w:lang w:eastAsia="zh-CN"/>
        </w:rPr>
        <w:t>Radio resource utilization</w:t>
      </w:r>
    </w:p>
    <w:p w14:paraId="4CAB2B65" w14:textId="77777777" w:rsidR="00B66BBF" w:rsidRPr="002D27AD" w:rsidRDefault="00B66BBF" w:rsidP="0047660F">
      <w:pPr>
        <w:pStyle w:val="aff3"/>
        <w:numPr>
          <w:ilvl w:val="0"/>
          <w:numId w:val="29"/>
        </w:numPr>
        <w:overflowPunct w:val="0"/>
        <w:autoSpaceDE w:val="0"/>
        <w:autoSpaceDN w:val="0"/>
        <w:adjustRightInd w:val="0"/>
        <w:spacing w:after="180"/>
        <w:ind w:leftChars="0" w:right="-99"/>
        <w:jc w:val="both"/>
        <w:rPr>
          <w:rFonts w:ascii="Times New Roman" w:hAnsi="Times New Roman"/>
          <w:b/>
          <w:bCs/>
          <w:color w:val="000000"/>
          <w:lang w:eastAsia="zh-CN"/>
        </w:rPr>
      </w:pPr>
      <w:r w:rsidRPr="002D27AD">
        <w:rPr>
          <w:rFonts w:ascii="Times New Roman" w:hAnsi="Times New Roman"/>
          <w:b/>
          <w:bCs/>
          <w:color w:val="000000"/>
          <w:lang w:eastAsia="zh-CN"/>
        </w:rPr>
        <w:t>Signalling overhead</w:t>
      </w:r>
    </w:p>
    <w:p w14:paraId="5DAC8EA4" w14:textId="77777777" w:rsidR="00B66BBF" w:rsidRPr="002D27AD" w:rsidRDefault="00B66BBF" w:rsidP="0047660F">
      <w:pPr>
        <w:pStyle w:val="aff3"/>
        <w:numPr>
          <w:ilvl w:val="0"/>
          <w:numId w:val="29"/>
        </w:numPr>
        <w:overflowPunct w:val="0"/>
        <w:autoSpaceDE w:val="0"/>
        <w:autoSpaceDN w:val="0"/>
        <w:adjustRightInd w:val="0"/>
        <w:spacing w:after="180"/>
        <w:ind w:leftChars="0" w:right="-99"/>
        <w:jc w:val="both"/>
        <w:rPr>
          <w:rFonts w:ascii="Times New Roman" w:hAnsi="Times New Roman"/>
          <w:b/>
          <w:bCs/>
          <w:color w:val="000000"/>
          <w:lang w:eastAsia="zh-CN"/>
        </w:rPr>
      </w:pPr>
      <w:r w:rsidRPr="002D27AD">
        <w:rPr>
          <w:rFonts w:ascii="Times New Roman" w:hAnsi="Times New Roman"/>
          <w:b/>
          <w:bCs/>
          <w:color w:val="000000"/>
          <w:lang w:eastAsia="zh-CN"/>
        </w:rPr>
        <w:t>Alignment in time/frequency resource (e.g., numerology, RB, slot, symbol, UL/DL direction in TDD operation)</w:t>
      </w:r>
    </w:p>
    <w:p w14:paraId="3FE91853" w14:textId="77777777" w:rsidR="00B66BBF" w:rsidRPr="002D27AD" w:rsidRDefault="00B66BBF" w:rsidP="0047660F">
      <w:pPr>
        <w:pStyle w:val="aff3"/>
        <w:numPr>
          <w:ilvl w:val="0"/>
          <w:numId w:val="29"/>
        </w:numPr>
        <w:overflowPunct w:val="0"/>
        <w:autoSpaceDE w:val="0"/>
        <w:autoSpaceDN w:val="0"/>
        <w:adjustRightInd w:val="0"/>
        <w:spacing w:after="180"/>
        <w:ind w:leftChars="0" w:right="-99"/>
        <w:jc w:val="both"/>
        <w:rPr>
          <w:rFonts w:ascii="Times New Roman" w:hAnsi="Times New Roman"/>
          <w:b/>
          <w:bCs/>
          <w:color w:val="000000"/>
          <w:lang w:eastAsia="zh-CN"/>
        </w:rPr>
      </w:pPr>
      <w:r w:rsidRPr="002D27AD">
        <w:rPr>
          <w:rFonts w:ascii="Times New Roman" w:hAnsi="Times New Roman"/>
          <w:b/>
          <w:bCs/>
          <w:color w:val="000000"/>
          <w:lang w:eastAsia="zh-CN"/>
        </w:rPr>
        <w:t>Reliance on availability of specific NR functionalities</w:t>
      </w:r>
    </w:p>
    <w:p w14:paraId="2F88FEF2" w14:textId="42445F3D" w:rsidR="00892E45" w:rsidRPr="002D27AD" w:rsidRDefault="00B66BBF" w:rsidP="00815ABB">
      <w:pPr>
        <w:overflowPunct w:val="0"/>
        <w:autoSpaceDE w:val="0"/>
        <w:autoSpaceDN w:val="0"/>
        <w:adjustRightInd w:val="0"/>
        <w:ind w:right="-99"/>
        <w:jc w:val="both"/>
        <w:rPr>
          <w:b/>
          <w:bCs/>
          <w:color w:val="000000"/>
          <w:lang w:eastAsia="zh-CN"/>
        </w:rPr>
      </w:pPr>
      <w:r w:rsidRPr="002D27AD">
        <w:rPr>
          <w:b/>
          <w:bCs/>
          <w:color w:val="000000"/>
          <w:lang w:eastAsia="zh-CN"/>
        </w:rPr>
        <w:t>Note: Focus on existing NR deployments (NW and UE)</w:t>
      </w:r>
    </w:p>
    <w:p w14:paraId="35A96301" w14:textId="77777777" w:rsidR="00892E45" w:rsidRPr="002D27AD" w:rsidRDefault="00892E45" w:rsidP="00815ABB">
      <w:pPr>
        <w:overflowPunct w:val="0"/>
        <w:autoSpaceDE w:val="0"/>
        <w:autoSpaceDN w:val="0"/>
        <w:adjustRightInd w:val="0"/>
        <w:ind w:right="-99"/>
        <w:jc w:val="both"/>
        <w:rPr>
          <w:rFonts w:eastAsiaTheme="minorEastAsia"/>
          <w:lang w:eastAsia="zh-CN"/>
        </w:rPr>
      </w:pPr>
      <w:r w:rsidRPr="002D27AD">
        <w:rPr>
          <w:color w:val="000000"/>
          <w:lang w:val="en-US" w:eastAsia="zh-CN"/>
        </w:rPr>
        <w:t xml:space="preserve">NR-6GR MRSS mechanisms should be designed to </w:t>
      </w:r>
      <w:r w:rsidRPr="002D27AD">
        <w:rPr>
          <w:lang w:val="en-US" w:eastAsia="zh-CN"/>
        </w:rPr>
        <w:t>achieve higher</w:t>
      </w:r>
      <w:r w:rsidRPr="002D27AD">
        <w:rPr>
          <w:color w:val="000000"/>
          <w:lang w:val="en-US" w:eastAsia="zh-CN"/>
        </w:rPr>
        <w:t xml:space="preserve"> spectral efficiency and </w:t>
      </w:r>
      <w:r w:rsidRPr="002D27AD">
        <w:rPr>
          <w:lang w:val="en-US" w:eastAsia="zh-CN"/>
        </w:rPr>
        <w:t>minimize resource fragmentation</w:t>
      </w:r>
      <w:r w:rsidRPr="002D27AD">
        <w:rPr>
          <w:color w:val="000000"/>
          <w:lang w:val="en-US" w:eastAsia="zh-CN"/>
        </w:rPr>
        <w:t xml:space="preserve">. </w:t>
      </w:r>
      <w:r w:rsidRPr="002D27AD">
        <w:rPr>
          <w:lang w:val="en-US" w:eastAsia="zh-CN"/>
        </w:rPr>
        <w:t>To enable effective MRSS</w:t>
      </w:r>
      <w:r w:rsidRPr="002D27AD">
        <w:rPr>
          <w:rFonts w:eastAsiaTheme="minorEastAsia"/>
          <w:lang w:eastAsia="zh-CN"/>
        </w:rPr>
        <w:t xml:space="preserve">, </w:t>
      </w:r>
      <w:r w:rsidRPr="002D27AD">
        <w:rPr>
          <w:lang w:val="en-US" w:eastAsia="zh-CN"/>
        </w:rPr>
        <w:t>the following alignment conditions between 5G and 6G are necessary:</w:t>
      </w:r>
    </w:p>
    <w:p w14:paraId="3E47F614" w14:textId="77777777" w:rsidR="00892E45" w:rsidRPr="002D27AD" w:rsidRDefault="00892E45" w:rsidP="0047660F">
      <w:pPr>
        <w:pStyle w:val="aff3"/>
        <w:numPr>
          <w:ilvl w:val="0"/>
          <w:numId w:val="29"/>
        </w:numPr>
        <w:overflowPunct w:val="0"/>
        <w:autoSpaceDE w:val="0"/>
        <w:autoSpaceDN w:val="0"/>
        <w:adjustRightInd w:val="0"/>
        <w:spacing w:after="180"/>
        <w:ind w:leftChars="0" w:right="-99"/>
        <w:jc w:val="both"/>
        <w:rPr>
          <w:rFonts w:ascii="Times New Roman" w:eastAsiaTheme="minorEastAsia" w:hAnsi="Times New Roman"/>
          <w:lang w:eastAsia="zh-CN"/>
        </w:rPr>
      </w:pPr>
      <w:r w:rsidRPr="002D27AD">
        <w:rPr>
          <w:rFonts w:ascii="Times New Roman" w:eastAsiaTheme="minorEastAsia" w:hAnsi="Times New Roman"/>
          <w:lang w:eastAsia="zh-CN"/>
        </w:rPr>
        <w:t xml:space="preserve">Aligned numerology (e.g., common/compatible SCS, aligned symbols) </w:t>
      </w:r>
    </w:p>
    <w:p w14:paraId="69B83980" w14:textId="5922D932" w:rsidR="00892E45" w:rsidRPr="002D27AD" w:rsidRDefault="00892E45" w:rsidP="0047660F">
      <w:pPr>
        <w:pStyle w:val="aff3"/>
        <w:numPr>
          <w:ilvl w:val="0"/>
          <w:numId w:val="29"/>
        </w:numPr>
        <w:overflowPunct w:val="0"/>
        <w:autoSpaceDE w:val="0"/>
        <w:autoSpaceDN w:val="0"/>
        <w:adjustRightInd w:val="0"/>
        <w:spacing w:after="180"/>
        <w:ind w:leftChars="0" w:left="357" w:right="-96" w:hanging="357"/>
        <w:jc w:val="both"/>
        <w:rPr>
          <w:rFonts w:ascii="Times New Roman" w:eastAsiaTheme="minorEastAsia" w:hAnsi="Times New Roman"/>
          <w:lang w:eastAsia="zh-CN"/>
        </w:rPr>
      </w:pPr>
      <w:r w:rsidRPr="002D27AD">
        <w:rPr>
          <w:rFonts w:ascii="Times New Roman" w:eastAsiaTheme="minorEastAsia" w:hAnsi="Times New Roman"/>
          <w:lang w:eastAsia="zh-CN"/>
        </w:rPr>
        <w:t>Aligned TDD grid (e.g., aligned TDD switch points)</w:t>
      </w:r>
      <w:r w:rsidR="001450E7" w:rsidRPr="002D27AD">
        <w:rPr>
          <w:rFonts w:ascii="Times New Roman" w:eastAsiaTheme="minorEastAsia" w:hAnsi="Times New Roman"/>
          <w:lang w:eastAsia="zh-CN"/>
        </w:rPr>
        <w:t xml:space="preserve"> can increase the spectrum utilization. </w:t>
      </w:r>
    </w:p>
    <w:p w14:paraId="5B82D457" w14:textId="5ED403AE" w:rsidR="00892E45" w:rsidRPr="002D27AD" w:rsidRDefault="00892E45" w:rsidP="00046CB1">
      <w:pPr>
        <w:pStyle w:val="aff3"/>
        <w:numPr>
          <w:ilvl w:val="0"/>
          <w:numId w:val="41"/>
        </w:numPr>
        <w:ind w:leftChars="0"/>
        <w:rPr>
          <w:rFonts w:ascii="Times New Roman" w:hAnsi="Times New Roman"/>
          <w:b/>
          <w:lang w:eastAsia="zh-CN"/>
        </w:rPr>
      </w:pPr>
      <w:r w:rsidRPr="002D27AD">
        <w:rPr>
          <w:rFonts w:ascii="Times New Roman" w:eastAsiaTheme="minorEastAsia" w:hAnsi="Times New Roman"/>
          <w:b/>
          <w:bCs/>
          <w:lang w:val="en-US" w:eastAsia="zh-CN"/>
        </w:rPr>
        <w:t xml:space="preserve">In the study of NR-6GR MRSS, the following alignments </w:t>
      </w:r>
      <w:r w:rsidR="001450E7" w:rsidRPr="002D27AD">
        <w:rPr>
          <w:rFonts w:ascii="Times New Roman" w:eastAsiaTheme="minorEastAsia" w:hAnsi="Times New Roman"/>
          <w:b/>
          <w:bCs/>
          <w:lang w:val="en-US" w:eastAsia="zh-CN"/>
        </w:rPr>
        <w:t>can be considered</w:t>
      </w:r>
      <w:r w:rsidRPr="002D27AD">
        <w:rPr>
          <w:rFonts w:ascii="Times New Roman" w:eastAsiaTheme="minorEastAsia" w:hAnsi="Times New Roman"/>
          <w:b/>
          <w:bCs/>
          <w:lang w:val="en-US" w:eastAsia="zh-CN"/>
        </w:rPr>
        <w:t>:</w:t>
      </w:r>
    </w:p>
    <w:p w14:paraId="4518FC93" w14:textId="77777777" w:rsidR="00892E45" w:rsidRPr="002D27AD" w:rsidRDefault="00892E45" w:rsidP="0047660F">
      <w:pPr>
        <w:pStyle w:val="aff3"/>
        <w:numPr>
          <w:ilvl w:val="0"/>
          <w:numId w:val="29"/>
        </w:numPr>
        <w:overflowPunct w:val="0"/>
        <w:autoSpaceDE w:val="0"/>
        <w:autoSpaceDN w:val="0"/>
        <w:adjustRightInd w:val="0"/>
        <w:spacing w:after="180"/>
        <w:ind w:leftChars="0" w:right="-99"/>
        <w:jc w:val="both"/>
        <w:rPr>
          <w:rFonts w:ascii="Times New Roman" w:eastAsiaTheme="minorEastAsia" w:hAnsi="Times New Roman"/>
          <w:b/>
          <w:bCs/>
          <w:lang w:eastAsia="zh-CN"/>
        </w:rPr>
      </w:pPr>
      <w:r w:rsidRPr="002D27AD">
        <w:rPr>
          <w:rFonts w:ascii="Times New Roman" w:eastAsiaTheme="minorEastAsia" w:hAnsi="Times New Roman"/>
          <w:b/>
          <w:bCs/>
          <w:lang w:eastAsia="zh-CN"/>
        </w:rPr>
        <w:t>Numerology alignment between NR and 6GR, including common/compatible SCS and symbol alignment.</w:t>
      </w:r>
    </w:p>
    <w:p w14:paraId="5AE0148C" w14:textId="0B385A24" w:rsidR="00892E45" w:rsidRPr="002D27AD" w:rsidRDefault="001450E7" w:rsidP="0047660F">
      <w:pPr>
        <w:pStyle w:val="aff3"/>
        <w:numPr>
          <w:ilvl w:val="0"/>
          <w:numId w:val="29"/>
        </w:numPr>
        <w:overflowPunct w:val="0"/>
        <w:autoSpaceDE w:val="0"/>
        <w:autoSpaceDN w:val="0"/>
        <w:adjustRightInd w:val="0"/>
        <w:spacing w:after="180"/>
        <w:ind w:leftChars="0" w:right="-99"/>
        <w:jc w:val="both"/>
        <w:rPr>
          <w:rFonts w:ascii="Times New Roman" w:eastAsiaTheme="minorEastAsia" w:hAnsi="Times New Roman"/>
          <w:lang w:eastAsia="zh-CN"/>
        </w:rPr>
      </w:pPr>
      <w:r w:rsidRPr="002D27AD">
        <w:rPr>
          <w:rFonts w:ascii="Times New Roman" w:eastAsiaTheme="minorEastAsia" w:hAnsi="Times New Roman"/>
          <w:b/>
          <w:bCs/>
          <w:lang w:eastAsia="zh-CN"/>
        </w:rPr>
        <w:t xml:space="preserve">Further studies </w:t>
      </w:r>
      <w:r w:rsidR="00892E45" w:rsidRPr="002D27AD">
        <w:rPr>
          <w:rFonts w:ascii="Times New Roman" w:eastAsiaTheme="minorEastAsia" w:hAnsi="Times New Roman"/>
          <w:b/>
          <w:bCs/>
          <w:lang w:eastAsia="zh-CN"/>
        </w:rPr>
        <w:t>TDD grid alignment between NR and 6GR, including aligned TDD switching points</w:t>
      </w:r>
      <w:r w:rsidRPr="002D27AD">
        <w:rPr>
          <w:rFonts w:ascii="Times New Roman" w:eastAsiaTheme="minorEastAsia" w:hAnsi="Times New Roman"/>
          <w:b/>
          <w:bCs/>
          <w:lang w:eastAsia="zh-CN"/>
        </w:rPr>
        <w:t xml:space="preserve"> in AI 11.3.2</w:t>
      </w:r>
      <w:r w:rsidR="00892E45" w:rsidRPr="002D27AD">
        <w:rPr>
          <w:rFonts w:ascii="Times New Roman" w:eastAsiaTheme="minorEastAsia" w:hAnsi="Times New Roman"/>
          <w:b/>
          <w:bCs/>
          <w:lang w:eastAsia="zh-CN"/>
        </w:rPr>
        <w:t>.</w:t>
      </w:r>
    </w:p>
    <w:p w14:paraId="61812A01" w14:textId="77777777" w:rsidR="00892E45" w:rsidRPr="002D27AD" w:rsidRDefault="00892E45" w:rsidP="00815ABB">
      <w:pPr>
        <w:overflowPunct w:val="0"/>
        <w:autoSpaceDE w:val="0"/>
        <w:autoSpaceDN w:val="0"/>
        <w:adjustRightInd w:val="0"/>
        <w:ind w:right="-99"/>
        <w:jc w:val="both"/>
        <w:rPr>
          <w:rFonts w:eastAsiaTheme="minorEastAsia"/>
          <w:lang w:val="en-US" w:eastAsia="zh-CN"/>
        </w:rPr>
      </w:pPr>
      <w:r w:rsidRPr="002D27AD">
        <w:rPr>
          <w:rFonts w:eastAsiaTheme="minorEastAsia"/>
          <w:lang w:val="en-US" w:eastAsia="zh-CN"/>
        </w:rPr>
        <w:t xml:space="preserve">Regarding rate matching indication mechanism, </w:t>
      </w:r>
      <w:r w:rsidRPr="002D27AD">
        <w:rPr>
          <w:rFonts w:eastAsiaTheme="minorEastAsia"/>
          <w:color w:val="000000"/>
          <w:lang w:val="en-US" w:eastAsia="zh-CN"/>
        </w:rPr>
        <w:t xml:space="preserve">semi-static rate matching pattern should be supported </w:t>
      </w:r>
      <w:r w:rsidRPr="002D27AD">
        <w:rPr>
          <w:lang w:val="en-US" w:eastAsia="zh-CN"/>
        </w:rPr>
        <w:t>as the baseline configuration</w:t>
      </w:r>
      <w:r w:rsidRPr="002D27AD">
        <w:rPr>
          <w:rFonts w:eastAsiaTheme="minorEastAsia"/>
          <w:color w:val="000000"/>
          <w:lang w:val="en-US" w:eastAsia="zh-CN"/>
        </w:rPr>
        <w:t xml:space="preserve"> to ensure idle/inactive UE aware of semi-static MRSS configuration. </w:t>
      </w:r>
      <w:r w:rsidRPr="002D27AD">
        <w:rPr>
          <w:lang w:val="en-US" w:eastAsia="zh-CN"/>
        </w:rPr>
        <w:t>Without this baseline, the MRSS mechanism becomes exclusively applicable to RRC_CONNECTED UEs, preventing efficient cross-RAT resource sharing:</w:t>
      </w:r>
    </w:p>
    <w:p w14:paraId="33355ED3" w14:textId="77777777" w:rsidR="00892E45" w:rsidRPr="002D27AD" w:rsidRDefault="00892E45" w:rsidP="0047660F">
      <w:pPr>
        <w:pStyle w:val="aff3"/>
        <w:numPr>
          <w:ilvl w:val="0"/>
          <w:numId w:val="29"/>
        </w:numPr>
        <w:overflowPunct w:val="0"/>
        <w:autoSpaceDE w:val="0"/>
        <w:autoSpaceDN w:val="0"/>
        <w:adjustRightInd w:val="0"/>
        <w:spacing w:after="180"/>
        <w:ind w:leftChars="0" w:right="-99"/>
        <w:jc w:val="both"/>
        <w:rPr>
          <w:rFonts w:ascii="Times New Roman" w:eastAsiaTheme="minorEastAsia" w:hAnsi="Times New Roman"/>
          <w:lang w:eastAsia="zh-CN"/>
        </w:rPr>
      </w:pPr>
      <w:r w:rsidRPr="002D27AD">
        <w:rPr>
          <w:rFonts w:ascii="Times New Roman" w:eastAsiaTheme="minorEastAsia" w:hAnsi="Times New Roman"/>
          <w:lang w:eastAsia="zh-CN"/>
        </w:rPr>
        <w:t>Idle/inactive UEs cannot decode dynamic rate matching patterns (e.g., DCI-based indications), leaving them unaware of MRSS-reserved resources</w:t>
      </w:r>
    </w:p>
    <w:p w14:paraId="2183A52A" w14:textId="77777777" w:rsidR="00892E45" w:rsidRPr="002D27AD" w:rsidRDefault="00892E45" w:rsidP="0047660F">
      <w:pPr>
        <w:pStyle w:val="aff3"/>
        <w:numPr>
          <w:ilvl w:val="0"/>
          <w:numId w:val="29"/>
        </w:numPr>
        <w:overflowPunct w:val="0"/>
        <w:autoSpaceDE w:val="0"/>
        <w:autoSpaceDN w:val="0"/>
        <w:adjustRightInd w:val="0"/>
        <w:spacing w:after="180"/>
        <w:ind w:leftChars="0" w:left="357" w:right="-96" w:hanging="357"/>
        <w:jc w:val="both"/>
        <w:rPr>
          <w:rFonts w:ascii="Times New Roman" w:eastAsiaTheme="minorEastAsia" w:hAnsi="Times New Roman"/>
          <w:lang w:eastAsia="zh-CN"/>
        </w:rPr>
      </w:pPr>
      <w:r w:rsidRPr="002D27AD">
        <w:rPr>
          <w:rFonts w:ascii="Times New Roman" w:eastAsiaTheme="minorEastAsia" w:hAnsi="Times New Roman"/>
          <w:lang w:eastAsia="zh-CN"/>
        </w:rPr>
        <w:t>To avoid potential collisions, the channels/signals pre-allocated for idle/inactive UE operations cannot be dynamically shared with other RAT, leading to resource waste.</w:t>
      </w:r>
    </w:p>
    <w:p w14:paraId="5263EDEF" w14:textId="77777777" w:rsidR="00892E45" w:rsidRPr="002D27AD" w:rsidRDefault="00892E45" w:rsidP="00815ABB">
      <w:pPr>
        <w:overflowPunct w:val="0"/>
        <w:autoSpaceDE w:val="0"/>
        <w:autoSpaceDN w:val="0"/>
        <w:adjustRightInd w:val="0"/>
        <w:ind w:right="-99"/>
        <w:jc w:val="both"/>
        <w:rPr>
          <w:color w:val="000000"/>
          <w:lang w:val="en-US" w:eastAsia="zh-CN"/>
        </w:rPr>
      </w:pPr>
      <w:r w:rsidRPr="002D27AD">
        <w:rPr>
          <w:lang w:val="en-US" w:eastAsia="zh-CN"/>
        </w:rPr>
        <w:t>Dynamic rate matching pattern indication may be considered for further study.</w:t>
      </w:r>
    </w:p>
    <w:p w14:paraId="5EABD412" w14:textId="18EC3846" w:rsidR="00892E45" w:rsidRPr="002D27AD" w:rsidRDefault="00892E45" w:rsidP="00046CB1">
      <w:pPr>
        <w:pStyle w:val="aff3"/>
        <w:numPr>
          <w:ilvl w:val="0"/>
          <w:numId w:val="41"/>
        </w:numPr>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Support semi-static configured resources rate matched as baseline for 6GR to ensure idle/inactive UE aware of semi-static MRSS configuration.</w:t>
      </w:r>
    </w:p>
    <w:p w14:paraId="1E384568" w14:textId="37937810" w:rsidR="00892E45" w:rsidRPr="002D27AD" w:rsidRDefault="00892E45" w:rsidP="0047660F">
      <w:pPr>
        <w:pStyle w:val="aff3"/>
        <w:numPr>
          <w:ilvl w:val="0"/>
          <w:numId w:val="29"/>
        </w:numPr>
        <w:overflowPunct w:val="0"/>
        <w:autoSpaceDE w:val="0"/>
        <w:autoSpaceDN w:val="0"/>
        <w:adjustRightInd w:val="0"/>
        <w:spacing w:after="180"/>
        <w:ind w:leftChars="0" w:right="-99"/>
        <w:jc w:val="both"/>
        <w:rPr>
          <w:rFonts w:ascii="Times New Roman" w:eastAsiaTheme="minorEastAsia" w:hAnsi="Times New Roman"/>
          <w:b/>
          <w:lang w:eastAsia="zh-CN"/>
        </w:rPr>
      </w:pPr>
      <w:r w:rsidRPr="002D27AD">
        <w:rPr>
          <w:rFonts w:ascii="Times New Roman" w:eastAsiaTheme="minorEastAsia" w:hAnsi="Times New Roman"/>
          <w:b/>
          <w:bCs/>
          <w:color w:val="000000"/>
          <w:lang w:val="en-US" w:eastAsia="zh-CN"/>
        </w:rPr>
        <w:t>FFS: Dynamic resources indication of the resources rate matched for 6GR.</w:t>
      </w:r>
    </w:p>
    <w:p w14:paraId="6FCB7A53" w14:textId="77777777" w:rsidR="00892E45" w:rsidRPr="002D27AD" w:rsidRDefault="00892E45" w:rsidP="00815ABB">
      <w:pPr>
        <w:overflowPunct w:val="0"/>
        <w:autoSpaceDE w:val="0"/>
        <w:autoSpaceDN w:val="0"/>
        <w:adjustRightInd w:val="0"/>
        <w:ind w:right="-99"/>
        <w:jc w:val="both"/>
        <w:rPr>
          <w:color w:val="000000"/>
          <w:lang w:eastAsia="zh-CN"/>
        </w:rPr>
      </w:pPr>
      <w:r w:rsidRPr="002D27AD">
        <w:rPr>
          <w:lang w:val="en-US" w:eastAsia="zh-CN"/>
        </w:rPr>
        <w:t>Both coarse and fine granularities for rate-matching patterns can be considered:</w:t>
      </w:r>
    </w:p>
    <w:p w14:paraId="6C20BBCC" w14:textId="77777777" w:rsidR="00892E45" w:rsidRPr="002D27AD" w:rsidRDefault="00892E45" w:rsidP="0047660F">
      <w:pPr>
        <w:pStyle w:val="aff3"/>
        <w:numPr>
          <w:ilvl w:val="0"/>
          <w:numId w:val="29"/>
        </w:numPr>
        <w:overflowPunct w:val="0"/>
        <w:autoSpaceDE w:val="0"/>
        <w:autoSpaceDN w:val="0"/>
        <w:adjustRightInd w:val="0"/>
        <w:spacing w:after="180"/>
        <w:ind w:leftChars="0" w:right="-99"/>
        <w:jc w:val="both"/>
        <w:rPr>
          <w:rFonts w:ascii="Times New Roman" w:hAnsi="Times New Roman"/>
          <w:color w:val="000000"/>
          <w:lang w:eastAsia="zh-CN"/>
        </w:rPr>
      </w:pPr>
      <w:r w:rsidRPr="002D27AD">
        <w:rPr>
          <w:rFonts w:ascii="Times New Roman" w:eastAsiaTheme="minorEastAsia" w:hAnsi="Times New Roman"/>
          <w:color w:val="000000"/>
          <w:lang w:eastAsia="zh-CN"/>
        </w:rPr>
        <w:t>C</w:t>
      </w:r>
      <w:r w:rsidRPr="002D27AD">
        <w:rPr>
          <w:rFonts w:ascii="Times New Roman" w:hAnsi="Times New Roman"/>
          <w:color w:val="000000"/>
          <w:lang w:eastAsia="zh-CN"/>
        </w:rPr>
        <w:t>oarse granularity</w:t>
      </w:r>
      <w:r w:rsidRPr="002D27AD">
        <w:rPr>
          <w:rFonts w:ascii="Times New Roman" w:eastAsiaTheme="minorEastAsia" w:hAnsi="Times New Roman"/>
          <w:color w:val="000000"/>
          <w:lang w:eastAsia="zh-CN"/>
        </w:rPr>
        <w:t>: 5G/6G multiplexed in TDM/FDM manner.</w:t>
      </w:r>
    </w:p>
    <w:p w14:paraId="3ED16A16" w14:textId="77777777" w:rsidR="00892E45" w:rsidRPr="002D27AD" w:rsidRDefault="00892E45" w:rsidP="0047660F">
      <w:pPr>
        <w:pStyle w:val="aff3"/>
        <w:numPr>
          <w:ilvl w:val="0"/>
          <w:numId w:val="29"/>
        </w:numPr>
        <w:overflowPunct w:val="0"/>
        <w:autoSpaceDE w:val="0"/>
        <w:autoSpaceDN w:val="0"/>
        <w:adjustRightInd w:val="0"/>
        <w:spacing w:after="180"/>
        <w:ind w:leftChars="0" w:right="-99"/>
        <w:jc w:val="both"/>
        <w:rPr>
          <w:rFonts w:ascii="Times New Roman" w:eastAsiaTheme="minorEastAsia" w:hAnsi="Times New Roman"/>
          <w:color w:val="000000"/>
          <w:lang w:val="en-US" w:eastAsia="zh-CN"/>
        </w:rPr>
      </w:pPr>
      <w:r w:rsidRPr="002D27AD">
        <w:rPr>
          <w:rFonts w:ascii="Times New Roman" w:eastAsiaTheme="minorEastAsia" w:hAnsi="Times New Roman"/>
          <w:color w:val="000000"/>
          <w:lang w:eastAsia="zh-CN"/>
        </w:rPr>
        <w:t xml:space="preserve">Fine </w:t>
      </w:r>
      <w:r w:rsidRPr="002D27AD">
        <w:rPr>
          <w:rFonts w:ascii="Times New Roman" w:hAnsi="Times New Roman"/>
          <w:color w:val="000000"/>
          <w:lang w:eastAsia="zh-CN"/>
        </w:rPr>
        <w:t>granularity</w:t>
      </w:r>
      <w:r w:rsidRPr="002D27AD">
        <w:rPr>
          <w:rFonts w:ascii="Times New Roman" w:eastAsiaTheme="minorEastAsia" w:hAnsi="Times New Roman"/>
          <w:color w:val="000000"/>
          <w:lang w:eastAsia="zh-CN"/>
        </w:rPr>
        <w:t>:</w:t>
      </w:r>
      <w:r w:rsidRPr="002D27AD">
        <w:rPr>
          <w:rFonts w:ascii="Times New Roman" w:hAnsi="Times New Roman"/>
          <w:color w:val="000000"/>
          <w:lang w:eastAsia="zh-CN"/>
        </w:rPr>
        <w:t xml:space="preserve"> </w:t>
      </w:r>
      <w:r w:rsidRPr="002D27AD">
        <w:rPr>
          <w:rFonts w:ascii="Times New Roman" w:eastAsiaTheme="minorEastAsia" w:hAnsi="Times New Roman"/>
          <w:color w:val="000000"/>
          <w:lang w:eastAsia="zh-CN"/>
        </w:rPr>
        <w:t>E</w:t>
      </w:r>
      <w:r w:rsidRPr="002D27AD">
        <w:rPr>
          <w:rFonts w:ascii="Times New Roman" w:hAnsi="Times New Roman"/>
          <w:color w:val="000000"/>
          <w:lang w:eastAsia="zh-CN"/>
        </w:rPr>
        <w:t xml:space="preserve">fficient rate matching around </w:t>
      </w:r>
      <w:r w:rsidRPr="002D27AD">
        <w:rPr>
          <w:rFonts w:ascii="Times New Roman" w:eastAsiaTheme="minorEastAsia" w:hAnsi="Times New Roman"/>
          <w:color w:val="000000"/>
          <w:lang w:val="en-US" w:eastAsia="zh-CN"/>
        </w:rPr>
        <w:t xml:space="preserve">critical </w:t>
      </w:r>
      <w:r w:rsidRPr="002D27AD">
        <w:rPr>
          <w:rFonts w:ascii="Times New Roman" w:hAnsi="Times New Roman"/>
          <w:color w:val="000000"/>
          <w:lang w:eastAsia="zh-CN"/>
        </w:rPr>
        <w:t>5G NR signals/channels (e.g., 5G SSB, TRS)</w:t>
      </w:r>
    </w:p>
    <w:p w14:paraId="02DF93E8" w14:textId="77777777" w:rsidR="00892E45" w:rsidRPr="002D27AD" w:rsidRDefault="00892E45" w:rsidP="0047660F">
      <w:pPr>
        <w:pStyle w:val="aff3"/>
        <w:widowControl w:val="0"/>
        <w:numPr>
          <w:ilvl w:val="1"/>
          <w:numId w:val="30"/>
        </w:numPr>
        <w:snapToGrid w:val="0"/>
        <w:spacing w:after="180"/>
        <w:ind w:leftChars="0" w:left="884" w:hanging="442"/>
        <w:rPr>
          <w:rFonts w:ascii="Times New Roman" w:eastAsiaTheme="minorEastAsia" w:hAnsi="Times New Roman"/>
          <w:color w:val="000000"/>
          <w:lang w:val="en-US" w:eastAsia="zh-CN"/>
        </w:rPr>
      </w:pPr>
      <w:r w:rsidRPr="002D27AD">
        <w:rPr>
          <w:rFonts w:ascii="Times New Roman" w:eastAsiaTheme="minorEastAsia" w:hAnsi="Times New Roman"/>
          <w:color w:val="000000"/>
          <w:lang w:eastAsia="zh-CN"/>
        </w:rPr>
        <w:t>FFS:</w:t>
      </w:r>
      <w:r w:rsidRPr="002D27AD">
        <w:rPr>
          <w:rFonts w:ascii="Times New Roman" w:hAnsi="Times New Roman"/>
          <w:color w:val="000000"/>
          <w:lang w:eastAsia="zh-CN"/>
        </w:rPr>
        <w:t xml:space="preserve"> </w:t>
      </w:r>
      <w:r w:rsidRPr="002D27AD">
        <w:rPr>
          <w:rFonts w:ascii="Times New Roman" w:eastAsiaTheme="minorEastAsia" w:hAnsi="Times New Roman"/>
          <w:color w:val="000000"/>
          <w:lang w:eastAsia="zh-CN"/>
        </w:rPr>
        <w:t xml:space="preserve">the </w:t>
      </w:r>
      <w:r w:rsidRPr="002D27AD">
        <w:rPr>
          <w:rFonts w:ascii="Times New Roman" w:hAnsi="Times New Roman"/>
          <w:color w:val="000000"/>
          <w:lang w:eastAsia="zh-CN"/>
        </w:rPr>
        <w:t xml:space="preserve">need </w:t>
      </w:r>
      <w:r w:rsidRPr="002D27AD">
        <w:rPr>
          <w:rFonts w:ascii="Times New Roman" w:eastAsiaTheme="minorEastAsia" w:hAnsi="Times New Roman"/>
          <w:color w:val="000000"/>
          <w:lang w:eastAsia="zh-CN"/>
        </w:rPr>
        <w:t>for</w:t>
      </w:r>
      <w:r w:rsidRPr="002D27AD">
        <w:rPr>
          <w:rFonts w:ascii="Times New Roman" w:hAnsi="Times New Roman"/>
          <w:color w:val="000000"/>
          <w:lang w:eastAsia="zh-CN"/>
        </w:rPr>
        <w:t xml:space="preserve"> rate match</w:t>
      </w:r>
      <w:r w:rsidRPr="002D27AD">
        <w:rPr>
          <w:rFonts w:ascii="Times New Roman" w:eastAsiaTheme="minorEastAsia" w:hAnsi="Times New Roman"/>
          <w:color w:val="000000"/>
          <w:lang w:eastAsia="zh-CN"/>
        </w:rPr>
        <w:t>ing</w:t>
      </w:r>
      <w:r w:rsidRPr="002D27AD">
        <w:rPr>
          <w:rFonts w:ascii="Times New Roman" w:hAnsi="Times New Roman"/>
          <w:color w:val="000000"/>
          <w:lang w:eastAsia="zh-CN"/>
        </w:rPr>
        <w:t xml:space="preserve"> around UL </w:t>
      </w:r>
      <w:r w:rsidRPr="002D27AD">
        <w:rPr>
          <w:rFonts w:ascii="Times New Roman" w:eastAsiaTheme="minorEastAsia" w:hAnsi="Times New Roman"/>
          <w:color w:val="000000"/>
          <w:lang w:val="en-US" w:eastAsia="zh-CN"/>
        </w:rPr>
        <w:t>channels/signals.</w:t>
      </w:r>
    </w:p>
    <w:p w14:paraId="5639CA73" w14:textId="39378589" w:rsidR="00892E45" w:rsidRPr="002D27AD" w:rsidRDefault="00892E45" w:rsidP="00046CB1">
      <w:pPr>
        <w:pStyle w:val="aff3"/>
        <w:numPr>
          <w:ilvl w:val="0"/>
          <w:numId w:val="41"/>
        </w:numPr>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Both coarse and fine granularity for rate-matching patterns can be considered.</w:t>
      </w:r>
    </w:p>
    <w:p w14:paraId="02188D34" w14:textId="77777777" w:rsidR="00892E45" w:rsidRPr="002D27AD" w:rsidRDefault="00892E45" w:rsidP="0047660F">
      <w:pPr>
        <w:pStyle w:val="aff3"/>
        <w:numPr>
          <w:ilvl w:val="0"/>
          <w:numId w:val="29"/>
        </w:numPr>
        <w:overflowPunct w:val="0"/>
        <w:autoSpaceDE w:val="0"/>
        <w:autoSpaceDN w:val="0"/>
        <w:adjustRightInd w:val="0"/>
        <w:spacing w:after="180"/>
        <w:ind w:leftChars="0" w:right="-99"/>
        <w:jc w:val="both"/>
        <w:rPr>
          <w:rFonts w:ascii="Times New Roman" w:hAnsi="Times New Roman"/>
          <w:b/>
          <w:bCs/>
          <w:color w:val="000000"/>
          <w:lang w:eastAsia="zh-CN"/>
        </w:rPr>
      </w:pPr>
      <w:r w:rsidRPr="002D27AD">
        <w:rPr>
          <w:rFonts w:ascii="Times New Roman" w:eastAsiaTheme="minorEastAsia" w:hAnsi="Times New Roman"/>
          <w:b/>
          <w:bCs/>
          <w:color w:val="000000"/>
          <w:lang w:eastAsia="zh-CN"/>
        </w:rPr>
        <w:t>C</w:t>
      </w:r>
      <w:r w:rsidRPr="002D27AD">
        <w:rPr>
          <w:rFonts w:ascii="Times New Roman" w:hAnsi="Times New Roman"/>
          <w:b/>
          <w:bCs/>
          <w:color w:val="000000"/>
          <w:lang w:eastAsia="zh-CN"/>
        </w:rPr>
        <w:t>oarse granularity</w:t>
      </w:r>
      <w:r w:rsidRPr="002D27AD">
        <w:rPr>
          <w:rFonts w:ascii="Times New Roman" w:eastAsiaTheme="minorEastAsia" w:hAnsi="Times New Roman"/>
          <w:b/>
          <w:bCs/>
          <w:color w:val="000000"/>
          <w:lang w:eastAsia="zh-CN"/>
        </w:rPr>
        <w:t>: 5G/6G multiplexed in TDM/FDM manner.</w:t>
      </w:r>
    </w:p>
    <w:p w14:paraId="02EDABD5" w14:textId="77777777" w:rsidR="00892E45" w:rsidRPr="002D27AD" w:rsidRDefault="00892E45" w:rsidP="0047660F">
      <w:pPr>
        <w:pStyle w:val="aff3"/>
        <w:numPr>
          <w:ilvl w:val="0"/>
          <w:numId w:val="29"/>
        </w:numPr>
        <w:overflowPunct w:val="0"/>
        <w:autoSpaceDE w:val="0"/>
        <w:autoSpaceDN w:val="0"/>
        <w:adjustRightInd w:val="0"/>
        <w:spacing w:after="180"/>
        <w:ind w:leftChars="0" w:right="-99"/>
        <w:jc w:val="both"/>
        <w:rPr>
          <w:rFonts w:ascii="Times New Roman" w:eastAsiaTheme="minorEastAsia" w:hAnsi="Times New Roman"/>
          <w:b/>
          <w:bCs/>
          <w:color w:val="000000"/>
          <w:lang w:val="en-US" w:eastAsia="zh-CN"/>
        </w:rPr>
      </w:pPr>
      <w:r w:rsidRPr="002D27AD">
        <w:rPr>
          <w:rFonts w:ascii="Times New Roman" w:eastAsiaTheme="minorEastAsia" w:hAnsi="Times New Roman"/>
          <w:b/>
          <w:bCs/>
          <w:color w:val="000000"/>
          <w:lang w:eastAsia="zh-CN"/>
        </w:rPr>
        <w:t xml:space="preserve">Fine </w:t>
      </w:r>
      <w:r w:rsidRPr="002D27AD">
        <w:rPr>
          <w:rFonts w:ascii="Times New Roman" w:hAnsi="Times New Roman"/>
          <w:b/>
          <w:bCs/>
          <w:color w:val="000000"/>
          <w:lang w:eastAsia="zh-CN"/>
        </w:rPr>
        <w:t>granularity</w:t>
      </w:r>
      <w:r w:rsidRPr="002D27AD">
        <w:rPr>
          <w:rFonts w:ascii="Times New Roman" w:eastAsiaTheme="minorEastAsia" w:hAnsi="Times New Roman"/>
          <w:b/>
          <w:bCs/>
          <w:color w:val="000000"/>
          <w:lang w:eastAsia="zh-CN"/>
        </w:rPr>
        <w:t>:</w:t>
      </w:r>
      <w:r w:rsidRPr="002D27AD">
        <w:rPr>
          <w:rFonts w:ascii="Times New Roman" w:hAnsi="Times New Roman"/>
          <w:b/>
          <w:bCs/>
          <w:color w:val="000000"/>
          <w:lang w:eastAsia="zh-CN"/>
        </w:rPr>
        <w:t xml:space="preserve"> </w:t>
      </w:r>
      <w:r w:rsidRPr="002D27AD">
        <w:rPr>
          <w:rFonts w:ascii="Times New Roman" w:eastAsiaTheme="minorEastAsia" w:hAnsi="Times New Roman"/>
          <w:b/>
          <w:bCs/>
          <w:color w:val="000000"/>
          <w:lang w:eastAsia="zh-CN"/>
        </w:rPr>
        <w:t>E</w:t>
      </w:r>
      <w:r w:rsidRPr="002D27AD">
        <w:rPr>
          <w:rFonts w:ascii="Times New Roman" w:hAnsi="Times New Roman"/>
          <w:b/>
          <w:bCs/>
          <w:color w:val="000000"/>
          <w:lang w:eastAsia="zh-CN"/>
        </w:rPr>
        <w:t xml:space="preserve">fficient rate matching around </w:t>
      </w:r>
      <w:r w:rsidRPr="002D27AD">
        <w:rPr>
          <w:rFonts w:ascii="Times New Roman" w:eastAsiaTheme="minorEastAsia" w:hAnsi="Times New Roman"/>
          <w:b/>
          <w:bCs/>
          <w:color w:val="000000"/>
          <w:lang w:val="en-US" w:eastAsia="zh-CN"/>
        </w:rPr>
        <w:t xml:space="preserve">critical </w:t>
      </w:r>
      <w:r w:rsidRPr="002D27AD">
        <w:rPr>
          <w:rFonts w:ascii="Times New Roman" w:hAnsi="Times New Roman"/>
          <w:b/>
          <w:bCs/>
          <w:color w:val="000000"/>
          <w:lang w:eastAsia="zh-CN"/>
        </w:rPr>
        <w:t>5G NR signals/channels (e.g., 5G SSB, TRS)</w:t>
      </w:r>
    </w:p>
    <w:p w14:paraId="71A04F83" w14:textId="59E48A87" w:rsidR="00892E45" w:rsidRPr="002D27AD" w:rsidRDefault="00892E45" w:rsidP="0047660F">
      <w:pPr>
        <w:pStyle w:val="aff3"/>
        <w:widowControl w:val="0"/>
        <w:numPr>
          <w:ilvl w:val="1"/>
          <w:numId w:val="30"/>
        </w:numPr>
        <w:snapToGrid w:val="0"/>
        <w:spacing w:after="180"/>
        <w:ind w:leftChars="0" w:left="884" w:hanging="442"/>
        <w:rPr>
          <w:rFonts w:ascii="Times New Roman" w:eastAsiaTheme="minorEastAsia" w:hAnsi="Times New Roman"/>
          <w:b/>
          <w:bCs/>
          <w:color w:val="000000"/>
          <w:lang w:val="en-US" w:eastAsia="zh-CN"/>
        </w:rPr>
      </w:pPr>
      <w:r w:rsidRPr="002D27AD">
        <w:rPr>
          <w:rFonts w:ascii="Times New Roman" w:eastAsiaTheme="minorEastAsia" w:hAnsi="Times New Roman"/>
          <w:b/>
          <w:bCs/>
          <w:color w:val="000000"/>
          <w:lang w:eastAsia="zh-CN"/>
        </w:rPr>
        <w:t>FFS:</w:t>
      </w:r>
      <w:r w:rsidRPr="002D27AD">
        <w:rPr>
          <w:rFonts w:ascii="Times New Roman" w:hAnsi="Times New Roman"/>
          <w:b/>
          <w:bCs/>
          <w:color w:val="000000"/>
          <w:lang w:eastAsia="zh-CN"/>
        </w:rPr>
        <w:t xml:space="preserve"> </w:t>
      </w:r>
      <w:r w:rsidRPr="002D27AD">
        <w:rPr>
          <w:rFonts w:ascii="Times New Roman" w:eastAsiaTheme="minorEastAsia" w:hAnsi="Times New Roman"/>
          <w:b/>
          <w:bCs/>
          <w:color w:val="000000"/>
          <w:lang w:eastAsia="zh-CN"/>
        </w:rPr>
        <w:t xml:space="preserve">the </w:t>
      </w:r>
      <w:r w:rsidRPr="002D27AD">
        <w:rPr>
          <w:rFonts w:ascii="Times New Roman" w:hAnsi="Times New Roman"/>
          <w:b/>
          <w:bCs/>
          <w:color w:val="000000"/>
          <w:lang w:eastAsia="zh-CN"/>
        </w:rPr>
        <w:t xml:space="preserve">need </w:t>
      </w:r>
      <w:r w:rsidRPr="002D27AD">
        <w:rPr>
          <w:rFonts w:ascii="Times New Roman" w:eastAsiaTheme="minorEastAsia" w:hAnsi="Times New Roman"/>
          <w:b/>
          <w:bCs/>
          <w:color w:val="000000"/>
          <w:lang w:eastAsia="zh-CN"/>
        </w:rPr>
        <w:t>for</w:t>
      </w:r>
      <w:r w:rsidRPr="002D27AD">
        <w:rPr>
          <w:rFonts w:ascii="Times New Roman" w:hAnsi="Times New Roman"/>
          <w:b/>
          <w:bCs/>
          <w:color w:val="000000"/>
          <w:lang w:eastAsia="zh-CN"/>
        </w:rPr>
        <w:t xml:space="preserve"> rate match</w:t>
      </w:r>
      <w:r w:rsidRPr="002D27AD">
        <w:rPr>
          <w:rFonts w:ascii="Times New Roman" w:eastAsiaTheme="minorEastAsia" w:hAnsi="Times New Roman"/>
          <w:b/>
          <w:bCs/>
          <w:color w:val="000000"/>
          <w:lang w:eastAsia="zh-CN"/>
        </w:rPr>
        <w:t>ing</w:t>
      </w:r>
      <w:r w:rsidRPr="002D27AD">
        <w:rPr>
          <w:rFonts w:ascii="Times New Roman" w:hAnsi="Times New Roman"/>
          <w:b/>
          <w:bCs/>
          <w:color w:val="000000"/>
          <w:lang w:eastAsia="zh-CN"/>
        </w:rPr>
        <w:t xml:space="preserve"> around UL </w:t>
      </w:r>
      <w:r w:rsidRPr="002D27AD">
        <w:rPr>
          <w:rFonts w:ascii="Times New Roman" w:eastAsiaTheme="minorEastAsia" w:hAnsi="Times New Roman"/>
          <w:b/>
          <w:bCs/>
          <w:color w:val="000000"/>
          <w:lang w:val="en-US" w:eastAsia="zh-CN"/>
        </w:rPr>
        <w:t>channels/signals.</w:t>
      </w:r>
    </w:p>
    <w:p w14:paraId="570A6699" w14:textId="7C4E1D9B" w:rsidR="001450E7" w:rsidRPr="002D27AD" w:rsidRDefault="001450E7" w:rsidP="001450E7">
      <w:pPr>
        <w:overflowPunct w:val="0"/>
        <w:autoSpaceDE w:val="0"/>
        <w:autoSpaceDN w:val="0"/>
        <w:adjustRightInd w:val="0"/>
        <w:ind w:right="-99"/>
        <w:jc w:val="both"/>
        <w:rPr>
          <w:lang w:val="en-US" w:eastAsia="zh-CN"/>
        </w:rPr>
      </w:pPr>
      <w:r w:rsidRPr="002D27AD">
        <w:rPr>
          <w:lang w:val="en-US" w:eastAsia="zh-CN"/>
        </w:rPr>
        <w:lastRenderedPageBreak/>
        <w:t>Sharing 5G and 6G SSB has strong constraint to 6G initial access designs. Since 6G will not have two different SSB designs for MRSS and non-MRSS scenarios, we expect 5G and 6G SSB sharing design for the purpose of MRSS will impose undesired constraint to non-MRSS 6G design.</w:t>
      </w:r>
    </w:p>
    <w:p w14:paraId="089BBEC9" w14:textId="16643AC9" w:rsidR="001450E7" w:rsidRPr="002D27AD" w:rsidRDefault="001450E7" w:rsidP="00046CB1">
      <w:pPr>
        <w:pStyle w:val="aff3"/>
        <w:numPr>
          <w:ilvl w:val="0"/>
          <w:numId w:val="41"/>
        </w:numPr>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6G does not consider 5G and 6G SSB sharing.</w:t>
      </w:r>
    </w:p>
    <w:p w14:paraId="54A028C6" w14:textId="77777777" w:rsidR="001450E7" w:rsidRPr="002D27AD" w:rsidRDefault="001450E7" w:rsidP="00DB45D3">
      <w:pPr>
        <w:widowControl w:val="0"/>
        <w:snapToGrid w:val="0"/>
        <w:ind w:hanging="840"/>
        <w:rPr>
          <w:rFonts w:eastAsiaTheme="minorEastAsia"/>
          <w:b/>
          <w:bCs/>
          <w:color w:val="000000"/>
          <w:lang w:val="en-US" w:eastAsia="zh-CN"/>
        </w:rPr>
      </w:pPr>
    </w:p>
    <w:p w14:paraId="0FCA6B3B" w14:textId="7D26C4D1" w:rsidR="003D0A3A" w:rsidRPr="002D27AD" w:rsidRDefault="009F42A3">
      <w:pPr>
        <w:pStyle w:val="10"/>
        <w:spacing w:before="120"/>
        <w:rPr>
          <w:rFonts w:ascii="Times New Roman" w:hAnsi="Times New Roman"/>
          <w:lang w:val="en-US" w:eastAsia="zh-CN"/>
        </w:rPr>
      </w:pPr>
      <w:r w:rsidRPr="002D27AD">
        <w:rPr>
          <w:rFonts w:ascii="Times New Roman" w:hAnsi="Times New Roman"/>
          <w:lang w:val="en-US" w:eastAsia="zh-CN"/>
        </w:rPr>
        <w:t>Coverage</w:t>
      </w:r>
    </w:p>
    <w:p w14:paraId="7DC8798B" w14:textId="65FD787E" w:rsidR="00852BB5" w:rsidRPr="002D27AD" w:rsidRDefault="009F42A3" w:rsidP="00852BB5">
      <w:pPr>
        <w:pStyle w:val="2"/>
        <w:spacing w:before="120"/>
        <w:ind w:left="578" w:hanging="578"/>
        <w:rPr>
          <w:rFonts w:ascii="Times New Roman" w:hAnsi="Times New Roman"/>
          <w:lang w:val="en-US" w:eastAsia="zh-CN"/>
        </w:rPr>
      </w:pPr>
      <w:r w:rsidRPr="002D27AD">
        <w:rPr>
          <w:rFonts w:ascii="Times New Roman" w:hAnsi="Times New Roman"/>
          <w:lang w:val="en-US" w:eastAsia="zh-CN"/>
        </w:rPr>
        <w:t xml:space="preserve">Coverage metrics </w:t>
      </w:r>
    </w:p>
    <w:tbl>
      <w:tblPr>
        <w:tblStyle w:val="afc"/>
        <w:tblW w:w="0" w:type="auto"/>
        <w:tblLook w:val="04A0" w:firstRow="1" w:lastRow="0" w:firstColumn="1" w:lastColumn="0" w:noHBand="0" w:noVBand="1"/>
      </w:tblPr>
      <w:tblGrid>
        <w:gridCol w:w="10763"/>
      </w:tblGrid>
      <w:tr w:rsidR="00852BB5" w:rsidRPr="002D27AD" w14:paraId="10EEF9A7" w14:textId="77777777" w:rsidTr="00E5226B">
        <w:tc>
          <w:tcPr>
            <w:tcW w:w="10763" w:type="dxa"/>
          </w:tcPr>
          <w:p w14:paraId="0EEBC8CD" w14:textId="77777777" w:rsidR="00852BB5" w:rsidRPr="002D27AD" w:rsidRDefault="00852BB5" w:rsidP="00E5226B">
            <w:pPr>
              <w:snapToGrid w:val="0"/>
              <w:spacing w:before="0" w:after="0"/>
              <w:contextualSpacing/>
              <w:jc w:val="both"/>
              <w:rPr>
                <w:rFonts w:eastAsiaTheme="minorEastAsia"/>
                <w:highlight w:val="green"/>
                <w:lang w:val="en-US" w:eastAsia="zh-CN"/>
              </w:rPr>
            </w:pPr>
            <w:r w:rsidRPr="002D27AD">
              <w:rPr>
                <w:rFonts w:eastAsiaTheme="minorEastAsia"/>
                <w:highlight w:val="green"/>
                <w:lang w:val="en-US" w:eastAsia="zh-CN"/>
              </w:rPr>
              <w:t>Agreement in RAN1#122b</w:t>
            </w:r>
          </w:p>
          <w:p w14:paraId="06832B54" w14:textId="77777777" w:rsidR="00852BB5" w:rsidRPr="002D27AD" w:rsidRDefault="00852BB5" w:rsidP="0047660F">
            <w:pPr>
              <w:pStyle w:val="aff3"/>
              <w:numPr>
                <w:ilvl w:val="0"/>
                <w:numId w:val="9"/>
              </w:numPr>
              <w:snapToGrid w:val="0"/>
              <w:spacing w:before="0"/>
              <w:ind w:leftChars="0" w:left="284" w:hanging="284"/>
              <w:contextualSpacing/>
              <w:jc w:val="both"/>
              <w:rPr>
                <w:rFonts w:ascii="Times New Roman" w:hAnsi="Times New Roman"/>
                <w:szCs w:val="20"/>
                <w:lang w:val="en-US"/>
              </w:rPr>
            </w:pPr>
            <w:r w:rsidRPr="002D27AD">
              <w:rPr>
                <w:rFonts w:ascii="Times New Roman" w:hAnsi="Times New Roman"/>
                <w:szCs w:val="20"/>
                <w:lang w:val="en-US"/>
              </w:rPr>
              <w:t>RAN1 provides</w:t>
            </w:r>
            <w:r w:rsidRPr="002D27AD">
              <w:rPr>
                <w:rFonts w:ascii="Times New Roman" w:eastAsiaTheme="minorEastAsia" w:hAnsi="Times New Roman"/>
                <w:szCs w:val="20"/>
                <w:lang w:val="en-US" w:eastAsia="zh-CN"/>
              </w:rPr>
              <w:t xml:space="preserve"> methodology and</w:t>
            </w:r>
            <w:r w:rsidRPr="002D27AD">
              <w:rPr>
                <w:rFonts w:ascii="Times New Roman" w:hAnsi="Times New Roman"/>
                <w:szCs w:val="20"/>
                <w:lang w:val="en-US"/>
              </w:rPr>
              <w:t xml:space="preserve"> </w:t>
            </w:r>
            <w:r w:rsidRPr="002D27AD">
              <w:rPr>
                <w:rFonts w:ascii="Times New Roman" w:eastAsiaTheme="minorEastAsia" w:hAnsi="Times New Roman"/>
                <w:szCs w:val="20"/>
                <w:lang w:val="en-US" w:eastAsia="zh-CN"/>
              </w:rPr>
              <w:t xml:space="preserve">corresponding </w:t>
            </w:r>
            <w:r w:rsidRPr="002D27AD">
              <w:rPr>
                <w:rFonts w:ascii="Times New Roman" w:hAnsi="Times New Roman"/>
                <w:szCs w:val="20"/>
                <w:lang w:val="en-US"/>
              </w:rPr>
              <w:t>initial analysis of potentially achievable coverage</w:t>
            </w:r>
            <w:r w:rsidRPr="002D27AD">
              <w:rPr>
                <w:rFonts w:ascii="Times New Roman" w:eastAsiaTheme="minorEastAsia" w:hAnsi="Times New Roman"/>
                <w:szCs w:val="20"/>
                <w:lang w:val="en-US" w:eastAsia="zh-CN"/>
              </w:rPr>
              <w:t xml:space="preserve"> </w:t>
            </w:r>
            <w:r w:rsidRPr="002D27AD">
              <w:rPr>
                <w:rFonts w:ascii="Times New Roman" w:hAnsi="Times New Roman"/>
                <w:szCs w:val="20"/>
                <w:lang w:val="en-US"/>
              </w:rPr>
              <w:t>to RAN#110 to determine the coverage target(s)</w:t>
            </w:r>
          </w:p>
          <w:p w14:paraId="7121FA99" w14:textId="77777777" w:rsidR="00852BB5" w:rsidRPr="002D27AD" w:rsidRDefault="00852BB5" w:rsidP="00E5226B">
            <w:pPr>
              <w:snapToGrid w:val="0"/>
              <w:spacing w:before="0" w:after="0"/>
              <w:contextualSpacing/>
              <w:jc w:val="both"/>
              <w:rPr>
                <w:rFonts w:eastAsia="等线"/>
                <w:highlight w:val="green"/>
                <w:lang w:val="en-US" w:eastAsia="zh-CN"/>
              </w:rPr>
            </w:pPr>
          </w:p>
          <w:p w14:paraId="3F97AB8E" w14:textId="77777777" w:rsidR="00852BB5" w:rsidRPr="002D27AD" w:rsidRDefault="00852BB5" w:rsidP="00E5226B">
            <w:pPr>
              <w:snapToGrid w:val="0"/>
              <w:spacing w:before="0" w:after="0"/>
              <w:contextualSpacing/>
              <w:jc w:val="both"/>
              <w:rPr>
                <w:rFonts w:eastAsia="等线"/>
                <w:highlight w:val="green"/>
                <w:lang w:val="en-US" w:eastAsia="zh-CN"/>
              </w:rPr>
            </w:pPr>
            <w:r w:rsidRPr="002D27AD">
              <w:rPr>
                <w:rFonts w:eastAsia="等线"/>
                <w:highlight w:val="green"/>
                <w:lang w:val="en-US" w:eastAsia="zh-CN"/>
              </w:rPr>
              <w:t>Agreement in RAN1#122</w:t>
            </w:r>
          </w:p>
          <w:p w14:paraId="389D36AF" w14:textId="77777777" w:rsidR="00852BB5" w:rsidRPr="002D27AD" w:rsidRDefault="00852BB5" w:rsidP="0047660F">
            <w:pPr>
              <w:numPr>
                <w:ilvl w:val="0"/>
                <w:numId w:val="9"/>
              </w:numPr>
              <w:snapToGrid w:val="0"/>
              <w:spacing w:before="0" w:after="0"/>
              <w:contextualSpacing/>
              <w:jc w:val="both"/>
              <w:rPr>
                <w:rFonts w:eastAsia="Batang"/>
                <w:lang w:val="en-US" w:eastAsia="zh-CN"/>
              </w:rPr>
            </w:pPr>
            <w:r w:rsidRPr="002D27AD">
              <w:rPr>
                <w:rFonts w:eastAsia="Batang"/>
                <w:lang w:val="en-US" w:eastAsia="zh-CN"/>
              </w:rPr>
              <w:t>On enhanced overall coverage, identify coverage target(s) considering diverse use cases and device types</w:t>
            </w:r>
          </w:p>
          <w:p w14:paraId="0247B816" w14:textId="77777777" w:rsidR="00852BB5" w:rsidRPr="002D27AD" w:rsidRDefault="00852BB5" w:rsidP="00E5226B">
            <w:pPr>
              <w:snapToGrid w:val="0"/>
              <w:spacing w:before="0" w:after="0"/>
              <w:jc w:val="both"/>
              <w:rPr>
                <w:bCs/>
                <w:iCs/>
                <w:lang w:val="en-US" w:eastAsia="zh-CN" w:bidi="ar"/>
              </w:rPr>
            </w:pPr>
          </w:p>
          <w:p w14:paraId="146DD5AC" w14:textId="77777777" w:rsidR="00852BB5" w:rsidRPr="002D27AD" w:rsidRDefault="00852BB5" w:rsidP="00E5226B">
            <w:pPr>
              <w:snapToGrid w:val="0"/>
              <w:spacing w:before="0" w:after="0"/>
              <w:contextualSpacing/>
              <w:jc w:val="both"/>
              <w:rPr>
                <w:rFonts w:eastAsia="等线"/>
                <w:highlight w:val="green"/>
                <w:lang w:val="en-US" w:eastAsia="zh-CN"/>
              </w:rPr>
            </w:pPr>
            <w:r w:rsidRPr="002D27AD">
              <w:rPr>
                <w:rFonts w:eastAsia="等线"/>
                <w:highlight w:val="green"/>
                <w:lang w:val="en-US" w:eastAsia="zh-CN"/>
              </w:rPr>
              <w:t>Agreement in RAN#109</w:t>
            </w:r>
          </w:p>
          <w:p w14:paraId="54AAEB5F" w14:textId="77777777" w:rsidR="00852BB5" w:rsidRPr="002D27AD" w:rsidRDefault="00852BB5" w:rsidP="0047660F">
            <w:pPr>
              <w:numPr>
                <w:ilvl w:val="0"/>
                <w:numId w:val="19"/>
              </w:numPr>
              <w:tabs>
                <w:tab w:val="clear" w:pos="720"/>
                <w:tab w:val="left" w:pos="320"/>
              </w:tabs>
              <w:snapToGrid w:val="0"/>
              <w:spacing w:before="0" w:after="0"/>
              <w:ind w:leftChars="-20" w:left="320"/>
              <w:jc w:val="both"/>
              <w:rPr>
                <w:bCs/>
                <w:iCs/>
                <w:lang w:val="en-US" w:eastAsia="zh-CN" w:bidi="ar"/>
              </w:rPr>
            </w:pPr>
            <w:r w:rsidRPr="002D27AD">
              <w:rPr>
                <w:bCs/>
                <w:iCs/>
                <w:lang w:val="en-US" w:eastAsia="zh-CN" w:bidi="ar"/>
              </w:rPr>
              <w:t>Following points were endorsed in RP-252883 in RAN#109</w:t>
            </w:r>
          </w:p>
          <w:p w14:paraId="3C147BB8" w14:textId="77777777" w:rsidR="00852BB5" w:rsidRPr="002D27AD" w:rsidRDefault="00852BB5" w:rsidP="0047660F">
            <w:pPr>
              <w:numPr>
                <w:ilvl w:val="1"/>
                <w:numId w:val="19"/>
              </w:numPr>
              <w:tabs>
                <w:tab w:val="clear" w:pos="1440"/>
              </w:tabs>
              <w:snapToGrid w:val="0"/>
              <w:spacing w:before="0" w:after="0"/>
              <w:ind w:leftChars="340" w:left="1040"/>
              <w:jc w:val="both"/>
              <w:rPr>
                <w:bCs/>
                <w:iCs/>
                <w:lang w:val="en-US" w:eastAsia="zh-CN" w:bidi="ar"/>
              </w:rPr>
            </w:pPr>
            <w:r w:rsidRPr="002D27AD">
              <w:rPr>
                <w:bCs/>
                <w:iCs/>
                <w:lang w:val="en-US" w:eastAsia="zh-CN" w:bidi="ar"/>
              </w:rPr>
              <w:t>For 3GPP internal evaluation, link budget is used as the evaluation methodology for coverage when applicable</w:t>
            </w:r>
          </w:p>
          <w:p w14:paraId="78DB245F" w14:textId="77777777" w:rsidR="00852BB5" w:rsidRPr="002D27AD" w:rsidRDefault="00852BB5" w:rsidP="0047660F">
            <w:pPr>
              <w:numPr>
                <w:ilvl w:val="1"/>
                <w:numId w:val="19"/>
              </w:numPr>
              <w:tabs>
                <w:tab w:val="clear" w:pos="1440"/>
              </w:tabs>
              <w:snapToGrid w:val="0"/>
              <w:spacing w:before="0" w:after="0"/>
              <w:ind w:leftChars="340" w:left="1040"/>
              <w:jc w:val="both"/>
              <w:rPr>
                <w:bCs/>
                <w:iCs/>
                <w:lang w:val="en-US" w:eastAsia="zh-CN" w:bidi="ar"/>
              </w:rPr>
            </w:pPr>
            <w:r w:rsidRPr="002D27AD">
              <w:rPr>
                <w:bCs/>
                <w:iCs/>
                <w:lang w:val="en-US" w:eastAsia="zh-CN" w:bidi="ar"/>
              </w:rPr>
              <w:t>For 3GPP internal evaluation, the target for coverage is to be determined by RAN</w:t>
            </w:r>
          </w:p>
          <w:p w14:paraId="0A0F4B3F" w14:textId="77777777" w:rsidR="00852BB5" w:rsidRPr="002D27AD" w:rsidRDefault="00852BB5" w:rsidP="0047660F">
            <w:pPr>
              <w:numPr>
                <w:ilvl w:val="2"/>
                <w:numId w:val="19"/>
              </w:numPr>
              <w:tabs>
                <w:tab w:val="clear" w:pos="2160"/>
              </w:tabs>
              <w:snapToGrid w:val="0"/>
              <w:spacing w:before="0" w:after="0"/>
              <w:ind w:leftChars="700" w:left="1760"/>
              <w:jc w:val="both"/>
              <w:rPr>
                <w:bCs/>
                <w:iCs/>
                <w:lang w:val="en-US" w:eastAsia="zh-CN" w:bidi="ar"/>
              </w:rPr>
            </w:pPr>
            <w:r w:rsidRPr="002D27AD">
              <w:rPr>
                <w:bCs/>
                <w:iCs/>
                <w:lang w:val="en-US" w:eastAsia="zh-CN" w:bidi="ar"/>
              </w:rPr>
              <w:t>FFS: Exact coverage target value(s)</w:t>
            </w:r>
          </w:p>
          <w:p w14:paraId="07C677BF" w14:textId="77777777" w:rsidR="00852BB5" w:rsidRPr="002D27AD" w:rsidRDefault="00852BB5" w:rsidP="0047660F">
            <w:pPr>
              <w:numPr>
                <w:ilvl w:val="2"/>
                <w:numId w:val="19"/>
              </w:numPr>
              <w:tabs>
                <w:tab w:val="clear" w:pos="2160"/>
                <w:tab w:val="left" w:pos="1760"/>
              </w:tabs>
              <w:snapToGrid w:val="0"/>
              <w:spacing w:before="0" w:after="0"/>
              <w:ind w:leftChars="700" w:left="1760"/>
              <w:jc w:val="both"/>
              <w:rPr>
                <w:bCs/>
                <w:iCs/>
                <w:lang w:val="en-US" w:eastAsia="zh-CN" w:bidi="ar"/>
              </w:rPr>
            </w:pPr>
            <w:r w:rsidRPr="002D27AD">
              <w:rPr>
                <w:bCs/>
                <w:iCs/>
                <w:lang w:val="en-US" w:eastAsia="zh-CN" w:bidi="ar"/>
              </w:rPr>
              <w:t>FFS: Additional details considering control/data channel</w:t>
            </w:r>
          </w:p>
          <w:p w14:paraId="63EC9547" w14:textId="77777777" w:rsidR="00852BB5" w:rsidRPr="002D27AD" w:rsidRDefault="00852BB5" w:rsidP="00E5226B">
            <w:pPr>
              <w:tabs>
                <w:tab w:val="left" w:pos="720"/>
                <w:tab w:val="left" w:pos="1760"/>
              </w:tabs>
              <w:snapToGrid w:val="0"/>
              <w:spacing w:before="0" w:after="0"/>
              <w:jc w:val="both"/>
              <w:rPr>
                <w:bCs/>
                <w:iCs/>
                <w:lang w:val="en-US" w:eastAsia="zh-CN" w:bidi="ar"/>
              </w:rPr>
            </w:pPr>
          </w:p>
          <w:p w14:paraId="0627BC28" w14:textId="77777777" w:rsidR="00852BB5" w:rsidRPr="002D27AD" w:rsidRDefault="00852BB5" w:rsidP="00E5226B">
            <w:pPr>
              <w:snapToGrid w:val="0"/>
              <w:spacing w:before="0" w:after="0"/>
              <w:rPr>
                <w:rFonts w:eastAsia="等线"/>
                <w:highlight w:val="green"/>
                <w:lang w:val="en-US" w:eastAsia="zh-CN"/>
              </w:rPr>
            </w:pPr>
            <w:r w:rsidRPr="002D27AD">
              <w:rPr>
                <w:rFonts w:eastAsia="等线"/>
                <w:highlight w:val="green"/>
                <w:lang w:val="en-US" w:eastAsia="zh-CN"/>
              </w:rPr>
              <w:t>Agreement</w:t>
            </w:r>
          </w:p>
          <w:p w14:paraId="3D6A0B92" w14:textId="77777777" w:rsidR="00852BB5" w:rsidRPr="002D27AD" w:rsidRDefault="00852BB5" w:rsidP="00E5226B">
            <w:pPr>
              <w:snapToGrid w:val="0"/>
              <w:spacing w:before="0" w:after="0"/>
              <w:rPr>
                <w:rStyle w:val="aff8"/>
                <w:i w:val="0"/>
                <w:iCs w:val="0"/>
              </w:rPr>
            </w:pPr>
            <w:r w:rsidRPr="002D27AD">
              <w:rPr>
                <w:rStyle w:val="aff8"/>
                <w:i w:val="0"/>
                <w:iCs w:val="0"/>
              </w:rPr>
              <w:t>For link budget template, consider the following candidates:</w:t>
            </w:r>
          </w:p>
          <w:p w14:paraId="284AACFE" w14:textId="77777777" w:rsidR="00852BB5" w:rsidRPr="002D27AD" w:rsidRDefault="00852BB5" w:rsidP="00046CB1">
            <w:pPr>
              <w:pStyle w:val="aff3"/>
              <w:numPr>
                <w:ilvl w:val="0"/>
                <w:numId w:val="47"/>
              </w:numPr>
              <w:snapToGrid w:val="0"/>
              <w:spacing w:before="0"/>
              <w:ind w:leftChars="0"/>
              <w:contextualSpacing/>
              <w:rPr>
                <w:rFonts w:ascii="Times New Roman" w:hAnsi="Times New Roman"/>
                <w:szCs w:val="20"/>
                <w:lang w:eastAsia="zh-CN"/>
              </w:rPr>
            </w:pPr>
            <w:r w:rsidRPr="002D27AD">
              <w:rPr>
                <w:rStyle w:val="aff8"/>
                <w:rFonts w:ascii="Times New Roman" w:hAnsi="Times New Roman"/>
                <w:szCs w:val="20"/>
              </w:rPr>
              <w:t>Candidate 1:</w:t>
            </w:r>
            <w:r w:rsidRPr="002D27AD">
              <w:rPr>
                <w:rStyle w:val="aff8"/>
                <w:rFonts w:ascii="Times New Roman" w:eastAsiaTheme="minorEastAsia" w:hAnsi="Times New Roman"/>
                <w:szCs w:val="20"/>
                <w:lang w:eastAsia="zh-CN"/>
              </w:rPr>
              <w:t xml:space="preserve"> </w:t>
            </w:r>
            <w:r w:rsidRPr="002D27AD">
              <w:rPr>
                <w:rFonts w:ascii="Times New Roman" w:hAnsi="Times New Roman"/>
                <w:szCs w:val="20"/>
                <w:lang w:eastAsia="zh-CN"/>
              </w:rPr>
              <w:t>Reusing the link budget template from TR38.830, i.e., the following table with notes as follows:</w:t>
            </w:r>
          </w:p>
          <w:p w14:paraId="53DB54A7" w14:textId="77777777" w:rsidR="00852BB5" w:rsidRPr="002D27AD" w:rsidRDefault="00852BB5" w:rsidP="00046CB1">
            <w:pPr>
              <w:pStyle w:val="aff3"/>
              <w:numPr>
                <w:ilvl w:val="0"/>
                <w:numId w:val="45"/>
              </w:numPr>
              <w:snapToGrid w:val="0"/>
              <w:spacing w:before="0"/>
              <w:ind w:leftChars="0"/>
              <w:contextualSpacing/>
              <w:rPr>
                <w:rFonts w:ascii="Times New Roman" w:hAnsi="Times New Roman"/>
                <w:szCs w:val="20"/>
                <w:lang w:eastAsia="zh-CN"/>
              </w:rPr>
            </w:pPr>
            <w:r w:rsidRPr="002D27AD">
              <w:rPr>
                <w:rFonts w:ascii="Times New Roman" w:hAnsi="Times New Roman"/>
                <w:szCs w:val="20"/>
                <w:lang w:eastAsia="zh-CN"/>
              </w:rPr>
              <w:t>The values of the parameters are TBD.</w:t>
            </w:r>
          </w:p>
          <w:p w14:paraId="204B7658" w14:textId="77777777" w:rsidR="00852BB5" w:rsidRPr="002D27AD" w:rsidRDefault="00852BB5" w:rsidP="00046CB1">
            <w:pPr>
              <w:pStyle w:val="aff3"/>
              <w:numPr>
                <w:ilvl w:val="0"/>
                <w:numId w:val="45"/>
              </w:numPr>
              <w:snapToGrid w:val="0"/>
              <w:spacing w:before="0"/>
              <w:ind w:leftChars="0"/>
              <w:contextualSpacing/>
              <w:rPr>
                <w:rFonts w:ascii="Times New Roman" w:hAnsi="Times New Roman"/>
                <w:szCs w:val="20"/>
                <w:lang w:eastAsia="zh-CN"/>
              </w:rPr>
            </w:pPr>
            <w:r w:rsidRPr="002D27AD">
              <w:rPr>
                <w:rFonts w:ascii="Times New Roman" w:hAnsi="Times New Roman"/>
                <w:szCs w:val="20"/>
                <w:lang w:eastAsia="zh-CN"/>
              </w:rPr>
              <w:t>MCL in row (22bis) is TBD.</w:t>
            </w:r>
          </w:p>
          <w:p w14:paraId="0A07C21F" w14:textId="77777777" w:rsidR="00852BB5" w:rsidRPr="002D27AD" w:rsidRDefault="00852BB5" w:rsidP="00046CB1">
            <w:pPr>
              <w:pStyle w:val="aff3"/>
              <w:numPr>
                <w:ilvl w:val="0"/>
                <w:numId w:val="45"/>
              </w:numPr>
              <w:snapToGrid w:val="0"/>
              <w:spacing w:before="0"/>
              <w:ind w:leftChars="0"/>
              <w:contextualSpacing/>
              <w:rPr>
                <w:rFonts w:ascii="Times New Roman" w:hAnsi="Times New Roman"/>
                <w:szCs w:val="20"/>
                <w:lang w:eastAsia="zh-CN"/>
              </w:rPr>
            </w:pPr>
            <w:r w:rsidRPr="002D27AD">
              <w:rPr>
                <w:rFonts w:ascii="Times New Roman" w:eastAsiaTheme="minorEastAsia" w:hAnsi="Times New Roman"/>
                <w:szCs w:val="20"/>
                <w:lang w:eastAsia="zh-CN"/>
              </w:rPr>
              <w:t xml:space="preserve">FFS: whether/how/why to update </w:t>
            </w:r>
          </w:p>
          <w:p w14:paraId="66AEE2EC" w14:textId="77777777" w:rsidR="00852BB5" w:rsidRPr="002D27AD" w:rsidRDefault="00852BB5" w:rsidP="00E5226B">
            <w:pPr>
              <w:pStyle w:val="aff3"/>
              <w:snapToGrid w:val="0"/>
              <w:spacing w:before="0"/>
              <w:ind w:leftChars="0" w:left="720" w:firstLine="0"/>
              <w:contextualSpacing/>
              <w:rPr>
                <w:rFonts w:ascii="Times New Roman" w:hAnsi="Times New Roman"/>
                <w:szCs w:val="20"/>
                <w:lang w:eastAsia="zh-CN"/>
              </w:rPr>
            </w:pPr>
          </w:p>
          <w:p w14:paraId="5E445265" w14:textId="77777777" w:rsidR="00852BB5" w:rsidRPr="002D27AD" w:rsidRDefault="00852BB5" w:rsidP="00E5226B">
            <w:pPr>
              <w:tabs>
                <w:tab w:val="left" w:pos="720"/>
                <w:tab w:val="left" w:pos="1760"/>
              </w:tabs>
              <w:snapToGrid w:val="0"/>
              <w:spacing w:before="0" w:after="0"/>
              <w:jc w:val="both"/>
              <w:rPr>
                <w:bCs/>
                <w:iCs/>
                <w:lang w:val="en-US" w:eastAsia="zh-CN" w:bidi="ar"/>
              </w:rPr>
            </w:pPr>
            <w:r w:rsidRPr="002D27AD">
              <w:rPr>
                <w:bCs/>
                <w:iCs/>
                <w:lang w:val="en-US" w:eastAsia="zh-CN" w:bidi="ar"/>
              </w:rPr>
              <w:t>---------The table from TR38.830 is omitted and can be found in Annex------</w:t>
            </w:r>
          </w:p>
          <w:p w14:paraId="7E19E4A6" w14:textId="77777777" w:rsidR="00852BB5" w:rsidRPr="002D27AD" w:rsidRDefault="00852BB5" w:rsidP="00E5226B">
            <w:pPr>
              <w:tabs>
                <w:tab w:val="left" w:pos="720"/>
                <w:tab w:val="left" w:pos="1760"/>
              </w:tabs>
              <w:snapToGrid w:val="0"/>
              <w:spacing w:before="0" w:after="0"/>
              <w:jc w:val="both"/>
              <w:rPr>
                <w:bCs/>
                <w:iCs/>
                <w:lang w:val="en-US" w:eastAsia="zh-CN" w:bidi="ar"/>
              </w:rPr>
            </w:pPr>
          </w:p>
          <w:p w14:paraId="4265AD17" w14:textId="77777777" w:rsidR="00852BB5" w:rsidRPr="002D27AD" w:rsidRDefault="00852BB5" w:rsidP="00046CB1">
            <w:pPr>
              <w:pStyle w:val="aff3"/>
              <w:numPr>
                <w:ilvl w:val="0"/>
                <w:numId w:val="46"/>
              </w:numPr>
              <w:snapToGrid w:val="0"/>
              <w:spacing w:before="0"/>
              <w:ind w:leftChars="0"/>
              <w:contextualSpacing/>
              <w:rPr>
                <w:rFonts w:ascii="Times New Roman" w:hAnsi="Times New Roman"/>
                <w:szCs w:val="20"/>
                <w:lang w:eastAsia="zh-CN"/>
              </w:rPr>
            </w:pPr>
            <w:r w:rsidRPr="002D27AD">
              <w:rPr>
                <w:rFonts w:ascii="Times New Roman" w:hAnsi="Times New Roman"/>
                <w:szCs w:val="20"/>
                <w:lang w:eastAsia="zh-CN"/>
              </w:rPr>
              <w:t>Candidate 2: Template as Table 7.10.1-1 from TR38.913.</w:t>
            </w:r>
          </w:p>
          <w:p w14:paraId="51AE1DB3" w14:textId="77777777" w:rsidR="00852BB5" w:rsidRPr="002D27AD" w:rsidRDefault="00852BB5" w:rsidP="00046CB1">
            <w:pPr>
              <w:pStyle w:val="aff3"/>
              <w:numPr>
                <w:ilvl w:val="1"/>
                <w:numId w:val="46"/>
              </w:numPr>
              <w:snapToGrid w:val="0"/>
              <w:spacing w:before="0"/>
              <w:ind w:leftChars="0"/>
              <w:contextualSpacing/>
              <w:rPr>
                <w:rFonts w:ascii="Times New Roman" w:hAnsi="Times New Roman"/>
                <w:szCs w:val="20"/>
                <w:lang w:eastAsia="zh-CN"/>
              </w:rPr>
            </w:pPr>
            <w:r w:rsidRPr="002D27AD">
              <w:rPr>
                <w:rFonts w:ascii="Times New Roman" w:eastAsiaTheme="minorEastAsia" w:hAnsi="Times New Roman"/>
                <w:szCs w:val="20"/>
                <w:lang w:eastAsia="zh-CN"/>
              </w:rPr>
              <w:t>FFS: whether/how/why to update.</w:t>
            </w:r>
          </w:p>
          <w:p w14:paraId="1FB64DC5" w14:textId="77777777" w:rsidR="00852BB5" w:rsidRPr="002D27AD" w:rsidRDefault="00852BB5" w:rsidP="00E5226B">
            <w:pPr>
              <w:snapToGrid w:val="0"/>
              <w:spacing w:before="0"/>
              <w:contextualSpacing/>
              <w:rPr>
                <w:lang w:eastAsia="zh-CN"/>
              </w:rPr>
            </w:pPr>
          </w:p>
          <w:p w14:paraId="2FD24E11" w14:textId="77777777" w:rsidR="00852BB5" w:rsidRPr="002D27AD" w:rsidRDefault="00852BB5" w:rsidP="00E5226B">
            <w:pPr>
              <w:tabs>
                <w:tab w:val="left" w:pos="720"/>
                <w:tab w:val="left" w:pos="1760"/>
              </w:tabs>
              <w:snapToGrid w:val="0"/>
              <w:spacing w:before="0" w:after="0"/>
              <w:jc w:val="both"/>
              <w:rPr>
                <w:bCs/>
                <w:iCs/>
                <w:lang w:val="en-US" w:eastAsia="zh-CN" w:bidi="ar"/>
              </w:rPr>
            </w:pPr>
            <w:r w:rsidRPr="002D27AD">
              <w:rPr>
                <w:bCs/>
                <w:iCs/>
                <w:lang w:val="en-US" w:eastAsia="zh-CN" w:bidi="ar"/>
              </w:rPr>
              <w:t xml:space="preserve">---------The table from </w:t>
            </w:r>
            <w:r w:rsidRPr="002D27AD">
              <w:rPr>
                <w:lang w:eastAsia="zh-CN"/>
              </w:rPr>
              <w:t>TR38.913</w:t>
            </w:r>
            <w:r w:rsidRPr="002D27AD">
              <w:rPr>
                <w:bCs/>
                <w:iCs/>
                <w:lang w:val="en-US" w:eastAsia="zh-CN" w:bidi="ar"/>
              </w:rPr>
              <w:t xml:space="preserve"> is omitted and can be found in Annex------</w:t>
            </w:r>
          </w:p>
          <w:p w14:paraId="3209B14D" w14:textId="77777777" w:rsidR="00852BB5" w:rsidRPr="002D27AD" w:rsidRDefault="00852BB5" w:rsidP="00E5226B">
            <w:pPr>
              <w:tabs>
                <w:tab w:val="left" w:pos="720"/>
                <w:tab w:val="left" w:pos="1760"/>
              </w:tabs>
              <w:snapToGrid w:val="0"/>
              <w:spacing w:before="0" w:after="0"/>
              <w:jc w:val="both"/>
              <w:rPr>
                <w:bCs/>
                <w:iCs/>
                <w:lang w:val="en-US" w:eastAsia="zh-CN" w:bidi="ar"/>
              </w:rPr>
            </w:pPr>
          </w:p>
          <w:p w14:paraId="38E3A99F" w14:textId="77777777" w:rsidR="00852BB5" w:rsidRPr="002D27AD" w:rsidRDefault="00852BB5" w:rsidP="00E5226B">
            <w:pPr>
              <w:tabs>
                <w:tab w:val="left" w:pos="720"/>
                <w:tab w:val="left" w:pos="1760"/>
              </w:tabs>
              <w:snapToGrid w:val="0"/>
              <w:spacing w:before="0" w:after="0"/>
              <w:ind w:left="1760"/>
              <w:jc w:val="both"/>
              <w:rPr>
                <w:bCs/>
                <w:iCs/>
                <w:lang w:val="en-US" w:eastAsia="zh-CN" w:bidi="ar"/>
              </w:rPr>
            </w:pPr>
          </w:p>
        </w:tc>
      </w:tr>
    </w:tbl>
    <w:p w14:paraId="3AEC3AAF" w14:textId="77777777" w:rsidR="00852BB5" w:rsidRPr="002D27AD" w:rsidRDefault="00852BB5" w:rsidP="00852BB5">
      <w:pPr>
        <w:spacing w:line="252" w:lineRule="auto"/>
        <w:contextualSpacing/>
        <w:jc w:val="both"/>
        <w:rPr>
          <w:rFonts w:eastAsia="等线"/>
          <w:sz w:val="21"/>
          <w:szCs w:val="21"/>
          <w:highlight w:val="green"/>
          <w:lang w:val="en-US" w:eastAsia="zh-CN"/>
        </w:rPr>
      </w:pPr>
    </w:p>
    <w:p w14:paraId="13941C33" w14:textId="77777777" w:rsidR="00852BB5" w:rsidRPr="002D27AD" w:rsidRDefault="00852BB5" w:rsidP="00852BB5">
      <w:pPr>
        <w:spacing w:line="252" w:lineRule="auto"/>
        <w:contextualSpacing/>
        <w:jc w:val="both"/>
        <w:rPr>
          <w:rFonts w:eastAsia="等线"/>
          <w:sz w:val="21"/>
          <w:szCs w:val="21"/>
          <w:lang w:val="en-US" w:eastAsia="zh-CN"/>
        </w:rPr>
      </w:pPr>
      <w:r w:rsidRPr="002D27AD">
        <w:rPr>
          <w:rFonts w:eastAsia="等线"/>
          <w:sz w:val="21"/>
          <w:szCs w:val="21"/>
          <w:lang w:val="en-US" w:eastAsia="zh-CN"/>
        </w:rPr>
        <w:t xml:space="preserve">During the RAN plenary discussion, link budget was adopted as the evaluation method for coverage. But the performance metric is still controversial. It was discussed whether MCL (Maximum Coupling Loss) or MPL (Maximum Path Loss) should be used as the performance metric. In Rel-16 study item of coverage enhancement, the performance metrics MCL, MIL (Maximum Isotropic Loss), MPL were defined as follows [2]. </w:t>
      </w:r>
    </w:p>
    <w:p w14:paraId="340A9516" w14:textId="77777777" w:rsidR="00852BB5" w:rsidRPr="002D27AD" w:rsidRDefault="00852BB5" w:rsidP="00852BB5">
      <w:pPr>
        <w:spacing w:line="252" w:lineRule="auto"/>
        <w:contextualSpacing/>
        <w:jc w:val="both"/>
        <w:rPr>
          <w:rFonts w:eastAsia="等线"/>
          <w:sz w:val="21"/>
          <w:szCs w:val="21"/>
          <w:lang w:val="en-US" w:eastAsia="zh-CN"/>
        </w:rPr>
      </w:pPr>
    </w:p>
    <w:tbl>
      <w:tblPr>
        <w:tblStyle w:val="afc"/>
        <w:tblW w:w="0" w:type="auto"/>
        <w:tblLook w:val="04A0" w:firstRow="1" w:lastRow="0" w:firstColumn="1" w:lastColumn="0" w:noHBand="0" w:noVBand="1"/>
      </w:tblPr>
      <w:tblGrid>
        <w:gridCol w:w="10763"/>
      </w:tblGrid>
      <w:tr w:rsidR="00852BB5" w:rsidRPr="002D27AD" w14:paraId="4C4D46CF" w14:textId="77777777" w:rsidTr="00E5226B">
        <w:tc>
          <w:tcPr>
            <w:tcW w:w="10763" w:type="dxa"/>
          </w:tcPr>
          <w:p w14:paraId="15064E8D" w14:textId="77777777" w:rsidR="00852BB5" w:rsidRPr="002D27AD" w:rsidRDefault="00852BB5" w:rsidP="00E5226B">
            <w:pPr>
              <w:snapToGrid w:val="0"/>
              <w:spacing w:before="0" w:after="0"/>
              <w:rPr>
                <w:b/>
                <w:u w:val="single"/>
                <w:lang w:eastAsia="zh-CN"/>
              </w:rPr>
            </w:pPr>
            <w:r w:rsidRPr="002D27AD">
              <w:rPr>
                <w:b/>
                <w:u w:val="single"/>
                <w:lang w:eastAsia="zh-CN"/>
              </w:rPr>
              <w:t>Definition of MCL:</w:t>
            </w:r>
          </w:p>
          <w:p w14:paraId="2E003DBB" w14:textId="77777777" w:rsidR="00852BB5" w:rsidRPr="002D27AD" w:rsidRDefault="00852BB5" w:rsidP="00E5226B">
            <w:pPr>
              <w:pStyle w:val="B1"/>
              <w:snapToGrid w:val="0"/>
              <w:spacing w:before="0" w:after="0"/>
              <w:rPr>
                <w:lang w:eastAsia="zh-CN"/>
              </w:rPr>
            </w:pPr>
            <w:r w:rsidRPr="002D27AD">
              <w:rPr>
                <w:lang w:eastAsia="zh-CN"/>
              </w:rPr>
              <w:t>-</w:t>
            </w:r>
            <w:r w:rsidRPr="002D27AD">
              <w:rPr>
                <w:lang w:eastAsia="zh-CN"/>
              </w:rPr>
              <w:tab/>
              <w:t xml:space="preserve">MCL = </w:t>
            </w:r>
            <w:r w:rsidRPr="002D27AD">
              <w:t xml:space="preserve">Total transmit power – Receiver sensitivity + </w:t>
            </w:r>
            <w:proofErr w:type="spellStart"/>
            <w:r w:rsidRPr="002D27AD">
              <w:t>gNB</w:t>
            </w:r>
            <w:proofErr w:type="spellEnd"/>
            <w:r w:rsidRPr="002D27AD">
              <w:t xml:space="preserve"> antenna gain (component 2).</w:t>
            </w:r>
          </w:p>
          <w:p w14:paraId="5A4D05D9" w14:textId="77777777" w:rsidR="00852BB5" w:rsidRPr="002D27AD" w:rsidRDefault="00852BB5" w:rsidP="00E5226B">
            <w:pPr>
              <w:pStyle w:val="B1"/>
              <w:snapToGrid w:val="0"/>
              <w:spacing w:before="0" w:after="0"/>
              <w:rPr>
                <w:lang w:eastAsia="zh-CN"/>
              </w:rPr>
            </w:pPr>
            <w:r w:rsidRPr="002D27AD">
              <w:rPr>
                <w:lang w:eastAsia="zh-CN"/>
              </w:rPr>
              <w:t>-</w:t>
            </w:r>
            <w:r w:rsidRPr="002D27AD">
              <w:rPr>
                <w:lang w:eastAsia="zh-CN"/>
              </w:rPr>
              <w:tab/>
              <w:t>More details can be found in the link budget template shown in Annex A.3</w:t>
            </w:r>
          </w:p>
          <w:p w14:paraId="57E64AA5" w14:textId="77777777" w:rsidR="00852BB5" w:rsidRPr="002D27AD" w:rsidRDefault="00852BB5" w:rsidP="00E5226B">
            <w:pPr>
              <w:snapToGrid w:val="0"/>
              <w:spacing w:before="0" w:after="0"/>
              <w:rPr>
                <w:b/>
                <w:u w:val="single"/>
                <w:lang w:eastAsia="zh-CN"/>
              </w:rPr>
            </w:pPr>
          </w:p>
          <w:p w14:paraId="38CA7C9A" w14:textId="77777777" w:rsidR="00852BB5" w:rsidRPr="002D27AD" w:rsidRDefault="00852BB5" w:rsidP="00E5226B">
            <w:pPr>
              <w:snapToGrid w:val="0"/>
              <w:spacing w:before="0" w:after="0"/>
            </w:pPr>
            <w:r w:rsidRPr="002D27AD">
              <w:rPr>
                <w:b/>
                <w:u w:val="single"/>
                <w:lang w:eastAsia="zh-CN"/>
              </w:rPr>
              <w:t>Definition of MIL:</w:t>
            </w:r>
          </w:p>
          <w:p w14:paraId="4B1ADF8F" w14:textId="77777777" w:rsidR="00852BB5" w:rsidRPr="002D27AD" w:rsidRDefault="00852BB5" w:rsidP="00E5226B">
            <w:pPr>
              <w:pStyle w:val="B1"/>
              <w:snapToGrid w:val="0"/>
              <w:spacing w:before="0" w:after="0"/>
              <w:rPr>
                <w:lang w:eastAsia="zh-CN"/>
              </w:rPr>
            </w:pPr>
            <w:r w:rsidRPr="002D27AD">
              <w:t>-</w:t>
            </w:r>
            <w:r w:rsidRPr="002D27AD">
              <w:tab/>
              <w:t xml:space="preserve">MIL = Total transmit power – Receiver sensitivity – Tx loss – Rx loss + </w:t>
            </w:r>
            <w:proofErr w:type="spellStart"/>
            <w:r w:rsidRPr="002D27AD">
              <w:t>gNB</w:t>
            </w:r>
            <w:proofErr w:type="spellEnd"/>
            <w:r w:rsidRPr="002D27AD">
              <w:t xml:space="preserve"> antenna gain (component 2 + 3 + 4) + UE antenna gain.</w:t>
            </w:r>
          </w:p>
          <w:p w14:paraId="60FF52F4" w14:textId="77777777" w:rsidR="00852BB5" w:rsidRPr="002D27AD" w:rsidRDefault="00852BB5" w:rsidP="00E5226B">
            <w:pPr>
              <w:pStyle w:val="B1"/>
              <w:snapToGrid w:val="0"/>
              <w:spacing w:before="0" w:after="0"/>
              <w:rPr>
                <w:lang w:eastAsia="zh-CN"/>
              </w:rPr>
            </w:pPr>
            <w:r w:rsidRPr="002D27AD">
              <w:rPr>
                <w:lang w:eastAsia="zh-CN"/>
              </w:rPr>
              <w:t>-</w:t>
            </w:r>
            <w:r w:rsidRPr="002D27AD">
              <w:rPr>
                <w:lang w:eastAsia="zh-CN"/>
              </w:rPr>
              <w:tab/>
              <w:t>More details can be found in the link budget template shown in Annex A.3</w:t>
            </w:r>
          </w:p>
          <w:p w14:paraId="3E1E4AF5" w14:textId="77777777" w:rsidR="00852BB5" w:rsidRPr="002D27AD" w:rsidRDefault="00852BB5" w:rsidP="00E5226B">
            <w:pPr>
              <w:snapToGrid w:val="0"/>
              <w:spacing w:before="0" w:after="0"/>
              <w:rPr>
                <w:b/>
                <w:u w:val="single"/>
                <w:lang w:eastAsia="zh-CN"/>
              </w:rPr>
            </w:pPr>
          </w:p>
          <w:p w14:paraId="2B2E7D8F" w14:textId="77777777" w:rsidR="00852BB5" w:rsidRPr="002D27AD" w:rsidRDefault="00852BB5" w:rsidP="00E5226B">
            <w:pPr>
              <w:snapToGrid w:val="0"/>
              <w:spacing w:before="0" w:after="0"/>
              <w:rPr>
                <w:b/>
                <w:u w:val="single"/>
                <w:lang w:eastAsia="zh-CN"/>
              </w:rPr>
            </w:pPr>
            <w:r w:rsidRPr="002D27AD">
              <w:rPr>
                <w:b/>
                <w:u w:val="single"/>
                <w:lang w:eastAsia="zh-CN"/>
              </w:rPr>
              <w:t>Definition of MPL:</w:t>
            </w:r>
          </w:p>
          <w:p w14:paraId="3193A7A6" w14:textId="77777777" w:rsidR="00852BB5" w:rsidRPr="002D27AD" w:rsidRDefault="00852BB5" w:rsidP="00E5226B">
            <w:pPr>
              <w:pStyle w:val="B1"/>
              <w:snapToGrid w:val="0"/>
              <w:spacing w:before="0" w:after="0"/>
              <w:rPr>
                <w:lang w:eastAsia="zh-CN"/>
              </w:rPr>
            </w:pPr>
            <w:r w:rsidRPr="002D27AD">
              <w:rPr>
                <w:lang w:eastAsia="zh-CN"/>
              </w:rPr>
              <w:t>-</w:t>
            </w:r>
            <w:r w:rsidRPr="002D27AD">
              <w:rPr>
                <w:lang w:eastAsia="zh-CN"/>
              </w:rPr>
              <w:tab/>
              <w:t xml:space="preserve">MPL = </w:t>
            </w:r>
            <w:r w:rsidRPr="002D27AD">
              <w:t>MIL – Shadow fading margin + BS selection/macro-diversity gain – Penetration margin + Other gains.</w:t>
            </w:r>
          </w:p>
          <w:p w14:paraId="089356D6" w14:textId="77777777" w:rsidR="00852BB5" w:rsidRPr="002D27AD" w:rsidRDefault="00852BB5" w:rsidP="00E5226B">
            <w:pPr>
              <w:pStyle w:val="B1"/>
              <w:snapToGrid w:val="0"/>
              <w:spacing w:before="0" w:after="0"/>
              <w:rPr>
                <w:lang w:eastAsia="zh-CN"/>
              </w:rPr>
            </w:pPr>
            <w:r w:rsidRPr="002D27AD">
              <w:rPr>
                <w:lang w:eastAsia="zh-CN"/>
              </w:rPr>
              <w:t>-</w:t>
            </w:r>
            <w:r w:rsidRPr="002D27AD">
              <w:rPr>
                <w:lang w:eastAsia="zh-CN"/>
              </w:rPr>
              <w:tab/>
              <w:t>More details can be found in the link budget template shown in Annex A.3</w:t>
            </w:r>
          </w:p>
          <w:p w14:paraId="177706D1" w14:textId="77777777" w:rsidR="00852BB5" w:rsidRPr="002D27AD" w:rsidRDefault="00852BB5" w:rsidP="00E5226B">
            <w:pPr>
              <w:pStyle w:val="B1"/>
              <w:snapToGrid w:val="0"/>
              <w:spacing w:before="0" w:after="0"/>
              <w:rPr>
                <w:lang w:eastAsia="zh-CN"/>
              </w:rPr>
            </w:pPr>
          </w:p>
        </w:tc>
      </w:tr>
    </w:tbl>
    <w:p w14:paraId="4BA24698" w14:textId="77777777" w:rsidR="00852BB5" w:rsidRPr="002D27AD" w:rsidRDefault="00852BB5" w:rsidP="00852BB5">
      <w:pPr>
        <w:spacing w:line="252" w:lineRule="auto"/>
        <w:contextualSpacing/>
        <w:jc w:val="both"/>
        <w:rPr>
          <w:rFonts w:eastAsia="等线"/>
          <w:sz w:val="21"/>
          <w:szCs w:val="21"/>
          <w:lang w:val="en-US" w:eastAsia="zh-CN"/>
        </w:rPr>
      </w:pPr>
    </w:p>
    <w:p w14:paraId="2B7B156E" w14:textId="77777777" w:rsidR="00852BB5" w:rsidRPr="002D27AD" w:rsidRDefault="00852BB5" w:rsidP="00852BB5">
      <w:pPr>
        <w:spacing w:line="252" w:lineRule="auto"/>
        <w:contextualSpacing/>
        <w:jc w:val="both"/>
        <w:rPr>
          <w:rFonts w:eastAsia="等线"/>
          <w:sz w:val="21"/>
          <w:szCs w:val="21"/>
          <w:lang w:val="en-US" w:eastAsia="zh-CN"/>
        </w:rPr>
      </w:pPr>
      <w:r w:rsidRPr="002D27AD">
        <w:rPr>
          <w:rFonts w:eastAsia="等线"/>
          <w:sz w:val="21"/>
          <w:szCs w:val="21"/>
          <w:lang w:val="en-US" w:eastAsia="zh-CN"/>
        </w:rPr>
        <w:t xml:space="preserve">In the following RAN1#102e meeting agreements, more details are provided for facilitate the discussion [3]. The components of </w:t>
      </w:r>
      <w:proofErr w:type="spellStart"/>
      <w:r w:rsidRPr="002D27AD">
        <w:rPr>
          <w:rFonts w:eastAsia="等线"/>
          <w:sz w:val="21"/>
          <w:szCs w:val="21"/>
          <w:lang w:val="en-US" w:eastAsia="zh-CN"/>
        </w:rPr>
        <w:t>gNB</w:t>
      </w:r>
      <w:proofErr w:type="spellEnd"/>
      <w:r w:rsidRPr="002D27AD">
        <w:rPr>
          <w:rFonts w:eastAsia="等线"/>
          <w:sz w:val="21"/>
          <w:szCs w:val="21"/>
          <w:lang w:val="en-US" w:eastAsia="zh-CN"/>
        </w:rPr>
        <w:t xml:space="preserve"> antenna gain and the other gains in MIL are listed below. </w:t>
      </w:r>
    </w:p>
    <w:p w14:paraId="2BF1D921" w14:textId="77777777" w:rsidR="00852BB5" w:rsidRPr="002D27AD" w:rsidRDefault="00852BB5" w:rsidP="00852BB5">
      <w:pPr>
        <w:spacing w:line="252" w:lineRule="auto"/>
        <w:contextualSpacing/>
        <w:jc w:val="both"/>
        <w:rPr>
          <w:rFonts w:eastAsia="等线"/>
          <w:sz w:val="21"/>
          <w:szCs w:val="21"/>
          <w:lang w:val="en-US" w:eastAsia="zh-CN"/>
        </w:rPr>
      </w:pPr>
    </w:p>
    <w:tbl>
      <w:tblPr>
        <w:tblStyle w:val="afc"/>
        <w:tblW w:w="0" w:type="auto"/>
        <w:tblLook w:val="04A0" w:firstRow="1" w:lastRow="0" w:firstColumn="1" w:lastColumn="0" w:noHBand="0" w:noVBand="1"/>
      </w:tblPr>
      <w:tblGrid>
        <w:gridCol w:w="10763"/>
      </w:tblGrid>
      <w:tr w:rsidR="00852BB5" w:rsidRPr="002D27AD" w14:paraId="1242EDC4" w14:textId="77777777" w:rsidTr="00E5226B">
        <w:tc>
          <w:tcPr>
            <w:tcW w:w="10763" w:type="dxa"/>
          </w:tcPr>
          <w:p w14:paraId="78239B5B" w14:textId="77777777" w:rsidR="00852BB5" w:rsidRPr="002D27AD" w:rsidRDefault="00852BB5" w:rsidP="00E5226B">
            <w:pPr>
              <w:snapToGrid w:val="0"/>
              <w:spacing w:before="0" w:after="0"/>
              <w:contextualSpacing/>
              <w:jc w:val="both"/>
              <w:rPr>
                <w:rFonts w:eastAsia="等线"/>
                <w:sz w:val="21"/>
                <w:szCs w:val="21"/>
                <w:lang w:val="en-US" w:eastAsia="zh-CN"/>
              </w:rPr>
            </w:pPr>
          </w:p>
          <w:p w14:paraId="090BE022" w14:textId="77777777" w:rsidR="00852BB5" w:rsidRPr="002D27AD" w:rsidRDefault="00852BB5" w:rsidP="00E5226B">
            <w:pPr>
              <w:snapToGrid w:val="0"/>
              <w:spacing w:before="0" w:after="0"/>
              <w:rPr>
                <w:bCs/>
                <w:highlight w:val="green"/>
              </w:rPr>
            </w:pPr>
            <w:r w:rsidRPr="002D27AD">
              <w:rPr>
                <w:bCs/>
                <w:highlight w:val="green"/>
              </w:rPr>
              <w:t>Agreements (for both FR1 &amp; FR2)</w:t>
            </w:r>
            <w:r w:rsidRPr="002D27AD">
              <w:rPr>
                <w:bCs/>
                <w:highlight w:val="green"/>
                <w:lang w:eastAsia="zh-CN"/>
              </w:rPr>
              <w:t xml:space="preserve"> (RAN1#102)</w:t>
            </w:r>
            <w:r w:rsidRPr="002D27AD">
              <w:rPr>
                <w:bCs/>
                <w:highlight w:val="green"/>
              </w:rPr>
              <w:t>:</w:t>
            </w:r>
          </w:p>
          <w:p w14:paraId="27A22563" w14:textId="77777777" w:rsidR="00852BB5" w:rsidRPr="002D27AD" w:rsidRDefault="00852BB5" w:rsidP="0047660F">
            <w:pPr>
              <w:pStyle w:val="aff3"/>
              <w:numPr>
                <w:ilvl w:val="0"/>
                <w:numId w:val="20"/>
              </w:numPr>
              <w:snapToGrid w:val="0"/>
              <w:spacing w:before="0"/>
              <w:ind w:leftChars="0"/>
              <w:contextualSpacing/>
              <w:rPr>
                <w:rFonts w:ascii="Times New Roman" w:hAnsi="Times New Roman"/>
              </w:rPr>
            </w:pPr>
            <w:r w:rsidRPr="002D27AD">
              <w:rPr>
                <w:rFonts w:ascii="Times New Roman" w:hAnsi="Times New Roman"/>
              </w:rPr>
              <w:lastRenderedPageBreak/>
              <w:t xml:space="preserve">For the definition of antenna array gain, adopt option 1, i.e. Antenna array gain is included in the link budget template, where there are four antenna gain components </w:t>
            </w:r>
          </w:p>
          <w:p w14:paraId="128100D0" w14:textId="77777777" w:rsidR="00852BB5" w:rsidRPr="002D27AD" w:rsidRDefault="00852BB5" w:rsidP="0047660F">
            <w:pPr>
              <w:pStyle w:val="aff3"/>
              <w:numPr>
                <w:ilvl w:val="1"/>
                <w:numId w:val="20"/>
              </w:numPr>
              <w:snapToGrid w:val="0"/>
              <w:spacing w:before="0"/>
              <w:ind w:leftChars="0"/>
              <w:contextualSpacing/>
              <w:rPr>
                <w:rFonts w:ascii="Times New Roman" w:hAnsi="Times New Roman"/>
              </w:rPr>
            </w:pPr>
            <w:r w:rsidRPr="002D27AD">
              <w:rPr>
                <w:rFonts w:ascii="Times New Roman" w:hAnsi="Times New Roman"/>
              </w:rPr>
              <w:t>Note: the four components are illustrated below – the figure is for illustration purpose only</w:t>
            </w:r>
          </w:p>
          <w:p w14:paraId="7A08E7BA" w14:textId="77777777" w:rsidR="00852BB5" w:rsidRPr="002D27AD" w:rsidRDefault="00852BB5" w:rsidP="0047660F">
            <w:pPr>
              <w:pStyle w:val="aff3"/>
              <w:numPr>
                <w:ilvl w:val="1"/>
                <w:numId w:val="20"/>
              </w:numPr>
              <w:snapToGrid w:val="0"/>
              <w:spacing w:before="0"/>
              <w:ind w:leftChars="0"/>
              <w:contextualSpacing/>
              <w:rPr>
                <w:rFonts w:ascii="Times New Roman" w:hAnsi="Times New Roman"/>
              </w:rPr>
            </w:pPr>
            <w:r w:rsidRPr="002D27AD">
              <w:rPr>
                <w:rFonts w:ascii="Times New Roman" w:hAnsi="Times New Roman"/>
              </w:rPr>
              <w:t>FFS which component(s) are NOT part of the definition of antenna array gain</w:t>
            </w:r>
          </w:p>
          <w:p w14:paraId="42AEC54E" w14:textId="77777777" w:rsidR="00852BB5" w:rsidRPr="002D27AD" w:rsidRDefault="00852BB5" w:rsidP="00E5226B">
            <w:pPr>
              <w:pStyle w:val="aff3"/>
              <w:snapToGrid w:val="0"/>
              <w:spacing w:before="0"/>
              <w:ind w:left="2240"/>
              <w:jc w:val="center"/>
              <w:rPr>
                <w:rFonts w:ascii="Times New Roman" w:eastAsiaTheme="minorEastAsia" w:hAnsi="Times New Roman"/>
                <w:lang w:eastAsia="zh-CN"/>
              </w:rPr>
            </w:pPr>
            <w:r w:rsidRPr="002D27AD">
              <w:rPr>
                <w:rFonts w:ascii="Times New Roman" w:hAnsi="Times New Roman"/>
                <w:noProof/>
              </w:rPr>
              <w:drawing>
                <wp:inline distT="0" distB="0" distL="0" distR="0" wp14:anchorId="52CF607E" wp14:editId="78B59BC2">
                  <wp:extent cx="5975350" cy="2179955"/>
                  <wp:effectExtent l="0" t="0" r="0" b="0"/>
                  <wp:docPr id="1609290261" name="Picture 12"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文本&#10;&#10;AI 生成的内容可能不正确。"/>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975350" cy="2179955"/>
                          </a:xfrm>
                          <a:prstGeom prst="rect">
                            <a:avLst/>
                          </a:prstGeom>
                          <a:noFill/>
                          <a:ln>
                            <a:noFill/>
                          </a:ln>
                        </pic:spPr>
                      </pic:pic>
                    </a:graphicData>
                  </a:graphic>
                </wp:inline>
              </w:drawing>
            </w:r>
          </w:p>
          <w:p w14:paraId="45D40931" w14:textId="77777777" w:rsidR="00852BB5" w:rsidRPr="002D27AD" w:rsidRDefault="00852BB5" w:rsidP="00E5226B">
            <w:pPr>
              <w:snapToGrid w:val="0"/>
              <w:spacing w:before="0" w:after="0"/>
              <w:rPr>
                <w:bCs/>
                <w:highlight w:val="green"/>
              </w:rPr>
            </w:pPr>
            <w:r w:rsidRPr="002D27AD">
              <w:rPr>
                <w:bCs/>
                <w:highlight w:val="green"/>
              </w:rPr>
              <w:t>Agreements</w:t>
            </w:r>
            <w:r w:rsidRPr="002D27AD">
              <w:rPr>
                <w:bCs/>
                <w:highlight w:val="green"/>
                <w:lang w:eastAsia="zh-CN"/>
              </w:rPr>
              <w:t xml:space="preserve"> (RAN1#102)</w:t>
            </w:r>
            <w:r w:rsidRPr="002D27AD">
              <w:rPr>
                <w:bCs/>
                <w:highlight w:val="green"/>
              </w:rPr>
              <w:t>:</w:t>
            </w:r>
          </w:p>
          <w:p w14:paraId="72717E0E" w14:textId="77777777" w:rsidR="00852BB5" w:rsidRPr="002D27AD" w:rsidRDefault="00852BB5" w:rsidP="0047660F">
            <w:pPr>
              <w:pStyle w:val="aff3"/>
              <w:numPr>
                <w:ilvl w:val="0"/>
                <w:numId w:val="21"/>
              </w:numPr>
              <w:overflowPunct/>
              <w:autoSpaceDE/>
              <w:autoSpaceDN/>
              <w:snapToGrid w:val="0"/>
              <w:spacing w:before="0"/>
              <w:ind w:leftChars="0"/>
              <w:jc w:val="both"/>
              <w:textAlignment w:val="auto"/>
              <w:rPr>
                <w:rFonts w:ascii="Times New Roman" w:hAnsi="Times New Roman"/>
                <w:bCs/>
                <w:lang w:eastAsia="zh-CN"/>
              </w:rPr>
            </w:pPr>
            <w:r w:rsidRPr="002D27AD">
              <w:rPr>
                <w:rFonts w:ascii="Times New Roman" w:hAnsi="Times New Roman"/>
                <w:bCs/>
                <w:lang w:eastAsia="zh-CN"/>
              </w:rPr>
              <w:t>For TDL Option 1</w:t>
            </w:r>
          </w:p>
          <w:p w14:paraId="06FDD673" w14:textId="77777777" w:rsidR="00852BB5" w:rsidRPr="002D27AD" w:rsidRDefault="00852BB5" w:rsidP="0047660F">
            <w:pPr>
              <w:pStyle w:val="aff3"/>
              <w:numPr>
                <w:ilvl w:val="1"/>
                <w:numId w:val="21"/>
              </w:numPr>
              <w:overflowPunct/>
              <w:autoSpaceDE/>
              <w:autoSpaceDN/>
              <w:snapToGrid w:val="0"/>
              <w:spacing w:before="0"/>
              <w:ind w:leftChars="0"/>
              <w:jc w:val="both"/>
              <w:textAlignment w:val="auto"/>
              <w:rPr>
                <w:rFonts w:ascii="Times New Roman" w:hAnsi="Times New Roman"/>
                <w:lang w:eastAsia="zh-CN"/>
              </w:rPr>
            </w:pPr>
            <w:r w:rsidRPr="002D27AD">
              <w:rPr>
                <w:rFonts w:ascii="Times New Roman" w:hAnsi="Times New Roman"/>
                <w:lang w:eastAsia="zh-CN"/>
              </w:rPr>
              <w:t>Definition of MCL</w:t>
            </w:r>
          </w:p>
          <w:p w14:paraId="5318BAE4" w14:textId="77777777" w:rsidR="00852BB5" w:rsidRPr="002D27AD" w:rsidRDefault="00852BB5" w:rsidP="0047660F">
            <w:pPr>
              <w:pStyle w:val="aff3"/>
              <w:numPr>
                <w:ilvl w:val="2"/>
                <w:numId w:val="21"/>
              </w:numPr>
              <w:overflowPunct/>
              <w:autoSpaceDE/>
              <w:autoSpaceDN/>
              <w:snapToGrid w:val="0"/>
              <w:spacing w:before="0"/>
              <w:ind w:leftChars="0"/>
              <w:jc w:val="both"/>
              <w:textAlignment w:val="auto"/>
              <w:rPr>
                <w:rFonts w:ascii="Times New Roman" w:hAnsi="Times New Roman"/>
                <w:lang w:eastAsia="zh-CN"/>
              </w:rPr>
            </w:pPr>
            <w:r w:rsidRPr="002D27AD">
              <w:rPr>
                <w:rFonts w:ascii="Times New Roman" w:hAnsi="Times New Roman"/>
                <w:lang w:eastAsia="zh-CN"/>
              </w:rPr>
              <w:t xml:space="preserve">Total transmit power - Receiver sensitivity + </w:t>
            </w:r>
            <w:proofErr w:type="spellStart"/>
            <w:r w:rsidRPr="002D27AD">
              <w:rPr>
                <w:rFonts w:ascii="Times New Roman" w:hAnsi="Times New Roman"/>
                <w:lang w:eastAsia="zh-CN"/>
              </w:rPr>
              <w:t>gNB</w:t>
            </w:r>
            <w:proofErr w:type="spellEnd"/>
            <w:r w:rsidRPr="002D27AD">
              <w:rPr>
                <w:rFonts w:ascii="Times New Roman" w:hAnsi="Times New Roman"/>
                <w:lang w:eastAsia="zh-CN"/>
              </w:rPr>
              <w:t xml:space="preserve"> antenna gain (component 2)</w:t>
            </w:r>
          </w:p>
          <w:p w14:paraId="76C690BF" w14:textId="77777777" w:rsidR="00852BB5" w:rsidRPr="002D27AD" w:rsidRDefault="00852BB5" w:rsidP="0047660F">
            <w:pPr>
              <w:pStyle w:val="aff3"/>
              <w:numPr>
                <w:ilvl w:val="1"/>
                <w:numId w:val="21"/>
              </w:numPr>
              <w:overflowPunct/>
              <w:autoSpaceDE/>
              <w:autoSpaceDN/>
              <w:snapToGrid w:val="0"/>
              <w:spacing w:before="0"/>
              <w:ind w:leftChars="0"/>
              <w:jc w:val="both"/>
              <w:textAlignment w:val="auto"/>
              <w:rPr>
                <w:rFonts w:ascii="Times New Roman" w:hAnsi="Times New Roman"/>
                <w:lang w:eastAsia="zh-CN"/>
              </w:rPr>
            </w:pPr>
            <w:r w:rsidRPr="002D27AD">
              <w:rPr>
                <w:rFonts w:ascii="Times New Roman" w:hAnsi="Times New Roman"/>
                <w:lang w:eastAsia="zh-CN"/>
              </w:rPr>
              <w:t>Definition of MIL</w:t>
            </w:r>
          </w:p>
          <w:p w14:paraId="3AABDA03" w14:textId="77777777" w:rsidR="00852BB5" w:rsidRPr="002D27AD" w:rsidRDefault="00852BB5" w:rsidP="0047660F">
            <w:pPr>
              <w:pStyle w:val="aff3"/>
              <w:numPr>
                <w:ilvl w:val="2"/>
                <w:numId w:val="21"/>
              </w:numPr>
              <w:overflowPunct/>
              <w:autoSpaceDE/>
              <w:autoSpaceDN/>
              <w:snapToGrid w:val="0"/>
              <w:spacing w:before="0"/>
              <w:ind w:leftChars="0"/>
              <w:jc w:val="both"/>
              <w:textAlignment w:val="auto"/>
              <w:rPr>
                <w:rFonts w:ascii="Times New Roman" w:hAnsi="Times New Roman"/>
                <w:lang w:eastAsia="zh-CN"/>
              </w:rPr>
            </w:pPr>
            <w:r w:rsidRPr="002D27AD">
              <w:rPr>
                <w:rFonts w:ascii="Times New Roman" w:hAnsi="Times New Roman"/>
                <w:lang w:eastAsia="zh-CN"/>
              </w:rPr>
              <w:t xml:space="preserve">Total transmit power - Receiver sensitivity + </w:t>
            </w:r>
            <w:proofErr w:type="spellStart"/>
            <w:r w:rsidRPr="002D27AD">
              <w:rPr>
                <w:rFonts w:ascii="Times New Roman" w:hAnsi="Times New Roman"/>
                <w:lang w:eastAsia="zh-CN"/>
              </w:rPr>
              <w:t>gNB</w:t>
            </w:r>
            <w:proofErr w:type="spellEnd"/>
            <w:r w:rsidRPr="002D27AD">
              <w:rPr>
                <w:rFonts w:ascii="Times New Roman" w:hAnsi="Times New Roman"/>
                <w:lang w:eastAsia="zh-CN"/>
              </w:rPr>
              <w:t xml:space="preserve"> antenna gain (component 2 + 3 + 4) + UE antenna gain </w:t>
            </w:r>
          </w:p>
          <w:p w14:paraId="6DD76AD8" w14:textId="77777777" w:rsidR="00852BB5" w:rsidRPr="002D27AD" w:rsidRDefault="00852BB5" w:rsidP="0047660F">
            <w:pPr>
              <w:pStyle w:val="aff3"/>
              <w:numPr>
                <w:ilvl w:val="1"/>
                <w:numId w:val="21"/>
              </w:numPr>
              <w:overflowPunct/>
              <w:autoSpaceDE/>
              <w:autoSpaceDN/>
              <w:snapToGrid w:val="0"/>
              <w:spacing w:before="0"/>
              <w:ind w:leftChars="0"/>
              <w:jc w:val="both"/>
              <w:textAlignment w:val="auto"/>
              <w:rPr>
                <w:rFonts w:ascii="Times New Roman" w:hAnsi="Times New Roman"/>
                <w:lang w:eastAsia="zh-CN"/>
              </w:rPr>
            </w:pPr>
            <w:r w:rsidRPr="002D27AD">
              <w:rPr>
                <w:rFonts w:ascii="Times New Roman" w:hAnsi="Times New Roman"/>
                <w:lang w:eastAsia="zh-CN"/>
              </w:rPr>
              <w:t>Definition of MPL</w:t>
            </w:r>
          </w:p>
          <w:p w14:paraId="7C2AE4CA" w14:textId="77777777" w:rsidR="00852BB5" w:rsidRPr="002D27AD" w:rsidRDefault="00852BB5" w:rsidP="0047660F">
            <w:pPr>
              <w:pStyle w:val="aff3"/>
              <w:numPr>
                <w:ilvl w:val="2"/>
                <w:numId w:val="21"/>
              </w:numPr>
              <w:overflowPunct/>
              <w:autoSpaceDE/>
              <w:autoSpaceDN/>
              <w:snapToGrid w:val="0"/>
              <w:spacing w:before="0"/>
              <w:ind w:leftChars="0"/>
              <w:jc w:val="both"/>
              <w:textAlignment w:val="auto"/>
              <w:rPr>
                <w:rFonts w:ascii="Times New Roman" w:hAnsi="Times New Roman"/>
                <w:lang w:eastAsia="zh-CN"/>
              </w:rPr>
            </w:pPr>
            <w:r w:rsidRPr="002D27AD">
              <w:rPr>
                <w:rFonts w:ascii="Times New Roman" w:hAnsi="Times New Roman"/>
                <w:lang w:eastAsia="zh-CN"/>
              </w:rPr>
              <w:t>Further discussion offline the definition using below as a starting point:</w:t>
            </w:r>
          </w:p>
          <w:p w14:paraId="14981132" w14:textId="77777777" w:rsidR="00852BB5" w:rsidRPr="002D27AD" w:rsidRDefault="00852BB5" w:rsidP="0047660F">
            <w:pPr>
              <w:pStyle w:val="aff3"/>
              <w:numPr>
                <w:ilvl w:val="3"/>
                <w:numId w:val="21"/>
              </w:numPr>
              <w:overflowPunct/>
              <w:autoSpaceDE/>
              <w:autoSpaceDN/>
              <w:snapToGrid w:val="0"/>
              <w:spacing w:before="0"/>
              <w:ind w:leftChars="0"/>
              <w:jc w:val="both"/>
              <w:textAlignment w:val="auto"/>
              <w:rPr>
                <w:rFonts w:ascii="Times New Roman" w:hAnsi="Times New Roman"/>
                <w:lang w:eastAsia="zh-CN"/>
              </w:rPr>
            </w:pPr>
            <w:r w:rsidRPr="002D27AD">
              <w:rPr>
                <w:rFonts w:ascii="Times New Roman" w:hAnsi="Times New Roman"/>
                <w:lang w:eastAsia="zh-CN"/>
              </w:rPr>
              <w:t xml:space="preserve">Total transmit power - Receiver sensitivity + </w:t>
            </w:r>
            <w:proofErr w:type="spellStart"/>
            <w:r w:rsidRPr="002D27AD">
              <w:rPr>
                <w:rFonts w:ascii="Times New Roman" w:hAnsi="Times New Roman"/>
                <w:lang w:eastAsia="zh-CN"/>
              </w:rPr>
              <w:t>gNB</w:t>
            </w:r>
            <w:proofErr w:type="spellEnd"/>
            <w:r w:rsidRPr="002D27AD">
              <w:rPr>
                <w:rFonts w:ascii="Times New Roman" w:hAnsi="Times New Roman"/>
                <w:lang w:eastAsia="zh-CN"/>
              </w:rPr>
              <w:t xml:space="preserve"> antenna array gain (component 2+3+4 for TDL option 1) + UE antenna gain - (8) Cable, connector, combiner, body losses (Tx side) - (20) Receiver implementation margin + (21a/b) H-ARQ gain - (25a/b) Shadow fading margin + (26) BS selection/macro-diversity gain - (27) Penetration margin + (28) Other gains – (12) Cable, connector, combiner, body losses (Rx side)</w:t>
            </w:r>
          </w:p>
          <w:p w14:paraId="28D86FBA" w14:textId="77777777" w:rsidR="00852BB5" w:rsidRPr="002D27AD" w:rsidRDefault="00852BB5" w:rsidP="0047660F">
            <w:pPr>
              <w:pStyle w:val="aff3"/>
              <w:numPr>
                <w:ilvl w:val="1"/>
                <w:numId w:val="21"/>
              </w:numPr>
              <w:overflowPunct/>
              <w:autoSpaceDE/>
              <w:autoSpaceDN/>
              <w:snapToGrid w:val="0"/>
              <w:spacing w:before="0"/>
              <w:ind w:leftChars="0"/>
              <w:jc w:val="both"/>
              <w:textAlignment w:val="auto"/>
              <w:rPr>
                <w:rFonts w:ascii="Times New Roman" w:hAnsi="Times New Roman"/>
                <w:lang w:eastAsia="zh-CN"/>
              </w:rPr>
            </w:pPr>
            <w:r w:rsidRPr="002D27AD">
              <w:rPr>
                <w:rFonts w:ascii="Times New Roman" w:hAnsi="Times New Roman"/>
                <w:lang w:eastAsia="zh-CN"/>
              </w:rPr>
              <w:t>Note: whether/how to use the above definitions is to be discussed</w:t>
            </w:r>
          </w:p>
        </w:tc>
      </w:tr>
    </w:tbl>
    <w:p w14:paraId="2CA83EB6" w14:textId="77777777" w:rsidR="00852BB5" w:rsidRPr="002D27AD" w:rsidRDefault="00852BB5" w:rsidP="00852BB5">
      <w:pPr>
        <w:spacing w:line="252" w:lineRule="auto"/>
        <w:contextualSpacing/>
        <w:jc w:val="both"/>
        <w:rPr>
          <w:rFonts w:eastAsia="等线"/>
          <w:sz w:val="21"/>
          <w:szCs w:val="21"/>
          <w:lang w:val="en-US" w:eastAsia="zh-CN"/>
        </w:rPr>
      </w:pPr>
    </w:p>
    <w:p w14:paraId="4D7AA309" w14:textId="77777777" w:rsidR="00852BB5" w:rsidRPr="002D27AD" w:rsidRDefault="00852BB5" w:rsidP="00852BB5">
      <w:pPr>
        <w:adjustRightInd w:val="0"/>
        <w:snapToGrid w:val="0"/>
        <w:jc w:val="both"/>
        <w:rPr>
          <w:bCs/>
          <w:iCs/>
          <w:lang w:val="en-US" w:eastAsia="zh-CN" w:bidi="ar"/>
        </w:rPr>
      </w:pPr>
      <w:r w:rsidRPr="002D27AD">
        <w:rPr>
          <w:bCs/>
          <w:iCs/>
          <w:lang w:val="en-US" w:eastAsia="zh-CN" w:bidi="ar"/>
        </w:rPr>
        <w:t xml:space="preserve">The definition of MCL in Rel-16 only contains the transmit power, receiver sensitivity and </w:t>
      </w:r>
      <w:proofErr w:type="spellStart"/>
      <w:r w:rsidRPr="002D27AD">
        <w:rPr>
          <w:bCs/>
          <w:iCs/>
          <w:lang w:val="en-US" w:eastAsia="zh-CN" w:bidi="ar"/>
        </w:rPr>
        <w:t>gNB</w:t>
      </w:r>
      <w:proofErr w:type="spellEnd"/>
      <w:r w:rsidRPr="002D27AD">
        <w:rPr>
          <w:bCs/>
          <w:iCs/>
          <w:lang w:val="en-US" w:eastAsia="zh-CN" w:bidi="ar"/>
        </w:rPr>
        <w:t xml:space="preserve"> antenna gains. But it should be noted that only part of the BS antenna gain is counted in the Rel-16 definition of MCL. Only the component 2, as illustrated in the agreements above, is counted in the MCL in TR38.830. Theoretically, the </w:t>
      </w:r>
      <w:proofErr w:type="spellStart"/>
      <w:r w:rsidRPr="002D27AD">
        <w:rPr>
          <w:bCs/>
          <w:iCs/>
          <w:lang w:val="en-US" w:eastAsia="zh-CN" w:bidi="ar"/>
        </w:rPr>
        <w:t>gNB</w:t>
      </w:r>
      <w:proofErr w:type="spellEnd"/>
      <w:r w:rsidRPr="002D27AD">
        <w:rPr>
          <w:bCs/>
          <w:iCs/>
          <w:lang w:val="en-US" w:eastAsia="zh-CN" w:bidi="ar"/>
        </w:rPr>
        <w:t xml:space="preserve"> antenna gains should contain all the component 2+3+4, counting all the antenna elements and the per element antenna gains. The TXRU are only used for controlling the beam forming at antenna. The coverage performance depends on the total element number of antenna array. There is no problem if we compare different channels under the same antenna assumption of the BS. It works in NR Rel-16 and Rel-17 coverage enhancements to find a bottleneck channel or signals. But if it comes to evaluate the absolute coverage and also consider reusing the network grid of NR, only consider part of antenna elements or only TXRU number is not enough and also cannot reflect the real coverage performance. </w:t>
      </w:r>
    </w:p>
    <w:p w14:paraId="74CD5EB7" w14:textId="5D6342EA" w:rsidR="00852BB5" w:rsidRPr="002D27AD" w:rsidRDefault="00852BB5" w:rsidP="00852BB5">
      <w:pPr>
        <w:adjustRightInd w:val="0"/>
        <w:snapToGrid w:val="0"/>
        <w:jc w:val="both"/>
        <w:rPr>
          <w:b/>
          <w:iCs/>
          <w:lang w:val="en-US" w:eastAsia="zh-CN" w:bidi="ar"/>
        </w:rPr>
      </w:pPr>
      <w:r w:rsidRPr="002D27AD">
        <w:rPr>
          <w:b/>
          <w:iCs/>
          <w:lang w:val="en-US" w:eastAsia="zh-CN" w:bidi="ar"/>
        </w:rPr>
        <w:t xml:space="preserve">Observation </w:t>
      </w:r>
      <w:r w:rsidR="00C8349F">
        <w:rPr>
          <w:b/>
          <w:iCs/>
          <w:lang w:val="en-US" w:eastAsia="zh-CN" w:bidi="ar"/>
        </w:rPr>
        <w:t>7</w:t>
      </w:r>
      <w:r w:rsidRPr="002D27AD">
        <w:rPr>
          <w:b/>
          <w:iCs/>
          <w:lang w:val="en-US" w:eastAsia="zh-CN" w:bidi="ar"/>
        </w:rPr>
        <w:t>: The definition of MCL in TR38.830 containing only parts of antenna elements or TXUR numbers cannot be used in the coverage performance evaluation, even with the consideration of reusing the network grid of NR.</w:t>
      </w:r>
    </w:p>
    <w:p w14:paraId="05B79981" w14:textId="77777777" w:rsidR="00852BB5" w:rsidRPr="002D27AD" w:rsidRDefault="00852BB5" w:rsidP="00852BB5">
      <w:pPr>
        <w:adjustRightInd w:val="0"/>
        <w:snapToGrid w:val="0"/>
        <w:jc w:val="both"/>
        <w:rPr>
          <w:bCs/>
          <w:iCs/>
          <w:lang w:val="en-US" w:eastAsia="zh-CN" w:bidi="ar"/>
        </w:rPr>
      </w:pPr>
      <w:r w:rsidRPr="002D27AD">
        <w:rPr>
          <w:bCs/>
          <w:iCs/>
          <w:lang w:val="en-US" w:eastAsia="zh-CN" w:bidi="ar"/>
        </w:rPr>
        <w:t xml:space="preserve">MIL is further defined based on MCL with additional consideration of implementation impairments, such as Tx loss and Rx loss. All components of </w:t>
      </w:r>
      <w:proofErr w:type="spellStart"/>
      <w:r w:rsidRPr="002D27AD">
        <w:rPr>
          <w:bCs/>
          <w:iCs/>
          <w:lang w:val="en-US" w:eastAsia="zh-CN" w:bidi="ar"/>
        </w:rPr>
        <w:t>gNB</w:t>
      </w:r>
      <w:proofErr w:type="spellEnd"/>
      <w:r w:rsidRPr="002D27AD">
        <w:rPr>
          <w:bCs/>
          <w:iCs/>
          <w:lang w:val="en-US" w:eastAsia="zh-CN" w:bidi="ar"/>
        </w:rPr>
        <w:t xml:space="preserve"> antenna gain and UE antenna gains are also considered in the MIL. The difference between MCL and MIL is not significant. The Tx loss and Rx loss depend on implementation and different vendors would provide different values. It is also similar that the UE antenna gains mainly depends on UE vendors’ implementation. And the values may even be different within the same vendor but different types of UEs.</w:t>
      </w:r>
    </w:p>
    <w:p w14:paraId="6F88A9A0" w14:textId="77777777" w:rsidR="00852BB5" w:rsidRPr="002D27AD" w:rsidRDefault="00852BB5" w:rsidP="00852BB5">
      <w:pPr>
        <w:adjustRightInd w:val="0"/>
        <w:snapToGrid w:val="0"/>
        <w:jc w:val="both"/>
        <w:rPr>
          <w:bCs/>
          <w:iCs/>
          <w:lang w:val="en-US" w:eastAsia="zh-CN" w:bidi="ar"/>
        </w:rPr>
      </w:pPr>
      <w:r w:rsidRPr="002D27AD">
        <w:rPr>
          <w:bCs/>
          <w:iCs/>
          <w:lang w:val="en-US" w:eastAsia="zh-CN" w:bidi="ar"/>
        </w:rPr>
        <w:t xml:space="preserve">MPL is defined based on MIL with consideration of shadow fading, BS selection/macro-diversity gain, Penetration margin and other gains. The shadow fading and the penetration loss vary in different deployment scenarios. It is not fair that 3GPP RAN1 or RAN assume a fixed shadow fading and penetration loss and only provide the pathloss results from link budget for the deployments, without any illustration of the assumed shadow fading and penetration loss. On the other side, the standard group can provide a total propagation loss between </w:t>
      </w:r>
      <w:proofErr w:type="spellStart"/>
      <w:r w:rsidRPr="002D27AD">
        <w:rPr>
          <w:bCs/>
          <w:iCs/>
          <w:lang w:val="en-US" w:eastAsia="zh-CN" w:bidi="ar"/>
        </w:rPr>
        <w:t>gNB</w:t>
      </w:r>
      <w:proofErr w:type="spellEnd"/>
      <w:r w:rsidRPr="002D27AD">
        <w:rPr>
          <w:bCs/>
          <w:iCs/>
          <w:lang w:val="en-US" w:eastAsia="zh-CN" w:bidi="ar"/>
        </w:rPr>
        <w:t xml:space="preserve"> and UE containing pathloss, penetration loss and shadow fading as a metric and providing this information to the NW deployment departments. NW deployment departments can determine based on the specific deployment scenarios how many dBs will be spared for penetration loss, and how many dBs are allocated for pathloss and shadow fading. </w:t>
      </w:r>
    </w:p>
    <w:p w14:paraId="68E04F11" w14:textId="540AE2A0" w:rsidR="00852BB5" w:rsidRPr="002D27AD" w:rsidRDefault="00852BB5" w:rsidP="00046CB1">
      <w:pPr>
        <w:pStyle w:val="aff3"/>
        <w:numPr>
          <w:ilvl w:val="0"/>
          <w:numId w:val="41"/>
        </w:numPr>
        <w:spacing w:after="180" w:line="252" w:lineRule="auto"/>
        <w:ind w:leftChars="0"/>
        <w:contextualSpacing/>
        <w:jc w:val="both"/>
        <w:rPr>
          <w:rFonts w:ascii="Times New Roman" w:hAnsi="Times New Roman"/>
          <w:b/>
          <w:bCs/>
          <w:lang w:eastAsia="zh-CN"/>
        </w:rPr>
      </w:pPr>
      <w:r w:rsidRPr="002D27AD">
        <w:rPr>
          <w:rFonts w:ascii="Times New Roman" w:hAnsi="Times New Roman"/>
          <w:b/>
          <w:bCs/>
          <w:lang w:eastAsia="zh-CN"/>
        </w:rPr>
        <w:t xml:space="preserve">It is proposed that considering the pathloss, penetration loss and shadow fading in total as propagation loss for the coverage performance metric. </w:t>
      </w:r>
    </w:p>
    <w:p w14:paraId="00462768" w14:textId="77777777" w:rsidR="00852BB5" w:rsidRPr="002D27AD" w:rsidRDefault="00852BB5" w:rsidP="00852BB5">
      <w:pPr>
        <w:spacing w:line="252" w:lineRule="auto"/>
        <w:contextualSpacing/>
        <w:jc w:val="both"/>
        <w:rPr>
          <w:lang w:eastAsia="zh-CN"/>
        </w:rPr>
      </w:pPr>
      <w:r w:rsidRPr="002D27AD">
        <w:rPr>
          <w:lang w:eastAsia="zh-CN"/>
        </w:rPr>
        <w:t xml:space="preserve">In TR38.913, the definition of MCL is also different from that of TR38.830. The formula is quoted below. </w:t>
      </w:r>
    </w:p>
    <w:p w14:paraId="1E62674C" w14:textId="77777777" w:rsidR="00852BB5" w:rsidRPr="002D27AD" w:rsidRDefault="00852BB5" w:rsidP="00852BB5">
      <w:pPr>
        <w:spacing w:line="252" w:lineRule="auto"/>
        <w:contextualSpacing/>
        <w:jc w:val="both"/>
        <w:rPr>
          <w:lang w:eastAsia="zh-CN"/>
        </w:rPr>
      </w:pPr>
    </w:p>
    <w:tbl>
      <w:tblPr>
        <w:tblStyle w:val="afc"/>
        <w:tblW w:w="0" w:type="auto"/>
        <w:tblLook w:val="04A0" w:firstRow="1" w:lastRow="0" w:firstColumn="1" w:lastColumn="0" w:noHBand="0" w:noVBand="1"/>
      </w:tblPr>
      <w:tblGrid>
        <w:gridCol w:w="10763"/>
      </w:tblGrid>
      <w:tr w:rsidR="00852BB5" w:rsidRPr="002D27AD" w14:paraId="1EDEFE3A" w14:textId="77777777" w:rsidTr="00E5226B">
        <w:tc>
          <w:tcPr>
            <w:tcW w:w="10763" w:type="dxa"/>
          </w:tcPr>
          <w:p w14:paraId="40219006" w14:textId="77777777" w:rsidR="00852BB5" w:rsidRPr="002D27AD" w:rsidRDefault="00852BB5" w:rsidP="00E5226B">
            <w:pPr>
              <w:snapToGrid w:val="0"/>
              <w:spacing w:before="0" w:after="0"/>
              <w:contextualSpacing/>
              <w:jc w:val="both"/>
              <w:rPr>
                <w:lang w:eastAsia="zh-CN"/>
              </w:rPr>
            </w:pPr>
          </w:p>
          <w:p w14:paraId="629F0DFE" w14:textId="77777777" w:rsidR="00852BB5" w:rsidRPr="002D27AD" w:rsidRDefault="00852BB5" w:rsidP="00E5226B">
            <w:pPr>
              <w:pStyle w:val="B1"/>
              <w:snapToGrid w:val="0"/>
              <w:spacing w:before="0" w:after="0"/>
              <w:rPr>
                <w:lang w:eastAsia="zh-CN"/>
              </w:rPr>
            </w:pPr>
            <w:r w:rsidRPr="002D27AD">
              <w:rPr>
                <w:lang w:eastAsia="zh-CN"/>
              </w:rPr>
              <w:t>-</w:t>
            </w:r>
            <w:r w:rsidRPr="002D27AD">
              <w:rPr>
                <w:lang w:eastAsia="zh-CN"/>
              </w:rPr>
              <w:tab/>
              <w:t xml:space="preserve">UL </w:t>
            </w:r>
            <w:proofErr w:type="spellStart"/>
            <w:r w:rsidRPr="002D27AD">
              <w:rPr>
                <w:lang w:eastAsia="zh-CN"/>
              </w:rPr>
              <w:t>MaxCL</w:t>
            </w:r>
            <w:proofErr w:type="spellEnd"/>
            <w:r w:rsidRPr="002D27AD">
              <w:rPr>
                <w:lang w:eastAsia="zh-CN"/>
              </w:rPr>
              <w:t xml:space="preserve"> = UL Max Tx power - </w:t>
            </w:r>
            <w:proofErr w:type="spellStart"/>
            <w:r w:rsidRPr="002D27AD">
              <w:rPr>
                <w:lang w:eastAsia="zh-CN"/>
              </w:rPr>
              <w:t>eNB</w:t>
            </w:r>
            <w:proofErr w:type="spellEnd"/>
            <w:r w:rsidRPr="002D27AD">
              <w:rPr>
                <w:lang w:eastAsia="zh-CN"/>
              </w:rPr>
              <w:t xml:space="preserve"> Sensitivity</w:t>
            </w:r>
          </w:p>
          <w:p w14:paraId="0AE8C4FC" w14:textId="77777777" w:rsidR="00852BB5" w:rsidRPr="002D27AD" w:rsidRDefault="00852BB5" w:rsidP="00E5226B">
            <w:pPr>
              <w:pStyle w:val="B1"/>
              <w:snapToGrid w:val="0"/>
              <w:spacing w:before="0" w:after="0"/>
              <w:rPr>
                <w:lang w:eastAsia="zh-CN"/>
              </w:rPr>
            </w:pPr>
            <w:r w:rsidRPr="002D27AD">
              <w:rPr>
                <w:lang w:eastAsia="zh-CN"/>
              </w:rPr>
              <w:t>-</w:t>
            </w:r>
            <w:r w:rsidRPr="002D27AD">
              <w:rPr>
                <w:lang w:eastAsia="zh-CN"/>
              </w:rPr>
              <w:tab/>
              <w:t xml:space="preserve">DL </w:t>
            </w:r>
            <w:proofErr w:type="spellStart"/>
            <w:r w:rsidRPr="002D27AD">
              <w:rPr>
                <w:lang w:eastAsia="zh-CN"/>
              </w:rPr>
              <w:t>MaxCL</w:t>
            </w:r>
            <w:proofErr w:type="spellEnd"/>
            <w:r w:rsidRPr="002D27AD">
              <w:rPr>
                <w:lang w:eastAsia="zh-CN"/>
              </w:rPr>
              <w:t xml:space="preserve"> = DL Max Tx power - UE Sensitivity</w:t>
            </w:r>
          </w:p>
          <w:p w14:paraId="1ED9A6C1" w14:textId="77777777" w:rsidR="00852BB5" w:rsidRPr="002D27AD" w:rsidRDefault="00852BB5" w:rsidP="00E5226B">
            <w:pPr>
              <w:spacing w:line="252" w:lineRule="auto"/>
              <w:contextualSpacing/>
              <w:jc w:val="both"/>
              <w:rPr>
                <w:lang w:eastAsia="zh-CN"/>
              </w:rPr>
            </w:pPr>
          </w:p>
        </w:tc>
      </w:tr>
    </w:tbl>
    <w:p w14:paraId="6BCBAED1" w14:textId="77777777" w:rsidR="00852BB5" w:rsidRPr="002D27AD" w:rsidRDefault="00852BB5" w:rsidP="00852BB5">
      <w:pPr>
        <w:spacing w:line="252" w:lineRule="auto"/>
        <w:contextualSpacing/>
        <w:jc w:val="both"/>
        <w:rPr>
          <w:lang w:eastAsia="zh-CN"/>
        </w:rPr>
      </w:pPr>
    </w:p>
    <w:p w14:paraId="7FFE6728" w14:textId="77777777" w:rsidR="00852BB5" w:rsidRPr="002D27AD" w:rsidRDefault="00852BB5" w:rsidP="00852BB5">
      <w:pPr>
        <w:spacing w:line="252" w:lineRule="auto"/>
        <w:contextualSpacing/>
        <w:jc w:val="both"/>
        <w:rPr>
          <w:lang w:eastAsia="zh-CN"/>
        </w:rPr>
      </w:pPr>
      <w:r w:rsidRPr="002D27AD">
        <w:rPr>
          <w:lang w:eastAsia="zh-CN"/>
        </w:rPr>
        <w:t xml:space="preserve">In the definition of MCL from TR38.913, the MCL only relates to maximum transmit power and the receiving sensitivities. It cannot reflect any information or requirement for BS’s antenna and the impact of different operation frequency. It can only reflect the impact of transmit power and receiver’s sensitivity. If </w:t>
      </w:r>
      <w:proofErr w:type="spellStart"/>
      <w:r w:rsidRPr="002D27AD">
        <w:rPr>
          <w:lang w:eastAsia="zh-CN"/>
        </w:rPr>
        <w:t>gNB</w:t>
      </w:r>
      <w:proofErr w:type="spellEnd"/>
      <w:r w:rsidRPr="002D27AD">
        <w:rPr>
          <w:lang w:eastAsia="zh-CN"/>
        </w:rPr>
        <w:t xml:space="preserve"> will not increase the transmit power and there is no improvement at the receiver to improve the required SINR for receiving, then the value of the MCL will not be changed. </w:t>
      </w:r>
    </w:p>
    <w:p w14:paraId="5DC864A3" w14:textId="77777777" w:rsidR="00852BB5" w:rsidRPr="002D27AD" w:rsidRDefault="00852BB5" w:rsidP="00852BB5">
      <w:pPr>
        <w:spacing w:line="252" w:lineRule="auto"/>
        <w:contextualSpacing/>
        <w:jc w:val="both"/>
        <w:rPr>
          <w:b/>
          <w:bCs/>
          <w:lang w:eastAsia="zh-CN"/>
        </w:rPr>
      </w:pPr>
    </w:p>
    <w:p w14:paraId="6BC9ABD6" w14:textId="74BD1F2D" w:rsidR="00852BB5" w:rsidRPr="002D27AD" w:rsidRDefault="00852BB5" w:rsidP="00852BB5">
      <w:pPr>
        <w:spacing w:line="252" w:lineRule="auto"/>
        <w:contextualSpacing/>
        <w:jc w:val="both"/>
        <w:rPr>
          <w:b/>
          <w:bCs/>
          <w:lang w:eastAsia="zh-CN"/>
        </w:rPr>
      </w:pPr>
      <w:r w:rsidRPr="002D27AD">
        <w:rPr>
          <w:b/>
          <w:bCs/>
          <w:lang w:eastAsia="zh-CN"/>
        </w:rPr>
        <w:t xml:space="preserve">Observation </w:t>
      </w:r>
      <w:r w:rsidR="00C8349F">
        <w:rPr>
          <w:b/>
          <w:bCs/>
          <w:lang w:eastAsia="zh-CN"/>
        </w:rPr>
        <w:t>8</w:t>
      </w:r>
      <w:r w:rsidRPr="002D27AD">
        <w:rPr>
          <w:b/>
          <w:bCs/>
          <w:lang w:eastAsia="zh-CN"/>
        </w:rPr>
        <w:t xml:space="preserve">: The MCL defined in TR38.913 only relates to the transmit power and the receiving sensitivity at receiver. It cannot reflect the impact of </w:t>
      </w:r>
      <w:proofErr w:type="spellStart"/>
      <w:r w:rsidRPr="002D27AD">
        <w:rPr>
          <w:b/>
          <w:bCs/>
          <w:lang w:eastAsia="zh-CN"/>
        </w:rPr>
        <w:t>gNB’s</w:t>
      </w:r>
      <w:proofErr w:type="spellEnd"/>
      <w:r w:rsidRPr="002D27AD">
        <w:rPr>
          <w:b/>
          <w:bCs/>
          <w:lang w:eastAsia="zh-CN"/>
        </w:rPr>
        <w:t xml:space="preserve"> antenna and the additional propagation loss due to the higher operation frequencies. </w:t>
      </w:r>
    </w:p>
    <w:p w14:paraId="32D21CCA" w14:textId="77777777" w:rsidR="00852BB5" w:rsidRPr="002D27AD" w:rsidRDefault="00852BB5" w:rsidP="00852BB5">
      <w:pPr>
        <w:spacing w:line="252" w:lineRule="auto"/>
        <w:contextualSpacing/>
        <w:jc w:val="both"/>
        <w:rPr>
          <w:b/>
          <w:bCs/>
          <w:lang w:eastAsia="zh-CN"/>
        </w:rPr>
      </w:pPr>
    </w:p>
    <w:p w14:paraId="41A74886" w14:textId="77777777" w:rsidR="00852BB5" w:rsidRPr="002D27AD" w:rsidRDefault="00852BB5" w:rsidP="00852BB5">
      <w:pPr>
        <w:spacing w:line="252" w:lineRule="auto"/>
        <w:contextualSpacing/>
        <w:jc w:val="both"/>
        <w:rPr>
          <w:lang w:eastAsia="zh-CN"/>
        </w:rPr>
      </w:pPr>
      <w:r w:rsidRPr="002D27AD">
        <w:rPr>
          <w:lang w:eastAsia="zh-CN"/>
        </w:rPr>
        <w:t xml:space="preserve">At least from working group’s perspective, the link budget for 6G should consider both operation frequency and investigate how to minimize the impact to the coverage due to higher carrier frequencies. For the coverage performance target in RAN plenary, it should be further clarified how to use the coverage targets. </w:t>
      </w:r>
    </w:p>
    <w:p w14:paraId="49962009" w14:textId="77777777" w:rsidR="00852BB5" w:rsidRPr="002D27AD" w:rsidRDefault="00852BB5" w:rsidP="00852BB5">
      <w:pPr>
        <w:spacing w:line="252" w:lineRule="auto"/>
        <w:contextualSpacing/>
        <w:jc w:val="both"/>
        <w:rPr>
          <w:b/>
          <w:bCs/>
          <w:lang w:eastAsia="zh-CN"/>
        </w:rPr>
      </w:pPr>
    </w:p>
    <w:p w14:paraId="1F57CD91" w14:textId="77777777" w:rsidR="00852BB5" w:rsidRPr="002D27AD" w:rsidRDefault="00852BB5" w:rsidP="00852BB5">
      <w:pPr>
        <w:adjustRightInd w:val="0"/>
        <w:spacing w:before="0" w:after="0"/>
        <w:contextualSpacing/>
        <w:jc w:val="both"/>
        <w:rPr>
          <w:lang w:eastAsia="zh-CN"/>
        </w:rPr>
      </w:pPr>
      <w:r w:rsidRPr="002D27AD">
        <w:rPr>
          <w:lang w:eastAsia="zh-CN"/>
        </w:rPr>
        <w:t xml:space="preserve">Based on the discussion above, the MCL defined in TR38.830 does not reflect the overall antenna gains at </w:t>
      </w:r>
      <w:proofErr w:type="spellStart"/>
      <w:r w:rsidRPr="002D27AD">
        <w:rPr>
          <w:lang w:eastAsia="zh-CN"/>
        </w:rPr>
        <w:t>gNB</w:t>
      </w:r>
      <w:proofErr w:type="spellEnd"/>
      <w:r w:rsidRPr="002D27AD">
        <w:rPr>
          <w:lang w:eastAsia="zh-CN"/>
        </w:rPr>
        <w:t xml:space="preserve"> side. The definition of MCL can be updated as below.</w:t>
      </w:r>
    </w:p>
    <w:p w14:paraId="0675F46B" w14:textId="77777777" w:rsidR="00852BB5" w:rsidRPr="002D27AD" w:rsidRDefault="00852BB5" w:rsidP="00852BB5">
      <w:pPr>
        <w:adjustRightInd w:val="0"/>
        <w:spacing w:before="0" w:after="0"/>
        <w:contextualSpacing/>
        <w:jc w:val="both"/>
        <w:rPr>
          <w:lang w:eastAsia="zh-CN"/>
        </w:rPr>
      </w:pPr>
    </w:p>
    <w:p w14:paraId="762E5DF2" w14:textId="77777777" w:rsidR="00852BB5" w:rsidRPr="002D27AD" w:rsidRDefault="00852BB5" w:rsidP="00852BB5">
      <w:pPr>
        <w:adjustRightInd w:val="0"/>
        <w:spacing w:before="0" w:after="0"/>
        <w:rPr>
          <w:b/>
          <w:u w:val="single"/>
          <w:lang w:eastAsia="zh-CN"/>
        </w:rPr>
      </w:pPr>
      <w:r w:rsidRPr="002D27AD">
        <w:rPr>
          <w:b/>
          <w:u w:val="single"/>
          <w:lang w:eastAsia="zh-CN"/>
        </w:rPr>
        <w:t>MCL with modification:</w:t>
      </w:r>
    </w:p>
    <w:p w14:paraId="6BD70C24" w14:textId="77777777" w:rsidR="00852BB5" w:rsidRPr="002D27AD" w:rsidRDefault="00852BB5" w:rsidP="00852BB5">
      <w:pPr>
        <w:pStyle w:val="B1"/>
        <w:adjustRightInd w:val="0"/>
        <w:spacing w:before="0" w:after="0"/>
        <w:rPr>
          <w:lang w:eastAsia="zh-CN"/>
        </w:rPr>
      </w:pPr>
      <w:r w:rsidRPr="002D27AD">
        <w:rPr>
          <w:lang w:eastAsia="zh-CN"/>
        </w:rPr>
        <w:t>-</w:t>
      </w:r>
      <w:r w:rsidRPr="002D27AD">
        <w:rPr>
          <w:lang w:eastAsia="zh-CN"/>
        </w:rPr>
        <w:tab/>
        <w:t xml:space="preserve">MCL = </w:t>
      </w:r>
      <w:r w:rsidRPr="002D27AD">
        <w:t xml:space="preserve">Total transmit power – Receiver sensitivity + </w:t>
      </w:r>
      <w:proofErr w:type="spellStart"/>
      <w:r w:rsidRPr="002D27AD">
        <w:t>gNB</w:t>
      </w:r>
      <w:proofErr w:type="spellEnd"/>
      <w:r w:rsidRPr="002D27AD">
        <w:t xml:space="preserve"> antenna gain (</w:t>
      </w:r>
      <w:r w:rsidRPr="002D27AD">
        <w:rPr>
          <w:lang w:eastAsia="zh-CN"/>
        </w:rPr>
        <w:t>considering all elements in one polarization</w:t>
      </w:r>
      <w:r w:rsidRPr="002D27AD">
        <w:t>).</w:t>
      </w:r>
    </w:p>
    <w:p w14:paraId="33F9AB67" w14:textId="77777777" w:rsidR="00852BB5" w:rsidRPr="002D27AD" w:rsidRDefault="00852BB5" w:rsidP="00852BB5">
      <w:pPr>
        <w:adjustRightInd w:val="0"/>
        <w:snapToGrid w:val="0"/>
        <w:spacing w:before="0" w:after="0"/>
        <w:contextualSpacing/>
        <w:jc w:val="both"/>
        <w:rPr>
          <w:lang w:eastAsia="zh-CN"/>
        </w:rPr>
      </w:pPr>
    </w:p>
    <w:p w14:paraId="52A130B0" w14:textId="1D25A37A" w:rsidR="00852BB5" w:rsidRPr="002D27AD" w:rsidRDefault="001C5E75" w:rsidP="00046CB1">
      <w:pPr>
        <w:pStyle w:val="aff3"/>
        <w:numPr>
          <w:ilvl w:val="0"/>
          <w:numId w:val="41"/>
        </w:numPr>
        <w:adjustRightInd w:val="0"/>
        <w:snapToGrid w:val="0"/>
        <w:spacing w:before="0"/>
        <w:ind w:leftChars="0"/>
        <w:contextualSpacing/>
        <w:jc w:val="both"/>
        <w:rPr>
          <w:rFonts w:ascii="Times New Roman" w:eastAsiaTheme="minorEastAsia" w:hAnsi="Times New Roman"/>
          <w:b/>
          <w:bCs/>
          <w:lang w:eastAsia="zh-CN"/>
        </w:rPr>
      </w:pPr>
      <w:r w:rsidRPr="002D27AD">
        <w:rPr>
          <w:rFonts w:ascii="Times New Roman" w:hAnsi="Times New Roman"/>
          <w:b/>
          <w:bCs/>
          <w:lang w:eastAsia="zh-CN"/>
        </w:rPr>
        <w:t xml:space="preserve">MCL with modification based on Rel-16 definition can be considered as the coverage performance metric. </w:t>
      </w:r>
    </w:p>
    <w:p w14:paraId="0CD5BAF0" w14:textId="77777777" w:rsidR="00852BB5" w:rsidRPr="002D27AD" w:rsidRDefault="00852BB5" w:rsidP="00852BB5">
      <w:pPr>
        <w:pStyle w:val="B1"/>
        <w:adjustRightInd w:val="0"/>
        <w:snapToGrid w:val="0"/>
        <w:spacing w:before="0" w:after="0"/>
        <w:ind w:left="0" w:firstLine="0"/>
        <w:rPr>
          <w:b/>
          <w:bCs/>
        </w:rPr>
      </w:pPr>
      <w:r w:rsidRPr="002D27AD">
        <w:rPr>
          <w:b/>
          <w:bCs/>
          <w:lang w:eastAsia="zh-CN"/>
        </w:rPr>
        <w:t>-</w:t>
      </w:r>
      <w:r w:rsidRPr="002D27AD">
        <w:rPr>
          <w:b/>
          <w:bCs/>
          <w:lang w:eastAsia="zh-CN"/>
        </w:rPr>
        <w:tab/>
        <w:t xml:space="preserve">MCL = </w:t>
      </w:r>
      <w:r w:rsidRPr="002D27AD">
        <w:rPr>
          <w:b/>
          <w:bCs/>
        </w:rPr>
        <w:t xml:space="preserve">Total transmit power – Receiver sensitivity + </w:t>
      </w:r>
      <w:proofErr w:type="spellStart"/>
      <w:r w:rsidRPr="002D27AD">
        <w:rPr>
          <w:b/>
          <w:bCs/>
        </w:rPr>
        <w:t>gNB</w:t>
      </w:r>
      <w:proofErr w:type="spellEnd"/>
      <w:r w:rsidRPr="002D27AD">
        <w:rPr>
          <w:b/>
          <w:bCs/>
        </w:rPr>
        <w:t xml:space="preserve"> antenna gain (</w:t>
      </w:r>
      <w:r w:rsidRPr="002D27AD">
        <w:rPr>
          <w:b/>
          <w:bCs/>
          <w:lang w:eastAsia="zh-CN"/>
        </w:rPr>
        <w:t>considering</w:t>
      </w:r>
      <w:r w:rsidRPr="002D27AD">
        <w:rPr>
          <w:lang w:eastAsia="zh-CN"/>
        </w:rPr>
        <w:t xml:space="preserve"> </w:t>
      </w:r>
      <w:r w:rsidRPr="002D27AD">
        <w:rPr>
          <w:b/>
          <w:bCs/>
          <w:lang w:eastAsia="zh-CN"/>
        </w:rPr>
        <w:t>all elements in one polarization</w:t>
      </w:r>
      <w:r w:rsidRPr="002D27AD">
        <w:rPr>
          <w:b/>
          <w:bCs/>
        </w:rPr>
        <w:t>).</w:t>
      </w:r>
    </w:p>
    <w:p w14:paraId="7E714B58" w14:textId="77777777" w:rsidR="00852BB5" w:rsidRPr="002D27AD" w:rsidRDefault="00852BB5" w:rsidP="00852BB5">
      <w:pPr>
        <w:pStyle w:val="B1"/>
        <w:snapToGrid w:val="0"/>
        <w:ind w:left="0" w:firstLine="0"/>
        <w:rPr>
          <w:lang w:eastAsia="zh-CN"/>
        </w:rPr>
      </w:pPr>
      <w:r w:rsidRPr="002D27AD">
        <w:rPr>
          <w:lang w:eastAsia="zh-CN"/>
        </w:rPr>
        <w:t xml:space="preserve">As discussed in the last RAN1 meeting, the table from TR38.913 was discussed. The MIL and the table can be used in RAN1 for the detailed discussion of coverage performance. The MIL consider the pathloss, penetration loss and shadow fading as a whole. With further information or the assumption of shadow fading and penetration loss from the field, the NW deployment departments can decide the inter-site distance and accommodated pathloss. On the other side, the table for MIL can also reflect the carrier frequencies and also required antenna elements at </w:t>
      </w:r>
      <w:proofErr w:type="spellStart"/>
      <w:r w:rsidRPr="002D27AD">
        <w:rPr>
          <w:lang w:eastAsia="zh-CN"/>
        </w:rPr>
        <w:t>gNB</w:t>
      </w:r>
      <w:proofErr w:type="spellEnd"/>
      <w:r w:rsidRPr="002D27AD">
        <w:rPr>
          <w:lang w:eastAsia="zh-CN"/>
        </w:rPr>
        <w:t xml:space="preserve"> side. </w:t>
      </w:r>
    </w:p>
    <w:p w14:paraId="5B647E15" w14:textId="6B9243DD" w:rsidR="00852BB5" w:rsidRPr="002D27AD" w:rsidRDefault="00852BB5" w:rsidP="00046CB1">
      <w:pPr>
        <w:pStyle w:val="B1"/>
        <w:numPr>
          <w:ilvl w:val="0"/>
          <w:numId w:val="41"/>
        </w:numPr>
        <w:snapToGrid w:val="0"/>
        <w:rPr>
          <w:b/>
          <w:bCs/>
          <w:lang w:eastAsia="zh-CN"/>
        </w:rPr>
      </w:pPr>
      <w:r w:rsidRPr="002D27AD">
        <w:rPr>
          <w:b/>
          <w:bCs/>
          <w:lang w:eastAsia="zh-CN"/>
        </w:rPr>
        <w:t xml:space="preserve">The MIL in TR38.930 can be used for the coverage evaluations at least in the working group. </w:t>
      </w:r>
    </w:p>
    <w:p w14:paraId="3945C312" w14:textId="77777777" w:rsidR="00852BB5" w:rsidRPr="002D27AD" w:rsidRDefault="00852BB5" w:rsidP="00852BB5">
      <w:pPr>
        <w:pStyle w:val="B1"/>
        <w:adjustRightInd w:val="0"/>
        <w:snapToGrid w:val="0"/>
        <w:spacing w:before="0" w:after="0"/>
        <w:ind w:left="0" w:firstLine="0"/>
        <w:rPr>
          <w:lang w:eastAsia="zh-CN"/>
        </w:rPr>
      </w:pPr>
      <w:r w:rsidRPr="002D27AD">
        <w:rPr>
          <w:lang w:eastAsia="zh-CN"/>
        </w:rPr>
        <w:t xml:space="preserve">As also discussed in the last RAN1’s meeting, some companies want to reuse the definition in TR38.913. As defined in TR38.913, the MCL or the coverage targets of 140dB and 143dB is based on the assumption of certain data rate requirements. If the MCL in TR38.913 is adopted, the required data rate should be further discussed. Under the defined required data rate, the MCL requirements can be further calculated. </w:t>
      </w:r>
    </w:p>
    <w:p w14:paraId="44596267" w14:textId="77777777" w:rsidR="00852BB5" w:rsidRPr="002D27AD" w:rsidRDefault="00852BB5" w:rsidP="00852BB5">
      <w:pPr>
        <w:pStyle w:val="B1"/>
        <w:adjustRightInd w:val="0"/>
        <w:snapToGrid w:val="0"/>
        <w:spacing w:before="0" w:after="0"/>
        <w:ind w:left="0" w:firstLine="0"/>
        <w:rPr>
          <w:lang w:eastAsia="zh-CN"/>
        </w:rPr>
      </w:pPr>
    </w:p>
    <w:tbl>
      <w:tblPr>
        <w:tblStyle w:val="afc"/>
        <w:tblW w:w="0" w:type="auto"/>
        <w:tblLook w:val="04A0" w:firstRow="1" w:lastRow="0" w:firstColumn="1" w:lastColumn="0" w:noHBand="0" w:noVBand="1"/>
      </w:tblPr>
      <w:tblGrid>
        <w:gridCol w:w="10763"/>
      </w:tblGrid>
      <w:tr w:rsidR="00852BB5" w:rsidRPr="002D27AD" w14:paraId="48D7ABE4" w14:textId="77777777" w:rsidTr="00E5226B">
        <w:tc>
          <w:tcPr>
            <w:tcW w:w="10763" w:type="dxa"/>
          </w:tcPr>
          <w:p w14:paraId="3420F398" w14:textId="77777777" w:rsidR="00852BB5" w:rsidRPr="002D27AD" w:rsidRDefault="00852BB5" w:rsidP="00E5226B">
            <w:pPr>
              <w:rPr>
                <w:rFonts w:eastAsia="MS Mincho"/>
              </w:rPr>
            </w:pPr>
            <w:r w:rsidRPr="002D27AD">
              <w:rPr>
                <w:rFonts w:eastAsia="MS Mincho"/>
              </w:rPr>
              <w:t xml:space="preserve">For a basic MBB service characterized by a downlink </w:t>
            </w:r>
            <w:proofErr w:type="spellStart"/>
            <w:r w:rsidRPr="002D27AD">
              <w:rPr>
                <w:rFonts w:eastAsia="MS Mincho"/>
              </w:rPr>
              <w:t>datarate</w:t>
            </w:r>
            <w:proofErr w:type="spellEnd"/>
            <w:r w:rsidRPr="002D27AD">
              <w:rPr>
                <w:rFonts w:eastAsia="MS Mincho"/>
              </w:rPr>
              <w:t xml:space="preserve"> of </w:t>
            </w:r>
            <w:r w:rsidRPr="002D27AD">
              <w:rPr>
                <w:rFonts w:eastAsia="MS Mincho"/>
                <w:highlight w:val="yellow"/>
              </w:rPr>
              <w:t>2Mbps</w:t>
            </w:r>
            <w:r w:rsidRPr="002D27AD">
              <w:rPr>
                <w:rFonts w:eastAsia="MS Mincho"/>
              </w:rPr>
              <w:t xml:space="preserve"> and an uplink </w:t>
            </w:r>
            <w:proofErr w:type="spellStart"/>
            <w:r w:rsidRPr="002D27AD">
              <w:rPr>
                <w:rFonts w:eastAsia="MS Mincho"/>
              </w:rPr>
              <w:t>datarate</w:t>
            </w:r>
            <w:proofErr w:type="spellEnd"/>
            <w:r w:rsidRPr="002D27AD">
              <w:rPr>
                <w:rFonts w:eastAsia="MS Mincho"/>
              </w:rPr>
              <w:t xml:space="preserve"> of </w:t>
            </w:r>
            <w:r w:rsidRPr="002D27AD">
              <w:rPr>
                <w:rFonts w:eastAsia="MS Mincho"/>
                <w:highlight w:val="yellow"/>
              </w:rPr>
              <w:t>60kbps</w:t>
            </w:r>
            <w:r w:rsidRPr="002D27AD">
              <w:rPr>
                <w:rFonts w:eastAsia="MS Mincho"/>
              </w:rPr>
              <w:t xml:space="preserve"> for stationary users, the target on maximum coupling loss is </w:t>
            </w:r>
            <w:r w:rsidRPr="002D27AD">
              <w:rPr>
                <w:rFonts w:eastAsia="MS Mincho"/>
                <w:highlight w:val="yellow"/>
              </w:rPr>
              <w:t>140dB</w:t>
            </w:r>
            <w:r w:rsidRPr="002D27AD">
              <w:rPr>
                <w:rFonts w:eastAsia="MS Mincho"/>
              </w:rPr>
              <w:t xml:space="preserve">. For mobile users a downlink </w:t>
            </w:r>
            <w:proofErr w:type="spellStart"/>
            <w:r w:rsidRPr="002D27AD">
              <w:rPr>
                <w:rFonts w:eastAsia="MS Mincho"/>
              </w:rPr>
              <w:t>datarate</w:t>
            </w:r>
            <w:proofErr w:type="spellEnd"/>
            <w:r w:rsidRPr="002D27AD">
              <w:rPr>
                <w:rFonts w:eastAsia="MS Mincho"/>
              </w:rPr>
              <w:t xml:space="preserve"> of 384kbps is acceptable.</w:t>
            </w:r>
          </w:p>
          <w:p w14:paraId="6F2DD074" w14:textId="77777777" w:rsidR="00852BB5" w:rsidRPr="002D27AD" w:rsidRDefault="00852BB5" w:rsidP="00E5226B">
            <w:pPr>
              <w:rPr>
                <w:rFonts w:eastAsia="MS Mincho"/>
              </w:rPr>
            </w:pPr>
            <w:r w:rsidRPr="002D27AD">
              <w:rPr>
                <w:rFonts w:eastAsia="MS Mincho"/>
              </w:rPr>
              <w:t xml:space="preserve">For a basic MBB service characterized by a downlink </w:t>
            </w:r>
            <w:proofErr w:type="spellStart"/>
            <w:r w:rsidRPr="002D27AD">
              <w:rPr>
                <w:rFonts w:eastAsia="MS Mincho"/>
              </w:rPr>
              <w:t>datarate</w:t>
            </w:r>
            <w:proofErr w:type="spellEnd"/>
            <w:r w:rsidRPr="002D27AD">
              <w:rPr>
                <w:rFonts w:eastAsia="MS Mincho"/>
              </w:rPr>
              <w:t xml:space="preserve"> of </w:t>
            </w:r>
            <w:r w:rsidRPr="002D27AD">
              <w:rPr>
                <w:rFonts w:eastAsia="MS Mincho"/>
                <w:highlight w:val="yellow"/>
              </w:rPr>
              <w:t>1Mbps</w:t>
            </w:r>
            <w:r w:rsidRPr="002D27AD">
              <w:rPr>
                <w:rFonts w:eastAsia="MS Mincho"/>
              </w:rPr>
              <w:t xml:space="preserve"> and an uplink </w:t>
            </w:r>
            <w:proofErr w:type="spellStart"/>
            <w:r w:rsidRPr="002D27AD">
              <w:rPr>
                <w:rFonts w:eastAsia="MS Mincho"/>
              </w:rPr>
              <w:t>datarate</w:t>
            </w:r>
            <w:proofErr w:type="spellEnd"/>
            <w:r w:rsidRPr="002D27AD">
              <w:rPr>
                <w:rFonts w:eastAsia="MS Mincho"/>
              </w:rPr>
              <w:t xml:space="preserve"> of </w:t>
            </w:r>
            <w:r w:rsidRPr="002D27AD">
              <w:rPr>
                <w:rFonts w:eastAsia="MS Mincho"/>
                <w:highlight w:val="yellow"/>
              </w:rPr>
              <w:t>30kbps</w:t>
            </w:r>
            <w:r w:rsidRPr="002D27AD">
              <w:rPr>
                <w:rFonts w:eastAsia="MS Mincho"/>
              </w:rPr>
              <w:t xml:space="preserve"> for stationary users, the target on maximum coupling loss is </w:t>
            </w:r>
            <w:r w:rsidRPr="002D27AD">
              <w:rPr>
                <w:rFonts w:eastAsia="MS Mincho"/>
                <w:highlight w:val="yellow"/>
              </w:rPr>
              <w:t>143dB</w:t>
            </w:r>
            <w:r w:rsidRPr="002D27AD">
              <w:rPr>
                <w:rFonts w:eastAsia="MS Mincho"/>
              </w:rPr>
              <w:t>. At this coupling loss relevant downlink and uplink control channels should also perform adequately.</w:t>
            </w:r>
          </w:p>
          <w:p w14:paraId="4BA2E1DC" w14:textId="77777777" w:rsidR="00852BB5" w:rsidRPr="002D27AD" w:rsidRDefault="00852BB5" w:rsidP="00E5226B">
            <w:pPr>
              <w:rPr>
                <w:lang w:eastAsia="zh-CN"/>
              </w:rPr>
            </w:pPr>
            <w:r w:rsidRPr="002D27AD">
              <w:rPr>
                <w:rFonts w:eastAsia="MS Mincho"/>
              </w:rPr>
              <w:t>As the evaluation methodology, link budget and/or link level analysis are used for e</w:t>
            </w:r>
            <w:r w:rsidRPr="002D27AD">
              <w:t xml:space="preserve">xtreme </w:t>
            </w:r>
            <w:proofErr w:type="gramStart"/>
            <w:r w:rsidRPr="002D27AD">
              <w:t>long distance</w:t>
            </w:r>
            <w:proofErr w:type="gramEnd"/>
            <w:r w:rsidRPr="002D27AD">
              <w:t xml:space="preserve"> coverage in low density areas</w:t>
            </w:r>
            <w:r w:rsidRPr="002D27AD">
              <w:rPr>
                <w:rFonts w:eastAsia="MS Mincho"/>
              </w:rPr>
              <w:t>.</w:t>
            </w:r>
          </w:p>
          <w:p w14:paraId="42BF882B" w14:textId="77777777" w:rsidR="00852BB5" w:rsidRPr="002D27AD" w:rsidRDefault="00852BB5" w:rsidP="00E5226B">
            <w:pPr>
              <w:pStyle w:val="B1"/>
              <w:snapToGrid w:val="0"/>
              <w:spacing w:before="0" w:after="0"/>
              <w:ind w:left="0" w:firstLine="0"/>
              <w:rPr>
                <w:lang w:eastAsia="zh-CN"/>
              </w:rPr>
            </w:pPr>
          </w:p>
        </w:tc>
      </w:tr>
    </w:tbl>
    <w:p w14:paraId="14EA349B" w14:textId="77777777" w:rsidR="00852BB5" w:rsidRPr="002D27AD" w:rsidRDefault="00852BB5" w:rsidP="00852BB5">
      <w:pPr>
        <w:pStyle w:val="B1"/>
        <w:adjustRightInd w:val="0"/>
        <w:snapToGrid w:val="0"/>
        <w:spacing w:before="0" w:after="0"/>
        <w:ind w:left="0" w:firstLine="0"/>
        <w:rPr>
          <w:lang w:eastAsia="zh-CN"/>
        </w:rPr>
      </w:pPr>
    </w:p>
    <w:p w14:paraId="77F0CB90" w14:textId="56CE7B3B" w:rsidR="00852BB5" w:rsidRPr="002D27AD" w:rsidRDefault="00852BB5" w:rsidP="00046CB1">
      <w:pPr>
        <w:pStyle w:val="B1"/>
        <w:numPr>
          <w:ilvl w:val="0"/>
          <w:numId w:val="41"/>
        </w:numPr>
        <w:adjustRightInd w:val="0"/>
        <w:snapToGrid w:val="0"/>
        <w:spacing w:before="0" w:after="0"/>
        <w:rPr>
          <w:b/>
          <w:bCs/>
          <w:lang w:eastAsia="zh-CN"/>
        </w:rPr>
      </w:pPr>
      <w:r w:rsidRPr="002D27AD">
        <w:rPr>
          <w:b/>
          <w:bCs/>
          <w:lang w:eastAsia="zh-CN"/>
        </w:rPr>
        <w:t xml:space="preserve">If the MCL defined in TR38.913 is adopted, the required data rate should be discussed. </w:t>
      </w:r>
    </w:p>
    <w:p w14:paraId="6BBE486C" w14:textId="77777777" w:rsidR="00852BB5" w:rsidRPr="002D27AD" w:rsidRDefault="00852BB5" w:rsidP="00852BB5">
      <w:pPr>
        <w:pStyle w:val="B1"/>
        <w:adjustRightInd w:val="0"/>
        <w:snapToGrid w:val="0"/>
        <w:spacing w:before="0" w:after="0"/>
        <w:ind w:left="0" w:firstLine="0"/>
        <w:rPr>
          <w:b/>
          <w:bCs/>
          <w:lang w:eastAsia="zh-CN"/>
        </w:rPr>
      </w:pPr>
    </w:p>
    <w:p w14:paraId="7DED53D6" w14:textId="77777777" w:rsidR="00852BB5" w:rsidRPr="002D27AD" w:rsidRDefault="00852BB5" w:rsidP="00852BB5">
      <w:pPr>
        <w:pStyle w:val="2"/>
        <w:spacing w:before="120"/>
        <w:ind w:left="578" w:hanging="578"/>
        <w:rPr>
          <w:rFonts w:ascii="Times New Roman" w:hAnsi="Times New Roman"/>
          <w:lang w:val="en-US" w:eastAsia="zh-CN"/>
        </w:rPr>
      </w:pPr>
      <w:r w:rsidRPr="002D27AD">
        <w:rPr>
          <w:rFonts w:ascii="Times New Roman" w:hAnsi="Times New Roman"/>
          <w:lang w:val="en-US" w:eastAsia="zh-CN"/>
        </w:rPr>
        <w:t>Preliminary evaluation/analysis on coverage gaps</w:t>
      </w:r>
    </w:p>
    <w:p w14:paraId="14B63BA5" w14:textId="77777777" w:rsidR="00852BB5" w:rsidRPr="002D27AD" w:rsidRDefault="00852BB5" w:rsidP="00852BB5">
      <w:pPr>
        <w:adjustRightInd w:val="0"/>
        <w:snapToGrid w:val="0"/>
        <w:jc w:val="both"/>
        <w:rPr>
          <w:bCs/>
          <w:iCs/>
          <w:lang w:val="en-US" w:eastAsia="zh-CN" w:bidi="ar"/>
        </w:rPr>
      </w:pPr>
      <w:r w:rsidRPr="002D27AD">
        <w:rPr>
          <w:bCs/>
          <w:iCs/>
          <w:lang w:val="en-US" w:eastAsia="zh-CN" w:bidi="ar"/>
        </w:rPr>
        <w:t xml:space="preserve">According to the SID </w:t>
      </w:r>
      <w:r w:rsidRPr="002D27AD">
        <w:rPr>
          <w:color w:val="000000"/>
          <w:lang w:eastAsia="zh-CN"/>
        </w:rPr>
        <w:t>[RP-251881]</w:t>
      </w:r>
      <w:r w:rsidRPr="002D27AD">
        <w:rPr>
          <w:bCs/>
          <w:iCs/>
          <w:lang w:val="en-US" w:eastAsia="zh-CN" w:bidi="ar"/>
        </w:rPr>
        <w:t xml:space="preserve">, reusing of the existing 5G mid-band(~3.5GHz) site grid for 6G deployments is listed as one of the design targets. Considering that carrier frequency of 6G is around 7GHz, which is higher than that of 5G (e.g. 2.6GHz, 3.5GHz), 6G system has to handle higher propagation loss and penetration loss. </w:t>
      </w:r>
    </w:p>
    <w:p w14:paraId="2E1AE902" w14:textId="440D2C35" w:rsidR="00852BB5" w:rsidRPr="002D27AD" w:rsidRDefault="00852BB5" w:rsidP="00046CB1">
      <w:pPr>
        <w:pStyle w:val="aff3"/>
        <w:numPr>
          <w:ilvl w:val="0"/>
          <w:numId w:val="41"/>
        </w:numPr>
        <w:adjustRightInd w:val="0"/>
        <w:snapToGrid w:val="0"/>
        <w:ind w:leftChars="0"/>
        <w:jc w:val="both"/>
        <w:rPr>
          <w:rFonts w:ascii="Times New Roman" w:hAnsi="Times New Roman"/>
          <w:b/>
          <w:iCs/>
          <w:lang w:val="en-US" w:eastAsia="zh-CN" w:bidi="ar"/>
        </w:rPr>
      </w:pPr>
      <w:r w:rsidRPr="002D27AD">
        <w:rPr>
          <w:rFonts w:ascii="Times New Roman" w:hAnsi="Times New Roman"/>
          <w:b/>
          <w:iCs/>
          <w:lang w:val="en-US" w:eastAsia="zh-CN" w:bidi="ar"/>
        </w:rPr>
        <w:t>For the coverage evaluation and coverage gap identifications, the 2.6GHz 5G NR system should be taken into account. It means that reusing the network grid of 5G NR in 2.6GHz for 6G should be also considered.</w:t>
      </w:r>
    </w:p>
    <w:p w14:paraId="5969B0D1" w14:textId="77777777" w:rsidR="00852BB5" w:rsidRPr="002D27AD" w:rsidRDefault="00852BB5" w:rsidP="00852BB5">
      <w:pPr>
        <w:adjustRightInd w:val="0"/>
        <w:snapToGrid w:val="0"/>
        <w:jc w:val="both"/>
        <w:rPr>
          <w:bCs/>
          <w:iCs/>
          <w:lang w:val="en-US" w:eastAsia="zh-CN"/>
        </w:rPr>
      </w:pPr>
      <w:r w:rsidRPr="002D27AD">
        <w:rPr>
          <w:bCs/>
          <w:iCs/>
          <w:lang w:val="en-US" w:eastAsia="zh-CN" w:bidi="ar"/>
        </w:rPr>
        <w:t>Though it was studied and specified in many releases in 5G for the coverage enhancements, no unified design principle was discussed. Then it happens that there would always be bottleneck channels when other channels are enhanced for the coverage. Considering this issue, a unified design target can be considered for all the channels and RS design.</w:t>
      </w:r>
    </w:p>
    <w:p w14:paraId="46B11984" w14:textId="77777777" w:rsidR="00852BB5" w:rsidRPr="002D27AD" w:rsidRDefault="00852BB5" w:rsidP="00852BB5">
      <w:pPr>
        <w:adjustRightInd w:val="0"/>
        <w:snapToGrid w:val="0"/>
        <w:jc w:val="both"/>
        <w:rPr>
          <w:bCs/>
          <w:iCs/>
          <w:lang w:val="en-US" w:eastAsia="zh-CN"/>
        </w:rPr>
      </w:pPr>
      <w:r w:rsidRPr="002D27AD">
        <w:rPr>
          <w:bCs/>
          <w:iCs/>
          <w:lang w:val="en-US" w:eastAsia="zh-CN" w:bidi="ar"/>
        </w:rPr>
        <w:t xml:space="preserve">6G BS working at 7GHz will experience higher propagation loss and penetration loss compared with 5G at 2.6GHz and 3.5GHz. And since almost 80% traffic happens in the indoor scenario and served by outdoor Macro cells, the O2I penetration loss should be considered for the coverage enhancements. Based on TR38.901, we compared the additional loss induced by the higher operation frequency as below. </w:t>
      </w:r>
    </w:p>
    <w:p w14:paraId="132CC3C2" w14:textId="77777777" w:rsidR="00852BB5" w:rsidRPr="002D27AD" w:rsidRDefault="00852BB5" w:rsidP="00852BB5">
      <w:pPr>
        <w:pStyle w:val="af7"/>
        <w:adjustRightInd w:val="0"/>
        <w:snapToGrid w:val="0"/>
        <w:spacing w:before="0" w:beforeAutospacing="0" w:after="0" w:afterAutospacing="0"/>
        <w:jc w:val="center"/>
        <w:rPr>
          <w:bCs/>
          <w:sz w:val="18"/>
          <w:szCs w:val="18"/>
        </w:rPr>
      </w:pPr>
      <w:r w:rsidRPr="002D27AD">
        <w:rPr>
          <w:bCs/>
          <w:sz w:val="18"/>
          <w:szCs w:val="18"/>
          <w:lang w:bidi="ar"/>
        </w:rPr>
        <w:lastRenderedPageBreak/>
        <w:t>Table 8.2-1 Additional propagation loss at 7GHz compared with 2.6GHz and 3.5GHz</w:t>
      </w:r>
    </w:p>
    <w:tbl>
      <w:tblPr>
        <w:tblW w:w="5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1270"/>
        <w:gridCol w:w="1270"/>
      </w:tblGrid>
      <w:tr w:rsidR="00852BB5" w:rsidRPr="002D27AD" w14:paraId="0CBE98A6" w14:textId="77777777" w:rsidTr="00E5226B">
        <w:trPr>
          <w:trHeight w:val="278"/>
          <w:jc w:val="center"/>
        </w:trPr>
        <w:tc>
          <w:tcPr>
            <w:tcW w:w="2960" w:type="dxa"/>
            <w:noWrap/>
            <w:vAlign w:val="bottom"/>
          </w:tcPr>
          <w:p w14:paraId="375EA50C" w14:textId="77777777" w:rsidR="00852BB5" w:rsidRPr="002D27AD" w:rsidRDefault="00852BB5" w:rsidP="00E5226B">
            <w:pPr>
              <w:adjustRightInd w:val="0"/>
              <w:snapToGrid w:val="0"/>
              <w:spacing w:before="0" w:after="0"/>
              <w:rPr>
                <w:sz w:val="18"/>
                <w:szCs w:val="18"/>
                <w:lang w:eastAsia="zh-CN"/>
              </w:rPr>
            </w:pPr>
          </w:p>
        </w:tc>
        <w:tc>
          <w:tcPr>
            <w:tcW w:w="2540" w:type="dxa"/>
            <w:gridSpan w:val="2"/>
            <w:noWrap/>
            <w:vAlign w:val="bottom"/>
          </w:tcPr>
          <w:p w14:paraId="44EE8058"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Additional loss at 7GHz</w:t>
            </w:r>
          </w:p>
        </w:tc>
      </w:tr>
      <w:tr w:rsidR="00852BB5" w:rsidRPr="002D27AD" w14:paraId="5B1BACC1" w14:textId="77777777" w:rsidTr="00E5226B">
        <w:trPr>
          <w:trHeight w:val="37"/>
          <w:jc w:val="center"/>
        </w:trPr>
        <w:tc>
          <w:tcPr>
            <w:tcW w:w="2960" w:type="dxa"/>
            <w:noWrap/>
            <w:vAlign w:val="bottom"/>
          </w:tcPr>
          <w:p w14:paraId="06F2C245"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Scenarios</w:t>
            </w:r>
          </w:p>
        </w:tc>
        <w:tc>
          <w:tcPr>
            <w:tcW w:w="1270" w:type="dxa"/>
            <w:noWrap/>
            <w:vAlign w:val="bottom"/>
          </w:tcPr>
          <w:p w14:paraId="2A1379C1"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2.6GHz</w:t>
            </w:r>
          </w:p>
        </w:tc>
        <w:tc>
          <w:tcPr>
            <w:tcW w:w="1270" w:type="dxa"/>
            <w:noWrap/>
            <w:vAlign w:val="bottom"/>
          </w:tcPr>
          <w:p w14:paraId="4832ACCA"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3.5GHz</w:t>
            </w:r>
          </w:p>
        </w:tc>
      </w:tr>
      <w:tr w:rsidR="00852BB5" w:rsidRPr="002D27AD" w14:paraId="07F6D3BB" w14:textId="77777777" w:rsidTr="00E5226B">
        <w:trPr>
          <w:trHeight w:val="37"/>
          <w:jc w:val="center"/>
        </w:trPr>
        <w:tc>
          <w:tcPr>
            <w:tcW w:w="2960" w:type="dxa"/>
            <w:vAlign w:val="bottom"/>
          </w:tcPr>
          <w:p w14:paraId="4FBF4D1E"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LOS/NLOS pathloss (dB)</w:t>
            </w:r>
          </w:p>
        </w:tc>
        <w:tc>
          <w:tcPr>
            <w:tcW w:w="1270" w:type="dxa"/>
            <w:noWrap/>
            <w:vAlign w:val="bottom"/>
          </w:tcPr>
          <w:p w14:paraId="78FE4C0A"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8.602</w:t>
            </w:r>
          </w:p>
        </w:tc>
        <w:tc>
          <w:tcPr>
            <w:tcW w:w="1270" w:type="dxa"/>
            <w:noWrap/>
            <w:vAlign w:val="bottom"/>
          </w:tcPr>
          <w:p w14:paraId="4EB81B29"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6.02</w:t>
            </w:r>
          </w:p>
        </w:tc>
      </w:tr>
      <w:tr w:rsidR="00852BB5" w:rsidRPr="002D27AD" w14:paraId="355C36B4" w14:textId="77777777" w:rsidTr="00E5226B">
        <w:trPr>
          <w:trHeight w:val="111"/>
          <w:jc w:val="center"/>
        </w:trPr>
        <w:tc>
          <w:tcPr>
            <w:tcW w:w="2960" w:type="dxa"/>
            <w:vAlign w:val="bottom"/>
          </w:tcPr>
          <w:p w14:paraId="23256CA0"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pathloss+ penetration loss</w:t>
            </w:r>
            <w:r w:rsidRPr="002D27AD">
              <w:rPr>
                <w:rFonts w:eastAsia="等线"/>
                <w:color w:val="000000"/>
                <w:sz w:val="18"/>
                <w:szCs w:val="18"/>
                <w:lang w:val="en-US" w:eastAsia="zh-CN" w:bidi="ar"/>
              </w:rPr>
              <w:br/>
              <w:t>low loss model (dB)</w:t>
            </w:r>
          </w:p>
        </w:tc>
        <w:tc>
          <w:tcPr>
            <w:tcW w:w="1270" w:type="dxa"/>
            <w:noWrap/>
            <w:vAlign w:val="bottom"/>
          </w:tcPr>
          <w:p w14:paraId="6DC4F8BC"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9.964</w:t>
            </w:r>
          </w:p>
        </w:tc>
        <w:tc>
          <w:tcPr>
            <w:tcW w:w="1270" w:type="dxa"/>
            <w:noWrap/>
            <w:vAlign w:val="bottom"/>
          </w:tcPr>
          <w:p w14:paraId="3887307E"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6.94</w:t>
            </w:r>
          </w:p>
        </w:tc>
      </w:tr>
      <w:tr w:rsidR="00852BB5" w:rsidRPr="002D27AD" w14:paraId="153C977D" w14:textId="77777777" w:rsidTr="00E5226B">
        <w:trPr>
          <w:trHeight w:val="104"/>
          <w:jc w:val="center"/>
        </w:trPr>
        <w:tc>
          <w:tcPr>
            <w:tcW w:w="2960" w:type="dxa"/>
            <w:vAlign w:val="bottom"/>
          </w:tcPr>
          <w:p w14:paraId="2DAB6491"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pathloss+ penetration loss</w:t>
            </w:r>
            <w:r w:rsidRPr="002D27AD">
              <w:rPr>
                <w:rFonts w:eastAsia="等线"/>
                <w:color w:val="000000"/>
                <w:sz w:val="18"/>
                <w:szCs w:val="18"/>
                <w:lang w:val="en-US" w:eastAsia="zh-CN" w:bidi="ar"/>
              </w:rPr>
              <w:br/>
              <w:t>high loss model (dB)</w:t>
            </w:r>
          </w:p>
        </w:tc>
        <w:tc>
          <w:tcPr>
            <w:tcW w:w="1270" w:type="dxa"/>
            <w:noWrap/>
            <w:vAlign w:val="bottom"/>
          </w:tcPr>
          <w:p w14:paraId="233DEBF7"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15.598</w:t>
            </w:r>
          </w:p>
        </w:tc>
        <w:tc>
          <w:tcPr>
            <w:tcW w:w="1270" w:type="dxa"/>
            <w:noWrap/>
            <w:vAlign w:val="bottom"/>
          </w:tcPr>
          <w:p w14:paraId="19921BAE"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10.528</w:t>
            </w:r>
          </w:p>
        </w:tc>
      </w:tr>
    </w:tbl>
    <w:p w14:paraId="3B960EB3" w14:textId="77777777" w:rsidR="00852BB5" w:rsidRPr="002D27AD" w:rsidRDefault="00852BB5" w:rsidP="00852BB5">
      <w:pPr>
        <w:adjustRightInd w:val="0"/>
        <w:snapToGrid w:val="0"/>
        <w:jc w:val="both"/>
        <w:rPr>
          <w:bCs/>
          <w:iCs/>
          <w:lang w:val="en-US" w:eastAsia="zh-CN" w:bidi="ar"/>
        </w:rPr>
      </w:pPr>
      <w:r w:rsidRPr="002D27AD">
        <w:rPr>
          <w:bCs/>
          <w:iCs/>
          <w:lang w:val="en-US" w:eastAsia="zh-CN" w:bidi="ar"/>
        </w:rPr>
        <w:t>Larger number of the antenna elements can compensate parts of the additional loss. Both traffic channel and common control channels should be considered for the coverage evaluations. The additional gain provided by the larger antenna array is listed below. Traffic channels can fully use the antenna array gains. But for the common control channels, 3dB and 6dB beamforming loss are assumed, since they are required to serve more UEs.</w:t>
      </w:r>
    </w:p>
    <w:p w14:paraId="06BEAA25" w14:textId="77777777" w:rsidR="00852BB5" w:rsidRPr="002D27AD" w:rsidRDefault="00852BB5" w:rsidP="00852BB5">
      <w:pPr>
        <w:pStyle w:val="af7"/>
        <w:adjustRightInd w:val="0"/>
        <w:snapToGrid w:val="0"/>
        <w:spacing w:before="0" w:beforeAutospacing="0" w:after="0" w:afterAutospacing="0"/>
        <w:jc w:val="center"/>
        <w:rPr>
          <w:bCs/>
          <w:sz w:val="18"/>
          <w:szCs w:val="18"/>
          <w:lang w:bidi="ar"/>
        </w:rPr>
      </w:pPr>
      <w:r w:rsidRPr="002D27AD">
        <w:rPr>
          <w:bCs/>
          <w:sz w:val="18"/>
          <w:szCs w:val="18"/>
          <w:lang w:bidi="ar"/>
        </w:rPr>
        <w:t>Table 8.2-2 Additional gain brought by higher antenna element number</w:t>
      </w:r>
    </w:p>
    <w:tbl>
      <w:tblPr>
        <w:tblStyle w:val="18"/>
        <w:tblW w:w="10617" w:type="dxa"/>
        <w:tblLook w:val="04A0" w:firstRow="1" w:lastRow="0" w:firstColumn="1" w:lastColumn="0" w:noHBand="0" w:noVBand="1"/>
      </w:tblPr>
      <w:tblGrid>
        <w:gridCol w:w="2689"/>
        <w:gridCol w:w="4132"/>
        <w:gridCol w:w="1024"/>
        <w:gridCol w:w="1024"/>
        <w:gridCol w:w="874"/>
        <w:gridCol w:w="874"/>
      </w:tblGrid>
      <w:tr w:rsidR="00852BB5" w:rsidRPr="002D27AD" w14:paraId="4F5EBCF4" w14:textId="77777777" w:rsidTr="00E5226B">
        <w:trPr>
          <w:trHeight w:val="280"/>
        </w:trPr>
        <w:tc>
          <w:tcPr>
            <w:tcW w:w="6821" w:type="dxa"/>
            <w:gridSpan w:val="2"/>
            <w:tcBorders>
              <w:top w:val="single" w:sz="2" w:space="0" w:color="auto"/>
              <w:bottom w:val="single" w:sz="2" w:space="0" w:color="auto"/>
            </w:tcBorders>
            <w:noWrap/>
          </w:tcPr>
          <w:p w14:paraId="5B91FAFF" w14:textId="77777777" w:rsidR="00852BB5" w:rsidRPr="002D27AD" w:rsidRDefault="00852BB5" w:rsidP="00E5226B">
            <w:pPr>
              <w:snapToGrid w:val="0"/>
              <w:spacing w:before="0" w:after="0"/>
              <w:rPr>
                <w:sz w:val="18"/>
                <w:szCs w:val="18"/>
              </w:rPr>
            </w:pPr>
          </w:p>
        </w:tc>
        <w:tc>
          <w:tcPr>
            <w:tcW w:w="1024" w:type="dxa"/>
            <w:noWrap/>
          </w:tcPr>
          <w:p w14:paraId="0A56F343"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2.6GHz</w:t>
            </w:r>
          </w:p>
        </w:tc>
        <w:tc>
          <w:tcPr>
            <w:tcW w:w="1024" w:type="dxa"/>
            <w:noWrap/>
          </w:tcPr>
          <w:p w14:paraId="44BF1706"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3.5GHz</w:t>
            </w:r>
          </w:p>
        </w:tc>
        <w:tc>
          <w:tcPr>
            <w:tcW w:w="874" w:type="dxa"/>
            <w:noWrap/>
          </w:tcPr>
          <w:p w14:paraId="71E3182B"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7GHz</w:t>
            </w:r>
          </w:p>
        </w:tc>
        <w:tc>
          <w:tcPr>
            <w:tcW w:w="874" w:type="dxa"/>
            <w:noWrap/>
          </w:tcPr>
          <w:p w14:paraId="30232567"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7GHz</w:t>
            </w:r>
          </w:p>
        </w:tc>
      </w:tr>
      <w:tr w:rsidR="00852BB5" w:rsidRPr="002D27AD" w14:paraId="76B32785" w14:textId="77777777" w:rsidTr="00E5226B">
        <w:trPr>
          <w:trHeight w:val="280"/>
        </w:trPr>
        <w:tc>
          <w:tcPr>
            <w:tcW w:w="6821" w:type="dxa"/>
            <w:gridSpan w:val="2"/>
            <w:tcBorders>
              <w:top w:val="single" w:sz="2" w:space="0" w:color="auto"/>
              <w:bottom w:val="single" w:sz="2" w:space="0" w:color="auto"/>
            </w:tcBorders>
            <w:noWrap/>
          </w:tcPr>
          <w:p w14:paraId="0083C2FF" w14:textId="77777777" w:rsidR="00852BB5" w:rsidRPr="002D27AD" w:rsidRDefault="00852BB5" w:rsidP="00E5226B">
            <w:pPr>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BS antenna elements</w:t>
            </w:r>
          </w:p>
        </w:tc>
        <w:tc>
          <w:tcPr>
            <w:tcW w:w="1024" w:type="dxa"/>
            <w:noWrap/>
          </w:tcPr>
          <w:p w14:paraId="59DC68C2"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192</w:t>
            </w:r>
          </w:p>
        </w:tc>
        <w:tc>
          <w:tcPr>
            <w:tcW w:w="1024" w:type="dxa"/>
            <w:noWrap/>
          </w:tcPr>
          <w:p w14:paraId="77ABB630"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192</w:t>
            </w:r>
          </w:p>
        </w:tc>
        <w:tc>
          <w:tcPr>
            <w:tcW w:w="874" w:type="dxa"/>
            <w:noWrap/>
          </w:tcPr>
          <w:p w14:paraId="11794155"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1024</w:t>
            </w:r>
          </w:p>
        </w:tc>
        <w:tc>
          <w:tcPr>
            <w:tcW w:w="874" w:type="dxa"/>
            <w:noWrap/>
          </w:tcPr>
          <w:p w14:paraId="73CC10F3"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2048</w:t>
            </w:r>
          </w:p>
        </w:tc>
      </w:tr>
      <w:tr w:rsidR="00852BB5" w:rsidRPr="002D27AD" w14:paraId="3CAA245D" w14:textId="77777777" w:rsidTr="00E5226B">
        <w:trPr>
          <w:trHeight w:val="280"/>
        </w:trPr>
        <w:tc>
          <w:tcPr>
            <w:tcW w:w="6821" w:type="dxa"/>
            <w:gridSpan w:val="2"/>
            <w:tcBorders>
              <w:top w:val="single" w:sz="2" w:space="0" w:color="auto"/>
              <w:bottom w:val="single" w:sz="2" w:space="0" w:color="auto"/>
            </w:tcBorders>
            <w:noWrap/>
          </w:tcPr>
          <w:p w14:paraId="52001339" w14:textId="77777777" w:rsidR="00852BB5" w:rsidRPr="002D27AD" w:rsidRDefault="00852BB5" w:rsidP="00E5226B">
            <w:pPr>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Antenna array gain for traffic channel</w:t>
            </w:r>
          </w:p>
        </w:tc>
        <w:tc>
          <w:tcPr>
            <w:tcW w:w="1024" w:type="dxa"/>
            <w:noWrap/>
          </w:tcPr>
          <w:p w14:paraId="67EE5FED"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22.83</w:t>
            </w:r>
          </w:p>
        </w:tc>
        <w:tc>
          <w:tcPr>
            <w:tcW w:w="1024" w:type="dxa"/>
            <w:noWrap/>
          </w:tcPr>
          <w:p w14:paraId="3EE2E85B"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22.83</w:t>
            </w:r>
          </w:p>
        </w:tc>
        <w:tc>
          <w:tcPr>
            <w:tcW w:w="874" w:type="dxa"/>
            <w:noWrap/>
          </w:tcPr>
          <w:p w14:paraId="21F8BC0F"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30.10</w:t>
            </w:r>
          </w:p>
        </w:tc>
        <w:tc>
          <w:tcPr>
            <w:tcW w:w="874" w:type="dxa"/>
            <w:noWrap/>
          </w:tcPr>
          <w:p w14:paraId="5E534C7C"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33.11</w:t>
            </w:r>
          </w:p>
        </w:tc>
      </w:tr>
      <w:tr w:rsidR="00852BB5" w:rsidRPr="002D27AD" w14:paraId="44C4BD14" w14:textId="77777777" w:rsidTr="00E5226B">
        <w:trPr>
          <w:trHeight w:val="37"/>
        </w:trPr>
        <w:tc>
          <w:tcPr>
            <w:tcW w:w="6821" w:type="dxa"/>
            <w:gridSpan w:val="2"/>
            <w:tcBorders>
              <w:top w:val="single" w:sz="2" w:space="0" w:color="auto"/>
            </w:tcBorders>
          </w:tcPr>
          <w:p w14:paraId="6641CC2A" w14:textId="77777777" w:rsidR="00852BB5" w:rsidRPr="002D27AD" w:rsidRDefault="00852BB5" w:rsidP="00E5226B">
            <w:pPr>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Additional gain from BS antenna array for traffic channel</w:t>
            </w:r>
          </w:p>
        </w:tc>
        <w:tc>
          <w:tcPr>
            <w:tcW w:w="1024" w:type="dxa"/>
            <w:noWrap/>
          </w:tcPr>
          <w:p w14:paraId="054252EF" w14:textId="77777777" w:rsidR="00852BB5" w:rsidRPr="002D27AD" w:rsidRDefault="00852BB5" w:rsidP="00E5226B">
            <w:pPr>
              <w:snapToGrid w:val="0"/>
              <w:spacing w:before="0" w:after="0"/>
              <w:rPr>
                <w:sz w:val="18"/>
                <w:szCs w:val="18"/>
              </w:rPr>
            </w:pPr>
          </w:p>
        </w:tc>
        <w:tc>
          <w:tcPr>
            <w:tcW w:w="1024" w:type="dxa"/>
            <w:noWrap/>
          </w:tcPr>
          <w:p w14:paraId="5C744EF9" w14:textId="77777777" w:rsidR="00852BB5" w:rsidRPr="002D27AD" w:rsidRDefault="00852BB5" w:rsidP="00E5226B">
            <w:pPr>
              <w:snapToGrid w:val="0"/>
              <w:spacing w:before="0" w:after="0"/>
              <w:rPr>
                <w:sz w:val="18"/>
                <w:szCs w:val="18"/>
              </w:rPr>
            </w:pPr>
          </w:p>
        </w:tc>
        <w:tc>
          <w:tcPr>
            <w:tcW w:w="874" w:type="dxa"/>
            <w:noWrap/>
          </w:tcPr>
          <w:p w14:paraId="7506907A"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7.27</w:t>
            </w:r>
          </w:p>
        </w:tc>
        <w:tc>
          <w:tcPr>
            <w:tcW w:w="874" w:type="dxa"/>
            <w:noWrap/>
          </w:tcPr>
          <w:p w14:paraId="17E1995A"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10.28</w:t>
            </w:r>
          </w:p>
        </w:tc>
      </w:tr>
      <w:tr w:rsidR="00852BB5" w:rsidRPr="002D27AD" w14:paraId="2E55BA10" w14:textId="77777777" w:rsidTr="00E5226B">
        <w:trPr>
          <w:trHeight w:val="174"/>
        </w:trPr>
        <w:tc>
          <w:tcPr>
            <w:tcW w:w="2689" w:type="dxa"/>
            <w:vMerge w:val="restart"/>
          </w:tcPr>
          <w:p w14:paraId="4A9688A0" w14:textId="77777777" w:rsidR="00852BB5" w:rsidRPr="002D27AD" w:rsidRDefault="00852BB5" w:rsidP="00E5226B">
            <w:pPr>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Additional gain from BS antenna array</w:t>
            </w:r>
            <w:r w:rsidRPr="002D27AD">
              <w:rPr>
                <w:rFonts w:eastAsia="等线"/>
                <w:color w:val="000000"/>
                <w:sz w:val="18"/>
                <w:szCs w:val="18"/>
                <w:lang w:val="en-US" w:eastAsia="zh-CN"/>
              </w:rPr>
              <w:t xml:space="preserve"> for common channel</w:t>
            </w:r>
          </w:p>
        </w:tc>
        <w:tc>
          <w:tcPr>
            <w:tcW w:w="4132" w:type="dxa"/>
          </w:tcPr>
          <w:p w14:paraId="0C042C3C" w14:textId="77777777" w:rsidR="00852BB5" w:rsidRPr="002D27AD" w:rsidRDefault="00852BB5" w:rsidP="00E5226B">
            <w:pPr>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Option 1: 3dB loss compared with traffic channel</w:t>
            </w:r>
          </w:p>
        </w:tc>
        <w:tc>
          <w:tcPr>
            <w:tcW w:w="1024" w:type="dxa"/>
            <w:noWrap/>
          </w:tcPr>
          <w:p w14:paraId="17219F90" w14:textId="77777777" w:rsidR="00852BB5" w:rsidRPr="002D27AD" w:rsidRDefault="00852BB5" w:rsidP="00E5226B">
            <w:pPr>
              <w:snapToGrid w:val="0"/>
              <w:spacing w:before="0" w:after="0"/>
              <w:rPr>
                <w:sz w:val="18"/>
                <w:szCs w:val="18"/>
              </w:rPr>
            </w:pPr>
          </w:p>
        </w:tc>
        <w:tc>
          <w:tcPr>
            <w:tcW w:w="1024" w:type="dxa"/>
            <w:noWrap/>
          </w:tcPr>
          <w:p w14:paraId="7FF31FC4" w14:textId="77777777" w:rsidR="00852BB5" w:rsidRPr="002D27AD" w:rsidRDefault="00852BB5" w:rsidP="00E5226B">
            <w:pPr>
              <w:snapToGrid w:val="0"/>
              <w:spacing w:before="0" w:after="0"/>
              <w:rPr>
                <w:sz w:val="18"/>
                <w:szCs w:val="18"/>
              </w:rPr>
            </w:pPr>
          </w:p>
        </w:tc>
        <w:tc>
          <w:tcPr>
            <w:tcW w:w="874" w:type="dxa"/>
            <w:noWrap/>
          </w:tcPr>
          <w:p w14:paraId="2D1694D8"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4.27</w:t>
            </w:r>
          </w:p>
        </w:tc>
        <w:tc>
          <w:tcPr>
            <w:tcW w:w="874" w:type="dxa"/>
            <w:noWrap/>
          </w:tcPr>
          <w:p w14:paraId="5658F903"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7.28</w:t>
            </w:r>
          </w:p>
        </w:tc>
      </w:tr>
      <w:tr w:rsidR="00852BB5" w:rsidRPr="002D27AD" w14:paraId="69639B00" w14:textId="77777777" w:rsidTr="00E5226B">
        <w:trPr>
          <w:trHeight w:val="37"/>
        </w:trPr>
        <w:tc>
          <w:tcPr>
            <w:tcW w:w="2689" w:type="dxa"/>
            <w:vMerge/>
          </w:tcPr>
          <w:p w14:paraId="29CFC6B7" w14:textId="77777777" w:rsidR="00852BB5" w:rsidRPr="002D27AD" w:rsidRDefault="00852BB5" w:rsidP="00E5226B">
            <w:pPr>
              <w:snapToGrid w:val="0"/>
              <w:spacing w:before="0" w:after="0"/>
              <w:rPr>
                <w:rFonts w:eastAsia="等线"/>
                <w:color w:val="000000"/>
                <w:sz w:val="18"/>
                <w:szCs w:val="18"/>
                <w:lang w:val="en-US" w:eastAsia="zh-CN"/>
              </w:rPr>
            </w:pPr>
          </w:p>
        </w:tc>
        <w:tc>
          <w:tcPr>
            <w:tcW w:w="4132" w:type="dxa"/>
          </w:tcPr>
          <w:p w14:paraId="23071839" w14:textId="77777777" w:rsidR="00852BB5" w:rsidRPr="002D27AD" w:rsidRDefault="00852BB5" w:rsidP="00E5226B">
            <w:pPr>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Option 2: 6dB loss compared with traffic channel</w:t>
            </w:r>
          </w:p>
        </w:tc>
        <w:tc>
          <w:tcPr>
            <w:tcW w:w="1024" w:type="dxa"/>
            <w:noWrap/>
          </w:tcPr>
          <w:p w14:paraId="62390FF5" w14:textId="77777777" w:rsidR="00852BB5" w:rsidRPr="002D27AD" w:rsidRDefault="00852BB5" w:rsidP="00E5226B">
            <w:pPr>
              <w:snapToGrid w:val="0"/>
              <w:spacing w:before="0" w:after="0"/>
              <w:rPr>
                <w:sz w:val="18"/>
                <w:szCs w:val="18"/>
              </w:rPr>
            </w:pPr>
          </w:p>
        </w:tc>
        <w:tc>
          <w:tcPr>
            <w:tcW w:w="1024" w:type="dxa"/>
            <w:noWrap/>
          </w:tcPr>
          <w:p w14:paraId="42260E42" w14:textId="77777777" w:rsidR="00852BB5" w:rsidRPr="002D27AD" w:rsidRDefault="00852BB5" w:rsidP="00E5226B">
            <w:pPr>
              <w:snapToGrid w:val="0"/>
              <w:spacing w:before="0" w:after="0"/>
              <w:rPr>
                <w:sz w:val="18"/>
                <w:szCs w:val="18"/>
              </w:rPr>
            </w:pPr>
          </w:p>
        </w:tc>
        <w:tc>
          <w:tcPr>
            <w:tcW w:w="874" w:type="dxa"/>
            <w:noWrap/>
          </w:tcPr>
          <w:p w14:paraId="48FDD52A"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1.27</w:t>
            </w:r>
          </w:p>
        </w:tc>
        <w:tc>
          <w:tcPr>
            <w:tcW w:w="874" w:type="dxa"/>
            <w:noWrap/>
          </w:tcPr>
          <w:p w14:paraId="4CE78845" w14:textId="77777777" w:rsidR="00852BB5" w:rsidRPr="002D27AD" w:rsidRDefault="00852BB5" w:rsidP="00E5226B">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4.28</w:t>
            </w:r>
          </w:p>
        </w:tc>
      </w:tr>
    </w:tbl>
    <w:p w14:paraId="2D3E4A55" w14:textId="77777777" w:rsidR="00852BB5" w:rsidRPr="002D27AD" w:rsidRDefault="00852BB5" w:rsidP="00852BB5">
      <w:pPr>
        <w:pStyle w:val="af7"/>
        <w:adjustRightInd w:val="0"/>
        <w:snapToGrid w:val="0"/>
        <w:spacing w:before="0" w:beforeAutospacing="0" w:after="0" w:afterAutospacing="0"/>
        <w:jc w:val="center"/>
        <w:rPr>
          <w:bCs/>
          <w:sz w:val="18"/>
          <w:szCs w:val="18"/>
          <w:lang w:bidi="ar"/>
        </w:rPr>
      </w:pPr>
    </w:p>
    <w:p w14:paraId="49B677F8" w14:textId="77777777" w:rsidR="00852BB5" w:rsidRPr="002D27AD" w:rsidRDefault="00852BB5" w:rsidP="00852BB5">
      <w:pPr>
        <w:pStyle w:val="af7"/>
        <w:adjustRightInd w:val="0"/>
        <w:snapToGrid w:val="0"/>
        <w:spacing w:before="0" w:beforeAutospacing="0" w:after="0" w:afterAutospacing="0"/>
        <w:jc w:val="center"/>
        <w:rPr>
          <w:bCs/>
          <w:sz w:val="18"/>
          <w:szCs w:val="18"/>
          <w:lang w:bidi="ar"/>
        </w:rPr>
      </w:pPr>
      <w:r w:rsidRPr="002D27AD">
        <w:rPr>
          <w:bCs/>
          <w:sz w:val="18"/>
          <w:szCs w:val="18"/>
          <w:lang w:bidi="ar"/>
        </w:rPr>
        <w:t>Table 8.2-3 Preliminary coverage gap for 7GHz with 2048 antenna elements</w:t>
      </w:r>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1092"/>
        <w:gridCol w:w="1430"/>
        <w:gridCol w:w="1879"/>
      </w:tblGrid>
      <w:tr w:rsidR="00852BB5" w:rsidRPr="002D27AD" w14:paraId="47C10A70" w14:textId="77777777" w:rsidTr="00E5226B">
        <w:trPr>
          <w:trHeight w:val="280"/>
          <w:jc w:val="center"/>
        </w:trPr>
        <w:tc>
          <w:tcPr>
            <w:tcW w:w="7840" w:type="dxa"/>
            <w:gridSpan w:val="4"/>
            <w:noWrap/>
            <w:vAlign w:val="bottom"/>
          </w:tcPr>
          <w:p w14:paraId="78253DCE"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7GHz-2048 antenna element-coverage gap</w:t>
            </w:r>
          </w:p>
        </w:tc>
      </w:tr>
      <w:tr w:rsidR="00852BB5" w:rsidRPr="002D27AD" w14:paraId="2CCF20E0" w14:textId="77777777" w:rsidTr="00E5226B">
        <w:trPr>
          <w:trHeight w:val="280"/>
          <w:jc w:val="center"/>
        </w:trPr>
        <w:tc>
          <w:tcPr>
            <w:tcW w:w="4531" w:type="dxa"/>
            <w:gridSpan w:val="2"/>
            <w:noWrap/>
            <w:vAlign w:val="bottom"/>
          </w:tcPr>
          <w:p w14:paraId="53BA353E"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Coverage gap compared with 2.6GHz</w:t>
            </w:r>
          </w:p>
        </w:tc>
        <w:tc>
          <w:tcPr>
            <w:tcW w:w="1430" w:type="dxa"/>
            <w:noWrap/>
            <w:vAlign w:val="bottom"/>
          </w:tcPr>
          <w:p w14:paraId="29995B19" w14:textId="77777777" w:rsidR="00852BB5" w:rsidRPr="002D27AD" w:rsidRDefault="00852BB5" w:rsidP="00E5226B">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 xml:space="preserve">　</w:t>
            </w:r>
          </w:p>
        </w:tc>
        <w:tc>
          <w:tcPr>
            <w:tcW w:w="1879" w:type="dxa"/>
            <w:noWrap/>
            <w:vAlign w:val="bottom"/>
          </w:tcPr>
          <w:p w14:paraId="7B48A42C" w14:textId="77777777" w:rsidR="00852BB5" w:rsidRPr="002D27AD" w:rsidRDefault="00852BB5" w:rsidP="00E5226B">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 xml:space="preserve">　</w:t>
            </w:r>
          </w:p>
        </w:tc>
      </w:tr>
      <w:tr w:rsidR="00852BB5" w:rsidRPr="002D27AD" w14:paraId="01E9A693" w14:textId="77777777" w:rsidTr="00E5226B">
        <w:trPr>
          <w:trHeight w:val="280"/>
          <w:jc w:val="center"/>
        </w:trPr>
        <w:tc>
          <w:tcPr>
            <w:tcW w:w="3439" w:type="dxa"/>
            <w:noWrap/>
            <w:vAlign w:val="bottom"/>
          </w:tcPr>
          <w:p w14:paraId="212CF2A4" w14:textId="77777777" w:rsidR="00852BB5" w:rsidRPr="002D27AD" w:rsidRDefault="00852BB5" w:rsidP="00E5226B">
            <w:pPr>
              <w:adjustRightInd w:val="0"/>
              <w:snapToGrid w:val="0"/>
              <w:spacing w:before="0" w:after="0"/>
              <w:rPr>
                <w:sz w:val="18"/>
                <w:szCs w:val="18"/>
                <w:lang w:eastAsia="zh-CN"/>
              </w:rPr>
            </w:pPr>
          </w:p>
        </w:tc>
        <w:tc>
          <w:tcPr>
            <w:tcW w:w="1092" w:type="dxa"/>
            <w:noWrap/>
            <w:vAlign w:val="bottom"/>
          </w:tcPr>
          <w:p w14:paraId="54653912"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O2O</w:t>
            </w:r>
          </w:p>
        </w:tc>
        <w:tc>
          <w:tcPr>
            <w:tcW w:w="1430" w:type="dxa"/>
            <w:noWrap/>
            <w:vAlign w:val="bottom"/>
          </w:tcPr>
          <w:p w14:paraId="4A4B49EB"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O2I-low loss</w:t>
            </w:r>
          </w:p>
        </w:tc>
        <w:tc>
          <w:tcPr>
            <w:tcW w:w="1879" w:type="dxa"/>
            <w:noWrap/>
            <w:vAlign w:val="bottom"/>
          </w:tcPr>
          <w:p w14:paraId="455FA92B"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O2I-high loss</w:t>
            </w:r>
          </w:p>
        </w:tc>
      </w:tr>
      <w:tr w:rsidR="00852BB5" w:rsidRPr="002D27AD" w14:paraId="103856E7" w14:textId="77777777" w:rsidTr="00E5226B">
        <w:trPr>
          <w:trHeight w:val="280"/>
          <w:jc w:val="center"/>
        </w:trPr>
        <w:tc>
          <w:tcPr>
            <w:tcW w:w="3439" w:type="dxa"/>
            <w:noWrap/>
            <w:vAlign w:val="bottom"/>
          </w:tcPr>
          <w:p w14:paraId="7BA8019B" w14:textId="77777777" w:rsidR="00852BB5" w:rsidRPr="002D27AD" w:rsidRDefault="00852BB5" w:rsidP="00E5226B">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Traffic channel</w:t>
            </w:r>
          </w:p>
        </w:tc>
        <w:tc>
          <w:tcPr>
            <w:tcW w:w="1092" w:type="dxa"/>
            <w:noWrap/>
            <w:vAlign w:val="bottom"/>
          </w:tcPr>
          <w:p w14:paraId="77529DF4" w14:textId="77777777" w:rsidR="00852BB5" w:rsidRPr="0090111A" w:rsidRDefault="00852BB5" w:rsidP="00E5226B">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-1.68</w:t>
            </w:r>
          </w:p>
        </w:tc>
        <w:tc>
          <w:tcPr>
            <w:tcW w:w="1430" w:type="dxa"/>
            <w:noWrap/>
            <w:vAlign w:val="bottom"/>
          </w:tcPr>
          <w:p w14:paraId="37829A25" w14:textId="77777777" w:rsidR="00852BB5" w:rsidRPr="0090111A" w:rsidRDefault="00852BB5" w:rsidP="00E5226B">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-0.32</w:t>
            </w:r>
          </w:p>
        </w:tc>
        <w:tc>
          <w:tcPr>
            <w:tcW w:w="1879" w:type="dxa"/>
            <w:noWrap/>
            <w:vAlign w:val="bottom"/>
          </w:tcPr>
          <w:p w14:paraId="286044B3" w14:textId="77777777" w:rsidR="00852BB5" w:rsidRPr="0090111A" w:rsidRDefault="00852BB5" w:rsidP="00E5226B">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5.32</w:t>
            </w:r>
          </w:p>
        </w:tc>
      </w:tr>
      <w:tr w:rsidR="00852BB5" w:rsidRPr="002D27AD" w14:paraId="6073FEF9" w14:textId="77777777" w:rsidTr="00E5226B">
        <w:trPr>
          <w:trHeight w:val="280"/>
          <w:jc w:val="center"/>
        </w:trPr>
        <w:tc>
          <w:tcPr>
            <w:tcW w:w="3439" w:type="dxa"/>
            <w:noWrap/>
            <w:vAlign w:val="bottom"/>
          </w:tcPr>
          <w:p w14:paraId="5C6AA785" w14:textId="77777777" w:rsidR="00852BB5" w:rsidRPr="002D27AD" w:rsidRDefault="00852BB5" w:rsidP="00E5226B">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Common control channel with option 1</w:t>
            </w:r>
          </w:p>
        </w:tc>
        <w:tc>
          <w:tcPr>
            <w:tcW w:w="1092" w:type="dxa"/>
            <w:noWrap/>
            <w:vAlign w:val="bottom"/>
          </w:tcPr>
          <w:p w14:paraId="02A97DB9" w14:textId="77777777" w:rsidR="00852BB5" w:rsidRPr="0090111A" w:rsidRDefault="00852BB5" w:rsidP="00E5226B">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1.32</w:t>
            </w:r>
          </w:p>
        </w:tc>
        <w:tc>
          <w:tcPr>
            <w:tcW w:w="1430" w:type="dxa"/>
            <w:noWrap/>
            <w:vAlign w:val="bottom"/>
          </w:tcPr>
          <w:p w14:paraId="3B48E4F8" w14:textId="77777777" w:rsidR="00852BB5" w:rsidRPr="0090111A" w:rsidRDefault="00852BB5" w:rsidP="00E5226B">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2.68</w:t>
            </w:r>
          </w:p>
        </w:tc>
        <w:tc>
          <w:tcPr>
            <w:tcW w:w="1879" w:type="dxa"/>
            <w:noWrap/>
            <w:vAlign w:val="bottom"/>
          </w:tcPr>
          <w:p w14:paraId="7684D1DD" w14:textId="77777777" w:rsidR="00852BB5" w:rsidRPr="0090111A" w:rsidRDefault="00852BB5" w:rsidP="00E5226B">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8.32</w:t>
            </w:r>
          </w:p>
        </w:tc>
      </w:tr>
      <w:tr w:rsidR="00852BB5" w:rsidRPr="002D27AD" w14:paraId="327ABE5A" w14:textId="77777777" w:rsidTr="00E5226B">
        <w:trPr>
          <w:trHeight w:val="280"/>
          <w:jc w:val="center"/>
        </w:trPr>
        <w:tc>
          <w:tcPr>
            <w:tcW w:w="3439" w:type="dxa"/>
            <w:noWrap/>
            <w:vAlign w:val="bottom"/>
          </w:tcPr>
          <w:p w14:paraId="5D0981AE" w14:textId="77777777" w:rsidR="00852BB5" w:rsidRPr="002D27AD" w:rsidRDefault="00852BB5" w:rsidP="00E5226B">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Common control channel with option 2</w:t>
            </w:r>
          </w:p>
        </w:tc>
        <w:tc>
          <w:tcPr>
            <w:tcW w:w="1092" w:type="dxa"/>
            <w:noWrap/>
            <w:vAlign w:val="bottom"/>
          </w:tcPr>
          <w:p w14:paraId="50C0C747" w14:textId="77777777" w:rsidR="00852BB5" w:rsidRPr="0090111A" w:rsidRDefault="00852BB5" w:rsidP="00E5226B">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4.32</w:t>
            </w:r>
          </w:p>
        </w:tc>
        <w:tc>
          <w:tcPr>
            <w:tcW w:w="1430" w:type="dxa"/>
            <w:noWrap/>
            <w:vAlign w:val="bottom"/>
          </w:tcPr>
          <w:p w14:paraId="0EA9CB2F" w14:textId="77777777" w:rsidR="00852BB5" w:rsidRPr="0090111A" w:rsidRDefault="00852BB5" w:rsidP="00E5226B">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5.68</w:t>
            </w:r>
          </w:p>
        </w:tc>
        <w:tc>
          <w:tcPr>
            <w:tcW w:w="1879" w:type="dxa"/>
            <w:noWrap/>
            <w:vAlign w:val="bottom"/>
          </w:tcPr>
          <w:p w14:paraId="22E47C21" w14:textId="77777777" w:rsidR="00852BB5" w:rsidRPr="0090111A" w:rsidRDefault="00852BB5" w:rsidP="00E5226B">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11.32</w:t>
            </w:r>
          </w:p>
        </w:tc>
      </w:tr>
      <w:tr w:rsidR="00852BB5" w:rsidRPr="002D27AD" w14:paraId="3A56C551" w14:textId="77777777" w:rsidTr="00E5226B">
        <w:trPr>
          <w:trHeight w:val="280"/>
          <w:jc w:val="center"/>
        </w:trPr>
        <w:tc>
          <w:tcPr>
            <w:tcW w:w="4531" w:type="dxa"/>
            <w:gridSpan w:val="2"/>
            <w:noWrap/>
            <w:vAlign w:val="bottom"/>
          </w:tcPr>
          <w:p w14:paraId="29E55DA9"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Coverage gap compared with 3.5GHz</w:t>
            </w:r>
          </w:p>
        </w:tc>
        <w:tc>
          <w:tcPr>
            <w:tcW w:w="1430" w:type="dxa"/>
            <w:noWrap/>
            <w:vAlign w:val="bottom"/>
          </w:tcPr>
          <w:p w14:paraId="5F46E380" w14:textId="77777777" w:rsidR="00852BB5" w:rsidRPr="002D27AD" w:rsidRDefault="00852BB5" w:rsidP="00E5226B">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 xml:space="preserve">　</w:t>
            </w:r>
          </w:p>
        </w:tc>
        <w:tc>
          <w:tcPr>
            <w:tcW w:w="1879" w:type="dxa"/>
            <w:noWrap/>
            <w:vAlign w:val="bottom"/>
          </w:tcPr>
          <w:p w14:paraId="3D928DCD" w14:textId="77777777" w:rsidR="00852BB5" w:rsidRPr="002D27AD" w:rsidRDefault="00852BB5" w:rsidP="00E5226B">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 xml:space="preserve">　</w:t>
            </w:r>
          </w:p>
        </w:tc>
      </w:tr>
      <w:tr w:rsidR="00852BB5" w:rsidRPr="002D27AD" w14:paraId="7D701C8D" w14:textId="77777777" w:rsidTr="00E5226B">
        <w:trPr>
          <w:trHeight w:val="280"/>
          <w:jc w:val="center"/>
        </w:trPr>
        <w:tc>
          <w:tcPr>
            <w:tcW w:w="3439" w:type="dxa"/>
            <w:noWrap/>
            <w:vAlign w:val="bottom"/>
          </w:tcPr>
          <w:p w14:paraId="2DDC9815" w14:textId="77777777" w:rsidR="00852BB5" w:rsidRPr="002D27AD" w:rsidRDefault="00852BB5" w:rsidP="00E5226B">
            <w:pPr>
              <w:adjustRightInd w:val="0"/>
              <w:snapToGrid w:val="0"/>
              <w:spacing w:before="0" w:after="0"/>
              <w:rPr>
                <w:sz w:val="18"/>
                <w:szCs w:val="18"/>
                <w:lang w:eastAsia="zh-CN"/>
              </w:rPr>
            </w:pPr>
          </w:p>
        </w:tc>
        <w:tc>
          <w:tcPr>
            <w:tcW w:w="1092" w:type="dxa"/>
            <w:noWrap/>
            <w:vAlign w:val="bottom"/>
          </w:tcPr>
          <w:p w14:paraId="02C32770" w14:textId="77777777" w:rsidR="00852BB5" w:rsidRPr="002D27AD" w:rsidRDefault="00852BB5" w:rsidP="00E5226B">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O2O</w:t>
            </w:r>
          </w:p>
        </w:tc>
        <w:tc>
          <w:tcPr>
            <w:tcW w:w="1430" w:type="dxa"/>
            <w:noWrap/>
            <w:vAlign w:val="bottom"/>
          </w:tcPr>
          <w:p w14:paraId="13CCA3F2" w14:textId="77777777" w:rsidR="00852BB5" w:rsidRPr="002D27AD" w:rsidRDefault="00852BB5" w:rsidP="00E5226B">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O2I-low loss</w:t>
            </w:r>
          </w:p>
        </w:tc>
        <w:tc>
          <w:tcPr>
            <w:tcW w:w="1879" w:type="dxa"/>
            <w:noWrap/>
            <w:vAlign w:val="bottom"/>
          </w:tcPr>
          <w:p w14:paraId="2CBA2D7F" w14:textId="77777777" w:rsidR="00852BB5" w:rsidRPr="002D27AD" w:rsidRDefault="00852BB5" w:rsidP="00E5226B">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O2I-high loss</w:t>
            </w:r>
          </w:p>
        </w:tc>
      </w:tr>
      <w:tr w:rsidR="00852BB5" w:rsidRPr="002D27AD" w14:paraId="27500A70" w14:textId="77777777" w:rsidTr="00E5226B">
        <w:trPr>
          <w:trHeight w:val="280"/>
          <w:jc w:val="center"/>
        </w:trPr>
        <w:tc>
          <w:tcPr>
            <w:tcW w:w="3439" w:type="dxa"/>
            <w:noWrap/>
            <w:vAlign w:val="bottom"/>
          </w:tcPr>
          <w:p w14:paraId="51044EFF" w14:textId="77777777" w:rsidR="00852BB5" w:rsidRPr="002D27AD" w:rsidRDefault="00852BB5" w:rsidP="00E5226B">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Traffic channel</w:t>
            </w:r>
          </w:p>
        </w:tc>
        <w:tc>
          <w:tcPr>
            <w:tcW w:w="1092" w:type="dxa"/>
            <w:noWrap/>
            <w:vAlign w:val="bottom"/>
          </w:tcPr>
          <w:p w14:paraId="2D577D8E"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-4.26</w:t>
            </w:r>
          </w:p>
        </w:tc>
        <w:tc>
          <w:tcPr>
            <w:tcW w:w="1430" w:type="dxa"/>
            <w:noWrap/>
            <w:vAlign w:val="bottom"/>
          </w:tcPr>
          <w:p w14:paraId="1078802A"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-3.34</w:t>
            </w:r>
          </w:p>
        </w:tc>
        <w:tc>
          <w:tcPr>
            <w:tcW w:w="1879" w:type="dxa"/>
            <w:noWrap/>
            <w:vAlign w:val="bottom"/>
          </w:tcPr>
          <w:p w14:paraId="79D97AFC"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0.25</w:t>
            </w:r>
          </w:p>
        </w:tc>
      </w:tr>
      <w:tr w:rsidR="00852BB5" w:rsidRPr="002D27AD" w14:paraId="66A7A0E1" w14:textId="77777777" w:rsidTr="00E5226B">
        <w:trPr>
          <w:trHeight w:val="280"/>
          <w:jc w:val="center"/>
        </w:trPr>
        <w:tc>
          <w:tcPr>
            <w:tcW w:w="3439" w:type="dxa"/>
            <w:noWrap/>
            <w:vAlign w:val="bottom"/>
          </w:tcPr>
          <w:p w14:paraId="44AD2BF3" w14:textId="77777777" w:rsidR="00852BB5" w:rsidRPr="002D27AD" w:rsidRDefault="00852BB5" w:rsidP="00E5226B">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Common control channel with option 1</w:t>
            </w:r>
          </w:p>
        </w:tc>
        <w:tc>
          <w:tcPr>
            <w:tcW w:w="1092" w:type="dxa"/>
            <w:noWrap/>
            <w:vAlign w:val="bottom"/>
          </w:tcPr>
          <w:p w14:paraId="427BEB22"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-1.26</w:t>
            </w:r>
          </w:p>
        </w:tc>
        <w:tc>
          <w:tcPr>
            <w:tcW w:w="1430" w:type="dxa"/>
            <w:noWrap/>
            <w:vAlign w:val="bottom"/>
          </w:tcPr>
          <w:p w14:paraId="26F859BC"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-0.34</w:t>
            </w:r>
          </w:p>
        </w:tc>
        <w:tc>
          <w:tcPr>
            <w:tcW w:w="1879" w:type="dxa"/>
            <w:noWrap/>
            <w:vAlign w:val="bottom"/>
          </w:tcPr>
          <w:p w14:paraId="209747BB"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3.25</w:t>
            </w:r>
          </w:p>
        </w:tc>
      </w:tr>
      <w:tr w:rsidR="00852BB5" w:rsidRPr="002D27AD" w14:paraId="0BD7F6AA" w14:textId="77777777" w:rsidTr="00E5226B">
        <w:trPr>
          <w:trHeight w:val="280"/>
          <w:jc w:val="center"/>
        </w:trPr>
        <w:tc>
          <w:tcPr>
            <w:tcW w:w="3439" w:type="dxa"/>
            <w:noWrap/>
            <w:vAlign w:val="bottom"/>
          </w:tcPr>
          <w:p w14:paraId="47D3D0AC" w14:textId="77777777" w:rsidR="00852BB5" w:rsidRPr="002D27AD" w:rsidRDefault="00852BB5" w:rsidP="00E5226B">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Common control channel with option 2</w:t>
            </w:r>
          </w:p>
        </w:tc>
        <w:tc>
          <w:tcPr>
            <w:tcW w:w="1092" w:type="dxa"/>
            <w:noWrap/>
            <w:vAlign w:val="bottom"/>
          </w:tcPr>
          <w:p w14:paraId="23F936C5"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1.74</w:t>
            </w:r>
          </w:p>
        </w:tc>
        <w:tc>
          <w:tcPr>
            <w:tcW w:w="1430" w:type="dxa"/>
            <w:noWrap/>
            <w:vAlign w:val="bottom"/>
          </w:tcPr>
          <w:p w14:paraId="2AB6E6B4"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2.66</w:t>
            </w:r>
          </w:p>
        </w:tc>
        <w:tc>
          <w:tcPr>
            <w:tcW w:w="1879" w:type="dxa"/>
            <w:noWrap/>
            <w:vAlign w:val="bottom"/>
          </w:tcPr>
          <w:p w14:paraId="45BD57A4" w14:textId="77777777" w:rsidR="00852BB5" w:rsidRPr="002D27AD" w:rsidRDefault="00852BB5" w:rsidP="00E5226B">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6.25</w:t>
            </w:r>
          </w:p>
        </w:tc>
      </w:tr>
    </w:tbl>
    <w:p w14:paraId="771E8131" w14:textId="77777777" w:rsidR="00852BB5" w:rsidRPr="002D27AD" w:rsidRDefault="00852BB5" w:rsidP="00852BB5">
      <w:pPr>
        <w:adjustRightInd w:val="0"/>
        <w:snapToGrid w:val="0"/>
        <w:spacing w:before="0" w:after="0"/>
        <w:jc w:val="both"/>
        <w:rPr>
          <w:sz w:val="18"/>
          <w:szCs w:val="18"/>
          <w:lang w:val="en-US" w:eastAsia="zh-CN" w:bidi="ar"/>
        </w:rPr>
      </w:pPr>
      <w:r w:rsidRPr="002D27AD">
        <w:rPr>
          <w:sz w:val="18"/>
          <w:szCs w:val="18"/>
          <w:lang w:val="en-US" w:eastAsia="zh-CN" w:bidi="ar"/>
        </w:rPr>
        <w:t xml:space="preserve">* No additional gain from UE side is considered including higher number of antenna element or higher transmit power. </w:t>
      </w:r>
    </w:p>
    <w:p w14:paraId="684F1FCC" w14:textId="77777777" w:rsidR="00852BB5" w:rsidRPr="002D27AD" w:rsidRDefault="00852BB5" w:rsidP="00852BB5">
      <w:pPr>
        <w:adjustRightInd w:val="0"/>
        <w:snapToGrid w:val="0"/>
        <w:spacing w:before="0" w:after="0"/>
        <w:jc w:val="both"/>
        <w:rPr>
          <w:b/>
          <w:iCs/>
          <w:lang w:val="en-US" w:eastAsia="zh-CN" w:bidi="ar"/>
        </w:rPr>
      </w:pPr>
    </w:p>
    <w:p w14:paraId="3E83BDA2" w14:textId="77777777" w:rsidR="00852BB5" w:rsidRPr="002D27AD" w:rsidRDefault="00852BB5" w:rsidP="00852BB5">
      <w:pPr>
        <w:pStyle w:val="aff3"/>
        <w:adjustRightInd w:val="0"/>
        <w:snapToGrid w:val="0"/>
        <w:spacing w:before="0"/>
        <w:ind w:leftChars="0" w:left="0" w:firstLine="0"/>
        <w:jc w:val="both"/>
        <w:rPr>
          <w:rFonts w:ascii="Times New Roman" w:eastAsiaTheme="minorEastAsia" w:hAnsi="Times New Roman"/>
          <w:bCs/>
          <w:iCs/>
          <w:lang w:val="en-US" w:eastAsia="zh-CN" w:bidi="ar"/>
        </w:rPr>
      </w:pPr>
      <w:r w:rsidRPr="002D27AD">
        <w:rPr>
          <w:rFonts w:ascii="Times New Roman" w:eastAsiaTheme="minorEastAsia" w:hAnsi="Times New Roman"/>
          <w:bCs/>
          <w:iCs/>
          <w:lang w:val="en-US" w:eastAsia="zh-CN" w:bidi="ar"/>
        </w:rPr>
        <w:t xml:space="preserve">As illustrated in the above table, 2048 antenna elements are assumed at </w:t>
      </w:r>
      <w:proofErr w:type="spellStart"/>
      <w:r w:rsidRPr="002D27AD">
        <w:rPr>
          <w:rFonts w:ascii="Times New Roman" w:eastAsiaTheme="minorEastAsia" w:hAnsi="Times New Roman"/>
          <w:bCs/>
          <w:iCs/>
          <w:lang w:val="en-US" w:eastAsia="zh-CN" w:bidi="ar"/>
        </w:rPr>
        <w:t>gNB</w:t>
      </w:r>
      <w:proofErr w:type="spellEnd"/>
      <w:r w:rsidRPr="002D27AD">
        <w:rPr>
          <w:rFonts w:ascii="Times New Roman" w:eastAsiaTheme="minorEastAsia" w:hAnsi="Times New Roman"/>
          <w:bCs/>
          <w:iCs/>
          <w:lang w:val="en-US" w:eastAsia="zh-CN" w:bidi="ar"/>
        </w:rPr>
        <w:t xml:space="preserve"> side, parts of the additional propagation loss can be compensated. But it may not be enough.</w:t>
      </w:r>
    </w:p>
    <w:p w14:paraId="5F0ED89A" w14:textId="77777777" w:rsidR="00852BB5" w:rsidRPr="002D27AD" w:rsidRDefault="00852BB5" w:rsidP="00852BB5">
      <w:pPr>
        <w:pStyle w:val="aff3"/>
        <w:adjustRightInd w:val="0"/>
        <w:snapToGrid w:val="0"/>
        <w:spacing w:before="0"/>
        <w:ind w:leftChars="0" w:left="0" w:firstLine="0"/>
        <w:jc w:val="both"/>
        <w:rPr>
          <w:rFonts w:ascii="Times New Roman" w:eastAsiaTheme="minorEastAsia" w:hAnsi="Times New Roman"/>
          <w:bCs/>
          <w:iCs/>
          <w:lang w:val="en-US" w:eastAsia="zh-CN" w:bidi="ar"/>
        </w:rPr>
      </w:pPr>
    </w:p>
    <w:p w14:paraId="5798633C" w14:textId="77777777" w:rsidR="00852BB5" w:rsidRPr="002D27AD" w:rsidRDefault="00852BB5" w:rsidP="00852BB5">
      <w:pPr>
        <w:pStyle w:val="aff3"/>
        <w:adjustRightInd w:val="0"/>
        <w:snapToGrid w:val="0"/>
        <w:spacing w:before="0"/>
        <w:ind w:leftChars="0" w:left="0" w:firstLine="0"/>
        <w:jc w:val="both"/>
        <w:rPr>
          <w:rFonts w:ascii="Times New Roman" w:eastAsiaTheme="minorEastAsia" w:hAnsi="Times New Roman"/>
          <w:bCs/>
          <w:iCs/>
          <w:lang w:val="en-US" w:eastAsia="zh-CN" w:bidi="ar"/>
        </w:rPr>
      </w:pPr>
      <w:r w:rsidRPr="002D27AD">
        <w:rPr>
          <w:rFonts w:ascii="Times New Roman" w:eastAsiaTheme="minorEastAsia" w:hAnsi="Times New Roman"/>
          <w:bCs/>
          <w:iCs/>
          <w:lang w:val="en-US" w:eastAsia="zh-CN" w:bidi="ar"/>
        </w:rPr>
        <w:t xml:space="preserve">If the 2.6GHz NR site grids are reused, the traffic channel of 7GHz in O2O coverage and O2I with low penetration loss model may still have a similar coverage performance as NR. But for the traffic channel in O2I high penetration loss, 5.32dB coverage gap would be observed. For the control channel, if 2.6GHz NR site grid are reused, all the control channels for both O2O and O2I scenario, coverage gaps from 1.32dB to 11.32 dB can be observed. </w:t>
      </w:r>
    </w:p>
    <w:p w14:paraId="0C23E618" w14:textId="77777777" w:rsidR="00852BB5" w:rsidRPr="002D27AD" w:rsidRDefault="00852BB5" w:rsidP="00852BB5">
      <w:pPr>
        <w:pStyle w:val="aff3"/>
        <w:adjustRightInd w:val="0"/>
        <w:snapToGrid w:val="0"/>
        <w:spacing w:before="0"/>
        <w:ind w:leftChars="0" w:left="0" w:firstLine="0"/>
        <w:jc w:val="both"/>
        <w:rPr>
          <w:rFonts w:ascii="Times New Roman" w:eastAsiaTheme="minorEastAsia" w:hAnsi="Times New Roman"/>
          <w:bCs/>
          <w:iCs/>
          <w:lang w:val="en-US" w:eastAsia="zh-CN" w:bidi="ar"/>
        </w:rPr>
      </w:pPr>
    </w:p>
    <w:p w14:paraId="583ECC68" w14:textId="77777777" w:rsidR="00852BB5" w:rsidRPr="002D27AD" w:rsidRDefault="00852BB5" w:rsidP="00852BB5">
      <w:pPr>
        <w:pStyle w:val="aff3"/>
        <w:adjustRightInd w:val="0"/>
        <w:snapToGrid w:val="0"/>
        <w:spacing w:before="0"/>
        <w:ind w:leftChars="0" w:left="0" w:firstLine="0"/>
        <w:jc w:val="both"/>
        <w:rPr>
          <w:rFonts w:ascii="Times New Roman" w:eastAsiaTheme="minorEastAsia" w:hAnsi="Times New Roman"/>
          <w:bCs/>
          <w:iCs/>
          <w:lang w:val="en-US" w:eastAsia="zh-CN" w:bidi="ar"/>
        </w:rPr>
      </w:pPr>
      <w:r w:rsidRPr="002D27AD">
        <w:rPr>
          <w:rFonts w:ascii="Times New Roman" w:eastAsiaTheme="minorEastAsia" w:hAnsi="Times New Roman"/>
          <w:bCs/>
          <w:iCs/>
          <w:lang w:val="en-US" w:eastAsia="zh-CN" w:bidi="ar"/>
        </w:rPr>
        <w:t xml:space="preserve">If the 3.5GHz NR site grids are reused, the traffic channel in O2O and O2I with low penetration loss would still have the coverage margin in 7GHz. 0.25dB coverage gap can be observed for traffic channel in the O2I scenario with high penetration loss. With the assumption of 3db antenna gain loss in option 1, O2O and O2I with low penetration loss has a slight margin for coverage. But with high penetration loss, the coverage gap for control channel can be observed when reusing the 3.5GHz NR site grids. With the assumption of 6dB antenna loss in option 2, the coverage gap would be observed for all the O2O and O2I scenarios. </w:t>
      </w:r>
    </w:p>
    <w:p w14:paraId="7C3499A1" w14:textId="77777777" w:rsidR="00852BB5" w:rsidRPr="002D27AD" w:rsidRDefault="00852BB5" w:rsidP="00852BB5">
      <w:pPr>
        <w:pStyle w:val="aff3"/>
        <w:adjustRightInd w:val="0"/>
        <w:snapToGrid w:val="0"/>
        <w:spacing w:before="0"/>
        <w:ind w:leftChars="0" w:left="0" w:firstLine="0"/>
        <w:jc w:val="both"/>
        <w:rPr>
          <w:rFonts w:ascii="Times New Roman" w:eastAsiaTheme="minorEastAsia" w:hAnsi="Times New Roman"/>
          <w:bCs/>
          <w:iCs/>
          <w:lang w:val="en-US" w:eastAsia="zh-CN" w:bidi="ar"/>
        </w:rPr>
      </w:pPr>
    </w:p>
    <w:p w14:paraId="08F6AC41" w14:textId="48E52FC4" w:rsidR="00852BB5" w:rsidRPr="002D27AD" w:rsidRDefault="00852BB5" w:rsidP="00852BB5">
      <w:pPr>
        <w:pStyle w:val="aff3"/>
        <w:adjustRightInd w:val="0"/>
        <w:snapToGrid w:val="0"/>
        <w:spacing w:before="0"/>
        <w:ind w:leftChars="0" w:left="0" w:firstLine="0"/>
        <w:jc w:val="both"/>
        <w:rPr>
          <w:rFonts w:ascii="Times New Roman" w:eastAsiaTheme="minorEastAsia" w:hAnsi="Times New Roman"/>
          <w:b/>
          <w:iCs/>
          <w:lang w:val="en-US" w:eastAsia="zh-CN" w:bidi="ar"/>
        </w:rPr>
      </w:pPr>
      <w:r w:rsidRPr="002D27AD">
        <w:rPr>
          <w:rFonts w:ascii="Times New Roman" w:eastAsiaTheme="minorEastAsia" w:hAnsi="Times New Roman"/>
          <w:b/>
          <w:iCs/>
          <w:lang w:val="en-US" w:eastAsia="zh-CN" w:bidi="ar"/>
        </w:rPr>
        <w:t xml:space="preserve">Observation </w:t>
      </w:r>
      <w:r w:rsidR="00C8349F">
        <w:rPr>
          <w:rFonts w:ascii="Times New Roman" w:eastAsiaTheme="minorEastAsia" w:hAnsi="Times New Roman"/>
          <w:b/>
          <w:iCs/>
          <w:lang w:val="en-US" w:eastAsia="zh-CN" w:bidi="ar"/>
        </w:rPr>
        <w:t>9</w:t>
      </w:r>
      <w:r w:rsidRPr="002D27AD">
        <w:rPr>
          <w:rFonts w:ascii="Times New Roman" w:eastAsiaTheme="minorEastAsia" w:hAnsi="Times New Roman"/>
          <w:b/>
          <w:iCs/>
          <w:lang w:val="en-US" w:eastAsia="zh-CN" w:bidi="ar"/>
        </w:rPr>
        <w:t>:</w:t>
      </w:r>
      <w:r w:rsidR="00ED2FD6" w:rsidRPr="002D27AD">
        <w:rPr>
          <w:rFonts w:ascii="Times New Roman" w:eastAsiaTheme="minorEastAsia" w:hAnsi="Times New Roman"/>
          <w:b/>
          <w:iCs/>
          <w:lang w:val="en-US" w:eastAsia="zh-CN" w:bidi="ar"/>
        </w:rPr>
        <w:t xml:space="preserve"> With the assumption of 2048 antenna elements at 7GHz, coverage gaps are still observed for both traffic channel and control channels:</w:t>
      </w:r>
    </w:p>
    <w:p w14:paraId="7A3AE957" w14:textId="77777777" w:rsidR="00852BB5" w:rsidRPr="002D27AD" w:rsidRDefault="00852BB5" w:rsidP="00046CB1">
      <w:pPr>
        <w:pStyle w:val="aff3"/>
        <w:numPr>
          <w:ilvl w:val="0"/>
          <w:numId w:val="49"/>
        </w:numPr>
        <w:adjustRightInd w:val="0"/>
        <w:snapToGrid w:val="0"/>
        <w:spacing w:before="0"/>
        <w:ind w:leftChars="0"/>
        <w:jc w:val="both"/>
        <w:rPr>
          <w:rFonts w:ascii="Times New Roman" w:eastAsiaTheme="minorEastAsia" w:hAnsi="Times New Roman"/>
          <w:b/>
          <w:iCs/>
          <w:lang w:val="en-US" w:eastAsia="zh-CN" w:bidi="ar"/>
        </w:rPr>
      </w:pPr>
      <w:r w:rsidRPr="002D27AD">
        <w:rPr>
          <w:rFonts w:ascii="Times New Roman" w:eastAsiaTheme="minorEastAsia" w:hAnsi="Times New Roman"/>
          <w:b/>
          <w:iCs/>
          <w:lang w:val="en-US" w:eastAsia="zh-CN" w:bidi="ar"/>
        </w:rPr>
        <w:t>When 2.6GHz NR site grids are reused, 5.3dB coverage gap can be observed for 7GHz O2I scenarios with high penetration loss.</w:t>
      </w:r>
    </w:p>
    <w:p w14:paraId="4116A37E" w14:textId="77777777" w:rsidR="00852BB5" w:rsidRPr="002D27AD" w:rsidRDefault="00852BB5" w:rsidP="00046CB1">
      <w:pPr>
        <w:pStyle w:val="aff3"/>
        <w:numPr>
          <w:ilvl w:val="0"/>
          <w:numId w:val="49"/>
        </w:numPr>
        <w:adjustRightInd w:val="0"/>
        <w:snapToGrid w:val="0"/>
        <w:spacing w:before="0"/>
        <w:ind w:leftChars="0"/>
        <w:jc w:val="both"/>
        <w:rPr>
          <w:rFonts w:ascii="Times New Roman" w:eastAsiaTheme="minorEastAsia" w:hAnsi="Times New Roman"/>
          <w:b/>
          <w:iCs/>
          <w:lang w:val="en-US" w:eastAsia="zh-CN" w:bidi="ar"/>
        </w:rPr>
      </w:pPr>
      <w:r w:rsidRPr="002D27AD">
        <w:rPr>
          <w:rFonts w:ascii="Times New Roman" w:eastAsiaTheme="minorEastAsia" w:hAnsi="Times New Roman"/>
          <w:b/>
          <w:iCs/>
          <w:lang w:val="en-US" w:eastAsia="zh-CN" w:bidi="ar"/>
        </w:rPr>
        <w:t xml:space="preserve">When 2.6GHz NR site grids are reused, coverage gap for control channels can be observed for 7GHz O2O and O2I scenarios. At least 5.68dB and 11.32dB coverage gap can be observed with the assumption of low and high penetration loss model. </w:t>
      </w:r>
    </w:p>
    <w:p w14:paraId="1C8B0067" w14:textId="77777777" w:rsidR="00852BB5" w:rsidRPr="002D27AD" w:rsidRDefault="00852BB5" w:rsidP="00046CB1">
      <w:pPr>
        <w:pStyle w:val="aff3"/>
        <w:numPr>
          <w:ilvl w:val="0"/>
          <w:numId w:val="49"/>
        </w:numPr>
        <w:adjustRightInd w:val="0"/>
        <w:snapToGrid w:val="0"/>
        <w:spacing w:before="0"/>
        <w:ind w:leftChars="0"/>
        <w:jc w:val="both"/>
        <w:rPr>
          <w:rFonts w:ascii="Times New Roman" w:eastAsiaTheme="minorEastAsia" w:hAnsi="Times New Roman"/>
          <w:b/>
          <w:iCs/>
          <w:lang w:val="en-US" w:eastAsia="zh-CN" w:bidi="ar"/>
        </w:rPr>
      </w:pPr>
      <w:r w:rsidRPr="002D27AD">
        <w:rPr>
          <w:rFonts w:ascii="Times New Roman" w:eastAsiaTheme="minorEastAsia" w:hAnsi="Times New Roman"/>
          <w:b/>
          <w:iCs/>
          <w:lang w:val="en-US" w:eastAsia="zh-CN" w:bidi="ar"/>
        </w:rPr>
        <w:t>When 3.5GHz NR site grids are reused, the coverage gap can be observed for the traffic channels in the O2I scenario with high penetration loss</w:t>
      </w:r>
    </w:p>
    <w:p w14:paraId="1B9B2AEA" w14:textId="77777777" w:rsidR="00852BB5" w:rsidRPr="002D27AD" w:rsidRDefault="00852BB5" w:rsidP="00046CB1">
      <w:pPr>
        <w:pStyle w:val="aff3"/>
        <w:numPr>
          <w:ilvl w:val="0"/>
          <w:numId w:val="49"/>
        </w:numPr>
        <w:adjustRightInd w:val="0"/>
        <w:snapToGrid w:val="0"/>
        <w:spacing w:before="0"/>
        <w:ind w:leftChars="0"/>
        <w:jc w:val="both"/>
        <w:rPr>
          <w:rFonts w:ascii="Times New Roman" w:eastAsiaTheme="minorEastAsia" w:hAnsi="Times New Roman"/>
          <w:b/>
          <w:iCs/>
          <w:lang w:val="en-US" w:eastAsia="zh-CN" w:bidi="ar"/>
        </w:rPr>
      </w:pPr>
      <w:r w:rsidRPr="002D27AD">
        <w:rPr>
          <w:rFonts w:ascii="Times New Roman" w:eastAsiaTheme="minorEastAsia" w:hAnsi="Times New Roman"/>
          <w:b/>
          <w:iCs/>
          <w:lang w:val="en-US" w:eastAsia="zh-CN" w:bidi="ar"/>
        </w:rPr>
        <w:t xml:space="preserve">When 3.5GHz NR site grids are reused, the coverage gap of 1.74dB can be observed for the control channel in the O2O scenarios. And the coverage gap from 2.66dB to 6.25dB can be observed for the control channel in O2I scenarios. </w:t>
      </w:r>
    </w:p>
    <w:p w14:paraId="215FF324" w14:textId="77777777" w:rsidR="00852BB5" w:rsidRPr="002D27AD" w:rsidRDefault="00852BB5" w:rsidP="00852BB5">
      <w:pPr>
        <w:pStyle w:val="aff3"/>
        <w:adjustRightInd w:val="0"/>
        <w:snapToGrid w:val="0"/>
        <w:spacing w:before="0"/>
        <w:ind w:leftChars="0" w:left="0" w:firstLine="0"/>
        <w:jc w:val="both"/>
        <w:rPr>
          <w:rFonts w:ascii="Times New Roman" w:eastAsiaTheme="minorEastAsia" w:hAnsi="Times New Roman"/>
          <w:b/>
          <w:iCs/>
          <w:lang w:val="en-US" w:eastAsia="zh-CN" w:bidi="ar"/>
        </w:rPr>
      </w:pPr>
    </w:p>
    <w:p w14:paraId="25B3CFA2" w14:textId="77777777" w:rsidR="005B217C" w:rsidRPr="002D27AD" w:rsidRDefault="005B217C" w:rsidP="00046CB1">
      <w:pPr>
        <w:pStyle w:val="aff3"/>
        <w:numPr>
          <w:ilvl w:val="0"/>
          <w:numId w:val="41"/>
        </w:numPr>
        <w:adjustRightInd w:val="0"/>
        <w:snapToGrid w:val="0"/>
        <w:spacing w:before="0"/>
        <w:ind w:leftChars="0"/>
        <w:jc w:val="both"/>
        <w:rPr>
          <w:rFonts w:ascii="Times New Roman" w:eastAsiaTheme="minorEastAsia" w:hAnsi="Times New Roman"/>
          <w:b/>
          <w:iCs/>
          <w:lang w:val="en-US" w:eastAsia="zh-CN" w:bidi="ar"/>
        </w:rPr>
      </w:pPr>
    </w:p>
    <w:p w14:paraId="78FE90E0" w14:textId="789921D5" w:rsidR="00852BB5" w:rsidRPr="002D27AD" w:rsidRDefault="00852BB5" w:rsidP="00046CB1">
      <w:pPr>
        <w:pStyle w:val="aff3"/>
        <w:numPr>
          <w:ilvl w:val="0"/>
          <w:numId w:val="50"/>
        </w:numPr>
        <w:adjustRightInd w:val="0"/>
        <w:snapToGrid w:val="0"/>
        <w:spacing w:before="0"/>
        <w:ind w:leftChars="0"/>
        <w:jc w:val="both"/>
        <w:rPr>
          <w:rFonts w:ascii="Times New Roman" w:eastAsiaTheme="minorEastAsia" w:hAnsi="Times New Roman"/>
          <w:b/>
          <w:iCs/>
          <w:lang w:val="en-US" w:eastAsia="zh-CN" w:bidi="ar"/>
        </w:rPr>
      </w:pPr>
      <w:r w:rsidRPr="002D27AD">
        <w:rPr>
          <w:rFonts w:ascii="Times New Roman" w:eastAsiaTheme="minorEastAsia" w:hAnsi="Times New Roman"/>
          <w:b/>
          <w:iCs/>
          <w:lang w:val="en-US" w:eastAsia="zh-CN" w:bidi="ar"/>
        </w:rPr>
        <w:t xml:space="preserve">At least 5.32 dB coverage gaps for traffic channels should be considered for the coverage enhancement in 6G, when high penetration loss model is considered. </w:t>
      </w:r>
    </w:p>
    <w:p w14:paraId="5908CFE5" w14:textId="77777777" w:rsidR="00852BB5" w:rsidRPr="002D27AD" w:rsidRDefault="00852BB5" w:rsidP="00046CB1">
      <w:pPr>
        <w:pStyle w:val="aff3"/>
        <w:numPr>
          <w:ilvl w:val="0"/>
          <w:numId w:val="50"/>
        </w:numPr>
        <w:adjustRightInd w:val="0"/>
        <w:snapToGrid w:val="0"/>
        <w:spacing w:before="0"/>
        <w:ind w:leftChars="0"/>
        <w:jc w:val="both"/>
        <w:rPr>
          <w:rFonts w:ascii="Times New Roman" w:eastAsiaTheme="minorEastAsia" w:hAnsi="Times New Roman"/>
          <w:b/>
          <w:iCs/>
          <w:lang w:val="en-US" w:eastAsia="zh-CN" w:bidi="ar"/>
        </w:rPr>
      </w:pPr>
      <w:r w:rsidRPr="002D27AD">
        <w:rPr>
          <w:rFonts w:ascii="Times New Roman" w:eastAsiaTheme="minorEastAsia" w:hAnsi="Times New Roman"/>
          <w:b/>
          <w:iCs/>
          <w:lang w:val="en-US" w:eastAsia="zh-CN" w:bidi="ar"/>
        </w:rPr>
        <w:lastRenderedPageBreak/>
        <w:t>At least 11.32 dB coverage gaps for control channels should be considered for the coverage enhancement in 6G, when high penetration loss model is considered.</w:t>
      </w:r>
    </w:p>
    <w:p w14:paraId="421C5B09" w14:textId="77777777" w:rsidR="00852BB5" w:rsidRPr="002D27AD" w:rsidRDefault="00852BB5" w:rsidP="00852BB5">
      <w:pPr>
        <w:pStyle w:val="aff3"/>
        <w:adjustRightInd w:val="0"/>
        <w:snapToGrid w:val="0"/>
        <w:spacing w:before="0"/>
        <w:ind w:leftChars="0" w:left="0" w:firstLine="0"/>
        <w:jc w:val="both"/>
        <w:rPr>
          <w:rFonts w:ascii="Times New Roman" w:eastAsiaTheme="minorEastAsia" w:hAnsi="Times New Roman"/>
          <w:b/>
          <w:iCs/>
          <w:lang w:val="en-US" w:eastAsia="zh-CN" w:bidi="ar"/>
        </w:rPr>
      </w:pPr>
    </w:p>
    <w:p w14:paraId="54DD2FC0" w14:textId="763CD5F1" w:rsidR="00852BB5" w:rsidRPr="002D27AD" w:rsidRDefault="00852BB5" w:rsidP="00046CB1">
      <w:pPr>
        <w:pStyle w:val="aff3"/>
        <w:numPr>
          <w:ilvl w:val="0"/>
          <w:numId w:val="41"/>
        </w:numPr>
        <w:adjustRightInd w:val="0"/>
        <w:snapToGrid w:val="0"/>
        <w:spacing w:before="0"/>
        <w:ind w:leftChars="0"/>
        <w:jc w:val="both"/>
        <w:rPr>
          <w:rFonts w:ascii="Times New Roman" w:hAnsi="Times New Roman"/>
          <w:b/>
          <w:iCs/>
          <w:lang w:val="en-US" w:eastAsia="zh-CN" w:bidi="ar"/>
        </w:rPr>
      </w:pPr>
      <w:r w:rsidRPr="002D27AD">
        <w:rPr>
          <w:rFonts w:ascii="Times New Roman" w:eastAsiaTheme="minorEastAsia" w:hAnsi="Times New Roman"/>
          <w:b/>
          <w:iCs/>
          <w:lang w:val="en-US" w:eastAsia="zh-CN" w:bidi="ar"/>
        </w:rPr>
        <w:t>Define a minimum MCL/MIL target for around 7GHz targeting comparable coverage with 5G mid-band (~3.5GHz and 2.6GHz) considering:</w:t>
      </w:r>
    </w:p>
    <w:p w14:paraId="447DBD87" w14:textId="77777777" w:rsidR="00852BB5" w:rsidRPr="002D27AD" w:rsidRDefault="00852BB5" w:rsidP="0047660F">
      <w:pPr>
        <w:pStyle w:val="aff3"/>
        <w:numPr>
          <w:ilvl w:val="0"/>
          <w:numId w:val="22"/>
        </w:numPr>
        <w:adjustRightInd w:val="0"/>
        <w:snapToGrid w:val="0"/>
        <w:spacing w:before="0"/>
        <w:ind w:leftChars="0"/>
        <w:jc w:val="both"/>
        <w:rPr>
          <w:rFonts w:ascii="Times New Roman" w:hAnsi="Times New Roman"/>
          <w:b/>
          <w:iCs/>
          <w:lang w:val="en-US" w:eastAsia="zh-CN" w:bidi="ar"/>
        </w:rPr>
      </w:pPr>
      <w:r w:rsidRPr="002D27AD">
        <w:rPr>
          <w:rFonts w:ascii="Times New Roman" w:hAnsi="Times New Roman"/>
          <w:b/>
          <w:iCs/>
          <w:lang w:val="en-US" w:eastAsia="zh-CN" w:bidi="ar"/>
        </w:rPr>
        <w:t>Unified target for all the channels and signals</w:t>
      </w:r>
    </w:p>
    <w:p w14:paraId="26DCC9A6" w14:textId="77777777" w:rsidR="00852BB5" w:rsidRPr="002D27AD" w:rsidRDefault="00852BB5" w:rsidP="0047660F">
      <w:pPr>
        <w:pStyle w:val="aff3"/>
        <w:numPr>
          <w:ilvl w:val="0"/>
          <w:numId w:val="22"/>
        </w:numPr>
        <w:adjustRightInd w:val="0"/>
        <w:snapToGrid w:val="0"/>
        <w:spacing w:before="0"/>
        <w:ind w:leftChars="0"/>
        <w:jc w:val="both"/>
        <w:rPr>
          <w:rFonts w:ascii="Times New Roman" w:hAnsi="Times New Roman"/>
          <w:b/>
          <w:iCs/>
          <w:lang w:val="en-US" w:eastAsia="zh-CN" w:bidi="ar"/>
        </w:rPr>
      </w:pPr>
      <w:r w:rsidRPr="002D27AD">
        <w:rPr>
          <w:rFonts w:ascii="Times New Roman" w:hAnsi="Times New Roman"/>
          <w:b/>
          <w:iCs/>
          <w:lang w:val="en-US" w:eastAsia="zh-CN" w:bidi="ar"/>
        </w:rPr>
        <w:t>Penetration loss and antenna gain difference for 7GHz compared to 5G mid-band (~3.5GHz</w:t>
      </w:r>
      <w:r w:rsidRPr="002D27AD">
        <w:rPr>
          <w:rFonts w:ascii="Times New Roman" w:eastAsiaTheme="minorEastAsia" w:hAnsi="Times New Roman"/>
          <w:b/>
          <w:iCs/>
          <w:lang w:val="en-US" w:eastAsia="zh-CN" w:bidi="ar"/>
        </w:rPr>
        <w:t xml:space="preserve"> and 2.6GHz</w:t>
      </w:r>
      <w:r w:rsidRPr="002D27AD">
        <w:rPr>
          <w:rFonts w:ascii="Times New Roman" w:hAnsi="Times New Roman"/>
          <w:b/>
          <w:iCs/>
          <w:lang w:val="en-US" w:eastAsia="zh-CN" w:bidi="ar"/>
        </w:rPr>
        <w:t>)</w:t>
      </w:r>
    </w:p>
    <w:p w14:paraId="7F30A477" w14:textId="77777777" w:rsidR="00852BB5" w:rsidRPr="002D27AD" w:rsidRDefault="00852BB5" w:rsidP="0047660F">
      <w:pPr>
        <w:pStyle w:val="aff3"/>
        <w:numPr>
          <w:ilvl w:val="0"/>
          <w:numId w:val="22"/>
        </w:numPr>
        <w:adjustRightInd w:val="0"/>
        <w:snapToGrid w:val="0"/>
        <w:spacing w:before="0"/>
        <w:ind w:leftChars="0"/>
        <w:jc w:val="both"/>
        <w:rPr>
          <w:rFonts w:ascii="Times New Roman" w:hAnsi="Times New Roman"/>
          <w:b/>
          <w:iCs/>
          <w:lang w:val="en-US" w:eastAsia="zh-CN" w:bidi="ar"/>
        </w:rPr>
      </w:pPr>
      <w:r w:rsidRPr="002D27AD">
        <w:rPr>
          <w:rFonts w:ascii="Times New Roman" w:eastAsiaTheme="minorEastAsia" w:hAnsi="Times New Roman"/>
          <w:b/>
          <w:iCs/>
          <w:lang w:val="en-US" w:eastAsia="zh-CN" w:bidi="ar"/>
        </w:rPr>
        <w:t>A</w:t>
      </w:r>
      <w:r w:rsidRPr="002D27AD">
        <w:rPr>
          <w:rFonts w:ascii="Times New Roman" w:hAnsi="Times New Roman"/>
          <w:b/>
          <w:iCs/>
          <w:lang w:val="en-US" w:eastAsia="zh-CN" w:bidi="ar"/>
        </w:rPr>
        <w:t xml:space="preserve">t least 1Mbps data rate at cell edge for </w:t>
      </w:r>
      <w:r w:rsidRPr="002D27AD">
        <w:rPr>
          <w:rFonts w:ascii="Times New Roman" w:eastAsiaTheme="minorEastAsia" w:hAnsi="Times New Roman"/>
          <w:b/>
          <w:iCs/>
          <w:lang w:val="en-US" w:eastAsia="zh-CN" w:bidi="ar"/>
        </w:rPr>
        <w:t xml:space="preserve">traffic channel </w:t>
      </w:r>
      <w:r w:rsidRPr="002D27AD">
        <w:rPr>
          <w:rFonts w:ascii="Times New Roman" w:hAnsi="Times New Roman"/>
          <w:b/>
          <w:iCs/>
          <w:lang w:val="en-US" w:eastAsia="zh-CN" w:bidi="ar"/>
        </w:rPr>
        <w:t>should be considered as the coverage target</w:t>
      </w:r>
    </w:p>
    <w:p w14:paraId="08226E28" w14:textId="77777777" w:rsidR="00852BB5" w:rsidRPr="002D27AD" w:rsidRDefault="00852BB5" w:rsidP="00852BB5">
      <w:pPr>
        <w:adjustRightInd w:val="0"/>
        <w:snapToGrid w:val="0"/>
        <w:spacing w:before="0" w:after="0"/>
        <w:jc w:val="both"/>
        <w:rPr>
          <w:b/>
          <w:iCs/>
          <w:lang w:val="en-US" w:eastAsia="zh-CN" w:bidi="ar"/>
        </w:rPr>
      </w:pPr>
    </w:p>
    <w:p w14:paraId="2BE8B100" w14:textId="77777777" w:rsidR="00852BB5" w:rsidRPr="002D27AD" w:rsidRDefault="00852BB5" w:rsidP="00852BB5">
      <w:pPr>
        <w:adjustRightInd w:val="0"/>
        <w:snapToGrid w:val="0"/>
        <w:spacing w:before="0" w:after="0"/>
        <w:jc w:val="both"/>
        <w:rPr>
          <w:bCs/>
          <w:iCs/>
          <w:lang w:val="en-US" w:eastAsia="zh-CN" w:bidi="ar"/>
        </w:rPr>
      </w:pPr>
      <w:r w:rsidRPr="002D27AD">
        <w:rPr>
          <w:bCs/>
          <w:iCs/>
          <w:lang w:val="en-US" w:eastAsia="zh-CN" w:bidi="ar"/>
        </w:rPr>
        <w:t xml:space="preserve">The evaluation methodology mentioned above can be considered as one potential methodology to define the coverage targets for 6G with the consideration of sharing the same site grid of 5G. With the assumption that the 5G site grid would be reused in 6G, the coverage distance would be same as that of 5G. And only the additional losses due to higher frequency need to be considered. The additional losses should contain the additional losses in pathloss, penetration loss and shadow fading. TR 38.901 can be used for the calculation of those losses. With the understanding of the additional loss, the </w:t>
      </w:r>
      <w:proofErr w:type="spellStart"/>
      <w:r w:rsidRPr="002D27AD">
        <w:rPr>
          <w:bCs/>
          <w:iCs/>
          <w:lang w:val="en-US" w:eastAsia="zh-CN" w:bidi="ar"/>
        </w:rPr>
        <w:t>gNB’s</w:t>
      </w:r>
      <w:proofErr w:type="spellEnd"/>
      <w:r w:rsidRPr="002D27AD">
        <w:rPr>
          <w:bCs/>
          <w:iCs/>
          <w:lang w:val="en-US" w:eastAsia="zh-CN" w:bidi="ar"/>
        </w:rPr>
        <w:t xml:space="preserve"> antenna elements can be determined. Then the link budget can be calculated based on the template from TR38.830. How much coverage improvement are required can be derived based on the link budget and the related template.</w:t>
      </w:r>
    </w:p>
    <w:p w14:paraId="18DB16E2" w14:textId="77777777" w:rsidR="00852BB5" w:rsidRPr="002D27AD" w:rsidRDefault="00852BB5" w:rsidP="00852BB5">
      <w:pPr>
        <w:adjustRightInd w:val="0"/>
        <w:snapToGrid w:val="0"/>
        <w:spacing w:before="0" w:after="0"/>
        <w:jc w:val="both"/>
        <w:rPr>
          <w:bCs/>
          <w:iCs/>
          <w:lang w:val="en-US" w:eastAsia="zh-CN" w:bidi="ar"/>
        </w:rPr>
      </w:pPr>
      <w:r w:rsidRPr="002D27AD">
        <w:rPr>
          <w:bCs/>
          <w:iCs/>
          <w:lang w:val="en-US" w:eastAsia="zh-CN" w:bidi="ar"/>
        </w:rPr>
        <w:t xml:space="preserve">In short, the following procedures can be considered. </w:t>
      </w:r>
    </w:p>
    <w:p w14:paraId="28099353" w14:textId="77777777" w:rsidR="00852BB5" w:rsidRPr="002D27AD" w:rsidRDefault="00852BB5" w:rsidP="00046CB1">
      <w:pPr>
        <w:pStyle w:val="aff3"/>
        <w:numPr>
          <w:ilvl w:val="0"/>
          <w:numId w:val="48"/>
        </w:numPr>
        <w:adjustRightInd w:val="0"/>
        <w:snapToGrid w:val="0"/>
        <w:spacing w:before="0"/>
        <w:ind w:leftChars="0"/>
        <w:jc w:val="both"/>
        <w:rPr>
          <w:rFonts w:ascii="Times New Roman" w:hAnsi="Times New Roman"/>
          <w:bCs/>
          <w:iCs/>
          <w:lang w:val="en-US" w:eastAsia="zh-CN" w:bidi="ar"/>
        </w:rPr>
      </w:pPr>
      <w:r w:rsidRPr="002D27AD">
        <w:rPr>
          <w:rFonts w:ascii="Times New Roman" w:hAnsi="Times New Roman"/>
          <w:bCs/>
          <w:iCs/>
          <w:lang w:val="en-US" w:eastAsia="zh-CN" w:bidi="ar"/>
        </w:rPr>
        <w:t xml:space="preserve">Step 1: Calculate the additional losses due to the higher operation frequency, </w:t>
      </w:r>
      <w:proofErr w:type="spellStart"/>
      <w:r w:rsidRPr="002D27AD">
        <w:rPr>
          <w:rFonts w:ascii="Times New Roman" w:hAnsi="Times New Roman"/>
          <w:bCs/>
          <w:iCs/>
          <w:lang w:val="en-US" w:eastAsia="zh-CN" w:bidi="ar"/>
        </w:rPr>
        <w:t>e.g</w:t>
      </w:r>
      <w:proofErr w:type="spellEnd"/>
      <w:r w:rsidRPr="002D27AD">
        <w:rPr>
          <w:rFonts w:ascii="Times New Roman" w:hAnsi="Times New Roman"/>
          <w:bCs/>
          <w:iCs/>
          <w:lang w:val="en-US" w:eastAsia="zh-CN" w:bidi="ar"/>
        </w:rPr>
        <w:t xml:space="preserve"> 7GHz compared with 2.6GHz, and/or 7GHz compared with 3.5GHz.</w:t>
      </w:r>
    </w:p>
    <w:p w14:paraId="1265ABF9" w14:textId="77777777" w:rsidR="00852BB5" w:rsidRPr="002D27AD" w:rsidRDefault="00852BB5" w:rsidP="00046CB1">
      <w:pPr>
        <w:pStyle w:val="aff3"/>
        <w:numPr>
          <w:ilvl w:val="0"/>
          <w:numId w:val="48"/>
        </w:numPr>
        <w:adjustRightInd w:val="0"/>
        <w:snapToGrid w:val="0"/>
        <w:spacing w:before="0"/>
        <w:ind w:leftChars="0"/>
        <w:jc w:val="both"/>
        <w:rPr>
          <w:rFonts w:ascii="Times New Roman" w:hAnsi="Times New Roman"/>
          <w:bCs/>
          <w:iCs/>
          <w:lang w:val="en-US" w:eastAsia="zh-CN" w:bidi="ar"/>
        </w:rPr>
      </w:pPr>
      <w:r w:rsidRPr="002D27AD">
        <w:rPr>
          <w:rFonts w:ascii="Times New Roman" w:hAnsi="Times New Roman"/>
          <w:bCs/>
          <w:iCs/>
          <w:lang w:val="en-US" w:eastAsia="zh-CN" w:bidi="ar"/>
        </w:rPr>
        <w:t xml:space="preserve">Step 2: Determine the </w:t>
      </w:r>
      <w:proofErr w:type="spellStart"/>
      <w:r w:rsidRPr="002D27AD">
        <w:rPr>
          <w:rFonts w:ascii="Times New Roman" w:hAnsi="Times New Roman"/>
          <w:bCs/>
          <w:iCs/>
          <w:lang w:val="en-US" w:eastAsia="zh-CN" w:bidi="ar"/>
        </w:rPr>
        <w:t>gNB’s</w:t>
      </w:r>
      <w:proofErr w:type="spellEnd"/>
      <w:r w:rsidRPr="002D27AD">
        <w:rPr>
          <w:rFonts w:ascii="Times New Roman" w:hAnsi="Times New Roman"/>
          <w:bCs/>
          <w:iCs/>
          <w:lang w:val="en-US" w:eastAsia="zh-CN" w:bidi="ar"/>
        </w:rPr>
        <w:t xml:space="preserve"> antenna element number</w:t>
      </w:r>
    </w:p>
    <w:p w14:paraId="61833A9C" w14:textId="77777777" w:rsidR="00852BB5" w:rsidRPr="002D27AD" w:rsidRDefault="00852BB5" w:rsidP="00046CB1">
      <w:pPr>
        <w:pStyle w:val="aff3"/>
        <w:numPr>
          <w:ilvl w:val="0"/>
          <w:numId w:val="48"/>
        </w:numPr>
        <w:adjustRightInd w:val="0"/>
        <w:snapToGrid w:val="0"/>
        <w:spacing w:before="0"/>
        <w:ind w:leftChars="0"/>
        <w:jc w:val="both"/>
        <w:rPr>
          <w:rFonts w:ascii="Times New Roman" w:hAnsi="Times New Roman"/>
          <w:bCs/>
          <w:iCs/>
          <w:lang w:val="en-US" w:eastAsia="zh-CN" w:bidi="ar"/>
        </w:rPr>
      </w:pPr>
      <w:r w:rsidRPr="002D27AD">
        <w:rPr>
          <w:rFonts w:ascii="Times New Roman" w:hAnsi="Times New Roman"/>
          <w:bCs/>
          <w:iCs/>
          <w:lang w:val="en-US" w:eastAsia="zh-CN" w:bidi="ar"/>
        </w:rPr>
        <w:t xml:space="preserve">Step 3: with the link budget template in TR38.830 (maybe with updates), identify the coverage gaps. </w:t>
      </w:r>
    </w:p>
    <w:p w14:paraId="026C53A2" w14:textId="77777777" w:rsidR="00852BB5" w:rsidRPr="002D27AD" w:rsidRDefault="00852BB5" w:rsidP="00852BB5">
      <w:pPr>
        <w:adjustRightInd w:val="0"/>
        <w:snapToGrid w:val="0"/>
        <w:spacing w:before="0" w:after="0"/>
        <w:jc w:val="both"/>
        <w:rPr>
          <w:bCs/>
          <w:iCs/>
          <w:lang w:val="en-US" w:eastAsia="zh-CN" w:bidi="ar"/>
        </w:rPr>
      </w:pPr>
    </w:p>
    <w:p w14:paraId="34208334" w14:textId="77777777" w:rsidR="00FA50A4" w:rsidRPr="002D27AD" w:rsidRDefault="00FA50A4" w:rsidP="00046CB1">
      <w:pPr>
        <w:pStyle w:val="aff3"/>
        <w:numPr>
          <w:ilvl w:val="0"/>
          <w:numId w:val="41"/>
        </w:numPr>
        <w:adjustRightInd w:val="0"/>
        <w:snapToGrid w:val="0"/>
        <w:spacing w:before="0"/>
        <w:ind w:leftChars="0"/>
        <w:jc w:val="both"/>
        <w:rPr>
          <w:rFonts w:ascii="Times New Roman" w:hAnsi="Times New Roman"/>
          <w:b/>
          <w:iCs/>
          <w:lang w:val="en-US" w:eastAsia="zh-CN" w:bidi="ar"/>
        </w:rPr>
      </w:pPr>
    </w:p>
    <w:p w14:paraId="4089DF00" w14:textId="4585ABE6" w:rsidR="00852BB5" w:rsidRPr="002D27AD" w:rsidRDefault="00852BB5" w:rsidP="00852BB5">
      <w:pPr>
        <w:adjustRightInd w:val="0"/>
        <w:snapToGrid w:val="0"/>
        <w:spacing w:before="0" w:after="0"/>
        <w:jc w:val="both"/>
        <w:rPr>
          <w:b/>
          <w:iCs/>
          <w:lang w:val="en-US" w:eastAsia="zh-CN" w:bidi="ar"/>
        </w:rPr>
      </w:pPr>
      <w:r w:rsidRPr="002D27AD">
        <w:rPr>
          <w:b/>
          <w:iCs/>
          <w:lang w:val="en-US" w:eastAsia="zh-CN" w:bidi="ar"/>
        </w:rPr>
        <w:t>The following evaluation methodology can be considered to define the coverage targets and identify the coverage gaps.</w:t>
      </w:r>
    </w:p>
    <w:p w14:paraId="043CCEE8" w14:textId="77777777" w:rsidR="00852BB5" w:rsidRPr="002D27AD" w:rsidRDefault="00852BB5" w:rsidP="00046CB1">
      <w:pPr>
        <w:pStyle w:val="aff3"/>
        <w:numPr>
          <w:ilvl w:val="0"/>
          <w:numId w:val="48"/>
        </w:numPr>
        <w:adjustRightInd w:val="0"/>
        <w:snapToGrid w:val="0"/>
        <w:spacing w:before="0"/>
        <w:ind w:leftChars="0"/>
        <w:jc w:val="both"/>
        <w:rPr>
          <w:rFonts w:ascii="Times New Roman" w:hAnsi="Times New Roman"/>
          <w:b/>
          <w:iCs/>
          <w:lang w:val="en-US" w:eastAsia="zh-CN" w:bidi="ar"/>
        </w:rPr>
      </w:pPr>
      <w:r w:rsidRPr="002D27AD">
        <w:rPr>
          <w:rFonts w:ascii="Times New Roman" w:hAnsi="Times New Roman"/>
          <w:b/>
          <w:iCs/>
          <w:lang w:val="en-US" w:eastAsia="zh-CN" w:bidi="ar"/>
        </w:rPr>
        <w:t xml:space="preserve">Step 1: Calculate the additional losses due to the higher operation frequency, </w:t>
      </w:r>
      <w:proofErr w:type="spellStart"/>
      <w:r w:rsidRPr="002D27AD">
        <w:rPr>
          <w:rFonts w:ascii="Times New Roman" w:hAnsi="Times New Roman"/>
          <w:b/>
          <w:iCs/>
          <w:lang w:val="en-US" w:eastAsia="zh-CN" w:bidi="ar"/>
        </w:rPr>
        <w:t>e.g</w:t>
      </w:r>
      <w:proofErr w:type="spellEnd"/>
      <w:r w:rsidRPr="002D27AD">
        <w:rPr>
          <w:rFonts w:ascii="Times New Roman" w:hAnsi="Times New Roman"/>
          <w:b/>
          <w:iCs/>
          <w:lang w:val="en-US" w:eastAsia="zh-CN" w:bidi="ar"/>
        </w:rPr>
        <w:t xml:space="preserve"> 7GHz compared with 2.6GHz, and/or 7GHz compared with 3.5GHz.</w:t>
      </w:r>
    </w:p>
    <w:p w14:paraId="7A7CB009" w14:textId="2D7F616F" w:rsidR="00FA50A4" w:rsidRPr="002D27AD" w:rsidRDefault="00FA50A4" w:rsidP="00046CB1">
      <w:pPr>
        <w:pStyle w:val="aff3"/>
        <w:numPr>
          <w:ilvl w:val="1"/>
          <w:numId w:val="48"/>
        </w:numPr>
        <w:adjustRightInd w:val="0"/>
        <w:snapToGrid w:val="0"/>
        <w:spacing w:before="0"/>
        <w:ind w:leftChars="0"/>
        <w:jc w:val="both"/>
        <w:rPr>
          <w:rFonts w:ascii="Times New Roman" w:hAnsi="Times New Roman"/>
          <w:b/>
          <w:iCs/>
          <w:lang w:val="en-US" w:eastAsia="zh-CN" w:bidi="ar"/>
        </w:rPr>
      </w:pPr>
      <w:r w:rsidRPr="002D27AD">
        <w:rPr>
          <w:rFonts w:ascii="Times New Roman" w:hAnsi="Times New Roman"/>
          <w:b/>
          <w:iCs/>
          <w:lang w:val="en-US" w:eastAsia="zh-CN" w:bidi="ar"/>
        </w:rPr>
        <w:t>The additional losses due to higher carrier frequency can be calculated based on TR38.901.</w:t>
      </w:r>
    </w:p>
    <w:p w14:paraId="2BDA4DD5" w14:textId="77777777" w:rsidR="00852BB5" w:rsidRPr="002D27AD" w:rsidRDefault="00852BB5" w:rsidP="00046CB1">
      <w:pPr>
        <w:pStyle w:val="aff3"/>
        <w:numPr>
          <w:ilvl w:val="0"/>
          <w:numId w:val="48"/>
        </w:numPr>
        <w:adjustRightInd w:val="0"/>
        <w:snapToGrid w:val="0"/>
        <w:spacing w:before="0"/>
        <w:ind w:leftChars="0"/>
        <w:jc w:val="both"/>
        <w:rPr>
          <w:rFonts w:ascii="Times New Roman" w:hAnsi="Times New Roman"/>
          <w:b/>
          <w:iCs/>
          <w:lang w:val="en-US" w:eastAsia="zh-CN" w:bidi="ar"/>
        </w:rPr>
      </w:pPr>
      <w:r w:rsidRPr="002D27AD">
        <w:rPr>
          <w:rFonts w:ascii="Times New Roman" w:hAnsi="Times New Roman"/>
          <w:b/>
          <w:iCs/>
          <w:lang w:val="en-US" w:eastAsia="zh-CN" w:bidi="ar"/>
        </w:rPr>
        <w:t xml:space="preserve">Step 2: Determine the </w:t>
      </w:r>
      <w:proofErr w:type="spellStart"/>
      <w:r w:rsidRPr="002D27AD">
        <w:rPr>
          <w:rFonts w:ascii="Times New Roman" w:hAnsi="Times New Roman"/>
          <w:b/>
          <w:iCs/>
          <w:lang w:val="en-US" w:eastAsia="zh-CN" w:bidi="ar"/>
        </w:rPr>
        <w:t>gNB’s</w:t>
      </w:r>
      <w:proofErr w:type="spellEnd"/>
      <w:r w:rsidRPr="002D27AD">
        <w:rPr>
          <w:rFonts w:ascii="Times New Roman" w:hAnsi="Times New Roman"/>
          <w:b/>
          <w:iCs/>
          <w:lang w:val="en-US" w:eastAsia="zh-CN" w:bidi="ar"/>
        </w:rPr>
        <w:t xml:space="preserve"> antenna element number</w:t>
      </w:r>
    </w:p>
    <w:p w14:paraId="70E8BD04" w14:textId="77777777" w:rsidR="00852BB5" w:rsidRPr="002D27AD" w:rsidRDefault="00852BB5" w:rsidP="00046CB1">
      <w:pPr>
        <w:pStyle w:val="aff3"/>
        <w:numPr>
          <w:ilvl w:val="0"/>
          <w:numId w:val="48"/>
        </w:numPr>
        <w:adjustRightInd w:val="0"/>
        <w:snapToGrid w:val="0"/>
        <w:spacing w:before="0"/>
        <w:ind w:leftChars="0"/>
        <w:jc w:val="both"/>
        <w:rPr>
          <w:rFonts w:ascii="Times New Roman" w:hAnsi="Times New Roman"/>
          <w:b/>
          <w:iCs/>
          <w:lang w:val="en-US" w:eastAsia="zh-CN" w:bidi="ar"/>
        </w:rPr>
      </w:pPr>
      <w:r w:rsidRPr="002D27AD">
        <w:rPr>
          <w:rFonts w:ascii="Times New Roman" w:hAnsi="Times New Roman"/>
          <w:b/>
          <w:iCs/>
          <w:lang w:val="en-US" w:eastAsia="zh-CN" w:bidi="ar"/>
        </w:rPr>
        <w:t xml:space="preserve">Step 3: with the link budget template in TR38.830 (maybe with updates), identify the coverage gaps. </w:t>
      </w:r>
    </w:p>
    <w:p w14:paraId="2BA83E16" w14:textId="77777777" w:rsidR="00852BB5" w:rsidRPr="002D27AD" w:rsidRDefault="00852BB5" w:rsidP="00852BB5">
      <w:pPr>
        <w:adjustRightInd w:val="0"/>
        <w:snapToGrid w:val="0"/>
        <w:spacing w:before="0" w:after="0"/>
        <w:rPr>
          <w:rFonts w:eastAsiaTheme="minorEastAsia"/>
          <w:lang w:val="en-US" w:eastAsia="zh-CN"/>
        </w:rPr>
      </w:pPr>
    </w:p>
    <w:p w14:paraId="7062A0BD" w14:textId="77777777" w:rsidR="00852BB5" w:rsidRPr="002D27AD" w:rsidRDefault="00852BB5" w:rsidP="00852BB5">
      <w:pPr>
        <w:adjustRightInd w:val="0"/>
        <w:snapToGrid w:val="0"/>
        <w:spacing w:before="0" w:after="0"/>
        <w:rPr>
          <w:rFonts w:eastAsiaTheme="minorEastAsia"/>
          <w:lang w:val="en-US" w:eastAsia="zh-CN"/>
        </w:rPr>
      </w:pPr>
      <w:r w:rsidRPr="002D27AD">
        <w:rPr>
          <w:rFonts w:eastAsiaTheme="minorEastAsia"/>
          <w:lang w:val="en-US" w:eastAsia="zh-CN"/>
        </w:rPr>
        <w:t xml:space="preserve">For coverage, mobile broadband service including immersive communication provides the basic coverage requirement. To reduce the deployment complexity and cost of 6GR, it is proposed that the coverage of 6GR with higher ~7GHz band is comparable to current 5G deployment, so that the </w:t>
      </w:r>
      <w:proofErr w:type="spellStart"/>
      <w:r w:rsidRPr="002D27AD">
        <w:rPr>
          <w:rFonts w:eastAsiaTheme="minorEastAsia"/>
          <w:lang w:val="en-US" w:eastAsia="zh-CN"/>
        </w:rPr>
        <w:t>gNB</w:t>
      </w:r>
      <w:proofErr w:type="spellEnd"/>
      <w:r w:rsidRPr="002D27AD">
        <w:rPr>
          <w:rFonts w:eastAsiaTheme="minorEastAsia"/>
          <w:lang w:val="en-US" w:eastAsia="zh-CN"/>
        </w:rPr>
        <w:t xml:space="preserve"> site grid can be reused. For the lowest-end IoT use case, ~10dB more coverage than mobile broadband service is proposed with coverage enhancement solutions. </w:t>
      </w:r>
    </w:p>
    <w:p w14:paraId="12BD6F32" w14:textId="77777777" w:rsidR="00852BB5" w:rsidRPr="002D27AD" w:rsidRDefault="00852BB5" w:rsidP="00852BB5">
      <w:pPr>
        <w:pStyle w:val="aff3"/>
        <w:adjustRightInd w:val="0"/>
        <w:snapToGrid w:val="0"/>
        <w:spacing w:before="0"/>
        <w:ind w:leftChars="0" w:left="0" w:firstLine="0"/>
        <w:rPr>
          <w:rFonts w:ascii="Times New Roman" w:eastAsiaTheme="minorEastAsia" w:hAnsi="Times New Roman"/>
          <w:b/>
          <w:bCs/>
          <w:lang w:val="en-US" w:eastAsia="zh-CN"/>
        </w:rPr>
      </w:pPr>
    </w:p>
    <w:p w14:paraId="030A2B83" w14:textId="0270612A" w:rsidR="003D0A3A" w:rsidRPr="002D27AD" w:rsidRDefault="00852BB5" w:rsidP="00046CB1">
      <w:pPr>
        <w:pStyle w:val="aff3"/>
        <w:numPr>
          <w:ilvl w:val="0"/>
          <w:numId w:val="41"/>
        </w:numPr>
        <w:adjustRightInd w:val="0"/>
        <w:snapToGrid w:val="0"/>
        <w:spacing w:before="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For IoT design of 6GR, support ~10dB coverage improvement than mobile broadband service.</w:t>
      </w:r>
    </w:p>
    <w:p w14:paraId="74C68426" w14:textId="6E1B7C73" w:rsidR="003D0A3A" w:rsidRPr="002D27AD" w:rsidRDefault="003D0A3A" w:rsidP="0035363C">
      <w:pPr>
        <w:rPr>
          <w:rFonts w:eastAsiaTheme="minorEastAsia"/>
          <w:b/>
          <w:bCs/>
          <w:lang w:val="en-US" w:eastAsia="zh-CN"/>
        </w:rPr>
      </w:pPr>
      <w:bookmarkStart w:id="15" w:name="OLE_LINK89"/>
    </w:p>
    <w:bookmarkEnd w:id="15"/>
    <w:p w14:paraId="02267A0A" w14:textId="5359933D" w:rsidR="003D0A3A" w:rsidRPr="002D27AD" w:rsidRDefault="009F42A3">
      <w:pPr>
        <w:pStyle w:val="10"/>
        <w:spacing w:before="120"/>
        <w:rPr>
          <w:rFonts w:ascii="Times New Roman" w:hAnsi="Times New Roman"/>
          <w:lang w:val="en-US" w:eastAsia="zh-CN"/>
        </w:rPr>
      </w:pPr>
      <w:r w:rsidRPr="002D27AD">
        <w:rPr>
          <w:rFonts w:ascii="Times New Roman" w:hAnsi="Times New Roman"/>
          <w:lang w:val="en-US" w:eastAsia="zh-CN"/>
        </w:rPr>
        <w:t>NTN</w:t>
      </w:r>
    </w:p>
    <w:p w14:paraId="1EDEAAA1" w14:textId="77777777" w:rsidR="001F4E65" w:rsidRPr="002D27AD" w:rsidRDefault="001F4E65" w:rsidP="001F4E65">
      <w:pPr>
        <w:adjustRightInd w:val="0"/>
        <w:snapToGrid w:val="0"/>
        <w:spacing w:before="0" w:after="0"/>
        <w:rPr>
          <w:rFonts w:eastAsiaTheme="minorEastAsia"/>
          <w:lang w:val="en-US" w:eastAsia="zh-CN"/>
        </w:rPr>
      </w:pPr>
      <w:r w:rsidRPr="002D27AD">
        <w:rPr>
          <w:rFonts w:eastAsiaTheme="minorEastAsia"/>
          <w:lang w:val="en-US" w:eastAsia="zh-CN"/>
        </w:rPr>
        <w:t>In the last meeting, the following agreements have been achieved for 6G NTN.</w:t>
      </w:r>
    </w:p>
    <w:p w14:paraId="5F44A9D2" w14:textId="77777777" w:rsidR="001F4E65" w:rsidRPr="002D27AD" w:rsidRDefault="001F4E65" w:rsidP="001F4E65">
      <w:pPr>
        <w:adjustRightInd w:val="0"/>
        <w:snapToGrid w:val="0"/>
        <w:spacing w:before="0" w:after="0"/>
        <w:rPr>
          <w:rFonts w:eastAsiaTheme="minorEastAsia"/>
          <w:lang w:val="en-US" w:eastAsia="zh-CN"/>
        </w:rPr>
      </w:pPr>
    </w:p>
    <w:tbl>
      <w:tblPr>
        <w:tblStyle w:val="afc"/>
        <w:tblW w:w="0" w:type="auto"/>
        <w:tblLook w:val="04A0" w:firstRow="1" w:lastRow="0" w:firstColumn="1" w:lastColumn="0" w:noHBand="0" w:noVBand="1"/>
      </w:tblPr>
      <w:tblGrid>
        <w:gridCol w:w="10763"/>
      </w:tblGrid>
      <w:tr w:rsidR="001F4E65" w:rsidRPr="002D27AD" w14:paraId="10B64332" w14:textId="77777777" w:rsidTr="00E5226B">
        <w:tc>
          <w:tcPr>
            <w:tcW w:w="10763" w:type="dxa"/>
          </w:tcPr>
          <w:p w14:paraId="6833B421" w14:textId="77777777" w:rsidR="001F4E65" w:rsidRPr="002D27AD" w:rsidRDefault="001F4E65" w:rsidP="00E5226B">
            <w:pPr>
              <w:snapToGrid w:val="0"/>
              <w:spacing w:before="0" w:after="0"/>
              <w:contextualSpacing/>
              <w:jc w:val="both"/>
              <w:rPr>
                <w:rFonts w:eastAsiaTheme="minorEastAsia"/>
                <w:sz w:val="21"/>
                <w:szCs w:val="21"/>
                <w:highlight w:val="green"/>
                <w:lang w:val="en-US" w:eastAsia="zh-CN"/>
              </w:rPr>
            </w:pPr>
            <w:r w:rsidRPr="002D27AD">
              <w:rPr>
                <w:rFonts w:eastAsiaTheme="minorEastAsia"/>
                <w:sz w:val="21"/>
                <w:szCs w:val="21"/>
                <w:highlight w:val="green"/>
                <w:lang w:val="en-US" w:eastAsia="zh-CN"/>
              </w:rPr>
              <w:t>Agreement in RAN#112b</w:t>
            </w:r>
          </w:p>
          <w:p w14:paraId="229243D6" w14:textId="77777777" w:rsidR="001F4E65" w:rsidRPr="002D27AD" w:rsidRDefault="001F4E65" w:rsidP="0047660F">
            <w:pPr>
              <w:pStyle w:val="ab"/>
              <w:numPr>
                <w:ilvl w:val="0"/>
                <w:numId w:val="9"/>
              </w:numPr>
              <w:suppressAutoHyphens/>
              <w:snapToGrid w:val="0"/>
              <w:spacing w:before="0" w:after="0"/>
              <w:jc w:val="both"/>
              <w:rPr>
                <w:rFonts w:ascii="Times New Roman" w:hAnsi="Times New Roman"/>
                <w:lang w:val="en-US"/>
              </w:rPr>
            </w:pPr>
            <w:r w:rsidRPr="002D27AD">
              <w:rPr>
                <w:rFonts w:ascii="Times New Roman" w:hAnsi="Times New Roman"/>
                <w:lang w:val="en-US"/>
              </w:rPr>
              <w:t>The aspects to consider for supporting NTN include, but not limited to</w:t>
            </w:r>
          </w:p>
          <w:p w14:paraId="60412728" w14:textId="77777777" w:rsidR="001F4E65" w:rsidRPr="002D27AD" w:rsidRDefault="001F4E65" w:rsidP="0047660F">
            <w:pPr>
              <w:pStyle w:val="ab"/>
              <w:numPr>
                <w:ilvl w:val="1"/>
                <w:numId w:val="9"/>
              </w:numPr>
              <w:suppressAutoHyphens/>
              <w:snapToGrid w:val="0"/>
              <w:spacing w:before="0" w:after="0"/>
              <w:jc w:val="both"/>
              <w:rPr>
                <w:rFonts w:ascii="Times New Roman" w:hAnsi="Times New Roman"/>
                <w:lang w:val="en-US"/>
              </w:rPr>
            </w:pPr>
            <w:r w:rsidRPr="002D27AD">
              <w:rPr>
                <w:rFonts w:ascii="Times New Roman" w:hAnsi="Times New Roman"/>
                <w:lang w:val="en-US"/>
              </w:rPr>
              <w:t>Initial access, including cell search and SSB periodicity</w:t>
            </w:r>
          </w:p>
          <w:p w14:paraId="3E880F22" w14:textId="77777777" w:rsidR="001F4E65" w:rsidRPr="002D27AD" w:rsidRDefault="001F4E65" w:rsidP="0047660F">
            <w:pPr>
              <w:pStyle w:val="ab"/>
              <w:numPr>
                <w:ilvl w:val="1"/>
                <w:numId w:val="9"/>
              </w:numPr>
              <w:suppressAutoHyphens/>
              <w:snapToGrid w:val="0"/>
              <w:spacing w:before="0" w:after="0"/>
              <w:jc w:val="both"/>
              <w:rPr>
                <w:rFonts w:ascii="Times New Roman" w:hAnsi="Times New Roman"/>
                <w:lang w:val="en-US"/>
              </w:rPr>
            </w:pPr>
            <w:r w:rsidRPr="002D27AD">
              <w:rPr>
                <w:rFonts w:ascii="Times New Roman" w:hAnsi="Times New Roman"/>
                <w:lang w:val="en-US"/>
              </w:rPr>
              <w:t>Coverage</w:t>
            </w:r>
          </w:p>
          <w:p w14:paraId="04B970E2" w14:textId="77777777" w:rsidR="001F4E65" w:rsidRPr="002D27AD" w:rsidRDefault="001F4E65" w:rsidP="0047660F">
            <w:pPr>
              <w:pStyle w:val="ab"/>
              <w:numPr>
                <w:ilvl w:val="1"/>
                <w:numId w:val="9"/>
              </w:numPr>
              <w:suppressAutoHyphens/>
              <w:snapToGrid w:val="0"/>
              <w:spacing w:before="0" w:after="0"/>
              <w:jc w:val="both"/>
              <w:rPr>
                <w:rFonts w:ascii="Times New Roman" w:hAnsi="Times New Roman"/>
                <w:lang w:val="en-US"/>
              </w:rPr>
            </w:pPr>
            <w:r w:rsidRPr="002D27AD">
              <w:rPr>
                <w:rFonts w:ascii="Times New Roman" w:hAnsi="Times New Roman"/>
                <w:lang w:val="en-US"/>
              </w:rPr>
              <w:t>Duplexing</w:t>
            </w:r>
          </w:p>
          <w:p w14:paraId="592C464C" w14:textId="77777777" w:rsidR="001F4E65" w:rsidRPr="002D27AD" w:rsidRDefault="001F4E65" w:rsidP="0047660F">
            <w:pPr>
              <w:pStyle w:val="ab"/>
              <w:numPr>
                <w:ilvl w:val="1"/>
                <w:numId w:val="9"/>
              </w:numPr>
              <w:suppressAutoHyphens/>
              <w:snapToGrid w:val="0"/>
              <w:spacing w:before="0" w:after="0"/>
              <w:jc w:val="both"/>
              <w:rPr>
                <w:rFonts w:ascii="Times New Roman" w:hAnsi="Times New Roman"/>
                <w:lang w:val="en-US"/>
              </w:rPr>
            </w:pPr>
            <w:r w:rsidRPr="002D27AD">
              <w:rPr>
                <w:rFonts w:ascii="Times New Roman" w:hAnsi="Times New Roman"/>
                <w:lang w:val="en-US"/>
              </w:rPr>
              <w:t>Capacity</w:t>
            </w:r>
          </w:p>
          <w:p w14:paraId="1291B44B" w14:textId="77777777" w:rsidR="001F4E65" w:rsidRPr="002D27AD" w:rsidRDefault="001F4E65" w:rsidP="0047660F">
            <w:pPr>
              <w:pStyle w:val="ab"/>
              <w:numPr>
                <w:ilvl w:val="1"/>
                <w:numId w:val="9"/>
              </w:numPr>
              <w:suppressAutoHyphens/>
              <w:snapToGrid w:val="0"/>
              <w:spacing w:before="0" w:after="0"/>
              <w:jc w:val="both"/>
              <w:rPr>
                <w:rFonts w:ascii="Times New Roman" w:hAnsi="Times New Roman"/>
                <w:lang w:val="en-US"/>
              </w:rPr>
            </w:pPr>
            <w:proofErr w:type="spellStart"/>
            <w:r w:rsidRPr="002D27AD">
              <w:rPr>
                <w:rFonts w:ascii="Times New Roman" w:hAnsi="Times New Roman"/>
                <w:lang w:val="en-US"/>
              </w:rPr>
              <w:t>Signalling</w:t>
            </w:r>
            <w:proofErr w:type="spellEnd"/>
            <w:r w:rsidRPr="002D27AD">
              <w:rPr>
                <w:rFonts w:ascii="Times New Roman" w:hAnsi="Times New Roman"/>
                <w:lang w:val="en-US"/>
              </w:rPr>
              <w:t xml:space="preserve"> overhead</w:t>
            </w:r>
          </w:p>
          <w:p w14:paraId="7ABE5D2F" w14:textId="77777777" w:rsidR="001F4E65" w:rsidRPr="002D27AD" w:rsidRDefault="001F4E65" w:rsidP="0047660F">
            <w:pPr>
              <w:pStyle w:val="ab"/>
              <w:numPr>
                <w:ilvl w:val="1"/>
                <w:numId w:val="9"/>
              </w:numPr>
              <w:suppressAutoHyphens/>
              <w:snapToGrid w:val="0"/>
              <w:spacing w:before="0" w:after="0"/>
              <w:jc w:val="both"/>
              <w:rPr>
                <w:rFonts w:ascii="Times New Roman" w:hAnsi="Times New Roman"/>
                <w:lang w:val="en-US"/>
              </w:rPr>
            </w:pPr>
            <w:r w:rsidRPr="002D27AD">
              <w:rPr>
                <w:rFonts w:ascii="Times New Roman" w:hAnsi="Times New Roman"/>
                <w:lang w:val="en-US"/>
              </w:rPr>
              <w:t>GNSS-less/resilient/based operation</w:t>
            </w:r>
          </w:p>
          <w:p w14:paraId="7409E043" w14:textId="77777777" w:rsidR="001F4E65" w:rsidRPr="002D27AD" w:rsidRDefault="001F4E65" w:rsidP="0047660F">
            <w:pPr>
              <w:pStyle w:val="ab"/>
              <w:numPr>
                <w:ilvl w:val="1"/>
                <w:numId w:val="9"/>
              </w:numPr>
              <w:suppressAutoHyphens/>
              <w:snapToGrid w:val="0"/>
              <w:spacing w:before="0" w:after="0"/>
              <w:jc w:val="both"/>
              <w:rPr>
                <w:rFonts w:ascii="Times New Roman" w:hAnsi="Times New Roman"/>
                <w:lang w:val="en-US"/>
              </w:rPr>
            </w:pPr>
            <w:r w:rsidRPr="002D27AD">
              <w:rPr>
                <w:rFonts w:ascii="Times New Roman" w:hAnsi="Times New Roman"/>
                <w:lang w:val="en-US"/>
              </w:rPr>
              <w:t>Large/varying doppler and propagation delay</w:t>
            </w:r>
          </w:p>
          <w:p w14:paraId="39ED64D9" w14:textId="77777777" w:rsidR="001F4E65" w:rsidRPr="002D27AD" w:rsidRDefault="001F4E65" w:rsidP="0047660F">
            <w:pPr>
              <w:pStyle w:val="ab"/>
              <w:numPr>
                <w:ilvl w:val="1"/>
                <w:numId w:val="9"/>
              </w:numPr>
              <w:suppressAutoHyphens/>
              <w:snapToGrid w:val="0"/>
              <w:spacing w:before="0" w:after="0"/>
              <w:jc w:val="both"/>
              <w:rPr>
                <w:rFonts w:ascii="Times New Roman" w:hAnsi="Times New Roman"/>
                <w:lang w:val="en-US"/>
              </w:rPr>
            </w:pPr>
            <w:r w:rsidRPr="002D27AD">
              <w:rPr>
                <w:rFonts w:ascii="Times New Roman" w:hAnsi="Times New Roman"/>
                <w:lang w:val="en-US"/>
              </w:rPr>
              <w:t>Beamforming / beam management / beam hopping</w:t>
            </w:r>
          </w:p>
          <w:p w14:paraId="6342B212" w14:textId="77777777" w:rsidR="001F4E65" w:rsidRPr="002D27AD" w:rsidRDefault="001F4E65" w:rsidP="00E5226B">
            <w:pPr>
              <w:snapToGrid w:val="0"/>
              <w:spacing w:before="0" w:after="0"/>
              <w:ind w:left="440"/>
              <w:contextualSpacing/>
              <w:jc w:val="both"/>
              <w:rPr>
                <w:rFonts w:eastAsia="Batang"/>
                <w:sz w:val="21"/>
                <w:szCs w:val="21"/>
                <w:lang w:val="en-US" w:eastAsia="zh-CN"/>
              </w:rPr>
            </w:pPr>
          </w:p>
        </w:tc>
      </w:tr>
    </w:tbl>
    <w:p w14:paraId="3B3C82CC" w14:textId="77777777" w:rsidR="001F4E65" w:rsidRPr="002D27AD" w:rsidRDefault="001F4E65" w:rsidP="001F4E65">
      <w:pPr>
        <w:adjustRightInd w:val="0"/>
        <w:snapToGrid w:val="0"/>
        <w:spacing w:before="0" w:after="0"/>
        <w:rPr>
          <w:rFonts w:eastAsiaTheme="minorEastAsia"/>
          <w:lang w:val="en-US" w:eastAsia="zh-CN"/>
        </w:rPr>
      </w:pPr>
    </w:p>
    <w:p w14:paraId="1B729757" w14:textId="77777777" w:rsidR="001F4E65" w:rsidRPr="002D27AD" w:rsidRDefault="001F4E65" w:rsidP="001F4E65">
      <w:pPr>
        <w:adjustRightInd w:val="0"/>
        <w:snapToGrid w:val="0"/>
        <w:spacing w:before="0" w:after="0"/>
        <w:rPr>
          <w:rFonts w:eastAsiaTheme="minorEastAsia"/>
          <w:lang w:val="en-US" w:eastAsia="zh-CN"/>
        </w:rPr>
      </w:pPr>
      <w:r w:rsidRPr="002D27AD">
        <w:rPr>
          <w:rFonts w:eastAsiaTheme="minorEastAsia"/>
          <w:lang w:val="en-US" w:eastAsia="zh-CN"/>
        </w:rPr>
        <w:t xml:space="preserve">The coverage enhancement was agreed to be considered in the 6G NTN. Since the hardware for satellites cannot be easily improved in the recent years, the NTN communication is still a coverage limited system. Both uplink and downlink coverage enhancements should be considered. Since for the 6G TN, additional propagation loss would be considered considering the higher carrier frequency and reusing the 5G NR network grid, coverage enhancements would be considered in the TN Day 1 feature. The coverage enhancements for TN and NTN can consider a unified design. </w:t>
      </w:r>
    </w:p>
    <w:p w14:paraId="1624A62C" w14:textId="77777777" w:rsidR="001F4E65" w:rsidRPr="002D27AD" w:rsidRDefault="001F4E65" w:rsidP="001F4E65">
      <w:pPr>
        <w:adjustRightInd w:val="0"/>
        <w:snapToGrid w:val="0"/>
        <w:spacing w:before="0" w:after="0"/>
        <w:rPr>
          <w:rFonts w:eastAsiaTheme="minorEastAsia"/>
          <w:lang w:val="en-US" w:eastAsia="zh-CN"/>
        </w:rPr>
      </w:pPr>
    </w:p>
    <w:p w14:paraId="170796FE" w14:textId="22308DBC" w:rsidR="001F4E65" w:rsidRPr="002D27AD" w:rsidRDefault="001F4E65" w:rsidP="00046CB1">
      <w:pPr>
        <w:pStyle w:val="aff3"/>
        <w:numPr>
          <w:ilvl w:val="0"/>
          <w:numId w:val="41"/>
        </w:numPr>
        <w:adjustRightInd w:val="0"/>
        <w:snapToGrid w:val="0"/>
        <w:spacing w:before="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 xml:space="preserve">The coverage enhancements for TN and NTN can consider a unified design. </w:t>
      </w:r>
    </w:p>
    <w:p w14:paraId="193839CF" w14:textId="77777777" w:rsidR="001F4E65" w:rsidRPr="002D27AD" w:rsidRDefault="001F4E65" w:rsidP="001F4E65">
      <w:pPr>
        <w:adjustRightInd w:val="0"/>
        <w:snapToGrid w:val="0"/>
        <w:spacing w:before="0" w:after="0"/>
        <w:rPr>
          <w:rFonts w:eastAsiaTheme="minorEastAsia"/>
          <w:b/>
          <w:bCs/>
          <w:lang w:val="en-US" w:eastAsia="zh-CN"/>
        </w:rPr>
      </w:pPr>
    </w:p>
    <w:p w14:paraId="1D0E8222" w14:textId="77777777" w:rsidR="001F4E65" w:rsidRPr="002D27AD" w:rsidRDefault="001F4E65" w:rsidP="001F4E65">
      <w:pPr>
        <w:adjustRightInd w:val="0"/>
        <w:snapToGrid w:val="0"/>
        <w:spacing w:before="0" w:after="0"/>
        <w:rPr>
          <w:rFonts w:eastAsiaTheme="minorEastAsia"/>
          <w:lang w:val="en-US" w:eastAsia="zh-CN"/>
        </w:rPr>
      </w:pPr>
      <w:r w:rsidRPr="002D27AD">
        <w:rPr>
          <w:rFonts w:eastAsiaTheme="minorEastAsia"/>
          <w:lang w:val="en-US" w:eastAsia="zh-CN"/>
        </w:rPr>
        <w:t xml:space="preserve">In the previous study in NTN, the coverage enhancements contain both link level enhancements and system level enhancement. Link level enhancements focus on the improvement of link budget, which is similar to the CE for the TN. For this part, also as discussed above, a unified design for both TN and NTN can be considered. On the system level coverage enhancements, it is due to the limited </w:t>
      </w:r>
      <w:r w:rsidRPr="002D27AD">
        <w:rPr>
          <w:rFonts w:eastAsiaTheme="minorEastAsia"/>
          <w:lang w:val="en-US" w:eastAsia="zh-CN"/>
        </w:rPr>
        <w:lastRenderedPageBreak/>
        <w:t xml:space="preserve">number of simultaneously transmitted beams of the satellites. An extended SSB periodicity was supported to solve the issue, allowing the UEs can access to the satellites with assuming 160ms SSB periodicity. </w:t>
      </w:r>
    </w:p>
    <w:p w14:paraId="50A31436" w14:textId="77777777" w:rsidR="001F4E65" w:rsidRPr="002D27AD" w:rsidRDefault="001F4E65" w:rsidP="001F4E65">
      <w:pPr>
        <w:adjustRightInd w:val="0"/>
        <w:snapToGrid w:val="0"/>
        <w:spacing w:before="0" w:after="0"/>
        <w:rPr>
          <w:rFonts w:eastAsiaTheme="minorEastAsia"/>
          <w:lang w:val="en-US" w:eastAsia="zh-CN"/>
        </w:rPr>
      </w:pPr>
    </w:p>
    <w:p w14:paraId="1B4B4EDC" w14:textId="1AB8A9CB" w:rsidR="001F4E65" w:rsidRPr="002D27AD" w:rsidRDefault="001F4E65" w:rsidP="00046CB1">
      <w:pPr>
        <w:pStyle w:val="aff3"/>
        <w:numPr>
          <w:ilvl w:val="0"/>
          <w:numId w:val="41"/>
        </w:numPr>
        <w:adjustRightInd w:val="0"/>
        <w:snapToGrid w:val="0"/>
        <w:spacing w:before="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 xml:space="preserve">Both UL and DL coverage enhancements for TN and NTN should be unified design for both connected mode and idle mode. </w:t>
      </w:r>
    </w:p>
    <w:p w14:paraId="331D0F56" w14:textId="77777777" w:rsidR="001F4E65" w:rsidRPr="002D27AD" w:rsidRDefault="001F4E65" w:rsidP="001F4E65">
      <w:pPr>
        <w:adjustRightInd w:val="0"/>
        <w:snapToGrid w:val="0"/>
        <w:spacing w:before="0" w:after="0"/>
        <w:rPr>
          <w:rFonts w:eastAsiaTheme="minorEastAsia"/>
          <w:b/>
          <w:bCs/>
          <w:lang w:val="en-US" w:eastAsia="zh-CN"/>
        </w:rPr>
      </w:pPr>
    </w:p>
    <w:p w14:paraId="7CE21FAB" w14:textId="77777777" w:rsidR="001F4E65" w:rsidRPr="002D27AD" w:rsidRDefault="001F4E65" w:rsidP="001F4E65">
      <w:pPr>
        <w:adjustRightInd w:val="0"/>
        <w:snapToGrid w:val="0"/>
        <w:spacing w:before="0" w:after="0"/>
        <w:rPr>
          <w:rFonts w:eastAsiaTheme="minorEastAsia"/>
          <w:lang w:val="en-US" w:eastAsia="zh-CN"/>
        </w:rPr>
      </w:pPr>
      <w:r w:rsidRPr="002D27AD">
        <w:rPr>
          <w:rFonts w:eastAsiaTheme="minorEastAsia"/>
          <w:lang w:val="en-US" w:eastAsia="zh-CN"/>
        </w:rPr>
        <w:t xml:space="preserve">As it was agreed to consider the initial access/random access, including cell search and SSB periodicity. As the demand for system level coverage enhancements to improve the coverage ratio still exists, the extended SSB periodicity should be also considered in 6G NTN design. In the previous study, 160ms extended SSB periodicity can only support 50% coverage ratio of 1024/1058 beam footprints. The other 50% part is left to implementation. It is proposed that the 100% coverage ratio should be considered in 6G NTN for the satellites with limited simultaneously transmitted beams. </w:t>
      </w:r>
    </w:p>
    <w:p w14:paraId="09E5E3A0" w14:textId="77777777" w:rsidR="001F4E65" w:rsidRPr="002D27AD" w:rsidRDefault="001F4E65" w:rsidP="001F4E65">
      <w:pPr>
        <w:adjustRightInd w:val="0"/>
        <w:snapToGrid w:val="0"/>
        <w:spacing w:before="0" w:after="0"/>
        <w:rPr>
          <w:rFonts w:eastAsiaTheme="minorEastAsia"/>
          <w:lang w:val="en-US" w:eastAsia="zh-CN"/>
        </w:rPr>
      </w:pPr>
    </w:p>
    <w:p w14:paraId="535A3862" w14:textId="6DC390A3" w:rsidR="001F4E65" w:rsidRPr="002D27AD" w:rsidRDefault="001F4E65" w:rsidP="00046CB1">
      <w:pPr>
        <w:pStyle w:val="aff3"/>
        <w:numPr>
          <w:ilvl w:val="0"/>
          <w:numId w:val="41"/>
        </w:numPr>
        <w:adjustRightInd w:val="0"/>
        <w:snapToGrid w:val="0"/>
        <w:spacing w:before="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The coverage ratio improvement with extended SSB periodicity (e.g. 160ms, 320ms) should be considered in 6G NTN for the satellites with limited number of simultaneously transmitted beams.</w:t>
      </w:r>
    </w:p>
    <w:p w14:paraId="4731D77A" w14:textId="77777777" w:rsidR="001F4E65" w:rsidRPr="002D27AD" w:rsidRDefault="001F4E65" w:rsidP="001F4E65">
      <w:pPr>
        <w:adjustRightInd w:val="0"/>
        <w:snapToGrid w:val="0"/>
        <w:spacing w:before="0" w:after="0"/>
        <w:rPr>
          <w:rFonts w:eastAsiaTheme="minorEastAsia"/>
          <w:lang w:val="en-US" w:eastAsia="zh-CN"/>
        </w:rPr>
      </w:pPr>
    </w:p>
    <w:p w14:paraId="5E242EEC" w14:textId="77777777" w:rsidR="001F4E65" w:rsidRPr="002D27AD" w:rsidRDefault="001F4E65" w:rsidP="001F4E65">
      <w:pPr>
        <w:adjustRightInd w:val="0"/>
        <w:snapToGrid w:val="0"/>
        <w:spacing w:before="0" w:after="0"/>
        <w:rPr>
          <w:rFonts w:eastAsiaTheme="minorEastAsia"/>
          <w:lang w:val="en-US" w:eastAsia="zh-CN"/>
        </w:rPr>
      </w:pPr>
      <w:r w:rsidRPr="002D27AD">
        <w:rPr>
          <w:rFonts w:eastAsiaTheme="minorEastAsia"/>
          <w:lang w:val="en-US" w:eastAsia="zh-CN"/>
        </w:rPr>
        <w:t xml:space="preserve">It was also discussed that the large and varying Doppler shifts and propagation delay should be considered in the NTN design. The typical scenarios of NTN include LEO and GEO scenarios. The propagation delay compensation can be considered. And for the large and varying Doppler shifts, it should be considered in different situations related to the GNSS. With GNSS, the UE can pre-compensate the propagation delay and the Doppler shifts through GNSS positioning. When GNSS cannot be used for a limited time, the previous acquired GNSS fix information can still be used. If the time is extended, the previously acquired GNSS fix information cannot be used, reference locations and RAT-dependent positioning can be the replacement of GNSS fix. And additional timing and frequency adjustments should be involved to solve the residual Doppler shifts and timing errors due to accuracy issue of the both reference location and RAT-dependent positioning issue. </w:t>
      </w:r>
    </w:p>
    <w:p w14:paraId="2D28F824" w14:textId="77777777" w:rsidR="001F4E65" w:rsidRPr="002D27AD" w:rsidRDefault="001F4E65" w:rsidP="001F4E65">
      <w:pPr>
        <w:adjustRightInd w:val="0"/>
        <w:snapToGrid w:val="0"/>
        <w:spacing w:before="0" w:after="0"/>
        <w:rPr>
          <w:rFonts w:eastAsiaTheme="minorEastAsia"/>
          <w:lang w:val="en-US" w:eastAsia="zh-CN"/>
        </w:rPr>
      </w:pPr>
    </w:p>
    <w:p w14:paraId="17C43FD8" w14:textId="09D96FD2" w:rsidR="001F4E65" w:rsidRPr="002D27AD" w:rsidRDefault="001F4E65" w:rsidP="00046CB1">
      <w:pPr>
        <w:pStyle w:val="aff3"/>
        <w:numPr>
          <w:ilvl w:val="0"/>
          <w:numId w:val="41"/>
        </w:numPr>
        <w:adjustRightInd w:val="0"/>
        <w:snapToGrid w:val="0"/>
        <w:spacing w:before="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 xml:space="preserve">The long propagation delay should be considered and compensated in 6G NTN. </w:t>
      </w:r>
    </w:p>
    <w:p w14:paraId="5ED1EEE0" w14:textId="77777777" w:rsidR="001F4E65" w:rsidRPr="002D27AD" w:rsidRDefault="001F4E65" w:rsidP="001F4E65">
      <w:pPr>
        <w:adjustRightInd w:val="0"/>
        <w:snapToGrid w:val="0"/>
        <w:spacing w:before="0" w:after="0"/>
        <w:rPr>
          <w:rFonts w:eastAsiaTheme="minorEastAsia"/>
          <w:b/>
          <w:bCs/>
          <w:lang w:val="en-US" w:eastAsia="zh-CN"/>
        </w:rPr>
      </w:pPr>
    </w:p>
    <w:p w14:paraId="36C5E410" w14:textId="35E40C17" w:rsidR="001F4E65" w:rsidRPr="002D27AD" w:rsidRDefault="001F4E65" w:rsidP="00046CB1">
      <w:pPr>
        <w:pStyle w:val="aff3"/>
        <w:numPr>
          <w:ilvl w:val="0"/>
          <w:numId w:val="41"/>
        </w:numPr>
        <w:adjustRightInd w:val="0"/>
        <w:snapToGrid w:val="0"/>
        <w:spacing w:before="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 xml:space="preserve">The large and varying Doppler shifts and the long propagation delay can be solved in different GNSS situations. </w:t>
      </w:r>
    </w:p>
    <w:p w14:paraId="60CB07BC" w14:textId="77777777" w:rsidR="001F4E65" w:rsidRPr="002D27AD" w:rsidRDefault="001F4E65" w:rsidP="00046CB1">
      <w:pPr>
        <w:pStyle w:val="aff3"/>
        <w:numPr>
          <w:ilvl w:val="0"/>
          <w:numId w:val="51"/>
        </w:numPr>
        <w:adjustRightInd w:val="0"/>
        <w:snapToGrid w:val="0"/>
        <w:spacing w:before="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With GNSS capabilities, the Doppler shifts and propagation delay can be compensated by UE through GNSS fix information.</w:t>
      </w:r>
    </w:p>
    <w:p w14:paraId="67F4B3E7" w14:textId="77777777" w:rsidR="001F4E65" w:rsidRPr="002D27AD" w:rsidRDefault="001F4E65" w:rsidP="00046CB1">
      <w:pPr>
        <w:pStyle w:val="aff3"/>
        <w:numPr>
          <w:ilvl w:val="0"/>
          <w:numId w:val="51"/>
        </w:numPr>
        <w:adjustRightInd w:val="0"/>
        <w:snapToGrid w:val="0"/>
        <w:spacing w:before="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When GNSS is not accessible or not accurate</w:t>
      </w:r>
    </w:p>
    <w:p w14:paraId="31A68161" w14:textId="77777777" w:rsidR="001F4E65" w:rsidRPr="002D27AD" w:rsidRDefault="001F4E65" w:rsidP="00046CB1">
      <w:pPr>
        <w:pStyle w:val="aff3"/>
        <w:numPr>
          <w:ilvl w:val="1"/>
          <w:numId w:val="51"/>
        </w:numPr>
        <w:adjustRightInd w:val="0"/>
        <w:snapToGrid w:val="0"/>
        <w:spacing w:before="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 xml:space="preserve">With limited time, the UE can still work with the previously acquired GNSS fix information. </w:t>
      </w:r>
    </w:p>
    <w:p w14:paraId="5BBE459F" w14:textId="77777777" w:rsidR="001F4E65" w:rsidRPr="002D27AD" w:rsidRDefault="001F4E65" w:rsidP="00046CB1">
      <w:pPr>
        <w:pStyle w:val="aff3"/>
        <w:numPr>
          <w:ilvl w:val="1"/>
          <w:numId w:val="51"/>
        </w:numPr>
        <w:adjustRightInd w:val="0"/>
        <w:snapToGrid w:val="0"/>
        <w:spacing w:before="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With an extended time, the reference location information or RAT-dependent positioning can be used to estimate the Dopplers shifts and propagation delay. Combined with timing and frequency adjustments, the residual Doppler shifts and timing errors can be solved.</w:t>
      </w:r>
    </w:p>
    <w:p w14:paraId="2D81C75E" w14:textId="77777777" w:rsidR="001F4E65" w:rsidRPr="002D27AD" w:rsidRDefault="001F4E65" w:rsidP="001F4E65">
      <w:pPr>
        <w:adjustRightInd w:val="0"/>
        <w:snapToGrid w:val="0"/>
        <w:spacing w:before="0" w:after="0"/>
        <w:rPr>
          <w:rFonts w:eastAsiaTheme="minorEastAsia"/>
          <w:lang w:val="en-US" w:eastAsia="zh-CN"/>
        </w:rPr>
      </w:pPr>
    </w:p>
    <w:p w14:paraId="66CA3C7C" w14:textId="77777777" w:rsidR="001F4E65" w:rsidRPr="002D27AD" w:rsidRDefault="001F4E65" w:rsidP="001F4E65">
      <w:pPr>
        <w:adjustRightInd w:val="0"/>
        <w:snapToGrid w:val="0"/>
        <w:spacing w:before="0" w:after="0"/>
        <w:rPr>
          <w:rFonts w:eastAsiaTheme="minorEastAsia"/>
          <w:lang w:val="en-US" w:eastAsia="zh-CN"/>
        </w:rPr>
      </w:pPr>
      <w:r w:rsidRPr="002D27AD">
        <w:rPr>
          <w:rFonts w:eastAsiaTheme="minorEastAsia"/>
          <w:lang w:val="en-US" w:eastAsia="zh-CN"/>
        </w:rPr>
        <w:t xml:space="preserve">It was observed that in the recent 5GA study in NTN, even with the reference location or the last acquired GNSS, due to the location uncertainty area, the Doppler shifts and timing cannot be compensated completely. The residual Doppler shifts and different transmit timing will induce additional requirements for the CP and SCS of PRACH. If the location uncertainty area can be limited to a certain range, the current 5GA PRACH format can be even reused. With a large uncertainty area range, larger CP and SCS are required for the PRACH transmission. </w:t>
      </w:r>
    </w:p>
    <w:p w14:paraId="777F4AFE" w14:textId="77777777" w:rsidR="001F4E65" w:rsidRPr="002D27AD" w:rsidRDefault="001F4E65" w:rsidP="001F4E65">
      <w:pPr>
        <w:adjustRightInd w:val="0"/>
        <w:snapToGrid w:val="0"/>
        <w:spacing w:before="0" w:after="0"/>
        <w:rPr>
          <w:rFonts w:eastAsiaTheme="minorEastAsia"/>
          <w:lang w:val="en-US" w:eastAsia="zh-CN"/>
        </w:rPr>
      </w:pPr>
    </w:p>
    <w:p w14:paraId="696CEC54" w14:textId="0BB8252F" w:rsidR="001F4E65" w:rsidRPr="002D27AD" w:rsidRDefault="001F4E65" w:rsidP="001F4E65">
      <w:pPr>
        <w:adjustRightInd w:val="0"/>
        <w:snapToGrid w:val="0"/>
        <w:spacing w:before="0" w:after="0"/>
        <w:rPr>
          <w:rFonts w:eastAsiaTheme="minorEastAsia"/>
          <w:b/>
          <w:bCs/>
          <w:lang w:val="en-US" w:eastAsia="zh-CN"/>
        </w:rPr>
      </w:pPr>
      <w:r w:rsidRPr="002D27AD">
        <w:rPr>
          <w:rFonts w:eastAsiaTheme="minorEastAsia"/>
          <w:b/>
          <w:bCs/>
          <w:lang w:val="en-US" w:eastAsia="zh-CN"/>
        </w:rPr>
        <w:t xml:space="preserve">Observation </w:t>
      </w:r>
      <w:r w:rsidR="00C8349F">
        <w:rPr>
          <w:rFonts w:eastAsiaTheme="minorEastAsia"/>
          <w:b/>
          <w:bCs/>
          <w:lang w:val="en-US" w:eastAsia="zh-CN"/>
        </w:rPr>
        <w:t>10</w:t>
      </w:r>
      <w:r w:rsidRPr="002D27AD">
        <w:rPr>
          <w:rFonts w:eastAsiaTheme="minorEastAsia"/>
          <w:b/>
          <w:bCs/>
          <w:lang w:val="en-US" w:eastAsia="zh-CN"/>
        </w:rPr>
        <w:t>:</w:t>
      </w:r>
    </w:p>
    <w:p w14:paraId="12B34EAD" w14:textId="77777777" w:rsidR="001F4E65" w:rsidRPr="002D27AD" w:rsidRDefault="001F4E65" w:rsidP="001F4E65">
      <w:pPr>
        <w:adjustRightInd w:val="0"/>
        <w:snapToGrid w:val="0"/>
        <w:spacing w:before="0" w:after="0"/>
        <w:rPr>
          <w:rFonts w:eastAsiaTheme="minorEastAsia"/>
          <w:b/>
          <w:bCs/>
          <w:lang w:val="en-US" w:eastAsia="zh-CN"/>
        </w:rPr>
      </w:pPr>
      <w:r w:rsidRPr="002D27AD">
        <w:rPr>
          <w:rFonts w:eastAsiaTheme="minorEastAsia"/>
          <w:b/>
          <w:bCs/>
          <w:lang w:val="en-US" w:eastAsia="zh-CN"/>
        </w:rPr>
        <w:t>In the current 5GA study, if the location uncertainty area can be limited to a certain range, the current 5GA PRACH format can be even reused.</w:t>
      </w:r>
    </w:p>
    <w:p w14:paraId="03DDF581" w14:textId="77777777" w:rsidR="001F4E65" w:rsidRPr="002D27AD" w:rsidRDefault="001F4E65" w:rsidP="001F4E65">
      <w:pPr>
        <w:adjustRightInd w:val="0"/>
        <w:snapToGrid w:val="0"/>
        <w:spacing w:before="0" w:after="0"/>
        <w:rPr>
          <w:rFonts w:eastAsiaTheme="minorEastAsia"/>
          <w:b/>
          <w:bCs/>
          <w:lang w:val="en-US" w:eastAsia="zh-CN"/>
        </w:rPr>
      </w:pPr>
    </w:p>
    <w:p w14:paraId="7520013E" w14:textId="0091450D" w:rsidR="001F4E65" w:rsidRPr="002D27AD" w:rsidRDefault="001F4E65" w:rsidP="001F4E65">
      <w:pPr>
        <w:adjustRightInd w:val="0"/>
        <w:snapToGrid w:val="0"/>
        <w:spacing w:before="0" w:after="0"/>
        <w:rPr>
          <w:rFonts w:eastAsiaTheme="minorEastAsia"/>
          <w:b/>
          <w:bCs/>
          <w:lang w:val="en-US" w:eastAsia="zh-CN"/>
        </w:rPr>
      </w:pPr>
      <w:r w:rsidRPr="002D27AD">
        <w:rPr>
          <w:rFonts w:eastAsiaTheme="minorEastAsia"/>
          <w:b/>
          <w:bCs/>
          <w:lang w:val="en-US" w:eastAsia="zh-CN"/>
        </w:rPr>
        <w:t xml:space="preserve">Observation </w:t>
      </w:r>
      <w:r w:rsidR="00C8349F">
        <w:rPr>
          <w:rFonts w:eastAsiaTheme="minorEastAsia"/>
          <w:b/>
          <w:bCs/>
          <w:lang w:val="en-US" w:eastAsia="zh-CN"/>
        </w:rPr>
        <w:t>11:</w:t>
      </w:r>
    </w:p>
    <w:p w14:paraId="67DCAE3E" w14:textId="77777777" w:rsidR="001F4E65" w:rsidRPr="002D27AD" w:rsidRDefault="001F4E65" w:rsidP="001F4E65">
      <w:pPr>
        <w:adjustRightInd w:val="0"/>
        <w:snapToGrid w:val="0"/>
        <w:spacing w:before="0" w:after="0"/>
        <w:rPr>
          <w:rFonts w:eastAsiaTheme="minorEastAsia"/>
          <w:b/>
          <w:bCs/>
          <w:lang w:val="en-US" w:eastAsia="zh-CN"/>
        </w:rPr>
      </w:pPr>
      <w:r w:rsidRPr="002D27AD">
        <w:rPr>
          <w:rFonts w:eastAsiaTheme="minorEastAsia"/>
          <w:b/>
          <w:bCs/>
          <w:lang w:val="en-US" w:eastAsia="zh-CN"/>
        </w:rPr>
        <w:t>With a large uncertainty area range, larger CP and SCS are required for the PRACH transmission.</w:t>
      </w:r>
    </w:p>
    <w:p w14:paraId="18157125" w14:textId="77777777" w:rsidR="001F4E65" w:rsidRPr="002D27AD" w:rsidRDefault="001F4E65" w:rsidP="001F4E65">
      <w:pPr>
        <w:adjustRightInd w:val="0"/>
        <w:snapToGrid w:val="0"/>
        <w:spacing w:before="0" w:after="0"/>
        <w:rPr>
          <w:rFonts w:eastAsiaTheme="minorEastAsia"/>
          <w:lang w:val="en-US" w:eastAsia="zh-CN"/>
        </w:rPr>
      </w:pPr>
    </w:p>
    <w:p w14:paraId="09A24C25" w14:textId="77777777" w:rsidR="001F4E65" w:rsidRPr="002D27AD" w:rsidRDefault="001F4E65" w:rsidP="001F4E65">
      <w:pPr>
        <w:adjustRightInd w:val="0"/>
        <w:snapToGrid w:val="0"/>
        <w:spacing w:before="0" w:after="0"/>
        <w:rPr>
          <w:rFonts w:eastAsiaTheme="minorEastAsia"/>
          <w:lang w:val="en-US" w:eastAsia="zh-CN"/>
        </w:rPr>
      </w:pPr>
      <w:r w:rsidRPr="002D27AD">
        <w:rPr>
          <w:rFonts w:eastAsiaTheme="minorEastAsia"/>
          <w:lang w:val="en-US" w:eastAsia="zh-CN"/>
        </w:rPr>
        <w:t xml:space="preserve">In the NR, the long PRACH format was also designed with the consideration to cope with the transmission with large delay spread, e.g. format 1. And the format 3 with 5kHz SCS was designed to cope with the large Doppler shifts or frequency shifts. The spirits still </w:t>
      </w:r>
      <w:proofErr w:type="gramStart"/>
      <w:r w:rsidRPr="002D27AD">
        <w:rPr>
          <w:rFonts w:eastAsiaTheme="minorEastAsia"/>
          <w:lang w:val="en-US" w:eastAsia="zh-CN"/>
        </w:rPr>
        <w:t>holds</w:t>
      </w:r>
      <w:proofErr w:type="gramEnd"/>
      <w:r w:rsidRPr="002D27AD">
        <w:rPr>
          <w:rFonts w:eastAsiaTheme="minorEastAsia"/>
          <w:lang w:val="en-US" w:eastAsia="zh-CN"/>
        </w:rPr>
        <w:t xml:space="preserve"> in 6G. In the 6G system, at least one PRACH format can be designed to cope with large delay spread or residual timing errors for NTN. </w:t>
      </w:r>
    </w:p>
    <w:p w14:paraId="324FE7A8" w14:textId="77777777" w:rsidR="001F4E65" w:rsidRPr="002D27AD" w:rsidRDefault="001F4E65" w:rsidP="001F4E65">
      <w:pPr>
        <w:adjustRightInd w:val="0"/>
        <w:snapToGrid w:val="0"/>
        <w:spacing w:before="0" w:after="0"/>
        <w:rPr>
          <w:rFonts w:eastAsiaTheme="minorEastAsia"/>
          <w:lang w:val="en-US" w:eastAsia="zh-CN"/>
        </w:rPr>
      </w:pPr>
    </w:p>
    <w:p w14:paraId="3E76E50F" w14:textId="022D3F61" w:rsidR="001F4E65" w:rsidRPr="002D27AD" w:rsidRDefault="001F4E65" w:rsidP="00046CB1">
      <w:pPr>
        <w:pStyle w:val="aff3"/>
        <w:numPr>
          <w:ilvl w:val="0"/>
          <w:numId w:val="41"/>
        </w:numPr>
        <w:adjustRightInd w:val="0"/>
        <w:snapToGrid w:val="0"/>
        <w:spacing w:before="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At least one PRACH format can be designed to cope with large delay spread and Doppler shifts for NTN in 6G.</w:t>
      </w:r>
    </w:p>
    <w:p w14:paraId="723E3FCC" w14:textId="77777777" w:rsidR="001F4E65" w:rsidRPr="002D27AD" w:rsidRDefault="001F4E65" w:rsidP="001F4E65">
      <w:pPr>
        <w:adjustRightInd w:val="0"/>
        <w:snapToGrid w:val="0"/>
        <w:spacing w:before="0" w:after="0"/>
        <w:rPr>
          <w:rFonts w:eastAsiaTheme="minorEastAsia"/>
          <w:b/>
          <w:bCs/>
          <w:lang w:val="en-US" w:eastAsia="zh-CN"/>
        </w:rPr>
      </w:pPr>
    </w:p>
    <w:p w14:paraId="59225CA9" w14:textId="77777777" w:rsidR="001F4E65" w:rsidRPr="002D27AD" w:rsidRDefault="001F4E65" w:rsidP="001F4E65">
      <w:pPr>
        <w:rPr>
          <w:rFonts w:eastAsiaTheme="minorEastAsia"/>
          <w:lang w:val="en-US" w:eastAsia="zh-CN"/>
        </w:rPr>
      </w:pPr>
      <w:r w:rsidRPr="002D27AD">
        <w:rPr>
          <w:rFonts w:eastAsiaTheme="minorEastAsia"/>
          <w:lang w:val="en-US" w:eastAsia="zh-CN"/>
        </w:rPr>
        <w:t xml:space="preserve">Since more implementation of NTN (based on 3GPP standards or others) are applied in the real deployments, more spectrums are needed for the application of NTN. Currently most NTN spectrum are FDD with limited bandwidth. In addition, LEO satellites with lower orbits have less propagation delay or loss can provide higher data rate for the UEs. Wider band can be considered to be used in the LEO satellites to provide high data rate services and support more users in the future. TDD frequency band can provide wider band for the application of NTN. With consideration of this, the design of TDD frame structure should settle the longe round trip time between UE and satellites. The application of TDD spectrum in NTN scenarios can be considered in 6G Day one. The harmonized TDD frame structure can be considered to be used for both TN and NTN. </w:t>
      </w:r>
    </w:p>
    <w:p w14:paraId="16499A6F" w14:textId="7D5C96AD" w:rsidR="001F4E65" w:rsidRPr="002D27AD" w:rsidRDefault="001F4E65" w:rsidP="00046CB1">
      <w:pPr>
        <w:pStyle w:val="aff3"/>
        <w:numPr>
          <w:ilvl w:val="0"/>
          <w:numId w:val="41"/>
        </w:numPr>
        <w:adjustRightInd w:val="0"/>
        <w:snapToGrid w:val="0"/>
        <w:spacing w:before="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RAN1 should study NTN operation in TDD spectrum in 6G Day1.</w:t>
      </w:r>
    </w:p>
    <w:p w14:paraId="20B66267" w14:textId="77777777" w:rsidR="001F4E65" w:rsidRPr="002D27AD" w:rsidRDefault="001F4E65" w:rsidP="001F4E65">
      <w:pPr>
        <w:adjustRightInd w:val="0"/>
        <w:snapToGrid w:val="0"/>
        <w:spacing w:before="0" w:after="0"/>
        <w:rPr>
          <w:rFonts w:eastAsiaTheme="minorEastAsia"/>
          <w:b/>
          <w:bCs/>
          <w:lang w:val="en-US" w:eastAsia="zh-CN"/>
        </w:rPr>
      </w:pPr>
    </w:p>
    <w:p w14:paraId="0FE9C73D" w14:textId="67F45C43" w:rsidR="001F4E65" w:rsidRPr="002D27AD" w:rsidRDefault="001F4E65" w:rsidP="00046CB1">
      <w:pPr>
        <w:pStyle w:val="aff3"/>
        <w:numPr>
          <w:ilvl w:val="0"/>
          <w:numId w:val="41"/>
        </w:numPr>
        <w:adjustRightInd w:val="0"/>
        <w:snapToGrid w:val="0"/>
        <w:spacing w:before="0"/>
        <w:ind w:leftChars="0"/>
        <w:rPr>
          <w:rFonts w:ascii="Times New Roman" w:eastAsiaTheme="minorEastAsia" w:hAnsi="Times New Roman"/>
          <w:b/>
          <w:bCs/>
          <w:lang w:val="en-US" w:eastAsia="zh-CN"/>
        </w:rPr>
      </w:pPr>
      <w:r w:rsidRPr="002D27AD">
        <w:rPr>
          <w:rFonts w:ascii="Times New Roman" w:eastAsiaTheme="minorEastAsia" w:hAnsi="Times New Roman"/>
          <w:b/>
          <w:bCs/>
          <w:lang w:val="en-US" w:eastAsia="zh-CN"/>
        </w:rPr>
        <w:t>The harmonized TDD frame structure can be considered to be used for both TN and NTN.</w:t>
      </w:r>
    </w:p>
    <w:p w14:paraId="73AE6311" w14:textId="77777777" w:rsidR="003D0A3A" w:rsidRPr="002D27AD" w:rsidRDefault="009F42A3">
      <w:pPr>
        <w:pStyle w:val="10"/>
        <w:spacing w:before="120"/>
        <w:rPr>
          <w:rFonts w:ascii="Times New Roman" w:hAnsi="Times New Roman"/>
          <w:lang w:val="en-US" w:eastAsia="zh-CN"/>
        </w:rPr>
      </w:pPr>
      <w:r w:rsidRPr="002D27AD">
        <w:rPr>
          <w:rFonts w:ascii="Times New Roman" w:hAnsi="Times New Roman"/>
          <w:lang w:val="en-US" w:eastAsia="zh-CN"/>
        </w:rPr>
        <w:lastRenderedPageBreak/>
        <w:t>Others</w:t>
      </w:r>
    </w:p>
    <w:p w14:paraId="4ABB7C47" w14:textId="798ECA61" w:rsidR="003D0A3A" w:rsidRPr="002D27AD" w:rsidRDefault="009F42A3">
      <w:pPr>
        <w:pStyle w:val="2"/>
        <w:spacing w:before="120"/>
        <w:ind w:left="578" w:hanging="578"/>
        <w:rPr>
          <w:rFonts w:ascii="Times New Roman" w:hAnsi="Times New Roman"/>
          <w:lang w:val="en-US" w:eastAsia="zh-CN"/>
        </w:rPr>
      </w:pPr>
      <w:r w:rsidRPr="002D27AD">
        <w:rPr>
          <w:rFonts w:ascii="Times New Roman" w:hAnsi="Times New Roman"/>
          <w:lang w:val="en-US" w:eastAsia="zh-CN"/>
        </w:rPr>
        <w:t>Physical layer control, data scheduling and HARQ</w:t>
      </w:r>
    </w:p>
    <w:p w14:paraId="47378C48" w14:textId="77777777" w:rsidR="003D0A3A" w:rsidRPr="002D27AD" w:rsidRDefault="009F42A3">
      <w:pPr>
        <w:pStyle w:val="30"/>
        <w:rPr>
          <w:rFonts w:ascii="Times New Roman" w:hAnsi="Times New Roman"/>
          <w:i/>
          <w:sz w:val="22"/>
          <w:szCs w:val="22"/>
          <w:lang w:val="en-US" w:eastAsia="zh-CN"/>
        </w:rPr>
      </w:pPr>
      <w:r w:rsidRPr="002D27AD">
        <w:rPr>
          <w:rFonts w:ascii="Times New Roman" w:hAnsi="Times New Roman"/>
          <w:i/>
          <w:sz w:val="22"/>
          <w:szCs w:val="22"/>
          <w:lang w:val="en-US" w:eastAsia="zh-CN"/>
        </w:rPr>
        <w:t>Downlink control and data scheduling</w:t>
      </w:r>
    </w:p>
    <w:p w14:paraId="390D87F0" w14:textId="77777777" w:rsidR="003D0A3A" w:rsidRPr="002D27AD" w:rsidRDefault="009F42A3">
      <w:pPr>
        <w:overflowPunct w:val="0"/>
        <w:autoSpaceDE w:val="0"/>
        <w:autoSpaceDN w:val="0"/>
        <w:adjustRightInd w:val="0"/>
        <w:ind w:right="-96"/>
        <w:jc w:val="both"/>
        <w:rPr>
          <w:rFonts w:eastAsiaTheme="minorEastAsia"/>
          <w:color w:val="000000"/>
          <w:lang w:eastAsia="zh-CN"/>
        </w:rPr>
      </w:pPr>
      <w:bookmarkStart w:id="16" w:name="OLE_LINK13"/>
      <w:r w:rsidRPr="002D27AD">
        <w:rPr>
          <w:rFonts w:eastAsiaTheme="minorEastAsia"/>
          <w:color w:val="000000"/>
          <w:lang w:eastAsia="zh-CN"/>
        </w:rPr>
        <w:t>6GR downlink control design can reuse general structure of 5G NR and should also consider new 6G requirements and use cases.</w:t>
      </w:r>
    </w:p>
    <w:bookmarkEnd w:id="16"/>
    <w:p w14:paraId="5724DD99" w14:textId="77777777" w:rsidR="003D0A3A" w:rsidRPr="002D27AD" w:rsidRDefault="009F42A3">
      <w:pPr>
        <w:overflowPunct w:val="0"/>
        <w:autoSpaceDE w:val="0"/>
        <w:autoSpaceDN w:val="0"/>
        <w:adjustRightInd w:val="0"/>
        <w:ind w:right="-96"/>
        <w:jc w:val="both"/>
        <w:rPr>
          <w:rFonts w:eastAsiaTheme="minorEastAsia"/>
          <w:b/>
          <w:color w:val="000000"/>
          <w:u w:val="single"/>
          <w:lang w:eastAsia="zh-CN"/>
        </w:rPr>
      </w:pPr>
      <w:r w:rsidRPr="002D27AD">
        <w:rPr>
          <w:rFonts w:eastAsiaTheme="minorEastAsia"/>
          <w:b/>
          <w:color w:val="000000"/>
          <w:u w:val="single"/>
          <w:lang w:eastAsia="zh-CN"/>
        </w:rPr>
        <w:t>Support of 2-stage DCI</w:t>
      </w:r>
    </w:p>
    <w:p w14:paraId="3C562780" w14:textId="77777777" w:rsidR="003D0A3A" w:rsidRPr="002D27AD" w:rsidRDefault="009F42A3">
      <w:pPr>
        <w:overflowPunct w:val="0"/>
        <w:autoSpaceDE w:val="0"/>
        <w:autoSpaceDN w:val="0"/>
        <w:adjustRightInd w:val="0"/>
        <w:ind w:right="-96"/>
        <w:jc w:val="both"/>
        <w:rPr>
          <w:rFonts w:eastAsiaTheme="minorEastAsia"/>
          <w:color w:val="000000"/>
          <w:lang w:eastAsia="zh-CN"/>
        </w:rPr>
      </w:pPr>
      <w:r w:rsidRPr="002D27AD">
        <w:rPr>
          <w:rFonts w:eastAsiaTheme="minorEastAsia"/>
          <w:color w:val="000000"/>
          <w:lang w:eastAsia="zh-CN"/>
        </w:rPr>
        <w:t>The blind detection procedure dominates large portion of the overall UE power consumption. According to TR 38.840, the power consumption of blind detection can account for up to 30% of PDCCH reception. A “2-stage wise” DCI reception procedure is beneficial, which is shown in Figure 11.1.1-1:</w:t>
      </w:r>
    </w:p>
    <w:p w14:paraId="50362913" w14:textId="77777777" w:rsidR="003D0A3A" w:rsidRPr="002D27AD" w:rsidRDefault="009F42A3" w:rsidP="0047660F">
      <w:pPr>
        <w:pStyle w:val="aff3"/>
        <w:numPr>
          <w:ilvl w:val="0"/>
          <w:numId w:val="23"/>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sidRPr="002D27AD">
        <w:rPr>
          <w:rFonts w:ascii="Times New Roman" w:eastAsiaTheme="minorEastAsia" w:hAnsi="Times New Roman"/>
          <w:color w:val="000000"/>
          <w:lang w:eastAsia="zh-CN"/>
        </w:rPr>
        <w:t>The DCI reception procedure can be spilt into two stages. The first stage reception has low detection complexity and can provide information for the second stage reception. UE can perform the second stage reception with relatively low complexity or without blind detection.</w:t>
      </w:r>
    </w:p>
    <w:p w14:paraId="48D293FF" w14:textId="77777777" w:rsidR="003D0A3A" w:rsidRPr="002D27AD" w:rsidRDefault="009F42A3" w:rsidP="0047660F">
      <w:pPr>
        <w:pStyle w:val="aff3"/>
        <w:numPr>
          <w:ilvl w:val="0"/>
          <w:numId w:val="23"/>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sidRPr="002D27AD">
        <w:rPr>
          <w:rFonts w:ascii="Times New Roman" w:eastAsiaTheme="minorEastAsia" w:hAnsi="Times New Roman"/>
          <w:color w:val="000000"/>
          <w:lang w:eastAsia="zh-CN"/>
        </w:rPr>
        <w:t>Moreover, the first stage reception can be considered to combine with “6G LP-WUS/WUR” design for further power saving, especially for CONNECTED mode.</w:t>
      </w:r>
    </w:p>
    <w:p w14:paraId="51846C29" w14:textId="77777777" w:rsidR="003D0A3A" w:rsidRPr="002D27AD" w:rsidRDefault="009F42A3">
      <w:pPr>
        <w:jc w:val="center"/>
        <w:rPr>
          <w:lang w:eastAsia="zh-CN"/>
        </w:rPr>
      </w:pPr>
      <w:r w:rsidRPr="002D27AD">
        <w:rPr>
          <w:noProof/>
          <w:lang w:val="en-US" w:eastAsia="zh-CN"/>
        </w:rPr>
        <w:drawing>
          <wp:inline distT="0" distB="0" distL="0" distR="0" wp14:anchorId="2066F2E5" wp14:editId="28810958">
            <wp:extent cx="6698615" cy="1233170"/>
            <wp:effectExtent l="0" t="0" r="6985" b="5080"/>
            <wp:docPr id="2106606049" name="图片 2106606049" descr="C:\Users\Anderson Jiao\Documents\xwechat_files\wxid_n7jmasvfnyox22_fd0e\temp\RWTemp\2025-08\9718b1d0e289b679ccb3b5963a5206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606049" name="图片 2106606049" descr="C:\Users\Anderson Jiao\Documents\xwechat_files\wxid_n7jmasvfnyox22_fd0e\temp\RWTemp\2025-08\9718b1d0e289b679ccb3b5963a5206df.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784043" cy="1249022"/>
                    </a:xfrm>
                    <a:prstGeom prst="rect">
                      <a:avLst/>
                    </a:prstGeom>
                    <a:noFill/>
                    <a:ln>
                      <a:noFill/>
                    </a:ln>
                  </pic:spPr>
                </pic:pic>
              </a:graphicData>
            </a:graphic>
          </wp:inline>
        </w:drawing>
      </w:r>
    </w:p>
    <w:p w14:paraId="60364885" w14:textId="77777777" w:rsidR="003D0A3A" w:rsidRPr="002D27AD" w:rsidRDefault="009F42A3">
      <w:pPr>
        <w:overflowPunct w:val="0"/>
        <w:autoSpaceDE w:val="0"/>
        <w:autoSpaceDN w:val="0"/>
        <w:adjustRightInd w:val="0"/>
        <w:ind w:right="-96"/>
        <w:jc w:val="center"/>
        <w:rPr>
          <w:color w:val="000000"/>
          <w:lang w:eastAsia="zh-CN"/>
        </w:rPr>
      </w:pPr>
      <w:bookmarkStart w:id="17" w:name="OLE_LINK18"/>
      <w:r w:rsidRPr="002D27AD">
        <w:t xml:space="preserve">Figure </w:t>
      </w:r>
      <w:r w:rsidRPr="002D27AD">
        <w:rPr>
          <w:lang w:eastAsia="zh-CN"/>
        </w:rPr>
        <w:t>10.1.1-1</w:t>
      </w:r>
      <w:r w:rsidRPr="002D27AD">
        <w:t xml:space="preserve">: </w:t>
      </w:r>
      <w:bookmarkEnd w:id="17"/>
      <w:r w:rsidRPr="002D27AD">
        <w:t>An example of “2-stage wise” DCI reception design</w:t>
      </w:r>
    </w:p>
    <w:p w14:paraId="1D88F82D" w14:textId="77777777" w:rsidR="003D0A3A" w:rsidRPr="002D27AD" w:rsidRDefault="009F42A3">
      <w:pPr>
        <w:rPr>
          <w:rFonts w:eastAsiaTheme="minorEastAsia"/>
          <w:color w:val="000000"/>
          <w:lang w:eastAsia="zh-CN"/>
        </w:rPr>
      </w:pPr>
      <w:r w:rsidRPr="002D27AD">
        <w:rPr>
          <w:rFonts w:eastAsiaTheme="minorEastAsia"/>
          <w:color w:val="000000"/>
          <w:lang w:eastAsia="zh-CN"/>
        </w:rPr>
        <w:t>“2-stage wise” DCI has the following advantages:</w:t>
      </w:r>
    </w:p>
    <w:p w14:paraId="2AA5925E" w14:textId="77777777" w:rsidR="003D0A3A" w:rsidRPr="002D27AD" w:rsidRDefault="009F42A3" w:rsidP="0047660F">
      <w:pPr>
        <w:pStyle w:val="aff3"/>
        <w:numPr>
          <w:ilvl w:val="0"/>
          <w:numId w:val="23"/>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sidRPr="002D27AD">
        <w:rPr>
          <w:rFonts w:ascii="Times New Roman" w:eastAsiaTheme="minorEastAsia" w:hAnsi="Times New Roman"/>
          <w:color w:val="000000"/>
          <w:lang w:eastAsia="zh-CN"/>
        </w:rPr>
        <w:t>Less number of blind decoding complexity due to small payload size of the 1-stage DCI.</w:t>
      </w:r>
    </w:p>
    <w:p w14:paraId="2CECE695" w14:textId="77777777" w:rsidR="003D0A3A" w:rsidRPr="002D27AD" w:rsidRDefault="009F42A3" w:rsidP="0047660F">
      <w:pPr>
        <w:pStyle w:val="aff3"/>
        <w:numPr>
          <w:ilvl w:val="0"/>
          <w:numId w:val="23"/>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sidRPr="002D27AD">
        <w:rPr>
          <w:rFonts w:ascii="Times New Roman" w:eastAsiaTheme="minorEastAsia" w:hAnsi="Times New Roman"/>
          <w:color w:val="000000"/>
          <w:lang w:eastAsia="zh-CN"/>
        </w:rPr>
        <w:t xml:space="preserve">No need for DCI alignment among different DCI format any more. Hence, </w:t>
      </w:r>
      <w:proofErr w:type="gramStart"/>
      <w:r w:rsidRPr="002D27AD">
        <w:rPr>
          <w:rFonts w:ascii="Times New Roman" w:eastAsiaTheme="minorEastAsia" w:hAnsi="Times New Roman"/>
          <w:color w:val="000000"/>
          <w:lang w:eastAsia="zh-CN"/>
        </w:rPr>
        <w:t>less</w:t>
      </w:r>
      <w:proofErr w:type="gramEnd"/>
      <w:r w:rsidRPr="002D27AD">
        <w:rPr>
          <w:rFonts w:ascii="Times New Roman" w:eastAsiaTheme="minorEastAsia" w:hAnsi="Times New Roman"/>
          <w:color w:val="000000"/>
          <w:lang w:eastAsia="zh-CN"/>
        </w:rPr>
        <w:t xml:space="preserve"> number of blind decoding for different DCI size can be avoided.</w:t>
      </w:r>
    </w:p>
    <w:p w14:paraId="1756B215" w14:textId="77777777" w:rsidR="003D0A3A" w:rsidRPr="002D27AD" w:rsidRDefault="009F42A3" w:rsidP="0047660F">
      <w:pPr>
        <w:pStyle w:val="aff3"/>
        <w:numPr>
          <w:ilvl w:val="0"/>
          <w:numId w:val="23"/>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sidRPr="002D27AD">
        <w:rPr>
          <w:rFonts w:ascii="Times New Roman" w:eastAsiaTheme="minorEastAsia" w:hAnsi="Times New Roman"/>
          <w:color w:val="000000"/>
          <w:lang w:eastAsia="zh-CN"/>
        </w:rPr>
        <w:t>Improve fast DCI decoding can avoid too much reception buffers.</w:t>
      </w:r>
    </w:p>
    <w:p w14:paraId="73FA7BD5" w14:textId="77777777" w:rsidR="003D0A3A" w:rsidRPr="002D27AD" w:rsidRDefault="009F42A3" w:rsidP="0047660F">
      <w:pPr>
        <w:pStyle w:val="aff3"/>
        <w:numPr>
          <w:ilvl w:val="0"/>
          <w:numId w:val="23"/>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sidRPr="002D27AD">
        <w:rPr>
          <w:rFonts w:ascii="Times New Roman" w:eastAsiaTheme="minorEastAsia" w:hAnsi="Times New Roman"/>
          <w:color w:val="000000"/>
          <w:lang w:eastAsia="zh-CN"/>
        </w:rPr>
        <w:t>More flexible to adapt the 2nd stage PDCCH resource utilization by 1st indication, which can improve efficiency.</w:t>
      </w:r>
    </w:p>
    <w:p w14:paraId="6B6DA106" w14:textId="77777777" w:rsidR="003D0A3A" w:rsidRPr="002D27AD" w:rsidRDefault="009F42A3">
      <w:pPr>
        <w:overflowPunct w:val="0"/>
        <w:autoSpaceDE w:val="0"/>
        <w:autoSpaceDN w:val="0"/>
        <w:adjustRightInd w:val="0"/>
        <w:ind w:right="-96"/>
        <w:jc w:val="both"/>
        <w:rPr>
          <w:b/>
          <w:bCs/>
          <w:color w:val="000000"/>
          <w:lang w:eastAsia="zh-CN"/>
        </w:rPr>
      </w:pPr>
      <w:r w:rsidRPr="002D27AD">
        <w:rPr>
          <w:lang w:eastAsia="zh-CN"/>
        </w:rPr>
        <w:t>However, “</w:t>
      </w:r>
      <w:r w:rsidRPr="002D27AD">
        <w:rPr>
          <w:rFonts w:eastAsiaTheme="minorEastAsia"/>
          <w:color w:val="000000"/>
          <w:lang w:eastAsia="zh-CN"/>
        </w:rPr>
        <w:t xml:space="preserve">2-stage wise” DCI design also needs to consider the overhead for PDCCH since two CRCs may </w:t>
      </w:r>
      <w:proofErr w:type="gramStart"/>
      <w:r w:rsidRPr="002D27AD">
        <w:rPr>
          <w:rFonts w:eastAsiaTheme="minorEastAsia"/>
          <w:color w:val="000000"/>
          <w:lang w:eastAsia="zh-CN"/>
        </w:rPr>
        <w:t>attached</w:t>
      </w:r>
      <w:proofErr w:type="gramEnd"/>
      <w:r w:rsidRPr="002D27AD">
        <w:rPr>
          <w:rFonts w:eastAsiaTheme="minorEastAsia"/>
          <w:color w:val="000000"/>
          <w:lang w:eastAsia="zh-CN"/>
        </w:rPr>
        <w:t xml:space="preserve"> for 1</w:t>
      </w:r>
      <w:r w:rsidRPr="002D27AD">
        <w:rPr>
          <w:rFonts w:eastAsiaTheme="minorEastAsia"/>
          <w:color w:val="000000"/>
          <w:szCs w:val="24"/>
          <w:vertAlign w:val="superscript"/>
          <w:lang w:eastAsia="zh-CN"/>
        </w:rPr>
        <w:t>st</w:t>
      </w:r>
      <w:r w:rsidRPr="002D27AD">
        <w:rPr>
          <w:rFonts w:eastAsiaTheme="minorEastAsia"/>
          <w:color w:val="000000"/>
          <w:lang w:eastAsia="zh-CN"/>
        </w:rPr>
        <w:t xml:space="preserve"> and 2</w:t>
      </w:r>
      <w:r w:rsidRPr="002D27AD">
        <w:rPr>
          <w:rFonts w:eastAsiaTheme="minorEastAsia"/>
          <w:color w:val="000000"/>
          <w:szCs w:val="24"/>
          <w:vertAlign w:val="superscript"/>
          <w:lang w:eastAsia="zh-CN"/>
        </w:rPr>
        <w:t>nd</w:t>
      </w:r>
      <w:r w:rsidRPr="002D27AD">
        <w:rPr>
          <w:rFonts w:eastAsiaTheme="minorEastAsia"/>
          <w:color w:val="000000"/>
          <w:lang w:eastAsia="zh-CN"/>
        </w:rPr>
        <w:t xml:space="preserve"> stage DCI respectively. This should be carefully studied.</w:t>
      </w:r>
    </w:p>
    <w:p w14:paraId="67C74CC0" w14:textId="77777777" w:rsidR="003D0A3A" w:rsidRPr="002D27AD" w:rsidRDefault="009F42A3" w:rsidP="00046CB1">
      <w:pPr>
        <w:pStyle w:val="aff3"/>
        <w:numPr>
          <w:ilvl w:val="0"/>
          <w:numId w:val="52"/>
        </w:numPr>
        <w:overflowPunct w:val="0"/>
        <w:autoSpaceDE w:val="0"/>
        <w:autoSpaceDN w:val="0"/>
        <w:adjustRightInd w:val="0"/>
        <w:spacing w:after="180"/>
        <w:ind w:leftChars="0" w:right="-96"/>
        <w:jc w:val="both"/>
        <w:rPr>
          <w:rFonts w:ascii="Times New Roman" w:hAnsi="Times New Roman"/>
          <w:b/>
          <w:bCs/>
          <w:color w:val="000000"/>
          <w:lang w:eastAsia="zh-CN"/>
        </w:rPr>
      </w:pPr>
      <w:bookmarkStart w:id="18" w:name="OLE_LINK17"/>
      <w:r w:rsidRPr="002D27AD">
        <w:rPr>
          <w:rFonts w:ascii="Times New Roman" w:hAnsi="Times New Roman"/>
          <w:b/>
          <w:bCs/>
          <w:color w:val="000000"/>
          <w:lang w:eastAsia="zh-CN"/>
        </w:rPr>
        <w:t>RAN1 to study “2-stage wise” DCI reception design by considering the following aspects,</w:t>
      </w:r>
    </w:p>
    <w:p w14:paraId="63D85F67" w14:textId="77777777" w:rsidR="003D0A3A" w:rsidRPr="002D27AD" w:rsidRDefault="009F42A3" w:rsidP="0047660F">
      <w:pPr>
        <w:pStyle w:val="aff3"/>
        <w:numPr>
          <w:ilvl w:val="0"/>
          <w:numId w:val="24"/>
        </w:numPr>
        <w:overflowPunct w:val="0"/>
        <w:autoSpaceDE w:val="0"/>
        <w:autoSpaceDN w:val="0"/>
        <w:adjustRightInd w:val="0"/>
        <w:spacing w:after="180"/>
        <w:ind w:leftChars="0" w:right="-96"/>
        <w:jc w:val="both"/>
        <w:rPr>
          <w:rFonts w:ascii="Times New Roman" w:hAnsi="Times New Roman"/>
          <w:b/>
          <w:bCs/>
          <w:color w:val="000000"/>
          <w:lang w:eastAsia="zh-CN"/>
        </w:rPr>
      </w:pPr>
      <w:r w:rsidRPr="002D27AD">
        <w:rPr>
          <w:rFonts w:ascii="Times New Roman" w:hAnsi="Times New Roman"/>
          <w:b/>
          <w:bCs/>
          <w:color w:val="000000"/>
          <w:lang w:eastAsia="zh-CN"/>
        </w:rPr>
        <w:t>Number of blinding detection reduction</w:t>
      </w:r>
    </w:p>
    <w:p w14:paraId="7ED0E3B5" w14:textId="77777777" w:rsidR="003D0A3A" w:rsidRPr="002D27AD" w:rsidRDefault="009F42A3" w:rsidP="0047660F">
      <w:pPr>
        <w:pStyle w:val="aff3"/>
        <w:numPr>
          <w:ilvl w:val="0"/>
          <w:numId w:val="24"/>
        </w:numPr>
        <w:overflowPunct w:val="0"/>
        <w:autoSpaceDE w:val="0"/>
        <w:autoSpaceDN w:val="0"/>
        <w:adjustRightInd w:val="0"/>
        <w:spacing w:after="180"/>
        <w:ind w:leftChars="0" w:right="-96"/>
        <w:jc w:val="both"/>
        <w:rPr>
          <w:rFonts w:ascii="Times New Roman" w:hAnsi="Times New Roman"/>
          <w:b/>
          <w:bCs/>
          <w:color w:val="000000"/>
          <w:lang w:eastAsia="zh-CN"/>
        </w:rPr>
      </w:pPr>
      <w:r w:rsidRPr="002D27AD">
        <w:rPr>
          <w:rFonts w:ascii="Times New Roman" w:hAnsi="Times New Roman"/>
          <w:b/>
          <w:bCs/>
          <w:color w:val="000000"/>
          <w:lang w:eastAsia="zh-CN"/>
        </w:rPr>
        <w:t>Overall control overhead compared to 1 stage DCI</w:t>
      </w:r>
    </w:p>
    <w:p w14:paraId="2EBC892C" w14:textId="77777777" w:rsidR="003D0A3A" w:rsidRPr="002D27AD" w:rsidRDefault="009F42A3" w:rsidP="0047660F">
      <w:pPr>
        <w:pStyle w:val="aff3"/>
        <w:numPr>
          <w:ilvl w:val="0"/>
          <w:numId w:val="24"/>
        </w:numPr>
        <w:overflowPunct w:val="0"/>
        <w:autoSpaceDE w:val="0"/>
        <w:autoSpaceDN w:val="0"/>
        <w:adjustRightInd w:val="0"/>
        <w:spacing w:after="180"/>
        <w:ind w:leftChars="0" w:right="-96"/>
        <w:jc w:val="both"/>
        <w:rPr>
          <w:rFonts w:ascii="Times New Roman" w:hAnsi="Times New Roman"/>
          <w:b/>
          <w:bCs/>
          <w:color w:val="000000"/>
          <w:lang w:eastAsia="zh-CN"/>
        </w:rPr>
      </w:pPr>
      <w:r w:rsidRPr="002D27AD">
        <w:rPr>
          <w:rFonts w:ascii="Times New Roman" w:eastAsiaTheme="minorEastAsia" w:hAnsi="Times New Roman"/>
          <w:b/>
          <w:bCs/>
          <w:color w:val="000000"/>
          <w:lang w:eastAsia="zh-CN"/>
        </w:rPr>
        <w:t xml:space="preserve">Link performance </w:t>
      </w:r>
    </w:p>
    <w:p w14:paraId="11E71E8D" w14:textId="77777777" w:rsidR="003D0A3A" w:rsidRPr="002D27AD" w:rsidRDefault="009F42A3" w:rsidP="0047660F">
      <w:pPr>
        <w:pStyle w:val="aff3"/>
        <w:numPr>
          <w:ilvl w:val="0"/>
          <w:numId w:val="24"/>
        </w:numPr>
        <w:overflowPunct w:val="0"/>
        <w:autoSpaceDE w:val="0"/>
        <w:autoSpaceDN w:val="0"/>
        <w:adjustRightInd w:val="0"/>
        <w:spacing w:after="180"/>
        <w:ind w:leftChars="0" w:left="442" w:right="-96" w:hanging="442"/>
        <w:jc w:val="both"/>
        <w:rPr>
          <w:rFonts w:ascii="Times New Roman" w:hAnsi="Times New Roman"/>
          <w:lang w:eastAsia="zh-CN"/>
        </w:rPr>
      </w:pPr>
      <w:r w:rsidRPr="002D27AD">
        <w:rPr>
          <w:rFonts w:ascii="Times New Roman" w:eastAsiaTheme="minorEastAsia" w:hAnsi="Times New Roman"/>
          <w:b/>
          <w:bCs/>
          <w:color w:val="000000"/>
          <w:lang w:eastAsia="zh-CN"/>
        </w:rPr>
        <w:t>1</w:t>
      </w:r>
      <w:r w:rsidRPr="002D27AD">
        <w:rPr>
          <w:rFonts w:ascii="Times New Roman" w:eastAsiaTheme="minorEastAsia" w:hAnsi="Times New Roman"/>
          <w:b/>
          <w:bCs/>
          <w:color w:val="000000"/>
          <w:vertAlign w:val="superscript"/>
          <w:lang w:eastAsia="zh-CN"/>
        </w:rPr>
        <w:t>st</w:t>
      </w:r>
      <w:r w:rsidRPr="002D27AD">
        <w:rPr>
          <w:rFonts w:ascii="Times New Roman" w:eastAsiaTheme="minorEastAsia" w:hAnsi="Times New Roman"/>
          <w:b/>
          <w:bCs/>
          <w:color w:val="000000"/>
          <w:lang w:eastAsia="zh-CN"/>
        </w:rPr>
        <w:t xml:space="preserve"> stage DCI reception can be together considered with 6G LP-WUS in CONNECTED mode.</w:t>
      </w:r>
    </w:p>
    <w:bookmarkEnd w:id="18"/>
    <w:p w14:paraId="6A8BB839" w14:textId="77777777" w:rsidR="003D0A3A" w:rsidRPr="002D27AD" w:rsidRDefault="009F42A3">
      <w:pPr>
        <w:overflowPunct w:val="0"/>
        <w:autoSpaceDE w:val="0"/>
        <w:autoSpaceDN w:val="0"/>
        <w:adjustRightInd w:val="0"/>
        <w:ind w:right="-96"/>
        <w:jc w:val="both"/>
        <w:rPr>
          <w:rFonts w:eastAsiaTheme="minorEastAsia"/>
          <w:b/>
          <w:color w:val="000000"/>
          <w:u w:val="single"/>
          <w:lang w:eastAsia="zh-CN"/>
        </w:rPr>
      </w:pPr>
      <w:r w:rsidRPr="002D27AD">
        <w:rPr>
          <w:rFonts w:eastAsiaTheme="minorEastAsia"/>
          <w:b/>
          <w:color w:val="000000"/>
          <w:u w:val="single"/>
          <w:lang w:eastAsia="zh-CN"/>
        </w:rPr>
        <w:t>Support of one DCI schedules multiple UEs for PDCCH capacity improvement</w:t>
      </w:r>
    </w:p>
    <w:p w14:paraId="0D275AF8" w14:textId="77777777" w:rsidR="003D0A3A" w:rsidRPr="002D27AD" w:rsidRDefault="009F42A3">
      <w:pPr>
        <w:overflowPunct w:val="0"/>
        <w:autoSpaceDE w:val="0"/>
        <w:autoSpaceDN w:val="0"/>
        <w:adjustRightInd w:val="0"/>
        <w:ind w:right="-96"/>
        <w:jc w:val="both"/>
        <w:rPr>
          <w:rFonts w:eastAsiaTheme="minorEastAsia"/>
          <w:color w:val="000000"/>
          <w:lang w:eastAsia="zh-CN"/>
        </w:rPr>
      </w:pPr>
      <w:r w:rsidRPr="002D27AD">
        <w:rPr>
          <w:rFonts w:eastAsiaTheme="minorEastAsia"/>
          <w:color w:val="000000"/>
          <w:lang w:eastAsia="zh-CN"/>
        </w:rPr>
        <w:t xml:space="preserve">Another issue for PDCCH is capacity. For some hotspot area (e.g. stadium for concert, ceremony or holiday celebration) in real deployment, </w:t>
      </w:r>
      <w:proofErr w:type="spellStart"/>
      <w:r w:rsidRPr="002D27AD">
        <w:rPr>
          <w:rFonts w:eastAsiaTheme="minorEastAsia"/>
          <w:color w:val="000000"/>
          <w:lang w:eastAsia="zh-CN"/>
        </w:rPr>
        <w:t>gNB</w:t>
      </w:r>
      <w:proofErr w:type="spellEnd"/>
      <w:r w:rsidRPr="002D27AD">
        <w:rPr>
          <w:rFonts w:eastAsiaTheme="minorEastAsia"/>
          <w:color w:val="000000"/>
          <w:lang w:eastAsia="zh-CN"/>
        </w:rPr>
        <w:t xml:space="preserve"> is typically deployed in a dense manner for higher throughput. However, capacity of PDCCH may limited for such scenario in rush hour since:</w:t>
      </w:r>
    </w:p>
    <w:p w14:paraId="39D9A407" w14:textId="77777777" w:rsidR="003D0A3A" w:rsidRPr="002D27AD" w:rsidRDefault="009F42A3" w:rsidP="0047660F">
      <w:pPr>
        <w:pStyle w:val="aff3"/>
        <w:numPr>
          <w:ilvl w:val="0"/>
          <w:numId w:val="23"/>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sidRPr="002D27AD">
        <w:rPr>
          <w:rFonts w:ascii="Times New Roman" w:eastAsiaTheme="minorEastAsia" w:hAnsi="Times New Roman"/>
          <w:color w:val="000000"/>
          <w:lang w:eastAsia="zh-CN"/>
        </w:rPr>
        <w:t>Concurrency of UE request is high when the number of activated UE is large.</w:t>
      </w:r>
    </w:p>
    <w:p w14:paraId="6D766267" w14:textId="77777777" w:rsidR="003D0A3A" w:rsidRPr="002D27AD" w:rsidRDefault="009F42A3" w:rsidP="0047660F">
      <w:pPr>
        <w:pStyle w:val="aff3"/>
        <w:numPr>
          <w:ilvl w:val="0"/>
          <w:numId w:val="23"/>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sidRPr="002D27AD">
        <w:rPr>
          <w:rFonts w:ascii="Times New Roman" w:eastAsiaTheme="minorEastAsia" w:hAnsi="Times New Roman"/>
          <w:color w:val="000000"/>
          <w:lang w:eastAsia="zh-CN"/>
        </w:rPr>
        <w:t>Interference from neighbour cell is relatively large due to the dense deployment, therefore result in larger PDCCH AL or more reestablishment/retransmission/reconnection.</w:t>
      </w:r>
    </w:p>
    <w:p w14:paraId="71A9FCA8" w14:textId="77777777" w:rsidR="003D0A3A" w:rsidRPr="002D27AD" w:rsidRDefault="009F42A3">
      <w:pPr>
        <w:overflowPunct w:val="0"/>
        <w:autoSpaceDE w:val="0"/>
        <w:autoSpaceDN w:val="0"/>
        <w:adjustRightInd w:val="0"/>
        <w:ind w:right="-96"/>
        <w:jc w:val="both"/>
        <w:rPr>
          <w:rFonts w:eastAsiaTheme="minorEastAsia"/>
          <w:color w:val="000000"/>
          <w:lang w:eastAsia="zh-CN"/>
        </w:rPr>
      </w:pPr>
      <w:r w:rsidRPr="002D27AD">
        <w:rPr>
          <w:rFonts w:eastAsiaTheme="minorEastAsia"/>
          <w:color w:val="000000"/>
          <w:lang w:eastAsia="zh-CN"/>
        </w:rPr>
        <w:t xml:space="preserve">Figure 11.1.1-2 further demonstrates a collected result on number of activated UEs and successful rate on PDCCH resource allocation for a typical hotspot scenario (i.e. firework festival) in real deployment. Due to the reasons mentioned above, it can be observed that the successful rate on PDCCH resource allocation has a significant degradation when the number of UE increase to a certain level in a cell (i.e. larger than 200 UEs are activated), and can be very poor when the number of activate UE reach to the peak (i.e. only around 30% </w:t>
      </w:r>
      <w:r w:rsidRPr="002D27AD">
        <w:rPr>
          <w:rFonts w:eastAsiaTheme="minorEastAsia"/>
          <w:color w:val="000000"/>
          <w:lang w:eastAsia="zh-CN"/>
        </w:rPr>
        <w:lastRenderedPageBreak/>
        <w:t>when more than 1200 UEs are activated).</w:t>
      </w:r>
      <w:r w:rsidRPr="002D27AD">
        <w:t xml:space="preserve"> </w:t>
      </w:r>
      <w:r w:rsidRPr="002D27AD">
        <w:rPr>
          <w:rFonts w:eastAsiaTheme="minorEastAsia"/>
          <w:color w:val="000000"/>
          <w:lang w:eastAsia="zh-CN"/>
        </w:rPr>
        <w:t>This makes the downlink assignment or uplink grant cannot be scheduled in time and therefore severely impacts the UE experience.</w:t>
      </w:r>
    </w:p>
    <w:p w14:paraId="214EA0F6" w14:textId="77777777" w:rsidR="003D0A3A" w:rsidRPr="002D27AD" w:rsidRDefault="009F42A3">
      <w:pPr>
        <w:overflowPunct w:val="0"/>
        <w:autoSpaceDE w:val="0"/>
        <w:autoSpaceDN w:val="0"/>
        <w:adjustRightInd w:val="0"/>
        <w:ind w:right="-96"/>
        <w:jc w:val="center"/>
        <w:rPr>
          <w:rFonts w:eastAsiaTheme="minorEastAsia"/>
          <w:color w:val="000000"/>
          <w:lang w:val="en-US" w:eastAsia="zh-CN"/>
        </w:rPr>
      </w:pPr>
      <w:r w:rsidRPr="002D27AD">
        <w:rPr>
          <w:rFonts w:eastAsiaTheme="minorEastAsia"/>
          <w:noProof/>
          <w:color w:val="000000"/>
          <w:lang w:val="en-US" w:eastAsia="zh-CN"/>
        </w:rPr>
        <w:drawing>
          <wp:inline distT="0" distB="0" distL="0" distR="0" wp14:anchorId="79504540" wp14:editId="177DAD5D">
            <wp:extent cx="5967095" cy="2023110"/>
            <wp:effectExtent l="0" t="0" r="0" b="0"/>
            <wp:docPr id="2009891354" name="图片 2009891354" descr="C:\Users\Anderson Jiao\Documents\xwechat_files\wxid_n7jmasvfnyox22_fd0e\temp\RWTemp\2025-08\9e20f478899dc29eb19741386f9343c8\d637a64c3efee4065e30dfa6463898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91354" name="图片 2009891354" descr="C:\Users\Anderson Jiao\Documents\xwechat_files\wxid_n7jmasvfnyox22_fd0e\temp\RWTemp\2025-08\9e20f478899dc29eb19741386f9343c8\d637a64c3efee4065e30dfa646389855.png"/>
                    <pic:cNvPicPr>
                      <a:picLocks noChangeAspect="1" noChangeArrowheads="1"/>
                    </pic:cNvPicPr>
                  </pic:nvPicPr>
                  <pic:blipFill>
                    <a:blip r:embed="rId22">
                      <a:extLst>
                        <a:ext uri="{28A0092B-C50C-407E-A947-70E740481C1C}">
                          <a14:useLocalDpi xmlns:a14="http://schemas.microsoft.com/office/drawing/2010/main" val="0"/>
                        </a:ext>
                      </a:extLst>
                    </a:blip>
                    <a:srcRect r="2315"/>
                    <a:stretch>
                      <a:fillRect/>
                    </a:stretch>
                  </pic:blipFill>
                  <pic:spPr>
                    <a:xfrm>
                      <a:off x="0" y="0"/>
                      <a:ext cx="5967167" cy="2023228"/>
                    </a:xfrm>
                    <a:prstGeom prst="rect">
                      <a:avLst/>
                    </a:prstGeom>
                    <a:noFill/>
                    <a:ln>
                      <a:noFill/>
                    </a:ln>
                  </pic:spPr>
                </pic:pic>
              </a:graphicData>
            </a:graphic>
          </wp:inline>
        </w:drawing>
      </w:r>
    </w:p>
    <w:p w14:paraId="6081AE72" w14:textId="77777777" w:rsidR="003D0A3A" w:rsidRPr="002D27AD" w:rsidRDefault="009F42A3">
      <w:pPr>
        <w:overflowPunct w:val="0"/>
        <w:autoSpaceDE w:val="0"/>
        <w:autoSpaceDN w:val="0"/>
        <w:adjustRightInd w:val="0"/>
        <w:ind w:right="-96"/>
        <w:jc w:val="center"/>
        <w:rPr>
          <w:color w:val="000000"/>
          <w:sz w:val="18"/>
          <w:szCs w:val="18"/>
          <w:lang w:eastAsia="zh-CN"/>
        </w:rPr>
      </w:pPr>
      <w:r w:rsidRPr="002D27AD">
        <w:rPr>
          <w:sz w:val="18"/>
          <w:szCs w:val="18"/>
        </w:rPr>
        <w:t xml:space="preserve">Figure </w:t>
      </w:r>
      <w:r w:rsidRPr="002D27AD">
        <w:rPr>
          <w:sz w:val="18"/>
          <w:szCs w:val="18"/>
          <w:lang w:eastAsia="zh-CN"/>
        </w:rPr>
        <w:t>10.1.1-2</w:t>
      </w:r>
      <w:r w:rsidRPr="002D27AD">
        <w:rPr>
          <w:sz w:val="18"/>
          <w:szCs w:val="18"/>
        </w:rPr>
        <w:t xml:space="preserve">: A collected result on number of activated UEs and successful rate on PDCCH resource allocation </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2"/>
        <w:gridCol w:w="4311"/>
      </w:tblGrid>
      <w:tr w:rsidR="003D0A3A" w:rsidRPr="002D27AD" w14:paraId="6C30B9A8" w14:textId="77777777">
        <w:tc>
          <w:tcPr>
            <w:tcW w:w="6799" w:type="dxa"/>
          </w:tcPr>
          <w:p w14:paraId="6A0E2447" w14:textId="77777777" w:rsidR="003D0A3A" w:rsidRPr="002D27AD" w:rsidRDefault="009F42A3">
            <w:pPr>
              <w:ind w:right="-96"/>
              <w:jc w:val="both"/>
              <w:rPr>
                <w:rFonts w:eastAsiaTheme="minorEastAsia"/>
                <w:color w:val="000000"/>
                <w:lang w:eastAsia="zh-CN"/>
              </w:rPr>
            </w:pPr>
            <w:r w:rsidRPr="002D27AD">
              <w:rPr>
                <w:rFonts w:eastAsiaTheme="minorEastAsia"/>
                <w:color w:val="000000"/>
                <w:lang w:eastAsia="zh-CN"/>
              </w:rPr>
              <w:t>Approach to solve such issue, i.e. capacity enhancement on PDCCH, can be further considered in 6GR. One straightforward way is to consider single DCI scheduling for multiple UE’s PDSCH/PUSCH(s), as shown in Figure 11.1.1-3, which can reduce the signalling overhead from the following perspective:</w:t>
            </w:r>
          </w:p>
          <w:p w14:paraId="3B92A1F8" w14:textId="77777777" w:rsidR="003D0A3A" w:rsidRPr="002D27AD" w:rsidRDefault="009F42A3" w:rsidP="0047660F">
            <w:pPr>
              <w:pStyle w:val="aff3"/>
              <w:numPr>
                <w:ilvl w:val="0"/>
                <w:numId w:val="23"/>
              </w:numPr>
              <w:spacing w:after="180"/>
              <w:ind w:leftChars="0" w:right="-96"/>
              <w:jc w:val="both"/>
              <w:rPr>
                <w:rFonts w:ascii="Times New Roman" w:eastAsiaTheme="minorEastAsia" w:hAnsi="Times New Roman"/>
                <w:color w:val="000000"/>
                <w:lang w:eastAsia="zh-CN"/>
              </w:rPr>
            </w:pPr>
            <w:r w:rsidRPr="002D27AD">
              <w:rPr>
                <w:rFonts w:ascii="Times New Roman" w:eastAsiaTheme="minorEastAsia" w:hAnsi="Times New Roman"/>
                <w:color w:val="000000"/>
                <w:lang w:eastAsia="zh-CN"/>
              </w:rPr>
              <w:t>UE is densely distributed under such hotspot scenario, and different UEs are more likely to have similar channel characteristics (e.g. frequency selection, departure angle and arrival angle, etc.). Therefore, some parameters can be shared between different UEs.</w:t>
            </w:r>
          </w:p>
          <w:p w14:paraId="035C6956" w14:textId="77777777" w:rsidR="003D0A3A" w:rsidRPr="002D27AD" w:rsidRDefault="009F42A3" w:rsidP="0047660F">
            <w:pPr>
              <w:pStyle w:val="aff3"/>
              <w:numPr>
                <w:ilvl w:val="0"/>
                <w:numId w:val="23"/>
              </w:numPr>
              <w:spacing w:after="180"/>
              <w:ind w:leftChars="0" w:right="-96"/>
              <w:jc w:val="both"/>
              <w:rPr>
                <w:rFonts w:ascii="Times New Roman" w:eastAsiaTheme="minorEastAsia" w:hAnsi="Times New Roman"/>
                <w:color w:val="000000"/>
                <w:lang w:eastAsia="zh-CN"/>
              </w:rPr>
            </w:pPr>
            <w:r w:rsidRPr="002D27AD">
              <w:rPr>
                <w:rFonts w:ascii="Times New Roman" w:eastAsiaTheme="minorEastAsia" w:hAnsi="Times New Roman"/>
                <w:color w:val="000000"/>
                <w:lang w:eastAsia="zh-CN"/>
              </w:rPr>
              <w:t>Compared with per UE DCI transmission, there is only one piece of CRC bits.</w:t>
            </w:r>
          </w:p>
        </w:tc>
        <w:tc>
          <w:tcPr>
            <w:tcW w:w="4190" w:type="dxa"/>
          </w:tcPr>
          <w:p w14:paraId="0B41AB3D" w14:textId="77777777" w:rsidR="003D0A3A" w:rsidRPr="002D27AD" w:rsidRDefault="009F42A3">
            <w:pPr>
              <w:ind w:right="-96"/>
              <w:jc w:val="both"/>
              <w:rPr>
                <w:rFonts w:eastAsiaTheme="minorEastAsia"/>
                <w:color w:val="000000"/>
                <w:lang w:eastAsia="zh-CN"/>
              </w:rPr>
            </w:pPr>
            <w:r w:rsidRPr="002D27AD">
              <w:rPr>
                <w:noProof/>
                <w:lang w:val="en-US" w:eastAsia="zh-CN"/>
              </w:rPr>
              <w:drawing>
                <wp:inline distT="0" distB="0" distL="0" distR="0" wp14:anchorId="4B708374" wp14:editId="366FDB99">
                  <wp:extent cx="2600325" cy="791210"/>
                  <wp:effectExtent l="0" t="0" r="0" b="8890"/>
                  <wp:docPr id="8" name="图片 8" descr="C:\Users\Anderson Jiao\Documents\xwechat_files\wxid_n7jmasvfnyox22_fd0e\temp\RWTemp\2025-08\9e20f478899dc29eb19741386f9343c8\f71cf4823db4a4abd4dd5d99899e1c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nderson Jiao\Documents\xwechat_files\wxid_n7jmasvfnyox22_fd0e\temp\RWTemp\2025-08\9e20f478899dc29eb19741386f9343c8\f71cf4823db4a4abd4dd5d99899e1cbe.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733142" cy="832010"/>
                          </a:xfrm>
                          <a:prstGeom prst="rect">
                            <a:avLst/>
                          </a:prstGeom>
                          <a:noFill/>
                          <a:ln>
                            <a:noFill/>
                          </a:ln>
                        </pic:spPr>
                      </pic:pic>
                    </a:graphicData>
                  </a:graphic>
                </wp:inline>
              </w:drawing>
            </w:r>
          </w:p>
          <w:p w14:paraId="7152EFF7" w14:textId="77777777" w:rsidR="003D0A3A" w:rsidRPr="002D27AD" w:rsidRDefault="003D0A3A">
            <w:pPr>
              <w:ind w:right="-96"/>
              <w:jc w:val="center"/>
              <w:rPr>
                <w:lang w:eastAsia="zh-CN"/>
              </w:rPr>
            </w:pPr>
          </w:p>
          <w:p w14:paraId="15CCC866" w14:textId="77777777" w:rsidR="003D0A3A" w:rsidRPr="002D27AD" w:rsidRDefault="009F42A3">
            <w:pPr>
              <w:ind w:right="-96"/>
              <w:jc w:val="center"/>
              <w:rPr>
                <w:b/>
                <w:bCs/>
                <w:color w:val="000000"/>
                <w:lang w:eastAsia="zh-CN"/>
              </w:rPr>
            </w:pPr>
            <w:r w:rsidRPr="002D27AD">
              <w:rPr>
                <w:sz w:val="18"/>
                <w:szCs w:val="18"/>
              </w:rPr>
              <w:t xml:space="preserve">Figure </w:t>
            </w:r>
            <w:r w:rsidRPr="002D27AD">
              <w:rPr>
                <w:sz w:val="18"/>
                <w:szCs w:val="18"/>
                <w:lang w:eastAsia="zh-CN"/>
              </w:rPr>
              <w:t>10.1.1-3</w:t>
            </w:r>
            <w:r w:rsidRPr="002D27AD">
              <w:rPr>
                <w:sz w:val="18"/>
                <w:szCs w:val="18"/>
              </w:rPr>
              <w:t>: An example of single DCI scheduling multiple PXSCH for multiple UE</w:t>
            </w:r>
          </w:p>
        </w:tc>
      </w:tr>
    </w:tbl>
    <w:p w14:paraId="244F629C" w14:textId="77777777" w:rsidR="003D0A3A" w:rsidRPr="002D27AD" w:rsidRDefault="009F42A3" w:rsidP="00046CB1">
      <w:pPr>
        <w:pStyle w:val="aff3"/>
        <w:numPr>
          <w:ilvl w:val="0"/>
          <w:numId w:val="52"/>
        </w:numPr>
        <w:overflowPunct w:val="0"/>
        <w:autoSpaceDE w:val="0"/>
        <w:autoSpaceDN w:val="0"/>
        <w:adjustRightInd w:val="0"/>
        <w:spacing w:after="180"/>
        <w:ind w:leftChars="0" w:left="0" w:right="-96" w:firstLine="0"/>
        <w:jc w:val="both"/>
        <w:rPr>
          <w:rFonts w:ascii="Times New Roman" w:eastAsiaTheme="minorEastAsia" w:hAnsi="Times New Roman"/>
          <w:b/>
          <w:bCs/>
          <w:color w:val="000000"/>
          <w:lang w:eastAsia="zh-CN"/>
        </w:rPr>
      </w:pPr>
      <w:bookmarkStart w:id="19" w:name="OLE_LINK90"/>
      <w:r w:rsidRPr="002D27AD">
        <w:rPr>
          <w:rFonts w:ascii="Times New Roman" w:hAnsi="Times New Roman"/>
          <w:b/>
          <w:bCs/>
          <w:color w:val="000000"/>
          <w:lang w:eastAsia="zh-CN"/>
        </w:rPr>
        <w:t>RAN1 to further study</w:t>
      </w:r>
      <w:r w:rsidRPr="002D27AD">
        <w:rPr>
          <w:rFonts w:ascii="Times New Roman" w:hAnsi="Times New Roman"/>
        </w:rPr>
        <w:t xml:space="preserve"> </w:t>
      </w:r>
      <w:r w:rsidRPr="002D27AD">
        <w:rPr>
          <w:rFonts w:ascii="Times New Roman" w:hAnsi="Times New Roman"/>
          <w:b/>
          <w:bCs/>
          <w:color w:val="000000"/>
          <w:lang w:eastAsia="zh-CN"/>
        </w:rPr>
        <w:t>capacity enhancement on PDCCH in 6GR</w:t>
      </w:r>
      <w:r w:rsidRPr="002D27AD">
        <w:rPr>
          <w:rFonts w:ascii="Times New Roman" w:eastAsiaTheme="minorEastAsia" w:hAnsi="Times New Roman"/>
          <w:b/>
          <w:bCs/>
          <w:color w:val="000000"/>
          <w:lang w:eastAsia="zh-CN"/>
        </w:rPr>
        <w:t>, e.g. consider single DCI scheduling multiple UE PDSCHs/PUSCHs, from the following aspects</w:t>
      </w:r>
    </w:p>
    <w:p w14:paraId="1486C8D3" w14:textId="77777777" w:rsidR="003D0A3A" w:rsidRPr="002D27AD" w:rsidRDefault="009F42A3" w:rsidP="0047660F">
      <w:pPr>
        <w:pStyle w:val="aff3"/>
        <w:numPr>
          <w:ilvl w:val="0"/>
          <w:numId w:val="23"/>
        </w:numPr>
        <w:overflowPunct w:val="0"/>
        <w:autoSpaceDE w:val="0"/>
        <w:autoSpaceDN w:val="0"/>
        <w:adjustRightInd w:val="0"/>
        <w:spacing w:after="180"/>
        <w:ind w:leftChars="0" w:right="-96"/>
        <w:jc w:val="both"/>
        <w:rPr>
          <w:rFonts w:ascii="Times New Roman" w:eastAsiaTheme="minorEastAsia" w:hAnsi="Times New Roman"/>
          <w:b/>
          <w:bCs/>
          <w:color w:val="000000"/>
          <w:lang w:eastAsia="zh-CN"/>
        </w:rPr>
      </w:pPr>
      <w:r w:rsidRPr="002D27AD">
        <w:rPr>
          <w:rFonts w:ascii="Times New Roman" w:eastAsiaTheme="minorEastAsia" w:hAnsi="Times New Roman"/>
          <w:b/>
          <w:bCs/>
          <w:color w:val="000000"/>
          <w:lang w:eastAsia="zh-CN"/>
        </w:rPr>
        <w:t>Overhead reduction for DCI</w:t>
      </w:r>
    </w:p>
    <w:p w14:paraId="11D30B71" w14:textId="77777777" w:rsidR="003D0A3A" w:rsidRPr="002D27AD" w:rsidRDefault="009F42A3" w:rsidP="0047660F">
      <w:pPr>
        <w:pStyle w:val="aff3"/>
        <w:numPr>
          <w:ilvl w:val="0"/>
          <w:numId w:val="23"/>
        </w:numPr>
        <w:overflowPunct w:val="0"/>
        <w:autoSpaceDE w:val="0"/>
        <w:autoSpaceDN w:val="0"/>
        <w:adjustRightInd w:val="0"/>
        <w:spacing w:after="180"/>
        <w:ind w:leftChars="0" w:right="-96"/>
        <w:jc w:val="both"/>
        <w:rPr>
          <w:rFonts w:ascii="Times New Roman" w:eastAsiaTheme="minorEastAsia" w:hAnsi="Times New Roman"/>
          <w:b/>
          <w:bCs/>
          <w:color w:val="000000"/>
          <w:lang w:eastAsia="zh-CN"/>
        </w:rPr>
      </w:pPr>
      <w:r w:rsidRPr="002D27AD">
        <w:rPr>
          <w:rFonts w:ascii="Times New Roman" w:eastAsiaTheme="minorEastAsia" w:hAnsi="Times New Roman"/>
          <w:b/>
          <w:bCs/>
          <w:color w:val="000000"/>
          <w:lang w:eastAsia="zh-CN"/>
        </w:rPr>
        <w:t>Link performance</w:t>
      </w:r>
    </w:p>
    <w:p w14:paraId="686A97C9" w14:textId="77777777" w:rsidR="003D0A3A" w:rsidRPr="002D27AD" w:rsidRDefault="009F42A3" w:rsidP="0047660F">
      <w:pPr>
        <w:pStyle w:val="aff3"/>
        <w:numPr>
          <w:ilvl w:val="0"/>
          <w:numId w:val="23"/>
        </w:numPr>
        <w:overflowPunct w:val="0"/>
        <w:autoSpaceDE w:val="0"/>
        <w:autoSpaceDN w:val="0"/>
        <w:adjustRightInd w:val="0"/>
        <w:spacing w:after="180"/>
        <w:ind w:leftChars="0" w:right="-96"/>
        <w:jc w:val="both"/>
        <w:rPr>
          <w:rFonts w:ascii="Times New Roman" w:eastAsiaTheme="minorEastAsia" w:hAnsi="Times New Roman"/>
          <w:b/>
          <w:bCs/>
          <w:color w:val="000000"/>
          <w:lang w:eastAsia="zh-CN"/>
        </w:rPr>
      </w:pPr>
      <w:r w:rsidRPr="002D27AD">
        <w:rPr>
          <w:rFonts w:ascii="Times New Roman" w:eastAsiaTheme="minorEastAsia" w:hAnsi="Times New Roman"/>
          <w:b/>
          <w:bCs/>
          <w:color w:val="000000"/>
          <w:lang w:eastAsia="zh-CN"/>
        </w:rPr>
        <w:t>Complexity on blind detection/DCI payload</w:t>
      </w:r>
    </w:p>
    <w:bookmarkEnd w:id="19"/>
    <w:p w14:paraId="5C4DDA87" w14:textId="77777777" w:rsidR="003D0A3A" w:rsidRPr="002D27AD" w:rsidRDefault="009F42A3">
      <w:pPr>
        <w:pStyle w:val="30"/>
        <w:rPr>
          <w:rFonts w:ascii="Times New Roman" w:hAnsi="Times New Roman"/>
          <w:i/>
          <w:sz w:val="22"/>
          <w:szCs w:val="22"/>
          <w:lang w:val="en-US" w:eastAsia="zh-CN"/>
        </w:rPr>
      </w:pPr>
      <w:r w:rsidRPr="002D27AD">
        <w:rPr>
          <w:rFonts w:ascii="Times New Roman" w:hAnsi="Times New Roman"/>
          <w:i/>
          <w:sz w:val="22"/>
          <w:szCs w:val="22"/>
          <w:lang w:val="en-US" w:eastAsia="zh-CN"/>
        </w:rPr>
        <w:t>Uplink control and HARQ</w:t>
      </w:r>
    </w:p>
    <w:p w14:paraId="31C54516" w14:textId="77777777" w:rsidR="003D0A3A" w:rsidRPr="002D27AD" w:rsidRDefault="009F42A3">
      <w:pPr>
        <w:overflowPunct w:val="0"/>
        <w:autoSpaceDE w:val="0"/>
        <w:autoSpaceDN w:val="0"/>
        <w:adjustRightInd w:val="0"/>
        <w:ind w:right="-96"/>
        <w:jc w:val="both"/>
        <w:rPr>
          <w:rFonts w:eastAsiaTheme="minorEastAsia"/>
          <w:color w:val="000000"/>
          <w:lang w:eastAsia="zh-CN"/>
        </w:rPr>
      </w:pPr>
      <w:r w:rsidRPr="002D27AD">
        <w:rPr>
          <w:rFonts w:eastAsiaTheme="minorEastAsia"/>
          <w:color w:val="000000"/>
          <w:lang w:eastAsia="zh-CN"/>
        </w:rPr>
        <w:t>6GR uplink control design can reuse general structure of 5G NR and should also consider new 6G requirements and use cases.</w:t>
      </w:r>
    </w:p>
    <w:p w14:paraId="77F820E0" w14:textId="77777777" w:rsidR="003D0A3A" w:rsidRPr="002D27AD" w:rsidRDefault="009F42A3">
      <w:pPr>
        <w:overflowPunct w:val="0"/>
        <w:autoSpaceDE w:val="0"/>
        <w:autoSpaceDN w:val="0"/>
        <w:adjustRightInd w:val="0"/>
        <w:ind w:right="-96"/>
        <w:jc w:val="both"/>
        <w:rPr>
          <w:rFonts w:eastAsiaTheme="minorEastAsia"/>
          <w:b/>
          <w:color w:val="000000"/>
          <w:u w:val="single"/>
          <w:lang w:eastAsia="zh-CN"/>
        </w:rPr>
      </w:pPr>
      <w:r w:rsidRPr="002D27AD">
        <w:rPr>
          <w:rFonts w:eastAsiaTheme="minorEastAsia"/>
          <w:b/>
          <w:color w:val="000000"/>
          <w:u w:val="single"/>
          <w:lang w:eastAsia="zh-CN"/>
        </w:rPr>
        <w:t>“Event-Trigger” UCI transmission</w:t>
      </w:r>
    </w:p>
    <w:p w14:paraId="051220F2" w14:textId="77777777" w:rsidR="003D0A3A" w:rsidRPr="002D27AD" w:rsidRDefault="009F42A3">
      <w:pPr>
        <w:rPr>
          <w:lang w:eastAsia="zh-CN"/>
        </w:rPr>
      </w:pPr>
      <w:r w:rsidRPr="002D27AD">
        <w:rPr>
          <w:lang w:eastAsia="zh-CN"/>
        </w:rPr>
        <w:t xml:space="preserve">The first direction is to consider the “Event-Trigger” UCI (ET-UCI) reporting, as is shown in Figure 11.1.2-1. </w:t>
      </w:r>
    </w:p>
    <w:p w14:paraId="2386A93A" w14:textId="77777777" w:rsidR="003D0A3A" w:rsidRPr="002D27AD" w:rsidRDefault="009F42A3" w:rsidP="0047660F">
      <w:pPr>
        <w:pStyle w:val="aff3"/>
        <w:numPr>
          <w:ilvl w:val="0"/>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 xml:space="preserve">NR supports only UE initiated beam reporting as L1 event triggered reporting. However, more cases can be considered in order to save reporting overhead, UE power consumption for reporting and etc. </w:t>
      </w:r>
    </w:p>
    <w:p w14:paraId="0016CA3A" w14:textId="77777777" w:rsidR="003D0A3A" w:rsidRPr="002D27AD" w:rsidRDefault="009F42A3" w:rsidP="0047660F">
      <w:pPr>
        <w:pStyle w:val="aff3"/>
        <w:numPr>
          <w:ilvl w:val="0"/>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These use cases including:</w:t>
      </w:r>
    </w:p>
    <w:p w14:paraId="0558B05F" w14:textId="77777777" w:rsidR="003D0A3A" w:rsidRPr="002D27AD" w:rsidRDefault="009F42A3" w:rsidP="0047660F">
      <w:pPr>
        <w:pStyle w:val="aff3"/>
        <w:numPr>
          <w:ilvl w:val="1"/>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L1-RSRP/L1-SINR reporting, which has been already supported in NR</w:t>
      </w:r>
    </w:p>
    <w:p w14:paraId="3672E0D0" w14:textId="77777777" w:rsidR="003D0A3A" w:rsidRPr="002D27AD" w:rsidRDefault="009F42A3" w:rsidP="0047660F">
      <w:pPr>
        <w:pStyle w:val="aff3"/>
        <w:numPr>
          <w:ilvl w:val="1"/>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NACK-only reporting, which can reduce HARQ reporting overhead and power consumption</w:t>
      </w:r>
    </w:p>
    <w:p w14:paraId="70276AD0" w14:textId="77777777" w:rsidR="003D0A3A" w:rsidRPr="002D27AD" w:rsidRDefault="009F42A3" w:rsidP="0047660F">
      <w:pPr>
        <w:pStyle w:val="aff3"/>
        <w:numPr>
          <w:ilvl w:val="1"/>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rank reporting, which is usually stable in a period, and it is only needed to be reported on-demand.</w:t>
      </w:r>
    </w:p>
    <w:p w14:paraId="3339A0BA" w14:textId="77777777" w:rsidR="003D0A3A" w:rsidRPr="002D27AD" w:rsidRDefault="009F42A3" w:rsidP="0047660F">
      <w:pPr>
        <w:pStyle w:val="aff3"/>
        <w:numPr>
          <w:ilvl w:val="1"/>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Other cases are not precluded.</w:t>
      </w:r>
    </w:p>
    <w:p w14:paraId="44D7E074" w14:textId="77777777" w:rsidR="003D0A3A" w:rsidRPr="002D27AD" w:rsidRDefault="009F42A3">
      <w:pPr>
        <w:rPr>
          <w:rFonts w:eastAsiaTheme="minorEastAsia"/>
          <w:lang w:eastAsia="zh-CN"/>
        </w:rPr>
      </w:pPr>
      <w:r w:rsidRPr="002D27AD">
        <w:rPr>
          <w:rFonts w:eastAsiaTheme="minorEastAsia"/>
          <w:lang w:eastAsia="zh-CN"/>
        </w:rPr>
        <w:t xml:space="preserve">By taking these use cases for L1 event trigger reporting into account, it is desirable to build up a framework for 6GR for such mechanism. And the following procedures can be considered in briefly. </w:t>
      </w:r>
    </w:p>
    <w:p w14:paraId="28CA96A9" w14:textId="77777777" w:rsidR="003D0A3A" w:rsidRPr="002D27AD" w:rsidRDefault="009F42A3" w:rsidP="0047660F">
      <w:pPr>
        <w:pStyle w:val="aff3"/>
        <w:numPr>
          <w:ilvl w:val="0"/>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The UCI report procedure can be divided into 2 stages:</w:t>
      </w:r>
    </w:p>
    <w:p w14:paraId="7F02A709" w14:textId="77777777" w:rsidR="003D0A3A" w:rsidRPr="002D27AD" w:rsidRDefault="009F42A3" w:rsidP="0047660F">
      <w:pPr>
        <w:pStyle w:val="aff3"/>
        <w:numPr>
          <w:ilvl w:val="1"/>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 xml:space="preserve">In the first stage, the UE transmit an ET-UCI indicator that indicates NW the second stage transmission. The ET-UCI indicator resources can be pre-allocated to the UE, similar to SR resources, or contention-based resources. However, it should be always </w:t>
      </w:r>
      <w:proofErr w:type="gramStart"/>
      <w:r w:rsidRPr="002D27AD">
        <w:rPr>
          <w:rFonts w:ascii="Times New Roman" w:eastAsiaTheme="minorEastAsia" w:hAnsi="Times New Roman"/>
          <w:lang w:eastAsia="zh-CN"/>
        </w:rPr>
        <w:t>keep</w:t>
      </w:r>
      <w:proofErr w:type="gramEnd"/>
      <w:r w:rsidRPr="002D27AD">
        <w:rPr>
          <w:rFonts w:ascii="Times New Roman" w:eastAsiaTheme="minorEastAsia" w:hAnsi="Times New Roman"/>
          <w:lang w:eastAsia="zh-CN"/>
        </w:rPr>
        <w:t xml:space="preserve"> the ET-UCI payload size very compact/small in order not to increase the resource overhead.</w:t>
      </w:r>
    </w:p>
    <w:p w14:paraId="23CEF5B7" w14:textId="77777777" w:rsidR="003D0A3A" w:rsidRPr="002D27AD" w:rsidRDefault="009F42A3" w:rsidP="0047660F">
      <w:pPr>
        <w:pStyle w:val="aff3"/>
        <w:numPr>
          <w:ilvl w:val="1"/>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lastRenderedPageBreak/>
        <w:t xml:space="preserve">In the second stage, the UE transmit an ET-UCI reporting which contains the specific UCI. The resource for ET-UCI reporting can be pre-allocated and on-demand being used. So that the resource is not always occupied. And the payload size of the ET-UCI reporting can be extended to be large enough to accommodate more bits in 6GR. </w:t>
      </w:r>
    </w:p>
    <w:p w14:paraId="55B52141" w14:textId="77777777" w:rsidR="003D0A3A" w:rsidRPr="002D27AD" w:rsidRDefault="009F42A3" w:rsidP="0047660F">
      <w:pPr>
        <w:pStyle w:val="aff3"/>
        <w:numPr>
          <w:ilvl w:val="0"/>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The ET-UCI reporting part can be designed for multiple purpose depending on the specific use cases, e.g., L1-RSRP, NACK-only, rank and etc. RAN1 can design specific UCI format for each case and it is easier to extend to new functions in the future. Hence it is future proof friendly.</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4"/>
        <w:gridCol w:w="5459"/>
      </w:tblGrid>
      <w:tr w:rsidR="003D0A3A" w:rsidRPr="002D27AD" w14:paraId="7CE650C9" w14:textId="77777777">
        <w:tc>
          <w:tcPr>
            <w:tcW w:w="5494" w:type="dxa"/>
          </w:tcPr>
          <w:p w14:paraId="20C9A829" w14:textId="77777777" w:rsidR="003D0A3A" w:rsidRPr="002D27AD" w:rsidRDefault="009F42A3">
            <w:pPr>
              <w:rPr>
                <w:rFonts w:eastAsiaTheme="minorEastAsia"/>
                <w:lang w:eastAsia="zh-CN"/>
              </w:rPr>
            </w:pPr>
            <w:r w:rsidRPr="002D27AD">
              <w:rPr>
                <w:rFonts w:eastAsiaTheme="minorEastAsia"/>
                <w:lang w:eastAsia="zh-CN"/>
              </w:rPr>
              <w:t>ET-UCI reporting design has benefits including:</w:t>
            </w:r>
          </w:p>
          <w:p w14:paraId="7344F5CC" w14:textId="77777777" w:rsidR="003D0A3A" w:rsidRPr="002D27AD" w:rsidRDefault="009F42A3" w:rsidP="0047660F">
            <w:pPr>
              <w:pStyle w:val="aff3"/>
              <w:numPr>
                <w:ilvl w:val="1"/>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It is a unified design and can be easily extended to multiple cases (e.g. L1-RSRP, NACK information, long-term CSI reporting, etc.), which can potentially avoid the complex multiplexing design.</w:t>
            </w:r>
          </w:p>
          <w:p w14:paraId="37968932" w14:textId="77777777" w:rsidR="003D0A3A" w:rsidRPr="002D27AD" w:rsidRDefault="009F42A3" w:rsidP="0047660F">
            <w:pPr>
              <w:pStyle w:val="aff3"/>
              <w:numPr>
                <w:ilvl w:val="1"/>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NW only need to reserve the resource for ET-UCI indicator, which only contains very few bits and has lower cost, and reserves the resource for ET-UCI reporting when UE transmit ET-UCI indicator. Due to the small probability of event-trigger (e.g. only 10% of transmission reports NACK),</w:t>
            </w:r>
            <w:r w:rsidRPr="002D27AD">
              <w:rPr>
                <w:rFonts w:ascii="Times New Roman" w:hAnsi="Times New Roman"/>
              </w:rPr>
              <w:t xml:space="preserve"> </w:t>
            </w:r>
            <w:r w:rsidRPr="002D27AD">
              <w:rPr>
                <w:rFonts w:ascii="Times New Roman" w:eastAsiaTheme="minorEastAsia" w:hAnsi="Times New Roman"/>
                <w:lang w:eastAsia="zh-CN"/>
              </w:rPr>
              <w:t>the overhead of UCI reporting can be significantly reduced.</w:t>
            </w:r>
          </w:p>
        </w:tc>
        <w:tc>
          <w:tcPr>
            <w:tcW w:w="5495" w:type="dxa"/>
          </w:tcPr>
          <w:p w14:paraId="251A2732" w14:textId="77777777" w:rsidR="003D0A3A" w:rsidRPr="002D27AD" w:rsidRDefault="009F42A3">
            <w:pPr>
              <w:rPr>
                <w:rFonts w:eastAsiaTheme="minorEastAsia"/>
                <w:lang w:eastAsia="zh-CN"/>
              </w:rPr>
            </w:pPr>
            <w:r w:rsidRPr="002D27AD">
              <w:rPr>
                <w:rFonts w:eastAsiaTheme="minorEastAsia"/>
                <w:noProof/>
                <w:lang w:val="en-US" w:eastAsia="zh-CN"/>
              </w:rPr>
              <w:drawing>
                <wp:inline distT="0" distB="0" distL="0" distR="0" wp14:anchorId="7C4849FB" wp14:editId="7C4B145F">
                  <wp:extent cx="2924175" cy="1589405"/>
                  <wp:effectExtent l="0" t="0" r="0" b="0"/>
                  <wp:docPr id="44" name="图片 44" descr="C:\Users\Anderson Jiao\Documents\xwechat_files\wxid_n7jmasvfnyox22_fd0e\temp\RWTemp\2025-08\9e20f478899dc29eb19741386f9343c8\802ebebc78ca2823f0f073c003a569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C:\Users\Anderson Jiao\Documents\xwechat_files\wxid_n7jmasvfnyox22_fd0e\temp\RWTemp\2025-08\9e20f478899dc29eb19741386f9343c8\802ebebc78ca2823f0f073c003a5698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924175" cy="1590000"/>
                          </a:xfrm>
                          <a:prstGeom prst="rect">
                            <a:avLst/>
                          </a:prstGeom>
                          <a:noFill/>
                          <a:ln>
                            <a:noFill/>
                          </a:ln>
                        </pic:spPr>
                      </pic:pic>
                    </a:graphicData>
                  </a:graphic>
                </wp:inline>
              </w:drawing>
            </w:r>
          </w:p>
          <w:p w14:paraId="775E6F72" w14:textId="77777777" w:rsidR="003D0A3A" w:rsidRPr="002D27AD" w:rsidRDefault="009F42A3">
            <w:pPr>
              <w:ind w:right="-96"/>
              <w:jc w:val="center"/>
              <w:rPr>
                <w:b/>
                <w:bCs/>
                <w:color w:val="000000"/>
                <w:lang w:eastAsia="zh-CN"/>
              </w:rPr>
            </w:pPr>
            <w:r w:rsidRPr="002D27AD">
              <w:rPr>
                <w:sz w:val="18"/>
                <w:szCs w:val="18"/>
              </w:rPr>
              <w:t xml:space="preserve">Figure </w:t>
            </w:r>
            <w:r w:rsidRPr="002D27AD">
              <w:rPr>
                <w:sz w:val="18"/>
                <w:szCs w:val="18"/>
                <w:lang w:eastAsia="zh-CN"/>
              </w:rPr>
              <w:t>10.1.2-1</w:t>
            </w:r>
            <w:r w:rsidRPr="002D27AD">
              <w:rPr>
                <w:sz w:val="18"/>
                <w:szCs w:val="18"/>
              </w:rPr>
              <w:t xml:space="preserve">: An example </w:t>
            </w:r>
            <w:proofErr w:type="spellStart"/>
            <w:proofErr w:type="gramStart"/>
            <w:r w:rsidRPr="002D27AD">
              <w:rPr>
                <w:sz w:val="18"/>
                <w:szCs w:val="18"/>
              </w:rPr>
              <w:t>of“</w:t>
            </w:r>
            <w:proofErr w:type="gramEnd"/>
            <w:r w:rsidRPr="002D27AD">
              <w:rPr>
                <w:sz w:val="18"/>
                <w:szCs w:val="18"/>
              </w:rPr>
              <w:t>Event</w:t>
            </w:r>
            <w:proofErr w:type="spellEnd"/>
            <w:r w:rsidRPr="002D27AD">
              <w:rPr>
                <w:sz w:val="18"/>
                <w:szCs w:val="18"/>
              </w:rPr>
              <w:t>-Trigger” UCI (ET-UCI) report scheme</w:t>
            </w:r>
          </w:p>
        </w:tc>
      </w:tr>
    </w:tbl>
    <w:p w14:paraId="2AB63046" w14:textId="77777777" w:rsidR="003D0A3A" w:rsidRPr="002D27AD" w:rsidRDefault="009F42A3" w:rsidP="00046CB1">
      <w:pPr>
        <w:pStyle w:val="aff3"/>
        <w:numPr>
          <w:ilvl w:val="0"/>
          <w:numId w:val="52"/>
        </w:numPr>
        <w:overflowPunct w:val="0"/>
        <w:autoSpaceDE w:val="0"/>
        <w:autoSpaceDN w:val="0"/>
        <w:adjustRightInd w:val="0"/>
        <w:spacing w:after="180"/>
        <w:ind w:leftChars="0" w:left="0" w:right="-96" w:firstLine="0"/>
        <w:jc w:val="both"/>
        <w:rPr>
          <w:rFonts w:ascii="Times New Roman" w:eastAsiaTheme="minorEastAsia" w:hAnsi="Times New Roman"/>
          <w:b/>
          <w:bCs/>
          <w:color w:val="000000"/>
          <w:lang w:eastAsia="zh-CN"/>
        </w:rPr>
      </w:pPr>
      <w:r w:rsidRPr="002D27AD">
        <w:rPr>
          <w:rFonts w:ascii="Times New Roman" w:hAnsi="Times New Roman"/>
          <w:b/>
          <w:bCs/>
          <w:color w:val="000000"/>
          <w:lang w:eastAsia="zh-CN"/>
        </w:rPr>
        <w:t>RAN1 to further study a framework for “Event-Trigger” UCI (ET-UCI) report scheme</w:t>
      </w:r>
      <w:r w:rsidRPr="002D27AD">
        <w:rPr>
          <w:rFonts w:ascii="Times New Roman" w:eastAsiaTheme="minorEastAsia" w:hAnsi="Times New Roman"/>
          <w:b/>
          <w:bCs/>
          <w:color w:val="000000"/>
          <w:lang w:eastAsia="zh-CN"/>
        </w:rPr>
        <w:t xml:space="preserve"> in 6GR in addition to legacy mechanisms at least considering the cases including L1-RSRP, NACK-only, rank reporting.</w:t>
      </w:r>
    </w:p>
    <w:p w14:paraId="2A66ADA5" w14:textId="77777777" w:rsidR="003D0A3A" w:rsidRPr="002D27AD" w:rsidRDefault="009F42A3">
      <w:pPr>
        <w:overflowPunct w:val="0"/>
        <w:autoSpaceDE w:val="0"/>
        <w:autoSpaceDN w:val="0"/>
        <w:adjustRightInd w:val="0"/>
        <w:ind w:right="-96"/>
        <w:jc w:val="both"/>
        <w:rPr>
          <w:rFonts w:eastAsiaTheme="minorEastAsia"/>
          <w:b/>
          <w:color w:val="000000"/>
          <w:u w:val="single"/>
          <w:lang w:eastAsia="zh-CN"/>
        </w:rPr>
      </w:pPr>
      <w:r w:rsidRPr="002D27AD">
        <w:rPr>
          <w:rFonts w:eastAsiaTheme="minorEastAsia"/>
          <w:b/>
          <w:color w:val="000000"/>
          <w:u w:val="single"/>
          <w:lang w:eastAsia="zh-CN"/>
        </w:rPr>
        <w:t>Simplifying UCI/UL-SCH multiplexing</w:t>
      </w:r>
    </w:p>
    <w:p w14:paraId="40205FF8" w14:textId="77777777" w:rsidR="003D0A3A" w:rsidRPr="002D27AD" w:rsidRDefault="009F42A3" w:rsidP="0047660F">
      <w:pPr>
        <w:pStyle w:val="aff3"/>
        <w:numPr>
          <w:ilvl w:val="0"/>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 xml:space="preserve">The second direction is considering to support simultaneous transmission of PUCCHs/PUSCHs in a slot, i.e. enable UE to transmit PUCCHs/PUSCHs in </w:t>
      </w:r>
      <w:proofErr w:type="spellStart"/>
      <w:r w:rsidRPr="002D27AD">
        <w:rPr>
          <w:rFonts w:ascii="Times New Roman" w:eastAsiaTheme="minorEastAsia" w:hAnsi="Times New Roman"/>
          <w:lang w:eastAsia="zh-CN"/>
        </w:rPr>
        <w:t>TDMed</w:t>
      </w:r>
      <w:proofErr w:type="spellEnd"/>
      <w:r w:rsidRPr="002D27AD">
        <w:rPr>
          <w:rFonts w:ascii="Times New Roman" w:eastAsiaTheme="minorEastAsia" w:hAnsi="Times New Roman"/>
          <w:lang w:eastAsia="zh-CN"/>
        </w:rPr>
        <w:t xml:space="preserve"> or </w:t>
      </w:r>
      <w:proofErr w:type="spellStart"/>
      <w:r w:rsidRPr="002D27AD">
        <w:rPr>
          <w:rFonts w:ascii="Times New Roman" w:eastAsiaTheme="minorEastAsia" w:hAnsi="Times New Roman"/>
          <w:lang w:eastAsia="zh-CN"/>
        </w:rPr>
        <w:t>FDMed</w:t>
      </w:r>
      <w:proofErr w:type="spellEnd"/>
      <w:r w:rsidRPr="002D27AD">
        <w:rPr>
          <w:rFonts w:ascii="Times New Roman" w:eastAsiaTheme="minorEastAsia" w:hAnsi="Times New Roman"/>
          <w:lang w:eastAsia="zh-CN"/>
        </w:rPr>
        <w:t xml:space="preserve"> way with further enhancement, as is shown in Figure 11.1.2-2. Several options can be investigated including: </w:t>
      </w:r>
    </w:p>
    <w:p w14:paraId="350E7C72" w14:textId="77777777" w:rsidR="003D0A3A" w:rsidRPr="002D27AD" w:rsidRDefault="009F42A3" w:rsidP="0047660F">
      <w:pPr>
        <w:pStyle w:val="aff3"/>
        <w:numPr>
          <w:ilvl w:val="1"/>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 xml:space="preserve">(a) PUSCH and PUCCH </w:t>
      </w:r>
      <w:proofErr w:type="spellStart"/>
      <w:r w:rsidRPr="002D27AD">
        <w:rPr>
          <w:rFonts w:ascii="Times New Roman" w:eastAsiaTheme="minorEastAsia" w:hAnsi="Times New Roman"/>
          <w:lang w:eastAsia="zh-CN"/>
        </w:rPr>
        <w:t>FDMed</w:t>
      </w:r>
      <w:proofErr w:type="spellEnd"/>
      <w:r w:rsidRPr="002D27AD">
        <w:rPr>
          <w:rFonts w:ascii="Times New Roman" w:eastAsiaTheme="minorEastAsia" w:hAnsi="Times New Roman"/>
          <w:lang w:eastAsia="zh-CN"/>
        </w:rPr>
        <w:t>: With “Multi-cluster” transmission scheme,</w:t>
      </w:r>
      <w:r w:rsidRPr="002D27AD">
        <w:rPr>
          <w:rFonts w:ascii="Times New Roman" w:hAnsi="Times New Roman"/>
        </w:rPr>
        <w:t xml:space="preserve"> </w:t>
      </w:r>
      <w:r w:rsidRPr="002D27AD">
        <w:rPr>
          <w:rFonts w:ascii="Times New Roman" w:eastAsiaTheme="minorEastAsia" w:hAnsi="Times New Roman"/>
          <w:lang w:eastAsia="zh-CN"/>
        </w:rPr>
        <w:t xml:space="preserve">there is no need to define principles for timeline determination or multiplexing. At the same time, further enhancement on low-PAPR technique is needed to enable </w:t>
      </w:r>
      <w:proofErr w:type="spellStart"/>
      <w:r w:rsidRPr="002D27AD">
        <w:rPr>
          <w:rFonts w:ascii="Times New Roman" w:eastAsiaTheme="minorEastAsia" w:hAnsi="Times New Roman"/>
          <w:lang w:eastAsia="zh-CN"/>
        </w:rPr>
        <w:t>FDMed</w:t>
      </w:r>
      <w:proofErr w:type="spellEnd"/>
      <w:r w:rsidRPr="002D27AD">
        <w:rPr>
          <w:rFonts w:ascii="Times New Roman" w:eastAsiaTheme="minorEastAsia" w:hAnsi="Times New Roman"/>
          <w:lang w:eastAsia="zh-CN"/>
        </w:rPr>
        <w:t xml:space="preserve"> PUCCHs/PUSCHs transmission.</w:t>
      </w:r>
    </w:p>
    <w:p w14:paraId="07C8E29B" w14:textId="77777777" w:rsidR="003D0A3A" w:rsidRPr="002D27AD" w:rsidRDefault="009F42A3" w:rsidP="0047660F">
      <w:pPr>
        <w:pStyle w:val="aff3"/>
        <w:numPr>
          <w:ilvl w:val="1"/>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 xml:space="preserve">(b) PUSCH and PUCCH </w:t>
      </w:r>
      <w:proofErr w:type="spellStart"/>
      <w:r w:rsidRPr="002D27AD">
        <w:rPr>
          <w:rFonts w:ascii="Times New Roman" w:eastAsiaTheme="minorEastAsia" w:hAnsi="Times New Roman"/>
          <w:lang w:eastAsia="zh-CN"/>
        </w:rPr>
        <w:t>TDMed</w:t>
      </w:r>
      <w:proofErr w:type="spellEnd"/>
    </w:p>
    <w:p w14:paraId="40AA08D5" w14:textId="77777777" w:rsidR="003D0A3A" w:rsidRPr="002D27AD" w:rsidRDefault="009F42A3" w:rsidP="0047660F">
      <w:pPr>
        <w:pStyle w:val="aff3"/>
        <w:numPr>
          <w:ilvl w:val="1"/>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 xml:space="preserve">(c) PUCCH and PUCCH </w:t>
      </w:r>
      <w:proofErr w:type="spellStart"/>
      <w:r w:rsidRPr="002D27AD">
        <w:rPr>
          <w:rFonts w:ascii="Times New Roman" w:eastAsiaTheme="minorEastAsia" w:hAnsi="Times New Roman"/>
          <w:lang w:eastAsia="zh-CN"/>
        </w:rPr>
        <w:t>FDMed</w:t>
      </w:r>
      <w:proofErr w:type="spellEnd"/>
      <w:r w:rsidRPr="002D27AD">
        <w:rPr>
          <w:rFonts w:ascii="Times New Roman" w:eastAsiaTheme="minorEastAsia" w:hAnsi="Times New Roman"/>
          <w:lang w:eastAsia="zh-CN"/>
        </w:rPr>
        <w:t>, which is similar as option (a)</w:t>
      </w:r>
    </w:p>
    <w:p w14:paraId="5621B9E1" w14:textId="77777777" w:rsidR="003D0A3A" w:rsidRPr="002D27AD" w:rsidRDefault="009F42A3" w:rsidP="0047660F">
      <w:pPr>
        <w:pStyle w:val="aff3"/>
        <w:numPr>
          <w:ilvl w:val="1"/>
          <w:numId w:val="23"/>
        </w:numPr>
        <w:spacing w:after="180"/>
        <w:ind w:leftChars="0"/>
        <w:rPr>
          <w:rFonts w:ascii="Times New Roman" w:eastAsiaTheme="minorEastAsia" w:hAnsi="Times New Roman"/>
          <w:lang w:eastAsia="zh-CN"/>
        </w:rPr>
      </w:pPr>
      <w:r w:rsidRPr="002D27AD">
        <w:rPr>
          <w:rFonts w:ascii="Times New Roman" w:eastAsiaTheme="minorEastAsia" w:hAnsi="Times New Roman"/>
          <w:lang w:eastAsia="zh-CN"/>
        </w:rPr>
        <w:t xml:space="preserve">(d) PUCCH and PUCCH </w:t>
      </w:r>
      <w:proofErr w:type="spellStart"/>
      <w:r w:rsidRPr="002D27AD">
        <w:rPr>
          <w:rFonts w:ascii="Times New Roman" w:eastAsiaTheme="minorEastAsia" w:hAnsi="Times New Roman"/>
          <w:lang w:eastAsia="zh-CN"/>
        </w:rPr>
        <w:t>TDMed</w:t>
      </w:r>
      <w:proofErr w:type="spellEnd"/>
    </w:p>
    <w:p w14:paraId="66E4D928" w14:textId="77777777" w:rsidR="003D0A3A" w:rsidRPr="002D27AD" w:rsidRDefault="009F42A3">
      <w:pPr>
        <w:ind w:left="284"/>
        <w:jc w:val="center"/>
        <w:rPr>
          <w:rFonts w:eastAsiaTheme="minorEastAsia"/>
          <w:lang w:val="en-US" w:eastAsia="zh-CN"/>
        </w:rPr>
      </w:pPr>
      <w:r w:rsidRPr="002D27AD">
        <w:rPr>
          <w:rFonts w:eastAsiaTheme="minorEastAsia"/>
          <w:noProof/>
          <w:lang w:val="en-US" w:eastAsia="zh-CN"/>
        </w:rPr>
        <w:drawing>
          <wp:inline distT="0" distB="0" distL="0" distR="0" wp14:anchorId="675979D2" wp14:editId="6EA34A1F">
            <wp:extent cx="5182870" cy="1160780"/>
            <wp:effectExtent l="0" t="0" r="0" b="0"/>
            <wp:docPr id="14807605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760576"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231878" cy="1172268"/>
                    </a:xfrm>
                    <a:prstGeom prst="rect">
                      <a:avLst/>
                    </a:prstGeom>
                    <a:noFill/>
                  </pic:spPr>
                </pic:pic>
              </a:graphicData>
            </a:graphic>
          </wp:inline>
        </w:drawing>
      </w:r>
    </w:p>
    <w:p w14:paraId="746BCD5D" w14:textId="77777777" w:rsidR="003D0A3A" w:rsidRPr="002D27AD" w:rsidRDefault="009F42A3">
      <w:pPr>
        <w:overflowPunct w:val="0"/>
        <w:autoSpaceDE w:val="0"/>
        <w:autoSpaceDN w:val="0"/>
        <w:adjustRightInd w:val="0"/>
        <w:ind w:right="-96"/>
        <w:jc w:val="center"/>
        <w:rPr>
          <w:rFonts w:eastAsiaTheme="minorEastAsia"/>
          <w:sz w:val="18"/>
          <w:szCs w:val="18"/>
          <w:lang w:eastAsia="zh-CN"/>
        </w:rPr>
      </w:pPr>
      <w:r w:rsidRPr="002D27AD">
        <w:rPr>
          <w:sz w:val="18"/>
          <w:szCs w:val="18"/>
        </w:rPr>
        <w:t xml:space="preserve">Figure </w:t>
      </w:r>
      <w:r w:rsidRPr="002D27AD">
        <w:rPr>
          <w:sz w:val="18"/>
          <w:szCs w:val="18"/>
          <w:lang w:eastAsia="zh-CN"/>
        </w:rPr>
        <w:t>10.1.2-2</w:t>
      </w:r>
      <w:r w:rsidRPr="002D27AD">
        <w:rPr>
          <w:sz w:val="18"/>
          <w:szCs w:val="18"/>
        </w:rPr>
        <w:t>: An example on simultaneous transmission of PUCCHs/PUSCHs in a slot</w:t>
      </w:r>
    </w:p>
    <w:p w14:paraId="66B24FF6" w14:textId="77777777" w:rsidR="003D0A3A" w:rsidRPr="002D27AD" w:rsidRDefault="009F42A3" w:rsidP="00046CB1">
      <w:pPr>
        <w:pStyle w:val="aff3"/>
        <w:numPr>
          <w:ilvl w:val="0"/>
          <w:numId w:val="52"/>
        </w:numPr>
        <w:overflowPunct w:val="0"/>
        <w:autoSpaceDE w:val="0"/>
        <w:autoSpaceDN w:val="0"/>
        <w:adjustRightInd w:val="0"/>
        <w:spacing w:after="180"/>
        <w:ind w:leftChars="0" w:left="0" w:right="-96" w:firstLine="0"/>
        <w:jc w:val="both"/>
        <w:rPr>
          <w:rFonts w:ascii="Times New Roman" w:eastAsiaTheme="minorEastAsia" w:hAnsi="Times New Roman"/>
          <w:b/>
          <w:bCs/>
          <w:color w:val="000000"/>
          <w:lang w:eastAsia="zh-CN"/>
        </w:rPr>
      </w:pPr>
      <w:r w:rsidRPr="002D27AD">
        <w:rPr>
          <w:rFonts w:ascii="Times New Roman" w:hAnsi="Times New Roman"/>
          <w:b/>
          <w:bCs/>
          <w:color w:val="000000"/>
          <w:lang w:eastAsia="zh-CN"/>
        </w:rPr>
        <w:t>RAN1 to further study simultaneous transmission of PUCCHs/PUSCHs in a slot in 6GR to support multiple UCI(s) and/or UL-SCH transmission in a slot including following cases</w:t>
      </w:r>
      <w:r w:rsidRPr="002D27AD">
        <w:rPr>
          <w:rFonts w:ascii="Times New Roman" w:eastAsiaTheme="minorEastAsia" w:hAnsi="Times New Roman"/>
          <w:b/>
          <w:bCs/>
          <w:color w:val="000000"/>
          <w:lang w:eastAsia="zh-CN"/>
        </w:rPr>
        <w:t>:</w:t>
      </w:r>
    </w:p>
    <w:p w14:paraId="61B26EDA" w14:textId="77777777" w:rsidR="003D0A3A" w:rsidRPr="002D27AD" w:rsidRDefault="009F42A3" w:rsidP="0047660F">
      <w:pPr>
        <w:pStyle w:val="aff3"/>
        <w:numPr>
          <w:ilvl w:val="0"/>
          <w:numId w:val="23"/>
        </w:numPr>
        <w:spacing w:after="180"/>
        <w:ind w:leftChars="0"/>
        <w:rPr>
          <w:rFonts w:ascii="Times New Roman" w:eastAsiaTheme="minorEastAsia" w:hAnsi="Times New Roman"/>
          <w:b/>
          <w:lang w:eastAsia="zh-CN"/>
        </w:rPr>
      </w:pPr>
      <w:r w:rsidRPr="002D27AD">
        <w:rPr>
          <w:rFonts w:ascii="Times New Roman" w:eastAsiaTheme="minorEastAsia" w:hAnsi="Times New Roman"/>
          <w:b/>
          <w:lang w:eastAsia="zh-CN"/>
        </w:rPr>
        <w:t xml:space="preserve">PUSCH and PUCCH </w:t>
      </w:r>
      <w:proofErr w:type="spellStart"/>
      <w:r w:rsidRPr="002D27AD">
        <w:rPr>
          <w:rFonts w:ascii="Times New Roman" w:eastAsiaTheme="minorEastAsia" w:hAnsi="Times New Roman"/>
          <w:b/>
          <w:lang w:eastAsia="zh-CN"/>
        </w:rPr>
        <w:t>FDMed</w:t>
      </w:r>
      <w:proofErr w:type="spellEnd"/>
      <w:r w:rsidRPr="002D27AD">
        <w:rPr>
          <w:rFonts w:ascii="Times New Roman" w:eastAsiaTheme="minorEastAsia" w:hAnsi="Times New Roman"/>
          <w:b/>
          <w:lang w:eastAsia="zh-CN"/>
        </w:rPr>
        <w:t xml:space="preserve">. </w:t>
      </w:r>
    </w:p>
    <w:p w14:paraId="15537CE9" w14:textId="77777777" w:rsidR="003D0A3A" w:rsidRPr="002D27AD" w:rsidRDefault="009F42A3" w:rsidP="0047660F">
      <w:pPr>
        <w:pStyle w:val="aff3"/>
        <w:numPr>
          <w:ilvl w:val="0"/>
          <w:numId w:val="23"/>
        </w:numPr>
        <w:spacing w:after="180"/>
        <w:ind w:leftChars="0"/>
        <w:rPr>
          <w:rFonts w:ascii="Times New Roman" w:eastAsiaTheme="minorEastAsia" w:hAnsi="Times New Roman"/>
          <w:b/>
          <w:lang w:eastAsia="zh-CN"/>
        </w:rPr>
      </w:pPr>
      <w:r w:rsidRPr="002D27AD">
        <w:rPr>
          <w:rFonts w:ascii="Times New Roman" w:eastAsiaTheme="minorEastAsia" w:hAnsi="Times New Roman"/>
          <w:b/>
          <w:lang w:eastAsia="zh-CN"/>
        </w:rPr>
        <w:t xml:space="preserve">PUSCH and PUCCH </w:t>
      </w:r>
      <w:proofErr w:type="spellStart"/>
      <w:r w:rsidRPr="002D27AD">
        <w:rPr>
          <w:rFonts w:ascii="Times New Roman" w:eastAsiaTheme="minorEastAsia" w:hAnsi="Times New Roman"/>
          <w:b/>
          <w:lang w:eastAsia="zh-CN"/>
        </w:rPr>
        <w:t>TDMed</w:t>
      </w:r>
      <w:proofErr w:type="spellEnd"/>
    </w:p>
    <w:p w14:paraId="3EEBB6B5" w14:textId="77777777" w:rsidR="003D0A3A" w:rsidRPr="002D27AD" w:rsidRDefault="009F42A3" w:rsidP="0047660F">
      <w:pPr>
        <w:pStyle w:val="aff3"/>
        <w:numPr>
          <w:ilvl w:val="0"/>
          <w:numId w:val="23"/>
        </w:numPr>
        <w:spacing w:after="180"/>
        <w:ind w:leftChars="0"/>
        <w:rPr>
          <w:rFonts w:ascii="Times New Roman" w:eastAsiaTheme="minorEastAsia" w:hAnsi="Times New Roman"/>
          <w:b/>
          <w:lang w:eastAsia="zh-CN"/>
        </w:rPr>
      </w:pPr>
      <w:r w:rsidRPr="002D27AD">
        <w:rPr>
          <w:rFonts w:ascii="Times New Roman" w:eastAsiaTheme="minorEastAsia" w:hAnsi="Times New Roman"/>
          <w:b/>
          <w:lang w:eastAsia="zh-CN"/>
        </w:rPr>
        <w:t xml:space="preserve">PUCCH and PUCCH </w:t>
      </w:r>
      <w:proofErr w:type="spellStart"/>
      <w:r w:rsidRPr="002D27AD">
        <w:rPr>
          <w:rFonts w:ascii="Times New Roman" w:eastAsiaTheme="minorEastAsia" w:hAnsi="Times New Roman"/>
          <w:b/>
          <w:lang w:eastAsia="zh-CN"/>
        </w:rPr>
        <w:t>FDMed</w:t>
      </w:r>
      <w:proofErr w:type="spellEnd"/>
    </w:p>
    <w:p w14:paraId="7E48BAEA" w14:textId="77777777" w:rsidR="003D0A3A" w:rsidRPr="002D27AD" w:rsidRDefault="009F42A3" w:rsidP="0047660F">
      <w:pPr>
        <w:pStyle w:val="aff3"/>
        <w:numPr>
          <w:ilvl w:val="0"/>
          <w:numId w:val="23"/>
        </w:numPr>
        <w:spacing w:after="180"/>
        <w:ind w:leftChars="0"/>
        <w:rPr>
          <w:rFonts w:ascii="Times New Roman" w:eastAsiaTheme="minorEastAsia" w:hAnsi="Times New Roman"/>
          <w:lang w:eastAsia="zh-CN"/>
        </w:rPr>
      </w:pPr>
      <w:r w:rsidRPr="002D27AD">
        <w:rPr>
          <w:rFonts w:ascii="Times New Roman" w:eastAsiaTheme="minorEastAsia" w:hAnsi="Times New Roman"/>
          <w:b/>
          <w:lang w:eastAsia="zh-CN"/>
        </w:rPr>
        <w:t xml:space="preserve">PUCCH and PUCCH </w:t>
      </w:r>
      <w:proofErr w:type="spellStart"/>
      <w:r w:rsidRPr="002D27AD">
        <w:rPr>
          <w:rFonts w:ascii="Times New Roman" w:eastAsiaTheme="minorEastAsia" w:hAnsi="Times New Roman"/>
          <w:b/>
          <w:lang w:eastAsia="zh-CN"/>
        </w:rPr>
        <w:t>TDMed</w:t>
      </w:r>
      <w:proofErr w:type="spellEnd"/>
    </w:p>
    <w:p w14:paraId="3508EDB1" w14:textId="75F6DCFA" w:rsidR="003D0A3A" w:rsidRPr="002D27AD" w:rsidRDefault="009F42A3">
      <w:pPr>
        <w:pStyle w:val="2"/>
        <w:spacing w:before="120"/>
        <w:ind w:left="578" w:hanging="578"/>
        <w:rPr>
          <w:rFonts w:ascii="Times New Roman" w:hAnsi="Times New Roman"/>
          <w:lang w:val="en-US" w:eastAsia="zh-CN"/>
        </w:rPr>
      </w:pPr>
      <w:r w:rsidRPr="002D27AD">
        <w:rPr>
          <w:rFonts w:ascii="Times New Roman" w:hAnsi="Times New Roman"/>
          <w:lang w:val="en-US" w:eastAsia="zh-CN"/>
        </w:rPr>
        <w:t>MIMO</w:t>
      </w:r>
    </w:p>
    <w:p w14:paraId="078CD176" w14:textId="77777777" w:rsidR="003D0A3A" w:rsidRPr="002D27AD" w:rsidRDefault="009F42A3">
      <w:pPr>
        <w:pStyle w:val="30"/>
        <w:rPr>
          <w:rFonts w:ascii="Times New Roman" w:hAnsi="Times New Roman"/>
          <w:i/>
          <w:sz w:val="22"/>
          <w:szCs w:val="22"/>
          <w:lang w:val="en-US" w:eastAsia="zh-CN"/>
        </w:rPr>
      </w:pPr>
      <w:r w:rsidRPr="002D27AD">
        <w:rPr>
          <w:rFonts w:ascii="Times New Roman" w:hAnsi="Times New Roman"/>
          <w:i/>
          <w:sz w:val="22"/>
          <w:szCs w:val="22"/>
          <w:lang w:val="en-US" w:eastAsia="zh-CN"/>
        </w:rPr>
        <w:t>Enhancements for high-speed train (HST) scenario</w:t>
      </w:r>
    </w:p>
    <w:p w14:paraId="404C545D" w14:textId="77777777" w:rsidR="003D0A3A" w:rsidRPr="002D27AD" w:rsidRDefault="009F42A3">
      <w:pPr>
        <w:jc w:val="both"/>
        <w:rPr>
          <w:lang w:val="en-US" w:eastAsia="zh-CN"/>
        </w:rPr>
      </w:pPr>
      <w:r w:rsidRPr="002D27AD">
        <w:rPr>
          <w:lang w:val="en-US" w:eastAsia="zh-CN"/>
        </w:rPr>
        <w:t xml:space="preserve">Significant performance loss for UEs in HST scenario has been observed in commercial deployments. In our 5G commercial network, SFN scheme has been widely deployed in HST scenario. In this deployment scenario, multiple RRHs connect to one BBU with fiber and share the same cell ID in order to reduce the number of handovers as much as possible as illustrated in Fig. 11.2-1. For each RRH, </w:t>
      </w:r>
      <w:r w:rsidRPr="002D27AD">
        <w:rPr>
          <w:lang w:val="en-US" w:eastAsia="zh-CN"/>
        </w:rPr>
        <w:lastRenderedPageBreak/>
        <w:t>usually there are two TRPs which orient opposite directions along the track, the inter-site distance is about 500 m between two RRHs, and 6 TRPs are connected to one BBU with fiber and share the same cell ID to form one large macro cell.</w:t>
      </w:r>
    </w:p>
    <w:p w14:paraId="4B4D4BFA" w14:textId="77777777" w:rsidR="003D0A3A" w:rsidRPr="002D27AD" w:rsidRDefault="009F42A3">
      <w:pPr>
        <w:jc w:val="both"/>
        <w:rPr>
          <w:rFonts w:eastAsiaTheme="minorEastAsia"/>
          <w:lang w:val="en-US" w:eastAsia="zh-CN"/>
        </w:rPr>
      </w:pPr>
      <w:r w:rsidRPr="002D27AD">
        <w:rPr>
          <w:lang w:val="en-US" w:eastAsia="zh-CN"/>
        </w:rPr>
        <w:t xml:space="preserve">In current deployment, SSBs are transmitted in SFN scheme to ensure the coverage. For PDSCH transmission, both SFN scheme and DPS scheme are used. The benefit of PDSCH SFN transmission is to ensure consistent transmission, while the different or </w:t>
      </w:r>
      <w:r w:rsidRPr="002D27AD">
        <w:rPr>
          <w:rFonts w:eastAsiaTheme="minorEastAsia"/>
          <w:lang w:val="en-US" w:eastAsia="zh-CN"/>
        </w:rPr>
        <w:t xml:space="preserve">even opposite Doppler shift impacts the performance and the cell capacity is restricted. The benefit of PDSCH DPS transmission is to improve the cell capacity, while the TCI state and channel estimation should be frequently updated. For PUSCH transmission, both joint reception and DPS scheme are used. </w:t>
      </w:r>
      <w:r w:rsidRPr="002D27AD">
        <w:rPr>
          <w:lang w:val="en-US" w:eastAsia="zh-CN"/>
        </w:rPr>
        <w:t xml:space="preserve">The benefit of PUSCH joint reception is to ensure consistent reception, while the different or </w:t>
      </w:r>
      <w:r w:rsidRPr="002D27AD">
        <w:rPr>
          <w:rFonts w:eastAsiaTheme="minorEastAsia"/>
          <w:lang w:val="en-US" w:eastAsia="zh-CN"/>
        </w:rPr>
        <w:t>even opposite Doppler shift impacts the performance and the cell capacity is restricted. The benefit of PUSCH DPS transmission is to improve the cell capacity, while the TCI state and channel estimation should be frequently updated.</w:t>
      </w:r>
    </w:p>
    <w:p w14:paraId="6F6887A4" w14:textId="77777777" w:rsidR="003D0A3A" w:rsidRPr="002D27AD" w:rsidRDefault="009F42A3">
      <w:pPr>
        <w:jc w:val="center"/>
        <w:rPr>
          <w:lang w:val="en-US" w:eastAsia="zh-CN"/>
        </w:rPr>
      </w:pPr>
      <w:r w:rsidRPr="002D27AD">
        <w:rPr>
          <w:noProof/>
          <w:lang w:val="en-US" w:eastAsia="zh-CN"/>
        </w:rPr>
        <w:drawing>
          <wp:inline distT="0" distB="0" distL="0" distR="0" wp14:anchorId="095F897E" wp14:editId="312A4E90">
            <wp:extent cx="5248910" cy="1274445"/>
            <wp:effectExtent l="0" t="0" r="0" b="1905"/>
            <wp:docPr id="1497204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20445"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248910" cy="1274445"/>
                    </a:xfrm>
                    <a:prstGeom prst="rect">
                      <a:avLst/>
                    </a:prstGeom>
                    <a:noFill/>
                  </pic:spPr>
                </pic:pic>
              </a:graphicData>
            </a:graphic>
          </wp:inline>
        </w:drawing>
      </w:r>
    </w:p>
    <w:p w14:paraId="182885E8" w14:textId="77777777" w:rsidR="003D0A3A" w:rsidRPr="002D27AD" w:rsidRDefault="009F42A3">
      <w:pPr>
        <w:jc w:val="center"/>
        <w:rPr>
          <w:lang w:val="en-US" w:eastAsia="zh-CN"/>
        </w:rPr>
      </w:pPr>
      <w:r w:rsidRPr="002D27AD">
        <w:rPr>
          <w:lang w:val="en-US" w:eastAsia="zh-CN"/>
        </w:rPr>
        <w:t>Figure. 10.2-1: Deployment of HST-SFN (several RRHs distributed equidistantly along the track with the same Cell ID)</w:t>
      </w:r>
    </w:p>
    <w:p w14:paraId="65A5DB56" w14:textId="77777777" w:rsidR="003D0A3A" w:rsidRPr="002D27AD" w:rsidRDefault="009F42A3">
      <w:pPr>
        <w:jc w:val="both"/>
        <w:rPr>
          <w:lang w:val="en-US" w:eastAsia="zh-CN"/>
        </w:rPr>
      </w:pPr>
      <w:bookmarkStart w:id="20" w:name="_Hlk206088985"/>
      <w:r w:rsidRPr="002D27AD">
        <w:rPr>
          <w:lang w:val="en-US" w:eastAsia="zh-CN"/>
        </w:rPr>
        <w:t>Four issues have been observed in HST scenario</w:t>
      </w:r>
      <w:bookmarkEnd w:id="20"/>
      <w:r w:rsidRPr="002D27AD">
        <w:rPr>
          <w:lang w:val="en-US" w:eastAsia="zh-CN"/>
        </w:rPr>
        <w:t>: high capacity, high mobility, coverage and large Doppler shift, which lead to low user-experienced data rate and high dropping rate.</w:t>
      </w:r>
    </w:p>
    <w:p w14:paraId="26DC6C14" w14:textId="77777777" w:rsidR="003D0A3A" w:rsidRPr="002D27AD" w:rsidRDefault="009F42A3" w:rsidP="0047660F">
      <w:pPr>
        <w:pStyle w:val="aff3"/>
        <w:numPr>
          <w:ilvl w:val="0"/>
          <w:numId w:val="25"/>
        </w:numPr>
        <w:spacing w:after="180"/>
        <w:ind w:leftChars="0"/>
        <w:jc w:val="both"/>
        <w:rPr>
          <w:rFonts w:ascii="Times New Roman" w:hAnsi="Times New Roman"/>
          <w:lang w:val="en-US" w:eastAsia="zh-CN"/>
        </w:rPr>
      </w:pPr>
      <w:r w:rsidRPr="002D27AD">
        <w:rPr>
          <w:rFonts w:ascii="Times New Roman" w:hAnsi="Times New Roman"/>
          <w:lang w:val="en-US" w:eastAsia="zh-CN"/>
        </w:rPr>
        <w:t>High user density and high capacity</w:t>
      </w:r>
      <w:r w:rsidRPr="002D27AD">
        <w:rPr>
          <w:rFonts w:ascii="Times New Roman" w:eastAsiaTheme="minorEastAsia" w:hAnsi="Times New Roman"/>
          <w:lang w:val="en-US" w:eastAsia="zh-CN"/>
        </w:rPr>
        <w:t>: A typical high-speed train comprises 16 carriages and carries about 1,200 passengers. Approximately 70% of these passengers engage in high-data DL/UL transmission, such as video streaming or live games. The utilization rate of PRBs is up to 90%. In this case, the periodicities of CSI-RS, CSI report and SRS are large to reduce the resource overhead, which lead to outdated channel estimation for both DL and UL.</w:t>
      </w:r>
    </w:p>
    <w:p w14:paraId="712AFC13" w14:textId="77777777" w:rsidR="003D0A3A" w:rsidRPr="002D27AD" w:rsidRDefault="009F42A3" w:rsidP="0047660F">
      <w:pPr>
        <w:pStyle w:val="aff3"/>
        <w:numPr>
          <w:ilvl w:val="0"/>
          <w:numId w:val="25"/>
        </w:numPr>
        <w:spacing w:after="180"/>
        <w:ind w:leftChars="0"/>
        <w:jc w:val="both"/>
        <w:rPr>
          <w:rFonts w:ascii="Times New Roman" w:hAnsi="Times New Roman"/>
          <w:lang w:val="en-US" w:eastAsia="zh-CN"/>
        </w:rPr>
      </w:pPr>
      <w:r w:rsidRPr="002D27AD">
        <w:rPr>
          <w:rFonts w:ascii="Times New Roman" w:eastAsiaTheme="minorEastAsia" w:hAnsi="Times New Roman"/>
          <w:lang w:val="en-US" w:eastAsia="zh-CN"/>
        </w:rPr>
        <w:t>High</w:t>
      </w:r>
      <w:r w:rsidRPr="002D27AD">
        <w:rPr>
          <w:rFonts w:ascii="Times New Roman" w:hAnsi="Times New Roman"/>
          <w:lang w:val="en-US" w:eastAsia="zh-CN"/>
        </w:rPr>
        <w:t xml:space="preserve"> </w:t>
      </w:r>
      <w:r w:rsidRPr="002D27AD">
        <w:rPr>
          <w:rFonts w:ascii="Times New Roman" w:eastAsiaTheme="minorEastAsia" w:hAnsi="Times New Roman"/>
          <w:lang w:val="en-US" w:eastAsia="zh-CN"/>
        </w:rPr>
        <w:t xml:space="preserve">mobility: Although the SFN scheme has significantly reduced handover issues, due to high speed (300 km/h) and high user density, frequent mobility still remains primary factor leading to high dropping rate. </w:t>
      </w:r>
    </w:p>
    <w:p w14:paraId="191569AE" w14:textId="77777777" w:rsidR="003D0A3A" w:rsidRPr="002D27AD" w:rsidRDefault="009F42A3" w:rsidP="0047660F">
      <w:pPr>
        <w:pStyle w:val="aff3"/>
        <w:numPr>
          <w:ilvl w:val="0"/>
          <w:numId w:val="25"/>
        </w:numPr>
        <w:spacing w:after="180"/>
        <w:ind w:leftChars="0" w:hanging="442"/>
        <w:jc w:val="both"/>
        <w:rPr>
          <w:rFonts w:ascii="Times New Roman" w:hAnsi="Times New Roman"/>
          <w:lang w:val="en-US" w:eastAsia="zh-CN"/>
        </w:rPr>
      </w:pPr>
      <w:r w:rsidRPr="002D27AD">
        <w:rPr>
          <w:rFonts w:ascii="Times New Roman" w:eastAsiaTheme="minorEastAsia" w:hAnsi="Times New Roman"/>
          <w:lang w:val="en-US" w:eastAsia="zh-CN"/>
        </w:rPr>
        <w:t>Coverage: The penetration loss of high-speed train is 30 dB in 2.6 GHz. As the frequency increases, path loss and penetration loss further increase. Compared to 2.6 GHz, 7 GHz has a difference of approximately 17.6dB in path loss and penetration loss. To achieve co-site deployment of 6G and 5G, coverage should be enhanced for HST scenario. 5G coverage enhancement relies mostly on repetition, e.g., PUCCH, PUSCH and PRACH repetitions. It improves coverage at the cost of resource overhead. However, the utilization rate of PRBs is already up to 90% for HST. Therefore, 6GR should study potential solutions to improve the coverage without sacrificing resource overhead.</w:t>
      </w:r>
    </w:p>
    <w:p w14:paraId="6583E697" w14:textId="77777777" w:rsidR="003D0A3A" w:rsidRPr="002D27AD" w:rsidRDefault="009F42A3" w:rsidP="0047660F">
      <w:pPr>
        <w:pStyle w:val="aff3"/>
        <w:numPr>
          <w:ilvl w:val="0"/>
          <w:numId w:val="25"/>
        </w:numPr>
        <w:spacing w:after="180"/>
        <w:ind w:leftChars="0" w:hanging="442"/>
        <w:jc w:val="both"/>
        <w:rPr>
          <w:rFonts w:ascii="Times New Roman" w:eastAsiaTheme="minorEastAsia" w:hAnsi="Times New Roman"/>
          <w:lang w:val="en-US" w:eastAsia="zh-CN"/>
        </w:rPr>
      </w:pPr>
      <w:r w:rsidRPr="002D27AD">
        <w:rPr>
          <w:rFonts w:ascii="Times New Roman" w:eastAsiaTheme="minorEastAsia" w:hAnsi="Times New Roman"/>
          <w:lang w:val="en-US" w:eastAsia="zh-CN"/>
        </w:rPr>
        <w:t xml:space="preserve">Large and even opposite Doppler shift: In HST-SFN deployment scenario, all the RRHs receive UL signals from different channel conditions. The challenge in HST-SFN deployment scenario most comes from the high Doppler shift caused by the high speed (e.g., 300 km/h), higher frequency (e.g., 7 GHz) and the characteristics of SFN deployment. For example, the Doppler shift could reach up to about 1.9 kHz for 7 GHz. Furthermore, when the train is located in the middle of two RRHs, the channel towards different RRHs may have +1.9 kHz and -1.9 kHz Doppler shift. The significant difference of the Doppler shifts will cause great performance degradation. </w:t>
      </w:r>
    </w:p>
    <w:p w14:paraId="10321968" w14:textId="77777777" w:rsidR="003D0A3A" w:rsidRPr="002D27AD" w:rsidRDefault="009F42A3">
      <w:pPr>
        <w:jc w:val="both"/>
        <w:rPr>
          <w:lang w:val="en-US" w:eastAsia="zh-CN"/>
        </w:rPr>
      </w:pPr>
      <w:r w:rsidRPr="002D27AD">
        <w:rPr>
          <w:lang w:val="en-US" w:eastAsia="zh-CN"/>
        </w:rPr>
        <w:t xml:space="preserve">Therefore, we are interested in enhancements that can provide benefits and performance gains compared to 5G. It is important to emphasize that the HST channel is a predictable channel with significant Doppler shift. Further consideration should be given to 1) channel predictability to improve channel estimation and mobility; 2) </w:t>
      </w:r>
      <w:r w:rsidRPr="002D27AD">
        <w:rPr>
          <w:rFonts w:eastAsiaTheme="minorEastAsia"/>
          <w:lang w:val="en-US" w:eastAsia="zh-CN"/>
        </w:rPr>
        <w:t>potential solutions to improve the coverage without sacrificing resource overhead</w:t>
      </w:r>
      <w:r w:rsidRPr="002D27AD">
        <w:rPr>
          <w:lang w:val="en-US" w:eastAsia="zh-CN"/>
        </w:rPr>
        <w:t>; 3) channel estimation enhancement to address the issue where Doppler shifts are different or even opposite for different RRHs.</w:t>
      </w:r>
    </w:p>
    <w:p w14:paraId="6D05697E" w14:textId="77777777" w:rsidR="003D0A3A" w:rsidRPr="002D27AD" w:rsidRDefault="009F42A3" w:rsidP="00046CB1">
      <w:pPr>
        <w:pStyle w:val="aff3"/>
        <w:numPr>
          <w:ilvl w:val="0"/>
          <w:numId w:val="52"/>
        </w:numPr>
        <w:spacing w:after="180"/>
        <w:ind w:leftChars="0" w:left="0" w:firstLine="0"/>
        <w:jc w:val="both"/>
        <w:rPr>
          <w:rFonts w:ascii="Times New Roman" w:hAnsi="Times New Roman"/>
          <w:b/>
          <w:bCs/>
          <w:lang w:val="en-US" w:eastAsia="zh-CN"/>
        </w:rPr>
      </w:pPr>
      <w:r w:rsidRPr="002D27AD">
        <w:rPr>
          <w:rFonts w:ascii="Times New Roman" w:hAnsi="Times New Roman"/>
          <w:b/>
          <w:bCs/>
          <w:lang w:val="en-US" w:eastAsia="zh-CN"/>
        </w:rPr>
        <w:t xml:space="preserve">Enhancements on channel predictability </w:t>
      </w:r>
      <w:r w:rsidRPr="002D27AD">
        <w:rPr>
          <w:rFonts w:ascii="Times New Roman" w:eastAsiaTheme="minorEastAsia" w:hAnsi="Times New Roman"/>
          <w:b/>
          <w:bCs/>
          <w:lang w:val="en-US" w:eastAsia="zh-CN"/>
        </w:rPr>
        <w:t>to</w:t>
      </w:r>
      <w:r w:rsidRPr="002D27AD">
        <w:rPr>
          <w:rFonts w:ascii="Times New Roman" w:hAnsi="Times New Roman"/>
          <w:b/>
          <w:bCs/>
          <w:lang w:val="en-US" w:eastAsia="zh-CN"/>
        </w:rPr>
        <w:t xml:space="preserve"> improve channel estimation and mobility</w:t>
      </w:r>
      <w:r w:rsidRPr="002D27AD">
        <w:rPr>
          <w:rFonts w:ascii="Times New Roman" w:eastAsiaTheme="minorEastAsia" w:hAnsi="Times New Roman"/>
          <w:b/>
          <w:bCs/>
          <w:lang w:val="en-US" w:eastAsia="zh-CN"/>
        </w:rPr>
        <w:t xml:space="preserve">, </w:t>
      </w:r>
      <w:r w:rsidRPr="002D27AD">
        <w:rPr>
          <w:rFonts w:ascii="Times New Roman" w:hAnsi="Times New Roman"/>
          <w:b/>
          <w:bCs/>
          <w:lang w:val="en-US" w:eastAsia="zh-CN"/>
        </w:rPr>
        <w:t>potential solutions to improve the coverage without sacrificing resource overhead</w:t>
      </w:r>
      <w:r w:rsidRPr="002D27AD">
        <w:rPr>
          <w:rFonts w:ascii="Times New Roman" w:eastAsiaTheme="minorEastAsia" w:hAnsi="Times New Roman"/>
          <w:b/>
          <w:bCs/>
          <w:lang w:val="en-US" w:eastAsia="zh-CN"/>
        </w:rPr>
        <w:t>,</w:t>
      </w:r>
      <w:r w:rsidRPr="002D27AD">
        <w:rPr>
          <w:rFonts w:ascii="Times New Roman" w:hAnsi="Times New Roman"/>
          <w:b/>
          <w:bCs/>
          <w:lang w:val="en-US" w:eastAsia="zh-CN"/>
        </w:rPr>
        <w:t xml:space="preserve"> channel estimation enhancement to address the</w:t>
      </w:r>
      <w:r w:rsidRPr="002D27AD">
        <w:rPr>
          <w:rFonts w:ascii="Times New Roman" w:eastAsiaTheme="minorEastAsia" w:hAnsi="Times New Roman"/>
          <w:b/>
          <w:bCs/>
          <w:lang w:val="en-US" w:eastAsia="zh-CN"/>
        </w:rPr>
        <w:t xml:space="preserve"> large or even opposite Doppler</w:t>
      </w:r>
      <w:r w:rsidRPr="002D27AD">
        <w:rPr>
          <w:rFonts w:ascii="Times New Roman" w:hAnsi="Times New Roman"/>
          <w:b/>
          <w:bCs/>
          <w:lang w:val="en-US" w:eastAsia="zh-CN"/>
        </w:rPr>
        <w:t xml:space="preserve"> </w:t>
      </w:r>
      <w:r w:rsidRPr="002D27AD">
        <w:rPr>
          <w:rFonts w:ascii="Times New Roman" w:eastAsiaTheme="minorEastAsia" w:hAnsi="Times New Roman"/>
          <w:b/>
          <w:bCs/>
          <w:lang w:val="en-US" w:eastAsia="zh-CN"/>
        </w:rPr>
        <w:t>shift</w:t>
      </w:r>
      <w:r w:rsidRPr="002D27AD">
        <w:rPr>
          <w:rFonts w:ascii="Times New Roman" w:hAnsi="Times New Roman"/>
          <w:b/>
          <w:bCs/>
          <w:lang w:val="en-US" w:eastAsia="zh-CN"/>
        </w:rPr>
        <w:t xml:space="preserve"> can be considered for HST scenario.</w:t>
      </w:r>
    </w:p>
    <w:p w14:paraId="03AD0841" w14:textId="77777777" w:rsidR="003D0A3A" w:rsidRPr="002D27AD" w:rsidRDefault="009F42A3">
      <w:pPr>
        <w:pStyle w:val="30"/>
        <w:rPr>
          <w:rFonts w:ascii="Times New Roman" w:hAnsi="Times New Roman"/>
          <w:i/>
          <w:sz w:val="22"/>
          <w:szCs w:val="22"/>
          <w:lang w:val="en-US" w:eastAsia="zh-CN"/>
        </w:rPr>
      </w:pPr>
      <w:r w:rsidRPr="002D27AD">
        <w:rPr>
          <w:rFonts w:ascii="Times New Roman" w:hAnsi="Times New Roman"/>
          <w:i/>
          <w:sz w:val="22"/>
          <w:szCs w:val="22"/>
          <w:lang w:val="en-US" w:eastAsia="zh-CN"/>
        </w:rPr>
        <w:t>Enhancements for TDD reciprocity scenario</w:t>
      </w:r>
    </w:p>
    <w:p w14:paraId="2022544C" w14:textId="77777777" w:rsidR="003D0A3A" w:rsidRPr="002D27AD" w:rsidRDefault="009F42A3">
      <w:pPr>
        <w:jc w:val="both"/>
        <w:rPr>
          <w:lang w:val="en-US" w:eastAsia="zh-CN"/>
        </w:rPr>
      </w:pPr>
      <w:r w:rsidRPr="002D27AD">
        <w:rPr>
          <w:lang w:val="en-US" w:eastAsia="zh-CN"/>
        </w:rPr>
        <w:t>The advantage and typical feature of TDD system is DL and UL reciprocity, but this feature has not been fully explored and utilized in 5G. Although DL CSI acquisition can be obtained based on SRS, considering the mobility of UE, when the UE moves to cell edge, the channel estimation based on SRS may not be available. Therefore, in order to ensure consistent user experience, in current deployment, UEs are always configured with CSI-RS resources and Type-I CSI report with report quantity of CRI-RI-PMI-CQI, which results in a significant amount of CSI-RS resource overhead and CSI report overhead. Therefore, by fully utilizing the channel reciprocity of TDD system, the resource overhead of SRS, CSI-RS and CSI can be reduced while with consistent user experience. For example, as shown in Fig. 11.2-2, to reduce the overhead of CSI report, two-part CSI could be considered with the assistance of SRS, where part-1 CSI is obtained by SRS and part-2 CSI is obtained by CSI-RS.</w:t>
      </w:r>
    </w:p>
    <w:p w14:paraId="6008A14D" w14:textId="77777777" w:rsidR="003D0A3A" w:rsidRPr="002D27AD" w:rsidRDefault="009F42A3">
      <w:pPr>
        <w:jc w:val="both"/>
        <w:rPr>
          <w:lang w:val="en-US" w:eastAsia="zh-CN"/>
        </w:rPr>
      </w:pPr>
      <w:r w:rsidRPr="002D27AD">
        <w:rPr>
          <w:lang w:val="en-US" w:eastAsia="zh-CN"/>
        </w:rPr>
        <w:t xml:space="preserve">In addition, coverage-limited scenarios in deployment, such as basement, elevator and other deep coverage holes, are not limited by UL channel, all the channels and RSs are coverage limited. Currently, the coverage issues are mostly solved by deploying new sites. </w:t>
      </w:r>
      <w:r w:rsidRPr="002D27AD">
        <w:rPr>
          <w:lang w:val="en-US" w:eastAsia="zh-CN"/>
        </w:rPr>
        <w:lastRenderedPageBreak/>
        <w:t xml:space="preserve">Especially for U6G frequency band, the coverage issues are more severe than sub-6GHz. In TDD system, based on UL channel estimation, </w:t>
      </w:r>
      <w:proofErr w:type="spellStart"/>
      <w:r w:rsidRPr="002D27AD">
        <w:rPr>
          <w:lang w:val="en-US" w:eastAsia="zh-CN"/>
        </w:rPr>
        <w:t>gNB</w:t>
      </w:r>
      <w:proofErr w:type="spellEnd"/>
      <w:r w:rsidRPr="002D27AD">
        <w:rPr>
          <w:lang w:val="en-US" w:eastAsia="zh-CN"/>
        </w:rPr>
        <w:t xml:space="preserve"> could determine how to improve DL coverage. Based on DL channel estimation and CSI report, </w:t>
      </w:r>
      <w:proofErr w:type="spellStart"/>
      <w:r w:rsidRPr="002D27AD">
        <w:rPr>
          <w:lang w:val="en-US" w:eastAsia="zh-CN"/>
        </w:rPr>
        <w:t>gNB</w:t>
      </w:r>
      <w:proofErr w:type="spellEnd"/>
      <w:r w:rsidRPr="002D27AD">
        <w:rPr>
          <w:lang w:val="en-US" w:eastAsia="zh-CN"/>
        </w:rPr>
        <w:t xml:space="preserve"> and UE could derive how to improve UL coverage. Hence, coverage could be enhanced by fully utilizing the channel reciprocity of TDD system.</w:t>
      </w:r>
    </w:p>
    <w:p w14:paraId="462101EE" w14:textId="77777777" w:rsidR="003D0A3A" w:rsidRPr="002D27AD" w:rsidRDefault="009F42A3">
      <w:pPr>
        <w:jc w:val="both"/>
        <w:rPr>
          <w:lang w:val="en-US" w:eastAsia="zh-CN"/>
        </w:rPr>
      </w:pPr>
      <w:r w:rsidRPr="002D27AD">
        <w:rPr>
          <w:lang w:val="en-US" w:eastAsia="zh-CN"/>
        </w:rPr>
        <w:t xml:space="preserve">Furthermore, TDD system highly rely on SRS to acquire channel information, but SRS capacity is limited for TDD system. In current deployment, SRS is configured in the S slot for TDD system, where only two symbols can be used. The capacity issue is even worse in CJT scenario, SRS resources cannot be orthogonally allocated to all UEs within the cell. Then, how to fully and dynamically utilize the limited UL resources for large number of UEs in hotspot area is a key issue for TDD system. </w:t>
      </w:r>
    </w:p>
    <w:p w14:paraId="7B53E412" w14:textId="77777777" w:rsidR="003D0A3A" w:rsidRPr="002D27AD" w:rsidRDefault="009F42A3">
      <w:pPr>
        <w:jc w:val="center"/>
        <w:rPr>
          <w:lang w:val="en-US" w:eastAsia="zh-CN"/>
        </w:rPr>
      </w:pPr>
      <w:r w:rsidRPr="002D27AD">
        <w:rPr>
          <w:noProof/>
          <w:lang w:val="en-US" w:eastAsia="zh-CN"/>
        </w:rPr>
        <w:drawing>
          <wp:inline distT="0" distB="0" distL="0" distR="0" wp14:anchorId="3F14AF19" wp14:editId="178E222F">
            <wp:extent cx="3467100" cy="845820"/>
            <wp:effectExtent l="0" t="0" r="0" b="0"/>
            <wp:docPr id="8911578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157880" name="图片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488629" cy="851058"/>
                    </a:xfrm>
                    <a:prstGeom prst="rect">
                      <a:avLst/>
                    </a:prstGeom>
                    <a:noFill/>
                  </pic:spPr>
                </pic:pic>
              </a:graphicData>
            </a:graphic>
          </wp:inline>
        </w:drawing>
      </w:r>
    </w:p>
    <w:p w14:paraId="5C6173DC" w14:textId="77777777" w:rsidR="003D0A3A" w:rsidRPr="002D27AD" w:rsidRDefault="009F42A3">
      <w:pPr>
        <w:jc w:val="center"/>
        <w:rPr>
          <w:lang w:val="en-US" w:eastAsia="zh-CN"/>
        </w:rPr>
      </w:pPr>
      <w:r w:rsidRPr="002D27AD">
        <w:rPr>
          <w:lang w:val="en-US" w:eastAsia="zh-CN"/>
        </w:rPr>
        <w:t>Figure 10.2-2: TDD reciprocity scenario</w:t>
      </w:r>
    </w:p>
    <w:p w14:paraId="21A6995D" w14:textId="77777777" w:rsidR="003D0A3A" w:rsidRPr="002D27AD" w:rsidRDefault="009F42A3" w:rsidP="00046CB1">
      <w:pPr>
        <w:pStyle w:val="aff3"/>
        <w:numPr>
          <w:ilvl w:val="0"/>
          <w:numId w:val="52"/>
        </w:numPr>
        <w:spacing w:after="180"/>
        <w:ind w:leftChars="0" w:left="0" w:firstLine="0"/>
        <w:jc w:val="both"/>
        <w:rPr>
          <w:rFonts w:ascii="Times New Roman" w:hAnsi="Times New Roman"/>
          <w:b/>
          <w:bCs/>
          <w:lang w:val="en-US" w:eastAsia="zh-CN"/>
        </w:rPr>
      </w:pPr>
      <w:r w:rsidRPr="002D27AD">
        <w:rPr>
          <w:rFonts w:ascii="Times New Roman" w:hAnsi="Times New Roman"/>
          <w:b/>
          <w:bCs/>
          <w:lang w:val="en-US" w:eastAsia="zh-CN"/>
        </w:rPr>
        <w:t>Enhancements on two-part CSI, and coverage and capacity enhancements for SRS, can be considered in 6G study by fully utilizing the channel reciprocity of TDD systems.</w:t>
      </w:r>
    </w:p>
    <w:p w14:paraId="0F56417B" w14:textId="77777777" w:rsidR="003D0A3A" w:rsidRPr="002D27AD" w:rsidRDefault="009F42A3">
      <w:pPr>
        <w:pStyle w:val="30"/>
        <w:rPr>
          <w:rFonts w:ascii="Times New Roman" w:hAnsi="Times New Roman"/>
          <w:i/>
          <w:sz w:val="22"/>
          <w:szCs w:val="22"/>
          <w:lang w:val="en-US" w:eastAsia="zh-CN"/>
        </w:rPr>
      </w:pPr>
      <w:r w:rsidRPr="002D27AD">
        <w:rPr>
          <w:rFonts w:ascii="Times New Roman" w:hAnsi="Times New Roman"/>
          <w:i/>
          <w:sz w:val="22"/>
          <w:szCs w:val="22"/>
          <w:lang w:val="en-US" w:eastAsia="zh-CN"/>
        </w:rPr>
        <w:t xml:space="preserve">Enhancements for </w:t>
      </w:r>
      <w:proofErr w:type="spellStart"/>
      <w:r w:rsidRPr="002D27AD">
        <w:rPr>
          <w:rFonts w:ascii="Times New Roman" w:hAnsi="Times New Roman"/>
          <w:i/>
          <w:sz w:val="22"/>
          <w:szCs w:val="22"/>
          <w:lang w:val="en-US" w:eastAsia="zh-CN"/>
        </w:rPr>
        <w:t>gNB</w:t>
      </w:r>
      <w:proofErr w:type="spellEnd"/>
      <w:r w:rsidRPr="002D27AD">
        <w:rPr>
          <w:rFonts w:ascii="Times New Roman" w:hAnsi="Times New Roman"/>
          <w:i/>
          <w:sz w:val="22"/>
          <w:szCs w:val="22"/>
          <w:lang w:val="en-US" w:eastAsia="zh-CN"/>
        </w:rPr>
        <w:t xml:space="preserve"> with more antenna ports and larger bandwidth</w:t>
      </w:r>
    </w:p>
    <w:p w14:paraId="7B1AC41A" w14:textId="77777777" w:rsidR="003D0A3A" w:rsidRPr="002D27AD" w:rsidRDefault="009F42A3">
      <w:pPr>
        <w:jc w:val="both"/>
        <w:rPr>
          <w:lang w:val="en-US" w:eastAsia="zh-CN"/>
        </w:rPr>
      </w:pPr>
      <w:r w:rsidRPr="002D27AD">
        <w:rPr>
          <w:lang w:val="en-US" w:eastAsia="zh-CN"/>
        </w:rPr>
        <w:t xml:space="preserve">In practical deployment, </w:t>
      </w:r>
      <w:proofErr w:type="spellStart"/>
      <w:r w:rsidRPr="002D27AD">
        <w:rPr>
          <w:lang w:val="en-US" w:eastAsia="zh-CN"/>
        </w:rPr>
        <w:t>gNBs</w:t>
      </w:r>
      <w:proofErr w:type="spellEnd"/>
      <w:r w:rsidRPr="002D27AD">
        <w:rPr>
          <w:lang w:val="en-US" w:eastAsia="zh-CN"/>
        </w:rPr>
        <w:t xml:space="preserve"> with up to 64 ports (192 antenna elements) and 128 ports (768 antenna elements) are already supported. In NR, codebook supporting up to a total of 32 CSI-RS ports with single CSI-RS resource have been supported in Rel-15, and codebook supporting up to a total of 128 CSI-RS ports across multiple CSI-RS resources (with up to 32 CSI-RS ports per resource) have been supported in Rel-19.</w:t>
      </w:r>
    </w:p>
    <w:p w14:paraId="4CE21108" w14:textId="77777777" w:rsidR="003D0A3A" w:rsidRPr="002D27AD" w:rsidRDefault="009F42A3">
      <w:pPr>
        <w:jc w:val="both"/>
        <w:rPr>
          <w:lang w:val="en-US" w:eastAsia="zh-CN"/>
        </w:rPr>
      </w:pPr>
      <w:r w:rsidRPr="002D27AD">
        <w:rPr>
          <w:lang w:val="en-US" w:eastAsia="zh-CN"/>
        </w:rPr>
        <w:t xml:space="preserve">Firstly, for high frequency band in 6G, such as U6G, compared to C-band, such band suffers more severe pathloss and penetration loss. To meet the requirement of coverage and higher downlink spectrum efficiency in 6G, larger antenna arrays with an increased number of antenna elements have an increased interest in the industry, partly due to new available frequency bands. For </w:t>
      </w:r>
      <w:proofErr w:type="spellStart"/>
      <w:r w:rsidRPr="002D27AD">
        <w:rPr>
          <w:lang w:val="en-US" w:eastAsia="zh-CN"/>
        </w:rPr>
        <w:t>gNB</w:t>
      </w:r>
      <w:proofErr w:type="spellEnd"/>
      <w:r w:rsidRPr="002D27AD">
        <w:rPr>
          <w:lang w:val="en-US" w:eastAsia="zh-CN"/>
        </w:rPr>
        <w:t xml:space="preserve"> with up to 256 ports, up to 2048 antenna elements, and up to 400 MHz bandwidth in U6G, it is straightforward to increase the number of ports for CSI report and increase the bandwidth of CSI-RS resources and CSI report. The CSI-RS resource and CSI report overhead significantly increased. It is therefore justified to reduce CSI-RS and CSI overhead in 6G, e.g., CSI can be obtained based on the CSI-RS resources transmitted with partial sub-band or partial antenna ports, or CSI measurement and report with less CSI-RS resources based on beam or port prediction. In addition, the number of analog beams is more than 5G and the width of analog beams is narrower than 5G. The overhead and latency for beam measurement and report for multiple analog beams should be also reduced.</w:t>
      </w:r>
    </w:p>
    <w:p w14:paraId="17B435DA" w14:textId="77777777" w:rsidR="003D0A3A" w:rsidRPr="002D27AD" w:rsidRDefault="009F42A3">
      <w:pPr>
        <w:jc w:val="both"/>
        <w:rPr>
          <w:lang w:val="en-US" w:eastAsia="zh-CN"/>
        </w:rPr>
      </w:pPr>
      <w:r w:rsidRPr="002D27AD">
        <w:rPr>
          <w:lang w:val="en-US" w:eastAsia="zh-CN"/>
        </w:rPr>
        <w:t xml:space="preserve">Secondly, </w:t>
      </w:r>
      <w:proofErr w:type="spellStart"/>
      <w:r w:rsidRPr="002D27AD">
        <w:rPr>
          <w:lang w:val="en-US" w:eastAsia="zh-CN"/>
        </w:rPr>
        <w:t>gNBs</w:t>
      </w:r>
      <w:proofErr w:type="spellEnd"/>
      <w:r w:rsidRPr="002D27AD">
        <w:rPr>
          <w:lang w:val="en-US" w:eastAsia="zh-CN"/>
        </w:rPr>
        <w:t xml:space="preserve"> operating in FR1 predominantly utilize fully digital beamforming architectures. However, for U6G, the significantly increased number of antenna elements poses substantial challenges for fully digital implementation due to prohibitive hardware complexity, power consumption, and cost. Here, hybrid beamforming emerges as an optimal balance between system performance and hardware feasibility. Different from FR2, the analog beams in U6G are wider and more feasible for MU-MIMO to improve spectral efficiency. To enable the potential of MU-MIMO transmission within this hybrid beamforming framework, to enable hybrid beamforming with low overhead CSI-RS, CSI and SRS may be considered.</w:t>
      </w:r>
    </w:p>
    <w:p w14:paraId="7782ACC8" w14:textId="77777777" w:rsidR="003D0A3A" w:rsidRPr="002D27AD" w:rsidRDefault="009F42A3" w:rsidP="00046CB1">
      <w:pPr>
        <w:pStyle w:val="aff3"/>
        <w:numPr>
          <w:ilvl w:val="0"/>
          <w:numId w:val="52"/>
        </w:numPr>
        <w:spacing w:after="180"/>
        <w:ind w:leftChars="0"/>
        <w:jc w:val="both"/>
        <w:rPr>
          <w:rFonts w:ascii="Times New Roman" w:hAnsi="Times New Roman"/>
          <w:b/>
          <w:bCs/>
          <w:lang w:val="en-US" w:eastAsia="zh-CN"/>
        </w:rPr>
      </w:pPr>
      <w:r w:rsidRPr="002D27AD">
        <w:rPr>
          <w:rFonts w:ascii="Times New Roman" w:hAnsi="Times New Roman"/>
          <w:b/>
          <w:bCs/>
          <w:lang w:val="en-US" w:eastAsia="zh-CN"/>
        </w:rPr>
        <w:t>Enhancements on CSI-RS resource and CSI report overhead reduction for up to 256 ports and up to 400 MHz bandwidth, and CSI report enhancement for hybrid beamforming can be considered in 6G study.</w:t>
      </w:r>
    </w:p>
    <w:p w14:paraId="6B2B6486" w14:textId="77777777" w:rsidR="003D0A3A" w:rsidRPr="002D27AD" w:rsidRDefault="009F42A3">
      <w:pPr>
        <w:pStyle w:val="30"/>
        <w:rPr>
          <w:rFonts w:ascii="Times New Roman" w:hAnsi="Times New Roman"/>
          <w:i/>
          <w:sz w:val="22"/>
          <w:szCs w:val="22"/>
          <w:lang w:val="en-US" w:eastAsia="zh-CN"/>
        </w:rPr>
      </w:pPr>
      <w:r w:rsidRPr="002D27AD">
        <w:rPr>
          <w:rFonts w:ascii="Times New Roman" w:hAnsi="Times New Roman"/>
          <w:i/>
          <w:sz w:val="22"/>
          <w:szCs w:val="22"/>
          <w:lang w:val="en-US" w:eastAsia="zh-CN"/>
        </w:rPr>
        <w:t>Enhancements for cell free scenario</w:t>
      </w:r>
    </w:p>
    <w:p w14:paraId="7ABC49DC" w14:textId="77777777" w:rsidR="003D0A3A" w:rsidRPr="002D27AD" w:rsidRDefault="009F42A3">
      <w:pPr>
        <w:jc w:val="both"/>
        <w:rPr>
          <w:lang w:val="en-US" w:eastAsia="zh-CN"/>
        </w:rPr>
      </w:pPr>
      <w:r w:rsidRPr="002D27AD">
        <w:rPr>
          <w:lang w:val="en-US" w:eastAsia="zh-CN"/>
        </w:rPr>
        <w:t xml:space="preserve">High priority on FR1 CJT transmission: The cell free deployment assumption is described in section 4, where a cell free area (CFA) consists of multiple cells/TRPs. When UE moves from one cell to another cell within the CFA, it does not need to perform handover. Instead, it only needs to update the beam based on the L1 beam measurement and TCI state update with </w:t>
      </w:r>
      <w:proofErr w:type="spellStart"/>
      <w:r w:rsidRPr="002D27AD">
        <w:rPr>
          <w:lang w:val="en-US" w:eastAsia="zh-CN"/>
        </w:rPr>
        <w:t>additionalPCI</w:t>
      </w:r>
      <w:proofErr w:type="spellEnd"/>
      <w:r w:rsidRPr="002D27AD">
        <w:rPr>
          <w:lang w:val="en-US" w:eastAsia="zh-CN"/>
        </w:rPr>
        <w:t xml:space="preserve"> indication. Then, when UE moves from one CFA to another CFA, LTM-based mobility can be performed to reduce the interruption time of handover. Cell-free deployments are expected to focus on high-capacity scenarios such as hotspot, campus, and factory. These typically involve intra-DU deployments (e.g., multiple AAUs connecting to one BBU) with ideal backhaul, making CJT well-suited to improve the throughput of cell edge UEs. In addition, it is recommended to support CJT only in FR1 because implementing CJT in FR2 requires UEs to simultaneously receive and demodulate multiple PDSCH beams, which would lead to unacceptable UE complexity. </w:t>
      </w:r>
    </w:p>
    <w:p w14:paraId="246A6D64" w14:textId="77777777" w:rsidR="003D0A3A" w:rsidRPr="002D27AD" w:rsidRDefault="009F42A3">
      <w:pPr>
        <w:jc w:val="both"/>
        <w:rPr>
          <w:lang w:val="en-US" w:eastAsia="zh-CN"/>
        </w:rPr>
      </w:pPr>
      <w:r w:rsidRPr="002D27AD">
        <w:rPr>
          <w:lang w:val="en-US" w:eastAsia="zh-CN"/>
        </w:rPr>
        <w:t xml:space="preserve">Low priority for multi-DCI based </w:t>
      </w:r>
      <w:proofErr w:type="spellStart"/>
      <w:r w:rsidRPr="002D27AD">
        <w:rPr>
          <w:lang w:val="en-US" w:eastAsia="zh-CN"/>
        </w:rPr>
        <w:t>mTRP</w:t>
      </w:r>
      <w:proofErr w:type="spellEnd"/>
      <w:r w:rsidRPr="002D27AD">
        <w:rPr>
          <w:lang w:val="en-US" w:eastAsia="zh-CN"/>
        </w:rPr>
        <w:t xml:space="preserve"> and NCJT: Multi-DCI based </w:t>
      </w:r>
      <w:proofErr w:type="spellStart"/>
      <w:r w:rsidRPr="002D27AD">
        <w:rPr>
          <w:lang w:val="en-US" w:eastAsia="zh-CN"/>
        </w:rPr>
        <w:t>mTRP</w:t>
      </w:r>
      <w:proofErr w:type="spellEnd"/>
      <w:r w:rsidRPr="002D27AD">
        <w:rPr>
          <w:lang w:val="en-US" w:eastAsia="zh-CN"/>
        </w:rPr>
        <w:t xml:space="preserve"> should be deprioritized: Non-ideal backhaul makes real-time inter-TRP resource coordination difficult, while avoiding PDSCH/PUSCH/PUCCH collisions via </w:t>
      </w:r>
      <w:proofErr w:type="spellStart"/>
      <w:r w:rsidRPr="002D27AD">
        <w:rPr>
          <w:lang w:val="en-US" w:eastAsia="zh-CN"/>
        </w:rPr>
        <w:t>gNB</w:t>
      </w:r>
      <w:proofErr w:type="spellEnd"/>
      <w:r w:rsidRPr="002D27AD">
        <w:rPr>
          <w:lang w:val="en-US" w:eastAsia="zh-CN"/>
        </w:rPr>
        <w:t>-side scheduling would lead to significant resource overhead. NCJT with ideal backhaul offers limited added value: SDM-based schemes can be accommodated by CJT by mapping one layer only to one TRP, and TDM/FDM-based PDSCH repetition targeting for URLLC reliability lacks strong demand at this stage.</w:t>
      </w:r>
    </w:p>
    <w:p w14:paraId="21F36188" w14:textId="77777777" w:rsidR="003D0A3A" w:rsidRPr="002D27AD" w:rsidRDefault="009F42A3">
      <w:pPr>
        <w:jc w:val="both"/>
        <w:rPr>
          <w:lang w:val="en-US" w:eastAsia="zh-CN"/>
        </w:rPr>
      </w:pPr>
      <w:r w:rsidRPr="002D27AD">
        <w:rPr>
          <w:lang w:val="en-US" w:eastAsia="zh-CN"/>
        </w:rPr>
        <w:t xml:space="preserve">Furthermore, codebook for CJT and UE-assisted CJT calibration have been supported in NR. In 6GR, further enhancements can be considered to improve the performance of CJT. Firstly, in NR, the TRPs used for CJT can be determined by UE from at most 4 TRPs or updated by RRC reconfiguration. Based on the CFA deployment, the TRPs for CJT could be flexibly updated with the movement of UE within the CFA. Secondly, on one hand, SRS capacity is limited in the CJT scenario, on the other hand, for cell edge UEs, the inter-cell interference of SRS severely affects both DL and UL channel estimation. Especially to consider CJT in cell free scenario, inter-cell </w:t>
      </w:r>
      <w:r w:rsidRPr="002D27AD">
        <w:rPr>
          <w:lang w:val="en-US" w:eastAsia="zh-CN"/>
        </w:rPr>
        <w:lastRenderedPageBreak/>
        <w:t>interference of SRS will lead to performance down gradation of coordinated transmission/reception. Dynamically adjust the transmission of SRS resources based on channel estimation or prediction to reduce SRS overhead and eliminate inter-cell interference may be considered.</w:t>
      </w:r>
    </w:p>
    <w:p w14:paraId="10F16DD5" w14:textId="77777777" w:rsidR="003D0A3A" w:rsidRPr="002D27AD" w:rsidRDefault="009F42A3" w:rsidP="00046CB1">
      <w:pPr>
        <w:pStyle w:val="aff3"/>
        <w:numPr>
          <w:ilvl w:val="0"/>
          <w:numId w:val="52"/>
        </w:numPr>
        <w:spacing w:after="180"/>
        <w:ind w:leftChars="0"/>
        <w:jc w:val="both"/>
        <w:rPr>
          <w:rFonts w:ascii="Times New Roman" w:hAnsi="Times New Roman"/>
          <w:b/>
          <w:bCs/>
          <w:lang w:val="en-US" w:eastAsia="zh-CN"/>
        </w:rPr>
      </w:pPr>
      <w:r w:rsidRPr="002D27AD">
        <w:rPr>
          <w:rFonts w:ascii="Times New Roman" w:hAnsi="Times New Roman"/>
          <w:b/>
          <w:bCs/>
          <w:lang w:val="en-US" w:eastAsia="zh-CN"/>
        </w:rPr>
        <w:t xml:space="preserve">Enhancements on </w:t>
      </w:r>
      <w:r w:rsidRPr="002D27AD">
        <w:rPr>
          <w:rFonts w:ascii="Times New Roman" w:eastAsiaTheme="minorEastAsia" w:hAnsi="Times New Roman"/>
          <w:b/>
          <w:bCs/>
          <w:lang w:val="en-US" w:eastAsia="zh-CN"/>
        </w:rPr>
        <w:t xml:space="preserve">FR1 </w:t>
      </w:r>
      <w:r w:rsidRPr="002D27AD">
        <w:rPr>
          <w:rFonts w:ascii="Times New Roman" w:hAnsi="Times New Roman"/>
          <w:b/>
          <w:bCs/>
          <w:lang w:val="en-US" w:eastAsia="zh-CN"/>
        </w:rPr>
        <w:t>CJT with flexible TRP sets</w:t>
      </w:r>
      <w:r w:rsidRPr="002D27AD">
        <w:rPr>
          <w:rFonts w:ascii="Times New Roman" w:eastAsiaTheme="minorEastAsia" w:hAnsi="Times New Roman"/>
          <w:b/>
          <w:bCs/>
          <w:lang w:val="en-US" w:eastAsia="zh-CN"/>
        </w:rPr>
        <w:t xml:space="preserve"> and </w:t>
      </w:r>
      <w:r w:rsidRPr="002D27AD">
        <w:rPr>
          <w:rFonts w:ascii="Times New Roman" w:hAnsi="Times New Roman"/>
          <w:b/>
          <w:bCs/>
          <w:lang w:val="en-US" w:eastAsia="zh-CN"/>
        </w:rPr>
        <w:t>inter-cell interference suppression can be considered in 6G study to improve consistent UE experience.</w:t>
      </w:r>
    </w:p>
    <w:p w14:paraId="190F4C8A" w14:textId="77777777" w:rsidR="003D0A3A" w:rsidRPr="002D27AD" w:rsidRDefault="009F42A3">
      <w:pPr>
        <w:pStyle w:val="30"/>
        <w:rPr>
          <w:rFonts w:ascii="Times New Roman" w:hAnsi="Times New Roman"/>
          <w:i/>
          <w:sz w:val="22"/>
          <w:szCs w:val="22"/>
          <w:lang w:val="en-US" w:eastAsia="zh-CN"/>
        </w:rPr>
      </w:pPr>
      <w:r w:rsidRPr="002D27AD">
        <w:rPr>
          <w:rFonts w:ascii="Times New Roman" w:hAnsi="Times New Roman"/>
          <w:i/>
          <w:sz w:val="22"/>
          <w:szCs w:val="22"/>
          <w:lang w:val="en-US" w:eastAsia="zh-CN"/>
        </w:rPr>
        <w:t>Enhancements for UL transmission</w:t>
      </w:r>
    </w:p>
    <w:p w14:paraId="7AF7FA89" w14:textId="77777777" w:rsidR="003D0A3A" w:rsidRPr="002D27AD" w:rsidRDefault="009F42A3">
      <w:pPr>
        <w:jc w:val="both"/>
        <w:rPr>
          <w:lang w:val="en-US" w:eastAsia="zh-CN"/>
        </w:rPr>
      </w:pPr>
      <w:r w:rsidRPr="002D27AD">
        <w:rPr>
          <w:lang w:val="en-US" w:eastAsia="zh-CN"/>
        </w:rPr>
        <w:t xml:space="preserve">In NR, we have separate discussion and different TPMI designs for each release. Rel-15 supports 1-port, 2-port and 4-port PUSCH transmission. Rel-18 supports 8-port PUSCH transmission, while the TPMIs are designed with the assumption of 2/4 antenna groups for </w:t>
      </w:r>
      <w:r w:rsidRPr="002D27AD">
        <w:rPr>
          <w:lang w:eastAsia="zh-CN"/>
        </w:rPr>
        <w:t xml:space="preserve">partially-coherent UE. </w:t>
      </w:r>
      <w:r w:rsidRPr="002D27AD">
        <w:rPr>
          <w:lang w:val="en-US" w:eastAsia="zh-CN"/>
        </w:rPr>
        <w:t>To accommodate additional UE antenna architectures, enhancements on operating 3-port non-coherent PUSCH transmission are introduced in Rel-19. Considering the TPMI design complexity and commercial UE type, 3-port partially/fully-coherent PUSCH transmission are not supported in Rel-19.</w:t>
      </w:r>
    </w:p>
    <w:p w14:paraId="165340A6" w14:textId="77777777" w:rsidR="003D0A3A" w:rsidRPr="002D27AD" w:rsidRDefault="009F42A3">
      <w:pPr>
        <w:jc w:val="both"/>
        <w:rPr>
          <w:lang w:val="en-US" w:eastAsia="zh-CN"/>
        </w:rPr>
      </w:pPr>
      <w:r w:rsidRPr="002D27AD">
        <w:rPr>
          <w:lang w:val="en-US" w:eastAsia="zh-CN"/>
        </w:rPr>
        <w:t>In 6GR, up to 8 Tx mobile UE or 16 Tx CPE/FWA may be introduced, and the most possible antenna layout is to configure with multiple antenna groups. Ng≥1 antenna groups can be considered where each group comprises coherent antennas, and antennas are non-coherent across groups. We may need a unified TPMI design principle that applies to any kinds of UEs in the future. It is beneficial for spec evolution and forward compatibility.</w:t>
      </w:r>
    </w:p>
    <w:p w14:paraId="57EF0482" w14:textId="77777777" w:rsidR="003D0A3A" w:rsidRPr="002D27AD" w:rsidRDefault="009F42A3" w:rsidP="00046CB1">
      <w:pPr>
        <w:pStyle w:val="aff3"/>
        <w:numPr>
          <w:ilvl w:val="0"/>
          <w:numId w:val="52"/>
        </w:numPr>
        <w:spacing w:after="180"/>
        <w:ind w:leftChars="0"/>
        <w:jc w:val="both"/>
        <w:rPr>
          <w:rFonts w:ascii="Times New Roman" w:hAnsi="Times New Roman"/>
          <w:b/>
          <w:bCs/>
          <w:lang w:val="en-US" w:eastAsia="zh-CN"/>
        </w:rPr>
      </w:pPr>
      <w:r w:rsidRPr="002D27AD">
        <w:rPr>
          <w:rFonts w:ascii="Times New Roman" w:eastAsiaTheme="minorEastAsia" w:hAnsi="Times New Roman"/>
          <w:b/>
          <w:bCs/>
          <w:lang w:val="en-US" w:eastAsia="zh-CN"/>
        </w:rPr>
        <w:t>U</w:t>
      </w:r>
      <w:r w:rsidRPr="002D27AD">
        <w:rPr>
          <w:rFonts w:ascii="Times New Roman" w:hAnsi="Times New Roman"/>
          <w:b/>
          <w:bCs/>
          <w:lang w:val="en-US" w:eastAsia="zh-CN"/>
        </w:rPr>
        <w:t>nified TPMI design principle that applies to any kinds of UEs in the future.</w:t>
      </w:r>
    </w:p>
    <w:p w14:paraId="28E464A2" w14:textId="461A5953" w:rsidR="003D0A3A" w:rsidRPr="002D27AD" w:rsidRDefault="009F42A3" w:rsidP="006E0936">
      <w:pPr>
        <w:pStyle w:val="2"/>
        <w:spacing w:before="120"/>
        <w:ind w:left="578" w:hanging="578"/>
        <w:rPr>
          <w:rFonts w:ascii="Times New Roman" w:hAnsi="Times New Roman"/>
          <w:lang w:val="en-US" w:eastAsia="zh-CN"/>
        </w:rPr>
      </w:pPr>
      <w:r w:rsidRPr="002D27AD">
        <w:rPr>
          <w:rFonts w:ascii="Times New Roman" w:hAnsi="Times New Roman"/>
          <w:lang w:val="en-US" w:eastAsia="zh-CN"/>
        </w:rPr>
        <w:t>Sensing</w:t>
      </w:r>
    </w:p>
    <w:p w14:paraId="6D46AD88" w14:textId="77777777" w:rsidR="003D0A3A" w:rsidRPr="002D27AD" w:rsidRDefault="009F42A3">
      <w:pPr>
        <w:jc w:val="both"/>
        <w:rPr>
          <w:b/>
          <w:bCs/>
          <w:u w:val="single"/>
          <w:lang w:val="en-US" w:eastAsia="zh-CN"/>
        </w:rPr>
      </w:pPr>
      <w:r w:rsidRPr="002D27AD">
        <w:rPr>
          <w:b/>
          <w:bCs/>
          <w:u w:val="single"/>
          <w:lang w:val="en-US" w:eastAsia="zh-CN"/>
        </w:rPr>
        <w:t>From the aspects of sensing modes and use cases:</w:t>
      </w:r>
    </w:p>
    <w:p w14:paraId="4B7C2481" w14:textId="77777777" w:rsidR="003D0A3A" w:rsidRPr="002D27AD" w:rsidRDefault="009F42A3">
      <w:pPr>
        <w:jc w:val="both"/>
        <w:rPr>
          <w:lang w:val="en-US" w:eastAsia="zh-CN"/>
        </w:rPr>
      </w:pPr>
      <w:r w:rsidRPr="002D27AD">
        <w:rPr>
          <w:lang w:val="en-US" w:eastAsia="zh-CN"/>
        </w:rPr>
        <w:t xml:space="preserve">Regarding sensing modes, the following points were endorsed in </w:t>
      </w:r>
      <w:bookmarkStart w:id="21" w:name="OLE_LINK2"/>
      <w:r w:rsidRPr="002D27AD">
        <w:rPr>
          <w:lang w:val="en-US" w:eastAsia="zh-CN"/>
        </w:rPr>
        <w:t xml:space="preserve">RP-252943 </w:t>
      </w:r>
      <w:bookmarkEnd w:id="21"/>
      <w:r w:rsidRPr="002D27AD">
        <w:rPr>
          <w:lang w:val="en-US" w:eastAsia="zh-CN"/>
        </w:rPr>
        <w:t>in RAN#109</w:t>
      </w:r>
      <w:r w:rsidRPr="002D27AD">
        <w:rPr>
          <w:lang w:val="en-US" w:eastAsia="zh-CN"/>
        </w:rPr>
        <w:fldChar w:fldCharType="begin"/>
      </w:r>
      <w:r w:rsidRPr="002D27AD">
        <w:rPr>
          <w:lang w:val="en-US" w:eastAsia="zh-CN"/>
        </w:rPr>
        <w:instrText xml:space="preserve"> REF _Ref209797281 \r \h  \* MERGEFORMAT </w:instrText>
      </w:r>
      <w:r w:rsidRPr="002D27AD">
        <w:rPr>
          <w:lang w:val="en-US" w:eastAsia="zh-CN"/>
        </w:rPr>
      </w:r>
      <w:r w:rsidRPr="002D27AD">
        <w:rPr>
          <w:lang w:val="en-US" w:eastAsia="zh-CN"/>
        </w:rPr>
        <w:fldChar w:fldCharType="separate"/>
      </w:r>
      <w:r w:rsidRPr="002D27AD">
        <w:rPr>
          <w:lang w:val="en-US" w:eastAsia="zh-CN"/>
        </w:rPr>
        <w:t>[1]</w:t>
      </w:r>
      <w:r w:rsidRPr="002D27AD">
        <w:rPr>
          <w:lang w:val="en-US" w:eastAsia="zh-CN"/>
        </w:rPr>
        <w:fldChar w:fldCharType="end"/>
      </w:r>
    </w:p>
    <w:p w14:paraId="74914A7E" w14:textId="77777777" w:rsidR="003D0A3A" w:rsidRPr="002D27AD" w:rsidRDefault="009F42A3" w:rsidP="0047660F">
      <w:pPr>
        <w:pStyle w:val="aff3"/>
        <w:numPr>
          <w:ilvl w:val="0"/>
          <w:numId w:val="26"/>
        </w:numPr>
        <w:spacing w:after="180"/>
        <w:ind w:leftChars="0"/>
        <w:jc w:val="both"/>
        <w:rPr>
          <w:rFonts w:ascii="Times New Roman" w:hAnsi="Times New Roman"/>
          <w:highlight w:val="green"/>
          <w:lang w:val="en-US" w:eastAsia="zh-CN"/>
        </w:rPr>
      </w:pPr>
      <w:r w:rsidRPr="002D27AD">
        <w:rPr>
          <w:rFonts w:ascii="Times New Roman" w:hAnsi="Times New Roman"/>
          <w:highlight w:val="green"/>
          <w:lang w:val="en-US" w:eastAsia="zh-CN"/>
        </w:rPr>
        <w:t>6GR should study the sensing modes, including TRP monostatic, TRP-TRP bistatic, TRP-UE DL, UE-TRP UL, UE-UE bistatic and UE monostatic</w:t>
      </w:r>
    </w:p>
    <w:p w14:paraId="04E3B79E" w14:textId="77777777" w:rsidR="003D0A3A" w:rsidRPr="002D27AD" w:rsidRDefault="009F42A3">
      <w:pPr>
        <w:jc w:val="both"/>
        <w:rPr>
          <w:lang w:val="en-US" w:eastAsia="zh-CN"/>
        </w:rPr>
      </w:pPr>
      <w:r w:rsidRPr="002D27AD">
        <w:rPr>
          <w:lang w:val="en-US" w:eastAsia="zh-CN"/>
        </w:rPr>
        <w:t>In 5G, only TRP monostatic sensing is supported, which severely restricts both sensing performance and applicable use cases. For 6G ISAC, expanding sensing capabilities to cover diverse scenarios (e.g., low-altitude economy, traffic surveillance) and enhance performance requires supporting a full range of sensing modes—including both monostatic and bistatic configurations involving both TRPs and UEs.</w:t>
      </w:r>
    </w:p>
    <w:p w14:paraId="2F07D4FB" w14:textId="77777777" w:rsidR="003D0A3A" w:rsidRPr="002D27AD" w:rsidRDefault="009F42A3">
      <w:pPr>
        <w:jc w:val="both"/>
        <w:rPr>
          <w:lang w:val="en-US" w:eastAsia="zh-CN"/>
        </w:rPr>
      </w:pPr>
      <w:r w:rsidRPr="002D27AD">
        <w:rPr>
          <w:lang w:val="en-US" w:eastAsia="zh-CN"/>
        </w:rPr>
        <w:t>Use cases including detection and tracking of UAV, automotive and human have already been supported in 5G-A. However, the requirements on sensing performance identified in TR 22.870</w:t>
      </w:r>
      <w:r w:rsidRPr="002D27AD">
        <w:rPr>
          <w:lang w:val="en-US" w:eastAsia="zh-CN"/>
        </w:rPr>
        <w:fldChar w:fldCharType="begin"/>
      </w:r>
      <w:r w:rsidRPr="002D27AD">
        <w:rPr>
          <w:lang w:val="en-US" w:eastAsia="zh-CN"/>
        </w:rPr>
        <w:instrText xml:space="preserve"> REF _Ref209795843 \r \h  \* MERGEFORMAT </w:instrText>
      </w:r>
      <w:r w:rsidRPr="002D27AD">
        <w:rPr>
          <w:lang w:val="en-US" w:eastAsia="zh-CN"/>
        </w:rPr>
      </w:r>
      <w:r w:rsidRPr="002D27AD">
        <w:rPr>
          <w:lang w:val="en-US" w:eastAsia="zh-CN"/>
        </w:rPr>
        <w:fldChar w:fldCharType="separate"/>
      </w:r>
      <w:r w:rsidRPr="002D27AD">
        <w:rPr>
          <w:lang w:val="en-US" w:eastAsia="zh-CN"/>
        </w:rPr>
        <w:t>[2]</w:t>
      </w:r>
      <w:r w:rsidRPr="002D27AD">
        <w:rPr>
          <w:lang w:val="en-US" w:eastAsia="zh-CN"/>
        </w:rPr>
        <w:fldChar w:fldCharType="end"/>
      </w:r>
      <w:r w:rsidRPr="002D27AD">
        <w:rPr>
          <w:lang w:val="en-US" w:eastAsia="zh-CN"/>
        </w:rPr>
        <w:t xml:space="preserve"> for 6G are much higher than that identified in TS 22.137</w:t>
      </w:r>
      <w:r w:rsidRPr="002D27AD">
        <w:rPr>
          <w:lang w:val="en-US" w:eastAsia="zh-CN"/>
        </w:rPr>
        <w:fldChar w:fldCharType="begin"/>
      </w:r>
      <w:r w:rsidRPr="002D27AD">
        <w:rPr>
          <w:lang w:val="en-US" w:eastAsia="zh-CN"/>
        </w:rPr>
        <w:instrText xml:space="preserve"> REF _Ref209795958 \r \h  \* MERGEFORMAT </w:instrText>
      </w:r>
      <w:r w:rsidRPr="002D27AD">
        <w:rPr>
          <w:lang w:val="en-US" w:eastAsia="zh-CN"/>
        </w:rPr>
      </w:r>
      <w:r w:rsidRPr="002D27AD">
        <w:rPr>
          <w:lang w:val="en-US" w:eastAsia="zh-CN"/>
        </w:rPr>
        <w:fldChar w:fldCharType="separate"/>
      </w:r>
      <w:r w:rsidRPr="002D27AD">
        <w:rPr>
          <w:lang w:val="en-US" w:eastAsia="zh-CN"/>
        </w:rPr>
        <w:t>[3]</w:t>
      </w:r>
      <w:r w:rsidRPr="002D27AD">
        <w:rPr>
          <w:lang w:val="en-US" w:eastAsia="zh-CN"/>
        </w:rPr>
        <w:fldChar w:fldCharType="end"/>
      </w:r>
      <w:r w:rsidRPr="002D27AD">
        <w:rPr>
          <w:lang w:val="en-US" w:eastAsia="zh-CN"/>
        </w:rPr>
        <w:t>. These use cases need further studies in 6G, leveraging possible new RS designs and frame structures.</w:t>
      </w:r>
    </w:p>
    <w:p w14:paraId="5A827DF2" w14:textId="77777777" w:rsidR="003D0A3A" w:rsidRPr="002D27AD" w:rsidRDefault="009F42A3">
      <w:pPr>
        <w:jc w:val="both"/>
        <w:rPr>
          <w:lang w:val="en-US" w:eastAsia="zh-CN"/>
        </w:rPr>
      </w:pPr>
      <w:r w:rsidRPr="002D27AD">
        <w:rPr>
          <w:lang w:val="en-US" w:eastAsia="zh-CN"/>
        </w:rPr>
        <w:t>Notably, sensing assisting communication (also mentioned in the SID) has emerged as a landmark direction for 6G ISAC. This use case differs fundamentally from traditional object detection (partially studied in 5G): it requires identifying specific communication services that can benefit from sensing and designing unified sensing-communication frameworks. Services including beam management, channel estimation and power saving relate highly to physical world information, which can be captured by sensing services. Thus, at least these services should be studied for sensing assisting communication.</w:t>
      </w:r>
    </w:p>
    <w:p w14:paraId="5B2681CE" w14:textId="77777777" w:rsidR="003D0A3A" w:rsidRPr="002D27AD" w:rsidRDefault="009F42A3">
      <w:pPr>
        <w:jc w:val="both"/>
        <w:rPr>
          <w:b/>
          <w:bCs/>
          <w:u w:val="single"/>
          <w:lang w:val="en-US" w:eastAsia="zh-CN"/>
        </w:rPr>
      </w:pPr>
      <w:r w:rsidRPr="002D27AD">
        <w:rPr>
          <w:b/>
          <w:bCs/>
          <w:u w:val="single"/>
          <w:lang w:val="en-US" w:eastAsia="zh-CN"/>
        </w:rPr>
        <w:t>From the aspects of RS design and sensing scheme:</w:t>
      </w:r>
    </w:p>
    <w:p w14:paraId="6F4EB451" w14:textId="77777777" w:rsidR="003D0A3A" w:rsidRPr="002D27AD" w:rsidRDefault="009F42A3">
      <w:pPr>
        <w:jc w:val="both"/>
        <w:rPr>
          <w:lang w:val="en-US" w:eastAsia="zh-CN"/>
        </w:rPr>
      </w:pPr>
      <w:r w:rsidRPr="002D27AD">
        <w:rPr>
          <w:lang w:val="en-US" w:eastAsia="zh-CN"/>
        </w:rPr>
        <w:t>To guarantee such a high performance on sensing in 6G with limited degradation of communication performance, new RSs beyond existing 5G-A RSs are essential. Non-uniform and sparse sensing RS designs offer advantages for estimating large Doppler shifts while reducing sensing overhead.</w:t>
      </w:r>
    </w:p>
    <w:p w14:paraId="39688AA0" w14:textId="77777777" w:rsidR="003D0A3A" w:rsidRPr="002D27AD" w:rsidRDefault="009F42A3">
      <w:pPr>
        <w:jc w:val="both"/>
        <w:rPr>
          <w:lang w:val="en-US" w:eastAsia="zh-CN"/>
        </w:rPr>
      </w:pPr>
      <w:r w:rsidRPr="002D27AD">
        <w:rPr>
          <w:lang w:val="en-US" w:eastAsia="zh-CN"/>
        </w:rPr>
        <w:t>Historical trajectory prior information enables tracking RS and algorithms to operate under the conditions of lower SNR, lower SCR or lower sensing overhead. To further reduce sensing overhead, detection and tracking scheme is suggested for optimizing detection performance and tracking performance separately based on two-stage sensing RS.</w:t>
      </w:r>
    </w:p>
    <w:p w14:paraId="06C985E2" w14:textId="77777777" w:rsidR="00234B80" w:rsidRPr="0086275D" w:rsidRDefault="00234B80" w:rsidP="00234B80">
      <w:pPr>
        <w:jc w:val="both"/>
        <w:rPr>
          <w:b/>
          <w:bCs/>
          <w:u w:val="single"/>
          <w:lang w:val="en-US" w:eastAsia="zh-CN"/>
        </w:rPr>
      </w:pPr>
      <w:r w:rsidRPr="0086275D">
        <w:rPr>
          <w:b/>
          <w:bCs/>
          <w:u w:val="single"/>
          <w:lang w:val="en-US" w:eastAsia="zh-CN"/>
        </w:rPr>
        <w:t xml:space="preserve">From the aspects of sensing </w:t>
      </w:r>
      <w:r w:rsidRPr="0086275D">
        <w:rPr>
          <w:rFonts w:hint="eastAsia"/>
          <w:b/>
          <w:bCs/>
          <w:u w:val="single"/>
          <w:lang w:val="en-US" w:eastAsia="zh-CN"/>
        </w:rPr>
        <w:t>waveform</w:t>
      </w:r>
      <w:r w:rsidRPr="0086275D">
        <w:rPr>
          <w:b/>
          <w:bCs/>
          <w:u w:val="single"/>
          <w:lang w:val="en-US" w:eastAsia="zh-CN"/>
        </w:rPr>
        <w:t>:</w:t>
      </w:r>
    </w:p>
    <w:p w14:paraId="7C21EE1D" w14:textId="52930433" w:rsidR="00234B80" w:rsidRPr="002D27AD" w:rsidRDefault="00312B3C" w:rsidP="00234B80">
      <w:pPr>
        <w:jc w:val="both"/>
        <w:rPr>
          <w:lang w:val="en-US" w:eastAsia="zh-CN"/>
        </w:rPr>
      </w:pPr>
      <w:r w:rsidRPr="0086275D">
        <w:rPr>
          <w:rFonts w:hint="eastAsia"/>
          <w:lang w:eastAsia="zh-CN"/>
        </w:rPr>
        <w:t xml:space="preserve">From </w:t>
      </w:r>
      <w:r w:rsidR="00234B80" w:rsidRPr="0086275D">
        <w:rPr>
          <w:rFonts w:hint="eastAsia"/>
          <w:lang w:eastAsia="zh-CN"/>
        </w:rPr>
        <w:t>sensing p</w:t>
      </w:r>
      <w:r w:rsidRPr="0086275D">
        <w:rPr>
          <w:rFonts w:hint="eastAsia"/>
          <w:lang w:eastAsia="zh-CN"/>
        </w:rPr>
        <w:t>erspective</w:t>
      </w:r>
      <w:r w:rsidR="00234B80" w:rsidRPr="0086275D">
        <w:rPr>
          <w:rFonts w:hint="eastAsia"/>
          <w:lang w:eastAsia="zh-CN"/>
        </w:rPr>
        <w:t xml:space="preserve">, the coverage of </w:t>
      </w:r>
      <w:r w:rsidR="00234B80" w:rsidRPr="0086275D">
        <w:rPr>
          <w:lang w:eastAsia="zh-CN"/>
        </w:rPr>
        <w:t xml:space="preserve">OFDM waveform </w:t>
      </w:r>
      <w:r w:rsidR="00234B80" w:rsidRPr="0086275D">
        <w:rPr>
          <w:rFonts w:hint="eastAsia"/>
          <w:lang w:eastAsia="zh-CN"/>
        </w:rPr>
        <w:t>is</w:t>
      </w:r>
      <w:r w:rsidR="00234B80" w:rsidRPr="0086275D">
        <w:rPr>
          <w:lang w:eastAsia="zh-CN"/>
        </w:rPr>
        <w:t xml:space="preserve"> limited by the cyclic prefix (CP) length. When the distance range of target distribution </w:t>
      </w:r>
      <w:r w:rsidR="00234B80" w:rsidRPr="0086275D">
        <w:rPr>
          <w:rFonts w:hint="eastAsia"/>
          <w:lang w:eastAsia="zh-CN"/>
        </w:rPr>
        <w:t>does not meet the requirement of</w:t>
      </w:r>
      <w:r w:rsidR="00234B80" w:rsidRPr="0086275D">
        <w:rPr>
          <w:lang w:eastAsia="zh-CN"/>
        </w:rPr>
        <w:t xml:space="preserve"> the delay spread corresponding to the CP, inter-symbol interference (ISI) will occur between sensing symbols, impairing sensing accuracy. Meanwhile, constrained by the transmit-receive isolation</w:t>
      </w:r>
      <w:r w:rsidR="00234B80" w:rsidRPr="0086275D">
        <w:rPr>
          <w:rFonts w:hint="eastAsia"/>
          <w:lang w:eastAsia="zh-CN"/>
        </w:rPr>
        <w:t xml:space="preserve"> ability</w:t>
      </w:r>
      <w:r w:rsidR="00234B80" w:rsidRPr="0086275D">
        <w:rPr>
          <w:lang w:eastAsia="zh-CN"/>
        </w:rPr>
        <w:t>, the transmit power of CP-OFDM waveform is restricted, leading to poor long-distance detection performance that fails to meet the requirements of applications such as marine area monitoring. A promising solution is to use pulse waveform for long-distance coverage and CP-OFDM waveform for short-distance coverage, whose feasibility has been verified in our field tests.</w:t>
      </w:r>
    </w:p>
    <w:p w14:paraId="7A9AF80F" w14:textId="77777777" w:rsidR="003D0A3A" w:rsidRPr="002D27AD" w:rsidRDefault="009F42A3">
      <w:pPr>
        <w:jc w:val="both"/>
        <w:rPr>
          <w:b/>
          <w:bCs/>
          <w:u w:val="single"/>
          <w:lang w:val="en-US" w:eastAsia="zh-CN"/>
        </w:rPr>
      </w:pPr>
      <w:r w:rsidRPr="002D27AD">
        <w:rPr>
          <w:b/>
          <w:bCs/>
          <w:u w:val="single"/>
          <w:lang w:val="en-US" w:eastAsia="zh-CN"/>
        </w:rPr>
        <w:t>From the aspects of cooperative sensing and interference mitigation:</w:t>
      </w:r>
    </w:p>
    <w:p w14:paraId="262B52C8" w14:textId="77777777" w:rsidR="003D0A3A" w:rsidRPr="002D27AD" w:rsidRDefault="009F42A3">
      <w:pPr>
        <w:jc w:val="both"/>
        <w:rPr>
          <w:lang w:val="en-US" w:eastAsia="zh-CN"/>
        </w:rPr>
      </w:pPr>
      <w:r w:rsidRPr="002D27AD">
        <w:rPr>
          <w:lang w:val="en-US" w:eastAsia="zh-CN"/>
        </w:rPr>
        <w:t xml:space="preserve">Blockage is inevitable in urban scenarios, which prevents long-term tracking of a sensing target by a single TRP or UE. Cooperative sensing is promising for reliable target tracking. Moreover, it can further improve performance on detection probability and localization accuracy. </w:t>
      </w:r>
    </w:p>
    <w:p w14:paraId="67139BE5" w14:textId="77777777" w:rsidR="003D0A3A" w:rsidRPr="002D27AD" w:rsidRDefault="009F42A3">
      <w:pPr>
        <w:jc w:val="both"/>
        <w:rPr>
          <w:lang w:val="en-US" w:eastAsia="zh-CN"/>
        </w:rPr>
      </w:pPr>
      <w:r w:rsidRPr="002D27AD">
        <w:rPr>
          <w:lang w:val="en-US" w:eastAsia="zh-CN"/>
        </w:rPr>
        <w:lastRenderedPageBreak/>
        <w:t xml:space="preserve">Considering the coverage issue, bistatic mode may be very common for cooperative sensing. However, precise synchronization between Tx and Rx nodes (including time, frequency, and beam steering synchronization) is essential. Without reliable synchronization, bistatic sensing cannot provide available sensing results, while fusion among the provided results is also unavailable. Meanwhile, requirement on synchronization for sensing is higher than that for communication. </w:t>
      </w:r>
    </w:p>
    <w:p w14:paraId="765086D7" w14:textId="77777777" w:rsidR="003D0A3A" w:rsidRPr="002D27AD" w:rsidRDefault="009F42A3">
      <w:pPr>
        <w:jc w:val="both"/>
        <w:rPr>
          <w:lang w:val="en-US" w:eastAsia="zh-CN"/>
        </w:rPr>
      </w:pPr>
      <w:r w:rsidRPr="002D27AD">
        <w:rPr>
          <w:lang w:val="en-US" w:eastAsia="zh-CN"/>
        </w:rPr>
        <w:t>Interference mitigation is vital for both cooperative sensing and non-cooperative sensing, considering coexistence of multiple sensing nodes and communication nodes. Our field tests confirm that interference severely degrades 6G ISAC performance, with two primary sources:</w:t>
      </w:r>
    </w:p>
    <w:p w14:paraId="0A51E078" w14:textId="77777777" w:rsidR="003D0A3A" w:rsidRPr="002D27AD" w:rsidRDefault="009F42A3" w:rsidP="0047660F">
      <w:pPr>
        <w:pStyle w:val="aff3"/>
        <w:numPr>
          <w:ilvl w:val="0"/>
          <w:numId w:val="27"/>
        </w:numPr>
        <w:spacing w:after="180"/>
        <w:ind w:leftChars="0"/>
        <w:jc w:val="both"/>
        <w:rPr>
          <w:rFonts w:ascii="Times New Roman" w:hAnsi="Times New Roman"/>
          <w:lang w:val="en-US" w:eastAsia="zh-CN"/>
        </w:rPr>
      </w:pPr>
      <w:r w:rsidRPr="002D27AD">
        <w:rPr>
          <w:rFonts w:ascii="Times New Roman" w:hAnsi="Times New Roman"/>
          <w:b/>
          <w:bCs/>
          <w:lang w:val="en-US" w:eastAsia="zh-CN"/>
        </w:rPr>
        <w:t>Sensing-communication interference</w:t>
      </w:r>
      <w:r w:rsidRPr="002D27AD">
        <w:rPr>
          <w:rFonts w:ascii="Times New Roman" w:hAnsi="Times New Roman"/>
          <w:lang w:val="en-US" w:eastAsia="zh-CN"/>
        </w:rPr>
        <w:t>: While the power from a single communication site is weak, the cumulative power from all communication sites within a 20km range significantly elevates the noise floor, disrupting sensing.</w:t>
      </w:r>
    </w:p>
    <w:p w14:paraId="021D008A" w14:textId="77777777" w:rsidR="003D0A3A" w:rsidRPr="002D27AD" w:rsidRDefault="009F42A3" w:rsidP="0047660F">
      <w:pPr>
        <w:pStyle w:val="aff3"/>
        <w:numPr>
          <w:ilvl w:val="0"/>
          <w:numId w:val="27"/>
        </w:numPr>
        <w:spacing w:after="180"/>
        <w:ind w:leftChars="0"/>
        <w:jc w:val="both"/>
        <w:rPr>
          <w:rFonts w:ascii="Times New Roman" w:hAnsi="Times New Roman"/>
          <w:lang w:val="en-US" w:eastAsia="zh-CN"/>
        </w:rPr>
      </w:pPr>
      <w:r w:rsidRPr="002D27AD">
        <w:rPr>
          <w:rFonts w:ascii="Times New Roman" w:hAnsi="Times New Roman"/>
          <w:b/>
          <w:bCs/>
          <w:lang w:val="en-US" w:eastAsia="zh-CN"/>
        </w:rPr>
        <w:t>Inter-sensing interference</w:t>
      </w:r>
      <w:r w:rsidRPr="002D27AD">
        <w:rPr>
          <w:rFonts w:ascii="Times New Roman" w:hAnsi="Times New Roman"/>
          <w:lang w:val="en-US" w:eastAsia="zh-CN"/>
        </w:rPr>
        <w:t>: When orthogonality between sensing sites cannot be guaranteed (due to the number of sites or propagation delays), interference between sensing signals further degrades performance.</w:t>
      </w:r>
    </w:p>
    <w:p w14:paraId="2DAA504D" w14:textId="77777777" w:rsidR="003D0A3A" w:rsidRPr="002D27AD" w:rsidRDefault="009F42A3">
      <w:pPr>
        <w:jc w:val="both"/>
        <w:rPr>
          <w:lang w:val="en-US" w:eastAsia="zh-CN"/>
        </w:rPr>
      </w:pPr>
      <w:r w:rsidRPr="002D27AD">
        <w:rPr>
          <w:lang w:val="en-US" w:eastAsia="zh-CN"/>
        </w:rPr>
        <w:t>Regarding the aspects discussed above, we have the following proposal:</w:t>
      </w:r>
    </w:p>
    <w:p w14:paraId="79D76D38" w14:textId="77777777" w:rsidR="003D0A3A" w:rsidRPr="002D27AD" w:rsidRDefault="009F42A3" w:rsidP="00046CB1">
      <w:pPr>
        <w:pStyle w:val="aff3"/>
        <w:numPr>
          <w:ilvl w:val="0"/>
          <w:numId w:val="52"/>
        </w:numPr>
        <w:spacing w:after="180"/>
        <w:ind w:leftChars="0"/>
        <w:jc w:val="both"/>
        <w:rPr>
          <w:rFonts w:ascii="Times New Roman" w:hAnsi="Times New Roman"/>
          <w:b/>
          <w:bCs/>
          <w:lang w:val="en-US" w:eastAsia="zh-CN"/>
        </w:rPr>
      </w:pPr>
      <w:r w:rsidRPr="002D27AD">
        <w:rPr>
          <w:rFonts w:ascii="Times New Roman" w:hAnsi="Times New Roman"/>
          <w:b/>
          <w:bCs/>
          <w:lang w:val="en-US" w:eastAsia="zh-CN"/>
        </w:rPr>
        <w:t>RAN1 should study the following aspects for 6G ISAC:</w:t>
      </w:r>
    </w:p>
    <w:p w14:paraId="5885E69E" w14:textId="77777777" w:rsidR="003D0A3A" w:rsidRPr="002D27AD" w:rsidRDefault="009F42A3" w:rsidP="0047660F">
      <w:pPr>
        <w:pStyle w:val="aff3"/>
        <w:numPr>
          <w:ilvl w:val="0"/>
          <w:numId w:val="28"/>
        </w:numPr>
        <w:tabs>
          <w:tab w:val="left" w:pos="720"/>
        </w:tabs>
        <w:spacing w:after="180"/>
        <w:ind w:leftChars="0"/>
        <w:jc w:val="both"/>
        <w:rPr>
          <w:rFonts w:ascii="Times New Roman" w:hAnsi="Times New Roman"/>
          <w:b/>
          <w:bCs/>
          <w:lang w:val="en-US" w:eastAsia="zh-CN"/>
        </w:rPr>
      </w:pPr>
      <w:r w:rsidRPr="002D27AD">
        <w:rPr>
          <w:rFonts w:ascii="Times New Roman" w:hAnsi="Times New Roman"/>
          <w:b/>
          <w:bCs/>
          <w:lang w:val="en-US" w:eastAsia="zh-CN"/>
        </w:rPr>
        <w:t>Support all six sensing modes: TRP monostatic, TRP bistatic, TRP-UE bistatic, UE-TRP bistatic, UE monostatic and UE bistatic.</w:t>
      </w:r>
    </w:p>
    <w:p w14:paraId="23ED1D2F" w14:textId="77777777" w:rsidR="003D0A3A" w:rsidRPr="002D27AD" w:rsidRDefault="009F42A3" w:rsidP="0047660F">
      <w:pPr>
        <w:pStyle w:val="aff3"/>
        <w:numPr>
          <w:ilvl w:val="0"/>
          <w:numId w:val="28"/>
        </w:numPr>
        <w:tabs>
          <w:tab w:val="left" w:pos="720"/>
        </w:tabs>
        <w:spacing w:after="180"/>
        <w:ind w:leftChars="0"/>
        <w:jc w:val="both"/>
        <w:rPr>
          <w:rFonts w:ascii="Times New Roman" w:hAnsi="Times New Roman"/>
          <w:b/>
          <w:bCs/>
          <w:lang w:val="en-US" w:eastAsia="zh-CN"/>
        </w:rPr>
      </w:pPr>
      <w:r w:rsidRPr="002D27AD">
        <w:rPr>
          <w:rFonts w:ascii="Times New Roman" w:hAnsi="Times New Roman"/>
          <w:b/>
          <w:bCs/>
          <w:lang w:val="en-US" w:eastAsia="zh-CN"/>
        </w:rPr>
        <w:t>Support use cases including: (a) detection and tracking of UAV, automotive and human; (b) environmental awareness/reconstruction for assisting communication.</w:t>
      </w:r>
    </w:p>
    <w:p w14:paraId="5A85491F" w14:textId="77777777" w:rsidR="003D0A3A" w:rsidRPr="002D27AD" w:rsidRDefault="009F42A3" w:rsidP="0047660F">
      <w:pPr>
        <w:pStyle w:val="aff3"/>
        <w:numPr>
          <w:ilvl w:val="0"/>
          <w:numId w:val="28"/>
        </w:numPr>
        <w:tabs>
          <w:tab w:val="left" w:pos="720"/>
        </w:tabs>
        <w:spacing w:after="180"/>
        <w:ind w:leftChars="0"/>
        <w:jc w:val="both"/>
        <w:rPr>
          <w:rFonts w:ascii="Times New Roman" w:hAnsi="Times New Roman"/>
          <w:b/>
          <w:bCs/>
          <w:lang w:val="en-US" w:eastAsia="zh-CN"/>
        </w:rPr>
      </w:pPr>
      <w:r w:rsidRPr="002D27AD">
        <w:rPr>
          <w:rFonts w:ascii="Times New Roman" w:hAnsi="Times New Roman"/>
          <w:b/>
          <w:bCs/>
          <w:lang w:val="en-US" w:eastAsia="zh-CN"/>
        </w:rPr>
        <w:t>Study detection and tracking scheme based on two-stage sensing RS.</w:t>
      </w:r>
    </w:p>
    <w:p w14:paraId="46531B2E" w14:textId="77777777" w:rsidR="003D0A3A" w:rsidRPr="0086275D" w:rsidRDefault="009F42A3" w:rsidP="0047660F">
      <w:pPr>
        <w:pStyle w:val="aff3"/>
        <w:numPr>
          <w:ilvl w:val="0"/>
          <w:numId w:val="28"/>
        </w:numPr>
        <w:tabs>
          <w:tab w:val="left" w:pos="720"/>
        </w:tabs>
        <w:spacing w:after="180"/>
        <w:ind w:leftChars="0"/>
        <w:jc w:val="both"/>
        <w:rPr>
          <w:rFonts w:ascii="Times New Roman" w:hAnsi="Times New Roman"/>
          <w:b/>
          <w:bCs/>
          <w:lang w:val="en-US" w:eastAsia="zh-CN"/>
        </w:rPr>
      </w:pPr>
      <w:r w:rsidRPr="0086275D">
        <w:rPr>
          <w:rFonts w:ascii="Times New Roman" w:hAnsi="Times New Roman"/>
          <w:b/>
          <w:bCs/>
          <w:lang w:val="en-US" w:eastAsia="zh-CN"/>
        </w:rPr>
        <w:t>Study non-uniform and sparse sensing RS.</w:t>
      </w:r>
    </w:p>
    <w:p w14:paraId="24C7D5CF" w14:textId="2C204FB4" w:rsidR="00234B80" w:rsidRPr="0086275D" w:rsidRDefault="00234B80" w:rsidP="0047660F">
      <w:pPr>
        <w:pStyle w:val="aff3"/>
        <w:numPr>
          <w:ilvl w:val="0"/>
          <w:numId w:val="28"/>
        </w:numPr>
        <w:tabs>
          <w:tab w:val="left" w:pos="720"/>
        </w:tabs>
        <w:spacing w:after="180"/>
        <w:ind w:leftChars="0"/>
        <w:jc w:val="both"/>
        <w:rPr>
          <w:rFonts w:ascii="Times New Roman" w:hAnsi="Times New Roman"/>
          <w:b/>
          <w:bCs/>
          <w:lang w:val="en-US" w:eastAsia="zh-CN"/>
        </w:rPr>
      </w:pPr>
      <w:r w:rsidRPr="0086275D">
        <w:rPr>
          <w:rFonts w:ascii="Times New Roman" w:eastAsiaTheme="minorEastAsia" w:hAnsi="Times New Roman" w:hint="eastAsia"/>
          <w:b/>
          <w:bCs/>
          <w:lang w:val="en-US" w:eastAsia="zh-CN"/>
        </w:rPr>
        <w:t>Support both OFDM waveform and pulse waveform as 6G sensing waveform to improve coverage.</w:t>
      </w:r>
    </w:p>
    <w:p w14:paraId="7D468348" w14:textId="77777777" w:rsidR="003D0A3A" w:rsidRPr="002D27AD" w:rsidRDefault="009F42A3" w:rsidP="0047660F">
      <w:pPr>
        <w:pStyle w:val="aff3"/>
        <w:numPr>
          <w:ilvl w:val="0"/>
          <w:numId w:val="28"/>
        </w:numPr>
        <w:tabs>
          <w:tab w:val="left" w:pos="720"/>
        </w:tabs>
        <w:spacing w:after="180"/>
        <w:ind w:leftChars="0"/>
        <w:jc w:val="both"/>
        <w:rPr>
          <w:rFonts w:ascii="Times New Roman" w:hAnsi="Times New Roman"/>
          <w:b/>
          <w:bCs/>
          <w:lang w:val="en-US" w:eastAsia="zh-CN"/>
        </w:rPr>
      </w:pPr>
      <w:r w:rsidRPr="002D27AD">
        <w:rPr>
          <w:rFonts w:ascii="Times New Roman" w:hAnsi="Times New Roman"/>
          <w:b/>
          <w:bCs/>
          <w:lang w:val="en-US" w:eastAsia="zh-CN"/>
        </w:rPr>
        <w:t xml:space="preserve">Study cooperative sensing to improve performance on detection probability and localization accuracy.  </w:t>
      </w:r>
    </w:p>
    <w:p w14:paraId="15275D9D" w14:textId="77777777" w:rsidR="003D0A3A" w:rsidRPr="002D27AD" w:rsidRDefault="009F42A3" w:rsidP="0047660F">
      <w:pPr>
        <w:pStyle w:val="aff3"/>
        <w:numPr>
          <w:ilvl w:val="0"/>
          <w:numId w:val="28"/>
        </w:numPr>
        <w:tabs>
          <w:tab w:val="left" w:pos="720"/>
        </w:tabs>
        <w:spacing w:after="180"/>
        <w:ind w:leftChars="0"/>
        <w:jc w:val="both"/>
        <w:rPr>
          <w:rFonts w:ascii="Times New Roman" w:hAnsi="Times New Roman"/>
          <w:b/>
          <w:bCs/>
          <w:lang w:val="en-US" w:eastAsia="zh-CN"/>
        </w:rPr>
      </w:pPr>
      <w:r w:rsidRPr="002D27AD">
        <w:rPr>
          <w:rFonts w:ascii="Times New Roman" w:hAnsi="Times New Roman"/>
          <w:b/>
          <w:bCs/>
          <w:lang w:val="en-US" w:eastAsia="zh-CN"/>
        </w:rPr>
        <w:t>Study interference coordination and mitigation for both inter-sensing interference and sensing-communication interference.</w:t>
      </w:r>
    </w:p>
    <w:p w14:paraId="561135B8" w14:textId="77777777" w:rsidR="003D0A3A" w:rsidRPr="002D27AD" w:rsidRDefault="003D0A3A">
      <w:pPr>
        <w:rPr>
          <w:lang w:val="en-US" w:eastAsia="zh-CN"/>
        </w:rPr>
      </w:pPr>
    </w:p>
    <w:p w14:paraId="18F0A319" w14:textId="6C6A7FFD" w:rsidR="003D0A3A" w:rsidRPr="00CF0FDC" w:rsidRDefault="009F42A3">
      <w:pPr>
        <w:pStyle w:val="10"/>
        <w:spacing w:before="120"/>
        <w:jc w:val="both"/>
        <w:rPr>
          <w:rFonts w:ascii="Times New Roman" w:eastAsiaTheme="minorEastAsia" w:hAnsi="Times New Roman"/>
          <w:lang w:eastAsia="zh-CN"/>
        </w:rPr>
      </w:pPr>
      <w:r w:rsidRPr="00CF0FDC">
        <w:rPr>
          <w:rFonts w:ascii="Times New Roman" w:eastAsiaTheme="minorEastAsia" w:hAnsi="Times New Roman"/>
          <w:lang w:eastAsia="zh-CN"/>
        </w:rPr>
        <w:t>Conclusions</w:t>
      </w:r>
    </w:p>
    <w:p w14:paraId="571A1B8B" w14:textId="468E4789" w:rsidR="00C43731" w:rsidRPr="002D27AD" w:rsidRDefault="00C43731" w:rsidP="00EE63CE">
      <w:pPr>
        <w:overflowPunct w:val="0"/>
        <w:autoSpaceDE w:val="0"/>
        <w:autoSpaceDN w:val="0"/>
        <w:adjustRightInd w:val="0"/>
        <w:ind w:right="-99"/>
        <w:jc w:val="both"/>
        <w:rPr>
          <w:color w:val="000000"/>
          <w:lang w:eastAsia="zh-CN"/>
        </w:rPr>
      </w:pPr>
      <w:r w:rsidRPr="002D27AD">
        <w:rPr>
          <w:color w:val="000000"/>
          <w:lang w:eastAsia="zh-CN"/>
        </w:rPr>
        <w:t>In this contribution, we provide overview considerations on 6G Radio air interface, proposals are:</w:t>
      </w:r>
    </w:p>
    <w:p w14:paraId="4306AB04" w14:textId="13BEA8AF" w:rsidR="002768F1" w:rsidRPr="002D27AD" w:rsidRDefault="00F6561B" w:rsidP="00EE63CE">
      <w:pPr>
        <w:overflowPunct w:val="0"/>
        <w:autoSpaceDE w:val="0"/>
        <w:autoSpaceDN w:val="0"/>
        <w:adjustRightInd w:val="0"/>
        <w:ind w:right="-99"/>
        <w:jc w:val="both"/>
        <w:rPr>
          <w:b/>
          <w:bCs/>
          <w:color w:val="000000"/>
          <w:u w:val="single"/>
          <w:lang w:eastAsia="zh-CN"/>
        </w:rPr>
      </w:pPr>
      <w:r w:rsidRPr="002D27AD">
        <w:rPr>
          <w:b/>
          <w:bCs/>
          <w:color w:val="000000"/>
          <w:u w:val="single"/>
          <w:lang w:eastAsia="zh-CN"/>
        </w:rPr>
        <w:t>Scalable 6G design</w:t>
      </w:r>
    </w:p>
    <w:p w14:paraId="7AB3BC56" w14:textId="36EF4D0D" w:rsidR="002D27AD" w:rsidRDefault="002768F1" w:rsidP="00EE63CE">
      <w:pPr>
        <w:pStyle w:val="aff3"/>
        <w:numPr>
          <w:ilvl w:val="0"/>
          <w:numId w:val="32"/>
        </w:numPr>
        <w:spacing w:after="180"/>
        <w:ind w:leftChars="0"/>
        <w:jc w:val="both"/>
        <w:rPr>
          <w:rFonts w:ascii="Times New Roman" w:hAnsi="Times New Roman"/>
          <w:lang w:eastAsia="zh-CN"/>
        </w:rPr>
      </w:pPr>
      <w:r w:rsidRPr="002768F1">
        <w:rPr>
          <w:rFonts w:ascii="Times New Roman" w:hAnsi="Times New Roman"/>
          <w:lang w:eastAsia="zh-CN"/>
        </w:rPr>
        <w:t>The functionalities commonly applicable to all 6G device types include, but not limited to</w:t>
      </w:r>
    </w:p>
    <w:p w14:paraId="738530E5" w14:textId="4FE6CA8E" w:rsidR="002768F1" w:rsidRDefault="002768F1" w:rsidP="0090111A">
      <w:pPr>
        <w:pStyle w:val="aff3"/>
        <w:numPr>
          <w:ilvl w:val="0"/>
          <w:numId w:val="89"/>
        </w:numPr>
        <w:ind w:leftChars="0"/>
        <w:jc w:val="both"/>
        <w:rPr>
          <w:lang w:eastAsia="zh-CN"/>
        </w:rPr>
      </w:pPr>
      <w:r>
        <w:rPr>
          <w:lang w:eastAsia="zh-CN"/>
        </w:rPr>
        <w:t>Basic PHY features, such as waveform, coding, frame structure</w:t>
      </w:r>
      <w:r w:rsidRPr="00157AC0">
        <w:rPr>
          <w:strike/>
          <w:color w:val="FF0000"/>
          <w:lang w:eastAsia="zh-CN"/>
        </w:rPr>
        <w:t>, single numerology per band</w:t>
      </w:r>
    </w:p>
    <w:p w14:paraId="57B1C391" w14:textId="5CE7FC75" w:rsidR="002768F1" w:rsidRDefault="002768F1" w:rsidP="0090111A">
      <w:pPr>
        <w:pStyle w:val="aff3"/>
        <w:numPr>
          <w:ilvl w:val="0"/>
          <w:numId w:val="89"/>
        </w:numPr>
        <w:ind w:leftChars="0"/>
        <w:jc w:val="both"/>
        <w:rPr>
          <w:lang w:eastAsia="zh-CN"/>
        </w:rPr>
      </w:pPr>
      <w:r>
        <w:rPr>
          <w:lang w:eastAsia="zh-CN"/>
        </w:rPr>
        <w:t>Basic idle mode procedures from RAN1 perspective</w:t>
      </w:r>
      <w:r w:rsidRPr="00157AC0">
        <w:rPr>
          <w:color w:val="FF0000"/>
          <w:lang w:eastAsia="zh-CN"/>
        </w:rPr>
        <w:t xml:space="preserve"> and signals/channel</w:t>
      </w:r>
    </w:p>
    <w:p w14:paraId="59A86D9D" w14:textId="35A95792" w:rsidR="002768F1" w:rsidRDefault="002768F1" w:rsidP="0090111A">
      <w:pPr>
        <w:pStyle w:val="aff3"/>
        <w:numPr>
          <w:ilvl w:val="0"/>
          <w:numId w:val="89"/>
        </w:numPr>
        <w:ind w:leftChars="0"/>
        <w:jc w:val="both"/>
        <w:rPr>
          <w:lang w:eastAsia="zh-CN"/>
        </w:rPr>
      </w:pPr>
      <w:r>
        <w:rPr>
          <w:lang w:eastAsia="zh-CN"/>
        </w:rPr>
        <w:t>Basic initial access procedures and signals/channel</w:t>
      </w:r>
    </w:p>
    <w:p w14:paraId="2D81F501" w14:textId="2AD8559B" w:rsidR="002768F1" w:rsidRDefault="002768F1" w:rsidP="0090111A">
      <w:pPr>
        <w:pStyle w:val="aff3"/>
        <w:numPr>
          <w:ilvl w:val="0"/>
          <w:numId w:val="89"/>
        </w:numPr>
        <w:ind w:leftChars="0"/>
        <w:jc w:val="both"/>
        <w:rPr>
          <w:lang w:eastAsia="zh-CN"/>
        </w:rPr>
      </w:pPr>
      <w:r>
        <w:rPr>
          <w:lang w:eastAsia="zh-CN"/>
        </w:rPr>
        <w:t>Basic DL/UL control, scheduling/HARQ</w:t>
      </w:r>
    </w:p>
    <w:p w14:paraId="6DA10073" w14:textId="16FE0D46" w:rsidR="002768F1" w:rsidRDefault="002768F1" w:rsidP="0090111A">
      <w:pPr>
        <w:pStyle w:val="aff3"/>
        <w:numPr>
          <w:ilvl w:val="0"/>
          <w:numId w:val="89"/>
        </w:numPr>
        <w:ind w:leftChars="0"/>
        <w:jc w:val="both"/>
        <w:rPr>
          <w:lang w:eastAsia="zh-CN"/>
        </w:rPr>
      </w:pPr>
      <w:r>
        <w:rPr>
          <w:lang w:eastAsia="zh-CN"/>
        </w:rPr>
        <w:t>MRSS</w:t>
      </w:r>
    </w:p>
    <w:p w14:paraId="549B3ADB" w14:textId="357C678E" w:rsidR="002768F1" w:rsidRDefault="002768F1" w:rsidP="0090111A">
      <w:pPr>
        <w:pStyle w:val="aff3"/>
        <w:numPr>
          <w:ilvl w:val="0"/>
          <w:numId w:val="89"/>
        </w:numPr>
        <w:ind w:leftChars="0"/>
        <w:jc w:val="both"/>
        <w:rPr>
          <w:lang w:eastAsia="zh-CN"/>
        </w:rPr>
      </w:pPr>
      <w:r w:rsidRPr="00157AC0">
        <w:rPr>
          <w:strike/>
          <w:color w:val="FF0000"/>
          <w:lang w:eastAsia="zh-CN"/>
        </w:rPr>
        <w:t>[</w:t>
      </w:r>
      <w:r>
        <w:rPr>
          <w:lang w:eastAsia="zh-CN"/>
        </w:rPr>
        <w:t>Coverage enhancements</w:t>
      </w:r>
      <w:r w:rsidRPr="00157AC0">
        <w:rPr>
          <w:strike/>
          <w:color w:val="FF0000"/>
          <w:lang w:eastAsia="zh-CN"/>
        </w:rPr>
        <w:t>]</w:t>
      </w:r>
    </w:p>
    <w:p w14:paraId="622DBFCB" w14:textId="36690B8C" w:rsidR="002768F1" w:rsidRPr="00157AC0" w:rsidRDefault="002768F1" w:rsidP="0090111A">
      <w:pPr>
        <w:pStyle w:val="aff3"/>
        <w:numPr>
          <w:ilvl w:val="0"/>
          <w:numId w:val="89"/>
        </w:numPr>
        <w:ind w:leftChars="0"/>
        <w:jc w:val="both"/>
        <w:rPr>
          <w:strike/>
          <w:color w:val="FF0000"/>
          <w:lang w:eastAsia="zh-CN"/>
        </w:rPr>
      </w:pPr>
      <w:r w:rsidRPr="00157AC0">
        <w:rPr>
          <w:strike/>
          <w:color w:val="FF0000"/>
          <w:lang w:eastAsia="zh-CN"/>
        </w:rPr>
        <w:t>[Energy saving]</w:t>
      </w:r>
    </w:p>
    <w:p w14:paraId="645E826D" w14:textId="75B92037" w:rsidR="002768F1" w:rsidRPr="002768F1" w:rsidRDefault="002768F1" w:rsidP="0090111A">
      <w:pPr>
        <w:pStyle w:val="aff3"/>
        <w:numPr>
          <w:ilvl w:val="0"/>
          <w:numId w:val="89"/>
        </w:numPr>
        <w:ind w:leftChars="0"/>
        <w:jc w:val="both"/>
        <w:rPr>
          <w:lang w:eastAsia="zh-CN"/>
        </w:rPr>
      </w:pPr>
      <w:r>
        <w:rPr>
          <w:lang w:eastAsia="zh-CN"/>
        </w:rPr>
        <w:t>Note: adjustment on the design is allowed for a certain device type</w:t>
      </w:r>
    </w:p>
    <w:p w14:paraId="0624D66F" w14:textId="77777777" w:rsidR="002768F1" w:rsidRPr="002768F1" w:rsidRDefault="002768F1" w:rsidP="00EE63CE">
      <w:pPr>
        <w:pStyle w:val="aff3"/>
        <w:numPr>
          <w:ilvl w:val="0"/>
          <w:numId w:val="32"/>
        </w:numPr>
        <w:ind w:leftChars="0"/>
        <w:jc w:val="both"/>
        <w:rPr>
          <w:rFonts w:ascii="Times New Roman" w:hAnsi="Times New Roman"/>
          <w:lang w:eastAsia="zh-CN"/>
        </w:rPr>
      </w:pPr>
      <w:r w:rsidRPr="002768F1">
        <w:rPr>
          <w:rFonts w:ascii="Times New Roman" w:hAnsi="Times New Roman"/>
          <w:lang w:eastAsia="zh-CN"/>
        </w:rPr>
        <w:t>6GR MBB UE should be capable to support additional features that are intended for IoT and NTN, including at least the followings:</w:t>
      </w:r>
    </w:p>
    <w:p w14:paraId="4E431FCA" w14:textId="77777777" w:rsidR="002768F1" w:rsidRPr="002768F1" w:rsidRDefault="002768F1" w:rsidP="00EE63CE">
      <w:pPr>
        <w:pStyle w:val="aff3"/>
        <w:numPr>
          <w:ilvl w:val="0"/>
          <w:numId w:val="86"/>
        </w:numPr>
        <w:ind w:leftChars="0"/>
        <w:jc w:val="both"/>
        <w:rPr>
          <w:rFonts w:ascii="Times New Roman" w:hAnsi="Times New Roman"/>
          <w:lang w:eastAsia="zh-CN"/>
        </w:rPr>
      </w:pPr>
      <w:r w:rsidRPr="002768F1">
        <w:rPr>
          <w:rFonts w:ascii="Times New Roman" w:hAnsi="Times New Roman"/>
          <w:lang w:eastAsia="zh-CN"/>
        </w:rPr>
        <w:t>MBB UE can be operated to support 10dB MCL improvement as specified for LPWA</w:t>
      </w:r>
    </w:p>
    <w:p w14:paraId="00275C75" w14:textId="77777777" w:rsidR="002768F1" w:rsidRPr="002768F1" w:rsidRDefault="002768F1" w:rsidP="00EE63CE">
      <w:pPr>
        <w:pStyle w:val="aff3"/>
        <w:numPr>
          <w:ilvl w:val="0"/>
          <w:numId w:val="86"/>
        </w:numPr>
        <w:ind w:leftChars="0"/>
        <w:jc w:val="both"/>
        <w:rPr>
          <w:rFonts w:ascii="Times New Roman" w:hAnsi="Times New Roman"/>
          <w:lang w:eastAsia="zh-CN"/>
        </w:rPr>
      </w:pPr>
      <w:r w:rsidRPr="002768F1">
        <w:rPr>
          <w:rFonts w:ascii="Times New Roman" w:hAnsi="Times New Roman"/>
          <w:lang w:eastAsia="zh-CN"/>
        </w:rPr>
        <w:t>MBB UE can be operated to support some NTN features that are intended for transmission efficiency or robustness in a poor coverage case (e.g., HARQ-ACK disable, common PDCCH repetitions) if specified for NTN.</w:t>
      </w:r>
    </w:p>
    <w:p w14:paraId="2509B326" w14:textId="5D3C95A0" w:rsidR="002768F1" w:rsidRDefault="002768F1" w:rsidP="00EE63CE">
      <w:pPr>
        <w:pStyle w:val="aff3"/>
        <w:numPr>
          <w:ilvl w:val="0"/>
          <w:numId w:val="32"/>
        </w:numPr>
        <w:ind w:leftChars="0"/>
        <w:jc w:val="both"/>
        <w:rPr>
          <w:rFonts w:ascii="Times New Roman" w:hAnsi="Times New Roman"/>
          <w:lang w:eastAsia="zh-CN"/>
        </w:rPr>
      </w:pPr>
      <w:r w:rsidRPr="002768F1">
        <w:rPr>
          <w:rFonts w:ascii="Times New Roman" w:hAnsi="Times New Roman"/>
          <w:lang w:eastAsia="zh-CN"/>
        </w:rPr>
        <w:t>Study a mutual beneficial feature combination framework for supporting features that are bilateral beneficial for both network and UE. For these features (UE feature A + NW feature B) in the combination, the following rules are followed:</w:t>
      </w:r>
    </w:p>
    <w:p w14:paraId="3BA1E968" w14:textId="5345EE4A" w:rsidR="002768F1" w:rsidRDefault="002768F1" w:rsidP="00EE63CE">
      <w:pPr>
        <w:pStyle w:val="aff3"/>
        <w:numPr>
          <w:ilvl w:val="0"/>
          <w:numId w:val="87"/>
        </w:numPr>
        <w:ind w:leftChars="0"/>
        <w:jc w:val="both"/>
        <w:rPr>
          <w:lang w:eastAsia="zh-CN"/>
        </w:rPr>
      </w:pPr>
      <w:r>
        <w:rPr>
          <w:lang w:eastAsia="zh-CN"/>
        </w:rPr>
        <w:t>Neither A nor B can be enabled by the network unless the UE declares support for both features.</w:t>
      </w:r>
    </w:p>
    <w:p w14:paraId="4D83FEF7" w14:textId="3CD35EB4" w:rsidR="002768F1" w:rsidRDefault="002768F1" w:rsidP="00EE63CE">
      <w:pPr>
        <w:pStyle w:val="aff3"/>
        <w:numPr>
          <w:ilvl w:val="0"/>
          <w:numId w:val="87"/>
        </w:numPr>
        <w:ind w:leftChars="0"/>
        <w:jc w:val="both"/>
        <w:rPr>
          <w:lang w:eastAsia="zh-CN"/>
        </w:rPr>
      </w:pPr>
      <w:r>
        <w:rPr>
          <w:lang w:eastAsia="zh-CN"/>
        </w:rPr>
        <w:t>The network can activate feature A or B only if the UE supports both.</w:t>
      </w:r>
    </w:p>
    <w:p w14:paraId="7844F82F" w14:textId="7879527F" w:rsidR="002768F1" w:rsidRPr="002768F1" w:rsidRDefault="002768F1" w:rsidP="00EE63CE">
      <w:pPr>
        <w:pStyle w:val="aff3"/>
        <w:numPr>
          <w:ilvl w:val="0"/>
          <w:numId w:val="87"/>
        </w:numPr>
        <w:ind w:leftChars="0"/>
        <w:jc w:val="both"/>
        <w:rPr>
          <w:rFonts w:ascii="Times New Roman" w:hAnsi="Times New Roman"/>
          <w:lang w:eastAsia="zh-CN"/>
        </w:rPr>
      </w:pPr>
      <w:r>
        <w:rPr>
          <w:lang w:eastAsia="zh-CN"/>
        </w:rPr>
        <w:lastRenderedPageBreak/>
        <w:t>If the UE supports only one feature, both shall remain deactivated.</w:t>
      </w:r>
    </w:p>
    <w:p w14:paraId="4CB4D167" w14:textId="37E04556" w:rsidR="002768F1" w:rsidRPr="002768F1" w:rsidRDefault="002768F1" w:rsidP="00EE63CE">
      <w:pPr>
        <w:jc w:val="both"/>
        <w:rPr>
          <w:b/>
          <w:bCs/>
          <w:u w:val="single"/>
          <w:lang w:eastAsia="zh-CN"/>
        </w:rPr>
      </w:pPr>
      <w:r w:rsidRPr="002768F1">
        <w:rPr>
          <w:b/>
          <w:bCs/>
          <w:u w:val="single"/>
          <w:lang w:eastAsia="zh-CN"/>
        </w:rPr>
        <w:t>Minimum spectrum allocation</w:t>
      </w:r>
    </w:p>
    <w:p w14:paraId="67603C65" w14:textId="77777777" w:rsidR="002768F1" w:rsidRPr="002768F1" w:rsidRDefault="002768F1" w:rsidP="00EE63CE">
      <w:pPr>
        <w:pStyle w:val="aff3"/>
        <w:numPr>
          <w:ilvl w:val="0"/>
          <w:numId w:val="32"/>
        </w:numPr>
        <w:ind w:leftChars="0"/>
        <w:jc w:val="both"/>
        <w:rPr>
          <w:rFonts w:ascii="Times New Roman" w:hAnsi="Times New Roman"/>
          <w:lang w:eastAsia="zh-CN"/>
        </w:rPr>
      </w:pPr>
      <w:r w:rsidRPr="002768F1">
        <w:rPr>
          <w:rFonts w:ascii="Times New Roman" w:hAnsi="Times New Roman"/>
          <w:lang w:eastAsia="zh-CN"/>
        </w:rPr>
        <w:t>RAN1 to consider following to operate 6GR on the minimum spectrum allocation</w:t>
      </w:r>
    </w:p>
    <w:p w14:paraId="71F9DB43" w14:textId="77777777" w:rsidR="002768F1" w:rsidRPr="0090111A" w:rsidRDefault="002768F1" w:rsidP="0090111A">
      <w:pPr>
        <w:pStyle w:val="aff3"/>
        <w:numPr>
          <w:ilvl w:val="0"/>
          <w:numId w:val="90"/>
        </w:numPr>
        <w:ind w:leftChars="0"/>
        <w:jc w:val="both"/>
        <w:rPr>
          <w:lang w:eastAsia="zh-CN"/>
        </w:rPr>
      </w:pPr>
      <w:r w:rsidRPr="0090111A">
        <w:rPr>
          <w:lang w:eastAsia="zh-CN"/>
        </w:rPr>
        <w:t>Opt1: common signals/channels BW for initial access are punctured to fit into the minimum spectrum allocation, if the minimum spectrum allocation is smaller than the common signals/channels BW for initial access (if this case is supported)</w:t>
      </w:r>
    </w:p>
    <w:p w14:paraId="195D8637" w14:textId="77777777" w:rsidR="002768F1" w:rsidRPr="0090111A" w:rsidRDefault="002768F1" w:rsidP="0090111A">
      <w:pPr>
        <w:pStyle w:val="aff3"/>
        <w:numPr>
          <w:ilvl w:val="0"/>
          <w:numId w:val="90"/>
        </w:numPr>
        <w:ind w:leftChars="0"/>
        <w:jc w:val="both"/>
        <w:rPr>
          <w:strike/>
          <w:color w:val="FF0000"/>
          <w:lang w:eastAsia="zh-CN"/>
        </w:rPr>
      </w:pPr>
      <w:r w:rsidRPr="0090111A">
        <w:rPr>
          <w:strike/>
          <w:color w:val="FF0000"/>
          <w:lang w:eastAsia="zh-CN"/>
        </w:rPr>
        <w:t xml:space="preserve">Opt2: Scalable design of the common signals/channels for initial access for the minimum spectrum allocation from other spectrum </w:t>
      </w:r>
      <w:proofErr w:type="gramStart"/>
      <w:r w:rsidRPr="0090111A">
        <w:rPr>
          <w:strike/>
          <w:color w:val="FF0000"/>
          <w:lang w:eastAsia="zh-CN"/>
        </w:rPr>
        <w:t>allocations ,</w:t>
      </w:r>
      <w:proofErr w:type="gramEnd"/>
      <w:r w:rsidRPr="0090111A">
        <w:rPr>
          <w:strike/>
          <w:color w:val="FF0000"/>
          <w:lang w:eastAsia="zh-CN"/>
        </w:rPr>
        <w:t xml:space="preserve"> if the minimum spectrum allocation is smaller than the common signals/channels BW for initial access for other spectrum allocations</w:t>
      </w:r>
    </w:p>
    <w:p w14:paraId="33F29C9C" w14:textId="0122463A" w:rsidR="002768F1" w:rsidRPr="0090111A" w:rsidRDefault="002768F1" w:rsidP="0090111A">
      <w:pPr>
        <w:pStyle w:val="aff3"/>
        <w:numPr>
          <w:ilvl w:val="0"/>
          <w:numId w:val="90"/>
        </w:numPr>
        <w:ind w:leftChars="0"/>
        <w:jc w:val="both"/>
        <w:rPr>
          <w:lang w:eastAsia="zh-CN"/>
        </w:rPr>
      </w:pPr>
      <w:r w:rsidRPr="0090111A">
        <w:rPr>
          <w:lang w:eastAsia="zh-CN"/>
        </w:rPr>
        <w:t>Opt3: A single design of the common signals/channels for initial access which is applicable to any spectrum allocations</w:t>
      </w:r>
    </w:p>
    <w:p w14:paraId="7677698B" w14:textId="02A3C3CF" w:rsidR="002768F1" w:rsidRDefault="002768F1" w:rsidP="00EE63CE">
      <w:pPr>
        <w:pStyle w:val="aff3"/>
        <w:ind w:leftChars="0" w:left="0" w:firstLine="0"/>
        <w:jc w:val="both"/>
        <w:rPr>
          <w:rFonts w:ascii="Times New Roman" w:hAnsi="Times New Roman"/>
          <w:b/>
          <w:bCs/>
          <w:u w:val="single"/>
          <w:lang w:eastAsia="zh-CN"/>
        </w:rPr>
      </w:pPr>
      <w:r w:rsidRPr="002768F1">
        <w:rPr>
          <w:rFonts w:ascii="Times New Roman" w:hAnsi="Times New Roman"/>
          <w:b/>
          <w:bCs/>
          <w:u w:val="single"/>
          <w:lang w:eastAsia="zh-CN"/>
        </w:rPr>
        <w:t>Synchronization signal</w:t>
      </w:r>
    </w:p>
    <w:p w14:paraId="5F9B9F8F" w14:textId="64D6264C" w:rsidR="002768F1" w:rsidRPr="002768F1" w:rsidRDefault="002768F1" w:rsidP="00EE63CE">
      <w:pPr>
        <w:pStyle w:val="aff3"/>
        <w:numPr>
          <w:ilvl w:val="0"/>
          <w:numId w:val="55"/>
        </w:numPr>
        <w:ind w:leftChars="0"/>
        <w:jc w:val="both"/>
        <w:rPr>
          <w:rFonts w:ascii="Times New Roman" w:hAnsi="Times New Roman"/>
          <w:lang w:eastAsia="zh-CN"/>
        </w:rPr>
      </w:pPr>
      <w:bookmarkStart w:id="22" w:name="OLE_LINK26"/>
      <w:r w:rsidRPr="002768F1">
        <w:rPr>
          <w:rFonts w:ascii="Times New Roman" w:hAnsi="Times New Roman"/>
          <w:lang w:eastAsia="zh-CN"/>
        </w:rPr>
        <w:t>The initial cell search may only occur when a UE access the network at very beginning, or after a long-distance and long-duration flight, which is infrequent, and therefore the latency of initial cell search is not a critical issue.</w:t>
      </w:r>
    </w:p>
    <w:p w14:paraId="7406FD97" w14:textId="63AED39D" w:rsidR="002768F1" w:rsidRDefault="002768F1" w:rsidP="00EE63CE">
      <w:pPr>
        <w:pStyle w:val="aff3"/>
        <w:numPr>
          <w:ilvl w:val="0"/>
          <w:numId w:val="32"/>
        </w:numPr>
        <w:ind w:leftChars="0"/>
        <w:jc w:val="both"/>
        <w:rPr>
          <w:rFonts w:ascii="Times New Roman" w:hAnsi="Times New Roman"/>
          <w:lang w:eastAsia="zh-CN"/>
        </w:rPr>
      </w:pPr>
      <w:bookmarkStart w:id="23" w:name="OLE_LINK11"/>
      <w:bookmarkEnd w:id="22"/>
      <w:r w:rsidRPr="002768F1">
        <w:rPr>
          <w:rFonts w:ascii="Times New Roman" w:hAnsi="Times New Roman"/>
          <w:lang w:eastAsia="zh-CN"/>
        </w:rPr>
        <w:t>RAN1 should not over-optimize the initial access design regarding the latency of the initial cell search.</w:t>
      </w:r>
    </w:p>
    <w:bookmarkEnd w:id="23"/>
    <w:p w14:paraId="44F924F2" w14:textId="1959A487" w:rsidR="002768F1" w:rsidRPr="002768F1" w:rsidRDefault="002768F1" w:rsidP="00EE63CE">
      <w:pPr>
        <w:pStyle w:val="aff3"/>
        <w:numPr>
          <w:ilvl w:val="0"/>
          <w:numId w:val="55"/>
        </w:numPr>
        <w:ind w:leftChars="0"/>
        <w:jc w:val="both"/>
        <w:rPr>
          <w:rFonts w:ascii="Times New Roman" w:hAnsi="Times New Roman"/>
          <w:lang w:eastAsia="zh-CN"/>
        </w:rPr>
      </w:pPr>
      <w:r w:rsidRPr="002768F1">
        <w:rPr>
          <w:lang w:eastAsia="zh-CN"/>
        </w:rPr>
        <w:t>In initial access procedure, the first-stage SS is “always-on” transmitted, which provides a seamless underlay synchronization using multiple schemes under different cases:</w:t>
      </w:r>
    </w:p>
    <w:p w14:paraId="6C16FAD4" w14:textId="303955E4" w:rsidR="002768F1" w:rsidRDefault="002768F1" w:rsidP="0090111A">
      <w:pPr>
        <w:pStyle w:val="aff3"/>
        <w:numPr>
          <w:ilvl w:val="0"/>
          <w:numId w:val="91"/>
        </w:numPr>
        <w:ind w:leftChars="0"/>
        <w:jc w:val="both"/>
        <w:rPr>
          <w:lang w:eastAsia="zh-CN"/>
        </w:rPr>
      </w:pPr>
      <w:r>
        <w:rPr>
          <w:lang w:eastAsia="zh-CN"/>
        </w:rPr>
        <w:t>Case 1: The first-stage SSB can be transmitted by all TRPs within a CFA in a SFN manner.</w:t>
      </w:r>
    </w:p>
    <w:p w14:paraId="1F0981C6" w14:textId="30F30A6A" w:rsidR="002768F1" w:rsidRPr="002768F1" w:rsidRDefault="002768F1" w:rsidP="0090111A">
      <w:pPr>
        <w:pStyle w:val="aff3"/>
        <w:numPr>
          <w:ilvl w:val="0"/>
          <w:numId w:val="91"/>
        </w:numPr>
        <w:ind w:leftChars="0"/>
        <w:jc w:val="both"/>
        <w:rPr>
          <w:rFonts w:ascii="Times New Roman" w:hAnsi="Times New Roman"/>
          <w:lang w:eastAsia="zh-CN"/>
        </w:rPr>
      </w:pPr>
      <w:r>
        <w:rPr>
          <w:lang w:eastAsia="zh-CN"/>
        </w:rPr>
        <w:t>Case 2: The first-stage SS can be transmitted in a carrier with lower frequency band in a multi-carrier deployment.</w:t>
      </w:r>
    </w:p>
    <w:p w14:paraId="236DEC30" w14:textId="10D1652B" w:rsidR="002768F1" w:rsidRDefault="00B275BA" w:rsidP="00EE63CE">
      <w:pPr>
        <w:pStyle w:val="aff3"/>
        <w:numPr>
          <w:ilvl w:val="0"/>
          <w:numId w:val="55"/>
        </w:numPr>
        <w:ind w:leftChars="0"/>
        <w:jc w:val="both"/>
        <w:rPr>
          <w:rFonts w:ascii="Times New Roman" w:hAnsi="Times New Roman"/>
          <w:lang w:eastAsia="zh-CN"/>
        </w:rPr>
      </w:pPr>
      <w:r w:rsidRPr="00B275BA">
        <w:rPr>
          <w:rFonts w:ascii="Times New Roman" w:hAnsi="Times New Roman"/>
          <w:lang w:eastAsia="zh-CN"/>
        </w:rPr>
        <w:t>In cell free deployment, thanks to the SFN transmission gain, the CFA-specific SSB as the first-stage SSB even over a single wide beam per each TRP can provide better SINR compared to traditional multiple SSBs per cell without SFN transmission.</w:t>
      </w:r>
    </w:p>
    <w:p w14:paraId="6EF0517A" w14:textId="77777777" w:rsidR="00B275BA" w:rsidRPr="00B275BA" w:rsidRDefault="00B275BA" w:rsidP="00EE63CE">
      <w:pPr>
        <w:pStyle w:val="aff3"/>
        <w:numPr>
          <w:ilvl w:val="0"/>
          <w:numId w:val="55"/>
        </w:numPr>
        <w:ind w:leftChars="0"/>
        <w:jc w:val="both"/>
        <w:rPr>
          <w:rFonts w:ascii="Times New Roman" w:hAnsi="Times New Roman"/>
          <w:lang w:eastAsia="zh-CN"/>
        </w:rPr>
      </w:pPr>
      <w:bookmarkStart w:id="24" w:name="OLE_LINK7"/>
      <w:r w:rsidRPr="00B275BA">
        <w:rPr>
          <w:rFonts w:ascii="Times New Roman" w:hAnsi="Times New Roman"/>
          <w:lang w:eastAsia="zh-CN"/>
        </w:rPr>
        <w:t>In initial access procedure, on top of monitoring the first-stage SS, a UE needs to identify the second-stage TRP/carrier/beam-specific SS to acquire at least the following benefits:</w:t>
      </w:r>
    </w:p>
    <w:bookmarkEnd w:id="24"/>
    <w:p w14:paraId="1472AB2F" w14:textId="77777777" w:rsidR="00B275BA" w:rsidRPr="00B275BA" w:rsidRDefault="00B275BA" w:rsidP="0090111A">
      <w:pPr>
        <w:pStyle w:val="aff3"/>
        <w:numPr>
          <w:ilvl w:val="0"/>
          <w:numId w:val="92"/>
        </w:numPr>
        <w:ind w:leftChars="0"/>
        <w:jc w:val="both"/>
        <w:rPr>
          <w:rFonts w:ascii="Times New Roman" w:hAnsi="Times New Roman"/>
          <w:lang w:eastAsia="zh-CN"/>
        </w:rPr>
      </w:pPr>
      <w:r w:rsidRPr="00B275BA">
        <w:rPr>
          <w:rFonts w:ascii="Times New Roman" w:hAnsi="Times New Roman"/>
          <w:lang w:eastAsia="zh-CN"/>
        </w:rPr>
        <w:t>To achieve energy saving gain for both network and UE.</w:t>
      </w:r>
    </w:p>
    <w:p w14:paraId="0E1DF947" w14:textId="77777777" w:rsidR="00B275BA" w:rsidRPr="00B275BA" w:rsidRDefault="00B275BA" w:rsidP="0090111A">
      <w:pPr>
        <w:pStyle w:val="aff3"/>
        <w:numPr>
          <w:ilvl w:val="0"/>
          <w:numId w:val="92"/>
        </w:numPr>
        <w:ind w:leftChars="0"/>
        <w:jc w:val="both"/>
        <w:rPr>
          <w:rFonts w:ascii="Times New Roman" w:hAnsi="Times New Roman"/>
          <w:lang w:eastAsia="zh-CN"/>
        </w:rPr>
      </w:pPr>
      <w:r w:rsidRPr="00B275BA">
        <w:rPr>
          <w:rFonts w:ascii="Times New Roman" w:hAnsi="Times New Roman"/>
          <w:lang w:eastAsia="zh-CN"/>
        </w:rPr>
        <w:t>To acquire early quality measurement to reduce access latency.</w:t>
      </w:r>
    </w:p>
    <w:p w14:paraId="4C22D02D" w14:textId="2DCB6E77" w:rsidR="00B275BA" w:rsidRDefault="00B275BA" w:rsidP="0090111A">
      <w:pPr>
        <w:pStyle w:val="aff3"/>
        <w:numPr>
          <w:ilvl w:val="0"/>
          <w:numId w:val="92"/>
        </w:numPr>
        <w:ind w:leftChars="0"/>
        <w:jc w:val="both"/>
        <w:rPr>
          <w:rFonts w:ascii="Times New Roman" w:hAnsi="Times New Roman"/>
          <w:lang w:eastAsia="zh-CN"/>
        </w:rPr>
      </w:pPr>
      <w:r w:rsidRPr="00B275BA">
        <w:rPr>
          <w:rFonts w:ascii="Times New Roman" w:hAnsi="Times New Roman"/>
          <w:lang w:eastAsia="zh-CN"/>
        </w:rPr>
        <w:t>To improve the RACH efficiency.</w:t>
      </w:r>
    </w:p>
    <w:p w14:paraId="76E34BCD" w14:textId="3F6D39D7" w:rsidR="002768F1" w:rsidRPr="00B275BA" w:rsidRDefault="00B275BA" w:rsidP="00EE63CE">
      <w:pPr>
        <w:numPr>
          <w:ilvl w:val="0"/>
          <w:numId w:val="55"/>
        </w:numPr>
        <w:jc w:val="both"/>
        <w:rPr>
          <w:lang w:eastAsia="zh-CN"/>
        </w:rPr>
      </w:pPr>
      <w:bookmarkStart w:id="25" w:name="OLE_LINK28"/>
      <w:r w:rsidRPr="00B275BA">
        <w:rPr>
          <w:lang w:eastAsia="zh-CN"/>
        </w:rPr>
        <w:t>Comp</w:t>
      </w:r>
      <w:bookmarkEnd w:id="25"/>
      <w:r w:rsidRPr="00B275BA">
        <w:rPr>
          <w:lang w:eastAsia="zh-CN"/>
        </w:rPr>
        <w:t>ared to non-cell free deployment, 6% or 10% RACH capacity improvement for 2 or 3 TRPs RACH resources sharing for 5% blocking rate, and 8% or 13% RACH capacity improvement for 2 or 3 TRPs RACH resources sharing for 1% blocking rate.</w:t>
      </w:r>
    </w:p>
    <w:p w14:paraId="29441F6C" w14:textId="77777777" w:rsidR="00B275BA" w:rsidRPr="00B275BA" w:rsidRDefault="00B275BA" w:rsidP="00EE63CE">
      <w:pPr>
        <w:pStyle w:val="aff3"/>
        <w:numPr>
          <w:ilvl w:val="0"/>
          <w:numId w:val="32"/>
        </w:numPr>
        <w:ind w:leftChars="0"/>
        <w:jc w:val="both"/>
        <w:rPr>
          <w:rFonts w:ascii="Times New Roman" w:hAnsi="Times New Roman"/>
          <w:lang w:eastAsia="zh-CN"/>
        </w:rPr>
      </w:pPr>
      <w:r w:rsidRPr="00B275BA">
        <w:rPr>
          <w:rFonts w:ascii="Times New Roman" w:hAnsi="Times New Roman"/>
          <w:lang w:eastAsia="zh-CN"/>
        </w:rPr>
        <w:t>RAN1 should study the two-stage synchronization signal structure in 6GR initial access:</w:t>
      </w:r>
    </w:p>
    <w:p w14:paraId="35764063" w14:textId="77777777" w:rsidR="00B275BA" w:rsidRPr="0090111A" w:rsidRDefault="00B275BA" w:rsidP="0090111A">
      <w:pPr>
        <w:pStyle w:val="aff3"/>
        <w:numPr>
          <w:ilvl w:val="0"/>
          <w:numId w:val="93"/>
        </w:numPr>
        <w:ind w:leftChars="0"/>
        <w:jc w:val="both"/>
        <w:rPr>
          <w:lang w:eastAsia="zh-CN"/>
        </w:rPr>
      </w:pPr>
      <w:r w:rsidRPr="0090111A">
        <w:rPr>
          <w:lang w:eastAsia="zh-CN"/>
        </w:rPr>
        <w:t>The first-stage SS is “always-on” transmitted with extended periodicity, by all TRPs in a CFA associated with a CFA identity in SFN manner, or on an anchor carrier in multi-carrier deployment.</w:t>
      </w:r>
    </w:p>
    <w:p w14:paraId="1490DAC1" w14:textId="77777777" w:rsidR="00B275BA" w:rsidRPr="0090111A" w:rsidRDefault="00B275BA" w:rsidP="0090111A">
      <w:pPr>
        <w:pStyle w:val="aff3"/>
        <w:numPr>
          <w:ilvl w:val="0"/>
          <w:numId w:val="93"/>
        </w:numPr>
        <w:ind w:leftChars="0"/>
        <w:jc w:val="both"/>
        <w:rPr>
          <w:lang w:eastAsia="zh-CN"/>
        </w:rPr>
      </w:pPr>
      <w:r w:rsidRPr="0090111A">
        <w:rPr>
          <w:lang w:eastAsia="zh-CN"/>
        </w:rPr>
        <w:t>The second-stage SS is TRP/carrier/beam-specific SS followed by the first-stage SS, which can be on-demand triggered or monitored by UE, or sparsely transmitted for multi-carrier deployment.</w:t>
      </w:r>
    </w:p>
    <w:p w14:paraId="6B8B4FE8" w14:textId="77777777" w:rsidR="00B275BA" w:rsidRPr="00B275BA" w:rsidRDefault="00B275BA" w:rsidP="00EE63CE">
      <w:pPr>
        <w:pStyle w:val="aff3"/>
        <w:numPr>
          <w:ilvl w:val="0"/>
          <w:numId w:val="32"/>
        </w:numPr>
        <w:ind w:leftChars="0"/>
        <w:jc w:val="both"/>
        <w:rPr>
          <w:rFonts w:ascii="Times New Roman" w:hAnsi="Times New Roman"/>
          <w:lang w:eastAsia="zh-CN"/>
        </w:rPr>
      </w:pPr>
      <w:bookmarkStart w:id="26" w:name="OLE_LINK29"/>
      <w:r w:rsidRPr="00B275BA">
        <w:rPr>
          <w:rFonts w:ascii="Times New Roman" w:hAnsi="Times New Roman"/>
          <w:lang w:eastAsia="zh-CN"/>
        </w:rPr>
        <w:t>RAN</w:t>
      </w:r>
      <w:bookmarkEnd w:id="26"/>
      <w:r w:rsidRPr="00B275BA">
        <w:rPr>
          <w:rFonts w:ascii="Times New Roman" w:hAnsi="Times New Roman"/>
          <w:lang w:eastAsia="zh-CN"/>
        </w:rPr>
        <w:t>1 should study 6GR initial access procedure including,</w:t>
      </w:r>
    </w:p>
    <w:p w14:paraId="5A856619" w14:textId="77777777" w:rsidR="00B275BA" w:rsidRPr="00B275BA" w:rsidRDefault="00B275BA" w:rsidP="0090111A">
      <w:pPr>
        <w:pStyle w:val="aff3"/>
        <w:numPr>
          <w:ilvl w:val="0"/>
          <w:numId w:val="94"/>
        </w:numPr>
        <w:ind w:leftChars="0"/>
        <w:jc w:val="both"/>
        <w:rPr>
          <w:rFonts w:ascii="Times New Roman" w:hAnsi="Times New Roman"/>
          <w:lang w:eastAsia="zh-CN"/>
        </w:rPr>
      </w:pPr>
      <w:r w:rsidRPr="00B275BA">
        <w:rPr>
          <w:rFonts w:ascii="Times New Roman" w:hAnsi="Times New Roman"/>
          <w:lang w:eastAsia="zh-CN"/>
        </w:rPr>
        <w:t xml:space="preserve">Step 1: Detection of “always-on” first-stage signals/channels. </w:t>
      </w:r>
    </w:p>
    <w:p w14:paraId="4AAABFCC" w14:textId="77777777" w:rsidR="00B275BA" w:rsidRPr="00B275BA" w:rsidRDefault="00B275BA" w:rsidP="0090111A">
      <w:pPr>
        <w:pStyle w:val="aff3"/>
        <w:numPr>
          <w:ilvl w:val="1"/>
          <w:numId w:val="94"/>
        </w:numPr>
        <w:ind w:leftChars="0"/>
        <w:jc w:val="both"/>
        <w:rPr>
          <w:rFonts w:ascii="Times New Roman" w:hAnsi="Times New Roman"/>
          <w:lang w:eastAsia="zh-CN"/>
        </w:rPr>
      </w:pPr>
      <w:r w:rsidRPr="00B275BA">
        <w:rPr>
          <w:rFonts w:ascii="Times New Roman" w:hAnsi="Times New Roman"/>
          <w:lang w:eastAsia="zh-CN"/>
        </w:rPr>
        <w:t>The first-stage signal/channel can have extended duration considering access latency and measurement accuracy;</w:t>
      </w:r>
    </w:p>
    <w:p w14:paraId="138CD279" w14:textId="77777777" w:rsidR="00B275BA" w:rsidRPr="00B275BA" w:rsidRDefault="00B275BA" w:rsidP="0090111A">
      <w:pPr>
        <w:pStyle w:val="aff3"/>
        <w:numPr>
          <w:ilvl w:val="1"/>
          <w:numId w:val="94"/>
        </w:numPr>
        <w:ind w:leftChars="0"/>
        <w:jc w:val="both"/>
        <w:rPr>
          <w:rFonts w:ascii="Times New Roman" w:hAnsi="Times New Roman"/>
          <w:lang w:eastAsia="zh-CN"/>
        </w:rPr>
      </w:pPr>
      <w:r w:rsidRPr="00B275BA">
        <w:rPr>
          <w:rFonts w:ascii="Times New Roman" w:hAnsi="Times New Roman"/>
          <w:lang w:eastAsia="zh-CN"/>
        </w:rPr>
        <w:t>The first-stage signal can be applicable for both MR and LR for UE power saving;</w:t>
      </w:r>
    </w:p>
    <w:p w14:paraId="1C732BE0" w14:textId="77777777" w:rsidR="00B275BA" w:rsidRPr="00B275BA" w:rsidRDefault="00B275BA" w:rsidP="0090111A">
      <w:pPr>
        <w:pStyle w:val="aff3"/>
        <w:numPr>
          <w:ilvl w:val="1"/>
          <w:numId w:val="94"/>
        </w:numPr>
        <w:ind w:leftChars="0"/>
        <w:jc w:val="both"/>
        <w:rPr>
          <w:rFonts w:ascii="Times New Roman" w:hAnsi="Times New Roman"/>
          <w:lang w:eastAsia="zh-CN"/>
        </w:rPr>
      </w:pPr>
      <w:r w:rsidRPr="00B275BA">
        <w:rPr>
          <w:rFonts w:ascii="Times New Roman" w:hAnsi="Times New Roman"/>
          <w:lang w:eastAsia="zh-CN"/>
        </w:rPr>
        <w:t>The first-stage signal/channel is CFA-specific signal/channel for cell free deployment, and is on anchor carrier for multi-carrier deployment.</w:t>
      </w:r>
    </w:p>
    <w:p w14:paraId="0966E188" w14:textId="77777777" w:rsidR="00B275BA" w:rsidRPr="00B275BA" w:rsidRDefault="00B275BA" w:rsidP="0090111A">
      <w:pPr>
        <w:pStyle w:val="aff3"/>
        <w:numPr>
          <w:ilvl w:val="0"/>
          <w:numId w:val="94"/>
        </w:numPr>
        <w:ind w:leftChars="0"/>
        <w:jc w:val="both"/>
        <w:rPr>
          <w:rFonts w:ascii="Times New Roman" w:hAnsi="Times New Roman"/>
          <w:lang w:eastAsia="zh-CN"/>
        </w:rPr>
      </w:pPr>
      <w:r w:rsidRPr="00B275BA">
        <w:rPr>
          <w:rFonts w:ascii="Times New Roman" w:hAnsi="Times New Roman"/>
          <w:lang w:eastAsia="zh-CN"/>
        </w:rPr>
        <w:t xml:space="preserve">Step 2: Wake up or monitor second-stage TRP/carrier/beam-specific signals/channels. </w:t>
      </w:r>
    </w:p>
    <w:p w14:paraId="4AE6D7E0" w14:textId="77777777" w:rsidR="00B275BA" w:rsidRPr="00B275BA" w:rsidRDefault="00B275BA" w:rsidP="0090111A">
      <w:pPr>
        <w:pStyle w:val="aff3"/>
        <w:numPr>
          <w:ilvl w:val="1"/>
          <w:numId w:val="94"/>
        </w:numPr>
        <w:ind w:leftChars="0"/>
        <w:jc w:val="both"/>
        <w:rPr>
          <w:rFonts w:ascii="Times New Roman" w:hAnsi="Times New Roman"/>
          <w:lang w:eastAsia="zh-CN"/>
        </w:rPr>
      </w:pPr>
      <w:r w:rsidRPr="00B275BA">
        <w:rPr>
          <w:rFonts w:ascii="Times New Roman" w:hAnsi="Times New Roman"/>
          <w:lang w:eastAsia="zh-CN"/>
        </w:rPr>
        <w:t>The second-stage signal/channel can be on-demand transmission triggered by UE wake up;</w:t>
      </w:r>
    </w:p>
    <w:p w14:paraId="14F4926E" w14:textId="77777777" w:rsidR="00B275BA" w:rsidRPr="00B275BA" w:rsidRDefault="00B275BA" w:rsidP="0090111A">
      <w:pPr>
        <w:pStyle w:val="aff3"/>
        <w:numPr>
          <w:ilvl w:val="1"/>
          <w:numId w:val="94"/>
        </w:numPr>
        <w:ind w:leftChars="0"/>
        <w:jc w:val="both"/>
        <w:rPr>
          <w:rFonts w:ascii="Times New Roman" w:hAnsi="Times New Roman"/>
          <w:lang w:eastAsia="zh-CN"/>
        </w:rPr>
      </w:pPr>
      <w:r w:rsidRPr="00B275BA">
        <w:rPr>
          <w:rFonts w:ascii="Times New Roman" w:hAnsi="Times New Roman"/>
          <w:lang w:eastAsia="zh-CN"/>
        </w:rPr>
        <w:t>The second-stage signal/channel can be on-demand monitored by UE when necessary;</w:t>
      </w:r>
    </w:p>
    <w:p w14:paraId="05A24893" w14:textId="77777777" w:rsidR="00B275BA" w:rsidRPr="00B275BA" w:rsidRDefault="00B275BA" w:rsidP="0090111A">
      <w:pPr>
        <w:pStyle w:val="aff3"/>
        <w:numPr>
          <w:ilvl w:val="1"/>
          <w:numId w:val="94"/>
        </w:numPr>
        <w:ind w:leftChars="0"/>
        <w:jc w:val="both"/>
        <w:rPr>
          <w:rFonts w:ascii="Times New Roman" w:hAnsi="Times New Roman"/>
          <w:lang w:eastAsia="zh-CN"/>
        </w:rPr>
      </w:pPr>
      <w:r w:rsidRPr="00B275BA">
        <w:rPr>
          <w:rFonts w:ascii="Times New Roman" w:hAnsi="Times New Roman"/>
          <w:lang w:eastAsia="zh-CN"/>
        </w:rPr>
        <w:t>The second-stage signal/channel can be sparsely transmitted on non-anchor carriers in multi-carrier deployment;</w:t>
      </w:r>
    </w:p>
    <w:p w14:paraId="3DC6F53C" w14:textId="77777777" w:rsidR="00B275BA" w:rsidRPr="00B275BA" w:rsidRDefault="00B275BA" w:rsidP="0090111A">
      <w:pPr>
        <w:pStyle w:val="aff3"/>
        <w:numPr>
          <w:ilvl w:val="1"/>
          <w:numId w:val="94"/>
        </w:numPr>
        <w:ind w:leftChars="0"/>
        <w:jc w:val="both"/>
        <w:rPr>
          <w:rFonts w:ascii="Times New Roman" w:hAnsi="Times New Roman"/>
          <w:lang w:eastAsia="zh-CN"/>
        </w:rPr>
      </w:pPr>
      <w:r w:rsidRPr="00B275BA">
        <w:rPr>
          <w:rFonts w:ascii="Times New Roman" w:hAnsi="Times New Roman"/>
          <w:lang w:eastAsia="zh-CN"/>
        </w:rPr>
        <w:t>The second stage signal/channel is TRP/beam-specific in cell free deployment, and is carrier-specific in multi-carrier deployment;</w:t>
      </w:r>
    </w:p>
    <w:p w14:paraId="14BAE3BA" w14:textId="3C5A60CC" w:rsidR="00B275BA" w:rsidRDefault="00B275BA" w:rsidP="0090111A">
      <w:pPr>
        <w:pStyle w:val="aff3"/>
        <w:numPr>
          <w:ilvl w:val="1"/>
          <w:numId w:val="94"/>
        </w:numPr>
        <w:ind w:leftChars="0"/>
        <w:jc w:val="both"/>
        <w:rPr>
          <w:rFonts w:ascii="Times New Roman" w:hAnsi="Times New Roman"/>
          <w:lang w:eastAsia="zh-CN"/>
        </w:rPr>
      </w:pPr>
      <w:r w:rsidRPr="00B275BA">
        <w:rPr>
          <w:rFonts w:ascii="Times New Roman" w:hAnsi="Times New Roman"/>
          <w:lang w:eastAsia="zh-CN"/>
        </w:rPr>
        <w:t>Msg1-b(s) can be sent towards one or multiple TRP(s) in cell free deployment, or Msg1-b can be sent on the anchor carrier or on the selected non-anchor carrier in multi-carrier deployment.</w:t>
      </w:r>
    </w:p>
    <w:p w14:paraId="72404D38" w14:textId="6D80BA4A" w:rsidR="00B22E9F" w:rsidRPr="0090111A" w:rsidRDefault="00B22E9F" w:rsidP="0090111A">
      <w:pPr>
        <w:jc w:val="both"/>
        <w:rPr>
          <w:b/>
          <w:bCs/>
          <w:u w:val="single"/>
          <w:lang w:eastAsia="zh-CN"/>
        </w:rPr>
      </w:pPr>
      <w:r w:rsidRPr="0090111A">
        <w:rPr>
          <w:b/>
          <w:bCs/>
          <w:u w:val="single"/>
          <w:lang w:eastAsia="zh-CN"/>
        </w:rPr>
        <w:t>6GR spectrum utilization and aggregation</w:t>
      </w:r>
    </w:p>
    <w:p w14:paraId="402BFBB2" w14:textId="77777777" w:rsidR="006A0BD9" w:rsidRPr="006A0BD9" w:rsidRDefault="006A0BD9" w:rsidP="00EE63CE">
      <w:pPr>
        <w:pStyle w:val="aff3"/>
        <w:numPr>
          <w:ilvl w:val="0"/>
          <w:numId w:val="32"/>
        </w:numPr>
        <w:ind w:leftChars="0"/>
        <w:jc w:val="both"/>
        <w:rPr>
          <w:rFonts w:ascii="Times New Roman" w:hAnsi="Times New Roman"/>
          <w:lang w:eastAsia="zh-CN"/>
        </w:rPr>
      </w:pPr>
      <w:r w:rsidRPr="006A0BD9">
        <w:rPr>
          <w:rFonts w:ascii="Times New Roman" w:hAnsi="Times New Roman"/>
          <w:lang w:eastAsia="zh-CN"/>
        </w:rPr>
        <w:t>The lessons learned from NR spectrum utilization and aggregation framework include, but not limited to:</w:t>
      </w:r>
    </w:p>
    <w:p w14:paraId="7263C3D0" w14:textId="77777777" w:rsidR="006A0BD9" w:rsidRPr="006A0BD9" w:rsidRDefault="006A0BD9" w:rsidP="0090111A">
      <w:pPr>
        <w:pStyle w:val="aff3"/>
        <w:numPr>
          <w:ilvl w:val="0"/>
          <w:numId w:val="95"/>
        </w:numPr>
        <w:ind w:leftChars="0"/>
        <w:jc w:val="both"/>
        <w:rPr>
          <w:rFonts w:ascii="Times New Roman" w:hAnsi="Times New Roman"/>
          <w:lang w:eastAsia="zh-CN"/>
        </w:rPr>
      </w:pPr>
      <w:r w:rsidRPr="006A0BD9">
        <w:rPr>
          <w:rFonts w:ascii="Times New Roman" w:hAnsi="Times New Roman"/>
          <w:lang w:eastAsia="zh-CN"/>
        </w:rPr>
        <w:lastRenderedPageBreak/>
        <w:t>Some functionalities are supported only on camped cell/carrier, e.g. no support of initial access offloading to other cell/carriers.</w:t>
      </w:r>
    </w:p>
    <w:p w14:paraId="785BEED5" w14:textId="77777777" w:rsidR="006A0BD9" w:rsidRPr="006A0BD9" w:rsidRDefault="006A0BD9" w:rsidP="0090111A">
      <w:pPr>
        <w:pStyle w:val="aff3"/>
        <w:numPr>
          <w:ilvl w:val="0"/>
          <w:numId w:val="95"/>
        </w:numPr>
        <w:ind w:leftChars="0"/>
        <w:jc w:val="both"/>
        <w:rPr>
          <w:rFonts w:ascii="Times New Roman" w:hAnsi="Times New Roman"/>
          <w:lang w:eastAsia="zh-CN"/>
        </w:rPr>
      </w:pPr>
      <w:r w:rsidRPr="006A0BD9">
        <w:rPr>
          <w:rFonts w:ascii="Times New Roman" w:hAnsi="Times New Roman"/>
          <w:lang w:eastAsia="zh-CN"/>
        </w:rPr>
        <w:t>Slow and complex activation of additional carrier</w:t>
      </w:r>
    </w:p>
    <w:p w14:paraId="79E64D59" w14:textId="77777777" w:rsidR="006A0BD9" w:rsidRPr="006A0BD9" w:rsidRDefault="006A0BD9" w:rsidP="0090111A">
      <w:pPr>
        <w:pStyle w:val="aff3"/>
        <w:numPr>
          <w:ilvl w:val="0"/>
          <w:numId w:val="95"/>
        </w:numPr>
        <w:ind w:leftChars="0"/>
        <w:jc w:val="both"/>
        <w:rPr>
          <w:rFonts w:ascii="Times New Roman" w:hAnsi="Times New Roman"/>
          <w:lang w:eastAsia="zh-CN"/>
        </w:rPr>
      </w:pPr>
      <w:r w:rsidRPr="006A0BD9">
        <w:rPr>
          <w:rFonts w:ascii="Times New Roman" w:hAnsi="Times New Roman"/>
          <w:lang w:eastAsia="zh-CN"/>
        </w:rPr>
        <w:t xml:space="preserve">Inefficiency from coupling DL and UL carriers for a cell. </w:t>
      </w:r>
    </w:p>
    <w:p w14:paraId="133245CC" w14:textId="77777777" w:rsidR="006A0BD9" w:rsidRPr="006A0BD9" w:rsidRDefault="006A0BD9" w:rsidP="0090111A">
      <w:pPr>
        <w:pStyle w:val="aff3"/>
        <w:numPr>
          <w:ilvl w:val="0"/>
          <w:numId w:val="95"/>
        </w:numPr>
        <w:ind w:leftChars="0"/>
        <w:jc w:val="both"/>
        <w:rPr>
          <w:rFonts w:ascii="Times New Roman" w:hAnsi="Times New Roman"/>
          <w:lang w:eastAsia="zh-CN"/>
        </w:rPr>
      </w:pPr>
      <w:r w:rsidRPr="006A0BD9">
        <w:rPr>
          <w:rFonts w:ascii="Times New Roman" w:hAnsi="Times New Roman"/>
          <w:lang w:eastAsia="zh-CN"/>
        </w:rPr>
        <w:t>Signalling/configuration overhead due to per CC constraint, especially not friendly for fragment spectrum.</w:t>
      </w:r>
    </w:p>
    <w:p w14:paraId="0AAC5D55" w14:textId="77777777" w:rsidR="006A0BD9" w:rsidRPr="006A0BD9" w:rsidRDefault="006A0BD9" w:rsidP="0090111A">
      <w:pPr>
        <w:pStyle w:val="aff3"/>
        <w:numPr>
          <w:ilvl w:val="0"/>
          <w:numId w:val="95"/>
        </w:numPr>
        <w:ind w:leftChars="0"/>
        <w:jc w:val="both"/>
        <w:rPr>
          <w:rFonts w:ascii="Times New Roman" w:hAnsi="Times New Roman"/>
          <w:lang w:eastAsia="zh-CN"/>
        </w:rPr>
      </w:pPr>
      <w:r w:rsidRPr="006A0BD9">
        <w:rPr>
          <w:rFonts w:ascii="Times New Roman" w:hAnsi="Times New Roman"/>
          <w:lang w:eastAsia="zh-CN"/>
        </w:rPr>
        <w:t>Features (such as HARQ) defined per carrier leads to sub-optimal performance</w:t>
      </w:r>
    </w:p>
    <w:p w14:paraId="11853E87" w14:textId="77777777" w:rsidR="006A0BD9" w:rsidRPr="006A0BD9" w:rsidRDefault="006A0BD9" w:rsidP="0090111A">
      <w:pPr>
        <w:pStyle w:val="aff3"/>
        <w:numPr>
          <w:ilvl w:val="0"/>
          <w:numId w:val="95"/>
        </w:numPr>
        <w:ind w:leftChars="0"/>
        <w:jc w:val="both"/>
        <w:rPr>
          <w:rFonts w:ascii="Times New Roman" w:hAnsi="Times New Roman"/>
          <w:lang w:eastAsia="zh-CN"/>
        </w:rPr>
      </w:pPr>
      <w:r w:rsidRPr="006A0BD9">
        <w:rPr>
          <w:rFonts w:ascii="Times New Roman" w:hAnsi="Times New Roman"/>
          <w:lang w:eastAsia="zh-CN"/>
        </w:rPr>
        <w:t>Overdesigned multi-carrier scheduling scenarios</w:t>
      </w:r>
    </w:p>
    <w:p w14:paraId="3FBC80CF" w14:textId="77777777" w:rsidR="006A0BD9" w:rsidRPr="006A0BD9" w:rsidRDefault="006A0BD9" w:rsidP="0090111A">
      <w:pPr>
        <w:pStyle w:val="aff3"/>
        <w:numPr>
          <w:ilvl w:val="0"/>
          <w:numId w:val="95"/>
        </w:numPr>
        <w:ind w:leftChars="0"/>
        <w:jc w:val="both"/>
        <w:rPr>
          <w:rFonts w:ascii="Times New Roman" w:hAnsi="Times New Roman"/>
          <w:lang w:eastAsia="zh-CN"/>
        </w:rPr>
      </w:pPr>
      <w:r w:rsidRPr="006A0BD9">
        <w:rPr>
          <w:rFonts w:ascii="Times New Roman" w:hAnsi="Times New Roman"/>
          <w:lang w:eastAsia="zh-CN"/>
        </w:rPr>
        <w:t>UE processing complexity/capability of PHY channels due to per CC constraint</w:t>
      </w:r>
    </w:p>
    <w:p w14:paraId="3DA64EC7" w14:textId="77777777" w:rsidR="006A0BD9" w:rsidRPr="006A0BD9" w:rsidRDefault="006A0BD9" w:rsidP="0090111A">
      <w:pPr>
        <w:pStyle w:val="aff3"/>
        <w:numPr>
          <w:ilvl w:val="0"/>
          <w:numId w:val="95"/>
        </w:numPr>
        <w:ind w:leftChars="0"/>
        <w:jc w:val="both"/>
        <w:rPr>
          <w:rFonts w:ascii="Times New Roman" w:hAnsi="Times New Roman"/>
          <w:lang w:eastAsia="zh-CN"/>
        </w:rPr>
      </w:pPr>
      <w:r w:rsidRPr="006A0BD9">
        <w:rPr>
          <w:rFonts w:ascii="Times New Roman" w:hAnsi="Times New Roman"/>
          <w:lang w:eastAsia="zh-CN"/>
        </w:rPr>
        <w:t>Limited applicable scenario of SSB adaptation/SSB-less/on demand SSB</w:t>
      </w:r>
    </w:p>
    <w:p w14:paraId="3029105F" w14:textId="77777777" w:rsidR="006A0BD9" w:rsidRPr="006A0BD9" w:rsidRDefault="006A0BD9" w:rsidP="0090111A">
      <w:pPr>
        <w:pStyle w:val="aff3"/>
        <w:numPr>
          <w:ilvl w:val="0"/>
          <w:numId w:val="95"/>
        </w:numPr>
        <w:ind w:leftChars="0"/>
        <w:jc w:val="both"/>
        <w:rPr>
          <w:rFonts w:ascii="Times New Roman" w:hAnsi="Times New Roman"/>
          <w:lang w:eastAsia="zh-CN"/>
        </w:rPr>
      </w:pPr>
      <w:r w:rsidRPr="006A0BD9">
        <w:rPr>
          <w:rFonts w:ascii="Times New Roman" w:hAnsi="Times New Roman"/>
          <w:lang w:eastAsia="zh-CN"/>
        </w:rPr>
        <w:t>Late introduction of UL TX switching leads to restricted applicability/performance</w:t>
      </w:r>
    </w:p>
    <w:p w14:paraId="46415BD8" w14:textId="158E2C19" w:rsidR="006A0BD9" w:rsidRDefault="006A0BD9" w:rsidP="00EE63CE">
      <w:pPr>
        <w:pStyle w:val="aff3"/>
        <w:numPr>
          <w:ilvl w:val="0"/>
          <w:numId w:val="32"/>
        </w:numPr>
        <w:ind w:leftChars="0"/>
        <w:jc w:val="both"/>
        <w:rPr>
          <w:rFonts w:ascii="Times New Roman" w:hAnsi="Times New Roman"/>
          <w:lang w:eastAsia="zh-CN"/>
        </w:rPr>
      </w:pPr>
      <w:r w:rsidRPr="006A0BD9">
        <w:rPr>
          <w:rFonts w:ascii="Times New Roman" w:hAnsi="Times New Roman"/>
          <w:lang w:eastAsia="zh-CN"/>
        </w:rPr>
        <w:t>For multiple carriers co-located case (either intra-band or inter-band), “Elastic cell” with multiple carriers’ operation is proposed to be studied in SI. A “hyper cell” + a serial of “anchor/non-anchor carriers/cells” framework to support such operations with the following characteristics,</w:t>
      </w:r>
    </w:p>
    <w:p w14:paraId="1720FBEC" w14:textId="13E7B373" w:rsidR="006A0BD9" w:rsidRDefault="006A0BD9" w:rsidP="0090111A">
      <w:pPr>
        <w:pStyle w:val="aff3"/>
        <w:numPr>
          <w:ilvl w:val="0"/>
          <w:numId w:val="96"/>
        </w:numPr>
        <w:ind w:leftChars="0"/>
        <w:jc w:val="both"/>
        <w:rPr>
          <w:lang w:eastAsia="zh-CN"/>
        </w:rPr>
      </w:pPr>
      <w:r>
        <w:rPr>
          <w:lang w:eastAsia="zh-CN"/>
        </w:rPr>
        <w:t>A hyper cell consists of a serial of “anchor/non-anchor carriers/cells”</w:t>
      </w:r>
    </w:p>
    <w:p w14:paraId="676D3A10" w14:textId="5DD7A01B" w:rsidR="006A0BD9" w:rsidRDefault="006A0BD9" w:rsidP="0090111A">
      <w:pPr>
        <w:pStyle w:val="aff3"/>
        <w:numPr>
          <w:ilvl w:val="1"/>
          <w:numId w:val="96"/>
        </w:numPr>
        <w:ind w:leftChars="0"/>
        <w:jc w:val="both"/>
        <w:rPr>
          <w:lang w:eastAsia="zh-CN"/>
        </w:rPr>
      </w:pPr>
      <w:r>
        <w:rPr>
          <w:lang w:eastAsia="zh-CN"/>
        </w:rPr>
        <w:t xml:space="preserve">FFS which procedures are based on hyper cell, which procedures are based on anchor/non-anchor carriers/cells. </w:t>
      </w:r>
    </w:p>
    <w:p w14:paraId="645973E4" w14:textId="353CFA3D" w:rsidR="006A0BD9" w:rsidRDefault="006A0BD9" w:rsidP="0090111A">
      <w:pPr>
        <w:pStyle w:val="aff3"/>
        <w:numPr>
          <w:ilvl w:val="0"/>
          <w:numId w:val="96"/>
        </w:numPr>
        <w:ind w:leftChars="0"/>
        <w:jc w:val="both"/>
        <w:rPr>
          <w:lang w:eastAsia="zh-CN"/>
        </w:rPr>
      </w:pPr>
      <w:r>
        <w:rPr>
          <w:lang w:eastAsia="zh-CN"/>
        </w:rPr>
        <w:t xml:space="preserve">System information is only broadcast on anchor carrier, and non-anchor carriers are configured by SI and both anchor and non-anchor carrier can be selected by UE for initial access and data transmission. </w:t>
      </w:r>
    </w:p>
    <w:p w14:paraId="56BFEA3D" w14:textId="0E0DB7B8" w:rsidR="006A0BD9" w:rsidRDefault="006A0BD9" w:rsidP="0090111A">
      <w:pPr>
        <w:pStyle w:val="aff3"/>
        <w:numPr>
          <w:ilvl w:val="0"/>
          <w:numId w:val="96"/>
        </w:numPr>
        <w:ind w:leftChars="0"/>
        <w:jc w:val="both"/>
        <w:rPr>
          <w:lang w:eastAsia="zh-CN"/>
        </w:rPr>
      </w:pPr>
      <w:r>
        <w:rPr>
          <w:lang w:eastAsia="zh-CN"/>
        </w:rPr>
        <w:t xml:space="preserve">Non-anchor carrier can be SSB-less or with sparse SSB. </w:t>
      </w:r>
    </w:p>
    <w:p w14:paraId="1B89FC08" w14:textId="23604B16" w:rsidR="006A0BD9" w:rsidRDefault="006A0BD9" w:rsidP="0090111A">
      <w:pPr>
        <w:pStyle w:val="aff3"/>
        <w:numPr>
          <w:ilvl w:val="0"/>
          <w:numId w:val="96"/>
        </w:numPr>
        <w:ind w:leftChars="0"/>
        <w:jc w:val="both"/>
        <w:rPr>
          <w:lang w:eastAsia="zh-CN"/>
        </w:rPr>
      </w:pPr>
      <w:r>
        <w:rPr>
          <w:lang w:eastAsia="zh-CN"/>
        </w:rPr>
        <w:t>Idle/inactive UEs only need to monitor paging on anchor carrier.</w:t>
      </w:r>
    </w:p>
    <w:p w14:paraId="17967887" w14:textId="2562F501" w:rsidR="006A0BD9" w:rsidRDefault="006A0BD9" w:rsidP="0090111A">
      <w:pPr>
        <w:pStyle w:val="aff3"/>
        <w:numPr>
          <w:ilvl w:val="0"/>
          <w:numId w:val="96"/>
        </w:numPr>
        <w:ind w:leftChars="0"/>
        <w:jc w:val="both"/>
        <w:rPr>
          <w:lang w:eastAsia="zh-CN"/>
        </w:rPr>
      </w:pPr>
      <w:r>
        <w:rPr>
          <w:lang w:eastAsia="zh-CN"/>
        </w:rPr>
        <w:t>DL carrier and UL carrier are coupled based on network indication.</w:t>
      </w:r>
    </w:p>
    <w:p w14:paraId="029AA0AC" w14:textId="10868365" w:rsidR="006A0BD9" w:rsidRDefault="006A0BD9" w:rsidP="0090111A">
      <w:pPr>
        <w:pStyle w:val="aff3"/>
        <w:numPr>
          <w:ilvl w:val="0"/>
          <w:numId w:val="96"/>
        </w:numPr>
        <w:ind w:leftChars="0"/>
        <w:jc w:val="both"/>
        <w:rPr>
          <w:lang w:eastAsia="zh-CN"/>
        </w:rPr>
      </w:pPr>
      <w:r>
        <w:rPr>
          <w:lang w:eastAsia="zh-CN"/>
        </w:rPr>
        <w:t>Flexible intra-cell multiple carriers switching is supported for connected mode.</w:t>
      </w:r>
    </w:p>
    <w:p w14:paraId="0A3E8830" w14:textId="1C281235" w:rsidR="006A0BD9" w:rsidRPr="006A0BD9" w:rsidRDefault="006A0BD9" w:rsidP="0090111A">
      <w:pPr>
        <w:pStyle w:val="aff3"/>
        <w:numPr>
          <w:ilvl w:val="0"/>
          <w:numId w:val="96"/>
        </w:numPr>
        <w:ind w:leftChars="0"/>
        <w:jc w:val="both"/>
        <w:rPr>
          <w:rFonts w:ascii="Times New Roman" w:hAnsi="Times New Roman"/>
          <w:lang w:eastAsia="zh-CN"/>
        </w:rPr>
      </w:pPr>
      <w:r>
        <w:rPr>
          <w:lang w:eastAsia="zh-CN"/>
        </w:rPr>
        <w:t xml:space="preserve">Support UEs with single carrier or multiple </w:t>
      </w:r>
      <w:proofErr w:type="gramStart"/>
      <w:r>
        <w:rPr>
          <w:lang w:eastAsia="zh-CN"/>
        </w:rPr>
        <w:t>carriers</w:t>
      </w:r>
      <w:proofErr w:type="gramEnd"/>
      <w:r>
        <w:rPr>
          <w:lang w:eastAsia="zh-CN"/>
        </w:rPr>
        <w:t xml:space="preserve"> capability.</w:t>
      </w:r>
    </w:p>
    <w:p w14:paraId="4A4ECB29" w14:textId="02298A63" w:rsidR="002D27AD" w:rsidRPr="002D27AD" w:rsidRDefault="006A0BD9" w:rsidP="00EE63CE">
      <w:pPr>
        <w:pStyle w:val="aff3"/>
        <w:numPr>
          <w:ilvl w:val="0"/>
          <w:numId w:val="32"/>
        </w:numPr>
        <w:spacing w:after="180"/>
        <w:ind w:leftChars="0"/>
        <w:jc w:val="both"/>
        <w:rPr>
          <w:rFonts w:ascii="Times New Roman" w:hAnsi="Times New Roman"/>
          <w:lang w:eastAsia="zh-CN"/>
        </w:rPr>
      </w:pPr>
      <w:r w:rsidRPr="006A0BD9">
        <w:rPr>
          <w:rFonts w:ascii="Times New Roman" w:hAnsi="Times New Roman"/>
          <w:lang w:eastAsia="zh-CN"/>
        </w:rPr>
        <w:t>Carrier aggregation is supported to achieve higher throughput without complex scheduling schemes in Day-1, e.g., no support of complicated cross carrier scheduling with different SCS.</w:t>
      </w:r>
    </w:p>
    <w:p w14:paraId="3A51D48C" w14:textId="42829630" w:rsidR="002D27AD" w:rsidRDefault="006A0BD9" w:rsidP="00EE63CE">
      <w:pPr>
        <w:pStyle w:val="aff3"/>
        <w:numPr>
          <w:ilvl w:val="0"/>
          <w:numId w:val="32"/>
        </w:numPr>
        <w:spacing w:after="180"/>
        <w:ind w:leftChars="0"/>
        <w:jc w:val="both"/>
        <w:rPr>
          <w:rFonts w:ascii="Times New Roman" w:hAnsi="Times New Roman"/>
          <w:lang w:eastAsia="zh-CN"/>
        </w:rPr>
      </w:pPr>
      <w:r w:rsidRPr="006A0BD9">
        <w:rPr>
          <w:rFonts w:ascii="Times New Roman" w:hAnsi="Times New Roman"/>
          <w:lang w:eastAsia="zh-CN"/>
        </w:rPr>
        <w:t>Unaligned frame boundary is supported for carrier aggregation in 6GR.</w:t>
      </w:r>
    </w:p>
    <w:p w14:paraId="26C88768" w14:textId="2147E3FA" w:rsidR="006A0BD9" w:rsidRDefault="006A0BD9" w:rsidP="00EE63CE">
      <w:pPr>
        <w:jc w:val="both"/>
        <w:rPr>
          <w:b/>
          <w:bCs/>
          <w:u w:val="single"/>
          <w:lang w:eastAsia="zh-CN"/>
        </w:rPr>
      </w:pPr>
      <w:r w:rsidRPr="006A0BD9">
        <w:rPr>
          <w:b/>
          <w:bCs/>
          <w:u w:val="single"/>
          <w:lang w:eastAsia="zh-CN"/>
        </w:rPr>
        <w:t>Operation of bandwidth/band adaptation</w:t>
      </w:r>
    </w:p>
    <w:p w14:paraId="5E01A950" w14:textId="6EB01211" w:rsidR="006A0BD9" w:rsidRPr="00157AC0" w:rsidRDefault="00157AC0" w:rsidP="00EE63CE">
      <w:pPr>
        <w:numPr>
          <w:ilvl w:val="0"/>
          <w:numId w:val="55"/>
        </w:numPr>
        <w:jc w:val="both"/>
        <w:rPr>
          <w:lang w:eastAsia="zh-CN"/>
        </w:rPr>
      </w:pPr>
      <w:bookmarkStart w:id="27" w:name="OLE_LINK43"/>
      <w:r w:rsidRPr="00157AC0">
        <w:rPr>
          <w:lang w:eastAsia="zh-CN"/>
        </w:rPr>
        <w:t>NR BWP framework has following drawbacks</w:t>
      </w:r>
      <w:r>
        <w:rPr>
          <w:lang w:val="en-US" w:eastAsia="zh-CN"/>
        </w:rPr>
        <w:t>:</w:t>
      </w:r>
    </w:p>
    <w:bookmarkEnd w:id="27"/>
    <w:p w14:paraId="27917B30" w14:textId="15FBC43E" w:rsidR="00157AC0" w:rsidRPr="0090111A" w:rsidRDefault="00157AC0" w:rsidP="0090111A">
      <w:pPr>
        <w:pStyle w:val="aff3"/>
        <w:numPr>
          <w:ilvl w:val="0"/>
          <w:numId w:val="97"/>
        </w:numPr>
        <w:ind w:leftChars="0"/>
        <w:jc w:val="both"/>
        <w:rPr>
          <w:lang w:val="en-US" w:eastAsia="zh-CN"/>
        </w:rPr>
      </w:pPr>
      <w:r w:rsidRPr="0090111A">
        <w:rPr>
          <w:lang w:val="en-US" w:eastAsia="zh-CN"/>
        </w:rPr>
        <w:t>Many RRC parameters are configured BWP-specific and changed when BWP switches</w:t>
      </w:r>
    </w:p>
    <w:p w14:paraId="132F95CA" w14:textId="1610454D" w:rsidR="00157AC0" w:rsidRPr="0090111A" w:rsidRDefault="00157AC0" w:rsidP="0090111A">
      <w:pPr>
        <w:pStyle w:val="aff3"/>
        <w:numPr>
          <w:ilvl w:val="0"/>
          <w:numId w:val="97"/>
        </w:numPr>
        <w:ind w:leftChars="0"/>
        <w:jc w:val="both"/>
        <w:rPr>
          <w:lang w:val="en-US" w:eastAsia="zh-CN"/>
        </w:rPr>
      </w:pPr>
      <w:r w:rsidRPr="0090111A">
        <w:rPr>
          <w:lang w:val="en-US" w:eastAsia="zh-CN"/>
        </w:rPr>
        <w:t>Scenarios considered for BWP switching lacks of motivation or use cases</w:t>
      </w:r>
    </w:p>
    <w:p w14:paraId="27023C93" w14:textId="7E92E04D" w:rsidR="00157AC0" w:rsidRPr="0090111A" w:rsidRDefault="00157AC0" w:rsidP="0090111A">
      <w:pPr>
        <w:pStyle w:val="aff3"/>
        <w:numPr>
          <w:ilvl w:val="0"/>
          <w:numId w:val="97"/>
        </w:numPr>
        <w:ind w:leftChars="0"/>
        <w:jc w:val="both"/>
        <w:rPr>
          <w:lang w:val="en-US" w:eastAsia="zh-CN"/>
        </w:rPr>
      </w:pPr>
      <w:r w:rsidRPr="0090111A">
        <w:rPr>
          <w:lang w:val="en-US" w:eastAsia="zh-CN"/>
        </w:rPr>
        <w:t>Long BWP switching delay and interruption</w:t>
      </w:r>
    </w:p>
    <w:p w14:paraId="63EF592F" w14:textId="77777777" w:rsidR="00952431" w:rsidRPr="00952431" w:rsidRDefault="00952431" w:rsidP="00EE63CE">
      <w:pPr>
        <w:pStyle w:val="aff3"/>
        <w:numPr>
          <w:ilvl w:val="0"/>
          <w:numId w:val="32"/>
        </w:numPr>
        <w:ind w:leftChars="0"/>
        <w:jc w:val="both"/>
        <w:rPr>
          <w:rFonts w:ascii="Times New Roman" w:hAnsi="Times New Roman"/>
          <w:lang w:eastAsia="zh-CN"/>
        </w:rPr>
      </w:pPr>
      <w:r w:rsidRPr="00952431">
        <w:rPr>
          <w:rFonts w:ascii="Times New Roman" w:hAnsi="Times New Roman"/>
          <w:lang w:eastAsia="zh-CN"/>
        </w:rPr>
        <w:t>6GR should avoid BWP dependent RRC parameters changing as much as possible.</w:t>
      </w:r>
    </w:p>
    <w:p w14:paraId="2DADC76D" w14:textId="77777777" w:rsidR="00952431" w:rsidRPr="00952431" w:rsidRDefault="00952431" w:rsidP="00EE63CE">
      <w:pPr>
        <w:pStyle w:val="aff3"/>
        <w:numPr>
          <w:ilvl w:val="0"/>
          <w:numId w:val="32"/>
        </w:numPr>
        <w:ind w:leftChars="0"/>
        <w:jc w:val="both"/>
        <w:rPr>
          <w:rFonts w:ascii="Times New Roman" w:hAnsi="Times New Roman"/>
          <w:lang w:eastAsia="zh-CN"/>
        </w:rPr>
      </w:pPr>
      <w:r w:rsidRPr="00952431">
        <w:rPr>
          <w:rFonts w:ascii="Times New Roman" w:hAnsi="Times New Roman"/>
          <w:lang w:eastAsia="zh-CN"/>
        </w:rPr>
        <w:t>Further study whether following BWP switching scenarios need to be supported in 6GR and how to reduce the BWP switching delay, take UE implementation aspects into consideration.</w:t>
      </w:r>
    </w:p>
    <w:p w14:paraId="7EC86B86" w14:textId="77777777" w:rsidR="00952431" w:rsidRPr="00952431" w:rsidRDefault="00952431" w:rsidP="00EE63CE">
      <w:pPr>
        <w:pStyle w:val="aff3"/>
        <w:numPr>
          <w:ilvl w:val="0"/>
          <w:numId w:val="71"/>
        </w:numPr>
        <w:ind w:leftChars="0"/>
        <w:jc w:val="both"/>
        <w:rPr>
          <w:lang w:eastAsia="zh-CN"/>
        </w:rPr>
      </w:pPr>
      <w:r w:rsidRPr="00952431">
        <w:rPr>
          <w:lang w:eastAsia="zh-CN"/>
        </w:rPr>
        <w:t xml:space="preserve">Scenario 1: The reconfiguration involves changing the </w:t>
      </w:r>
      <w:proofErr w:type="spellStart"/>
      <w:r w:rsidRPr="00952431">
        <w:rPr>
          <w:lang w:eastAsia="zh-CN"/>
        </w:rPr>
        <w:t>center</w:t>
      </w:r>
      <w:proofErr w:type="spellEnd"/>
      <w:r w:rsidRPr="00952431">
        <w:rPr>
          <w:lang w:eastAsia="zh-CN"/>
        </w:rPr>
        <w:t xml:space="preserve"> frequency of the BWP without changing its BW. The reconfiguration may or may not involve baseband parameters change</w:t>
      </w:r>
    </w:p>
    <w:p w14:paraId="5F483D83" w14:textId="77777777" w:rsidR="00952431" w:rsidRDefault="00952431" w:rsidP="00EE63CE">
      <w:pPr>
        <w:pStyle w:val="aff3"/>
        <w:numPr>
          <w:ilvl w:val="0"/>
          <w:numId w:val="71"/>
        </w:numPr>
        <w:ind w:leftChars="0"/>
        <w:jc w:val="both"/>
        <w:rPr>
          <w:lang w:eastAsia="zh-CN"/>
        </w:rPr>
      </w:pPr>
      <w:r w:rsidRPr="00952431">
        <w:rPr>
          <w:lang w:eastAsia="zh-CN"/>
        </w:rPr>
        <w:t xml:space="preserve">Scenario 2: The reconfiguration involves changing the BW of the BWP without changing its </w:t>
      </w:r>
      <w:proofErr w:type="spellStart"/>
      <w:r w:rsidRPr="00952431">
        <w:rPr>
          <w:lang w:eastAsia="zh-CN"/>
        </w:rPr>
        <w:t>center</w:t>
      </w:r>
      <w:proofErr w:type="spellEnd"/>
      <w:r w:rsidRPr="00952431">
        <w:rPr>
          <w:lang w:eastAsia="zh-CN"/>
        </w:rPr>
        <w:t xml:space="preserve"> frequency. The reconfiguration may or may not involve baseband parameters change.</w:t>
      </w:r>
    </w:p>
    <w:p w14:paraId="5703C695" w14:textId="77777777" w:rsidR="00952431" w:rsidRDefault="00952431" w:rsidP="00EE63CE">
      <w:pPr>
        <w:pStyle w:val="aff3"/>
        <w:numPr>
          <w:ilvl w:val="0"/>
          <w:numId w:val="71"/>
        </w:numPr>
        <w:ind w:leftChars="0"/>
        <w:jc w:val="both"/>
        <w:rPr>
          <w:lang w:eastAsia="zh-CN"/>
        </w:rPr>
      </w:pPr>
      <w:r w:rsidRPr="00952431">
        <w:rPr>
          <w:lang w:eastAsia="zh-CN"/>
        </w:rPr>
        <w:t xml:space="preserve">Scenario 3: The reconfiguration involves changing both the BW and the </w:t>
      </w:r>
      <w:proofErr w:type="spellStart"/>
      <w:r w:rsidRPr="00952431">
        <w:rPr>
          <w:lang w:eastAsia="zh-CN"/>
        </w:rPr>
        <w:t>center</w:t>
      </w:r>
      <w:proofErr w:type="spellEnd"/>
      <w:r w:rsidRPr="00952431">
        <w:rPr>
          <w:lang w:eastAsia="zh-CN"/>
        </w:rPr>
        <w:t xml:space="preserve"> frequency of the BWP. The reconfiguration may or may not involve baseband parameters change.</w:t>
      </w:r>
    </w:p>
    <w:p w14:paraId="09BFA750" w14:textId="2F1BC28F" w:rsidR="00952431" w:rsidRPr="00952431" w:rsidRDefault="00952431" w:rsidP="00EE63CE">
      <w:pPr>
        <w:pStyle w:val="aff3"/>
        <w:numPr>
          <w:ilvl w:val="0"/>
          <w:numId w:val="71"/>
        </w:numPr>
        <w:ind w:leftChars="0"/>
        <w:jc w:val="both"/>
        <w:rPr>
          <w:lang w:eastAsia="zh-CN"/>
        </w:rPr>
      </w:pPr>
      <w:r w:rsidRPr="00952431">
        <w:rPr>
          <w:lang w:eastAsia="zh-CN"/>
        </w:rPr>
        <w:t xml:space="preserve">Scenario 4: The reconfiguration involves only baseband parameter change, where the </w:t>
      </w:r>
      <w:proofErr w:type="spellStart"/>
      <w:r w:rsidRPr="00952431">
        <w:rPr>
          <w:lang w:eastAsia="zh-CN"/>
        </w:rPr>
        <w:t>center</w:t>
      </w:r>
      <w:proofErr w:type="spellEnd"/>
      <w:r w:rsidRPr="00952431">
        <w:rPr>
          <w:lang w:eastAsia="zh-CN"/>
        </w:rPr>
        <w:t xml:space="preserve"> frequency and BW of the BWP remain unchanged. </w:t>
      </w:r>
    </w:p>
    <w:p w14:paraId="7DFAC8A6" w14:textId="4FD71B48" w:rsidR="006A0BD9" w:rsidRPr="00B275BA" w:rsidRDefault="00952431" w:rsidP="00EE63CE">
      <w:pPr>
        <w:pStyle w:val="aff3"/>
        <w:numPr>
          <w:ilvl w:val="0"/>
          <w:numId w:val="32"/>
        </w:numPr>
        <w:ind w:leftChars="0"/>
        <w:jc w:val="both"/>
        <w:rPr>
          <w:rFonts w:ascii="Times New Roman" w:hAnsi="Times New Roman"/>
          <w:lang w:eastAsia="zh-CN"/>
        </w:rPr>
      </w:pPr>
      <w:r w:rsidRPr="00952431">
        <w:rPr>
          <w:rFonts w:ascii="Times New Roman" w:hAnsi="Times New Roman"/>
          <w:lang w:eastAsia="zh-CN"/>
        </w:rPr>
        <w:t>6G BWP framework can be extended from per carrier to per band with continuous resource allocation for each BWP.</w:t>
      </w:r>
    </w:p>
    <w:p w14:paraId="6D2621A6" w14:textId="41794806" w:rsidR="006A0BD9" w:rsidRPr="006A0BD9" w:rsidRDefault="00A832B9" w:rsidP="00EE63CE">
      <w:pPr>
        <w:jc w:val="both"/>
        <w:rPr>
          <w:b/>
          <w:bCs/>
          <w:u w:val="single"/>
          <w:lang w:eastAsia="zh-CN"/>
        </w:rPr>
      </w:pPr>
      <w:r w:rsidRPr="00A832B9">
        <w:rPr>
          <w:b/>
          <w:bCs/>
          <w:u w:val="single"/>
          <w:lang w:eastAsia="zh-CN"/>
        </w:rPr>
        <w:t>MRSS</w:t>
      </w:r>
    </w:p>
    <w:p w14:paraId="22F81A7F" w14:textId="77777777" w:rsidR="005D21EE" w:rsidRPr="005D21EE" w:rsidRDefault="005D21EE" w:rsidP="00EE63CE">
      <w:pPr>
        <w:pStyle w:val="aff3"/>
        <w:numPr>
          <w:ilvl w:val="0"/>
          <w:numId w:val="32"/>
        </w:numPr>
        <w:ind w:leftChars="0"/>
        <w:jc w:val="both"/>
        <w:rPr>
          <w:rFonts w:ascii="Times New Roman" w:hAnsi="Times New Roman"/>
          <w:lang w:eastAsia="zh-CN"/>
        </w:rPr>
      </w:pPr>
      <w:r w:rsidRPr="005D21EE">
        <w:rPr>
          <w:rFonts w:ascii="Times New Roman" w:hAnsi="Times New Roman"/>
          <w:lang w:eastAsia="zh-CN"/>
        </w:rPr>
        <w:t>High-level aspects to consider for NR-6GR MRSS include, but not limited to</w:t>
      </w:r>
    </w:p>
    <w:p w14:paraId="231D31BC" w14:textId="77777777" w:rsidR="005D21EE" w:rsidRPr="005D21EE" w:rsidRDefault="005D21EE" w:rsidP="00EE63CE">
      <w:pPr>
        <w:pStyle w:val="aff3"/>
        <w:numPr>
          <w:ilvl w:val="0"/>
          <w:numId w:val="72"/>
        </w:numPr>
        <w:ind w:leftChars="0"/>
        <w:jc w:val="both"/>
        <w:rPr>
          <w:rFonts w:ascii="Times New Roman" w:hAnsi="Times New Roman"/>
          <w:lang w:eastAsia="zh-CN"/>
        </w:rPr>
      </w:pPr>
      <w:r w:rsidRPr="005D21EE">
        <w:rPr>
          <w:rFonts w:ascii="Times New Roman" w:hAnsi="Times New Roman"/>
          <w:lang w:eastAsia="zh-CN"/>
        </w:rPr>
        <w:t>UE/NW implementation complexity</w:t>
      </w:r>
    </w:p>
    <w:p w14:paraId="3209CA98" w14:textId="77777777" w:rsidR="005D21EE" w:rsidRPr="005D21EE" w:rsidRDefault="005D21EE" w:rsidP="00EE63CE">
      <w:pPr>
        <w:pStyle w:val="aff3"/>
        <w:numPr>
          <w:ilvl w:val="0"/>
          <w:numId w:val="72"/>
        </w:numPr>
        <w:ind w:leftChars="0"/>
        <w:jc w:val="both"/>
        <w:rPr>
          <w:rFonts w:ascii="Times New Roman" w:hAnsi="Times New Roman"/>
          <w:lang w:eastAsia="zh-CN"/>
        </w:rPr>
      </w:pPr>
      <w:r w:rsidRPr="005D21EE">
        <w:rPr>
          <w:rFonts w:ascii="Times New Roman" w:hAnsi="Times New Roman"/>
          <w:lang w:eastAsia="zh-CN"/>
        </w:rPr>
        <w:t>Resource allocation coordination between NR-6GR</w:t>
      </w:r>
    </w:p>
    <w:p w14:paraId="3CAE0621" w14:textId="77777777" w:rsidR="005D21EE" w:rsidRPr="005D21EE" w:rsidRDefault="005D21EE" w:rsidP="00EE63CE">
      <w:pPr>
        <w:pStyle w:val="aff3"/>
        <w:numPr>
          <w:ilvl w:val="0"/>
          <w:numId w:val="72"/>
        </w:numPr>
        <w:ind w:leftChars="0"/>
        <w:jc w:val="both"/>
        <w:rPr>
          <w:rFonts w:ascii="Times New Roman" w:hAnsi="Times New Roman"/>
          <w:lang w:eastAsia="zh-CN"/>
        </w:rPr>
      </w:pPr>
      <w:r w:rsidRPr="005D21EE">
        <w:rPr>
          <w:rFonts w:ascii="Times New Roman" w:hAnsi="Times New Roman"/>
          <w:lang w:eastAsia="zh-CN"/>
        </w:rPr>
        <w:t>Radio resource utilization</w:t>
      </w:r>
    </w:p>
    <w:p w14:paraId="7B2E02D1" w14:textId="77777777" w:rsidR="005D21EE" w:rsidRPr="005D21EE" w:rsidRDefault="005D21EE" w:rsidP="00EE63CE">
      <w:pPr>
        <w:pStyle w:val="aff3"/>
        <w:numPr>
          <w:ilvl w:val="0"/>
          <w:numId w:val="72"/>
        </w:numPr>
        <w:ind w:leftChars="0"/>
        <w:jc w:val="both"/>
        <w:rPr>
          <w:rFonts w:ascii="Times New Roman" w:hAnsi="Times New Roman"/>
          <w:lang w:eastAsia="zh-CN"/>
        </w:rPr>
      </w:pPr>
      <w:r w:rsidRPr="005D21EE">
        <w:rPr>
          <w:rFonts w:ascii="Times New Roman" w:hAnsi="Times New Roman"/>
          <w:lang w:eastAsia="zh-CN"/>
        </w:rPr>
        <w:lastRenderedPageBreak/>
        <w:t>Signalling overhead</w:t>
      </w:r>
    </w:p>
    <w:p w14:paraId="2F2EFC2B" w14:textId="77777777" w:rsidR="005D21EE" w:rsidRPr="005D21EE" w:rsidRDefault="005D21EE" w:rsidP="00EE63CE">
      <w:pPr>
        <w:pStyle w:val="aff3"/>
        <w:numPr>
          <w:ilvl w:val="0"/>
          <w:numId w:val="72"/>
        </w:numPr>
        <w:ind w:leftChars="0"/>
        <w:jc w:val="both"/>
        <w:rPr>
          <w:rFonts w:ascii="Times New Roman" w:hAnsi="Times New Roman"/>
          <w:lang w:eastAsia="zh-CN"/>
        </w:rPr>
      </w:pPr>
      <w:r w:rsidRPr="005D21EE">
        <w:rPr>
          <w:rFonts w:ascii="Times New Roman" w:hAnsi="Times New Roman"/>
          <w:lang w:eastAsia="zh-CN"/>
        </w:rPr>
        <w:t>Alignment in time/frequency resource (e.g., numerology, RB, slot, symbol, UL/DL direction in TDD operation)</w:t>
      </w:r>
    </w:p>
    <w:p w14:paraId="388CDB5B" w14:textId="77777777" w:rsidR="005D21EE" w:rsidRPr="005D21EE" w:rsidRDefault="005D21EE" w:rsidP="00EE63CE">
      <w:pPr>
        <w:pStyle w:val="aff3"/>
        <w:numPr>
          <w:ilvl w:val="0"/>
          <w:numId w:val="72"/>
        </w:numPr>
        <w:ind w:leftChars="0"/>
        <w:jc w:val="both"/>
        <w:rPr>
          <w:rFonts w:ascii="Times New Roman" w:hAnsi="Times New Roman"/>
          <w:lang w:eastAsia="zh-CN"/>
        </w:rPr>
      </w:pPr>
      <w:r w:rsidRPr="005D21EE">
        <w:rPr>
          <w:rFonts w:ascii="Times New Roman" w:hAnsi="Times New Roman"/>
          <w:lang w:eastAsia="zh-CN"/>
        </w:rPr>
        <w:t>Reliance on availability of specific NR functionalities</w:t>
      </w:r>
    </w:p>
    <w:p w14:paraId="0EC814D1" w14:textId="77777777" w:rsidR="005D21EE" w:rsidRPr="005D21EE" w:rsidRDefault="005D21EE" w:rsidP="00EE63CE">
      <w:pPr>
        <w:pStyle w:val="aff3"/>
        <w:ind w:leftChars="0" w:left="440" w:firstLine="0"/>
        <w:jc w:val="both"/>
        <w:rPr>
          <w:rFonts w:ascii="Times New Roman" w:hAnsi="Times New Roman"/>
          <w:lang w:eastAsia="zh-CN"/>
        </w:rPr>
      </w:pPr>
      <w:r w:rsidRPr="005D21EE">
        <w:rPr>
          <w:rFonts w:ascii="Times New Roman" w:hAnsi="Times New Roman"/>
          <w:lang w:eastAsia="zh-CN"/>
        </w:rPr>
        <w:t>Note: Focus on existing NR deployments (NW and UE)</w:t>
      </w:r>
    </w:p>
    <w:p w14:paraId="4E90CD24" w14:textId="77777777" w:rsidR="005D21EE" w:rsidRPr="005D21EE" w:rsidRDefault="005D21EE" w:rsidP="00EE63CE">
      <w:pPr>
        <w:pStyle w:val="aff3"/>
        <w:numPr>
          <w:ilvl w:val="0"/>
          <w:numId w:val="32"/>
        </w:numPr>
        <w:ind w:leftChars="0"/>
        <w:jc w:val="both"/>
        <w:rPr>
          <w:rFonts w:ascii="Times New Roman" w:hAnsi="Times New Roman"/>
          <w:lang w:eastAsia="zh-CN"/>
        </w:rPr>
      </w:pPr>
      <w:r w:rsidRPr="005D21EE">
        <w:rPr>
          <w:rFonts w:ascii="Times New Roman" w:hAnsi="Times New Roman"/>
          <w:lang w:eastAsia="zh-CN"/>
        </w:rPr>
        <w:t>In the study of NR-6GR MRSS, the following alignments can be considered:</w:t>
      </w:r>
    </w:p>
    <w:p w14:paraId="241AAA35" w14:textId="77777777" w:rsidR="005D21EE" w:rsidRPr="005D21EE" w:rsidRDefault="005D21EE" w:rsidP="00EE63CE">
      <w:pPr>
        <w:pStyle w:val="aff3"/>
        <w:numPr>
          <w:ilvl w:val="0"/>
          <w:numId w:val="73"/>
        </w:numPr>
        <w:ind w:leftChars="0"/>
        <w:jc w:val="both"/>
        <w:rPr>
          <w:rFonts w:ascii="Times New Roman" w:hAnsi="Times New Roman"/>
          <w:lang w:eastAsia="zh-CN"/>
        </w:rPr>
      </w:pPr>
      <w:r w:rsidRPr="005D21EE">
        <w:rPr>
          <w:rFonts w:ascii="Times New Roman" w:hAnsi="Times New Roman"/>
          <w:lang w:eastAsia="zh-CN"/>
        </w:rPr>
        <w:t>Numerology alignment between NR and 6GR, including common/compatible SCS and symbol alignment.</w:t>
      </w:r>
    </w:p>
    <w:p w14:paraId="2E007BB6" w14:textId="77777777" w:rsidR="005D21EE" w:rsidRPr="005D21EE" w:rsidRDefault="005D21EE" w:rsidP="00EE63CE">
      <w:pPr>
        <w:pStyle w:val="aff3"/>
        <w:numPr>
          <w:ilvl w:val="0"/>
          <w:numId w:val="73"/>
        </w:numPr>
        <w:ind w:leftChars="0"/>
        <w:jc w:val="both"/>
        <w:rPr>
          <w:rFonts w:ascii="Times New Roman" w:hAnsi="Times New Roman"/>
          <w:lang w:eastAsia="zh-CN"/>
        </w:rPr>
      </w:pPr>
      <w:r w:rsidRPr="005D21EE">
        <w:rPr>
          <w:rFonts w:ascii="Times New Roman" w:hAnsi="Times New Roman"/>
          <w:lang w:eastAsia="zh-CN"/>
        </w:rPr>
        <w:t>Further studies TDD grid alignment between NR and 6GR, including aligned TDD switching points in AI 11.3.2.</w:t>
      </w:r>
    </w:p>
    <w:p w14:paraId="4FCE2751" w14:textId="77777777" w:rsidR="005D21EE" w:rsidRPr="005D21EE" w:rsidRDefault="005D21EE" w:rsidP="00EE63CE">
      <w:pPr>
        <w:pStyle w:val="aff3"/>
        <w:numPr>
          <w:ilvl w:val="0"/>
          <w:numId w:val="32"/>
        </w:numPr>
        <w:ind w:leftChars="0"/>
        <w:jc w:val="both"/>
        <w:rPr>
          <w:rFonts w:ascii="Times New Roman" w:hAnsi="Times New Roman"/>
          <w:lang w:eastAsia="zh-CN"/>
        </w:rPr>
      </w:pPr>
      <w:r w:rsidRPr="005D21EE">
        <w:rPr>
          <w:rFonts w:ascii="Times New Roman" w:hAnsi="Times New Roman"/>
          <w:lang w:eastAsia="zh-CN"/>
        </w:rPr>
        <w:t>Support semi-static configured resources rate matched as baseline for 6GR to ensure idle/inactive UE aware of semi-static MRSS configuration.</w:t>
      </w:r>
    </w:p>
    <w:p w14:paraId="32C7312F" w14:textId="77777777" w:rsidR="005D21EE" w:rsidRPr="005D21EE" w:rsidRDefault="005D21EE" w:rsidP="00EE63CE">
      <w:pPr>
        <w:pStyle w:val="aff3"/>
        <w:numPr>
          <w:ilvl w:val="0"/>
          <w:numId w:val="74"/>
        </w:numPr>
        <w:ind w:leftChars="0"/>
        <w:jc w:val="both"/>
        <w:rPr>
          <w:rFonts w:ascii="Times New Roman" w:hAnsi="Times New Roman"/>
          <w:lang w:eastAsia="zh-CN"/>
        </w:rPr>
      </w:pPr>
      <w:r w:rsidRPr="005D21EE">
        <w:rPr>
          <w:rFonts w:ascii="Times New Roman" w:hAnsi="Times New Roman"/>
          <w:lang w:eastAsia="zh-CN"/>
        </w:rPr>
        <w:t>FFS: Dynamic resources indication of the resources rate matched for 6GR.</w:t>
      </w:r>
    </w:p>
    <w:p w14:paraId="3053C65F" w14:textId="77777777" w:rsidR="005D21EE" w:rsidRPr="005D21EE" w:rsidRDefault="005D21EE" w:rsidP="00EE63CE">
      <w:pPr>
        <w:pStyle w:val="aff3"/>
        <w:numPr>
          <w:ilvl w:val="0"/>
          <w:numId w:val="32"/>
        </w:numPr>
        <w:ind w:leftChars="0"/>
        <w:jc w:val="both"/>
        <w:rPr>
          <w:rFonts w:ascii="Times New Roman" w:hAnsi="Times New Roman"/>
          <w:lang w:eastAsia="zh-CN"/>
        </w:rPr>
      </w:pPr>
      <w:r w:rsidRPr="005D21EE">
        <w:rPr>
          <w:rFonts w:ascii="Times New Roman" w:hAnsi="Times New Roman"/>
          <w:lang w:eastAsia="zh-CN"/>
        </w:rPr>
        <w:t>Both coarse and fine granularity for rate-matching patterns can be considered.</w:t>
      </w:r>
    </w:p>
    <w:p w14:paraId="18EDE70E" w14:textId="77777777" w:rsidR="005D21EE" w:rsidRPr="005D21EE" w:rsidRDefault="005D21EE" w:rsidP="00EE63CE">
      <w:pPr>
        <w:pStyle w:val="aff3"/>
        <w:numPr>
          <w:ilvl w:val="0"/>
          <w:numId w:val="74"/>
        </w:numPr>
        <w:ind w:leftChars="0"/>
        <w:jc w:val="both"/>
        <w:rPr>
          <w:rFonts w:ascii="Times New Roman" w:hAnsi="Times New Roman"/>
          <w:lang w:eastAsia="zh-CN"/>
        </w:rPr>
      </w:pPr>
      <w:r w:rsidRPr="005D21EE">
        <w:rPr>
          <w:rFonts w:ascii="Times New Roman" w:hAnsi="Times New Roman"/>
          <w:lang w:eastAsia="zh-CN"/>
        </w:rPr>
        <w:t>Coarse granularity: 5G/6G multiplexed in TDM/FDM manner.</w:t>
      </w:r>
    </w:p>
    <w:p w14:paraId="79C5D4EE" w14:textId="77777777" w:rsidR="005D21EE" w:rsidRPr="005D21EE" w:rsidRDefault="005D21EE" w:rsidP="00EE63CE">
      <w:pPr>
        <w:pStyle w:val="aff3"/>
        <w:numPr>
          <w:ilvl w:val="0"/>
          <w:numId w:val="74"/>
        </w:numPr>
        <w:ind w:leftChars="0"/>
        <w:jc w:val="both"/>
        <w:rPr>
          <w:rFonts w:ascii="Times New Roman" w:hAnsi="Times New Roman"/>
          <w:lang w:eastAsia="zh-CN"/>
        </w:rPr>
      </w:pPr>
      <w:r w:rsidRPr="005D21EE">
        <w:rPr>
          <w:rFonts w:ascii="Times New Roman" w:hAnsi="Times New Roman"/>
          <w:lang w:eastAsia="zh-CN"/>
        </w:rPr>
        <w:t>Fine granularity: Efficient rate matching around critical 5G NR signals/channels (e.g., 5G SSB, TRS)</w:t>
      </w:r>
    </w:p>
    <w:p w14:paraId="3586AE4A" w14:textId="77777777" w:rsidR="005D21EE" w:rsidRPr="005D21EE" w:rsidRDefault="005D21EE" w:rsidP="00EE63CE">
      <w:pPr>
        <w:pStyle w:val="aff3"/>
        <w:numPr>
          <w:ilvl w:val="3"/>
          <w:numId w:val="74"/>
        </w:numPr>
        <w:ind w:leftChars="0"/>
        <w:jc w:val="both"/>
        <w:rPr>
          <w:rFonts w:ascii="Times New Roman" w:hAnsi="Times New Roman"/>
          <w:lang w:eastAsia="zh-CN"/>
        </w:rPr>
      </w:pPr>
      <w:r w:rsidRPr="005D21EE">
        <w:rPr>
          <w:rFonts w:ascii="Times New Roman" w:hAnsi="Times New Roman"/>
          <w:lang w:eastAsia="zh-CN"/>
        </w:rPr>
        <w:t>FFS: the need for rate matching around UL channels/signals.</w:t>
      </w:r>
    </w:p>
    <w:p w14:paraId="5D36EAFB" w14:textId="49DA82BF" w:rsidR="002D27AD" w:rsidRDefault="00C327D2" w:rsidP="00EE63CE">
      <w:pPr>
        <w:pStyle w:val="aff3"/>
        <w:numPr>
          <w:ilvl w:val="0"/>
          <w:numId w:val="32"/>
        </w:numPr>
        <w:spacing w:after="180"/>
        <w:ind w:leftChars="0"/>
        <w:jc w:val="both"/>
        <w:rPr>
          <w:rFonts w:ascii="Times New Roman" w:hAnsi="Times New Roman"/>
          <w:lang w:eastAsia="zh-CN"/>
        </w:rPr>
      </w:pPr>
      <w:r w:rsidRPr="00C327D2">
        <w:rPr>
          <w:rFonts w:ascii="Times New Roman" w:hAnsi="Times New Roman"/>
          <w:lang w:eastAsia="zh-CN"/>
        </w:rPr>
        <w:t>6G does not consider 5G and 6G SSB sharing.</w:t>
      </w:r>
    </w:p>
    <w:p w14:paraId="5ED6A5BD" w14:textId="48DAE8C4" w:rsidR="00C327D2" w:rsidRDefault="00C327D2" w:rsidP="00EE63CE">
      <w:pPr>
        <w:jc w:val="both"/>
        <w:rPr>
          <w:b/>
          <w:bCs/>
          <w:u w:val="single"/>
          <w:lang w:eastAsia="zh-CN"/>
        </w:rPr>
      </w:pPr>
      <w:r w:rsidRPr="00C327D2">
        <w:rPr>
          <w:b/>
          <w:bCs/>
          <w:u w:val="single"/>
          <w:lang w:eastAsia="zh-CN"/>
        </w:rPr>
        <w:t>Coverage</w:t>
      </w:r>
    </w:p>
    <w:p w14:paraId="11208863" w14:textId="0C66AC34" w:rsidR="00C327D2" w:rsidRPr="00C327D2" w:rsidRDefault="00C327D2" w:rsidP="00EE63CE">
      <w:pPr>
        <w:numPr>
          <w:ilvl w:val="0"/>
          <w:numId w:val="55"/>
        </w:numPr>
        <w:jc w:val="both"/>
        <w:rPr>
          <w:lang w:eastAsia="zh-CN"/>
        </w:rPr>
      </w:pPr>
      <w:bookmarkStart w:id="28" w:name="OLE_LINK46"/>
      <w:r w:rsidRPr="00C327D2">
        <w:rPr>
          <w:lang w:eastAsia="zh-CN"/>
        </w:rPr>
        <w:t>The definition of MCL in TR38.830 containing only parts of antenna elements or TXUR numbers cannot be used in the coverage performance evaluation, even with the consideration of reusing the network grid of NR.</w:t>
      </w:r>
    </w:p>
    <w:bookmarkEnd w:id="28"/>
    <w:p w14:paraId="45C65675" w14:textId="43BA3F06" w:rsidR="00C327D2" w:rsidRDefault="006B4E8A" w:rsidP="00EE63CE">
      <w:pPr>
        <w:pStyle w:val="aff3"/>
        <w:numPr>
          <w:ilvl w:val="0"/>
          <w:numId w:val="32"/>
        </w:numPr>
        <w:spacing w:after="180"/>
        <w:ind w:leftChars="0"/>
        <w:jc w:val="both"/>
        <w:rPr>
          <w:rFonts w:ascii="Times New Roman" w:hAnsi="Times New Roman"/>
          <w:lang w:eastAsia="zh-CN"/>
        </w:rPr>
      </w:pPr>
      <w:r w:rsidRPr="006B4E8A">
        <w:rPr>
          <w:rFonts w:ascii="Times New Roman" w:hAnsi="Times New Roman"/>
          <w:lang w:eastAsia="zh-CN"/>
        </w:rPr>
        <w:t>It is proposed that considering the pathloss, penetration loss and shadow fading in total as propagation loss for the coverage performance metric.</w:t>
      </w:r>
    </w:p>
    <w:p w14:paraId="5B1090A9" w14:textId="0AAB6409" w:rsidR="00CC0B0A" w:rsidRPr="00CC0B0A" w:rsidRDefault="00CC0B0A" w:rsidP="00EE63CE">
      <w:pPr>
        <w:numPr>
          <w:ilvl w:val="0"/>
          <w:numId w:val="55"/>
        </w:numPr>
        <w:jc w:val="both"/>
        <w:rPr>
          <w:lang w:eastAsia="zh-CN"/>
        </w:rPr>
      </w:pPr>
      <w:bookmarkStart w:id="29" w:name="OLE_LINK52"/>
      <w:bookmarkStart w:id="30" w:name="OLE_LINK53"/>
      <w:r w:rsidRPr="00CC0B0A">
        <w:rPr>
          <w:lang w:eastAsia="zh-CN"/>
        </w:rPr>
        <w:t>The MCL defined i</w:t>
      </w:r>
      <w:bookmarkEnd w:id="29"/>
      <w:r w:rsidRPr="00CC0B0A">
        <w:rPr>
          <w:lang w:eastAsia="zh-CN"/>
        </w:rPr>
        <w:t xml:space="preserve">n TR38.913 only relates to the transmit power and the receiving sensitivity at receiver. It cannot reflect the impact of </w:t>
      </w:r>
      <w:proofErr w:type="spellStart"/>
      <w:r w:rsidRPr="00CC0B0A">
        <w:rPr>
          <w:lang w:eastAsia="zh-CN"/>
        </w:rPr>
        <w:t>gNB’s</w:t>
      </w:r>
      <w:proofErr w:type="spellEnd"/>
      <w:r w:rsidRPr="00CC0B0A">
        <w:rPr>
          <w:lang w:eastAsia="zh-CN"/>
        </w:rPr>
        <w:t xml:space="preserve"> antenna and the additional propagation loss due to the higher operation frequencies.</w:t>
      </w:r>
    </w:p>
    <w:bookmarkEnd w:id="30"/>
    <w:p w14:paraId="6AD71E61" w14:textId="77777777" w:rsidR="003122B9" w:rsidRPr="003122B9" w:rsidRDefault="003122B9" w:rsidP="00EE63CE">
      <w:pPr>
        <w:pStyle w:val="aff3"/>
        <w:numPr>
          <w:ilvl w:val="0"/>
          <w:numId w:val="32"/>
        </w:numPr>
        <w:ind w:leftChars="0"/>
        <w:jc w:val="both"/>
        <w:rPr>
          <w:rFonts w:ascii="Times New Roman" w:hAnsi="Times New Roman"/>
          <w:lang w:eastAsia="zh-CN"/>
        </w:rPr>
      </w:pPr>
      <w:r w:rsidRPr="003122B9">
        <w:rPr>
          <w:rFonts w:ascii="Times New Roman" w:hAnsi="Times New Roman"/>
          <w:lang w:eastAsia="zh-CN"/>
        </w:rPr>
        <w:t xml:space="preserve">MCL with modification based on Rel-16 definition can be considered as the coverage performance metric. </w:t>
      </w:r>
    </w:p>
    <w:p w14:paraId="59B56147" w14:textId="04D92A44" w:rsidR="003122B9" w:rsidRPr="003122B9" w:rsidRDefault="003122B9" w:rsidP="00EE63CE">
      <w:pPr>
        <w:pStyle w:val="aff3"/>
        <w:numPr>
          <w:ilvl w:val="0"/>
          <w:numId w:val="77"/>
        </w:numPr>
        <w:ind w:leftChars="0"/>
        <w:jc w:val="both"/>
        <w:rPr>
          <w:rFonts w:ascii="Times New Roman" w:hAnsi="Times New Roman"/>
          <w:lang w:eastAsia="zh-CN"/>
        </w:rPr>
      </w:pPr>
      <w:r w:rsidRPr="003122B9">
        <w:rPr>
          <w:rFonts w:ascii="Times New Roman" w:hAnsi="Times New Roman"/>
          <w:lang w:eastAsia="zh-CN"/>
        </w:rPr>
        <w:t xml:space="preserve">MCL = Total transmit power – Receiver sensitivity + </w:t>
      </w:r>
      <w:proofErr w:type="spellStart"/>
      <w:r w:rsidRPr="003122B9">
        <w:rPr>
          <w:rFonts w:ascii="Times New Roman" w:hAnsi="Times New Roman"/>
          <w:lang w:eastAsia="zh-CN"/>
        </w:rPr>
        <w:t>gNB</w:t>
      </w:r>
      <w:proofErr w:type="spellEnd"/>
      <w:r w:rsidRPr="003122B9">
        <w:rPr>
          <w:rFonts w:ascii="Times New Roman" w:hAnsi="Times New Roman"/>
          <w:lang w:eastAsia="zh-CN"/>
        </w:rPr>
        <w:t xml:space="preserve"> antenna gain (considering all elements in one polarization).</w:t>
      </w:r>
    </w:p>
    <w:p w14:paraId="773CD052" w14:textId="0E8FF1C6" w:rsidR="00F6561B" w:rsidRPr="002D27AD" w:rsidRDefault="00CF1689" w:rsidP="00EE63CE">
      <w:pPr>
        <w:pStyle w:val="aff3"/>
        <w:numPr>
          <w:ilvl w:val="0"/>
          <w:numId w:val="32"/>
        </w:numPr>
        <w:spacing w:after="180"/>
        <w:ind w:leftChars="0"/>
        <w:jc w:val="both"/>
        <w:rPr>
          <w:rFonts w:ascii="Times New Roman" w:hAnsi="Times New Roman"/>
          <w:lang w:eastAsia="zh-CN"/>
        </w:rPr>
      </w:pPr>
      <w:r w:rsidRPr="00CF1689">
        <w:rPr>
          <w:rFonts w:ascii="Times New Roman" w:hAnsi="Times New Roman"/>
          <w:lang w:eastAsia="zh-CN"/>
        </w:rPr>
        <w:t>The MIL in TR38.930 can be used for the coverage evaluations at least in the working group.</w:t>
      </w:r>
    </w:p>
    <w:p w14:paraId="31188C95" w14:textId="519A5569" w:rsidR="004160A3" w:rsidRPr="004160A3" w:rsidRDefault="003878D0" w:rsidP="00EE63CE">
      <w:pPr>
        <w:pStyle w:val="aff3"/>
        <w:numPr>
          <w:ilvl w:val="0"/>
          <w:numId w:val="32"/>
        </w:numPr>
        <w:spacing w:after="180"/>
        <w:ind w:leftChars="0"/>
        <w:jc w:val="both"/>
        <w:rPr>
          <w:rFonts w:ascii="Times New Roman" w:eastAsiaTheme="minorEastAsia" w:hAnsi="Times New Roman"/>
          <w:lang w:val="en-US" w:eastAsia="zh-CN"/>
        </w:rPr>
      </w:pPr>
      <w:r w:rsidRPr="003878D0">
        <w:rPr>
          <w:rFonts w:ascii="Times New Roman" w:eastAsiaTheme="minorEastAsia" w:hAnsi="Times New Roman"/>
          <w:lang w:val="en-US" w:eastAsia="zh-CN"/>
        </w:rPr>
        <w:t>If the MCL defined in TR38.913 is adopted, the required data rate should be discussed.</w:t>
      </w:r>
    </w:p>
    <w:p w14:paraId="41C6DEB8" w14:textId="77777777" w:rsidR="004160A3" w:rsidRPr="004160A3" w:rsidRDefault="004160A3" w:rsidP="00EE63CE">
      <w:pPr>
        <w:pStyle w:val="aff3"/>
        <w:numPr>
          <w:ilvl w:val="0"/>
          <w:numId w:val="32"/>
        </w:numPr>
        <w:ind w:leftChars="0"/>
        <w:jc w:val="both"/>
        <w:rPr>
          <w:rFonts w:ascii="Times New Roman" w:eastAsiaTheme="minorEastAsia" w:hAnsi="Times New Roman"/>
          <w:lang w:val="en-US" w:eastAsia="zh-CN"/>
        </w:rPr>
      </w:pPr>
      <w:r w:rsidRPr="004160A3">
        <w:rPr>
          <w:rFonts w:ascii="Times New Roman" w:eastAsiaTheme="minorEastAsia" w:hAnsi="Times New Roman"/>
          <w:lang w:val="en-US" w:eastAsia="zh-CN"/>
        </w:rPr>
        <w:t>For the coverage evaluation and coverage gap identifications, the 2.6GHz 5G NR system should be taken into account. It means that reusing the network grid of 5G NR in 2.6GHz for 6G should be also considered.</w:t>
      </w:r>
    </w:p>
    <w:p w14:paraId="3507BE2A" w14:textId="77777777" w:rsidR="00811B81" w:rsidRPr="00811B81" w:rsidRDefault="00811B81" w:rsidP="00EE63CE">
      <w:pPr>
        <w:numPr>
          <w:ilvl w:val="0"/>
          <w:numId w:val="55"/>
        </w:numPr>
        <w:jc w:val="both"/>
        <w:rPr>
          <w:rFonts w:eastAsiaTheme="minorEastAsia"/>
          <w:lang w:eastAsia="zh-CN"/>
        </w:rPr>
      </w:pPr>
      <w:r w:rsidRPr="00811B81">
        <w:rPr>
          <w:rFonts w:eastAsiaTheme="minorEastAsia"/>
          <w:lang w:eastAsia="zh-CN"/>
        </w:rPr>
        <w:t>With the assumption of 2048 antenna elements at 7GHz, coverage gaps are still observed for both traffic channel and control channels:</w:t>
      </w:r>
    </w:p>
    <w:p w14:paraId="0517343E" w14:textId="77777777" w:rsidR="00811B81" w:rsidRPr="0090111A" w:rsidRDefault="00811B81" w:rsidP="0090111A">
      <w:pPr>
        <w:pStyle w:val="aff3"/>
        <w:numPr>
          <w:ilvl w:val="0"/>
          <w:numId w:val="98"/>
        </w:numPr>
        <w:ind w:leftChars="0"/>
        <w:jc w:val="both"/>
        <w:rPr>
          <w:rFonts w:eastAsiaTheme="minorEastAsia"/>
          <w:lang w:eastAsia="zh-CN"/>
        </w:rPr>
      </w:pPr>
      <w:r w:rsidRPr="0090111A">
        <w:rPr>
          <w:rFonts w:eastAsiaTheme="minorEastAsia"/>
          <w:lang w:eastAsia="zh-CN"/>
        </w:rPr>
        <w:t>When 2.6GHz NR site grids are reused, 5.3dB coverage gap can be observed for 7GHz O2I scenarios with high penetration loss.</w:t>
      </w:r>
    </w:p>
    <w:p w14:paraId="663BDFF9" w14:textId="77777777" w:rsidR="00811B81" w:rsidRPr="0090111A" w:rsidRDefault="00811B81" w:rsidP="0090111A">
      <w:pPr>
        <w:pStyle w:val="aff3"/>
        <w:numPr>
          <w:ilvl w:val="0"/>
          <w:numId w:val="98"/>
        </w:numPr>
        <w:ind w:leftChars="0"/>
        <w:jc w:val="both"/>
        <w:rPr>
          <w:rFonts w:eastAsiaTheme="minorEastAsia"/>
          <w:lang w:eastAsia="zh-CN"/>
        </w:rPr>
      </w:pPr>
      <w:r w:rsidRPr="0090111A">
        <w:rPr>
          <w:rFonts w:eastAsiaTheme="minorEastAsia"/>
          <w:lang w:eastAsia="zh-CN"/>
        </w:rPr>
        <w:t xml:space="preserve">When 2.6GHz NR site grids are reused, coverage gap for control channels can be observed for 7GHz O2O and O2I scenarios. At least 5.68dB and 11.32dB coverage gap can be observed with the assumption of low and high penetration loss model. </w:t>
      </w:r>
    </w:p>
    <w:p w14:paraId="220C4F2A" w14:textId="77777777" w:rsidR="00811B81" w:rsidRPr="0090111A" w:rsidRDefault="00811B81" w:rsidP="0090111A">
      <w:pPr>
        <w:pStyle w:val="aff3"/>
        <w:numPr>
          <w:ilvl w:val="0"/>
          <w:numId w:val="98"/>
        </w:numPr>
        <w:ind w:leftChars="0"/>
        <w:jc w:val="both"/>
        <w:rPr>
          <w:rFonts w:eastAsiaTheme="minorEastAsia"/>
          <w:lang w:eastAsia="zh-CN"/>
        </w:rPr>
      </w:pPr>
      <w:r w:rsidRPr="0090111A">
        <w:rPr>
          <w:rFonts w:eastAsiaTheme="minorEastAsia"/>
          <w:lang w:eastAsia="zh-CN"/>
        </w:rPr>
        <w:t>When 3.5GHz NR site grids are reused, the coverage gap can be observed for the traffic channels in the O2I scenario with high penetration loss</w:t>
      </w:r>
    </w:p>
    <w:p w14:paraId="05926B5E" w14:textId="46E7C82C" w:rsidR="00811B81" w:rsidRPr="0090111A" w:rsidRDefault="00811B81" w:rsidP="0090111A">
      <w:pPr>
        <w:pStyle w:val="aff3"/>
        <w:numPr>
          <w:ilvl w:val="0"/>
          <w:numId w:val="98"/>
        </w:numPr>
        <w:ind w:leftChars="0"/>
        <w:jc w:val="both"/>
        <w:rPr>
          <w:rFonts w:eastAsiaTheme="minorEastAsia"/>
          <w:lang w:eastAsia="zh-CN"/>
        </w:rPr>
      </w:pPr>
      <w:r w:rsidRPr="0090111A">
        <w:rPr>
          <w:rFonts w:eastAsiaTheme="minorEastAsia"/>
          <w:lang w:eastAsia="zh-CN"/>
        </w:rPr>
        <w:t xml:space="preserve">When 3.5GHz NR site grids are reused, the coverage gap of 1.74dB can be observed for the control channel in the O2O scenarios. And the coverage gap from 2.66dB to 6.25dB can be observed for the control channel in O2I scenarios. </w:t>
      </w:r>
    </w:p>
    <w:p w14:paraId="564B5F92" w14:textId="77777777" w:rsidR="0094144F" w:rsidRDefault="0094144F" w:rsidP="00EE63CE">
      <w:pPr>
        <w:pStyle w:val="aff3"/>
        <w:numPr>
          <w:ilvl w:val="0"/>
          <w:numId w:val="32"/>
        </w:numPr>
        <w:ind w:leftChars="0"/>
        <w:jc w:val="both"/>
        <w:rPr>
          <w:rFonts w:ascii="Times New Roman" w:eastAsiaTheme="minorEastAsia" w:hAnsi="Times New Roman"/>
          <w:lang w:val="en-US" w:eastAsia="zh-CN"/>
        </w:rPr>
      </w:pPr>
    </w:p>
    <w:p w14:paraId="4F064C21" w14:textId="7DC6FFAC" w:rsidR="0094144F" w:rsidRPr="0094144F" w:rsidRDefault="0094144F" w:rsidP="00EE63CE">
      <w:pPr>
        <w:pStyle w:val="aff3"/>
        <w:numPr>
          <w:ilvl w:val="0"/>
          <w:numId w:val="76"/>
        </w:numPr>
        <w:ind w:leftChars="0"/>
        <w:jc w:val="both"/>
        <w:rPr>
          <w:rFonts w:ascii="Times New Roman" w:eastAsiaTheme="minorEastAsia" w:hAnsi="Times New Roman"/>
          <w:lang w:val="en-US" w:eastAsia="zh-CN"/>
        </w:rPr>
      </w:pPr>
      <w:r w:rsidRPr="0094144F">
        <w:rPr>
          <w:rFonts w:ascii="Times New Roman" w:eastAsiaTheme="minorEastAsia" w:hAnsi="Times New Roman"/>
          <w:lang w:val="en-US" w:eastAsia="zh-CN"/>
        </w:rPr>
        <w:t xml:space="preserve">At least 5.32 dB coverage gaps for traffic channels should be considered for the coverage enhancement in 6G, when high penetration loss model is considered. </w:t>
      </w:r>
    </w:p>
    <w:p w14:paraId="3FA37B89" w14:textId="77777777" w:rsidR="0094144F" w:rsidRPr="0094144F" w:rsidRDefault="0094144F" w:rsidP="00EE63CE">
      <w:pPr>
        <w:pStyle w:val="aff3"/>
        <w:numPr>
          <w:ilvl w:val="0"/>
          <w:numId w:val="76"/>
        </w:numPr>
        <w:ind w:leftChars="0"/>
        <w:jc w:val="both"/>
        <w:rPr>
          <w:rFonts w:ascii="Times New Roman" w:eastAsiaTheme="minorEastAsia" w:hAnsi="Times New Roman"/>
          <w:lang w:val="en-US" w:eastAsia="zh-CN"/>
        </w:rPr>
      </w:pPr>
      <w:r w:rsidRPr="0094144F">
        <w:rPr>
          <w:rFonts w:ascii="Times New Roman" w:eastAsiaTheme="minorEastAsia" w:hAnsi="Times New Roman"/>
          <w:lang w:val="en-US" w:eastAsia="zh-CN"/>
        </w:rPr>
        <w:t>At least 11.32 dB coverage gaps for control channels should be considered for the coverage enhancement in 6G, when high penetration loss model is considered.</w:t>
      </w:r>
    </w:p>
    <w:p w14:paraId="22FE2299" w14:textId="77777777" w:rsidR="004775A2" w:rsidRPr="004775A2" w:rsidRDefault="004775A2" w:rsidP="00EE63CE">
      <w:pPr>
        <w:pStyle w:val="aff3"/>
        <w:numPr>
          <w:ilvl w:val="0"/>
          <w:numId w:val="32"/>
        </w:numPr>
        <w:ind w:leftChars="0"/>
        <w:jc w:val="both"/>
        <w:rPr>
          <w:rFonts w:ascii="Times New Roman" w:eastAsiaTheme="minorEastAsia" w:hAnsi="Times New Roman"/>
          <w:lang w:val="en-US" w:eastAsia="zh-CN"/>
        </w:rPr>
      </w:pPr>
      <w:r w:rsidRPr="004775A2">
        <w:rPr>
          <w:rFonts w:ascii="Times New Roman" w:eastAsiaTheme="minorEastAsia" w:hAnsi="Times New Roman"/>
          <w:lang w:val="en-US" w:eastAsia="zh-CN"/>
        </w:rPr>
        <w:t>Define a minimum MCL/MIL target for around 7GHz targeting comparable coverage with 5G mid-band (~3.5GHz and 2.6GHz) considering:</w:t>
      </w:r>
    </w:p>
    <w:p w14:paraId="0A81FBBC" w14:textId="77777777" w:rsidR="004775A2" w:rsidRPr="004775A2" w:rsidRDefault="004775A2" w:rsidP="00EE63CE">
      <w:pPr>
        <w:pStyle w:val="aff3"/>
        <w:numPr>
          <w:ilvl w:val="0"/>
          <w:numId w:val="78"/>
        </w:numPr>
        <w:ind w:leftChars="0"/>
        <w:jc w:val="both"/>
        <w:rPr>
          <w:rFonts w:ascii="Times New Roman" w:eastAsiaTheme="minorEastAsia" w:hAnsi="Times New Roman"/>
          <w:lang w:val="en-US" w:eastAsia="zh-CN"/>
        </w:rPr>
      </w:pPr>
      <w:r w:rsidRPr="004775A2">
        <w:rPr>
          <w:rFonts w:ascii="Times New Roman" w:eastAsiaTheme="minorEastAsia" w:hAnsi="Times New Roman"/>
          <w:lang w:val="en-US" w:eastAsia="zh-CN"/>
        </w:rPr>
        <w:t>Unified target for all the channels and signals</w:t>
      </w:r>
    </w:p>
    <w:p w14:paraId="37A31EF5" w14:textId="77777777" w:rsidR="004775A2" w:rsidRPr="004775A2" w:rsidRDefault="004775A2" w:rsidP="00EE63CE">
      <w:pPr>
        <w:pStyle w:val="aff3"/>
        <w:numPr>
          <w:ilvl w:val="0"/>
          <w:numId w:val="78"/>
        </w:numPr>
        <w:ind w:leftChars="0"/>
        <w:jc w:val="both"/>
        <w:rPr>
          <w:rFonts w:ascii="Times New Roman" w:eastAsiaTheme="minorEastAsia" w:hAnsi="Times New Roman"/>
          <w:lang w:val="en-US" w:eastAsia="zh-CN"/>
        </w:rPr>
      </w:pPr>
      <w:r w:rsidRPr="004775A2">
        <w:rPr>
          <w:rFonts w:ascii="Times New Roman" w:eastAsiaTheme="minorEastAsia" w:hAnsi="Times New Roman"/>
          <w:lang w:val="en-US" w:eastAsia="zh-CN"/>
        </w:rPr>
        <w:t>Penetration loss and antenna gain difference for 7GHz compared to 5G mid-band (~3.5GHz and 2.6GHz)</w:t>
      </w:r>
    </w:p>
    <w:p w14:paraId="07E777AC" w14:textId="77777777" w:rsidR="004775A2" w:rsidRPr="004775A2" w:rsidRDefault="004775A2" w:rsidP="00EE63CE">
      <w:pPr>
        <w:pStyle w:val="aff3"/>
        <w:numPr>
          <w:ilvl w:val="0"/>
          <w:numId w:val="78"/>
        </w:numPr>
        <w:ind w:leftChars="0"/>
        <w:jc w:val="both"/>
        <w:rPr>
          <w:rFonts w:ascii="Times New Roman" w:eastAsiaTheme="minorEastAsia" w:hAnsi="Times New Roman"/>
          <w:lang w:val="en-US" w:eastAsia="zh-CN"/>
        </w:rPr>
      </w:pPr>
      <w:r w:rsidRPr="004775A2">
        <w:rPr>
          <w:rFonts w:ascii="Times New Roman" w:eastAsiaTheme="minorEastAsia" w:hAnsi="Times New Roman"/>
          <w:lang w:val="en-US" w:eastAsia="zh-CN"/>
        </w:rPr>
        <w:t>At least 1Mbps data rate at cell edge for traffic channel should be considered as the coverage target</w:t>
      </w:r>
    </w:p>
    <w:p w14:paraId="634DB231" w14:textId="77777777" w:rsidR="004775A2" w:rsidRPr="004775A2" w:rsidRDefault="004775A2" w:rsidP="00EE63CE">
      <w:pPr>
        <w:pStyle w:val="aff3"/>
        <w:numPr>
          <w:ilvl w:val="0"/>
          <w:numId w:val="32"/>
        </w:numPr>
        <w:ind w:leftChars="0"/>
        <w:jc w:val="both"/>
        <w:rPr>
          <w:rFonts w:ascii="Times New Roman" w:eastAsiaTheme="minorEastAsia" w:hAnsi="Times New Roman"/>
          <w:lang w:val="en-US" w:eastAsia="zh-CN"/>
        </w:rPr>
      </w:pPr>
      <w:r w:rsidRPr="004775A2">
        <w:rPr>
          <w:rFonts w:ascii="Times New Roman" w:eastAsiaTheme="minorEastAsia" w:hAnsi="Times New Roman"/>
          <w:lang w:val="en-US" w:eastAsia="zh-CN"/>
        </w:rPr>
        <w:lastRenderedPageBreak/>
        <w:t>The following evaluation methodology can be considered to define the coverage targets and identify the coverage gaps.</w:t>
      </w:r>
    </w:p>
    <w:p w14:paraId="36B9EF6C" w14:textId="77777777" w:rsidR="004775A2" w:rsidRPr="0090111A" w:rsidRDefault="004775A2" w:rsidP="0090111A">
      <w:pPr>
        <w:pStyle w:val="aff3"/>
        <w:numPr>
          <w:ilvl w:val="0"/>
          <w:numId w:val="100"/>
        </w:numPr>
        <w:ind w:leftChars="0"/>
        <w:jc w:val="both"/>
        <w:rPr>
          <w:rFonts w:eastAsiaTheme="minorEastAsia"/>
          <w:lang w:val="en-US" w:eastAsia="zh-CN"/>
        </w:rPr>
      </w:pPr>
      <w:r w:rsidRPr="0090111A">
        <w:rPr>
          <w:rFonts w:eastAsiaTheme="minorEastAsia"/>
          <w:lang w:val="en-US" w:eastAsia="zh-CN"/>
        </w:rPr>
        <w:t xml:space="preserve">Step 1: Calculate the additional losses due to the higher operation frequency, </w:t>
      </w:r>
      <w:proofErr w:type="spellStart"/>
      <w:r w:rsidRPr="0090111A">
        <w:rPr>
          <w:rFonts w:eastAsiaTheme="minorEastAsia"/>
          <w:lang w:val="en-US" w:eastAsia="zh-CN"/>
        </w:rPr>
        <w:t>e.g</w:t>
      </w:r>
      <w:proofErr w:type="spellEnd"/>
      <w:r w:rsidRPr="0090111A">
        <w:rPr>
          <w:rFonts w:eastAsiaTheme="minorEastAsia"/>
          <w:lang w:val="en-US" w:eastAsia="zh-CN"/>
        </w:rPr>
        <w:t xml:space="preserve"> 7GHz compared with 2.6GHz, and/or 7GHz compared with 3.5GHz.</w:t>
      </w:r>
    </w:p>
    <w:p w14:paraId="1622D21C" w14:textId="0E8ABDE3" w:rsidR="004775A2" w:rsidRPr="0090111A" w:rsidRDefault="004775A2" w:rsidP="0090111A">
      <w:pPr>
        <w:pStyle w:val="aff3"/>
        <w:numPr>
          <w:ilvl w:val="1"/>
          <w:numId w:val="100"/>
        </w:numPr>
        <w:ind w:leftChars="0"/>
        <w:jc w:val="both"/>
        <w:rPr>
          <w:rFonts w:eastAsiaTheme="minorEastAsia"/>
          <w:lang w:val="en-US" w:eastAsia="zh-CN"/>
        </w:rPr>
      </w:pPr>
      <w:r w:rsidRPr="0090111A">
        <w:rPr>
          <w:rFonts w:eastAsiaTheme="minorEastAsia"/>
          <w:lang w:val="en-US" w:eastAsia="zh-CN"/>
        </w:rPr>
        <w:t>The additional losses due to higher carrier frequency can be calculated based on TR38.901.</w:t>
      </w:r>
    </w:p>
    <w:p w14:paraId="50E347C6" w14:textId="77777777" w:rsidR="004775A2" w:rsidRPr="0090111A" w:rsidRDefault="004775A2" w:rsidP="0090111A">
      <w:pPr>
        <w:pStyle w:val="aff3"/>
        <w:numPr>
          <w:ilvl w:val="0"/>
          <w:numId w:val="100"/>
        </w:numPr>
        <w:ind w:leftChars="0"/>
        <w:jc w:val="both"/>
        <w:rPr>
          <w:rFonts w:eastAsiaTheme="minorEastAsia"/>
          <w:lang w:val="en-US" w:eastAsia="zh-CN"/>
        </w:rPr>
      </w:pPr>
      <w:r w:rsidRPr="0090111A">
        <w:rPr>
          <w:rFonts w:eastAsiaTheme="minorEastAsia"/>
          <w:lang w:val="en-US" w:eastAsia="zh-CN"/>
        </w:rPr>
        <w:t xml:space="preserve">Step 2: Determine the </w:t>
      </w:r>
      <w:proofErr w:type="spellStart"/>
      <w:r w:rsidRPr="0090111A">
        <w:rPr>
          <w:rFonts w:eastAsiaTheme="minorEastAsia"/>
          <w:lang w:val="en-US" w:eastAsia="zh-CN"/>
        </w:rPr>
        <w:t>gNB’s</w:t>
      </w:r>
      <w:proofErr w:type="spellEnd"/>
      <w:r w:rsidRPr="0090111A">
        <w:rPr>
          <w:rFonts w:eastAsiaTheme="minorEastAsia"/>
          <w:lang w:val="en-US" w:eastAsia="zh-CN"/>
        </w:rPr>
        <w:t xml:space="preserve"> antenna element number</w:t>
      </w:r>
    </w:p>
    <w:p w14:paraId="3A455B56" w14:textId="77777777" w:rsidR="004775A2" w:rsidRPr="0090111A" w:rsidRDefault="004775A2" w:rsidP="0090111A">
      <w:pPr>
        <w:pStyle w:val="aff3"/>
        <w:numPr>
          <w:ilvl w:val="0"/>
          <w:numId w:val="100"/>
        </w:numPr>
        <w:ind w:leftChars="0"/>
        <w:jc w:val="both"/>
        <w:rPr>
          <w:rFonts w:eastAsiaTheme="minorEastAsia"/>
          <w:lang w:val="en-US" w:eastAsia="zh-CN"/>
        </w:rPr>
      </w:pPr>
      <w:r w:rsidRPr="0090111A">
        <w:rPr>
          <w:rFonts w:eastAsiaTheme="minorEastAsia"/>
          <w:lang w:val="en-US" w:eastAsia="zh-CN"/>
        </w:rPr>
        <w:t xml:space="preserve">Step 3: with the link budget template in TR38.830 (maybe with updates), identify the coverage gaps. </w:t>
      </w:r>
    </w:p>
    <w:p w14:paraId="480669E6" w14:textId="77777777" w:rsidR="00590CF2" w:rsidRPr="00590CF2" w:rsidRDefault="00590CF2" w:rsidP="00EE63CE">
      <w:pPr>
        <w:pStyle w:val="aff3"/>
        <w:numPr>
          <w:ilvl w:val="0"/>
          <w:numId w:val="32"/>
        </w:numPr>
        <w:ind w:leftChars="0"/>
        <w:jc w:val="both"/>
        <w:rPr>
          <w:rFonts w:ascii="Times New Roman" w:eastAsiaTheme="minorEastAsia" w:hAnsi="Times New Roman"/>
          <w:lang w:val="en-US" w:eastAsia="zh-CN"/>
        </w:rPr>
      </w:pPr>
      <w:r w:rsidRPr="00590CF2">
        <w:rPr>
          <w:rFonts w:ascii="Times New Roman" w:eastAsiaTheme="minorEastAsia" w:hAnsi="Times New Roman"/>
          <w:lang w:val="en-US" w:eastAsia="zh-CN"/>
        </w:rPr>
        <w:t>For IoT design of 6GR, support ~10dB coverage improvement than mobile broadband service.</w:t>
      </w:r>
    </w:p>
    <w:p w14:paraId="28953964" w14:textId="445BD783" w:rsidR="008E722E" w:rsidRPr="008E722E" w:rsidRDefault="008E722E" w:rsidP="00EE63CE">
      <w:pPr>
        <w:jc w:val="both"/>
        <w:rPr>
          <w:rFonts w:eastAsiaTheme="minorEastAsia"/>
          <w:b/>
          <w:bCs/>
          <w:u w:val="single"/>
          <w:lang w:val="en-US" w:eastAsia="zh-CN"/>
        </w:rPr>
      </w:pPr>
      <w:r w:rsidRPr="008E722E">
        <w:rPr>
          <w:rFonts w:eastAsiaTheme="minorEastAsia"/>
          <w:b/>
          <w:bCs/>
          <w:u w:val="single"/>
          <w:lang w:val="en-US" w:eastAsia="zh-CN"/>
        </w:rPr>
        <w:t>NTN</w:t>
      </w:r>
    </w:p>
    <w:p w14:paraId="648B6B81" w14:textId="5266E287" w:rsidR="00F6561B" w:rsidRDefault="008E722E" w:rsidP="00EE63CE">
      <w:pPr>
        <w:pStyle w:val="aff3"/>
        <w:numPr>
          <w:ilvl w:val="0"/>
          <w:numId w:val="32"/>
        </w:numPr>
        <w:spacing w:after="180"/>
        <w:ind w:leftChars="0"/>
        <w:jc w:val="both"/>
        <w:rPr>
          <w:rFonts w:ascii="Times New Roman" w:eastAsiaTheme="minorEastAsia" w:hAnsi="Times New Roman"/>
          <w:lang w:val="en-US" w:eastAsia="zh-CN"/>
        </w:rPr>
      </w:pPr>
      <w:r w:rsidRPr="008E722E">
        <w:rPr>
          <w:rFonts w:ascii="Times New Roman" w:eastAsiaTheme="minorEastAsia" w:hAnsi="Times New Roman"/>
          <w:lang w:val="en-US" w:eastAsia="zh-CN"/>
        </w:rPr>
        <w:t>The coverage enhancements for TN and NTN can consider a unified design.</w:t>
      </w:r>
    </w:p>
    <w:p w14:paraId="500D41C3" w14:textId="12A11E8D" w:rsidR="008E722E" w:rsidRDefault="008E722E" w:rsidP="00EE63CE">
      <w:pPr>
        <w:pStyle w:val="aff3"/>
        <w:numPr>
          <w:ilvl w:val="0"/>
          <w:numId w:val="32"/>
        </w:numPr>
        <w:spacing w:after="180"/>
        <w:ind w:leftChars="0"/>
        <w:jc w:val="both"/>
        <w:rPr>
          <w:rFonts w:ascii="Times New Roman" w:eastAsiaTheme="minorEastAsia" w:hAnsi="Times New Roman"/>
          <w:lang w:val="en-US" w:eastAsia="zh-CN"/>
        </w:rPr>
      </w:pPr>
      <w:r w:rsidRPr="008E722E">
        <w:rPr>
          <w:rFonts w:ascii="Times New Roman" w:eastAsiaTheme="minorEastAsia" w:hAnsi="Times New Roman"/>
          <w:lang w:val="en-US" w:eastAsia="zh-CN"/>
        </w:rPr>
        <w:t>Both UL and DL coverage enhancements for TN and NTN should be unified design for both connected mode and idle mode.</w:t>
      </w:r>
    </w:p>
    <w:p w14:paraId="4A1DCCC1" w14:textId="50075E7E" w:rsidR="008E722E" w:rsidRDefault="008E722E" w:rsidP="00EE63CE">
      <w:pPr>
        <w:pStyle w:val="aff3"/>
        <w:numPr>
          <w:ilvl w:val="0"/>
          <w:numId w:val="32"/>
        </w:numPr>
        <w:spacing w:after="180"/>
        <w:ind w:leftChars="0"/>
        <w:jc w:val="both"/>
        <w:rPr>
          <w:rFonts w:ascii="Times New Roman" w:eastAsiaTheme="minorEastAsia" w:hAnsi="Times New Roman"/>
          <w:lang w:val="en-US" w:eastAsia="zh-CN"/>
        </w:rPr>
      </w:pPr>
      <w:r w:rsidRPr="008E722E">
        <w:rPr>
          <w:rFonts w:ascii="Times New Roman" w:eastAsiaTheme="minorEastAsia" w:hAnsi="Times New Roman"/>
          <w:lang w:val="en-US" w:eastAsia="zh-CN"/>
        </w:rPr>
        <w:t>The coverage ratio improvement with extended SSB periodicity (e.g. 160ms, 320ms) should be considered in 6G NTN for the satellites with limited number of simultaneously transmitted beams.</w:t>
      </w:r>
    </w:p>
    <w:p w14:paraId="45C0D70C" w14:textId="1E976782" w:rsidR="004B017B" w:rsidRDefault="004B017B" w:rsidP="00EE63CE">
      <w:pPr>
        <w:pStyle w:val="aff3"/>
        <w:numPr>
          <w:ilvl w:val="0"/>
          <w:numId w:val="32"/>
        </w:numPr>
        <w:spacing w:after="180"/>
        <w:ind w:leftChars="0"/>
        <w:jc w:val="both"/>
        <w:rPr>
          <w:rFonts w:ascii="Times New Roman" w:eastAsiaTheme="minorEastAsia" w:hAnsi="Times New Roman"/>
          <w:lang w:val="en-US" w:eastAsia="zh-CN"/>
        </w:rPr>
      </w:pPr>
      <w:r w:rsidRPr="004B017B">
        <w:rPr>
          <w:rFonts w:ascii="Times New Roman" w:eastAsiaTheme="minorEastAsia" w:hAnsi="Times New Roman"/>
          <w:lang w:val="en-US" w:eastAsia="zh-CN"/>
        </w:rPr>
        <w:t>The long propagation delay should be considered and compensated in 6G NTN.</w:t>
      </w:r>
    </w:p>
    <w:p w14:paraId="7AF2CA20" w14:textId="77777777" w:rsidR="00F625E7" w:rsidRPr="00F625E7" w:rsidRDefault="00F625E7" w:rsidP="00EE63CE">
      <w:pPr>
        <w:pStyle w:val="aff3"/>
        <w:numPr>
          <w:ilvl w:val="0"/>
          <w:numId w:val="32"/>
        </w:numPr>
        <w:ind w:leftChars="0"/>
        <w:jc w:val="both"/>
        <w:rPr>
          <w:rFonts w:ascii="Times New Roman" w:eastAsiaTheme="minorEastAsia" w:hAnsi="Times New Roman"/>
          <w:lang w:val="en-US" w:eastAsia="zh-CN"/>
        </w:rPr>
      </w:pPr>
      <w:r w:rsidRPr="00F625E7">
        <w:rPr>
          <w:rFonts w:ascii="Times New Roman" w:eastAsiaTheme="minorEastAsia" w:hAnsi="Times New Roman"/>
          <w:lang w:val="en-US" w:eastAsia="zh-CN"/>
        </w:rPr>
        <w:t xml:space="preserve">The large and varying Doppler shifts and the long propagation delay can be solved in different GNSS situations. </w:t>
      </w:r>
    </w:p>
    <w:p w14:paraId="4F412968" w14:textId="77777777" w:rsidR="00F625E7" w:rsidRPr="00F625E7" w:rsidRDefault="00F625E7" w:rsidP="0090111A">
      <w:pPr>
        <w:pStyle w:val="aff3"/>
        <w:numPr>
          <w:ilvl w:val="0"/>
          <w:numId w:val="101"/>
        </w:numPr>
        <w:ind w:leftChars="0"/>
        <w:jc w:val="both"/>
        <w:rPr>
          <w:rFonts w:ascii="Times New Roman" w:eastAsiaTheme="minorEastAsia" w:hAnsi="Times New Roman"/>
          <w:lang w:val="en-US" w:eastAsia="zh-CN"/>
        </w:rPr>
      </w:pPr>
      <w:r w:rsidRPr="00F625E7">
        <w:rPr>
          <w:rFonts w:ascii="Times New Roman" w:eastAsiaTheme="minorEastAsia" w:hAnsi="Times New Roman"/>
          <w:lang w:val="en-US" w:eastAsia="zh-CN"/>
        </w:rPr>
        <w:t>With GNSS capabilities, the Doppler shifts and propagation delay can be compensated by UE through GNSS fix information.</w:t>
      </w:r>
    </w:p>
    <w:p w14:paraId="11DE5752" w14:textId="77777777" w:rsidR="00F625E7" w:rsidRPr="00F625E7" w:rsidRDefault="00F625E7" w:rsidP="0090111A">
      <w:pPr>
        <w:pStyle w:val="aff3"/>
        <w:numPr>
          <w:ilvl w:val="0"/>
          <w:numId w:val="101"/>
        </w:numPr>
        <w:ind w:leftChars="0"/>
        <w:jc w:val="both"/>
        <w:rPr>
          <w:rFonts w:ascii="Times New Roman" w:eastAsiaTheme="minorEastAsia" w:hAnsi="Times New Roman"/>
          <w:lang w:val="en-US" w:eastAsia="zh-CN"/>
        </w:rPr>
      </w:pPr>
      <w:r w:rsidRPr="00F625E7">
        <w:rPr>
          <w:rFonts w:ascii="Times New Roman" w:eastAsiaTheme="minorEastAsia" w:hAnsi="Times New Roman"/>
          <w:lang w:val="en-US" w:eastAsia="zh-CN"/>
        </w:rPr>
        <w:t>When GNSS is not accessible or not accurate</w:t>
      </w:r>
    </w:p>
    <w:p w14:paraId="19C8A4C8" w14:textId="77777777" w:rsidR="00F625E7" w:rsidRPr="007A7525" w:rsidRDefault="00F625E7" w:rsidP="0090111A">
      <w:pPr>
        <w:pStyle w:val="aff3"/>
        <w:numPr>
          <w:ilvl w:val="1"/>
          <w:numId w:val="101"/>
        </w:numPr>
        <w:ind w:leftChars="0"/>
        <w:jc w:val="both"/>
        <w:rPr>
          <w:rFonts w:eastAsiaTheme="minorEastAsia"/>
          <w:lang w:val="en-US" w:eastAsia="zh-CN"/>
        </w:rPr>
      </w:pPr>
      <w:r w:rsidRPr="007A7525">
        <w:rPr>
          <w:rFonts w:eastAsiaTheme="minorEastAsia"/>
          <w:lang w:val="en-US" w:eastAsia="zh-CN"/>
        </w:rPr>
        <w:t xml:space="preserve">With limited time, the UE can still work with the previously acquired GNSS fix information. </w:t>
      </w:r>
    </w:p>
    <w:p w14:paraId="416644C7" w14:textId="77777777" w:rsidR="00F625E7" w:rsidRPr="007A7525" w:rsidRDefault="00F625E7" w:rsidP="0090111A">
      <w:pPr>
        <w:pStyle w:val="aff3"/>
        <w:numPr>
          <w:ilvl w:val="1"/>
          <w:numId w:val="101"/>
        </w:numPr>
        <w:ind w:leftChars="0"/>
        <w:jc w:val="both"/>
        <w:rPr>
          <w:rFonts w:eastAsiaTheme="minorEastAsia"/>
          <w:lang w:val="en-US" w:eastAsia="zh-CN"/>
        </w:rPr>
      </w:pPr>
      <w:r w:rsidRPr="007A7525">
        <w:rPr>
          <w:rFonts w:eastAsiaTheme="minorEastAsia"/>
          <w:lang w:val="en-US" w:eastAsia="zh-CN"/>
        </w:rPr>
        <w:t>With an extended time, the reference location information or RAT-dependent positioning can be used to estimate the Dopplers shifts and propagation delay. Combined with timing and frequency adjustments, the residual Doppler shifts and timing errors can be solved.</w:t>
      </w:r>
    </w:p>
    <w:p w14:paraId="55CF4C38" w14:textId="1FFD677F" w:rsidR="00F35339" w:rsidRDefault="00F35339" w:rsidP="00EE63CE">
      <w:pPr>
        <w:numPr>
          <w:ilvl w:val="0"/>
          <w:numId w:val="55"/>
        </w:numPr>
        <w:jc w:val="both"/>
        <w:rPr>
          <w:rFonts w:eastAsiaTheme="minorEastAsia"/>
          <w:lang w:eastAsia="zh-CN"/>
        </w:rPr>
      </w:pPr>
      <w:r w:rsidRPr="00F35339">
        <w:rPr>
          <w:rFonts w:eastAsiaTheme="minorEastAsia"/>
          <w:lang w:eastAsia="zh-CN"/>
        </w:rPr>
        <w:t>In the current 5GA study, if the location uncertainty area can be limited to a certain range, the current 5GA PRACH format can be even reused.</w:t>
      </w:r>
    </w:p>
    <w:p w14:paraId="219285FB" w14:textId="49F1A5CD" w:rsidR="008E722E" w:rsidRPr="00F35339" w:rsidRDefault="00F35339" w:rsidP="00EE63CE">
      <w:pPr>
        <w:numPr>
          <w:ilvl w:val="0"/>
          <w:numId w:val="55"/>
        </w:numPr>
        <w:jc w:val="both"/>
        <w:rPr>
          <w:rFonts w:eastAsiaTheme="minorEastAsia"/>
          <w:lang w:eastAsia="zh-CN"/>
        </w:rPr>
      </w:pPr>
      <w:r w:rsidRPr="00F35339">
        <w:rPr>
          <w:rFonts w:eastAsiaTheme="minorEastAsia"/>
          <w:lang w:eastAsia="zh-CN"/>
        </w:rPr>
        <w:t>With a large uncertainty area range, larger CP and SCS are required for the PRACH transmission</w:t>
      </w:r>
      <w:r>
        <w:rPr>
          <w:rFonts w:eastAsiaTheme="minorEastAsia"/>
          <w:lang w:eastAsia="zh-CN"/>
        </w:rPr>
        <w:t>.</w:t>
      </w:r>
    </w:p>
    <w:p w14:paraId="44C1DEB8" w14:textId="77777777" w:rsidR="00F35339" w:rsidRPr="00F35339" w:rsidRDefault="00F35339" w:rsidP="00EE63CE">
      <w:pPr>
        <w:pStyle w:val="aff3"/>
        <w:numPr>
          <w:ilvl w:val="0"/>
          <w:numId w:val="32"/>
        </w:numPr>
        <w:ind w:leftChars="0"/>
        <w:jc w:val="both"/>
        <w:rPr>
          <w:rFonts w:ascii="Times New Roman" w:eastAsiaTheme="minorEastAsia" w:hAnsi="Times New Roman"/>
          <w:color w:val="000000"/>
          <w:lang w:eastAsia="zh-CN"/>
        </w:rPr>
      </w:pPr>
      <w:r w:rsidRPr="00F35339">
        <w:rPr>
          <w:rFonts w:ascii="Times New Roman" w:eastAsiaTheme="minorEastAsia" w:hAnsi="Times New Roman"/>
          <w:color w:val="000000"/>
          <w:lang w:eastAsia="zh-CN"/>
        </w:rPr>
        <w:t>At least one PRACH format can be designed to cope with large delay spread and Doppler shifts for NTN in 6G.</w:t>
      </w:r>
    </w:p>
    <w:p w14:paraId="21753FC6" w14:textId="77777777" w:rsidR="00F35339" w:rsidRPr="00F35339" w:rsidRDefault="00F35339" w:rsidP="00EE63CE">
      <w:pPr>
        <w:pStyle w:val="aff3"/>
        <w:numPr>
          <w:ilvl w:val="0"/>
          <w:numId w:val="32"/>
        </w:numPr>
        <w:ind w:leftChars="0"/>
        <w:jc w:val="both"/>
        <w:rPr>
          <w:rFonts w:ascii="Times New Roman" w:eastAsiaTheme="minorEastAsia" w:hAnsi="Times New Roman"/>
          <w:color w:val="000000"/>
          <w:lang w:eastAsia="zh-CN"/>
        </w:rPr>
      </w:pPr>
      <w:r w:rsidRPr="00F35339">
        <w:rPr>
          <w:rFonts w:ascii="Times New Roman" w:eastAsiaTheme="minorEastAsia" w:hAnsi="Times New Roman"/>
          <w:color w:val="000000"/>
          <w:lang w:eastAsia="zh-CN"/>
        </w:rPr>
        <w:t>RAN1 should study NTN operation in TDD spectrum in 6G Day1.</w:t>
      </w:r>
    </w:p>
    <w:p w14:paraId="64C9D6E5" w14:textId="457289D1" w:rsidR="002E12E1" w:rsidRPr="00F35339" w:rsidRDefault="00F35339" w:rsidP="00EE63CE">
      <w:pPr>
        <w:pStyle w:val="aff3"/>
        <w:numPr>
          <w:ilvl w:val="0"/>
          <w:numId w:val="32"/>
        </w:numPr>
        <w:overflowPunct w:val="0"/>
        <w:autoSpaceDE w:val="0"/>
        <w:autoSpaceDN w:val="0"/>
        <w:adjustRightInd w:val="0"/>
        <w:spacing w:before="0" w:afterLines="50" w:after="120"/>
        <w:ind w:leftChars="0" w:right="-96"/>
        <w:jc w:val="both"/>
        <w:rPr>
          <w:rFonts w:ascii="Times New Roman" w:eastAsiaTheme="minorEastAsia" w:hAnsi="Times New Roman"/>
          <w:color w:val="000000"/>
          <w:lang w:eastAsia="zh-CN"/>
        </w:rPr>
      </w:pPr>
      <w:bookmarkStart w:id="31" w:name="OLE_LINK71"/>
      <w:bookmarkStart w:id="32" w:name="OLE_LINK72"/>
      <w:r w:rsidRPr="00F35339">
        <w:rPr>
          <w:rFonts w:ascii="Times New Roman" w:eastAsiaTheme="minorEastAsia" w:hAnsi="Times New Roman"/>
          <w:color w:val="000000"/>
          <w:lang w:eastAsia="zh-CN"/>
        </w:rPr>
        <w:t>The harmonized TDD frame structure can be considered to be used for both TN and NTN.</w:t>
      </w:r>
      <w:bookmarkEnd w:id="31"/>
    </w:p>
    <w:bookmarkEnd w:id="32"/>
    <w:p w14:paraId="76BB4965" w14:textId="0BDA3E26" w:rsidR="00F35339" w:rsidRPr="00E57080" w:rsidRDefault="00E57080" w:rsidP="00EE63CE">
      <w:pPr>
        <w:jc w:val="both"/>
        <w:rPr>
          <w:rFonts w:eastAsiaTheme="minorEastAsia"/>
          <w:b/>
          <w:bCs/>
          <w:color w:val="000000"/>
          <w:u w:val="single"/>
          <w:lang w:eastAsia="zh-CN"/>
        </w:rPr>
      </w:pPr>
      <w:r w:rsidRPr="00E57080">
        <w:rPr>
          <w:rFonts w:eastAsiaTheme="minorEastAsia"/>
          <w:b/>
          <w:bCs/>
          <w:color w:val="000000"/>
          <w:u w:val="single"/>
          <w:lang w:eastAsia="zh-CN"/>
        </w:rPr>
        <w:t>Others</w:t>
      </w:r>
    </w:p>
    <w:p w14:paraId="271EC3A4" w14:textId="30A01181" w:rsidR="00A44D27" w:rsidRPr="002D27AD" w:rsidRDefault="00A44D27" w:rsidP="00EE63CE">
      <w:pPr>
        <w:pStyle w:val="aff3"/>
        <w:spacing w:after="180"/>
        <w:ind w:leftChars="0" w:left="0" w:firstLine="0"/>
        <w:jc w:val="both"/>
        <w:rPr>
          <w:rFonts w:ascii="Times New Roman" w:eastAsiaTheme="minorEastAsia" w:hAnsi="Times New Roman"/>
          <w:lang w:val="en-US" w:eastAsia="zh-CN"/>
        </w:rPr>
      </w:pPr>
      <w:r w:rsidRPr="002D27AD">
        <w:rPr>
          <w:rFonts w:ascii="Times New Roman" w:eastAsiaTheme="minorEastAsia" w:hAnsi="Times New Roman"/>
          <w:lang w:val="en-US" w:eastAsia="zh-CN"/>
        </w:rPr>
        <w:t>We also provide some initial considerations on other physical layer design aspects that haven’t been stated yet, including control and scheduling, MIMO and sensing. The proposals are capture in section 10.</w:t>
      </w:r>
    </w:p>
    <w:p w14:paraId="22FA856A" w14:textId="77777777" w:rsidR="003D0A3A" w:rsidRPr="002D27AD" w:rsidRDefault="009F42A3">
      <w:pPr>
        <w:pStyle w:val="10"/>
        <w:numPr>
          <w:ilvl w:val="0"/>
          <w:numId w:val="0"/>
        </w:numPr>
        <w:spacing w:before="120"/>
        <w:ind w:left="432" w:hanging="432"/>
        <w:jc w:val="both"/>
        <w:rPr>
          <w:rFonts w:ascii="Times New Roman" w:eastAsiaTheme="minorEastAsia" w:hAnsi="Times New Roman"/>
          <w:lang w:eastAsia="zh-CN"/>
        </w:rPr>
      </w:pPr>
      <w:r w:rsidRPr="002D27AD">
        <w:rPr>
          <w:rFonts w:ascii="Times New Roman" w:eastAsiaTheme="minorEastAsia" w:hAnsi="Times New Roman"/>
          <w:lang w:eastAsia="zh-CN"/>
        </w:rPr>
        <w:t>Reference</w:t>
      </w:r>
    </w:p>
    <w:p w14:paraId="294ACEA8" w14:textId="00DB2A78" w:rsidR="00BF633B" w:rsidRPr="002D27AD" w:rsidRDefault="00BF633B" w:rsidP="0047660F">
      <w:pPr>
        <w:pStyle w:val="aff3"/>
        <w:numPr>
          <w:ilvl w:val="0"/>
          <w:numId w:val="31"/>
        </w:numPr>
        <w:ind w:leftChars="0"/>
        <w:rPr>
          <w:rFonts w:ascii="Times New Roman" w:hAnsi="Times New Roman"/>
          <w:lang w:eastAsia="zh-CN"/>
        </w:rPr>
      </w:pPr>
      <w:r w:rsidRPr="002D27AD">
        <w:rPr>
          <w:rFonts w:ascii="Times New Roman" w:hAnsi="Times New Roman"/>
          <w:lang w:eastAsia="zh-CN"/>
        </w:rPr>
        <w:t>R1-2508141</w:t>
      </w:r>
      <w:r w:rsidRPr="002D27AD">
        <w:rPr>
          <w:rFonts w:ascii="Times New Roman" w:eastAsiaTheme="minorEastAsia" w:hAnsi="Times New Roman"/>
          <w:lang w:eastAsia="zh-CN"/>
        </w:rPr>
        <w:t xml:space="preserve">, </w:t>
      </w:r>
      <w:r w:rsidRPr="002D27AD">
        <w:rPr>
          <w:rFonts w:ascii="Times New Roman" w:hAnsi="Times New Roman"/>
          <w:lang w:eastAsia="zh-CN"/>
        </w:rPr>
        <w:t>FL summary#4 on overview of 6GR air interface</w:t>
      </w:r>
    </w:p>
    <w:p w14:paraId="3500B480" w14:textId="5F7F14B8" w:rsidR="00815ABB" w:rsidRPr="002D27AD" w:rsidRDefault="00815ABB" w:rsidP="0047660F">
      <w:pPr>
        <w:pStyle w:val="aff3"/>
        <w:numPr>
          <w:ilvl w:val="0"/>
          <w:numId w:val="31"/>
        </w:numPr>
        <w:ind w:leftChars="0"/>
        <w:rPr>
          <w:rFonts w:ascii="Times New Roman" w:hAnsi="Times New Roman"/>
          <w:lang w:eastAsia="zh-CN"/>
        </w:rPr>
      </w:pPr>
      <w:r w:rsidRPr="002D27AD">
        <w:rPr>
          <w:rFonts w:ascii="Times New Roman" w:hAnsi="Times New Roman"/>
          <w:lang w:eastAsia="zh-CN"/>
        </w:rPr>
        <w:t>RP-252943</w:t>
      </w:r>
      <w:r w:rsidRPr="002D27AD">
        <w:rPr>
          <w:rFonts w:ascii="Times New Roman" w:eastAsiaTheme="minorEastAsia" w:hAnsi="Times New Roman"/>
          <w:lang w:eastAsia="zh-CN"/>
        </w:rPr>
        <w:t>, Moderator's summary for RAN led 6G SI: Requirements of new and existing services</w:t>
      </w:r>
    </w:p>
    <w:p w14:paraId="25FC302B" w14:textId="573CFABE" w:rsidR="00815ABB" w:rsidRPr="002D27AD" w:rsidRDefault="00815ABB" w:rsidP="0047660F">
      <w:pPr>
        <w:pStyle w:val="aff3"/>
        <w:numPr>
          <w:ilvl w:val="0"/>
          <w:numId w:val="31"/>
        </w:numPr>
        <w:ind w:leftChars="0"/>
        <w:rPr>
          <w:rFonts w:ascii="Times New Roman" w:hAnsi="Times New Roman"/>
          <w:lang w:eastAsia="zh-CN"/>
        </w:rPr>
      </w:pPr>
      <w:r w:rsidRPr="002D27AD">
        <w:rPr>
          <w:rFonts w:ascii="Times New Roman" w:hAnsi="Times New Roman"/>
          <w:lang w:eastAsia="zh-CN"/>
        </w:rPr>
        <w:t>TR 38.830</w:t>
      </w:r>
      <w:r w:rsidRPr="002D27AD">
        <w:rPr>
          <w:rFonts w:ascii="Times New Roman" w:eastAsiaTheme="minorEastAsia" w:hAnsi="Times New Roman"/>
          <w:lang w:eastAsia="zh-CN"/>
        </w:rPr>
        <w:t>, v17.0.0</w:t>
      </w:r>
    </w:p>
    <w:p w14:paraId="0E38D0E6" w14:textId="77197075" w:rsidR="00815ABB" w:rsidRPr="002D27AD" w:rsidRDefault="00815ABB" w:rsidP="0047660F">
      <w:pPr>
        <w:pStyle w:val="aff3"/>
        <w:numPr>
          <w:ilvl w:val="0"/>
          <w:numId w:val="31"/>
        </w:numPr>
        <w:ind w:leftChars="0"/>
        <w:rPr>
          <w:rFonts w:ascii="Times New Roman" w:hAnsi="Times New Roman"/>
          <w:lang w:eastAsia="zh-CN"/>
        </w:rPr>
      </w:pPr>
      <w:r w:rsidRPr="002D27AD">
        <w:rPr>
          <w:rFonts w:ascii="Times New Roman" w:hAnsi="Times New Roman"/>
          <w:lang w:eastAsia="zh-CN"/>
        </w:rPr>
        <w:t>R1-2007501, Final Report of 3GPP TSG RAN WG1 #102-e v1.0.0, 3GPP TSG RAN WG1 Meeting #103-e, e-Meeting, October 26th – November 13th, 2020</w:t>
      </w:r>
    </w:p>
    <w:p w14:paraId="2B09687E" w14:textId="77777777" w:rsidR="003D0A3A" w:rsidRPr="002D27AD" w:rsidRDefault="003D0A3A">
      <w:pPr>
        <w:rPr>
          <w:lang w:eastAsia="zh-CN"/>
        </w:rPr>
      </w:pPr>
    </w:p>
    <w:p w14:paraId="1A5FB141" w14:textId="77777777" w:rsidR="003D0A3A" w:rsidRPr="002D27AD" w:rsidRDefault="003D0A3A">
      <w:pPr>
        <w:ind w:hanging="840"/>
        <w:rPr>
          <w:lang w:val="en-US" w:eastAsia="zh-CN"/>
        </w:rPr>
      </w:pPr>
    </w:p>
    <w:sectPr w:rsidR="003D0A3A" w:rsidRPr="002D27AD">
      <w:headerReference w:type="even" r:id="rId28"/>
      <w:footerReference w:type="default" r:id="rId29"/>
      <w:footnotePr>
        <w:numRestart w:val="eachSect"/>
      </w:footnotePr>
      <w:pgSz w:w="11907" w:h="16840"/>
      <w:pgMar w:top="454" w:right="567" w:bottom="720" w:left="567" w:header="0" w:footer="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E430A" w14:textId="77777777" w:rsidR="00A90CA6" w:rsidRDefault="00A90CA6">
      <w:pPr>
        <w:spacing w:before="0" w:after="0"/>
      </w:pPr>
      <w:r>
        <w:separator/>
      </w:r>
    </w:p>
  </w:endnote>
  <w:endnote w:type="continuationSeparator" w:id="0">
    <w:p w14:paraId="4B58F66C" w14:textId="77777777" w:rsidR="00A90CA6" w:rsidRDefault="00A90CA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Times-Italic">
    <w:altName w:val="Segoe Print"/>
    <w:charset w:val="01"/>
    <w:family w:val="roman"/>
    <w:pitch w:val="default"/>
  </w:font>
  <w:font w:name="T38">
    <w:altName w:val="Cambria"/>
    <w:charset w:val="00"/>
    <w:family w:val="roman"/>
    <w:pitch w:val="default"/>
  </w:font>
  <w:font w:name="Times-Roman">
    <w:altName w:val="Times New Roman"/>
    <w:charset w:val="01"/>
    <w:family w:val="roman"/>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923962"/>
      <w:docPartObj>
        <w:docPartGallery w:val="AutoText"/>
      </w:docPartObj>
    </w:sdtPr>
    <w:sdtContent>
      <w:p w14:paraId="75D1C362" w14:textId="2B07DEC6" w:rsidR="005922B0" w:rsidRDefault="005922B0">
        <w:pPr>
          <w:pStyle w:val="af"/>
        </w:pPr>
        <w:r>
          <w:fldChar w:fldCharType="begin"/>
        </w:r>
        <w:r>
          <w:instrText>PAGE   \* MERGEFORMAT</w:instrText>
        </w:r>
        <w:r>
          <w:fldChar w:fldCharType="separate"/>
        </w:r>
        <w:r w:rsidR="00F92372" w:rsidRPr="00F92372">
          <w:rPr>
            <w:noProof/>
            <w:lang w:val="zh-CN" w:eastAsia="zh-CN"/>
          </w:rPr>
          <w:t>4</w:t>
        </w:r>
        <w:r>
          <w:fldChar w:fldCharType="end"/>
        </w:r>
      </w:p>
    </w:sdtContent>
  </w:sdt>
  <w:p w14:paraId="02538F28" w14:textId="77777777" w:rsidR="005922B0" w:rsidRDefault="005922B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85CA8" w14:textId="77777777" w:rsidR="00A90CA6" w:rsidRDefault="00A90CA6">
      <w:pPr>
        <w:spacing w:before="0" w:after="0"/>
      </w:pPr>
      <w:r>
        <w:separator/>
      </w:r>
    </w:p>
  </w:footnote>
  <w:footnote w:type="continuationSeparator" w:id="0">
    <w:p w14:paraId="5D595D2B" w14:textId="77777777" w:rsidR="00A90CA6" w:rsidRDefault="00A90CA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639F" w14:textId="77777777" w:rsidR="005922B0" w:rsidRDefault="005922B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4132E"/>
    <w:multiLevelType w:val="singleLevel"/>
    <w:tmpl w:val="DBF4132E"/>
    <w:lvl w:ilvl="0">
      <w:start w:val="1"/>
      <w:numFmt w:val="bullet"/>
      <w:lvlText w:val=""/>
      <w:lvlJc w:val="left"/>
      <w:pPr>
        <w:ind w:left="420" w:hanging="420"/>
      </w:pPr>
      <w:rPr>
        <w:rFonts w:ascii="Wingdings" w:hAnsi="Wingdings" w:hint="default"/>
      </w:rPr>
    </w:lvl>
  </w:abstractNum>
  <w:abstractNum w:abstractNumId="1" w15:restartNumberingAfterBreak="0">
    <w:nsid w:val="E9909D32"/>
    <w:multiLevelType w:val="singleLevel"/>
    <w:tmpl w:val="E9909D32"/>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0EC7E87"/>
    <w:multiLevelType w:val="multilevel"/>
    <w:tmpl w:val="00EC7E8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12F0F9C"/>
    <w:multiLevelType w:val="multilevel"/>
    <w:tmpl w:val="5C48A948"/>
    <w:lvl w:ilvl="0">
      <w:start w:val="1"/>
      <w:numFmt w:val="decimal"/>
      <w:lvlText w:val="Proposal %1."/>
      <w:lvlJc w:val="left"/>
      <w:pPr>
        <w:ind w:left="440" w:hanging="440"/>
      </w:pPr>
      <w:rPr>
        <w:rFonts w:hint="eastAsia"/>
        <w:b/>
        <w:bCs/>
        <w:lang w:val="en-GB"/>
      </w:rPr>
    </w:lvl>
    <w:lvl w:ilvl="1">
      <w:start w:val="1"/>
      <w:numFmt w:val="bullet"/>
      <w:lvlText w:val=""/>
      <w:lvlJc w:val="left"/>
      <w:pPr>
        <w:ind w:left="880" w:hanging="440"/>
      </w:pPr>
      <w:rPr>
        <w:rFonts w:ascii="Wingdings" w:hAnsi="Wingdings"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013A2A02"/>
    <w:multiLevelType w:val="hybridMultilevel"/>
    <w:tmpl w:val="82FC7FF8"/>
    <w:lvl w:ilvl="0" w:tplc="D8E680F8">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1875872"/>
    <w:multiLevelType w:val="hybridMultilevel"/>
    <w:tmpl w:val="8F6CADDA"/>
    <w:lvl w:ilvl="0" w:tplc="653E66B2">
      <w:numFmt w:val="bullet"/>
      <w:lvlText w:val="-"/>
      <w:lvlJc w:val="left"/>
      <w:pPr>
        <w:ind w:left="880" w:hanging="44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2E5371C"/>
    <w:multiLevelType w:val="multilevel"/>
    <w:tmpl w:val="0F98851E"/>
    <w:lvl w:ilvl="0">
      <w:start w:val="1"/>
      <w:numFmt w:val="bullet"/>
      <w:lvlText w:val="-"/>
      <w:lvlJc w:val="left"/>
      <w:pPr>
        <w:ind w:left="420" w:hanging="420"/>
      </w:pPr>
      <w:rPr>
        <w:rFonts w:ascii="Courier New" w:hAnsi="Courier New"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62E3BDF"/>
    <w:multiLevelType w:val="hybridMultilevel"/>
    <w:tmpl w:val="3DF4308E"/>
    <w:lvl w:ilvl="0" w:tplc="25F6D064">
      <w:start w:val="1"/>
      <w:numFmt w:val="decimal"/>
      <w:lvlText w:val="Proposal %1."/>
      <w:lvlJc w:val="left"/>
      <w:pPr>
        <w:ind w:left="440" w:hanging="440"/>
      </w:pPr>
      <w:rPr>
        <w:rFonts w:hint="eastAsia"/>
        <w:b/>
        <w:bCs/>
        <w:lang w:val="en-GB"/>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7B02161"/>
    <w:multiLevelType w:val="hybridMultilevel"/>
    <w:tmpl w:val="9FCA91DC"/>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087364F4"/>
    <w:multiLevelType w:val="multilevel"/>
    <w:tmpl w:val="087364F4"/>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9DC78ED"/>
    <w:multiLevelType w:val="multilevel"/>
    <w:tmpl w:val="A3740CCA"/>
    <w:lvl w:ilvl="0">
      <w:start w:val="1"/>
      <w:numFmt w:val="decimal"/>
      <w:lvlText w:val="Proposal %1."/>
      <w:lvlJc w:val="left"/>
      <w:pPr>
        <w:ind w:left="440" w:hanging="440"/>
      </w:pPr>
      <w:rPr>
        <w:rFonts w:hint="eastAsia"/>
        <w:b/>
        <w:bCs/>
        <w:lang w:val="en-US"/>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A9228F5"/>
    <w:multiLevelType w:val="hybridMultilevel"/>
    <w:tmpl w:val="88D6E2A0"/>
    <w:lvl w:ilvl="0" w:tplc="CF20A068">
      <w:start w:val="1"/>
      <w:numFmt w:val="decimal"/>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2D4A66"/>
    <w:multiLevelType w:val="hybridMultilevel"/>
    <w:tmpl w:val="CDBC653E"/>
    <w:lvl w:ilvl="0" w:tplc="653E66B2">
      <w:numFmt w:val="bullet"/>
      <w:lvlText w:val="-"/>
      <w:lvlJc w:val="left"/>
      <w:pPr>
        <w:ind w:left="860" w:hanging="420"/>
      </w:pPr>
      <w:rPr>
        <w:rFonts w:ascii="Times New Roman" w:eastAsia="Malgun Gothic" w:hAnsi="Times New Roman" w:cs="Times New Roman" w:hint="default"/>
      </w:rPr>
    </w:lvl>
    <w:lvl w:ilvl="1" w:tplc="FFFFFFFF" w:tentative="1">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14" w15:restartNumberingAfterBreak="0">
    <w:nsid w:val="0DE0798B"/>
    <w:multiLevelType w:val="hybridMultilevel"/>
    <w:tmpl w:val="4956DFB4"/>
    <w:lvl w:ilvl="0" w:tplc="D8E680F8">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146516F0"/>
    <w:multiLevelType w:val="multilevel"/>
    <w:tmpl w:val="146516F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49F3F53"/>
    <w:multiLevelType w:val="hybridMultilevel"/>
    <w:tmpl w:val="17BAA3B6"/>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14B22874"/>
    <w:multiLevelType w:val="multilevel"/>
    <w:tmpl w:val="14B22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7B40599"/>
    <w:multiLevelType w:val="hybridMultilevel"/>
    <w:tmpl w:val="DA34BA80"/>
    <w:lvl w:ilvl="0" w:tplc="653E66B2">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A3752EA"/>
    <w:multiLevelType w:val="hybridMultilevel"/>
    <w:tmpl w:val="4F72170E"/>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1ADE6262"/>
    <w:multiLevelType w:val="hybridMultilevel"/>
    <w:tmpl w:val="1F4C2F5C"/>
    <w:lvl w:ilvl="0" w:tplc="655C0394">
      <w:numFmt w:val="bullet"/>
      <w:lvlText w:val="-"/>
      <w:lvlJc w:val="left"/>
      <w:pPr>
        <w:ind w:left="860" w:hanging="420"/>
      </w:pPr>
      <w:rPr>
        <w:rFonts w:ascii="Calibri" w:eastAsiaTheme="minorEastAsia" w:hAnsi="Calibri" w:cs="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1AFF5B2F"/>
    <w:multiLevelType w:val="hybridMultilevel"/>
    <w:tmpl w:val="4D308C94"/>
    <w:lvl w:ilvl="0" w:tplc="D8E680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B1C3E00"/>
    <w:multiLevelType w:val="hybridMultilevel"/>
    <w:tmpl w:val="39F4BD26"/>
    <w:lvl w:ilvl="0" w:tplc="D8E680F8">
      <w:start w:val="1"/>
      <w:numFmt w:val="bullet"/>
      <w:lvlText w:val="•"/>
      <w:lvlJc w:val="left"/>
      <w:pPr>
        <w:ind w:left="860" w:hanging="420"/>
      </w:pPr>
      <w:rPr>
        <w:rFonts w:ascii="Wingdings" w:hAnsi="Wingdings" w:hint="default"/>
      </w:rPr>
    </w:lvl>
    <w:lvl w:ilvl="1" w:tplc="D8E680F8">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3" w15:restartNumberingAfterBreak="0">
    <w:nsid w:val="1B356AF8"/>
    <w:multiLevelType w:val="hybridMultilevel"/>
    <w:tmpl w:val="1302B7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BA07F36"/>
    <w:multiLevelType w:val="multilevel"/>
    <w:tmpl w:val="1BA07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6E646D"/>
    <w:multiLevelType w:val="multilevel"/>
    <w:tmpl w:val="6873425B"/>
    <w:styleLink w:val="5"/>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1C9D6964"/>
    <w:multiLevelType w:val="hybridMultilevel"/>
    <w:tmpl w:val="DE867FF2"/>
    <w:lvl w:ilvl="0" w:tplc="653E66B2">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DCC4EF6"/>
    <w:multiLevelType w:val="multilevel"/>
    <w:tmpl w:val="0158F75E"/>
    <w:styleLink w:val="1"/>
    <w:lvl w:ilvl="0">
      <w:start w:val="1"/>
      <w:numFmt w:val="decimal"/>
      <w:lvlText w:val="Proposal %1."/>
      <w:lvlJc w:val="left"/>
      <w:pPr>
        <w:ind w:left="440" w:hanging="440"/>
      </w:pPr>
      <w:rPr>
        <w:rFonts w:hint="eastAsia"/>
        <w:b/>
        <w:bCs/>
        <w:lang w:val="en-G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1E277E75"/>
    <w:multiLevelType w:val="multilevel"/>
    <w:tmpl w:val="1E277E75"/>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EB65E63"/>
    <w:multiLevelType w:val="hybridMultilevel"/>
    <w:tmpl w:val="D6AC2AAE"/>
    <w:lvl w:ilvl="0" w:tplc="655C0394">
      <w:numFmt w:val="bullet"/>
      <w:lvlText w:val="-"/>
      <w:lvlJc w:val="left"/>
      <w:pPr>
        <w:ind w:left="860" w:hanging="420"/>
      </w:pPr>
      <w:rPr>
        <w:rFonts w:ascii="Calibri" w:eastAsiaTheme="minorEastAsia" w:hAnsi="Calibri" w:cs="Calibri" w:hint="default"/>
      </w:rPr>
    </w:lvl>
    <w:lvl w:ilvl="1" w:tplc="D8E680F8">
      <w:start w:val="1"/>
      <w:numFmt w:val="bullet"/>
      <w:lvlText w:val="•"/>
      <w:lvlJc w:val="left"/>
      <w:pPr>
        <w:ind w:left="840" w:hanging="420"/>
      </w:pPr>
      <w:rPr>
        <w:rFonts w:ascii="Wingdings" w:hAnsi="Wingdings" w:hint="default"/>
      </w:rPr>
    </w:lvl>
    <w:lvl w:ilvl="2" w:tplc="D8E680F8">
      <w:start w:val="1"/>
      <w:numFmt w:val="bullet"/>
      <w:lvlText w:val="•"/>
      <w:lvlJc w:val="left"/>
      <w:pPr>
        <w:ind w:left="840" w:hanging="420"/>
      </w:pPr>
      <w:rPr>
        <w:rFonts w:ascii="Wingdings" w:hAnsi="Wingdings" w:hint="default"/>
      </w:rPr>
    </w:lvl>
    <w:lvl w:ilvl="3" w:tplc="655C0394">
      <w:numFmt w:val="bullet"/>
      <w:lvlText w:val="-"/>
      <w:lvlJc w:val="left"/>
      <w:pPr>
        <w:ind w:left="2120" w:hanging="420"/>
      </w:pPr>
      <w:rPr>
        <w:rFonts w:ascii="Calibri" w:eastAsiaTheme="minorEastAsia" w:hAnsi="Calibri" w:cs="Calibri"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2" w15:restartNumberingAfterBreak="0">
    <w:nsid w:val="1FB2257C"/>
    <w:multiLevelType w:val="multilevel"/>
    <w:tmpl w:val="1FB225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6827EBA"/>
    <w:multiLevelType w:val="hybridMultilevel"/>
    <w:tmpl w:val="E9D416B4"/>
    <w:lvl w:ilvl="0" w:tplc="D8E680F8">
      <w:start w:val="1"/>
      <w:numFmt w:val="bullet"/>
      <w:lvlText w:val="•"/>
      <w:lvlJc w:val="left"/>
      <w:pPr>
        <w:ind w:left="860" w:hanging="420"/>
      </w:pPr>
      <w:rPr>
        <w:rFonts w:ascii="Wingdings" w:hAnsi="Wingdings" w:hint="default"/>
      </w:rPr>
    </w:lvl>
    <w:lvl w:ilvl="1" w:tplc="FFFFFFFF" w:tentative="1">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34" w15:restartNumberingAfterBreak="0">
    <w:nsid w:val="269E25CF"/>
    <w:multiLevelType w:val="multilevel"/>
    <w:tmpl w:val="269E25CF"/>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7581F55"/>
    <w:multiLevelType w:val="hybridMultilevel"/>
    <w:tmpl w:val="856C254E"/>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6" w15:restartNumberingAfterBreak="0">
    <w:nsid w:val="2A45665C"/>
    <w:multiLevelType w:val="multilevel"/>
    <w:tmpl w:val="4E94122C"/>
    <w:lvl w:ilvl="0">
      <w:start w:val="37"/>
      <w:numFmt w:val="decimal"/>
      <w:lvlText w:val="Proposal %1."/>
      <w:lvlJc w:val="left"/>
      <w:pPr>
        <w:ind w:left="440" w:hanging="440"/>
      </w:pPr>
      <w:rPr>
        <w:rFonts w:hint="eastAsia"/>
        <w:b/>
        <w:bCs/>
        <w:lang w:val="en-GB"/>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37" w15:restartNumberingAfterBreak="0">
    <w:nsid w:val="2ABF27B3"/>
    <w:multiLevelType w:val="multilevel"/>
    <w:tmpl w:val="2ABF27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ADD270C"/>
    <w:multiLevelType w:val="hybridMultilevel"/>
    <w:tmpl w:val="5DE48EEA"/>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9" w15:restartNumberingAfterBreak="0">
    <w:nsid w:val="2E583378"/>
    <w:multiLevelType w:val="hybridMultilevel"/>
    <w:tmpl w:val="9C8C257E"/>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0" w15:restartNumberingAfterBreak="0">
    <w:nsid w:val="2E7B729E"/>
    <w:multiLevelType w:val="multilevel"/>
    <w:tmpl w:val="2E7B729E"/>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0B72B26"/>
    <w:multiLevelType w:val="hybridMultilevel"/>
    <w:tmpl w:val="090A13C0"/>
    <w:lvl w:ilvl="0" w:tplc="D8E680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0D46853"/>
    <w:multiLevelType w:val="hybridMultilevel"/>
    <w:tmpl w:val="221CCDB6"/>
    <w:lvl w:ilvl="0" w:tplc="D8E680F8">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3" w15:restartNumberingAfterBreak="0">
    <w:nsid w:val="36F16729"/>
    <w:multiLevelType w:val="hybridMultilevel"/>
    <w:tmpl w:val="99BE97EA"/>
    <w:lvl w:ilvl="0" w:tplc="D8E680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3F2359CE"/>
    <w:multiLevelType w:val="hybridMultilevel"/>
    <w:tmpl w:val="6D408EB6"/>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403A44C4"/>
    <w:multiLevelType w:val="hybridMultilevel"/>
    <w:tmpl w:val="90F6A87E"/>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9" w15:restartNumberingAfterBreak="0">
    <w:nsid w:val="40D97C0D"/>
    <w:multiLevelType w:val="multilevel"/>
    <w:tmpl w:val="40D97C0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11A5451"/>
    <w:multiLevelType w:val="hybridMultilevel"/>
    <w:tmpl w:val="FC0AB9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2" w15:restartNumberingAfterBreak="0">
    <w:nsid w:val="42BD1DC5"/>
    <w:multiLevelType w:val="multilevel"/>
    <w:tmpl w:val="42BD1D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474596A"/>
    <w:multiLevelType w:val="multilevel"/>
    <w:tmpl w:val="4474596A"/>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4" w15:restartNumberingAfterBreak="0">
    <w:nsid w:val="469B748A"/>
    <w:multiLevelType w:val="hybridMultilevel"/>
    <w:tmpl w:val="35A8D63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7E155E8"/>
    <w:multiLevelType w:val="multilevel"/>
    <w:tmpl w:val="47E155E8"/>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9895A42"/>
    <w:multiLevelType w:val="multilevel"/>
    <w:tmpl w:val="49895A42"/>
    <w:lvl w:ilvl="0">
      <w:start w:val="1"/>
      <w:numFmt w:val="decimal"/>
      <w:pStyle w:val="10"/>
      <w:lvlText w:val="%1"/>
      <w:lvlJc w:val="left"/>
      <w:pPr>
        <w:ind w:left="432" w:hanging="432"/>
      </w:pPr>
      <w:rPr>
        <w:rFonts w:hint="default"/>
      </w:rPr>
    </w:lvl>
    <w:lvl w:ilvl="1">
      <w:start w:val="1"/>
      <w:numFmt w:val="decimal"/>
      <w:pStyle w:val="2"/>
      <w:lvlText w:val="%1.%2"/>
      <w:lvlJc w:val="left"/>
      <w:pPr>
        <w:ind w:left="156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7" w15:restartNumberingAfterBreak="0">
    <w:nsid w:val="4C0342DF"/>
    <w:multiLevelType w:val="hybridMultilevel"/>
    <w:tmpl w:val="F7448C6E"/>
    <w:lvl w:ilvl="0" w:tplc="D8E680F8">
      <w:start w:val="1"/>
      <w:numFmt w:val="bullet"/>
      <w:lvlText w:val="•"/>
      <w:lvlJc w:val="left"/>
      <w:pPr>
        <w:ind w:left="860" w:hanging="420"/>
      </w:pPr>
      <w:rPr>
        <w:rFonts w:ascii="Wingdings" w:hAnsi="Wingdings" w:hint="default"/>
      </w:rPr>
    </w:lvl>
    <w:lvl w:ilvl="1" w:tplc="D8E680F8">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8" w15:restartNumberingAfterBreak="0">
    <w:nsid w:val="4C7850A4"/>
    <w:multiLevelType w:val="hybridMultilevel"/>
    <w:tmpl w:val="C3A40920"/>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4CF92BB2"/>
    <w:multiLevelType w:val="hybridMultilevel"/>
    <w:tmpl w:val="2A82383E"/>
    <w:lvl w:ilvl="0" w:tplc="D8E680F8">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0" w15:restartNumberingAfterBreak="0">
    <w:nsid w:val="4D9A4A66"/>
    <w:multiLevelType w:val="hybridMultilevel"/>
    <w:tmpl w:val="E4E4AA14"/>
    <w:lvl w:ilvl="0" w:tplc="655C0394">
      <w:numFmt w:val="bullet"/>
      <w:lvlText w:val="-"/>
      <w:lvlJc w:val="left"/>
      <w:pPr>
        <w:ind w:left="860" w:hanging="420"/>
      </w:pPr>
      <w:rPr>
        <w:rFonts w:ascii="Calibri" w:eastAsiaTheme="minorEastAsia" w:hAnsi="Calibri" w:cs="Calibri" w:hint="default"/>
      </w:rPr>
    </w:lvl>
    <w:lvl w:ilvl="1" w:tplc="FFFFFFFF" w:tentative="1">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61" w15:restartNumberingAfterBreak="0">
    <w:nsid w:val="4E251B4D"/>
    <w:multiLevelType w:val="hybridMultilevel"/>
    <w:tmpl w:val="0A048876"/>
    <w:lvl w:ilvl="0" w:tplc="D8E680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5069113D"/>
    <w:multiLevelType w:val="multilevel"/>
    <w:tmpl w:val="4E94122C"/>
    <w:styleLink w:val="20"/>
    <w:lvl w:ilvl="0">
      <w:start w:val="37"/>
      <w:numFmt w:val="decimal"/>
      <w:lvlText w:val="Proposal %1."/>
      <w:lvlJc w:val="left"/>
      <w:pPr>
        <w:ind w:left="440" w:hanging="440"/>
      </w:pPr>
      <w:rPr>
        <w:rFonts w:hint="eastAsia"/>
        <w:b/>
        <w:bCs/>
        <w:lang w:val="en-GB"/>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6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1160A38"/>
    <w:multiLevelType w:val="multilevel"/>
    <w:tmpl w:val="51160A38"/>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12B189D"/>
    <w:multiLevelType w:val="hybridMultilevel"/>
    <w:tmpl w:val="D2AA688E"/>
    <w:lvl w:ilvl="0" w:tplc="653E66B2">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6" w15:restartNumberingAfterBreak="0">
    <w:nsid w:val="51740B6A"/>
    <w:multiLevelType w:val="multilevel"/>
    <w:tmpl w:val="D4D21E62"/>
    <w:styleLink w:val="40"/>
    <w:lvl w:ilvl="0">
      <w:start w:val="1"/>
      <w:numFmt w:val="decimal"/>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51C3708D"/>
    <w:multiLevelType w:val="hybridMultilevel"/>
    <w:tmpl w:val="A11C1F56"/>
    <w:lvl w:ilvl="0" w:tplc="FFFFFFFF">
      <w:start w:val="1"/>
      <w:numFmt w:val="decimal"/>
      <w:lvlText w:val="Proposal %1."/>
      <w:lvlJc w:val="left"/>
      <w:pPr>
        <w:ind w:left="440" w:hanging="440"/>
      </w:pPr>
      <w:rPr>
        <w:rFonts w:hint="eastAsia"/>
      </w:rPr>
    </w:lvl>
    <w:lvl w:ilvl="1" w:tplc="2028E602">
      <w:start w:val="1"/>
      <w:numFmt w:val="bullet"/>
      <w:lvlText w:val=""/>
      <w:lvlJc w:val="left"/>
      <w:pPr>
        <w:ind w:left="44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8" w15:restartNumberingAfterBreak="0">
    <w:nsid w:val="521240C8"/>
    <w:multiLevelType w:val="multilevel"/>
    <w:tmpl w:val="6873425B"/>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0"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6891159"/>
    <w:multiLevelType w:val="hybridMultilevel"/>
    <w:tmpl w:val="9196D3B8"/>
    <w:lvl w:ilvl="0" w:tplc="D8E680F8">
      <w:start w:val="1"/>
      <w:numFmt w:val="bullet"/>
      <w:lvlText w:val="•"/>
      <w:lvlJc w:val="left"/>
      <w:pPr>
        <w:ind w:left="860" w:hanging="420"/>
      </w:pPr>
      <w:rPr>
        <w:rFonts w:ascii="Wingdings" w:hAnsi="Wingdings" w:hint="default"/>
      </w:rPr>
    </w:lvl>
    <w:lvl w:ilvl="1" w:tplc="FFFFFFFF" w:tentative="1">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72" w15:restartNumberingAfterBreak="0">
    <w:nsid w:val="57371E80"/>
    <w:multiLevelType w:val="multilevel"/>
    <w:tmpl w:val="57371E80"/>
    <w:lvl w:ilvl="0">
      <w:start w:val="1"/>
      <w:numFmt w:val="decimal"/>
      <w:lvlText w:val="%1)"/>
      <w:lvlJc w:val="left"/>
      <w:pPr>
        <w:ind w:left="640" w:hanging="440"/>
      </w:pPr>
    </w:lvl>
    <w:lvl w:ilvl="1">
      <w:start w:val="1"/>
      <w:numFmt w:val="lowerLetter"/>
      <w:lvlText w:val="%2)"/>
      <w:lvlJc w:val="left"/>
      <w:pPr>
        <w:ind w:left="1080" w:hanging="440"/>
      </w:pPr>
    </w:lvl>
    <w:lvl w:ilvl="2">
      <w:start w:val="1"/>
      <w:numFmt w:val="lowerRoman"/>
      <w:lvlText w:val="%3."/>
      <w:lvlJc w:val="right"/>
      <w:pPr>
        <w:ind w:left="1520" w:hanging="440"/>
      </w:pPr>
    </w:lvl>
    <w:lvl w:ilvl="3">
      <w:start w:val="1"/>
      <w:numFmt w:val="decimal"/>
      <w:lvlText w:val="%4."/>
      <w:lvlJc w:val="left"/>
      <w:pPr>
        <w:ind w:left="1960" w:hanging="440"/>
      </w:pPr>
    </w:lvl>
    <w:lvl w:ilvl="4">
      <w:start w:val="1"/>
      <w:numFmt w:val="lowerLetter"/>
      <w:lvlText w:val="%5)"/>
      <w:lvlJc w:val="left"/>
      <w:pPr>
        <w:ind w:left="2400" w:hanging="440"/>
      </w:pPr>
    </w:lvl>
    <w:lvl w:ilvl="5">
      <w:start w:val="1"/>
      <w:numFmt w:val="lowerRoman"/>
      <w:lvlText w:val="%6."/>
      <w:lvlJc w:val="right"/>
      <w:pPr>
        <w:ind w:left="2840" w:hanging="440"/>
      </w:pPr>
    </w:lvl>
    <w:lvl w:ilvl="6">
      <w:start w:val="1"/>
      <w:numFmt w:val="decimal"/>
      <w:lvlText w:val="%7."/>
      <w:lvlJc w:val="left"/>
      <w:pPr>
        <w:ind w:left="3280" w:hanging="440"/>
      </w:pPr>
    </w:lvl>
    <w:lvl w:ilvl="7">
      <w:start w:val="1"/>
      <w:numFmt w:val="lowerLetter"/>
      <w:lvlText w:val="%8)"/>
      <w:lvlJc w:val="left"/>
      <w:pPr>
        <w:ind w:left="3720" w:hanging="440"/>
      </w:pPr>
    </w:lvl>
    <w:lvl w:ilvl="8">
      <w:start w:val="1"/>
      <w:numFmt w:val="lowerRoman"/>
      <w:lvlText w:val="%9."/>
      <w:lvlJc w:val="right"/>
      <w:pPr>
        <w:ind w:left="4160" w:hanging="440"/>
      </w:pPr>
    </w:lvl>
  </w:abstractNum>
  <w:abstractNum w:abstractNumId="73" w15:restartNumberingAfterBreak="0">
    <w:nsid w:val="57AC27CC"/>
    <w:multiLevelType w:val="hybridMultilevel"/>
    <w:tmpl w:val="ED4C2CEA"/>
    <w:lvl w:ilvl="0" w:tplc="D8E680F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15:restartNumberingAfterBreak="0">
    <w:nsid w:val="58656C07"/>
    <w:multiLevelType w:val="hybridMultilevel"/>
    <w:tmpl w:val="3B4099F2"/>
    <w:lvl w:ilvl="0" w:tplc="FFFFFFFF">
      <w:start w:val="1"/>
      <w:numFmt w:val="bullet"/>
      <w:lvlText w:val="•"/>
      <w:lvlJc w:val="left"/>
      <w:pPr>
        <w:ind w:left="860" w:hanging="420"/>
      </w:pPr>
      <w:rPr>
        <w:rFonts w:ascii="Wingdings" w:hAnsi="Wingdings" w:hint="default"/>
      </w:rPr>
    </w:lvl>
    <w:lvl w:ilvl="1" w:tplc="D8E680F8">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75" w15:restartNumberingAfterBreak="0">
    <w:nsid w:val="5A717A08"/>
    <w:multiLevelType w:val="hybridMultilevel"/>
    <w:tmpl w:val="BACE1AA8"/>
    <w:lvl w:ilvl="0" w:tplc="655C0394">
      <w:numFmt w:val="bullet"/>
      <w:lvlText w:val="-"/>
      <w:lvlJc w:val="left"/>
      <w:pPr>
        <w:ind w:left="860" w:hanging="420"/>
      </w:pPr>
      <w:rPr>
        <w:rFonts w:ascii="Calibri" w:eastAsiaTheme="minorEastAsia" w:hAnsi="Calibri" w:cs="Calibri" w:hint="default"/>
      </w:rPr>
    </w:lvl>
    <w:lvl w:ilvl="1" w:tplc="FFFFFFFF" w:tentative="1">
      <w:start w:val="1"/>
      <w:numFmt w:val="bullet"/>
      <w:lvlText w:val=""/>
      <w:lvlJc w:val="left"/>
      <w:pPr>
        <w:ind w:left="1720" w:hanging="420"/>
      </w:pPr>
      <w:rPr>
        <w:rFonts w:ascii="Wingdings" w:hAnsi="Wingdings" w:hint="default"/>
      </w:rPr>
    </w:lvl>
    <w:lvl w:ilvl="2" w:tplc="FFFFFFFF" w:tentative="1">
      <w:start w:val="1"/>
      <w:numFmt w:val="bullet"/>
      <w:lvlText w:val=""/>
      <w:lvlJc w:val="left"/>
      <w:pPr>
        <w:ind w:left="2140" w:hanging="420"/>
      </w:pPr>
      <w:rPr>
        <w:rFonts w:ascii="Wingdings" w:hAnsi="Wingdings" w:hint="default"/>
      </w:rPr>
    </w:lvl>
    <w:lvl w:ilvl="3" w:tplc="FFFFFFFF" w:tentative="1">
      <w:start w:val="1"/>
      <w:numFmt w:val="bullet"/>
      <w:lvlText w:val=""/>
      <w:lvlJc w:val="left"/>
      <w:pPr>
        <w:ind w:left="2560" w:hanging="420"/>
      </w:pPr>
      <w:rPr>
        <w:rFonts w:ascii="Wingdings" w:hAnsi="Wingdings" w:hint="default"/>
      </w:rPr>
    </w:lvl>
    <w:lvl w:ilvl="4" w:tplc="FFFFFFFF" w:tentative="1">
      <w:start w:val="1"/>
      <w:numFmt w:val="bullet"/>
      <w:lvlText w:val=""/>
      <w:lvlJc w:val="left"/>
      <w:pPr>
        <w:ind w:left="2980" w:hanging="420"/>
      </w:pPr>
      <w:rPr>
        <w:rFonts w:ascii="Wingdings" w:hAnsi="Wingdings" w:hint="default"/>
      </w:rPr>
    </w:lvl>
    <w:lvl w:ilvl="5" w:tplc="FFFFFFFF" w:tentative="1">
      <w:start w:val="1"/>
      <w:numFmt w:val="bullet"/>
      <w:lvlText w:val=""/>
      <w:lvlJc w:val="left"/>
      <w:pPr>
        <w:ind w:left="3400" w:hanging="420"/>
      </w:pPr>
      <w:rPr>
        <w:rFonts w:ascii="Wingdings" w:hAnsi="Wingdings" w:hint="default"/>
      </w:rPr>
    </w:lvl>
    <w:lvl w:ilvl="6" w:tplc="FFFFFFFF" w:tentative="1">
      <w:start w:val="1"/>
      <w:numFmt w:val="bullet"/>
      <w:lvlText w:val=""/>
      <w:lvlJc w:val="left"/>
      <w:pPr>
        <w:ind w:left="3820" w:hanging="420"/>
      </w:pPr>
      <w:rPr>
        <w:rFonts w:ascii="Wingdings" w:hAnsi="Wingdings" w:hint="default"/>
      </w:rPr>
    </w:lvl>
    <w:lvl w:ilvl="7" w:tplc="FFFFFFFF" w:tentative="1">
      <w:start w:val="1"/>
      <w:numFmt w:val="bullet"/>
      <w:lvlText w:val=""/>
      <w:lvlJc w:val="left"/>
      <w:pPr>
        <w:ind w:left="4240" w:hanging="420"/>
      </w:pPr>
      <w:rPr>
        <w:rFonts w:ascii="Wingdings" w:hAnsi="Wingdings" w:hint="default"/>
      </w:rPr>
    </w:lvl>
    <w:lvl w:ilvl="8" w:tplc="FFFFFFFF" w:tentative="1">
      <w:start w:val="1"/>
      <w:numFmt w:val="bullet"/>
      <w:lvlText w:val=""/>
      <w:lvlJc w:val="left"/>
      <w:pPr>
        <w:ind w:left="4660" w:hanging="420"/>
      </w:pPr>
      <w:rPr>
        <w:rFonts w:ascii="Wingdings" w:hAnsi="Wingdings" w:hint="default"/>
      </w:rPr>
    </w:lvl>
  </w:abstractNum>
  <w:abstractNum w:abstractNumId="76" w15:restartNumberingAfterBreak="0">
    <w:nsid w:val="5AAF263B"/>
    <w:multiLevelType w:val="multilevel"/>
    <w:tmpl w:val="5AAF26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5B9814A1"/>
    <w:multiLevelType w:val="hybridMultilevel"/>
    <w:tmpl w:val="338AA2B4"/>
    <w:lvl w:ilvl="0" w:tplc="653E66B2">
      <w:numFmt w:val="bullet"/>
      <w:lvlText w:val="-"/>
      <w:lvlJc w:val="left"/>
      <w:pPr>
        <w:ind w:left="880" w:hanging="44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8" w15:restartNumberingAfterBreak="0">
    <w:nsid w:val="5C9F13F7"/>
    <w:multiLevelType w:val="multilevel"/>
    <w:tmpl w:val="5C9F13F7"/>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EFA5FB9"/>
    <w:multiLevelType w:val="hybridMultilevel"/>
    <w:tmpl w:val="1B7E1B34"/>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0" w15:restartNumberingAfterBreak="0">
    <w:nsid w:val="619D1564"/>
    <w:multiLevelType w:val="hybridMultilevel"/>
    <w:tmpl w:val="A4A4A364"/>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1" w15:restartNumberingAfterBreak="0">
    <w:nsid w:val="625068B2"/>
    <w:multiLevelType w:val="hybridMultilevel"/>
    <w:tmpl w:val="E1620106"/>
    <w:lvl w:ilvl="0" w:tplc="653E66B2">
      <w:numFmt w:val="bullet"/>
      <w:lvlText w:val="-"/>
      <w:lvlJc w:val="left"/>
      <w:pPr>
        <w:ind w:left="860" w:hanging="420"/>
      </w:pPr>
      <w:rPr>
        <w:rFonts w:ascii="Times New Roman" w:eastAsia="Malgun Gothic" w:hAnsi="Times New Roman" w:cs="Times New Roman" w:hint="default"/>
      </w:rPr>
    </w:lvl>
    <w:lvl w:ilvl="1" w:tplc="FFFFFFFF" w:tentative="1">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82" w15:restartNumberingAfterBreak="0">
    <w:nsid w:val="62D149B2"/>
    <w:multiLevelType w:val="hybridMultilevel"/>
    <w:tmpl w:val="81EA7796"/>
    <w:lvl w:ilvl="0" w:tplc="653E66B2">
      <w:numFmt w:val="bullet"/>
      <w:lvlText w:val="-"/>
      <w:lvlJc w:val="left"/>
      <w:pPr>
        <w:ind w:left="840" w:hanging="420"/>
      </w:pPr>
      <w:rPr>
        <w:rFonts w:ascii="Times New Roman" w:eastAsia="Malgun Gothic" w:hAnsi="Times New Roman" w:cs="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3"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656F17DF"/>
    <w:multiLevelType w:val="hybridMultilevel"/>
    <w:tmpl w:val="F09042E8"/>
    <w:lvl w:ilvl="0" w:tplc="653E66B2">
      <w:numFmt w:val="bullet"/>
      <w:lvlText w:val="-"/>
      <w:lvlJc w:val="left"/>
      <w:pPr>
        <w:ind w:left="860" w:hanging="440"/>
      </w:pPr>
      <w:rPr>
        <w:rFonts w:ascii="Times New Roman" w:eastAsia="Malgun Gothic"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5" w15:restartNumberingAfterBreak="0">
    <w:nsid w:val="67F60C2B"/>
    <w:multiLevelType w:val="hybridMultilevel"/>
    <w:tmpl w:val="D158A6A6"/>
    <w:lvl w:ilvl="0" w:tplc="D8E680F8">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6"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7" w15:restartNumberingAfterBreak="0">
    <w:nsid w:val="6A307C1B"/>
    <w:multiLevelType w:val="hybridMultilevel"/>
    <w:tmpl w:val="B0C861F4"/>
    <w:lvl w:ilvl="0" w:tplc="653E66B2">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6DD97862"/>
    <w:multiLevelType w:val="hybridMultilevel"/>
    <w:tmpl w:val="DA7C5D48"/>
    <w:lvl w:ilvl="0" w:tplc="2028E60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6FC05676"/>
    <w:multiLevelType w:val="hybridMultilevel"/>
    <w:tmpl w:val="5BBA7CDA"/>
    <w:lvl w:ilvl="0" w:tplc="653E66B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91" w15:restartNumberingAfterBreak="0">
    <w:nsid w:val="711803E0"/>
    <w:multiLevelType w:val="hybridMultilevel"/>
    <w:tmpl w:val="16368A34"/>
    <w:lvl w:ilvl="0" w:tplc="653E66B2">
      <w:numFmt w:val="bullet"/>
      <w:lvlText w:val="-"/>
      <w:lvlJc w:val="left"/>
      <w:pPr>
        <w:ind w:left="840" w:hanging="420"/>
      </w:pPr>
      <w:rPr>
        <w:rFonts w:ascii="Times New Roman" w:eastAsia="Malgun Gothic" w:hAnsi="Times New Roman" w:cs="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2" w15:restartNumberingAfterBreak="0">
    <w:nsid w:val="75E76EE4"/>
    <w:multiLevelType w:val="multilevel"/>
    <w:tmpl w:val="75E76E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7496ADF"/>
    <w:multiLevelType w:val="hybridMultilevel"/>
    <w:tmpl w:val="55F4D722"/>
    <w:lvl w:ilvl="0" w:tplc="653E66B2">
      <w:numFmt w:val="bullet"/>
      <w:lvlText w:val="-"/>
      <w:lvlJc w:val="left"/>
      <w:pPr>
        <w:ind w:left="880" w:hanging="44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4" w15:restartNumberingAfterBreak="0">
    <w:nsid w:val="776B1B08"/>
    <w:multiLevelType w:val="multilevel"/>
    <w:tmpl w:val="763076D8"/>
    <w:lvl w:ilvl="0">
      <w:start w:val="1"/>
      <w:numFmt w:val="bullet"/>
      <w:lvlText w:val=""/>
      <w:lvlJc w:val="left"/>
      <w:pPr>
        <w:tabs>
          <w:tab w:val="left" w:pos="-1260"/>
        </w:tabs>
        <w:ind w:left="-840" w:hanging="420"/>
      </w:pPr>
      <w:rPr>
        <w:rFonts w:ascii="Symbol" w:hAnsi="Symbol" w:hint="default"/>
      </w:rPr>
    </w:lvl>
    <w:lvl w:ilvl="1">
      <w:start w:val="1"/>
      <w:numFmt w:val="bullet"/>
      <w:lvlText w:val="o"/>
      <w:lvlJc w:val="left"/>
      <w:pPr>
        <w:ind w:left="-400" w:hanging="440"/>
      </w:pPr>
      <w:rPr>
        <w:rFonts w:ascii="Courier New" w:hAnsi="Courier New" w:cs="Courier New"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95" w15:restartNumberingAfterBreak="0">
    <w:nsid w:val="78E66EBE"/>
    <w:multiLevelType w:val="multilevel"/>
    <w:tmpl w:val="F97499EE"/>
    <w:styleLink w:val="31"/>
    <w:lvl w:ilvl="0">
      <w:start w:val="1"/>
      <w:numFmt w:val="decimal"/>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7B09626C"/>
    <w:multiLevelType w:val="hybridMultilevel"/>
    <w:tmpl w:val="36FA900C"/>
    <w:lvl w:ilvl="0" w:tplc="FFFFFFFF">
      <w:start w:val="1"/>
      <w:numFmt w:val="bullet"/>
      <w:lvlText w:val="•"/>
      <w:lvlJc w:val="left"/>
      <w:pPr>
        <w:ind w:left="420" w:hanging="420"/>
      </w:pPr>
      <w:rPr>
        <w:rFonts w:ascii="Wingdings" w:hAnsi="Wingdings" w:hint="default"/>
      </w:rPr>
    </w:lvl>
    <w:lvl w:ilvl="1" w:tplc="D8E680F8">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8" w15:restartNumberingAfterBreak="0">
    <w:nsid w:val="7C9D751A"/>
    <w:multiLevelType w:val="hybridMultilevel"/>
    <w:tmpl w:val="494EBCE4"/>
    <w:lvl w:ilvl="0" w:tplc="653E66B2">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9" w15:restartNumberingAfterBreak="0">
    <w:nsid w:val="7DA87448"/>
    <w:multiLevelType w:val="multilevel"/>
    <w:tmpl w:val="7DA87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F73289E"/>
    <w:multiLevelType w:val="hybridMultilevel"/>
    <w:tmpl w:val="FBC42214"/>
    <w:lvl w:ilvl="0" w:tplc="FFFFFFFF">
      <w:start w:val="1"/>
      <w:numFmt w:val="bullet"/>
      <w:lvlText w:val="•"/>
      <w:lvlJc w:val="left"/>
      <w:pPr>
        <w:ind w:left="420" w:hanging="420"/>
      </w:pPr>
      <w:rPr>
        <w:rFonts w:ascii="Wingdings" w:hAnsi="Wingdings" w:hint="default"/>
      </w:rPr>
    </w:lvl>
    <w:lvl w:ilvl="1" w:tplc="D8E680F8">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984697961">
    <w:abstractNumId w:val="56"/>
  </w:num>
  <w:num w:numId="2" w16cid:durableId="1176116280">
    <w:abstractNumId w:val="2"/>
  </w:num>
  <w:num w:numId="3" w16cid:durableId="667485441">
    <w:abstractNumId w:val="97"/>
  </w:num>
  <w:num w:numId="4" w16cid:durableId="840395574">
    <w:abstractNumId w:val="69"/>
  </w:num>
  <w:num w:numId="5" w16cid:durableId="762262084">
    <w:abstractNumId w:val="44"/>
    <w:lvlOverride w:ilvl="0">
      <w:startOverride w:val="1"/>
    </w:lvlOverride>
  </w:num>
  <w:num w:numId="6" w16cid:durableId="647705835">
    <w:abstractNumId w:val="90"/>
  </w:num>
  <w:num w:numId="7" w16cid:durableId="1713656538">
    <w:abstractNumId w:val="27"/>
  </w:num>
  <w:num w:numId="8" w16cid:durableId="2137528467">
    <w:abstractNumId w:val="40"/>
  </w:num>
  <w:num w:numId="9" w16cid:durableId="1054693717">
    <w:abstractNumId w:val="63"/>
  </w:num>
  <w:num w:numId="10" w16cid:durableId="1726753587">
    <w:abstractNumId w:val="52"/>
  </w:num>
  <w:num w:numId="11" w16cid:durableId="1727217918">
    <w:abstractNumId w:val="37"/>
  </w:num>
  <w:num w:numId="12" w16cid:durableId="256059676">
    <w:abstractNumId w:val="76"/>
  </w:num>
  <w:num w:numId="13" w16cid:durableId="381828137">
    <w:abstractNumId w:val="17"/>
  </w:num>
  <w:num w:numId="14" w16cid:durableId="179587075">
    <w:abstractNumId w:val="32"/>
  </w:num>
  <w:num w:numId="15" w16cid:durableId="1690137865">
    <w:abstractNumId w:val="92"/>
  </w:num>
  <w:num w:numId="16" w16cid:durableId="1726375303">
    <w:abstractNumId w:val="3"/>
  </w:num>
  <w:num w:numId="17" w16cid:durableId="1747191425">
    <w:abstractNumId w:val="64"/>
  </w:num>
  <w:num w:numId="18" w16cid:durableId="842166268">
    <w:abstractNumId w:val="94"/>
  </w:num>
  <w:num w:numId="19" w16cid:durableId="1779251939">
    <w:abstractNumId w:val="53"/>
  </w:num>
  <w:num w:numId="20" w16cid:durableId="462423930">
    <w:abstractNumId w:val="24"/>
  </w:num>
  <w:num w:numId="21" w16cid:durableId="1477800333">
    <w:abstractNumId w:val="99"/>
  </w:num>
  <w:num w:numId="22" w16cid:durableId="1220701336">
    <w:abstractNumId w:val="55"/>
  </w:num>
  <w:num w:numId="23" w16cid:durableId="860750779">
    <w:abstractNumId w:val="49"/>
  </w:num>
  <w:num w:numId="24" w16cid:durableId="1728338693">
    <w:abstractNumId w:val="10"/>
  </w:num>
  <w:num w:numId="25" w16cid:durableId="1744453067">
    <w:abstractNumId w:val="72"/>
  </w:num>
  <w:num w:numId="26" w16cid:durableId="1239288363">
    <w:abstractNumId w:val="34"/>
  </w:num>
  <w:num w:numId="27" w16cid:durableId="78215059">
    <w:abstractNumId w:val="78"/>
  </w:num>
  <w:num w:numId="28" w16cid:durableId="2022513309">
    <w:abstractNumId w:val="29"/>
  </w:num>
  <w:num w:numId="29" w16cid:durableId="1078751955">
    <w:abstractNumId w:val="15"/>
  </w:num>
  <w:num w:numId="30" w16cid:durableId="697120082">
    <w:abstractNumId w:val="11"/>
  </w:num>
  <w:num w:numId="31" w16cid:durableId="496457517">
    <w:abstractNumId w:val="58"/>
  </w:num>
  <w:num w:numId="32" w16cid:durableId="906761844">
    <w:abstractNumId w:val="68"/>
  </w:num>
  <w:num w:numId="33" w16cid:durableId="1167673422">
    <w:abstractNumId w:val="30"/>
  </w:num>
  <w:num w:numId="34" w16cid:durableId="1539927539">
    <w:abstractNumId w:val="7"/>
  </w:num>
  <w:num w:numId="35" w16cid:durableId="1596204018">
    <w:abstractNumId w:val="83"/>
  </w:num>
  <w:num w:numId="36" w16cid:durableId="614485869">
    <w:abstractNumId w:val="46"/>
  </w:num>
  <w:num w:numId="37" w16cid:durableId="1725134573">
    <w:abstractNumId w:val="45"/>
  </w:num>
  <w:num w:numId="38" w16cid:durableId="717819517">
    <w:abstractNumId w:val="4"/>
  </w:num>
  <w:num w:numId="39" w16cid:durableId="983778912">
    <w:abstractNumId w:val="88"/>
  </w:num>
  <w:num w:numId="40" w16cid:durableId="1583644652">
    <w:abstractNumId w:val="47"/>
  </w:num>
  <w:num w:numId="41" w16cid:durableId="1013622">
    <w:abstractNumId w:val="8"/>
  </w:num>
  <w:num w:numId="42" w16cid:durableId="1120732603">
    <w:abstractNumId w:val="67"/>
  </w:num>
  <w:num w:numId="43" w16cid:durableId="1977445956">
    <w:abstractNumId w:val="1"/>
  </w:num>
  <w:num w:numId="44" w16cid:durableId="1666084850">
    <w:abstractNumId w:val="0"/>
  </w:num>
  <w:num w:numId="45" w16cid:durableId="612982259">
    <w:abstractNumId w:val="51"/>
  </w:num>
  <w:num w:numId="46" w16cid:durableId="1005747082">
    <w:abstractNumId w:val="86"/>
  </w:num>
  <w:num w:numId="47" w16cid:durableId="462695140">
    <w:abstractNumId w:val="70"/>
  </w:num>
  <w:num w:numId="48" w16cid:durableId="436102756">
    <w:abstractNumId w:val="54"/>
  </w:num>
  <w:num w:numId="49" w16cid:durableId="845707403">
    <w:abstractNumId w:val="23"/>
  </w:num>
  <w:num w:numId="50" w16cid:durableId="913394169">
    <w:abstractNumId w:val="89"/>
  </w:num>
  <w:num w:numId="51" w16cid:durableId="520700554">
    <w:abstractNumId w:val="50"/>
  </w:num>
  <w:num w:numId="52" w16cid:durableId="49816816">
    <w:abstractNumId w:val="36"/>
  </w:num>
  <w:num w:numId="53" w16cid:durableId="76639828">
    <w:abstractNumId w:val="28"/>
  </w:num>
  <w:num w:numId="54" w16cid:durableId="160580896">
    <w:abstractNumId w:val="62"/>
  </w:num>
  <w:num w:numId="55" w16cid:durableId="80182347">
    <w:abstractNumId w:val="12"/>
  </w:num>
  <w:num w:numId="56" w16cid:durableId="993728196">
    <w:abstractNumId w:val="95"/>
  </w:num>
  <w:num w:numId="57" w16cid:durableId="1926722275">
    <w:abstractNumId w:val="66"/>
  </w:num>
  <w:num w:numId="58" w16cid:durableId="424304553">
    <w:abstractNumId w:val="21"/>
  </w:num>
  <w:num w:numId="59" w16cid:durableId="351810499">
    <w:abstractNumId w:val="61"/>
  </w:num>
  <w:num w:numId="60" w16cid:durableId="1354459653">
    <w:abstractNumId w:val="14"/>
  </w:num>
  <w:num w:numId="61" w16cid:durableId="1260530628">
    <w:abstractNumId w:val="41"/>
  </w:num>
  <w:num w:numId="62" w16cid:durableId="678390321">
    <w:abstractNumId w:val="100"/>
  </w:num>
  <w:num w:numId="63" w16cid:durableId="1735003873">
    <w:abstractNumId w:val="96"/>
  </w:num>
  <w:num w:numId="64" w16cid:durableId="582956272">
    <w:abstractNumId w:val="42"/>
  </w:num>
  <w:num w:numId="65" w16cid:durableId="1027563699">
    <w:abstractNumId w:val="71"/>
  </w:num>
  <w:num w:numId="66" w16cid:durableId="376051119">
    <w:abstractNumId w:val="33"/>
  </w:num>
  <w:num w:numId="67" w16cid:durableId="686639524">
    <w:abstractNumId w:val="22"/>
  </w:num>
  <w:num w:numId="68" w16cid:durableId="1037967154">
    <w:abstractNumId w:val="25"/>
  </w:num>
  <w:num w:numId="69" w16cid:durableId="1715420612">
    <w:abstractNumId w:val="73"/>
  </w:num>
  <w:num w:numId="70" w16cid:durableId="181358345">
    <w:abstractNumId w:val="5"/>
  </w:num>
  <w:num w:numId="71" w16cid:durableId="1469208495">
    <w:abstractNumId w:val="39"/>
  </w:num>
  <w:num w:numId="72" w16cid:durableId="1644188451">
    <w:abstractNumId w:val="38"/>
  </w:num>
  <w:num w:numId="73" w16cid:durableId="2031492411">
    <w:abstractNumId w:val="79"/>
  </w:num>
  <w:num w:numId="74" w16cid:durableId="2044747708">
    <w:abstractNumId w:val="31"/>
  </w:num>
  <w:num w:numId="75" w16cid:durableId="32973015">
    <w:abstractNumId w:val="43"/>
  </w:num>
  <w:num w:numId="76" w16cid:durableId="914897030">
    <w:abstractNumId w:val="35"/>
  </w:num>
  <w:num w:numId="77" w16cid:durableId="832065378">
    <w:abstractNumId w:val="19"/>
  </w:num>
  <w:num w:numId="78" w16cid:durableId="952440233">
    <w:abstractNumId w:val="80"/>
  </w:num>
  <w:num w:numId="79" w16cid:durableId="1304509618">
    <w:abstractNumId w:val="57"/>
  </w:num>
  <w:num w:numId="80" w16cid:durableId="11763242">
    <w:abstractNumId w:val="85"/>
  </w:num>
  <w:num w:numId="81" w16cid:durableId="976840632">
    <w:abstractNumId w:val="74"/>
  </w:num>
  <w:num w:numId="82" w16cid:durableId="1011757353">
    <w:abstractNumId w:val="20"/>
  </w:num>
  <w:num w:numId="83" w16cid:durableId="175702509">
    <w:abstractNumId w:val="9"/>
  </w:num>
  <w:num w:numId="84" w16cid:durableId="868878381">
    <w:abstractNumId w:val="48"/>
  </w:num>
  <w:num w:numId="85" w16cid:durableId="1195925349">
    <w:abstractNumId w:val="16"/>
  </w:num>
  <w:num w:numId="86" w16cid:durableId="258952530">
    <w:abstractNumId w:val="75"/>
  </w:num>
  <w:num w:numId="87" w16cid:durableId="1058167269">
    <w:abstractNumId w:val="60"/>
  </w:num>
  <w:num w:numId="88" w16cid:durableId="1625190991">
    <w:abstractNumId w:val="59"/>
  </w:num>
  <w:num w:numId="89" w16cid:durableId="19626044">
    <w:abstractNumId w:val="13"/>
  </w:num>
  <w:num w:numId="90" w16cid:durableId="558521091">
    <w:abstractNumId w:val="77"/>
  </w:num>
  <w:num w:numId="91" w16cid:durableId="1788499576">
    <w:abstractNumId w:val="91"/>
  </w:num>
  <w:num w:numId="92" w16cid:durableId="1951931708">
    <w:abstractNumId w:val="82"/>
  </w:num>
  <w:num w:numId="93" w16cid:durableId="713041147">
    <w:abstractNumId w:val="93"/>
  </w:num>
  <w:num w:numId="94" w16cid:durableId="2012635499">
    <w:abstractNumId w:val="18"/>
  </w:num>
  <w:num w:numId="95" w16cid:durableId="1031104578">
    <w:abstractNumId w:val="81"/>
  </w:num>
  <w:num w:numId="96" w16cid:durableId="1801341112">
    <w:abstractNumId w:val="6"/>
  </w:num>
  <w:num w:numId="97" w16cid:durableId="36512595">
    <w:abstractNumId w:val="65"/>
  </w:num>
  <w:num w:numId="98" w16cid:durableId="402263013">
    <w:abstractNumId w:val="98"/>
  </w:num>
  <w:num w:numId="99" w16cid:durableId="1517959672">
    <w:abstractNumId w:val="26"/>
  </w:num>
  <w:num w:numId="100" w16cid:durableId="429544739">
    <w:abstractNumId w:val="84"/>
  </w:num>
  <w:num w:numId="101" w16cid:durableId="1117992262">
    <w:abstractNumId w:val="8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5FFD8A4"/>
    <w:rsid w:val="9AF904AF"/>
    <w:rsid w:val="9CD99E11"/>
    <w:rsid w:val="9FB56E83"/>
    <w:rsid w:val="BAF9F4CD"/>
    <w:rsid w:val="BAFD0FD1"/>
    <w:rsid w:val="BEFFCCD5"/>
    <w:rsid w:val="BFEB567E"/>
    <w:rsid w:val="BFFBEA0C"/>
    <w:rsid w:val="CBBD2FFD"/>
    <w:rsid w:val="CEB7E96D"/>
    <w:rsid w:val="CFEFDCA7"/>
    <w:rsid w:val="D2FFADC4"/>
    <w:rsid w:val="D5613080"/>
    <w:rsid w:val="D6EF6200"/>
    <w:rsid w:val="DDEBEA1E"/>
    <w:rsid w:val="DDF6F4F9"/>
    <w:rsid w:val="DFAEDB7F"/>
    <w:rsid w:val="DFDFF940"/>
    <w:rsid w:val="DFE2E7C8"/>
    <w:rsid w:val="EBB306DE"/>
    <w:rsid w:val="EFFBF785"/>
    <w:rsid w:val="F5FD72C9"/>
    <w:rsid w:val="F5FFEFE3"/>
    <w:rsid w:val="F79D4564"/>
    <w:rsid w:val="F7BC5A9A"/>
    <w:rsid w:val="F7D55080"/>
    <w:rsid w:val="F8EAC200"/>
    <w:rsid w:val="F9FFC728"/>
    <w:rsid w:val="FBFF8C04"/>
    <w:rsid w:val="FDF12D19"/>
    <w:rsid w:val="FDF549A1"/>
    <w:rsid w:val="FE4BE560"/>
    <w:rsid w:val="FF1FF1A2"/>
    <w:rsid w:val="FFB7E031"/>
    <w:rsid w:val="FFBD189A"/>
    <w:rsid w:val="FFBEAF77"/>
    <w:rsid w:val="FFBF5611"/>
    <w:rsid w:val="FFF70A28"/>
    <w:rsid w:val="FFFFA6D1"/>
    <w:rsid w:val="000002AB"/>
    <w:rsid w:val="000002B5"/>
    <w:rsid w:val="00000938"/>
    <w:rsid w:val="00000993"/>
    <w:rsid w:val="00000E2B"/>
    <w:rsid w:val="00000EFD"/>
    <w:rsid w:val="00000F5A"/>
    <w:rsid w:val="000010F6"/>
    <w:rsid w:val="0000131E"/>
    <w:rsid w:val="000022B8"/>
    <w:rsid w:val="00002325"/>
    <w:rsid w:val="0000234E"/>
    <w:rsid w:val="00002801"/>
    <w:rsid w:val="00002959"/>
    <w:rsid w:val="000029C2"/>
    <w:rsid w:val="00002D15"/>
    <w:rsid w:val="000030EB"/>
    <w:rsid w:val="000031DB"/>
    <w:rsid w:val="000032B7"/>
    <w:rsid w:val="000035F6"/>
    <w:rsid w:val="00003D7F"/>
    <w:rsid w:val="00003EA9"/>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C07"/>
    <w:rsid w:val="00005F8B"/>
    <w:rsid w:val="000060C6"/>
    <w:rsid w:val="00006119"/>
    <w:rsid w:val="00006186"/>
    <w:rsid w:val="00006AD6"/>
    <w:rsid w:val="00006E55"/>
    <w:rsid w:val="00006EA3"/>
    <w:rsid w:val="00006FA8"/>
    <w:rsid w:val="00007012"/>
    <w:rsid w:val="0000735D"/>
    <w:rsid w:val="00007C4C"/>
    <w:rsid w:val="00007E66"/>
    <w:rsid w:val="00010582"/>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A43"/>
    <w:rsid w:val="00012BD3"/>
    <w:rsid w:val="00012ECA"/>
    <w:rsid w:val="0001300B"/>
    <w:rsid w:val="0001303D"/>
    <w:rsid w:val="000130CA"/>
    <w:rsid w:val="00013366"/>
    <w:rsid w:val="000135DB"/>
    <w:rsid w:val="00013601"/>
    <w:rsid w:val="00013FEF"/>
    <w:rsid w:val="00014137"/>
    <w:rsid w:val="0001459D"/>
    <w:rsid w:val="00014796"/>
    <w:rsid w:val="00014D2C"/>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0FA4"/>
    <w:rsid w:val="000212CE"/>
    <w:rsid w:val="000215DA"/>
    <w:rsid w:val="0002184D"/>
    <w:rsid w:val="00021884"/>
    <w:rsid w:val="0002191B"/>
    <w:rsid w:val="0002198E"/>
    <w:rsid w:val="00021A14"/>
    <w:rsid w:val="000220AB"/>
    <w:rsid w:val="000223B3"/>
    <w:rsid w:val="00022D93"/>
    <w:rsid w:val="000233B7"/>
    <w:rsid w:val="00023A85"/>
    <w:rsid w:val="00023BCD"/>
    <w:rsid w:val="00023C7F"/>
    <w:rsid w:val="00023E15"/>
    <w:rsid w:val="00023FBF"/>
    <w:rsid w:val="00024076"/>
    <w:rsid w:val="00024170"/>
    <w:rsid w:val="000241B0"/>
    <w:rsid w:val="0002420F"/>
    <w:rsid w:val="0002427C"/>
    <w:rsid w:val="000242A3"/>
    <w:rsid w:val="0002489D"/>
    <w:rsid w:val="00024A32"/>
    <w:rsid w:val="00024E61"/>
    <w:rsid w:val="00024FFE"/>
    <w:rsid w:val="00025A02"/>
    <w:rsid w:val="00025DEA"/>
    <w:rsid w:val="000261AD"/>
    <w:rsid w:val="000268BE"/>
    <w:rsid w:val="000268D3"/>
    <w:rsid w:val="00026B07"/>
    <w:rsid w:val="00026D94"/>
    <w:rsid w:val="00026F3C"/>
    <w:rsid w:val="0002764E"/>
    <w:rsid w:val="00027751"/>
    <w:rsid w:val="000277C6"/>
    <w:rsid w:val="00027BD7"/>
    <w:rsid w:val="00027F10"/>
    <w:rsid w:val="000303C3"/>
    <w:rsid w:val="000303D4"/>
    <w:rsid w:val="000304E9"/>
    <w:rsid w:val="000307DA"/>
    <w:rsid w:val="00030E8F"/>
    <w:rsid w:val="0003141C"/>
    <w:rsid w:val="000314A0"/>
    <w:rsid w:val="0003176E"/>
    <w:rsid w:val="0003193C"/>
    <w:rsid w:val="000319B0"/>
    <w:rsid w:val="00031BA1"/>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06B7"/>
    <w:rsid w:val="00041910"/>
    <w:rsid w:val="00041961"/>
    <w:rsid w:val="00042088"/>
    <w:rsid w:val="00042177"/>
    <w:rsid w:val="000425B7"/>
    <w:rsid w:val="00042776"/>
    <w:rsid w:val="0004288B"/>
    <w:rsid w:val="00042AFB"/>
    <w:rsid w:val="00042EA2"/>
    <w:rsid w:val="00043B6C"/>
    <w:rsid w:val="00043D95"/>
    <w:rsid w:val="000443DA"/>
    <w:rsid w:val="00044469"/>
    <w:rsid w:val="00044C9A"/>
    <w:rsid w:val="00044DD6"/>
    <w:rsid w:val="000459EF"/>
    <w:rsid w:val="0004617C"/>
    <w:rsid w:val="0004645D"/>
    <w:rsid w:val="000464E4"/>
    <w:rsid w:val="000465B4"/>
    <w:rsid w:val="00046684"/>
    <w:rsid w:val="00046B84"/>
    <w:rsid w:val="00046CB1"/>
    <w:rsid w:val="00046D1E"/>
    <w:rsid w:val="00046F98"/>
    <w:rsid w:val="00047156"/>
    <w:rsid w:val="0004763B"/>
    <w:rsid w:val="00047647"/>
    <w:rsid w:val="00047E86"/>
    <w:rsid w:val="0005017D"/>
    <w:rsid w:val="0005018F"/>
    <w:rsid w:val="00051747"/>
    <w:rsid w:val="00051A49"/>
    <w:rsid w:val="00051D76"/>
    <w:rsid w:val="00051FFE"/>
    <w:rsid w:val="000520F1"/>
    <w:rsid w:val="000523A2"/>
    <w:rsid w:val="00052608"/>
    <w:rsid w:val="0005269D"/>
    <w:rsid w:val="000526D5"/>
    <w:rsid w:val="000527C0"/>
    <w:rsid w:val="0005293E"/>
    <w:rsid w:val="00052C57"/>
    <w:rsid w:val="0005353B"/>
    <w:rsid w:val="00053B1F"/>
    <w:rsid w:val="00053DCD"/>
    <w:rsid w:val="00053EF4"/>
    <w:rsid w:val="0005408B"/>
    <w:rsid w:val="000541F0"/>
    <w:rsid w:val="00054810"/>
    <w:rsid w:val="0005484A"/>
    <w:rsid w:val="000551E5"/>
    <w:rsid w:val="000554C4"/>
    <w:rsid w:val="000555C4"/>
    <w:rsid w:val="00055B16"/>
    <w:rsid w:val="00055CD4"/>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0D08"/>
    <w:rsid w:val="00061113"/>
    <w:rsid w:val="000612AB"/>
    <w:rsid w:val="00061855"/>
    <w:rsid w:val="0006195D"/>
    <w:rsid w:val="000619DC"/>
    <w:rsid w:val="00061C5D"/>
    <w:rsid w:val="00061C68"/>
    <w:rsid w:val="00061DD7"/>
    <w:rsid w:val="00061DE0"/>
    <w:rsid w:val="00062277"/>
    <w:rsid w:val="00062323"/>
    <w:rsid w:val="00062547"/>
    <w:rsid w:val="00062BFB"/>
    <w:rsid w:val="00062CA3"/>
    <w:rsid w:val="000631DC"/>
    <w:rsid w:val="00063273"/>
    <w:rsid w:val="0006340C"/>
    <w:rsid w:val="0006358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B4A"/>
    <w:rsid w:val="00067DD2"/>
    <w:rsid w:val="000701A8"/>
    <w:rsid w:val="00070225"/>
    <w:rsid w:val="000702BE"/>
    <w:rsid w:val="000704DB"/>
    <w:rsid w:val="000707E7"/>
    <w:rsid w:val="00070904"/>
    <w:rsid w:val="00070961"/>
    <w:rsid w:val="00070BD2"/>
    <w:rsid w:val="00070C42"/>
    <w:rsid w:val="000714DF"/>
    <w:rsid w:val="0007191D"/>
    <w:rsid w:val="00072005"/>
    <w:rsid w:val="00072067"/>
    <w:rsid w:val="0007207F"/>
    <w:rsid w:val="000722B8"/>
    <w:rsid w:val="000723E5"/>
    <w:rsid w:val="00072524"/>
    <w:rsid w:val="00072615"/>
    <w:rsid w:val="00072714"/>
    <w:rsid w:val="00072755"/>
    <w:rsid w:val="00072B2C"/>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173"/>
    <w:rsid w:val="0007645E"/>
    <w:rsid w:val="00076678"/>
    <w:rsid w:val="000769C7"/>
    <w:rsid w:val="00076A0C"/>
    <w:rsid w:val="00076A88"/>
    <w:rsid w:val="00076B12"/>
    <w:rsid w:val="00076D78"/>
    <w:rsid w:val="0007708F"/>
    <w:rsid w:val="000771A1"/>
    <w:rsid w:val="000775C1"/>
    <w:rsid w:val="0007777E"/>
    <w:rsid w:val="000779AF"/>
    <w:rsid w:val="000779E0"/>
    <w:rsid w:val="00077D8A"/>
    <w:rsid w:val="00077D99"/>
    <w:rsid w:val="00080190"/>
    <w:rsid w:val="000808FF"/>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630"/>
    <w:rsid w:val="00083CC7"/>
    <w:rsid w:val="00083D88"/>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28"/>
    <w:rsid w:val="0009129D"/>
    <w:rsid w:val="0009141A"/>
    <w:rsid w:val="0009152C"/>
    <w:rsid w:val="00091554"/>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784"/>
    <w:rsid w:val="000978C5"/>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A7"/>
    <w:rsid w:val="000A2EF3"/>
    <w:rsid w:val="000A310A"/>
    <w:rsid w:val="000A33F0"/>
    <w:rsid w:val="000A34A0"/>
    <w:rsid w:val="000A3B6E"/>
    <w:rsid w:val="000A3E82"/>
    <w:rsid w:val="000A43B2"/>
    <w:rsid w:val="000A43DA"/>
    <w:rsid w:val="000A48D7"/>
    <w:rsid w:val="000A4AD5"/>
    <w:rsid w:val="000A4BDB"/>
    <w:rsid w:val="000A4CB0"/>
    <w:rsid w:val="000A4F33"/>
    <w:rsid w:val="000A503A"/>
    <w:rsid w:val="000A511E"/>
    <w:rsid w:val="000A52DD"/>
    <w:rsid w:val="000A531F"/>
    <w:rsid w:val="000A552F"/>
    <w:rsid w:val="000A55B3"/>
    <w:rsid w:val="000A5ACB"/>
    <w:rsid w:val="000A5B15"/>
    <w:rsid w:val="000A5BC6"/>
    <w:rsid w:val="000A5E1D"/>
    <w:rsid w:val="000A5F65"/>
    <w:rsid w:val="000A6461"/>
    <w:rsid w:val="000A680D"/>
    <w:rsid w:val="000A689F"/>
    <w:rsid w:val="000A68CA"/>
    <w:rsid w:val="000A68F9"/>
    <w:rsid w:val="000A6A47"/>
    <w:rsid w:val="000A6A59"/>
    <w:rsid w:val="000A6C74"/>
    <w:rsid w:val="000A6EB8"/>
    <w:rsid w:val="000A718C"/>
    <w:rsid w:val="000A74E4"/>
    <w:rsid w:val="000A758C"/>
    <w:rsid w:val="000A7C54"/>
    <w:rsid w:val="000A7C7A"/>
    <w:rsid w:val="000B006E"/>
    <w:rsid w:val="000B04FF"/>
    <w:rsid w:val="000B0563"/>
    <w:rsid w:val="000B05C4"/>
    <w:rsid w:val="000B071C"/>
    <w:rsid w:val="000B0CC8"/>
    <w:rsid w:val="000B0E31"/>
    <w:rsid w:val="000B0F83"/>
    <w:rsid w:val="000B193F"/>
    <w:rsid w:val="000B19BE"/>
    <w:rsid w:val="000B1A09"/>
    <w:rsid w:val="000B1C1B"/>
    <w:rsid w:val="000B1E80"/>
    <w:rsid w:val="000B2553"/>
    <w:rsid w:val="000B2950"/>
    <w:rsid w:val="000B2E1C"/>
    <w:rsid w:val="000B2E9B"/>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44"/>
    <w:rsid w:val="000B54E2"/>
    <w:rsid w:val="000B5558"/>
    <w:rsid w:val="000B5654"/>
    <w:rsid w:val="000B5A35"/>
    <w:rsid w:val="000B5C14"/>
    <w:rsid w:val="000B5EBC"/>
    <w:rsid w:val="000B5F05"/>
    <w:rsid w:val="000B5F3D"/>
    <w:rsid w:val="000B61CD"/>
    <w:rsid w:val="000B626A"/>
    <w:rsid w:val="000B62BE"/>
    <w:rsid w:val="000B6A97"/>
    <w:rsid w:val="000B6DB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326"/>
    <w:rsid w:val="000C1412"/>
    <w:rsid w:val="000C1436"/>
    <w:rsid w:val="000C182B"/>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7BC"/>
    <w:rsid w:val="000C5A99"/>
    <w:rsid w:val="000C5FFE"/>
    <w:rsid w:val="000C65CC"/>
    <w:rsid w:val="000C65DE"/>
    <w:rsid w:val="000C65F3"/>
    <w:rsid w:val="000C68A5"/>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7B"/>
    <w:rsid w:val="000D4EAF"/>
    <w:rsid w:val="000D4F8B"/>
    <w:rsid w:val="000D548A"/>
    <w:rsid w:val="000D54FB"/>
    <w:rsid w:val="000D5619"/>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A"/>
    <w:rsid w:val="000E199F"/>
    <w:rsid w:val="000E1CFB"/>
    <w:rsid w:val="000E20F3"/>
    <w:rsid w:val="000E210E"/>
    <w:rsid w:val="000E2208"/>
    <w:rsid w:val="000E2508"/>
    <w:rsid w:val="000E265A"/>
    <w:rsid w:val="000E279A"/>
    <w:rsid w:val="000E2A3A"/>
    <w:rsid w:val="000E2D30"/>
    <w:rsid w:val="000E30F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6B69"/>
    <w:rsid w:val="000E7511"/>
    <w:rsid w:val="000E77BA"/>
    <w:rsid w:val="000E7869"/>
    <w:rsid w:val="000F04FD"/>
    <w:rsid w:val="000F0759"/>
    <w:rsid w:val="000F0996"/>
    <w:rsid w:val="000F0CC4"/>
    <w:rsid w:val="000F0D30"/>
    <w:rsid w:val="000F1022"/>
    <w:rsid w:val="000F1A51"/>
    <w:rsid w:val="000F232A"/>
    <w:rsid w:val="000F24B9"/>
    <w:rsid w:val="000F2631"/>
    <w:rsid w:val="000F2A2B"/>
    <w:rsid w:val="000F2B4A"/>
    <w:rsid w:val="000F2FFD"/>
    <w:rsid w:val="000F33CF"/>
    <w:rsid w:val="000F36AD"/>
    <w:rsid w:val="000F3939"/>
    <w:rsid w:val="000F3B1C"/>
    <w:rsid w:val="000F3F10"/>
    <w:rsid w:val="000F3F97"/>
    <w:rsid w:val="000F41AF"/>
    <w:rsid w:val="000F457E"/>
    <w:rsid w:val="000F4BDB"/>
    <w:rsid w:val="000F4DC5"/>
    <w:rsid w:val="000F5470"/>
    <w:rsid w:val="000F5471"/>
    <w:rsid w:val="000F55DF"/>
    <w:rsid w:val="000F5BC8"/>
    <w:rsid w:val="000F600C"/>
    <w:rsid w:val="000F60B1"/>
    <w:rsid w:val="000F66A2"/>
    <w:rsid w:val="000F6ACD"/>
    <w:rsid w:val="000F6E8E"/>
    <w:rsid w:val="000F70A2"/>
    <w:rsid w:val="000F7468"/>
    <w:rsid w:val="000F77EF"/>
    <w:rsid w:val="000F78EA"/>
    <w:rsid w:val="000F78F0"/>
    <w:rsid w:val="000F7B12"/>
    <w:rsid w:val="000F7C42"/>
    <w:rsid w:val="000F7D05"/>
    <w:rsid w:val="000F7E53"/>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1D6"/>
    <w:rsid w:val="001044D8"/>
    <w:rsid w:val="00104A90"/>
    <w:rsid w:val="00104B05"/>
    <w:rsid w:val="00104CFD"/>
    <w:rsid w:val="00104DA1"/>
    <w:rsid w:val="00105615"/>
    <w:rsid w:val="001059B7"/>
    <w:rsid w:val="001059C3"/>
    <w:rsid w:val="00105C29"/>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198"/>
    <w:rsid w:val="00112234"/>
    <w:rsid w:val="00112307"/>
    <w:rsid w:val="001125AA"/>
    <w:rsid w:val="001125B3"/>
    <w:rsid w:val="001127DD"/>
    <w:rsid w:val="0011294C"/>
    <w:rsid w:val="00112AE5"/>
    <w:rsid w:val="00112B32"/>
    <w:rsid w:val="00112F55"/>
    <w:rsid w:val="00113365"/>
    <w:rsid w:val="00113427"/>
    <w:rsid w:val="001134A5"/>
    <w:rsid w:val="00113625"/>
    <w:rsid w:val="00113BB5"/>
    <w:rsid w:val="00113D26"/>
    <w:rsid w:val="00113D2F"/>
    <w:rsid w:val="0011409D"/>
    <w:rsid w:val="00114DED"/>
    <w:rsid w:val="00114EFA"/>
    <w:rsid w:val="00114F94"/>
    <w:rsid w:val="00115452"/>
    <w:rsid w:val="0011570A"/>
    <w:rsid w:val="0011575F"/>
    <w:rsid w:val="001157A4"/>
    <w:rsid w:val="00115B1B"/>
    <w:rsid w:val="00115B59"/>
    <w:rsid w:val="00115C0C"/>
    <w:rsid w:val="00115E68"/>
    <w:rsid w:val="00115E9A"/>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11B"/>
    <w:rsid w:val="001237D6"/>
    <w:rsid w:val="00123ADA"/>
    <w:rsid w:val="001241F3"/>
    <w:rsid w:val="00124695"/>
    <w:rsid w:val="00124D23"/>
    <w:rsid w:val="00125120"/>
    <w:rsid w:val="00125298"/>
    <w:rsid w:val="00125382"/>
    <w:rsid w:val="0012542E"/>
    <w:rsid w:val="00125486"/>
    <w:rsid w:val="00125773"/>
    <w:rsid w:val="001259EB"/>
    <w:rsid w:val="00125E2F"/>
    <w:rsid w:val="0012601B"/>
    <w:rsid w:val="00126141"/>
    <w:rsid w:val="00126282"/>
    <w:rsid w:val="00126846"/>
    <w:rsid w:val="001268EA"/>
    <w:rsid w:val="00126A51"/>
    <w:rsid w:val="00126E0C"/>
    <w:rsid w:val="00126EC8"/>
    <w:rsid w:val="00127176"/>
    <w:rsid w:val="001273DB"/>
    <w:rsid w:val="001279F0"/>
    <w:rsid w:val="00127D5B"/>
    <w:rsid w:val="0013032A"/>
    <w:rsid w:val="001304A1"/>
    <w:rsid w:val="00130D5A"/>
    <w:rsid w:val="0013139A"/>
    <w:rsid w:val="001319E3"/>
    <w:rsid w:val="001319FD"/>
    <w:rsid w:val="00131C65"/>
    <w:rsid w:val="00131CF7"/>
    <w:rsid w:val="00132150"/>
    <w:rsid w:val="0013238F"/>
    <w:rsid w:val="001323C2"/>
    <w:rsid w:val="001323FD"/>
    <w:rsid w:val="00132574"/>
    <w:rsid w:val="0013265C"/>
    <w:rsid w:val="00132661"/>
    <w:rsid w:val="001327DE"/>
    <w:rsid w:val="00132D15"/>
    <w:rsid w:val="0013363E"/>
    <w:rsid w:val="001336D8"/>
    <w:rsid w:val="001337AE"/>
    <w:rsid w:val="00133950"/>
    <w:rsid w:val="00133AC4"/>
    <w:rsid w:val="0013424B"/>
    <w:rsid w:val="001342D4"/>
    <w:rsid w:val="00134470"/>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1C6"/>
    <w:rsid w:val="00136662"/>
    <w:rsid w:val="00136964"/>
    <w:rsid w:val="001369EF"/>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7D9"/>
    <w:rsid w:val="00142810"/>
    <w:rsid w:val="00142CA2"/>
    <w:rsid w:val="001436C9"/>
    <w:rsid w:val="00143CE3"/>
    <w:rsid w:val="00143D6A"/>
    <w:rsid w:val="001440D2"/>
    <w:rsid w:val="0014415B"/>
    <w:rsid w:val="0014444B"/>
    <w:rsid w:val="00144B25"/>
    <w:rsid w:val="00144E53"/>
    <w:rsid w:val="001450E7"/>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A21"/>
    <w:rsid w:val="00147BDE"/>
    <w:rsid w:val="0015046A"/>
    <w:rsid w:val="00150503"/>
    <w:rsid w:val="00150872"/>
    <w:rsid w:val="001509E6"/>
    <w:rsid w:val="00150C7E"/>
    <w:rsid w:val="00150E18"/>
    <w:rsid w:val="001511EF"/>
    <w:rsid w:val="00151365"/>
    <w:rsid w:val="00151CC8"/>
    <w:rsid w:val="00151D91"/>
    <w:rsid w:val="00152226"/>
    <w:rsid w:val="0015279F"/>
    <w:rsid w:val="00152976"/>
    <w:rsid w:val="0015317A"/>
    <w:rsid w:val="001533FE"/>
    <w:rsid w:val="0015383C"/>
    <w:rsid w:val="00153A31"/>
    <w:rsid w:val="00153E26"/>
    <w:rsid w:val="00153F78"/>
    <w:rsid w:val="00153FEF"/>
    <w:rsid w:val="0015409C"/>
    <w:rsid w:val="00154206"/>
    <w:rsid w:val="00154349"/>
    <w:rsid w:val="00154775"/>
    <w:rsid w:val="00154FBD"/>
    <w:rsid w:val="001554FC"/>
    <w:rsid w:val="00155847"/>
    <w:rsid w:val="0015596E"/>
    <w:rsid w:val="0015626C"/>
    <w:rsid w:val="0015631A"/>
    <w:rsid w:val="001563B3"/>
    <w:rsid w:val="00156A2A"/>
    <w:rsid w:val="00156BE5"/>
    <w:rsid w:val="00156C63"/>
    <w:rsid w:val="00156EF9"/>
    <w:rsid w:val="0015713D"/>
    <w:rsid w:val="001572B7"/>
    <w:rsid w:val="00157507"/>
    <w:rsid w:val="0015767C"/>
    <w:rsid w:val="00157885"/>
    <w:rsid w:val="00157AC0"/>
    <w:rsid w:val="00157AD2"/>
    <w:rsid w:val="00157CE1"/>
    <w:rsid w:val="00157E33"/>
    <w:rsid w:val="00160068"/>
    <w:rsid w:val="0016033B"/>
    <w:rsid w:val="00161386"/>
    <w:rsid w:val="001613FE"/>
    <w:rsid w:val="00161A18"/>
    <w:rsid w:val="00161EE9"/>
    <w:rsid w:val="00162044"/>
    <w:rsid w:val="00162129"/>
    <w:rsid w:val="00162285"/>
    <w:rsid w:val="00162405"/>
    <w:rsid w:val="00162723"/>
    <w:rsid w:val="001627CB"/>
    <w:rsid w:val="0016336E"/>
    <w:rsid w:val="00163616"/>
    <w:rsid w:val="00163B71"/>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3DA4"/>
    <w:rsid w:val="00173FF4"/>
    <w:rsid w:val="001740DD"/>
    <w:rsid w:val="00174311"/>
    <w:rsid w:val="001744FB"/>
    <w:rsid w:val="00174557"/>
    <w:rsid w:val="00174AB1"/>
    <w:rsid w:val="00174D8E"/>
    <w:rsid w:val="00175988"/>
    <w:rsid w:val="00175D04"/>
    <w:rsid w:val="00176433"/>
    <w:rsid w:val="001767A5"/>
    <w:rsid w:val="001769F0"/>
    <w:rsid w:val="00176D3B"/>
    <w:rsid w:val="00176E4B"/>
    <w:rsid w:val="00176F07"/>
    <w:rsid w:val="00177180"/>
    <w:rsid w:val="001775A6"/>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1FF"/>
    <w:rsid w:val="00185B10"/>
    <w:rsid w:val="00185DCF"/>
    <w:rsid w:val="00186816"/>
    <w:rsid w:val="00186C71"/>
    <w:rsid w:val="00186C72"/>
    <w:rsid w:val="00186E32"/>
    <w:rsid w:val="001874B7"/>
    <w:rsid w:val="001875CA"/>
    <w:rsid w:val="001877B5"/>
    <w:rsid w:val="001877C3"/>
    <w:rsid w:val="00187CE5"/>
    <w:rsid w:val="0019077B"/>
    <w:rsid w:val="00190C9E"/>
    <w:rsid w:val="00190D90"/>
    <w:rsid w:val="00190FC4"/>
    <w:rsid w:val="001912BA"/>
    <w:rsid w:val="001912C6"/>
    <w:rsid w:val="001913FD"/>
    <w:rsid w:val="0019163E"/>
    <w:rsid w:val="00191677"/>
    <w:rsid w:val="001919C1"/>
    <w:rsid w:val="00192051"/>
    <w:rsid w:val="0019232A"/>
    <w:rsid w:val="0019233C"/>
    <w:rsid w:val="00192363"/>
    <w:rsid w:val="001926F4"/>
    <w:rsid w:val="001932EA"/>
    <w:rsid w:val="001936C5"/>
    <w:rsid w:val="0019375A"/>
    <w:rsid w:val="00193A0B"/>
    <w:rsid w:val="00193CA8"/>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F27"/>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3B1"/>
    <w:rsid w:val="001A35B2"/>
    <w:rsid w:val="001A3790"/>
    <w:rsid w:val="001A386C"/>
    <w:rsid w:val="001A3B12"/>
    <w:rsid w:val="001A3CE7"/>
    <w:rsid w:val="001A3D41"/>
    <w:rsid w:val="001A3D9B"/>
    <w:rsid w:val="001A3DEF"/>
    <w:rsid w:val="001A3EFF"/>
    <w:rsid w:val="001A444C"/>
    <w:rsid w:val="001A4541"/>
    <w:rsid w:val="001A45DE"/>
    <w:rsid w:val="001A4817"/>
    <w:rsid w:val="001A4AA6"/>
    <w:rsid w:val="001A4B63"/>
    <w:rsid w:val="001A4CA0"/>
    <w:rsid w:val="001A5268"/>
    <w:rsid w:val="001A5319"/>
    <w:rsid w:val="001A5860"/>
    <w:rsid w:val="001A58C6"/>
    <w:rsid w:val="001A5BBA"/>
    <w:rsid w:val="001A5C25"/>
    <w:rsid w:val="001A5CF2"/>
    <w:rsid w:val="001A5DFF"/>
    <w:rsid w:val="001A5FA6"/>
    <w:rsid w:val="001A6F3C"/>
    <w:rsid w:val="001A733A"/>
    <w:rsid w:val="001A7691"/>
    <w:rsid w:val="001A76F3"/>
    <w:rsid w:val="001A7958"/>
    <w:rsid w:val="001A7CD9"/>
    <w:rsid w:val="001A7FDF"/>
    <w:rsid w:val="001B01EC"/>
    <w:rsid w:val="001B03E9"/>
    <w:rsid w:val="001B12A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ACF"/>
    <w:rsid w:val="001B5E69"/>
    <w:rsid w:val="001B5F2F"/>
    <w:rsid w:val="001B5FB6"/>
    <w:rsid w:val="001B6701"/>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2F3"/>
    <w:rsid w:val="001C5329"/>
    <w:rsid w:val="001C5339"/>
    <w:rsid w:val="001C560D"/>
    <w:rsid w:val="001C58A7"/>
    <w:rsid w:val="001C5910"/>
    <w:rsid w:val="001C5A35"/>
    <w:rsid w:val="001C5D63"/>
    <w:rsid w:val="001C5DA5"/>
    <w:rsid w:val="001C5E75"/>
    <w:rsid w:val="001C659F"/>
    <w:rsid w:val="001C67C3"/>
    <w:rsid w:val="001C6807"/>
    <w:rsid w:val="001C69CF"/>
    <w:rsid w:val="001C6F07"/>
    <w:rsid w:val="001C7375"/>
    <w:rsid w:val="001C7503"/>
    <w:rsid w:val="001C7655"/>
    <w:rsid w:val="001C76F0"/>
    <w:rsid w:val="001C7A36"/>
    <w:rsid w:val="001C7DD0"/>
    <w:rsid w:val="001C7FB7"/>
    <w:rsid w:val="001D0188"/>
    <w:rsid w:val="001D01A1"/>
    <w:rsid w:val="001D050D"/>
    <w:rsid w:val="001D05A1"/>
    <w:rsid w:val="001D0E76"/>
    <w:rsid w:val="001D0EB1"/>
    <w:rsid w:val="001D0F3E"/>
    <w:rsid w:val="001D11AE"/>
    <w:rsid w:val="001D1A96"/>
    <w:rsid w:val="001D1CED"/>
    <w:rsid w:val="001D1F7F"/>
    <w:rsid w:val="001D230B"/>
    <w:rsid w:val="001D27A0"/>
    <w:rsid w:val="001D297F"/>
    <w:rsid w:val="001D2FE8"/>
    <w:rsid w:val="001D309D"/>
    <w:rsid w:val="001D31D0"/>
    <w:rsid w:val="001D36CC"/>
    <w:rsid w:val="001D3727"/>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13"/>
    <w:rsid w:val="001D6BC7"/>
    <w:rsid w:val="001D70C0"/>
    <w:rsid w:val="001D7BF5"/>
    <w:rsid w:val="001D7CA8"/>
    <w:rsid w:val="001D7DEB"/>
    <w:rsid w:val="001D7E5B"/>
    <w:rsid w:val="001D7F43"/>
    <w:rsid w:val="001D7FC4"/>
    <w:rsid w:val="001E0003"/>
    <w:rsid w:val="001E00BA"/>
    <w:rsid w:val="001E01C0"/>
    <w:rsid w:val="001E01EF"/>
    <w:rsid w:val="001E0854"/>
    <w:rsid w:val="001E0B42"/>
    <w:rsid w:val="001E0EC7"/>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A9"/>
    <w:rsid w:val="001E62CA"/>
    <w:rsid w:val="001E66B3"/>
    <w:rsid w:val="001E6A74"/>
    <w:rsid w:val="001E6CDC"/>
    <w:rsid w:val="001E6E94"/>
    <w:rsid w:val="001E7283"/>
    <w:rsid w:val="001E7B9F"/>
    <w:rsid w:val="001E7C94"/>
    <w:rsid w:val="001E7D62"/>
    <w:rsid w:val="001E7EF0"/>
    <w:rsid w:val="001E7F38"/>
    <w:rsid w:val="001F0610"/>
    <w:rsid w:val="001F0750"/>
    <w:rsid w:val="001F0785"/>
    <w:rsid w:val="001F0876"/>
    <w:rsid w:val="001F18D9"/>
    <w:rsid w:val="001F1A7D"/>
    <w:rsid w:val="001F1BD3"/>
    <w:rsid w:val="001F1F85"/>
    <w:rsid w:val="001F204E"/>
    <w:rsid w:val="001F210B"/>
    <w:rsid w:val="001F211C"/>
    <w:rsid w:val="001F21BD"/>
    <w:rsid w:val="001F222A"/>
    <w:rsid w:val="001F2277"/>
    <w:rsid w:val="001F25EC"/>
    <w:rsid w:val="001F2751"/>
    <w:rsid w:val="001F27CA"/>
    <w:rsid w:val="001F2BBB"/>
    <w:rsid w:val="001F3730"/>
    <w:rsid w:val="001F38B7"/>
    <w:rsid w:val="001F3E22"/>
    <w:rsid w:val="001F3F5B"/>
    <w:rsid w:val="001F3FF3"/>
    <w:rsid w:val="001F4644"/>
    <w:rsid w:val="001F4803"/>
    <w:rsid w:val="001F4E2C"/>
    <w:rsid w:val="001F4E65"/>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61E"/>
    <w:rsid w:val="002018B1"/>
    <w:rsid w:val="00201A94"/>
    <w:rsid w:val="00201B59"/>
    <w:rsid w:val="00201D53"/>
    <w:rsid w:val="00201DD6"/>
    <w:rsid w:val="00201F42"/>
    <w:rsid w:val="00202007"/>
    <w:rsid w:val="0020210F"/>
    <w:rsid w:val="00202122"/>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5FF3"/>
    <w:rsid w:val="0020621D"/>
    <w:rsid w:val="0020630B"/>
    <w:rsid w:val="0020645E"/>
    <w:rsid w:val="002065BD"/>
    <w:rsid w:val="00206635"/>
    <w:rsid w:val="00206845"/>
    <w:rsid w:val="00206D04"/>
    <w:rsid w:val="00206DB2"/>
    <w:rsid w:val="00206E24"/>
    <w:rsid w:val="00206F8D"/>
    <w:rsid w:val="00206FEA"/>
    <w:rsid w:val="00207096"/>
    <w:rsid w:val="0020728E"/>
    <w:rsid w:val="002072A7"/>
    <w:rsid w:val="00207860"/>
    <w:rsid w:val="00207B6A"/>
    <w:rsid w:val="00207DA7"/>
    <w:rsid w:val="0021008D"/>
    <w:rsid w:val="00210504"/>
    <w:rsid w:val="00210618"/>
    <w:rsid w:val="002107F0"/>
    <w:rsid w:val="00211056"/>
    <w:rsid w:val="00211113"/>
    <w:rsid w:val="002111F5"/>
    <w:rsid w:val="00211484"/>
    <w:rsid w:val="002115F8"/>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BF1"/>
    <w:rsid w:val="00215D3F"/>
    <w:rsid w:val="002162F1"/>
    <w:rsid w:val="0021689F"/>
    <w:rsid w:val="00216A86"/>
    <w:rsid w:val="00216C3B"/>
    <w:rsid w:val="00217002"/>
    <w:rsid w:val="00217188"/>
    <w:rsid w:val="00217431"/>
    <w:rsid w:val="00217701"/>
    <w:rsid w:val="00217CAD"/>
    <w:rsid w:val="00217CBE"/>
    <w:rsid w:val="0022005C"/>
    <w:rsid w:val="0022035B"/>
    <w:rsid w:val="002208C9"/>
    <w:rsid w:val="00221063"/>
    <w:rsid w:val="0022159C"/>
    <w:rsid w:val="0022164F"/>
    <w:rsid w:val="00221993"/>
    <w:rsid w:val="00221B3A"/>
    <w:rsid w:val="00221CD2"/>
    <w:rsid w:val="00221ED4"/>
    <w:rsid w:val="0022227E"/>
    <w:rsid w:val="002225A2"/>
    <w:rsid w:val="002226B3"/>
    <w:rsid w:val="0022270E"/>
    <w:rsid w:val="0022279D"/>
    <w:rsid w:val="00222B96"/>
    <w:rsid w:val="00222C66"/>
    <w:rsid w:val="00222EFF"/>
    <w:rsid w:val="00223751"/>
    <w:rsid w:val="00223850"/>
    <w:rsid w:val="00223B8B"/>
    <w:rsid w:val="0022407F"/>
    <w:rsid w:val="002242A3"/>
    <w:rsid w:val="002247B4"/>
    <w:rsid w:val="00224E2B"/>
    <w:rsid w:val="00226411"/>
    <w:rsid w:val="00226706"/>
    <w:rsid w:val="0022705A"/>
    <w:rsid w:val="0022715F"/>
    <w:rsid w:val="002273C5"/>
    <w:rsid w:val="0022749D"/>
    <w:rsid w:val="00227597"/>
    <w:rsid w:val="00227E8F"/>
    <w:rsid w:val="00227EB6"/>
    <w:rsid w:val="00230148"/>
    <w:rsid w:val="0023038A"/>
    <w:rsid w:val="00230977"/>
    <w:rsid w:val="0023099D"/>
    <w:rsid w:val="002317A1"/>
    <w:rsid w:val="00231B49"/>
    <w:rsid w:val="00231DD1"/>
    <w:rsid w:val="0023203C"/>
    <w:rsid w:val="0023215F"/>
    <w:rsid w:val="0023282E"/>
    <w:rsid w:val="00232B6D"/>
    <w:rsid w:val="00232D7B"/>
    <w:rsid w:val="002331FB"/>
    <w:rsid w:val="002333FA"/>
    <w:rsid w:val="002338CB"/>
    <w:rsid w:val="002339AE"/>
    <w:rsid w:val="0023421E"/>
    <w:rsid w:val="00234399"/>
    <w:rsid w:val="00234453"/>
    <w:rsid w:val="00234736"/>
    <w:rsid w:val="002347BE"/>
    <w:rsid w:val="00234B71"/>
    <w:rsid w:val="00234B80"/>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ABC"/>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5EA9"/>
    <w:rsid w:val="00245EB1"/>
    <w:rsid w:val="00246245"/>
    <w:rsid w:val="0024643C"/>
    <w:rsid w:val="002464A7"/>
    <w:rsid w:val="002466FF"/>
    <w:rsid w:val="002467CB"/>
    <w:rsid w:val="002468BE"/>
    <w:rsid w:val="00246EB0"/>
    <w:rsid w:val="002475A6"/>
    <w:rsid w:val="002475FE"/>
    <w:rsid w:val="002478B3"/>
    <w:rsid w:val="00247A67"/>
    <w:rsid w:val="00247AD6"/>
    <w:rsid w:val="00247D81"/>
    <w:rsid w:val="00247F46"/>
    <w:rsid w:val="00247FA8"/>
    <w:rsid w:val="00250575"/>
    <w:rsid w:val="00250BA9"/>
    <w:rsid w:val="00250C0A"/>
    <w:rsid w:val="00250D91"/>
    <w:rsid w:val="002510EA"/>
    <w:rsid w:val="00251247"/>
    <w:rsid w:val="00251591"/>
    <w:rsid w:val="002518E3"/>
    <w:rsid w:val="00251A7C"/>
    <w:rsid w:val="00251B1A"/>
    <w:rsid w:val="00251B44"/>
    <w:rsid w:val="00251DD1"/>
    <w:rsid w:val="00252177"/>
    <w:rsid w:val="00252368"/>
    <w:rsid w:val="002526F3"/>
    <w:rsid w:val="00252738"/>
    <w:rsid w:val="002527C5"/>
    <w:rsid w:val="00252C58"/>
    <w:rsid w:val="00252F0F"/>
    <w:rsid w:val="002531DC"/>
    <w:rsid w:val="002533DA"/>
    <w:rsid w:val="0025446F"/>
    <w:rsid w:val="00254B03"/>
    <w:rsid w:val="00254B4E"/>
    <w:rsid w:val="00254B61"/>
    <w:rsid w:val="00254CE9"/>
    <w:rsid w:val="00254F41"/>
    <w:rsid w:val="00255174"/>
    <w:rsid w:val="00255205"/>
    <w:rsid w:val="00255214"/>
    <w:rsid w:val="00255723"/>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1B1E"/>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4E7"/>
    <w:rsid w:val="002647F3"/>
    <w:rsid w:val="00264E36"/>
    <w:rsid w:val="00264EA4"/>
    <w:rsid w:val="00264FD7"/>
    <w:rsid w:val="00265403"/>
    <w:rsid w:val="00265624"/>
    <w:rsid w:val="00265699"/>
    <w:rsid w:val="00265AAA"/>
    <w:rsid w:val="00265DB0"/>
    <w:rsid w:val="00265E40"/>
    <w:rsid w:val="00266121"/>
    <w:rsid w:val="002662B7"/>
    <w:rsid w:val="00266CBE"/>
    <w:rsid w:val="00266CD3"/>
    <w:rsid w:val="00266E8C"/>
    <w:rsid w:val="002677F9"/>
    <w:rsid w:val="0026782C"/>
    <w:rsid w:val="00267ABC"/>
    <w:rsid w:val="00267B95"/>
    <w:rsid w:val="00267C40"/>
    <w:rsid w:val="00267D61"/>
    <w:rsid w:val="00267D93"/>
    <w:rsid w:val="00267EDB"/>
    <w:rsid w:val="00267EDD"/>
    <w:rsid w:val="0027074A"/>
    <w:rsid w:val="0027138C"/>
    <w:rsid w:val="00271732"/>
    <w:rsid w:val="00271D39"/>
    <w:rsid w:val="0027200D"/>
    <w:rsid w:val="002722A3"/>
    <w:rsid w:val="002724E0"/>
    <w:rsid w:val="00272744"/>
    <w:rsid w:val="002727FB"/>
    <w:rsid w:val="00272879"/>
    <w:rsid w:val="002729DC"/>
    <w:rsid w:val="00272A47"/>
    <w:rsid w:val="00273271"/>
    <w:rsid w:val="0027329D"/>
    <w:rsid w:val="0027344E"/>
    <w:rsid w:val="0027347E"/>
    <w:rsid w:val="00273947"/>
    <w:rsid w:val="00273C89"/>
    <w:rsid w:val="00273E15"/>
    <w:rsid w:val="0027405C"/>
    <w:rsid w:val="00274391"/>
    <w:rsid w:val="00274B33"/>
    <w:rsid w:val="00275083"/>
    <w:rsid w:val="00275167"/>
    <w:rsid w:val="002752C0"/>
    <w:rsid w:val="002754DA"/>
    <w:rsid w:val="002757D6"/>
    <w:rsid w:val="00275832"/>
    <w:rsid w:val="002759B9"/>
    <w:rsid w:val="00275DA9"/>
    <w:rsid w:val="00275E05"/>
    <w:rsid w:val="0027641A"/>
    <w:rsid w:val="002764DF"/>
    <w:rsid w:val="0027662C"/>
    <w:rsid w:val="002766BB"/>
    <w:rsid w:val="002768F1"/>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556"/>
    <w:rsid w:val="00281867"/>
    <w:rsid w:val="00281876"/>
    <w:rsid w:val="002818E4"/>
    <w:rsid w:val="00281E53"/>
    <w:rsid w:val="00281E88"/>
    <w:rsid w:val="00282BC5"/>
    <w:rsid w:val="00282D81"/>
    <w:rsid w:val="00282FBF"/>
    <w:rsid w:val="002834EF"/>
    <w:rsid w:val="00283884"/>
    <w:rsid w:val="00283B84"/>
    <w:rsid w:val="00284079"/>
    <w:rsid w:val="0028421B"/>
    <w:rsid w:val="00284AEA"/>
    <w:rsid w:val="00284D5F"/>
    <w:rsid w:val="00284E0C"/>
    <w:rsid w:val="00284FC1"/>
    <w:rsid w:val="00285467"/>
    <w:rsid w:val="002854D2"/>
    <w:rsid w:val="002858B2"/>
    <w:rsid w:val="00285962"/>
    <w:rsid w:val="00285B0A"/>
    <w:rsid w:val="00285B81"/>
    <w:rsid w:val="00285F63"/>
    <w:rsid w:val="0028610F"/>
    <w:rsid w:val="00286245"/>
    <w:rsid w:val="0028694A"/>
    <w:rsid w:val="0028695A"/>
    <w:rsid w:val="00286AF8"/>
    <w:rsid w:val="00286F69"/>
    <w:rsid w:val="002870EB"/>
    <w:rsid w:val="0028710E"/>
    <w:rsid w:val="002875EE"/>
    <w:rsid w:val="0028771F"/>
    <w:rsid w:val="00287C14"/>
    <w:rsid w:val="00287C50"/>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1CBA"/>
    <w:rsid w:val="00292113"/>
    <w:rsid w:val="002930AC"/>
    <w:rsid w:val="002930BA"/>
    <w:rsid w:val="002934D0"/>
    <w:rsid w:val="002935B5"/>
    <w:rsid w:val="002945BB"/>
    <w:rsid w:val="0029468A"/>
    <w:rsid w:val="00294936"/>
    <w:rsid w:val="00294BA0"/>
    <w:rsid w:val="00294CEC"/>
    <w:rsid w:val="002955B4"/>
    <w:rsid w:val="002956F3"/>
    <w:rsid w:val="00295715"/>
    <w:rsid w:val="0029578C"/>
    <w:rsid w:val="0029581A"/>
    <w:rsid w:val="002959A3"/>
    <w:rsid w:val="00295AE3"/>
    <w:rsid w:val="00295B16"/>
    <w:rsid w:val="00295CAF"/>
    <w:rsid w:val="00295CFA"/>
    <w:rsid w:val="00295E68"/>
    <w:rsid w:val="00296045"/>
    <w:rsid w:val="0029626E"/>
    <w:rsid w:val="002963FE"/>
    <w:rsid w:val="00296563"/>
    <w:rsid w:val="0029677D"/>
    <w:rsid w:val="00296A1D"/>
    <w:rsid w:val="00296BFF"/>
    <w:rsid w:val="00296C43"/>
    <w:rsid w:val="00296DA8"/>
    <w:rsid w:val="00297100"/>
    <w:rsid w:val="002976DF"/>
    <w:rsid w:val="00297741"/>
    <w:rsid w:val="0029786F"/>
    <w:rsid w:val="00297B7A"/>
    <w:rsid w:val="002A08EF"/>
    <w:rsid w:val="002A0E77"/>
    <w:rsid w:val="002A1000"/>
    <w:rsid w:val="002A115A"/>
    <w:rsid w:val="002A14BB"/>
    <w:rsid w:val="002A153F"/>
    <w:rsid w:val="002A1BB0"/>
    <w:rsid w:val="002A20AF"/>
    <w:rsid w:val="002A2177"/>
    <w:rsid w:val="002A262B"/>
    <w:rsid w:val="002A2B33"/>
    <w:rsid w:val="002A2F48"/>
    <w:rsid w:val="002A30C5"/>
    <w:rsid w:val="002A3436"/>
    <w:rsid w:val="002A34BA"/>
    <w:rsid w:val="002A355B"/>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65"/>
    <w:rsid w:val="002B511D"/>
    <w:rsid w:val="002B53A1"/>
    <w:rsid w:val="002B58BA"/>
    <w:rsid w:val="002B5A2C"/>
    <w:rsid w:val="002B5A4F"/>
    <w:rsid w:val="002B626C"/>
    <w:rsid w:val="002B660E"/>
    <w:rsid w:val="002B6718"/>
    <w:rsid w:val="002B67BB"/>
    <w:rsid w:val="002B67DC"/>
    <w:rsid w:val="002B6BBC"/>
    <w:rsid w:val="002B6BFC"/>
    <w:rsid w:val="002B6C91"/>
    <w:rsid w:val="002B6D45"/>
    <w:rsid w:val="002B6E97"/>
    <w:rsid w:val="002B75A2"/>
    <w:rsid w:val="002B77A0"/>
    <w:rsid w:val="002B785F"/>
    <w:rsid w:val="002B7A35"/>
    <w:rsid w:val="002B7C1F"/>
    <w:rsid w:val="002C00F2"/>
    <w:rsid w:val="002C0784"/>
    <w:rsid w:val="002C08E1"/>
    <w:rsid w:val="002C0C10"/>
    <w:rsid w:val="002C0C5A"/>
    <w:rsid w:val="002C18E7"/>
    <w:rsid w:val="002C1A63"/>
    <w:rsid w:val="002C1A95"/>
    <w:rsid w:val="002C1C54"/>
    <w:rsid w:val="002C1F8B"/>
    <w:rsid w:val="002C2060"/>
    <w:rsid w:val="002C2412"/>
    <w:rsid w:val="002C2A19"/>
    <w:rsid w:val="002C2D68"/>
    <w:rsid w:val="002C2D8B"/>
    <w:rsid w:val="002C2E44"/>
    <w:rsid w:val="002C3375"/>
    <w:rsid w:val="002C3420"/>
    <w:rsid w:val="002C3DC5"/>
    <w:rsid w:val="002C42E2"/>
    <w:rsid w:val="002C4531"/>
    <w:rsid w:val="002C46A9"/>
    <w:rsid w:val="002C46C3"/>
    <w:rsid w:val="002C4F71"/>
    <w:rsid w:val="002C5060"/>
    <w:rsid w:val="002C52C7"/>
    <w:rsid w:val="002C5385"/>
    <w:rsid w:val="002C5622"/>
    <w:rsid w:val="002C5BB9"/>
    <w:rsid w:val="002C5D5A"/>
    <w:rsid w:val="002C6069"/>
    <w:rsid w:val="002C612C"/>
    <w:rsid w:val="002C6558"/>
    <w:rsid w:val="002C6AB3"/>
    <w:rsid w:val="002C6B86"/>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7AC"/>
    <w:rsid w:val="002D1866"/>
    <w:rsid w:val="002D1A42"/>
    <w:rsid w:val="002D1AD2"/>
    <w:rsid w:val="002D27AD"/>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04"/>
    <w:rsid w:val="002D54B0"/>
    <w:rsid w:val="002D56EC"/>
    <w:rsid w:val="002D5AAD"/>
    <w:rsid w:val="002D5F86"/>
    <w:rsid w:val="002D67A5"/>
    <w:rsid w:val="002D6845"/>
    <w:rsid w:val="002D6E74"/>
    <w:rsid w:val="002D6F18"/>
    <w:rsid w:val="002D70BB"/>
    <w:rsid w:val="002D72E0"/>
    <w:rsid w:val="002D739F"/>
    <w:rsid w:val="002D75F2"/>
    <w:rsid w:val="002D7700"/>
    <w:rsid w:val="002D7C66"/>
    <w:rsid w:val="002D7FFD"/>
    <w:rsid w:val="002E0101"/>
    <w:rsid w:val="002E0592"/>
    <w:rsid w:val="002E06A8"/>
    <w:rsid w:val="002E09BB"/>
    <w:rsid w:val="002E0E55"/>
    <w:rsid w:val="002E12E1"/>
    <w:rsid w:val="002E1589"/>
    <w:rsid w:val="002E1620"/>
    <w:rsid w:val="002E17A0"/>
    <w:rsid w:val="002E22A4"/>
    <w:rsid w:val="002E2CF6"/>
    <w:rsid w:val="002E3251"/>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3A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B2B"/>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D1"/>
    <w:rsid w:val="00306FC7"/>
    <w:rsid w:val="003074A3"/>
    <w:rsid w:val="003075AB"/>
    <w:rsid w:val="003078AD"/>
    <w:rsid w:val="0030797D"/>
    <w:rsid w:val="00307A85"/>
    <w:rsid w:val="00307D7D"/>
    <w:rsid w:val="00307E97"/>
    <w:rsid w:val="00310172"/>
    <w:rsid w:val="0031018A"/>
    <w:rsid w:val="00310357"/>
    <w:rsid w:val="003105E9"/>
    <w:rsid w:val="0031065F"/>
    <w:rsid w:val="00310C53"/>
    <w:rsid w:val="003115D5"/>
    <w:rsid w:val="003116E3"/>
    <w:rsid w:val="00311B82"/>
    <w:rsid w:val="00311C8C"/>
    <w:rsid w:val="00311E19"/>
    <w:rsid w:val="003122B9"/>
    <w:rsid w:val="003128B2"/>
    <w:rsid w:val="00312994"/>
    <w:rsid w:val="00312B3C"/>
    <w:rsid w:val="00312C5E"/>
    <w:rsid w:val="00312CD7"/>
    <w:rsid w:val="00312D3F"/>
    <w:rsid w:val="00313266"/>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6DE"/>
    <w:rsid w:val="003178B3"/>
    <w:rsid w:val="00317A00"/>
    <w:rsid w:val="0032001B"/>
    <w:rsid w:val="0032001F"/>
    <w:rsid w:val="00320382"/>
    <w:rsid w:val="00320515"/>
    <w:rsid w:val="003205EE"/>
    <w:rsid w:val="0032088E"/>
    <w:rsid w:val="00320A2B"/>
    <w:rsid w:val="00320B43"/>
    <w:rsid w:val="00320F53"/>
    <w:rsid w:val="003212B8"/>
    <w:rsid w:val="0032164B"/>
    <w:rsid w:val="00321F15"/>
    <w:rsid w:val="00322547"/>
    <w:rsid w:val="003227E1"/>
    <w:rsid w:val="00322923"/>
    <w:rsid w:val="00322EE5"/>
    <w:rsid w:val="00322F85"/>
    <w:rsid w:val="003230D0"/>
    <w:rsid w:val="003234A3"/>
    <w:rsid w:val="003237AE"/>
    <w:rsid w:val="003237B8"/>
    <w:rsid w:val="00323907"/>
    <w:rsid w:val="003239E1"/>
    <w:rsid w:val="00323C96"/>
    <w:rsid w:val="00323EC9"/>
    <w:rsid w:val="0032443D"/>
    <w:rsid w:val="00324E6C"/>
    <w:rsid w:val="00324FC5"/>
    <w:rsid w:val="0032507F"/>
    <w:rsid w:val="00325F3B"/>
    <w:rsid w:val="003260A6"/>
    <w:rsid w:val="003263AB"/>
    <w:rsid w:val="003263F6"/>
    <w:rsid w:val="00326496"/>
    <w:rsid w:val="003266F1"/>
    <w:rsid w:val="00326E17"/>
    <w:rsid w:val="00327238"/>
    <w:rsid w:val="00327376"/>
    <w:rsid w:val="00327572"/>
    <w:rsid w:val="00327ED9"/>
    <w:rsid w:val="00327F04"/>
    <w:rsid w:val="00330186"/>
    <w:rsid w:val="003301AD"/>
    <w:rsid w:val="003306C6"/>
    <w:rsid w:val="0033075F"/>
    <w:rsid w:val="00330CE5"/>
    <w:rsid w:val="00330F8C"/>
    <w:rsid w:val="003312D6"/>
    <w:rsid w:val="003315CE"/>
    <w:rsid w:val="003317EC"/>
    <w:rsid w:val="00331E83"/>
    <w:rsid w:val="00331F98"/>
    <w:rsid w:val="00331FB7"/>
    <w:rsid w:val="003320F6"/>
    <w:rsid w:val="0033298B"/>
    <w:rsid w:val="00332E8B"/>
    <w:rsid w:val="00333111"/>
    <w:rsid w:val="0033315D"/>
    <w:rsid w:val="0033330B"/>
    <w:rsid w:val="00333726"/>
    <w:rsid w:val="003339D7"/>
    <w:rsid w:val="00333B35"/>
    <w:rsid w:val="00333C1D"/>
    <w:rsid w:val="0033431A"/>
    <w:rsid w:val="003346BE"/>
    <w:rsid w:val="00334BAF"/>
    <w:rsid w:val="00334E40"/>
    <w:rsid w:val="00334E49"/>
    <w:rsid w:val="00334EB9"/>
    <w:rsid w:val="00335121"/>
    <w:rsid w:val="00335223"/>
    <w:rsid w:val="0033534B"/>
    <w:rsid w:val="00335679"/>
    <w:rsid w:val="00335827"/>
    <w:rsid w:val="00335AA1"/>
    <w:rsid w:val="00335CF0"/>
    <w:rsid w:val="00335D95"/>
    <w:rsid w:val="00335E08"/>
    <w:rsid w:val="0033613B"/>
    <w:rsid w:val="0033616B"/>
    <w:rsid w:val="00336406"/>
    <w:rsid w:val="00336601"/>
    <w:rsid w:val="00336A70"/>
    <w:rsid w:val="00336C8F"/>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1E6C"/>
    <w:rsid w:val="003420CF"/>
    <w:rsid w:val="00342554"/>
    <w:rsid w:val="003425C3"/>
    <w:rsid w:val="003427AE"/>
    <w:rsid w:val="00342ABA"/>
    <w:rsid w:val="00342AE5"/>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29F"/>
    <w:rsid w:val="00347716"/>
    <w:rsid w:val="00347764"/>
    <w:rsid w:val="00347EE4"/>
    <w:rsid w:val="003509A7"/>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63C"/>
    <w:rsid w:val="00353783"/>
    <w:rsid w:val="00353929"/>
    <w:rsid w:val="0035397B"/>
    <w:rsid w:val="00353CF3"/>
    <w:rsid w:val="003543B8"/>
    <w:rsid w:val="0035444A"/>
    <w:rsid w:val="00354AF0"/>
    <w:rsid w:val="00354D22"/>
    <w:rsid w:val="003556BD"/>
    <w:rsid w:val="00355951"/>
    <w:rsid w:val="003559B3"/>
    <w:rsid w:val="00355AF6"/>
    <w:rsid w:val="0035625F"/>
    <w:rsid w:val="00356548"/>
    <w:rsid w:val="0035658B"/>
    <w:rsid w:val="003567AE"/>
    <w:rsid w:val="0035688F"/>
    <w:rsid w:val="00356F93"/>
    <w:rsid w:val="003575A7"/>
    <w:rsid w:val="003576D1"/>
    <w:rsid w:val="00357825"/>
    <w:rsid w:val="00357A3C"/>
    <w:rsid w:val="00357B3F"/>
    <w:rsid w:val="00357E30"/>
    <w:rsid w:val="00357FD5"/>
    <w:rsid w:val="00357FEC"/>
    <w:rsid w:val="0036018D"/>
    <w:rsid w:val="00360555"/>
    <w:rsid w:val="0036064B"/>
    <w:rsid w:val="003607B0"/>
    <w:rsid w:val="00360C98"/>
    <w:rsid w:val="00360E0D"/>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413"/>
    <w:rsid w:val="00364646"/>
    <w:rsid w:val="003649DD"/>
    <w:rsid w:val="00364CC9"/>
    <w:rsid w:val="0036506C"/>
    <w:rsid w:val="00365345"/>
    <w:rsid w:val="0036548D"/>
    <w:rsid w:val="003654F8"/>
    <w:rsid w:val="00365680"/>
    <w:rsid w:val="00365744"/>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1D14"/>
    <w:rsid w:val="003721D7"/>
    <w:rsid w:val="003723D6"/>
    <w:rsid w:val="0037263D"/>
    <w:rsid w:val="00372794"/>
    <w:rsid w:val="00372AC9"/>
    <w:rsid w:val="00372B05"/>
    <w:rsid w:val="00372C72"/>
    <w:rsid w:val="00372EC0"/>
    <w:rsid w:val="00372F13"/>
    <w:rsid w:val="003731A0"/>
    <w:rsid w:val="00373500"/>
    <w:rsid w:val="003738F4"/>
    <w:rsid w:val="00373D93"/>
    <w:rsid w:val="0037413C"/>
    <w:rsid w:val="003746E1"/>
    <w:rsid w:val="00374BA9"/>
    <w:rsid w:val="00374F3E"/>
    <w:rsid w:val="00375009"/>
    <w:rsid w:val="00375050"/>
    <w:rsid w:val="00375092"/>
    <w:rsid w:val="0037515C"/>
    <w:rsid w:val="003752B3"/>
    <w:rsid w:val="003752ED"/>
    <w:rsid w:val="00375326"/>
    <w:rsid w:val="0037561D"/>
    <w:rsid w:val="00375628"/>
    <w:rsid w:val="00375961"/>
    <w:rsid w:val="00375CE8"/>
    <w:rsid w:val="00375E27"/>
    <w:rsid w:val="00375E64"/>
    <w:rsid w:val="003760BD"/>
    <w:rsid w:val="00376284"/>
    <w:rsid w:val="00376405"/>
    <w:rsid w:val="00376900"/>
    <w:rsid w:val="00376BC1"/>
    <w:rsid w:val="00377139"/>
    <w:rsid w:val="003775BD"/>
    <w:rsid w:val="003777BD"/>
    <w:rsid w:val="00377840"/>
    <w:rsid w:val="00377955"/>
    <w:rsid w:val="00377969"/>
    <w:rsid w:val="00377A48"/>
    <w:rsid w:val="00377C6F"/>
    <w:rsid w:val="00377D4F"/>
    <w:rsid w:val="00377E38"/>
    <w:rsid w:val="00380648"/>
    <w:rsid w:val="00380780"/>
    <w:rsid w:val="0038089D"/>
    <w:rsid w:val="003808AE"/>
    <w:rsid w:val="00380994"/>
    <w:rsid w:val="00380A36"/>
    <w:rsid w:val="00380BC4"/>
    <w:rsid w:val="00380D04"/>
    <w:rsid w:val="00380EF6"/>
    <w:rsid w:val="0038126C"/>
    <w:rsid w:val="003812DC"/>
    <w:rsid w:val="003812E9"/>
    <w:rsid w:val="003812F9"/>
    <w:rsid w:val="003814BE"/>
    <w:rsid w:val="003818C0"/>
    <w:rsid w:val="00381CEC"/>
    <w:rsid w:val="00381EA8"/>
    <w:rsid w:val="00382029"/>
    <w:rsid w:val="003825DF"/>
    <w:rsid w:val="00382782"/>
    <w:rsid w:val="00382C8A"/>
    <w:rsid w:val="00382F2F"/>
    <w:rsid w:val="0038301D"/>
    <w:rsid w:val="003830AC"/>
    <w:rsid w:val="0038317C"/>
    <w:rsid w:val="003832AC"/>
    <w:rsid w:val="003832F7"/>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62"/>
    <w:rsid w:val="003863B4"/>
    <w:rsid w:val="0038641D"/>
    <w:rsid w:val="003864D8"/>
    <w:rsid w:val="003864F0"/>
    <w:rsid w:val="00386B1C"/>
    <w:rsid w:val="00386F9D"/>
    <w:rsid w:val="003870CF"/>
    <w:rsid w:val="00387142"/>
    <w:rsid w:val="003871F3"/>
    <w:rsid w:val="0038757B"/>
    <w:rsid w:val="0038773F"/>
    <w:rsid w:val="003878D0"/>
    <w:rsid w:val="0038798D"/>
    <w:rsid w:val="00387A3B"/>
    <w:rsid w:val="00387F12"/>
    <w:rsid w:val="0039000F"/>
    <w:rsid w:val="003907CD"/>
    <w:rsid w:val="00390B38"/>
    <w:rsid w:val="00390F17"/>
    <w:rsid w:val="0039106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2DA"/>
    <w:rsid w:val="00395330"/>
    <w:rsid w:val="00395380"/>
    <w:rsid w:val="00395405"/>
    <w:rsid w:val="003955C8"/>
    <w:rsid w:val="003955F3"/>
    <w:rsid w:val="00395645"/>
    <w:rsid w:val="00395857"/>
    <w:rsid w:val="0039593A"/>
    <w:rsid w:val="00395B83"/>
    <w:rsid w:val="00396002"/>
    <w:rsid w:val="0039602A"/>
    <w:rsid w:val="00396AE1"/>
    <w:rsid w:val="00396B29"/>
    <w:rsid w:val="0039703B"/>
    <w:rsid w:val="00397044"/>
    <w:rsid w:val="0039704D"/>
    <w:rsid w:val="00397206"/>
    <w:rsid w:val="003972D4"/>
    <w:rsid w:val="0039776D"/>
    <w:rsid w:val="003977FE"/>
    <w:rsid w:val="00397872"/>
    <w:rsid w:val="00397935"/>
    <w:rsid w:val="00397D4E"/>
    <w:rsid w:val="00397D54"/>
    <w:rsid w:val="003A026B"/>
    <w:rsid w:val="003A0441"/>
    <w:rsid w:val="003A04A3"/>
    <w:rsid w:val="003A05C9"/>
    <w:rsid w:val="003A0B87"/>
    <w:rsid w:val="003A0BDB"/>
    <w:rsid w:val="003A0C92"/>
    <w:rsid w:val="003A0CA2"/>
    <w:rsid w:val="003A1052"/>
    <w:rsid w:val="003A1078"/>
    <w:rsid w:val="003A13C2"/>
    <w:rsid w:val="003A1590"/>
    <w:rsid w:val="003A1AC5"/>
    <w:rsid w:val="003A1F79"/>
    <w:rsid w:val="003A209A"/>
    <w:rsid w:val="003A213C"/>
    <w:rsid w:val="003A2169"/>
    <w:rsid w:val="003A2463"/>
    <w:rsid w:val="003A31BE"/>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34B"/>
    <w:rsid w:val="003A536D"/>
    <w:rsid w:val="003A566A"/>
    <w:rsid w:val="003A5945"/>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01E"/>
    <w:rsid w:val="003B21C8"/>
    <w:rsid w:val="003B2432"/>
    <w:rsid w:val="003B24D8"/>
    <w:rsid w:val="003B2C57"/>
    <w:rsid w:val="003B2DAA"/>
    <w:rsid w:val="003B301A"/>
    <w:rsid w:val="003B35A7"/>
    <w:rsid w:val="003B3662"/>
    <w:rsid w:val="003B3A67"/>
    <w:rsid w:val="003B3C59"/>
    <w:rsid w:val="003B40A1"/>
    <w:rsid w:val="003B4459"/>
    <w:rsid w:val="003B4C6C"/>
    <w:rsid w:val="003B5106"/>
    <w:rsid w:val="003B51EB"/>
    <w:rsid w:val="003B5378"/>
    <w:rsid w:val="003B558B"/>
    <w:rsid w:val="003B58E1"/>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BF6"/>
    <w:rsid w:val="003C0CAF"/>
    <w:rsid w:val="003C12C5"/>
    <w:rsid w:val="003C194F"/>
    <w:rsid w:val="003C22AD"/>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824"/>
    <w:rsid w:val="003C7AA5"/>
    <w:rsid w:val="003D0146"/>
    <w:rsid w:val="003D0229"/>
    <w:rsid w:val="003D05D2"/>
    <w:rsid w:val="003D08D4"/>
    <w:rsid w:val="003D09DC"/>
    <w:rsid w:val="003D0A3A"/>
    <w:rsid w:val="003D0D26"/>
    <w:rsid w:val="003D0E4E"/>
    <w:rsid w:val="003D0FFB"/>
    <w:rsid w:val="003D1038"/>
    <w:rsid w:val="003D1152"/>
    <w:rsid w:val="003D19BB"/>
    <w:rsid w:val="003D1BFA"/>
    <w:rsid w:val="003D1D0C"/>
    <w:rsid w:val="003D2274"/>
    <w:rsid w:val="003D2485"/>
    <w:rsid w:val="003D2933"/>
    <w:rsid w:val="003D29C5"/>
    <w:rsid w:val="003D29C9"/>
    <w:rsid w:val="003D2AE5"/>
    <w:rsid w:val="003D2EDC"/>
    <w:rsid w:val="003D3373"/>
    <w:rsid w:val="003D3521"/>
    <w:rsid w:val="003D3817"/>
    <w:rsid w:val="003D3CCD"/>
    <w:rsid w:val="003D4086"/>
    <w:rsid w:val="003D4377"/>
    <w:rsid w:val="003D4769"/>
    <w:rsid w:val="003D47E8"/>
    <w:rsid w:val="003D4BC4"/>
    <w:rsid w:val="003D4C69"/>
    <w:rsid w:val="003D4CF7"/>
    <w:rsid w:val="003D4F39"/>
    <w:rsid w:val="003D5004"/>
    <w:rsid w:val="003D566C"/>
    <w:rsid w:val="003D5DFB"/>
    <w:rsid w:val="003D5FD4"/>
    <w:rsid w:val="003D6175"/>
    <w:rsid w:val="003D617D"/>
    <w:rsid w:val="003D61A8"/>
    <w:rsid w:val="003D64E1"/>
    <w:rsid w:val="003D663B"/>
    <w:rsid w:val="003D669D"/>
    <w:rsid w:val="003D6ABC"/>
    <w:rsid w:val="003D6DFA"/>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7DD"/>
    <w:rsid w:val="003E3826"/>
    <w:rsid w:val="003E3A68"/>
    <w:rsid w:val="003E3E94"/>
    <w:rsid w:val="003E3EA6"/>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DC3"/>
    <w:rsid w:val="003E6FD3"/>
    <w:rsid w:val="003E72EE"/>
    <w:rsid w:val="003E7659"/>
    <w:rsid w:val="003E76EE"/>
    <w:rsid w:val="003E7A87"/>
    <w:rsid w:val="003E7B68"/>
    <w:rsid w:val="003E7BF8"/>
    <w:rsid w:val="003E7E6A"/>
    <w:rsid w:val="003F07E5"/>
    <w:rsid w:val="003F08F8"/>
    <w:rsid w:val="003F1130"/>
    <w:rsid w:val="003F156E"/>
    <w:rsid w:val="003F17E1"/>
    <w:rsid w:val="003F18D5"/>
    <w:rsid w:val="003F1B6D"/>
    <w:rsid w:val="003F2140"/>
    <w:rsid w:val="003F2199"/>
    <w:rsid w:val="003F247F"/>
    <w:rsid w:val="003F285A"/>
    <w:rsid w:val="003F2A74"/>
    <w:rsid w:val="003F2AB9"/>
    <w:rsid w:val="003F2B04"/>
    <w:rsid w:val="003F398D"/>
    <w:rsid w:val="003F3A00"/>
    <w:rsid w:val="003F3A36"/>
    <w:rsid w:val="003F3B32"/>
    <w:rsid w:val="003F3C3E"/>
    <w:rsid w:val="003F3DB2"/>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4CD5"/>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4FBD"/>
    <w:rsid w:val="00415D4B"/>
    <w:rsid w:val="00415EAF"/>
    <w:rsid w:val="004160A3"/>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1B0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AFF"/>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828"/>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986"/>
    <w:rsid w:val="00437AAE"/>
    <w:rsid w:val="00437B53"/>
    <w:rsid w:val="004404C0"/>
    <w:rsid w:val="0044092D"/>
    <w:rsid w:val="00440D4F"/>
    <w:rsid w:val="00440F2C"/>
    <w:rsid w:val="004410E2"/>
    <w:rsid w:val="00441148"/>
    <w:rsid w:val="00441565"/>
    <w:rsid w:val="004419D7"/>
    <w:rsid w:val="00441AA1"/>
    <w:rsid w:val="00441B64"/>
    <w:rsid w:val="00441C75"/>
    <w:rsid w:val="004421DF"/>
    <w:rsid w:val="0044247E"/>
    <w:rsid w:val="004424C9"/>
    <w:rsid w:val="00442741"/>
    <w:rsid w:val="00442C26"/>
    <w:rsid w:val="00443270"/>
    <w:rsid w:val="004433A9"/>
    <w:rsid w:val="00443852"/>
    <w:rsid w:val="00443A97"/>
    <w:rsid w:val="00443BB1"/>
    <w:rsid w:val="00444445"/>
    <w:rsid w:val="0044494F"/>
    <w:rsid w:val="00445015"/>
    <w:rsid w:val="004451CA"/>
    <w:rsid w:val="004452DC"/>
    <w:rsid w:val="004452F6"/>
    <w:rsid w:val="00445537"/>
    <w:rsid w:val="0044611E"/>
    <w:rsid w:val="004464F8"/>
    <w:rsid w:val="004468A4"/>
    <w:rsid w:val="00446A64"/>
    <w:rsid w:val="00446CD0"/>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7F2"/>
    <w:rsid w:val="004518E2"/>
    <w:rsid w:val="00451968"/>
    <w:rsid w:val="00452066"/>
    <w:rsid w:val="0045246D"/>
    <w:rsid w:val="0045288F"/>
    <w:rsid w:val="00452A98"/>
    <w:rsid w:val="00452BDA"/>
    <w:rsid w:val="00453174"/>
    <w:rsid w:val="00453750"/>
    <w:rsid w:val="004537CF"/>
    <w:rsid w:val="004539FC"/>
    <w:rsid w:val="00453AE2"/>
    <w:rsid w:val="00453C94"/>
    <w:rsid w:val="0045428B"/>
    <w:rsid w:val="00454577"/>
    <w:rsid w:val="0045461E"/>
    <w:rsid w:val="004546E5"/>
    <w:rsid w:val="00454B2F"/>
    <w:rsid w:val="00454D4A"/>
    <w:rsid w:val="00455105"/>
    <w:rsid w:val="004551BC"/>
    <w:rsid w:val="004551C1"/>
    <w:rsid w:val="004554B7"/>
    <w:rsid w:val="004560EA"/>
    <w:rsid w:val="004563D8"/>
    <w:rsid w:val="00456792"/>
    <w:rsid w:val="00456A4F"/>
    <w:rsid w:val="00456D72"/>
    <w:rsid w:val="00456DA4"/>
    <w:rsid w:val="00456EBC"/>
    <w:rsid w:val="00456F05"/>
    <w:rsid w:val="00456F48"/>
    <w:rsid w:val="004575AB"/>
    <w:rsid w:val="004575FB"/>
    <w:rsid w:val="0045762E"/>
    <w:rsid w:val="00457C60"/>
    <w:rsid w:val="004600F8"/>
    <w:rsid w:val="004601D9"/>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0A"/>
    <w:rsid w:val="00463827"/>
    <w:rsid w:val="004638DA"/>
    <w:rsid w:val="00463963"/>
    <w:rsid w:val="00463BE3"/>
    <w:rsid w:val="00463DAA"/>
    <w:rsid w:val="00464136"/>
    <w:rsid w:val="00464530"/>
    <w:rsid w:val="00464BBC"/>
    <w:rsid w:val="00464CC8"/>
    <w:rsid w:val="00464FA2"/>
    <w:rsid w:val="00465447"/>
    <w:rsid w:val="00465C06"/>
    <w:rsid w:val="00465E29"/>
    <w:rsid w:val="0046633C"/>
    <w:rsid w:val="00466A67"/>
    <w:rsid w:val="0046700B"/>
    <w:rsid w:val="00467C45"/>
    <w:rsid w:val="00470041"/>
    <w:rsid w:val="004703CB"/>
    <w:rsid w:val="0047048A"/>
    <w:rsid w:val="004706CC"/>
    <w:rsid w:val="00470D03"/>
    <w:rsid w:val="0047107E"/>
    <w:rsid w:val="00471446"/>
    <w:rsid w:val="004718F1"/>
    <w:rsid w:val="00471A0B"/>
    <w:rsid w:val="00471E1B"/>
    <w:rsid w:val="00471F7A"/>
    <w:rsid w:val="00471FD5"/>
    <w:rsid w:val="004720B7"/>
    <w:rsid w:val="004720F7"/>
    <w:rsid w:val="0047279A"/>
    <w:rsid w:val="00472E37"/>
    <w:rsid w:val="00472E4E"/>
    <w:rsid w:val="00473053"/>
    <w:rsid w:val="00473269"/>
    <w:rsid w:val="00473730"/>
    <w:rsid w:val="0047374E"/>
    <w:rsid w:val="00473A01"/>
    <w:rsid w:val="00473C2E"/>
    <w:rsid w:val="00473DD0"/>
    <w:rsid w:val="00473E05"/>
    <w:rsid w:val="004747E1"/>
    <w:rsid w:val="00474A7E"/>
    <w:rsid w:val="00474EE8"/>
    <w:rsid w:val="00474EF4"/>
    <w:rsid w:val="0047500A"/>
    <w:rsid w:val="004751C2"/>
    <w:rsid w:val="004753E7"/>
    <w:rsid w:val="0047560F"/>
    <w:rsid w:val="004762AB"/>
    <w:rsid w:val="0047660F"/>
    <w:rsid w:val="00476842"/>
    <w:rsid w:val="00476B38"/>
    <w:rsid w:val="00476FF6"/>
    <w:rsid w:val="00477118"/>
    <w:rsid w:val="004772F0"/>
    <w:rsid w:val="00477383"/>
    <w:rsid w:val="004775A2"/>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CA"/>
    <w:rsid w:val="00484FD7"/>
    <w:rsid w:val="004853E5"/>
    <w:rsid w:val="00486046"/>
    <w:rsid w:val="0048682C"/>
    <w:rsid w:val="004868E8"/>
    <w:rsid w:val="00486A89"/>
    <w:rsid w:val="00486DFB"/>
    <w:rsid w:val="00487386"/>
    <w:rsid w:val="004875C4"/>
    <w:rsid w:val="00487BA4"/>
    <w:rsid w:val="00490111"/>
    <w:rsid w:val="0049099D"/>
    <w:rsid w:val="00490BF0"/>
    <w:rsid w:val="004913A8"/>
    <w:rsid w:val="00491985"/>
    <w:rsid w:val="00491DB8"/>
    <w:rsid w:val="004920FA"/>
    <w:rsid w:val="004921C7"/>
    <w:rsid w:val="00492258"/>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711"/>
    <w:rsid w:val="00496DCA"/>
    <w:rsid w:val="00496DCE"/>
    <w:rsid w:val="00497076"/>
    <w:rsid w:val="004973D3"/>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3700"/>
    <w:rsid w:val="004A4172"/>
    <w:rsid w:val="004A4187"/>
    <w:rsid w:val="004A4313"/>
    <w:rsid w:val="004A4813"/>
    <w:rsid w:val="004A48B2"/>
    <w:rsid w:val="004A4DA8"/>
    <w:rsid w:val="004A4F73"/>
    <w:rsid w:val="004A5016"/>
    <w:rsid w:val="004A5AC0"/>
    <w:rsid w:val="004A5CDD"/>
    <w:rsid w:val="004A62A0"/>
    <w:rsid w:val="004A68EB"/>
    <w:rsid w:val="004A6F98"/>
    <w:rsid w:val="004A72B3"/>
    <w:rsid w:val="004A74CB"/>
    <w:rsid w:val="004A7749"/>
    <w:rsid w:val="004A788E"/>
    <w:rsid w:val="004A78A2"/>
    <w:rsid w:val="004B017B"/>
    <w:rsid w:val="004B030C"/>
    <w:rsid w:val="004B03E6"/>
    <w:rsid w:val="004B04EC"/>
    <w:rsid w:val="004B06AA"/>
    <w:rsid w:val="004B08D8"/>
    <w:rsid w:val="004B0D04"/>
    <w:rsid w:val="004B0E52"/>
    <w:rsid w:val="004B1066"/>
    <w:rsid w:val="004B107F"/>
    <w:rsid w:val="004B1273"/>
    <w:rsid w:val="004B1294"/>
    <w:rsid w:val="004B14DB"/>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3A"/>
    <w:rsid w:val="004B4043"/>
    <w:rsid w:val="004B4115"/>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426"/>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ACC"/>
    <w:rsid w:val="004C2B10"/>
    <w:rsid w:val="004C2D2D"/>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1EF"/>
    <w:rsid w:val="004C552B"/>
    <w:rsid w:val="004C55F7"/>
    <w:rsid w:val="004C567D"/>
    <w:rsid w:val="004C56F7"/>
    <w:rsid w:val="004C5717"/>
    <w:rsid w:val="004C5BE8"/>
    <w:rsid w:val="004C5C5B"/>
    <w:rsid w:val="004C6021"/>
    <w:rsid w:val="004C61B7"/>
    <w:rsid w:val="004C6EC2"/>
    <w:rsid w:val="004C71AC"/>
    <w:rsid w:val="004C75CE"/>
    <w:rsid w:val="004C76EA"/>
    <w:rsid w:val="004C79DB"/>
    <w:rsid w:val="004C7DE4"/>
    <w:rsid w:val="004D046B"/>
    <w:rsid w:val="004D054F"/>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7B3"/>
    <w:rsid w:val="004D3A35"/>
    <w:rsid w:val="004D3A3F"/>
    <w:rsid w:val="004D3B51"/>
    <w:rsid w:val="004D3E44"/>
    <w:rsid w:val="004D437D"/>
    <w:rsid w:val="004D4560"/>
    <w:rsid w:val="004D4911"/>
    <w:rsid w:val="004D4AD6"/>
    <w:rsid w:val="004D4FD5"/>
    <w:rsid w:val="004D504E"/>
    <w:rsid w:val="004D5319"/>
    <w:rsid w:val="004D53F2"/>
    <w:rsid w:val="004D5415"/>
    <w:rsid w:val="004D54A5"/>
    <w:rsid w:val="004D57BF"/>
    <w:rsid w:val="004D5894"/>
    <w:rsid w:val="004D5B41"/>
    <w:rsid w:val="004D5BD1"/>
    <w:rsid w:val="004D5C17"/>
    <w:rsid w:val="004D61BD"/>
    <w:rsid w:val="004D634F"/>
    <w:rsid w:val="004D637F"/>
    <w:rsid w:val="004D6538"/>
    <w:rsid w:val="004D6DA5"/>
    <w:rsid w:val="004D72B9"/>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2C1B"/>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2E"/>
    <w:rsid w:val="004E6DE1"/>
    <w:rsid w:val="004E7242"/>
    <w:rsid w:val="004E758D"/>
    <w:rsid w:val="004E76D6"/>
    <w:rsid w:val="004E77C3"/>
    <w:rsid w:val="004E77DD"/>
    <w:rsid w:val="004E7886"/>
    <w:rsid w:val="004E7B1D"/>
    <w:rsid w:val="004E7D25"/>
    <w:rsid w:val="004F077B"/>
    <w:rsid w:val="004F0990"/>
    <w:rsid w:val="004F0AB1"/>
    <w:rsid w:val="004F0B77"/>
    <w:rsid w:val="004F0C7A"/>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BED"/>
    <w:rsid w:val="004F2CB7"/>
    <w:rsid w:val="004F2DE9"/>
    <w:rsid w:val="004F2E2D"/>
    <w:rsid w:val="004F2FA9"/>
    <w:rsid w:val="004F3359"/>
    <w:rsid w:val="004F3584"/>
    <w:rsid w:val="004F3742"/>
    <w:rsid w:val="004F3C10"/>
    <w:rsid w:val="004F3C17"/>
    <w:rsid w:val="004F3FC8"/>
    <w:rsid w:val="004F4226"/>
    <w:rsid w:val="004F48D8"/>
    <w:rsid w:val="004F4ACA"/>
    <w:rsid w:val="004F4ACB"/>
    <w:rsid w:val="004F4BDF"/>
    <w:rsid w:val="004F4D2A"/>
    <w:rsid w:val="004F4EA4"/>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D6"/>
    <w:rsid w:val="0050398E"/>
    <w:rsid w:val="00503DFE"/>
    <w:rsid w:val="00504060"/>
    <w:rsid w:val="00504360"/>
    <w:rsid w:val="005045A1"/>
    <w:rsid w:val="005045A4"/>
    <w:rsid w:val="00504794"/>
    <w:rsid w:val="00505421"/>
    <w:rsid w:val="0050544E"/>
    <w:rsid w:val="00505531"/>
    <w:rsid w:val="005055C1"/>
    <w:rsid w:val="005055DB"/>
    <w:rsid w:val="00505CCD"/>
    <w:rsid w:val="00505DA9"/>
    <w:rsid w:val="00505E6E"/>
    <w:rsid w:val="005060E7"/>
    <w:rsid w:val="005061F3"/>
    <w:rsid w:val="005065A9"/>
    <w:rsid w:val="00506A78"/>
    <w:rsid w:val="00506BBA"/>
    <w:rsid w:val="00506C7D"/>
    <w:rsid w:val="00506EFF"/>
    <w:rsid w:val="005070B4"/>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6E8E"/>
    <w:rsid w:val="005172D6"/>
    <w:rsid w:val="005173AE"/>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65D"/>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12"/>
    <w:rsid w:val="00525945"/>
    <w:rsid w:val="0052596C"/>
    <w:rsid w:val="00525C0D"/>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52"/>
    <w:rsid w:val="0053197B"/>
    <w:rsid w:val="00531A84"/>
    <w:rsid w:val="00531C94"/>
    <w:rsid w:val="00531F23"/>
    <w:rsid w:val="0053223B"/>
    <w:rsid w:val="00532818"/>
    <w:rsid w:val="00533175"/>
    <w:rsid w:val="00533529"/>
    <w:rsid w:val="0053376D"/>
    <w:rsid w:val="00533FE6"/>
    <w:rsid w:val="00534239"/>
    <w:rsid w:val="0053428D"/>
    <w:rsid w:val="005345D8"/>
    <w:rsid w:val="005349D6"/>
    <w:rsid w:val="005349F6"/>
    <w:rsid w:val="00534A63"/>
    <w:rsid w:val="00535437"/>
    <w:rsid w:val="005354B8"/>
    <w:rsid w:val="005355D7"/>
    <w:rsid w:val="005357C7"/>
    <w:rsid w:val="005359D7"/>
    <w:rsid w:val="00535AA5"/>
    <w:rsid w:val="0053657E"/>
    <w:rsid w:val="0053669B"/>
    <w:rsid w:val="00536914"/>
    <w:rsid w:val="00536918"/>
    <w:rsid w:val="00536AF7"/>
    <w:rsid w:val="00536C76"/>
    <w:rsid w:val="0053727B"/>
    <w:rsid w:val="005377E0"/>
    <w:rsid w:val="0053795B"/>
    <w:rsid w:val="00537CF2"/>
    <w:rsid w:val="00537E38"/>
    <w:rsid w:val="00537F1A"/>
    <w:rsid w:val="00537F5F"/>
    <w:rsid w:val="005402E6"/>
    <w:rsid w:val="005402F0"/>
    <w:rsid w:val="00540428"/>
    <w:rsid w:val="00540484"/>
    <w:rsid w:val="0054048B"/>
    <w:rsid w:val="005406FF"/>
    <w:rsid w:val="005407AA"/>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3B"/>
    <w:rsid w:val="00546459"/>
    <w:rsid w:val="00546699"/>
    <w:rsid w:val="00546CA7"/>
    <w:rsid w:val="00546E18"/>
    <w:rsid w:val="00546FA6"/>
    <w:rsid w:val="00547060"/>
    <w:rsid w:val="0054729E"/>
    <w:rsid w:val="005472BC"/>
    <w:rsid w:val="005476EE"/>
    <w:rsid w:val="00547874"/>
    <w:rsid w:val="005502DC"/>
    <w:rsid w:val="00550306"/>
    <w:rsid w:val="0055049C"/>
    <w:rsid w:val="00550B17"/>
    <w:rsid w:val="0055122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20E"/>
    <w:rsid w:val="00556494"/>
    <w:rsid w:val="00556610"/>
    <w:rsid w:val="005568E0"/>
    <w:rsid w:val="00556C2E"/>
    <w:rsid w:val="00556CC3"/>
    <w:rsid w:val="00556D79"/>
    <w:rsid w:val="00556E5F"/>
    <w:rsid w:val="0055707A"/>
    <w:rsid w:val="005574F0"/>
    <w:rsid w:val="005575CD"/>
    <w:rsid w:val="005576E3"/>
    <w:rsid w:val="00557E7C"/>
    <w:rsid w:val="00557F3C"/>
    <w:rsid w:val="00560263"/>
    <w:rsid w:val="005604D7"/>
    <w:rsid w:val="00560669"/>
    <w:rsid w:val="005606FD"/>
    <w:rsid w:val="00560946"/>
    <w:rsid w:val="00560C11"/>
    <w:rsid w:val="00560C3D"/>
    <w:rsid w:val="00561286"/>
    <w:rsid w:val="00561373"/>
    <w:rsid w:val="00561857"/>
    <w:rsid w:val="00561A59"/>
    <w:rsid w:val="00561C96"/>
    <w:rsid w:val="00561CDA"/>
    <w:rsid w:val="00561ED1"/>
    <w:rsid w:val="00562460"/>
    <w:rsid w:val="005625A0"/>
    <w:rsid w:val="0056281C"/>
    <w:rsid w:val="0056284B"/>
    <w:rsid w:val="00562EB9"/>
    <w:rsid w:val="00563D96"/>
    <w:rsid w:val="00563F1D"/>
    <w:rsid w:val="00565108"/>
    <w:rsid w:val="00565311"/>
    <w:rsid w:val="00565570"/>
    <w:rsid w:val="005656B0"/>
    <w:rsid w:val="00565916"/>
    <w:rsid w:val="00565B9C"/>
    <w:rsid w:val="00565E62"/>
    <w:rsid w:val="00566092"/>
    <w:rsid w:val="005661D3"/>
    <w:rsid w:val="00566456"/>
    <w:rsid w:val="005666C9"/>
    <w:rsid w:val="00566A29"/>
    <w:rsid w:val="00566DF3"/>
    <w:rsid w:val="0056750A"/>
    <w:rsid w:val="0056753C"/>
    <w:rsid w:val="00567A81"/>
    <w:rsid w:val="005700CD"/>
    <w:rsid w:val="00570188"/>
    <w:rsid w:val="00570B24"/>
    <w:rsid w:val="00570B59"/>
    <w:rsid w:val="00570E24"/>
    <w:rsid w:val="00570E47"/>
    <w:rsid w:val="00570F1C"/>
    <w:rsid w:val="00570F89"/>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B38"/>
    <w:rsid w:val="00575CFD"/>
    <w:rsid w:val="00575D2D"/>
    <w:rsid w:val="00575F29"/>
    <w:rsid w:val="00576F76"/>
    <w:rsid w:val="00577014"/>
    <w:rsid w:val="005771F6"/>
    <w:rsid w:val="00577462"/>
    <w:rsid w:val="0057777C"/>
    <w:rsid w:val="005777FC"/>
    <w:rsid w:val="00577B63"/>
    <w:rsid w:val="00580067"/>
    <w:rsid w:val="005800F2"/>
    <w:rsid w:val="0058012A"/>
    <w:rsid w:val="005806F1"/>
    <w:rsid w:val="00580820"/>
    <w:rsid w:val="00580AC7"/>
    <w:rsid w:val="00580AFD"/>
    <w:rsid w:val="00580EFF"/>
    <w:rsid w:val="0058199C"/>
    <w:rsid w:val="00581CA6"/>
    <w:rsid w:val="00581F82"/>
    <w:rsid w:val="0058229E"/>
    <w:rsid w:val="005828EE"/>
    <w:rsid w:val="00582ADB"/>
    <w:rsid w:val="00582B72"/>
    <w:rsid w:val="00582E3A"/>
    <w:rsid w:val="005830F8"/>
    <w:rsid w:val="00583736"/>
    <w:rsid w:val="00583749"/>
    <w:rsid w:val="00583887"/>
    <w:rsid w:val="00583AE5"/>
    <w:rsid w:val="00583DC0"/>
    <w:rsid w:val="00583F80"/>
    <w:rsid w:val="005841EB"/>
    <w:rsid w:val="00584313"/>
    <w:rsid w:val="00584A61"/>
    <w:rsid w:val="00585707"/>
    <w:rsid w:val="00585915"/>
    <w:rsid w:val="00585988"/>
    <w:rsid w:val="00585E15"/>
    <w:rsid w:val="00585FF9"/>
    <w:rsid w:val="00586098"/>
    <w:rsid w:val="005861F5"/>
    <w:rsid w:val="00586233"/>
    <w:rsid w:val="005864FA"/>
    <w:rsid w:val="005865BD"/>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CF2"/>
    <w:rsid w:val="00590E7C"/>
    <w:rsid w:val="00591303"/>
    <w:rsid w:val="005913CC"/>
    <w:rsid w:val="00591498"/>
    <w:rsid w:val="0059155F"/>
    <w:rsid w:val="00591769"/>
    <w:rsid w:val="0059196E"/>
    <w:rsid w:val="00591C01"/>
    <w:rsid w:val="00592022"/>
    <w:rsid w:val="005922B0"/>
    <w:rsid w:val="0059250B"/>
    <w:rsid w:val="00592940"/>
    <w:rsid w:val="00592ABF"/>
    <w:rsid w:val="00592C26"/>
    <w:rsid w:val="00592CB1"/>
    <w:rsid w:val="00592D2B"/>
    <w:rsid w:val="0059353D"/>
    <w:rsid w:val="00593768"/>
    <w:rsid w:val="00593AF9"/>
    <w:rsid w:val="00594162"/>
    <w:rsid w:val="00594396"/>
    <w:rsid w:val="0059463B"/>
    <w:rsid w:val="00594A83"/>
    <w:rsid w:val="00594B07"/>
    <w:rsid w:val="00594C15"/>
    <w:rsid w:val="005952A6"/>
    <w:rsid w:val="0059553C"/>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5C8"/>
    <w:rsid w:val="005A1793"/>
    <w:rsid w:val="005A18B4"/>
    <w:rsid w:val="005A1A56"/>
    <w:rsid w:val="005A1B88"/>
    <w:rsid w:val="005A1BEF"/>
    <w:rsid w:val="005A1C8E"/>
    <w:rsid w:val="005A1EB8"/>
    <w:rsid w:val="005A202A"/>
    <w:rsid w:val="005A2097"/>
    <w:rsid w:val="005A2124"/>
    <w:rsid w:val="005A23F7"/>
    <w:rsid w:val="005A28E2"/>
    <w:rsid w:val="005A2A95"/>
    <w:rsid w:val="005A2B02"/>
    <w:rsid w:val="005A2C06"/>
    <w:rsid w:val="005A2C13"/>
    <w:rsid w:val="005A3208"/>
    <w:rsid w:val="005A337F"/>
    <w:rsid w:val="005A38F4"/>
    <w:rsid w:val="005A3BD2"/>
    <w:rsid w:val="005A444D"/>
    <w:rsid w:val="005A4461"/>
    <w:rsid w:val="005A483A"/>
    <w:rsid w:val="005A4AAA"/>
    <w:rsid w:val="005A5602"/>
    <w:rsid w:val="005A581E"/>
    <w:rsid w:val="005A5A7F"/>
    <w:rsid w:val="005A5AF0"/>
    <w:rsid w:val="005A5B91"/>
    <w:rsid w:val="005A5FE1"/>
    <w:rsid w:val="005A61B9"/>
    <w:rsid w:val="005A6226"/>
    <w:rsid w:val="005A677E"/>
    <w:rsid w:val="005A6FA3"/>
    <w:rsid w:val="005A7091"/>
    <w:rsid w:val="005A70EE"/>
    <w:rsid w:val="005A7421"/>
    <w:rsid w:val="005A7564"/>
    <w:rsid w:val="005A7780"/>
    <w:rsid w:val="005A7ABA"/>
    <w:rsid w:val="005A7C6E"/>
    <w:rsid w:val="005B083D"/>
    <w:rsid w:val="005B0C78"/>
    <w:rsid w:val="005B0CA3"/>
    <w:rsid w:val="005B1EB0"/>
    <w:rsid w:val="005B217C"/>
    <w:rsid w:val="005B235D"/>
    <w:rsid w:val="005B2515"/>
    <w:rsid w:val="005B26B5"/>
    <w:rsid w:val="005B29C2"/>
    <w:rsid w:val="005B2A14"/>
    <w:rsid w:val="005B2D34"/>
    <w:rsid w:val="005B3146"/>
    <w:rsid w:val="005B31C4"/>
    <w:rsid w:val="005B325E"/>
    <w:rsid w:val="005B3370"/>
    <w:rsid w:val="005B376D"/>
    <w:rsid w:val="005B38C6"/>
    <w:rsid w:val="005B3B82"/>
    <w:rsid w:val="005B3B9D"/>
    <w:rsid w:val="005B3BE8"/>
    <w:rsid w:val="005B3C78"/>
    <w:rsid w:val="005B3DF2"/>
    <w:rsid w:val="005B3E1E"/>
    <w:rsid w:val="005B404F"/>
    <w:rsid w:val="005B406E"/>
    <w:rsid w:val="005B453F"/>
    <w:rsid w:val="005B46CB"/>
    <w:rsid w:val="005B4A51"/>
    <w:rsid w:val="005B4B7F"/>
    <w:rsid w:val="005B51B8"/>
    <w:rsid w:val="005B549A"/>
    <w:rsid w:val="005B5572"/>
    <w:rsid w:val="005B5960"/>
    <w:rsid w:val="005B5A02"/>
    <w:rsid w:val="005B5BBF"/>
    <w:rsid w:val="005B5CA1"/>
    <w:rsid w:val="005B5EB8"/>
    <w:rsid w:val="005B60AA"/>
    <w:rsid w:val="005B684E"/>
    <w:rsid w:val="005B694D"/>
    <w:rsid w:val="005B6DD2"/>
    <w:rsid w:val="005B6E70"/>
    <w:rsid w:val="005B6E88"/>
    <w:rsid w:val="005B7196"/>
    <w:rsid w:val="005B74A5"/>
    <w:rsid w:val="005B772E"/>
    <w:rsid w:val="005B776C"/>
    <w:rsid w:val="005B77A0"/>
    <w:rsid w:val="005B7AC5"/>
    <w:rsid w:val="005B7BD7"/>
    <w:rsid w:val="005B7D2C"/>
    <w:rsid w:val="005B7E09"/>
    <w:rsid w:val="005B7E52"/>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DC1"/>
    <w:rsid w:val="005C5EAE"/>
    <w:rsid w:val="005C6450"/>
    <w:rsid w:val="005C64D2"/>
    <w:rsid w:val="005C6679"/>
    <w:rsid w:val="005C6A47"/>
    <w:rsid w:val="005C6AB4"/>
    <w:rsid w:val="005C7563"/>
    <w:rsid w:val="005C7570"/>
    <w:rsid w:val="005C7763"/>
    <w:rsid w:val="005C7A22"/>
    <w:rsid w:val="005C7BF3"/>
    <w:rsid w:val="005D00DE"/>
    <w:rsid w:val="005D0959"/>
    <w:rsid w:val="005D0E33"/>
    <w:rsid w:val="005D126D"/>
    <w:rsid w:val="005D1D8E"/>
    <w:rsid w:val="005D1FF0"/>
    <w:rsid w:val="005D21EE"/>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981"/>
    <w:rsid w:val="005D5EE9"/>
    <w:rsid w:val="005D6492"/>
    <w:rsid w:val="005D66A4"/>
    <w:rsid w:val="005D6B1B"/>
    <w:rsid w:val="005D6B25"/>
    <w:rsid w:val="005D6CFD"/>
    <w:rsid w:val="005D6D15"/>
    <w:rsid w:val="005D7064"/>
    <w:rsid w:val="005D75EF"/>
    <w:rsid w:val="005D77B0"/>
    <w:rsid w:val="005D782A"/>
    <w:rsid w:val="005E0028"/>
    <w:rsid w:val="005E0755"/>
    <w:rsid w:val="005E08BB"/>
    <w:rsid w:val="005E09E3"/>
    <w:rsid w:val="005E0F43"/>
    <w:rsid w:val="005E135B"/>
    <w:rsid w:val="005E1398"/>
    <w:rsid w:val="005E14DA"/>
    <w:rsid w:val="005E1BB1"/>
    <w:rsid w:val="005E1CC4"/>
    <w:rsid w:val="005E1F24"/>
    <w:rsid w:val="005E1FFF"/>
    <w:rsid w:val="005E205B"/>
    <w:rsid w:val="005E20A1"/>
    <w:rsid w:val="005E293D"/>
    <w:rsid w:val="005E2DF0"/>
    <w:rsid w:val="005E2E10"/>
    <w:rsid w:val="005E2E3C"/>
    <w:rsid w:val="005E3083"/>
    <w:rsid w:val="005E3716"/>
    <w:rsid w:val="005E38B2"/>
    <w:rsid w:val="005E3E59"/>
    <w:rsid w:val="005E3F50"/>
    <w:rsid w:val="005E3FF5"/>
    <w:rsid w:val="005E4215"/>
    <w:rsid w:val="005E44FB"/>
    <w:rsid w:val="005E4625"/>
    <w:rsid w:val="005E4791"/>
    <w:rsid w:val="005E4BD6"/>
    <w:rsid w:val="005E4D4E"/>
    <w:rsid w:val="005E4EDA"/>
    <w:rsid w:val="005E4FA2"/>
    <w:rsid w:val="005E53D0"/>
    <w:rsid w:val="005E5576"/>
    <w:rsid w:val="005E58CC"/>
    <w:rsid w:val="005E5922"/>
    <w:rsid w:val="005E59B7"/>
    <w:rsid w:val="005E5A8C"/>
    <w:rsid w:val="005E5C8B"/>
    <w:rsid w:val="005E5F39"/>
    <w:rsid w:val="005E6242"/>
    <w:rsid w:val="005E677D"/>
    <w:rsid w:val="005E6891"/>
    <w:rsid w:val="005E7240"/>
    <w:rsid w:val="005E72A2"/>
    <w:rsid w:val="005E736A"/>
    <w:rsid w:val="005E77F1"/>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2A3"/>
    <w:rsid w:val="005F35B9"/>
    <w:rsid w:val="005F3965"/>
    <w:rsid w:val="005F3AEE"/>
    <w:rsid w:val="005F4298"/>
    <w:rsid w:val="005F4A08"/>
    <w:rsid w:val="005F4E34"/>
    <w:rsid w:val="005F524F"/>
    <w:rsid w:val="005F581E"/>
    <w:rsid w:val="005F5F83"/>
    <w:rsid w:val="005F6029"/>
    <w:rsid w:val="005F60E7"/>
    <w:rsid w:val="005F6717"/>
    <w:rsid w:val="005F6A1E"/>
    <w:rsid w:val="005F6A3B"/>
    <w:rsid w:val="005F6E64"/>
    <w:rsid w:val="005F7443"/>
    <w:rsid w:val="005F7732"/>
    <w:rsid w:val="005F7973"/>
    <w:rsid w:val="005F7DC5"/>
    <w:rsid w:val="006000B5"/>
    <w:rsid w:val="0060018E"/>
    <w:rsid w:val="00600323"/>
    <w:rsid w:val="006007BB"/>
    <w:rsid w:val="00600903"/>
    <w:rsid w:val="00600C64"/>
    <w:rsid w:val="00600C74"/>
    <w:rsid w:val="00600F73"/>
    <w:rsid w:val="00600F81"/>
    <w:rsid w:val="00601290"/>
    <w:rsid w:val="0060131A"/>
    <w:rsid w:val="00601402"/>
    <w:rsid w:val="006016CA"/>
    <w:rsid w:val="00601988"/>
    <w:rsid w:val="00601E05"/>
    <w:rsid w:val="00601F82"/>
    <w:rsid w:val="00602316"/>
    <w:rsid w:val="0060335B"/>
    <w:rsid w:val="00603D3E"/>
    <w:rsid w:val="006040C8"/>
    <w:rsid w:val="006042B5"/>
    <w:rsid w:val="006043BB"/>
    <w:rsid w:val="00604523"/>
    <w:rsid w:val="006046E6"/>
    <w:rsid w:val="0060480D"/>
    <w:rsid w:val="00604916"/>
    <w:rsid w:val="00604973"/>
    <w:rsid w:val="006049AC"/>
    <w:rsid w:val="00604DEA"/>
    <w:rsid w:val="00604E30"/>
    <w:rsid w:val="006052D6"/>
    <w:rsid w:val="006052E5"/>
    <w:rsid w:val="00605581"/>
    <w:rsid w:val="00605E5E"/>
    <w:rsid w:val="00605F6C"/>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38B"/>
    <w:rsid w:val="00612964"/>
    <w:rsid w:val="0061338C"/>
    <w:rsid w:val="0061339E"/>
    <w:rsid w:val="00613466"/>
    <w:rsid w:val="00613531"/>
    <w:rsid w:val="00613A0F"/>
    <w:rsid w:val="00613B99"/>
    <w:rsid w:val="00613BA9"/>
    <w:rsid w:val="00613E22"/>
    <w:rsid w:val="00614265"/>
    <w:rsid w:val="00614320"/>
    <w:rsid w:val="006144D8"/>
    <w:rsid w:val="00614552"/>
    <w:rsid w:val="0061494F"/>
    <w:rsid w:val="00614986"/>
    <w:rsid w:val="00614BE5"/>
    <w:rsid w:val="00614C31"/>
    <w:rsid w:val="00615EBF"/>
    <w:rsid w:val="00616402"/>
    <w:rsid w:val="0061688C"/>
    <w:rsid w:val="006168C7"/>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845"/>
    <w:rsid w:val="00622961"/>
    <w:rsid w:val="006229E7"/>
    <w:rsid w:val="00622D08"/>
    <w:rsid w:val="00623588"/>
    <w:rsid w:val="00623BAA"/>
    <w:rsid w:val="00623BBC"/>
    <w:rsid w:val="00623F83"/>
    <w:rsid w:val="0062405E"/>
    <w:rsid w:val="006248E4"/>
    <w:rsid w:val="00624B23"/>
    <w:rsid w:val="00624F68"/>
    <w:rsid w:val="00625040"/>
    <w:rsid w:val="006251F6"/>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E4E"/>
    <w:rsid w:val="00632FF0"/>
    <w:rsid w:val="006332F7"/>
    <w:rsid w:val="00633344"/>
    <w:rsid w:val="0063337F"/>
    <w:rsid w:val="00633641"/>
    <w:rsid w:val="0063381B"/>
    <w:rsid w:val="006338E0"/>
    <w:rsid w:val="00633AB1"/>
    <w:rsid w:val="00633C06"/>
    <w:rsid w:val="00633C69"/>
    <w:rsid w:val="0063439B"/>
    <w:rsid w:val="0063503E"/>
    <w:rsid w:val="006350EE"/>
    <w:rsid w:val="00635446"/>
    <w:rsid w:val="006355C0"/>
    <w:rsid w:val="00635774"/>
    <w:rsid w:val="00635BA4"/>
    <w:rsid w:val="00635CFC"/>
    <w:rsid w:val="00636103"/>
    <w:rsid w:val="006362B6"/>
    <w:rsid w:val="00636612"/>
    <w:rsid w:val="0063793E"/>
    <w:rsid w:val="00637D77"/>
    <w:rsid w:val="00637F3F"/>
    <w:rsid w:val="0064038D"/>
    <w:rsid w:val="00640C0D"/>
    <w:rsid w:val="00641078"/>
    <w:rsid w:val="006410F7"/>
    <w:rsid w:val="0064128F"/>
    <w:rsid w:val="0064182B"/>
    <w:rsid w:val="00641AA7"/>
    <w:rsid w:val="00641BFE"/>
    <w:rsid w:val="00641D7F"/>
    <w:rsid w:val="00641E64"/>
    <w:rsid w:val="006423AB"/>
    <w:rsid w:val="00642BE5"/>
    <w:rsid w:val="00642E9A"/>
    <w:rsid w:val="00643692"/>
    <w:rsid w:val="00643907"/>
    <w:rsid w:val="00643B87"/>
    <w:rsid w:val="00643C8B"/>
    <w:rsid w:val="006449EC"/>
    <w:rsid w:val="00644E2E"/>
    <w:rsid w:val="00644F55"/>
    <w:rsid w:val="006451D9"/>
    <w:rsid w:val="00645975"/>
    <w:rsid w:val="00645DDD"/>
    <w:rsid w:val="00645FF5"/>
    <w:rsid w:val="00646126"/>
    <w:rsid w:val="006462F4"/>
    <w:rsid w:val="00646313"/>
    <w:rsid w:val="00646358"/>
    <w:rsid w:val="00646386"/>
    <w:rsid w:val="0064644A"/>
    <w:rsid w:val="00646B75"/>
    <w:rsid w:val="00646CCB"/>
    <w:rsid w:val="00646E73"/>
    <w:rsid w:val="00647183"/>
    <w:rsid w:val="0064744D"/>
    <w:rsid w:val="00647620"/>
    <w:rsid w:val="006477C6"/>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07"/>
    <w:rsid w:val="00652922"/>
    <w:rsid w:val="00652BAF"/>
    <w:rsid w:val="00652E0A"/>
    <w:rsid w:val="00653445"/>
    <w:rsid w:val="006536F7"/>
    <w:rsid w:val="00653AD4"/>
    <w:rsid w:val="00653B3F"/>
    <w:rsid w:val="00653BCE"/>
    <w:rsid w:val="00653EB8"/>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764"/>
    <w:rsid w:val="00655872"/>
    <w:rsid w:val="00655A0B"/>
    <w:rsid w:val="00655B86"/>
    <w:rsid w:val="00655E28"/>
    <w:rsid w:val="00655FE0"/>
    <w:rsid w:val="00656562"/>
    <w:rsid w:val="00656B8A"/>
    <w:rsid w:val="00657043"/>
    <w:rsid w:val="00657305"/>
    <w:rsid w:val="00657526"/>
    <w:rsid w:val="00657534"/>
    <w:rsid w:val="006576EC"/>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882"/>
    <w:rsid w:val="00662C41"/>
    <w:rsid w:val="00662E54"/>
    <w:rsid w:val="00662F27"/>
    <w:rsid w:val="0066377F"/>
    <w:rsid w:val="006639BD"/>
    <w:rsid w:val="00663DDF"/>
    <w:rsid w:val="00664060"/>
    <w:rsid w:val="0066448C"/>
    <w:rsid w:val="0066469B"/>
    <w:rsid w:val="00664B30"/>
    <w:rsid w:val="00664E13"/>
    <w:rsid w:val="00664E7E"/>
    <w:rsid w:val="00665352"/>
    <w:rsid w:val="00665536"/>
    <w:rsid w:val="00665825"/>
    <w:rsid w:val="0066582E"/>
    <w:rsid w:val="00665873"/>
    <w:rsid w:val="006665F1"/>
    <w:rsid w:val="006668F1"/>
    <w:rsid w:val="00666D19"/>
    <w:rsid w:val="00666E20"/>
    <w:rsid w:val="00666F84"/>
    <w:rsid w:val="00666FD4"/>
    <w:rsid w:val="006671CD"/>
    <w:rsid w:val="0066724A"/>
    <w:rsid w:val="00667429"/>
    <w:rsid w:val="00667515"/>
    <w:rsid w:val="006676A9"/>
    <w:rsid w:val="006676D8"/>
    <w:rsid w:val="00667A9D"/>
    <w:rsid w:val="00667F7C"/>
    <w:rsid w:val="0067018D"/>
    <w:rsid w:val="006702F3"/>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DDF"/>
    <w:rsid w:val="00673F15"/>
    <w:rsid w:val="00674120"/>
    <w:rsid w:val="0067435A"/>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818"/>
    <w:rsid w:val="0068299D"/>
    <w:rsid w:val="00682B7E"/>
    <w:rsid w:val="00682C1E"/>
    <w:rsid w:val="00682C82"/>
    <w:rsid w:val="00683146"/>
    <w:rsid w:val="00683177"/>
    <w:rsid w:val="0068376C"/>
    <w:rsid w:val="0068380C"/>
    <w:rsid w:val="00683D50"/>
    <w:rsid w:val="00683E0B"/>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055"/>
    <w:rsid w:val="006861F5"/>
    <w:rsid w:val="006861F7"/>
    <w:rsid w:val="006864EB"/>
    <w:rsid w:val="006865B8"/>
    <w:rsid w:val="006869E4"/>
    <w:rsid w:val="00686FB0"/>
    <w:rsid w:val="0068727C"/>
    <w:rsid w:val="00687841"/>
    <w:rsid w:val="00687F9F"/>
    <w:rsid w:val="00690452"/>
    <w:rsid w:val="006909C1"/>
    <w:rsid w:val="00690B91"/>
    <w:rsid w:val="00690F29"/>
    <w:rsid w:val="00690FED"/>
    <w:rsid w:val="00692287"/>
    <w:rsid w:val="00692289"/>
    <w:rsid w:val="00692476"/>
    <w:rsid w:val="00692685"/>
    <w:rsid w:val="00692831"/>
    <w:rsid w:val="00692919"/>
    <w:rsid w:val="006929EB"/>
    <w:rsid w:val="00693145"/>
    <w:rsid w:val="006932CF"/>
    <w:rsid w:val="00693590"/>
    <w:rsid w:val="00693807"/>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4BF"/>
    <w:rsid w:val="006A0549"/>
    <w:rsid w:val="006A0758"/>
    <w:rsid w:val="006A0860"/>
    <w:rsid w:val="006A0BD9"/>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C54"/>
    <w:rsid w:val="006A4D39"/>
    <w:rsid w:val="006A4E70"/>
    <w:rsid w:val="006A5312"/>
    <w:rsid w:val="006A53F0"/>
    <w:rsid w:val="006A546D"/>
    <w:rsid w:val="006A54D4"/>
    <w:rsid w:val="006A5985"/>
    <w:rsid w:val="006A5CBF"/>
    <w:rsid w:val="006A5E9D"/>
    <w:rsid w:val="006A5FB9"/>
    <w:rsid w:val="006A6230"/>
    <w:rsid w:val="006A6720"/>
    <w:rsid w:val="006A69C9"/>
    <w:rsid w:val="006A69E4"/>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2C1"/>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E8A"/>
    <w:rsid w:val="006B4F22"/>
    <w:rsid w:val="006B56A5"/>
    <w:rsid w:val="006B585F"/>
    <w:rsid w:val="006B5AF5"/>
    <w:rsid w:val="006B5B2A"/>
    <w:rsid w:val="006B5BE5"/>
    <w:rsid w:val="006B6018"/>
    <w:rsid w:val="006B6104"/>
    <w:rsid w:val="006B646C"/>
    <w:rsid w:val="006B6D93"/>
    <w:rsid w:val="006B7177"/>
    <w:rsid w:val="006B766F"/>
    <w:rsid w:val="006B7700"/>
    <w:rsid w:val="006B7854"/>
    <w:rsid w:val="006B7872"/>
    <w:rsid w:val="006B79F4"/>
    <w:rsid w:val="006B7A0E"/>
    <w:rsid w:val="006B7A76"/>
    <w:rsid w:val="006B7B25"/>
    <w:rsid w:val="006B7D6C"/>
    <w:rsid w:val="006C0006"/>
    <w:rsid w:val="006C0439"/>
    <w:rsid w:val="006C06AD"/>
    <w:rsid w:val="006C0954"/>
    <w:rsid w:val="006C0C3B"/>
    <w:rsid w:val="006C0E56"/>
    <w:rsid w:val="006C1460"/>
    <w:rsid w:val="006C215C"/>
    <w:rsid w:val="006C2333"/>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5FFD"/>
    <w:rsid w:val="006C6315"/>
    <w:rsid w:val="006C6410"/>
    <w:rsid w:val="006C673B"/>
    <w:rsid w:val="006C6798"/>
    <w:rsid w:val="006C6CB1"/>
    <w:rsid w:val="006C7098"/>
    <w:rsid w:val="006C7188"/>
    <w:rsid w:val="006C7B1F"/>
    <w:rsid w:val="006D0C25"/>
    <w:rsid w:val="006D0ED0"/>
    <w:rsid w:val="006D1082"/>
    <w:rsid w:val="006D114F"/>
    <w:rsid w:val="006D13A1"/>
    <w:rsid w:val="006D13D6"/>
    <w:rsid w:val="006D1434"/>
    <w:rsid w:val="006D15DC"/>
    <w:rsid w:val="006D1CBF"/>
    <w:rsid w:val="006D1F9B"/>
    <w:rsid w:val="006D2111"/>
    <w:rsid w:val="006D2437"/>
    <w:rsid w:val="006D294C"/>
    <w:rsid w:val="006D2A54"/>
    <w:rsid w:val="006D2AB5"/>
    <w:rsid w:val="006D3292"/>
    <w:rsid w:val="006D38F2"/>
    <w:rsid w:val="006D3D8F"/>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86B"/>
    <w:rsid w:val="006D7ABC"/>
    <w:rsid w:val="006D7F39"/>
    <w:rsid w:val="006E03A1"/>
    <w:rsid w:val="006E0936"/>
    <w:rsid w:val="006E096C"/>
    <w:rsid w:val="006E0C71"/>
    <w:rsid w:val="006E0E23"/>
    <w:rsid w:val="006E15A7"/>
    <w:rsid w:val="006E161D"/>
    <w:rsid w:val="006E17F2"/>
    <w:rsid w:val="006E1AA5"/>
    <w:rsid w:val="006E1D49"/>
    <w:rsid w:val="006E1D85"/>
    <w:rsid w:val="006E209C"/>
    <w:rsid w:val="006E2201"/>
    <w:rsid w:val="006E24CD"/>
    <w:rsid w:val="006E264B"/>
    <w:rsid w:val="006E2884"/>
    <w:rsid w:val="006E2958"/>
    <w:rsid w:val="006E2CA3"/>
    <w:rsid w:val="006E32D8"/>
    <w:rsid w:val="006E388E"/>
    <w:rsid w:val="006E3BC2"/>
    <w:rsid w:val="006E3D2A"/>
    <w:rsid w:val="006E3D42"/>
    <w:rsid w:val="006E460F"/>
    <w:rsid w:val="006E4647"/>
    <w:rsid w:val="006E4BA6"/>
    <w:rsid w:val="006E4D45"/>
    <w:rsid w:val="006E4D4F"/>
    <w:rsid w:val="006E4DB8"/>
    <w:rsid w:val="006E504E"/>
    <w:rsid w:val="006E513D"/>
    <w:rsid w:val="006E514B"/>
    <w:rsid w:val="006E51C1"/>
    <w:rsid w:val="006E554C"/>
    <w:rsid w:val="006E5C12"/>
    <w:rsid w:val="006E5C81"/>
    <w:rsid w:val="006E5D72"/>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3DD4"/>
    <w:rsid w:val="00704221"/>
    <w:rsid w:val="0070462B"/>
    <w:rsid w:val="007048A7"/>
    <w:rsid w:val="00704931"/>
    <w:rsid w:val="00704979"/>
    <w:rsid w:val="00704CD1"/>
    <w:rsid w:val="00704D6E"/>
    <w:rsid w:val="00704FB0"/>
    <w:rsid w:val="0070547D"/>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5DC"/>
    <w:rsid w:val="00710794"/>
    <w:rsid w:val="00710955"/>
    <w:rsid w:val="007109DC"/>
    <w:rsid w:val="00710A3B"/>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69"/>
    <w:rsid w:val="007214B7"/>
    <w:rsid w:val="007216C7"/>
    <w:rsid w:val="00721A3F"/>
    <w:rsid w:val="00721A54"/>
    <w:rsid w:val="00721DDB"/>
    <w:rsid w:val="00722054"/>
    <w:rsid w:val="007221C5"/>
    <w:rsid w:val="00722632"/>
    <w:rsid w:val="0072282C"/>
    <w:rsid w:val="00722B56"/>
    <w:rsid w:val="00722BE6"/>
    <w:rsid w:val="00722D6F"/>
    <w:rsid w:val="00722F93"/>
    <w:rsid w:val="00723280"/>
    <w:rsid w:val="00723459"/>
    <w:rsid w:val="00723931"/>
    <w:rsid w:val="00723AE1"/>
    <w:rsid w:val="00724019"/>
    <w:rsid w:val="007242BC"/>
    <w:rsid w:val="007244DF"/>
    <w:rsid w:val="007246F4"/>
    <w:rsid w:val="007250AD"/>
    <w:rsid w:val="00725210"/>
    <w:rsid w:val="00725222"/>
    <w:rsid w:val="00725440"/>
    <w:rsid w:val="007255D2"/>
    <w:rsid w:val="00725D7D"/>
    <w:rsid w:val="00725DC7"/>
    <w:rsid w:val="00725E76"/>
    <w:rsid w:val="0072605D"/>
    <w:rsid w:val="007260CA"/>
    <w:rsid w:val="0072627A"/>
    <w:rsid w:val="0072663B"/>
    <w:rsid w:val="007268AF"/>
    <w:rsid w:val="007277F5"/>
    <w:rsid w:val="007278A5"/>
    <w:rsid w:val="00727996"/>
    <w:rsid w:val="00727B35"/>
    <w:rsid w:val="00730030"/>
    <w:rsid w:val="00730337"/>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658"/>
    <w:rsid w:val="00734738"/>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138"/>
    <w:rsid w:val="00742287"/>
    <w:rsid w:val="00742308"/>
    <w:rsid w:val="00742774"/>
    <w:rsid w:val="00742876"/>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647"/>
    <w:rsid w:val="00750968"/>
    <w:rsid w:val="007509FB"/>
    <w:rsid w:val="00750BE5"/>
    <w:rsid w:val="00750C03"/>
    <w:rsid w:val="00750C58"/>
    <w:rsid w:val="00750E46"/>
    <w:rsid w:val="00750E72"/>
    <w:rsid w:val="007515B4"/>
    <w:rsid w:val="007517F7"/>
    <w:rsid w:val="00751A5B"/>
    <w:rsid w:val="00751CA7"/>
    <w:rsid w:val="007520BC"/>
    <w:rsid w:val="00752145"/>
    <w:rsid w:val="00752422"/>
    <w:rsid w:val="007524C6"/>
    <w:rsid w:val="007526B3"/>
    <w:rsid w:val="007526C3"/>
    <w:rsid w:val="00752714"/>
    <w:rsid w:val="00752B4C"/>
    <w:rsid w:val="00753672"/>
    <w:rsid w:val="00753851"/>
    <w:rsid w:val="00753ED2"/>
    <w:rsid w:val="0075453F"/>
    <w:rsid w:val="007545C0"/>
    <w:rsid w:val="0075476C"/>
    <w:rsid w:val="007549FD"/>
    <w:rsid w:val="00755075"/>
    <w:rsid w:val="0075581D"/>
    <w:rsid w:val="0075590D"/>
    <w:rsid w:val="00756313"/>
    <w:rsid w:val="007566D2"/>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4DD7"/>
    <w:rsid w:val="00765059"/>
    <w:rsid w:val="0076515A"/>
    <w:rsid w:val="00765179"/>
    <w:rsid w:val="0076535C"/>
    <w:rsid w:val="00765587"/>
    <w:rsid w:val="0076559D"/>
    <w:rsid w:val="007655F3"/>
    <w:rsid w:val="00765697"/>
    <w:rsid w:val="0076579A"/>
    <w:rsid w:val="0076624A"/>
    <w:rsid w:val="00766336"/>
    <w:rsid w:val="00766643"/>
    <w:rsid w:val="00766716"/>
    <w:rsid w:val="007668DF"/>
    <w:rsid w:val="00766F58"/>
    <w:rsid w:val="00766FB8"/>
    <w:rsid w:val="00766FC0"/>
    <w:rsid w:val="00767C0A"/>
    <w:rsid w:val="00767C1E"/>
    <w:rsid w:val="00770130"/>
    <w:rsid w:val="00770145"/>
    <w:rsid w:val="00770310"/>
    <w:rsid w:val="0077048E"/>
    <w:rsid w:val="00770738"/>
    <w:rsid w:val="007707EE"/>
    <w:rsid w:val="0077089F"/>
    <w:rsid w:val="007709CC"/>
    <w:rsid w:val="00770A78"/>
    <w:rsid w:val="00770C5D"/>
    <w:rsid w:val="00771066"/>
    <w:rsid w:val="007715C6"/>
    <w:rsid w:val="00771BEA"/>
    <w:rsid w:val="0077214D"/>
    <w:rsid w:val="007725C7"/>
    <w:rsid w:val="00772D00"/>
    <w:rsid w:val="00773399"/>
    <w:rsid w:val="00773AB6"/>
    <w:rsid w:val="007746DF"/>
    <w:rsid w:val="00774971"/>
    <w:rsid w:val="0077497C"/>
    <w:rsid w:val="00774ACB"/>
    <w:rsid w:val="00774B7E"/>
    <w:rsid w:val="00775034"/>
    <w:rsid w:val="0077560E"/>
    <w:rsid w:val="007757B0"/>
    <w:rsid w:val="0077582C"/>
    <w:rsid w:val="00775871"/>
    <w:rsid w:val="007765B2"/>
    <w:rsid w:val="0077669C"/>
    <w:rsid w:val="0077672B"/>
    <w:rsid w:val="00776C29"/>
    <w:rsid w:val="00776DF9"/>
    <w:rsid w:val="007770B3"/>
    <w:rsid w:val="00777334"/>
    <w:rsid w:val="00777909"/>
    <w:rsid w:val="0077797B"/>
    <w:rsid w:val="00777ABF"/>
    <w:rsid w:val="00777B65"/>
    <w:rsid w:val="00777C28"/>
    <w:rsid w:val="00777E9A"/>
    <w:rsid w:val="00780125"/>
    <w:rsid w:val="007801A6"/>
    <w:rsid w:val="007801B1"/>
    <w:rsid w:val="0078029B"/>
    <w:rsid w:val="007803DA"/>
    <w:rsid w:val="007805AF"/>
    <w:rsid w:val="00780A99"/>
    <w:rsid w:val="0078122D"/>
    <w:rsid w:val="00781375"/>
    <w:rsid w:val="00781456"/>
    <w:rsid w:val="00781687"/>
    <w:rsid w:val="00781DB7"/>
    <w:rsid w:val="00782213"/>
    <w:rsid w:val="00782441"/>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4A8"/>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13"/>
    <w:rsid w:val="00793AA3"/>
    <w:rsid w:val="007943B5"/>
    <w:rsid w:val="00794F6E"/>
    <w:rsid w:val="00794FAD"/>
    <w:rsid w:val="007950D5"/>
    <w:rsid w:val="007956DA"/>
    <w:rsid w:val="00795906"/>
    <w:rsid w:val="00795AA4"/>
    <w:rsid w:val="00795E1D"/>
    <w:rsid w:val="00795E2B"/>
    <w:rsid w:val="00795E4E"/>
    <w:rsid w:val="00796048"/>
    <w:rsid w:val="007960AD"/>
    <w:rsid w:val="0079612A"/>
    <w:rsid w:val="00796160"/>
    <w:rsid w:val="00796455"/>
    <w:rsid w:val="0079666E"/>
    <w:rsid w:val="0079680F"/>
    <w:rsid w:val="0079707D"/>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23"/>
    <w:rsid w:val="007A2E90"/>
    <w:rsid w:val="007A2EA5"/>
    <w:rsid w:val="007A2EC9"/>
    <w:rsid w:val="007A305B"/>
    <w:rsid w:val="007A31E4"/>
    <w:rsid w:val="007A3391"/>
    <w:rsid w:val="007A3581"/>
    <w:rsid w:val="007A36F7"/>
    <w:rsid w:val="007A38A3"/>
    <w:rsid w:val="007A3C00"/>
    <w:rsid w:val="007A3FC6"/>
    <w:rsid w:val="007A458F"/>
    <w:rsid w:val="007A4A52"/>
    <w:rsid w:val="007A4AE5"/>
    <w:rsid w:val="007A5321"/>
    <w:rsid w:val="007A53A6"/>
    <w:rsid w:val="007A5B4A"/>
    <w:rsid w:val="007A6002"/>
    <w:rsid w:val="007A617C"/>
    <w:rsid w:val="007A6261"/>
    <w:rsid w:val="007A69B2"/>
    <w:rsid w:val="007A6B16"/>
    <w:rsid w:val="007A6C6F"/>
    <w:rsid w:val="007A73C2"/>
    <w:rsid w:val="007A74AC"/>
    <w:rsid w:val="007A7525"/>
    <w:rsid w:val="007A75C0"/>
    <w:rsid w:val="007A7765"/>
    <w:rsid w:val="007A78C2"/>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CEE"/>
    <w:rsid w:val="007B2E63"/>
    <w:rsid w:val="007B2F35"/>
    <w:rsid w:val="007B30D9"/>
    <w:rsid w:val="007B3520"/>
    <w:rsid w:val="007B361B"/>
    <w:rsid w:val="007B387D"/>
    <w:rsid w:val="007B38C8"/>
    <w:rsid w:val="007B3D41"/>
    <w:rsid w:val="007B3EC6"/>
    <w:rsid w:val="007B3FFE"/>
    <w:rsid w:val="007B4679"/>
    <w:rsid w:val="007B4C8D"/>
    <w:rsid w:val="007B4CCA"/>
    <w:rsid w:val="007B4DBD"/>
    <w:rsid w:val="007B511E"/>
    <w:rsid w:val="007B512F"/>
    <w:rsid w:val="007B5C76"/>
    <w:rsid w:val="007B5DFA"/>
    <w:rsid w:val="007B5E35"/>
    <w:rsid w:val="007B5ED0"/>
    <w:rsid w:val="007B6282"/>
    <w:rsid w:val="007B639E"/>
    <w:rsid w:val="007B6696"/>
    <w:rsid w:val="007B66F6"/>
    <w:rsid w:val="007B679B"/>
    <w:rsid w:val="007B6833"/>
    <w:rsid w:val="007B6B46"/>
    <w:rsid w:val="007B6D9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6FD"/>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54"/>
    <w:rsid w:val="007D3784"/>
    <w:rsid w:val="007D396D"/>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84A"/>
    <w:rsid w:val="007D79B6"/>
    <w:rsid w:val="007D7A5A"/>
    <w:rsid w:val="007D7F37"/>
    <w:rsid w:val="007E09DF"/>
    <w:rsid w:val="007E0B8C"/>
    <w:rsid w:val="007E0D90"/>
    <w:rsid w:val="007E0E6F"/>
    <w:rsid w:val="007E10FA"/>
    <w:rsid w:val="007E11C9"/>
    <w:rsid w:val="007E1273"/>
    <w:rsid w:val="007E1807"/>
    <w:rsid w:val="007E1AA6"/>
    <w:rsid w:val="007E1BBF"/>
    <w:rsid w:val="007E1BF3"/>
    <w:rsid w:val="007E1DAD"/>
    <w:rsid w:val="007E1FAD"/>
    <w:rsid w:val="007E20DE"/>
    <w:rsid w:val="007E21C0"/>
    <w:rsid w:val="007E235D"/>
    <w:rsid w:val="007E27F6"/>
    <w:rsid w:val="007E2EC1"/>
    <w:rsid w:val="007E2ECC"/>
    <w:rsid w:val="007E350B"/>
    <w:rsid w:val="007E3C23"/>
    <w:rsid w:val="007E3FCD"/>
    <w:rsid w:val="007E4225"/>
    <w:rsid w:val="007E4882"/>
    <w:rsid w:val="007E4988"/>
    <w:rsid w:val="007E4E7F"/>
    <w:rsid w:val="007E4FD3"/>
    <w:rsid w:val="007E57F4"/>
    <w:rsid w:val="007E5821"/>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7E0"/>
    <w:rsid w:val="007E7ABA"/>
    <w:rsid w:val="007E7FC2"/>
    <w:rsid w:val="007F0293"/>
    <w:rsid w:val="007F02AB"/>
    <w:rsid w:val="007F0631"/>
    <w:rsid w:val="007F081B"/>
    <w:rsid w:val="007F096D"/>
    <w:rsid w:val="007F0EB8"/>
    <w:rsid w:val="007F1086"/>
    <w:rsid w:val="007F1259"/>
    <w:rsid w:val="007F155F"/>
    <w:rsid w:val="007F1876"/>
    <w:rsid w:val="007F1948"/>
    <w:rsid w:val="007F1B1D"/>
    <w:rsid w:val="007F2242"/>
    <w:rsid w:val="007F25CE"/>
    <w:rsid w:val="007F2948"/>
    <w:rsid w:val="007F2F22"/>
    <w:rsid w:val="007F30F5"/>
    <w:rsid w:val="007F31BE"/>
    <w:rsid w:val="007F31E8"/>
    <w:rsid w:val="007F3229"/>
    <w:rsid w:val="007F3740"/>
    <w:rsid w:val="007F374B"/>
    <w:rsid w:val="007F37C5"/>
    <w:rsid w:val="007F37F5"/>
    <w:rsid w:val="007F38D1"/>
    <w:rsid w:val="007F3A90"/>
    <w:rsid w:val="007F3D46"/>
    <w:rsid w:val="007F3E1C"/>
    <w:rsid w:val="007F3F8C"/>
    <w:rsid w:val="007F40F7"/>
    <w:rsid w:val="007F4168"/>
    <w:rsid w:val="007F417B"/>
    <w:rsid w:val="007F4460"/>
    <w:rsid w:val="007F44D1"/>
    <w:rsid w:val="007F46F8"/>
    <w:rsid w:val="007F47BF"/>
    <w:rsid w:val="007F4D2D"/>
    <w:rsid w:val="007F4F5D"/>
    <w:rsid w:val="007F509B"/>
    <w:rsid w:val="007F543A"/>
    <w:rsid w:val="007F5532"/>
    <w:rsid w:val="007F5608"/>
    <w:rsid w:val="007F5627"/>
    <w:rsid w:val="007F5762"/>
    <w:rsid w:val="007F5C70"/>
    <w:rsid w:val="007F6457"/>
    <w:rsid w:val="007F6499"/>
    <w:rsid w:val="007F65DA"/>
    <w:rsid w:val="007F6CEA"/>
    <w:rsid w:val="007F6FAD"/>
    <w:rsid w:val="007F72D2"/>
    <w:rsid w:val="007F765D"/>
    <w:rsid w:val="0080008A"/>
    <w:rsid w:val="008002AF"/>
    <w:rsid w:val="008002D8"/>
    <w:rsid w:val="00800439"/>
    <w:rsid w:val="00800947"/>
    <w:rsid w:val="00800B22"/>
    <w:rsid w:val="00800CA2"/>
    <w:rsid w:val="008010E2"/>
    <w:rsid w:val="008012FC"/>
    <w:rsid w:val="00801665"/>
    <w:rsid w:val="00801826"/>
    <w:rsid w:val="00801B16"/>
    <w:rsid w:val="00801CCA"/>
    <w:rsid w:val="00802140"/>
    <w:rsid w:val="008026A3"/>
    <w:rsid w:val="0080273E"/>
    <w:rsid w:val="008028AE"/>
    <w:rsid w:val="00802D98"/>
    <w:rsid w:val="0080303A"/>
    <w:rsid w:val="00803070"/>
    <w:rsid w:val="008039EE"/>
    <w:rsid w:val="00803A34"/>
    <w:rsid w:val="00803EAB"/>
    <w:rsid w:val="0080407A"/>
    <w:rsid w:val="008040FC"/>
    <w:rsid w:val="00804353"/>
    <w:rsid w:val="008046EA"/>
    <w:rsid w:val="00805141"/>
    <w:rsid w:val="00805251"/>
    <w:rsid w:val="00805298"/>
    <w:rsid w:val="00805606"/>
    <w:rsid w:val="008057BE"/>
    <w:rsid w:val="008057C0"/>
    <w:rsid w:val="00805823"/>
    <w:rsid w:val="00805920"/>
    <w:rsid w:val="0080594E"/>
    <w:rsid w:val="00805A02"/>
    <w:rsid w:val="00805CC8"/>
    <w:rsid w:val="00805CD3"/>
    <w:rsid w:val="00805CFD"/>
    <w:rsid w:val="008067EF"/>
    <w:rsid w:val="008068C8"/>
    <w:rsid w:val="00806F89"/>
    <w:rsid w:val="0080737C"/>
    <w:rsid w:val="00807460"/>
    <w:rsid w:val="00807C21"/>
    <w:rsid w:val="0081048B"/>
    <w:rsid w:val="00810925"/>
    <w:rsid w:val="0081097E"/>
    <w:rsid w:val="00810BCD"/>
    <w:rsid w:val="00810F0F"/>
    <w:rsid w:val="0081104A"/>
    <w:rsid w:val="0081112F"/>
    <w:rsid w:val="00811157"/>
    <w:rsid w:val="008115EE"/>
    <w:rsid w:val="00811B81"/>
    <w:rsid w:val="00811CB1"/>
    <w:rsid w:val="00811F5B"/>
    <w:rsid w:val="0081263C"/>
    <w:rsid w:val="0081284E"/>
    <w:rsid w:val="00812EC5"/>
    <w:rsid w:val="00813080"/>
    <w:rsid w:val="00813D2C"/>
    <w:rsid w:val="00813DC0"/>
    <w:rsid w:val="00813DF5"/>
    <w:rsid w:val="00813E06"/>
    <w:rsid w:val="00813E5C"/>
    <w:rsid w:val="008140C2"/>
    <w:rsid w:val="0081441B"/>
    <w:rsid w:val="00814493"/>
    <w:rsid w:val="00814BBD"/>
    <w:rsid w:val="00814D59"/>
    <w:rsid w:val="00815037"/>
    <w:rsid w:val="008156C0"/>
    <w:rsid w:val="008157D3"/>
    <w:rsid w:val="00815801"/>
    <w:rsid w:val="00815982"/>
    <w:rsid w:val="00815A11"/>
    <w:rsid w:val="00815A84"/>
    <w:rsid w:val="00815ABB"/>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CAC"/>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E12"/>
    <w:rsid w:val="00827F18"/>
    <w:rsid w:val="0083040E"/>
    <w:rsid w:val="00830520"/>
    <w:rsid w:val="0083074B"/>
    <w:rsid w:val="00830C66"/>
    <w:rsid w:val="00831211"/>
    <w:rsid w:val="00831466"/>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D16"/>
    <w:rsid w:val="00836518"/>
    <w:rsid w:val="00836973"/>
    <w:rsid w:val="0083697F"/>
    <w:rsid w:val="00836AA6"/>
    <w:rsid w:val="00836ACD"/>
    <w:rsid w:val="00836B86"/>
    <w:rsid w:val="0083702C"/>
    <w:rsid w:val="008370D0"/>
    <w:rsid w:val="008377B5"/>
    <w:rsid w:val="008377FC"/>
    <w:rsid w:val="008379DB"/>
    <w:rsid w:val="00837BA1"/>
    <w:rsid w:val="00837D89"/>
    <w:rsid w:val="0084014B"/>
    <w:rsid w:val="008402E6"/>
    <w:rsid w:val="00840565"/>
    <w:rsid w:val="008409E7"/>
    <w:rsid w:val="00840C24"/>
    <w:rsid w:val="00840EF1"/>
    <w:rsid w:val="00840FE2"/>
    <w:rsid w:val="0084116F"/>
    <w:rsid w:val="0084141F"/>
    <w:rsid w:val="008415C2"/>
    <w:rsid w:val="008416A5"/>
    <w:rsid w:val="00841843"/>
    <w:rsid w:val="0084194A"/>
    <w:rsid w:val="00842662"/>
    <w:rsid w:val="00842897"/>
    <w:rsid w:val="00842CE0"/>
    <w:rsid w:val="00843259"/>
    <w:rsid w:val="008437D4"/>
    <w:rsid w:val="00843824"/>
    <w:rsid w:val="008438D3"/>
    <w:rsid w:val="00843976"/>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B45"/>
    <w:rsid w:val="00846E35"/>
    <w:rsid w:val="00847196"/>
    <w:rsid w:val="0084720C"/>
    <w:rsid w:val="00847A3E"/>
    <w:rsid w:val="00847F43"/>
    <w:rsid w:val="008501A5"/>
    <w:rsid w:val="008508C0"/>
    <w:rsid w:val="00850F53"/>
    <w:rsid w:val="00850FCE"/>
    <w:rsid w:val="00850FE6"/>
    <w:rsid w:val="00851884"/>
    <w:rsid w:val="00851950"/>
    <w:rsid w:val="00851C2C"/>
    <w:rsid w:val="00852019"/>
    <w:rsid w:val="008520C5"/>
    <w:rsid w:val="008524A9"/>
    <w:rsid w:val="0085295F"/>
    <w:rsid w:val="00852BB5"/>
    <w:rsid w:val="0085334B"/>
    <w:rsid w:val="008535F0"/>
    <w:rsid w:val="00853719"/>
    <w:rsid w:val="00853A17"/>
    <w:rsid w:val="00854137"/>
    <w:rsid w:val="0085414B"/>
    <w:rsid w:val="0085416B"/>
    <w:rsid w:val="008541A3"/>
    <w:rsid w:val="008542F8"/>
    <w:rsid w:val="008545ED"/>
    <w:rsid w:val="008546A9"/>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1B4"/>
    <w:rsid w:val="00862212"/>
    <w:rsid w:val="008622C8"/>
    <w:rsid w:val="0086238D"/>
    <w:rsid w:val="0086275D"/>
    <w:rsid w:val="00862A3A"/>
    <w:rsid w:val="00862C0C"/>
    <w:rsid w:val="00862C57"/>
    <w:rsid w:val="00862D15"/>
    <w:rsid w:val="00863299"/>
    <w:rsid w:val="0086341A"/>
    <w:rsid w:val="008636D0"/>
    <w:rsid w:val="00863FEE"/>
    <w:rsid w:val="00864128"/>
    <w:rsid w:val="0086456B"/>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2A"/>
    <w:rsid w:val="008711F4"/>
    <w:rsid w:val="008713F3"/>
    <w:rsid w:val="00871B1E"/>
    <w:rsid w:val="00871FA1"/>
    <w:rsid w:val="0087202F"/>
    <w:rsid w:val="00872057"/>
    <w:rsid w:val="0087239D"/>
    <w:rsid w:val="00872A8F"/>
    <w:rsid w:val="00872BDD"/>
    <w:rsid w:val="00872F7E"/>
    <w:rsid w:val="0087316B"/>
    <w:rsid w:val="008733EA"/>
    <w:rsid w:val="008734D4"/>
    <w:rsid w:val="00873600"/>
    <w:rsid w:val="00873B3D"/>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C16"/>
    <w:rsid w:val="00877E3F"/>
    <w:rsid w:val="00877F9B"/>
    <w:rsid w:val="008800C9"/>
    <w:rsid w:val="008808BC"/>
    <w:rsid w:val="00880D9D"/>
    <w:rsid w:val="00880F69"/>
    <w:rsid w:val="008810C8"/>
    <w:rsid w:val="008811E3"/>
    <w:rsid w:val="008816BC"/>
    <w:rsid w:val="008817BE"/>
    <w:rsid w:val="00881BEA"/>
    <w:rsid w:val="00881E3E"/>
    <w:rsid w:val="00881EB1"/>
    <w:rsid w:val="00882192"/>
    <w:rsid w:val="00882683"/>
    <w:rsid w:val="0088303A"/>
    <w:rsid w:val="00883085"/>
    <w:rsid w:val="008832EC"/>
    <w:rsid w:val="00883530"/>
    <w:rsid w:val="00883608"/>
    <w:rsid w:val="008838B4"/>
    <w:rsid w:val="00883BAC"/>
    <w:rsid w:val="00884232"/>
    <w:rsid w:val="0088429C"/>
    <w:rsid w:val="00884431"/>
    <w:rsid w:val="008847B9"/>
    <w:rsid w:val="00884823"/>
    <w:rsid w:val="00884A1C"/>
    <w:rsid w:val="00885001"/>
    <w:rsid w:val="00885B64"/>
    <w:rsid w:val="00885BBC"/>
    <w:rsid w:val="00885F4F"/>
    <w:rsid w:val="008867B0"/>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4A7"/>
    <w:rsid w:val="00892502"/>
    <w:rsid w:val="00892530"/>
    <w:rsid w:val="0089259D"/>
    <w:rsid w:val="00892E45"/>
    <w:rsid w:val="00892ECA"/>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342"/>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900"/>
    <w:rsid w:val="008A3A37"/>
    <w:rsid w:val="008A3CAA"/>
    <w:rsid w:val="008A3D03"/>
    <w:rsid w:val="008A41D9"/>
    <w:rsid w:val="008A425B"/>
    <w:rsid w:val="008A435B"/>
    <w:rsid w:val="008A43D6"/>
    <w:rsid w:val="008A48C2"/>
    <w:rsid w:val="008A50B3"/>
    <w:rsid w:val="008A5388"/>
    <w:rsid w:val="008A541B"/>
    <w:rsid w:val="008A552F"/>
    <w:rsid w:val="008A5921"/>
    <w:rsid w:val="008A622D"/>
    <w:rsid w:val="008A658A"/>
    <w:rsid w:val="008A6594"/>
    <w:rsid w:val="008A668B"/>
    <w:rsid w:val="008A670D"/>
    <w:rsid w:val="008A6956"/>
    <w:rsid w:val="008A69A0"/>
    <w:rsid w:val="008A6E1D"/>
    <w:rsid w:val="008A6EEA"/>
    <w:rsid w:val="008A7062"/>
    <w:rsid w:val="008A7227"/>
    <w:rsid w:val="008A747F"/>
    <w:rsid w:val="008A751C"/>
    <w:rsid w:val="008A770A"/>
    <w:rsid w:val="008A7BC2"/>
    <w:rsid w:val="008A7DC6"/>
    <w:rsid w:val="008A7EB6"/>
    <w:rsid w:val="008A7FD0"/>
    <w:rsid w:val="008B01DE"/>
    <w:rsid w:val="008B0532"/>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66B"/>
    <w:rsid w:val="008B692D"/>
    <w:rsid w:val="008B6BC0"/>
    <w:rsid w:val="008B6CCF"/>
    <w:rsid w:val="008B6FAE"/>
    <w:rsid w:val="008B72D7"/>
    <w:rsid w:val="008B7536"/>
    <w:rsid w:val="008B7638"/>
    <w:rsid w:val="008B780C"/>
    <w:rsid w:val="008B7C15"/>
    <w:rsid w:val="008B7F95"/>
    <w:rsid w:val="008C01DC"/>
    <w:rsid w:val="008C040D"/>
    <w:rsid w:val="008C0E9B"/>
    <w:rsid w:val="008C1069"/>
    <w:rsid w:val="008C1079"/>
    <w:rsid w:val="008C10A1"/>
    <w:rsid w:val="008C1261"/>
    <w:rsid w:val="008C18A9"/>
    <w:rsid w:val="008C18B3"/>
    <w:rsid w:val="008C1EFD"/>
    <w:rsid w:val="008C1F3C"/>
    <w:rsid w:val="008C2037"/>
    <w:rsid w:val="008C20DB"/>
    <w:rsid w:val="008C20F8"/>
    <w:rsid w:val="008C238C"/>
    <w:rsid w:val="008C239A"/>
    <w:rsid w:val="008C2F67"/>
    <w:rsid w:val="008C374F"/>
    <w:rsid w:val="008C3865"/>
    <w:rsid w:val="008C397D"/>
    <w:rsid w:val="008C3A8B"/>
    <w:rsid w:val="008C3B87"/>
    <w:rsid w:val="008C42C1"/>
    <w:rsid w:val="008C44FE"/>
    <w:rsid w:val="008C477A"/>
    <w:rsid w:val="008C4F04"/>
    <w:rsid w:val="008C5141"/>
    <w:rsid w:val="008C5306"/>
    <w:rsid w:val="008C5433"/>
    <w:rsid w:val="008C60F6"/>
    <w:rsid w:val="008C6C65"/>
    <w:rsid w:val="008C6CD5"/>
    <w:rsid w:val="008C752A"/>
    <w:rsid w:val="008C772A"/>
    <w:rsid w:val="008C781D"/>
    <w:rsid w:val="008D0621"/>
    <w:rsid w:val="008D064C"/>
    <w:rsid w:val="008D075B"/>
    <w:rsid w:val="008D0ACC"/>
    <w:rsid w:val="008D1BC9"/>
    <w:rsid w:val="008D1E47"/>
    <w:rsid w:val="008D1FC9"/>
    <w:rsid w:val="008D2198"/>
    <w:rsid w:val="008D21A0"/>
    <w:rsid w:val="008D2883"/>
    <w:rsid w:val="008D28DA"/>
    <w:rsid w:val="008D2B6D"/>
    <w:rsid w:val="008D2C6C"/>
    <w:rsid w:val="008D341E"/>
    <w:rsid w:val="008D3A90"/>
    <w:rsid w:val="008D3BDB"/>
    <w:rsid w:val="008D3D6D"/>
    <w:rsid w:val="008D4B3C"/>
    <w:rsid w:val="008D4B81"/>
    <w:rsid w:val="008D4E00"/>
    <w:rsid w:val="008D4F2B"/>
    <w:rsid w:val="008D5959"/>
    <w:rsid w:val="008D596E"/>
    <w:rsid w:val="008D62AF"/>
    <w:rsid w:val="008D65A7"/>
    <w:rsid w:val="008D6614"/>
    <w:rsid w:val="008D6916"/>
    <w:rsid w:val="008D6996"/>
    <w:rsid w:val="008D6CF5"/>
    <w:rsid w:val="008D6FBC"/>
    <w:rsid w:val="008D70CC"/>
    <w:rsid w:val="008D7129"/>
    <w:rsid w:val="008D750F"/>
    <w:rsid w:val="008D78B7"/>
    <w:rsid w:val="008E0161"/>
    <w:rsid w:val="008E0AD1"/>
    <w:rsid w:val="008E0E76"/>
    <w:rsid w:val="008E1440"/>
    <w:rsid w:val="008E1941"/>
    <w:rsid w:val="008E26AE"/>
    <w:rsid w:val="008E27E4"/>
    <w:rsid w:val="008E2E53"/>
    <w:rsid w:val="008E301F"/>
    <w:rsid w:val="008E311C"/>
    <w:rsid w:val="008E31E3"/>
    <w:rsid w:val="008E3778"/>
    <w:rsid w:val="008E3ABA"/>
    <w:rsid w:val="008E3C3B"/>
    <w:rsid w:val="008E3C7A"/>
    <w:rsid w:val="008E3DAE"/>
    <w:rsid w:val="008E4034"/>
    <w:rsid w:val="008E4318"/>
    <w:rsid w:val="008E455E"/>
    <w:rsid w:val="008E473E"/>
    <w:rsid w:val="008E4B3C"/>
    <w:rsid w:val="008E4C25"/>
    <w:rsid w:val="008E543B"/>
    <w:rsid w:val="008E5509"/>
    <w:rsid w:val="008E5559"/>
    <w:rsid w:val="008E5766"/>
    <w:rsid w:val="008E5D3F"/>
    <w:rsid w:val="008E5E80"/>
    <w:rsid w:val="008E60EB"/>
    <w:rsid w:val="008E626F"/>
    <w:rsid w:val="008E62A3"/>
    <w:rsid w:val="008E6310"/>
    <w:rsid w:val="008E6443"/>
    <w:rsid w:val="008E6A91"/>
    <w:rsid w:val="008E722E"/>
    <w:rsid w:val="008E7386"/>
    <w:rsid w:val="008E73EB"/>
    <w:rsid w:val="008E7BA3"/>
    <w:rsid w:val="008E7C8B"/>
    <w:rsid w:val="008E7E66"/>
    <w:rsid w:val="008E7E8A"/>
    <w:rsid w:val="008F0936"/>
    <w:rsid w:val="008F0957"/>
    <w:rsid w:val="008F0B28"/>
    <w:rsid w:val="008F18D1"/>
    <w:rsid w:val="008F20EA"/>
    <w:rsid w:val="008F2127"/>
    <w:rsid w:val="008F2163"/>
    <w:rsid w:val="008F2648"/>
    <w:rsid w:val="008F2D49"/>
    <w:rsid w:val="008F3116"/>
    <w:rsid w:val="008F320D"/>
    <w:rsid w:val="008F344C"/>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209"/>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B1"/>
    <w:rsid w:val="00900ED2"/>
    <w:rsid w:val="0090111A"/>
    <w:rsid w:val="0090141A"/>
    <w:rsid w:val="00901D3D"/>
    <w:rsid w:val="00901ED2"/>
    <w:rsid w:val="00902163"/>
    <w:rsid w:val="009026A7"/>
    <w:rsid w:val="00902764"/>
    <w:rsid w:val="009028C9"/>
    <w:rsid w:val="00902C13"/>
    <w:rsid w:val="00902CAD"/>
    <w:rsid w:val="00902CD9"/>
    <w:rsid w:val="00902D1F"/>
    <w:rsid w:val="009032D7"/>
    <w:rsid w:val="009035F6"/>
    <w:rsid w:val="00903BD6"/>
    <w:rsid w:val="00903EC1"/>
    <w:rsid w:val="00904224"/>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CBE"/>
    <w:rsid w:val="00907D16"/>
    <w:rsid w:val="0091011F"/>
    <w:rsid w:val="009102F1"/>
    <w:rsid w:val="009103BD"/>
    <w:rsid w:val="0091053C"/>
    <w:rsid w:val="009106F4"/>
    <w:rsid w:val="00910953"/>
    <w:rsid w:val="00910C18"/>
    <w:rsid w:val="00910D78"/>
    <w:rsid w:val="0091160D"/>
    <w:rsid w:val="00911B25"/>
    <w:rsid w:val="00911F43"/>
    <w:rsid w:val="00912099"/>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83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4C2"/>
    <w:rsid w:val="00930826"/>
    <w:rsid w:val="009308A4"/>
    <w:rsid w:val="009308FD"/>
    <w:rsid w:val="00930A72"/>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57"/>
    <w:rsid w:val="0093456C"/>
    <w:rsid w:val="00934573"/>
    <w:rsid w:val="009347AE"/>
    <w:rsid w:val="00935C04"/>
    <w:rsid w:val="00935C8D"/>
    <w:rsid w:val="00936033"/>
    <w:rsid w:val="00936D40"/>
    <w:rsid w:val="00936D97"/>
    <w:rsid w:val="009378D0"/>
    <w:rsid w:val="00937A14"/>
    <w:rsid w:val="00937A52"/>
    <w:rsid w:val="00937A5E"/>
    <w:rsid w:val="009403E3"/>
    <w:rsid w:val="009404C3"/>
    <w:rsid w:val="00940793"/>
    <w:rsid w:val="00940C3B"/>
    <w:rsid w:val="00940E87"/>
    <w:rsid w:val="00940F2E"/>
    <w:rsid w:val="0094123D"/>
    <w:rsid w:val="009413E8"/>
    <w:rsid w:val="0094144F"/>
    <w:rsid w:val="0094186C"/>
    <w:rsid w:val="009418D9"/>
    <w:rsid w:val="00941C5B"/>
    <w:rsid w:val="0094276B"/>
    <w:rsid w:val="00942960"/>
    <w:rsid w:val="00942AB8"/>
    <w:rsid w:val="0094308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5B0"/>
    <w:rsid w:val="0094681B"/>
    <w:rsid w:val="00946C0F"/>
    <w:rsid w:val="00946F32"/>
    <w:rsid w:val="00946FD4"/>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31"/>
    <w:rsid w:val="0095244E"/>
    <w:rsid w:val="009524AA"/>
    <w:rsid w:val="00952615"/>
    <w:rsid w:val="00953142"/>
    <w:rsid w:val="0095324C"/>
    <w:rsid w:val="009536EF"/>
    <w:rsid w:val="009538B7"/>
    <w:rsid w:val="00953E61"/>
    <w:rsid w:val="0095416E"/>
    <w:rsid w:val="00954189"/>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6FF"/>
    <w:rsid w:val="009578AA"/>
    <w:rsid w:val="009578CF"/>
    <w:rsid w:val="009578ED"/>
    <w:rsid w:val="00957E25"/>
    <w:rsid w:val="00960500"/>
    <w:rsid w:val="009606C9"/>
    <w:rsid w:val="009609B1"/>
    <w:rsid w:val="00960DA5"/>
    <w:rsid w:val="00960E7D"/>
    <w:rsid w:val="00960F3F"/>
    <w:rsid w:val="00961324"/>
    <w:rsid w:val="0096168D"/>
    <w:rsid w:val="00961800"/>
    <w:rsid w:val="00961A16"/>
    <w:rsid w:val="00961F55"/>
    <w:rsid w:val="009622BD"/>
    <w:rsid w:val="0096298F"/>
    <w:rsid w:val="00962CA1"/>
    <w:rsid w:val="00962E00"/>
    <w:rsid w:val="00963086"/>
    <w:rsid w:val="00963364"/>
    <w:rsid w:val="00963371"/>
    <w:rsid w:val="009633EC"/>
    <w:rsid w:val="00963A94"/>
    <w:rsid w:val="00963B26"/>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01B"/>
    <w:rsid w:val="00966328"/>
    <w:rsid w:val="0096646F"/>
    <w:rsid w:val="00966694"/>
    <w:rsid w:val="009668B2"/>
    <w:rsid w:val="009669FC"/>
    <w:rsid w:val="00966F04"/>
    <w:rsid w:val="00967043"/>
    <w:rsid w:val="009677E8"/>
    <w:rsid w:val="00967981"/>
    <w:rsid w:val="00967E63"/>
    <w:rsid w:val="009702A1"/>
    <w:rsid w:val="0097033D"/>
    <w:rsid w:val="00970402"/>
    <w:rsid w:val="00970655"/>
    <w:rsid w:val="00970974"/>
    <w:rsid w:val="00970A78"/>
    <w:rsid w:val="00970BE7"/>
    <w:rsid w:val="00970E97"/>
    <w:rsid w:val="00971009"/>
    <w:rsid w:val="009710B0"/>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8E9"/>
    <w:rsid w:val="00975A07"/>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78E"/>
    <w:rsid w:val="00980C49"/>
    <w:rsid w:val="009813F4"/>
    <w:rsid w:val="009816B9"/>
    <w:rsid w:val="00981886"/>
    <w:rsid w:val="00981A3F"/>
    <w:rsid w:val="00981B60"/>
    <w:rsid w:val="0098210E"/>
    <w:rsid w:val="009821C3"/>
    <w:rsid w:val="00982B5D"/>
    <w:rsid w:val="00982D03"/>
    <w:rsid w:val="00982DE5"/>
    <w:rsid w:val="00982E17"/>
    <w:rsid w:val="00982E2E"/>
    <w:rsid w:val="00982E5E"/>
    <w:rsid w:val="00982F7C"/>
    <w:rsid w:val="00983B65"/>
    <w:rsid w:val="00984045"/>
    <w:rsid w:val="009840F0"/>
    <w:rsid w:val="00984531"/>
    <w:rsid w:val="00984791"/>
    <w:rsid w:val="0098483C"/>
    <w:rsid w:val="0098485B"/>
    <w:rsid w:val="00984BF2"/>
    <w:rsid w:val="00984EE6"/>
    <w:rsid w:val="009853FC"/>
    <w:rsid w:val="00985425"/>
    <w:rsid w:val="0098573C"/>
    <w:rsid w:val="009859BB"/>
    <w:rsid w:val="00985B69"/>
    <w:rsid w:val="00985BE7"/>
    <w:rsid w:val="009869B0"/>
    <w:rsid w:val="00986AD8"/>
    <w:rsid w:val="009870BD"/>
    <w:rsid w:val="00987410"/>
    <w:rsid w:val="00987D79"/>
    <w:rsid w:val="00990036"/>
    <w:rsid w:val="00990058"/>
    <w:rsid w:val="009914BB"/>
    <w:rsid w:val="009916C1"/>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5D7"/>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0BD9"/>
    <w:rsid w:val="009A1263"/>
    <w:rsid w:val="009A1495"/>
    <w:rsid w:val="009A162C"/>
    <w:rsid w:val="009A1DD4"/>
    <w:rsid w:val="009A225B"/>
    <w:rsid w:val="009A2C40"/>
    <w:rsid w:val="009A2F07"/>
    <w:rsid w:val="009A31CC"/>
    <w:rsid w:val="009A34FC"/>
    <w:rsid w:val="009A356B"/>
    <w:rsid w:val="009A3745"/>
    <w:rsid w:val="009A3B32"/>
    <w:rsid w:val="009A3B64"/>
    <w:rsid w:val="009A3B77"/>
    <w:rsid w:val="009A3D7B"/>
    <w:rsid w:val="009A3FB2"/>
    <w:rsid w:val="009A4123"/>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877"/>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555"/>
    <w:rsid w:val="009B3749"/>
    <w:rsid w:val="009B3BCB"/>
    <w:rsid w:val="009B455A"/>
    <w:rsid w:val="009B4B9B"/>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41"/>
    <w:rsid w:val="009C0E67"/>
    <w:rsid w:val="009C1163"/>
    <w:rsid w:val="009C1578"/>
    <w:rsid w:val="009C1B7C"/>
    <w:rsid w:val="009C1BE3"/>
    <w:rsid w:val="009C1CC0"/>
    <w:rsid w:val="009C1E05"/>
    <w:rsid w:val="009C1F2D"/>
    <w:rsid w:val="009C2051"/>
    <w:rsid w:val="009C20B4"/>
    <w:rsid w:val="009C23B6"/>
    <w:rsid w:val="009C23EE"/>
    <w:rsid w:val="009C29AE"/>
    <w:rsid w:val="009C2AFD"/>
    <w:rsid w:val="009C2B37"/>
    <w:rsid w:val="009C2F59"/>
    <w:rsid w:val="009C2F7C"/>
    <w:rsid w:val="009C320B"/>
    <w:rsid w:val="009C36B1"/>
    <w:rsid w:val="009C36DF"/>
    <w:rsid w:val="009C3A1D"/>
    <w:rsid w:val="009C3BC9"/>
    <w:rsid w:val="009C4738"/>
    <w:rsid w:val="009C4A96"/>
    <w:rsid w:val="009C4D51"/>
    <w:rsid w:val="009C4F77"/>
    <w:rsid w:val="009C51DB"/>
    <w:rsid w:val="009C5208"/>
    <w:rsid w:val="009C566B"/>
    <w:rsid w:val="009C5907"/>
    <w:rsid w:val="009C5955"/>
    <w:rsid w:val="009C5A0C"/>
    <w:rsid w:val="009C5B79"/>
    <w:rsid w:val="009C5C52"/>
    <w:rsid w:val="009C5CC3"/>
    <w:rsid w:val="009C5E71"/>
    <w:rsid w:val="009C6077"/>
    <w:rsid w:val="009C6276"/>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870"/>
    <w:rsid w:val="009C7A27"/>
    <w:rsid w:val="009C7E74"/>
    <w:rsid w:val="009D00B3"/>
    <w:rsid w:val="009D04C8"/>
    <w:rsid w:val="009D0A13"/>
    <w:rsid w:val="009D0D27"/>
    <w:rsid w:val="009D12B4"/>
    <w:rsid w:val="009D1332"/>
    <w:rsid w:val="009D1364"/>
    <w:rsid w:val="009D1520"/>
    <w:rsid w:val="009D15BE"/>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892"/>
    <w:rsid w:val="009D4AD0"/>
    <w:rsid w:val="009D4D01"/>
    <w:rsid w:val="009D4F18"/>
    <w:rsid w:val="009D545A"/>
    <w:rsid w:val="009D5474"/>
    <w:rsid w:val="009D57F8"/>
    <w:rsid w:val="009D587A"/>
    <w:rsid w:val="009D5A08"/>
    <w:rsid w:val="009D5D11"/>
    <w:rsid w:val="009D5F1D"/>
    <w:rsid w:val="009D5F64"/>
    <w:rsid w:val="009D65C4"/>
    <w:rsid w:val="009D65DD"/>
    <w:rsid w:val="009D683F"/>
    <w:rsid w:val="009D6DD9"/>
    <w:rsid w:val="009D6E59"/>
    <w:rsid w:val="009D77CA"/>
    <w:rsid w:val="009D7B6E"/>
    <w:rsid w:val="009D7BE4"/>
    <w:rsid w:val="009D7D6C"/>
    <w:rsid w:val="009D7EDC"/>
    <w:rsid w:val="009D7FF2"/>
    <w:rsid w:val="009E034A"/>
    <w:rsid w:val="009E05B1"/>
    <w:rsid w:val="009E0C76"/>
    <w:rsid w:val="009E10B0"/>
    <w:rsid w:val="009E1263"/>
    <w:rsid w:val="009E13E1"/>
    <w:rsid w:val="009E145B"/>
    <w:rsid w:val="009E1488"/>
    <w:rsid w:val="009E1D87"/>
    <w:rsid w:val="009E1F48"/>
    <w:rsid w:val="009E1FFF"/>
    <w:rsid w:val="009E25B4"/>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2EBE"/>
    <w:rsid w:val="009F359B"/>
    <w:rsid w:val="009F35FC"/>
    <w:rsid w:val="009F3849"/>
    <w:rsid w:val="009F3EB3"/>
    <w:rsid w:val="009F3FF9"/>
    <w:rsid w:val="009F42A3"/>
    <w:rsid w:val="009F43E1"/>
    <w:rsid w:val="009F46EF"/>
    <w:rsid w:val="009F4888"/>
    <w:rsid w:val="009F4CE6"/>
    <w:rsid w:val="009F4DF5"/>
    <w:rsid w:val="009F58E2"/>
    <w:rsid w:val="009F59D9"/>
    <w:rsid w:val="009F5BF9"/>
    <w:rsid w:val="009F5D4F"/>
    <w:rsid w:val="009F5DD3"/>
    <w:rsid w:val="009F6352"/>
    <w:rsid w:val="009F771A"/>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64E"/>
    <w:rsid w:val="00A049B8"/>
    <w:rsid w:val="00A04AFD"/>
    <w:rsid w:val="00A04BDB"/>
    <w:rsid w:val="00A04E73"/>
    <w:rsid w:val="00A0581E"/>
    <w:rsid w:val="00A0586A"/>
    <w:rsid w:val="00A063B2"/>
    <w:rsid w:val="00A067D4"/>
    <w:rsid w:val="00A068C9"/>
    <w:rsid w:val="00A06921"/>
    <w:rsid w:val="00A06A70"/>
    <w:rsid w:val="00A06B87"/>
    <w:rsid w:val="00A06D49"/>
    <w:rsid w:val="00A0764D"/>
    <w:rsid w:val="00A076F0"/>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828"/>
    <w:rsid w:val="00A129CD"/>
    <w:rsid w:val="00A12A4B"/>
    <w:rsid w:val="00A12AF7"/>
    <w:rsid w:val="00A12C9A"/>
    <w:rsid w:val="00A12CB5"/>
    <w:rsid w:val="00A12D29"/>
    <w:rsid w:val="00A12DD1"/>
    <w:rsid w:val="00A12E9D"/>
    <w:rsid w:val="00A13154"/>
    <w:rsid w:val="00A13220"/>
    <w:rsid w:val="00A13747"/>
    <w:rsid w:val="00A13750"/>
    <w:rsid w:val="00A138F4"/>
    <w:rsid w:val="00A13AAA"/>
    <w:rsid w:val="00A13B02"/>
    <w:rsid w:val="00A13B3B"/>
    <w:rsid w:val="00A147AD"/>
    <w:rsid w:val="00A14EB6"/>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314"/>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C97"/>
    <w:rsid w:val="00A25EE3"/>
    <w:rsid w:val="00A261BE"/>
    <w:rsid w:val="00A2635C"/>
    <w:rsid w:val="00A26634"/>
    <w:rsid w:val="00A2669F"/>
    <w:rsid w:val="00A26BBB"/>
    <w:rsid w:val="00A273DD"/>
    <w:rsid w:val="00A2747F"/>
    <w:rsid w:val="00A278D5"/>
    <w:rsid w:val="00A27965"/>
    <w:rsid w:val="00A27A99"/>
    <w:rsid w:val="00A27CA1"/>
    <w:rsid w:val="00A27D06"/>
    <w:rsid w:val="00A27D7D"/>
    <w:rsid w:val="00A27F4E"/>
    <w:rsid w:val="00A31567"/>
    <w:rsid w:val="00A31891"/>
    <w:rsid w:val="00A3207F"/>
    <w:rsid w:val="00A320D9"/>
    <w:rsid w:val="00A32A9D"/>
    <w:rsid w:val="00A32B0A"/>
    <w:rsid w:val="00A32D29"/>
    <w:rsid w:val="00A332F9"/>
    <w:rsid w:val="00A3332B"/>
    <w:rsid w:val="00A33A0F"/>
    <w:rsid w:val="00A33AF8"/>
    <w:rsid w:val="00A33E6D"/>
    <w:rsid w:val="00A33FE1"/>
    <w:rsid w:val="00A344AD"/>
    <w:rsid w:val="00A34764"/>
    <w:rsid w:val="00A34873"/>
    <w:rsid w:val="00A34C99"/>
    <w:rsid w:val="00A352A4"/>
    <w:rsid w:val="00A354CF"/>
    <w:rsid w:val="00A35BFC"/>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01A"/>
    <w:rsid w:val="00A40A8E"/>
    <w:rsid w:val="00A40B77"/>
    <w:rsid w:val="00A40CB2"/>
    <w:rsid w:val="00A40E32"/>
    <w:rsid w:val="00A41118"/>
    <w:rsid w:val="00A412B1"/>
    <w:rsid w:val="00A413CD"/>
    <w:rsid w:val="00A418C3"/>
    <w:rsid w:val="00A41980"/>
    <w:rsid w:val="00A41AAC"/>
    <w:rsid w:val="00A41C92"/>
    <w:rsid w:val="00A42017"/>
    <w:rsid w:val="00A42103"/>
    <w:rsid w:val="00A42563"/>
    <w:rsid w:val="00A4258D"/>
    <w:rsid w:val="00A42919"/>
    <w:rsid w:val="00A429EE"/>
    <w:rsid w:val="00A42A73"/>
    <w:rsid w:val="00A42CFF"/>
    <w:rsid w:val="00A434E2"/>
    <w:rsid w:val="00A4353A"/>
    <w:rsid w:val="00A4362C"/>
    <w:rsid w:val="00A436A6"/>
    <w:rsid w:val="00A438D8"/>
    <w:rsid w:val="00A439FD"/>
    <w:rsid w:val="00A43D7F"/>
    <w:rsid w:val="00A4402D"/>
    <w:rsid w:val="00A44512"/>
    <w:rsid w:val="00A44610"/>
    <w:rsid w:val="00A448CA"/>
    <w:rsid w:val="00A44D27"/>
    <w:rsid w:val="00A44F61"/>
    <w:rsid w:val="00A45526"/>
    <w:rsid w:val="00A456FC"/>
    <w:rsid w:val="00A45C50"/>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16D"/>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A38"/>
    <w:rsid w:val="00A54F7E"/>
    <w:rsid w:val="00A55324"/>
    <w:rsid w:val="00A55705"/>
    <w:rsid w:val="00A558DA"/>
    <w:rsid w:val="00A55F25"/>
    <w:rsid w:val="00A55F48"/>
    <w:rsid w:val="00A56099"/>
    <w:rsid w:val="00A561AA"/>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BF7"/>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3EEC"/>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DD"/>
    <w:rsid w:val="00A71DFD"/>
    <w:rsid w:val="00A71F76"/>
    <w:rsid w:val="00A7214E"/>
    <w:rsid w:val="00A72369"/>
    <w:rsid w:val="00A72382"/>
    <w:rsid w:val="00A727FC"/>
    <w:rsid w:val="00A72816"/>
    <w:rsid w:val="00A72A51"/>
    <w:rsid w:val="00A73063"/>
    <w:rsid w:val="00A73136"/>
    <w:rsid w:val="00A732DE"/>
    <w:rsid w:val="00A73322"/>
    <w:rsid w:val="00A73763"/>
    <w:rsid w:val="00A73BF6"/>
    <w:rsid w:val="00A73FBA"/>
    <w:rsid w:val="00A741A3"/>
    <w:rsid w:val="00A74426"/>
    <w:rsid w:val="00A74441"/>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17"/>
    <w:rsid w:val="00A77E94"/>
    <w:rsid w:val="00A805C1"/>
    <w:rsid w:val="00A80BFE"/>
    <w:rsid w:val="00A80CB0"/>
    <w:rsid w:val="00A80CF1"/>
    <w:rsid w:val="00A80D4A"/>
    <w:rsid w:val="00A80D4F"/>
    <w:rsid w:val="00A8106D"/>
    <w:rsid w:val="00A81243"/>
    <w:rsid w:val="00A81301"/>
    <w:rsid w:val="00A81386"/>
    <w:rsid w:val="00A816F0"/>
    <w:rsid w:val="00A816F4"/>
    <w:rsid w:val="00A819CC"/>
    <w:rsid w:val="00A81DC6"/>
    <w:rsid w:val="00A81DF9"/>
    <w:rsid w:val="00A81E89"/>
    <w:rsid w:val="00A82048"/>
    <w:rsid w:val="00A825E7"/>
    <w:rsid w:val="00A82604"/>
    <w:rsid w:val="00A82D37"/>
    <w:rsid w:val="00A832B9"/>
    <w:rsid w:val="00A83779"/>
    <w:rsid w:val="00A8380D"/>
    <w:rsid w:val="00A83A40"/>
    <w:rsid w:val="00A83C53"/>
    <w:rsid w:val="00A84073"/>
    <w:rsid w:val="00A841AE"/>
    <w:rsid w:val="00A8422F"/>
    <w:rsid w:val="00A84C9B"/>
    <w:rsid w:val="00A85275"/>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CA6"/>
    <w:rsid w:val="00A90D4D"/>
    <w:rsid w:val="00A90F06"/>
    <w:rsid w:val="00A90F8B"/>
    <w:rsid w:val="00A918F8"/>
    <w:rsid w:val="00A91BA5"/>
    <w:rsid w:val="00A91DF0"/>
    <w:rsid w:val="00A91F42"/>
    <w:rsid w:val="00A92301"/>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867"/>
    <w:rsid w:val="00A95BEF"/>
    <w:rsid w:val="00A95D27"/>
    <w:rsid w:val="00A96049"/>
    <w:rsid w:val="00A962BD"/>
    <w:rsid w:val="00A963E9"/>
    <w:rsid w:val="00A96462"/>
    <w:rsid w:val="00A967C4"/>
    <w:rsid w:val="00A96CF7"/>
    <w:rsid w:val="00A96D15"/>
    <w:rsid w:val="00A96FAE"/>
    <w:rsid w:val="00A97058"/>
    <w:rsid w:val="00A97268"/>
    <w:rsid w:val="00A9795E"/>
    <w:rsid w:val="00A97C8D"/>
    <w:rsid w:val="00A97DDE"/>
    <w:rsid w:val="00A97F2E"/>
    <w:rsid w:val="00AA0119"/>
    <w:rsid w:val="00AA029A"/>
    <w:rsid w:val="00AA04A8"/>
    <w:rsid w:val="00AA0A83"/>
    <w:rsid w:val="00AA0E8E"/>
    <w:rsid w:val="00AA1119"/>
    <w:rsid w:val="00AA114E"/>
    <w:rsid w:val="00AA132D"/>
    <w:rsid w:val="00AA150B"/>
    <w:rsid w:val="00AA1921"/>
    <w:rsid w:val="00AA1A3F"/>
    <w:rsid w:val="00AA1B48"/>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B00"/>
    <w:rsid w:val="00AA5D24"/>
    <w:rsid w:val="00AA5F63"/>
    <w:rsid w:val="00AA5FCA"/>
    <w:rsid w:val="00AA601C"/>
    <w:rsid w:val="00AA63F5"/>
    <w:rsid w:val="00AA67BA"/>
    <w:rsid w:val="00AA6CFC"/>
    <w:rsid w:val="00AA6DB6"/>
    <w:rsid w:val="00AA6DC7"/>
    <w:rsid w:val="00AA6FDD"/>
    <w:rsid w:val="00AA70EB"/>
    <w:rsid w:val="00AA731F"/>
    <w:rsid w:val="00AA77BF"/>
    <w:rsid w:val="00AA7D0C"/>
    <w:rsid w:val="00AA7DB9"/>
    <w:rsid w:val="00AB036D"/>
    <w:rsid w:val="00AB08A5"/>
    <w:rsid w:val="00AB0969"/>
    <w:rsid w:val="00AB1148"/>
    <w:rsid w:val="00AB118C"/>
    <w:rsid w:val="00AB1376"/>
    <w:rsid w:val="00AB16BE"/>
    <w:rsid w:val="00AB1A09"/>
    <w:rsid w:val="00AB1CAA"/>
    <w:rsid w:val="00AB1D60"/>
    <w:rsid w:val="00AB1FBD"/>
    <w:rsid w:val="00AB2065"/>
    <w:rsid w:val="00AB2110"/>
    <w:rsid w:val="00AB23A8"/>
    <w:rsid w:val="00AB261C"/>
    <w:rsid w:val="00AB2B29"/>
    <w:rsid w:val="00AB2C99"/>
    <w:rsid w:val="00AB30DA"/>
    <w:rsid w:val="00AB3160"/>
    <w:rsid w:val="00AB31F1"/>
    <w:rsid w:val="00AB352C"/>
    <w:rsid w:val="00AB3899"/>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5E0D"/>
    <w:rsid w:val="00AB627C"/>
    <w:rsid w:val="00AB62EE"/>
    <w:rsid w:val="00AB64BE"/>
    <w:rsid w:val="00AB6F99"/>
    <w:rsid w:val="00AB7227"/>
    <w:rsid w:val="00AB724C"/>
    <w:rsid w:val="00AB74AB"/>
    <w:rsid w:val="00AB7984"/>
    <w:rsid w:val="00AB79E5"/>
    <w:rsid w:val="00AB7D1F"/>
    <w:rsid w:val="00AC001A"/>
    <w:rsid w:val="00AC005F"/>
    <w:rsid w:val="00AC01B2"/>
    <w:rsid w:val="00AC06C7"/>
    <w:rsid w:val="00AC08A3"/>
    <w:rsid w:val="00AC091D"/>
    <w:rsid w:val="00AC0ACC"/>
    <w:rsid w:val="00AC0E5B"/>
    <w:rsid w:val="00AC11C8"/>
    <w:rsid w:val="00AC1681"/>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6FF1"/>
    <w:rsid w:val="00AC70C4"/>
    <w:rsid w:val="00AC72EF"/>
    <w:rsid w:val="00AC7697"/>
    <w:rsid w:val="00AC7A19"/>
    <w:rsid w:val="00AC7AE6"/>
    <w:rsid w:val="00AD01CD"/>
    <w:rsid w:val="00AD02CF"/>
    <w:rsid w:val="00AD035A"/>
    <w:rsid w:val="00AD0686"/>
    <w:rsid w:val="00AD0994"/>
    <w:rsid w:val="00AD0B12"/>
    <w:rsid w:val="00AD0F0D"/>
    <w:rsid w:val="00AD1264"/>
    <w:rsid w:val="00AD1405"/>
    <w:rsid w:val="00AD164C"/>
    <w:rsid w:val="00AD17A7"/>
    <w:rsid w:val="00AD1A2C"/>
    <w:rsid w:val="00AD1BE5"/>
    <w:rsid w:val="00AD1E60"/>
    <w:rsid w:val="00AD1FC2"/>
    <w:rsid w:val="00AD2008"/>
    <w:rsid w:val="00AD209E"/>
    <w:rsid w:val="00AD20E2"/>
    <w:rsid w:val="00AD21AA"/>
    <w:rsid w:val="00AD25DF"/>
    <w:rsid w:val="00AD286E"/>
    <w:rsid w:val="00AD2AC0"/>
    <w:rsid w:val="00AD2E60"/>
    <w:rsid w:val="00AD37B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6C10"/>
    <w:rsid w:val="00AD6C1D"/>
    <w:rsid w:val="00AD7032"/>
    <w:rsid w:val="00AD70AE"/>
    <w:rsid w:val="00AD7547"/>
    <w:rsid w:val="00AD7738"/>
    <w:rsid w:val="00AD7893"/>
    <w:rsid w:val="00AD790F"/>
    <w:rsid w:val="00AD7B62"/>
    <w:rsid w:val="00AE03A5"/>
    <w:rsid w:val="00AE0448"/>
    <w:rsid w:val="00AE0473"/>
    <w:rsid w:val="00AE0C50"/>
    <w:rsid w:val="00AE0CC4"/>
    <w:rsid w:val="00AE0D5E"/>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745"/>
    <w:rsid w:val="00AE38A3"/>
    <w:rsid w:val="00AE3AFA"/>
    <w:rsid w:val="00AE3F69"/>
    <w:rsid w:val="00AE40A4"/>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399"/>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40F"/>
    <w:rsid w:val="00AF15C7"/>
    <w:rsid w:val="00AF3894"/>
    <w:rsid w:val="00AF3DC1"/>
    <w:rsid w:val="00AF3F6A"/>
    <w:rsid w:val="00AF41B8"/>
    <w:rsid w:val="00AF44F6"/>
    <w:rsid w:val="00AF47AA"/>
    <w:rsid w:val="00AF4A14"/>
    <w:rsid w:val="00AF4C9E"/>
    <w:rsid w:val="00AF4E28"/>
    <w:rsid w:val="00AF518C"/>
    <w:rsid w:val="00AF565C"/>
    <w:rsid w:val="00AF6212"/>
    <w:rsid w:val="00AF6504"/>
    <w:rsid w:val="00AF6955"/>
    <w:rsid w:val="00AF6C51"/>
    <w:rsid w:val="00AF6D71"/>
    <w:rsid w:val="00AF7666"/>
    <w:rsid w:val="00AF76DF"/>
    <w:rsid w:val="00AF783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D10"/>
    <w:rsid w:val="00B03F5B"/>
    <w:rsid w:val="00B03FEB"/>
    <w:rsid w:val="00B043C8"/>
    <w:rsid w:val="00B0483C"/>
    <w:rsid w:val="00B04BE8"/>
    <w:rsid w:val="00B04C30"/>
    <w:rsid w:val="00B0500D"/>
    <w:rsid w:val="00B0531D"/>
    <w:rsid w:val="00B05609"/>
    <w:rsid w:val="00B0562F"/>
    <w:rsid w:val="00B0575C"/>
    <w:rsid w:val="00B05A1C"/>
    <w:rsid w:val="00B05A9F"/>
    <w:rsid w:val="00B05AFA"/>
    <w:rsid w:val="00B05F35"/>
    <w:rsid w:val="00B06732"/>
    <w:rsid w:val="00B06779"/>
    <w:rsid w:val="00B06782"/>
    <w:rsid w:val="00B06967"/>
    <w:rsid w:val="00B06A82"/>
    <w:rsid w:val="00B06CB9"/>
    <w:rsid w:val="00B06D80"/>
    <w:rsid w:val="00B07067"/>
    <w:rsid w:val="00B075AC"/>
    <w:rsid w:val="00B0764C"/>
    <w:rsid w:val="00B0768B"/>
    <w:rsid w:val="00B07705"/>
    <w:rsid w:val="00B0778E"/>
    <w:rsid w:val="00B079BC"/>
    <w:rsid w:val="00B07CD7"/>
    <w:rsid w:val="00B07EAA"/>
    <w:rsid w:val="00B10465"/>
    <w:rsid w:val="00B1053F"/>
    <w:rsid w:val="00B10946"/>
    <w:rsid w:val="00B109B9"/>
    <w:rsid w:val="00B10AA8"/>
    <w:rsid w:val="00B10FC6"/>
    <w:rsid w:val="00B111C9"/>
    <w:rsid w:val="00B111DE"/>
    <w:rsid w:val="00B11390"/>
    <w:rsid w:val="00B11459"/>
    <w:rsid w:val="00B11994"/>
    <w:rsid w:val="00B11CEE"/>
    <w:rsid w:val="00B11E90"/>
    <w:rsid w:val="00B11EFE"/>
    <w:rsid w:val="00B11FE5"/>
    <w:rsid w:val="00B12158"/>
    <w:rsid w:val="00B123B7"/>
    <w:rsid w:val="00B12561"/>
    <w:rsid w:val="00B125E3"/>
    <w:rsid w:val="00B125E7"/>
    <w:rsid w:val="00B1293F"/>
    <w:rsid w:val="00B12BB9"/>
    <w:rsid w:val="00B12FC6"/>
    <w:rsid w:val="00B13286"/>
    <w:rsid w:val="00B1360E"/>
    <w:rsid w:val="00B1362A"/>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A83"/>
    <w:rsid w:val="00B203DE"/>
    <w:rsid w:val="00B20968"/>
    <w:rsid w:val="00B214BF"/>
    <w:rsid w:val="00B21642"/>
    <w:rsid w:val="00B21B58"/>
    <w:rsid w:val="00B21D4A"/>
    <w:rsid w:val="00B2209D"/>
    <w:rsid w:val="00B22103"/>
    <w:rsid w:val="00B2277C"/>
    <w:rsid w:val="00B227D9"/>
    <w:rsid w:val="00B228E5"/>
    <w:rsid w:val="00B22A6D"/>
    <w:rsid w:val="00B22B26"/>
    <w:rsid w:val="00B22E8C"/>
    <w:rsid w:val="00B22E9F"/>
    <w:rsid w:val="00B22EAE"/>
    <w:rsid w:val="00B23373"/>
    <w:rsid w:val="00B2367E"/>
    <w:rsid w:val="00B23FA1"/>
    <w:rsid w:val="00B24C8F"/>
    <w:rsid w:val="00B24D5C"/>
    <w:rsid w:val="00B24F99"/>
    <w:rsid w:val="00B25171"/>
    <w:rsid w:val="00B2539E"/>
    <w:rsid w:val="00B25774"/>
    <w:rsid w:val="00B2585F"/>
    <w:rsid w:val="00B258AE"/>
    <w:rsid w:val="00B25A8E"/>
    <w:rsid w:val="00B25DA6"/>
    <w:rsid w:val="00B260F8"/>
    <w:rsid w:val="00B2665E"/>
    <w:rsid w:val="00B26742"/>
    <w:rsid w:val="00B26A92"/>
    <w:rsid w:val="00B26B46"/>
    <w:rsid w:val="00B26DF6"/>
    <w:rsid w:val="00B2734A"/>
    <w:rsid w:val="00B275BA"/>
    <w:rsid w:val="00B277D0"/>
    <w:rsid w:val="00B27B74"/>
    <w:rsid w:val="00B27DA1"/>
    <w:rsid w:val="00B3019A"/>
    <w:rsid w:val="00B302C2"/>
    <w:rsid w:val="00B3050B"/>
    <w:rsid w:val="00B30766"/>
    <w:rsid w:val="00B309D0"/>
    <w:rsid w:val="00B30C70"/>
    <w:rsid w:val="00B30D12"/>
    <w:rsid w:val="00B30DDC"/>
    <w:rsid w:val="00B31280"/>
    <w:rsid w:val="00B31616"/>
    <w:rsid w:val="00B31F60"/>
    <w:rsid w:val="00B321CE"/>
    <w:rsid w:val="00B3236D"/>
    <w:rsid w:val="00B329BE"/>
    <w:rsid w:val="00B32A95"/>
    <w:rsid w:val="00B32C88"/>
    <w:rsid w:val="00B33023"/>
    <w:rsid w:val="00B3319E"/>
    <w:rsid w:val="00B33316"/>
    <w:rsid w:val="00B33562"/>
    <w:rsid w:val="00B33566"/>
    <w:rsid w:val="00B33678"/>
    <w:rsid w:val="00B33CAC"/>
    <w:rsid w:val="00B33F4E"/>
    <w:rsid w:val="00B33F9C"/>
    <w:rsid w:val="00B346FD"/>
    <w:rsid w:val="00B34B1B"/>
    <w:rsid w:val="00B34C50"/>
    <w:rsid w:val="00B34FB4"/>
    <w:rsid w:val="00B35107"/>
    <w:rsid w:val="00B35123"/>
    <w:rsid w:val="00B352B5"/>
    <w:rsid w:val="00B3543C"/>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B4B"/>
    <w:rsid w:val="00B47F59"/>
    <w:rsid w:val="00B50146"/>
    <w:rsid w:val="00B50579"/>
    <w:rsid w:val="00B50823"/>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9B8"/>
    <w:rsid w:val="00B54CF6"/>
    <w:rsid w:val="00B54E4A"/>
    <w:rsid w:val="00B550E6"/>
    <w:rsid w:val="00B550F0"/>
    <w:rsid w:val="00B55554"/>
    <w:rsid w:val="00B55855"/>
    <w:rsid w:val="00B55864"/>
    <w:rsid w:val="00B55973"/>
    <w:rsid w:val="00B55DB0"/>
    <w:rsid w:val="00B56080"/>
    <w:rsid w:val="00B56167"/>
    <w:rsid w:val="00B563F1"/>
    <w:rsid w:val="00B56648"/>
    <w:rsid w:val="00B56861"/>
    <w:rsid w:val="00B56943"/>
    <w:rsid w:val="00B56A8A"/>
    <w:rsid w:val="00B56ADA"/>
    <w:rsid w:val="00B56E32"/>
    <w:rsid w:val="00B56F42"/>
    <w:rsid w:val="00B57123"/>
    <w:rsid w:val="00B57690"/>
    <w:rsid w:val="00B57911"/>
    <w:rsid w:val="00B57C54"/>
    <w:rsid w:val="00B57DBE"/>
    <w:rsid w:val="00B605F8"/>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0"/>
    <w:rsid w:val="00B628BB"/>
    <w:rsid w:val="00B62A0E"/>
    <w:rsid w:val="00B62C0A"/>
    <w:rsid w:val="00B62E84"/>
    <w:rsid w:val="00B63030"/>
    <w:rsid w:val="00B6333B"/>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BBF"/>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864"/>
    <w:rsid w:val="00B71F2D"/>
    <w:rsid w:val="00B72095"/>
    <w:rsid w:val="00B72163"/>
    <w:rsid w:val="00B7217B"/>
    <w:rsid w:val="00B728AA"/>
    <w:rsid w:val="00B72C25"/>
    <w:rsid w:val="00B72F80"/>
    <w:rsid w:val="00B731D8"/>
    <w:rsid w:val="00B7321A"/>
    <w:rsid w:val="00B735B7"/>
    <w:rsid w:val="00B7391A"/>
    <w:rsid w:val="00B73A86"/>
    <w:rsid w:val="00B73B0F"/>
    <w:rsid w:val="00B73EDF"/>
    <w:rsid w:val="00B73F07"/>
    <w:rsid w:val="00B73F36"/>
    <w:rsid w:val="00B73F6E"/>
    <w:rsid w:val="00B746FF"/>
    <w:rsid w:val="00B74B03"/>
    <w:rsid w:val="00B74B92"/>
    <w:rsid w:val="00B74C1B"/>
    <w:rsid w:val="00B74D9F"/>
    <w:rsid w:val="00B7520D"/>
    <w:rsid w:val="00B75287"/>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D65"/>
    <w:rsid w:val="00B77EBB"/>
    <w:rsid w:val="00B77F8F"/>
    <w:rsid w:val="00B804A6"/>
    <w:rsid w:val="00B8066E"/>
    <w:rsid w:val="00B8092F"/>
    <w:rsid w:val="00B80DCC"/>
    <w:rsid w:val="00B80E7B"/>
    <w:rsid w:val="00B817C0"/>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6F7"/>
    <w:rsid w:val="00B84A6A"/>
    <w:rsid w:val="00B853E8"/>
    <w:rsid w:val="00B85630"/>
    <w:rsid w:val="00B858B4"/>
    <w:rsid w:val="00B858C0"/>
    <w:rsid w:val="00B858D4"/>
    <w:rsid w:val="00B85DAE"/>
    <w:rsid w:val="00B85E8D"/>
    <w:rsid w:val="00B85FB6"/>
    <w:rsid w:val="00B860B9"/>
    <w:rsid w:val="00B86422"/>
    <w:rsid w:val="00B864C0"/>
    <w:rsid w:val="00B864C8"/>
    <w:rsid w:val="00B86501"/>
    <w:rsid w:val="00B86540"/>
    <w:rsid w:val="00B86798"/>
    <w:rsid w:val="00B86BFD"/>
    <w:rsid w:val="00B86FDF"/>
    <w:rsid w:val="00B8771E"/>
    <w:rsid w:val="00B8780B"/>
    <w:rsid w:val="00B878EE"/>
    <w:rsid w:val="00B87DB6"/>
    <w:rsid w:val="00B87F62"/>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8B0"/>
    <w:rsid w:val="00B94CB2"/>
    <w:rsid w:val="00B94ECF"/>
    <w:rsid w:val="00B94EFB"/>
    <w:rsid w:val="00B95451"/>
    <w:rsid w:val="00B955BF"/>
    <w:rsid w:val="00B956CD"/>
    <w:rsid w:val="00B959D1"/>
    <w:rsid w:val="00B960A3"/>
    <w:rsid w:val="00B962E2"/>
    <w:rsid w:val="00B96412"/>
    <w:rsid w:val="00B966BA"/>
    <w:rsid w:val="00B96EE6"/>
    <w:rsid w:val="00B9791D"/>
    <w:rsid w:val="00B97AE5"/>
    <w:rsid w:val="00BA0312"/>
    <w:rsid w:val="00BA0897"/>
    <w:rsid w:val="00BA0C6F"/>
    <w:rsid w:val="00BA1210"/>
    <w:rsid w:val="00BA15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41"/>
    <w:rsid w:val="00BA46C8"/>
    <w:rsid w:val="00BA4A85"/>
    <w:rsid w:val="00BA4AD8"/>
    <w:rsid w:val="00BA5064"/>
    <w:rsid w:val="00BA55A2"/>
    <w:rsid w:val="00BA5D5E"/>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98"/>
    <w:rsid w:val="00BB0EFC"/>
    <w:rsid w:val="00BB0FAA"/>
    <w:rsid w:val="00BB10AD"/>
    <w:rsid w:val="00BB16B0"/>
    <w:rsid w:val="00BB183C"/>
    <w:rsid w:val="00BB1915"/>
    <w:rsid w:val="00BB1A82"/>
    <w:rsid w:val="00BB22D6"/>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79"/>
    <w:rsid w:val="00BB78BF"/>
    <w:rsid w:val="00BB791D"/>
    <w:rsid w:val="00BB7A4D"/>
    <w:rsid w:val="00BC0066"/>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036"/>
    <w:rsid w:val="00BC4321"/>
    <w:rsid w:val="00BC4391"/>
    <w:rsid w:val="00BC4640"/>
    <w:rsid w:val="00BC47ED"/>
    <w:rsid w:val="00BC49EE"/>
    <w:rsid w:val="00BC5096"/>
    <w:rsid w:val="00BC5333"/>
    <w:rsid w:val="00BC5426"/>
    <w:rsid w:val="00BC5435"/>
    <w:rsid w:val="00BC54DF"/>
    <w:rsid w:val="00BC58A2"/>
    <w:rsid w:val="00BC5AE8"/>
    <w:rsid w:val="00BC5E5D"/>
    <w:rsid w:val="00BC5ECF"/>
    <w:rsid w:val="00BC61A8"/>
    <w:rsid w:val="00BC62EC"/>
    <w:rsid w:val="00BC63BA"/>
    <w:rsid w:val="00BC6A97"/>
    <w:rsid w:val="00BC6BF4"/>
    <w:rsid w:val="00BC6C59"/>
    <w:rsid w:val="00BC6FC0"/>
    <w:rsid w:val="00BC6FD4"/>
    <w:rsid w:val="00BC7165"/>
    <w:rsid w:val="00BC748F"/>
    <w:rsid w:val="00BC7C0E"/>
    <w:rsid w:val="00BD012E"/>
    <w:rsid w:val="00BD02EA"/>
    <w:rsid w:val="00BD083F"/>
    <w:rsid w:val="00BD0AB0"/>
    <w:rsid w:val="00BD0DD7"/>
    <w:rsid w:val="00BD1227"/>
    <w:rsid w:val="00BD1AC1"/>
    <w:rsid w:val="00BD255D"/>
    <w:rsid w:val="00BD2E65"/>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252"/>
    <w:rsid w:val="00BD729A"/>
    <w:rsid w:val="00BD73CF"/>
    <w:rsid w:val="00BD7441"/>
    <w:rsid w:val="00BD754C"/>
    <w:rsid w:val="00BD77F6"/>
    <w:rsid w:val="00BD7C77"/>
    <w:rsid w:val="00BE0455"/>
    <w:rsid w:val="00BE047A"/>
    <w:rsid w:val="00BE0490"/>
    <w:rsid w:val="00BE04F4"/>
    <w:rsid w:val="00BE05EA"/>
    <w:rsid w:val="00BE0794"/>
    <w:rsid w:val="00BE089B"/>
    <w:rsid w:val="00BE0973"/>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24A"/>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5D7"/>
    <w:rsid w:val="00BF07E3"/>
    <w:rsid w:val="00BF09DE"/>
    <w:rsid w:val="00BF0ACD"/>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65B"/>
    <w:rsid w:val="00BF38B1"/>
    <w:rsid w:val="00BF39DC"/>
    <w:rsid w:val="00BF3A53"/>
    <w:rsid w:val="00BF3DC1"/>
    <w:rsid w:val="00BF3DFF"/>
    <w:rsid w:val="00BF4119"/>
    <w:rsid w:val="00BF4469"/>
    <w:rsid w:val="00BF45E5"/>
    <w:rsid w:val="00BF492C"/>
    <w:rsid w:val="00BF4AF1"/>
    <w:rsid w:val="00BF5675"/>
    <w:rsid w:val="00BF5998"/>
    <w:rsid w:val="00BF5A15"/>
    <w:rsid w:val="00BF5B9D"/>
    <w:rsid w:val="00BF5CCB"/>
    <w:rsid w:val="00BF5F45"/>
    <w:rsid w:val="00BF5FE5"/>
    <w:rsid w:val="00BF6079"/>
    <w:rsid w:val="00BF60BC"/>
    <w:rsid w:val="00BF633B"/>
    <w:rsid w:val="00BF6AFB"/>
    <w:rsid w:val="00BF6B00"/>
    <w:rsid w:val="00BF6C8C"/>
    <w:rsid w:val="00BF6C8F"/>
    <w:rsid w:val="00BF6D93"/>
    <w:rsid w:val="00BF6F1D"/>
    <w:rsid w:val="00BF71A7"/>
    <w:rsid w:val="00BF767C"/>
    <w:rsid w:val="00BF797B"/>
    <w:rsid w:val="00BF7A28"/>
    <w:rsid w:val="00BF7D60"/>
    <w:rsid w:val="00BF7F9B"/>
    <w:rsid w:val="00C00413"/>
    <w:rsid w:val="00C004B9"/>
    <w:rsid w:val="00C006B8"/>
    <w:rsid w:val="00C00A67"/>
    <w:rsid w:val="00C00DE9"/>
    <w:rsid w:val="00C00F78"/>
    <w:rsid w:val="00C01A8D"/>
    <w:rsid w:val="00C01CC3"/>
    <w:rsid w:val="00C01F78"/>
    <w:rsid w:val="00C0235A"/>
    <w:rsid w:val="00C024B8"/>
    <w:rsid w:val="00C0286B"/>
    <w:rsid w:val="00C02D2C"/>
    <w:rsid w:val="00C02F97"/>
    <w:rsid w:val="00C03005"/>
    <w:rsid w:val="00C03051"/>
    <w:rsid w:val="00C035AE"/>
    <w:rsid w:val="00C036BC"/>
    <w:rsid w:val="00C0382C"/>
    <w:rsid w:val="00C03896"/>
    <w:rsid w:val="00C03B09"/>
    <w:rsid w:val="00C042BB"/>
    <w:rsid w:val="00C042FD"/>
    <w:rsid w:val="00C042FE"/>
    <w:rsid w:val="00C04AB7"/>
    <w:rsid w:val="00C04B3C"/>
    <w:rsid w:val="00C04F10"/>
    <w:rsid w:val="00C04F23"/>
    <w:rsid w:val="00C051C4"/>
    <w:rsid w:val="00C051E4"/>
    <w:rsid w:val="00C055C6"/>
    <w:rsid w:val="00C05D30"/>
    <w:rsid w:val="00C063A4"/>
    <w:rsid w:val="00C06591"/>
    <w:rsid w:val="00C067FE"/>
    <w:rsid w:val="00C068CE"/>
    <w:rsid w:val="00C06CDE"/>
    <w:rsid w:val="00C06ECB"/>
    <w:rsid w:val="00C06F8E"/>
    <w:rsid w:val="00C0715C"/>
    <w:rsid w:val="00C07A8B"/>
    <w:rsid w:val="00C07B4E"/>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8E"/>
    <w:rsid w:val="00C16CAA"/>
    <w:rsid w:val="00C16D0E"/>
    <w:rsid w:val="00C16E63"/>
    <w:rsid w:val="00C170EE"/>
    <w:rsid w:val="00C175A6"/>
    <w:rsid w:val="00C175BE"/>
    <w:rsid w:val="00C17623"/>
    <w:rsid w:val="00C178B0"/>
    <w:rsid w:val="00C178DB"/>
    <w:rsid w:val="00C17C0D"/>
    <w:rsid w:val="00C17E6F"/>
    <w:rsid w:val="00C20219"/>
    <w:rsid w:val="00C204C5"/>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932"/>
    <w:rsid w:val="00C23D15"/>
    <w:rsid w:val="00C2431C"/>
    <w:rsid w:val="00C24541"/>
    <w:rsid w:val="00C24D24"/>
    <w:rsid w:val="00C24EF2"/>
    <w:rsid w:val="00C25119"/>
    <w:rsid w:val="00C253F5"/>
    <w:rsid w:val="00C25853"/>
    <w:rsid w:val="00C259DF"/>
    <w:rsid w:val="00C259EC"/>
    <w:rsid w:val="00C25B7D"/>
    <w:rsid w:val="00C25BA1"/>
    <w:rsid w:val="00C25C74"/>
    <w:rsid w:val="00C261C3"/>
    <w:rsid w:val="00C2628E"/>
    <w:rsid w:val="00C266D7"/>
    <w:rsid w:val="00C269EC"/>
    <w:rsid w:val="00C26D5D"/>
    <w:rsid w:val="00C27193"/>
    <w:rsid w:val="00C275EC"/>
    <w:rsid w:val="00C27636"/>
    <w:rsid w:val="00C27867"/>
    <w:rsid w:val="00C30364"/>
    <w:rsid w:val="00C30545"/>
    <w:rsid w:val="00C30B8F"/>
    <w:rsid w:val="00C30BFA"/>
    <w:rsid w:val="00C30ECE"/>
    <w:rsid w:val="00C30F3B"/>
    <w:rsid w:val="00C31143"/>
    <w:rsid w:val="00C31891"/>
    <w:rsid w:val="00C31BC7"/>
    <w:rsid w:val="00C31D6F"/>
    <w:rsid w:val="00C31F98"/>
    <w:rsid w:val="00C32154"/>
    <w:rsid w:val="00C32280"/>
    <w:rsid w:val="00C32690"/>
    <w:rsid w:val="00C327D2"/>
    <w:rsid w:val="00C32C32"/>
    <w:rsid w:val="00C32CAD"/>
    <w:rsid w:val="00C32DB3"/>
    <w:rsid w:val="00C32F16"/>
    <w:rsid w:val="00C3354F"/>
    <w:rsid w:val="00C33D0A"/>
    <w:rsid w:val="00C33D66"/>
    <w:rsid w:val="00C3403E"/>
    <w:rsid w:val="00C341AE"/>
    <w:rsid w:val="00C3436C"/>
    <w:rsid w:val="00C34591"/>
    <w:rsid w:val="00C34809"/>
    <w:rsid w:val="00C34A05"/>
    <w:rsid w:val="00C34CE2"/>
    <w:rsid w:val="00C352CA"/>
    <w:rsid w:val="00C35303"/>
    <w:rsid w:val="00C353D6"/>
    <w:rsid w:val="00C35551"/>
    <w:rsid w:val="00C35781"/>
    <w:rsid w:val="00C35886"/>
    <w:rsid w:val="00C35A91"/>
    <w:rsid w:val="00C35ABB"/>
    <w:rsid w:val="00C35C01"/>
    <w:rsid w:val="00C35C49"/>
    <w:rsid w:val="00C35D05"/>
    <w:rsid w:val="00C35DB4"/>
    <w:rsid w:val="00C35EC7"/>
    <w:rsid w:val="00C3604A"/>
    <w:rsid w:val="00C3607E"/>
    <w:rsid w:val="00C36277"/>
    <w:rsid w:val="00C3637F"/>
    <w:rsid w:val="00C363F6"/>
    <w:rsid w:val="00C366D7"/>
    <w:rsid w:val="00C36845"/>
    <w:rsid w:val="00C369D4"/>
    <w:rsid w:val="00C375AB"/>
    <w:rsid w:val="00C375B0"/>
    <w:rsid w:val="00C376A1"/>
    <w:rsid w:val="00C37756"/>
    <w:rsid w:val="00C378B5"/>
    <w:rsid w:val="00C379C7"/>
    <w:rsid w:val="00C37DFF"/>
    <w:rsid w:val="00C4003C"/>
    <w:rsid w:val="00C40044"/>
    <w:rsid w:val="00C4009D"/>
    <w:rsid w:val="00C40875"/>
    <w:rsid w:val="00C40C61"/>
    <w:rsid w:val="00C40C6D"/>
    <w:rsid w:val="00C412C6"/>
    <w:rsid w:val="00C4177A"/>
    <w:rsid w:val="00C417AF"/>
    <w:rsid w:val="00C41D94"/>
    <w:rsid w:val="00C420B5"/>
    <w:rsid w:val="00C421F3"/>
    <w:rsid w:val="00C42A46"/>
    <w:rsid w:val="00C42B14"/>
    <w:rsid w:val="00C42B7E"/>
    <w:rsid w:val="00C42F98"/>
    <w:rsid w:val="00C4328E"/>
    <w:rsid w:val="00C4372C"/>
    <w:rsid w:val="00C43731"/>
    <w:rsid w:val="00C441B7"/>
    <w:rsid w:val="00C449BB"/>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47B40"/>
    <w:rsid w:val="00C501EA"/>
    <w:rsid w:val="00C50620"/>
    <w:rsid w:val="00C507F6"/>
    <w:rsid w:val="00C50CE0"/>
    <w:rsid w:val="00C50D29"/>
    <w:rsid w:val="00C50E43"/>
    <w:rsid w:val="00C50ECA"/>
    <w:rsid w:val="00C51144"/>
    <w:rsid w:val="00C518AE"/>
    <w:rsid w:val="00C51918"/>
    <w:rsid w:val="00C51C35"/>
    <w:rsid w:val="00C5205A"/>
    <w:rsid w:val="00C52229"/>
    <w:rsid w:val="00C525F0"/>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9F7"/>
    <w:rsid w:val="00C54A6E"/>
    <w:rsid w:val="00C54F70"/>
    <w:rsid w:val="00C55575"/>
    <w:rsid w:val="00C5599E"/>
    <w:rsid w:val="00C56001"/>
    <w:rsid w:val="00C563EB"/>
    <w:rsid w:val="00C564A4"/>
    <w:rsid w:val="00C56515"/>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46"/>
    <w:rsid w:val="00C62A69"/>
    <w:rsid w:val="00C62C24"/>
    <w:rsid w:val="00C62C57"/>
    <w:rsid w:val="00C62E8F"/>
    <w:rsid w:val="00C62EAD"/>
    <w:rsid w:val="00C62F2B"/>
    <w:rsid w:val="00C637D7"/>
    <w:rsid w:val="00C638AA"/>
    <w:rsid w:val="00C63968"/>
    <w:rsid w:val="00C63E0F"/>
    <w:rsid w:val="00C63E9F"/>
    <w:rsid w:val="00C64CCF"/>
    <w:rsid w:val="00C64D2A"/>
    <w:rsid w:val="00C64D32"/>
    <w:rsid w:val="00C65360"/>
    <w:rsid w:val="00C65851"/>
    <w:rsid w:val="00C65970"/>
    <w:rsid w:val="00C659A9"/>
    <w:rsid w:val="00C65BDF"/>
    <w:rsid w:val="00C65F14"/>
    <w:rsid w:val="00C66080"/>
    <w:rsid w:val="00C66443"/>
    <w:rsid w:val="00C665E0"/>
    <w:rsid w:val="00C66751"/>
    <w:rsid w:val="00C66BCE"/>
    <w:rsid w:val="00C66CFF"/>
    <w:rsid w:val="00C66E0E"/>
    <w:rsid w:val="00C67067"/>
    <w:rsid w:val="00C672F8"/>
    <w:rsid w:val="00C6762D"/>
    <w:rsid w:val="00C678C4"/>
    <w:rsid w:val="00C67938"/>
    <w:rsid w:val="00C67D00"/>
    <w:rsid w:val="00C67FA8"/>
    <w:rsid w:val="00C700EE"/>
    <w:rsid w:val="00C70109"/>
    <w:rsid w:val="00C70112"/>
    <w:rsid w:val="00C70114"/>
    <w:rsid w:val="00C701E0"/>
    <w:rsid w:val="00C70387"/>
    <w:rsid w:val="00C7050C"/>
    <w:rsid w:val="00C70553"/>
    <w:rsid w:val="00C70718"/>
    <w:rsid w:val="00C70A49"/>
    <w:rsid w:val="00C70A6A"/>
    <w:rsid w:val="00C70C7F"/>
    <w:rsid w:val="00C70CC1"/>
    <w:rsid w:val="00C70FDF"/>
    <w:rsid w:val="00C71103"/>
    <w:rsid w:val="00C71996"/>
    <w:rsid w:val="00C7210A"/>
    <w:rsid w:val="00C7296C"/>
    <w:rsid w:val="00C72D86"/>
    <w:rsid w:val="00C7331A"/>
    <w:rsid w:val="00C7351A"/>
    <w:rsid w:val="00C73656"/>
    <w:rsid w:val="00C73ABA"/>
    <w:rsid w:val="00C73BD4"/>
    <w:rsid w:val="00C742DF"/>
    <w:rsid w:val="00C7498D"/>
    <w:rsid w:val="00C74BFC"/>
    <w:rsid w:val="00C74C81"/>
    <w:rsid w:val="00C74D17"/>
    <w:rsid w:val="00C74E52"/>
    <w:rsid w:val="00C74F8D"/>
    <w:rsid w:val="00C7507C"/>
    <w:rsid w:val="00C7559A"/>
    <w:rsid w:val="00C75A15"/>
    <w:rsid w:val="00C75A92"/>
    <w:rsid w:val="00C75B6F"/>
    <w:rsid w:val="00C75BCE"/>
    <w:rsid w:val="00C75FCD"/>
    <w:rsid w:val="00C76656"/>
    <w:rsid w:val="00C767DE"/>
    <w:rsid w:val="00C76860"/>
    <w:rsid w:val="00C76A5F"/>
    <w:rsid w:val="00C76B0E"/>
    <w:rsid w:val="00C76D63"/>
    <w:rsid w:val="00C76E4F"/>
    <w:rsid w:val="00C7737C"/>
    <w:rsid w:val="00C77BE4"/>
    <w:rsid w:val="00C77CEE"/>
    <w:rsid w:val="00C77F6E"/>
    <w:rsid w:val="00C8033B"/>
    <w:rsid w:val="00C804CC"/>
    <w:rsid w:val="00C8074C"/>
    <w:rsid w:val="00C807F7"/>
    <w:rsid w:val="00C80AB6"/>
    <w:rsid w:val="00C80B79"/>
    <w:rsid w:val="00C80DA7"/>
    <w:rsid w:val="00C80FCC"/>
    <w:rsid w:val="00C80FE9"/>
    <w:rsid w:val="00C8131B"/>
    <w:rsid w:val="00C8143B"/>
    <w:rsid w:val="00C81465"/>
    <w:rsid w:val="00C81588"/>
    <w:rsid w:val="00C8170F"/>
    <w:rsid w:val="00C81948"/>
    <w:rsid w:val="00C81A19"/>
    <w:rsid w:val="00C8228A"/>
    <w:rsid w:val="00C8234F"/>
    <w:rsid w:val="00C827A5"/>
    <w:rsid w:val="00C82A42"/>
    <w:rsid w:val="00C82B2C"/>
    <w:rsid w:val="00C830C8"/>
    <w:rsid w:val="00C830CA"/>
    <w:rsid w:val="00C83402"/>
    <w:rsid w:val="00C8349F"/>
    <w:rsid w:val="00C835E9"/>
    <w:rsid w:val="00C84433"/>
    <w:rsid w:val="00C8446F"/>
    <w:rsid w:val="00C84620"/>
    <w:rsid w:val="00C84A9A"/>
    <w:rsid w:val="00C8518B"/>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156"/>
    <w:rsid w:val="00C9081E"/>
    <w:rsid w:val="00C908D8"/>
    <w:rsid w:val="00C90EBD"/>
    <w:rsid w:val="00C90FB8"/>
    <w:rsid w:val="00C9100E"/>
    <w:rsid w:val="00C9103A"/>
    <w:rsid w:val="00C91205"/>
    <w:rsid w:val="00C91245"/>
    <w:rsid w:val="00C9138D"/>
    <w:rsid w:val="00C91590"/>
    <w:rsid w:val="00C91AB6"/>
    <w:rsid w:val="00C921BB"/>
    <w:rsid w:val="00C928B1"/>
    <w:rsid w:val="00C92C37"/>
    <w:rsid w:val="00C92D6B"/>
    <w:rsid w:val="00C92E21"/>
    <w:rsid w:val="00C93102"/>
    <w:rsid w:val="00C9314E"/>
    <w:rsid w:val="00C931BD"/>
    <w:rsid w:val="00C932E7"/>
    <w:rsid w:val="00C93BDE"/>
    <w:rsid w:val="00C93E29"/>
    <w:rsid w:val="00C93E9C"/>
    <w:rsid w:val="00C9421B"/>
    <w:rsid w:val="00C9427D"/>
    <w:rsid w:val="00C942EB"/>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97E13"/>
    <w:rsid w:val="00CA00F6"/>
    <w:rsid w:val="00CA0593"/>
    <w:rsid w:val="00CA07C1"/>
    <w:rsid w:val="00CA0E11"/>
    <w:rsid w:val="00CA11BB"/>
    <w:rsid w:val="00CA1464"/>
    <w:rsid w:val="00CA1538"/>
    <w:rsid w:val="00CA17AF"/>
    <w:rsid w:val="00CA18A9"/>
    <w:rsid w:val="00CA1EEB"/>
    <w:rsid w:val="00CA2099"/>
    <w:rsid w:val="00CA2325"/>
    <w:rsid w:val="00CA28CB"/>
    <w:rsid w:val="00CA2FA7"/>
    <w:rsid w:val="00CA349F"/>
    <w:rsid w:val="00CA3956"/>
    <w:rsid w:val="00CA3B72"/>
    <w:rsid w:val="00CA3B9A"/>
    <w:rsid w:val="00CA417A"/>
    <w:rsid w:val="00CA4275"/>
    <w:rsid w:val="00CA4568"/>
    <w:rsid w:val="00CA46D2"/>
    <w:rsid w:val="00CA4ABF"/>
    <w:rsid w:val="00CA4EAE"/>
    <w:rsid w:val="00CA4FD6"/>
    <w:rsid w:val="00CA5122"/>
    <w:rsid w:val="00CA533B"/>
    <w:rsid w:val="00CA5513"/>
    <w:rsid w:val="00CA5776"/>
    <w:rsid w:val="00CA581E"/>
    <w:rsid w:val="00CA5C18"/>
    <w:rsid w:val="00CA5F31"/>
    <w:rsid w:val="00CA5FE0"/>
    <w:rsid w:val="00CA6022"/>
    <w:rsid w:val="00CA623F"/>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99B"/>
    <w:rsid w:val="00CB1B8A"/>
    <w:rsid w:val="00CB1F15"/>
    <w:rsid w:val="00CB1F9A"/>
    <w:rsid w:val="00CB2283"/>
    <w:rsid w:val="00CB2487"/>
    <w:rsid w:val="00CB33E4"/>
    <w:rsid w:val="00CB39D1"/>
    <w:rsid w:val="00CB40F1"/>
    <w:rsid w:val="00CB41CA"/>
    <w:rsid w:val="00CB4512"/>
    <w:rsid w:val="00CB498B"/>
    <w:rsid w:val="00CB4A5D"/>
    <w:rsid w:val="00CB4C02"/>
    <w:rsid w:val="00CB4C36"/>
    <w:rsid w:val="00CB4CD6"/>
    <w:rsid w:val="00CB538C"/>
    <w:rsid w:val="00CB53B4"/>
    <w:rsid w:val="00CB557A"/>
    <w:rsid w:val="00CB5AE6"/>
    <w:rsid w:val="00CB5BC4"/>
    <w:rsid w:val="00CB5C87"/>
    <w:rsid w:val="00CB5E46"/>
    <w:rsid w:val="00CB5E53"/>
    <w:rsid w:val="00CB6477"/>
    <w:rsid w:val="00CB657A"/>
    <w:rsid w:val="00CB6589"/>
    <w:rsid w:val="00CB67E7"/>
    <w:rsid w:val="00CB686F"/>
    <w:rsid w:val="00CB6B2F"/>
    <w:rsid w:val="00CB6EE6"/>
    <w:rsid w:val="00CB6F26"/>
    <w:rsid w:val="00CB70FD"/>
    <w:rsid w:val="00CB71A9"/>
    <w:rsid w:val="00CB7678"/>
    <w:rsid w:val="00CB769C"/>
    <w:rsid w:val="00CB79EA"/>
    <w:rsid w:val="00CB7A7F"/>
    <w:rsid w:val="00CB7FCF"/>
    <w:rsid w:val="00CC0013"/>
    <w:rsid w:val="00CC00B4"/>
    <w:rsid w:val="00CC0162"/>
    <w:rsid w:val="00CC0182"/>
    <w:rsid w:val="00CC01F6"/>
    <w:rsid w:val="00CC03C4"/>
    <w:rsid w:val="00CC0420"/>
    <w:rsid w:val="00CC05A1"/>
    <w:rsid w:val="00CC05A6"/>
    <w:rsid w:val="00CC08AF"/>
    <w:rsid w:val="00CC0B0A"/>
    <w:rsid w:val="00CC0BDA"/>
    <w:rsid w:val="00CC0BDF"/>
    <w:rsid w:val="00CC0D96"/>
    <w:rsid w:val="00CC1087"/>
    <w:rsid w:val="00CC144A"/>
    <w:rsid w:val="00CC1642"/>
    <w:rsid w:val="00CC16F7"/>
    <w:rsid w:val="00CC1728"/>
    <w:rsid w:val="00CC19E6"/>
    <w:rsid w:val="00CC245B"/>
    <w:rsid w:val="00CC2484"/>
    <w:rsid w:val="00CC26F1"/>
    <w:rsid w:val="00CC3156"/>
    <w:rsid w:val="00CC3185"/>
    <w:rsid w:val="00CC35C4"/>
    <w:rsid w:val="00CC3AFC"/>
    <w:rsid w:val="00CC3C5B"/>
    <w:rsid w:val="00CC3E1D"/>
    <w:rsid w:val="00CC4734"/>
    <w:rsid w:val="00CC47F5"/>
    <w:rsid w:val="00CC4884"/>
    <w:rsid w:val="00CC4AF3"/>
    <w:rsid w:val="00CC4C9F"/>
    <w:rsid w:val="00CC4F07"/>
    <w:rsid w:val="00CC4F10"/>
    <w:rsid w:val="00CC50B7"/>
    <w:rsid w:val="00CC52AF"/>
    <w:rsid w:val="00CC5499"/>
    <w:rsid w:val="00CC57B3"/>
    <w:rsid w:val="00CC5E83"/>
    <w:rsid w:val="00CC5F3D"/>
    <w:rsid w:val="00CC62EB"/>
    <w:rsid w:val="00CC6549"/>
    <w:rsid w:val="00CC6584"/>
    <w:rsid w:val="00CC6F87"/>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2D52"/>
    <w:rsid w:val="00CD31BB"/>
    <w:rsid w:val="00CD3316"/>
    <w:rsid w:val="00CD345C"/>
    <w:rsid w:val="00CD3830"/>
    <w:rsid w:val="00CD3C05"/>
    <w:rsid w:val="00CD3F33"/>
    <w:rsid w:val="00CD4205"/>
    <w:rsid w:val="00CD4734"/>
    <w:rsid w:val="00CD4904"/>
    <w:rsid w:val="00CD4ADE"/>
    <w:rsid w:val="00CD4BE8"/>
    <w:rsid w:val="00CD4E2A"/>
    <w:rsid w:val="00CD4E69"/>
    <w:rsid w:val="00CD50DC"/>
    <w:rsid w:val="00CD5790"/>
    <w:rsid w:val="00CD59EB"/>
    <w:rsid w:val="00CD5A2E"/>
    <w:rsid w:val="00CD5D37"/>
    <w:rsid w:val="00CD5FCC"/>
    <w:rsid w:val="00CD6465"/>
    <w:rsid w:val="00CD652C"/>
    <w:rsid w:val="00CD6639"/>
    <w:rsid w:val="00CD67DA"/>
    <w:rsid w:val="00CD6C5D"/>
    <w:rsid w:val="00CD6D24"/>
    <w:rsid w:val="00CD6EF0"/>
    <w:rsid w:val="00CD7769"/>
    <w:rsid w:val="00CD77DB"/>
    <w:rsid w:val="00CE003B"/>
    <w:rsid w:val="00CE0A31"/>
    <w:rsid w:val="00CE1161"/>
    <w:rsid w:val="00CE1282"/>
    <w:rsid w:val="00CE1476"/>
    <w:rsid w:val="00CE15D3"/>
    <w:rsid w:val="00CE16D3"/>
    <w:rsid w:val="00CE1716"/>
    <w:rsid w:val="00CE1A61"/>
    <w:rsid w:val="00CE1D9C"/>
    <w:rsid w:val="00CE1EC0"/>
    <w:rsid w:val="00CE1FDB"/>
    <w:rsid w:val="00CE239D"/>
    <w:rsid w:val="00CE2682"/>
    <w:rsid w:val="00CE2ADE"/>
    <w:rsid w:val="00CE2DB8"/>
    <w:rsid w:val="00CE2E06"/>
    <w:rsid w:val="00CE2E16"/>
    <w:rsid w:val="00CE2E7A"/>
    <w:rsid w:val="00CE2E9E"/>
    <w:rsid w:val="00CE2FEF"/>
    <w:rsid w:val="00CE3001"/>
    <w:rsid w:val="00CE3216"/>
    <w:rsid w:val="00CE321C"/>
    <w:rsid w:val="00CE3482"/>
    <w:rsid w:val="00CE35D6"/>
    <w:rsid w:val="00CE3633"/>
    <w:rsid w:val="00CE37EC"/>
    <w:rsid w:val="00CE3E3A"/>
    <w:rsid w:val="00CE3E8A"/>
    <w:rsid w:val="00CE3F28"/>
    <w:rsid w:val="00CE4304"/>
    <w:rsid w:val="00CE4F69"/>
    <w:rsid w:val="00CE5156"/>
    <w:rsid w:val="00CE5441"/>
    <w:rsid w:val="00CE54F0"/>
    <w:rsid w:val="00CE58B0"/>
    <w:rsid w:val="00CE5940"/>
    <w:rsid w:val="00CE5CAD"/>
    <w:rsid w:val="00CE6353"/>
    <w:rsid w:val="00CE686F"/>
    <w:rsid w:val="00CE6924"/>
    <w:rsid w:val="00CE69E7"/>
    <w:rsid w:val="00CE6C89"/>
    <w:rsid w:val="00CE74DC"/>
    <w:rsid w:val="00CE754B"/>
    <w:rsid w:val="00CE762E"/>
    <w:rsid w:val="00CE7B02"/>
    <w:rsid w:val="00CE7CA2"/>
    <w:rsid w:val="00CE7D7E"/>
    <w:rsid w:val="00CF039E"/>
    <w:rsid w:val="00CF05D5"/>
    <w:rsid w:val="00CF06C9"/>
    <w:rsid w:val="00CF0FDC"/>
    <w:rsid w:val="00CF11CB"/>
    <w:rsid w:val="00CF1689"/>
    <w:rsid w:val="00CF17E2"/>
    <w:rsid w:val="00CF1813"/>
    <w:rsid w:val="00CF1D54"/>
    <w:rsid w:val="00CF1F07"/>
    <w:rsid w:val="00CF20A4"/>
    <w:rsid w:val="00CF20EE"/>
    <w:rsid w:val="00CF247F"/>
    <w:rsid w:val="00CF26DF"/>
    <w:rsid w:val="00CF2738"/>
    <w:rsid w:val="00CF2AC1"/>
    <w:rsid w:val="00CF2ACC"/>
    <w:rsid w:val="00CF2B53"/>
    <w:rsid w:val="00CF2CE3"/>
    <w:rsid w:val="00CF2D2A"/>
    <w:rsid w:val="00CF2D8D"/>
    <w:rsid w:val="00CF3622"/>
    <w:rsid w:val="00CF37AF"/>
    <w:rsid w:val="00CF38BD"/>
    <w:rsid w:val="00CF4146"/>
    <w:rsid w:val="00CF43CB"/>
    <w:rsid w:val="00CF4742"/>
    <w:rsid w:val="00CF4A2A"/>
    <w:rsid w:val="00CF4F20"/>
    <w:rsid w:val="00CF52D6"/>
    <w:rsid w:val="00CF5B75"/>
    <w:rsid w:val="00CF5E2A"/>
    <w:rsid w:val="00CF5FC4"/>
    <w:rsid w:val="00CF630B"/>
    <w:rsid w:val="00CF67B5"/>
    <w:rsid w:val="00CF6865"/>
    <w:rsid w:val="00CF6A4F"/>
    <w:rsid w:val="00CF6C0A"/>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2CB"/>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6C9F"/>
    <w:rsid w:val="00D07146"/>
    <w:rsid w:val="00D0719C"/>
    <w:rsid w:val="00D07625"/>
    <w:rsid w:val="00D07D74"/>
    <w:rsid w:val="00D103B4"/>
    <w:rsid w:val="00D10676"/>
    <w:rsid w:val="00D1074A"/>
    <w:rsid w:val="00D10802"/>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10"/>
    <w:rsid w:val="00D1739C"/>
    <w:rsid w:val="00D173E3"/>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1E34"/>
    <w:rsid w:val="00D2216A"/>
    <w:rsid w:val="00D22F00"/>
    <w:rsid w:val="00D22FD5"/>
    <w:rsid w:val="00D233CD"/>
    <w:rsid w:val="00D23873"/>
    <w:rsid w:val="00D23947"/>
    <w:rsid w:val="00D2397E"/>
    <w:rsid w:val="00D23A2C"/>
    <w:rsid w:val="00D241E7"/>
    <w:rsid w:val="00D2500B"/>
    <w:rsid w:val="00D250FC"/>
    <w:rsid w:val="00D25447"/>
    <w:rsid w:val="00D257BF"/>
    <w:rsid w:val="00D25A5E"/>
    <w:rsid w:val="00D25E44"/>
    <w:rsid w:val="00D25EA3"/>
    <w:rsid w:val="00D25F51"/>
    <w:rsid w:val="00D2623D"/>
    <w:rsid w:val="00D262E6"/>
    <w:rsid w:val="00D262EB"/>
    <w:rsid w:val="00D2633D"/>
    <w:rsid w:val="00D26420"/>
    <w:rsid w:val="00D26462"/>
    <w:rsid w:val="00D26AD3"/>
    <w:rsid w:val="00D26C86"/>
    <w:rsid w:val="00D27030"/>
    <w:rsid w:val="00D27733"/>
    <w:rsid w:val="00D27984"/>
    <w:rsid w:val="00D300C4"/>
    <w:rsid w:val="00D301FE"/>
    <w:rsid w:val="00D3037D"/>
    <w:rsid w:val="00D30678"/>
    <w:rsid w:val="00D30721"/>
    <w:rsid w:val="00D30C10"/>
    <w:rsid w:val="00D30D06"/>
    <w:rsid w:val="00D31BFA"/>
    <w:rsid w:val="00D3204C"/>
    <w:rsid w:val="00D321E2"/>
    <w:rsid w:val="00D32235"/>
    <w:rsid w:val="00D323FA"/>
    <w:rsid w:val="00D3280C"/>
    <w:rsid w:val="00D32CC3"/>
    <w:rsid w:val="00D339CF"/>
    <w:rsid w:val="00D33A49"/>
    <w:rsid w:val="00D33A87"/>
    <w:rsid w:val="00D33AA4"/>
    <w:rsid w:val="00D33BC6"/>
    <w:rsid w:val="00D33BD1"/>
    <w:rsid w:val="00D341FA"/>
    <w:rsid w:val="00D34228"/>
    <w:rsid w:val="00D342D8"/>
    <w:rsid w:val="00D34377"/>
    <w:rsid w:val="00D34671"/>
    <w:rsid w:val="00D3470D"/>
    <w:rsid w:val="00D34867"/>
    <w:rsid w:val="00D34BFF"/>
    <w:rsid w:val="00D34FC2"/>
    <w:rsid w:val="00D3588F"/>
    <w:rsid w:val="00D35911"/>
    <w:rsid w:val="00D35FB9"/>
    <w:rsid w:val="00D361B7"/>
    <w:rsid w:val="00D36580"/>
    <w:rsid w:val="00D36A1C"/>
    <w:rsid w:val="00D36AEF"/>
    <w:rsid w:val="00D36BD2"/>
    <w:rsid w:val="00D36E06"/>
    <w:rsid w:val="00D36E6F"/>
    <w:rsid w:val="00D36F43"/>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631"/>
    <w:rsid w:val="00D43A93"/>
    <w:rsid w:val="00D43D45"/>
    <w:rsid w:val="00D44DF3"/>
    <w:rsid w:val="00D44E08"/>
    <w:rsid w:val="00D451B1"/>
    <w:rsid w:val="00D458B1"/>
    <w:rsid w:val="00D459A1"/>
    <w:rsid w:val="00D45A5F"/>
    <w:rsid w:val="00D45CBC"/>
    <w:rsid w:val="00D45FAF"/>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DB9"/>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064"/>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151"/>
    <w:rsid w:val="00D616BD"/>
    <w:rsid w:val="00D617B5"/>
    <w:rsid w:val="00D618FB"/>
    <w:rsid w:val="00D6198A"/>
    <w:rsid w:val="00D6217D"/>
    <w:rsid w:val="00D6223C"/>
    <w:rsid w:val="00D622C0"/>
    <w:rsid w:val="00D625AB"/>
    <w:rsid w:val="00D6271D"/>
    <w:rsid w:val="00D62864"/>
    <w:rsid w:val="00D62867"/>
    <w:rsid w:val="00D629B0"/>
    <w:rsid w:val="00D629E6"/>
    <w:rsid w:val="00D62A9D"/>
    <w:rsid w:val="00D62BDB"/>
    <w:rsid w:val="00D62DB5"/>
    <w:rsid w:val="00D6365A"/>
    <w:rsid w:val="00D63866"/>
    <w:rsid w:val="00D6394D"/>
    <w:rsid w:val="00D63ACC"/>
    <w:rsid w:val="00D63B77"/>
    <w:rsid w:val="00D63BCE"/>
    <w:rsid w:val="00D6406C"/>
    <w:rsid w:val="00D64096"/>
    <w:rsid w:val="00D64262"/>
    <w:rsid w:val="00D643B5"/>
    <w:rsid w:val="00D643C1"/>
    <w:rsid w:val="00D644A4"/>
    <w:rsid w:val="00D644C4"/>
    <w:rsid w:val="00D6457E"/>
    <w:rsid w:val="00D64632"/>
    <w:rsid w:val="00D64D1D"/>
    <w:rsid w:val="00D6524B"/>
    <w:rsid w:val="00D65588"/>
    <w:rsid w:val="00D65BA0"/>
    <w:rsid w:val="00D66449"/>
    <w:rsid w:val="00D666BD"/>
    <w:rsid w:val="00D666C4"/>
    <w:rsid w:val="00D668B4"/>
    <w:rsid w:val="00D66EB3"/>
    <w:rsid w:val="00D67071"/>
    <w:rsid w:val="00D672D1"/>
    <w:rsid w:val="00D70471"/>
    <w:rsid w:val="00D70DFD"/>
    <w:rsid w:val="00D71010"/>
    <w:rsid w:val="00D710C9"/>
    <w:rsid w:val="00D71296"/>
    <w:rsid w:val="00D7132C"/>
    <w:rsid w:val="00D716CD"/>
    <w:rsid w:val="00D7212A"/>
    <w:rsid w:val="00D723D0"/>
    <w:rsid w:val="00D7258C"/>
    <w:rsid w:val="00D72741"/>
    <w:rsid w:val="00D72E82"/>
    <w:rsid w:val="00D72FEF"/>
    <w:rsid w:val="00D73179"/>
    <w:rsid w:val="00D7362F"/>
    <w:rsid w:val="00D736F4"/>
    <w:rsid w:val="00D73721"/>
    <w:rsid w:val="00D7379A"/>
    <w:rsid w:val="00D73838"/>
    <w:rsid w:val="00D73BBE"/>
    <w:rsid w:val="00D73F21"/>
    <w:rsid w:val="00D73FE9"/>
    <w:rsid w:val="00D741AA"/>
    <w:rsid w:val="00D741C0"/>
    <w:rsid w:val="00D744B9"/>
    <w:rsid w:val="00D74604"/>
    <w:rsid w:val="00D74896"/>
    <w:rsid w:val="00D748B8"/>
    <w:rsid w:val="00D74BBD"/>
    <w:rsid w:val="00D74CFE"/>
    <w:rsid w:val="00D750A0"/>
    <w:rsid w:val="00D75293"/>
    <w:rsid w:val="00D7581F"/>
    <w:rsid w:val="00D75929"/>
    <w:rsid w:val="00D75A41"/>
    <w:rsid w:val="00D75C3A"/>
    <w:rsid w:val="00D75C97"/>
    <w:rsid w:val="00D75F46"/>
    <w:rsid w:val="00D7629A"/>
    <w:rsid w:val="00D7635F"/>
    <w:rsid w:val="00D765B7"/>
    <w:rsid w:val="00D76768"/>
    <w:rsid w:val="00D767B2"/>
    <w:rsid w:val="00D767E9"/>
    <w:rsid w:val="00D769C1"/>
    <w:rsid w:val="00D76B5A"/>
    <w:rsid w:val="00D7728D"/>
    <w:rsid w:val="00D773B4"/>
    <w:rsid w:val="00D7785D"/>
    <w:rsid w:val="00D77E8D"/>
    <w:rsid w:val="00D804F1"/>
    <w:rsid w:val="00D80530"/>
    <w:rsid w:val="00D80FF9"/>
    <w:rsid w:val="00D81113"/>
    <w:rsid w:val="00D81453"/>
    <w:rsid w:val="00D81697"/>
    <w:rsid w:val="00D816A0"/>
    <w:rsid w:val="00D818BF"/>
    <w:rsid w:val="00D81A8D"/>
    <w:rsid w:val="00D81F44"/>
    <w:rsid w:val="00D81FEB"/>
    <w:rsid w:val="00D8208C"/>
    <w:rsid w:val="00D825BB"/>
    <w:rsid w:val="00D82F34"/>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2EB0"/>
    <w:rsid w:val="00D9302D"/>
    <w:rsid w:val="00D930FD"/>
    <w:rsid w:val="00D9334A"/>
    <w:rsid w:val="00D935D1"/>
    <w:rsid w:val="00D9377C"/>
    <w:rsid w:val="00D93ED6"/>
    <w:rsid w:val="00D94175"/>
    <w:rsid w:val="00D941E7"/>
    <w:rsid w:val="00D94585"/>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8F"/>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973"/>
    <w:rsid w:val="00DA0B15"/>
    <w:rsid w:val="00DA0EB2"/>
    <w:rsid w:val="00DA1AB7"/>
    <w:rsid w:val="00DA1ADE"/>
    <w:rsid w:val="00DA1E17"/>
    <w:rsid w:val="00DA2079"/>
    <w:rsid w:val="00DA2153"/>
    <w:rsid w:val="00DA2156"/>
    <w:rsid w:val="00DA23A1"/>
    <w:rsid w:val="00DA2508"/>
    <w:rsid w:val="00DA272C"/>
    <w:rsid w:val="00DA281F"/>
    <w:rsid w:val="00DA2953"/>
    <w:rsid w:val="00DA2A11"/>
    <w:rsid w:val="00DA3AAA"/>
    <w:rsid w:val="00DA3D27"/>
    <w:rsid w:val="00DA425E"/>
    <w:rsid w:val="00DA436F"/>
    <w:rsid w:val="00DA46AD"/>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8E4"/>
    <w:rsid w:val="00DB0B71"/>
    <w:rsid w:val="00DB0BBA"/>
    <w:rsid w:val="00DB0E48"/>
    <w:rsid w:val="00DB14C5"/>
    <w:rsid w:val="00DB16C9"/>
    <w:rsid w:val="00DB16E7"/>
    <w:rsid w:val="00DB1779"/>
    <w:rsid w:val="00DB1956"/>
    <w:rsid w:val="00DB1F34"/>
    <w:rsid w:val="00DB2265"/>
    <w:rsid w:val="00DB2898"/>
    <w:rsid w:val="00DB28F0"/>
    <w:rsid w:val="00DB30BB"/>
    <w:rsid w:val="00DB31D8"/>
    <w:rsid w:val="00DB325C"/>
    <w:rsid w:val="00DB33A4"/>
    <w:rsid w:val="00DB33BD"/>
    <w:rsid w:val="00DB3411"/>
    <w:rsid w:val="00DB373F"/>
    <w:rsid w:val="00DB376A"/>
    <w:rsid w:val="00DB385F"/>
    <w:rsid w:val="00DB3D7E"/>
    <w:rsid w:val="00DB45D3"/>
    <w:rsid w:val="00DB4C27"/>
    <w:rsid w:val="00DB4C72"/>
    <w:rsid w:val="00DB4D8F"/>
    <w:rsid w:val="00DB50DF"/>
    <w:rsid w:val="00DB521E"/>
    <w:rsid w:val="00DB52BA"/>
    <w:rsid w:val="00DB5387"/>
    <w:rsid w:val="00DB5946"/>
    <w:rsid w:val="00DB5A65"/>
    <w:rsid w:val="00DB5A78"/>
    <w:rsid w:val="00DB5C2E"/>
    <w:rsid w:val="00DB5D13"/>
    <w:rsid w:val="00DB5EE5"/>
    <w:rsid w:val="00DB5FF2"/>
    <w:rsid w:val="00DB6037"/>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CC"/>
    <w:rsid w:val="00DC1700"/>
    <w:rsid w:val="00DC1C5F"/>
    <w:rsid w:val="00DC205F"/>
    <w:rsid w:val="00DC243A"/>
    <w:rsid w:val="00DC27F9"/>
    <w:rsid w:val="00DC2869"/>
    <w:rsid w:val="00DC2AF3"/>
    <w:rsid w:val="00DC2E16"/>
    <w:rsid w:val="00DC2ED2"/>
    <w:rsid w:val="00DC2EDE"/>
    <w:rsid w:val="00DC302C"/>
    <w:rsid w:val="00DC30D5"/>
    <w:rsid w:val="00DC3D10"/>
    <w:rsid w:val="00DC3FF5"/>
    <w:rsid w:val="00DC424C"/>
    <w:rsid w:val="00DC4783"/>
    <w:rsid w:val="00DC4BB8"/>
    <w:rsid w:val="00DC4C3E"/>
    <w:rsid w:val="00DC4CE8"/>
    <w:rsid w:val="00DC4D11"/>
    <w:rsid w:val="00DC4DFF"/>
    <w:rsid w:val="00DC4F73"/>
    <w:rsid w:val="00DC50CC"/>
    <w:rsid w:val="00DC51D6"/>
    <w:rsid w:val="00DC55CD"/>
    <w:rsid w:val="00DC5CA3"/>
    <w:rsid w:val="00DC5DB3"/>
    <w:rsid w:val="00DC5F5F"/>
    <w:rsid w:val="00DC6141"/>
    <w:rsid w:val="00DC6262"/>
    <w:rsid w:val="00DC65F5"/>
    <w:rsid w:val="00DC681C"/>
    <w:rsid w:val="00DC6AA1"/>
    <w:rsid w:val="00DC6FCE"/>
    <w:rsid w:val="00DC787D"/>
    <w:rsid w:val="00DC7A7B"/>
    <w:rsid w:val="00DC7E1F"/>
    <w:rsid w:val="00DD0106"/>
    <w:rsid w:val="00DD01C8"/>
    <w:rsid w:val="00DD0504"/>
    <w:rsid w:val="00DD0736"/>
    <w:rsid w:val="00DD0B0D"/>
    <w:rsid w:val="00DD1110"/>
    <w:rsid w:val="00DD1265"/>
    <w:rsid w:val="00DD12FC"/>
    <w:rsid w:val="00DD13C5"/>
    <w:rsid w:val="00DD185D"/>
    <w:rsid w:val="00DD1977"/>
    <w:rsid w:val="00DD1ABB"/>
    <w:rsid w:val="00DD1EA8"/>
    <w:rsid w:val="00DD1F8F"/>
    <w:rsid w:val="00DD2197"/>
    <w:rsid w:val="00DD226B"/>
    <w:rsid w:val="00DD2CA5"/>
    <w:rsid w:val="00DD2D53"/>
    <w:rsid w:val="00DD2F95"/>
    <w:rsid w:val="00DD3471"/>
    <w:rsid w:val="00DD36A6"/>
    <w:rsid w:val="00DD3A10"/>
    <w:rsid w:val="00DD404A"/>
    <w:rsid w:val="00DD474B"/>
    <w:rsid w:val="00DD4A99"/>
    <w:rsid w:val="00DD4D7F"/>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29F"/>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281"/>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0B7"/>
    <w:rsid w:val="00DE73DE"/>
    <w:rsid w:val="00DE7BC7"/>
    <w:rsid w:val="00DE7DDF"/>
    <w:rsid w:val="00DE7F33"/>
    <w:rsid w:val="00DF067D"/>
    <w:rsid w:val="00DF06D0"/>
    <w:rsid w:val="00DF0916"/>
    <w:rsid w:val="00DF0B23"/>
    <w:rsid w:val="00DF0CB3"/>
    <w:rsid w:val="00DF0CB7"/>
    <w:rsid w:val="00DF145B"/>
    <w:rsid w:val="00DF1D57"/>
    <w:rsid w:val="00DF1D5C"/>
    <w:rsid w:val="00DF1EB8"/>
    <w:rsid w:val="00DF20A4"/>
    <w:rsid w:val="00DF22BA"/>
    <w:rsid w:val="00DF2339"/>
    <w:rsid w:val="00DF2461"/>
    <w:rsid w:val="00DF294D"/>
    <w:rsid w:val="00DF3117"/>
    <w:rsid w:val="00DF37F4"/>
    <w:rsid w:val="00DF3C33"/>
    <w:rsid w:val="00DF40FD"/>
    <w:rsid w:val="00DF41C6"/>
    <w:rsid w:val="00DF41EB"/>
    <w:rsid w:val="00DF429E"/>
    <w:rsid w:val="00DF44D9"/>
    <w:rsid w:val="00DF4539"/>
    <w:rsid w:val="00DF47AC"/>
    <w:rsid w:val="00DF494C"/>
    <w:rsid w:val="00DF4D04"/>
    <w:rsid w:val="00DF5851"/>
    <w:rsid w:val="00DF5D3C"/>
    <w:rsid w:val="00DF5D7E"/>
    <w:rsid w:val="00DF641A"/>
    <w:rsid w:val="00DF6464"/>
    <w:rsid w:val="00DF678A"/>
    <w:rsid w:val="00DF6818"/>
    <w:rsid w:val="00DF7284"/>
    <w:rsid w:val="00DF72D4"/>
    <w:rsid w:val="00DF7338"/>
    <w:rsid w:val="00DF736D"/>
    <w:rsid w:val="00DF7604"/>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0B"/>
    <w:rsid w:val="00E01B37"/>
    <w:rsid w:val="00E01CF2"/>
    <w:rsid w:val="00E0211C"/>
    <w:rsid w:val="00E02230"/>
    <w:rsid w:val="00E02429"/>
    <w:rsid w:val="00E026E3"/>
    <w:rsid w:val="00E0288C"/>
    <w:rsid w:val="00E02A0D"/>
    <w:rsid w:val="00E03183"/>
    <w:rsid w:val="00E03306"/>
    <w:rsid w:val="00E037EA"/>
    <w:rsid w:val="00E03DDE"/>
    <w:rsid w:val="00E03ED2"/>
    <w:rsid w:val="00E03F0D"/>
    <w:rsid w:val="00E0416E"/>
    <w:rsid w:val="00E04208"/>
    <w:rsid w:val="00E04365"/>
    <w:rsid w:val="00E045B6"/>
    <w:rsid w:val="00E04BF3"/>
    <w:rsid w:val="00E051F3"/>
    <w:rsid w:val="00E055DC"/>
    <w:rsid w:val="00E05813"/>
    <w:rsid w:val="00E05C2C"/>
    <w:rsid w:val="00E05C88"/>
    <w:rsid w:val="00E05DCA"/>
    <w:rsid w:val="00E06726"/>
    <w:rsid w:val="00E067AC"/>
    <w:rsid w:val="00E06CAD"/>
    <w:rsid w:val="00E06D08"/>
    <w:rsid w:val="00E07053"/>
    <w:rsid w:val="00E07125"/>
    <w:rsid w:val="00E072A4"/>
    <w:rsid w:val="00E0764B"/>
    <w:rsid w:val="00E07A43"/>
    <w:rsid w:val="00E07B0F"/>
    <w:rsid w:val="00E07C0A"/>
    <w:rsid w:val="00E07D3D"/>
    <w:rsid w:val="00E07DFD"/>
    <w:rsid w:val="00E100BC"/>
    <w:rsid w:val="00E1021A"/>
    <w:rsid w:val="00E1035C"/>
    <w:rsid w:val="00E10699"/>
    <w:rsid w:val="00E1076F"/>
    <w:rsid w:val="00E107EA"/>
    <w:rsid w:val="00E10FA6"/>
    <w:rsid w:val="00E1100B"/>
    <w:rsid w:val="00E11764"/>
    <w:rsid w:val="00E11773"/>
    <w:rsid w:val="00E117A9"/>
    <w:rsid w:val="00E11AC1"/>
    <w:rsid w:val="00E11ACF"/>
    <w:rsid w:val="00E11B68"/>
    <w:rsid w:val="00E124CD"/>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17"/>
    <w:rsid w:val="00E208F7"/>
    <w:rsid w:val="00E209C8"/>
    <w:rsid w:val="00E20C69"/>
    <w:rsid w:val="00E20DDC"/>
    <w:rsid w:val="00E20E79"/>
    <w:rsid w:val="00E2134B"/>
    <w:rsid w:val="00E2156B"/>
    <w:rsid w:val="00E2169B"/>
    <w:rsid w:val="00E2191F"/>
    <w:rsid w:val="00E21F78"/>
    <w:rsid w:val="00E2201E"/>
    <w:rsid w:val="00E223B2"/>
    <w:rsid w:val="00E22699"/>
    <w:rsid w:val="00E22A53"/>
    <w:rsid w:val="00E232AA"/>
    <w:rsid w:val="00E23585"/>
    <w:rsid w:val="00E23BC9"/>
    <w:rsid w:val="00E23EB0"/>
    <w:rsid w:val="00E24176"/>
    <w:rsid w:val="00E24292"/>
    <w:rsid w:val="00E2468F"/>
    <w:rsid w:val="00E24692"/>
    <w:rsid w:val="00E2485E"/>
    <w:rsid w:val="00E2499B"/>
    <w:rsid w:val="00E24FCA"/>
    <w:rsid w:val="00E25079"/>
    <w:rsid w:val="00E2516A"/>
    <w:rsid w:val="00E2584F"/>
    <w:rsid w:val="00E2597B"/>
    <w:rsid w:val="00E25F7C"/>
    <w:rsid w:val="00E26117"/>
    <w:rsid w:val="00E26296"/>
    <w:rsid w:val="00E2669F"/>
    <w:rsid w:val="00E2671E"/>
    <w:rsid w:val="00E268DB"/>
    <w:rsid w:val="00E26ED4"/>
    <w:rsid w:val="00E26F6D"/>
    <w:rsid w:val="00E27069"/>
    <w:rsid w:val="00E2707F"/>
    <w:rsid w:val="00E274DA"/>
    <w:rsid w:val="00E276D7"/>
    <w:rsid w:val="00E276FB"/>
    <w:rsid w:val="00E27DE4"/>
    <w:rsid w:val="00E27E54"/>
    <w:rsid w:val="00E303CF"/>
    <w:rsid w:val="00E304F7"/>
    <w:rsid w:val="00E30634"/>
    <w:rsid w:val="00E30722"/>
    <w:rsid w:val="00E30788"/>
    <w:rsid w:val="00E3085E"/>
    <w:rsid w:val="00E30992"/>
    <w:rsid w:val="00E30B18"/>
    <w:rsid w:val="00E30BE7"/>
    <w:rsid w:val="00E30CB7"/>
    <w:rsid w:val="00E3114F"/>
    <w:rsid w:val="00E31431"/>
    <w:rsid w:val="00E31846"/>
    <w:rsid w:val="00E31EBB"/>
    <w:rsid w:val="00E31F57"/>
    <w:rsid w:val="00E31FEF"/>
    <w:rsid w:val="00E320FB"/>
    <w:rsid w:val="00E3214C"/>
    <w:rsid w:val="00E32505"/>
    <w:rsid w:val="00E3298F"/>
    <w:rsid w:val="00E330EE"/>
    <w:rsid w:val="00E334DE"/>
    <w:rsid w:val="00E3380E"/>
    <w:rsid w:val="00E3384B"/>
    <w:rsid w:val="00E33A70"/>
    <w:rsid w:val="00E33D39"/>
    <w:rsid w:val="00E34009"/>
    <w:rsid w:val="00E34507"/>
    <w:rsid w:val="00E34E78"/>
    <w:rsid w:val="00E34ECA"/>
    <w:rsid w:val="00E350A8"/>
    <w:rsid w:val="00E353F9"/>
    <w:rsid w:val="00E35654"/>
    <w:rsid w:val="00E356D7"/>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44B"/>
    <w:rsid w:val="00E40ADF"/>
    <w:rsid w:val="00E40B7A"/>
    <w:rsid w:val="00E40E97"/>
    <w:rsid w:val="00E41263"/>
    <w:rsid w:val="00E412B9"/>
    <w:rsid w:val="00E41639"/>
    <w:rsid w:val="00E41ADC"/>
    <w:rsid w:val="00E41CAE"/>
    <w:rsid w:val="00E41D15"/>
    <w:rsid w:val="00E4252D"/>
    <w:rsid w:val="00E426F4"/>
    <w:rsid w:val="00E4290D"/>
    <w:rsid w:val="00E42CBB"/>
    <w:rsid w:val="00E43079"/>
    <w:rsid w:val="00E43602"/>
    <w:rsid w:val="00E43D99"/>
    <w:rsid w:val="00E451E3"/>
    <w:rsid w:val="00E453DF"/>
    <w:rsid w:val="00E4566C"/>
    <w:rsid w:val="00E46535"/>
    <w:rsid w:val="00E46558"/>
    <w:rsid w:val="00E46574"/>
    <w:rsid w:val="00E473F2"/>
    <w:rsid w:val="00E47AFB"/>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3FE"/>
    <w:rsid w:val="00E55EE8"/>
    <w:rsid w:val="00E55F59"/>
    <w:rsid w:val="00E5604A"/>
    <w:rsid w:val="00E5605B"/>
    <w:rsid w:val="00E560E6"/>
    <w:rsid w:val="00E5614B"/>
    <w:rsid w:val="00E562C2"/>
    <w:rsid w:val="00E56542"/>
    <w:rsid w:val="00E5667F"/>
    <w:rsid w:val="00E5678B"/>
    <w:rsid w:val="00E56C4B"/>
    <w:rsid w:val="00E56D6B"/>
    <w:rsid w:val="00E56E5B"/>
    <w:rsid w:val="00E57080"/>
    <w:rsid w:val="00E573F3"/>
    <w:rsid w:val="00E57610"/>
    <w:rsid w:val="00E57874"/>
    <w:rsid w:val="00E5794A"/>
    <w:rsid w:val="00E57B77"/>
    <w:rsid w:val="00E57F83"/>
    <w:rsid w:val="00E60268"/>
    <w:rsid w:val="00E60387"/>
    <w:rsid w:val="00E6065D"/>
    <w:rsid w:val="00E60901"/>
    <w:rsid w:val="00E61114"/>
    <w:rsid w:val="00E61215"/>
    <w:rsid w:val="00E6173B"/>
    <w:rsid w:val="00E61D17"/>
    <w:rsid w:val="00E621EE"/>
    <w:rsid w:val="00E62355"/>
    <w:rsid w:val="00E62550"/>
    <w:rsid w:val="00E626D2"/>
    <w:rsid w:val="00E62A6D"/>
    <w:rsid w:val="00E62AD2"/>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6A5"/>
    <w:rsid w:val="00E66C10"/>
    <w:rsid w:val="00E66C82"/>
    <w:rsid w:val="00E66DAE"/>
    <w:rsid w:val="00E66E06"/>
    <w:rsid w:val="00E670F3"/>
    <w:rsid w:val="00E67A65"/>
    <w:rsid w:val="00E67B23"/>
    <w:rsid w:val="00E67CAF"/>
    <w:rsid w:val="00E67F19"/>
    <w:rsid w:val="00E67FC5"/>
    <w:rsid w:val="00E700D6"/>
    <w:rsid w:val="00E70303"/>
    <w:rsid w:val="00E707EB"/>
    <w:rsid w:val="00E708FF"/>
    <w:rsid w:val="00E70A6C"/>
    <w:rsid w:val="00E70B3F"/>
    <w:rsid w:val="00E70F2F"/>
    <w:rsid w:val="00E712CF"/>
    <w:rsid w:val="00E71A4F"/>
    <w:rsid w:val="00E71B9D"/>
    <w:rsid w:val="00E71E15"/>
    <w:rsid w:val="00E71F92"/>
    <w:rsid w:val="00E722B7"/>
    <w:rsid w:val="00E728E7"/>
    <w:rsid w:val="00E72CD5"/>
    <w:rsid w:val="00E72F80"/>
    <w:rsid w:val="00E72FE4"/>
    <w:rsid w:val="00E7300C"/>
    <w:rsid w:val="00E731AF"/>
    <w:rsid w:val="00E73354"/>
    <w:rsid w:val="00E73AE4"/>
    <w:rsid w:val="00E73EE8"/>
    <w:rsid w:val="00E73F88"/>
    <w:rsid w:val="00E742AC"/>
    <w:rsid w:val="00E74352"/>
    <w:rsid w:val="00E743C8"/>
    <w:rsid w:val="00E74856"/>
    <w:rsid w:val="00E74E21"/>
    <w:rsid w:val="00E7518B"/>
    <w:rsid w:val="00E75193"/>
    <w:rsid w:val="00E754EC"/>
    <w:rsid w:val="00E7554B"/>
    <w:rsid w:val="00E75A70"/>
    <w:rsid w:val="00E75B60"/>
    <w:rsid w:val="00E75DEE"/>
    <w:rsid w:val="00E76189"/>
    <w:rsid w:val="00E765C2"/>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B24"/>
    <w:rsid w:val="00E81E20"/>
    <w:rsid w:val="00E82014"/>
    <w:rsid w:val="00E8201E"/>
    <w:rsid w:val="00E8220F"/>
    <w:rsid w:val="00E825FC"/>
    <w:rsid w:val="00E8278C"/>
    <w:rsid w:val="00E827FE"/>
    <w:rsid w:val="00E829AD"/>
    <w:rsid w:val="00E82C09"/>
    <w:rsid w:val="00E82CBE"/>
    <w:rsid w:val="00E83066"/>
    <w:rsid w:val="00E8321D"/>
    <w:rsid w:val="00E832DB"/>
    <w:rsid w:val="00E833D7"/>
    <w:rsid w:val="00E839AB"/>
    <w:rsid w:val="00E83A6E"/>
    <w:rsid w:val="00E8464E"/>
    <w:rsid w:val="00E849C7"/>
    <w:rsid w:val="00E84BBC"/>
    <w:rsid w:val="00E84C12"/>
    <w:rsid w:val="00E84E14"/>
    <w:rsid w:val="00E853F2"/>
    <w:rsid w:val="00E8566F"/>
    <w:rsid w:val="00E85E4A"/>
    <w:rsid w:val="00E86455"/>
    <w:rsid w:val="00E866E9"/>
    <w:rsid w:val="00E86B64"/>
    <w:rsid w:val="00E86B7A"/>
    <w:rsid w:val="00E86B94"/>
    <w:rsid w:val="00E86D5D"/>
    <w:rsid w:val="00E86DED"/>
    <w:rsid w:val="00E870D4"/>
    <w:rsid w:val="00E87508"/>
    <w:rsid w:val="00E8763B"/>
    <w:rsid w:val="00E876EF"/>
    <w:rsid w:val="00E87885"/>
    <w:rsid w:val="00E87B11"/>
    <w:rsid w:val="00E87CC4"/>
    <w:rsid w:val="00E905BE"/>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3FE2"/>
    <w:rsid w:val="00E948BB"/>
    <w:rsid w:val="00E94AC3"/>
    <w:rsid w:val="00E95568"/>
    <w:rsid w:val="00E95A42"/>
    <w:rsid w:val="00E95DC9"/>
    <w:rsid w:val="00E95F59"/>
    <w:rsid w:val="00E96089"/>
    <w:rsid w:val="00E962EA"/>
    <w:rsid w:val="00E9676F"/>
    <w:rsid w:val="00E96B62"/>
    <w:rsid w:val="00E97020"/>
    <w:rsid w:val="00E9751D"/>
    <w:rsid w:val="00E97A01"/>
    <w:rsid w:val="00EA01C6"/>
    <w:rsid w:val="00EA0405"/>
    <w:rsid w:val="00EA05C2"/>
    <w:rsid w:val="00EA0960"/>
    <w:rsid w:val="00EA0EEA"/>
    <w:rsid w:val="00EA1008"/>
    <w:rsid w:val="00EA15FF"/>
    <w:rsid w:val="00EA16D2"/>
    <w:rsid w:val="00EA1F36"/>
    <w:rsid w:val="00EA1F59"/>
    <w:rsid w:val="00EA1FCC"/>
    <w:rsid w:val="00EA25A0"/>
    <w:rsid w:val="00EA26C7"/>
    <w:rsid w:val="00EA2B66"/>
    <w:rsid w:val="00EA2B7F"/>
    <w:rsid w:val="00EA2E97"/>
    <w:rsid w:val="00EA2F7F"/>
    <w:rsid w:val="00EA34FE"/>
    <w:rsid w:val="00EA35FE"/>
    <w:rsid w:val="00EA3A3F"/>
    <w:rsid w:val="00EA3B6E"/>
    <w:rsid w:val="00EA40B1"/>
    <w:rsid w:val="00EA4174"/>
    <w:rsid w:val="00EA4219"/>
    <w:rsid w:val="00EA42B0"/>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50"/>
    <w:rsid w:val="00EB17DE"/>
    <w:rsid w:val="00EB2171"/>
    <w:rsid w:val="00EB2355"/>
    <w:rsid w:val="00EB24A6"/>
    <w:rsid w:val="00EB2628"/>
    <w:rsid w:val="00EB27AB"/>
    <w:rsid w:val="00EB27F7"/>
    <w:rsid w:val="00EB329C"/>
    <w:rsid w:val="00EB3AA3"/>
    <w:rsid w:val="00EB4404"/>
    <w:rsid w:val="00EB4466"/>
    <w:rsid w:val="00EB44C6"/>
    <w:rsid w:val="00EB47EB"/>
    <w:rsid w:val="00EB4917"/>
    <w:rsid w:val="00EB4E1A"/>
    <w:rsid w:val="00EB55CC"/>
    <w:rsid w:val="00EB57AF"/>
    <w:rsid w:val="00EB5854"/>
    <w:rsid w:val="00EB588D"/>
    <w:rsid w:val="00EB58D2"/>
    <w:rsid w:val="00EB596E"/>
    <w:rsid w:val="00EB5AFD"/>
    <w:rsid w:val="00EB5DF1"/>
    <w:rsid w:val="00EB60BF"/>
    <w:rsid w:val="00EB6116"/>
    <w:rsid w:val="00EB633E"/>
    <w:rsid w:val="00EB652E"/>
    <w:rsid w:val="00EB661D"/>
    <w:rsid w:val="00EB6789"/>
    <w:rsid w:val="00EB6840"/>
    <w:rsid w:val="00EB6A44"/>
    <w:rsid w:val="00EB6DB0"/>
    <w:rsid w:val="00EB72B0"/>
    <w:rsid w:val="00EB74C2"/>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76C"/>
    <w:rsid w:val="00EC3853"/>
    <w:rsid w:val="00EC3DF1"/>
    <w:rsid w:val="00EC436E"/>
    <w:rsid w:val="00EC4397"/>
    <w:rsid w:val="00EC4423"/>
    <w:rsid w:val="00EC44A2"/>
    <w:rsid w:val="00EC45B8"/>
    <w:rsid w:val="00EC4795"/>
    <w:rsid w:val="00EC4BE9"/>
    <w:rsid w:val="00EC50EF"/>
    <w:rsid w:val="00EC534C"/>
    <w:rsid w:val="00EC55E3"/>
    <w:rsid w:val="00EC57FF"/>
    <w:rsid w:val="00EC5854"/>
    <w:rsid w:val="00EC5B09"/>
    <w:rsid w:val="00EC5C18"/>
    <w:rsid w:val="00EC6032"/>
    <w:rsid w:val="00EC63EC"/>
    <w:rsid w:val="00EC64B5"/>
    <w:rsid w:val="00EC6792"/>
    <w:rsid w:val="00EC6AB3"/>
    <w:rsid w:val="00EC6BDF"/>
    <w:rsid w:val="00EC6E4B"/>
    <w:rsid w:val="00EC6E93"/>
    <w:rsid w:val="00EC7199"/>
    <w:rsid w:val="00EC73A3"/>
    <w:rsid w:val="00EC73BE"/>
    <w:rsid w:val="00EC74EF"/>
    <w:rsid w:val="00EC782D"/>
    <w:rsid w:val="00EC785F"/>
    <w:rsid w:val="00EC7CA9"/>
    <w:rsid w:val="00ED064B"/>
    <w:rsid w:val="00ED067F"/>
    <w:rsid w:val="00ED0C81"/>
    <w:rsid w:val="00ED115A"/>
    <w:rsid w:val="00ED21C0"/>
    <w:rsid w:val="00ED228C"/>
    <w:rsid w:val="00ED2840"/>
    <w:rsid w:val="00ED28C9"/>
    <w:rsid w:val="00ED2929"/>
    <w:rsid w:val="00ED29EE"/>
    <w:rsid w:val="00ED2CD7"/>
    <w:rsid w:val="00ED2F24"/>
    <w:rsid w:val="00ED2FD6"/>
    <w:rsid w:val="00ED315D"/>
    <w:rsid w:val="00ED35E7"/>
    <w:rsid w:val="00ED3862"/>
    <w:rsid w:val="00ED3968"/>
    <w:rsid w:val="00ED41CC"/>
    <w:rsid w:val="00ED46BE"/>
    <w:rsid w:val="00ED49A3"/>
    <w:rsid w:val="00ED4C1D"/>
    <w:rsid w:val="00ED4EF5"/>
    <w:rsid w:val="00ED566F"/>
    <w:rsid w:val="00ED5775"/>
    <w:rsid w:val="00ED583B"/>
    <w:rsid w:val="00ED5975"/>
    <w:rsid w:val="00ED5A67"/>
    <w:rsid w:val="00ED5F1F"/>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1BC5"/>
    <w:rsid w:val="00EE20F5"/>
    <w:rsid w:val="00EE2187"/>
    <w:rsid w:val="00EE21FB"/>
    <w:rsid w:val="00EE2478"/>
    <w:rsid w:val="00EE2571"/>
    <w:rsid w:val="00EE2938"/>
    <w:rsid w:val="00EE2D8A"/>
    <w:rsid w:val="00EE2EC9"/>
    <w:rsid w:val="00EE310F"/>
    <w:rsid w:val="00EE31BC"/>
    <w:rsid w:val="00EE363C"/>
    <w:rsid w:val="00EE37D6"/>
    <w:rsid w:val="00EE3A83"/>
    <w:rsid w:val="00EE3EB4"/>
    <w:rsid w:val="00EE3EED"/>
    <w:rsid w:val="00EE463F"/>
    <w:rsid w:val="00EE47BC"/>
    <w:rsid w:val="00EE4D05"/>
    <w:rsid w:val="00EE4E29"/>
    <w:rsid w:val="00EE50A8"/>
    <w:rsid w:val="00EE5494"/>
    <w:rsid w:val="00EE5546"/>
    <w:rsid w:val="00EE56B0"/>
    <w:rsid w:val="00EE5A4C"/>
    <w:rsid w:val="00EE5CA8"/>
    <w:rsid w:val="00EE5E05"/>
    <w:rsid w:val="00EE5EEB"/>
    <w:rsid w:val="00EE5F97"/>
    <w:rsid w:val="00EE63CE"/>
    <w:rsid w:val="00EE6A82"/>
    <w:rsid w:val="00EE6C7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4A53"/>
    <w:rsid w:val="00EF50C9"/>
    <w:rsid w:val="00EF5178"/>
    <w:rsid w:val="00EF5249"/>
    <w:rsid w:val="00EF5DC1"/>
    <w:rsid w:val="00EF65F1"/>
    <w:rsid w:val="00EF66ED"/>
    <w:rsid w:val="00EF69A1"/>
    <w:rsid w:val="00EF6A36"/>
    <w:rsid w:val="00EF6CD2"/>
    <w:rsid w:val="00EF71BF"/>
    <w:rsid w:val="00EF7457"/>
    <w:rsid w:val="00EF7652"/>
    <w:rsid w:val="00EF799D"/>
    <w:rsid w:val="00EF7CAE"/>
    <w:rsid w:val="00EF7D3C"/>
    <w:rsid w:val="00EF7DB2"/>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7D"/>
    <w:rsid w:val="00F04BC5"/>
    <w:rsid w:val="00F04BF0"/>
    <w:rsid w:val="00F04D89"/>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257"/>
    <w:rsid w:val="00F13409"/>
    <w:rsid w:val="00F134AD"/>
    <w:rsid w:val="00F136BF"/>
    <w:rsid w:val="00F137F3"/>
    <w:rsid w:val="00F13AB3"/>
    <w:rsid w:val="00F13B31"/>
    <w:rsid w:val="00F13BA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335"/>
    <w:rsid w:val="00F165C7"/>
    <w:rsid w:val="00F16CB5"/>
    <w:rsid w:val="00F17106"/>
    <w:rsid w:val="00F17171"/>
    <w:rsid w:val="00F171B2"/>
    <w:rsid w:val="00F17301"/>
    <w:rsid w:val="00F173F8"/>
    <w:rsid w:val="00F173FB"/>
    <w:rsid w:val="00F175E2"/>
    <w:rsid w:val="00F179E3"/>
    <w:rsid w:val="00F17B83"/>
    <w:rsid w:val="00F200B4"/>
    <w:rsid w:val="00F20368"/>
    <w:rsid w:val="00F20462"/>
    <w:rsid w:val="00F2064E"/>
    <w:rsid w:val="00F20934"/>
    <w:rsid w:val="00F20EDA"/>
    <w:rsid w:val="00F21182"/>
    <w:rsid w:val="00F21C66"/>
    <w:rsid w:val="00F22005"/>
    <w:rsid w:val="00F2227C"/>
    <w:rsid w:val="00F224A3"/>
    <w:rsid w:val="00F224DD"/>
    <w:rsid w:val="00F2285F"/>
    <w:rsid w:val="00F228BA"/>
    <w:rsid w:val="00F22C50"/>
    <w:rsid w:val="00F22CF3"/>
    <w:rsid w:val="00F23586"/>
    <w:rsid w:val="00F235E8"/>
    <w:rsid w:val="00F236D3"/>
    <w:rsid w:val="00F23744"/>
    <w:rsid w:val="00F2380A"/>
    <w:rsid w:val="00F23939"/>
    <w:rsid w:val="00F2393F"/>
    <w:rsid w:val="00F23A50"/>
    <w:rsid w:val="00F23FC1"/>
    <w:rsid w:val="00F244C7"/>
    <w:rsid w:val="00F24847"/>
    <w:rsid w:val="00F24A57"/>
    <w:rsid w:val="00F24E40"/>
    <w:rsid w:val="00F24FC2"/>
    <w:rsid w:val="00F25036"/>
    <w:rsid w:val="00F2513C"/>
    <w:rsid w:val="00F25148"/>
    <w:rsid w:val="00F2515E"/>
    <w:rsid w:val="00F253F8"/>
    <w:rsid w:val="00F2577F"/>
    <w:rsid w:val="00F25A17"/>
    <w:rsid w:val="00F25B39"/>
    <w:rsid w:val="00F25C69"/>
    <w:rsid w:val="00F25C90"/>
    <w:rsid w:val="00F25FFA"/>
    <w:rsid w:val="00F26145"/>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4"/>
    <w:rsid w:val="00F31C17"/>
    <w:rsid w:val="00F31DFA"/>
    <w:rsid w:val="00F32209"/>
    <w:rsid w:val="00F32562"/>
    <w:rsid w:val="00F32630"/>
    <w:rsid w:val="00F32863"/>
    <w:rsid w:val="00F32864"/>
    <w:rsid w:val="00F331DD"/>
    <w:rsid w:val="00F33B17"/>
    <w:rsid w:val="00F33BD5"/>
    <w:rsid w:val="00F33C7D"/>
    <w:rsid w:val="00F33DFE"/>
    <w:rsid w:val="00F342C1"/>
    <w:rsid w:val="00F347ED"/>
    <w:rsid w:val="00F35339"/>
    <w:rsid w:val="00F35617"/>
    <w:rsid w:val="00F35678"/>
    <w:rsid w:val="00F357DD"/>
    <w:rsid w:val="00F35FDC"/>
    <w:rsid w:val="00F36398"/>
    <w:rsid w:val="00F366BB"/>
    <w:rsid w:val="00F36AC4"/>
    <w:rsid w:val="00F36C4E"/>
    <w:rsid w:val="00F36CEE"/>
    <w:rsid w:val="00F36ED1"/>
    <w:rsid w:val="00F37034"/>
    <w:rsid w:val="00F370C3"/>
    <w:rsid w:val="00F3753F"/>
    <w:rsid w:val="00F37AE9"/>
    <w:rsid w:val="00F37BDF"/>
    <w:rsid w:val="00F37D30"/>
    <w:rsid w:val="00F37F7A"/>
    <w:rsid w:val="00F401DC"/>
    <w:rsid w:val="00F403DE"/>
    <w:rsid w:val="00F40807"/>
    <w:rsid w:val="00F40AF3"/>
    <w:rsid w:val="00F40B82"/>
    <w:rsid w:val="00F40BDA"/>
    <w:rsid w:val="00F40C64"/>
    <w:rsid w:val="00F40E06"/>
    <w:rsid w:val="00F412C9"/>
    <w:rsid w:val="00F414D2"/>
    <w:rsid w:val="00F418AF"/>
    <w:rsid w:val="00F418C2"/>
    <w:rsid w:val="00F419A8"/>
    <w:rsid w:val="00F41A0A"/>
    <w:rsid w:val="00F41F36"/>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5F64"/>
    <w:rsid w:val="00F461DF"/>
    <w:rsid w:val="00F46394"/>
    <w:rsid w:val="00F464CF"/>
    <w:rsid w:val="00F466D4"/>
    <w:rsid w:val="00F468BE"/>
    <w:rsid w:val="00F46D17"/>
    <w:rsid w:val="00F4706C"/>
    <w:rsid w:val="00F472A3"/>
    <w:rsid w:val="00F47526"/>
    <w:rsid w:val="00F475F7"/>
    <w:rsid w:val="00F47CA4"/>
    <w:rsid w:val="00F47CD7"/>
    <w:rsid w:val="00F47D9B"/>
    <w:rsid w:val="00F47F5D"/>
    <w:rsid w:val="00F50027"/>
    <w:rsid w:val="00F5019A"/>
    <w:rsid w:val="00F50AB2"/>
    <w:rsid w:val="00F50FBD"/>
    <w:rsid w:val="00F5105B"/>
    <w:rsid w:val="00F5130B"/>
    <w:rsid w:val="00F5131E"/>
    <w:rsid w:val="00F51673"/>
    <w:rsid w:val="00F51773"/>
    <w:rsid w:val="00F517CF"/>
    <w:rsid w:val="00F518F6"/>
    <w:rsid w:val="00F51913"/>
    <w:rsid w:val="00F51CD8"/>
    <w:rsid w:val="00F51EFF"/>
    <w:rsid w:val="00F520C3"/>
    <w:rsid w:val="00F520F9"/>
    <w:rsid w:val="00F52172"/>
    <w:rsid w:val="00F5234D"/>
    <w:rsid w:val="00F52861"/>
    <w:rsid w:val="00F52AC5"/>
    <w:rsid w:val="00F52AE9"/>
    <w:rsid w:val="00F52CE9"/>
    <w:rsid w:val="00F52E5C"/>
    <w:rsid w:val="00F532B7"/>
    <w:rsid w:val="00F535F4"/>
    <w:rsid w:val="00F536A5"/>
    <w:rsid w:val="00F53878"/>
    <w:rsid w:val="00F5397A"/>
    <w:rsid w:val="00F53DDE"/>
    <w:rsid w:val="00F53E4D"/>
    <w:rsid w:val="00F53E7C"/>
    <w:rsid w:val="00F53EA0"/>
    <w:rsid w:val="00F54A2B"/>
    <w:rsid w:val="00F54B3C"/>
    <w:rsid w:val="00F54CCB"/>
    <w:rsid w:val="00F54DB0"/>
    <w:rsid w:val="00F55033"/>
    <w:rsid w:val="00F5531B"/>
    <w:rsid w:val="00F5565F"/>
    <w:rsid w:val="00F556FA"/>
    <w:rsid w:val="00F55D91"/>
    <w:rsid w:val="00F55E5E"/>
    <w:rsid w:val="00F569D5"/>
    <w:rsid w:val="00F56C7D"/>
    <w:rsid w:val="00F56CCB"/>
    <w:rsid w:val="00F56DC1"/>
    <w:rsid w:val="00F56FEE"/>
    <w:rsid w:val="00F578BD"/>
    <w:rsid w:val="00F57CD4"/>
    <w:rsid w:val="00F605D8"/>
    <w:rsid w:val="00F609AE"/>
    <w:rsid w:val="00F60AD3"/>
    <w:rsid w:val="00F60C1B"/>
    <w:rsid w:val="00F610C6"/>
    <w:rsid w:val="00F6118B"/>
    <w:rsid w:val="00F6138B"/>
    <w:rsid w:val="00F61635"/>
    <w:rsid w:val="00F6168A"/>
    <w:rsid w:val="00F61766"/>
    <w:rsid w:val="00F619BD"/>
    <w:rsid w:val="00F6216A"/>
    <w:rsid w:val="00F625E7"/>
    <w:rsid w:val="00F62AD7"/>
    <w:rsid w:val="00F62E49"/>
    <w:rsid w:val="00F630C9"/>
    <w:rsid w:val="00F633E8"/>
    <w:rsid w:val="00F6341C"/>
    <w:rsid w:val="00F6396E"/>
    <w:rsid w:val="00F63B28"/>
    <w:rsid w:val="00F63C60"/>
    <w:rsid w:val="00F63DA9"/>
    <w:rsid w:val="00F6413A"/>
    <w:rsid w:val="00F6437F"/>
    <w:rsid w:val="00F64919"/>
    <w:rsid w:val="00F65007"/>
    <w:rsid w:val="00F65185"/>
    <w:rsid w:val="00F651B3"/>
    <w:rsid w:val="00F653D3"/>
    <w:rsid w:val="00F6561B"/>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83"/>
    <w:rsid w:val="00F67BB2"/>
    <w:rsid w:val="00F67C21"/>
    <w:rsid w:val="00F67CD2"/>
    <w:rsid w:val="00F67CE3"/>
    <w:rsid w:val="00F67F4F"/>
    <w:rsid w:val="00F702F5"/>
    <w:rsid w:val="00F703DB"/>
    <w:rsid w:val="00F70606"/>
    <w:rsid w:val="00F706E8"/>
    <w:rsid w:val="00F70F72"/>
    <w:rsid w:val="00F711BF"/>
    <w:rsid w:val="00F7129A"/>
    <w:rsid w:val="00F716F3"/>
    <w:rsid w:val="00F717B9"/>
    <w:rsid w:val="00F71B5F"/>
    <w:rsid w:val="00F71B6A"/>
    <w:rsid w:val="00F71BD8"/>
    <w:rsid w:val="00F71D33"/>
    <w:rsid w:val="00F720B5"/>
    <w:rsid w:val="00F72194"/>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57"/>
    <w:rsid w:val="00F7596B"/>
    <w:rsid w:val="00F75996"/>
    <w:rsid w:val="00F75B44"/>
    <w:rsid w:val="00F762E2"/>
    <w:rsid w:val="00F77093"/>
    <w:rsid w:val="00F773EE"/>
    <w:rsid w:val="00F774E3"/>
    <w:rsid w:val="00F7760E"/>
    <w:rsid w:val="00F7765D"/>
    <w:rsid w:val="00F77CD7"/>
    <w:rsid w:val="00F80143"/>
    <w:rsid w:val="00F80309"/>
    <w:rsid w:val="00F8038F"/>
    <w:rsid w:val="00F809FC"/>
    <w:rsid w:val="00F80C66"/>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40D"/>
    <w:rsid w:val="00F86B25"/>
    <w:rsid w:val="00F86D43"/>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372"/>
    <w:rsid w:val="00F92481"/>
    <w:rsid w:val="00F9267A"/>
    <w:rsid w:val="00F9285D"/>
    <w:rsid w:val="00F928A0"/>
    <w:rsid w:val="00F929EE"/>
    <w:rsid w:val="00F92A8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E28"/>
    <w:rsid w:val="00F9745E"/>
    <w:rsid w:val="00F975AA"/>
    <w:rsid w:val="00F97B27"/>
    <w:rsid w:val="00F97C69"/>
    <w:rsid w:val="00FA00AE"/>
    <w:rsid w:val="00FA01DB"/>
    <w:rsid w:val="00FA01FC"/>
    <w:rsid w:val="00FA0892"/>
    <w:rsid w:val="00FA0949"/>
    <w:rsid w:val="00FA0B4B"/>
    <w:rsid w:val="00FA113D"/>
    <w:rsid w:val="00FA12AA"/>
    <w:rsid w:val="00FA13EB"/>
    <w:rsid w:val="00FA1506"/>
    <w:rsid w:val="00FA15E5"/>
    <w:rsid w:val="00FA28B6"/>
    <w:rsid w:val="00FA2989"/>
    <w:rsid w:val="00FA2CC6"/>
    <w:rsid w:val="00FA2DB6"/>
    <w:rsid w:val="00FA2FA9"/>
    <w:rsid w:val="00FA3024"/>
    <w:rsid w:val="00FA32CA"/>
    <w:rsid w:val="00FA3424"/>
    <w:rsid w:val="00FA34FE"/>
    <w:rsid w:val="00FA39AE"/>
    <w:rsid w:val="00FA3B5F"/>
    <w:rsid w:val="00FA3F91"/>
    <w:rsid w:val="00FA43EA"/>
    <w:rsid w:val="00FA44BE"/>
    <w:rsid w:val="00FA44CA"/>
    <w:rsid w:val="00FA44FE"/>
    <w:rsid w:val="00FA4595"/>
    <w:rsid w:val="00FA45E9"/>
    <w:rsid w:val="00FA4982"/>
    <w:rsid w:val="00FA4B31"/>
    <w:rsid w:val="00FA4B58"/>
    <w:rsid w:val="00FA4EE8"/>
    <w:rsid w:val="00FA4FDA"/>
    <w:rsid w:val="00FA50A4"/>
    <w:rsid w:val="00FA5B6D"/>
    <w:rsid w:val="00FA6379"/>
    <w:rsid w:val="00FA6A0C"/>
    <w:rsid w:val="00FA6B6C"/>
    <w:rsid w:val="00FA6EA9"/>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742"/>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29E9"/>
    <w:rsid w:val="00FC2D5F"/>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8DE"/>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1D55"/>
    <w:rsid w:val="00FD201E"/>
    <w:rsid w:val="00FD27CF"/>
    <w:rsid w:val="00FD28E6"/>
    <w:rsid w:val="00FD296E"/>
    <w:rsid w:val="00FD2A08"/>
    <w:rsid w:val="00FD2A0E"/>
    <w:rsid w:val="00FD2A74"/>
    <w:rsid w:val="00FD2B24"/>
    <w:rsid w:val="00FD2C7C"/>
    <w:rsid w:val="00FD33B4"/>
    <w:rsid w:val="00FD348F"/>
    <w:rsid w:val="00FD34B6"/>
    <w:rsid w:val="00FD3AFF"/>
    <w:rsid w:val="00FD3B14"/>
    <w:rsid w:val="00FD3D21"/>
    <w:rsid w:val="00FD42E4"/>
    <w:rsid w:val="00FD4436"/>
    <w:rsid w:val="00FD4449"/>
    <w:rsid w:val="00FD4589"/>
    <w:rsid w:val="00FD45FB"/>
    <w:rsid w:val="00FD4756"/>
    <w:rsid w:val="00FD4A0A"/>
    <w:rsid w:val="00FD4B98"/>
    <w:rsid w:val="00FD51AD"/>
    <w:rsid w:val="00FD5277"/>
    <w:rsid w:val="00FD5515"/>
    <w:rsid w:val="00FD5896"/>
    <w:rsid w:val="00FD5BAD"/>
    <w:rsid w:val="00FD5C42"/>
    <w:rsid w:val="00FD5CB3"/>
    <w:rsid w:val="00FD6252"/>
    <w:rsid w:val="00FD6254"/>
    <w:rsid w:val="00FD678E"/>
    <w:rsid w:val="00FD6B41"/>
    <w:rsid w:val="00FD7525"/>
    <w:rsid w:val="00FD79C1"/>
    <w:rsid w:val="00FD7B21"/>
    <w:rsid w:val="00FD7D85"/>
    <w:rsid w:val="00FD7FBC"/>
    <w:rsid w:val="00FE00E6"/>
    <w:rsid w:val="00FE00EA"/>
    <w:rsid w:val="00FE013F"/>
    <w:rsid w:val="00FE0299"/>
    <w:rsid w:val="00FE04A4"/>
    <w:rsid w:val="00FE0DC0"/>
    <w:rsid w:val="00FE0F55"/>
    <w:rsid w:val="00FE0FAB"/>
    <w:rsid w:val="00FE103D"/>
    <w:rsid w:val="00FE1F52"/>
    <w:rsid w:val="00FE22E9"/>
    <w:rsid w:val="00FE256C"/>
    <w:rsid w:val="00FE2571"/>
    <w:rsid w:val="00FE2711"/>
    <w:rsid w:val="00FE2905"/>
    <w:rsid w:val="00FE29D3"/>
    <w:rsid w:val="00FE2C51"/>
    <w:rsid w:val="00FE2C60"/>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0DED"/>
    <w:rsid w:val="00FF19A9"/>
    <w:rsid w:val="00FF19F3"/>
    <w:rsid w:val="00FF2615"/>
    <w:rsid w:val="00FF290E"/>
    <w:rsid w:val="00FF2985"/>
    <w:rsid w:val="00FF2AF1"/>
    <w:rsid w:val="00FF2BB1"/>
    <w:rsid w:val="00FF2E99"/>
    <w:rsid w:val="00FF30A1"/>
    <w:rsid w:val="00FF3842"/>
    <w:rsid w:val="00FF3A40"/>
    <w:rsid w:val="00FF3CF1"/>
    <w:rsid w:val="00FF3FD6"/>
    <w:rsid w:val="00FF41AE"/>
    <w:rsid w:val="00FF424C"/>
    <w:rsid w:val="00FF439D"/>
    <w:rsid w:val="00FF4455"/>
    <w:rsid w:val="00FF449E"/>
    <w:rsid w:val="00FF453C"/>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D88"/>
    <w:rsid w:val="00FF6E94"/>
    <w:rsid w:val="00FF6F7B"/>
    <w:rsid w:val="00FF7226"/>
    <w:rsid w:val="00FF72BF"/>
    <w:rsid w:val="00FF7AB6"/>
    <w:rsid w:val="00FF7BAD"/>
    <w:rsid w:val="00FF7D61"/>
    <w:rsid w:val="04043AA5"/>
    <w:rsid w:val="0797780E"/>
    <w:rsid w:val="0C037822"/>
    <w:rsid w:val="0C8B38AF"/>
    <w:rsid w:val="0DEB941B"/>
    <w:rsid w:val="18110C4E"/>
    <w:rsid w:val="1B65DF4F"/>
    <w:rsid w:val="1BDDCD2F"/>
    <w:rsid w:val="247243E2"/>
    <w:rsid w:val="266204DF"/>
    <w:rsid w:val="2EAC0272"/>
    <w:rsid w:val="30A34C19"/>
    <w:rsid w:val="31CA7D66"/>
    <w:rsid w:val="34CF3538"/>
    <w:rsid w:val="361D4A43"/>
    <w:rsid w:val="397A19C7"/>
    <w:rsid w:val="3B51CB65"/>
    <w:rsid w:val="43816589"/>
    <w:rsid w:val="47330D5C"/>
    <w:rsid w:val="4D71039E"/>
    <w:rsid w:val="53FF4FE7"/>
    <w:rsid w:val="54FBF059"/>
    <w:rsid w:val="57DE2A9A"/>
    <w:rsid w:val="5852253F"/>
    <w:rsid w:val="5BB9E370"/>
    <w:rsid w:val="5DF55733"/>
    <w:rsid w:val="5DFF43DF"/>
    <w:rsid w:val="5F5D2EB7"/>
    <w:rsid w:val="5FFBA229"/>
    <w:rsid w:val="60C54361"/>
    <w:rsid w:val="65B03B33"/>
    <w:rsid w:val="677B912C"/>
    <w:rsid w:val="6ACF2F02"/>
    <w:rsid w:val="6B1135A2"/>
    <w:rsid w:val="6C87528E"/>
    <w:rsid w:val="6CFEC4AB"/>
    <w:rsid w:val="6D8EF852"/>
    <w:rsid w:val="6DF13B6E"/>
    <w:rsid w:val="6EA533C0"/>
    <w:rsid w:val="6EE771A1"/>
    <w:rsid w:val="6FED3092"/>
    <w:rsid w:val="70504B3A"/>
    <w:rsid w:val="71986B9D"/>
    <w:rsid w:val="73C6476D"/>
    <w:rsid w:val="76BB52D9"/>
    <w:rsid w:val="76F5C3E4"/>
    <w:rsid w:val="7797F777"/>
    <w:rsid w:val="779E624B"/>
    <w:rsid w:val="77CBFF09"/>
    <w:rsid w:val="77FE8F13"/>
    <w:rsid w:val="77FFB71E"/>
    <w:rsid w:val="7BAFDC46"/>
    <w:rsid w:val="7BEBE6F3"/>
    <w:rsid w:val="7EFD4A3F"/>
    <w:rsid w:val="7EFF6DF5"/>
    <w:rsid w:val="7F4E0ABE"/>
    <w:rsid w:val="7F7E3D91"/>
    <w:rsid w:val="7F9441DB"/>
    <w:rsid w:val="7FEFA1CD"/>
    <w:rsid w:val="7FF7D6CC"/>
    <w:rsid w:val="7FFEA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CEBCD8"/>
  <w15:docId w15:val="{7F03E7D6-0937-443E-B97F-EDB034494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080"/>
    <w:pPr>
      <w:spacing w:before="120" w:after="180"/>
    </w:pPr>
    <w:rPr>
      <w:lang w:val="en-GB" w:eastAsia="ja-JP"/>
    </w:rPr>
  </w:style>
  <w:style w:type="paragraph" w:styleId="10">
    <w:name w:val="heading 1"/>
    <w:basedOn w:val="a"/>
    <w:next w:val="a"/>
    <w:link w:val="11"/>
    <w:uiPriority w:val="9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0"/>
    <w:next w:val="a"/>
    <w:link w:val="21"/>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2"/>
    <w:uiPriority w:val="99"/>
    <w:qFormat/>
    <w:pPr>
      <w:numPr>
        <w:ilvl w:val="2"/>
      </w:numPr>
      <w:spacing w:before="120"/>
      <w:outlineLvl w:val="2"/>
    </w:pPr>
    <w:rPr>
      <w:i w:val="0"/>
      <w:iCs w:val="0"/>
      <w:sz w:val="26"/>
      <w:szCs w:val="26"/>
    </w:rPr>
  </w:style>
  <w:style w:type="paragraph" w:styleId="4">
    <w:name w:val="heading 4"/>
    <w:basedOn w:val="30"/>
    <w:next w:val="a"/>
    <w:link w:val="41"/>
    <w:uiPriority w:val="99"/>
    <w:qFormat/>
    <w:pPr>
      <w:numPr>
        <w:ilvl w:val="3"/>
      </w:numPr>
      <w:ind w:left="1760" w:hanging="440"/>
      <w:outlineLvl w:val="3"/>
    </w:pPr>
    <w:rPr>
      <w:rFonts w:ascii="Calibri" w:hAnsi="Calibri"/>
      <w:sz w:val="28"/>
      <w:szCs w:val="28"/>
    </w:rPr>
  </w:style>
  <w:style w:type="paragraph" w:styleId="50">
    <w:name w:val="heading 5"/>
    <w:basedOn w:val="4"/>
    <w:next w:val="a"/>
    <w:link w:val="51"/>
    <w:uiPriority w:val="99"/>
    <w:qFormat/>
    <w:pPr>
      <w:numPr>
        <w:ilvl w:val="4"/>
      </w:numPr>
      <w:ind w:left="2200" w:hanging="440"/>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0"/>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33">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rPr>
      <w:lang w:val="en-US" w:eastAsia="zh-CN"/>
    </w:rPr>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tabs>
        <w:tab w:val="clear" w:pos="8571"/>
        <w:tab w:val="left" w:pos="360"/>
      </w:tabs>
      <w:ind w:leftChars="0" w:left="0" w:firstLineChars="0" w:firstLine="0"/>
      <w:contextualSpacing/>
    </w:pPr>
  </w:style>
  <w:style w:type="paragraph" w:styleId="52">
    <w:name w:val="List Bullet 5"/>
    <w:basedOn w:val="42"/>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3"/>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GS Table Basic 1,ST Table,Check(v),Table-Text,x Tableau page de garde,表（文字列）"/>
    <w:basedOn w:val="a1"/>
    <w:uiPriority w:val="9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1">
    <w:name w:val="标题 1 字符"/>
    <w:link w:val="10"/>
    <w:uiPriority w:val="99"/>
    <w:qFormat/>
    <w:locked/>
    <w:rPr>
      <w:rFonts w:ascii="Cambria" w:hAnsi="Cambria"/>
      <w:b/>
      <w:bCs/>
      <w:kern w:val="32"/>
      <w:sz w:val="32"/>
      <w:szCs w:val="32"/>
      <w:lang w:val="en-GB" w:eastAsia="ja-JP"/>
    </w:rPr>
  </w:style>
  <w:style w:type="character" w:customStyle="1" w:styleId="21">
    <w:name w:val="标题 2 字符"/>
    <w:link w:val="2"/>
    <w:qFormat/>
    <w:locked/>
    <w:rPr>
      <w:rFonts w:ascii="Cambria" w:hAnsi="Cambria"/>
      <w:b/>
      <w:bCs/>
      <w:i/>
      <w:iCs/>
      <w:sz w:val="28"/>
      <w:szCs w:val="28"/>
      <w:lang w:val="en-GB" w:eastAsia="ja-JP"/>
    </w:rPr>
  </w:style>
  <w:style w:type="character" w:customStyle="1" w:styleId="32">
    <w:name w:val="标题 3 字符"/>
    <w:link w:val="30"/>
    <w:uiPriority w:val="99"/>
    <w:qFormat/>
    <w:locked/>
    <w:rPr>
      <w:rFonts w:ascii="Cambria" w:hAnsi="Cambria"/>
      <w:b/>
      <w:bCs/>
      <w:sz w:val="26"/>
      <w:szCs w:val="26"/>
      <w:lang w:val="en-GB" w:eastAsia="ja-JP"/>
    </w:rPr>
  </w:style>
  <w:style w:type="character" w:customStyle="1" w:styleId="41">
    <w:name w:val="标题 4 字符"/>
    <w:link w:val="4"/>
    <w:uiPriority w:val="99"/>
    <w:qFormat/>
    <w:locked/>
    <w:rPr>
      <w:rFonts w:ascii="Calibri" w:hAnsi="Calibri"/>
      <w:b/>
      <w:bCs/>
      <w:sz w:val="28"/>
      <w:szCs w:val="28"/>
      <w:lang w:val="en-GB" w:eastAsia="ja-JP"/>
    </w:rPr>
  </w:style>
  <w:style w:type="character" w:customStyle="1" w:styleId="51">
    <w:name w:val="标题 5 字符"/>
    <w:link w:val="50"/>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0"/>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2"/>
    <w:link w:val="B2Char"/>
    <w:qFormat/>
  </w:style>
  <w:style w:type="paragraph" w:customStyle="1" w:styleId="B3">
    <w:name w:val="B3"/>
    <w:basedOn w:val="33"/>
    <w:qFormat/>
  </w:style>
  <w:style w:type="paragraph" w:customStyle="1" w:styleId="B4">
    <w:name w:val="B4"/>
    <w:basedOn w:val="43"/>
    <w:qFormat/>
  </w:style>
  <w:style w:type="paragraph" w:customStyle="1" w:styleId="B5">
    <w:name w:val="B5"/>
    <w:basedOn w:val="53"/>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1,中等深浅网格 1 - 着色 21,¥ê¥¹¥È¶ÎÂä,¥¡¡¡¡ì¬º¥¹¥È¶ÎÂä,ÁÐ³ö¶ÎÂä,—ño’i—Ž,1st level - Bullet List Paragraph,Lettre d'introduction,Paragrafo elenco,Normal bullet 2,Bullet list,목록단락,列表段落11,リスト段落,목록 단락,列,P,リ,목록 단,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2"/>
    <w:link w:val="17"/>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Times-Italic" w:hAnsi="Times-Italic" w:hint="default"/>
      <w:i/>
      <w:iCs/>
      <w:color w:val="000000"/>
      <w:sz w:val="20"/>
      <w:szCs w:val="20"/>
    </w:rPr>
  </w:style>
  <w:style w:type="character" w:customStyle="1" w:styleId="fontstyle11">
    <w:name w:val="fontstyle11"/>
    <w:basedOn w:val="a0"/>
    <w:qFormat/>
    <w:rPr>
      <w:rFonts w:ascii="T38" w:hAnsi="T38" w:hint="default"/>
      <w:color w:val="000000"/>
      <w:sz w:val="14"/>
      <w:szCs w:val="14"/>
    </w:rPr>
  </w:style>
  <w:style w:type="character" w:customStyle="1" w:styleId="fontstyle31">
    <w:name w:val="fontstyle31"/>
    <w:basedOn w:val="a0"/>
    <w:qFormat/>
    <w:rPr>
      <w:rFonts w:ascii="Times-Roman" w:hAnsi="Times-Roman" w:hint="default"/>
      <w:color w:val="000000"/>
      <w:sz w:val="20"/>
      <w:szCs w:val="20"/>
    </w:rPr>
  </w:style>
  <w:style w:type="character" w:styleId="aff6">
    <w:name w:val="Placeholder Text"/>
    <w:basedOn w:val="a0"/>
    <w:uiPriority w:val="99"/>
    <w:semiHidden/>
    <w:qFormat/>
    <w:rPr>
      <w:color w:val="666666"/>
    </w:rPr>
  </w:style>
  <w:style w:type="table" w:customStyle="1" w:styleId="2-51">
    <w:name w:val="网格表 2 - 着色 51"/>
    <w:basedOn w:val="a1"/>
    <w:uiPriority w:val="47"/>
    <w:qFormat/>
    <w:tblPr>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b"/>
    <w:next w:val="a"/>
    <w:link w:val="proposal1"/>
    <w:qFormat/>
    <w:pPr>
      <w:numPr>
        <w:numId w:val="7"/>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qFormat/>
    <w:rPr>
      <w:b/>
    </w:rPr>
  </w:style>
  <w:style w:type="paragraph" w:customStyle="1" w:styleId="26">
    <w:name w:val="修订2"/>
    <w:hidden/>
    <w:uiPriority w:val="99"/>
    <w:semiHidden/>
    <w:qFormat/>
    <w:rPr>
      <w:lang w:val="en-GB" w:eastAsia="ja-JP"/>
    </w:rPr>
  </w:style>
  <w:style w:type="table" w:customStyle="1" w:styleId="18">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spacing w:after="0"/>
      <w:ind w:leftChars="400" w:left="840" w:hanging="1440"/>
    </w:pPr>
    <w:rPr>
      <w:rFonts w:ascii="Times" w:eastAsia="Batang" w:hAnsi="Times"/>
      <w:szCs w:val="24"/>
      <w:lang w:val="en-US" w:eastAsia="zh-CN"/>
    </w:rPr>
  </w:style>
  <w:style w:type="paragraph" w:customStyle="1" w:styleId="19">
    <w:name w:val="列表段落1"/>
    <w:basedOn w:val="a"/>
    <w:link w:val="1a"/>
    <w:qFormat/>
    <w:pPr>
      <w:spacing w:after="0"/>
      <w:ind w:leftChars="400" w:left="840" w:hanging="1440"/>
    </w:pPr>
    <w:rPr>
      <w:rFonts w:ascii="Times" w:eastAsia="Batang" w:hAnsi="Times"/>
      <w:szCs w:val="24"/>
      <w:lang w:val="en-US" w:eastAsia="zh-CN"/>
    </w:rPr>
  </w:style>
  <w:style w:type="character" w:customStyle="1" w:styleId="1a">
    <w:name w:val="列表段落 字符1"/>
    <w:basedOn w:val="a0"/>
    <w:link w:val="19"/>
    <w:qFormat/>
    <w:rPr>
      <w:rFonts w:ascii="Times" w:eastAsia="Batang" w:hAnsi="Times" w:cs="Times" w:hint="default"/>
      <w:szCs w:val="24"/>
      <w:lang w:val="en-US"/>
    </w:rPr>
  </w:style>
  <w:style w:type="paragraph" w:customStyle="1" w:styleId="38">
    <w:name w:val="修订3"/>
    <w:hidden/>
    <w:uiPriority w:val="99"/>
    <w:unhideWhenUsed/>
    <w:qFormat/>
    <w:rPr>
      <w:lang w:val="en-GB" w:eastAsia="ja-JP"/>
    </w:rPr>
  </w:style>
  <w:style w:type="paragraph" w:customStyle="1" w:styleId="44">
    <w:name w:val="修订4"/>
    <w:hidden/>
    <w:uiPriority w:val="99"/>
    <w:unhideWhenUsed/>
    <w:qFormat/>
    <w:rPr>
      <w:lang w:val="en-GB" w:eastAsia="ja-JP"/>
    </w:rPr>
  </w:style>
  <w:style w:type="character" w:customStyle="1" w:styleId="TANChar">
    <w:name w:val="TAN Char"/>
    <w:link w:val="TAN"/>
    <w:qFormat/>
    <w:rPr>
      <w:rFonts w:ascii="Arial" w:hAnsi="Arial"/>
      <w:sz w:val="18"/>
      <w:lang w:val="en-GB" w:eastAsia="ja-JP"/>
    </w:rPr>
  </w:style>
  <w:style w:type="paragraph" w:customStyle="1" w:styleId="3GPPText">
    <w:name w:val="3GPP Text"/>
    <w:basedOn w:val="a"/>
    <w:link w:val="3GPPTextChar"/>
    <w:qFormat/>
    <w:pPr>
      <w:widowControl w:val="0"/>
      <w:spacing w:after="0"/>
      <w:jc w:val="both"/>
    </w:pPr>
    <w:rPr>
      <w:b/>
      <w:bCs/>
      <w:iCs/>
      <w:sz w:val="22"/>
      <w:szCs w:val="22"/>
      <w:lang w:val="en-US" w:eastAsia="zh-CN"/>
    </w:rPr>
  </w:style>
  <w:style w:type="character" w:customStyle="1" w:styleId="3GPPTextChar">
    <w:name w:val="3GPP Text Char"/>
    <w:link w:val="3GPPText"/>
    <w:qFormat/>
    <w:rPr>
      <w:b/>
      <w:bCs/>
      <w:iCs/>
      <w:sz w:val="22"/>
      <w:szCs w:val="22"/>
    </w:rPr>
  </w:style>
  <w:style w:type="paragraph" w:styleId="aff7">
    <w:name w:val="Revision"/>
    <w:hidden/>
    <w:uiPriority w:val="99"/>
    <w:unhideWhenUsed/>
    <w:rsid w:val="00892E45"/>
    <w:rPr>
      <w:lang w:val="en-GB" w:eastAsia="ja-JP"/>
    </w:rPr>
  </w:style>
  <w:style w:type="character" w:styleId="aff8">
    <w:name w:val="Emphasis"/>
    <w:uiPriority w:val="20"/>
    <w:qFormat/>
    <w:locked/>
    <w:rsid w:val="00852BB5"/>
    <w:rPr>
      <w:i/>
      <w:iCs/>
    </w:rPr>
  </w:style>
  <w:style w:type="numbering" w:customStyle="1" w:styleId="1">
    <w:name w:val="当前列表1"/>
    <w:uiPriority w:val="99"/>
    <w:rsid w:val="002D27AD"/>
    <w:pPr>
      <w:numPr>
        <w:numId w:val="53"/>
      </w:numPr>
    </w:pPr>
  </w:style>
  <w:style w:type="numbering" w:customStyle="1" w:styleId="20">
    <w:name w:val="当前列表2"/>
    <w:uiPriority w:val="99"/>
    <w:rsid w:val="002768F1"/>
    <w:pPr>
      <w:numPr>
        <w:numId w:val="54"/>
      </w:numPr>
    </w:pPr>
  </w:style>
  <w:style w:type="numbering" w:customStyle="1" w:styleId="31">
    <w:name w:val="当前列表3"/>
    <w:uiPriority w:val="99"/>
    <w:rsid w:val="002768F1"/>
    <w:pPr>
      <w:numPr>
        <w:numId w:val="56"/>
      </w:numPr>
    </w:pPr>
  </w:style>
  <w:style w:type="numbering" w:customStyle="1" w:styleId="40">
    <w:name w:val="当前列表4"/>
    <w:uiPriority w:val="99"/>
    <w:rsid w:val="002768F1"/>
    <w:pPr>
      <w:numPr>
        <w:numId w:val="57"/>
      </w:numPr>
    </w:pPr>
  </w:style>
  <w:style w:type="numbering" w:customStyle="1" w:styleId="5">
    <w:name w:val="当前列表5"/>
    <w:uiPriority w:val="99"/>
    <w:rsid w:val="006A0BD9"/>
    <w:pPr>
      <w:numPr>
        <w:numId w:val="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14.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A9D91B43-2AAA-4C75-8951-85F64CF1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19309</Words>
  <Characters>103887</Characters>
  <Application>Microsoft Office Word</Application>
  <DocSecurity>0</DocSecurity>
  <Lines>1598</Lines>
  <Paragraphs>1044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6</cp:revision>
  <cp:lastPrinted>2013-04-03T02:18:00Z</cp:lastPrinted>
  <dcterms:created xsi:type="dcterms:W3CDTF">2025-11-07T08:04:00Z</dcterms:created>
  <dcterms:modified xsi:type="dcterms:W3CDTF">2025-11-07T10:03:00Z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C6881F25E56640D88290CB4A168BF431_13</vt:lpwstr>
  </property>
</Properties>
</file>