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04B20903"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4C3D50">
        <w:rPr>
          <w:rFonts w:ascii="Times New Roman" w:hAnsi="Times New Roman" w:hint="eastAsia"/>
          <w:sz w:val="24"/>
          <w:szCs w:val="24"/>
          <w:lang w:val="en-US" w:eastAsia="zh-CN"/>
        </w:rPr>
        <w:t>3</w:t>
      </w:r>
      <w:r w:rsidR="00E7382D" w:rsidRPr="009A474A">
        <w:rPr>
          <w:rFonts w:ascii="Times New Roman" w:hAnsi="Times New Roman"/>
          <w:sz w:val="24"/>
          <w:szCs w:val="24"/>
          <w:lang w:val="en-US" w:eastAsia="zh-CN"/>
        </w:rPr>
        <w:tab/>
        <w:t xml:space="preserve"> R</w:t>
      </w:r>
      <w:r w:rsidR="00563932" w:rsidRPr="009A474A">
        <w:rPr>
          <w:rFonts w:ascii="Times New Roman" w:hAnsi="Times New Roman"/>
          <w:sz w:val="24"/>
          <w:szCs w:val="24"/>
          <w:lang w:val="en-US" w:eastAsia="zh-CN"/>
        </w:rPr>
        <w:t>1-250</w:t>
      </w:r>
      <w:r w:rsidR="008027CC">
        <w:rPr>
          <w:rFonts w:ascii="Times New Roman" w:hAnsi="Times New Roman" w:hint="eastAsia"/>
          <w:sz w:val="24"/>
          <w:szCs w:val="24"/>
          <w:lang w:val="en-US" w:eastAsia="zh-CN"/>
        </w:rPr>
        <w:t>8446</w:t>
      </w:r>
    </w:p>
    <w:p w14:paraId="00252DDF" w14:textId="2EDD5BA0" w:rsidR="00C4264E" w:rsidRDefault="004C3D50" w:rsidP="00C4264E">
      <w:pPr>
        <w:pStyle w:val="TdocHeader2"/>
        <w:adjustRightInd w:val="0"/>
        <w:snapToGrid w:val="0"/>
        <w:spacing w:before="0" w:after="0"/>
        <w:rPr>
          <w:rFonts w:ascii="Times New Roman" w:hAnsi="Times New Roman"/>
          <w:sz w:val="24"/>
          <w:szCs w:val="24"/>
          <w:lang w:val="en-US"/>
        </w:rPr>
      </w:pPr>
      <w:bookmarkStart w:id="1" w:name="OLE_LINK4"/>
      <w:bookmarkStart w:id="2" w:name="OLE_LINK3"/>
      <w:bookmarkEnd w:id="0"/>
      <w:r w:rsidRPr="004C3D50">
        <w:rPr>
          <w:rFonts w:ascii="Times New Roman" w:hAnsi="Times New Roman"/>
          <w:sz w:val="24"/>
          <w:szCs w:val="24"/>
        </w:rPr>
        <w:t>Dallas, US</w:t>
      </w:r>
      <w:r w:rsidR="00C4264E">
        <w:rPr>
          <w:rFonts w:ascii="Times New Roman" w:hAnsi="Times New Roman"/>
          <w:sz w:val="24"/>
          <w:szCs w:val="24"/>
          <w:lang w:val="en-US"/>
        </w:rPr>
        <w:t xml:space="preserve">, </w:t>
      </w:r>
      <w:r>
        <w:rPr>
          <w:rFonts w:ascii="Times New Roman" w:hAnsi="Times New Roman" w:hint="eastAsia"/>
          <w:sz w:val="24"/>
          <w:szCs w:val="24"/>
          <w:lang w:val="en-US" w:eastAsia="zh-CN"/>
        </w:rPr>
        <w:t>Nov</w:t>
      </w:r>
      <w:r w:rsidR="00C4264E">
        <w:rPr>
          <w:rFonts w:ascii="Times New Roman" w:hAnsi="Times New Roman" w:hint="eastAsia"/>
          <w:sz w:val="24"/>
          <w:szCs w:val="24"/>
          <w:lang w:val="en-US"/>
        </w:rPr>
        <w:t xml:space="preserve"> 1</w:t>
      </w:r>
      <w:r>
        <w:rPr>
          <w:rFonts w:ascii="Times New Roman" w:hAnsi="Times New Roman" w:hint="eastAsia"/>
          <w:sz w:val="24"/>
          <w:szCs w:val="24"/>
          <w:lang w:val="en-US" w:eastAsia="zh-CN"/>
        </w:rPr>
        <w:t>7</w:t>
      </w:r>
      <w:r w:rsidR="00C4264E">
        <w:rPr>
          <w:rFonts w:ascii="Times New Roman" w:hAnsi="Times New Roman" w:hint="eastAsia"/>
          <w:sz w:val="24"/>
          <w:szCs w:val="24"/>
          <w:lang w:val="en-US"/>
        </w:rPr>
        <w:t>th</w:t>
      </w:r>
      <w:r w:rsidR="00C4264E">
        <w:rPr>
          <w:rFonts w:ascii="Times New Roman" w:hAnsi="Times New Roman"/>
          <w:sz w:val="24"/>
          <w:szCs w:val="24"/>
          <w:lang w:val="en-US"/>
        </w:rPr>
        <w:t xml:space="preserve"> – </w:t>
      </w:r>
      <w:r>
        <w:rPr>
          <w:rFonts w:ascii="Times New Roman" w:hAnsi="Times New Roman" w:hint="eastAsia"/>
          <w:sz w:val="24"/>
          <w:szCs w:val="24"/>
          <w:lang w:val="en-US" w:eastAsia="zh-CN"/>
        </w:rPr>
        <w:t>21st</w:t>
      </w:r>
      <w:r w:rsidR="00C4264E">
        <w:rPr>
          <w:rFonts w:ascii="Times New Roman" w:hAnsi="Times New Roman"/>
          <w:sz w:val="24"/>
          <w:szCs w:val="24"/>
          <w:lang w:val="en-US"/>
        </w:rPr>
        <w:t>, 2025</w:t>
      </w:r>
    </w:p>
    <w:p w14:paraId="74C2D09A" w14:textId="77777777" w:rsidR="00E7382D" w:rsidRPr="00C4264E" w:rsidRDefault="00E7382D" w:rsidP="00B31830">
      <w:pPr>
        <w:pStyle w:val="TdocHeader2"/>
        <w:adjustRightInd w:val="0"/>
        <w:snapToGrid w:val="0"/>
        <w:spacing w:before="0" w:after="0"/>
        <w:rPr>
          <w:rFonts w:ascii="Times New Roman" w:hAnsi="Times New Roman"/>
          <w:bCs/>
          <w:kern w:val="2"/>
          <w:sz w:val="24"/>
          <w:szCs w:val="24"/>
          <w:lang w:val="en-US" w:eastAsia="zh-CN"/>
        </w:rPr>
      </w:pPr>
    </w:p>
    <w:p w14:paraId="6BC9123D" w14:textId="1F1563E2"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58F24C8D"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8769A">
        <w:rPr>
          <w:rFonts w:ascii="Times New Roman" w:hAnsi="Times New Roman" w:hint="eastAsia"/>
          <w:sz w:val="24"/>
          <w:szCs w:val="24"/>
          <w:lang w:val="en-US" w:eastAsia="zh-CN"/>
        </w:rPr>
        <w:t>10</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 xml:space="preserve">Fully defined/specified reference model (“Direction C”) with RAN1 scalability study outcome </w:t>
            </w:r>
            <w:proofErr w:type="gramStart"/>
            <w:r w:rsidRPr="00C619D3">
              <w:rPr>
                <w:bCs/>
                <w:lang w:val="en-US" w:eastAsia="en-GB"/>
              </w:rPr>
              <w:t>taken into account</w:t>
            </w:r>
            <w:proofErr w:type="gramEnd"/>
            <w:r w:rsidRPr="00C619D3">
              <w:rPr>
                <w:bCs/>
                <w:lang w:val="en-US" w:eastAsia="en-GB"/>
              </w:rPr>
              <w:t xml:space="preserve"> [RAN4/RAN1] – </w:t>
            </w:r>
            <w:proofErr w:type="gramStart"/>
            <w:r w:rsidRPr="00C619D3">
              <w:rPr>
                <w:bCs/>
                <w:lang w:val="en-US" w:eastAsia="en-GB"/>
              </w:rPr>
              <w:t>check-point</w:t>
            </w:r>
            <w:proofErr w:type="gramEnd"/>
            <w:r w:rsidRPr="00C619D3">
              <w:rPr>
                <w:bCs/>
                <w:lang w:val="en-US" w:eastAsia="en-GB"/>
              </w:rPr>
              <w:t xml:space="preserve">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C619D3">
              <w:rPr>
                <w:bCs/>
                <w:lang w:val="en-US" w:eastAsia="en-GB"/>
              </w:rPr>
              <w:t>check-point</w:t>
            </w:r>
            <w:proofErr w:type="gramEnd"/>
            <w:r w:rsidRPr="00C619D3">
              <w:rPr>
                <w:bCs/>
                <w:lang w:val="en-US" w:eastAsia="en-GB"/>
              </w:rPr>
              <w:t xml:space="preserve">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 xml:space="preserve">Specification of standardized dataset format/content plus dataset exchange (“Direction A, sub-option 4-1”) [RAN1/RAN2/RAN3/RAN4] – </w:t>
            </w:r>
            <w:proofErr w:type="gramStart"/>
            <w:r w:rsidRPr="00C619D3">
              <w:rPr>
                <w:bCs/>
                <w:lang w:val="en-US" w:eastAsia="en-GB"/>
              </w:rPr>
              <w:t>check-point</w:t>
            </w:r>
            <w:proofErr w:type="gramEnd"/>
            <w:r w:rsidRPr="00C619D3">
              <w:rPr>
                <w:bCs/>
                <w:lang w:val="en-US" w:eastAsia="en-GB"/>
              </w:rPr>
              <w:t xml:space="preserve">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7C165A2" w14:textId="2BED620B" w:rsidR="0009781E" w:rsidRPr="00DB321D" w:rsidRDefault="00BF695E" w:rsidP="00F56C13">
      <w:pPr>
        <w:adjustRightInd w:val="0"/>
        <w:snapToGrid w:val="0"/>
        <w:jc w:val="both"/>
        <w:rPr>
          <w:rFonts w:eastAsiaTheme="minorEastAsia"/>
          <w:szCs w:val="24"/>
          <w:lang w:eastAsia="zh-CN"/>
        </w:rPr>
      </w:pPr>
      <w:r w:rsidRPr="00DB321D">
        <w:rPr>
          <w:rFonts w:eastAsiaTheme="minorEastAsia"/>
          <w:szCs w:val="24"/>
          <w:lang w:eastAsia="zh-CN"/>
        </w:rPr>
        <w:t>In Rel-19, to resolve the issues related to the inter-vendor collaboration, five options were identified.</w:t>
      </w:r>
    </w:p>
    <w:tbl>
      <w:tblPr>
        <w:tblStyle w:val="afc"/>
        <w:tblW w:w="9629" w:type="dxa"/>
        <w:tblLook w:val="04A0" w:firstRow="1" w:lastRow="0" w:firstColumn="1" w:lastColumn="0" w:noHBand="0" w:noVBand="1"/>
      </w:tblPr>
      <w:tblGrid>
        <w:gridCol w:w="9629"/>
      </w:tblGrid>
      <w:tr w:rsidR="00BF695E" w14:paraId="4E497FE3" w14:textId="77777777" w:rsidTr="00BF695E">
        <w:tc>
          <w:tcPr>
            <w:tcW w:w="9629" w:type="dxa"/>
          </w:tcPr>
          <w:p w14:paraId="6C9D6863" w14:textId="77777777" w:rsidR="00BF695E" w:rsidRDefault="00BF695E" w:rsidP="00BF695E">
            <w:pPr>
              <w:rPr>
                <w:b/>
                <w:bCs/>
                <w:highlight w:val="green"/>
                <w:lang w:eastAsia="zh-CN"/>
              </w:rPr>
            </w:pPr>
            <w:r>
              <w:rPr>
                <w:b/>
                <w:bCs/>
                <w:highlight w:val="green"/>
                <w:lang w:eastAsia="zh-CN"/>
              </w:rPr>
              <w:t>Agreement @RAN1#116</w:t>
            </w:r>
          </w:p>
          <w:p w14:paraId="6DBA9B2B" w14:textId="77777777" w:rsidR="00BF695E" w:rsidRPr="009D1250" w:rsidRDefault="00BF695E" w:rsidP="00BF695E">
            <w:r w:rsidRPr="009D1250">
              <w:t>To alleviate / resolve the issues related to inter-vendor training collaboration of AI/ML-based CSI compression using two-sided model, study the following options:</w:t>
            </w:r>
          </w:p>
          <w:p w14:paraId="2ADFAE8B"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1: Fully standardized reference model (structure + parameters)</w:t>
            </w:r>
          </w:p>
          <w:p w14:paraId="6237CFF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2: Standardized dataset</w:t>
            </w:r>
          </w:p>
          <w:p w14:paraId="1231AC18"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3: Standardized reference model structure + Parameter exchange between NW-side and UE-side</w:t>
            </w:r>
          </w:p>
          <w:p w14:paraId="16A3D02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4: Standardized data / dataset format + Dataset exchange between NW-side and UE-side</w:t>
            </w:r>
          </w:p>
          <w:p w14:paraId="2574AA21"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5: Standardized model format + Reference model exchange between NW-side and UE-side</w:t>
            </w:r>
          </w:p>
          <w:p w14:paraId="07AF7E8C" w14:textId="77777777" w:rsidR="00BF695E" w:rsidRPr="009D1250" w:rsidRDefault="00BF695E" w:rsidP="00BF695E">
            <w:r w:rsidRPr="009D1250">
              <w:t>Note 1: The above options may not be mutually exclusive and may be used together.</w:t>
            </w:r>
          </w:p>
          <w:p w14:paraId="72966A11" w14:textId="77777777" w:rsidR="00BF695E" w:rsidRPr="009D1250" w:rsidRDefault="00BF695E" w:rsidP="00BF695E">
            <w:r w:rsidRPr="009D1250">
              <w:t>Note 2: Other options are not precluded.</w:t>
            </w:r>
          </w:p>
          <w:p w14:paraId="0F700AA3" w14:textId="77777777" w:rsidR="00BF695E" w:rsidRPr="009D1250" w:rsidRDefault="00BF695E" w:rsidP="00BF695E">
            <w:r w:rsidRPr="009D1250">
              <w:t>Note 3: The study should consider how different methods of exchanging the parameters / dataset / reference model would affect the feasibility and collaboration complexity of options 3 / 4 / 5 respectively, e.g., over the air-interface, offline delivery, etc.</w:t>
            </w:r>
          </w:p>
          <w:p w14:paraId="26EE7A88" w14:textId="2FF65442" w:rsidR="00BF695E" w:rsidRPr="00BF695E" w:rsidRDefault="00BF695E" w:rsidP="00BF695E">
            <w:pPr>
              <w:rPr>
                <w:b/>
                <w:bCs/>
                <w:i/>
                <w:iCs/>
                <w:lang w:eastAsia="zh-CN"/>
              </w:rPr>
            </w:pPr>
            <w:r w:rsidRPr="009D1250">
              <w:t>Note 4: “Dataset” refers to a set of data samples of CSI feedback and associated target CSI.</w:t>
            </w:r>
          </w:p>
        </w:tc>
      </w:tr>
    </w:tbl>
    <w:p w14:paraId="4056D5F0" w14:textId="00616D61" w:rsidR="00613A3A" w:rsidRPr="00DB321D" w:rsidRDefault="009D1250" w:rsidP="00F56C13">
      <w:pPr>
        <w:adjustRightInd w:val="0"/>
        <w:snapToGrid w:val="0"/>
        <w:jc w:val="both"/>
        <w:rPr>
          <w:rFonts w:eastAsiaTheme="minorEastAsia"/>
          <w:szCs w:val="24"/>
          <w:lang w:val="en-US" w:eastAsia="zh-CN"/>
        </w:rPr>
      </w:pPr>
      <w:r w:rsidRPr="00DB321D">
        <w:rPr>
          <w:rFonts w:eastAsiaTheme="minorEastAsia"/>
          <w:szCs w:val="24"/>
          <w:lang w:val="en-US" w:eastAsia="zh-CN"/>
        </w:rPr>
        <w:t xml:space="preserve">Among these, despite the substantial data volume required for dataset exchange, Option 4-1 </w:t>
      </w:r>
      <w:r w:rsidR="008E5465" w:rsidRPr="00DB321D">
        <w:rPr>
          <w:rFonts w:eastAsiaTheme="minorEastAsia"/>
          <w:szCs w:val="24"/>
          <w:lang w:val="en-US" w:eastAsia="zh-CN"/>
        </w:rPr>
        <w:t xml:space="preserve">are </w:t>
      </w:r>
      <w:r w:rsidRPr="00DB321D">
        <w:rPr>
          <w:rFonts w:eastAsiaTheme="minorEastAsia"/>
          <w:szCs w:val="24"/>
          <w:lang w:val="en-US" w:eastAsia="zh-CN"/>
        </w:rPr>
        <w:t xml:space="preserve">still considered by RAN1 as a viable and effective solution to address inter-vendor training collaboration issues. </w:t>
      </w:r>
    </w:p>
    <w:p w14:paraId="7D7187B8" w14:textId="1CB1E805"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lastRenderedPageBreak/>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last</w:t>
      </w:r>
      <w:r w:rsidR="00B151D7"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AC10B9">
        <w:rPr>
          <w:rFonts w:eastAsiaTheme="minorEastAsia" w:hint="eastAsia"/>
          <w:szCs w:val="24"/>
          <w:lang w:val="en-US" w:eastAsia="zh-CN"/>
        </w:rPr>
        <w:t>5</w:t>
      </w:r>
      <w:r w:rsidR="00613A3A" w:rsidRPr="00DB321D">
        <w:rPr>
          <w:rFonts w:eastAsiaTheme="minorEastAsia"/>
          <w:szCs w:val="24"/>
          <w:lang w:val="en-US" w:eastAsia="zh-CN"/>
        </w:rPr>
        <w:t xml:space="preserve">], we </w:t>
      </w:r>
      <w:proofErr w:type="gramStart"/>
      <w:r w:rsidR="00613A3A" w:rsidRPr="00DB321D">
        <w:rPr>
          <w:rFonts w:eastAsiaTheme="minorEastAsia"/>
          <w:szCs w:val="24"/>
          <w:lang w:val="en-US" w:eastAsia="zh-CN"/>
        </w:rPr>
        <w:t>have agreed</w:t>
      </w:r>
      <w:proofErr w:type="gramEnd"/>
      <w:r w:rsidR="00613A3A" w:rsidRPr="00DB321D">
        <w:rPr>
          <w:rFonts w:eastAsiaTheme="minorEastAsia"/>
          <w:szCs w:val="24"/>
          <w:lang w:val="en-US" w:eastAsia="zh-CN"/>
        </w:rPr>
        <w:t xml:space="preserve">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proofErr w:type="gramStart"/>
      <w:r w:rsidR="00AC10B9">
        <w:rPr>
          <w:rFonts w:eastAsiaTheme="minorEastAsia" w:hint="eastAsia"/>
          <w:lang w:val="en-US" w:eastAsia="zh-CN"/>
        </w:rPr>
        <w:t>support</w:t>
      </w:r>
      <w:proofErr w:type="gramEnd"/>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C96FFEF"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[2].</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 xml:space="preserve">For NW side data collection, study the solution for quantizing Target CSI, from the aspects of overhead, quantization loss/performance, and complexity. </w:t>
            </w:r>
            <w:proofErr w:type="gramStart"/>
            <w:r w:rsidRPr="00345DAA">
              <w:rPr>
                <w:rFonts w:ascii="Times" w:eastAsia="Batang" w:hAnsi="Times"/>
                <w:bCs/>
                <w:lang w:eastAsia="zh-CN"/>
              </w:rPr>
              <w:t>E.g.,:</w:t>
            </w:r>
            <w:proofErr w:type="gramEnd"/>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w:t>
            </w:r>
            <w:proofErr w:type="gramStart"/>
            <w:r w:rsidRPr="00345DAA">
              <w:rPr>
                <w:rFonts w:ascii="Times" w:eastAsia="Batang" w:hAnsi="Times"/>
                <w:bCs/>
                <w:lang w:eastAsia="zh-CN"/>
              </w:rPr>
              <w:t>similar to</w:t>
            </w:r>
            <w:proofErr w:type="gramEnd"/>
            <w:r w:rsidRPr="00345DAA">
              <w:rPr>
                <w:rFonts w:ascii="Times" w:eastAsia="Batang" w:hAnsi="Times"/>
                <w:bCs/>
                <w:lang w:eastAsia="zh-CN"/>
              </w:rPr>
              <w:t xml:space="preserve">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w:t>
            </w:r>
            <w:proofErr w:type="spellStart"/>
            <w:r w:rsidRPr="00345DAA">
              <w:rPr>
                <w:rFonts w:ascii="Times" w:eastAsia="Batang" w:hAnsi="Times"/>
                <w:bCs/>
                <w:lang w:eastAsia="zh-CN"/>
              </w:rPr>
              <w:t>eType</w:t>
            </w:r>
            <w:proofErr w:type="spellEnd"/>
            <w:r w:rsidRPr="00345DAA">
              <w:rPr>
                <w:rFonts w:ascii="Times" w:eastAsia="Batang" w:hAnsi="Times"/>
                <w:bCs/>
                <w:lang w:eastAsia="zh-CN"/>
              </w:rPr>
              <w:t xml:space="preserv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proofErr w:type="spellStart"/>
            <w:r w:rsidRPr="00345DAA">
              <w:rPr>
                <w:rFonts w:ascii="Times" w:eastAsia="Batang" w:hAnsi="Times"/>
                <w:bCs/>
                <w:i/>
                <w:lang w:eastAsia="zh-CN"/>
              </w:rPr>
              <w:t>p</w:t>
            </w:r>
            <w:r w:rsidRPr="00345DAA">
              <w:rPr>
                <w:rFonts w:ascii="Times" w:eastAsia="Batang" w:hAnsi="Times"/>
                <w:bCs/>
                <w:i/>
                <w:vertAlign w:val="subscript"/>
                <w:lang w:eastAsia="zh-CN"/>
              </w:rPr>
              <w:t>v</w:t>
            </w:r>
            <w:proofErr w:type="spellEnd"/>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 xml:space="preserve">ote: the </w:t>
            </w:r>
            <w:proofErr w:type="spellStart"/>
            <w:r w:rsidRPr="00345DAA">
              <w:rPr>
                <w:rFonts w:ascii="Times" w:eastAsia="Batang" w:hAnsi="Times"/>
                <w:bCs/>
                <w:lang w:eastAsia="zh-CN"/>
              </w:rPr>
              <w:t>quantizaton</w:t>
            </w:r>
            <w:proofErr w:type="spellEnd"/>
            <w:r w:rsidRPr="00345DAA">
              <w:rPr>
                <w:rFonts w:ascii="Times" w:eastAsia="Batang" w:hAnsi="Times"/>
                <w:bCs/>
                <w:lang w:eastAsia="zh-CN"/>
              </w:rPr>
              <w:t xml:space="preserve"> format should consider the maximum payload size per reporting (e.g., 9KBytes) of the current higher layer </w:t>
            </w:r>
            <w:proofErr w:type="spellStart"/>
            <w:r w:rsidRPr="00345DAA">
              <w:rPr>
                <w:rFonts w:ascii="Times" w:eastAsia="Batang" w:hAnsi="Times"/>
                <w:bCs/>
                <w:lang w:eastAsia="zh-CN"/>
              </w:rPr>
              <w:t>signaling</w:t>
            </w:r>
            <w:proofErr w:type="spellEnd"/>
            <w:r w:rsidRPr="00345DAA">
              <w:rPr>
                <w:rFonts w:ascii="Times" w:eastAsia="Batang" w:hAnsi="Times"/>
                <w:bCs/>
                <w:lang w:eastAsia="zh-CN"/>
              </w:rPr>
              <w:t>.</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114CBE">
      <w:r>
        <w:rPr>
          <w:lang w:val="en-US" w:eastAsia="zh-CN"/>
        </w:rPr>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650764">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650764">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w:t>
      </w:r>
      <w:proofErr w:type="spellStart"/>
      <w:r w:rsidR="00214313" w:rsidRPr="0084390A">
        <w:rPr>
          <w:lang w:val="en-US" w:eastAsia="zh-CN"/>
        </w:rPr>
        <w:t>subband</w:t>
      </w:r>
      <w:proofErr w:type="spellEnd"/>
      <w:r w:rsidR="00214313" w:rsidRPr="0084390A">
        <w:rPr>
          <w:lang w:val="en-US" w:eastAsia="zh-CN"/>
        </w:rPr>
        <w:t xml:space="preserve"> </w:t>
      </w:r>
      <w:r w:rsidR="00214313" w:rsidRPr="0084390A">
        <w:rPr>
          <w:lang w:val="en-US" w:eastAsia="zh-CN"/>
        </w:rPr>
        <w:lastRenderedPageBreak/>
        <w:t xml:space="preserve">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650764">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w:t>
      </w:r>
      <w:proofErr w:type="spellStart"/>
      <w:r w:rsidRPr="0084390A">
        <w:rPr>
          <w:lang w:val="en-US" w:eastAsia="zh-CN"/>
        </w:rPr>
        <w:t>subband</w:t>
      </w:r>
      <w:proofErr w:type="spellEnd"/>
      <w:r w:rsidRPr="0084390A">
        <w:rPr>
          <w:lang w:val="en-US" w:eastAsia="zh-CN"/>
        </w:rPr>
        <w:t xml:space="preserve">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FB50C3">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A302ACE" w14:textId="2FD38D08" w:rsidR="00FB50C3" w:rsidRPr="00BB5013" w:rsidRDefault="00214313" w:rsidP="00345DAA">
      <w:pPr>
        <w:jc w:val="both"/>
        <w:rPr>
          <w:rFonts w:hint="eastAsia"/>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00A366F2" w:rsidRPr="00A366F2">
        <w:rPr>
          <w:b/>
          <w:i/>
          <w:iCs/>
          <w:lang w:val="en-US" w:eastAsia="zh-CN"/>
        </w:rPr>
        <w:t>precoding matrix with port-</w:t>
      </w:r>
      <w:proofErr w:type="spellStart"/>
      <w:r w:rsidR="00A366F2" w:rsidRPr="00A366F2">
        <w:rPr>
          <w:b/>
          <w:i/>
          <w:iCs/>
          <w:lang w:val="en-US" w:eastAsia="zh-CN"/>
        </w:rPr>
        <w:t>subband</w:t>
      </w:r>
      <w:proofErr w:type="spellEnd"/>
      <w:r w:rsidR="00A366F2" w:rsidRPr="00A366F2">
        <w:rPr>
          <w:b/>
          <w:i/>
          <w:iCs/>
          <w:lang w:val="en-US" w:eastAsia="zh-CN"/>
        </w:rPr>
        <w:t xml:space="preserve"> domain representation</w:t>
      </w:r>
      <w:r w:rsidRPr="00114CBE">
        <w:rPr>
          <w:b/>
          <w:i/>
          <w:iCs/>
          <w:lang w:val="en-US" w:eastAsia="zh-CN"/>
        </w:rPr>
        <w:t xml:space="preserve">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0D908FAA" w14:textId="42B84BFC" w:rsidR="00345DAA" w:rsidRDefault="006B6BF7" w:rsidP="00345DAA">
      <w:pPr>
        <w:jc w:val="both"/>
        <w:rPr>
          <w:lang w:val="en-US" w:eastAsia="zh-CN"/>
        </w:rPr>
      </w:pPr>
      <w:r>
        <w:rPr>
          <w:lang w:val="en-US" w:eastAsia="zh-CN"/>
        </w:rPr>
        <w:t xml:space="preserve">As for the </w:t>
      </w:r>
      <w:r w:rsidRPr="006B6BF7">
        <w:rPr>
          <w:lang w:val="en-US" w:eastAsia="zh-CN"/>
        </w:rPr>
        <w:t xml:space="preserve">standardized </w:t>
      </w:r>
      <w:r w:rsidR="00561BE1" w:rsidRPr="006B6BF7">
        <w:rPr>
          <w:lang w:val="en-US" w:eastAsia="zh-CN"/>
        </w:rPr>
        <w:t>data set</w:t>
      </w:r>
      <w:r w:rsidRPr="006B6BF7">
        <w:rPr>
          <w:lang w:val="en-US" w:eastAsia="zh-CN"/>
        </w:rPr>
        <w:t xml:space="preserve"> </w:t>
      </w:r>
      <w:r>
        <w:rPr>
          <w:lang w:val="en-US" w:eastAsia="zh-CN"/>
        </w:rPr>
        <w:t xml:space="preserve">format of </w:t>
      </w:r>
      <w:r w:rsidRPr="006B6BF7">
        <w:rPr>
          <w:lang w:val="en-US" w:eastAsia="zh-CN"/>
        </w:rPr>
        <w:t>target CSI</w:t>
      </w:r>
      <w:r w:rsidR="00561BE1">
        <w:rPr>
          <w:lang w:val="en-US" w:eastAsia="zh-CN"/>
        </w:rPr>
        <w:t xml:space="preserve">, we also think </w:t>
      </w:r>
      <w:bookmarkStart w:id="13" w:name="_Hlk206067567"/>
      <w:r w:rsidR="00561BE1">
        <w:rPr>
          <w:lang w:val="en-US" w:eastAsia="zh-CN"/>
        </w:rPr>
        <w:t xml:space="preserve">there should be a </w:t>
      </w:r>
      <w:r w:rsidR="00561BE1" w:rsidRPr="00561BE1">
        <w:rPr>
          <w:lang w:val="en-US" w:eastAsia="zh-CN"/>
        </w:rPr>
        <w:t xml:space="preserve">common </w:t>
      </w:r>
      <w:r w:rsidR="00561BE1">
        <w:rPr>
          <w:lang w:val="en-US" w:eastAsia="zh-CN"/>
        </w:rPr>
        <w:t>design</w:t>
      </w:r>
      <w:r w:rsidR="00561BE1" w:rsidRPr="00561BE1">
        <w:rPr>
          <w:lang w:val="en-US" w:eastAsia="zh-CN"/>
        </w:rPr>
        <w:t xml:space="preserve"> for target CSI for inference, monitoring and inter-vendor collaboration training.</w:t>
      </w:r>
      <w:bookmarkEnd w:id="13"/>
      <w:r w:rsidR="00890748">
        <w:rPr>
          <w:lang w:val="en-US" w:eastAsia="zh-CN"/>
        </w:rPr>
        <w:t xml:space="preserve"> </w:t>
      </w:r>
      <w:r w:rsidR="00661D8C">
        <w:rPr>
          <w:rFonts w:hint="eastAsia"/>
          <w:lang w:val="en-US" w:eastAsia="zh-CN"/>
        </w:rPr>
        <w:t>F</w:t>
      </w:r>
      <w:r w:rsidR="00561BE1">
        <w:rPr>
          <w:lang w:val="en-US" w:eastAsia="zh-CN"/>
        </w:rPr>
        <w:t xml:space="preserve">or the data format </w:t>
      </w:r>
      <w:r w:rsidR="00661D8C">
        <w:rPr>
          <w:lang w:val="en-US" w:eastAsia="zh-CN"/>
        </w:rPr>
        <w:t>of target CSI</w:t>
      </w:r>
      <w:r w:rsidR="00561BE1">
        <w:rPr>
          <w:lang w:val="en-US" w:eastAsia="zh-CN"/>
        </w:rPr>
        <w:t xml:space="preserve">, we </w:t>
      </w:r>
      <w:r w:rsidR="00661D8C">
        <w:rPr>
          <w:lang w:val="en-US" w:eastAsia="zh-CN"/>
        </w:rPr>
        <w:t>can use</w:t>
      </w:r>
      <w:r w:rsidR="00561BE1">
        <w:rPr>
          <w:lang w:val="en-US" w:eastAsia="zh-CN"/>
        </w:rPr>
        <w:t xml:space="preserve"> codebook-based Rel-16 eType2 </w:t>
      </w:r>
      <w:r w:rsidR="00661D8C">
        <w:rPr>
          <w:lang w:val="en-US" w:eastAsia="zh-CN"/>
        </w:rPr>
        <w:t>as baseline</w:t>
      </w:r>
      <w:r w:rsidR="00561BE1">
        <w:rPr>
          <w:lang w:val="en-US" w:eastAsia="zh-CN"/>
        </w:rPr>
        <w:t xml:space="preserve">. Furthermore, to get much higher quantized ground-truth CSI, the traditional Rel-16 </w:t>
      </w:r>
      <w:proofErr w:type="spellStart"/>
      <w:r w:rsidR="00561BE1">
        <w:rPr>
          <w:lang w:val="en-US" w:eastAsia="zh-CN"/>
        </w:rPr>
        <w:t>eType</w:t>
      </w:r>
      <w:proofErr w:type="spellEnd"/>
      <w:r w:rsidR="00561BE1">
        <w:rPr>
          <w:lang w:val="en-US" w:eastAsia="zh-CN"/>
        </w:rPr>
        <w:t>-II may be enhanced for more accurate channel characterization</w:t>
      </w:r>
      <w:r w:rsidR="00345DAA" w:rsidRPr="00345DAA">
        <w:rPr>
          <w:lang w:val="en-US" w:eastAsia="zh-CN"/>
        </w:rPr>
        <w:t xml:space="preserve"> </w:t>
      </w:r>
      <w:r w:rsidR="00345DAA">
        <w:rPr>
          <w:lang w:val="en-US" w:eastAsia="zh-CN"/>
        </w:rPr>
        <w:t>with new/larger parameter(s) for codebook</w:t>
      </w:r>
      <w:r w:rsidR="00561BE1">
        <w:rPr>
          <w:lang w:val="en-US" w:eastAsia="zh-CN"/>
        </w:rPr>
        <w:t>, like much larger number of beam</w:t>
      </w:r>
      <w:r w:rsidR="00345DAA">
        <w:rPr>
          <w:lang w:val="en-US" w:eastAsia="zh-CN"/>
        </w:rPr>
        <w:t>/angle or frequency/</w:t>
      </w:r>
      <w:r w:rsidR="00561BE1">
        <w:rPr>
          <w:lang w:val="en-US" w:eastAsia="zh-CN"/>
        </w:rPr>
        <w:t xml:space="preserve">delay basis vectors reporting </w:t>
      </w:r>
      <w:r w:rsidR="00561BE1">
        <w:rPr>
          <w:rFonts w:hint="eastAsia"/>
          <w:lang w:val="en-US" w:eastAsia="zh-CN"/>
        </w:rPr>
        <w:t>(W1</w:t>
      </w:r>
      <w:r w:rsidR="00345DAA">
        <w:rPr>
          <w:lang w:val="en-US" w:eastAsia="zh-CN"/>
        </w:rPr>
        <w:t xml:space="preserve">, </w:t>
      </w:r>
      <w:proofErr w:type="spellStart"/>
      <w:r w:rsidR="00345DAA">
        <w:rPr>
          <w:lang w:val="en-US" w:eastAsia="zh-CN"/>
        </w:rPr>
        <w:t>Wf</w:t>
      </w:r>
      <w:proofErr w:type="spellEnd"/>
      <w:r w:rsidR="00561BE1">
        <w:rPr>
          <w:rFonts w:hint="eastAsia"/>
          <w:lang w:val="en-US" w:eastAsia="zh-CN"/>
        </w:rPr>
        <w:t xml:space="preserve">) </w:t>
      </w:r>
      <w:r w:rsidR="00FB50C3">
        <w:rPr>
          <w:lang w:val="en-US" w:eastAsia="zh-CN"/>
        </w:rPr>
        <w:t>and/</w:t>
      </w:r>
      <w:r w:rsidR="00561BE1">
        <w:rPr>
          <w:lang w:val="en-US" w:eastAsia="zh-CN"/>
        </w:rPr>
        <w:t>or much higher resolution quantization for coefficient feedback</w:t>
      </w:r>
      <w:r w:rsidR="00561BE1">
        <w:rPr>
          <w:rFonts w:hint="eastAsia"/>
          <w:lang w:val="en-US" w:eastAsia="zh-CN"/>
        </w:rPr>
        <w:t xml:space="preserve"> (W2)</w:t>
      </w:r>
      <w:r w:rsidR="00FB50C3">
        <w:rPr>
          <w:lang w:val="en-US" w:eastAsia="zh-CN"/>
        </w:rPr>
        <w:t>,</w:t>
      </w:r>
      <w:r w:rsidR="00FB50C3" w:rsidRPr="00FB50C3">
        <w:rPr>
          <w:lang w:val="en-US" w:eastAsia="zh-CN"/>
        </w:rPr>
        <w:t xml:space="preserve"> </w:t>
      </w:r>
      <w:r w:rsidR="00FB50C3">
        <w:rPr>
          <w:lang w:val="en-US" w:eastAsia="zh-CN"/>
        </w:rPr>
        <w:t xml:space="preserve">and the basic structure of R16 </w:t>
      </w:r>
      <w:proofErr w:type="spellStart"/>
      <w:r w:rsidR="00FB50C3">
        <w:rPr>
          <w:lang w:val="en-US" w:eastAsia="zh-CN"/>
        </w:rPr>
        <w:t>eType</w:t>
      </w:r>
      <w:proofErr w:type="spellEnd"/>
      <w:r w:rsidR="00FB50C3">
        <w:rPr>
          <w:lang w:val="en-US" w:eastAsia="zh-CN"/>
        </w:rPr>
        <w:t xml:space="preserve"> II-like codebook</w:t>
      </w:r>
      <w:r w:rsidR="00FB50C3">
        <w:rPr>
          <w:lang w:val="en-US"/>
        </w:rPr>
        <w:t xml:space="preserve">, along with the </w:t>
      </w:r>
      <w:r w:rsidR="00FB50C3" w:rsidRPr="00FB50C3">
        <w:rPr>
          <w:lang w:val="en-US" w:eastAsia="zh-CN"/>
        </w:rPr>
        <w:t>basic concept of spatial domain</w:t>
      </w:r>
      <w:r w:rsidR="00FB50C3">
        <w:rPr>
          <w:lang w:val="en-US" w:eastAsia="zh-CN"/>
        </w:rPr>
        <w:t xml:space="preserve"> and</w:t>
      </w:r>
      <w:r w:rsidR="00FB50C3" w:rsidRPr="00FB50C3">
        <w:rPr>
          <w:lang w:val="en-US" w:eastAsia="zh-CN"/>
        </w:rPr>
        <w:t xml:space="preserve"> frequency domain</w:t>
      </w:r>
      <w:r w:rsidR="00FB50C3">
        <w:rPr>
          <w:lang w:val="en-US" w:eastAsia="zh-CN"/>
        </w:rPr>
        <w:t xml:space="preserve"> could be reused as much as possible.</w:t>
      </w:r>
    </w:p>
    <w:p w14:paraId="3986F5A7" w14:textId="61DBF87A" w:rsidR="00561BE1" w:rsidRPr="00DB321D" w:rsidRDefault="00561BE1" w:rsidP="00561BE1">
      <w:pPr>
        <w:widowControl w:val="0"/>
        <w:adjustRightInd w:val="0"/>
        <w:snapToGrid w:val="0"/>
        <w:jc w:val="both"/>
        <w:rPr>
          <w:b/>
          <w:i/>
          <w:iCs/>
          <w:lang w:val="en-US" w:eastAsia="zh-CN"/>
        </w:rPr>
      </w:pPr>
      <w:r w:rsidRPr="00DB321D">
        <w:rPr>
          <w:b/>
          <w:i/>
          <w:iCs/>
          <w:u w:val="single"/>
          <w:lang w:eastAsia="zh-CN"/>
        </w:rPr>
        <w:t xml:space="preserve">Proposal </w:t>
      </w:r>
      <w:r w:rsidR="00114CBE">
        <w:rPr>
          <w:rFonts w:hint="eastAsia"/>
          <w:b/>
          <w:i/>
          <w:iCs/>
          <w:u w:val="single"/>
          <w:lang w:val="en-US" w:eastAsia="zh-CN"/>
        </w:rPr>
        <w:t>3</w:t>
      </w:r>
      <w:r w:rsidRPr="00DB321D">
        <w:rPr>
          <w:b/>
          <w:i/>
          <w:iCs/>
          <w:u w:val="single"/>
          <w:lang w:eastAsia="zh-CN"/>
        </w:rPr>
        <w:t>:</w:t>
      </w:r>
      <w:r w:rsidRPr="00DB321D">
        <w:rPr>
          <w:b/>
          <w:i/>
          <w:iCs/>
          <w:lang w:eastAsia="zh-CN"/>
        </w:rPr>
        <w:t xml:space="preserve"> In </w:t>
      </w:r>
      <w:r w:rsidR="00FB50C3">
        <w:rPr>
          <w:b/>
          <w:i/>
          <w:iCs/>
          <w:lang w:eastAsia="zh-CN"/>
        </w:rPr>
        <w:t xml:space="preserve">AI/ML based </w:t>
      </w:r>
      <w:r w:rsidRPr="00DB321D">
        <w:rPr>
          <w:b/>
          <w:i/>
          <w:iCs/>
          <w:lang w:eastAsia="zh-CN"/>
        </w:rPr>
        <w:t>CSI compression, regarding</w:t>
      </w:r>
      <w:r w:rsidR="00661D8C" w:rsidRPr="00DB321D">
        <w:rPr>
          <w:b/>
          <w:i/>
          <w:iCs/>
          <w:lang w:eastAsia="zh-CN"/>
        </w:rPr>
        <w:t xml:space="preserve">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sidR="00FB50C3">
        <w:rPr>
          <w:b/>
          <w:i/>
          <w:iCs/>
          <w:lang w:eastAsia="zh-CN"/>
        </w:rPr>
        <w:t>considered as baseline</w:t>
      </w:r>
      <w:r w:rsidRPr="00DB321D">
        <w:rPr>
          <w:b/>
          <w:i/>
          <w:iCs/>
          <w:lang w:val="en-US" w:eastAsia="zh-CN"/>
        </w:rPr>
        <w:t>.</w:t>
      </w:r>
    </w:p>
    <w:p w14:paraId="098ACBC8" w14:textId="5C3B5A8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4</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basic codebook structure could be reused, along with the basic concept of spatial domain</w:t>
      </w:r>
      <w:r w:rsidR="00FB50C3">
        <w:rPr>
          <w:b/>
          <w:i/>
          <w:iCs/>
          <w:lang w:eastAsia="zh-CN"/>
        </w:rPr>
        <w:t xml:space="preserve"> and</w:t>
      </w:r>
      <w:r w:rsidRPr="00DB321D">
        <w:rPr>
          <w:b/>
          <w:i/>
          <w:iCs/>
          <w:lang w:eastAsia="zh-CN"/>
        </w:rPr>
        <w:t xml:space="preserve"> frequency domain basis.</w:t>
      </w:r>
    </w:p>
    <w:p w14:paraId="2CB86F68" w14:textId="3FC0EE9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5</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exact supported values of codebook parameters can be studied to make sure high resolution data </w:t>
      </w:r>
      <w:r w:rsidR="00661D8C" w:rsidRPr="00DB321D">
        <w:rPr>
          <w:b/>
          <w:i/>
          <w:iCs/>
          <w:lang w:eastAsia="zh-CN"/>
        </w:rPr>
        <w:t>transfer</w:t>
      </w:r>
      <w:r w:rsidR="00FB50C3">
        <w:rPr>
          <w:b/>
          <w:i/>
          <w:iCs/>
          <w:lang w:eastAsia="zh-CN"/>
        </w:rPr>
        <w:t>, e</w:t>
      </w:r>
      <w:r w:rsidR="00FB50C3" w:rsidRPr="00FB50C3">
        <w:rPr>
          <w:b/>
          <w:i/>
          <w:iCs/>
          <w:lang w:eastAsia="zh-CN"/>
        </w:rPr>
        <w:t xml:space="preserve">.g. </w:t>
      </w:r>
      <w:r w:rsidR="00FB50C3" w:rsidRPr="00114CBE">
        <w:rPr>
          <w:b/>
          <w:i/>
          <w:iCs/>
          <w:lang w:val="en-US" w:eastAsia="zh-CN"/>
        </w:rPr>
        <w:t xml:space="preserve">larger number of beam/angle or frequency/delay basis vectors reporting (W1, </w:t>
      </w:r>
      <w:proofErr w:type="spellStart"/>
      <w:r w:rsidR="00FB50C3" w:rsidRPr="00114CBE">
        <w:rPr>
          <w:b/>
          <w:i/>
          <w:iCs/>
          <w:lang w:val="en-US" w:eastAsia="zh-CN"/>
        </w:rPr>
        <w:t>Wf</w:t>
      </w:r>
      <w:proofErr w:type="spellEnd"/>
      <w:r w:rsidR="00FB50C3" w:rsidRPr="00114CBE">
        <w:rPr>
          <w:b/>
          <w:i/>
          <w:iCs/>
          <w:lang w:val="en-US" w:eastAsia="zh-CN"/>
        </w:rPr>
        <w:t>) and/or higher resolution quantization for coefficient feedback (W2)</w:t>
      </w:r>
      <w:r w:rsidR="00FB50C3">
        <w:rPr>
          <w:b/>
          <w:i/>
          <w:iCs/>
          <w:lang w:eastAsia="zh-CN"/>
        </w:rPr>
        <w:t>.</w:t>
      </w:r>
    </w:p>
    <w:p w14:paraId="35424B1F" w14:textId="62B9AE6D" w:rsidR="006B6BF7" w:rsidRDefault="00A7005A" w:rsidP="00650764">
      <w:pPr>
        <w:jc w:val="both"/>
        <w:rPr>
          <w:lang w:val="en-US" w:eastAsia="zh-CN"/>
        </w:rPr>
      </w:pPr>
      <w:r>
        <w:rPr>
          <w:rFonts w:hint="eastAsia"/>
          <w:lang w:val="en-US" w:eastAsia="zh-CN"/>
        </w:rPr>
        <w:t>For CSI feedback</w:t>
      </w:r>
      <w:r w:rsidR="00C540A5">
        <w:rPr>
          <w:lang w:val="en-US" w:eastAsia="zh-CN"/>
        </w:rPr>
        <w:t xml:space="preserve"> type and format for Option 4-1</w:t>
      </w:r>
      <w:r>
        <w:rPr>
          <w:rFonts w:hint="eastAsia"/>
          <w:lang w:val="en-US" w:eastAsia="zh-CN"/>
        </w:rPr>
        <w:t xml:space="preserve">, whether it should be </w:t>
      </w:r>
      <w:r>
        <w:rPr>
          <w:lang w:val="en-US" w:eastAsia="zh-CN"/>
        </w:rPr>
        <w:t>quantitated</w:t>
      </w:r>
      <w:r>
        <w:rPr>
          <w:rFonts w:hint="eastAsia"/>
          <w:lang w:val="en-US" w:eastAsia="zh-CN"/>
        </w:rPr>
        <w:t xml:space="preserve"> needs to be decided. In the last meeting, the following agreement was reached.</w:t>
      </w:r>
    </w:p>
    <w:tbl>
      <w:tblPr>
        <w:tblStyle w:val="afc"/>
        <w:tblW w:w="0" w:type="auto"/>
        <w:tblLook w:val="04A0" w:firstRow="1" w:lastRow="0" w:firstColumn="1" w:lastColumn="0" w:noHBand="0" w:noVBand="1"/>
      </w:tblPr>
      <w:tblGrid>
        <w:gridCol w:w="9629"/>
      </w:tblGrid>
      <w:tr w:rsidR="00A7005A" w14:paraId="3B42CB7B" w14:textId="77777777" w:rsidTr="00A7005A">
        <w:tc>
          <w:tcPr>
            <w:tcW w:w="9629" w:type="dxa"/>
          </w:tcPr>
          <w:p w14:paraId="35703483" w14:textId="77777777" w:rsidR="00A7005A" w:rsidRDefault="00A7005A" w:rsidP="00114CBE">
            <w:pPr>
              <w:pStyle w:val="3GPPNormalText"/>
              <w:spacing w:before="0" w:after="0"/>
            </w:pPr>
            <w:r>
              <w:rPr>
                <w:highlight w:val="green"/>
              </w:rPr>
              <w:t>Agreement</w:t>
            </w:r>
            <w:r w:rsidRPr="00D863EA">
              <w:rPr>
                <w:highlight w:val="green"/>
              </w:rPr>
              <w:t>:</w:t>
            </w:r>
            <w:r>
              <w:t xml:space="preserve">  </w:t>
            </w:r>
          </w:p>
          <w:p w14:paraId="2C9B6307" w14:textId="77777777" w:rsidR="00A7005A" w:rsidRPr="005A30C3" w:rsidRDefault="00A7005A" w:rsidP="00114CBE">
            <w:pPr>
              <w:pStyle w:val="3GPPText"/>
              <w:spacing w:before="0" w:after="0" w:line="240" w:lineRule="auto"/>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6032CA6C" w14:textId="77777777" w:rsidR="00A7005A" w:rsidRPr="005A30C3" w:rsidRDefault="00A7005A" w:rsidP="00114CBE">
            <w:pPr>
              <w:pStyle w:val="3GPPText"/>
              <w:numPr>
                <w:ilvl w:val="0"/>
                <w:numId w:val="39"/>
              </w:numPr>
              <w:spacing w:before="0" w:after="0" w:line="240" w:lineRule="auto"/>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8C8AFF" w14:textId="77777777" w:rsidR="00A7005A" w:rsidRPr="005A30C3" w:rsidRDefault="00A7005A" w:rsidP="00114CBE">
            <w:pPr>
              <w:pStyle w:val="3GPPText"/>
              <w:numPr>
                <w:ilvl w:val="0"/>
                <w:numId w:val="39"/>
              </w:numPr>
              <w:spacing w:before="0" w:after="0" w:line="240" w:lineRule="auto"/>
              <w:rPr>
                <w:sz w:val="20"/>
              </w:rPr>
            </w:pPr>
            <w:r w:rsidRPr="005A30C3">
              <w:rPr>
                <w:sz w:val="20"/>
              </w:rPr>
              <w:t xml:space="preserve">Option 2: The exchanged CSI feedback is the binary sequence at the output of quantization. </w:t>
            </w:r>
          </w:p>
          <w:p w14:paraId="05BD127C" w14:textId="77777777" w:rsidR="00A7005A" w:rsidRPr="005A30C3" w:rsidRDefault="00A7005A" w:rsidP="00114CBE">
            <w:pPr>
              <w:pStyle w:val="3GPPText"/>
              <w:numPr>
                <w:ilvl w:val="0"/>
                <w:numId w:val="39"/>
              </w:numPr>
              <w:spacing w:before="0" w:after="0" w:line="240" w:lineRule="auto"/>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2755B78" w14:textId="3B005EBA" w:rsidR="00A7005A" w:rsidRPr="00481D1A" w:rsidRDefault="00A7005A" w:rsidP="00114CBE">
            <w:pPr>
              <w:pStyle w:val="3GPPText"/>
              <w:numPr>
                <w:ilvl w:val="0"/>
                <w:numId w:val="39"/>
              </w:numPr>
              <w:spacing w:before="0" w:after="0" w:line="240" w:lineRule="auto"/>
            </w:pPr>
            <w:r w:rsidRPr="005A30C3">
              <w:rPr>
                <w:sz w:val="20"/>
              </w:rPr>
              <w:t xml:space="preserve">Note: Whether or not using the </w:t>
            </w:r>
            <w:r w:rsidRPr="005A30C3">
              <w:rPr>
                <w:rFonts w:hint="eastAsia"/>
                <w:sz w:val="20"/>
              </w:rPr>
              <w:t>Quan</w:t>
            </w:r>
            <w:r w:rsidRPr="005A30C3">
              <w:rPr>
                <w:sz w:val="20"/>
              </w:rPr>
              <w:t xml:space="preserve">tization codebook for model </w:t>
            </w:r>
            <w:proofErr w:type="gramStart"/>
            <w:r w:rsidRPr="005A30C3">
              <w:rPr>
                <w:sz w:val="20"/>
              </w:rPr>
              <w:t>training,</w:t>
            </w:r>
            <w:proofErr w:type="gramEnd"/>
            <w:r w:rsidRPr="005A30C3">
              <w:rPr>
                <w:sz w:val="20"/>
              </w:rPr>
              <w:t xml:space="preserve"> is up to UE implementation.</w:t>
            </w:r>
          </w:p>
        </w:tc>
      </w:tr>
    </w:tbl>
    <w:p w14:paraId="2A5742A0" w14:textId="6FB5133E" w:rsidR="00A7005A" w:rsidRDefault="00A7005A" w:rsidP="00650764">
      <w:pPr>
        <w:jc w:val="both"/>
        <w:rPr>
          <w:lang w:val="en-US" w:eastAsia="zh-CN"/>
        </w:rPr>
      </w:pPr>
      <w:r>
        <w:rPr>
          <w:rFonts w:eastAsiaTheme="minorEastAsia" w:hint="eastAsia"/>
          <w:lang w:eastAsia="zh-CN"/>
        </w:rPr>
        <w:t xml:space="preserve">From our point of view, </w:t>
      </w:r>
      <w:r>
        <w:rPr>
          <w:rFonts w:eastAsiaTheme="minorEastAsia" w:hint="eastAsia"/>
        </w:rPr>
        <w:t>Option-2</w:t>
      </w:r>
      <w:r>
        <w:rPr>
          <w:rFonts w:eastAsiaTheme="minorEastAsia" w:hint="eastAsia"/>
          <w:lang w:eastAsia="zh-CN"/>
        </w:rPr>
        <w:t xml:space="preserve"> is preferred</w:t>
      </w:r>
      <w:r>
        <w:rPr>
          <w:rFonts w:eastAsiaTheme="minorEastAsia" w:hint="eastAsia"/>
        </w:rPr>
        <w:t xml:space="preserve">. A same format for target CSI for both dataset exchange </w:t>
      </w:r>
      <w:r w:rsidR="00196B9F">
        <w:rPr>
          <w:rFonts w:eastAsiaTheme="minorEastAsia"/>
        </w:rPr>
        <w:t>in Option 4-1</w:t>
      </w:r>
      <w:r>
        <w:rPr>
          <w:rFonts w:eastAsiaTheme="minorEastAsia" w:hint="eastAsia"/>
        </w:rPr>
        <w:t xml:space="preserve">and inference may help reduce spec impact. </w:t>
      </w:r>
      <w:r>
        <w:rPr>
          <w:rFonts w:eastAsiaTheme="minorEastAsia"/>
        </w:rPr>
        <w:t>The discussion regarding the format of CSI feedback is also closely interlinked with the discussion on quantization</w:t>
      </w:r>
      <w:r w:rsidR="00196B9F">
        <w:rPr>
          <w:rFonts w:eastAsiaTheme="minorEastAsia"/>
        </w:rPr>
        <w:t xml:space="preserve"> codebook configuration</w:t>
      </w:r>
      <w:r>
        <w:rPr>
          <w:rFonts w:eastAsiaTheme="minorEastAsia"/>
        </w:rPr>
        <w:t>. If the UE acquires the quantization codebook from the dataset, it can generate the quantized CSI feedback.</w:t>
      </w:r>
    </w:p>
    <w:p w14:paraId="216C0A1B" w14:textId="61D64239" w:rsidR="00A7005A" w:rsidRPr="00BB5013" w:rsidRDefault="00A7005A" w:rsidP="00650764">
      <w:pPr>
        <w:jc w:val="both"/>
        <w:rPr>
          <w:rFonts w:hint="eastAsia"/>
          <w:b/>
          <w:i/>
          <w:iCs/>
          <w:u w:val="single"/>
          <w:lang w:val="en-US" w:eastAsia="zh-CN"/>
        </w:rPr>
      </w:pPr>
      <w:r w:rsidRPr="00DB321D">
        <w:rPr>
          <w:b/>
          <w:i/>
          <w:iCs/>
          <w:u w:val="single"/>
          <w:lang w:eastAsia="zh-CN"/>
        </w:rPr>
        <w:t xml:space="preserve">Proposal </w:t>
      </w:r>
      <w:r w:rsidR="00114CBE">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sidR="00196B9F">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441A140A" w14:textId="3C311FF7" w:rsidR="001F37D7" w:rsidRDefault="001F37D7" w:rsidP="00650764">
      <w:pPr>
        <w:jc w:val="both"/>
        <w:rPr>
          <w:lang w:eastAsia="zh-CN"/>
        </w:rPr>
      </w:pPr>
      <w:r>
        <w:rPr>
          <w:rFonts w:hint="eastAsia"/>
          <w:lang w:eastAsia="zh-CN"/>
        </w:rPr>
        <w:t xml:space="preserve">The </w:t>
      </w:r>
      <w:r>
        <w:rPr>
          <w:lang w:eastAsia="zh-CN"/>
        </w:rPr>
        <w:t>association</w:t>
      </w:r>
      <w:r>
        <w:rPr>
          <w:rFonts w:hint="eastAsia"/>
          <w:lang w:eastAsia="zh-CN"/>
        </w:rPr>
        <w:t xml:space="preserve"> between target CSI and CSI feedback is important for training the UE-side model. Because of the different CSI payload size configurations, a single target CSI sample may map to M CSI feedback samples. In the last meeting, the following agreement was made.</w:t>
      </w:r>
    </w:p>
    <w:tbl>
      <w:tblPr>
        <w:tblStyle w:val="afc"/>
        <w:tblW w:w="0" w:type="auto"/>
        <w:tblLook w:val="04A0" w:firstRow="1" w:lastRow="0" w:firstColumn="1" w:lastColumn="0" w:noHBand="0" w:noVBand="1"/>
      </w:tblPr>
      <w:tblGrid>
        <w:gridCol w:w="9629"/>
      </w:tblGrid>
      <w:tr w:rsidR="001F37D7" w14:paraId="0008F12D" w14:textId="77777777" w:rsidTr="001F37D7">
        <w:tc>
          <w:tcPr>
            <w:tcW w:w="9629" w:type="dxa"/>
          </w:tcPr>
          <w:p w14:paraId="2261A374" w14:textId="77777777" w:rsidR="001F37D7" w:rsidRPr="001F37D7" w:rsidRDefault="001F37D7" w:rsidP="001F37D7">
            <w:pPr>
              <w:spacing w:before="0" w:after="120"/>
              <w:jc w:val="both"/>
              <w:rPr>
                <w:rFonts w:eastAsia="MS Mincho"/>
                <w:sz w:val="22"/>
                <w:szCs w:val="24"/>
                <w:lang w:val="x-none" w:eastAsia="x-none"/>
              </w:rPr>
            </w:pPr>
            <w:r w:rsidRPr="001F37D7">
              <w:rPr>
                <w:rFonts w:eastAsia="MS Mincho"/>
                <w:sz w:val="22"/>
                <w:szCs w:val="24"/>
                <w:highlight w:val="green"/>
                <w:lang w:val="x-none" w:eastAsia="x-none"/>
              </w:rPr>
              <w:t>Agreement:</w:t>
            </w:r>
            <w:r w:rsidRPr="001F37D7">
              <w:rPr>
                <w:rFonts w:eastAsia="MS Mincho"/>
                <w:sz w:val="22"/>
                <w:szCs w:val="24"/>
                <w:lang w:val="x-none" w:eastAsia="x-none"/>
              </w:rPr>
              <w:t xml:space="preserve">   </w:t>
            </w:r>
          </w:p>
          <w:p w14:paraId="16C86EC9" w14:textId="77777777" w:rsidR="001F37D7" w:rsidRPr="001F37D7" w:rsidRDefault="001F37D7" w:rsidP="001F37D7">
            <w:pPr>
              <w:spacing w:after="120" w:line="259" w:lineRule="auto"/>
              <w:jc w:val="both"/>
              <w:rPr>
                <w:lang w:val="en-US" w:eastAsia="zh-CN"/>
              </w:rPr>
            </w:pPr>
            <w:r w:rsidRPr="001F37D7">
              <w:rPr>
                <w:rFonts w:hint="eastAsia"/>
                <w:lang w:eastAsia="zh-CN"/>
              </w:rPr>
              <w:t>F</w:t>
            </w:r>
            <w:r w:rsidRPr="001F37D7">
              <w:rPr>
                <w:lang w:eastAsia="zh-CN"/>
              </w:rPr>
              <w:t>or Option 4-1 under Direction A in AI/ML based CSI compression</w:t>
            </w:r>
            <w:r w:rsidRPr="001F37D7">
              <w:rPr>
                <w:rFonts w:hint="eastAsia"/>
                <w:lang w:eastAsia="zh-CN"/>
              </w:rPr>
              <w:t>,</w:t>
            </w:r>
            <w:r w:rsidRPr="001F37D7">
              <w:rPr>
                <w:lang w:eastAsia="zh-CN"/>
              </w:rPr>
              <w:t xml:space="preserve"> for the association between target CSI and CSI feedback in the exchanged dataset</w:t>
            </w:r>
            <w:r w:rsidRPr="001F37D7">
              <w:rPr>
                <w:rFonts w:hint="eastAsia"/>
                <w:lang w:eastAsia="zh-CN"/>
              </w:rPr>
              <w:t>.</w:t>
            </w:r>
            <w:r w:rsidRPr="001F37D7">
              <w:rPr>
                <w:lang w:val="en-US" w:eastAsia="zh-CN"/>
              </w:rPr>
              <w:t xml:space="preserve"> </w:t>
            </w:r>
          </w:p>
          <w:p w14:paraId="224EE01A" w14:textId="77777777" w:rsidR="001F37D7" w:rsidRPr="001F37D7" w:rsidRDefault="001F37D7" w:rsidP="001F37D7">
            <w:pPr>
              <w:numPr>
                <w:ilvl w:val="0"/>
                <w:numId w:val="39"/>
              </w:numPr>
              <w:spacing w:before="0" w:after="120"/>
              <w:jc w:val="both"/>
              <w:rPr>
                <w:strike/>
                <w:lang w:val="en-US" w:eastAsia="zh-CN"/>
              </w:rPr>
            </w:pPr>
            <w:r w:rsidRPr="001F37D7">
              <w:rPr>
                <w:lang w:val="en-US" w:eastAsia="zh-CN"/>
              </w:rPr>
              <w:t>Support 1:M mapping between one target CSI sample/set of samples to M CSI feedback samples/sets of samples associated with different CSI payload size configurations</w:t>
            </w:r>
          </w:p>
          <w:p w14:paraId="46F7F912" w14:textId="77777777" w:rsidR="001F37D7" w:rsidRPr="001F37D7" w:rsidRDefault="001F37D7" w:rsidP="001F37D7">
            <w:pPr>
              <w:numPr>
                <w:ilvl w:val="0"/>
                <w:numId w:val="39"/>
              </w:numPr>
              <w:spacing w:before="0" w:after="120"/>
              <w:jc w:val="both"/>
              <w:rPr>
                <w:lang w:val="en-US" w:eastAsia="zh-CN"/>
              </w:rPr>
            </w:pPr>
            <w:r w:rsidRPr="001F37D7">
              <w:rPr>
                <w:lang w:val="en-US" w:eastAsia="zh-CN"/>
              </w:rPr>
              <w:lastRenderedPageBreak/>
              <w:t xml:space="preserve">FFS: </w:t>
            </w:r>
            <w:r w:rsidRPr="001F37D7">
              <w:rPr>
                <w:lang w:eastAsia="zh-CN"/>
              </w:rPr>
              <w:t>Association between Target CSI and CSI feedback, including scalability related information f</w:t>
            </w:r>
            <w:r w:rsidRPr="001F37D7">
              <w:rPr>
                <w:lang w:val="en-US" w:eastAsia="zh-CN"/>
              </w:rPr>
              <w:t xml:space="preserve">or different number of Tx port, sub bands related information.  </w:t>
            </w:r>
          </w:p>
          <w:p w14:paraId="321B0726"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Whether/how Target CSI samples/set of samples within an exchanged dataset, with different Tx port and sub-band related information are organized.</w:t>
            </w:r>
          </w:p>
          <w:p w14:paraId="51EE0DF4"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the Target CSI is per layer or per rank when Target CSI is precoder matrix.</w:t>
            </w:r>
          </w:p>
          <w:p w14:paraId="349A189E"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and how to support CSI feedback structure with different payload scalability options</w:t>
            </w:r>
          </w:p>
          <w:p w14:paraId="16AF2A1C"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Other details</w:t>
            </w:r>
          </w:p>
          <w:p w14:paraId="39E77890" w14:textId="77777777" w:rsidR="001F37D7" w:rsidRDefault="001F37D7" w:rsidP="00650764">
            <w:pPr>
              <w:jc w:val="both"/>
              <w:rPr>
                <w:lang w:eastAsia="zh-CN"/>
              </w:rPr>
            </w:pPr>
          </w:p>
        </w:tc>
      </w:tr>
    </w:tbl>
    <w:p w14:paraId="2C495FB7" w14:textId="69C5D7DD" w:rsidR="001F37D7" w:rsidRPr="00C91D62" w:rsidRDefault="00182AD6" w:rsidP="00182AD6">
      <w:pPr>
        <w:jc w:val="both"/>
        <w:rPr>
          <w:lang w:val="en-US" w:eastAsia="zh-CN"/>
        </w:rPr>
      </w:pPr>
      <w:r w:rsidRPr="00182AD6">
        <w:rPr>
          <w:lang w:val="en-US" w:eastAsia="zh-CN"/>
        </w:rPr>
        <w:lastRenderedPageBreak/>
        <w:t>To ensure flexibility for different CSI feedback samples corresponding to different configurations and to accurately indicate this information to the UE, it is feasible to assign a unique ID to each CSI feedback sample.</w:t>
      </w:r>
      <w:r>
        <w:rPr>
          <w:rFonts w:hint="eastAsia"/>
          <w:lang w:val="en-US" w:eastAsia="zh-CN"/>
        </w:rPr>
        <w:t xml:space="preserve"> </w:t>
      </w:r>
      <w:r w:rsidRPr="00182AD6">
        <w:rPr>
          <w:lang w:val="en-US" w:eastAsia="zh-CN"/>
        </w:rPr>
        <w:t xml:space="preserve">The dataset should first include a list where each row corresponds to different scalability-related information for varying numbers of Tx ports and </w:t>
      </w:r>
      <w:proofErr w:type="spellStart"/>
      <w:r w:rsidRPr="00182AD6">
        <w:rPr>
          <w:lang w:val="en-US" w:eastAsia="zh-CN"/>
        </w:rPr>
        <w:t>subband</w:t>
      </w:r>
      <w:proofErr w:type="spellEnd"/>
      <w:r w:rsidRPr="00182AD6">
        <w:rPr>
          <w:lang w:val="en-US" w:eastAsia="zh-CN"/>
        </w:rPr>
        <w:t>-related details. The ID bound to each CSI feedback sample can be used to locate the corresponding row in this list.</w:t>
      </w:r>
      <w:r>
        <w:rPr>
          <w:rFonts w:hint="eastAsia"/>
          <w:lang w:val="en-US" w:eastAsia="zh-CN"/>
        </w:rPr>
        <w:t xml:space="preserve"> </w:t>
      </w:r>
      <w:r w:rsidRPr="00182AD6">
        <w:rPr>
          <w:lang w:val="en-US" w:eastAsia="zh-CN"/>
        </w:rPr>
        <w:t>A target CSI sample may correspond to one or multiple CSI feedback samples, with each CSI feedback sample having its own configuration ID. The UE can extract the appropriate target CSI sample and CSI feedback sample from the entire dataset based on its required configuration.</w:t>
      </w:r>
    </w:p>
    <w:p w14:paraId="18063570" w14:textId="0930E420" w:rsidR="006405EF" w:rsidRPr="00114CBE" w:rsidRDefault="00182AD6" w:rsidP="00650764">
      <w:pPr>
        <w:jc w:val="both"/>
        <w:rPr>
          <w:lang w:eastAsia="zh-CN"/>
        </w:rPr>
      </w:pPr>
      <w:r w:rsidRPr="00DB321D">
        <w:rPr>
          <w:b/>
          <w:i/>
          <w:iCs/>
          <w:u w:val="single"/>
          <w:lang w:eastAsia="zh-CN"/>
        </w:rPr>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E62DC" w14:textId="4F4192EA" w:rsidR="001D5943" w:rsidRPr="00BB5013" w:rsidRDefault="00661D8C" w:rsidP="00970564">
      <w:pPr>
        <w:pStyle w:val="1"/>
        <w:jc w:val="both"/>
        <w:rPr>
          <w:rFonts w:ascii="Times" w:eastAsiaTheme="minorEastAsia" w:hAnsi="Times" w:hint="eastAsia"/>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5D41D9A0" w14:textId="3CB84FC2" w:rsidR="000B5496" w:rsidRDefault="000B5496" w:rsidP="00970564">
      <w:pPr>
        <w:jc w:val="both"/>
        <w:rPr>
          <w:sz w:val="21"/>
          <w:szCs w:val="21"/>
          <w:lang w:eastAsia="zh-CN"/>
        </w:rPr>
      </w:pPr>
      <w:r>
        <w:rPr>
          <w:sz w:val="21"/>
          <w:szCs w:val="21"/>
          <w:lang w:eastAsia="zh-CN"/>
        </w:rPr>
        <w:t>Another</w:t>
      </w:r>
      <w:r>
        <w:rPr>
          <w:rFonts w:hint="eastAsia"/>
          <w:sz w:val="21"/>
          <w:szCs w:val="21"/>
          <w:lang w:eastAsia="zh-CN"/>
        </w:rPr>
        <w:t xml:space="preserve"> additional information which should be exchanged along with dataset is pairing ID. In the </w:t>
      </w:r>
      <w:r w:rsidR="00021638">
        <w:rPr>
          <w:rFonts w:hint="eastAsia"/>
          <w:sz w:val="21"/>
          <w:szCs w:val="21"/>
          <w:lang w:eastAsia="zh-CN"/>
        </w:rPr>
        <w:t xml:space="preserve">RAN1#122 </w:t>
      </w:r>
      <w:r>
        <w:rPr>
          <w:rFonts w:hint="eastAsia"/>
          <w:sz w:val="21"/>
          <w:szCs w:val="21"/>
          <w:lang w:eastAsia="zh-CN"/>
        </w:rPr>
        <w:t xml:space="preserve">meeting, </w:t>
      </w:r>
      <w:r w:rsidR="0013798C">
        <w:rPr>
          <w:sz w:val="21"/>
          <w:szCs w:val="21"/>
          <w:lang w:eastAsia="zh-CN"/>
        </w:rPr>
        <w:t>the</w:t>
      </w:r>
      <w:r>
        <w:rPr>
          <w:rFonts w:hint="eastAsia"/>
          <w:sz w:val="21"/>
          <w:szCs w:val="21"/>
          <w:lang w:eastAsia="zh-CN"/>
        </w:rPr>
        <w:t xml:space="preserve"> exchange of single pairing ID was agreed.</w:t>
      </w:r>
    </w:p>
    <w:tbl>
      <w:tblPr>
        <w:tblStyle w:val="afc"/>
        <w:tblW w:w="0" w:type="auto"/>
        <w:tblLook w:val="04A0" w:firstRow="1" w:lastRow="0" w:firstColumn="1" w:lastColumn="0" w:noHBand="0" w:noVBand="1"/>
      </w:tblPr>
      <w:tblGrid>
        <w:gridCol w:w="9629"/>
      </w:tblGrid>
      <w:tr w:rsidR="000B5496" w14:paraId="541DD57C" w14:textId="77777777" w:rsidTr="000B5496">
        <w:tc>
          <w:tcPr>
            <w:tcW w:w="9629" w:type="dxa"/>
          </w:tcPr>
          <w:p w14:paraId="07B5C64A" w14:textId="77777777" w:rsidR="000B5496" w:rsidRPr="007D56CF" w:rsidRDefault="000B5496" w:rsidP="00114CBE">
            <w:pPr>
              <w:pStyle w:val="3GPPNormalText"/>
              <w:spacing w:before="0" w:after="0"/>
              <w:rPr>
                <w:b/>
                <w:bCs/>
                <w:sz w:val="20"/>
                <w:szCs w:val="20"/>
              </w:rPr>
            </w:pPr>
            <w:r w:rsidRPr="007D56CF">
              <w:rPr>
                <w:b/>
                <w:bCs/>
                <w:sz w:val="20"/>
                <w:szCs w:val="20"/>
                <w:highlight w:val="green"/>
              </w:rPr>
              <w:t>Agreement:</w:t>
            </w:r>
            <w:r w:rsidRPr="007D56CF">
              <w:rPr>
                <w:b/>
                <w:bCs/>
                <w:sz w:val="20"/>
                <w:szCs w:val="20"/>
              </w:rPr>
              <w:t xml:space="preserve">   </w:t>
            </w:r>
          </w:p>
          <w:p w14:paraId="6384CA57" w14:textId="77777777" w:rsidR="000B5496" w:rsidRPr="007D56CF" w:rsidRDefault="000B5496" w:rsidP="00114CBE">
            <w:pPr>
              <w:pStyle w:val="3GPPText"/>
              <w:spacing w:before="0" w:after="0" w:line="240" w:lineRule="auto"/>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7853540D" w14:textId="77777777" w:rsidR="000B5496" w:rsidRPr="007D56CF" w:rsidRDefault="000B5496" w:rsidP="00114CBE">
            <w:pPr>
              <w:pStyle w:val="3GPPText"/>
              <w:numPr>
                <w:ilvl w:val="0"/>
                <w:numId w:val="41"/>
              </w:numPr>
              <w:spacing w:before="0" w:after="0" w:line="240" w:lineRule="auto"/>
              <w:rPr>
                <w:sz w:val="20"/>
              </w:rPr>
            </w:pPr>
            <w:r w:rsidRPr="007D56CF">
              <w:rPr>
                <w:sz w:val="20"/>
              </w:rPr>
              <w:t>One pairing ID is assigned to one dataset.</w:t>
            </w:r>
          </w:p>
          <w:p w14:paraId="2FCC7EDE" w14:textId="77777777" w:rsidR="000B5496" w:rsidRPr="007D56CF" w:rsidRDefault="000B5496" w:rsidP="00114CBE">
            <w:pPr>
              <w:pStyle w:val="3GPPText"/>
              <w:numPr>
                <w:ilvl w:val="1"/>
                <w:numId w:val="41"/>
              </w:numPr>
              <w:spacing w:before="0" w:after="0" w:line="240" w:lineRule="auto"/>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532BE623" w14:textId="77777777" w:rsidR="000B5496" w:rsidRPr="007D56CF" w:rsidRDefault="000B5496" w:rsidP="00114CBE">
            <w:pPr>
              <w:pStyle w:val="3GPPText"/>
              <w:numPr>
                <w:ilvl w:val="0"/>
                <w:numId w:val="41"/>
              </w:numPr>
              <w:spacing w:before="0" w:after="0" w:line="240" w:lineRule="auto"/>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7CB8AEFB" w14:textId="56289E3C" w:rsidR="000B5496" w:rsidRDefault="000B5496" w:rsidP="00114CBE">
            <w:pPr>
              <w:spacing w:before="0" w:after="0"/>
              <w:jc w:val="both"/>
              <w:rPr>
                <w:sz w:val="21"/>
                <w:szCs w:val="21"/>
                <w:lang w:eastAsia="zh-CN"/>
              </w:rPr>
            </w:pPr>
            <w:r w:rsidRPr="007D56CF">
              <w:t>FFS: the impact on pairing ID(s) when additional data samples are added to an exchanged dataset, if supported.</w:t>
            </w:r>
          </w:p>
        </w:tc>
      </w:tr>
    </w:tbl>
    <w:p w14:paraId="769344EE" w14:textId="0B98F0D6" w:rsidR="000B5496" w:rsidRDefault="000B5496" w:rsidP="00970564">
      <w:pPr>
        <w:jc w:val="both"/>
        <w:rPr>
          <w:lang w:eastAsia="zh-CN"/>
        </w:rPr>
      </w:pPr>
      <w:r w:rsidRPr="00C91D62">
        <w:rPr>
          <w:lang w:eastAsia="zh-CN"/>
        </w:rPr>
        <w:t>The remaining issue of pairing ID is whether it have the</w:t>
      </w:r>
      <w:r w:rsidRPr="00021638">
        <w:t xml:space="preserve"> impact on pairing ID(s) when additional data samples are added to an exchanged dataset</w:t>
      </w:r>
      <w:r w:rsidRPr="00021638">
        <w:rPr>
          <w:rFonts w:hint="eastAsia"/>
          <w:lang w:eastAsia="zh-CN"/>
        </w:rPr>
        <w:t xml:space="preserve">. From our point of view, the </w:t>
      </w:r>
      <w:r w:rsidRPr="00021638">
        <w:t>additional data samples</w:t>
      </w:r>
      <w:r w:rsidRPr="00021638">
        <w:rPr>
          <w:rFonts w:hint="eastAsia"/>
          <w:lang w:eastAsia="zh-CN"/>
        </w:rPr>
        <w:t xml:space="preserve"> could </w:t>
      </w:r>
      <w:r w:rsidR="005B5BE3" w:rsidRPr="00021638">
        <w:rPr>
          <w:lang w:eastAsia="zh-CN"/>
        </w:rPr>
        <w:t>comprise</w:t>
      </w:r>
      <w:r w:rsidRPr="00021638">
        <w:rPr>
          <w:rFonts w:hint="eastAsia"/>
          <w:lang w:eastAsia="zh-CN"/>
        </w:rPr>
        <w:t xml:space="preserve"> another dataset with a same pairing ID</w:t>
      </w:r>
      <w:r w:rsidR="005B5BE3" w:rsidRPr="00021638">
        <w:rPr>
          <w:lang w:eastAsia="zh-CN"/>
        </w:rPr>
        <w:t xml:space="preserve"> as the</w:t>
      </w:r>
      <w:r w:rsidR="005B5BE3" w:rsidRPr="00021638">
        <w:t xml:space="preserve"> exchanged dataset</w:t>
      </w:r>
      <w:r w:rsidRPr="00021638">
        <w:rPr>
          <w:rFonts w:hint="eastAsia"/>
          <w:lang w:eastAsia="zh-CN"/>
        </w:rPr>
        <w:t xml:space="preserve">, which </w:t>
      </w:r>
      <w:r w:rsidR="005B5BE3" w:rsidRPr="00021638">
        <w:rPr>
          <w:lang w:eastAsia="zh-CN"/>
        </w:rPr>
        <w:t xml:space="preserve">is </w:t>
      </w:r>
      <w:r w:rsidRPr="00021638">
        <w:rPr>
          <w:rFonts w:hint="eastAsia"/>
          <w:lang w:eastAsia="zh-CN"/>
        </w:rPr>
        <w:t>generate</w:t>
      </w:r>
      <w:r w:rsidR="005B5BE3" w:rsidRPr="00021638">
        <w:rPr>
          <w:lang w:eastAsia="zh-CN"/>
        </w:rPr>
        <w:t>d</w:t>
      </w:r>
      <w:r w:rsidRPr="00021638">
        <w:rPr>
          <w:rFonts w:hint="eastAsia"/>
          <w:lang w:eastAsia="zh-CN"/>
        </w:rPr>
        <w:t xml:space="preserve"> </w:t>
      </w:r>
      <w:r w:rsidR="005B5BE3" w:rsidRPr="00021638">
        <w:rPr>
          <w:lang w:eastAsia="zh-CN"/>
        </w:rPr>
        <w:t>form</w:t>
      </w:r>
      <w:r w:rsidRPr="00021638">
        <w:rPr>
          <w:rFonts w:hint="eastAsia"/>
          <w:lang w:eastAsia="zh-CN"/>
        </w:rPr>
        <w:t xml:space="preserve"> the same configuration</w:t>
      </w:r>
      <w:r w:rsidR="005B5BE3" w:rsidRPr="00021638">
        <w:rPr>
          <w:lang w:eastAsia="zh-CN"/>
        </w:rPr>
        <w:t xml:space="preserve"> and NW-side additional conditions</w:t>
      </w:r>
      <w:r w:rsidRPr="00021638">
        <w:rPr>
          <w:rFonts w:hint="eastAsia"/>
          <w:lang w:eastAsia="zh-CN"/>
        </w:rPr>
        <w:t xml:space="preserve">. </w:t>
      </w:r>
      <w:r w:rsidR="005B5BE3" w:rsidRPr="00021638">
        <w:rPr>
          <w:lang w:eastAsia="zh-CN"/>
        </w:rPr>
        <w:t>Nevertheless,</w:t>
      </w:r>
      <w:r w:rsidRPr="00021638">
        <w:rPr>
          <w:rFonts w:hint="eastAsia"/>
          <w:lang w:eastAsia="zh-CN"/>
        </w:rPr>
        <w:t xml:space="preserve"> </w:t>
      </w:r>
      <w:r w:rsidR="005B5BE3" w:rsidRPr="00021638">
        <w:rPr>
          <w:lang w:eastAsia="zh-CN"/>
        </w:rPr>
        <w:t xml:space="preserve">the </w:t>
      </w:r>
      <w:r w:rsidRPr="00021638">
        <w:t xml:space="preserve">additional data samples </w:t>
      </w:r>
      <w:r w:rsidR="005B5BE3" w:rsidRPr="00021638">
        <w:t xml:space="preserve">can be </w:t>
      </w:r>
      <w:r w:rsidRPr="00021638">
        <w:t xml:space="preserve">added to </w:t>
      </w:r>
      <w:r w:rsidR="005B5BE3" w:rsidRPr="00021638">
        <w:t>the</w:t>
      </w:r>
      <w:r w:rsidRPr="00021638">
        <w:t xml:space="preserve"> </w:t>
      </w:r>
      <w:r w:rsidR="005B5BE3" w:rsidRPr="00021638">
        <w:t>to-</w:t>
      </w:r>
      <w:r w:rsidRPr="00021638">
        <w:t>exchange dataset</w:t>
      </w:r>
      <w:r w:rsidR="005B5BE3" w:rsidRPr="00021638">
        <w:rPr>
          <w:lang w:eastAsia="zh-CN"/>
        </w:rPr>
        <w:t xml:space="preserve"> by NW implementation before exchange. Or, the </w:t>
      </w:r>
      <w:r w:rsidR="005B5BE3" w:rsidRPr="00021638">
        <w:t>additional data samples can be added to the exchange dataset</w:t>
      </w:r>
      <w:r w:rsidR="005B5BE3" w:rsidRPr="00021638">
        <w:rPr>
          <w:lang w:eastAsia="zh-CN"/>
        </w:rPr>
        <w:t xml:space="preserve"> after exchange happens, but</w:t>
      </w:r>
      <w:r w:rsidRPr="00021638">
        <w:rPr>
          <w:rFonts w:hint="eastAsia"/>
          <w:lang w:eastAsia="zh-CN"/>
        </w:rPr>
        <w:t xml:space="preserve"> the same </w:t>
      </w:r>
      <w:r w:rsidRPr="00021638">
        <w:t>pairing ID</w:t>
      </w:r>
      <w:r w:rsidRPr="00021638">
        <w:rPr>
          <w:rFonts w:hint="eastAsia"/>
          <w:lang w:eastAsia="zh-CN"/>
        </w:rPr>
        <w:t xml:space="preserve"> </w:t>
      </w:r>
      <w:r w:rsidR="005B5BE3" w:rsidRPr="00021638">
        <w:rPr>
          <w:lang w:eastAsia="zh-CN"/>
        </w:rPr>
        <w:t>should</w:t>
      </w:r>
      <w:r w:rsidRPr="00021638">
        <w:rPr>
          <w:rFonts w:hint="eastAsia"/>
          <w:lang w:eastAsia="zh-CN"/>
        </w:rPr>
        <w:t xml:space="preserve"> be kept, otherwise how can vendor training model ensure </w:t>
      </w:r>
      <w:r w:rsidR="005B5BE3" w:rsidRPr="00021638">
        <w:rPr>
          <w:lang w:eastAsia="zh-CN"/>
        </w:rPr>
        <w:t>these</w:t>
      </w:r>
      <w:r w:rsidRPr="00021638">
        <w:rPr>
          <w:rFonts w:hint="eastAsia"/>
          <w:lang w:eastAsia="zh-CN"/>
        </w:rPr>
        <w:t xml:space="preserve"> </w:t>
      </w:r>
      <w:r w:rsidR="005B5BE3" w:rsidRPr="00021638">
        <w:rPr>
          <w:lang w:eastAsia="zh-CN"/>
        </w:rPr>
        <w:t xml:space="preserve">added </w:t>
      </w:r>
      <w:r w:rsidRPr="00021638">
        <w:rPr>
          <w:rFonts w:hint="eastAsia"/>
          <w:lang w:eastAsia="zh-CN"/>
        </w:rPr>
        <w:t xml:space="preserve">data </w:t>
      </w:r>
      <w:r w:rsidR="005B5BE3" w:rsidRPr="00021638">
        <w:rPr>
          <w:lang w:eastAsia="zh-CN"/>
        </w:rPr>
        <w:t xml:space="preserve">samples </w:t>
      </w:r>
      <w:r w:rsidRPr="00021638">
        <w:rPr>
          <w:rFonts w:hint="eastAsia"/>
          <w:lang w:eastAsia="zh-CN"/>
        </w:rPr>
        <w:t xml:space="preserve">could be used </w:t>
      </w:r>
      <w:r w:rsidR="005B5BE3" w:rsidRPr="00021638">
        <w:rPr>
          <w:rFonts w:hint="eastAsia"/>
          <w:lang w:eastAsia="zh-CN"/>
        </w:rPr>
        <w:t>additional</w:t>
      </w:r>
      <w:r w:rsidR="005B5BE3" w:rsidRPr="00021638">
        <w:rPr>
          <w:lang w:eastAsia="zh-CN"/>
        </w:rPr>
        <w:t xml:space="preserve">ly </w:t>
      </w:r>
      <w:r w:rsidRPr="00021638">
        <w:rPr>
          <w:rFonts w:hint="eastAsia"/>
          <w:lang w:eastAsia="zh-CN"/>
        </w:rPr>
        <w:t>to train</w:t>
      </w:r>
      <w:r w:rsidR="005B5BE3" w:rsidRPr="00021638">
        <w:rPr>
          <w:lang w:eastAsia="zh-CN"/>
        </w:rPr>
        <w:t xml:space="preserve"> or update </w:t>
      </w:r>
      <w:r w:rsidRPr="00021638">
        <w:rPr>
          <w:rFonts w:hint="eastAsia"/>
          <w:lang w:eastAsia="zh-CN"/>
        </w:rPr>
        <w:t xml:space="preserve">the </w:t>
      </w:r>
      <w:r w:rsidRPr="00021638">
        <w:rPr>
          <w:lang w:eastAsia="zh-CN"/>
        </w:rPr>
        <w:t>current</w:t>
      </w:r>
      <w:r w:rsidRPr="00021638">
        <w:rPr>
          <w:rFonts w:hint="eastAsia"/>
          <w:lang w:eastAsia="zh-CN"/>
        </w:rPr>
        <w:t xml:space="preserve"> model.</w:t>
      </w:r>
    </w:p>
    <w:p w14:paraId="0B2C30F2" w14:textId="547EA05D" w:rsidR="00021638" w:rsidRDefault="00021638" w:rsidP="00970564">
      <w:pPr>
        <w:jc w:val="both"/>
        <w:rPr>
          <w:lang w:eastAsia="zh-CN"/>
        </w:rPr>
      </w:pPr>
      <w:r>
        <w:rPr>
          <w:rFonts w:hint="eastAsia"/>
          <w:lang w:eastAsia="zh-CN"/>
        </w:rPr>
        <w:t xml:space="preserve">In the last meeting, the FFS part was discussed but no </w:t>
      </w:r>
      <w:r>
        <w:rPr>
          <w:lang w:eastAsia="zh-CN"/>
        </w:rPr>
        <w:t>agreement</w:t>
      </w:r>
      <w:r>
        <w:rPr>
          <w:rFonts w:hint="eastAsia"/>
          <w:lang w:eastAsia="zh-CN"/>
        </w:rPr>
        <w:t xml:space="preserve"> was made. Following</w:t>
      </w:r>
      <w:r w:rsidRPr="00021638">
        <w:rPr>
          <w:lang w:eastAsia="zh-CN"/>
        </w:rPr>
        <w:t xml:space="preserve"> is the latest version of the proposal provided by FL.</w:t>
      </w:r>
    </w:p>
    <w:tbl>
      <w:tblPr>
        <w:tblStyle w:val="afc"/>
        <w:tblW w:w="0" w:type="auto"/>
        <w:tblLook w:val="04A0" w:firstRow="1" w:lastRow="0" w:firstColumn="1" w:lastColumn="0" w:noHBand="0" w:noVBand="1"/>
      </w:tblPr>
      <w:tblGrid>
        <w:gridCol w:w="9629"/>
      </w:tblGrid>
      <w:tr w:rsidR="00021638" w14:paraId="0C3CF724" w14:textId="77777777" w:rsidTr="00021638">
        <w:tc>
          <w:tcPr>
            <w:tcW w:w="9629" w:type="dxa"/>
          </w:tcPr>
          <w:p w14:paraId="3CC804FA" w14:textId="77777777" w:rsidR="00021638" w:rsidRPr="00587184" w:rsidRDefault="00021638" w:rsidP="00C91D62">
            <w:pPr>
              <w:pStyle w:val="30"/>
              <w:numPr>
                <w:ilvl w:val="0"/>
                <w:numId w:val="0"/>
              </w:numPr>
              <w:rPr>
                <w:b w:val="0"/>
                <w:bCs w:val="0"/>
                <w:sz w:val="20"/>
                <w:szCs w:val="20"/>
              </w:rPr>
            </w:pPr>
            <w:r w:rsidRPr="00587184">
              <w:rPr>
                <w:sz w:val="20"/>
                <w:szCs w:val="20"/>
              </w:rPr>
              <w:lastRenderedPageBreak/>
              <w:t>Proposal 3-</w:t>
            </w:r>
            <w:r>
              <w:rPr>
                <w:sz w:val="20"/>
                <w:szCs w:val="20"/>
              </w:rPr>
              <w:t xml:space="preserve">2 </w:t>
            </w:r>
            <w:r w:rsidRPr="00396F3F">
              <w:rPr>
                <w:color w:val="000000" w:themeColor="text1"/>
                <w:sz w:val="20"/>
                <w:szCs w:val="20"/>
              </w:rPr>
              <w:t>(r1)</w:t>
            </w:r>
            <w:r w:rsidRPr="00587184">
              <w:rPr>
                <w:sz w:val="20"/>
                <w:szCs w:val="20"/>
              </w:rPr>
              <w:t xml:space="preserve">:   </w:t>
            </w:r>
          </w:p>
          <w:p w14:paraId="6073AE1B" w14:textId="77777777" w:rsidR="00021638" w:rsidRDefault="00021638" w:rsidP="00021638">
            <w:pPr>
              <w:pStyle w:val="3GPPText"/>
              <w:rPr>
                <w:b/>
                <w:bCs/>
                <w:sz w:val="20"/>
                <w:lang w:val="en-GB"/>
              </w:rPr>
            </w:pPr>
            <w:r w:rsidRPr="002360E5">
              <w:rPr>
                <w:rFonts w:hint="eastAsia"/>
                <w:b/>
                <w:bCs/>
                <w:sz w:val="20"/>
                <w:lang w:val="en-GB"/>
              </w:rPr>
              <w:t>F</w:t>
            </w:r>
            <w:r w:rsidRPr="002360E5">
              <w:rPr>
                <w:b/>
                <w:bCs/>
                <w:sz w:val="20"/>
                <w:lang w:val="en-GB"/>
              </w:rPr>
              <w:t xml:space="preserve">or Option 4-1 under Direction A in AI/ML based CSI compression, consider the following options on the pairing ID(s) </w:t>
            </w:r>
            <w:proofErr w:type="spellStart"/>
            <w:r w:rsidRPr="002360E5">
              <w:rPr>
                <w:b/>
                <w:bCs/>
                <w:sz w:val="20"/>
                <w:lang w:val="en-GB"/>
              </w:rPr>
              <w:t>signaling</w:t>
            </w:r>
            <w:proofErr w:type="spellEnd"/>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50EB1FFE"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backward compatible with the exchanged dataset,  </w:t>
            </w:r>
          </w:p>
          <w:p w14:paraId="67373979" w14:textId="77777777" w:rsidR="00021638" w:rsidRDefault="00021638" w:rsidP="00021638">
            <w:pPr>
              <w:pStyle w:val="3GPPText"/>
              <w:numPr>
                <w:ilvl w:val="1"/>
                <w:numId w:val="45"/>
              </w:numPr>
              <w:spacing w:line="240" w:lineRule="auto"/>
              <w:rPr>
                <w:b/>
                <w:bCs/>
                <w:sz w:val="20"/>
                <w:lang w:val="en-GB"/>
              </w:rPr>
            </w:pPr>
            <w:r>
              <w:rPr>
                <w:b/>
                <w:bCs/>
                <w:sz w:val="20"/>
                <w:lang w:val="en-GB"/>
              </w:rPr>
              <w:t>Option 1: The same pairing ID is used as the exchanged dataset.</w:t>
            </w:r>
          </w:p>
          <w:p w14:paraId="4CA4CDDE" w14:textId="77777777" w:rsidR="00021638" w:rsidRDefault="00021638" w:rsidP="00021638">
            <w:pPr>
              <w:pStyle w:val="3GPPText"/>
              <w:numPr>
                <w:ilvl w:val="1"/>
                <w:numId w:val="45"/>
              </w:numPr>
              <w:spacing w:line="240" w:lineRule="auto"/>
              <w:rPr>
                <w:b/>
                <w:bCs/>
                <w:sz w:val="20"/>
                <w:lang w:val="en-GB"/>
              </w:rPr>
            </w:pPr>
            <w:r>
              <w:rPr>
                <w:b/>
                <w:bCs/>
                <w:sz w:val="20"/>
                <w:lang w:val="en-GB"/>
              </w:rPr>
              <w:t>Option 2: The same pairing ID is used as the exchanged dataset, with additional value tag or sub-dataset ID.</w:t>
            </w:r>
          </w:p>
          <w:p w14:paraId="697AA19A" w14:textId="77777777" w:rsidR="00021638" w:rsidRDefault="00021638" w:rsidP="00021638">
            <w:pPr>
              <w:pStyle w:val="3GPPText"/>
              <w:numPr>
                <w:ilvl w:val="1"/>
                <w:numId w:val="45"/>
              </w:numPr>
              <w:spacing w:line="240" w:lineRule="auto"/>
              <w:rPr>
                <w:b/>
                <w:bCs/>
                <w:sz w:val="20"/>
                <w:lang w:val="en-GB"/>
              </w:rPr>
            </w:pPr>
            <w:r w:rsidRPr="00602D40">
              <w:rPr>
                <w:b/>
                <w:bCs/>
                <w:sz w:val="20"/>
                <w:lang w:val="en-GB"/>
              </w:rPr>
              <w:t xml:space="preserve">Option 3: Different pairing ID is used, with additional </w:t>
            </w:r>
            <w:proofErr w:type="spellStart"/>
            <w:r w:rsidRPr="00602D40">
              <w:rPr>
                <w:b/>
                <w:bCs/>
                <w:sz w:val="20"/>
                <w:lang w:val="en-GB"/>
              </w:rPr>
              <w:t>signaling</w:t>
            </w:r>
            <w:proofErr w:type="spellEnd"/>
            <w:r w:rsidRPr="00602D40">
              <w:rPr>
                <w:b/>
                <w:bCs/>
                <w:sz w:val="20"/>
                <w:lang w:val="en-GB"/>
              </w:rPr>
              <w:t xml:space="preserve"> of backward compatibility with the exchanged dataset (e.g., pairing ID list that list all the compatible datasets).</w:t>
            </w:r>
          </w:p>
          <w:p w14:paraId="209676A0" w14:textId="77777777" w:rsidR="00021638" w:rsidRDefault="00021638" w:rsidP="00021638">
            <w:pPr>
              <w:pStyle w:val="3GPPText"/>
              <w:numPr>
                <w:ilvl w:val="1"/>
                <w:numId w:val="45"/>
              </w:numPr>
              <w:spacing w:line="240" w:lineRule="auto"/>
              <w:rPr>
                <w:b/>
                <w:bCs/>
                <w:sz w:val="20"/>
                <w:lang w:val="en-GB"/>
              </w:rPr>
            </w:pPr>
            <w:r>
              <w:rPr>
                <w:b/>
                <w:bCs/>
                <w:sz w:val="20"/>
                <w:lang w:val="en-GB"/>
              </w:rPr>
              <w:t xml:space="preserve">Option 4: </w:t>
            </w:r>
            <w:r w:rsidRPr="00602D40">
              <w:rPr>
                <w:b/>
                <w:bCs/>
                <w:sz w:val="20"/>
                <w:lang w:val="en-GB"/>
              </w:rPr>
              <w:t xml:space="preserve"> Different pairing ID is used</w:t>
            </w:r>
            <w:r>
              <w:rPr>
                <w:b/>
                <w:bCs/>
                <w:sz w:val="20"/>
                <w:lang w:val="en-GB"/>
              </w:rPr>
              <w:t xml:space="preserve">. </w:t>
            </w:r>
          </w:p>
          <w:p w14:paraId="47519E42" w14:textId="77777777" w:rsidR="00021638" w:rsidRDefault="00021638" w:rsidP="00021638">
            <w:pPr>
              <w:pStyle w:val="3GPPText"/>
              <w:numPr>
                <w:ilvl w:val="2"/>
                <w:numId w:val="45"/>
              </w:numPr>
              <w:spacing w:line="240" w:lineRule="auto"/>
              <w:rPr>
                <w:b/>
                <w:bCs/>
                <w:sz w:val="20"/>
                <w:lang w:val="en-GB"/>
              </w:rPr>
            </w:pPr>
            <w:r>
              <w:rPr>
                <w:b/>
                <w:bCs/>
                <w:sz w:val="20"/>
                <w:lang w:val="en-GB"/>
              </w:rPr>
              <w:t xml:space="preserve">In UE capability report, the UE report all the pairing IDs supported. </w:t>
            </w:r>
          </w:p>
          <w:p w14:paraId="2131246B" w14:textId="77777777" w:rsidR="00021638" w:rsidRPr="00602D40" w:rsidRDefault="00021638" w:rsidP="00021638">
            <w:pPr>
              <w:pStyle w:val="3GPPText"/>
              <w:numPr>
                <w:ilvl w:val="1"/>
                <w:numId w:val="45"/>
              </w:numPr>
              <w:spacing w:line="240" w:lineRule="auto"/>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754ED98F"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NOT backward compatible with the exchanged dataset, different pairing ID is used.  </w:t>
            </w:r>
          </w:p>
          <w:p w14:paraId="27FF67C7" w14:textId="77777777" w:rsidR="00021638" w:rsidRPr="00021638" w:rsidRDefault="00021638" w:rsidP="00970564">
            <w:pPr>
              <w:jc w:val="both"/>
              <w:rPr>
                <w:lang w:eastAsia="zh-CN"/>
              </w:rPr>
            </w:pPr>
          </w:p>
        </w:tc>
      </w:tr>
    </w:tbl>
    <w:p w14:paraId="7436F649" w14:textId="5586635D" w:rsidR="00021638" w:rsidRPr="00021638" w:rsidRDefault="00021638" w:rsidP="00970564">
      <w:pPr>
        <w:jc w:val="both"/>
        <w:rPr>
          <w:lang w:eastAsia="zh-CN"/>
        </w:rPr>
      </w:pPr>
      <w:r>
        <w:rPr>
          <w:rFonts w:hint="eastAsia"/>
          <w:lang w:eastAsia="zh-CN"/>
        </w:rPr>
        <w:t>From our point of view, w</w:t>
      </w:r>
      <w:r w:rsidRPr="00021638">
        <w:rPr>
          <w:lang w:eastAsia="zh-CN"/>
        </w:rPr>
        <w:t>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p w14:paraId="0C044120" w14:textId="0DEAE282" w:rsidR="000B5496" w:rsidRPr="00114CBE" w:rsidRDefault="000B5496" w:rsidP="00970564">
      <w:pPr>
        <w:jc w:val="both"/>
        <w:rPr>
          <w:b/>
          <w:sz w:val="21"/>
          <w:szCs w:val="21"/>
          <w:lang w:eastAsia="zh-CN"/>
        </w:rPr>
      </w:pPr>
      <w:r w:rsidRPr="00114CBE">
        <w:rPr>
          <w:b/>
          <w:i/>
          <w:iCs/>
          <w:u w:val="single"/>
        </w:rPr>
        <w:t xml:space="preserve">Proposal </w:t>
      </w:r>
      <w:r w:rsidR="002961E6">
        <w:rPr>
          <w:rFonts w:hint="eastAsia"/>
          <w:b/>
          <w:i/>
          <w:iCs/>
          <w:u w:val="single"/>
          <w:lang w:eastAsia="zh-CN"/>
        </w:rPr>
        <w:t>8</w:t>
      </w:r>
      <w:r w:rsidRPr="00114CBE">
        <w:rPr>
          <w:b/>
          <w:i/>
          <w:iCs/>
          <w:u w:val="single"/>
        </w:rPr>
        <w:t>:</w:t>
      </w:r>
      <w:r w:rsidRPr="00114CBE">
        <w:rPr>
          <w:b/>
          <w:i/>
          <w:iCs/>
        </w:rPr>
        <w:t xml:space="preserve"> For inter-vendor-collaboration</w:t>
      </w:r>
      <w:r w:rsidR="005B5BE3">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05606824" w14:textId="77777777" w:rsidR="000B5496" w:rsidRPr="00BE3D06" w:rsidRDefault="000B5496"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C4AF482" w14:textId="21AE05EF" w:rsidR="00DB321D" w:rsidRPr="000C05A6" w:rsidRDefault="00757E66">
      <w:pPr>
        <w:pStyle w:val="aff3"/>
        <w:ind w:leftChars="0" w:left="0" w:firstLine="0"/>
        <w:jc w:val="both"/>
        <w:rPr>
          <w:rFonts w:ascii="Times New Roman" w:eastAsiaTheme="minorEastAsia" w:hAnsi="Times New Roman" w:hint="eastAsia"/>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4E88BE17" w14:textId="77777777" w:rsidR="00C91D62" w:rsidRPr="00114CBE" w:rsidRDefault="00C91D62" w:rsidP="00C91D62">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EBA6920" w14:textId="77777777" w:rsidR="00CE768B" w:rsidRDefault="00CE768B" w:rsidP="00CE768B">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Pr="00A366F2">
        <w:rPr>
          <w:b/>
          <w:i/>
          <w:iCs/>
          <w:lang w:val="en-US" w:eastAsia="zh-CN"/>
        </w:rPr>
        <w:t>precoding matrix with port-</w:t>
      </w:r>
      <w:proofErr w:type="spellStart"/>
      <w:r w:rsidRPr="00A366F2">
        <w:rPr>
          <w:b/>
          <w:i/>
          <w:iCs/>
          <w:lang w:val="en-US" w:eastAsia="zh-CN"/>
        </w:rPr>
        <w:t>subband</w:t>
      </w:r>
      <w:proofErr w:type="spellEnd"/>
      <w:r w:rsidRPr="00A366F2">
        <w:rPr>
          <w:b/>
          <w:i/>
          <w:iCs/>
          <w:lang w:val="en-US" w:eastAsia="zh-CN"/>
        </w:rPr>
        <w:t xml:space="preserve"> domain representation</w:t>
      </w:r>
      <w:r w:rsidRPr="00114CBE">
        <w:rPr>
          <w:b/>
          <w:i/>
          <w:iCs/>
          <w:lang w:val="en-US" w:eastAsia="zh-CN"/>
        </w:rPr>
        <w:t xml:space="preserve"> should be supported as the standardized dataset content of target CSI for inter-vendor collaboration training Option 4-1.</w:t>
      </w:r>
    </w:p>
    <w:p w14:paraId="0354D0ED" w14:textId="77777777" w:rsidR="00C91D62" w:rsidRPr="00DB321D" w:rsidRDefault="00C91D62" w:rsidP="00C91D62">
      <w:pPr>
        <w:widowControl w:val="0"/>
        <w:adjustRightInd w:val="0"/>
        <w:snapToGrid w:val="0"/>
        <w:jc w:val="both"/>
        <w:rPr>
          <w:b/>
          <w:i/>
          <w:iCs/>
          <w:lang w:val="en-US" w:eastAsia="zh-CN"/>
        </w:rPr>
      </w:pPr>
      <w:r w:rsidRPr="00DB321D">
        <w:rPr>
          <w:b/>
          <w:i/>
          <w:iCs/>
          <w:u w:val="single"/>
          <w:lang w:eastAsia="zh-CN"/>
        </w:rPr>
        <w:t xml:space="preserve">Proposal </w:t>
      </w:r>
      <w:r>
        <w:rPr>
          <w:rFonts w:hint="eastAsia"/>
          <w:b/>
          <w:i/>
          <w:iCs/>
          <w:u w:val="single"/>
          <w:lang w:val="en-US" w:eastAsia="zh-CN"/>
        </w:rPr>
        <w:t>3</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Pr>
          <w:b/>
          <w:i/>
          <w:iCs/>
          <w:lang w:eastAsia="zh-CN"/>
        </w:rPr>
        <w:t>considered as baseline</w:t>
      </w:r>
      <w:r w:rsidRPr="00DB321D">
        <w:rPr>
          <w:b/>
          <w:i/>
          <w:iCs/>
          <w:lang w:val="en-US" w:eastAsia="zh-CN"/>
        </w:rPr>
        <w:t>.</w:t>
      </w:r>
    </w:p>
    <w:p w14:paraId="67DFB9C9"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4</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basic codebook structure could be reused, along with the basic concept of spatial domain</w:t>
      </w:r>
      <w:r>
        <w:rPr>
          <w:b/>
          <w:i/>
          <w:iCs/>
          <w:lang w:eastAsia="zh-CN"/>
        </w:rPr>
        <w:t xml:space="preserve"> and</w:t>
      </w:r>
      <w:r w:rsidRPr="00DB321D">
        <w:rPr>
          <w:b/>
          <w:i/>
          <w:iCs/>
          <w:lang w:eastAsia="zh-CN"/>
        </w:rPr>
        <w:t xml:space="preserve"> frequency domain basis.</w:t>
      </w:r>
    </w:p>
    <w:p w14:paraId="0CE73BE0"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5</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exact supported values of codebook parameters can be studied to make sure high resolution data transfer</w:t>
      </w:r>
      <w:r>
        <w:rPr>
          <w:b/>
          <w:i/>
          <w:iCs/>
          <w:lang w:eastAsia="zh-CN"/>
        </w:rPr>
        <w:t>, e</w:t>
      </w:r>
      <w:r w:rsidRPr="00FB50C3">
        <w:rPr>
          <w:b/>
          <w:i/>
          <w:iCs/>
          <w:lang w:eastAsia="zh-CN"/>
        </w:rPr>
        <w:t xml:space="preserve">.g. </w:t>
      </w:r>
      <w:r w:rsidRPr="00114CBE">
        <w:rPr>
          <w:b/>
          <w:i/>
          <w:iCs/>
          <w:lang w:val="en-US" w:eastAsia="zh-CN"/>
        </w:rPr>
        <w:t xml:space="preserve">larger number of beam/angle or frequency/delay basis vectors reporting (W1, </w:t>
      </w:r>
      <w:proofErr w:type="spellStart"/>
      <w:r w:rsidRPr="00114CBE">
        <w:rPr>
          <w:b/>
          <w:i/>
          <w:iCs/>
          <w:lang w:val="en-US" w:eastAsia="zh-CN"/>
        </w:rPr>
        <w:t>Wf</w:t>
      </w:r>
      <w:proofErr w:type="spellEnd"/>
      <w:r w:rsidRPr="00114CBE">
        <w:rPr>
          <w:b/>
          <w:i/>
          <w:iCs/>
          <w:lang w:val="en-US" w:eastAsia="zh-CN"/>
        </w:rPr>
        <w:t>) and/or higher resolution quantization for coefficient feedback (W2)</w:t>
      </w:r>
      <w:r>
        <w:rPr>
          <w:b/>
          <w:i/>
          <w:iCs/>
          <w:lang w:eastAsia="zh-CN"/>
        </w:rPr>
        <w:t>.</w:t>
      </w:r>
    </w:p>
    <w:p w14:paraId="3FD5041A" w14:textId="77777777" w:rsidR="00C91D62" w:rsidRPr="00114CBE" w:rsidRDefault="00C91D62" w:rsidP="00C91D62">
      <w:pPr>
        <w:jc w:val="both"/>
        <w:rPr>
          <w:b/>
          <w:i/>
          <w:iCs/>
          <w:u w:val="single"/>
          <w:lang w:val="en-US" w:eastAsia="zh-CN"/>
        </w:rPr>
      </w:pPr>
      <w:r w:rsidRPr="00DB321D">
        <w:rPr>
          <w:b/>
          <w:i/>
          <w:iCs/>
          <w:u w:val="single"/>
          <w:lang w:eastAsia="zh-CN"/>
        </w:rPr>
        <w:t xml:space="preserve">Proposal </w:t>
      </w:r>
      <w:r>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70E74372" w14:textId="77777777" w:rsidR="00C91D62" w:rsidRPr="00114CBE" w:rsidRDefault="00C91D62" w:rsidP="00C91D62">
      <w:pPr>
        <w:jc w:val="both"/>
        <w:rPr>
          <w:lang w:eastAsia="zh-CN"/>
        </w:rPr>
      </w:pPr>
      <w:r w:rsidRPr="00DB321D">
        <w:rPr>
          <w:b/>
          <w:i/>
          <w:iCs/>
          <w:u w:val="single"/>
          <w:lang w:eastAsia="zh-CN"/>
        </w:rPr>
        <w:lastRenderedPageBreak/>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2C22E62F" w14:textId="77777777" w:rsidR="00C91D62" w:rsidRPr="00114CBE" w:rsidRDefault="00C91D62" w:rsidP="00C91D62">
      <w:pPr>
        <w:jc w:val="both"/>
        <w:rPr>
          <w:b/>
          <w:sz w:val="21"/>
          <w:szCs w:val="21"/>
          <w:lang w:eastAsia="zh-CN"/>
        </w:rPr>
      </w:pPr>
      <w:r w:rsidRPr="00114CBE">
        <w:rPr>
          <w:b/>
          <w:i/>
          <w:iCs/>
          <w:u w:val="single"/>
        </w:rPr>
        <w:t xml:space="preserve">Proposal </w:t>
      </w:r>
      <w:r>
        <w:rPr>
          <w:rFonts w:hint="eastAsia"/>
          <w:b/>
          <w:i/>
          <w:iCs/>
          <w:u w:val="single"/>
          <w:lang w:eastAsia="zh-CN"/>
        </w:rPr>
        <w:t>8</w:t>
      </w:r>
      <w:r w:rsidRPr="00114CBE">
        <w:rPr>
          <w:b/>
          <w:i/>
          <w:iCs/>
          <w:u w:val="single"/>
        </w:rPr>
        <w:t>:</w:t>
      </w:r>
      <w:r w:rsidRPr="00114CBE">
        <w:rPr>
          <w:b/>
          <w:i/>
          <w:iCs/>
        </w:rPr>
        <w:t xml:space="preserve"> For inter-vendor-collaboration</w:t>
      </w:r>
      <w:r>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103F8334" w14:textId="77777777" w:rsidR="00AC10B9" w:rsidRPr="00AC10B9" w:rsidRDefault="00AC10B9">
      <w:pPr>
        <w:pStyle w:val="aff3"/>
        <w:ind w:leftChars="0" w:left="0" w:firstLine="0"/>
        <w:jc w:val="both"/>
        <w:rPr>
          <w:rFonts w:ascii="Times New Roman" w:eastAsiaTheme="minorEastAsia" w:hAnsi="Times New Roman" w:hint="eastAsia"/>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4"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4"/>
      <w:r w:rsidRPr="00B151D7">
        <w:rPr>
          <w:rFonts w:ascii="Times New Roman" w:hAnsi="Times New Roman"/>
          <w:szCs w:val="20"/>
          <w:lang w:eastAsia="zh-CN"/>
        </w:rPr>
        <w:t>Prague, Czech Republic, June 9-13, 2025</w:t>
      </w:r>
      <w:bookmarkStart w:id="15" w:name="_Hlk205647657"/>
    </w:p>
    <w:bookmarkEnd w:id="15"/>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64E74C56" w:rsidR="00AC10B9" w:rsidRP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Pr="00AC10B9">
        <w:rPr>
          <w:rFonts w:eastAsiaTheme="minorEastAsia" w:hint="eastAsia"/>
          <w:lang w:val="en-US" w:eastAsia="zh-CN"/>
        </w:rPr>
        <w:t>2</w:t>
      </w:r>
      <w:r w:rsidR="00090DC0">
        <w:rPr>
          <w:rFonts w:eastAsiaTheme="minorEastAsia" w:hint="eastAsia"/>
          <w:lang w:val="en-US" w:eastAsia="zh-CN"/>
        </w:rPr>
        <w:t>bis</w:t>
      </w:r>
      <w:r w:rsidRPr="00AC10B9">
        <w:rPr>
          <w:rFonts w:eastAsiaTheme="minorEastAsia"/>
          <w:lang w:val="en-US" w:eastAsia="zh-CN"/>
        </w:rPr>
        <w:t xml:space="preserve">, </w:t>
      </w:r>
      <w:r w:rsidR="00090DC0" w:rsidRPr="00090DC0">
        <w:rPr>
          <w:rFonts w:eastAsiaTheme="minorEastAsia"/>
          <w:lang w:val="en-US" w:eastAsia="zh-CN"/>
        </w:rPr>
        <w:t>Prague, Czech, Oct 13th – 17th, 2025</w:t>
      </w:r>
    </w:p>
    <w:sectPr w:rsidR="00AC10B9" w:rsidRPr="00AC10B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EB1E" w14:textId="77777777" w:rsidR="004F3C8B" w:rsidRDefault="004F3C8B">
      <w:pPr>
        <w:spacing w:before="0" w:after="0"/>
      </w:pPr>
      <w:r>
        <w:separator/>
      </w:r>
    </w:p>
  </w:endnote>
  <w:endnote w:type="continuationSeparator" w:id="0">
    <w:p w14:paraId="3C9841FE" w14:textId="77777777" w:rsidR="004F3C8B" w:rsidRDefault="004F3C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345B" w14:textId="77777777" w:rsidR="004F3C8B" w:rsidRDefault="004F3C8B">
      <w:pPr>
        <w:spacing w:before="0" w:after="0"/>
      </w:pPr>
      <w:r>
        <w:separator/>
      </w:r>
    </w:p>
  </w:footnote>
  <w:footnote w:type="continuationSeparator" w:id="0">
    <w:p w14:paraId="2581421E" w14:textId="77777777" w:rsidR="004F3C8B" w:rsidRDefault="004F3C8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8"/>
  </w:num>
  <w:num w:numId="3" w16cid:durableId="187447270">
    <w:abstractNumId w:val="29"/>
  </w:num>
  <w:num w:numId="4" w16cid:durableId="543449407">
    <w:abstractNumId w:val="19"/>
    <w:lvlOverride w:ilvl="0">
      <w:startOverride w:val="1"/>
    </w:lvlOverride>
  </w:num>
  <w:num w:numId="5" w16cid:durableId="1632321262">
    <w:abstractNumId w:val="36"/>
  </w:num>
  <w:num w:numId="6" w16cid:durableId="150147992">
    <w:abstractNumId w:val="25"/>
  </w:num>
  <w:num w:numId="7" w16cid:durableId="178467575">
    <w:abstractNumId w:val="20"/>
  </w:num>
  <w:num w:numId="8" w16cid:durableId="605893600">
    <w:abstractNumId w:val="2"/>
  </w:num>
  <w:num w:numId="9" w16cid:durableId="354118724">
    <w:abstractNumId w:val="31"/>
  </w:num>
  <w:num w:numId="10" w16cid:durableId="799492863">
    <w:abstractNumId w:val="33"/>
  </w:num>
  <w:num w:numId="11" w16cid:durableId="614407300">
    <w:abstractNumId w:val="5"/>
  </w:num>
  <w:num w:numId="12" w16cid:durableId="555355435">
    <w:abstractNumId w:val="13"/>
  </w:num>
  <w:num w:numId="13" w16cid:durableId="100877633">
    <w:abstractNumId w:val="18"/>
  </w:num>
  <w:num w:numId="14" w16cid:durableId="1378696868">
    <w:abstractNumId w:val="10"/>
  </w:num>
  <w:num w:numId="15" w16cid:durableId="158543896">
    <w:abstractNumId w:val="7"/>
  </w:num>
  <w:num w:numId="16" w16cid:durableId="318075700">
    <w:abstractNumId w:val="7"/>
  </w:num>
  <w:num w:numId="17" w16cid:durableId="398868499">
    <w:abstractNumId w:val="31"/>
  </w:num>
  <w:num w:numId="18" w16cid:durableId="775637249">
    <w:abstractNumId w:val="1"/>
  </w:num>
  <w:num w:numId="19" w16cid:durableId="2008630087">
    <w:abstractNumId w:val="3"/>
  </w:num>
  <w:num w:numId="20" w16cid:durableId="196897979">
    <w:abstractNumId w:val="7"/>
  </w:num>
  <w:num w:numId="21" w16cid:durableId="1476603814">
    <w:abstractNumId w:val="26"/>
  </w:num>
  <w:num w:numId="22" w16cid:durableId="9719923">
    <w:abstractNumId w:val="31"/>
  </w:num>
  <w:num w:numId="23" w16cid:durableId="346257273">
    <w:abstractNumId w:val="14"/>
  </w:num>
  <w:num w:numId="24" w16cid:durableId="1378622928">
    <w:abstractNumId w:val="6"/>
  </w:num>
  <w:num w:numId="25" w16cid:durableId="1915624787">
    <w:abstractNumId w:val="11"/>
  </w:num>
  <w:num w:numId="26" w16cid:durableId="1528639378">
    <w:abstractNumId w:val="15"/>
  </w:num>
  <w:num w:numId="27" w16cid:durableId="43259860">
    <w:abstractNumId w:val="27"/>
  </w:num>
  <w:num w:numId="28" w16cid:durableId="1945116726">
    <w:abstractNumId w:val="23"/>
  </w:num>
  <w:num w:numId="29" w16cid:durableId="130641317">
    <w:abstractNumId w:val="32"/>
  </w:num>
  <w:num w:numId="30" w16cid:durableId="1127895461">
    <w:abstractNumId w:val="30"/>
  </w:num>
  <w:num w:numId="31" w16cid:durableId="1864980428">
    <w:abstractNumId w:val="9"/>
  </w:num>
  <w:num w:numId="32" w16cid:durableId="464585619">
    <w:abstractNumId w:val="4"/>
  </w:num>
  <w:num w:numId="33" w16cid:durableId="664168479">
    <w:abstractNumId w:val="16"/>
  </w:num>
  <w:num w:numId="34" w16cid:durableId="2143694909">
    <w:abstractNumId w:val="12"/>
  </w:num>
  <w:num w:numId="35" w16cid:durableId="2030450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4"/>
  </w:num>
  <w:num w:numId="37" w16cid:durableId="918370578">
    <w:abstractNumId w:val="22"/>
  </w:num>
  <w:num w:numId="38" w16cid:durableId="1573617230">
    <w:abstractNumId w:val="17"/>
  </w:num>
  <w:num w:numId="39" w16cid:durableId="249851627">
    <w:abstractNumId w:val="8"/>
  </w:num>
  <w:num w:numId="40" w16cid:durableId="183370954">
    <w:abstractNumId w:val="28"/>
  </w:num>
  <w:num w:numId="41" w16cid:durableId="467825210">
    <w:abstractNumId w:val="35"/>
  </w:num>
  <w:num w:numId="42" w16cid:durableId="250238726">
    <w:abstractNumId w:val="39"/>
  </w:num>
  <w:num w:numId="43" w16cid:durableId="1199322227">
    <w:abstractNumId w:val="37"/>
  </w:num>
  <w:num w:numId="44" w16cid:durableId="582615719">
    <w:abstractNumId w:val="24"/>
  </w:num>
  <w:num w:numId="45" w16cid:durableId="112369679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638"/>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0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DC0"/>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B9B"/>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17D94"/>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AD6"/>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7D7"/>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1E6"/>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44"/>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A52"/>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984"/>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D50"/>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C8B"/>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AB4"/>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05E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7C1"/>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7CC"/>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6F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BA"/>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013"/>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AC5"/>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AE"/>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1D62"/>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68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6</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5</cp:revision>
  <cp:lastPrinted>2013-04-02T02:18:00Z</cp:lastPrinted>
  <dcterms:created xsi:type="dcterms:W3CDTF">2025-11-07T03:15:00Z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