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55F2F1BF" w:rsidR="00D7513B" w:rsidRPr="008D1F53" w:rsidRDefault="00E45289" w:rsidP="008D1F53">
      <w:pPr>
        <w:tabs>
          <w:tab w:val="center" w:pos="4536"/>
          <w:tab w:val="right" w:pos="7938"/>
          <w:tab w:val="right" w:pos="9639"/>
        </w:tabs>
        <w:ind w:right="2"/>
        <w:rPr>
          <w:b/>
          <w:bCs/>
          <w:sz w:val="28"/>
        </w:rPr>
      </w:pPr>
      <w:r w:rsidRPr="008D1F53">
        <w:rPr>
          <w:b/>
          <w:lang w:eastAsia="zh-CN"/>
        </w:rPr>
        <w:fldChar w:fldCharType="begin"/>
      </w:r>
      <w:r w:rsidRPr="008D1F53">
        <w:rPr>
          <w:b/>
          <w:lang w:eastAsia="zh-CN"/>
        </w:rPr>
        <w:instrText xml:space="preserve"> MACROBUTTON MTEditEquationSection2 </w:instrText>
      </w:r>
      <w:r w:rsidRPr="008D1F53">
        <w:rPr>
          <w:rStyle w:val="MTEquationSection"/>
        </w:rPr>
        <w:instrText>Equation Chapter 1 Section 1</w:instrText>
      </w:r>
      <w:r w:rsidRPr="008D1F53">
        <w:rPr>
          <w:b/>
          <w:lang w:eastAsia="zh-CN"/>
        </w:rPr>
        <w:fldChar w:fldCharType="begin"/>
      </w:r>
      <w:r w:rsidRPr="008D1F53">
        <w:rPr>
          <w:b/>
          <w:lang w:eastAsia="zh-CN"/>
        </w:rPr>
        <w:instrText xml:space="preserve"> SEQ MTEqn \r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MTSec \r 1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MTChap \r 1 \h \* MERGEFORMAT </w:instrText>
      </w:r>
      <w:r w:rsidRPr="008D1F53">
        <w:rPr>
          <w:b/>
          <w:lang w:eastAsia="zh-CN"/>
        </w:rPr>
        <w:fldChar w:fldCharType="end"/>
      </w:r>
      <w:r w:rsidRPr="008D1F53">
        <w:rPr>
          <w:b/>
          <w:lang w:eastAsia="zh-CN"/>
        </w:rPr>
        <w:fldChar w:fldCharType="end"/>
      </w:r>
      <w:r w:rsidR="007F2229" w:rsidRPr="008D1F53">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8D1F53">
        <w:rPr>
          <w:b/>
          <w:bCs/>
          <w:sz w:val="28"/>
        </w:rPr>
        <w:t xml:space="preserve">3GPP TSG </w:t>
      </w:r>
      <w:r w:rsidR="005B2EFD" w:rsidRPr="008D1F53">
        <w:rPr>
          <w:b/>
          <w:bCs/>
          <w:sz w:val="28"/>
        </w:rPr>
        <w:t>RAN WG</w:t>
      </w:r>
      <w:r w:rsidR="003877BB" w:rsidRPr="008D1F53">
        <w:rPr>
          <w:b/>
          <w:bCs/>
          <w:sz w:val="28"/>
        </w:rPr>
        <w:t>1 #1</w:t>
      </w:r>
      <w:r w:rsidR="00783474" w:rsidRPr="008D1F53">
        <w:rPr>
          <w:b/>
          <w:bCs/>
          <w:sz w:val="28"/>
          <w:lang w:eastAsia="zh-CN"/>
        </w:rPr>
        <w:t>2</w:t>
      </w:r>
      <w:r w:rsidR="008A7F8A" w:rsidRPr="008D1F53">
        <w:rPr>
          <w:b/>
          <w:bCs/>
          <w:sz w:val="28"/>
          <w:lang w:eastAsia="zh-CN"/>
        </w:rPr>
        <w:t>3</w:t>
      </w:r>
      <w:r w:rsidR="00393FBF" w:rsidRPr="008D1F53">
        <w:rPr>
          <w:b/>
          <w:bCs/>
          <w:sz w:val="28"/>
          <w:lang w:eastAsia="zh-CN"/>
        </w:rPr>
        <w:t xml:space="preserve">   </w:t>
      </w:r>
      <w:r w:rsidR="00A01EA0" w:rsidRPr="008D1F53">
        <w:rPr>
          <w:b/>
          <w:bCs/>
          <w:sz w:val="28"/>
          <w:lang w:eastAsia="zh-CN"/>
        </w:rPr>
        <w:t xml:space="preserve"> </w:t>
      </w:r>
      <w:r w:rsidR="00D7513B" w:rsidRPr="008D1F53">
        <w:rPr>
          <w:b/>
          <w:bCs/>
          <w:sz w:val="28"/>
        </w:rPr>
        <w:t xml:space="preserve">     </w:t>
      </w:r>
      <w:r w:rsidR="006F28E0" w:rsidRPr="008D1F53">
        <w:rPr>
          <w:b/>
          <w:bCs/>
          <w:sz w:val="28"/>
        </w:rPr>
        <w:t xml:space="preserve">                           </w:t>
      </w:r>
      <w:r w:rsidR="00D7513B" w:rsidRPr="008D1F53">
        <w:rPr>
          <w:b/>
          <w:bCs/>
          <w:sz w:val="28"/>
        </w:rPr>
        <w:t xml:space="preserve"> </w:t>
      </w:r>
      <w:r w:rsidR="0091071C" w:rsidRPr="008D1F53">
        <w:rPr>
          <w:b/>
          <w:bCs/>
          <w:sz w:val="28"/>
        </w:rPr>
        <w:t xml:space="preserve">       </w:t>
      </w:r>
      <w:r w:rsidR="007644A3" w:rsidRPr="008D1F53">
        <w:rPr>
          <w:b/>
          <w:bCs/>
          <w:sz w:val="28"/>
        </w:rPr>
        <w:t xml:space="preserve">    </w:t>
      </w:r>
      <w:r w:rsidR="0091071C" w:rsidRPr="008D1F53">
        <w:rPr>
          <w:b/>
          <w:bCs/>
          <w:sz w:val="28"/>
        </w:rPr>
        <w:t xml:space="preserve">    </w:t>
      </w:r>
      <w:r w:rsidR="003C7EC3" w:rsidRPr="008D1F53">
        <w:rPr>
          <w:b/>
          <w:bCs/>
          <w:sz w:val="28"/>
        </w:rPr>
        <w:t xml:space="preserve">         </w:t>
      </w:r>
      <w:r w:rsidR="0091071C" w:rsidRPr="008D1F53">
        <w:rPr>
          <w:b/>
          <w:bCs/>
          <w:sz w:val="28"/>
        </w:rPr>
        <w:t xml:space="preserve">   </w:t>
      </w:r>
      <w:r w:rsidR="008A7F8A" w:rsidRPr="008D1F53">
        <w:rPr>
          <w:b/>
          <w:bCs/>
          <w:sz w:val="28"/>
        </w:rPr>
        <w:t>R1-2508386</w:t>
      </w:r>
    </w:p>
    <w:p w14:paraId="0FDC7DAA" w14:textId="2F7F5321" w:rsidR="004732D8" w:rsidRPr="008D1F53" w:rsidRDefault="00FE54BA" w:rsidP="008D1F53">
      <w:pPr>
        <w:tabs>
          <w:tab w:val="center" w:pos="4536"/>
          <w:tab w:val="right" w:pos="9072"/>
        </w:tabs>
        <w:rPr>
          <w:b/>
          <w:bCs/>
          <w:sz w:val="28"/>
          <w:lang w:eastAsia="zh-CN"/>
        </w:rPr>
      </w:pPr>
      <w:r w:rsidRPr="008D1F53">
        <w:rPr>
          <w:rFonts w:eastAsia="MS Mincho"/>
          <w:b/>
          <w:bCs/>
          <w:sz w:val="28"/>
          <w:lang w:eastAsia="ja-JP"/>
        </w:rPr>
        <w:t>Dallas, USA, Nov</w:t>
      </w:r>
      <w:r w:rsidR="00EF0CBE" w:rsidRPr="008D1F53">
        <w:rPr>
          <w:b/>
          <w:bCs/>
          <w:sz w:val="28"/>
          <w:lang w:eastAsia="zh-CN"/>
        </w:rPr>
        <w:t>ember</w:t>
      </w:r>
      <w:r w:rsidRPr="008D1F53">
        <w:rPr>
          <w:rFonts w:eastAsia="MS Mincho"/>
          <w:b/>
          <w:bCs/>
          <w:sz w:val="28"/>
          <w:lang w:eastAsia="ja-JP"/>
        </w:rPr>
        <w:t xml:space="preserve"> 17</w:t>
      </w:r>
      <w:r w:rsidR="00EF0CBE" w:rsidRPr="008D1F53">
        <w:rPr>
          <w:b/>
          <w:bCs/>
          <w:sz w:val="28"/>
          <w:vertAlign w:val="superscript"/>
          <w:lang w:eastAsia="zh-CN"/>
        </w:rPr>
        <w:t>th</w:t>
      </w:r>
      <w:r w:rsidRPr="008D1F53">
        <w:rPr>
          <w:rFonts w:eastAsia="MS Mincho"/>
          <w:b/>
          <w:bCs/>
          <w:sz w:val="28"/>
          <w:lang w:eastAsia="ja-JP"/>
        </w:rPr>
        <w:t xml:space="preserve"> – 21</w:t>
      </w:r>
      <w:r w:rsidR="00EF0CBE" w:rsidRPr="008D1F53">
        <w:rPr>
          <w:b/>
          <w:bCs/>
          <w:sz w:val="28"/>
          <w:vertAlign w:val="superscript"/>
          <w:lang w:eastAsia="zh-CN"/>
        </w:rPr>
        <w:t>st</w:t>
      </w:r>
      <w:r w:rsidRPr="008D1F53">
        <w:rPr>
          <w:rFonts w:eastAsia="MS Mincho"/>
          <w:b/>
          <w:bCs/>
          <w:sz w:val="28"/>
          <w:lang w:eastAsia="ja-JP"/>
        </w:rPr>
        <w:t>, 2025</w:t>
      </w:r>
    </w:p>
    <w:bookmarkEnd w:id="0"/>
    <w:bookmarkEnd w:id="1"/>
    <w:p w14:paraId="2AC53D6F" w14:textId="6662CC62" w:rsidR="003C346D" w:rsidRPr="008D1F53" w:rsidRDefault="003C346D" w:rsidP="008D1F53">
      <w:pPr>
        <w:pBdr>
          <w:top w:val="single" w:sz="4" w:space="0" w:color="auto"/>
        </w:pBdr>
        <w:rPr>
          <w:b/>
          <w:bCs/>
          <w:sz w:val="16"/>
          <w:szCs w:val="16"/>
          <w:highlight w:val="yellow"/>
        </w:rPr>
      </w:pPr>
    </w:p>
    <w:p w14:paraId="6BD290DB" w14:textId="4C489B85" w:rsidR="003C346D" w:rsidRPr="008D1F53" w:rsidRDefault="003C346D" w:rsidP="008D1F53">
      <w:pPr>
        <w:ind w:left="1555" w:hanging="1555"/>
        <w:rPr>
          <w:b/>
          <w:lang w:eastAsia="zh-CN"/>
        </w:rPr>
      </w:pPr>
      <w:r w:rsidRPr="008D1F53">
        <w:rPr>
          <w:b/>
        </w:rPr>
        <w:t>Agenda Item:</w:t>
      </w:r>
      <w:r w:rsidRPr="008D1F53">
        <w:rPr>
          <w:b/>
        </w:rPr>
        <w:tab/>
      </w:r>
      <w:r w:rsidR="0077547B" w:rsidRPr="008D1F53">
        <w:rPr>
          <w:b/>
          <w:lang w:eastAsia="zh-CN"/>
        </w:rPr>
        <w:t>11</w:t>
      </w:r>
      <w:r w:rsidR="00184537" w:rsidRPr="008D1F53">
        <w:rPr>
          <w:b/>
        </w:rPr>
        <w:t>.</w:t>
      </w:r>
      <w:r w:rsidR="0077547B" w:rsidRPr="008D1F53">
        <w:rPr>
          <w:b/>
          <w:lang w:eastAsia="zh-CN"/>
        </w:rPr>
        <w:t>1</w:t>
      </w:r>
    </w:p>
    <w:p w14:paraId="080C10FB" w14:textId="4D58D721" w:rsidR="003C346D" w:rsidRPr="008D1F53" w:rsidRDefault="00997F89" w:rsidP="008D1F53">
      <w:pPr>
        <w:ind w:left="1555" w:hanging="1555"/>
        <w:rPr>
          <w:b/>
          <w:lang w:eastAsia="zh-CN"/>
        </w:rPr>
      </w:pPr>
      <w:r w:rsidRPr="008D1F53">
        <w:rPr>
          <w:b/>
        </w:rPr>
        <w:t>Source:</w:t>
      </w:r>
      <w:r w:rsidRPr="008D1F53">
        <w:rPr>
          <w:b/>
        </w:rPr>
        <w:tab/>
      </w:r>
      <w:proofErr w:type="spellStart"/>
      <w:r w:rsidR="0091019C" w:rsidRPr="008D1F53">
        <w:rPr>
          <w:b/>
          <w:lang w:eastAsia="zh-CN"/>
        </w:rPr>
        <w:t>Spreadtrum</w:t>
      </w:r>
      <w:proofErr w:type="spellEnd"/>
      <w:r w:rsidR="009231D6" w:rsidRPr="008D1F53">
        <w:rPr>
          <w:b/>
          <w:lang w:eastAsia="zh-CN"/>
        </w:rPr>
        <w:t xml:space="preserve">, </w:t>
      </w:r>
      <w:r w:rsidR="00C428EB" w:rsidRPr="008D1F53">
        <w:rPr>
          <w:b/>
          <w:lang w:eastAsia="zh-CN"/>
        </w:rPr>
        <w:t>UNISOC</w:t>
      </w:r>
    </w:p>
    <w:p w14:paraId="51F4248E" w14:textId="1A639F5D" w:rsidR="003C346D" w:rsidRPr="008D1F53" w:rsidRDefault="003C346D" w:rsidP="008D1F53">
      <w:pPr>
        <w:ind w:left="1555" w:hanging="1555"/>
        <w:rPr>
          <w:b/>
          <w:lang w:eastAsia="zh-CN"/>
        </w:rPr>
      </w:pPr>
      <w:r w:rsidRPr="008D1F53">
        <w:rPr>
          <w:b/>
        </w:rPr>
        <w:t>Title:</w:t>
      </w:r>
      <w:r w:rsidRPr="008D1F53">
        <w:rPr>
          <w:b/>
        </w:rPr>
        <w:tab/>
      </w:r>
      <w:bookmarkStart w:id="2" w:name="_Hlk208237164"/>
      <w:r w:rsidR="00E924F4" w:rsidRPr="008D1F53">
        <w:rPr>
          <w:b/>
          <w:lang w:eastAsia="zh-CN"/>
        </w:rPr>
        <w:t>O</w:t>
      </w:r>
      <w:r w:rsidR="00EC66DB" w:rsidRPr="008D1F53">
        <w:rPr>
          <w:b/>
        </w:rPr>
        <w:t>verview on 6GR air interface</w:t>
      </w:r>
      <w:bookmarkEnd w:id="2"/>
    </w:p>
    <w:p w14:paraId="1E2B3E58" w14:textId="77777777" w:rsidR="003C346D" w:rsidRPr="008D1F53" w:rsidRDefault="003C346D" w:rsidP="008D1F53">
      <w:pPr>
        <w:ind w:left="1555" w:hanging="1555"/>
        <w:rPr>
          <w:b/>
        </w:rPr>
      </w:pPr>
      <w:r w:rsidRPr="008D1F53">
        <w:rPr>
          <w:b/>
        </w:rPr>
        <w:t>Document for:</w:t>
      </w:r>
      <w:r w:rsidRPr="008D1F53">
        <w:rPr>
          <w:b/>
        </w:rPr>
        <w:tab/>
      </w:r>
      <w:r w:rsidR="00D507E5" w:rsidRPr="008D1F53">
        <w:rPr>
          <w:b/>
        </w:rPr>
        <w:t>Discussion</w:t>
      </w:r>
      <w:r w:rsidR="00A14304" w:rsidRPr="008D1F53">
        <w:rPr>
          <w:b/>
        </w:rPr>
        <w:t xml:space="preserve"> and decision</w:t>
      </w:r>
    </w:p>
    <w:p w14:paraId="2B2EFB2C" w14:textId="77777777" w:rsidR="00DA40D9" w:rsidRPr="008D1F53" w:rsidRDefault="00DA40D9" w:rsidP="008D1F53">
      <w:pPr>
        <w:pBdr>
          <w:bottom w:val="single" w:sz="4" w:space="1" w:color="auto"/>
        </w:pBdr>
        <w:rPr>
          <w:b/>
          <w:sz w:val="16"/>
          <w:szCs w:val="16"/>
        </w:rPr>
      </w:pPr>
    </w:p>
    <w:p w14:paraId="2C413172" w14:textId="77777777" w:rsidR="00B552AD" w:rsidRPr="008D1F53" w:rsidRDefault="00B552AD" w:rsidP="008D1F53">
      <w:pPr>
        <w:pStyle w:val="1"/>
        <w:spacing w:before="0"/>
        <w:rPr>
          <w:lang w:eastAsia="zh-CN"/>
        </w:rPr>
      </w:pPr>
      <w:r w:rsidRPr="008D1F53">
        <w:rPr>
          <w:lang w:eastAsia="zh-CN"/>
        </w:rPr>
        <w:t>Introduction</w:t>
      </w:r>
    </w:p>
    <w:p w14:paraId="279DCB04" w14:textId="0D6CA2E8" w:rsidR="00E924F4" w:rsidRPr="008D1F53" w:rsidRDefault="00E924F4" w:rsidP="008D1F53">
      <w:pPr>
        <w:rPr>
          <w:lang w:eastAsia="zh-CN"/>
        </w:rPr>
      </w:pPr>
      <w:bookmarkStart w:id="3" w:name="OLE_LINK1"/>
      <w:bookmarkStart w:id="4" w:name="OLE_LINK2"/>
      <w:r w:rsidRPr="008D1F53">
        <w:rPr>
          <w:lang w:eastAsia="zh-CN"/>
        </w:rPr>
        <w:t>In RAN1#122</w:t>
      </w:r>
      <w:r w:rsidR="00FE54BA" w:rsidRPr="008D1F53">
        <w:rPr>
          <w:lang w:eastAsia="zh-CN"/>
        </w:rPr>
        <w:t>bis</w:t>
      </w:r>
      <w:r w:rsidRPr="008D1F53">
        <w:rPr>
          <w:lang w:eastAsia="zh-CN"/>
        </w:rPr>
        <w:t xml:space="preserve"> meeting, overview on 6GR air interface had been</w:t>
      </w:r>
      <w:r w:rsidR="00FE54BA" w:rsidRPr="008D1F53">
        <w:rPr>
          <w:lang w:eastAsia="zh-CN"/>
        </w:rPr>
        <w:t xml:space="preserve"> comprehensively</w:t>
      </w:r>
      <w:r w:rsidRPr="008D1F53">
        <w:rPr>
          <w:lang w:eastAsia="zh-CN"/>
        </w:rPr>
        <w:t xml:space="preserve"> discussed. In this contribution, we continue </w:t>
      </w:r>
      <w:r w:rsidR="008943BF" w:rsidRPr="008D1F53">
        <w:rPr>
          <w:lang w:eastAsia="zh-CN"/>
        </w:rPr>
        <w:t xml:space="preserve">to </w:t>
      </w:r>
      <w:r w:rsidRPr="008D1F53">
        <w:rPr>
          <w:lang w:eastAsia="zh-CN"/>
        </w:rPr>
        <w:t xml:space="preserve">discuss </w:t>
      </w:r>
      <w:r w:rsidR="00FE54BA" w:rsidRPr="008D1F53">
        <w:rPr>
          <w:lang w:eastAsia="zh-CN"/>
        </w:rPr>
        <w:t xml:space="preserve">the remaining issues of </w:t>
      </w:r>
      <w:r w:rsidRPr="008D1F53">
        <w:rPr>
          <w:lang w:eastAsia="zh-CN"/>
        </w:rPr>
        <w:t>overview on 6GR air interface based on the agreement from RAN1#122</w:t>
      </w:r>
      <w:r w:rsidR="00FE54BA" w:rsidRPr="008D1F53">
        <w:rPr>
          <w:lang w:eastAsia="zh-CN"/>
        </w:rPr>
        <w:t>bis</w:t>
      </w:r>
      <w:r w:rsidRPr="008D1F53">
        <w:rPr>
          <w:lang w:eastAsia="zh-CN"/>
        </w:rPr>
        <w:t xml:space="preserve"> </w:t>
      </w:r>
      <w:r w:rsidR="00E22D7F">
        <w:rPr>
          <w:lang w:eastAsia="zh-CN"/>
        </w:rPr>
        <w:fldChar w:fldCharType="begin"/>
      </w:r>
      <w:r w:rsidR="00E22D7F">
        <w:rPr>
          <w:lang w:eastAsia="zh-CN"/>
        </w:rPr>
        <w:instrText xml:space="preserve"> REF _Ref213428174 \r \h </w:instrText>
      </w:r>
      <w:r w:rsidR="00E22D7F">
        <w:rPr>
          <w:lang w:eastAsia="zh-CN"/>
        </w:rPr>
      </w:r>
      <w:r w:rsidR="00E22D7F">
        <w:rPr>
          <w:lang w:eastAsia="zh-CN"/>
        </w:rPr>
        <w:fldChar w:fldCharType="separate"/>
      </w:r>
      <w:r w:rsidR="00E22D7F">
        <w:rPr>
          <w:lang w:eastAsia="zh-CN"/>
        </w:rPr>
        <w:t>[1]</w:t>
      </w:r>
      <w:r w:rsidR="00E22D7F">
        <w:rPr>
          <w:lang w:eastAsia="zh-CN"/>
        </w:rPr>
        <w:fldChar w:fldCharType="end"/>
      </w:r>
      <w:r w:rsidR="00E22D7F">
        <w:rPr>
          <w:lang w:eastAsia="zh-CN"/>
        </w:rPr>
        <w:t xml:space="preserve"> </w:t>
      </w:r>
      <w:r w:rsidRPr="008D1F53">
        <w:rPr>
          <w:lang w:eastAsia="zh-CN"/>
        </w:rPr>
        <w:t xml:space="preserve">and </w:t>
      </w:r>
      <w:r w:rsidR="00FE54BA" w:rsidRPr="008D1F53">
        <w:rPr>
          <w:lang w:eastAsia="zh-CN"/>
        </w:rPr>
        <w:t xml:space="preserve">final </w:t>
      </w:r>
      <w:r w:rsidRPr="008D1F53">
        <w:rPr>
          <w:lang w:eastAsia="zh-CN"/>
        </w:rPr>
        <w:t>FL</w:t>
      </w:r>
      <w:r w:rsidR="00FE54BA" w:rsidRPr="008D1F53">
        <w:rPr>
          <w:lang w:eastAsia="zh-CN"/>
        </w:rPr>
        <w:t>S</w:t>
      </w:r>
      <w:r w:rsidRPr="008D1F53">
        <w:rPr>
          <w:lang w:eastAsia="zh-CN"/>
        </w:rPr>
        <w:t xml:space="preserve"> guidance</w:t>
      </w:r>
      <w:r w:rsidR="00E22D7F">
        <w:rPr>
          <w:lang w:eastAsia="zh-CN"/>
        </w:rPr>
        <w:t xml:space="preserve"> </w:t>
      </w:r>
      <w:r w:rsidR="00E22D7F">
        <w:rPr>
          <w:lang w:eastAsia="zh-CN"/>
        </w:rPr>
        <w:fldChar w:fldCharType="begin"/>
      </w:r>
      <w:r w:rsidR="00E22D7F">
        <w:rPr>
          <w:lang w:eastAsia="zh-CN"/>
        </w:rPr>
        <w:instrText xml:space="preserve"> REF _Ref213428186 \r \h </w:instrText>
      </w:r>
      <w:r w:rsidR="00E22D7F">
        <w:rPr>
          <w:lang w:eastAsia="zh-CN"/>
        </w:rPr>
      </w:r>
      <w:r w:rsidR="00E22D7F">
        <w:rPr>
          <w:lang w:eastAsia="zh-CN"/>
        </w:rPr>
        <w:fldChar w:fldCharType="separate"/>
      </w:r>
      <w:r w:rsidR="00E22D7F">
        <w:rPr>
          <w:lang w:eastAsia="zh-CN"/>
        </w:rPr>
        <w:t>[2]</w:t>
      </w:r>
      <w:r w:rsidR="00E22D7F">
        <w:rPr>
          <w:lang w:eastAsia="zh-CN"/>
        </w:rPr>
        <w:fldChar w:fldCharType="end"/>
      </w:r>
      <w:r w:rsidRPr="008D1F53">
        <w:rPr>
          <w:lang w:eastAsia="zh-CN"/>
        </w:rPr>
        <w:t>.</w:t>
      </w:r>
    </w:p>
    <w:p w14:paraId="3415CC16" w14:textId="2E2ECEB8" w:rsidR="008C2120" w:rsidRPr="008D1F53" w:rsidRDefault="00E924F4" w:rsidP="008D1F53">
      <w:pPr>
        <w:pStyle w:val="1"/>
        <w:spacing w:before="0"/>
        <w:rPr>
          <w:lang w:val="en-GB" w:eastAsia="zh-CN"/>
        </w:rPr>
      </w:pPr>
      <w:bookmarkStart w:id="5" w:name="OLE_LINK3"/>
      <w:bookmarkStart w:id="6" w:name="OLE_LINK4"/>
      <w:bookmarkEnd w:id="3"/>
      <w:bookmarkEnd w:id="4"/>
      <w:r w:rsidRPr="008D1F53">
        <w:rPr>
          <w:lang w:val="en-GB" w:eastAsia="zh-CN"/>
        </w:rPr>
        <w:t>Discussion</w:t>
      </w:r>
    </w:p>
    <w:p w14:paraId="7FC2FBD1" w14:textId="5EBCEF87" w:rsidR="00C60ABB" w:rsidRPr="008D1F53" w:rsidRDefault="00C60ABB" w:rsidP="008D1F53">
      <w:pPr>
        <w:pStyle w:val="20"/>
        <w:spacing w:before="0"/>
        <w:rPr>
          <w:lang w:eastAsia="zh-CN"/>
        </w:rPr>
      </w:pPr>
      <w:r w:rsidRPr="008D1F53">
        <w:rPr>
          <w:lang w:eastAsia="zh-CN"/>
        </w:rPr>
        <w:t>Overall coverage</w:t>
      </w:r>
    </w:p>
    <w:p w14:paraId="76439009" w14:textId="56C9C043" w:rsidR="00C60ABB" w:rsidRPr="008D1F53" w:rsidRDefault="00C60ABB" w:rsidP="008D1F53">
      <w:pPr>
        <w:pStyle w:val="a3"/>
        <w:rPr>
          <w:sz w:val="22"/>
          <w:szCs w:val="22"/>
        </w:rPr>
      </w:pPr>
      <w:bookmarkStart w:id="7" w:name="OLE_LINK30"/>
      <w:r w:rsidRPr="008D1F53">
        <w:rPr>
          <w:sz w:val="22"/>
          <w:szCs w:val="22"/>
          <w:lang w:eastAsia="zh-CN"/>
        </w:rPr>
        <w:t xml:space="preserve">According to the agreement from RAN1#122bis </w:t>
      </w:r>
      <w:r w:rsidR="00E22D7F">
        <w:rPr>
          <w:sz w:val="22"/>
          <w:szCs w:val="22"/>
          <w:lang w:eastAsia="zh-CN"/>
        </w:rPr>
        <w:fldChar w:fldCharType="begin"/>
      </w:r>
      <w:r w:rsidR="00E22D7F">
        <w:rPr>
          <w:sz w:val="22"/>
          <w:szCs w:val="22"/>
          <w:lang w:eastAsia="zh-CN"/>
        </w:rPr>
        <w:instrText xml:space="preserve"> REF _Ref213428174 \r \h </w:instrText>
      </w:r>
      <w:r w:rsidR="00E22D7F">
        <w:rPr>
          <w:sz w:val="22"/>
          <w:szCs w:val="22"/>
          <w:lang w:eastAsia="zh-CN"/>
        </w:rPr>
      </w:r>
      <w:r w:rsidR="00E22D7F">
        <w:rPr>
          <w:sz w:val="22"/>
          <w:szCs w:val="22"/>
          <w:lang w:eastAsia="zh-CN"/>
        </w:rPr>
        <w:fldChar w:fldCharType="separate"/>
      </w:r>
      <w:r w:rsidR="00E22D7F">
        <w:rPr>
          <w:sz w:val="22"/>
          <w:szCs w:val="22"/>
          <w:lang w:eastAsia="zh-CN"/>
        </w:rPr>
        <w:t>[1]</w:t>
      </w:r>
      <w:r w:rsidR="00E22D7F">
        <w:rPr>
          <w:sz w:val="22"/>
          <w:szCs w:val="22"/>
          <w:lang w:eastAsia="zh-CN"/>
        </w:rPr>
        <w:fldChar w:fldCharType="end"/>
      </w:r>
      <w:r w:rsidR="00E22D7F">
        <w:rPr>
          <w:sz w:val="22"/>
          <w:szCs w:val="22"/>
          <w:lang w:eastAsia="zh-CN"/>
        </w:rPr>
        <w:t xml:space="preserve"> </w:t>
      </w:r>
      <w:r w:rsidRPr="008D1F53">
        <w:rPr>
          <w:sz w:val="22"/>
          <w:szCs w:val="22"/>
          <w:lang w:eastAsia="zh-CN"/>
        </w:rPr>
        <w:t>and final FLS guidance</w:t>
      </w:r>
      <w:r w:rsidR="00E22D7F">
        <w:rPr>
          <w:sz w:val="22"/>
          <w:szCs w:val="22"/>
          <w:lang w:eastAsia="zh-CN"/>
        </w:rPr>
        <w:t xml:space="preserve"> </w:t>
      </w:r>
      <w:r w:rsidR="00E22D7F">
        <w:rPr>
          <w:sz w:val="22"/>
          <w:szCs w:val="22"/>
          <w:lang w:eastAsia="zh-CN"/>
        </w:rPr>
        <w:fldChar w:fldCharType="begin"/>
      </w:r>
      <w:r w:rsidR="00E22D7F">
        <w:rPr>
          <w:sz w:val="22"/>
          <w:szCs w:val="22"/>
          <w:lang w:eastAsia="zh-CN"/>
        </w:rPr>
        <w:instrText xml:space="preserve"> REF _Ref213428186 \r \h </w:instrText>
      </w:r>
      <w:r w:rsidR="00E22D7F">
        <w:rPr>
          <w:sz w:val="22"/>
          <w:szCs w:val="22"/>
          <w:lang w:eastAsia="zh-CN"/>
        </w:rPr>
      </w:r>
      <w:r w:rsidR="00E22D7F">
        <w:rPr>
          <w:sz w:val="22"/>
          <w:szCs w:val="22"/>
          <w:lang w:eastAsia="zh-CN"/>
        </w:rPr>
        <w:fldChar w:fldCharType="separate"/>
      </w:r>
      <w:r w:rsidR="00E22D7F">
        <w:rPr>
          <w:sz w:val="22"/>
          <w:szCs w:val="22"/>
          <w:lang w:eastAsia="zh-CN"/>
        </w:rPr>
        <w:t>[2]</w:t>
      </w:r>
      <w:r w:rsidR="00E22D7F">
        <w:rPr>
          <w:sz w:val="22"/>
          <w:szCs w:val="22"/>
          <w:lang w:eastAsia="zh-CN"/>
        </w:rPr>
        <w:fldChar w:fldCharType="end"/>
      </w:r>
      <w:r w:rsidRPr="008D1F53">
        <w:rPr>
          <w:sz w:val="22"/>
          <w:szCs w:val="22"/>
          <w:lang w:eastAsia="zh-CN"/>
        </w:rPr>
        <w:t xml:space="preserve">, 6GR </w:t>
      </w:r>
      <w:r w:rsidRPr="008D1F53">
        <w:rPr>
          <w:sz w:val="22"/>
          <w:szCs w:val="22"/>
        </w:rPr>
        <w:t>coverage work split is assumed between AI11.1 and 11.2</w:t>
      </w:r>
      <w:r w:rsidRPr="008D1F53">
        <w:rPr>
          <w:sz w:val="22"/>
          <w:szCs w:val="22"/>
          <w:lang w:eastAsia="zh-CN"/>
        </w:rPr>
        <w:t xml:space="preserve"> as following</w:t>
      </w:r>
      <w:r w:rsidRPr="008D1F53">
        <w:rPr>
          <w:sz w:val="22"/>
          <w:szCs w:val="22"/>
        </w:rPr>
        <w:t>.</w:t>
      </w:r>
    </w:p>
    <w:p w14:paraId="18F9A714" w14:textId="77777777" w:rsidR="00C60ABB" w:rsidRPr="008D1F53" w:rsidRDefault="00C60ABB" w:rsidP="008D1F53">
      <w:pPr>
        <w:pStyle w:val="a3"/>
        <w:numPr>
          <w:ilvl w:val="0"/>
          <w:numId w:val="22"/>
        </w:numPr>
        <w:suppressAutoHyphens/>
        <w:autoSpaceDE/>
        <w:autoSpaceDN/>
        <w:adjustRightInd/>
        <w:snapToGrid/>
        <w:rPr>
          <w:sz w:val="22"/>
          <w:szCs w:val="22"/>
        </w:rPr>
      </w:pPr>
      <w:r w:rsidRPr="008D1F53">
        <w:rPr>
          <w:sz w:val="22"/>
          <w:szCs w:val="22"/>
        </w:rPr>
        <w:t xml:space="preserve">AI11.1: Which </w:t>
      </w:r>
      <w:r w:rsidRPr="008D1F53">
        <w:rPr>
          <w:rFonts w:eastAsia="等线"/>
          <w:sz w:val="22"/>
          <w:szCs w:val="22"/>
          <w:lang w:eastAsia="zh-CN"/>
        </w:rPr>
        <w:t>methodology</w:t>
      </w:r>
      <w:r w:rsidRPr="008D1F53">
        <w:rPr>
          <w:sz w:val="22"/>
          <w:szCs w:val="22"/>
        </w:rPr>
        <w:t xml:space="preserve"> (e.g., MCL/MIL/MPL in </w:t>
      </w:r>
      <w:r w:rsidRPr="008D1F53">
        <w:rPr>
          <w:sz w:val="22"/>
          <w:szCs w:val="22"/>
          <w:lang w:eastAsia="x-none"/>
        </w:rPr>
        <w:t>Candidate 1</w:t>
      </w:r>
      <w:r w:rsidRPr="008D1F53">
        <w:rPr>
          <w:sz w:val="22"/>
          <w:szCs w:val="22"/>
        </w:rPr>
        <w:t xml:space="preserve"> or </w:t>
      </w:r>
      <w:proofErr w:type="spellStart"/>
      <w:r w:rsidRPr="008D1F53">
        <w:rPr>
          <w:sz w:val="22"/>
          <w:szCs w:val="22"/>
        </w:rPr>
        <w:t>MaxCL</w:t>
      </w:r>
      <w:proofErr w:type="spellEnd"/>
      <w:r w:rsidRPr="008D1F53">
        <w:rPr>
          <w:sz w:val="22"/>
          <w:szCs w:val="22"/>
        </w:rPr>
        <w:t xml:space="preserve"> in Candidate 2) to consider for the coverage target(s) in RAN requirements, and corresponding </w:t>
      </w:r>
      <w:r w:rsidRPr="008D1F53">
        <w:rPr>
          <w:sz w:val="22"/>
          <w:szCs w:val="22"/>
          <w:lang w:eastAsia="x-none"/>
        </w:rPr>
        <w:t>achievable coverage</w:t>
      </w:r>
    </w:p>
    <w:p w14:paraId="3C8B5CD8" w14:textId="77777777" w:rsidR="00C60ABB" w:rsidRPr="008D1F53" w:rsidRDefault="00C60ABB" w:rsidP="008D1F53">
      <w:pPr>
        <w:pStyle w:val="a3"/>
        <w:numPr>
          <w:ilvl w:val="0"/>
          <w:numId w:val="22"/>
        </w:numPr>
        <w:suppressAutoHyphens/>
        <w:autoSpaceDE/>
        <w:autoSpaceDN/>
        <w:adjustRightInd/>
        <w:snapToGrid/>
        <w:rPr>
          <w:sz w:val="22"/>
          <w:szCs w:val="22"/>
        </w:rPr>
      </w:pPr>
      <w:r w:rsidRPr="008D1F53">
        <w:rPr>
          <w:sz w:val="22"/>
          <w:szCs w:val="22"/>
        </w:rPr>
        <w:t xml:space="preserve">AI11.2: MCL in row (22bis) for </w:t>
      </w:r>
      <w:r w:rsidRPr="008D1F53">
        <w:rPr>
          <w:sz w:val="22"/>
          <w:szCs w:val="22"/>
          <w:lang w:eastAsia="x-none"/>
        </w:rPr>
        <w:t>Candidate 1</w:t>
      </w:r>
      <w:r w:rsidRPr="008D1F53">
        <w:rPr>
          <w:sz w:val="22"/>
          <w:szCs w:val="22"/>
        </w:rPr>
        <w:t>, FFS parts in the agreement in AI11.2</w:t>
      </w:r>
    </w:p>
    <w:tbl>
      <w:tblPr>
        <w:tblStyle w:val="ae"/>
        <w:tblW w:w="0" w:type="auto"/>
        <w:tblLook w:val="04A0" w:firstRow="1" w:lastRow="0" w:firstColumn="1" w:lastColumn="0" w:noHBand="0" w:noVBand="1"/>
      </w:tblPr>
      <w:tblGrid>
        <w:gridCol w:w="9307"/>
      </w:tblGrid>
      <w:tr w:rsidR="00C60ABB" w:rsidRPr="008D1F53" w14:paraId="641775E4" w14:textId="77777777" w:rsidTr="00E22D7F">
        <w:tc>
          <w:tcPr>
            <w:tcW w:w="9630" w:type="dxa"/>
          </w:tcPr>
          <w:p w14:paraId="4975953F" w14:textId="77777777" w:rsidR="00C60ABB" w:rsidRPr="008D1F53" w:rsidRDefault="00C60ABB" w:rsidP="008D1F53">
            <w:pPr>
              <w:contextualSpacing/>
              <w:rPr>
                <w:rFonts w:eastAsia="Yu Mincho"/>
                <w:sz w:val="20"/>
                <w:szCs w:val="20"/>
                <w:highlight w:val="green"/>
                <w:lang w:eastAsia="ja-JP"/>
              </w:rPr>
            </w:pPr>
            <w:r w:rsidRPr="008D1F53">
              <w:rPr>
                <w:rFonts w:eastAsia="等线"/>
                <w:sz w:val="20"/>
                <w:szCs w:val="20"/>
                <w:highlight w:val="green"/>
                <w:lang w:eastAsia="zh-CN"/>
              </w:rPr>
              <w:t>Agreement</w:t>
            </w:r>
            <w:r w:rsidRPr="008D1F53">
              <w:rPr>
                <w:rFonts w:eastAsia="Yu Mincho"/>
                <w:sz w:val="20"/>
                <w:szCs w:val="20"/>
                <w:highlight w:val="green"/>
                <w:lang w:eastAsia="ja-JP"/>
              </w:rPr>
              <w:t xml:space="preserve"> </w:t>
            </w:r>
            <w:r w:rsidRPr="008D1F53">
              <w:rPr>
                <w:rFonts w:eastAsia="Yu Mincho"/>
                <w:sz w:val="20"/>
                <w:szCs w:val="20"/>
                <w:lang w:eastAsia="ja-JP"/>
              </w:rPr>
              <w:t>(in AI11.1)</w:t>
            </w:r>
          </w:p>
          <w:p w14:paraId="3EEB765E" w14:textId="77777777" w:rsidR="00C60ABB" w:rsidRPr="008D1F53" w:rsidRDefault="00C60ABB" w:rsidP="008D1F53">
            <w:pPr>
              <w:numPr>
                <w:ilvl w:val="0"/>
                <w:numId w:val="21"/>
              </w:numPr>
              <w:autoSpaceDE/>
              <w:autoSpaceDN/>
              <w:adjustRightInd/>
              <w:snapToGrid/>
              <w:ind w:left="284" w:hanging="284"/>
              <w:contextualSpacing/>
              <w:jc w:val="left"/>
              <w:rPr>
                <w:sz w:val="20"/>
                <w:szCs w:val="20"/>
                <w:lang w:eastAsia="x-none"/>
              </w:rPr>
            </w:pPr>
            <w:r w:rsidRPr="008D1F53">
              <w:rPr>
                <w:sz w:val="20"/>
                <w:szCs w:val="20"/>
                <w:lang w:eastAsia="x-none"/>
              </w:rPr>
              <w:t>RAN1 provides</w:t>
            </w:r>
            <w:r w:rsidRPr="008D1F53">
              <w:rPr>
                <w:rFonts w:eastAsia="等线"/>
                <w:sz w:val="20"/>
                <w:szCs w:val="20"/>
                <w:lang w:eastAsia="zh-CN"/>
              </w:rPr>
              <w:t xml:space="preserve"> </w:t>
            </w:r>
            <w:bookmarkStart w:id="8" w:name="OLE_LINK11"/>
            <w:r w:rsidRPr="008D1F53">
              <w:rPr>
                <w:rFonts w:eastAsia="等线"/>
                <w:sz w:val="20"/>
                <w:szCs w:val="20"/>
                <w:lang w:eastAsia="zh-CN"/>
              </w:rPr>
              <w:t xml:space="preserve">methodology </w:t>
            </w:r>
            <w:bookmarkEnd w:id="8"/>
            <w:r w:rsidRPr="008D1F53">
              <w:rPr>
                <w:rFonts w:eastAsia="等线"/>
                <w:sz w:val="20"/>
                <w:szCs w:val="20"/>
                <w:lang w:eastAsia="zh-CN"/>
              </w:rPr>
              <w:t>and</w:t>
            </w:r>
            <w:r w:rsidRPr="008D1F53">
              <w:rPr>
                <w:sz w:val="20"/>
                <w:szCs w:val="20"/>
                <w:lang w:eastAsia="x-none"/>
              </w:rPr>
              <w:t xml:space="preserve"> </w:t>
            </w:r>
            <w:r w:rsidRPr="008D1F53">
              <w:rPr>
                <w:rFonts w:eastAsia="等线"/>
                <w:sz w:val="20"/>
                <w:szCs w:val="20"/>
                <w:lang w:eastAsia="zh-CN"/>
              </w:rPr>
              <w:t xml:space="preserve">corresponding </w:t>
            </w:r>
            <w:r w:rsidRPr="008D1F53">
              <w:rPr>
                <w:sz w:val="20"/>
                <w:szCs w:val="20"/>
                <w:lang w:eastAsia="x-none"/>
              </w:rPr>
              <w:t>initial analysis of potentially achievable coverage</w:t>
            </w:r>
            <w:r w:rsidRPr="008D1F53">
              <w:rPr>
                <w:rFonts w:eastAsia="等线"/>
                <w:sz w:val="20"/>
                <w:szCs w:val="20"/>
                <w:lang w:eastAsia="zh-CN"/>
              </w:rPr>
              <w:t xml:space="preserve"> </w:t>
            </w:r>
            <w:r w:rsidRPr="008D1F53">
              <w:rPr>
                <w:sz w:val="20"/>
                <w:szCs w:val="20"/>
                <w:lang w:eastAsia="x-none"/>
              </w:rPr>
              <w:t>to RAN#110 to determine the coverage target(s)</w:t>
            </w:r>
          </w:p>
          <w:p w14:paraId="6A28BDE0" w14:textId="77777777" w:rsidR="00C60ABB" w:rsidRPr="008D1F53" w:rsidRDefault="00C60ABB" w:rsidP="008D1F53">
            <w:pPr>
              <w:pStyle w:val="a3"/>
            </w:pPr>
          </w:p>
          <w:p w14:paraId="38093063" w14:textId="77777777" w:rsidR="00C60ABB" w:rsidRPr="008D1F53" w:rsidRDefault="00C60ABB" w:rsidP="008D1F53">
            <w:pPr>
              <w:jc w:val="left"/>
              <w:rPr>
                <w:rFonts w:eastAsia="Yu Mincho"/>
                <w:sz w:val="20"/>
                <w:szCs w:val="20"/>
                <w:highlight w:val="green"/>
                <w:lang w:eastAsia="ja-JP"/>
              </w:rPr>
            </w:pPr>
            <w:r w:rsidRPr="008D1F53">
              <w:rPr>
                <w:rFonts w:eastAsia="等线"/>
                <w:sz w:val="20"/>
                <w:szCs w:val="20"/>
                <w:highlight w:val="green"/>
                <w:lang w:eastAsia="zh-CN"/>
              </w:rPr>
              <w:t>Agreement</w:t>
            </w:r>
            <w:r w:rsidRPr="008D1F53">
              <w:rPr>
                <w:rFonts w:eastAsia="Yu Mincho"/>
                <w:sz w:val="20"/>
                <w:szCs w:val="20"/>
                <w:highlight w:val="green"/>
                <w:lang w:eastAsia="ja-JP"/>
              </w:rPr>
              <w:t xml:space="preserve"> </w:t>
            </w:r>
            <w:r w:rsidRPr="008D1F53">
              <w:rPr>
                <w:rFonts w:eastAsia="Yu Mincho"/>
                <w:sz w:val="20"/>
                <w:szCs w:val="20"/>
                <w:lang w:eastAsia="ja-JP"/>
              </w:rPr>
              <w:t>(in AI11.2)</w:t>
            </w:r>
          </w:p>
          <w:p w14:paraId="53922306" w14:textId="77777777" w:rsidR="00C60ABB" w:rsidRPr="008D1F53" w:rsidRDefault="00C60ABB" w:rsidP="008D1F53">
            <w:pPr>
              <w:jc w:val="left"/>
              <w:rPr>
                <w:sz w:val="20"/>
                <w:szCs w:val="20"/>
              </w:rPr>
            </w:pPr>
            <w:r w:rsidRPr="008D1F53">
              <w:rPr>
                <w:sz w:val="20"/>
                <w:szCs w:val="20"/>
              </w:rPr>
              <w:t>For link budget template, consider the following candidates:</w:t>
            </w:r>
          </w:p>
          <w:p w14:paraId="28568DF3" w14:textId="77777777" w:rsidR="00C60ABB" w:rsidRPr="008D1F53" w:rsidRDefault="00C60ABB" w:rsidP="008D1F53">
            <w:pPr>
              <w:numPr>
                <w:ilvl w:val="0"/>
                <w:numId w:val="25"/>
              </w:numPr>
              <w:overflowPunct w:val="0"/>
              <w:snapToGrid/>
              <w:contextualSpacing/>
              <w:jc w:val="left"/>
              <w:textAlignment w:val="baseline"/>
              <w:rPr>
                <w:sz w:val="20"/>
                <w:szCs w:val="20"/>
                <w:lang w:eastAsia="zh-CN"/>
              </w:rPr>
            </w:pPr>
            <w:r w:rsidRPr="008D1F53">
              <w:rPr>
                <w:sz w:val="20"/>
                <w:szCs w:val="20"/>
                <w:lang w:eastAsia="x-none"/>
              </w:rPr>
              <w:t>Candidate 1:</w:t>
            </w:r>
            <w:r w:rsidRPr="008D1F53">
              <w:rPr>
                <w:rFonts w:eastAsia="等线"/>
                <w:sz w:val="20"/>
                <w:szCs w:val="20"/>
                <w:lang w:eastAsia="zh-CN"/>
              </w:rPr>
              <w:t xml:space="preserve"> </w:t>
            </w:r>
            <w:r w:rsidRPr="008D1F53">
              <w:rPr>
                <w:sz w:val="20"/>
                <w:szCs w:val="20"/>
                <w:lang w:eastAsia="zh-CN"/>
              </w:rPr>
              <w:t>Reusing the link budget template from TR38.830, i.e., the following table with notes as follows:</w:t>
            </w:r>
          </w:p>
          <w:p w14:paraId="1B9064EB" w14:textId="77777777" w:rsidR="00C60ABB" w:rsidRPr="008D1F53" w:rsidRDefault="00C60ABB" w:rsidP="008D1F53">
            <w:pPr>
              <w:numPr>
                <w:ilvl w:val="0"/>
                <w:numId w:val="23"/>
              </w:numPr>
              <w:overflowPunct w:val="0"/>
              <w:snapToGrid/>
              <w:contextualSpacing/>
              <w:jc w:val="left"/>
              <w:textAlignment w:val="baseline"/>
              <w:rPr>
                <w:sz w:val="20"/>
                <w:szCs w:val="20"/>
                <w:lang w:eastAsia="zh-CN"/>
              </w:rPr>
            </w:pPr>
            <w:bookmarkStart w:id="9" w:name="_Hlk211629503"/>
            <w:r w:rsidRPr="008D1F53">
              <w:rPr>
                <w:sz w:val="20"/>
                <w:szCs w:val="20"/>
                <w:lang w:eastAsia="zh-CN"/>
              </w:rPr>
              <w:t>The values of the parameters</w:t>
            </w:r>
            <w:bookmarkEnd w:id="9"/>
            <w:r w:rsidRPr="008D1F53">
              <w:rPr>
                <w:sz w:val="20"/>
                <w:szCs w:val="20"/>
                <w:lang w:eastAsia="zh-CN"/>
              </w:rPr>
              <w:t xml:space="preserve"> are TBD.</w:t>
            </w:r>
          </w:p>
          <w:p w14:paraId="0D7C4359" w14:textId="77777777" w:rsidR="00C60ABB" w:rsidRPr="008D1F53" w:rsidRDefault="00C60ABB" w:rsidP="008D1F53">
            <w:pPr>
              <w:numPr>
                <w:ilvl w:val="0"/>
                <w:numId w:val="23"/>
              </w:numPr>
              <w:overflowPunct w:val="0"/>
              <w:snapToGrid/>
              <w:contextualSpacing/>
              <w:jc w:val="left"/>
              <w:textAlignment w:val="baseline"/>
              <w:rPr>
                <w:sz w:val="20"/>
                <w:szCs w:val="20"/>
                <w:lang w:eastAsia="zh-CN"/>
              </w:rPr>
            </w:pPr>
            <w:r w:rsidRPr="008D1F53">
              <w:rPr>
                <w:sz w:val="20"/>
                <w:szCs w:val="20"/>
                <w:lang w:eastAsia="zh-CN"/>
              </w:rPr>
              <w:t>MCL in row (22bis) is TBD.</w:t>
            </w:r>
          </w:p>
          <w:p w14:paraId="733054BE" w14:textId="77777777" w:rsidR="00C60ABB" w:rsidRPr="008D1F53" w:rsidRDefault="00C60ABB" w:rsidP="008D1F53">
            <w:pPr>
              <w:numPr>
                <w:ilvl w:val="0"/>
                <w:numId w:val="23"/>
              </w:numPr>
              <w:overflowPunct w:val="0"/>
              <w:snapToGrid/>
              <w:contextualSpacing/>
              <w:jc w:val="left"/>
              <w:textAlignment w:val="baseline"/>
              <w:rPr>
                <w:sz w:val="20"/>
                <w:szCs w:val="20"/>
                <w:lang w:eastAsia="zh-CN"/>
              </w:rPr>
            </w:pPr>
            <w:r w:rsidRPr="008D1F53">
              <w:rPr>
                <w:rFonts w:eastAsia="等线"/>
                <w:sz w:val="20"/>
                <w:szCs w:val="20"/>
                <w:lang w:eastAsia="zh-CN"/>
              </w:rPr>
              <w:t xml:space="preserve">FFS: whether/how/why to update </w:t>
            </w:r>
          </w:p>
          <w:tbl>
            <w:tblPr>
              <w:tblStyle w:val="ae"/>
              <w:tblW w:w="0" w:type="auto"/>
              <w:jc w:val="center"/>
              <w:tblLook w:val="04A0" w:firstRow="1" w:lastRow="0" w:firstColumn="1" w:lastColumn="0" w:noHBand="0" w:noVBand="1"/>
            </w:tblPr>
            <w:tblGrid>
              <w:gridCol w:w="3827"/>
              <w:gridCol w:w="5245"/>
            </w:tblGrid>
            <w:tr w:rsidR="00C60ABB" w:rsidRPr="008D1F53" w14:paraId="6971CA14" w14:textId="77777777" w:rsidTr="00E22D7F">
              <w:trPr>
                <w:jc w:val="center"/>
              </w:trPr>
              <w:tc>
                <w:tcPr>
                  <w:tcW w:w="9072" w:type="dxa"/>
                  <w:gridSpan w:val="2"/>
                  <w:shd w:val="clear" w:color="auto" w:fill="D9E2F3"/>
                  <w:vAlign w:val="center"/>
                </w:tcPr>
                <w:p w14:paraId="202FEBB2" w14:textId="77777777" w:rsidR="00C60ABB" w:rsidRPr="008D1F53" w:rsidRDefault="00C60ABB" w:rsidP="008D1F53">
                  <w:pPr>
                    <w:keepNext/>
                    <w:keepLines/>
                    <w:overflowPunct w:val="0"/>
                    <w:ind w:left="880" w:hanging="440"/>
                    <w:jc w:val="center"/>
                    <w:textAlignment w:val="baseline"/>
                    <w:rPr>
                      <w:rFonts w:eastAsia="Times New Roman"/>
                      <w:b/>
                      <w:sz w:val="20"/>
                      <w:szCs w:val="20"/>
                      <w:lang w:eastAsia="en-GB"/>
                    </w:rPr>
                  </w:pPr>
                  <w:r w:rsidRPr="008D1F53">
                    <w:rPr>
                      <w:rFonts w:eastAsia="Times New Roman"/>
                      <w:b/>
                      <w:sz w:val="20"/>
                      <w:szCs w:val="20"/>
                      <w:lang w:eastAsia="zh-CN"/>
                    </w:rPr>
                    <w:t>System configuration</w:t>
                  </w:r>
                </w:p>
              </w:tc>
            </w:tr>
            <w:tr w:rsidR="00C60ABB" w:rsidRPr="008D1F53" w14:paraId="5EEBD4E8" w14:textId="77777777" w:rsidTr="00E22D7F">
              <w:trPr>
                <w:jc w:val="center"/>
              </w:trPr>
              <w:tc>
                <w:tcPr>
                  <w:tcW w:w="3827" w:type="dxa"/>
                  <w:vAlign w:val="center"/>
                </w:tcPr>
                <w:p w14:paraId="4D6246DE"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Channel for evaluation</w:t>
                  </w:r>
                </w:p>
              </w:tc>
              <w:tc>
                <w:tcPr>
                  <w:tcW w:w="5245" w:type="dxa"/>
                  <w:vAlign w:val="center"/>
                </w:tcPr>
                <w:p w14:paraId="4E45982D" w14:textId="77777777" w:rsidR="00C60ABB" w:rsidRPr="008D1F53" w:rsidRDefault="00C60ABB" w:rsidP="008D1F53">
                  <w:pPr>
                    <w:keepNext/>
                    <w:keepLines/>
                    <w:jc w:val="left"/>
                    <w:rPr>
                      <w:rFonts w:eastAsia="MS Mincho"/>
                      <w:bCs/>
                      <w:color w:val="000000"/>
                      <w:sz w:val="20"/>
                      <w:szCs w:val="20"/>
                      <w:lang w:eastAsia="zh-CN"/>
                    </w:rPr>
                  </w:pPr>
                </w:p>
              </w:tc>
            </w:tr>
            <w:tr w:rsidR="00C60ABB" w:rsidRPr="008D1F53" w14:paraId="12C58951" w14:textId="77777777" w:rsidTr="00E22D7F">
              <w:trPr>
                <w:jc w:val="center"/>
              </w:trPr>
              <w:tc>
                <w:tcPr>
                  <w:tcW w:w="3827" w:type="dxa"/>
                  <w:vAlign w:val="center"/>
                </w:tcPr>
                <w:p w14:paraId="1853AAF7" w14:textId="77777777" w:rsidR="00C60ABB" w:rsidRPr="008D1F53" w:rsidRDefault="00C60ABB" w:rsidP="008D1F53">
                  <w:pPr>
                    <w:keepNext/>
                    <w:keepLines/>
                    <w:jc w:val="left"/>
                    <w:rPr>
                      <w:rFonts w:eastAsia="MS Mincho"/>
                      <w:sz w:val="20"/>
                      <w:szCs w:val="20"/>
                    </w:rPr>
                  </w:pPr>
                  <w:r w:rsidRPr="008D1F53">
                    <w:rPr>
                      <w:rFonts w:eastAsia="MS PGothic"/>
                      <w:sz w:val="20"/>
                      <w:szCs w:val="20"/>
                    </w:rPr>
                    <w:t>Scenarios</w:t>
                  </w:r>
                  <w:r w:rsidRPr="008D1F53">
                    <w:rPr>
                      <w:rFonts w:eastAsia="MS Mincho"/>
                      <w:sz w:val="20"/>
                      <w:szCs w:val="20"/>
                      <w:lang w:eastAsia="zh-CN"/>
                    </w:rPr>
                    <w:t xml:space="preserve"> and </w:t>
                  </w:r>
                  <w:r w:rsidRPr="008D1F53">
                    <w:rPr>
                      <w:rFonts w:eastAsia="MS PGothic"/>
                      <w:color w:val="000000"/>
                      <w:sz w:val="20"/>
                      <w:szCs w:val="20"/>
                    </w:rPr>
                    <w:t>Carrier frequency (GHz)</w:t>
                  </w:r>
                </w:p>
              </w:tc>
              <w:tc>
                <w:tcPr>
                  <w:tcW w:w="5245" w:type="dxa"/>
                  <w:vAlign w:val="center"/>
                </w:tcPr>
                <w:p w14:paraId="5CD281AC" w14:textId="77777777" w:rsidR="00C60ABB" w:rsidRPr="008D1F53" w:rsidRDefault="00C60ABB" w:rsidP="008D1F53">
                  <w:pPr>
                    <w:keepNext/>
                    <w:keepLines/>
                    <w:jc w:val="left"/>
                    <w:rPr>
                      <w:rFonts w:eastAsia="MS Mincho"/>
                      <w:sz w:val="20"/>
                      <w:szCs w:val="20"/>
                    </w:rPr>
                  </w:pPr>
                </w:p>
              </w:tc>
            </w:tr>
            <w:tr w:rsidR="00C60ABB" w:rsidRPr="008D1F53" w14:paraId="3D0CA6AA" w14:textId="77777777" w:rsidTr="00E22D7F">
              <w:trPr>
                <w:jc w:val="center"/>
              </w:trPr>
              <w:tc>
                <w:tcPr>
                  <w:tcW w:w="3827" w:type="dxa"/>
                  <w:vAlign w:val="center"/>
                </w:tcPr>
                <w:p w14:paraId="3F319622" w14:textId="77777777" w:rsidR="00C60ABB" w:rsidRPr="008D1F53" w:rsidRDefault="00C60ABB" w:rsidP="008D1F53">
                  <w:pPr>
                    <w:keepNext/>
                    <w:keepLines/>
                    <w:jc w:val="left"/>
                    <w:rPr>
                      <w:rFonts w:eastAsia="MS Mincho"/>
                      <w:sz w:val="20"/>
                      <w:szCs w:val="20"/>
                    </w:rPr>
                  </w:pPr>
                  <w:r w:rsidRPr="008D1F53">
                    <w:rPr>
                      <w:rFonts w:eastAsia="MS PGothic"/>
                      <w:color w:val="000000"/>
                      <w:sz w:val="20"/>
                      <w:szCs w:val="20"/>
                    </w:rPr>
                    <w:t>BS antenna heights (m)</w:t>
                  </w:r>
                </w:p>
              </w:tc>
              <w:tc>
                <w:tcPr>
                  <w:tcW w:w="5245" w:type="dxa"/>
                  <w:vAlign w:val="center"/>
                </w:tcPr>
                <w:p w14:paraId="6C59688C" w14:textId="77777777" w:rsidR="00C60ABB" w:rsidRPr="008D1F53" w:rsidRDefault="00C60ABB" w:rsidP="008D1F53">
                  <w:pPr>
                    <w:keepNext/>
                    <w:keepLines/>
                    <w:jc w:val="left"/>
                    <w:rPr>
                      <w:rFonts w:eastAsia="宋体"/>
                      <w:sz w:val="20"/>
                      <w:szCs w:val="20"/>
                    </w:rPr>
                  </w:pPr>
                </w:p>
              </w:tc>
            </w:tr>
            <w:tr w:rsidR="00C60ABB" w:rsidRPr="008D1F53" w14:paraId="2406CE11" w14:textId="77777777" w:rsidTr="00E22D7F">
              <w:trPr>
                <w:jc w:val="center"/>
              </w:trPr>
              <w:tc>
                <w:tcPr>
                  <w:tcW w:w="3827" w:type="dxa"/>
                  <w:vAlign w:val="center"/>
                </w:tcPr>
                <w:p w14:paraId="29629F80" w14:textId="77777777" w:rsidR="00C60ABB" w:rsidRPr="008D1F53" w:rsidRDefault="00C60ABB" w:rsidP="008D1F53">
                  <w:pPr>
                    <w:keepNext/>
                    <w:keepLines/>
                    <w:jc w:val="left"/>
                    <w:rPr>
                      <w:rFonts w:eastAsia="MS Mincho"/>
                      <w:sz w:val="20"/>
                      <w:szCs w:val="20"/>
                    </w:rPr>
                  </w:pPr>
                  <w:r w:rsidRPr="008D1F53">
                    <w:rPr>
                      <w:rFonts w:eastAsia="MS PGothic"/>
                      <w:color w:val="000000"/>
                      <w:sz w:val="20"/>
                      <w:szCs w:val="20"/>
                    </w:rPr>
                    <w:t>UT antenna heights (m)</w:t>
                  </w:r>
                </w:p>
              </w:tc>
              <w:tc>
                <w:tcPr>
                  <w:tcW w:w="5245" w:type="dxa"/>
                  <w:vAlign w:val="center"/>
                </w:tcPr>
                <w:p w14:paraId="478DBFE0" w14:textId="77777777" w:rsidR="00C60ABB" w:rsidRPr="008D1F53" w:rsidRDefault="00C60ABB" w:rsidP="008D1F53">
                  <w:pPr>
                    <w:keepNext/>
                    <w:keepLines/>
                    <w:jc w:val="left"/>
                    <w:rPr>
                      <w:rFonts w:eastAsia="宋体"/>
                      <w:sz w:val="20"/>
                      <w:szCs w:val="20"/>
                    </w:rPr>
                  </w:pPr>
                </w:p>
              </w:tc>
            </w:tr>
            <w:tr w:rsidR="00C60ABB" w:rsidRPr="008D1F53" w14:paraId="60269A44" w14:textId="77777777" w:rsidTr="00E22D7F">
              <w:trPr>
                <w:jc w:val="center"/>
              </w:trPr>
              <w:tc>
                <w:tcPr>
                  <w:tcW w:w="3827" w:type="dxa"/>
                  <w:vAlign w:val="center"/>
                </w:tcPr>
                <w:p w14:paraId="341C25E9" w14:textId="77777777" w:rsidR="00C60ABB" w:rsidRPr="008D1F53" w:rsidRDefault="00C60ABB" w:rsidP="008D1F53">
                  <w:pPr>
                    <w:keepNext/>
                    <w:keepLines/>
                    <w:jc w:val="left"/>
                    <w:rPr>
                      <w:rFonts w:eastAsia="MS Mincho"/>
                      <w:sz w:val="20"/>
                      <w:szCs w:val="20"/>
                    </w:rPr>
                  </w:pPr>
                  <w:r w:rsidRPr="008D1F53">
                    <w:rPr>
                      <w:rFonts w:eastAsia="MS PGothic"/>
                      <w:sz w:val="20"/>
                      <w:szCs w:val="20"/>
                    </w:rPr>
                    <w:t>Cell area reliability (%)</w:t>
                  </w:r>
                </w:p>
              </w:tc>
              <w:tc>
                <w:tcPr>
                  <w:tcW w:w="5245" w:type="dxa"/>
                  <w:vAlign w:val="center"/>
                </w:tcPr>
                <w:p w14:paraId="36E73D47" w14:textId="77777777" w:rsidR="00C60ABB" w:rsidRPr="008D1F53" w:rsidRDefault="00C60ABB" w:rsidP="008D1F53">
                  <w:pPr>
                    <w:keepNext/>
                    <w:keepLines/>
                    <w:jc w:val="left"/>
                    <w:rPr>
                      <w:rFonts w:eastAsia="宋体"/>
                      <w:sz w:val="20"/>
                      <w:szCs w:val="20"/>
                    </w:rPr>
                  </w:pPr>
                </w:p>
              </w:tc>
            </w:tr>
            <w:tr w:rsidR="00C60ABB" w:rsidRPr="008D1F53" w14:paraId="38735B4F" w14:textId="77777777" w:rsidTr="00E22D7F">
              <w:trPr>
                <w:jc w:val="center"/>
              </w:trPr>
              <w:tc>
                <w:tcPr>
                  <w:tcW w:w="3827" w:type="dxa"/>
                  <w:vAlign w:val="center"/>
                </w:tcPr>
                <w:p w14:paraId="43F91BDD" w14:textId="77777777" w:rsidR="00C60ABB" w:rsidRPr="008D1F53" w:rsidRDefault="00C60ABB" w:rsidP="008D1F53">
                  <w:pPr>
                    <w:keepNext/>
                    <w:keepLines/>
                    <w:jc w:val="left"/>
                    <w:rPr>
                      <w:rFonts w:eastAsia="MS Mincho"/>
                      <w:sz w:val="20"/>
                      <w:szCs w:val="20"/>
                    </w:rPr>
                  </w:pPr>
                  <w:r w:rsidRPr="008D1F53">
                    <w:rPr>
                      <w:rFonts w:eastAsia="MS PGothic"/>
                      <w:sz w:val="20"/>
                      <w:szCs w:val="20"/>
                    </w:rPr>
                    <w:t>Lognormal shadow fading std deviation (dB)</w:t>
                  </w:r>
                </w:p>
              </w:tc>
              <w:tc>
                <w:tcPr>
                  <w:tcW w:w="5245" w:type="dxa"/>
                  <w:vAlign w:val="center"/>
                </w:tcPr>
                <w:p w14:paraId="46AEBC1C" w14:textId="77777777" w:rsidR="00C60ABB" w:rsidRPr="008D1F53" w:rsidRDefault="00C60ABB" w:rsidP="008D1F53">
                  <w:pPr>
                    <w:keepNext/>
                    <w:keepLines/>
                    <w:jc w:val="left"/>
                    <w:rPr>
                      <w:rFonts w:eastAsia="宋体"/>
                      <w:sz w:val="20"/>
                      <w:szCs w:val="20"/>
                    </w:rPr>
                  </w:pPr>
                </w:p>
              </w:tc>
            </w:tr>
            <w:tr w:rsidR="00C60ABB" w:rsidRPr="008D1F53" w14:paraId="4CC71494" w14:textId="77777777" w:rsidTr="00E22D7F">
              <w:trPr>
                <w:jc w:val="center"/>
              </w:trPr>
              <w:tc>
                <w:tcPr>
                  <w:tcW w:w="3827" w:type="dxa"/>
                  <w:vAlign w:val="center"/>
                </w:tcPr>
                <w:p w14:paraId="3C82B712" w14:textId="77777777" w:rsidR="00C60ABB" w:rsidRPr="008D1F53" w:rsidRDefault="00C60ABB" w:rsidP="008D1F53">
                  <w:pPr>
                    <w:keepNext/>
                    <w:keepLines/>
                    <w:jc w:val="left"/>
                    <w:rPr>
                      <w:rFonts w:eastAsia="MS Mincho"/>
                      <w:sz w:val="20"/>
                      <w:szCs w:val="20"/>
                    </w:rPr>
                  </w:pPr>
                  <w:r w:rsidRPr="008D1F53">
                    <w:rPr>
                      <w:rFonts w:eastAsia="MS PGothic"/>
                      <w:sz w:val="20"/>
                      <w:szCs w:val="20"/>
                    </w:rPr>
                    <w:t>Tx Diversity</w:t>
                  </w:r>
                </w:p>
              </w:tc>
              <w:tc>
                <w:tcPr>
                  <w:tcW w:w="5245" w:type="dxa"/>
                  <w:vAlign w:val="center"/>
                </w:tcPr>
                <w:p w14:paraId="7DB6116A" w14:textId="77777777" w:rsidR="00C60ABB" w:rsidRPr="008D1F53" w:rsidRDefault="00C60ABB" w:rsidP="008D1F53">
                  <w:pPr>
                    <w:keepNext/>
                    <w:keepLines/>
                    <w:jc w:val="left"/>
                    <w:rPr>
                      <w:rFonts w:eastAsia="宋体"/>
                      <w:sz w:val="20"/>
                      <w:szCs w:val="20"/>
                    </w:rPr>
                  </w:pPr>
                </w:p>
              </w:tc>
            </w:tr>
            <w:tr w:rsidR="00C60ABB" w:rsidRPr="008D1F53" w14:paraId="2BB91756" w14:textId="77777777" w:rsidTr="00E22D7F">
              <w:trPr>
                <w:jc w:val="center"/>
              </w:trPr>
              <w:tc>
                <w:tcPr>
                  <w:tcW w:w="3827" w:type="dxa"/>
                  <w:vAlign w:val="center"/>
                </w:tcPr>
                <w:p w14:paraId="0C6D6263" w14:textId="77777777" w:rsidR="00C60ABB" w:rsidRPr="008D1F53" w:rsidRDefault="00C60ABB" w:rsidP="008D1F53">
                  <w:pPr>
                    <w:keepNext/>
                    <w:keepLines/>
                    <w:jc w:val="left"/>
                    <w:rPr>
                      <w:rFonts w:eastAsia="MS Mincho"/>
                      <w:sz w:val="20"/>
                      <w:szCs w:val="20"/>
                    </w:rPr>
                  </w:pPr>
                  <w:r w:rsidRPr="008D1F53">
                    <w:rPr>
                      <w:rFonts w:eastAsia="MS PGothic"/>
                      <w:sz w:val="20"/>
                      <w:szCs w:val="20"/>
                    </w:rPr>
                    <w:t>Number of SSB</w:t>
                  </w:r>
                </w:p>
              </w:tc>
              <w:tc>
                <w:tcPr>
                  <w:tcW w:w="5245" w:type="dxa"/>
                  <w:vAlign w:val="center"/>
                </w:tcPr>
                <w:p w14:paraId="5B6423AA" w14:textId="77777777" w:rsidR="00C60ABB" w:rsidRPr="008D1F53" w:rsidRDefault="00C60ABB" w:rsidP="008D1F53">
                  <w:pPr>
                    <w:keepNext/>
                    <w:keepLines/>
                    <w:jc w:val="left"/>
                    <w:rPr>
                      <w:rFonts w:eastAsia="宋体"/>
                      <w:sz w:val="20"/>
                      <w:szCs w:val="20"/>
                    </w:rPr>
                  </w:pPr>
                </w:p>
              </w:tc>
            </w:tr>
            <w:tr w:rsidR="00C60ABB" w:rsidRPr="008D1F53" w14:paraId="66DA256A" w14:textId="77777777" w:rsidTr="00E22D7F">
              <w:trPr>
                <w:jc w:val="center"/>
              </w:trPr>
              <w:tc>
                <w:tcPr>
                  <w:tcW w:w="9072" w:type="dxa"/>
                  <w:gridSpan w:val="2"/>
                  <w:shd w:val="clear" w:color="auto" w:fill="D9E2F3"/>
                  <w:vAlign w:val="center"/>
                </w:tcPr>
                <w:p w14:paraId="76C10B44" w14:textId="77777777" w:rsidR="00C60ABB" w:rsidRPr="008D1F53" w:rsidRDefault="00C60ABB" w:rsidP="008D1F53">
                  <w:pPr>
                    <w:keepNext/>
                    <w:keepLines/>
                    <w:overflowPunct w:val="0"/>
                    <w:ind w:left="880" w:hanging="440"/>
                    <w:jc w:val="center"/>
                    <w:textAlignment w:val="baseline"/>
                    <w:rPr>
                      <w:rFonts w:eastAsia="Times New Roman"/>
                      <w:b/>
                      <w:sz w:val="20"/>
                      <w:szCs w:val="20"/>
                      <w:lang w:eastAsia="en-GB"/>
                    </w:rPr>
                  </w:pPr>
                  <w:r w:rsidRPr="008D1F53">
                    <w:rPr>
                      <w:rFonts w:eastAsia="Times New Roman"/>
                      <w:b/>
                      <w:sz w:val="20"/>
                      <w:szCs w:val="20"/>
                      <w:lang w:eastAsia="en-GB"/>
                    </w:rPr>
                    <w:t>Transmitter</w:t>
                  </w:r>
                </w:p>
              </w:tc>
            </w:tr>
            <w:tr w:rsidR="00C60ABB" w:rsidRPr="008D1F53" w14:paraId="4A9FF8A2" w14:textId="77777777" w:rsidTr="00E22D7F">
              <w:trPr>
                <w:jc w:val="center"/>
              </w:trPr>
              <w:tc>
                <w:tcPr>
                  <w:tcW w:w="3827" w:type="dxa"/>
                  <w:vAlign w:val="center"/>
                </w:tcPr>
                <w:p w14:paraId="59DA3B22" w14:textId="77777777" w:rsidR="00C60ABB" w:rsidRPr="008D1F53" w:rsidRDefault="00C60ABB" w:rsidP="008D1F53">
                  <w:pPr>
                    <w:keepNext/>
                    <w:keepLines/>
                    <w:jc w:val="left"/>
                    <w:rPr>
                      <w:rFonts w:eastAsia="MS Mincho"/>
                      <w:sz w:val="20"/>
                      <w:szCs w:val="20"/>
                    </w:rPr>
                  </w:pPr>
                  <w:r w:rsidRPr="008D1F53">
                    <w:rPr>
                      <w:rFonts w:eastAsia="MS Mincho"/>
                      <w:sz w:val="20"/>
                      <w:szCs w:val="20"/>
                    </w:rPr>
                    <w:t>(1) Number of transmit antenna elements</w:t>
                  </w:r>
                </w:p>
              </w:tc>
              <w:tc>
                <w:tcPr>
                  <w:tcW w:w="5245" w:type="dxa"/>
                  <w:vAlign w:val="center"/>
                </w:tcPr>
                <w:p w14:paraId="241B6936" w14:textId="77777777" w:rsidR="00C60ABB" w:rsidRPr="008D1F53" w:rsidRDefault="00C60ABB" w:rsidP="008D1F53">
                  <w:pPr>
                    <w:keepNext/>
                    <w:keepLines/>
                    <w:jc w:val="left"/>
                    <w:rPr>
                      <w:rFonts w:eastAsia="MS Mincho"/>
                      <w:sz w:val="20"/>
                      <w:szCs w:val="20"/>
                    </w:rPr>
                  </w:pPr>
                </w:p>
              </w:tc>
            </w:tr>
            <w:tr w:rsidR="00C60ABB" w:rsidRPr="008D1F53" w14:paraId="3AA36343" w14:textId="77777777" w:rsidTr="00E22D7F">
              <w:trPr>
                <w:jc w:val="center"/>
              </w:trPr>
              <w:tc>
                <w:tcPr>
                  <w:tcW w:w="3827" w:type="dxa"/>
                  <w:vAlign w:val="center"/>
                </w:tcPr>
                <w:p w14:paraId="76124BA5" w14:textId="77777777" w:rsidR="00C60ABB" w:rsidRPr="008D1F53" w:rsidRDefault="00C60ABB" w:rsidP="008D1F53">
                  <w:pPr>
                    <w:keepNext/>
                    <w:keepLines/>
                    <w:jc w:val="left"/>
                    <w:rPr>
                      <w:rFonts w:eastAsia="MS Mincho"/>
                      <w:sz w:val="20"/>
                      <w:szCs w:val="20"/>
                    </w:rPr>
                  </w:pPr>
                  <w:r w:rsidRPr="008D1F53">
                    <w:rPr>
                      <w:rFonts w:eastAsia="MS Mincho"/>
                      <w:sz w:val="20"/>
                      <w:szCs w:val="20"/>
                    </w:rPr>
                    <w:lastRenderedPageBreak/>
                    <w:t xml:space="preserve">(2) Number of </w:t>
                  </w:r>
                  <w:r w:rsidRPr="008D1F53">
                    <w:rPr>
                      <w:rFonts w:eastAsia="MS Mincho"/>
                      <w:color w:val="000000"/>
                      <w:sz w:val="20"/>
                      <w:szCs w:val="20"/>
                    </w:rPr>
                    <w:t xml:space="preserve">transmit </w:t>
                  </w:r>
                  <w:proofErr w:type="spellStart"/>
                  <w:r w:rsidRPr="008D1F53">
                    <w:rPr>
                      <w:rFonts w:eastAsia="MS Mincho"/>
                      <w:color w:val="000000"/>
                      <w:sz w:val="20"/>
                      <w:szCs w:val="20"/>
                    </w:rPr>
                    <w:t>TxRUs</w:t>
                  </w:r>
                  <w:proofErr w:type="spellEnd"/>
                  <w:r w:rsidRPr="008D1F53">
                    <w:rPr>
                      <w:rFonts w:eastAsia="MS Mincho"/>
                      <w:strike/>
                      <w:color w:val="FF0000"/>
                      <w:sz w:val="20"/>
                      <w:szCs w:val="20"/>
                    </w:rPr>
                    <w:br/>
                  </w:r>
                  <w:r w:rsidRPr="008D1F53">
                    <w:rPr>
                      <w:rFonts w:eastAsia="MS Mincho"/>
                      <w:sz w:val="20"/>
                      <w:szCs w:val="20"/>
                    </w:rPr>
                    <w:t>Note:</w:t>
                  </w:r>
                  <w:r w:rsidRPr="008D1F53">
                    <w:rPr>
                      <w:rFonts w:eastAsia="等线"/>
                      <w:sz w:val="20"/>
                      <w:szCs w:val="20"/>
                      <w:lang w:eastAsia="zh-CN"/>
                    </w:rPr>
                    <w:t xml:space="preserve"> </w:t>
                  </w:r>
                  <w:r w:rsidRPr="008D1F53">
                    <w:rPr>
                      <w:rFonts w:eastAsia="MS Mincho"/>
                      <w:sz w:val="20"/>
                      <w:szCs w:val="20"/>
                    </w:rPr>
                    <w:t>this row is void (left empty) for uplink</w:t>
                  </w:r>
                </w:p>
              </w:tc>
              <w:tc>
                <w:tcPr>
                  <w:tcW w:w="5245" w:type="dxa"/>
                  <w:vAlign w:val="center"/>
                </w:tcPr>
                <w:p w14:paraId="36ECEF41" w14:textId="77777777" w:rsidR="00C60ABB" w:rsidRPr="008D1F53" w:rsidRDefault="00C60ABB" w:rsidP="008D1F53">
                  <w:pPr>
                    <w:keepNext/>
                    <w:keepLines/>
                    <w:jc w:val="left"/>
                    <w:rPr>
                      <w:rFonts w:eastAsia="MS Mincho"/>
                      <w:sz w:val="20"/>
                      <w:szCs w:val="20"/>
                    </w:rPr>
                  </w:pPr>
                </w:p>
              </w:tc>
            </w:tr>
            <w:tr w:rsidR="00C60ABB" w:rsidRPr="008D1F53" w14:paraId="1786DC67" w14:textId="77777777" w:rsidTr="00E22D7F">
              <w:trPr>
                <w:jc w:val="center"/>
              </w:trPr>
              <w:tc>
                <w:tcPr>
                  <w:tcW w:w="3827" w:type="dxa"/>
                  <w:vAlign w:val="center"/>
                </w:tcPr>
                <w:p w14:paraId="2923C23B" w14:textId="77777777" w:rsidR="00C60ABB" w:rsidRPr="008D1F53" w:rsidRDefault="00C60ABB" w:rsidP="008D1F53">
                  <w:pPr>
                    <w:keepNext/>
                    <w:keepLines/>
                    <w:jc w:val="left"/>
                    <w:rPr>
                      <w:rFonts w:eastAsia="MS Mincho"/>
                      <w:sz w:val="20"/>
                      <w:szCs w:val="20"/>
                    </w:rPr>
                  </w:pPr>
                  <w:r w:rsidRPr="008D1F53">
                    <w:rPr>
                      <w:rFonts w:eastAsia="MS Mincho"/>
                      <w:sz w:val="20"/>
                      <w:szCs w:val="20"/>
                    </w:rPr>
                    <w:t>(2a) Number of transmit chains modelled in LLS</w:t>
                  </w:r>
                </w:p>
              </w:tc>
              <w:tc>
                <w:tcPr>
                  <w:tcW w:w="5245" w:type="dxa"/>
                  <w:vAlign w:val="center"/>
                </w:tcPr>
                <w:p w14:paraId="5BDF1072" w14:textId="77777777" w:rsidR="00C60ABB" w:rsidRPr="008D1F53" w:rsidRDefault="00C60ABB" w:rsidP="008D1F53">
                  <w:pPr>
                    <w:keepNext/>
                    <w:keepLines/>
                    <w:jc w:val="left"/>
                    <w:rPr>
                      <w:rFonts w:eastAsia="MS Mincho"/>
                      <w:sz w:val="20"/>
                      <w:szCs w:val="20"/>
                    </w:rPr>
                  </w:pPr>
                </w:p>
              </w:tc>
            </w:tr>
            <w:tr w:rsidR="00C60ABB" w:rsidRPr="008D1F53" w14:paraId="42C29EBF" w14:textId="77777777" w:rsidTr="00E22D7F">
              <w:trPr>
                <w:jc w:val="center"/>
              </w:trPr>
              <w:tc>
                <w:tcPr>
                  <w:tcW w:w="3827" w:type="dxa"/>
                  <w:vAlign w:val="center"/>
                </w:tcPr>
                <w:p w14:paraId="2BC21FFB" w14:textId="77777777" w:rsidR="00C60ABB" w:rsidRPr="008D1F53" w:rsidRDefault="00C60ABB" w:rsidP="008D1F53">
                  <w:pPr>
                    <w:keepLines/>
                    <w:jc w:val="left"/>
                    <w:rPr>
                      <w:rFonts w:eastAsia="MS Mincho"/>
                      <w:sz w:val="20"/>
                      <w:szCs w:val="20"/>
                    </w:rPr>
                  </w:pPr>
                  <w:r w:rsidRPr="008D1F53">
                    <w:rPr>
                      <w:rFonts w:eastAsia="MS Mincho"/>
                      <w:sz w:val="20"/>
                      <w:szCs w:val="20"/>
                    </w:rPr>
                    <w:t xml:space="preserve">(3) Total transmit power (dBm) </w:t>
                  </w:r>
                  <w:r w:rsidRPr="008D1F53">
                    <w:rPr>
                      <w:rFonts w:eastAsia="MS Mincho"/>
                      <w:strike/>
                      <w:sz w:val="20"/>
                      <w:szCs w:val="20"/>
                    </w:rPr>
                    <w:br/>
                  </w:r>
                  <w:r w:rsidRPr="008D1F53">
                    <w:rPr>
                      <w:rFonts w:eastAsia="MS Mincho"/>
                      <w:sz w:val="20"/>
                      <w:szCs w:val="20"/>
                    </w:rPr>
                    <w:t xml:space="preserve">Note: total transmit power for system bandwidth </w:t>
                  </w:r>
                </w:p>
              </w:tc>
              <w:tc>
                <w:tcPr>
                  <w:tcW w:w="5245" w:type="dxa"/>
                  <w:vAlign w:val="center"/>
                </w:tcPr>
                <w:p w14:paraId="51519B60" w14:textId="77777777" w:rsidR="00C60ABB" w:rsidRPr="008D1F53" w:rsidRDefault="00C60ABB" w:rsidP="008D1F53">
                  <w:pPr>
                    <w:keepLines/>
                    <w:jc w:val="left"/>
                    <w:rPr>
                      <w:rFonts w:eastAsia="MS Mincho"/>
                      <w:sz w:val="20"/>
                      <w:szCs w:val="20"/>
                    </w:rPr>
                  </w:pPr>
                </w:p>
              </w:tc>
            </w:tr>
            <w:tr w:rsidR="00C60ABB" w:rsidRPr="008D1F53" w14:paraId="22AD81AE" w14:textId="77777777" w:rsidTr="00E22D7F">
              <w:trPr>
                <w:jc w:val="center"/>
              </w:trPr>
              <w:tc>
                <w:tcPr>
                  <w:tcW w:w="3827" w:type="dxa"/>
                  <w:vAlign w:val="center"/>
                </w:tcPr>
                <w:p w14:paraId="3F50DC4E" w14:textId="77777777" w:rsidR="00C60ABB" w:rsidRPr="008D1F53" w:rsidRDefault="00C60ABB" w:rsidP="008D1F53">
                  <w:pPr>
                    <w:keepNext/>
                    <w:keepLines/>
                    <w:jc w:val="left"/>
                    <w:rPr>
                      <w:rFonts w:eastAsia="MS Mincho"/>
                      <w:sz w:val="20"/>
                      <w:szCs w:val="20"/>
                    </w:rPr>
                  </w:pPr>
                  <w:r w:rsidRPr="008D1F53">
                    <w:rPr>
                      <w:rFonts w:eastAsia="MS Mincho"/>
                      <w:sz w:val="20"/>
                      <w:szCs w:val="20"/>
                    </w:rPr>
                    <w:t>(3a) System bandwidth for downlink, or occupied bandwidth for uplink (Hz)</w:t>
                  </w:r>
                </w:p>
              </w:tc>
              <w:tc>
                <w:tcPr>
                  <w:tcW w:w="5245" w:type="dxa"/>
                  <w:vAlign w:val="center"/>
                </w:tcPr>
                <w:p w14:paraId="1C206ACA" w14:textId="77777777" w:rsidR="00C60ABB" w:rsidRPr="008D1F53" w:rsidRDefault="00C60ABB" w:rsidP="008D1F53">
                  <w:pPr>
                    <w:keepNext/>
                    <w:keepLines/>
                    <w:jc w:val="left"/>
                    <w:rPr>
                      <w:rFonts w:eastAsia="MS Mincho"/>
                      <w:sz w:val="20"/>
                      <w:szCs w:val="20"/>
                    </w:rPr>
                  </w:pPr>
                </w:p>
              </w:tc>
            </w:tr>
            <w:tr w:rsidR="00C60ABB" w:rsidRPr="008D1F53" w14:paraId="4B010459" w14:textId="77777777" w:rsidTr="00E22D7F">
              <w:trPr>
                <w:jc w:val="center"/>
              </w:trPr>
              <w:tc>
                <w:tcPr>
                  <w:tcW w:w="3827" w:type="dxa"/>
                  <w:vAlign w:val="center"/>
                </w:tcPr>
                <w:p w14:paraId="7554AFD2" w14:textId="77777777" w:rsidR="00C60ABB" w:rsidRPr="008D1F53" w:rsidRDefault="00C60ABB" w:rsidP="008D1F53">
                  <w:pPr>
                    <w:keepNext/>
                    <w:keepLines/>
                    <w:jc w:val="left"/>
                    <w:rPr>
                      <w:rFonts w:eastAsia="MS Mincho"/>
                      <w:sz w:val="20"/>
                      <w:szCs w:val="20"/>
                    </w:rPr>
                  </w:pPr>
                  <w:r w:rsidRPr="008D1F53">
                    <w:rPr>
                      <w:rFonts w:eastAsia="MS Mincho"/>
                      <w:sz w:val="20"/>
                      <w:szCs w:val="20"/>
                    </w:rPr>
                    <w:t xml:space="preserve">(3b) Power Spectrum Density = (3) - 10 </w:t>
                  </w:r>
                  <w:proofErr w:type="gramStart"/>
                  <w:r w:rsidRPr="008D1F53">
                    <w:rPr>
                      <w:rFonts w:eastAsia="MS Mincho"/>
                      <w:sz w:val="20"/>
                      <w:szCs w:val="20"/>
                    </w:rPr>
                    <w:t>log( (</w:t>
                  </w:r>
                  <w:proofErr w:type="gramEnd"/>
                  <w:r w:rsidRPr="008D1F53">
                    <w:rPr>
                      <w:rFonts w:eastAsia="MS Mincho"/>
                      <w:sz w:val="20"/>
                      <w:szCs w:val="20"/>
                    </w:rPr>
                    <w:t xml:space="preserve">3a) / 1000000 )  (dBm/MHz) </w:t>
                  </w:r>
                  <w:r w:rsidRPr="008D1F53">
                    <w:rPr>
                      <w:rFonts w:eastAsia="MS Mincho"/>
                      <w:sz w:val="20"/>
                      <w:szCs w:val="20"/>
                    </w:rPr>
                    <w:br/>
                    <w:t>Note: no PSD constraint for uplink</w:t>
                  </w:r>
                </w:p>
              </w:tc>
              <w:tc>
                <w:tcPr>
                  <w:tcW w:w="5245" w:type="dxa"/>
                  <w:vAlign w:val="center"/>
                </w:tcPr>
                <w:p w14:paraId="4CEA13A8" w14:textId="77777777" w:rsidR="00C60ABB" w:rsidRPr="008D1F53" w:rsidRDefault="00C60ABB" w:rsidP="008D1F53">
                  <w:pPr>
                    <w:keepNext/>
                    <w:keepLines/>
                    <w:jc w:val="left"/>
                    <w:rPr>
                      <w:rFonts w:eastAsia="MS Mincho"/>
                      <w:sz w:val="20"/>
                      <w:szCs w:val="20"/>
                    </w:rPr>
                  </w:pPr>
                </w:p>
              </w:tc>
            </w:tr>
            <w:tr w:rsidR="00C60ABB" w:rsidRPr="008D1F53" w14:paraId="674315C9" w14:textId="77777777" w:rsidTr="00E22D7F">
              <w:trPr>
                <w:jc w:val="center"/>
              </w:trPr>
              <w:tc>
                <w:tcPr>
                  <w:tcW w:w="3827" w:type="dxa"/>
                  <w:vAlign w:val="center"/>
                </w:tcPr>
                <w:p w14:paraId="0110AEE4" w14:textId="77777777" w:rsidR="00C60ABB" w:rsidRPr="008D1F53" w:rsidRDefault="00C60ABB" w:rsidP="008D1F53">
                  <w:pPr>
                    <w:keepNext/>
                    <w:keepLines/>
                    <w:jc w:val="left"/>
                    <w:rPr>
                      <w:rFonts w:eastAsia="MS Mincho"/>
                      <w:sz w:val="20"/>
                      <w:szCs w:val="20"/>
                    </w:rPr>
                  </w:pPr>
                  <w:r w:rsidRPr="008D1F53">
                    <w:rPr>
                      <w:rFonts w:eastAsia="MS Mincho"/>
                      <w:sz w:val="20"/>
                      <w:szCs w:val="20"/>
                    </w:rPr>
                    <w:t>(3c) Bandwidth used for the evaluated channel</w:t>
                  </w:r>
                  <w:r w:rsidRPr="008D1F53">
                    <w:rPr>
                      <w:rFonts w:eastAsia="等线"/>
                      <w:sz w:val="20"/>
                      <w:szCs w:val="20"/>
                      <w:lang w:eastAsia="zh-CN"/>
                    </w:rPr>
                    <w:t xml:space="preserve"> </w:t>
                  </w:r>
                  <w:r w:rsidRPr="008D1F53">
                    <w:rPr>
                      <w:rFonts w:eastAsia="MS Mincho"/>
                      <w:sz w:val="20"/>
                      <w:szCs w:val="20"/>
                    </w:rPr>
                    <w:t>(Hz)</w:t>
                  </w:r>
                  <w:r w:rsidRPr="008D1F53">
                    <w:rPr>
                      <w:rFonts w:eastAsia="MS Mincho"/>
                      <w:sz w:val="20"/>
                      <w:szCs w:val="20"/>
                    </w:rPr>
                    <w:br/>
                    <w:t>Note: (3c) is identical to the number of PRBs assigned to the channel evaluated.</w:t>
                  </w:r>
                  <w:r w:rsidRPr="008D1F53">
                    <w:rPr>
                      <w:rFonts w:eastAsia="MS Mincho"/>
                      <w:sz w:val="20"/>
                      <w:szCs w:val="20"/>
                    </w:rPr>
                    <w:br/>
                    <w:t>For uplink, (3a) = (3c)</w:t>
                  </w:r>
                </w:p>
              </w:tc>
              <w:tc>
                <w:tcPr>
                  <w:tcW w:w="5245" w:type="dxa"/>
                  <w:vAlign w:val="center"/>
                </w:tcPr>
                <w:p w14:paraId="78120B29" w14:textId="77777777" w:rsidR="00C60ABB" w:rsidRPr="008D1F53" w:rsidRDefault="00C60ABB" w:rsidP="008D1F53">
                  <w:pPr>
                    <w:keepNext/>
                    <w:keepLines/>
                    <w:jc w:val="left"/>
                    <w:rPr>
                      <w:rFonts w:eastAsia="MS Mincho"/>
                      <w:sz w:val="20"/>
                      <w:szCs w:val="20"/>
                    </w:rPr>
                  </w:pPr>
                </w:p>
              </w:tc>
            </w:tr>
            <w:tr w:rsidR="00C60ABB" w:rsidRPr="008D1F53" w14:paraId="1BB75486" w14:textId="77777777" w:rsidTr="00E22D7F">
              <w:trPr>
                <w:jc w:val="center"/>
              </w:trPr>
              <w:tc>
                <w:tcPr>
                  <w:tcW w:w="3827" w:type="dxa"/>
                  <w:vAlign w:val="center"/>
                </w:tcPr>
                <w:p w14:paraId="13A7A8FF" w14:textId="77777777" w:rsidR="00C60ABB" w:rsidRPr="008D1F53" w:rsidRDefault="00C60ABB" w:rsidP="008D1F53">
                  <w:pPr>
                    <w:keepNext/>
                    <w:keepLines/>
                    <w:jc w:val="left"/>
                    <w:rPr>
                      <w:rFonts w:eastAsia="MS Mincho"/>
                      <w:sz w:val="20"/>
                      <w:szCs w:val="20"/>
                    </w:rPr>
                  </w:pPr>
                  <w:r w:rsidRPr="008D1F53">
                    <w:rPr>
                      <w:rFonts w:eastAsia="MS Mincho"/>
                      <w:sz w:val="20"/>
                      <w:szCs w:val="20"/>
                    </w:rPr>
                    <w:t>(3bis) Total transmit power for occupied bandwidth</w:t>
                  </w:r>
                  <w:r w:rsidRPr="008D1F53">
                    <w:rPr>
                      <w:rFonts w:eastAsia="MS Mincho"/>
                      <w:color w:val="FF0000"/>
                      <w:sz w:val="20"/>
                      <w:szCs w:val="20"/>
                    </w:rPr>
                    <w:t xml:space="preserve"> </w:t>
                  </w:r>
                  <w:r w:rsidRPr="008D1F53">
                    <w:rPr>
                      <w:rFonts w:eastAsia="MS Mincho"/>
                      <w:sz w:val="20"/>
                      <w:szCs w:val="20"/>
                    </w:rPr>
                    <w:t xml:space="preserve">   = (3b) + 10 log ((3c) /1000000) (dBm)</w:t>
                  </w:r>
                </w:p>
              </w:tc>
              <w:tc>
                <w:tcPr>
                  <w:tcW w:w="5245" w:type="dxa"/>
                  <w:vAlign w:val="center"/>
                </w:tcPr>
                <w:p w14:paraId="220B0479" w14:textId="77777777" w:rsidR="00C60ABB" w:rsidRPr="008D1F53" w:rsidRDefault="00C60ABB" w:rsidP="008D1F53">
                  <w:pPr>
                    <w:keepNext/>
                    <w:keepLines/>
                    <w:jc w:val="left"/>
                    <w:rPr>
                      <w:rFonts w:eastAsia="MS Mincho"/>
                      <w:sz w:val="20"/>
                      <w:szCs w:val="20"/>
                    </w:rPr>
                  </w:pPr>
                </w:p>
              </w:tc>
            </w:tr>
            <w:tr w:rsidR="00C60ABB" w:rsidRPr="008D1F53" w14:paraId="34BBC0C7" w14:textId="77777777" w:rsidTr="00E22D7F">
              <w:trPr>
                <w:jc w:val="center"/>
              </w:trPr>
              <w:tc>
                <w:tcPr>
                  <w:tcW w:w="3827" w:type="dxa"/>
                  <w:vAlign w:val="center"/>
                </w:tcPr>
                <w:p w14:paraId="633265DB" w14:textId="77777777" w:rsidR="00C60ABB" w:rsidRPr="008D1F53" w:rsidRDefault="00C60ABB" w:rsidP="008D1F53">
                  <w:pPr>
                    <w:keepNext/>
                    <w:keepLines/>
                    <w:jc w:val="left"/>
                    <w:rPr>
                      <w:rFonts w:eastAsia="MS Mincho"/>
                      <w:sz w:val="20"/>
                      <w:szCs w:val="20"/>
                    </w:rPr>
                  </w:pPr>
                  <w:r w:rsidRPr="008D1F53">
                    <w:rPr>
                      <w:rFonts w:eastAsia="MS Mincho"/>
                      <w:sz w:val="20"/>
                      <w:szCs w:val="20"/>
                    </w:rPr>
                    <w:t xml:space="preserve">(4) Total antenna </w:t>
                  </w:r>
                  <w:proofErr w:type="gramStart"/>
                  <w:r w:rsidRPr="008D1F53">
                    <w:rPr>
                      <w:rFonts w:eastAsia="MS Mincho"/>
                      <w:sz w:val="20"/>
                      <w:szCs w:val="20"/>
                    </w:rPr>
                    <w:t>gain</w:t>
                  </w:r>
                  <w:proofErr w:type="gramEnd"/>
                  <w:r w:rsidRPr="008D1F53">
                    <w:rPr>
                      <w:rFonts w:eastAsia="MS Mincho"/>
                      <w:sz w:val="20"/>
                      <w:szCs w:val="20"/>
                    </w:rPr>
                    <w:t xml:space="preserve"> at antenna gain component 3 &amp; antenna gain component 4 of transmitter = (4a) – (4b) (dB)</w:t>
                  </w:r>
                </w:p>
              </w:tc>
              <w:tc>
                <w:tcPr>
                  <w:tcW w:w="5245" w:type="dxa"/>
                  <w:vAlign w:val="center"/>
                </w:tcPr>
                <w:p w14:paraId="1F7A5FD9" w14:textId="77777777" w:rsidR="00C60ABB" w:rsidRPr="008D1F53" w:rsidRDefault="00C60ABB" w:rsidP="008D1F53">
                  <w:pPr>
                    <w:keepNext/>
                    <w:keepLines/>
                    <w:jc w:val="left"/>
                    <w:rPr>
                      <w:rFonts w:eastAsia="MS Mincho"/>
                      <w:sz w:val="20"/>
                      <w:szCs w:val="20"/>
                    </w:rPr>
                  </w:pPr>
                </w:p>
              </w:tc>
            </w:tr>
            <w:tr w:rsidR="00C60ABB" w:rsidRPr="008D1F53" w14:paraId="0F0D7AF3" w14:textId="77777777" w:rsidTr="00E22D7F">
              <w:trPr>
                <w:jc w:val="center"/>
              </w:trPr>
              <w:tc>
                <w:tcPr>
                  <w:tcW w:w="3827" w:type="dxa"/>
                  <w:vAlign w:val="center"/>
                </w:tcPr>
                <w:p w14:paraId="21DF6DEF" w14:textId="77777777" w:rsidR="00C60ABB" w:rsidRPr="008D1F53" w:rsidRDefault="00C60ABB" w:rsidP="008D1F53">
                  <w:pPr>
                    <w:keepNext/>
                    <w:keepLines/>
                    <w:jc w:val="left"/>
                    <w:rPr>
                      <w:rFonts w:eastAsia="MS Mincho"/>
                      <w:sz w:val="20"/>
                      <w:szCs w:val="20"/>
                    </w:rPr>
                  </w:pPr>
                  <w:r w:rsidRPr="008D1F53">
                    <w:rPr>
                      <w:rFonts w:eastAsia="MS Mincho"/>
                      <w:sz w:val="20"/>
                      <w:szCs w:val="20"/>
                    </w:rPr>
                    <w:t>(4a) Antenna gain at antenna gain component 3 &amp; antenna gain component 4 of transmitter</w:t>
                  </w:r>
                  <w:r w:rsidRPr="008D1F53">
                    <w:rPr>
                      <w:rFonts w:eastAsia="MS Mincho"/>
                      <w:sz w:val="20"/>
                      <w:szCs w:val="20"/>
                    </w:rPr>
                    <w:br/>
                    <w:t>= (4c) + 10 log ((1) / (2)) (dB) for downlink, and</w:t>
                  </w:r>
                  <w:r w:rsidRPr="008D1F53">
                    <w:rPr>
                      <w:rFonts w:eastAsia="MS Mincho"/>
                      <w:sz w:val="20"/>
                      <w:szCs w:val="20"/>
                    </w:rPr>
                    <w:br/>
                    <w:t>= (4c) + 10 log ((1) / (2a)) (dB) for uplink</w:t>
                  </w:r>
                </w:p>
              </w:tc>
              <w:tc>
                <w:tcPr>
                  <w:tcW w:w="5245" w:type="dxa"/>
                  <w:vAlign w:val="center"/>
                </w:tcPr>
                <w:p w14:paraId="138922EC" w14:textId="77777777" w:rsidR="00C60ABB" w:rsidRPr="008D1F53" w:rsidRDefault="00C60ABB" w:rsidP="008D1F53">
                  <w:pPr>
                    <w:keepNext/>
                    <w:keepLines/>
                    <w:jc w:val="left"/>
                    <w:rPr>
                      <w:rFonts w:eastAsia="MS Mincho"/>
                      <w:sz w:val="20"/>
                      <w:szCs w:val="20"/>
                    </w:rPr>
                  </w:pPr>
                </w:p>
              </w:tc>
            </w:tr>
            <w:tr w:rsidR="00C60ABB" w:rsidRPr="008D1F53" w14:paraId="374E4E3D" w14:textId="77777777" w:rsidTr="00E22D7F">
              <w:trPr>
                <w:jc w:val="center"/>
              </w:trPr>
              <w:tc>
                <w:tcPr>
                  <w:tcW w:w="3827" w:type="dxa"/>
                  <w:vAlign w:val="center"/>
                </w:tcPr>
                <w:p w14:paraId="13326D22" w14:textId="77777777" w:rsidR="00C60ABB" w:rsidRPr="008D1F53" w:rsidRDefault="00C60ABB" w:rsidP="008D1F53">
                  <w:pPr>
                    <w:keepNext/>
                    <w:keepLines/>
                    <w:jc w:val="left"/>
                    <w:rPr>
                      <w:rFonts w:eastAsia="MS Mincho"/>
                      <w:sz w:val="20"/>
                      <w:szCs w:val="20"/>
                    </w:rPr>
                  </w:pPr>
                  <w:r w:rsidRPr="008D1F53">
                    <w:rPr>
                      <w:rFonts w:eastAsia="MS Mincho"/>
                      <w:sz w:val="20"/>
                      <w:szCs w:val="20"/>
                    </w:rPr>
                    <w:t>(4b) Antenna gain correction factor at antenna gain component 3 &amp; antenna gain component 4 of transmitter (dB)</w:t>
                  </w:r>
                </w:p>
              </w:tc>
              <w:tc>
                <w:tcPr>
                  <w:tcW w:w="5245" w:type="dxa"/>
                  <w:vAlign w:val="center"/>
                </w:tcPr>
                <w:p w14:paraId="10917551" w14:textId="77777777" w:rsidR="00C60ABB" w:rsidRPr="008D1F53" w:rsidRDefault="00C60ABB" w:rsidP="008D1F53">
                  <w:pPr>
                    <w:keepNext/>
                    <w:keepLines/>
                    <w:jc w:val="left"/>
                    <w:rPr>
                      <w:rFonts w:eastAsia="宋体"/>
                      <w:sz w:val="20"/>
                      <w:szCs w:val="20"/>
                    </w:rPr>
                  </w:pPr>
                </w:p>
              </w:tc>
            </w:tr>
            <w:tr w:rsidR="00C60ABB" w:rsidRPr="008D1F53" w14:paraId="3D5200F5" w14:textId="77777777" w:rsidTr="00E22D7F">
              <w:trPr>
                <w:jc w:val="center"/>
              </w:trPr>
              <w:tc>
                <w:tcPr>
                  <w:tcW w:w="3827" w:type="dxa"/>
                  <w:vAlign w:val="center"/>
                </w:tcPr>
                <w:p w14:paraId="521C3B46" w14:textId="77777777" w:rsidR="00C60ABB" w:rsidRPr="008D1F53" w:rsidRDefault="00C60ABB" w:rsidP="008D1F53">
                  <w:pPr>
                    <w:keepNext/>
                    <w:keepLines/>
                    <w:jc w:val="left"/>
                    <w:rPr>
                      <w:rFonts w:eastAsia="MS Mincho"/>
                      <w:sz w:val="20"/>
                      <w:szCs w:val="20"/>
                    </w:rPr>
                  </w:pPr>
                  <w:r w:rsidRPr="008D1F53">
                    <w:rPr>
                      <w:rFonts w:eastAsia="MS Mincho"/>
                      <w:sz w:val="20"/>
                      <w:szCs w:val="20"/>
                    </w:rPr>
                    <w:t>(4c) Gain of antenna element (</w:t>
                  </w:r>
                  <w:proofErr w:type="spellStart"/>
                  <w:r w:rsidRPr="008D1F53">
                    <w:rPr>
                      <w:rFonts w:eastAsia="MS Mincho"/>
                      <w:sz w:val="20"/>
                      <w:szCs w:val="20"/>
                    </w:rPr>
                    <w:t>dBi</w:t>
                  </w:r>
                  <w:proofErr w:type="spellEnd"/>
                  <w:r w:rsidRPr="008D1F53">
                    <w:rPr>
                      <w:rFonts w:eastAsia="MS Mincho"/>
                      <w:sz w:val="20"/>
                      <w:szCs w:val="20"/>
                    </w:rPr>
                    <w:t xml:space="preserve">) </w:t>
                  </w:r>
                </w:p>
              </w:tc>
              <w:tc>
                <w:tcPr>
                  <w:tcW w:w="5245" w:type="dxa"/>
                  <w:vAlign w:val="center"/>
                </w:tcPr>
                <w:p w14:paraId="201AC05A" w14:textId="77777777" w:rsidR="00C60ABB" w:rsidRPr="008D1F53" w:rsidRDefault="00C60ABB" w:rsidP="008D1F53">
                  <w:pPr>
                    <w:keepNext/>
                    <w:keepLines/>
                    <w:jc w:val="left"/>
                    <w:rPr>
                      <w:rFonts w:eastAsia="MS Mincho"/>
                      <w:sz w:val="20"/>
                      <w:szCs w:val="20"/>
                    </w:rPr>
                  </w:pPr>
                </w:p>
              </w:tc>
            </w:tr>
            <w:tr w:rsidR="00C60ABB" w:rsidRPr="008D1F53" w14:paraId="737379E0" w14:textId="77777777" w:rsidTr="00E22D7F">
              <w:trPr>
                <w:jc w:val="center"/>
              </w:trPr>
              <w:tc>
                <w:tcPr>
                  <w:tcW w:w="3827" w:type="dxa"/>
                  <w:vAlign w:val="center"/>
                </w:tcPr>
                <w:p w14:paraId="0DFB7CB1" w14:textId="77777777" w:rsidR="00C60ABB" w:rsidRPr="008D1F53" w:rsidRDefault="00C60ABB" w:rsidP="008D1F53">
                  <w:pPr>
                    <w:keepNext/>
                    <w:keepLines/>
                    <w:jc w:val="left"/>
                    <w:rPr>
                      <w:rFonts w:eastAsia="MS Mincho"/>
                      <w:sz w:val="20"/>
                      <w:szCs w:val="20"/>
                    </w:rPr>
                  </w:pPr>
                  <w:r w:rsidRPr="008D1F53">
                    <w:rPr>
                      <w:rFonts w:eastAsia="MS Mincho"/>
                      <w:sz w:val="20"/>
                      <w:szCs w:val="20"/>
                    </w:rPr>
                    <w:t xml:space="preserve">(5) Total antenna </w:t>
                  </w:r>
                  <w:proofErr w:type="gramStart"/>
                  <w:r w:rsidRPr="008D1F53">
                    <w:rPr>
                      <w:rFonts w:eastAsia="MS Mincho"/>
                      <w:sz w:val="20"/>
                      <w:szCs w:val="20"/>
                    </w:rPr>
                    <w:t>gain</w:t>
                  </w:r>
                  <w:proofErr w:type="gramEnd"/>
                  <w:r w:rsidRPr="008D1F53">
                    <w:rPr>
                      <w:rFonts w:eastAsia="MS Mincho"/>
                      <w:sz w:val="20"/>
                      <w:szCs w:val="20"/>
                    </w:rPr>
                    <w:t xml:space="preserve"> at antenna gain component 2 of transmitter = (5a) - (5b) (dB)</w:t>
                  </w:r>
                  <w:r w:rsidRPr="008D1F53">
                    <w:rPr>
                      <w:rFonts w:eastAsia="MS Mincho"/>
                      <w:sz w:val="20"/>
                      <w:szCs w:val="20"/>
                    </w:rPr>
                    <w:br/>
                    <w:t>Note: zero for uplink</w:t>
                  </w:r>
                </w:p>
              </w:tc>
              <w:tc>
                <w:tcPr>
                  <w:tcW w:w="5245" w:type="dxa"/>
                  <w:vAlign w:val="center"/>
                </w:tcPr>
                <w:p w14:paraId="03EB42EF" w14:textId="77777777" w:rsidR="00C60ABB" w:rsidRPr="008D1F53" w:rsidRDefault="00C60ABB" w:rsidP="008D1F53">
                  <w:pPr>
                    <w:keepNext/>
                    <w:keepLines/>
                    <w:jc w:val="left"/>
                    <w:rPr>
                      <w:rFonts w:eastAsia="MS Mincho"/>
                      <w:sz w:val="20"/>
                      <w:szCs w:val="20"/>
                    </w:rPr>
                  </w:pPr>
                </w:p>
              </w:tc>
            </w:tr>
            <w:tr w:rsidR="00C60ABB" w:rsidRPr="008D1F53" w14:paraId="44FE3F03" w14:textId="77777777" w:rsidTr="00E22D7F">
              <w:trPr>
                <w:jc w:val="center"/>
              </w:trPr>
              <w:tc>
                <w:tcPr>
                  <w:tcW w:w="3827" w:type="dxa"/>
                  <w:vAlign w:val="center"/>
                </w:tcPr>
                <w:p w14:paraId="30178947" w14:textId="77777777" w:rsidR="00C60ABB" w:rsidRPr="008D1F53" w:rsidRDefault="00C60ABB" w:rsidP="008D1F53">
                  <w:pPr>
                    <w:keepNext/>
                    <w:keepLines/>
                    <w:jc w:val="left"/>
                    <w:rPr>
                      <w:rFonts w:eastAsia="MS Mincho"/>
                      <w:sz w:val="20"/>
                      <w:szCs w:val="20"/>
                    </w:rPr>
                  </w:pPr>
                  <w:r w:rsidRPr="008D1F53">
                    <w:rPr>
                      <w:rFonts w:eastAsia="MS Mincho"/>
                      <w:sz w:val="20"/>
                      <w:szCs w:val="20"/>
                    </w:rPr>
                    <w:t>(5a) Antenna gain at antenna gain component 2 of transmitter = 10 log((2)/(2a)) (dB)</w:t>
                  </w:r>
                  <w:r w:rsidRPr="008D1F53">
                    <w:rPr>
                      <w:rFonts w:eastAsia="MS Mincho"/>
                      <w:sz w:val="20"/>
                      <w:szCs w:val="20"/>
                    </w:rPr>
                    <w:br/>
                    <w:t>Note: zero for uplink</w:t>
                  </w:r>
                </w:p>
              </w:tc>
              <w:tc>
                <w:tcPr>
                  <w:tcW w:w="5245" w:type="dxa"/>
                  <w:vAlign w:val="center"/>
                </w:tcPr>
                <w:p w14:paraId="11FA28DC" w14:textId="77777777" w:rsidR="00C60ABB" w:rsidRPr="008D1F53" w:rsidRDefault="00C60ABB" w:rsidP="008D1F53">
                  <w:pPr>
                    <w:keepNext/>
                    <w:keepLines/>
                    <w:jc w:val="left"/>
                    <w:rPr>
                      <w:rFonts w:eastAsia="MS Mincho"/>
                      <w:sz w:val="20"/>
                      <w:szCs w:val="20"/>
                    </w:rPr>
                  </w:pPr>
                </w:p>
              </w:tc>
            </w:tr>
            <w:tr w:rsidR="00C60ABB" w:rsidRPr="008D1F53" w14:paraId="6B927C05" w14:textId="77777777" w:rsidTr="00E22D7F">
              <w:trPr>
                <w:jc w:val="center"/>
              </w:trPr>
              <w:tc>
                <w:tcPr>
                  <w:tcW w:w="3827" w:type="dxa"/>
                  <w:vAlign w:val="center"/>
                </w:tcPr>
                <w:p w14:paraId="68C42DAE" w14:textId="77777777" w:rsidR="00C60ABB" w:rsidRPr="008D1F53" w:rsidRDefault="00C60ABB" w:rsidP="008D1F53">
                  <w:pPr>
                    <w:keepNext/>
                    <w:keepLines/>
                    <w:jc w:val="left"/>
                    <w:rPr>
                      <w:rFonts w:eastAsia="MS Mincho"/>
                      <w:sz w:val="20"/>
                      <w:szCs w:val="20"/>
                    </w:rPr>
                  </w:pPr>
                  <w:r w:rsidRPr="008D1F53">
                    <w:rPr>
                      <w:rFonts w:eastAsia="MS Mincho"/>
                      <w:sz w:val="20"/>
                      <w:szCs w:val="20"/>
                    </w:rPr>
                    <w:t>(5b) Antenna gain correction factor at antenna gain component 2 of transmitter (dB)</w:t>
                  </w:r>
                  <w:r w:rsidRPr="008D1F53">
                    <w:rPr>
                      <w:rFonts w:eastAsia="MS Mincho"/>
                      <w:color w:val="FF0000"/>
                      <w:sz w:val="20"/>
                      <w:szCs w:val="20"/>
                    </w:rPr>
                    <w:br/>
                  </w:r>
                  <w:r w:rsidRPr="008D1F53">
                    <w:rPr>
                      <w:rFonts w:eastAsia="MS Mincho"/>
                      <w:sz w:val="20"/>
                      <w:szCs w:val="20"/>
                    </w:rPr>
                    <w:t>Note: zero for uplink</w:t>
                  </w:r>
                </w:p>
              </w:tc>
              <w:tc>
                <w:tcPr>
                  <w:tcW w:w="5245" w:type="dxa"/>
                  <w:vAlign w:val="center"/>
                </w:tcPr>
                <w:p w14:paraId="49195303" w14:textId="77777777" w:rsidR="00C60ABB" w:rsidRPr="008D1F53" w:rsidRDefault="00C60ABB" w:rsidP="008D1F53">
                  <w:pPr>
                    <w:keepNext/>
                    <w:keepLines/>
                    <w:jc w:val="left"/>
                    <w:rPr>
                      <w:rFonts w:eastAsia="宋体"/>
                      <w:sz w:val="20"/>
                      <w:szCs w:val="20"/>
                    </w:rPr>
                  </w:pPr>
                </w:p>
              </w:tc>
            </w:tr>
            <w:tr w:rsidR="00C60ABB" w:rsidRPr="008D1F53" w14:paraId="73FD04F6" w14:textId="77777777" w:rsidTr="00E22D7F">
              <w:trPr>
                <w:jc w:val="center"/>
              </w:trPr>
              <w:tc>
                <w:tcPr>
                  <w:tcW w:w="3827" w:type="dxa"/>
                  <w:vAlign w:val="center"/>
                </w:tcPr>
                <w:p w14:paraId="6DACB52A"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(8) Cable, connector, combiner, body losses, etc. (enumerate sources) (dB) (feeder loss must be included for and only for downlink)</w:t>
                  </w:r>
                </w:p>
              </w:tc>
              <w:tc>
                <w:tcPr>
                  <w:tcW w:w="5245" w:type="dxa"/>
                  <w:vAlign w:val="center"/>
                </w:tcPr>
                <w:p w14:paraId="15AEF516" w14:textId="77777777" w:rsidR="00C60ABB" w:rsidRPr="008D1F53" w:rsidRDefault="00C60ABB" w:rsidP="008D1F53">
                  <w:pPr>
                    <w:keepNext/>
                    <w:keepLines/>
                    <w:jc w:val="left"/>
                    <w:rPr>
                      <w:rFonts w:eastAsia="宋体"/>
                      <w:sz w:val="20"/>
                      <w:szCs w:val="20"/>
                    </w:rPr>
                  </w:pPr>
                </w:p>
              </w:tc>
            </w:tr>
            <w:tr w:rsidR="00C60ABB" w:rsidRPr="008D1F53" w14:paraId="0B4C89DB" w14:textId="77777777" w:rsidTr="00E22D7F">
              <w:trPr>
                <w:jc w:val="center"/>
              </w:trPr>
              <w:tc>
                <w:tcPr>
                  <w:tcW w:w="3827" w:type="dxa"/>
                  <w:vAlign w:val="center"/>
                </w:tcPr>
                <w:p w14:paraId="4CB44581"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(9) EIRP = (3</w:t>
                  </w:r>
                  <w:r w:rsidRPr="008D1F53">
                    <w:rPr>
                      <w:rFonts w:eastAsia="MS Mincho"/>
                      <w:sz w:val="20"/>
                      <w:szCs w:val="20"/>
                    </w:rPr>
                    <w:t>bis</w:t>
                  </w:r>
                  <w:r w:rsidRPr="008D1F53">
                    <w:rPr>
                      <w:rFonts w:eastAsia="MS Mincho"/>
                      <w:color w:val="000000"/>
                      <w:sz w:val="20"/>
                      <w:szCs w:val="20"/>
                    </w:rPr>
                    <w:t>) + (4) + (5) – (8) dBm</w:t>
                  </w:r>
                </w:p>
              </w:tc>
              <w:tc>
                <w:tcPr>
                  <w:tcW w:w="5245" w:type="dxa"/>
                  <w:vAlign w:val="center"/>
                </w:tcPr>
                <w:p w14:paraId="3ADB54AF" w14:textId="77777777" w:rsidR="00C60ABB" w:rsidRPr="008D1F53" w:rsidRDefault="00C60ABB" w:rsidP="008D1F53">
                  <w:pPr>
                    <w:keepNext/>
                    <w:keepLines/>
                    <w:jc w:val="left"/>
                    <w:rPr>
                      <w:rFonts w:eastAsia="MS Mincho"/>
                      <w:sz w:val="20"/>
                      <w:szCs w:val="20"/>
                    </w:rPr>
                  </w:pPr>
                </w:p>
              </w:tc>
            </w:tr>
            <w:tr w:rsidR="00C60ABB" w:rsidRPr="008D1F53" w14:paraId="530DD2E4" w14:textId="77777777" w:rsidTr="00E22D7F">
              <w:trPr>
                <w:jc w:val="center"/>
              </w:trPr>
              <w:tc>
                <w:tcPr>
                  <w:tcW w:w="9072" w:type="dxa"/>
                  <w:gridSpan w:val="2"/>
                  <w:shd w:val="clear" w:color="auto" w:fill="D9E2F3"/>
                  <w:vAlign w:val="center"/>
                </w:tcPr>
                <w:p w14:paraId="12514697" w14:textId="77777777" w:rsidR="00C60ABB" w:rsidRPr="008D1F53" w:rsidRDefault="00C60ABB" w:rsidP="008D1F53">
                  <w:pPr>
                    <w:keepNext/>
                    <w:keepLines/>
                    <w:overflowPunct w:val="0"/>
                    <w:ind w:left="880" w:hanging="440"/>
                    <w:jc w:val="center"/>
                    <w:textAlignment w:val="baseline"/>
                    <w:rPr>
                      <w:rFonts w:eastAsia="Times New Roman"/>
                      <w:b/>
                      <w:sz w:val="20"/>
                      <w:szCs w:val="20"/>
                      <w:lang w:eastAsia="en-GB"/>
                    </w:rPr>
                  </w:pPr>
                  <w:r w:rsidRPr="008D1F53">
                    <w:rPr>
                      <w:rFonts w:eastAsia="Times New Roman"/>
                      <w:b/>
                      <w:sz w:val="20"/>
                      <w:szCs w:val="20"/>
                      <w:lang w:eastAsia="en-GB"/>
                    </w:rPr>
                    <w:t>Receiver</w:t>
                  </w:r>
                </w:p>
              </w:tc>
            </w:tr>
            <w:tr w:rsidR="00C60ABB" w:rsidRPr="008D1F53" w14:paraId="3634AC13" w14:textId="77777777" w:rsidTr="00E22D7F">
              <w:trPr>
                <w:jc w:val="center"/>
              </w:trPr>
              <w:tc>
                <w:tcPr>
                  <w:tcW w:w="3827" w:type="dxa"/>
                  <w:vAlign w:val="center"/>
                </w:tcPr>
                <w:p w14:paraId="54604BF8" w14:textId="77777777" w:rsidR="00C60ABB" w:rsidRPr="008D1F53" w:rsidRDefault="00C60ABB" w:rsidP="008D1F53">
                  <w:pPr>
                    <w:keepNext/>
                    <w:keepLines/>
                    <w:jc w:val="left"/>
                    <w:rPr>
                      <w:rFonts w:eastAsia="MS Mincho"/>
                      <w:sz w:val="20"/>
                      <w:szCs w:val="20"/>
                    </w:rPr>
                  </w:pPr>
                  <w:r w:rsidRPr="008D1F53">
                    <w:rPr>
                      <w:rFonts w:eastAsia="MS Mincho"/>
                      <w:sz w:val="20"/>
                      <w:szCs w:val="20"/>
                    </w:rPr>
                    <w:lastRenderedPageBreak/>
                    <w:t>(10) Number of receive antenna elements</w:t>
                  </w:r>
                </w:p>
              </w:tc>
              <w:tc>
                <w:tcPr>
                  <w:tcW w:w="5245" w:type="dxa"/>
                  <w:vAlign w:val="center"/>
                </w:tcPr>
                <w:p w14:paraId="0D4F4C74" w14:textId="77777777" w:rsidR="00C60ABB" w:rsidRPr="008D1F53" w:rsidRDefault="00C60ABB" w:rsidP="008D1F53">
                  <w:pPr>
                    <w:keepNext/>
                    <w:keepLines/>
                    <w:jc w:val="left"/>
                    <w:rPr>
                      <w:rFonts w:eastAsia="MS Mincho"/>
                      <w:sz w:val="20"/>
                      <w:szCs w:val="20"/>
                    </w:rPr>
                  </w:pPr>
                </w:p>
              </w:tc>
            </w:tr>
            <w:tr w:rsidR="00C60ABB" w:rsidRPr="008D1F53" w14:paraId="6922F4AE" w14:textId="77777777" w:rsidTr="00E22D7F">
              <w:trPr>
                <w:jc w:val="center"/>
              </w:trPr>
              <w:tc>
                <w:tcPr>
                  <w:tcW w:w="3827" w:type="dxa"/>
                  <w:vAlign w:val="center"/>
                </w:tcPr>
                <w:p w14:paraId="1DBA15A5" w14:textId="77777777" w:rsidR="00C60ABB" w:rsidRPr="008D1F53" w:rsidRDefault="00C60ABB" w:rsidP="008D1F53">
                  <w:pPr>
                    <w:keepNext/>
                    <w:keepLines/>
                    <w:jc w:val="left"/>
                    <w:rPr>
                      <w:rFonts w:eastAsia="MS Mincho"/>
                      <w:sz w:val="20"/>
                      <w:szCs w:val="20"/>
                    </w:rPr>
                  </w:pPr>
                  <w:r w:rsidRPr="008D1F53">
                    <w:rPr>
                      <w:rFonts w:eastAsia="MS Mincho"/>
                      <w:sz w:val="20"/>
                      <w:szCs w:val="20"/>
                    </w:rPr>
                    <w:t xml:space="preserve">(10a) Number of </w:t>
                  </w:r>
                  <w:r w:rsidRPr="008D1F53">
                    <w:rPr>
                      <w:rFonts w:eastAsia="MS Mincho"/>
                      <w:color w:val="000000"/>
                      <w:sz w:val="20"/>
                      <w:szCs w:val="20"/>
                    </w:rPr>
                    <w:t xml:space="preserve">receive </w:t>
                  </w:r>
                  <w:proofErr w:type="spellStart"/>
                  <w:r w:rsidRPr="008D1F53">
                    <w:rPr>
                      <w:rFonts w:eastAsia="MS Mincho"/>
                      <w:color w:val="000000"/>
                      <w:sz w:val="20"/>
                      <w:szCs w:val="20"/>
                    </w:rPr>
                    <w:t>TxRUs</w:t>
                  </w:r>
                  <w:proofErr w:type="spellEnd"/>
                  <w:r w:rsidRPr="008D1F53">
                    <w:rPr>
                      <w:rFonts w:eastAsia="MS Mincho"/>
                      <w:sz w:val="20"/>
                      <w:szCs w:val="20"/>
                    </w:rPr>
                    <w:br/>
                    <w:t>Note: this row is void (empty) for downlink</w:t>
                  </w:r>
                </w:p>
              </w:tc>
              <w:tc>
                <w:tcPr>
                  <w:tcW w:w="5245" w:type="dxa"/>
                  <w:vAlign w:val="center"/>
                </w:tcPr>
                <w:p w14:paraId="06DD0C06" w14:textId="77777777" w:rsidR="00C60ABB" w:rsidRPr="008D1F53" w:rsidRDefault="00C60ABB" w:rsidP="008D1F53">
                  <w:pPr>
                    <w:keepNext/>
                    <w:keepLines/>
                    <w:jc w:val="left"/>
                    <w:rPr>
                      <w:rFonts w:eastAsia="MS Mincho"/>
                      <w:sz w:val="20"/>
                      <w:szCs w:val="20"/>
                    </w:rPr>
                  </w:pPr>
                </w:p>
              </w:tc>
            </w:tr>
            <w:tr w:rsidR="00C60ABB" w:rsidRPr="008D1F53" w14:paraId="625F353E" w14:textId="77777777" w:rsidTr="00E22D7F">
              <w:trPr>
                <w:jc w:val="center"/>
              </w:trPr>
              <w:tc>
                <w:tcPr>
                  <w:tcW w:w="3827" w:type="dxa"/>
                  <w:vAlign w:val="center"/>
                </w:tcPr>
                <w:p w14:paraId="7D11A162" w14:textId="77777777" w:rsidR="00C60ABB" w:rsidRPr="008D1F53" w:rsidRDefault="00C60ABB" w:rsidP="008D1F53">
                  <w:pPr>
                    <w:keepNext/>
                    <w:keepLines/>
                    <w:jc w:val="left"/>
                    <w:rPr>
                      <w:rFonts w:eastAsia="MS Mincho"/>
                      <w:sz w:val="20"/>
                      <w:szCs w:val="20"/>
                    </w:rPr>
                  </w:pPr>
                  <w:r w:rsidRPr="008D1F53">
                    <w:rPr>
                      <w:rFonts w:eastAsia="MS Mincho"/>
                      <w:sz w:val="20"/>
                      <w:szCs w:val="20"/>
                    </w:rPr>
                    <w:t>(10b) Number of receive chains modelled in LLS</w:t>
                  </w:r>
                </w:p>
              </w:tc>
              <w:tc>
                <w:tcPr>
                  <w:tcW w:w="5245" w:type="dxa"/>
                  <w:vAlign w:val="center"/>
                </w:tcPr>
                <w:p w14:paraId="28691534" w14:textId="77777777" w:rsidR="00C60ABB" w:rsidRPr="008D1F53" w:rsidRDefault="00C60ABB" w:rsidP="008D1F53">
                  <w:pPr>
                    <w:keepNext/>
                    <w:keepLines/>
                    <w:jc w:val="left"/>
                    <w:rPr>
                      <w:rFonts w:eastAsia="MS Mincho"/>
                      <w:sz w:val="20"/>
                      <w:szCs w:val="20"/>
                      <w:lang w:val="da-DK"/>
                    </w:rPr>
                  </w:pPr>
                </w:p>
              </w:tc>
            </w:tr>
            <w:tr w:rsidR="00C60ABB" w:rsidRPr="008D1F53" w14:paraId="180FC3B9" w14:textId="77777777" w:rsidTr="00E22D7F">
              <w:trPr>
                <w:jc w:val="center"/>
              </w:trPr>
              <w:tc>
                <w:tcPr>
                  <w:tcW w:w="3827" w:type="dxa"/>
                  <w:vAlign w:val="center"/>
                </w:tcPr>
                <w:p w14:paraId="798A850E" w14:textId="77777777" w:rsidR="00C60ABB" w:rsidRPr="008D1F53" w:rsidRDefault="00C60ABB" w:rsidP="008D1F53">
                  <w:pPr>
                    <w:keepNext/>
                    <w:keepLines/>
                    <w:jc w:val="left"/>
                    <w:rPr>
                      <w:rFonts w:eastAsia="MS Mincho"/>
                      <w:sz w:val="20"/>
                      <w:szCs w:val="20"/>
                    </w:rPr>
                  </w:pPr>
                  <w:r w:rsidRPr="008D1F53">
                    <w:rPr>
                      <w:rFonts w:eastAsia="MS Mincho"/>
                      <w:sz w:val="20"/>
                      <w:szCs w:val="20"/>
                    </w:rPr>
                    <w:t xml:space="preserve">(11) Total antenna </w:t>
                  </w:r>
                  <w:proofErr w:type="gramStart"/>
                  <w:r w:rsidRPr="008D1F53">
                    <w:rPr>
                      <w:rFonts w:eastAsia="MS Mincho"/>
                      <w:sz w:val="20"/>
                      <w:szCs w:val="20"/>
                    </w:rPr>
                    <w:t>gain</w:t>
                  </w:r>
                  <w:proofErr w:type="gramEnd"/>
                  <w:r w:rsidRPr="008D1F53">
                    <w:rPr>
                      <w:rFonts w:eastAsia="MS Mincho"/>
                      <w:sz w:val="20"/>
                      <w:szCs w:val="20"/>
                    </w:rPr>
                    <w:t xml:space="preserve"> at antenna gain component 3 &amp; antenna gain component 4 of receiver = (11a) - (11b) (dB) </w:t>
                  </w:r>
                </w:p>
              </w:tc>
              <w:tc>
                <w:tcPr>
                  <w:tcW w:w="5245" w:type="dxa"/>
                  <w:vAlign w:val="center"/>
                </w:tcPr>
                <w:p w14:paraId="521F5BC0" w14:textId="77777777" w:rsidR="00C60ABB" w:rsidRPr="008D1F53" w:rsidRDefault="00C60ABB" w:rsidP="008D1F53">
                  <w:pPr>
                    <w:keepNext/>
                    <w:keepLines/>
                    <w:jc w:val="left"/>
                    <w:rPr>
                      <w:rFonts w:eastAsia="MS Mincho"/>
                      <w:sz w:val="20"/>
                      <w:szCs w:val="20"/>
                    </w:rPr>
                  </w:pPr>
                </w:p>
              </w:tc>
            </w:tr>
            <w:tr w:rsidR="00C60ABB" w:rsidRPr="008D1F53" w14:paraId="2B66F5BB" w14:textId="77777777" w:rsidTr="00E22D7F">
              <w:trPr>
                <w:jc w:val="center"/>
              </w:trPr>
              <w:tc>
                <w:tcPr>
                  <w:tcW w:w="3827" w:type="dxa"/>
                  <w:vAlign w:val="center"/>
                </w:tcPr>
                <w:p w14:paraId="2FD4440F" w14:textId="77777777" w:rsidR="00C60ABB" w:rsidRPr="008D1F53" w:rsidRDefault="00C60ABB" w:rsidP="008D1F53">
                  <w:pPr>
                    <w:keepNext/>
                    <w:keepLines/>
                    <w:jc w:val="left"/>
                    <w:rPr>
                      <w:rFonts w:eastAsia="MS Mincho"/>
                      <w:sz w:val="20"/>
                      <w:szCs w:val="20"/>
                    </w:rPr>
                  </w:pPr>
                  <w:r w:rsidRPr="008D1F53">
                    <w:rPr>
                      <w:rFonts w:eastAsia="MS Mincho"/>
                      <w:sz w:val="20"/>
                      <w:szCs w:val="20"/>
                    </w:rPr>
                    <w:t xml:space="preserve">(11a) Antenna gain at antenna gain component 3 &amp; antenna gain component 4 of receiver </w:t>
                  </w:r>
                  <w:r w:rsidRPr="008D1F53">
                    <w:rPr>
                      <w:rFonts w:eastAsia="MS Mincho"/>
                      <w:sz w:val="20"/>
                      <w:szCs w:val="20"/>
                    </w:rPr>
                    <w:br/>
                    <w:t>= (11c) + 10 log ((10)/(10a)) (dB) for uplink</w:t>
                  </w:r>
                  <w:r w:rsidRPr="008D1F53">
                    <w:rPr>
                      <w:rFonts w:eastAsia="MS Mincho"/>
                      <w:sz w:val="20"/>
                      <w:szCs w:val="20"/>
                    </w:rPr>
                    <w:br/>
                    <w:t xml:space="preserve"> = (11c) + 10 log ((10)/(10b)) (dB) for downlink</w:t>
                  </w:r>
                </w:p>
              </w:tc>
              <w:tc>
                <w:tcPr>
                  <w:tcW w:w="5245" w:type="dxa"/>
                  <w:vAlign w:val="center"/>
                </w:tcPr>
                <w:p w14:paraId="7D43C199" w14:textId="77777777" w:rsidR="00C60ABB" w:rsidRPr="008D1F53" w:rsidRDefault="00C60ABB" w:rsidP="008D1F53">
                  <w:pPr>
                    <w:keepNext/>
                    <w:keepLines/>
                    <w:jc w:val="left"/>
                    <w:rPr>
                      <w:rFonts w:eastAsia="MS Mincho"/>
                      <w:sz w:val="20"/>
                      <w:szCs w:val="20"/>
                    </w:rPr>
                  </w:pPr>
                </w:p>
              </w:tc>
            </w:tr>
            <w:tr w:rsidR="00C60ABB" w:rsidRPr="008D1F53" w14:paraId="3D114455" w14:textId="77777777" w:rsidTr="00E22D7F">
              <w:trPr>
                <w:jc w:val="center"/>
              </w:trPr>
              <w:tc>
                <w:tcPr>
                  <w:tcW w:w="3827" w:type="dxa"/>
                  <w:vAlign w:val="center"/>
                </w:tcPr>
                <w:p w14:paraId="27EDD72F" w14:textId="77777777" w:rsidR="00C60ABB" w:rsidRPr="008D1F53" w:rsidRDefault="00C60ABB" w:rsidP="008D1F53">
                  <w:pPr>
                    <w:keepNext/>
                    <w:keepLines/>
                    <w:jc w:val="left"/>
                    <w:rPr>
                      <w:rFonts w:eastAsia="MS Mincho"/>
                      <w:sz w:val="20"/>
                      <w:szCs w:val="20"/>
                    </w:rPr>
                  </w:pPr>
                  <w:r w:rsidRPr="008D1F53">
                    <w:rPr>
                      <w:rFonts w:eastAsia="MS Mincho"/>
                      <w:sz w:val="20"/>
                      <w:szCs w:val="20"/>
                    </w:rPr>
                    <w:t>(11b) Antenna gain correction factor at antenna gain component 3 &amp; antenna gain component 4 of receiver (dB)</w:t>
                  </w:r>
                </w:p>
              </w:tc>
              <w:tc>
                <w:tcPr>
                  <w:tcW w:w="5245" w:type="dxa"/>
                  <w:vAlign w:val="center"/>
                </w:tcPr>
                <w:p w14:paraId="6A64EE27" w14:textId="77777777" w:rsidR="00C60ABB" w:rsidRPr="008D1F53" w:rsidRDefault="00C60ABB" w:rsidP="008D1F53">
                  <w:pPr>
                    <w:keepNext/>
                    <w:keepLines/>
                    <w:jc w:val="left"/>
                    <w:rPr>
                      <w:rFonts w:eastAsia="宋体"/>
                      <w:sz w:val="20"/>
                      <w:szCs w:val="20"/>
                    </w:rPr>
                  </w:pPr>
                </w:p>
              </w:tc>
            </w:tr>
            <w:tr w:rsidR="00C60ABB" w:rsidRPr="008D1F53" w14:paraId="5F190049" w14:textId="77777777" w:rsidTr="00E22D7F">
              <w:trPr>
                <w:jc w:val="center"/>
              </w:trPr>
              <w:tc>
                <w:tcPr>
                  <w:tcW w:w="3827" w:type="dxa"/>
                  <w:vAlign w:val="center"/>
                </w:tcPr>
                <w:p w14:paraId="5A773583" w14:textId="77777777" w:rsidR="00C60ABB" w:rsidRPr="008D1F53" w:rsidRDefault="00C60ABB" w:rsidP="008D1F53">
                  <w:pPr>
                    <w:keepNext/>
                    <w:keepLines/>
                    <w:jc w:val="left"/>
                    <w:rPr>
                      <w:rFonts w:eastAsia="MS Mincho"/>
                      <w:sz w:val="20"/>
                      <w:szCs w:val="20"/>
                    </w:rPr>
                  </w:pPr>
                  <w:r w:rsidRPr="008D1F53">
                    <w:rPr>
                      <w:rFonts w:eastAsia="MS Mincho"/>
                      <w:sz w:val="20"/>
                      <w:szCs w:val="20"/>
                    </w:rPr>
                    <w:t>(11c) Gain of antenna element (</w:t>
                  </w:r>
                  <w:proofErr w:type="spellStart"/>
                  <w:r w:rsidRPr="008D1F53">
                    <w:rPr>
                      <w:rFonts w:eastAsia="MS Mincho"/>
                      <w:sz w:val="20"/>
                      <w:szCs w:val="20"/>
                    </w:rPr>
                    <w:t>dBi</w:t>
                  </w:r>
                  <w:proofErr w:type="spellEnd"/>
                  <w:r w:rsidRPr="008D1F53">
                    <w:rPr>
                      <w:rFonts w:eastAsia="MS Mincho"/>
                      <w:sz w:val="20"/>
                      <w:szCs w:val="20"/>
                    </w:rPr>
                    <w:t>)</w:t>
                  </w:r>
                </w:p>
              </w:tc>
              <w:tc>
                <w:tcPr>
                  <w:tcW w:w="5245" w:type="dxa"/>
                  <w:vAlign w:val="center"/>
                </w:tcPr>
                <w:p w14:paraId="2A4CCB1E" w14:textId="77777777" w:rsidR="00C60ABB" w:rsidRPr="008D1F53" w:rsidRDefault="00C60ABB" w:rsidP="008D1F53">
                  <w:pPr>
                    <w:keepNext/>
                    <w:keepLines/>
                    <w:jc w:val="left"/>
                    <w:rPr>
                      <w:rFonts w:eastAsia="MS Mincho"/>
                      <w:sz w:val="20"/>
                      <w:szCs w:val="20"/>
                    </w:rPr>
                  </w:pPr>
                </w:p>
              </w:tc>
            </w:tr>
            <w:tr w:rsidR="00C60ABB" w:rsidRPr="008D1F53" w14:paraId="30AF4AD4" w14:textId="77777777" w:rsidTr="00E22D7F">
              <w:trPr>
                <w:jc w:val="center"/>
              </w:trPr>
              <w:tc>
                <w:tcPr>
                  <w:tcW w:w="3827" w:type="dxa"/>
                  <w:vAlign w:val="center"/>
                </w:tcPr>
                <w:p w14:paraId="5D2CC7CF" w14:textId="77777777" w:rsidR="00C60ABB" w:rsidRPr="008D1F53" w:rsidRDefault="00C60ABB" w:rsidP="008D1F53">
                  <w:pPr>
                    <w:keepNext/>
                    <w:keepLines/>
                    <w:jc w:val="left"/>
                    <w:rPr>
                      <w:rFonts w:eastAsia="MS Mincho"/>
                      <w:sz w:val="20"/>
                      <w:szCs w:val="20"/>
                    </w:rPr>
                  </w:pPr>
                  <w:r w:rsidRPr="008D1F53">
                    <w:rPr>
                      <w:rFonts w:eastAsia="MS Mincho"/>
                      <w:sz w:val="20"/>
                      <w:szCs w:val="20"/>
                    </w:rPr>
                    <w:t>(11bis) Total antenna gain at antenna gain component 2 of receiver = (11bis-a) - (11bis-b) (dB)</w:t>
                  </w:r>
                  <w:r w:rsidRPr="008D1F53">
                    <w:rPr>
                      <w:rFonts w:eastAsia="MS Mincho"/>
                      <w:sz w:val="20"/>
                      <w:szCs w:val="20"/>
                    </w:rPr>
                    <w:br/>
                    <w:t>Note: zero for downlink</w:t>
                  </w:r>
                </w:p>
              </w:tc>
              <w:tc>
                <w:tcPr>
                  <w:tcW w:w="5245" w:type="dxa"/>
                  <w:vAlign w:val="center"/>
                </w:tcPr>
                <w:p w14:paraId="19FA417E" w14:textId="77777777" w:rsidR="00C60ABB" w:rsidRPr="008D1F53" w:rsidRDefault="00C60ABB" w:rsidP="008D1F53">
                  <w:pPr>
                    <w:keepNext/>
                    <w:keepLines/>
                    <w:jc w:val="left"/>
                    <w:rPr>
                      <w:rFonts w:eastAsia="MS Mincho"/>
                      <w:sz w:val="20"/>
                      <w:szCs w:val="20"/>
                    </w:rPr>
                  </w:pPr>
                </w:p>
              </w:tc>
            </w:tr>
            <w:tr w:rsidR="00C60ABB" w:rsidRPr="008D1F53" w14:paraId="4D61F95B" w14:textId="77777777" w:rsidTr="00E22D7F">
              <w:trPr>
                <w:jc w:val="center"/>
              </w:trPr>
              <w:tc>
                <w:tcPr>
                  <w:tcW w:w="3827" w:type="dxa"/>
                  <w:vAlign w:val="center"/>
                </w:tcPr>
                <w:p w14:paraId="4FD66881" w14:textId="77777777" w:rsidR="00C60ABB" w:rsidRPr="008D1F53" w:rsidRDefault="00C60ABB" w:rsidP="008D1F53">
                  <w:pPr>
                    <w:keepNext/>
                    <w:keepLines/>
                    <w:jc w:val="left"/>
                    <w:rPr>
                      <w:rFonts w:eastAsia="MS Mincho"/>
                      <w:sz w:val="20"/>
                      <w:szCs w:val="20"/>
                    </w:rPr>
                  </w:pPr>
                  <w:r w:rsidRPr="008D1F53">
                    <w:rPr>
                      <w:rFonts w:eastAsia="MS Mincho"/>
                      <w:sz w:val="20"/>
                      <w:szCs w:val="20"/>
                    </w:rPr>
                    <w:t>(11bis-a) Antenna gain at antenna gain component 2 of receiver = 10 log((10a)/(10b)) (dB)</w:t>
                  </w:r>
                  <w:r w:rsidRPr="008D1F53">
                    <w:rPr>
                      <w:rFonts w:eastAsia="MS Mincho"/>
                      <w:sz w:val="20"/>
                      <w:szCs w:val="20"/>
                    </w:rPr>
                    <w:br/>
                    <w:t>Note: zero for downlink</w:t>
                  </w:r>
                </w:p>
              </w:tc>
              <w:tc>
                <w:tcPr>
                  <w:tcW w:w="5245" w:type="dxa"/>
                  <w:vAlign w:val="center"/>
                </w:tcPr>
                <w:p w14:paraId="6F73ED42" w14:textId="77777777" w:rsidR="00C60ABB" w:rsidRPr="008D1F53" w:rsidRDefault="00C60ABB" w:rsidP="008D1F53">
                  <w:pPr>
                    <w:keepNext/>
                    <w:keepLines/>
                    <w:jc w:val="left"/>
                    <w:rPr>
                      <w:rFonts w:eastAsia="MS Mincho"/>
                      <w:sz w:val="20"/>
                      <w:szCs w:val="20"/>
                    </w:rPr>
                  </w:pPr>
                </w:p>
              </w:tc>
            </w:tr>
            <w:tr w:rsidR="00C60ABB" w:rsidRPr="008D1F53" w14:paraId="13992329" w14:textId="77777777" w:rsidTr="00E22D7F">
              <w:trPr>
                <w:jc w:val="center"/>
              </w:trPr>
              <w:tc>
                <w:tcPr>
                  <w:tcW w:w="3827" w:type="dxa"/>
                  <w:vAlign w:val="center"/>
                </w:tcPr>
                <w:p w14:paraId="42A805FB" w14:textId="77777777" w:rsidR="00C60ABB" w:rsidRPr="008D1F53" w:rsidRDefault="00C60ABB" w:rsidP="008D1F53">
                  <w:pPr>
                    <w:keepNext/>
                    <w:keepLines/>
                    <w:jc w:val="left"/>
                    <w:rPr>
                      <w:rFonts w:eastAsia="MS Mincho"/>
                      <w:sz w:val="20"/>
                      <w:szCs w:val="20"/>
                    </w:rPr>
                  </w:pPr>
                  <w:r w:rsidRPr="008D1F53">
                    <w:rPr>
                      <w:rFonts w:eastAsia="MS Mincho"/>
                      <w:sz w:val="20"/>
                      <w:szCs w:val="20"/>
                    </w:rPr>
                    <w:t>(11bis-b) Antenna gain correction factor at antenna gain component 2 of receiver (dB)</w:t>
                  </w:r>
                  <w:r w:rsidRPr="008D1F53">
                    <w:rPr>
                      <w:rFonts w:eastAsia="MS Mincho"/>
                      <w:color w:val="FF0000"/>
                      <w:sz w:val="20"/>
                      <w:szCs w:val="20"/>
                    </w:rPr>
                    <w:br/>
                  </w:r>
                  <w:r w:rsidRPr="008D1F53">
                    <w:rPr>
                      <w:rFonts w:eastAsia="MS Mincho"/>
                      <w:sz w:val="20"/>
                      <w:szCs w:val="20"/>
                    </w:rPr>
                    <w:t>Note:  zero for downlink</w:t>
                  </w:r>
                </w:p>
              </w:tc>
              <w:tc>
                <w:tcPr>
                  <w:tcW w:w="5245" w:type="dxa"/>
                  <w:vAlign w:val="center"/>
                </w:tcPr>
                <w:p w14:paraId="42FA3391" w14:textId="77777777" w:rsidR="00C60ABB" w:rsidRPr="008D1F53" w:rsidRDefault="00C60ABB" w:rsidP="008D1F53">
                  <w:pPr>
                    <w:keepNext/>
                    <w:keepLines/>
                    <w:jc w:val="left"/>
                    <w:rPr>
                      <w:rFonts w:eastAsia="宋体"/>
                      <w:sz w:val="20"/>
                      <w:szCs w:val="20"/>
                    </w:rPr>
                  </w:pPr>
                </w:p>
              </w:tc>
            </w:tr>
            <w:tr w:rsidR="00C60ABB" w:rsidRPr="008D1F53" w14:paraId="03DDD9F0" w14:textId="77777777" w:rsidTr="00E22D7F">
              <w:trPr>
                <w:jc w:val="center"/>
              </w:trPr>
              <w:tc>
                <w:tcPr>
                  <w:tcW w:w="3827" w:type="dxa"/>
                  <w:vAlign w:val="center"/>
                </w:tcPr>
                <w:p w14:paraId="74E69B6E"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(12) Cable, connector, combiner, body losses, etc. (enumerate sources) (dB) (feeder loss must be included for and only for uplink)</w:t>
                  </w:r>
                </w:p>
              </w:tc>
              <w:tc>
                <w:tcPr>
                  <w:tcW w:w="5245" w:type="dxa"/>
                  <w:vAlign w:val="center"/>
                </w:tcPr>
                <w:p w14:paraId="4DE5CC5D" w14:textId="77777777" w:rsidR="00C60ABB" w:rsidRPr="008D1F53" w:rsidRDefault="00C60ABB" w:rsidP="008D1F53">
                  <w:pPr>
                    <w:keepNext/>
                    <w:keepLines/>
                    <w:jc w:val="left"/>
                    <w:rPr>
                      <w:rFonts w:eastAsia="宋体"/>
                      <w:sz w:val="20"/>
                      <w:szCs w:val="20"/>
                    </w:rPr>
                  </w:pPr>
                </w:p>
              </w:tc>
            </w:tr>
            <w:tr w:rsidR="00C60ABB" w:rsidRPr="008D1F53" w14:paraId="0546D82C" w14:textId="77777777" w:rsidTr="00E22D7F">
              <w:trPr>
                <w:jc w:val="center"/>
              </w:trPr>
              <w:tc>
                <w:tcPr>
                  <w:tcW w:w="3827" w:type="dxa"/>
                  <w:vAlign w:val="center"/>
                </w:tcPr>
                <w:p w14:paraId="70FE90F8"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(13) Receiver noise figure (dB)</w:t>
                  </w:r>
                </w:p>
              </w:tc>
              <w:tc>
                <w:tcPr>
                  <w:tcW w:w="5245" w:type="dxa"/>
                  <w:vAlign w:val="center"/>
                </w:tcPr>
                <w:p w14:paraId="710C708D" w14:textId="77777777" w:rsidR="00C60ABB" w:rsidRPr="008D1F53" w:rsidRDefault="00C60ABB" w:rsidP="008D1F53">
                  <w:pPr>
                    <w:keepNext/>
                    <w:keepLines/>
                    <w:jc w:val="left"/>
                    <w:rPr>
                      <w:rFonts w:eastAsia="MS Mincho"/>
                      <w:sz w:val="20"/>
                      <w:szCs w:val="20"/>
                    </w:rPr>
                  </w:pPr>
                </w:p>
              </w:tc>
            </w:tr>
            <w:tr w:rsidR="00C60ABB" w:rsidRPr="008D1F53" w14:paraId="141E16DF" w14:textId="77777777" w:rsidTr="00E22D7F">
              <w:trPr>
                <w:jc w:val="center"/>
              </w:trPr>
              <w:tc>
                <w:tcPr>
                  <w:tcW w:w="3827" w:type="dxa"/>
                  <w:vAlign w:val="center"/>
                </w:tcPr>
                <w:p w14:paraId="09DFC8B5"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(14) Thermal noise density (dBm/Hz)</w:t>
                  </w:r>
                </w:p>
              </w:tc>
              <w:tc>
                <w:tcPr>
                  <w:tcW w:w="5245" w:type="dxa"/>
                  <w:vAlign w:val="center"/>
                </w:tcPr>
                <w:p w14:paraId="69238E7C" w14:textId="77777777" w:rsidR="00C60ABB" w:rsidRPr="008D1F53" w:rsidRDefault="00C60ABB" w:rsidP="008D1F53">
                  <w:pPr>
                    <w:keepNext/>
                    <w:keepLines/>
                    <w:jc w:val="left"/>
                    <w:rPr>
                      <w:rFonts w:eastAsia="MS Mincho"/>
                      <w:sz w:val="20"/>
                      <w:szCs w:val="20"/>
                    </w:rPr>
                  </w:pPr>
                </w:p>
              </w:tc>
            </w:tr>
            <w:tr w:rsidR="00C60ABB" w:rsidRPr="008D1F53" w14:paraId="7138DCB2" w14:textId="77777777" w:rsidTr="00E22D7F">
              <w:trPr>
                <w:jc w:val="center"/>
              </w:trPr>
              <w:tc>
                <w:tcPr>
                  <w:tcW w:w="3827" w:type="dxa"/>
                  <w:vAlign w:val="center"/>
                </w:tcPr>
                <w:p w14:paraId="61602B19"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 xml:space="preserve">(15) Receiver interference density (dBm/Hz) </w:t>
                  </w:r>
                </w:p>
              </w:tc>
              <w:tc>
                <w:tcPr>
                  <w:tcW w:w="5245" w:type="dxa"/>
                  <w:vAlign w:val="center"/>
                </w:tcPr>
                <w:p w14:paraId="41623FDD" w14:textId="77777777" w:rsidR="00C60ABB" w:rsidRPr="008D1F53" w:rsidRDefault="00C60ABB" w:rsidP="008D1F53">
                  <w:pPr>
                    <w:keepNext/>
                    <w:keepLines/>
                    <w:jc w:val="left"/>
                    <w:rPr>
                      <w:rFonts w:eastAsia="宋体"/>
                      <w:sz w:val="20"/>
                      <w:szCs w:val="20"/>
                    </w:rPr>
                  </w:pPr>
                </w:p>
              </w:tc>
            </w:tr>
            <w:tr w:rsidR="00C60ABB" w:rsidRPr="008D1F53" w14:paraId="581FF75A" w14:textId="77777777" w:rsidTr="00E22D7F">
              <w:trPr>
                <w:jc w:val="center"/>
              </w:trPr>
              <w:tc>
                <w:tcPr>
                  <w:tcW w:w="3827" w:type="dxa"/>
                  <w:vAlign w:val="center"/>
                </w:tcPr>
                <w:p w14:paraId="2D778995"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(16) Total noise plus interference density        = 10 log (10</w:t>
                  </w:r>
                  <w:proofErr w:type="gramStart"/>
                  <w:r w:rsidRPr="008D1F53">
                    <w:rPr>
                      <w:rFonts w:eastAsia="MS Mincho"/>
                      <w:color w:val="000000"/>
                      <w:sz w:val="20"/>
                      <w:szCs w:val="20"/>
                    </w:rPr>
                    <w:t>^(</w:t>
                  </w:r>
                  <w:proofErr w:type="gramEnd"/>
                  <w:r w:rsidRPr="008D1F53">
                    <w:rPr>
                      <w:rFonts w:eastAsia="MS Mincho"/>
                      <w:color w:val="000000"/>
                      <w:sz w:val="20"/>
                      <w:szCs w:val="20"/>
                    </w:rPr>
                    <w:t>( (13) + (14))/10) + 10^(</w:t>
                  </w:r>
                  <w:r w:rsidRPr="008D1F53">
                    <w:rPr>
                      <w:rFonts w:eastAsia="MS Mincho"/>
                      <w:sz w:val="20"/>
                      <w:szCs w:val="20"/>
                    </w:rPr>
                    <w:t>(15</w:t>
                  </w:r>
                  <w:r w:rsidRPr="008D1F53">
                    <w:rPr>
                      <w:rFonts w:eastAsia="MS Mincho"/>
                      <w:color w:val="000000"/>
                      <w:sz w:val="20"/>
                      <w:szCs w:val="20"/>
                    </w:rPr>
                    <w:t>)/10))    (dBm/Hz)</w:t>
                  </w:r>
                </w:p>
              </w:tc>
              <w:tc>
                <w:tcPr>
                  <w:tcW w:w="5245" w:type="dxa"/>
                  <w:vAlign w:val="center"/>
                </w:tcPr>
                <w:p w14:paraId="5DE5E8C7" w14:textId="77777777" w:rsidR="00C60ABB" w:rsidRPr="008D1F53" w:rsidRDefault="00C60ABB" w:rsidP="008D1F53">
                  <w:pPr>
                    <w:keepNext/>
                    <w:keepLines/>
                    <w:jc w:val="left"/>
                    <w:rPr>
                      <w:rFonts w:eastAsia="MS Mincho"/>
                      <w:sz w:val="20"/>
                      <w:szCs w:val="20"/>
                    </w:rPr>
                  </w:pPr>
                </w:p>
              </w:tc>
            </w:tr>
            <w:tr w:rsidR="00C60ABB" w:rsidRPr="008D1F53" w14:paraId="635F08FB" w14:textId="77777777" w:rsidTr="00E22D7F">
              <w:trPr>
                <w:jc w:val="center"/>
              </w:trPr>
              <w:tc>
                <w:tcPr>
                  <w:tcW w:w="3827" w:type="dxa"/>
                  <w:vAlign w:val="center"/>
                </w:tcPr>
                <w:p w14:paraId="5D612876" w14:textId="77777777" w:rsidR="00C60ABB" w:rsidRPr="008D1F53" w:rsidRDefault="00C60ABB" w:rsidP="008D1F53">
                  <w:pPr>
                    <w:keepNext/>
                    <w:keepLines/>
                    <w:jc w:val="left"/>
                    <w:rPr>
                      <w:rFonts w:eastAsia="MS Mincho"/>
                      <w:sz w:val="20"/>
                      <w:szCs w:val="20"/>
                      <w:lang w:val="fr-FR"/>
                    </w:rPr>
                  </w:pPr>
                  <w:r w:rsidRPr="008D1F53">
                    <w:rPr>
                      <w:rFonts w:eastAsia="MS Mincho"/>
                      <w:color w:val="000000"/>
                      <w:sz w:val="20"/>
                      <w:szCs w:val="20"/>
                      <w:lang w:val="fr-FR"/>
                    </w:rPr>
                    <w:t>(18) Effective noise power = (16) + 10 log ((3c)) (dBm)</w:t>
                  </w:r>
                </w:p>
              </w:tc>
              <w:tc>
                <w:tcPr>
                  <w:tcW w:w="5245" w:type="dxa"/>
                  <w:vAlign w:val="center"/>
                </w:tcPr>
                <w:p w14:paraId="735A1EDD" w14:textId="77777777" w:rsidR="00C60ABB" w:rsidRPr="008D1F53" w:rsidRDefault="00C60ABB" w:rsidP="008D1F53">
                  <w:pPr>
                    <w:keepNext/>
                    <w:keepLines/>
                    <w:jc w:val="left"/>
                    <w:rPr>
                      <w:rFonts w:eastAsia="MS Mincho"/>
                      <w:sz w:val="20"/>
                      <w:szCs w:val="20"/>
                      <w:lang w:val="fr-FR"/>
                    </w:rPr>
                  </w:pPr>
                </w:p>
              </w:tc>
            </w:tr>
            <w:tr w:rsidR="00C60ABB" w:rsidRPr="008D1F53" w14:paraId="45BA3019" w14:textId="77777777" w:rsidTr="00E22D7F">
              <w:trPr>
                <w:jc w:val="center"/>
              </w:trPr>
              <w:tc>
                <w:tcPr>
                  <w:tcW w:w="3827" w:type="dxa"/>
                  <w:vAlign w:val="center"/>
                </w:tcPr>
                <w:p w14:paraId="4FE87966"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(19) Required SNR (dB)</w:t>
                  </w:r>
                </w:p>
              </w:tc>
              <w:tc>
                <w:tcPr>
                  <w:tcW w:w="5245" w:type="dxa"/>
                  <w:vAlign w:val="center"/>
                </w:tcPr>
                <w:p w14:paraId="24860D55" w14:textId="77777777" w:rsidR="00C60ABB" w:rsidRPr="008D1F53" w:rsidRDefault="00C60ABB" w:rsidP="008D1F53">
                  <w:pPr>
                    <w:keepNext/>
                    <w:keepLines/>
                    <w:jc w:val="left"/>
                    <w:rPr>
                      <w:rFonts w:eastAsia="MS Mincho"/>
                      <w:sz w:val="20"/>
                      <w:szCs w:val="20"/>
                    </w:rPr>
                  </w:pPr>
                </w:p>
              </w:tc>
            </w:tr>
            <w:tr w:rsidR="00C60ABB" w:rsidRPr="008D1F53" w14:paraId="25F454A1" w14:textId="77777777" w:rsidTr="00E22D7F">
              <w:trPr>
                <w:jc w:val="center"/>
              </w:trPr>
              <w:tc>
                <w:tcPr>
                  <w:tcW w:w="3827" w:type="dxa"/>
                  <w:vAlign w:val="center"/>
                </w:tcPr>
                <w:p w14:paraId="12D40E18"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(20) Receiver implementation margin (dB)</w:t>
                  </w:r>
                </w:p>
              </w:tc>
              <w:tc>
                <w:tcPr>
                  <w:tcW w:w="5245" w:type="dxa"/>
                  <w:vAlign w:val="center"/>
                </w:tcPr>
                <w:p w14:paraId="6C2D6E7B" w14:textId="77777777" w:rsidR="00C60ABB" w:rsidRPr="008D1F53" w:rsidRDefault="00C60ABB" w:rsidP="008D1F53">
                  <w:pPr>
                    <w:keepNext/>
                    <w:keepLines/>
                    <w:jc w:val="left"/>
                    <w:rPr>
                      <w:rFonts w:eastAsia="MS Mincho"/>
                      <w:sz w:val="20"/>
                      <w:szCs w:val="20"/>
                    </w:rPr>
                  </w:pPr>
                </w:p>
              </w:tc>
            </w:tr>
            <w:tr w:rsidR="00C60ABB" w:rsidRPr="008D1F53" w14:paraId="5EBA63D0" w14:textId="77777777" w:rsidTr="00E22D7F">
              <w:trPr>
                <w:jc w:val="center"/>
              </w:trPr>
              <w:tc>
                <w:tcPr>
                  <w:tcW w:w="3827" w:type="dxa"/>
                  <w:vAlign w:val="center"/>
                </w:tcPr>
                <w:p w14:paraId="295F665A" w14:textId="77777777" w:rsidR="00C60ABB" w:rsidRPr="008D1F53" w:rsidRDefault="00C60ABB" w:rsidP="008D1F53">
                  <w:pPr>
                    <w:keepNext/>
                    <w:keepLines/>
                    <w:jc w:val="left"/>
                    <w:rPr>
                      <w:rFonts w:eastAsia="MS Mincho"/>
                      <w:sz w:val="20"/>
                      <w:szCs w:val="20"/>
                    </w:rPr>
                  </w:pPr>
                  <w:r w:rsidRPr="008D1F53">
                    <w:rPr>
                      <w:rFonts w:eastAsia="MS Mincho"/>
                      <w:sz w:val="20"/>
                      <w:szCs w:val="20"/>
                    </w:rPr>
                    <w:t>(21) H-ARQ gain (dB)</w:t>
                  </w:r>
                  <w:r w:rsidRPr="008D1F53">
                    <w:rPr>
                      <w:rFonts w:eastAsia="MS Mincho"/>
                      <w:sz w:val="20"/>
                      <w:szCs w:val="20"/>
                    </w:rPr>
                    <w:br/>
                    <w:t>Note: Only applicable if HARQ is not considered in LLS</w:t>
                  </w:r>
                </w:p>
              </w:tc>
              <w:tc>
                <w:tcPr>
                  <w:tcW w:w="5245" w:type="dxa"/>
                  <w:vAlign w:val="center"/>
                </w:tcPr>
                <w:p w14:paraId="4BE65792" w14:textId="77777777" w:rsidR="00C60ABB" w:rsidRPr="008D1F53" w:rsidRDefault="00C60ABB" w:rsidP="008D1F53">
                  <w:pPr>
                    <w:keepNext/>
                    <w:keepLines/>
                    <w:jc w:val="left"/>
                    <w:rPr>
                      <w:rFonts w:eastAsia="宋体"/>
                      <w:sz w:val="20"/>
                      <w:szCs w:val="20"/>
                    </w:rPr>
                  </w:pPr>
                </w:p>
              </w:tc>
            </w:tr>
            <w:tr w:rsidR="00C60ABB" w:rsidRPr="008D1F53" w14:paraId="7CCDF6B5" w14:textId="77777777" w:rsidTr="00E22D7F">
              <w:trPr>
                <w:jc w:val="center"/>
              </w:trPr>
              <w:tc>
                <w:tcPr>
                  <w:tcW w:w="3827" w:type="dxa"/>
                  <w:vAlign w:val="center"/>
                </w:tcPr>
                <w:p w14:paraId="2F94125B"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 xml:space="preserve">(22) Receiver sensitivity = (18) + (19) + (20) </w:t>
                  </w:r>
                  <w:r w:rsidRPr="008D1F53">
                    <w:rPr>
                      <w:rFonts w:eastAsia="MS Mincho"/>
                      <w:sz w:val="20"/>
                      <w:szCs w:val="20"/>
                    </w:rPr>
                    <w:t>– (21) (dBm)</w:t>
                  </w:r>
                </w:p>
              </w:tc>
              <w:tc>
                <w:tcPr>
                  <w:tcW w:w="5245" w:type="dxa"/>
                  <w:vAlign w:val="center"/>
                </w:tcPr>
                <w:p w14:paraId="5E910732" w14:textId="77777777" w:rsidR="00C60ABB" w:rsidRPr="008D1F53" w:rsidRDefault="00C60ABB" w:rsidP="008D1F53">
                  <w:pPr>
                    <w:keepNext/>
                    <w:keepLines/>
                    <w:jc w:val="left"/>
                    <w:rPr>
                      <w:rFonts w:eastAsia="MS Mincho"/>
                      <w:sz w:val="20"/>
                      <w:szCs w:val="20"/>
                    </w:rPr>
                  </w:pPr>
                </w:p>
              </w:tc>
            </w:tr>
            <w:tr w:rsidR="00C60ABB" w:rsidRPr="008D1F53" w14:paraId="28C7B7D2" w14:textId="77777777" w:rsidTr="00E22D7F">
              <w:trPr>
                <w:jc w:val="center"/>
              </w:trPr>
              <w:tc>
                <w:tcPr>
                  <w:tcW w:w="3827" w:type="dxa"/>
                  <w:vAlign w:val="center"/>
                </w:tcPr>
                <w:p w14:paraId="047E6D07" w14:textId="77777777" w:rsidR="00C60ABB" w:rsidRPr="008D1F53" w:rsidRDefault="00C60ABB" w:rsidP="008D1F53">
                  <w:pPr>
                    <w:keepNext/>
                    <w:keepLines/>
                    <w:jc w:val="left"/>
                    <w:rPr>
                      <w:rFonts w:eastAsia="MS Mincho"/>
                      <w:sz w:val="20"/>
                      <w:szCs w:val="20"/>
                      <w:lang w:val="de-DE"/>
                    </w:rPr>
                  </w:pPr>
                  <w:r w:rsidRPr="008D1F53">
                    <w:rPr>
                      <w:rFonts w:eastAsia="MS Mincho"/>
                      <w:sz w:val="20"/>
                      <w:szCs w:val="20"/>
                      <w:lang w:val="de-DE"/>
                    </w:rPr>
                    <w:lastRenderedPageBreak/>
                    <w:t xml:space="preserve">(22bis) </w:t>
                  </w:r>
                  <w:bookmarkStart w:id="10" w:name="OLE_LINK27"/>
                  <w:r w:rsidRPr="008D1F53">
                    <w:rPr>
                      <w:rFonts w:eastAsia="MS Mincho"/>
                      <w:color w:val="FF0000"/>
                      <w:sz w:val="20"/>
                      <w:szCs w:val="20"/>
                      <w:lang w:val="de-DE"/>
                    </w:rPr>
                    <w:t>MCL</w:t>
                  </w:r>
                  <w:r w:rsidRPr="008D1F53">
                    <w:rPr>
                      <w:rFonts w:eastAsia="MS Mincho"/>
                      <w:sz w:val="20"/>
                      <w:szCs w:val="20"/>
                      <w:lang w:val="de-DE"/>
                    </w:rPr>
                    <w:t xml:space="preserve"> = (3bis) – (22) + (5) + (11bis)  </w:t>
                  </w:r>
                  <w:bookmarkEnd w:id="10"/>
                  <w:r w:rsidRPr="008D1F53">
                    <w:rPr>
                      <w:rFonts w:eastAsia="MS Mincho"/>
                      <w:sz w:val="20"/>
                      <w:szCs w:val="20"/>
                      <w:lang w:val="de-DE"/>
                    </w:rPr>
                    <w:t xml:space="preserve"> (dB)</w:t>
                  </w:r>
                </w:p>
              </w:tc>
              <w:tc>
                <w:tcPr>
                  <w:tcW w:w="5245" w:type="dxa"/>
                  <w:vAlign w:val="center"/>
                </w:tcPr>
                <w:p w14:paraId="01294EFC" w14:textId="77777777" w:rsidR="00C60ABB" w:rsidRPr="008D1F53" w:rsidRDefault="00C60ABB" w:rsidP="008D1F53">
                  <w:pPr>
                    <w:keepNext/>
                    <w:keepLines/>
                    <w:jc w:val="left"/>
                    <w:rPr>
                      <w:rFonts w:eastAsia="宋体"/>
                      <w:sz w:val="20"/>
                      <w:szCs w:val="20"/>
                      <w:lang w:val="de-DE"/>
                    </w:rPr>
                  </w:pPr>
                </w:p>
              </w:tc>
            </w:tr>
            <w:tr w:rsidR="00C60ABB" w:rsidRPr="008D1F53" w14:paraId="5A8F7F7B" w14:textId="77777777" w:rsidTr="00E22D7F">
              <w:trPr>
                <w:jc w:val="center"/>
              </w:trPr>
              <w:tc>
                <w:tcPr>
                  <w:tcW w:w="3827" w:type="dxa"/>
                  <w:vAlign w:val="center"/>
                </w:tcPr>
                <w:p w14:paraId="10E3B575"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(23) Hardware link budg</w:t>
                  </w:r>
                  <w:r w:rsidRPr="008D1F53">
                    <w:rPr>
                      <w:rFonts w:eastAsia="MS Mincho"/>
                      <w:sz w:val="20"/>
                      <w:szCs w:val="20"/>
                    </w:rPr>
                    <w:t xml:space="preserve">et, a.k.a. </w:t>
                  </w:r>
                  <w:r w:rsidRPr="008D1F53">
                    <w:rPr>
                      <w:rFonts w:eastAsia="MS Mincho"/>
                      <w:color w:val="FF0000"/>
                      <w:sz w:val="20"/>
                      <w:szCs w:val="20"/>
                    </w:rPr>
                    <w:t>MIL</w:t>
                  </w:r>
                  <w:r w:rsidRPr="008D1F53">
                    <w:rPr>
                      <w:rFonts w:eastAsia="MS Mincho"/>
                      <w:sz w:val="20"/>
                      <w:szCs w:val="20"/>
                    </w:rPr>
                    <w:t xml:space="preserve"> </w:t>
                  </w:r>
                  <w:r w:rsidRPr="008D1F53">
                    <w:rPr>
                      <w:rFonts w:eastAsia="MS Mincho"/>
                      <w:color w:val="000000"/>
                      <w:sz w:val="20"/>
                      <w:szCs w:val="20"/>
                    </w:rPr>
                    <w:t>=</w:t>
                  </w:r>
                  <w:r w:rsidRPr="008D1F53">
                    <w:rPr>
                      <w:rFonts w:eastAsia="MS Mincho"/>
                      <w:sz w:val="20"/>
                      <w:szCs w:val="20"/>
                    </w:rPr>
                    <w:t xml:space="preserve"> (9) + (11) + (11bis) − (12) − (22)</w:t>
                  </w:r>
                  <w:r w:rsidRPr="008D1F53">
                    <w:rPr>
                      <w:rFonts w:eastAsia="MS Mincho"/>
                      <w:color w:val="0000FF"/>
                      <w:sz w:val="20"/>
                      <w:szCs w:val="20"/>
                    </w:rPr>
                    <w:t xml:space="preserve"> </w:t>
                  </w:r>
                  <w:r w:rsidRPr="008D1F53">
                    <w:rPr>
                      <w:rFonts w:eastAsia="MS Mincho"/>
                      <w:sz w:val="20"/>
                      <w:szCs w:val="20"/>
                    </w:rPr>
                    <w:t>(dB)</w:t>
                  </w:r>
                  <w:r w:rsidRPr="008D1F53">
                    <w:rPr>
                      <w:rFonts w:eastAsia="MS Mincho"/>
                      <w:sz w:val="20"/>
                      <w:szCs w:val="20"/>
                    </w:rPr>
                    <w:br/>
                    <w:t>Note: MIL can also be derived by (22bis) + (4) – (8) + (11) − (12)</w:t>
                  </w:r>
                </w:p>
              </w:tc>
              <w:tc>
                <w:tcPr>
                  <w:tcW w:w="5245" w:type="dxa"/>
                  <w:vAlign w:val="center"/>
                </w:tcPr>
                <w:p w14:paraId="0AB4F108" w14:textId="77777777" w:rsidR="00C60ABB" w:rsidRPr="008D1F53" w:rsidRDefault="00C60ABB" w:rsidP="008D1F53">
                  <w:pPr>
                    <w:keepNext/>
                    <w:keepLines/>
                    <w:jc w:val="left"/>
                    <w:rPr>
                      <w:rFonts w:eastAsia="宋体"/>
                      <w:sz w:val="20"/>
                      <w:szCs w:val="20"/>
                    </w:rPr>
                  </w:pPr>
                </w:p>
              </w:tc>
            </w:tr>
            <w:tr w:rsidR="00C60ABB" w:rsidRPr="008D1F53" w14:paraId="6A2F4C1F" w14:textId="77777777" w:rsidTr="00E22D7F">
              <w:trPr>
                <w:jc w:val="center"/>
              </w:trPr>
              <w:tc>
                <w:tcPr>
                  <w:tcW w:w="9072" w:type="dxa"/>
                  <w:gridSpan w:val="2"/>
                  <w:shd w:val="clear" w:color="auto" w:fill="D9E2F3"/>
                  <w:vAlign w:val="center"/>
                </w:tcPr>
                <w:p w14:paraId="4E1A8363" w14:textId="77777777" w:rsidR="00C60ABB" w:rsidRPr="008D1F53" w:rsidRDefault="00C60ABB" w:rsidP="008D1F53">
                  <w:pPr>
                    <w:keepNext/>
                    <w:keepLines/>
                    <w:overflowPunct w:val="0"/>
                    <w:ind w:left="880" w:hanging="440"/>
                    <w:jc w:val="center"/>
                    <w:textAlignment w:val="baseline"/>
                    <w:rPr>
                      <w:rFonts w:eastAsia="Times New Roman"/>
                      <w:b/>
                      <w:sz w:val="20"/>
                      <w:szCs w:val="20"/>
                      <w:lang w:eastAsia="en-GB"/>
                    </w:rPr>
                  </w:pPr>
                  <w:r w:rsidRPr="008D1F53">
                    <w:rPr>
                      <w:rFonts w:eastAsia="Times New Roman"/>
                      <w:b/>
                      <w:sz w:val="20"/>
                      <w:szCs w:val="20"/>
                      <w:lang w:eastAsia="en-GB"/>
                    </w:rPr>
                    <w:t>Calculation of available pathloss</w:t>
                  </w:r>
                </w:p>
              </w:tc>
            </w:tr>
            <w:tr w:rsidR="00C60ABB" w:rsidRPr="008D1F53" w14:paraId="465ECC05" w14:textId="77777777" w:rsidTr="00E22D7F">
              <w:trPr>
                <w:jc w:val="center"/>
              </w:trPr>
              <w:tc>
                <w:tcPr>
                  <w:tcW w:w="3827" w:type="dxa"/>
                  <w:vAlign w:val="center"/>
                </w:tcPr>
                <w:p w14:paraId="33883554" w14:textId="77777777" w:rsidR="00C60ABB" w:rsidRPr="008D1F53" w:rsidRDefault="00C60ABB" w:rsidP="008D1F53">
                  <w:pPr>
                    <w:keepNext/>
                    <w:keepLines/>
                    <w:jc w:val="left"/>
                    <w:rPr>
                      <w:rFonts w:eastAsia="MS Mincho"/>
                      <w:sz w:val="20"/>
                      <w:szCs w:val="20"/>
                    </w:rPr>
                  </w:pPr>
                  <w:r w:rsidRPr="008D1F53">
                    <w:rPr>
                      <w:rFonts w:eastAsia="MS Mincho"/>
                      <w:sz w:val="20"/>
                      <w:szCs w:val="20"/>
                    </w:rPr>
                    <w:t>(25) Shadow fading margin (function of the cell area reliability and lognormal shadow fading std deviation) (dB)</w:t>
                  </w:r>
                </w:p>
              </w:tc>
              <w:tc>
                <w:tcPr>
                  <w:tcW w:w="5245" w:type="dxa"/>
                  <w:vAlign w:val="center"/>
                </w:tcPr>
                <w:p w14:paraId="0B7298DB" w14:textId="77777777" w:rsidR="00C60ABB" w:rsidRPr="008D1F53" w:rsidRDefault="00C60ABB" w:rsidP="008D1F53">
                  <w:pPr>
                    <w:keepNext/>
                    <w:keepLines/>
                    <w:jc w:val="left"/>
                    <w:rPr>
                      <w:rFonts w:eastAsia="宋体"/>
                      <w:sz w:val="20"/>
                      <w:szCs w:val="20"/>
                    </w:rPr>
                  </w:pPr>
                </w:p>
              </w:tc>
            </w:tr>
            <w:tr w:rsidR="00C60ABB" w:rsidRPr="008D1F53" w14:paraId="07BF9D55" w14:textId="77777777" w:rsidTr="00E22D7F">
              <w:trPr>
                <w:jc w:val="center"/>
              </w:trPr>
              <w:tc>
                <w:tcPr>
                  <w:tcW w:w="3827" w:type="dxa"/>
                  <w:vAlign w:val="center"/>
                </w:tcPr>
                <w:p w14:paraId="3DC5BA14"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(26) BS selection/macro-diversity gain (dB)</w:t>
                  </w:r>
                </w:p>
              </w:tc>
              <w:tc>
                <w:tcPr>
                  <w:tcW w:w="5245" w:type="dxa"/>
                  <w:vAlign w:val="center"/>
                </w:tcPr>
                <w:p w14:paraId="65805812" w14:textId="77777777" w:rsidR="00C60ABB" w:rsidRPr="008D1F53" w:rsidRDefault="00C60ABB" w:rsidP="008D1F53">
                  <w:pPr>
                    <w:keepNext/>
                    <w:keepLines/>
                    <w:jc w:val="left"/>
                    <w:rPr>
                      <w:rFonts w:eastAsia="宋体"/>
                      <w:sz w:val="20"/>
                      <w:szCs w:val="20"/>
                    </w:rPr>
                  </w:pPr>
                </w:p>
              </w:tc>
            </w:tr>
            <w:tr w:rsidR="00C60ABB" w:rsidRPr="008D1F53" w14:paraId="0E8DED05" w14:textId="77777777" w:rsidTr="00E22D7F">
              <w:trPr>
                <w:jc w:val="center"/>
              </w:trPr>
              <w:tc>
                <w:tcPr>
                  <w:tcW w:w="3827" w:type="dxa"/>
                  <w:vAlign w:val="center"/>
                </w:tcPr>
                <w:p w14:paraId="5D0383D8"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(27) Penetration margin (dB)</w:t>
                  </w:r>
                </w:p>
              </w:tc>
              <w:tc>
                <w:tcPr>
                  <w:tcW w:w="5245" w:type="dxa"/>
                  <w:vAlign w:val="center"/>
                </w:tcPr>
                <w:p w14:paraId="6AE5D79F" w14:textId="77777777" w:rsidR="00C60ABB" w:rsidRPr="008D1F53" w:rsidRDefault="00C60ABB" w:rsidP="008D1F53">
                  <w:pPr>
                    <w:keepNext/>
                    <w:keepLines/>
                    <w:jc w:val="left"/>
                    <w:rPr>
                      <w:rFonts w:eastAsia="宋体"/>
                      <w:sz w:val="20"/>
                      <w:szCs w:val="20"/>
                    </w:rPr>
                  </w:pPr>
                </w:p>
              </w:tc>
            </w:tr>
            <w:tr w:rsidR="00C60ABB" w:rsidRPr="008D1F53" w14:paraId="23BF230C" w14:textId="77777777" w:rsidTr="00E22D7F">
              <w:trPr>
                <w:jc w:val="center"/>
              </w:trPr>
              <w:tc>
                <w:tcPr>
                  <w:tcW w:w="3827" w:type="dxa"/>
                  <w:vAlign w:val="center"/>
                </w:tcPr>
                <w:p w14:paraId="75CA8ED6"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(28) Other gains (dB) (if any please specify)</w:t>
                  </w:r>
                </w:p>
              </w:tc>
              <w:tc>
                <w:tcPr>
                  <w:tcW w:w="5245" w:type="dxa"/>
                  <w:vAlign w:val="center"/>
                </w:tcPr>
                <w:p w14:paraId="76D6A685" w14:textId="77777777" w:rsidR="00C60ABB" w:rsidRPr="008D1F53" w:rsidRDefault="00C60ABB" w:rsidP="008D1F53">
                  <w:pPr>
                    <w:keepNext/>
                    <w:keepLines/>
                    <w:jc w:val="left"/>
                    <w:rPr>
                      <w:rFonts w:eastAsia="宋体"/>
                      <w:sz w:val="20"/>
                      <w:szCs w:val="20"/>
                    </w:rPr>
                  </w:pPr>
                </w:p>
              </w:tc>
            </w:tr>
            <w:tr w:rsidR="00C60ABB" w:rsidRPr="008D1F53" w14:paraId="1ABC374D" w14:textId="77777777" w:rsidTr="00E22D7F">
              <w:trPr>
                <w:jc w:val="center"/>
              </w:trPr>
              <w:tc>
                <w:tcPr>
                  <w:tcW w:w="3827" w:type="dxa"/>
                  <w:vAlign w:val="center"/>
                </w:tcPr>
                <w:p w14:paraId="76B03808" w14:textId="77777777" w:rsidR="00C60ABB" w:rsidRPr="008D1F53" w:rsidRDefault="00C60ABB" w:rsidP="008D1F53">
                  <w:pPr>
                    <w:keepNext/>
                    <w:keepLines/>
                    <w:jc w:val="left"/>
                    <w:rPr>
                      <w:rFonts w:eastAsia="MS Mincho"/>
                      <w:sz w:val="20"/>
                      <w:szCs w:val="20"/>
                    </w:rPr>
                  </w:pPr>
                  <w:r w:rsidRPr="008D1F53">
                    <w:rPr>
                      <w:rFonts w:eastAsia="MS Mincho"/>
                      <w:color w:val="000000"/>
                      <w:sz w:val="20"/>
                      <w:szCs w:val="20"/>
                    </w:rPr>
                    <w:t>(29) Available path loss = (23) – (25) + (26) – (27) + (28) (dB)</w:t>
                  </w:r>
                </w:p>
              </w:tc>
              <w:tc>
                <w:tcPr>
                  <w:tcW w:w="5245" w:type="dxa"/>
                  <w:vAlign w:val="center"/>
                </w:tcPr>
                <w:p w14:paraId="61627F58" w14:textId="77777777" w:rsidR="00C60ABB" w:rsidRPr="008D1F53" w:rsidRDefault="00C60ABB" w:rsidP="008D1F53">
                  <w:pPr>
                    <w:keepNext/>
                    <w:keepLines/>
                    <w:jc w:val="left"/>
                    <w:rPr>
                      <w:rFonts w:eastAsia="MS Mincho"/>
                      <w:sz w:val="20"/>
                      <w:szCs w:val="20"/>
                    </w:rPr>
                  </w:pPr>
                </w:p>
              </w:tc>
            </w:tr>
            <w:tr w:rsidR="00C60ABB" w:rsidRPr="008D1F53" w14:paraId="089B7719" w14:textId="77777777" w:rsidTr="00E22D7F">
              <w:trPr>
                <w:jc w:val="center"/>
              </w:trPr>
              <w:tc>
                <w:tcPr>
                  <w:tcW w:w="9072" w:type="dxa"/>
                  <w:gridSpan w:val="2"/>
                  <w:shd w:val="clear" w:color="auto" w:fill="D9E2F3"/>
                  <w:vAlign w:val="center"/>
                </w:tcPr>
                <w:p w14:paraId="41A240C4" w14:textId="77777777" w:rsidR="00C60ABB" w:rsidRPr="008D1F53" w:rsidRDefault="00C60ABB" w:rsidP="008D1F53">
                  <w:pPr>
                    <w:keepNext/>
                    <w:keepLines/>
                    <w:overflowPunct w:val="0"/>
                    <w:ind w:left="880" w:hanging="440"/>
                    <w:jc w:val="center"/>
                    <w:textAlignment w:val="baseline"/>
                    <w:rPr>
                      <w:rFonts w:eastAsia="Times New Roman"/>
                      <w:b/>
                      <w:sz w:val="20"/>
                      <w:szCs w:val="20"/>
                      <w:lang w:eastAsia="en-GB"/>
                    </w:rPr>
                  </w:pPr>
                  <w:r w:rsidRPr="008D1F53">
                    <w:rPr>
                      <w:rFonts w:eastAsia="Times New Roman"/>
                      <w:b/>
                      <w:sz w:val="20"/>
                      <w:szCs w:val="20"/>
                      <w:lang w:eastAsia="en-GB"/>
                    </w:rPr>
                    <w:t>Range/coverage efficiency calculation</w:t>
                  </w:r>
                </w:p>
              </w:tc>
            </w:tr>
            <w:tr w:rsidR="00C60ABB" w:rsidRPr="008D1F53" w14:paraId="6A180B8A" w14:textId="77777777" w:rsidTr="00E22D7F">
              <w:trPr>
                <w:jc w:val="center"/>
              </w:trPr>
              <w:tc>
                <w:tcPr>
                  <w:tcW w:w="3827" w:type="dxa"/>
                  <w:vAlign w:val="center"/>
                </w:tcPr>
                <w:p w14:paraId="4F34B008" w14:textId="77777777" w:rsidR="00C60ABB" w:rsidRPr="008D1F53" w:rsidRDefault="00C60ABB" w:rsidP="008D1F53">
                  <w:pPr>
                    <w:keepNext/>
                    <w:keepLines/>
                    <w:jc w:val="left"/>
                    <w:rPr>
                      <w:rFonts w:eastAsia="MS Mincho"/>
                      <w:sz w:val="20"/>
                      <w:szCs w:val="20"/>
                    </w:rPr>
                  </w:pPr>
                  <w:r w:rsidRPr="008D1F53">
                    <w:rPr>
                      <w:rFonts w:eastAsia="等线"/>
                      <w:sz w:val="20"/>
                      <w:szCs w:val="20"/>
                      <w:lang w:eastAsia="zh-CN"/>
                    </w:rPr>
                    <w:t xml:space="preserve">FFS: </w:t>
                  </w:r>
                  <w:r w:rsidRPr="008D1F53">
                    <w:rPr>
                      <w:rFonts w:eastAsia="MS Mincho"/>
                      <w:sz w:val="20"/>
                      <w:szCs w:val="20"/>
                    </w:rPr>
                    <w:t>(30) Maximum range (based on (29) and according to the system configuration section of the link budget) (m)</w:t>
                  </w:r>
                </w:p>
              </w:tc>
              <w:tc>
                <w:tcPr>
                  <w:tcW w:w="5245" w:type="dxa"/>
                  <w:vAlign w:val="center"/>
                </w:tcPr>
                <w:p w14:paraId="3351F45B" w14:textId="77777777" w:rsidR="00C60ABB" w:rsidRPr="008D1F53" w:rsidRDefault="00C60ABB" w:rsidP="008D1F53">
                  <w:pPr>
                    <w:keepNext/>
                    <w:keepLines/>
                    <w:jc w:val="left"/>
                    <w:rPr>
                      <w:rFonts w:eastAsia="MS Mincho"/>
                      <w:sz w:val="20"/>
                      <w:szCs w:val="20"/>
                    </w:rPr>
                  </w:pPr>
                </w:p>
              </w:tc>
            </w:tr>
          </w:tbl>
          <w:p w14:paraId="377FAE16" w14:textId="77777777" w:rsidR="00C60ABB" w:rsidRPr="008D1F53" w:rsidRDefault="00C60ABB" w:rsidP="008D1F53">
            <w:pPr>
              <w:jc w:val="left"/>
              <w:rPr>
                <w:sz w:val="20"/>
                <w:szCs w:val="20"/>
                <w:lang w:eastAsia="zh-CN"/>
              </w:rPr>
            </w:pPr>
          </w:p>
          <w:p w14:paraId="38464C9F" w14:textId="77777777" w:rsidR="00C60ABB" w:rsidRPr="008D1F53" w:rsidRDefault="00C60ABB" w:rsidP="008D1F53">
            <w:pPr>
              <w:numPr>
                <w:ilvl w:val="0"/>
                <w:numId w:val="24"/>
              </w:numPr>
              <w:overflowPunct w:val="0"/>
              <w:snapToGrid/>
              <w:contextualSpacing/>
              <w:jc w:val="left"/>
              <w:textAlignment w:val="baseline"/>
              <w:rPr>
                <w:sz w:val="20"/>
                <w:szCs w:val="20"/>
                <w:lang w:eastAsia="zh-CN"/>
              </w:rPr>
            </w:pPr>
            <w:r w:rsidRPr="008D1F53">
              <w:rPr>
                <w:sz w:val="20"/>
                <w:szCs w:val="20"/>
                <w:lang w:eastAsia="zh-CN"/>
              </w:rPr>
              <w:t xml:space="preserve">Candidate 2: Template as </w:t>
            </w:r>
            <w:bookmarkStart w:id="11" w:name="OLE_LINK19"/>
            <w:r w:rsidRPr="008D1F53">
              <w:rPr>
                <w:sz w:val="20"/>
                <w:szCs w:val="20"/>
                <w:lang w:eastAsia="zh-CN"/>
              </w:rPr>
              <w:t>Table 7.10.1-1 from TR38.913</w:t>
            </w:r>
            <w:bookmarkEnd w:id="11"/>
            <w:r w:rsidRPr="008D1F53">
              <w:rPr>
                <w:sz w:val="20"/>
                <w:szCs w:val="20"/>
                <w:lang w:eastAsia="zh-CN"/>
              </w:rPr>
              <w:t>.</w:t>
            </w:r>
          </w:p>
          <w:p w14:paraId="7BF6464D" w14:textId="77777777" w:rsidR="00C60ABB" w:rsidRPr="008D1F53" w:rsidRDefault="00C60ABB" w:rsidP="008D1F53">
            <w:pPr>
              <w:numPr>
                <w:ilvl w:val="1"/>
                <w:numId w:val="24"/>
              </w:numPr>
              <w:overflowPunct w:val="0"/>
              <w:snapToGrid/>
              <w:contextualSpacing/>
              <w:jc w:val="left"/>
              <w:textAlignment w:val="baseline"/>
              <w:rPr>
                <w:sz w:val="20"/>
                <w:szCs w:val="20"/>
                <w:lang w:eastAsia="zh-CN"/>
              </w:rPr>
            </w:pPr>
            <w:r w:rsidRPr="008D1F53">
              <w:rPr>
                <w:rFonts w:eastAsia="等线"/>
                <w:sz w:val="20"/>
                <w:szCs w:val="20"/>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C60ABB" w:rsidRPr="008D1F53" w14:paraId="7C52F26D" w14:textId="77777777" w:rsidTr="00E22D7F">
              <w:trPr>
                <w:jc w:val="center"/>
              </w:trPr>
              <w:tc>
                <w:tcPr>
                  <w:tcW w:w="6204" w:type="dxa"/>
                  <w:vAlign w:val="center"/>
                </w:tcPr>
                <w:p w14:paraId="31F3F04F" w14:textId="77777777" w:rsidR="00C60ABB" w:rsidRPr="008D1F53" w:rsidRDefault="00C60ABB" w:rsidP="008D1F53">
                  <w:pPr>
                    <w:keepNext/>
                    <w:keepLines/>
                    <w:overflowPunct w:val="0"/>
                    <w:ind w:left="880" w:hanging="440"/>
                    <w:jc w:val="center"/>
                    <w:textAlignment w:val="baseline"/>
                    <w:rPr>
                      <w:rFonts w:eastAsia="Malgun Gothic"/>
                      <w:b/>
                      <w:sz w:val="20"/>
                      <w:szCs w:val="20"/>
                      <w:lang w:eastAsia="en-GB"/>
                    </w:rPr>
                  </w:pPr>
                  <w:r w:rsidRPr="008D1F53">
                    <w:rPr>
                      <w:rFonts w:eastAsia="Malgun Gothic"/>
                      <w:b/>
                      <w:sz w:val="20"/>
                      <w:szCs w:val="20"/>
                      <w:lang w:eastAsia="en-GB"/>
                    </w:rPr>
                    <w:t>Item</w:t>
                  </w:r>
                </w:p>
              </w:tc>
              <w:tc>
                <w:tcPr>
                  <w:tcW w:w="1775" w:type="dxa"/>
                  <w:vAlign w:val="center"/>
                </w:tcPr>
                <w:p w14:paraId="7656D5BF" w14:textId="77777777" w:rsidR="00C60ABB" w:rsidRPr="008D1F53" w:rsidRDefault="00C60ABB" w:rsidP="008D1F53">
                  <w:pPr>
                    <w:keepNext/>
                    <w:keepLines/>
                    <w:overflowPunct w:val="0"/>
                    <w:ind w:left="880" w:hanging="440"/>
                    <w:jc w:val="center"/>
                    <w:textAlignment w:val="baseline"/>
                    <w:rPr>
                      <w:rFonts w:eastAsia="Malgun Gothic"/>
                      <w:b/>
                      <w:sz w:val="20"/>
                      <w:szCs w:val="20"/>
                      <w:lang w:eastAsia="en-GB"/>
                    </w:rPr>
                  </w:pPr>
                  <w:r w:rsidRPr="008D1F53">
                    <w:rPr>
                      <w:rFonts w:eastAsia="Malgun Gothic"/>
                      <w:b/>
                      <w:sz w:val="20"/>
                      <w:szCs w:val="20"/>
                      <w:lang w:eastAsia="en-GB"/>
                    </w:rPr>
                    <w:t>Value</w:t>
                  </w:r>
                </w:p>
              </w:tc>
            </w:tr>
            <w:tr w:rsidR="00C60ABB" w:rsidRPr="008D1F53" w14:paraId="19EFB3E2" w14:textId="77777777" w:rsidTr="00E22D7F">
              <w:trPr>
                <w:trHeight w:val="119"/>
                <w:jc w:val="center"/>
              </w:trPr>
              <w:tc>
                <w:tcPr>
                  <w:tcW w:w="6204" w:type="dxa"/>
                </w:tcPr>
                <w:p w14:paraId="152B2B1F" w14:textId="77777777" w:rsidR="00C60ABB" w:rsidRPr="008D1F53" w:rsidRDefault="00C60ABB" w:rsidP="008D1F53">
                  <w:pPr>
                    <w:keepNext/>
                    <w:keepLines/>
                    <w:jc w:val="left"/>
                    <w:rPr>
                      <w:rFonts w:eastAsia="宋体"/>
                      <w:color w:val="FFFFFF"/>
                      <w:sz w:val="20"/>
                      <w:szCs w:val="20"/>
                      <w:lang w:eastAsia="zh-CN"/>
                    </w:rPr>
                  </w:pPr>
                  <w:r w:rsidRPr="008D1F53">
                    <w:rPr>
                      <w:rFonts w:eastAsia="MS Mincho"/>
                      <w:sz w:val="20"/>
                      <w:szCs w:val="20"/>
                      <w:lang w:eastAsia="zh-CN"/>
                    </w:rPr>
                    <w:t>Transmitter</w:t>
                  </w:r>
                </w:p>
              </w:tc>
              <w:tc>
                <w:tcPr>
                  <w:tcW w:w="1775" w:type="dxa"/>
                </w:tcPr>
                <w:p w14:paraId="342210EA"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1BF746FC" w14:textId="77777777" w:rsidTr="00E22D7F">
              <w:trPr>
                <w:trHeight w:val="119"/>
                <w:jc w:val="center"/>
              </w:trPr>
              <w:tc>
                <w:tcPr>
                  <w:tcW w:w="6204" w:type="dxa"/>
                </w:tcPr>
                <w:p w14:paraId="1BD49489"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 xml:space="preserve">(1) Tx </w:t>
                  </w:r>
                  <w:proofErr w:type="gramStart"/>
                  <w:r w:rsidRPr="008D1F53">
                    <w:rPr>
                      <w:rFonts w:eastAsia="MS Mincho"/>
                      <w:sz w:val="20"/>
                      <w:szCs w:val="20"/>
                      <w:lang w:eastAsia="zh-CN"/>
                    </w:rPr>
                    <w:t>power  (</w:t>
                  </w:r>
                  <w:proofErr w:type="gramEnd"/>
                  <w:r w:rsidRPr="008D1F53">
                    <w:rPr>
                      <w:rFonts w:eastAsia="MS Mincho"/>
                      <w:sz w:val="20"/>
                      <w:szCs w:val="20"/>
                      <w:lang w:eastAsia="zh-CN"/>
                    </w:rPr>
                    <w:t>dBm)</w:t>
                  </w:r>
                </w:p>
              </w:tc>
              <w:tc>
                <w:tcPr>
                  <w:tcW w:w="1775" w:type="dxa"/>
                </w:tcPr>
                <w:p w14:paraId="4552FE6C"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443FC926" w14:textId="77777777" w:rsidTr="00E22D7F">
              <w:trPr>
                <w:trHeight w:val="119"/>
                <w:jc w:val="center"/>
              </w:trPr>
              <w:tc>
                <w:tcPr>
                  <w:tcW w:w="6204" w:type="dxa"/>
                </w:tcPr>
                <w:p w14:paraId="786AEB8A"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Receiver</w:t>
                  </w:r>
                </w:p>
              </w:tc>
              <w:tc>
                <w:tcPr>
                  <w:tcW w:w="1775" w:type="dxa"/>
                </w:tcPr>
                <w:p w14:paraId="38DAFD9A"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26A370A0" w14:textId="77777777" w:rsidTr="00E22D7F">
              <w:trPr>
                <w:trHeight w:val="119"/>
                <w:jc w:val="center"/>
              </w:trPr>
              <w:tc>
                <w:tcPr>
                  <w:tcW w:w="6204" w:type="dxa"/>
                </w:tcPr>
                <w:p w14:paraId="5E14863A"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(2) Thermal noise density (dBm/Hz)</w:t>
                  </w:r>
                </w:p>
              </w:tc>
              <w:tc>
                <w:tcPr>
                  <w:tcW w:w="1775" w:type="dxa"/>
                </w:tcPr>
                <w:p w14:paraId="546E4D97"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763EB5C3" w14:textId="77777777" w:rsidTr="00E22D7F">
              <w:trPr>
                <w:trHeight w:val="119"/>
                <w:jc w:val="center"/>
              </w:trPr>
              <w:tc>
                <w:tcPr>
                  <w:tcW w:w="6204" w:type="dxa"/>
                </w:tcPr>
                <w:p w14:paraId="67246AA3"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(3) Receiver noise figure (dB)</w:t>
                  </w:r>
                </w:p>
              </w:tc>
              <w:tc>
                <w:tcPr>
                  <w:tcW w:w="1775" w:type="dxa"/>
                </w:tcPr>
                <w:p w14:paraId="7B1BD81C"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6B3A780E" w14:textId="77777777" w:rsidTr="00E22D7F">
              <w:trPr>
                <w:trHeight w:val="119"/>
                <w:jc w:val="center"/>
              </w:trPr>
              <w:tc>
                <w:tcPr>
                  <w:tcW w:w="6204" w:type="dxa"/>
                </w:tcPr>
                <w:p w14:paraId="5ECFE2F6"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(4) Interference margin (dB)</w:t>
                  </w:r>
                </w:p>
              </w:tc>
              <w:tc>
                <w:tcPr>
                  <w:tcW w:w="1775" w:type="dxa"/>
                </w:tcPr>
                <w:p w14:paraId="6842F193"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099BBD3F" w14:textId="77777777" w:rsidTr="00E22D7F">
              <w:trPr>
                <w:trHeight w:val="119"/>
                <w:jc w:val="center"/>
              </w:trPr>
              <w:tc>
                <w:tcPr>
                  <w:tcW w:w="6204" w:type="dxa"/>
                </w:tcPr>
                <w:p w14:paraId="3D1CA141"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(5) Occupied channel bandwidth (Hz)</w:t>
                  </w:r>
                </w:p>
              </w:tc>
              <w:tc>
                <w:tcPr>
                  <w:tcW w:w="1775" w:type="dxa"/>
                </w:tcPr>
                <w:p w14:paraId="0E63114F"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6C2C1A53" w14:textId="77777777" w:rsidTr="00E22D7F">
              <w:trPr>
                <w:trHeight w:val="119"/>
                <w:jc w:val="center"/>
              </w:trPr>
              <w:tc>
                <w:tcPr>
                  <w:tcW w:w="6204" w:type="dxa"/>
                </w:tcPr>
                <w:p w14:paraId="36B7E08C"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(6) Effective noise power</w:t>
                  </w:r>
                </w:p>
                <w:p w14:paraId="472E1959"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 xml:space="preserve">         = (2) + (3) + (4) + 10 </w:t>
                  </w:r>
                  <w:proofErr w:type="gramStart"/>
                  <w:r w:rsidRPr="008D1F53">
                    <w:rPr>
                      <w:rFonts w:eastAsia="MS Mincho"/>
                      <w:sz w:val="20"/>
                      <w:szCs w:val="20"/>
                      <w:lang w:eastAsia="zh-CN"/>
                    </w:rPr>
                    <w:t>log(</w:t>
                  </w:r>
                  <w:proofErr w:type="gramEnd"/>
                  <w:r w:rsidRPr="008D1F53">
                    <w:rPr>
                      <w:rFonts w:eastAsia="MS Mincho"/>
                      <w:sz w:val="20"/>
                      <w:szCs w:val="20"/>
                      <w:lang w:eastAsia="zh-CN"/>
                    </w:rPr>
                    <w:t>5)  (dBm)</w:t>
                  </w:r>
                </w:p>
              </w:tc>
              <w:tc>
                <w:tcPr>
                  <w:tcW w:w="1775" w:type="dxa"/>
                </w:tcPr>
                <w:p w14:paraId="4E8F57E7"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3CB5ADD1" w14:textId="77777777" w:rsidTr="00E22D7F">
              <w:trPr>
                <w:trHeight w:val="119"/>
                <w:jc w:val="center"/>
              </w:trPr>
              <w:tc>
                <w:tcPr>
                  <w:tcW w:w="6204" w:type="dxa"/>
                </w:tcPr>
                <w:p w14:paraId="72FAC115"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(7) Required SINR (dB)</w:t>
                  </w:r>
                </w:p>
              </w:tc>
              <w:tc>
                <w:tcPr>
                  <w:tcW w:w="1775" w:type="dxa"/>
                </w:tcPr>
                <w:p w14:paraId="18CE483B"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328DE8D4" w14:textId="77777777" w:rsidTr="00E22D7F">
              <w:trPr>
                <w:trHeight w:val="119"/>
                <w:jc w:val="center"/>
              </w:trPr>
              <w:tc>
                <w:tcPr>
                  <w:tcW w:w="6204" w:type="dxa"/>
                </w:tcPr>
                <w:p w14:paraId="20D9EF1D"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(8) Receiver sensitivity</w:t>
                  </w:r>
                </w:p>
                <w:p w14:paraId="63B6EA40"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         = (6) + (7) (dBm)</w:t>
                  </w:r>
                </w:p>
              </w:tc>
              <w:tc>
                <w:tcPr>
                  <w:tcW w:w="1775" w:type="dxa"/>
                </w:tcPr>
                <w:p w14:paraId="7B45745C" w14:textId="77777777" w:rsidR="00C60ABB" w:rsidRPr="008D1F53" w:rsidRDefault="00C60ABB" w:rsidP="008D1F53">
                  <w:pPr>
                    <w:keepNext/>
                    <w:keepLines/>
                    <w:jc w:val="left"/>
                    <w:rPr>
                      <w:rFonts w:eastAsia="宋体"/>
                      <w:color w:val="FFFFFF"/>
                      <w:sz w:val="20"/>
                      <w:szCs w:val="20"/>
                      <w:lang w:eastAsia="zh-CN"/>
                    </w:rPr>
                  </w:pPr>
                </w:p>
              </w:tc>
            </w:tr>
            <w:tr w:rsidR="00C60ABB" w:rsidRPr="008D1F53" w14:paraId="5FE526E9" w14:textId="77777777" w:rsidTr="00E22D7F">
              <w:trPr>
                <w:trHeight w:val="119"/>
                <w:jc w:val="center"/>
              </w:trPr>
              <w:tc>
                <w:tcPr>
                  <w:tcW w:w="6204" w:type="dxa"/>
                </w:tcPr>
                <w:p w14:paraId="0929ED27"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 xml:space="preserve">(9) </w:t>
                  </w:r>
                  <w:proofErr w:type="spellStart"/>
                  <w:r w:rsidRPr="008D1F53">
                    <w:rPr>
                      <w:rFonts w:eastAsia="MS Mincho"/>
                      <w:sz w:val="20"/>
                      <w:szCs w:val="20"/>
                      <w:lang w:eastAsia="zh-CN"/>
                    </w:rPr>
                    <w:t>M</w:t>
                  </w:r>
                  <w:r w:rsidRPr="008D1F53">
                    <w:rPr>
                      <w:rFonts w:eastAsia="宋体"/>
                      <w:sz w:val="20"/>
                      <w:szCs w:val="20"/>
                      <w:lang w:eastAsia="zh-CN"/>
                    </w:rPr>
                    <w:t>ax</w:t>
                  </w:r>
                  <w:r w:rsidRPr="008D1F53">
                    <w:rPr>
                      <w:rFonts w:eastAsia="MS Mincho"/>
                      <w:sz w:val="20"/>
                      <w:szCs w:val="20"/>
                      <w:lang w:eastAsia="zh-CN"/>
                    </w:rPr>
                    <w:t>CL</w:t>
                  </w:r>
                  <w:proofErr w:type="spellEnd"/>
                  <w:r w:rsidRPr="008D1F53">
                    <w:rPr>
                      <w:rFonts w:eastAsia="MS Mincho"/>
                      <w:sz w:val="20"/>
                      <w:szCs w:val="20"/>
                      <w:lang w:eastAsia="zh-CN"/>
                    </w:rPr>
                    <w:t xml:space="preserve"> </w:t>
                  </w:r>
                </w:p>
                <w:p w14:paraId="287BA65E" w14:textId="77777777" w:rsidR="00C60ABB" w:rsidRPr="008D1F53" w:rsidRDefault="00C60ABB" w:rsidP="008D1F53">
                  <w:pPr>
                    <w:keepNext/>
                    <w:keepLines/>
                    <w:jc w:val="left"/>
                    <w:rPr>
                      <w:rFonts w:eastAsia="MS Mincho"/>
                      <w:sz w:val="20"/>
                      <w:szCs w:val="20"/>
                      <w:lang w:eastAsia="zh-CN"/>
                    </w:rPr>
                  </w:pPr>
                  <w:r w:rsidRPr="008D1F53">
                    <w:rPr>
                      <w:rFonts w:eastAsia="MS Mincho"/>
                      <w:sz w:val="20"/>
                      <w:szCs w:val="20"/>
                      <w:lang w:eastAsia="zh-CN"/>
                    </w:rPr>
                    <w:t>         = (1) - (8) (dB)</w:t>
                  </w:r>
                </w:p>
              </w:tc>
              <w:tc>
                <w:tcPr>
                  <w:tcW w:w="1775" w:type="dxa"/>
                </w:tcPr>
                <w:p w14:paraId="2AAA3CA4" w14:textId="77777777" w:rsidR="00C60ABB" w:rsidRPr="008D1F53" w:rsidRDefault="00C60ABB" w:rsidP="008D1F53">
                  <w:pPr>
                    <w:keepNext/>
                    <w:keepLines/>
                    <w:jc w:val="left"/>
                    <w:rPr>
                      <w:rFonts w:eastAsia="宋体"/>
                      <w:color w:val="FFFFFF"/>
                      <w:sz w:val="20"/>
                      <w:szCs w:val="20"/>
                      <w:lang w:eastAsia="zh-CN"/>
                    </w:rPr>
                  </w:pPr>
                </w:p>
              </w:tc>
            </w:tr>
          </w:tbl>
          <w:p w14:paraId="75128F7C" w14:textId="77777777" w:rsidR="00C60ABB" w:rsidRPr="008D1F53" w:rsidRDefault="00C60ABB" w:rsidP="008D1F53">
            <w:pPr>
              <w:pStyle w:val="a3"/>
            </w:pPr>
          </w:p>
        </w:tc>
      </w:tr>
    </w:tbl>
    <w:p w14:paraId="731290C1" w14:textId="77777777" w:rsidR="00C60ABB" w:rsidRPr="008D1F53" w:rsidRDefault="00C60ABB" w:rsidP="008D1F53">
      <w:pPr>
        <w:rPr>
          <w:lang w:eastAsia="zh-CN"/>
        </w:rPr>
      </w:pPr>
    </w:p>
    <w:bookmarkEnd w:id="7"/>
    <w:p w14:paraId="2A482FA8" w14:textId="77777777" w:rsidR="00C60ABB" w:rsidRPr="008D1F53" w:rsidRDefault="00C60ABB" w:rsidP="008D1F53">
      <w:pPr>
        <w:rPr>
          <w:lang w:eastAsia="zh-CN"/>
        </w:rPr>
      </w:pPr>
      <w:r w:rsidRPr="008D1F53">
        <w:rPr>
          <w:lang w:eastAsia="zh-CN"/>
        </w:rPr>
        <w:t xml:space="preserve">MCL, MIL and MPL are defined for LLS based methodology to find coverage bottlenecks. </w:t>
      </w:r>
      <w:r w:rsidRPr="008D1F53">
        <w:rPr>
          <w:lang w:eastAsia="ja-JP"/>
        </w:rPr>
        <w:t>The correlations among MCL, MIL, and MPL are</w:t>
      </w:r>
      <w:r w:rsidRPr="008D1F53">
        <w:rPr>
          <w:lang w:eastAsia="zh-CN"/>
        </w:rPr>
        <w:t xml:space="preserve"> given below. </w:t>
      </w:r>
    </w:p>
    <w:p w14:paraId="2E58F71B" w14:textId="77777777" w:rsidR="00C60ABB" w:rsidRPr="008D1F53" w:rsidRDefault="00C60ABB" w:rsidP="008D1F53">
      <w:pPr>
        <w:pStyle w:val="af3"/>
        <w:numPr>
          <w:ilvl w:val="0"/>
          <w:numId w:val="34"/>
        </w:numPr>
        <w:ind w:firstLineChars="0"/>
        <w:rPr>
          <w:lang w:eastAsia="ja-JP"/>
        </w:rPr>
      </w:pPr>
      <w:r w:rsidRPr="008D1F53">
        <w:rPr>
          <w:lang w:eastAsia="ja-JP"/>
        </w:rPr>
        <w:t xml:space="preserve">MCL = Total transmit power – Receiver sensitivity + </w:t>
      </w:r>
      <w:proofErr w:type="spellStart"/>
      <w:r w:rsidRPr="008D1F53">
        <w:rPr>
          <w:lang w:eastAsia="ja-JP"/>
        </w:rPr>
        <w:t>gNB</w:t>
      </w:r>
      <w:proofErr w:type="spellEnd"/>
      <w:r w:rsidRPr="008D1F53">
        <w:rPr>
          <w:lang w:eastAsia="ja-JP"/>
        </w:rPr>
        <w:t xml:space="preserve"> antenna gain</w:t>
      </w:r>
      <w:r w:rsidRPr="008D1F53">
        <w:rPr>
          <w:lang w:eastAsia="zh-CN"/>
        </w:rPr>
        <w:t xml:space="preserve"> (</w:t>
      </w:r>
      <w:r w:rsidRPr="008D1F53">
        <w:rPr>
          <w:lang w:eastAsia="ja-JP"/>
        </w:rPr>
        <w:t>component 2</w:t>
      </w:r>
      <w:r w:rsidRPr="008D1F53">
        <w:rPr>
          <w:lang w:eastAsia="zh-CN"/>
        </w:rPr>
        <w:t>)</w:t>
      </w:r>
      <w:r w:rsidRPr="008D1F53">
        <w:rPr>
          <w:lang w:eastAsia="ja-JP"/>
        </w:rPr>
        <w:t>.</w:t>
      </w:r>
    </w:p>
    <w:p w14:paraId="260C8DB1" w14:textId="77777777" w:rsidR="00C60ABB" w:rsidRPr="008D1F53" w:rsidRDefault="00C60ABB" w:rsidP="008D1F53">
      <w:pPr>
        <w:pStyle w:val="af3"/>
        <w:numPr>
          <w:ilvl w:val="0"/>
          <w:numId w:val="34"/>
        </w:numPr>
        <w:ind w:firstLineChars="0"/>
        <w:rPr>
          <w:lang w:eastAsia="ja-JP"/>
        </w:rPr>
      </w:pPr>
      <w:r w:rsidRPr="008D1F53">
        <w:rPr>
          <w:lang w:eastAsia="ja-JP"/>
        </w:rPr>
        <w:t xml:space="preserve">MIL = Total transmit power – Receiver sensitivity – </w:t>
      </w:r>
      <w:bookmarkStart w:id="12" w:name="OLE_LINK50"/>
      <w:r w:rsidRPr="008D1F53">
        <w:rPr>
          <w:lang w:eastAsia="ja-JP"/>
        </w:rPr>
        <w:t>Tx loss</w:t>
      </w:r>
      <w:bookmarkEnd w:id="12"/>
      <w:r w:rsidRPr="008D1F53">
        <w:rPr>
          <w:lang w:eastAsia="ja-JP"/>
        </w:rPr>
        <w:t xml:space="preserve"> – Rx loss + </w:t>
      </w:r>
      <w:proofErr w:type="spellStart"/>
      <w:r w:rsidRPr="008D1F53">
        <w:rPr>
          <w:lang w:eastAsia="ja-JP"/>
        </w:rPr>
        <w:t>gNB</w:t>
      </w:r>
      <w:proofErr w:type="spellEnd"/>
      <w:r w:rsidRPr="008D1F53">
        <w:rPr>
          <w:lang w:eastAsia="ja-JP"/>
        </w:rPr>
        <w:t xml:space="preserve"> antenna gain (</w:t>
      </w:r>
      <w:bookmarkStart w:id="13" w:name="OLE_LINK47"/>
      <w:r w:rsidRPr="008D1F53">
        <w:rPr>
          <w:lang w:eastAsia="ja-JP"/>
        </w:rPr>
        <w:t>component 2</w:t>
      </w:r>
      <w:bookmarkEnd w:id="13"/>
      <w:r w:rsidRPr="008D1F53">
        <w:rPr>
          <w:lang w:eastAsia="ja-JP"/>
        </w:rPr>
        <w:t xml:space="preserve"> + 3 + 4) + UE antenna gain.</w:t>
      </w:r>
    </w:p>
    <w:p w14:paraId="4AA492B2" w14:textId="77777777" w:rsidR="00C60ABB" w:rsidRPr="008D1F53" w:rsidRDefault="00C60ABB" w:rsidP="008D1F53">
      <w:pPr>
        <w:pStyle w:val="af3"/>
        <w:numPr>
          <w:ilvl w:val="0"/>
          <w:numId w:val="34"/>
        </w:numPr>
        <w:ind w:firstLineChars="0"/>
        <w:rPr>
          <w:lang w:eastAsia="ja-JP"/>
        </w:rPr>
      </w:pPr>
      <w:r w:rsidRPr="008D1F53">
        <w:rPr>
          <w:lang w:eastAsia="ja-JP"/>
        </w:rPr>
        <w:lastRenderedPageBreak/>
        <w:t>MPL = MIL – Shadow fading margin + BS selection/macro-diversity gain – Penetration margin + Other gains.</w:t>
      </w:r>
    </w:p>
    <w:p w14:paraId="269C96E0" w14:textId="77777777" w:rsidR="00C60ABB" w:rsidRPr="008D1F53" w:rsidRDefault="00C60ABB" w:rsidP="008D1F53">
      <w:r w:rsidRPr="008D1F53">
        <w:rPr>
          <w:lang w:eastAsia="zh-CN"/>
        </w:rPr>
        <w:t xml:space="preserve">There are more components for MIL and MPL comparing MCL, then MIL/MPL may provide more factors such as transmit loss, receive loss etc., which largely depends on hardware and environmental factors. Thus, those components vary a lot and difficult to achieve a suitable value. Furthermore, MPL </w:t>
      </w:r>
      <w:r w:rsidRPr="008D1F53">
        <w:t>is influenced by carrier frequency and the channel model applicable to each scenario. Therefore, it is not feasible to use a single MPL value across different scenarios.</w:t>
      </w:r>
    </w:p>
    <w:p w14:paraId="6054CB8A" w14:textId="77777777" w:rsidR="00C60ABB" w:rsidRPr="008D1F53" w:rsidRDefault="00C60ABB" w:rsidP="008D1F53">
      <w:pPr>
        <w:rPr>
          <w:lang w:eastAsia="zh-CN"/>
        </w:rPr>
      </w:pPr>
      <w:r w:rsidRPr="008D1F53">
        <w:rPr>
          <w:lang w:eastAsia="zh-CN"/>
        </w:rPr>
        <w:t xml:space="preserve">MCL is a simple and well-defined metric that remains independent of the specific deployment density chosen. It offers a clear indication of which PHY channels may become a bottleneck in a deployment scenario, since it </w:t>
      </w:r>
      <w:r w:rsidRPr="008D1F53">
        <w:rPr>
          <w:lang w:eastAsia="ja-JP"/>
        </w:rPr>
        <w:t>is the limit value of the coupling loss at which the service can be delivered</w:t>
      </w:r>
      <w:r w:rsidRPr="008D1F53">
        <w:rPr>
          <w:lang w:eastAsia="zh-CN"/>
        </w:rPr>
        <w:t>.</w:t>
      </w:r>
      <w:r w:rsidRPr="008D1F53">
        <w:rPr>
          <w:lang w:eastAsia="ja-JP"/>
        </w:rPr>
        <w:t xml:space="preserve"> </w:t>
      </w:r>
      <w:r w:rsidRPr="008D1F53">
        <w:rPr>
          <w:lang w:eastAsia="zh-CN"/>
        </w:rPr>
        <w:t xml:space="preserve">Hence, </w:t>
      </w:r>
      <w:r w:rsidRPr="008D1F53">
        <w:rPr>
          <w:lang w:eastAsia="ja-JP"/>
        </w:rPr>
        <w:t>MCL</w:t>
      </w:r>
      <w:r w:rsidRPr="008D1F53">
        <w:rPr>
          <w:lang w:eastAsia="zh-CN"/>
        </w:rPr>
        <w:t xml:space="preserve"> can serve as a reliable target for overall coverage performance.</w:t>
      </w:r>
      <w:r w:rsidRPr="008D1F53">
        <w:rPr>
          <w:lang w:eastAsia="ja-JP"/>
        </w:rPr>
        <w:t xml:space="preserve"> </w:t>
      </w:r>
      <w:r w:rsidRPr="008D1F53">
        <w:rPr>
          <w:lang w:eastAsia="zh-CN"/>
        </w:rPr>
        <w:t xml:space="preserve">We propose </w:t>
      </w:r>
      <w:bookmarkStart w:id="14" w:name="OLE_LINK51"/>
      <w:r w:rsidRPr="008D1F53">
        <w:rPr>
          <w:lang w:eastAsia="zh-CN"/>
        </w:rPr>
        <w:t>MCL in Candidate 1 (from TR38.830) for MCL computation is used for RAN coverage targets of 6G</w:t>
      </w:r>
      <w:bookmarkEnd w:id="14"/>
      <w:r w:rsidRPr="008D1F53">
        <w:rPr>
          <w:lang w:eastAsia="zh-CN"/>
        </w:rPr>
        <w:t>.</w:t>
      </w:r>
    </w:p>
    <w:p w14:paraId="2AB513BD" w14:textId="1BB966A1" w:rsidR="00C60ABB" w:rsidRPr="008D1F53" w:rsidRDefault="008D1F53" w:rsidP="008D1F53">
      <w:pPr>
        <w:pStyle w:val="a6"/>
        <w:jc w:val="both"/>
        <w:rPr>
          <w:i/>
          <w:sz w:val="22"/>
        </w:rPr>
      </w:pPr>
      <w:bookmarkStart w:id="15" w:name="proposal1"/>
      <w:r w:rsidRPr="008D1F53">
        <w:rPr>
          <w:i/>
          <w:sz w:val="22"/>
        </w:rPr>
        <w:t xml:space="preserve">Proposal </w:t>
      </w:r>
      <w:r w:rsidRPr="008D1F53">
        <w:rPr>
          <w:i/>
          <w:sz w:val="22"/>
        </w:rPr>
        <w:fldChar w:fldCharType="begin"/>
      </w:r>
      <w:r w:rsidRPr="008D1F53">
        <w:rPr>
          <w:i/>
          <w:sz w:val="22"/>
        </w:rPr>
        <w:instrText xml:space="preserve"> SEQ Proposal \* ARABIC </w:instrText>
      </w:r>
      <w:r w:rsidRPr="008D1F53">
        <w:rPr>
          <w:i/>
          <w:sz w:val="22"/>
        </w:rPr>
        <w:fldChar w:fldCharType="separate"/>
      </w:r>
      <w:r w:rsidR="00E22D7F">
        <w:rPr>
          <w:i/>
          <w:noProof/>
          <w:sz w:val="22"/>
        </w:rPr>
        <w:t>1</w:t>
      </w:r>
      <w:r w:rsidRPr="008D1F53">
        <w:rPr>
          <w:i/>
          <w:sz w:val="22"/>
        </w:rPr>
        <w:fldChar w:fldCharType="end"/>
      </w:r>
      <w:r w:rsidRPr="008D1F53">
        <w:rPr>
          <w:i/>
          <w:sz w:val="22"/>
        </w:rPr>
        <w:t xml:space="preserve"> </w:t>
      </w:r>
      <w:r w:rsidR="00C60ABB" w:rsidRPr="008D1F53">
        <w:rPr>
          <w:i/>
          <w:iCs/>
          <w:sz w:val="22"/>
          <w:lang w:eastAsia="zh-CN"/>
        </w:rPr>
        <w:t>MCL in Candidate 1 (from TR38.830) for MCL computation is used for RAN coverage targets of 6G</w:t>
      </w:r>
      <w:r w:rsidR="00EF0CBE" w:rsidRPr="008D1F53">
        <w:rPr>
          <w:i/>
          <w:iCs/>
          <w:sz w:val="22"/>
          <w:lang w:eastAsia="zh-CN"/>
        </w:rPr>
        <w:t>R</w:t>
      </w:r>
      <w:r w:rsidR="00C60ABB" w:rsidRPr="008D1F53">
        <w:rPr>
          <w:i/>
          <w:iCs/>
          <w:sz w:val="22"/>
          <w:lang w:eastAsia="zh-CN"/>
        </w:rPr>
        <w:t>.</w:t>
      </w:r>
    </w:p>
    <w:bookmarkEnd w:id="15"/>
    <w:p w14:paraId="4776992D" w14:textId="478DD1BF" w:rsidR="00FE54BA" w:rsidRPr="008D1F53" w:rsidRDefault="00FE54BA" w:rsidP="008D1F53">
      <w:pPr>
        <w:pStyle w:val="20"/>
        <w:spacing w:before="0"/>
        <w:rPr>
          <w:lang w:eastAsia="zh-CN"/>
        </w:rPr>
      </w:pPr>
      <w:r w:rsidRPr="008D1F53">
        <w:rPr>
          <w:lang w:eastAsia="zh-CN"/>
        </w:rPr>
        <w:t>MRSS</w:t>
      </w:r>
    </w:p>
    <w:p w14:paraId="2948AE0E" w14:textId="702DBBC1" w:rsidR="00297C68" w:rsidRPr="008D1F53" w:rsidRDefault="00297C68" w:rsidP="008D1F53">
      <w:pPr>
        <w:pStyle w:val="af3"/>
        <w:ind w:firstLineChars="0" w:firstLine="0"/>
        <w:rPr>
          <w:highlight w:val="magenta"/>
        </w:rPr>
      </w:pPr>
      <w:r w:rsidRPr="008D1F53">
        <w:rPr>
          <w:lang w:eastAsia="zh-CN"/>
        </w:rPr>
        <w:t>Regarding 6GR MRSS, the following Proposal 6.2b was discussed a lot during RAN1#122bis meeting.</w:t>
      </w:r>
    </w:p>
    <w:tbl>
      <w:tblPr>
        <w:tblStyle w:val="ae"/>
        <w:tblW w:w="0" w:type="auto"/>
        <w:tblLook w:val="04A0" w:firstRow="1" w:lastRow="0" w:firstColumn="1" w:lastColumn="0" w:noHBand="0" w:noVBand="1"/>
      </w:tblPr>
      <w:tblGrid>
        <w:gridCol w:w="9307"/>
      </w:tblGrid>
      <w:tr w:rsidR="00297C68" w:rsidRPr="008D1F53" w14:paraId="7F9EA9DD" w14:textId="77777777" w:rsidTr="00E22D7F">
        <w:tc>
          <w:tcPr>
            <w:tcW w:w="9630" w:type="dxa"/>
          </w:tcPr>
          <w:p w14:paraId="644A0E79" w14:textId="77777777" w:rsidR="00297C68" w:rsidRPr="008D1F53" w:rsidRDefault="00297C68" w:rsidP="008D1F53">
            <w:pPr>
              <w:pStyle w:val="a3"/>
              <w:rPr>
                <w:b/>
                <w:bCs/>
              </w:rPr>
            </w:pPr>
            <w:r w:rsidRPr="008D1F53">
              <w:rPr>
                <w:b/>
                <w:bCs/>
                <w:highlight w:val="yellow"/>
              </w:rPr>
              <w:t>Proposal 6.2b:</w:t>
            </w:r>
          </w:p>
          <w:p w14:paraId="081A2B6D" w14:textId="77777777" w:rsidR="00297C68" w:rsidRPr="008D1F53" w:rsidRDefault="00297C68" w:rsidP="008D1F53">
            <w:pPr>
              <w:pStyle w:val="a3"/>
              <w:numPr>
                <w:ilvl w:val="0"/>
                <w:numId w:val="26"/>
              </w:numPr>
              <w:suppressAutoHyphens/>
              <w:autoSpaceDE/>
              <w:autoSpaceDN/>
              <w:adjustRightInd/>
              <w:snapToGrid/>
            </w:pPr>
            <w:r w:rsidRPr="008D1F53">
              <w:t>High-level aspects to consider for NR-6GR MRSS include, but not limited to</w:t>
            </w:r>
          </w:p>
          <w:p w14:paraId="6F00A48D" w14:textId="77777777" w:rsidR="00297C68" w:rsidRPr="008D1F53" w:rsidRDefault="00297C68" w:rsidP="008D1F53">
            <w:pPr>
              <w:pStyle w:val="a3"/>
              <w:numPr>
                <w:ilvl w:val="1"/>
                <w:numId w:val="26"/>
              </w:numPr>
              <w:suppressAutoHyphens/>
              <w:autoSpaceDE/>
              <w:autoSpaceDN/>
              <w:adjustRightInd/>
              <w:snapToGrid/>
            </w:pPr>
            <w:r w:rsidRPr="008D1F53">
              <w:t>UE/NW implementation complexity</w:t>
            </w:r>
          </w:p>
          <w:p w14:paraId="06B598A8" w14:textId="77777777" w:rsidR="00297C68" w:rsidRPr="008D1F53" w:rsidRDefault="00297C68" w:rsidP="008D1F53">
            <w:pPr>
              <w:pStyle w:val="a3"/>
              <w:numPr>
                <w:ilvl w:val="1"/>
                <w:numId w:val="26"/>
              </w:numPr>
              <w:suppressAutoHyphens/>
              <w:autoSpaceDE/>
              <w:autoSpaceDN/>
              <w:adjustRightInd/>
              <w:snapToGrid/>
            </w:pPr>
            <w:r w:rsidRPr="008D1F53">
              <w:t>Resource allocation coordination between NR-6GR</w:t>
            </w:r>
          </w:p>
          <w:p w14:paraId="7FAE1A01" w14:textId="77777777" w:rsidR="00297C68" w:rsidRPr="008D1F53" w:rsidRDefault="00297C68" w:rsidP="008D1F53">
            <w:pPr>
              <w:pStyle w:val="a3"/>
              <w:numPr>
                <w:ilvl w:val="2"/>
                <w:numId w:val="26"/>
              </w:numPr>
              <w:suppressAutoHyphens/>
              <w:autoSpaceDE/>
              <w:autoSpaceDN/>
              <w:adjustRightInd/>
              <w:snapToGrid/>
            </w:pPr>
            <w:r w:rsidRPr="008D1F53">
              <w:t>Including whether NR and 6GR TRP are always co-located or not</w:t>
            </w:r>
          </w:p>
          <w:p w14:paraId="55288250" w14:textId="77777777" w:rsidR="00297C68" w:rsidRPr="008D1F53" w:rsidRDefault="00297C68" w:rsidP="008D1F53">
            <w:pPr>
              <w:pStyle w:val="a3"/>
              <w:numPr>
                <w:ilvl w:val="1"/>
                <w:numId w:val="26"/>
              </w:numPr>
              <w:suppressAutoHyphens/>
              <w:autoSpaceDE/>
              <w:autoSpaceDN/>
              <w:adjustRightInd/>
              <w:snapToGrid/>
            </w:pPr>
            <w:r w:rsidRPr="008D1F53">
              <w:t>Radio resource utilization</w:t>
            </w:r>
          </w:p>
          <w:p w14:paraId="0E1C0AE9" w14:textId="77777777" w:rsidR="00297C68" w:rsidRPr="008D1F53" w:rsidRDefault="00297C68" w:rsidP="008D1F53">
            <w:pPr>
              <w:pStyle w:val="a3"/>
              <w:numPr>
                <w:ilvl w:val="1"/>
                <w:numId w:val="26"/>
              </w:numPr>
              <w:suppressAutoHyphens/>
              <w:autoSpaceDE/>
              <w:autoSpaceDN/>
              <w:adjustRightInd/>
              <w:snapToGrid/>
              <w:rPr>
                <w:highlight w:val="yellow"/>
              </w:rPr>
            </w:pPr>
            <w:proofErr w:type="spellStart"/>
            <w:r w:rsidRPr="008D1F53">
              <w:rPr>
                <w:highlight w:val="yellow"/>
              </w:rPr>
              <w:t>Signalling</w:t>
            </w:r>
            <w:proofErr w:type="spellEnd"/>
            <w:r w:rsidRPr="008D1F53">
              <w:rPr>
                <w:highlight w:val="yellow"/>
              </w:rPr>
              <w:t xml:space="preserve"> overhead</w:t>
            </w:r>
          </w:p>
          <w:p w14:paraId="64DB49EF" w14:textId="77777777" w:rsidR="00297C68" w:rsidRPr="008D1F53" w:rsidRDefault="00297C68" w:rsidP="008D1F53">
            <w:pPr>
              <w:pStyle w:val="a3"/>
              <w:numPr>
                <w:ilvl w:val="1"/>
                <w:numId w:val="26"/>
              </w:numPr>
              <w:suppressAutoHyphens/>
              <w:autoSpaceDE/>
              <w:autoSpaceDN/>
              <w:adjustRightInd/>
              <w:snapToGrid/>
            </w:pPr>
            <w:r w:rsidRPr="008D1F53">
              <w:t xml:space="preserve">Operating bands </w:t>
            </w:r>
            <w:r w:rsidRPr="008D1F53">
              <w:rPr>
                <w:highlight w:val="yellow"/>
              </w:rPr>
              <w:t>at least existing FR1</w:t>
            </w:r>
          </w:p>
          <w:p w14:paraId="4BB045FE" w14:textId="77777777" w:rsidR="00297C68" w:rsidRPr="008D1F53" w:rsidRDefault="00297C68" w:rsidP="008D1F53">
            <w:pPr>
              <w:pStyle w:val="a3"/>
              <w:numPr>
                <w:ilvl w:val="1"/>
                <w:numId w:val="26"/>
              </w:numPr>
              <w:suppressAutoHyphens/>
              <w:autoSpaceDE/>
              <w:autoSpaceDN/>
              <w:adjustRightInd/>
              <w:snapToGrid/>
            </w:pPr>
            <w:r w:rsidRPr="008D1F53">
              <w:t xml:space="preserve">Alignment in time/frequency resource (e.g., numerology, RB, slot, symbol, </w:t>
            </w:r>
            <w:r w:rsidRPr="008D1F53">
              <w:rPr>
                <w:highlight w:val="yellow"/>
              </w:rPr>
              <w:t>UL/DL direction in TDD operation</w:t>
            </w:r>
            <w:r w:rsidRPr="008D1F53">
              <w:t>)</w:t>
            </w:r>
          </w:p>
          <w:p w14:paraId="4479F7E4" w14:textId="77777777" w:rsidR="00297C68" w:rsidRPr="008D1F53" w:rsidRDefault="00297C68" w:rsidP="008D1F53">
            <w:pPr>
              <w:pStyle w:val="a3"/>
              <w:numPr>
                <w:ilvl w:val="1"/>
                <w:numId w:val="26"/>
              </w:numPr>
              <w:suppressAutoHyphens/>
              <w:autoSpaceDE/>
              <w:autoSpaceDN/>
              <w:adjustRightInd/>
              <w:snapToGrid/>
              <w:rPr>
                <w:highlight w:val="yellow"/>
              </w:rPr>
            </w:pPr>
            <w:r w:rsidRPr="008D1F53">
              <w:rPr>
                <w:highlight w:val="yellow"/>
              </w:rPr>
              <w:t>Reliance on availability of specific NR functionalities</w:t>
            </w:r>
          </w:p>
          <w:p w14:paraId="02E0A821" w14:textId="6DAFC7B9" w:rsidR="00297C68" w:rsidRPr="008D1F53" w:rsidRDefault="00297C68" w:rsidP="008D1F53">
            <w:pPr>
              <w:pStyle w:val="a3"/>
              <w:ind w:left="440"/>
              <w:rPr>
                <w:lang w:eastAsia="zh-CN"/>
              </w:rPr>
            </w:pPr>
            <w:r w:rsidRPr="008D1F53">
              <w:t>Note: Focus on existing NR deployments (NW and UE)</w:t>
            </w:r>
          </w:p>
        </w:tc>
      </w:tr>
    </w:tbl>
    <w:p w14:paraId="2F98E45D" w14:textId="77777777" w:rsidR="00297C68" w:rsidRPr="008D1F53" w:rsidRDefault="00297C68" w:rsidP="008D1F53">
      <w:pPr>
        <w:pStyle w:val="af3"/>
        <w:ind w:firstLineChars="0" w:firstLine="0"/>
        <w:rPr>
          <w:rFonts w:eastAsia="等线"/>
          <w:sz w:val="21"/>
          <w:szCs w:val="21"/>
          <w:highlight w:val="green"/>
          <w:lang w:eastAsia="zh-CN"/>
        </w:rPr>
      </w:pPr>
    </w:p>
    <w:p w14:paraId="099FAA40" w14:textId="77777777" w:rsidR="00990077" w:rsidRPr="00E22D7F" w:rsidRDefault="00990077" w:rsidP="008D1F53">
      <w:pPr>
        <w:pStyle w:val="af3"/>
        <w:ind w:firstLineChars="0" w:firstLine="0"/>
        <w:rPr>
          <w:rFonts w:eastAsia="等线"/>
          <w:lang w:eastAsia="zh-CN"/>
        </w:rPr>
      </w:pPr>
      <w:r w:rsidRPr="00E22D7F">
        <w:rPr>
          <w:lang w:eastAsia="zh-CN"/>
        </w:rPr>
        <w:t xml:space="preserve">To improve spectrum </w:t>
      </w:r>
      <w:r w:rsidRPr="00E22D7F">
        <w:rPr>
          <w:rFonts w:eastAsia="等线"/>
          <w:lang w:eastAsia="zh-CN"/>
        </w:rPr>
        <w:t>utilization</w:t>
      </w:r>
      <w:r w:rsidRPr="00E22D7F">
        <w:rPr>
          <w:lang w:eastAsia="zh-CN"/>
        </w:rPr>
        <w:t xml:space="preserve"> efficiency, the time-frequency resources in the shared spectrum can be dynamically assigned to either NR or 6GR according to their respective traffic demands. So at least dynamic spectrum sharing should be supported.</w:t>
      </w:r>
      <w:r w:rsidRPr="00E22D7F">
        <w:rPr>
          <w:rFonts w:eastAsia="等线"/>
          <w:lang w:eastAsia="zh-CN"/>
        </w:rPr>
        <w:t xml:space="preserve"> In addition, rate matching around 5G always on signals can be considered. Which NR signal/channel is to be shared/rate matched should be identified first. Semi-static TDM/FDM between NR and 6GR would result in low resource utilization.</w:t>
      </w:r>
    </w:p>
    <w:p w14:paraId="4D531B43" w14:textId="77777777" w:rsidR="00990077" w:rsidRPr="00E22D7F" w:rsidRDefault="00990077" w:rsidP="008D1F53">
      <w:pPr>
        <w:pStyle w:val="af3"/>
        <w:ind w:firstLineChars="0" w:firstLine="0"/>
        <w:rPr>
          <w:rFonts w:eastAsia="等线"/>
          <w:highlight w:val="green"/>
          <w:lang w:eastAsia="zh-CN"/>
        </w:rPr>
      </w:pPr>
      <w:r w:rsidRPr="00E22D7F">
        <w:rPr>
          <w:lang w:eastAsia="zh-CN"/>
        </w:rPr>
        <w:t xml:space="preserve">For </w:t>
      </w:r>
      <w:r w:rsidRPr="00E22D7F">
        <w:t xml:space="preserve">NR and </w:t>
      </w:r>
      <w:r w:rsidRPr="00E22D7F">
        <w:rPr>
          <w:lang w:eastAsia="zh-CN"/>
        </w:rPr>
        <w:t>6GR TRP co-location aspects, 6GR should be co-deployed in 5G sites and reuses 5G infrastructure. It can reduce construction costs and improve spectrum utilization efficiency. Dynamic resource sharing is not easy to accomplish if NR and 6GR TRP are not co-located.</w:t>
      </w:r>
    </w:p>
    <w:p w14:paraId="0849B428" w14:textId="7DD02417" w:rsidR="00990077" w:rsidRPr="00E22D7F" w:rsidRDefault="00990077" w:rsidP="008D1F53">
      <w:pPr>
        <w:rPr>
          <w:lang w:eastAsia="zh-CN"/>
        </w:rPr>
      </w:pPr>
      <w:r w:rsidRPr="00E22D7F">
        <w:rPr>
          <w:lang w:eastAsia="zh-CN"/>
        </w:rPr>
        <w:t xml:space="preserve">For </w:t>
      </w:r>
      <w:proofErr w:type="spellStart"/>
      <w:r w:rsidRPr="00E22D7F">
        <w:rPr>
          <w:lang w:eastAsia="zh-CN"/>
        </w:rPr>
        <w:t>signalling</w:t>
      </w:r>
      <w:proofErr w:type="spellEnd"/>
      <w:r w:rsidRPr="00E22D7F">
        <w:rPr>
          <w:lang w:eastAsia="zh-CN"/>
        </w:rPr>
        <w:t xml:space="preserve"> overhead aspects, </w:t>
      </w:r>
      <w:r w:rsidR="002F438E" w:rsidRPr="00E22D7F">
        <w:rPr>
          <w:lang w:eastAsia="zh-CN"/>
        </w:rPr>
        <w:t xml:space="preserve">it is not clear and we suggest to remove it. </w:t>
      </w:r>
      <w:proofErr w:type="spellStart"/>
      <w:r w:rsidRPr="00E22D7F">
        <w:rPr>
          <w:lang w:eastAsia="zh-CN"/>
        </w:rPr>
        <w:t>Signalling</w:t>
      </w:r>
      <w:proofErr w:type="spellEnd"/>
      <w:r w:rsidRPr="00E22D7F">
        <w:rPr>
          <w:lang w:eastAsia="zh-CN"/>
        </w:rPr>
        <w:t xml:space="preserve"> overhead should be considered in specific signals/channel design agenda. In addition, </w:t>
      </w:r>
      <w:r w:rsidR="002F438E" w:rsidRPr="00E22D7F">
        <w:rPr>
          <w:lang w:eastAsia="zh-CN"/>
        </w:rPr>
        <w:t xml:space="preserve">some companies propose to study </w:t>
      </w:r>
      <w:r w:rsidRPr="00E22D7F">
        <w:rPr>
          <w:lang w:eastAsia="zh-CN"/>
        </w:rPr>
        <w:t xml:space="preserve">signal/channel sharing (e.g., SSB) between NR and 6G. </w:t>
      </w:r>
      <w:r w:rsidR="00935957" w:rsidRPr="00E22D7F">
        <w:rPr>
          <w:lang w:eastAsia="zh-CN"/>
        </w:rPr>
        <w:t xml:space="preserve">The motivation and benefits should be clarified first. </w:t>
      </w:r>
      <w:r w:rsidR="00F97B0C" w:rsidRPr="00E22D7F">
        <w:rPr>
          <w:lang w:eastAsia="zh-CN"/>
        </w:rPr>
        <w:t>I</w:t>
      </w:r>
      <w:r w:rsidRPr="00E22D7F">
        <w:rPr>
          <w:lang w:eastAsia="zh-CN"/>
        </w:rPr>
        <w:t xml:space="preserve">t would impose strong restrictions on 6GR signals/channels design and increase </w:t>
      </w:r>
      <w:r w:rsidRPr="00E22D7F">
        <w:rPr>
          <w:lang w:val="en-GB" w:eastAsia="zh-CN"/>
        </w:rPr>
        <w:t>UE implementation complexity</w:t>
      </w:r>
      <w:r w:rsidRPr="00E22D7F">
        <w:rPr>
          <w:lang w:eastAsia="zh-CN"/>
        </w:rPr>
        <w:t xml:space="preserve">. From our perspective, 6G design should be independent of deployment scenario, e.g. MRSS or non-MRSS. </w:t>
      </w:r>
    </w:p>
    <w:p w14:paraId="0E911BB4" w14:textId="77777777" w:rsidR="00990077" w:rsidRPr="00E22D7F" w:rsidRDefault="00990077" w:rsidP="008D1F53">
      <w:pPr>
        <w:rPr>
          <w:lang w:eastAsia="zh-CN"/>
        </w:rPr>
      </w:pPr>
      <w:r w:rsidRPr="00E22D7F">
        <w:rPr>
          <w:lang w:eastAsia="zh-CN"/>
        </w:rPr>
        <w:t xml:space="preserve">To improve spectrum sharing efficiency, numerology and waveform of 6GR should be compatible with NR. But MRSS related frame structure and numerology issues will be discussed in AI 11.3.2. For aligned </w:t>
      </w:r>
      <w:r w:rsidRPr="00E22D7F">
        <w:rPr>
          <w:lang w:eastAsia="zh-CN"/>
        </w:rPr>
        <w:lastRenderedPageBreak/>
        <w:t xml:space="preserve">UL/DL direction in TDD operation aspects, it is used to avoid cross-slot interference in static FDM adjacent spectrum coexistence. It is not </w:t>
      </w:r>
      <w:proofErr w:type="gramStart"/>
      <w:r w:rsidRPr="00E22D7F">
        <w:rPr>
          <w:lang w:eastAsia="zh-CN"/>
        </w:rPr>
        <w:t>high level</w:t>
      </w:r>
      <w:proofErr w:type="gramEnd"/>
      <w:r w:rsidRPr="00E22D7F">
        <w:rPr>
          <w:lang w:eastAsia="zh-CN"/>
        </w:rPr>
        <w:t xml:space="preserve"> aspects </w:t>
      </w:r>
      <w:r w:rsidRPr="00E22D7F">
        <w:t>for NR-6GR MRS</w:t>
      </w:r>
      <w:r w:rsidRPr="00E22D7F">
        <w:rPr>
          <w:lang w:eastAsia="zh-CN"/>
        </w:rPr>
        <w:t>S and can be removed.</w:t>
      </w:r>
    </w:p>
    <w:p w14:paraId="6FE09291" w14:textId="1B63904F" w:rsidR="00990077" w:rsidRPr="00E22D7F" w:rsidRDefault="00990077" w:rsidP="008D1F53">
      <w:pPr>
        <w:rPr>
          <w:lang w:eastAsia="zh-CN"/>
        </w:rPr>
      </w:pPr>
      <w:r w:rsidRPr="00E22D7F">
        <w:rPr>
          <w:lang w:eastAsia="zh-CN"/>
        </w:rPr>
        <w:t xml:space="preserve">The availability of specific NR </w:t>
      </w:r>
      <w:r w:rsidRPr="00E22D7F">
        <w:rPr>
          <w:lang w:eastAsia="ko-KR"/>
        </w:rPr>
        <w:t>features</w:t>
      </w:r>
      <w:r w:rsidRPr="00E22D7F">
        <w:rPr>
          <w:lang w:eastAsia="zh-CN"/>
        </w:rPr>
        <w:t xml:space="preserve"> should be considered for MRSS design. And some </w:t>
      </w:r>
      <w:r w:rsidRPr="00E22D7F">
        <w:rPr>
          <w:lang w:eastAsia="ko-KR"/>
        </w:rPr>
        <w:t>features</w:t>
      </w:r>
      <w:r w:rsidRPr="00E22D7F">
        <w:rPr>
          <w:lang w:eastAsia="zh-CN"/>
        </w:rPr>
        <w:t xml:space="preserve"> defined in NR can be excluded in MRSS operation if these features introduce much additional design. For example, SBFD operation is introduced in R19 and has not been deployed in legacy NR band. If SBFD operation is considered in MRSS scenario, it needs to discuss whether SBFD operation is supported </w:t>
      </w:r>
      <w:r w:rsidR="00F97B0C" w:rsidRPr="00E22D7F">
        <w:rPr>
          <w:lang w:eastAsia="zh-CN"/>
        </w:rPr>
        <w:t xml:space="preserve">and deployed </w:t>
      </w:r>
      <w:r w:rsidRPr="00E22D7F">
        <w:rPr>
          <w:lang w:eastAsia="zh-CN"/>
        </w:rPr>
        <w:t xml:space="preserve">simultaneously by NR and 6G in shared carrier, as well as whether SBFD configuration of NR and 6G is same. It would introduce additional impact and UE implementation complexity. So MRSS design </w:t>
      </w:r>
      <w:r w:rsidR="00DA2CA4" w:rsidRPr="00E22D7F">
        <w:rPr>
          <w:lang w:eastAsia="zh-CN"/>
        </w:rPr>
        <w:t xml:space="preserve">can </w:t>
      </w:r>
      <w:r w:rsidRPr="00E22D7F">
        <w:rPr>
          <w:lang w:eastAsia="zh-CN"/>
        </w:rPr>
        <w:t>focus on non-SBFD scenario first.</w:t>
      </w:r>
    </w:p>
    <w:p w14:paraId="2E820920" w14:textId="7340DF8A" w:rsidR="00990077" w:rsidRPr="00E22D7F" w:rsidRDefault="00990077" w:rsidP="008D1F53">
      <w:pPr>
        <w:rPr>
          <w:lang w:eastAsia="zh-CN"/>
        </w:rPr>
      </w:pPr>
      <w:r w:rsidRPr="00E22D7F">
        <w:rPr>
          <w:lang w:eastAsia="zh-CN"/>
        </w:rPr>
        <w:t xml:space="preserve">In addition, impact to legacy NR UE </w:t>
      </w:r>
      <w:proofErr w:type="spellStart"/>
      <w:r w:rsidRPr="00E22D7F">
        <w:rPr>
          <w:lang w:eastAsia="zh-CN"/>
        </w:rPr>
        <w:t>behaviour</w:t>
      </w:r>
      <w:proofErr w:type="spellEnd"/>
      <w:r w:rsidRPr="00E22D7F">
        <w:rPr>
          <w:lang w:eastAsia="zh-CN"/>
        </w:rPr>
        <w:t xml:space="preserve"> should be avoided. For other aspects, such as UE/NW implementation complexity and radio resource utilization, it should be considered.</w:t>
      </w:r>
    </w:p>
    <w:p w14:paraId="4DA4E43F" w14:textId="01F15634" w:rsidR="00990077" w:rsidRPr="00E22D7F" w:rsidRDefault="008D1F53" w:rsidP="008D1F53">
      <w:pPr>
        <w:suppressAutoHyphens/>
        <w:autoSpaceDE/>
        <w:autoSpaceDN/>
        <w:adjustRightInd/>
        <w:snapToGrid/>
        <w:rPr>
          <w:rFonts w:eastAsia="Yu Mincho"/>
          <w:b/>
          <w:bCs/>
          <w:i/>
          <w:lang w:eastAsia="ja-JP"/>
        </w:rPr>
      </w:pPr>
      <w:bookmarkStart w:id="16" w:name="proposal2"/>
      <w:r w:rsidRPr="00E22D7F">
        <w:rPr>
          <w:b/>
          <w:i/>
        </w:rPr>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2</w:t>
      </w:r>
      <w:r w:rsidRPr="00E22D7F">
        <w:rPr>
          <w:b/>
          <w:i/>
        </w:rPr>
        <w:fldChar w:fldCharType="end"/>
      </w:r>
      <w:r w:rsidRPr="00E22D7F">
        <w:rPr>
          <w:b/>
          <w:i/>
        </w:rPr>
        <w:t xml:space="preserve"> </w:t>
      </w:r>
      <w:r w:rsidR="00990077" w:rsidRPr="00E22D7F">
        <w:rPr>
          <w:rFonts w:eastAsia="Yu Mincho"/>
          <w:b/>
          <w:i/>
          <w:lang w:eastAsia="ja-JP"/>
        </w:rPr>
        <w:t>High-level aspects to consider for NR-6GR MRSS include</w:t>
      </w:r>
    </w:p>
    <w:p w14:paraId="49D513A3" w14:textId="77777777" w:rsidR="00990077" w:rsidRPr="00E22D7F" w:rsidRDefault="00990077" w:rsidP="008D1F53">
      <w:pPr>
        <w:numPr>
          <w:ilvl w:val="1"/>
          <w:numId w:val="26"/>
        </w:numPr>
        <w:suppressAutoHyphens/>
        <w:autoSpaceDE/>
        <w:autoSpaceDN/>
        <w:adjustRightInd/>
        <w:snapToGrid/>
        <w:rPr>
          <w:rFonts w:eastAsia="Yu Mincho"/>
          <w:b/>
          <w:i/>
          <w:lang w:eastAsia="ja-JP"/>
        </w:rPr>
      </w:pPr>
      <w:r w:rsidRPr="00E22D7F">
        <w:rPr>
          <w:rFonts w:eastAsia="Yu Mincho"/>
          <w:b/>
          <w:i/>
          <w:lang w:eastAsia="ja-JP"/>
        </w:rPr>
        <w:t>UE/NW implementation complexity</w:t>
      </w:r>
    </w:p>
    <w:p w14:paraId="0E5F2A63" w14:textId="77777777" w:rsidR="00990077" w:rsidRPr="00E22D7F" w:rsidRDefault="00990077" w:rsidP="008D1F53">
      <w:pPr>
        <w:numPr>
          <w:ilvl w:val="1"/>
          <w:numId w:val="26"/>
        </w:numPr>
        <w:suppressAutoHyphens/>
        <w:autoSpaceDE/>
        <w:autoSpaceDN/>
        <w:adjustRightInd/>
        <w:snapToGrid/>
        <w:rPr>
          <w:rFonts w:eastAsia="Yu Mincho"/>
          <w:b/>
          <w:i/>
          <w:lang w:eastAsia="ja-JP"/>
        </w:rPr>
      </w:pPr>
      <w:r w:rsidRPr="00E22D7F">
        <w:rPr>
          <w:rFonts w:eastAsia="Yu Mincho"/>
          <w:b/>
          <w:i/>
          <w:lang w:eastAsia="ja-JP"/>
        </w:rPr>
        <w:t>Resource allocation coordination between NR-6GR</w:t>
      </w:r>
    </w:p>
    <w:p w14:paraId="73E9C718" w14:textId="77777777" w:rsidR="00990077" w:rsidRPr="00E22D7F" w:rsidRDefault="00990077" w:rsidP="008D1F53">
      <w:pPr>
        <w:numPr>
          <w:ilvl w:val="2"/>
          <w:numId w:val="26"/>
        </w:numPr>
        <w:suppressAutoHyphens/>
        <w:autoSpaceDE/>
        <w:autoSpaceDN/>
        <w:adjustRightInd/>
        <w:snapToGrid/>
        <w:rPr>
          <w:rFonts w:eastAsia="Yu Mincho"/>
          <w:b/>
          <w:i/>
          <w:lang w:eastAsia="ja-JP"/>
        </w:rPr>
      </w:pPr>
      <w:r w:rsidRPr="00E22D7F">
        <w:rPr>
          <w:rFonts w:eastAsia="Yu Mincho"/>
          <w:b/>
          <w:i/>
          <w:strike/>
          <w:color w:val="FF0000"/>
          <w:lang w:eastAsia="ja-JP"/>
        </w:rPr>
        <w:t>Including whether</w:t>
      </w:r>
      <w:r w:rsidRPr="00E22D7F">
        <w:rPr>
          <w:rFonts w:eastAsia="Yu Mincho"/>
          <w:b/>
          <w:i/>
          <w:lang w:eastAsia="ja-JP"/>
        </w:rPr>
        <w:t xml:space="preserve"> NR and 6GR TRP are always co-located</w:t>
      </w:r>
      <w:r w:rsidRPr="00E22D7F">
        <w:rPr>
          <w:rFonts w:eastAsia="Yu Mincho"/>
          <w:b/>
          <w:i/>
          <w:strike/>
          <w:color w:val="FF0000"/>
          <w:lang w:eastAsia="ja-JP"/>
        </w:rPr>
        <w:t xml:space="preserve"> or not</w:t>
      </w:r>
    </w:p>
    <w:p w14:paraId="6A87C739" w14:textId="77777777" w:rsidR="00990077" w:rsidRPr="00E22D7F" w:rsidRDefault="00990077" w:rsidP="008D1F53">
      <w:pPr>
        <w:numPr>
          <w:ilvl w:val="1"/>
          <w:numId w:val="26"/>
        </w:numPr>
        <w:suppressAutoHyphens/>
        <w:autoSpaceDE/>
        <w:autoSpaceDN/>
        <w:adjustRightInd/>
        <w:snapToGrid/>
        <w:rPr>
          <w:rFonts w:eastAsia="Yu Mincho"/>
          <w:b/>
          <w:i/>
          <w:lang w:eastAsia="ja-JP"/>
        </w:rPr>
      </w:pPr>
      <w:r w:rsidRPr="00E22D7F">
        <w:rPr>
          <w:rFonts w:eastAsia="Yu Mincho"/>
          <w:b/>
          <w:i/>
          <w:lang w:eastAsia="ja-JP"/>
        </w:rPr>
        <w:t>Radio resource utilization</w:t>
      </w:r>
    </w:p>
    <w:p w14:paraId="75F2B7EF" w14:textId="06AE6AE6" w:rsidR="00990077" w:rsidRPr="00E22D7F" w:rsidRDefault="00990077" w:rsidP="008D1F53">
      <w:pPr>
        <w:numPr>
          <w:ilvl w:val="1"/>
          <w:numId w:val="26"/>
        </w:numPr>
        <w:suppressAutoHyphens/>
        <w:autoSpaceDE/>
        <w:autoSpaceDN/>
        <w:adjustRightInd/>
        <w:snapToGrid/>
        <w:rPr>
          <w:rFonts w:eastAsia="Yu Mincho"/>
          <w:b/>
          <w:i/>
          <w:strike/>
          <w:color w:val="FF0000"/>
          <w:lang w:eastAsia="ja-JP"/>
        </w:rPr>
      </w:pPr>
      <w:proofErr w:type="spellStart"/>
      <w:r w:rsidRPr="00E22D7F">
        <w:rPr>
          <w:rFonts w:eastAsia="Yu Mincho"/>
          <w:b/>
          <w:i/>
          <w:strike/>
          <w:color w:val="FF0000"/>
          <w:lang w:eastAsia="ja-JP"/>
        </w:rPr>
        <w:t>Signalling</w:t>
      </w:r>
      <w:proofErr w:type="spellEnd"/>
      <w:r w:rsidRPr="00E22D7F">
        <w:rPr>
          <w:rFonts w:eastAsia="Yu Mincho"/>
          <w:b/>
          <w:i/>
          <w:strike/>
          <w:color w:val="FF0000"/>
          <w:lang w:eastAsia="ja-JP"/>
        </w:rPr>
        <w:t xml:space="preserve"> overhead</w:t>
      </w:r>
      <w:r w:rsidRPr="00E22D7F">
        <w:rPr>
          <w:b/>
          <w:i/>
          <w:strike/>
          <w:color w:val="FF0000"/>
          <w:lang w:eastAsia="zh-CN"/>
        </w:rPr>
        <w:t xml:space="preserve"> </w:t>
      </w:r>
    </w:p>
    <w:p w14:paraId="6C47BEC9" w14:textId="429B2C62" w:rsidR="006E5ADC" w:rsidRPr="00E22D7F" w:rsidRDefault="006E5ADC" w:rsidP="008D1F53">
      <w:pPr>
        <w:numPr>
          <w:ilvl w:val="1"/>
          <w:numId w:val="26"/>
        </w:numPr>
        <w:suppressAutoHyphens/>
        <w:autoSpaceDE/>
        <w:autoSpaceDN/>
        <w:adjustRightInd/>
        <w:snapToGrid/>
        <w:rPr>
          <w:rFonts w:eastAsia="Yu Mincho"/>
          <w:b/>
          <w:i/>
          <w:color w:val="FF0000"/>
          <w:lang w:eastAsia="ja-JP"/>
        </w:rPr>
      </w:pPr>
      <w:r w:rsidRPr="00E22D7F">
        <w:rPr>
          <w:b/>
          <w:i/>
          <w:color w:val="FF0000"/>
          <w:lang w:eastAsia="zh-CN"/>
        </w:rPr>
        <w:t xml:space="preserve">Justification on </w:t>
      </w:r>
      <w:r w:rsidRPr="00E22D7F">
        <w:rPr>
          <w:rFonts w:eastAsia="Yu Mincho"/>
          <w:b/>
          <w:i/>
          <w:color w:val="FF0000"/>
          <w:lang w:eastAsia="ja-JP"/>
        </w:rPr>
        <w:t>signals/channels</w:t>
      </w:r>
      <w:r w:rsidRPr="00E22D7F">
        <w:rPr>
          <w:b/>
          <w:i/>
          <w:color w:val="FF0000"/>
          <w:lang w:eastAsia="zh-CN"/>
        </w:rPr>
        <w:t xml:space="preserve"> sharing between </w:t>
      </w:r>
      <w:r w:rsidR="009477FB">
        <w:rPr>
          <w:rFonts w:hint="eastAsia"/>
          <w:b/>
          <w:i/>
          <w:color w:val="FF0000"/>
          <w:lang w:eastAsia="zh-CN"/>
        </w:rPr>
        <w:t>NR</w:t>
      </w:r>
      <w:r w:rsidRPr="00E22D7F">
        <w:rPr>
          <w:b/>
          <w:i/>
          <w:color w:val="FF0000"/>
          <w:lang w:eastAsia="zh-CN"/>
        </w:rPr>
        <w:t xml:space="preserve"> and 6G</w:t>
      </w:r>
      <w:r w:rsidR="009477FB">
        <w:rPr>
          <w:rFonts w:hint="eastAsia"/>
          <w:b/>
          <w:i/>
          <w:color w:val="FF0000"/>
          <w:lang w:eastAsia="zh-CN"/>
        </w:rPr>
        <w:t>R</w:t>
      </w:r>
      <w:r w:rsidRPr="00E22D7F">
        <w:rPr>
          <w:b/>
          <w:i/>
          <w:color w:val="FF0000"/>
          <w:lang w:eastAsia="zh-CN"/>
        </w:rPr>
        <w:t xml:space="preserve"> </w:t>
      </w:r>
    </w:p>
    <w:p w14:paraId="113D11B4" w14:textId="77777777" w:rsidR="00990077" w:rsidRPr="00E22D7F" w:rsidRDefault="00990077" w:rsidP="008D1F53">
      <w:pPr>
        <w:numPr>
          <w:ilvl w:val="1"/>
          <w:numId w:val="26"/>
        </w:numPr>
        <w:suppressAutoHyphens/>
        <w:autoSpaceDE/>
        <w:autoSpaceDN/>
        <w:adjustRightInd/>
        <w:snapToGrid/>
        <w:rPr>
          <w:rFonts w:eastAsia="Yu Mincho"/>
          <w:b/>
          <w:i/>
          <w:lang w:eastAsia="ja-JP"/>
        </w:rPr>
      </w:pPr>
      <w:r w:rsidRPr="00E22D7F">
        <w:rPr>
          <w:rFonts w:eastAsia="Yu Mincho"/>
          <w:b/>
          <w:i/>
          <w:lang w:eastAsia="ja-JP"/>
        </w:rPr>
        <w:t>Operating bands at least existing FR1</w:t>
      </w:r>
    </w:p>
    <w:p w14:paraId="6EDCDFDC" w14:textId="77777777" w:rsidR="00990077" w:rsidRPr="00E22D7F" w:rsidRDefault="00990077" w:rsidP="008D1F53">
      <w:pPr>
        <w:numPr>
          <w:ilvl w:val="1"/>
          <w:numId w:val="26"/>
        </w:numPr>
        <w:suppressAutoHyphens/>
        <w:autoSpaceDE/>
        <w:autoSpaceDN/>
        <w:adjustRightInd/>
        <w:snapToGrid/>
        <w:rPr>
          <w:rFonts w:eastAsia="Yu Mincho"/>
          <w:b/>
          <w:i/>
          <w:strike/>
          <w:color w:val="FF0000"/>
          <w:lang w:eastAsia="ja-JP"/>
        </w:rPr>
      </w:pPr>
      <w:r w:rsidRPr="00E22D7F">
        <w:rPr>
          <w:rFonts w:eastAsia="Yu Mincho"/>
          <w:b/>
          <w:i/>
          <w:strike/>
          <w:color w:val="FF0000"/>
          <w:lang w:eastAsia="ja-JP"/>
        </w:rPr>
        <w:t>Alignment in time/frequency resource (e.g., numerology, RB, slot, symbol, UL/DL direction in TDD operation)</w:t>
      </w:r>
    </w:p>
    <w:p w14:paraId="2A84E0FA" w14:textId="77777777" w:rsidR="00990077" w:rsidRPr="00E22D7F" w:rsidRDefault="00990077" w:rsidP="008D1F53">
      <w:pPr>
        <w:numPr>
          <w:ilvl w:val="1"/>
          <w:numId w:val="26"/>
        </w:numPr>
        <w:suppressAutoHyphens/>
        <w:autoSpaceDE/>
        <w:autoSpaceDN/>
        <w:adjustRightInd/>
        <w:snapToGrid/>
        <w:rPr>
          <w:rFonts w:eastAsia="Yu Mincho"/>
          <w:b/>
          <w:i/>
          <w:lang w:eastAsia="ja-JP"/>
        </w:rPr>
      </w:pPr>
      <w:r w:rsidRPr="00E22D7F">
        <w:rPr>
          <w:rFonts w:eastAsia="Yu Mincho"/>
          <w:b/>
          <w:i/>
          <w:lang w:eastAsia="ja-JP"/>
        </w:rPr>
        <w:t>Reliance on availability</w:t>
      </w:r>
      <w:r w:rsidRPr="00E22D7F">
        <w:rPr>
          <w:rFonts w:eastAsia="Yu Mincho"/>
          <w:b/>
          <w:i/>
          <w:color w:val="FF0000"/>
          <w:lang w:eastAsia="ja-JP"/>
        </w:rPr>
        <w:t xml:space="preserve"> </w:t>
      </w:r>
      <w:r w:rsidRPr="00E22D7F">
        <w:rPr>
          <w:rFonts w:eastAsia="Yu Mincho"/>
          <w:b/>
          <w:i/>
          <w:lang w:eastAsia="ja-JP"/>
        </w:rPr>
        <w:t>specific NR functionalities</w:t>
      </w:r>
    </w:p>
    <w:p w14:paraId="46B79995" w14:textId="482F81C9" w:rsidR="00990077" w:rsidRPr="00E22D7F" w:rsidRDefault="006E5ADC" w:rsidP="008D1F53">
      <w:pPr>
        <w:pStyle w:val="af3"/>
        <w:numPr>
          <w:ilvl w:val="2"/>
          <w:numId w:val="26"/>
        </w:numPr>
        <w:ind w:firstLineChars="0"/>
        <w:rPr>
          <w:rFonts w:eastAsia="Yu Mincho"/>
          <w:b/>
          <w:i/>
          <w:color w:val="FF0000"/>
          <w:lang w:eastAsia="ja-JP"/>
        </w:rPr>
      </w:pPr>
      <w:r w:rsidRPr="00E22D7F">
        <w:rPr>
          <w:rFonts w:eastAsia="Yu Mincho"/>
          <w:b/>
          <w:i/>
          <w:color w:val="FF0000"/>
          <w:lang w:eastAsia="ja-JP"/>
        </w:rPr>
        <w:t>FFS: SBFD impacts (6G</w:t>
      </w:r>
      <w:r w:rsidR="009477FB">
        <w:rPr>
          <w:rFonts w:hint="eastAsia"/>
          <w:b/>
          <w:i/>
          <w:color w:val="FF0000"/>
          <w:lang w:eastAsia="zh-CN"/>
        </w:rPr>
        <w:t>R</w:t>
      </w:r>
      <w:r w:rsidRPr="00E22D7F">
        <w:rPr>
          <w:rFonts w:eastAsia="Yu Mincho"/>
          <w:b/>
          <w:i/>
          <w:color w:val="FF0000"/>
          <w:lang w:eastAsia="ja-JP"/>
        </w:rPr>
        <w:t xml:space="preserve"> SBFD impact to </w:t>
      </w:r>
      <w:r w:rsidR="009477FB">
        <w:rPr>
          <w:rFonts w:hint="eastAsia"/>
          <w:b/>
          <w:i/>
          <w:color w:val="FF0000"/>
          <w:lang w:eastAsia="zh-CN"/>
        </w:rPr>
        <w:t>NR</w:t>
      </w:r>
      <w:r w:rsidRPr="00E22D7F">
        <w:rPr>
          <w:rFonts w:eastAsia="Yu Mincho"/>
          <w:b/>
          <w:i/>
          <w:color w:val="FF0000"/>
          <w:lang w:eastAsia="ja-JP"/>
        </w:rPr>
        <w:t xml:space="preserve">, and/or </w:t>
      </w:r>
      <w:r w:rsidR="009477FB">
        <w:rPr>
          <w:rFonts w:hint="eastAsia"/>
          <w:b/>
          <w:i/>
          <w:color w:val="FF0000"/>
          <w:lang w:eastAsia="zh-CN"/>
        </w:rPr>
        <w:t>NR</w:t>
      </w:r>
      <w:r w:rsidRPr="00E22D7F">
        <w:rPr>
          <w:rFonts w:eastAsia="Yu Mincho"/>
          <w:b/>
          <w:i/>
          <w:color w:val="FF0000"/>
          <w:lang w:eastAsia="ja-JP"/>
        </w:rPr>
        <w:t xml:space="preserve"> SBFD impact to 6G</w:t>
      </w:r>
      <w:r w:rsidR="009477FB">
        <w:rPr>
          <w:rFonts w:hint="eastAsia"/>
          <w:b/>
          <w:i/>
          <w:color w:val="FF0000"/>
          <w:lang w:eastAsia="zh-CN"/>
        </w:rPr>
        <w:t>R</w:t>
      </w:r>
      <w:r w:rsidRPr="00E22D7F">
        <w:rPr>
          <w:rFonts w:eastAsia="Yu Mincho"/>
          <w:b/>
          <w:i/>
          <w:color w:val="FF0000"/>
          <w:lang w:eastAsia="ja-JP"/>
        </w:rPr>
        <w:t>)</w:t>
      </w:r>
    </w:p>
    <w:p w14:paraId="0C8BBCE7" w14:textId="5A4B3D46" w:rsidR="00990077" w:rsidRPr="00E22D7F" w:rsidRDefault="00990077" w:rsidP="008D1F53">
      <w:pPr>
        <w:numPr>
          <w:ilvl w:val="1"/>
          <w:numId w:val="26"/>
        </w:numPr>
        <w:suppressAutoHyphens/>
        <w:autoSpaceDE/>
        <w:autoSpaceDN/>
        <w:adjustRightInd/>
        <w:snapToGrid/>
        <w:rPr>
          <w:rFonts w:eastAsia="Yu Mincho"/>
          <w:b/>
          <w:i/>
          <w:color w:val="FF0000"/>
          <w:lang w:eastAsia="ja-JP"/>
        </w:rPr>
      </w:pPr>
      <w:r w:rsidRPr="00E22D7F">
        <w:rPr>
          <w:b/>
          <w:i/>
          <w:color w:val="FF0000"/>
          <w:lang w:eastAsia="zh-CN"/>
        </w:rPr>
        <w:t xml:space="preserve">No impact to legacy NR UE </w:t>
      </w:r>
      <w:r w:rsidR="009477FB" w:rsidRPr="00E22D7F">
        <w:rPr>
          <w:b/>
          <w:i/>
          <w:color w:val="FF0000"/>
          <w:lang w:eastAsia="zh-CN"/>
        </w:rPr>
        <w:t>behavior</w:t>
      </w:r>
    </w:p>
    <w:p w14:paraId="12776663" w14:textId="25AEFBAD" w:rsidR="00990077" w:rsidRPr="00E22D7F" w:rsidRDefault="00990077" w:rsidP="008D1F53">
      <w:pPr>
        <w:pStyle w:val="af3"/>
        <w:suppressAutoHyphens/>
        <w:autoSpaceDE/>
        <w:autoSpaceDN/>
        <w:adjustRightInd/>
        <w:snapToGrid/>
        <w:ind w:left="440" w:firstLineChars="0" w:firstLine="0"/>
        <w:rPr>
          <w:b/>
          <w:i/>
          <w:lang w:eastAsia="zh-CN"/>
        </w:rPr>
      </w:pPr>
      <w:r w:rsidRPr="00E22D7F">
        <w:rPr>
          <w:rFonts w:eastAsia="Yu Mincho"/>
          <w:b/>
          <w:i/>
          <w:lang w:eastAsia="ja-JP"/>
        </w:rPr>
        <w:t>Note: Focus on existing NR deployments (NW and UE)</w:t>
      </w:r>
    </w:p>
    <w:bookmarkEnd w:id="16"/>
    <w:p w14:paraId="1AEDDA22" w14:textId="54EA9286" w:rsidR="003B3B45" w:rsidRPr="008D1F53" w:rsidRDefault="00297C68" w:rsidP="008D1F53">
      <w:pPr>
        <w:pStyle w:val="20"/>
        <w:spacing w:before="0"/>
        <w:rPr>
          <w:lang w:eastAsia="zh-CN"/>
        </w:rPr>
      </w:pPr>
      <w:r w:rsidRPr="008D1F53">
        <w:t>Scalable 6GR design</w:t>
      </w:r>
    </w:p>
    <w:p w14:paraId="48278EAE" w14:textId="77777777" w:rsidR="003947B7" w:rsidRPr="008D1F53" w:rsidRDefault="003947B7" w:rsidP="008D1F53">
      <w:pPr>
        <w:rPr>
          <w:b/>
          <w:u w:val="single"/>
          <w:lang w:eastAsia="zh-CN"/>
        </w:rPr>
      </w:pPr>
      <w:r w:rsidRPr="008D1F53">
        <w:rPr>
          <w:lang w:eastAsia="zh-CN"/>
        </w:rPr>
        <w:t>Regarding scalable 6GR design, the following Proposal 3.1b was discussed a lot during RAN1#122bis meeting.</w:t>
      </w:r>
    </w:p>
    <w:tbl>
      <w:tblPr>
        <w:tblStyle w:val="ae"/>
        <w:tblW w:w="0" w:type="auto"/>
        <w:tblLook w:val="04A0" w:firstRow="1" w:lastRow="0" w:firstColumn="1" w:lastColumn="0" w:noHBand="0" w:noVBand="1"/>
      </w:tblPr>
      <w:tblGrid>
        <w:gridCol w:w="9307"/>
      </w:tblGrid>
      <w:tr w:rsidR="003947B7" w:rsidRPr="008D1F53" w14:paraId="3B85D338" w14:textId="77777777" w:rsidTr="00E22D7F">
        <w:tc>
          <w:tcPr>
            <w:tcW w:w="9630" w:type="dxa"/>
          </w:tcPr>
          <w:p w14:paraId="309994CF" w14:textId="77777777" w:rsidR="003947B7" w:rsidRPr="008D1F53" w:rsidRDefault="003947B7" w:rsidP="008D1F53">
            <w:pPr>
              <w:pStyle w:val="a3"/>
              <w:rPr>
                <w:b/>
                <w:bCs/>
              </w:rPr>
            </w:pPr>
            <w:r w:rsidRPr="008D1F53">
              <w:rPr>
                <w:b/>
                <w:bCs/>
                <w:highlight w:val="yellow"/>
              </w:rPr>
              <w:t>Proposal 3.1b:</w:t>
            </w:r>
          </w:p>
          <w:p w14:paraId="0EEE9CBF" w14:textId="77777777" w:rsidR="003947B7" w:rsidRPr="008D1F53" w:rsidRDefault="003947B7" w:rsidP="008D1F53">
            <w:pPr>
              <w:pStyle w:val="a3"/>
              <w:numPr>
                <w:ilvl w:val="0"/>
                <w:numId w:val="26"/>
              </w:numPr>
              <w:suppressAutoHyphens/>
              <w:autoSpaceDE/>
              <w:autoSpaceDN/>
              <w:adjustRightInd/>
              <w:snapToGrid/>
            </w:pPr>
            <w:r w:rsidRPr="008D1F53">
              <w:t>For scalable 6GR design for diverse device types, RAN1 to consider</w:t>
            </w:r>
          </w:p>
          <w:p w14:paraId="7300132A" w14:textId="77777777" w:rsidR="003947B7" w:rsidRPr="008D1F53" w:rsidRDefault="003947B7" w:rsidP="008D1F53">
            <w:pPr>
              <w:pStyle w:val="a3"/>
              <w:numPr>
                <w:ilvl w:val="1"/>
                <w:numId w:val="26"/>
              </w:numPr>
              <w:suppressAutoHyphens/>
              <w:autoSpaceDE/>
              <w:autoSpaceDN/>
              <w:adjustRightInd/>
              <w:snapToGrid/>
            </w:pPr>
            <w:r w:rsidRPr="008D1F53">
              <w:t>Striving for functionality designs that can be commonly applied to all 6G device types</w:t>
            </w:r>
          </w:p>
          <w:p w14:paraId="64EC32E8" w14:textId="77777777" w:rsidR="003947B7" w:rsidRPr="008D1F53" w:rsidRDefault="003947B7" w:rsidP="008D1F53">
            <w:pPr>
              <w:pStyle w:val="a3"/>
              <w:numPr>
                <w:ilvl w:val="0"/>
                <w:numId w:val="26"/>
              </w:numPr>
              <w:suppressAutoHyphens/>
              <w:autoSpaceDE/>
              <w:autoSpaceDN/>
              <w:adjustRightInd/>
              <w:snapToGrid/>
            </w:pPr>
            <w:r w:rsidRPr="008D1F53">
              <w:t>The functionalities commonly applicable to all 6G device types include, but not limited to</w:t>
            </w:r>
          </w:p>
          <w:p w14:paraId="5469E9D6" w14:textId="77777777" w:rsidR="003947B7" w:rsidRPr="008D1F53" w:rsidRDefault="003947B7" w:rsidP="008D1F53">
            <w:pPr>
              <w:pStyle w:val="a3"/>
              <w:numPr>
                <w:ilvl w:val="1"/>
                <w:numId w:val="26"/>
              </w:numPr>
              <w:suppressAutoHyphens/>
              <w:autoSpaceDE/>
              <w:autoSpaceDN/>
              <w:adjustRightInd/>
              <w:snapToGrid/>
            </w:pPr>
            <w:r w:rsidRPr="008D1F53">
              <w:t xml:space="preserve">Basic PHY features, such as </w:t>
            </w:r>
            <w:r w:rsidRPr="008D1F53">
              <w:rPr>
                <w:highlight w:val="yellow"/>
              </w:rPr>
              <w:t>waveform</w:t>
            </w:r>
            <w:r w:rsidRPr="008D1F53">
              <w:t xml:space="preserve">, coding, frame structure, </w:t>
            </w:r>
            <w:r w:rsidRPr="008D1F53">
              <w:rPr>
                <w:highlight w:val="yellow"/>
              </w:rPr>
              <w:t>single numerology per band</w:t>
            </w:r>
          </w:p>
          <w:p w14:paraId="7E3CA4BC" w14:textId="77777777" w:rsidR="003947B7" w:rsidRPr="008D1F53" w:rsidRDefault="003947B7" w:rsidP="008D1F53">
            <w:pPr>
              <w:pStyle w:val="a3"/>
              <w:numPr>
                <w:ilvl w:val="1"/>
                <w:numId w:val="26"/>
              </w:numPr>
              <w:suppressAutoHyphens/>
              <w:autoSpaceDE/>
              <w:autoSpaceDN/>
              <w:adjustRightInd/>
              <w:snapToGrid/>
            </w:pPr>
            <w:r w:rsidRPr="008D1F53">
              <w:rPr>
                <w:highlight w:val="yellow"/>
              </w:rPr>
              <w:t>Basic</w:t>
            </w:r>
            <w:r w:rsidRPr="008D1F53">
              <w:t xml:space="preserve"> idle mode procedures </w:t>
            </w:r>
            <w:r w:rsidRPr="008D1F53">
              <w:rPr>
                <w:highlight w:val="yellow"/>
              </w:rPr>
              <w:t>from RAN1 perspective</w:t>
            </w:r>
          </w:p>
          <w:p w14:paraId="7788B302" w14:textId="77777777" w:rsidR="003947B7" w:rsidRPr="008D1F53" w:rsidRDefault="003947B7" w:rsidP="008D1F53">
            <w:pPr>
              <w:pStyle w:val="a3"/>
              <w:numPr>
                <w:ilvl w:val="1"/>
                <w:numId w:val="26"/>
              </w:numPr>
              <w:suppressAutoHyphens/>
              <w:autoSpaceDE/>
              <w:autoSpaceDN/>
              <w:adjustRightInd/>
              <w:snapToGrid/>
            </w:pPr>
            <w:r w:rsidRPr="008D1F53">
              <w:rPr>
                <w:highlight w:val="yellow"/>
              </w:rPr>
              <w:t>Basic</w:t>
            </w:r>
            <w:r w:rsidRPr="008D1F53">
              <w:t xml:space="preserve"> initial access procedures</w:t>
            </w:r>
          </w:p>
          <w:p w14:paraId="52485786" w14:textId="77777777" w:rsidR="003947B7" w:rsidRPr="008D1F53" w:rsidRDefault="003947B7" w:rsidP="008D1F53">
            <w:pPr>
              <w:pStyle w:val="a3"/>
              <w:numPr>
                <w:ilvl w:val="1"/>
                <w:numId w:val="26"/>
              </w:numPr>
              <w:suppressAutoHyphens/>
              <w:autoSpaceDE/>
              <w:autoSpaceDN/>
              <w:adjustRightInd/>
              <w:snapToGrid/>
            </w:pPr>
            <w:r w:rsidRPr="008D1F53">
              <w:t>Basic DL/UL control</w:t>
            </w:r>
            <w:r w:rsidRPr="008D1F53">
              <w:rPr>
                <w:highlight w:val="yellow"/>
              </w:rPr>
              <w:t>, scheduling/HARQ</w:t>
            </w:r>
          </w:p>
          <w:p w14:paraId="3C529D00" w14:textId="77777777" w:rsidR="003947B7" w:rsidRPr="008D1F53" w:rsidRDefault="003947B7" w:rsidP="008D1F53">
            <w:pPr>
              <w:pStyle w:val="a3"/>
              <w:numPr>
                <w:ilvl w:val="1"/>
                <w:numId w:val="26"/>
              </w:numPr>
              <w:suppressAutoHyphens/>
              <w:autoSpaceDE/>
              <w:autoSpaceDN/>
              <w:adjustRightInd/>
              <w:snapToGrid/>
            </w:pPr>
            <w:r w:rsidRPr="008D1F53">
              <w:t>MRSS</w:t>
            </w:r>
          </w:p>
          <w:p w14:paraId="485DE35D" w14:textId="77777777" w:rsidR="003947B7" w:rsidRPr="008D1F53" w:rsidRDefault="003947B7" w:rsidP="008D1F53">
            <w:pPr>
              <w:pStyle w:val="a3"/>
              <w:numPr>
                <w:ilvl w:val="1"/>
                <w:numId w:val="26"/>
              </w:numPr>
              <w:suppressAutoHyphens/>
              <w:autoSpaceDE/>
              <w:autoSpaceDN/>
              <w:adjustRightInd/>
              <w:snapToGrid/>
              <w:rPr>
                <w:highlight w:val="yellow"/>
              </w:rPr>
            </w:pPr>
            <w:r w:rsidRPr="008D1F53">
              <w:rPr>
                <w:highlight w:val="yellow"/>
              </w:rPr>
              <w:t>[Coverage enhancements]</w:t>
            </w:r>
          </w:p>
          <w:p w14:paraId="54E842DF" w14:textId="77777777" w:rsidR="003947B7" w:rsidRPr="008D1F53" w:rsidRDefault="003947B7" w:rsidP="008D1F53">
            <w:pPr>
              <w:pStyle w:val="a3"/>
              <w:numPr>
                <w:ilvl w:val="1"/>
                <w:numId w:val="26"/>
              </w:numPr>
              <w:suppressAutoHyphens/>
              <w:autoSpaceDE/>
              <w:autoSpaceDN/>
              <w:adjustRightInd/>
              <w:snapToGrid/>
              <w:rPr>
                <w:highlight w:val="yellow"/>
              </w:rPr>
            </w:pPr>
            <w:r w:rsidRPr="008D1F53">
              <w:rPr>
                <w:highlight w:val="yellow"/>
              </w:rPr>
              <w:t>[Energy saving]</w:t>
            </w:r>
          </w:p>
          <w:p w14:paraId="6D5A47EA" w14:textId="77777777" w:rsidR="003947B7" w:rsidRPr="008D1F53" w:rsidRDefault="003947B7" w:rsidP="008D1F53">
            <w:pPr>
              <w:pStyle w:val="a3"/>
              <w:numPr>
                <w:ilvl w:val="1"/>
                <w:numId w:val="26"/>
              </w:numPr>
              <w:suppressAutoHyphens/>
              <w:autoSpaceDE/>
              <w:autoSpaceDN/>
              <w:adjustRightInd/>
              <w:snapToGrid/>
              <w:rPr>
                <w:highlight w:val="yellow"/>
              </w:rPr>
            </w:pPr>
            <w:r w:rsidRPr="008D1F53">
              <w:rPr>
                <w:highlight w:val="yellow"/>
              </w:rPr>
              <w:t>Note: adjustment on the design is allowed for a certain device type</w:t>
            </w:r>
          </w:p>
        </w:tc>
      </w:tr>
    </w:tbl>
    <w:p w14:paraId="1804E4E3" w14:textId="77777777" w:rsidR="003947B7" w:rsidRPr="008D1F53" w:rsidRDefault="003947B7" w:rsidP="008D1F53">
      <w:pPr>
        <w:rPr>
          <w:lang w:eastAsia="zh-CN"/>
        </w:rPr>
      </w:pPr>
      <w:r w:rsidRPr="008D1F53">
        <w:rPr>
          <w:lang w:eastAsia="zh-CN"/>
        </w:rPr>
        <w:t xml:space="preserve">For scalable 6GR design, our understanding is as follows. </w:t>
      </w:r>
    </w:p>
    <w:p w14:paraId="0ECD8E44" w14:textId="77777777" w:rsidR="003947B7" w:rsidRPr="008D1F53" w:rsidRDefault="003947B7" w:rsidP="008D1F53">
      <w:pPr>
        <w:numPr>
          <w:ilvl w:val="1"/>
          <w:numId w:val="31"/>
        </w:numPr>
        <w:rPr>
          <w:lang w:eastAsia="zh-CN"/>
        </w:rPr>
      </w:pPr>
      <w:r w:rsidRPr="008D1F53">
        <w:rPr>
          <w:lang w:eastAsia="zh-CN"/>
        </w:rPr>
        <w:lastRenderedPageBreak/>
        <w:t xml:space="preserve">A common basic mandatory functionality set is defined for all device types; </w:t>
      </w:r>
    </w:p>
    <w:p w14:paraId="7ED78A36" w14:textId="77777777" w:rsidR="003947B7" w:rsidRPr="008D1F53" w:rsidRDefault="003947B7" w:rsidP="008D1F53">
      <w:pPr>
        <w:numPr>
          <w:ilvl w:val="1"/>
          <w:numId w:val="31"/>
        </w:numPr>
        <w:rPr>
          <w:lang w:eastAsia="zh-CN"/>
        </w:rPr>
      </w:pPr>
      <w:r w:rsidRPr="008D1F53">
        <w:rPr>
          <w:lang w:eastAsia="zh-CN"/>
        </w:rPr>
        <w:t xml:space="preserve">On top of it, a different additional mandatory capability set is defined for each device type; </w:t>
      </w:r>
    </w:p>
    <w:p w14:paraId="2DDE2CB5" w14:textId="77777777" w:rsidR="003947B7" w:rsidRPr="008D1F53" w:rsidRDefault="003947B7" w:rsidP="008D1F53">
      <w:pPr>
        <w:numPr>
          <w:ilvl w:val="1"/>
          <w:numId w:val="31"/>
        </w:numPr>
        <w:rPr>
          <w:lang w:eastAsia="zh-CN"/>
        </w:rPr>
      </w:pPr>
      <w:r w:rsidRPr="008D1F53">
        <w:rPr>
          <w:lang w:eastAsia="zh-CN"/>
        </w:rPr>
        <w:t>Further, each device type may additionally indicate optional capability/feature sets for different new usage scenarios or new services.</w:t>
      </w:r>
    </w:p>
    <w:p w14:paraId="3F65F598" w14:textId="77777777" w:rsidR="003947B7" w:rsidRPr="008D1F53" w:rsidRDefault="003947B7" w:rsidP="008D1F53">
      <w:pPr>
        <w:widowControl w:val="0"/>
        <w:autoSpaceDE/>
        <w:autoSpaceDN/>
        <w:adjustRightInd/>
        <w:snapToGrid/>
        <w:contextualSpacing/>
        <w:rPr>
          <w:lang w:eastAsia="zh-CN"/>
        </w:rPr>
      </w:pPr>
      <w:r w:rsidRPr="008D1F53">
        <w:rPr>
          <w:lang w:eastAsia="zh-CN"/>
        </w:rPr>
        <w:t xml:space="preserve">Therefore, we are generally fine with the Proposal 3.1b. </w:t>
      </w:r>
    </w:p>
    <w:p w14:paraId="458B99E4" w14:textId="77777777" w:rsidR="003947B7" w:rsidRPr="008D1F53" w:rsidRDefault="003947B7" w:rsidP="008D1F53">
      <w:pPr>
        <w:widowControl w:val="0"/>
        <w:autoSpaceDE/>
        <w:autoSpaceDN/>
        <w:adjustRightInd/>
        <w:snapToGrid/>
        <w:contextualSpacing/>
        <w:rPr>
          <w:lang w:eastAsia="zh-CN"/>
        </w:rPr>
      </w:pPr>
      <w:r w:rsidRPr="008D1F53">
        <w:rPr>
          <w:lang w:eastAsia="zh-CN"/>
        </w:rPr>
        <w:t>For the functionality of coverage enhancements, we think all coverage enhancement features should be applicable to all device types. For the functionality of</w:t>
      </w:r>
      <w:r w:rsidRPr="008D1F53">
        <w:t xml:space="preserve"> </w:t>
      </w:r>
      <w:r w:rsidRPr="008D1F53">
        <w:rPr>
          <w:lang w:eastAsia="zh-CN"/>
        </w:rPr>
        <w:t>energy saving,</w:t>
      </w:r>
      <w:r w:rsidRPr="008D1F53">
        <w:t xml:space="preserve"> </w:t>
      </w:r>
      <w:r w:rsidRPr="008D1F53">
        <w:rPr>
          <w:lang w:eastAsia="zh-CN"/>
        </w:rPr>
        <w:t>in our view, not all energy-saving technologies are applicable to all device types. The native network/UE energy-saving technologies should be applicable to all device types. Therefore, our proposal is as follows.</w:t>
      </w:r>
    </w:p>
    <w:p w14:paraId="26259A76" w14:textId="6C1F8A6E" w:rsidR="00A30E22" w:rsidRPr="008D1F53" w:rsidRDefault="00E22D7F" w:rsidP="008D1F53">
      <w:pPr>
        <w:pStyle w:val="a3"/>
        <w:rPr>
          <w:b/>
          <w:bCs/>
          <w:i/>
          <w:sz w:val="22"/>
        </w:rPr>
      </w:pPr>
      <w:bookmarkStart w:id="17" w:name="proposal3"/>
      <w:r w:rsidRPr="00E22D7F">
        <w:rPr>
          <w:b/>
          <w:i/>
          <w:sz w:val="22"/>
          <w:szCs w:val="22"/>
        </w:rPr>
        <w:t xml:space="preserve">Proposal </w:t>
      </w:r>
      <w:r w:rsidRPr="00E22D7F">
        <w:rPr>
          <w:b/>
          <w:i/>
          <w:sz w:val="22"/>
          <w:szCs w:val="22"/>
        </w:rPr>
        <w:fldChar w:fldCharType="begin"/>
      </w:r>
      <w:r w:rsidRPr="00E22D7F">
        <w:rPr>
          <w:b/>
          <w:i/>
          <w:sz w:val="22"/>
          <w:szCs w:val="22"/>
        </w:rPr>
        <w:instrText xml:space="preserve"> SEQ Proposal \* ARABIC </w:instrText>
      </w:r>
      <w:r w:rsidRPr="00E22D7F">
        <w:rPr>
          <w:b/>
          <w:i/>
          <w:sz w:val="22"/>
          <w:szCs w:val="22"/>
        </w:rPr>
        <w:fldChar w:fldCharType="separate"/>
      </w:r>
      <w:r>
        <w:rPr>
          <w:b/>
          <w:i/>
          <w:noProof/>
          <w:sz w:val="22"/>
          <w:szCs w:val="22"/>
        </w:rPr>
        <w:t>3</w:t>
      </w:r>
      <w:r w:rsidRPr="00E22D7F">
        <w:rPr>
          <w:b/>
          <w:i/>
          <w:sz w:val="22"/>
          <w:szCs w:val="22"/>
        </w:rPr>
        <w:fldChar w:fldCharType="end"/>
      </w:r>
    </w:p>
    <w:p w14:paraId="0BA35672" w14:textId="77777777" w:rsidR="00A30E22" w:rsidRPr="008D1F53" w:rsidRDefault="00A30E22" w:rsidP="008D1F53">
      <w:pPr>
        <w:pStyle w:val="a3"/>
        <w:numPr>
          <w:ilvl w:val="0"/>
          <w:numId w:val="26"/>
        </w:numPr>
        <w:suppressAutoHyphens/>
        <w:autoSpaceDE/>
        <w:autoSpaceDN/>
        <w:adjustRightInd/>
        <w:snapToGrid/>
        <w:rPr>
          <w:b/>
          <w:i/>
          <w:sz w:val="22"/>
        </w:rPr>
      </w:pPr>
      <w:r w:rsidRPr="008D1F53">
        <w:rPr>
          <w:b/>
          <w:i/>
          <w:sz w:val="22"/>
        </w:rPr>
        <w:t>For scalable 6GR design for diverse device types, RAN1 to consider</w:t>
      </w:r>
    </w:p>
    <w:p w14:paraId="14380206"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z w:val="22"/>
        </w:rPr>
        <w:t>Striving for functionality designs that can be commonly applied to all 6G device types</w:t>
      </w:r>
    </w:p>
    <w:p w14:paraId="43B252E8" w14:textId="77777777" w:rsidR="00A30E22" w:rsidRPr="008D1F53" w:rsidRDefault="00A30E22" w:rsidP="008D1F53">
      <w:pPr>
        <w:pStyle w:val="a3"/>
        <w:numPr>
          <w:ilvl w:val="0"/>
          <w:numId w:val="26"/>
        </w:numPr>
        <w:suppressAutoHyphens/>
        <w:autoSpaceDE/>
        <w:autoSpaceDN/>
        <w:adjustRightInd/>
        <w:snapToGrid/>
        <w:rPr>
          <w:b/>
          <w:i/>
          <w:sz w:val="22"/>
        </w:rPr>
      </w:pPr>
      <w:r w:rsidRPr="008D1F53">
        <w:rPr>
          <w:b/>
          <w:i/>
          <w:sz w:val="22"/>
        </w:rPr>
        <w:t>The functionalities commonly applicable to all 6G device types include, but not limited to</w:t>
      </w:r>
    </w:p>
    <w:p w14:paraId="2B2366FF"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z w:val="22"/>
        </w:rPr>
        <w:t>Basic PHY features, such as waveform, coding, frame structure, single numerology per band</w:t>
      </w:r>
    </w:p>
    <w:p w14:paraId="083320E1"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z w:val="22"/>
        </w:rPr>
        <w:t>Basic idle mode procedures from RAN1 perspective</w:t>
      </w:r>
    </w:p>
    <w:p w14:paraId="2C80FBDB"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z w:val="22"/>
        </w:rPr>
        <w:t>Basic initial access procedures</w:t>
      </w:r>
    </w:p>
    <w:p w14:paraId="6B4AC929"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z w:val="22"/>
        </w:rPr>
        <w:t>Basic DL/UL control, scheduling/HARQ</w:t>
      </w:r>
    </w:p>
    <w:p w14:paraId="2F142A79"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z w:val="22"/>
        </w:rPr>
        <w:t>MRSS</w:t>
      </w:r>
    </w:p>
    <w:p w14:paraId="33AE321C"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trike/>
          <w:color w:val="FF0000"/>
          <w:sz w:val="22"/>
        </w:rPr>
        <w:t>[</w:t>
      </w:r>
      <w:r w:rsidRPr="008D1F53">
        <w:rPr>
          <w:b/>
          <w:i/>
          <w:sz w:val="22"/>
        </w:rPr>
        <w:t>Coverage enhancements</w:t>
      </w:r>
      <w:r w:rsidRPr="008D1F53">
        <w:rPr>
          <w:b/>
          <w:i/>
          <w:strike/>
          <w:color w:val="FF0000"/>
          <w:sz w:val="22"/>
        </w:rPr>
        <w:t>]</w:t>
      </w:r>
    </w:p>
    <w:p w14:paraId="3CC520F5" w14:textId="77777777" w:rsidR="00A30E22" w:rsidRPr="008D1F53" w:rsidRDefault="00A30E22" w:rsidP="008D1F53">
      <w:pPr>
        <w:pStyle w:val="a3"/>
        <w:numPr>
          <w:ilvl w:val="1"/>
          <w:numId w:val="26"/>
        </w:numPr>
        <w:suppressAutoHyphens/>
        <w:autoSpaceDE/>
        <w:autoSpaceDN/>
        <w:adjustRightInd/>
        <w:snapToGrid/>
        <w:rPr>
          <w:b/>
          <w:i/>
          <w:sz w:val="22"/>
        </w:rPr>
      </w:pPr>
      <w:r w:rsidRPr="008D1F53">
        <w:rPr>
          <w:b/>
          <w:i/>
          <w:strike/>
          <w:color w:val="FF0000"/>
          <w:sz w:val="22"/>
        </w:rPr>
        <w:t>[</w:t>
      </w:r>
      <w:r w:rsidRPr="008D1F53">
        <w:rPr>
          <w:b/>
          <w:i/>
          <w:color w:val="FF0000"/>
          <w:sz w:val="22"/>
        </w:rPr>
        <w:t>Native BS/UE</w:t>
      </w:r>
      <w:r w:rsidRPr="008D1F53">
        <w:rPr>
          <w:b/>
          <w:i/>
          <w:sz w:val="22"/>
        </w:rPr>
        <w:t xml:space="preserve"> </w:t>
      </w:r>
      <w:r w:rsidRPr="008D1F53">
        <w:rPr>
          <w:b/>
          <w:i/>
          <w:sz w:val="22"/>
          <w:lang w:eastAsia="zh-CN"/>
        </w:rPr>
        <w:t>e</w:t>
      </w:r>
      <w:r w:rsidRPr="008D1F53">
        <w:rPr>
          <w:b/>
          <w:i/>
          <w:sz w:val="22"/>
        </w:rPr>
        <w:t xml:space="preserve">nergy saving </w:t>
      </w:r>
      <w:r w:rsidRPr="008D1F53">
        <w:rPr>
          <w:b/>
          <w:i/>
          <w:color w:val="FF0000"/>
          <w:sz w:val="22"/>
          <w:lang w:eastAsia="zh-CN"/>
        </w:rPr>
        <w:t>features</w:t>
      </w:r>
      <w:r w:rsidRPr="008D1F53">
        <w:rPr>
          <w:b/>
          <w:i/>
          <w:strike/>
          <w:color w:val="FF0000"/>
          <w:sz w:val="22"/>
        </w:rPr>
        <w:t>]</w:t>
      </w:r>
    </w:p>
    <w:p w14:paraId="4934F9ED" w14:textId="55C69753" w:rsidR="00F23CDE" w:rsidRPr="008D1F53" w:rsidRDefault="00A30E22" w:rsidP="008D1F53">
      <w:pPr>
        <w:pStyle w:val="a3"/>
        <w:numPr>
          <w:ilvl w:val="1"/>
          <w:numId w:val="26"/>
        </w:numPr>
        <w:suppressAutoHyphens/>
        <w:autoSpaceDE/>
        <w:autoSpaceDN/>
        <w:adjustRightInd/>
        <w:snapToGrid/>
        <w:rPr>
          <w:b/>
          <w:i/>
          <w:sz w:val="22"/>
        </w:rPr>
      </w:pPr>
      <w:r w:rsidRPr="008D1F53">
        <w:rPr>
          <w:b/>
          <w:i/>
          <w:sz w:val="22"/>
        </w:rPr>
        <w:t>Note: adjustment on the design is allowed for a certain device type</w:t>
      </w:r>
    </w:p>
    <w:bookmarkEnd w:id="17"/>
    <w:p w14:paraId="3AD2C237" w14:textId="360D17A6" w:rsidR="007B7FAE" w:rsidRPr="008D1F53" w:rsidRDefault="007B7FAE" w:rsidP="008D1F53">
      <w:pPr>
        <w:pStyle w:val="20"/>
        <w:spacing w:before="0"/>
        <w:rPr>
          <w:lang w:eastAsia="zh-CN"/>
        </w:rPr>
      </w:pPr>
      <w:r w:rsidRPr="008D1F53">
        <w:rPr>
          <w:lang w:val="en-GB" w:eastAsia="ko-KR"/>
        </w:rPr>
        <w:t>Support of minimum spectrum allocation</w:t>
      </w:r>
    </w:p>
    <w:p w14:paraId="43BA1AE4" w14:textId="07F54179" w:rsidR="007B7FAE" w:rsidRPr="008D1F53" w:rsidRDefault="007B7FAE" w:rsidP="008D1F53">
      <w:pPr>
        <w:rPr>
          <w:b/>
          <w:u w:val="single"/>
          <w:lang w:eastAsia="zh-CN"/>
        </w:rPr>
      </w:pPr>
      <w:r w:rsidRPr="008D1F53">
        <w:rPr>
          <w:lang w:eastAsia="zh-CN"/>
        </w:rPr>
        <w:t xml:space="preserve">Regarding 6GR </w:t>
      </w:r>
      <w:r w:rsidR="005B69E0" w:rsidRPr="008D1F53">
        <w:rPr>
          <w:lang w:eastAsia="zh-CN"/>
        </w:rPr>
        <w:t>s</w:t>
      </w:r>
      <w:r w:rsidRPr="008D1F53">
        <w:rPr>
          <w:lang w:eastAsia="zh-CN"/>
        </w:rPr>
        <w:t>upport of minimum spectrum allocation, the following Proposal 4.1b and Proposal 4.2b were discussed a lot during RAN1#122bis meeting.</w:t>
      </w:r>
    </w:p>
    <w:tbl>
      <w:tblPr>
        <w:tblStyle w:val="ae"/>
        <w:tblW w:w="0" w:type="auto"/>
        <w:tblLook w:val="04A0" w:firstRow="1" w:lastRow="0" w:firstColumn="1" w:lastColumn="0" w:noHBand="0" w:noVBand="1"/>
      </w:tblPr>
      <w:tblGrid>
        <w:gridCol w:w="9307"/>
      </w:tblGrid>
      <w:tr w:rsidR="007B7FAE" w:rsidRPr="008D1F53" w14:paraId="78FC916B" w14:textId="77777777" w:rsidTr="007B7FAE">
        <w:tc>
          <w:tcPr>
            <w:tcW w:w="9307" w:type="dxa"/>
          </w:tcPr>
          <w:p w14:paraId="387DBF7E" w14:textId="77777777" w:rsidR="007B7FAE" w:rsidRPr="008D1F53" w:rsidRDefault="007B7FAE" w:rsidP="008D1F53">
            <w:pPr>
              <w:pStyle w:val="a3"/>
              <w:rPr>
                <w:b/>
                <w:bCs/>
              </w:rPr>
            </w:pPr>
            <w:r w:rsidRPr="008D1F53">
              <w:rPr>
                <w:b/>
                <w:bCs/>
                <w:highlight w:val="yellow"/>
              </w:rPr>
              <w:t>Proposal 4.1b:</w:t>
            </w:r>
          </w:p>
          <w:p w14:paraId="4B281DCA" w14:textId="77777777" w:rsidR="007B7FAE" w:rsidRPr="008D1F53" w:rsidRDefault="007B7FAE" w:rsidP="008D1F53">
            <w:pPr>
              <w:pStyle w:val="a3"/>
              <w:numPr>
                <w:ilvl w:val="0"/>
                <w:numId w:val="27"/>
              </w:numPr>
              <w:suppressAutoHyphens/>
              <w:autoSpaceDE/>
              <w:autoSpaceDN/>
              <w:adjustRightInd/>
              <w:snapToGrid/>
            </w:pPr>
            <w:r w:rsidRPr="008D1F53">
              <w:t>For the smallest maximum supported RF and BB UE BW without spectrum aggregation for at least one low-tier device type supported by 6GR framework, from physical layer perspective, RAN1 to consider at least</w:t>
            </w:r>
          </w:p>
          <w:p w14:paraId="5D0BA021" w14:textId="77777777" w:rsidR="007B7FAE" w:rsidRPr="008D1F53" w:rsidRDefault="007B7FAE" w:rsidP="008D1F53">
            <w:pPr>
              <w:pStyle w:val="a3"/>
              <w:numPr>
                <w:ilvl w:val="1"/>
                <w:numId w:val="27"/>
              </w:numPr>
              <w:suppressAutoHyphens/>
              <w:autoSpaceDE/>
              <w:autoSpaceDN/>
              <w:adjustRightInd/>
              <w:snapToGrid/>
            </w:pPr>
            <w:r w:rsidRPr="008D1F53">
              <w:t>Overall device complexity</w:t>
            </w:r>
          </w:p>
          <w:p w14:paraId="220AF259" w14:textId="77777777" w:rsidR="007B7FAE" w:rsidRPr="008D1F53" w:rsidRDefault="007B7FAE" w:rsidP="008D1F53">
            <w:pPr>
              <w:pStyle w:val="a3"/>
              <w:numPr>
                <w:ilvl w:val="2"/>
                <w:numId w:val="27"/>
              </w:numPr>
              <w:suppressAutoHyphens/>
              <w:autoSpaceDE/>
              <w:autoSpaceDN/>
              <w:adjustRightInd/>
              <w:snapToGrid/>
            </w:pPr>
            <w:r w:rsidRPr="008D1F53">
              <w:t>Note: also taking into account other complexity reduction techniques than BW reduction</w:t>
            </w:r>
          </w:p>
          <w:p w14:paraId="19000A70" w14:textId="77777777" w:rsidR="007B7FAE" w:rsidRPr="008D1F53" w:rsidRDefault="007B7FAE" w:rsidP="008D1F53">
            <w:pPr>
              <w:pStyle w:val="a3"/>
              <w:numPr>
                <w:ilvl w:val="1"/>
                <w:numId w:val="27"/>
              </w:numPr>
              <w:suppressAutoHyphens/>
              <w:autoSpaceDE/>
              <w:autoSpaceDN/>
              <w:adjustRightInd/>
              <w:snapToGrid/>
            </w:pPr>
            <w:r w:rsidRPr="008D1F53">
              <w:t>Overall system performance impact</w:t>
            </w:r>
          </w:p>
          <w:p w14:paraId="319D36D1" w14:textId="77777777" w:rsidR="007B7FAE" w:rsidRPr="008D1F53" w:rsidRDefault="007B7FAE" w:rsidP="008D1F53">
            <w:pPr>
              <w:pStyle w:val="a3"/>
              <w:numPr>
                <w:ilvl w:val="1"/>
                <w:numId w:val="27"/>
              </w:numPr>
              <w:suppressAutoHyphens/>
              <w:autoSpaceDE/>
              <w:autoSpaceDN/>
              <w:adjustRightInd/>
              <w:snapToGrid/>
            </w:pPr>
            <w:r w:rsidRPr="008D1F53">
              <w:t>Energy efficiency for both BS and UE</w:t>
            </w:r>
          </w:p>
          <w:p w14:paraId="774CB861" w14:textId="77777777" w:rsidR="007B7FAE" w:rsidRPr="008D1F53" w:rsidRDefault="007B7FAE" w:rsidP="008D1F53">
            <w:pPr>
              <w:pStyle w:val="a3"/>
              <w:numPr>
                <w:ilvl w:val="1"/>
                <w:numId w:val="27"/>
              </w:numPr>
              <w:suppressAutoHyphens/>
              <w:autoSpaceDE/>
              <w:autoSpaceDN/>
              <w:adjustRightInd/>
              <w:snapToGrid/>
              <w:rPr>
                <w:highlight w:val="yellow"/>
              </w:rPr>
            </w:pPr>
            <w:r w:rsidRPr="008D1F53">
              <w:rPr>
                <w:highlight w:val="yellow"/>
              </w:rPr>
              <w:t>Minimum spectrum allocation</w:t>
            </w:r>
          </w:p>
          <w:p w14:paraId="554A53E1" w14:textId="77777777" w:rsidR="007B7FAE" w:rsidRPr="008D1F53" w:rsidRDefault="007B7FAE" w:rsidP="008D1F53">
            <w:pPr>
              <w:pStyle w:val="a3"/>
              <w:numPr>
                <w:ilvl w:val="1"/>
                <w:numId w:val="27"/>
              </w:numPr>
              <w:suppressAutoHyphens/>
              <w:autoSpaceDE/>
              <w:autoSpaceDN/>
              <w:adjustRightInd/>
              <w:snapToGrid/>
            </w:pPr>
            <w:r w:rsidRPr="008D1F53">
              <w:t>Aim at a single common signals/channels design in idle mode and initial access for diverse device types, as well as meeting mobile broadband service requirements as high priority</w:t>
            </w:r>
          </w:p>
          <w:p w14:paraId="1F80B548" w14:textId="77777777" w:rsidR="007B7FAE" w:rsidRPr="008D1F53" w:rsidRDefault="007B7FAE" w:rsidP="008D1F53">
            <w:pPr>
              <w:pStyle w:val="a3"/>
              <w:numPr>
                <w:ilvl w:val="1"/>
                <w:numId w:val="27"/>
              </w:numPr>
              <w:suppressAutoHyphens/>
              <w:autoSpaceDE/>
              <w:autoSpaceDN/>
              <w:adjustRightInd/>
              <w:snapToGrid/>
            </w:pPr>
            <w:r w:rsidRPr="008D1F53">
              <w:t>Note: other aspects (e.g. economies of scale) can be considered by TSG RAN when they make decision on the BW</w:t>
            </w:r>
          </w:p>
          <w:p w14:paraId="27B75D21" w14:textId="77777777" w:rsidR="007B7FAE" w:rsidRPr="008D1F53" w:rsidRDefault="007B7FAE" w:rsidP="008D1F53">
            <w:pPr>
              <w:pStyle w:val="a3"/>
              <w:rPr>
                <w:highlight w:val="magenta"/>
              </w:rPr>
            </w:pPr>
          </w:p>
          <w:p w14:paraId="407C89E3" w14:textId="77777777" w:rsidR="007B7FAE" w:rsidRPr="008D1F53" w:rsidRDefault="007B7FAE" w:rsidP="008D1F53">
            <w:pPr>
              <w:pStyle w:val="a3"/>
              <w:rPr>
                <w:b/>
                <w:bCs/>
              </w:rPr>
            </w:pPr>
            <w:r w:rsidRPr="008D1F53">
              <w:rPr>
                <w:b/>
                <w:bCs/>
                <w:highlight w:val="yellow"/>
              </w:rPr>
              <w:t>Proposal 4.2b:</w:t>
            </w:r>
          </w:p>
          <w:p w14:paraId="04C2AD93" w14:textId="77777777" w:rsidR="007B7FAE" w:rsidRPr="008D1F53" w:rsidRDefault="007B7FAE" w:rsidP="008D1F53">
            <w:pPr>
              <w:pStyle w:val="a3"/>
              <w:numPr>
                <w:ilvl w:val="0"/>
                <w:numId w:val="27"/>
              </w:numPr>
              <w:suppressAutoHyphens/>
              <w:autoSpaceDE/>
              <w:autoSpaceDN/>
              <w:adjustRightInd/>
              <w:snapToGrid/>
            </w:pPr>
            <w:r w:rsidRPr="008D1F53">
              <w:t>RAN1 to consider following to operate 6GR on the minimum spectrum allocation</w:t>
            </w:r>
          </w:p>
          <w:p w14:paraId="3B89874A" w14:textId="77777777" w:rsidR="007B7FAE" w:rsidRPr="008D1F53" w:rsidRDefault="007B7FAE" w:rsidP="008D1F53">
            <w:pPr>
              <w:pStyle w:val="a3"/>
              <w:numPr>
                <w:ilvl w:val="1"/>
                <w:numId w:val="27"/>
              </w:numPr>
              <w:suppressAutoHyphens/>
              <w:autoSpaceDE/>
              <w:autoSpaceDN/>
              <w:adjustRightInd/>
              <w:snapToGrid/>
            </w:pPr>
            <w:r w:rsidRPr="008D1F53">
              <w:t xml:space="preserve">Opt1: common signals/channels BW for initial access are punctured to fit into the minimum spectrum allocation, if the minimum spectrum allocation is smaller than the common signals/channels BW for </w:t>
            </w:r>
            <w:r w:rsidRPr="008D1F53">
              <w:lastRenderedPageBreak/>
              <w:t>initial access (if this case is supported)</w:t>
            </w:r>
          </w:p>
          <w:p w14:paraId="26180624" w14:textId="77777777" w:rsidR="007B7FAE" w:rsidRPr="008D1F53" w:rsidRDefault="007B7FAE" w:rsidP="008D1F53">
            <w:pPr>
              <w:pStyle w:val="a3"/>
              <w:numPr>
                <w:ilvl w:val="1"/>
                <w:numId w:val="27"/>
              </w:numPr>
              <w:suppressAutoHyphens/>
              <w:autoSpaceDE/>
              <w:autoSpaceDN/>
              <w:adjustRightInd/>
              <w:snapToGrid/>
            </w:pPr>
            <w:r w:rsidRPr="008D1F53">
              <w:t xml:space="preserve">Opt2: Scalable design of the common signals/channels for initial access for the minimum spectrum allocation from other spectrum </w:t>
            </w:r>
            <w:proofErr w:type="gramStart"/>
            <w:r w:rsidRPr="008D1F53">
              <w:t>allocations ,</w:t>
            </w:r>
            <w:proofErr w:type="gramEnd"/>
            <w:r w:rsidRPr="008D1F53">
              <w:t xml:space="preserve"> if the minimum spectrum allocation is smaller than the common signals/channels BW for initial access for other spectrum allocations</w:t>
            </w:r>
          </w:p>
          <w:p w14:paraId="72C13434" w14:textId="4DDC9393" w:rsidR="007B7FAE" w:rsidRPr="008D1F53" w:rsidRDefault="007B7FAE" w:rsidP="008D1F53">
            <w:pPr>
              <w:pStyle w:val="a3"/>
              <w:numPr>
                <w:ilvl w:val="1"/>
                <w:numId w:val="27"/>
              </w:numPr>
              <w:suppressAutoHyphens/>
              <w:autoSpaceDE/>
              <w:autoSpaceDN/>
              <w:adjustRightInd/>
              <w:snapToGrid/>
            </w:pPr>
            <w:r w:rsidRPr="008D1F53">
              <w:t xml:space="preserve">Opt3: A single design of </w:t>
            </w:r>
            <w:bookmarkStart w:id="18" w:name="OLE_LINK5"/>
            <w:r w:rsidRPr="008D1F53">
              <w:t>the common signals/channels for initial access</w:t>
            </w:r>
            <w:bookmarkEnd w:id="18"/>
            <w:r w:rsidRPr="008D1F53">
              <w:t xml:space="preserve"> which is applicable to any spectrum allocations</w:t>
            </w:r>
          </w:p>
        </w:tc>
      </w:tr>
    </w:tbl>
    <w:p w14:paraId="0C63B0AF" w14:textId="59305EF5" w:rsidR="007B7FAE" w:rsidRPr="008D1F53" w:rsidRDefault="007B7FAE" w:rsidP="008D1F53">
      <w:pPr>
        <w:rPr>
          <w:b/>
          <w:u w:val="single"/>
          <w:lang w:eastAsia="zh-CN"/>
        </w:rPr>
      </w:pPr>
    </w:p>
    <w:p w14:paraId="2FB7CAA0" w14:textId="5CBF9674" w:rsidR="003C56EC" w:rsidRPr="008D1F53" w:rsidRDefault="003C56EC" w:rsidP="008D1F53">
      <w:pPr>
        <w:rPr>
          <w:b/>
          <w:u w:val="single"/>
          <w:lang w:eastAsia="zh-CN"/>
        </w:rPr>
      </w:pPr>
      <w:r w:rsidRPr="008D1F53">
        <w:rPr>
          <w:b/>
          <w:u w:val="single"/>
        </w:rPr>
        <w:t>Smallest maximum supported RF and BB UE BW</w:t>
      </w:r>
    </w:p>
    <w:p w14:paraId="2BB0FD38" w14:textId="57DA84FA" w:rsidR="003C56EC" w:rsidRPr="008D1F53" w:rsidRDefault="00406E0F" w:rsidP="008D1F53">
      <w:r w:rsidRPr="008D1F53">
        <w:rPr>
          <w:lang w:eastAsia="zh-CN"/>
        </w:rPr>
        <w:t xml:space="preserve">In our view, the following aspects should be taken into account for </w:t>
      </w:r>
      <w:r w:rsidRPr="008D1F53">
        <w:t>the smallest maximum supported RF and BB UE BW without spectrum aggregation for at least one low-tier device type supported by 6GR framework:</w:t>
      </w:r>
    </w:p>
    <w:p w14:paraId="752C4541" w14:textId="274A71EB" w:rsidR="00406E0F" w:rsidRPr="008D1F53" w:rsidRDefault="00406E0F" w:rsidP="008D1F53">
      <w:pPr>
        <w:pStyle w:val="af3"/>
        <w:numPr>
          <w:ilvl w:val="0"/>
          <w:numId w:val="24"/>
        </w:numPr>
        <w:ind w:firstLineChars="0"/>
        <w:rPr>
          <w:lang w:eastAsia="zh-CN"/>
        </w:rPr>
      </w:pPr>
      <w:r w:rsidRPr="008D1F53">
        <w:t xml:space="preserve">Overall device complexity: </w:t>
      </w:r>
      <w:r w:rsidRPr="008D1F53">
        <w:rPr>
          <w:lang w:eastAsia="zh-CN"/>
        </w:rPr>
        <w:t>from NR (e)</w:t>
      </w:r>
      <w:proofErr w:type="spellStart"/>
      <w:r w:rsidRPr="008D1F53">
        <w:rPr>
          <w:lang w:eastAsia="zh-CN"/>
        </w:rPr>
        <w:t>RedCap</w:t>
      </w:r>
      <w:proofErr w:type="spellEnd"/>
      <w:r w:rsidRPr="008D1F53">
        <w:rPr>
          <w:lang w:eastAsia="zh-CN"/>
        </w:rPr>
        <w:t xml:space="preserve"> experience and study, when the </w:t>
      </w:r>
      <w:r w:rsidR="00E5259B" w:rsidRPr="008D1F53">
        <w:rPr>
          <w:lang w:eastAsia="zh-CN"/>
        </w:rPr>
        <w:t>UE bandwidth</w:t>
      </w:r>
      <w:r w:rsidRPr="008D1F53">
        <w:rPr>
          <w:lang w:eastAsia="zh-CN"/>
        </w:rPr>
        <w:t xml:space="preserve"> is reduced from 100MHz to 20MHz, the complexity can be reduced </w:t>
      </w:r>
      <w:r w:rsidR="00D2737C" w:rsidRPr="008D1F53">
        <w:rPr>
          <w:lang w:eastAsia="zh-CN"/>
        </w:rPr>
        <w:t xml:space="preserve">by </w:t>
      </w:r>
      <w:r w:rsidR="00E5259B" w:rsidRPr="008D1F53">
        <w:rPr>
          <w:lang w:eastAsia="zh-CN"/>
        </w:rPr>
        <w:t>about 35% ~70%. But the additional cost/complexity reduction is marginal when UE bandwidth is further reduced from 20MHz to 5MHz. Hence, 20MHz is suitable for 6GR low-tier devices as the smallest maximum supported RF and BB UE bandwidth.</w:t>
      </w:r>
    </w:p>
    <w:p w14:paraId="7AE77723" w14:textId="476C6ABE" w:rsidR="00406E0F" w:rsidRPr="008D1F53" w:rsidRDefault="00406E0F" w:rsidP="008D1F53">
      <w:pPr>
        <w:pStyle w:val="af3"/>
        <w:numPr>
          <w:ilvl w:val="0"/>
          <w:numId w:val="24"/>
        </w:numPr>
        <w:ind w:firstLineChars="0"/>
        <w:rPr>
          <w:lang w:eastAsia="zh-CN"/>
        </w:rPr>
      </w:pPr>
      <w:r w:rsidRPr="008D1F53">
        <w:rPr>
          <w:lang w:eastAsia="zh-CN"/>
        </w:rPr>
        <w:t>Overall system performance impact and energy efficiency for both BS and UE:</w:t>
      </w:r>
      <w:r w:rsidR="00E5259B" w:rsidRPr="008D1F53">
        <w:rPr>
          <w:lang w:eastAsia="zh-CN"/>
        </w:rPr>
        <w:t xml:space="preserve"> when the UE bandwidth is reduced from 20MHz to 5MHz, </w:t>
      </w:r>
      <w:r w:rsidR="00D2737C" w:rsidRPr="008D1F53">
        <w:rPr>
          <w:lang w:eastAsia="zh-CN"/>
        </w:rPr>
        <w:t xml:space="preserve">the </w:t>
      </w:r>
      <w:r w:rsidR="00E5259B" w:rsidRPr="008D1F53">
        <w:rPr>
          <w:lang w:eastAsia="zh-CN"/>
        </w:rPr>
        <w:t xml:space="preserve">UE should support additional coverage enhancement method, e.g., repetition, </w:t>
      </w:r>
      <w:r w:rsidR="00D2737C" w:rsidRPr="008D1F53">
        <w:rPr>
          <w:lang w:eastAsia="zh-CN"/>
        </w:rPr>
        <w:t>to achieve</w:t>
      </w:r>
      <w:r w:rsidR="00E5259B" w:rsidRPr="008D1F53">
        <w:rPr>
          <w:lang w:eastAsia="zh-CN"/>
        </w:rPr>
        <w:t xml:space="preserve"> the same coverage target.</w:t>
      </w:r>
      <w:r w:rsidR="00AB01A2" w:rsidRPr="008D1F53">
        <w:rPr>
          <w:lang w:eastAsia="zh-CN"/>
        </w:rPr>
        <w:t xml:space="preserve"> However, these enhancement method</w:t>
      </w:r>
      <w:r w:rsidR="00D2737C" w:rsidRPr="008D1F53">
        <w:rPr>
          <w:lang w:eastAsia="zh-CN"/>
        </w:rPr>
        <w:t>s</w:t>
      </w:r>
      <w:r w:rsidR="00AB01A2" w:rsidRPr="008D1F53">
        <w:rPr>
          <w:lang w:eastAsia="zh-CN"/>
        </w:rPr>
        <w:t xml:space="preserve"> will </w:t>
      </w:r>
      <w:r w:rsidR="00D2737C" w:rsidRPr="008D1F53">
        <w:rPr>
          <w:lang w:eastAsia="zh-CN"/>
        </w:rPr>
        <w:t>impact</w:t>
      </w:r>
      <w:r w:rsidR="00AB01A2" w:rsidRPr="008D1F53">
        <w:rPr>
          <w:lang w:eastAsia="zh-CN"/>
        </w:rPr>
        <w:t xml:space="preserve"> overall system performance and lower energy efficiency for both BS and UE. Hence, there is no significant benef</w:t>
      </w:r>
      <w:r w:rsidR="00D2737C" w:rsidRPr="008D1F53">
        <w:rPr>
          <w:lang w:eastAsia="zh-CN"/>
        </w:rPr>
        <w:t>it</w:t>
      </w:r>
      <w:r w:rsidR="00AB01A2" w:rsidRPr="008D1F53">
        <w:rPr>
          <w:lang w:eastAsia="zh-CN"/>
        </w:rPr>
        <w:t xml:space="preserve"> to support 5MHz as the small maximum supported RF and BB UE BW.</w:t>
      </w:r>
    </w:p>
    <w:p w14:paraId="26CBDD92" w14:textId="2547C594" w:rsidR="00406E0F" w:rsidRPr="008D1F53" w:rsidRDefault="00406E0F" w:rsidP="008D1F53">
      <w:pPr>
        <w:pStyle w:val="af3"/>
        <w:numPr>
          <w:ilvl w:val="0"/>
          <w:numId w:val="24"/>
        </w:numPr>
        <w:ind w:firstLineChars="0"/>
        <w:rPr>
          <w:lang w:eastAsia="zh-CN"/>
        </w:rPr>
      </w:pPr>
      <w:r w:rsidRPr="008D1F53">
        <w:t>The economic scale of devices:</w:t>
      </w:r>
      <w:r w:rsidR="00AB01A2" w:rsidRPr="008D1F53">
        <w:t xml:space="preserve"> </w:t>
      </w:r>
      <w:r w:rsidR="000674CB" w:rsidRPr="008D1F53">
        <w:rPr>
          <w:lang w:eastAsia="zh-CN"/>
        </w:rPr>
        <w:t>only defining one device type with 20MHz for low tier device</w:t>
      </w:r>
      <w:r w:rsidR="00D2737C" w:rsidRPr="008D1F53">
        <w:rPr>
          <w:lang w:eastAsia="zh-CN"/>
        </w:rPr>
        <w:t>s</w:t>
      </w:r>
      <w:r w:rsidR="000674CB" w:rsidRPr="008D1F53">
        <w:rPr>
          <w:lang w:eastAsia="zh-CN"/>
        </w:rPr>
        <w:t xml:space="preserve"> (6G IoT) can avoid market fragmentation to the greatest extent. </w:t>
      </w:r>
    </w:p>
    <w:p w14:paraId="03B08348" w14:textId="7C452C01" w:rsidR="00406E0F" w:rsidRPr="008D1F53" w:rsidRDefault="000674CB" w:rsidP="008D1F53">
      <w:pPr>
        <w:pStyle w:val="af3"/>
        <w:numPr>
          <w:ilvl w:val="0"/>
          <w:numId w:val="24"/>
        </w:numPr>
        <w:ind w:firstLineChars="0"/>
        <w:rPr>
          <w:lang w:eastAsia="zh-CN"/>
        </w:rPr>
      </w:pPr>
      <w:r w:rsidRPr="008D1F53">
        <w:t xml:space="preserve">Aim at a single common signals/channels design in idle mode and initial access for diverse device types as well as meeting mobile broadband service requirements as high priority: </w:t>
      </w:r>
      <w:r w:rsidR="00794B8E" w:rsidRPr="008D1F53">
        <w:t xml:space="preserve"> From our understanding, the single common signals/channels</w:t>
      </w:r>
      <w:r w:rsidR="00291FD6" w:rsidRPr="008D1F53">
        <w:t xml:space="preserve"> within a 5MHz UE BW will </w:t>
      </w:r>
      <w:r w:rsidR="00291FD6" w:rsidRPr="008D1F53">
        <w:rPr>
          <w:lang w:eastAsia="zh-CN"/>
        </w:rPr>
        <w:t>serious</w:t>
      </w:r>
      <w:r w:rsidR="00D2737C" w:rsidRPr="008D1F53">
        <w:rPr>
          <w:lang w:eastAsia="zh-CN"/>
        </w:rPr>
        <w:t>ly</w:t>
      </w:r>
      <w:r w:rsidR="00291FD6" w:rsidRPr="008D1F53">
        <w:t xml:space="preserve"> impact the performance, especially for latency</w:t>
      </w:r>
      <w:r w:rsidR="00794B8E" w:rsidRPr="008D1F53">
        <w:t>.</w:t>
      </w:r>
      <w:r w:rsidR="00291FD6" w:rsidRPr="008D1F53">
        <w:t xml:space="preserve"> It will significantly increase access latency when perform random access. Hence, 20MHz </w:t>
      </w:r>
      <w:r w:rsidR="00291FD6" w:rsidRPr="008D1F53">
        <w:rPr>
          <w:lang w:eastAsia="zh-CN"/>
        </w:rPr>
        <w:t>should be considered for 6GR low-tier devices as the smallest maximum supported RF and BB UE bandwidth.</w:t>
      </w:r>
    </w:p>
    <w:p w14:paraId="5DFD9E28" w14:textId="247E0EC2" w:rsidR="00406E0F" w:rsidRPr="008D1F53" w:rsidRDefault="00406E0F" w:rsidP="008D1F53">
      <w:pPr>
        <w:rPr>
          <w:lang w:eastAsia="zh-CN"/>
        </w:rPr>
      </w:pPr>
      <w:r w:rsidRPr="008D1F53">
        <w:rPr>
          <w:lang w:eastAsia="zh-CN"/>
        </w:rPr>
        <w:t xml:space="preserve">Regarding the minimum spectrum allocation, it is another issue to be discussed which should be </w:t>
      </w:r>
      <w:r w:rsidR="00291FD6" w:rsidRPr="008D1F53">
        <w:rPr>
          <w:lang w:eastAsia="zh-CN"/>
        </w:rPr>
        <w:t xml:space="preserve">discussed in a decoupled manner from </w:t>
      </w:r>
      <w:r w:rsidR="00291FD6" w:rsidRPr="008D1F53">
        <w:t>the smallest maximum supported RF and BB UE BW.</w:t>
      </w:r>
    </w:p>
    <w:p w14:paraId="73679975" w14:textId="19748083" w:rsidR="00291FD6" w:rsidRPr="008D1F53" w:rsidRDefault="00291FD6" w:rsidP="008D1F53">
      <w:pPr>
        <w:rPr>
          <w:lang w:eastAsia="zh-CN"/>
        </w:rPr>
      </w:pPr>
    </w:p>
    <w:p w14:paraId="51A3B6E1" w14:textId="02EF6219" w:rsidR="00291FD6" w:rsidRPr="00E22D7F" w:rsidRDefault="008D1F53" w:rsidP="008D1F53">
      <w:pPr>
        <w:rPr>
          <w:b/>
          <w:i/>
          <w:lang w:eastAsia="zh-CN"/>
        </w:rPr>
      </w:pPr>
      <w:bookmarkStart w:id="19" w:name="proposal4"/>
      <w:r w:rsidRPr="00E22D7F">
        <w:rPr>
          <w:b/>
          <w:i/>
        </w:rPr>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4</w:t>
      </w:r>
      <w:r w:rsidRPr="00E22D7F">
        <w:rPr>
          <w:b/>
          <w:i/>
        </w:rPr>
        <w:fldChar w:fldCharType="end"/>
      </w:r>
      <w:r w:rsidRPr="00E22D7F">
        <w:rPr>
          <w:b/>
          <w:i/>
        </w:rPr>
        <w:t xml:space="preserve"> </w:t>
      </w:r>
      <w:r w:rsidR="00291FD6" w:rsidRPr="00E22D7F">
        <w:rPr>
          <w:b/>
          <w:i/>
          <w:lang w:eastAsia="zh-CN"/>
        </w:rPr>
        <w:t>For the smallest maximum supported RF and BB UE BW without spectrum aggregation for at least one low-tier device type supported by 6GR framework, from physical layer perspective, RAN1 to consider at least</w:t>
      </w:r>
    </w:p>
    <w:p w14:paraId="10ABC4DC" w14:textId="1F430872" w:rsidR="00291FD6" w:rsidRPr="00E22D7F" w:rsidRDefault="00291FD6" w:rsidP="008D1F53">
      <w:pPr>
        <w:pStyle w:val="af3"/>
        <w:numPr>
          <w:ilvl w:val="0"/>
          <w:numId w:val="29"/>
        </w:numPr>
        <w:ind w:firstLineChars="0"/>
        <w:rPr>
          <w:b/>
          <w:i/>
          <w:lang w:eastAsia="zh-CN"/>
        </w:rPr>
      </w:pPr>
      <w:r w:rsidRPr="00E22D7F">
        <w:rPr>
          <w:b/>
          <w:i/>
          <w:lang w:eastAsia="zh-CN"/>
        </w:rPr>
        <w:t>Overall device complexity</w:t>
      </w:r>
    </w:p>
    <w:p w14:paraId="28ABEDB6" w14:textId="7EF451AC" w:rsidR="00291FD6" w:rsidRPr="00E22D7F" w:rsidRDefault="00291FD6" w:rsidP="008D1F53">
      <w:pPr>
        <w:pStyle w:val="af3"/>
        <w:numPr>
          <w:ilvl w:val="1"/>
          <w:numId w:val="29"/>
        </w:numPr>
        <w:ind w:firstLineChars="0"/>
        <w:rPr>
          <w:b/>
          <w:i/>
          <w:lang w:eastAsia="zh-CN"/>
        </w:rPr>
      </w:pPr>
      <w:r w:rsidRPr="00E22D7F">
        <w:rPr>
          <w:b/>
          <w:i/>
          <w:lang w:eastAsia="zh-CN"/>
        </w:rPr>
        <w:t>Note: also taking into account other complexity reduction techniques than BW reduction</w:t>
      </w:r>
    </w:p>
    <w:p w14:paraId="66CB2506" w14:textId="010EBD42" w:rsidR="00291FD6" w:rsidRPr="00E22D7F" w:rsidRDefault="00291FD6" w:rsidP="008D1F53">
      <w:pPr>
        <w:pStyle w:val="af3"/>
        <w:numPr>
          <w:ilvl w:val="0"/>
          <w:numId w:val="29"/>
        </w:numPr>
        <w:ind w:firstLineChars="0"/>
        <w:rPr>
          <w:b/>
          <w:i/>
          <w:lang w:eastAsia="zh-CN"/>
        </w:rPr>
      </w:pPr>
      <w:r w:rsidRPr="00E22D7F">
        <w:rPr>
          <w:b/>
          <w:i/>
          <w:lang w:eastAsia="zh-CN"/>
        </w:rPr>
        <w:t>Overall system performance impact</w:t>
      </w:r>
    </w:p>
    <w:p w14:paraId="1A584314" w14:textId="786D717F" w:rsidR="00291FD6" w:rsidRPr="00E22D7F" w:rsidRDefault="00291FD6" w:rsidP="008D1F53">
      <w:pPr>
        <w:pStyle w:val="af3"/>
        <w:numPr>
          <w:ilvl w:val="0"/>
          <w:numId w:val="29"/>
        </w:numPr>
        <w:ind w:firstLineChars="0"/>
        <w:rPr>
          <w:b/>
          <w:i/>
          <w:lang w:eastAsia="zh-CN"/>
        </w:rPr>
      </w:pPr>
      <w:r w:rsidRPr="00E22D7F">
        <w:rPr>
          <w:b/>
          <w:i/>
          <w:lang w:eastAsia="zh-CN"/>
        </w:rPr>
        <w:t>Energy efficiency for both BS and UE</w:t>
      </w:r>
    </w:p>
    <w:p w14:paraId="19A81BB6" w14:textId="4CD4DC03" w:rsidR="0031404E" w:rsidRPr="00E22D7F" w:rsidRDefault="0031404E" w:rsidP="008D1F53">
      <w:pPr>
        <w:pStyle w:val="af3"/>
        <w:numPr>
          <w:ilvl w:val="0"/>
          <w:numId w:val="29"/>
        </w:numPr>
        <w:ind w:firstLineChars="0"/>
        <w:rPr>
          <w:b/>
          <w:i/>
          <w:strike/>
          <w:color w:val="FF0000"/>
          <w:lang w:eastAsia="zh-CN"/>
        </w:rPr>
      </w:pPr>
      <w:r w:rsidRPr="00E22D7F">
        <w:rPr>
          <w:b/>
          <w:i/>
          <w:strike/>
          <w:color w:val="FF0000"/>
          <w:lang w:eastAsia="zh-CN"/>
        </w:rPr>
        <w:t>Minimum spectrum allocation</w:t>
      </w:r>
    </w:p>
    <w:p w14:paraId="7C29B2B8" w14:textId="31E791F2" w:rsidR="005C47AC" w:rsidRPr="00E22D7F" w:rsidRDefault="005C47AC" w:rsidP="008D1F53">
      <w:pPr>
        <w:pStyle w:val="af3"/>
        <w:numPr>
          <w:ilvl w:val="0"/>
          <w:numId w:val="29"/>
        </w:numPr>
        <w:ind w:firstLineChars="0"/>
        <w:rPr>
          <w:b/>
          <w:i/>
          <w:lang w:eastAsia="zh-CN"/>
        </w:rPr>
      </w:pPr>
      <w:r w:rsidRPr="00E22D7F">
        <w:rPr>
          <w:b/>
          <w:i/>
          <w:color w:val="FF0000"/>
          <w:lang w:eastAsia="zh-CN"/>
        </w:rPr>
        <w:t xml:space="preserve">The economies scale </w:t>
      </w:r>
      <w:r w:rsidRPr="00E22D7F">
        <w:rPr>
          <w:b/>
          <w:i/>
          <w:color w:val="FF0000"/>
        </w:rPr>
        <w:t>of devices</w:t>
      </w:r>
    </w:p>
    <w:p w14:paraId="32DE8CE0" w14:textId="7DCD74F1" w:rsidR="00291FD6" w:rsidRPr="00E22D7F" w:rsidRDefault="00291FD6" w:rsidP="008D1F53">
      <w:pPr>
        <w:pStyle w:val="af3"/>
        <w:numPr>
          <w:ilvl w:val="0"/>
          <w:numId w:val="29"/>
        </w:numPr>
        <w:ind w:firstLineChars="0"/>
        <w:rPr>
          <w:b/>
          <w:i/>
          <w:lang w:eastAsia="zh-CN"/>
        </w:rPr>
      </w:pPr>
      <w:r w:rsidRPr="00E22D7F">
        <w:rPr>
          <w:b/>
          <w:i/>
          <w:lang w:eastAsia="zh-CN"/>
        </w:rPr>
        <w:t>Aim at a single common signals/channels design in idle mode and initial access for diverse device types, as well as meeting mobile broadband service requirement</w:t>
      </w:r>
      <w:r w:rsidR="0031404E" w:rsidRPr="00E22D7F">
        <w:rPr>
          <w:b/>
          <w:i/>
          <w:lang w:eastAsia="zh-CN"/>
        </w:rPr>
        <w:t>s as high priority</w:t>
      </w:r>
    </w:p>
    <w:p w14:paraId="4E0C3444" w14:textId="442E5660" w:rsidR="0031404E" w:rsidRPr="00E22D7F" w:rsidRDefault="0031404E" w:rsidP="008D1F53">
      <w:pPr>
        <w:pStyle w:val="af3"/>
        <w:numPr>
          <w:ilvl w:val="0"/>
          <w:numId w:val="29"/>
        </w:numPr>
        <w:ind w:firstLineChars="0"/>
        <w:rPr>
          <w:b/>
          <w:i/>
          <w:strike/>
          <w:lang w:eastAsia="zh-CN"/>
        </w:rPr>
      </w:pPr>
      <w:r w:rsidRPr="00E22D7F">
        <w:rPr>
          <w:b/>
          <w:i/>
          <w:strike/>
          <w:color w:val="FF0000"/>
          <w:lang w:eastAsia="zh-CN"/>
        </w:rPr>
        <w:t>Note: other aspects (e.g. economies of scale) can be considered by TSG RAN when they make decision on the BW</w:t>
      </w:r>
    </w:p>
    <w:p w14:paraId="5A6FDA83" w14:textId="6A9863E0" w:rsidR="005C47AC" w:rsidRPr="00E22D7F" w:rsidRDefault="008D1F53" w:rsidP="008D1F53">
      <w:pPr>
        <w:rPr>
          <w:b/>
          <w:i/>
          <w:lang w:eastAsia="zh-CN"/>
        </w:rPr>
      </w:pPr>
      <w:bookmarkStart w:id="20" w:name="proposal5"/>
      <w:bookmarkEnd w:id="19"/>
      <w:r w:rsidRPr="00E22D7F">
        <w:rPr>
          <w:b/>
          <w:i/>
        </w:rPr>
        <w:lastRenderedPageBreak/>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5</w:t>
      </w:r>
      <w:r w:rsidRPr="00E22D7F">
        <w:rPr>
          <w:b/>
          <w:i/>
        </w:rPr>
        <w:fldChar w:fldCharType="end"/>
      </w:r>
      <w:r w:rsidRPr="00E22D7F">
        <w:rPr>
          <w:b/>
          <w:i/>
        </w:rPr>
        <w:t xml:space="preserve"> </w:t>
      </w:r>
      <w:r w:rsidR="005C47AC" w:rsidRPr="00E22D7F">
        <w:rPr>
          <w:b/>
          <w:i/>
          <w:lang w:eastAsia="zh-CN"/>
        </w:rPr>
        <w:t>For low tier device (6G</w:t>
      </w:r>
      <w:r w:rsidR="009477FB">
        <w:rPr>
          <w:rFonts w:hint="eastAsia"/>
          <w:b/>
          <w:i/>
          <w:lang w:eastAsia="zh-CN"/>
        </w:rPr>
        <w:t>R</w:t>
      </w:r>
      <w:r w:rsidR="005C47AC" w:rsidRPr="00E22D7F">
        <w:rPr>
          <w:b/>
          <w:i/>
          <w:lang w:eastAsia="zh-CN"/>
        </w:rPr>
        <w:t xml:space="preserve"> IoT), the smallest maximum supported RF and BB UE BW is 20MHz.</w:t>
      </w:r>
    </w:p>
    <w:bookmarkEnd w:id="20"/>
    <w:p w14:paraId="16B207E1" w14:textId="77777777" w:rsidR="005C47AC" w:rsidRPr="008D1F53" w:rsidRDefault="005C47AC" w:rsidP="008D1F53">
      <w:pPr>
        <w:rPr>
          <w:lang w:eastAsia="zh-CN"/>
        </w:rPr>
      </w:pPr>
    </w:p>
    <w:p w14:paraId="4BBFFCE5" w14:textId="2D0949CE" w:rsidR="003C56EC" w:rsidRPr="008D1F53" w:rsidRDefault="003C56EC" w:rsidP="008D1F53">
      <w:pPr>
        <w:rPr>
          <w:b/>
          <w:u w:val="single"/>
          <w:lang w:eastAsia="zh-CN"/>
        </w:rPr>
      </w:pPr>
      <w:r w:rsidRPr="008D1F53">
        <w:rPr>
          <w:b/>
          <w:u w:val="single"/>
        </w:rPr>
        <w:t>Minimum spectrum allocation</w:t>
      </w:r>
    </w:p>
    <w:p w14:paraId="36C01B0D" w14:textId="781F82B8" w:rsidR="003C56EC" w:rsidRPr="008D1F53" w:rsidRDefault="005C47AC" w:rsidP="008D1F53">
      <w:pPr>
        <w:rPr>
          <w:lang w:eastAsia="zh-CN"/>
        </w:rPr>
      </w:pPr>
      <w:r w:rsidRPr="008D1F53">
        <w:rPr>
          <w:lang w:eastAsia="zh-CN"/>
        </w:rPr>
        <w:t>In RAN4#116b, RAN4 made the following agreement.</w:t>
      </w:r>
    </w:p>
    <w:tbl>
      <w:tblPr>
        <w:tblStyle w:val="ae"/>
        <w:tblW w:w="0" w:type="auto"/>
        <w:tblLook w:val="04A0" w:firstRow="1" w:lastRow="0" w:firstColumn="1" w:lastColumn="0" w:noHBand="0" w:noVBand="1"/>
      </w:tblPr>
      <w:tblGrid>
        <w:gridCol w:w="9307"/>
      </w:tblGrid>
      <w:tr w:rsidR="005C47AC" w:rsidRPr="00E22D7F" w14:paraId="234CBAEA" w14:textId="77777777" w:rsidTr="005C47AC">
        <w:tc>
          <w:tcPr>
            <w:tcW w:w="9307" w:type="dxa"/>
          </w:tcPr>
          <w:p w14:paraId="6F9F7F95" w14:textId="77777777" w:rsidR="005C47AC" w:rsidRPr="00E22D7F" w:rsidRDefault="005C47AC" w:rsidP="008D1F53">
            <w:pPr>
              <w:autoSpaceDE/>
              <w:autoSpaceDN/>
              <w:adjustRightInd/>
              <w:snapToGrid/>
              <w:jc w:val="left"/>
              <w:rPr>
                <w:rFonts w:eastAsia="宋体"/>
                <w:sz w:val="20"/>
                <w:szCs w:val="24"/>
                <w:highlight w:val="green"/>
                <w:lang w:eastAsia="zh-CN"/>
              </w:rPr>
            </w:pPr>
            <w:r w:rsidRPr="00E22D7F">
              <w:rPr>
                <w:rFonts w:eastAsia="宋体"/>
                <w:sz w:val="20"/>
                <w:szCs w:val="24"/>
                <w:highlight w:val="green"/>
                <w:lang w:eastAsia="zh-CN"/>
              </w:rPr>
              <w:t>Agreement</w:t>
            </w:r>
          </w:p>
          <w:p w14:paraId="54EE7755" w14:textId="77777777" w:rsidR="005C47AC" w:rsidRPr="00E22D7F" w:rsidRDefault="005C47AC" w:rsidP="008D1F53">
            <w:pPr>
              <w:pStyle w:val="af3"/>
              <w:numPr>
                <w:ilvl w:val="0"/>
                <w:numId w:val="30"/>
              </w:numPr>
              <w:overflowPunct w:val="0"/>
              <w:snapToGrid/>
              <w:ind w:firstLineChars="0"/>
              <w:textAlignment w:val="baseline"/>
              <w:rPr>
                <w:rFonts w:eastAsia="宋体"/>
                <w:sz w:val="20"/>
                <w:szCs w:val="24"/>
                <w:lang w:eastAsia="zh-CN"/>
              </w:rPr>
            </w:pPr>
            <w:r w:rsidRPr="00E22D7F">
              <w:rPr>
                <w:rFonts w:eastAsia="宋体"/>
                <w:sz w:val="20"/>
                <w:szCs w:val="24"/>
                <w:lang w:eastAsia="zh-CN"/>
              </w:rPr>
              <w:t>Compare options of defining min CBW, considering pros and cons</w:t>
            </w:r>
          </w:p>
          <w:p w14:paraId="5B64C9A0" w14:textId="77777777" w:rsidR="005C47AC" w:rsidRPr="00E22D7F" w:rsidRDefault="005C47AC" w:rsidP="008D1F53">
            <w:pPr>
              <w:pStyle w:val="af3"/>
              <w:numPr>
                <w:ilvl w:val="0"/>
                <w:numId w:val="30"/>
              </w:numPr>
              <w:overflowPunct w:val="0"/>
              <w:snapToGrid/>
              <w:ind w:firstLineChars="0"/>
              <w:textAlignment w:val="baseline"/>
              <w:rPr>
                <w:rFonts w:eastAsia="宋体"/>
                <w:sz w:val="20"/>
                <w:szCs w:val="24"/>
                <w:lang w:eastAsia="zh-CN"/>
              </w:rPr>
            </w:pPr>
            <w:r w:rsidRPr="00E22D7F">
              <w:rPr>
                <w:rFonts w:eastAsia="宋体"/>
                <w:sz w:val="20"/>
                <w:szCs w:val="24"/>
                <w:lang w:eastAsia="zh-CN"/>
              </w:rPr>
              <w:t>Study the following aspects from RAN4 perspective, meanwhile tracking RAN1/RAN progress</w:t>
            </w:r>
          </w:p>
          <w:p w14:paraId="4497DF7C" w14:textId="77777777" w:rsidR="005C47AC" w:rsidRPr="00E22D7F" w:rsidRDefault="005C47AC" w:rsidP="008D1F53">
            <w:pPr>
              <w:pStyle w:val="af3"/>
              <w:numPr>
                <w:ilvl w:val="1"/>
                <w:numId w:val="30"/>
              </w:numPr>
              <w:overflowPunct w:val="0"/>
              <w:snapToGrid/>
              <w:ind w:firstLineChars="0"/>
              <w:textAlignment w:val="baseline"/>
              <w:rPr>
                <w:rFonts w:eastAsia="宋体"/>
                <w:sz w:val="20"/>
                <w:szCs w:val="24"/>
                <w:lang w:eastAsia="zh-CN"/>
              </w:rPr>
            </w:pPr>
            <w:r w:rsidRPr="00E22D7F">
              <w:rPr>
                <w:rFonts w:eastAsia="宋体"/>
                <w:sz w:val="20"/>
                <w:szCs w:val="24"/>
                <w:lang w:eastAsia="zh-CN"/>
              </w:rPr>
              <w:t>Whether 5MHz could be considered as a general baseline while 3MHz is allowed for particular bands</w:t>
            </w:r>
          </w:p>
          <w:p w14:paraId="11656227" w14:textId="77777777" w:rsidR="005C47AC" w:rsidRPr="00E22D7F" w:rsidRDefault="005C47AC" w:rsidP="008D1F53">
            <w:pPr>
              <w:pStyle w:val="af3"/>
              <w:numPr>
                <w:ilvl w:val="1"/>
                <w:numId w:val="30"/>
              </w:numPr>
              <w:overflowPunct w:val="0"/>
              <w:snapToGrid/>
              <w:ind w:firstLineChars="0"/>
              <w:textAlignment w:val="baseline"/>
              <w:rPr>
                <w:rFonts w:eastAsia="宋体"/>
                <w:sz w:val="20"/>
                <w:szCs w:val="24"/>
                <w:lang w:eastAsia="zh-CN"/>
              </w:rPr>
            </w:pPr>
            <w:r w:rsidRPr="00E22D7F">
              <w:rPr>
                <w:rFonts w:eastAsia="宋体"/>
                <w:sz w:val="20"/>
                <w:szCs w:val="24"/>
                <w:lang w:eastAsia="zh-CN"/>
              </w:rPr>
              <w:t>SCS-dependent framework</w:t>
            </w:r>
          </w:p>
          <w:p w14:paraId="79733E4B" w14:textId="77777777" w:rsidR="005C47AC" w:rsidRPr="00E22D7F" w:rsidRDefault="005C47AC" w:rsidP="008D1F53">
            <w:pPr>
              <w:pStyle w:val="af3"/>
              <w:numPr>
                <w:ilvl w:val="1"/>
                <w:numId w:val="30"/>
              </w:numPr>
              <w:overflowPunct w:val="0"/>
              <w:snapToGrid/>
              <w:ind w:firstLineChars="0"/>
              <w:textAlignment w:val="baseline"/>
              <w:rPr>
                <w:rFonts w:eastAsia="宋体"/>
                <w:sz w:val="20"/>
                <w:szCs w:val="24"/>
                <w:lang w:eastAsia="zh-CN"/>
              </w:rPr>
            </w:pPr>
            <w:r w:rsidRPr="00E22D7F">
              <w:rPr>
                <w:rFonts w:eastAsia="宋体"/>
                <w:sz w:val="20"/>
                <w:szCs w:val="24"/>
                <w:lang w:eastAsia="zh-CN"/>
              </w:rPr>
              <w:t>Other aspects are not precluded</w:t>
            </w:r>
          </w:p>
          <w:p w14:paraId="3DD158E9" w14:textId="530DBCD5" w:rsidR="005C47AC" w:rsidRPr="00E22D7F" w:rsidRDefault="005C47AC" w:rsidP="008D1F53">
            <w:pPr>
              <w:pStyle w:val="af3"/>
              <w:numPr>
                <w:ilvl w:val="0"/>
                <w:numId w:val="30"/>
              </w:numPr>
              <w:overflowPunct w:val="0"/>
              <w:snapToGrid/>
              <w:ind w:firstLineChars="0"/>
              <w:textAlignment w:val="baseline"/>
              <w:rPr>
                <w:rFonts w:eastAsia="宋体"/>
                <w:sz w:val="20"/>
                <w:szCs w:val="24"/>
                <w:lang w:eastAsia="zh-CN"/>
              </w:rPr>
            </w:pPr>
            <w:r w:rsidRPr="00E22D7F">
              <w:rPr>
                <w:rFonts w:eastAsia="宋体"/>
                <w:sz w:val="20"/>
                <w:szCs w:val="24"/>
                <w:lang w:eastAsia="zh-CN"/>
              </w:rPr>
              <w:t>Provide early feedback to RAN1 with RAN4's initial findings on min CBW from implementation and spectrum perspective.</w:t>
            </w:r>
          </w:p>
        </w:tc>
      </w:tr>
    </w:tbl>
    <w:p w14:paraId="6BE6C3FA" w14:textId="5092FA12" w:rsidR="005C47AC" w:rsidRPr="008D1F53" w:rsidRDefault="005C47AC" w:rsidP="008D1F53">
      <w:pPr>
        <w:rPr>
          <w:lang w:eastAsia="zh-CN"/>
        </w:rPr>
      </w:pPr>
      <w:r w:rsidRPr="008D1F53">
        <w:rPr>
          <w:lang w:eastAsia="zh-CN"/>
        </w:rPr>
        <w:t xml:space="preserve">As above RAN4 agreement, 5MHz CBW may be considered as the </w:t>
      </w:r>
      <w:r w:rsidR="00195FD3" w:rsidRPr="008D1F53">
        <w:rPr>
          <w:lang w:eastAsia="zh-CN"/>
        </w:rPr>
        <w:t xml:space="preserve">general baseline while 3MHz for particular bands. The analysis for </w:t>
      </w:r>
      <w:r w:rsidR="00195FD3" w:rsidRPr="008D1F53">
        <w:t>the common signals/channels for initial access transmitted within the minimum spectrum allocation should take it into account.</w:t>
      </w:r>
    </w:p>
    <w:p w14:paraId="677DD1F5" w14:textId="26996056" w:rsidR="007B7FAE" w:rsidRPr="008D1F53" w:rsidRDefault="00195FD3" w:rsidP="008D1F53">
      <w:pPr>
        <w:rPr>
          <w:lang w:eastAsia="zh-CN"/>
        </w:rPr>
      </w:pPr>
      <w:r w:rsidRPr="008D1F53">
        <w:rPr>
          <w:lang w:eastAsia="zh-CN"/>
        </w:rPr>
        <w:t xml:space="preserve">Regarding </w:t>
      </w:r>
      <w:r w:rsidR="006243FC" w:rsidRPr="008D1F53">
        <w:rPr>
          <w:lang w:eastAsia="zh-CN"/>
        </w:rPr>
        <w:t>Option 2 in Proposal 4.2b</w:t>
      </w:r>
      <w:r w:rsidRPr="008D1F53">
        <w:rPr>
          <w:lang w:eastAsia="zh-CN"/>
        </w:rPr>
        <w:t xml:space="preserve">, </w:t>
      </w:r>
      <w:r w:rsidR="006243FC" w:rsidRPr="008D1F53">
        <w:rPr>
          <w:lang w:eastAsia="zh-CN"/>
        </w:rPr>
        <w:t xml:space="preserve">the definition of “scalable design” is not clear, and </w:t>
      </w:r>
      <w:r w:rsidR="001701FC" w:rsidRPr="008D1F53">
        <w:rPr>
          <w:lang w:eastAsia="zh-CN"/>
        </w:rPr>
        <w:t>it</w:t>
      </w:r>
      <w:r w:rsidR="006243FC" w:rsidRPr="008D1F53">
        <w:rPr>
          <w:lang w:eastAsia="zh-CN"/>
        </w:rPr>
        <w:t xml:space="preserve"> will introdu</w:t>
      </w:r>
      <w:r w:rsidR="001701FC" w:rsidRPr="008D1F53">
        <w:rPr>
          <w:lang w:eastAsia="zh-CN"/>
        </w:rPr>
        <w:t>ce additional design complexity. Hence, Option 2 should not be supported.</w:t>
      </w:r>
    </w:p>
    <w:p w14:paraId="65118434" w14:textId="61768CD4" w:rsidR="001701FC" w:rsidRPr="008D1F53" w:rsidRDefault="001701FC" w:rsidP="008D1F53">
      <w:r w:rsidRPr="008D1F53">
        <w:rPr>
          <w:lang w:eastAsia="zh-CN"/>
        </w:rPr>
        <w:t xml:space="preserve">Regarding Option 3 in Proposal 4.2b, a single design of the common signals/channels for initial access which is applicable to any spectrum allocations means the BW of common signal/channels should </w:t>
      </w:r>
      <w:r w:rsidR="00D2737C" w:rsidRPr="008D1F53">
        <w:rPr>
          <w:lang w:eastAsia="zh-CN"/>
        </w:rPr>
        <w:t xml:space="preserve">be </w:t>
      </w:r>
      <w:r w:rsidRPr="008D1F53">
        <w:rPr>
          <w:lang w:eastAsia="zh-CN"/>
        </w:rPr>
        <w:t xml:space="preserve">limited to the minimum spectrum BW, i.e., 3MHz. It will seriously limit the design of the </w:t>
      </w:r>
      <w:r w:rsidRPr="008D1F53">
        <w:t>common signals/channels for initial access, and</w:t>
      </w:r>
      <w:r w:rsidR="00C2191F" w:rsidRPr="008D1F53">
        <w:t xml:space="preserve"> </w:t>
      </w:r>
      <w:r w:rsidR="00C2191F" w:rsidRPr="008D1F53">
        <w:rPr>
          <w:lang w:eastAsia="zh-CN"/>
        </w:rPr>
        <w:t>degrade</w:t>
      </w:r>
      <w:r w:rsidR="00C2191F" w:rsidRPr="008D1F53">
        <w:t xml:space="preserve"> the performance of </w:t>
      </w:r>
      <w:proofErr w:type="spellStart"/>
      <w:r w:rsidR="00C2191F" w:rsidRPr="008D1F53">
        <w:t>eMBB</w:t>
      </w:r>
      <w:proofErr w:type="spellEnd"/>
      <w:r w:rsidR="00C2191F" w:rsidRPr="008D1F53">
        <w:t xml:space="preserve"> devices</w:t>
      </w:r>
      <w:r w:rsidRPr="008D1F53">
        <w:t>.</w:t>
      </w:r>
      <w:r w:rsidR="00C2191F" w:rsidRPr="008D1F53">
        <w:t xml:space="preserve"> </w:t>
      </w:r>
      <w:r w:rsidR="00C164AB" w:rsidRPr="008D1F53">
        <w:t>Hence</w:t>
      </w:r>
      <w:r w:rsidR="00C2191F" w:rsidRPr="008D1F53">
        <w:t>, we should not support this option</w:t>
      </w:r>
      <w:r w:rsidR="00C164AB" w:rsidRPr="008D1F53">
        <w:t>.</w:t>
      </w:r>
    </w:p>
    <w:p w14:paraId="6AA322F4" w14:textId="43E9FC82" w:rsidR="001701FC" w:rsidRPr="008D1F53" w:rsidRDefault="001701FC" w:rsidP="008D1F53">
      <w:pPr>
        <w:rPr>
          <w:lang w:eastAsia="zh-CN"/>
        </w:rPr>
      </w:pPr>
      <w:r w:rsidRPr="008D1F53">
        <w:t xml:space="preserve">Regarding Option 1 in Proposal 4.2b, it </w:t>
      </w:r>
      <w:r w:rsidR="00C64753" w:rsidRPr="008D1F53">
        <w:t>use</w:t>
      </w:r>
      <w:r w:rsidR="00BB6A8A" w:rsidRPr="008D1F53">
        <w:t>s</w:t>
      </w:r>
      <w:r w:rsidR="00C64753" w:rsidRPr="008D1F53">
        <w:t xml:space="preserve"> the same method as the stud</w:t>
      </w:r>
      <w:r w:rsidR="00BB6A8A" w:rsidRPr="008D1F53">
        <w:t>y</w:t>
      </w:r>
      <w:r w:rsidR="00C64753" w:rsidRPr="008D1F53">
        <w:t xml:space="preserve"> in NR for spectrum less than 5MHz. This method has been fully proved and verified</w:t>
      </w:r>
      <w:r w:rsidR="00C2191F" w:rsidRPr="008D1F53">
        <w:t xml:space="preserve">. Hence, Option 1 should be the baseline for study how to design the common signals/channels for initial access, if the minimum spectrum allocation is smaller than the common signals/channels BW for initial access (if this case is supported). Furthermore, </w:t>
      </w:r>
      <w:r w:rsidR="00C164AB" w:rsidRPr="008D1F53">
        <w:t>whether to use the detailed technique “puncture” to fit into the minimum spectrum allocation could be further studied.</w:t>
      </w:r>
    </w:p>
    <w:p w14:paraId="4B914348" w14:textId="79854567" w:rsidR="005C47AC" w:rsidRPr="00E22D7F" w:rsidRDefault="008D1F53" w:rsidP="008D1F53">
      <w:pPr>
        <w:rPr>
          <w:b/>
          <w:i/>
          <w:lang w:eastAsia="zh-CN"/>
        </w:rPr>
      </w:pPr>
      <w:bookmarkStart w:id="21" w:name="proposal6"/>
      <w:r w:rsidRPr="00E22D7F">
        <w:rPr>
          <w:b/>
          <w:i/>
        </w:rPr>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6</w:t>
      </w:r>
      <w:r w:rsidRPr="00E22D7F">
        <w:rPr>
          <w:b/>
          <w:i/>
        </w:rPr>
        <w:fldChar w:fldCharType="end"/>
      </w:r>
      <w:r w:rsidRPr="00E22D7F">
        <w:rPr>
          <w:b/>
          <w:i/>
        </w:rPr>
        <w:t xml:space="preserve"> </w:t>
      </w:r>
      <w:r w:rsidR="00C164AB" w:rsidRPr="00E22D7F">
        <w:rPr>
          <w:b/>
          <w:i/>
          <w:lang w:eastAsia="zh-CN"/>
        </w:rPr>
        <w:t>The following option could be the baseline for RAN1 to consider how to operate 6GR on the minimum spectrum allocation:</w:t>
      </w:r>
    </w:p>
    <w:p w14:paraId="3E5E3A87" w14:textId="5D81C467" w:rsidR="00C164AB" w:rsidRPr="00E22D7F" w:rsidRDefault="00C164AB" w:rsidP="008D1F53">
      <w:pPr>
        <w:pStyle w:val="af3"/>
        <w:numPr>
          <w:ilvl w:val="0"/>
          <w:numId w:val="30"/>
        </w:numPr>
        <w:ind w:firstLineChars="0"/>
        <w:rPr>
          <w:b/>
          <w:i/>
          <w:lang w:eastAsia="zh-CN"/>
        </w:rPr>
      </w:pPr>
      <w:r w:rsidRPr="00E22D7F">
        <w:rPr>
          <w:b/>
          <w:i/>
          <w:lang w:eastAsia="zh-CN"/>
        </w:rPr>
        <w:t>Common signals/channels BW for initial access are punctured to fit into the minimum spectrum allocation, if the minimum spectrum allocation is smaller than the common signals/channels BW for initial access (if this case is supported)</w:t>
      </w:r>
    </w:p>
    <w:bookmarkEnd w:id="21"/>
    <w:p w14:paraId="64F73D29" w14:textId="02BABDD6" w:rsidR="007B7FAE" w:rsidRPr="008D1F53" w:rsidRDefault="007B7FAE" w:rsidP="008D1F53">
      <w:pPr>
        <w:pStyle w:val="20"/>
        <w:spacing w:before="0"/>
        <w:rPr>
          <w:lang w:eastAsia="zh-CN"/>
        </w:rPr>
      </w:pPr>
      <w:r w:rsidRPr="008D1F53">
        <w:rPr>
          <w:lang w:eastAsia="ko-KR"/>
        </w:rPr>
        <w:t>Operation of bandwidth/band adaptation</w:t>
      </w:r>
    </w:p>
    <w:p w14:paraId="6B59D2A1" w14:textId="4E9381FD" w:rsidR="007B7FAE" w:rsidRPr="008D1F53" w:rsidRDefault="007B7FAE" w:rsidP="008D1F53">
      <w:pPr>
        <w:rPr>
          <w:b/>
          <w:u w:val="single"/>
          <w:lang w:eastAsia="zh-CN"/>
        </w:rPr>
      </w:pPr>
      <w:r w:rsidRPr="008D1F53">
        <w:rPr>
          <w:lang w:eastAsia="zh-CN"/>
        </w:rPr>
        <w:t xml:space="preserve">Regarding 6GR BWP design, the following </w:t>
      </w:r>
      <w:r w:rsidR="00F768D3" w:rsidRPr="008D1F53">
        <w:rPr>
          <w:lang w:eastAsia="zh-CN"/>
        </w:rPr>
        <w:t>observation</w:t>
      </w:r>
      <w:r w:rsidRPr="008D1F53">
        <w:rPr>
          <w:lang w:eastAsia="zh-CN"/>
        </w:rPr>
        <w:t xml:space="preserve"> </w:t>
      </w:r>
      <w:r w:rsidR="00F768D3" w:rsidRPr="008D1F53">
        <w:rPr>
          <w:lang w:eastAsia="zh-CN"/>
        </w:rPr>
        <w:t>8</w:t>
      </w:r>
      <w:r w:rsidRPr="008D1F53">
        <w:rPr>
          <w:lang w:eastAsia="zh-CN"/>
        </w:rPr>
        <w:t>.1</w:t>
      </w:r>
      <w:r w:rsidR="00F768D3" w:rsidRPr="008D1F53">
        <w:rPr>
          <w:lang w:eastAsia="zh-CN"/>
        </w:rPr>
        <w:t>c</w:t>
      </w:r>
      <w:r w:rsidRPr="008D1F53">
        <w:rPr>
          <w:lang w:eastAsia="zh-CN"/>
        </w:rPr>
        <w:t xml:space="preserve"> was discussed a lot during RAN1#122bis meeting.</w:t>
      </w:r>
    </w:p>
    <w:tbl>
      <w:tblPr>
        <w:tblStyle w:val="ae"/>
        <w:tblW w:w="0" w:type="auto"/>
        <w:tblLook w:val="04A0" w:firstRow="1" w:lastRow="0" w:firstColumn="1" w:lastColumn="0" w:noHBand="0" w:noVBand="1"/>
      </w:tblPr>
      <w:tblGrid>
        <w:gridCol w:w="9307"/>
      </w:tblGrid>
      <w:tr w:rsidR="007B7FAE" w:rsidRPr="008D1F53" w14:paraId="0C545FF6" w14:textId="77777777" w:rsidTr="003A1EC8">
        <w:tc>
          <w:tcPr>
            <w:tcW w:w="9307" w:type="dxa"/>
          </w:tcPr>
          <w:p w14:paraId="5F76A5C9" w14:textId="77777777" w:rsidR="007B7FAE" w:rsidRPr="008D1F53" w:rsidRDefault="007B7FAE" w:rsidP="008D1F53">
            <w:pPr>
              <w:pStyle w:val="a3"/>
              <w:rPr>
                <w:b/>
                <w:bCs/>
              </w:rPr>
            </w:pPr>
            <w:r w:rsidRPr="008D1F53">
              <w:rPr>
                <w:b/>
                <w:bCs/>
                <w:highlight w:val="yellow"/>
              </w:rPr>
              <w:t>Proposed observation 8.1c:</w:t>
            </w:r>
          </w:p>
          <w:p w14:paraId="65C2FD43" w14:textId="77777777" w:rsidR="007B7FAE" w:rsidRPr="008D1F53" w:rsidRDefault="007B7FAE" w:rsidP="008D1F53">
            <w:pPr>
              <w:pStyle w:val="a3"/>
              <w:numPr>
                <w:ilvl w:val="0"/>
                <w:numId w:val="28"/>
              </w:numPr>
              <w:suppressAutoHyphens/>
              <w:autoSpaceDE/>
              <w:autoSpaceDN/>
              <w:adjustRightInd/>
              <w:snapToGrid/>
            </w:pPr>
            <w:r w:rsidRPr="008D1F53">
              <w:t>The lessons learned from NR BWP framework include, but not limited to</w:t>
            </w:r>
          </w:p>
          <w:p w14:paraId="047AED1A" w14:textId="77777777" w:rsidR="007B7FAE" w:rsidRPr="008D1F53" w:rsidRDefault="007B7FAE" w:rsidP="008D1F53">
            <w:pPr>
              <w:pStyle w:val="a3"/>
              <w:numPr>
                <w:ilvl w:val="1"/>
                <w:numId w:val="28"/>
              </w:numPr>
              <w:suppressAutoHyphens/>
              <w:autoSpaceDE/>
              <w:autoSpaceDN/>
              <w:adjustRightInd/>
              <w:snapToGrid/>
            </w:pPr>
            <w:r w:rsidRPr="008D1F53">
              <w:t>excessive BWP-specific BB/RF configuration parameters, which leads to UE long BWP switch latency</w:t>
            </w:r>
          </w:p>
          <w:p w14:paraId="7AE6B849" w14:textId="77777777" w:rsidR="007B7FAE" w:rsidRPr="008D1F53" w:rsidRDefault="007B7FAE" w:rsidP="008D1F53">
            <w:pPr>
              <w:pStyle w:val="a3"/>
              <w:numPr>
                <w:ilvl w:val="1"/>
                <w:numId w:val="28"/>
              </w:numPr>
              <w:suppressAutoHyphens/>
              <w:autoSpaceDE/>
              <w:autoSpaceDN/>
              <w:adjustRightInd/>
              <w:snapToGrid/>
              <w:rPr>
                <w:highlight w:val="yellow"/>
              </w:rPr>
            </w:pPr>
            <w:r w:rsidRPr="008D1F53">
              <w:rPr>
                <w:highlight w:val="yellow"/>
              </w:rPr>
              <w:t>SCS switching under BWP framework is complicated</w:t>
            </w:r>
          </w:p>
          <w:p w14:paraId="0038D16B" w14:textId="77777777" w:rsidR="007B7FAE" w:rsidRPr="008D1F53" w:rsidRDefault="007B7FAE" w:rsidP="008D1F53">
            <w:pPr>
              <w:pStyle w:val="a3"/>
              <w:numPr>
                <w:ilvl w:val="1"/>
                <w:numId w:val="28"/>
              </w:numPr>
              <w:suppressAutoHyphens/>
              <w:autoSpaceDE/>
              <w:autoSpaceDN/>
              <w:adjustRightInd/>
              <w:snapToGrid/>
            </w:pPr>
            <w:r w:rsidRPr="008D1F53">
              <w:t>Some scenarios (e.g. non-overlapped BWPs) where DCI-based BWP switching can have reliability issue</w:t>
            </w:r>
          </w:p>
          <w:p w14:paraId="0FFA31C7" w14:textId="7C281840" w:rsidR="007B7FAE" w:rsidRPr="008D1F53" w:rsidRDefault="007B7FAE" w:rsidP="008D1F53">
            <w:pPr>
              <w:pStyle w:val="a3"/>
              <w:numPr>
                <w:ilvl w:val="1"/>
                <w:numId w:val="28"/>
              </w:numPr>
              <w:suppressAutoHyphens/>
              <w:autoSpaceDE/>
              <w:autoSpaceDN/>
              <w:adjustRightInd/>
              <w:snapToGrid/>
              <w:rPr>
                <w:highlight w:val="yellow"/>
              </w:rPr>
            </w:pPr>
            <w:r w:rsidRPr="008D1F53">
              <w:rPr>
                <w:highlight w:val="yellow"/>
              </w:rPr>
              <w:t>lack of early RAN4 involvement, which caused sub-optimal design</w:t>
            </w:r>
          </w:p>
        </w:tc>
      </w:tr>
    </w:tbl>
    <w:p w14:paraId="7A49BE9B" w14:textId="77777777" w:rsidR="003A1EC8" w:rsidRPr="008D1F53" w:rsidRDefault="003A1EC8" w:rsidP="008D1F53">
      <w:pPr>
        <w:rPr>
          <w:lang w:eastAsia="zh-CN"/>
        </w:rPr>
      </w:pPr>
      <w:r w:rsidRPr="008D1F53">
        <w:rPr>
          <w:lang w:eastAsia="zh-CN"/>
        </w:rPr>
        <w:lastRenderedPageBreak/>
        <w:t>NR BWP design is too complex with too many options, which results in a significant amount of redundancy from a practical perspective.</w:t>
      </w:r>
    </w:p>
    <w:p w14:paraId="7A2228C1" w14:textId="77777777" w:rsidR="003A1EC8" w:rsidRPr="008D1F53" w:rsidRDefault="003A1EC8" w:rsidP="008D1F53">
      <w:pPr>
        <w:rPr>
          <w:lang w:eastAsia="zh-CN"/>
        </w:rPr>
      </w:pPr>
      <w:r w:rsidRPr="008D1F53">
        <w:rPr>
          <w:lang w:eastAsia="zh-CN"/>
        </w:rPr>
        <w:t xml:space="preserve">First, the diverse BWP types </w:t>
      </w:r>
      <w:proofErr w:type="gramStart"/>
      <w:r w:rsidRPr="008D1F53">
        <w:rPr>
          <w:lang w:eastAsia="zh-CN"/>
        </w:rPr>
        <w:t>seems</w:t>
      </w:r>
      <w:proofErr w:type="gramEnd"/>
      <w:r w:rsidRPr="008D1F53">
        <w:rPr>
          <w:lang w:eastAsia="zh-CN"/>
        </w:rPr>
        <w:t xml:space="preserve"> to be redundant in NR. We have BWP types like initial BWP, default BWP, active BWP, and configured BWP, but only initial BWP and active BWP are essential in real deployment. </w:t>
      </w:r>
    </w:p>
    <w:p w14:paraId="0B827C69" w14:textId="77777777" w:rsidR="003A1EC8" w:rsidRPr="008D1F53" w:rsidRDefault="003A1EC8" w:rsidP="008D1F53">
      <w:pPr>
        <w:rPr>
          <w:lang w:eastAsia="zh-CN"/>
        </w:rPr>
      </w:pPr>
      <w:r w:rsidRPr="008D1F53">
        <w:rPr>
          <w:lang w:eastAsia="zh-CN"/>
        </w:rPr>
        <w:t>Second, BWP switching and fallback operations are too cumbersome especially from UE perspective, which is unfriendly to UE implementation. In 6GR, the BWP design should be a simplified terminal-friendly design e.g., completely avoid BWP switching or minimize the impact of BWP switching.</w:t>
      </w:r>
    </w:p>
    <w:p w14:paraId="27EB8B35" w14:textId="77777777" w:rsidR="003A1EC8" w:rsidRPr="008D1F53" w:rsidRDefault="003A1EC8" w:rsidP="008D1F53">
      <w:pPr>
        <w:rPr>
          <w:lang w:eastAsia="zh-CN"/>
        </w:rPr>
      </w:pPr>
      <w:r w:rsidRPr="008D1F53">
        <w:rPr>
          <w:lang w:eastAsia="zh-CN"/>
        </w:rPr>
        <w:t>Third, if BWP switching still exist in 6GR, robust design should be considered to enhance the reliability of switching operation. Meanwhile, fast switching method can be further discussed with the involving of RAN4 at the beginning of 6GR day1.</w:t>
      </w:r>
    </w:p>
    <w:p w14:paraId="12483989" w14:textId="77777777" w:rsidR="003A1EC8" w:rsidRPr="008D1F53" w:rsidRDefault="003A1EC8" w:rsidP="008D1F53">
      <w:pPr>
        <w:rPr>
          <w:lang w:eastAsia="zh-CN"/>
        </w:rPr>
      </w:pPr>
      <w:r w:rsidRPr="008D1F53">
        <w:rPr>
          <w:lang w:eastAsia="zh-CN"/>
        </w:rPr>
        <w:t>Currently, BWP frequency resources must be contiguous. Given the fact that many frequency bands held by operators are fragmented and small. In future, it can be considered to support a single BWP to span multiple fragmented bandwidths for intra-band case, which UEs can support higher rate over an aggregated wider bandwidth.</w:t>
      </w:r>
    </w:p>
    <w:p w14:paraId="652FA48B" w14:textId="348D7DDF" w:rsidR="00137A05" w:rsidRPr="00E22D7F" w:rsidRDefault="008D1F53" w:rsidP="008D1F53">
      <w:pPr>
        <w:rPr>
          <w:b/>
          <w:bCs/>
          <w:i/>
          <w:iCs/>
          <w:lang w:val="en-GB"/>
        </w:rPr>
      </w:pPr>
      <w:bookmarkStart w:id="22" w:name="proposal7"/>
      <w:r w:rsidRPr="00E22D7F">
        <w:rPr>
          <w:b/>
          <w:i/>
        </w:rPr>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7</w:t>
      </w:r>
      <w:r w:rsidRPr="00E22D7F">
        <w:rPr>
          <w:b/>
          <w:i/>
        </w:rPr>
        <w:fldChar w:fldCharType="end"/>
      </w:r>
      <w:r w:rsidRPr="00E22D7F">
        <w:rPr>
          <w:b/>
          <w:i/>
        </w:rPr>
        <w:t xml:space="preserve"> </w:t>
      </w:r>
      <w:r w:rsidR="00137A05" w:rsidRPr="00E22D7F">
        <w:rPr>
          <w:b/>
          <w:bCs/>
          <w:i/>
          <w:iCs/>
          <w:lang w:val="en-GB"/>
        </w:rPr>
        <w:t>The lessons learned from NR BWP framework include, but not limited to</w:t>
      </w:r>
    </w:p>
    <w:p w14:paraId="6FC848ED" w14:textId="77777777" w:rsidR="00137A05" w:rsidRPr="00E22D7F" w:rsidRDefault="00137A05" w:rsidP="008D1F53">
      <w:pPr>
        <w:pStyle w:val="a3"/>
        <w:numPr>
          <w:ilvl w:val="1"/>
          <w:numId w:val="28"/>
        </w:numPr>
        <w:suppressAutoHyphens/>
        <w:autoSpaceDE/>
        <w:autoSpaceDN/>
        <w:adjustRightInd/>
        <w:snapToGrid/>
        <w:rPr>
          <w:b/>
          <w:i/>
          <w:sz w:val="22"/>
          <w:szCs w:val="22"/>
        </w:rPr>
      </w:pPr>
      <w:r w:rsidRPr="00E22D7F">
        <w:rPr>
          <w:b/>
          <w:i/>
          <w:sz w:val="22"/>
          <w:szCs w:val="22"/>
        </w:rPr>
        <w:t>excessive BWP-specific BB/RF configuration parameters, which leads to UE long BWP switch latency</w:t>
      </w:r>
    </w:p>
    <w:p w14:paraId="71A2A388" w14:textId="77777777" w:rsidR="00137A05" w:rsidRPr="00E22D7F" w:rsidRDefault="00137A05" w:rsidP="008D1F53">
      <w:pPr>
        <w:pStyle w:val="a3"/>
        <w:numPr>
          <w:ilvl w:val="1"/>
          <w:numId w:val="28"/>
        </w:numPr>
        <w:suppressAutoHyphens/>
        <w:autoSpaceDE/>
        <w:autoSpaceDN/>
        <w:adjustRightInd/>
        <w:snapToGrid/>
        <w:rPr>
          <w:b/>
          <w:i/>
          <w:sz w:val="22"/>
          <w:szCs w:val="22"/>
        </w:rPr>
      </w:pPr>
      <w:r w:rsidRPr="00E22D7F">
        <w:rPr>
          <w:b/>
          <w:i/>
          <w:sz w:val="22"/>
          <w:szCs w:val="22"/>
        </w:rPr>
        <w:t>SCS switching under BWP framework is complicated</w:t>
      </w:r>
    </w:p>
    <w:p w14:paraId="076886EE" w14:textId="77777777" w:rsidR="00137A05" w:rsidRPr="00E22D7F" w:rsidRDefault="00137A05"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rPr>
        <w:t xml:space="preserve">too many BWP types, which leads </w:t>
      </w:r>
      <w:r w:rsidRPr="00E22D7F">
        <w:rPr>
          <w:b/>
          <w:i/>
          <w:color w:val="FF0000"/>
          <w:sz w:val="22"/>
          <w:szCs w:val="22"/>
          <w:lang w:eastAsia="zh-CN"/>
        </w:rPr>
        <w:t>redundant design</w:t>
      </w:r>
    </w:p>
    <w:p w14:paraId="500D08F0" w14:textId="77777777" w:rsidR="00137A05" w:rsidRPr="00E22D7F" w:rsidRDefault="00137A05"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lang w:eastAsia="zh-CN"/>
        </w:rPr>
        <w:t>contiguous frequency resources restriction, which leads inefficiency of resource utilization</w:t>
      </w:r>
    </w:p>
    <w:p w14:paraId="1F1CCD09" w14:textId="77777777" w:rsidR="00137A05" w:rsidRPr="00E22D7F" w:rsidRDefault="00137A05" w:rsidP="008D1F53">
      <w:pPr>
        <w:pStyle w:val="a3"/>
        <w:numPr>
          <w:ilvl w:val="1"/>
          <w:numId w:val="28"/>
        </w:numPr>
        <w:suppressAutoHyphens/>
        <w:autoSpaceDE/>
        <w:autoSpaceDN/>
        <w:adjustRightInd/>
        <w:snapToGrid/>
        <w:rPr>
          <w:b/>
          <w:bCs/>
          <w:i/>
          <w:iCs/>
          <w:sz w:val="22"/>
          <w:szCs w:val="22"/>
        </w:rPr>
      </w:pPr>
      <w:r w:rsidRPr="00E22D7F">
        <w:rPr>
          <w:b/>
          <w:i/>
          <w:sz w:val="22"/>
          <w:szCs w:val="22"/>
        </w:rPr>
        <w:t>Some scenarios (e.g. non-overlapped BWPs) where DCI-based BWP switching can have reliability issue</w:t>
      </w:r>
    </w:p>
    <w:p w14:paraId="2EF290B0" w14:textId="77777777" w:rsidR="00137A05" w:rsidRPr="00E22D7F" w:rsidRDefault="00137A05" w:rsidP="008D1F53">
      <w:pPr>
        <w:pStyle w:val="a3"/>
        <w:numPr>
          <w:ilvl w:val="1"/>
          <w:numId w:val="28"/>
        </w:numPr>
        <w:suppressAutoHyphens/>
        <w:autoSpaceDE/>
        <w:autoSpaceDN/>
        <w:adjustRightInd/>
        <w:snapToGrid/>
        <w:rPr>
          <w:b/>
          <w:bCs/>
          <w:i/>
          <w:iCs/>
          <w:sz w:val="22"/>
          <w:szCs w:val="22"/>
        </w:rPr>
      </w:pPr>
      <w:r w:rsidRPr="00E22D7F">
        <w:rPr>
          <w:b/>
          <w:i/>
          <w:sz w:val="22"/>
          <w:szCs w:val="22"/>
        </w:rPr>
        <w:t>lack of early RAN4 involvement, which caused sub-optimal design</w:t>
      </w:r>
    </w:p>
    <w:bookmarkEnd w:id="22"/>
    <w:p w14:paraId="5E8530A4" w14:textId="11433425" w:rsidR="00BA7D4B" w:rsidRPr="008D1F53" w:rsidRDefault="00BA7D4B" w:rsidP="008D1F53">
      <w:pPr>
        <w:pStyle w:val="20"/>
        <w:spacing w:before="0"/>
        <w:rPr>
          <w:lang w:eastAsia="zh-CN"/>
        </w:rPr>
      </w:pPr>
      <w:r w:rsidRPr="008D1F53">
        <w:rPr>
          <w:lang w:eastAsia="ko-KR"/>
        </w:rPr>
        <w:t>Spectrum utilization and aggregation framework</w:t>
      </w:r>
    </w:p>
    <w:p w14:paraId="7F84C350" w14:textId="41E7482C" w:rsidR="00BA7D4B" w:rsidRPr="008D1F53" w:rsidRDefault="00BA7D4B" w:rsidP="008D1F53">
      <w:pPr>
        <w:rPr>
          <w:b/>
          <w:u w:val="single"/>
          <w:lang w:eastAsia="zh-CN"/>
        </w:rPr>
      </w:pPr>
      <w:r w:rsidRPr="008D1F53">
        <w:rPr>
          <w:lang w:eastAsia="zh-CN"/>
        </w:rPr>
        <w:t>Regarding 6GR Spectrum utilization and aggregation framework, the following observation 9.1b was discussed a lot during RAN1#122bis meeting.</w:t>
      </w:r>
    </w:p>
    <w:tbl>
      <w:tblPr>
        <w:tblStyle w:val="ae"/>
        <w:tblW w:w="0" w:type="auto"/>
        <w:tblLook w:val="04A0" w:firstRow="1" w:lastRow="0" w:firstColumn="1" w:lastColumn="0" w:noHBand="0" w:noVBand="1"/>
      </w:tblPr>
      <w:tblGrid>
        <w:gridCol w:w="9307"/>
      </w:tblGrid>
      <w:tr w:rsidR="00BA7D4B" w:rsidRPr="008D1F53" w14:paraId="3536ADFB" w14:textId="77777777" w:rsidTr="00E22D7F">
        <w:tc>
          <w:tcPr>
            <w:tcW w:w="9630" w:type="dxa"/>
          </w:tcPr>
          <w:p w14:paraId="2F0EEF62" w14:textId="77777777" w:rsidR="00BA7D4B" w:rsidRPr="008D1F53" w:rsidRDefault="00BA7D4B" w:rsidP="008D1F53">
            <w:pPr>
              <w:pStyle w:val="a3"/>
              <w:rPr>
                <w:b/>
                <w:bCs/>
              </w:rPr>
            </w:pPr>
            <w:r w:rsidRPr="008D1F53">
              <w:rPr>
                <w:b/>
                <w:bCs/>
                <w:highlight w:val="yellow"/>
              </w:rPr>
              <w:t>Proposed observation 9.1b:</w:t>
            </w:r>
          </w:p>
          <w:p w14:paraId="6B024A88" w14:textId="77777777" w:rsidR="00BA7D4B" w:rsidRPr="008D1F53" w:rsidRDefault="00BA7D4B" w:rsidP="008D1F53">
            <w:pPr>
              <w:pStyle w:val="a3"/>
              <w:numPr>
                <w:ilvl w:val="0"/>
                <w:numId w:val="28"/>
              </w:numPr>
              <w:suppressAutoHyphens/>
              <w:autoSpaceDE/>
              <w:autoSpaceDN/>
              <w:adjustRightInd/>
              <w:snapToGrid/>
            </w:pPr>
            <w:r w:rsidRPr="008D1F53">
              <w:t>The lessons learned from NR spectrum utilization and aggregation framework include, but not limited to</w:t>
            </w:r>
          </w:p>
          <w:p w14:paraId="51F22BA1" w14:textId="77777777" w:rsidR="00BA7D4B" w:rsidRPr="008D1F53" w:rsidRDefault="00BA7D4B" w:rsidP="008D1F53">
            <w:pPr>
              <w:pStyle w:val="a3"/>
              <w:numPr>
                <w:ilvl w:val="1"/>
                <w:numId w:val="28"/>
              </w:numPr>
              <w:suppressAutoHyphens/>
              <w:autoSpaceDE/>
              <w:autoSpaceDN/>
              <w:adjustRightInd/>
              <w:snapToGrid/>
              <w:rPr>
                <w:highlight w:val="yellow"/>
              </w:rPr>
            </w:pPr>
            <w:r w:rsidRPr="008D1F53">
              <w:rPr>
                <w:highlight w:val="yellow"/>
              </w:rPr>
              <w:t>CA has been a beneficial feature in previous generations</w:t>
            </w:r>
          </w:p>
          <w:p w14:paraId="5280B2CD" w14:textId="77777777" w:rsidR="00BA7D4B" w:rsidRPr="008D1F53" w:rsidRDefault="00BA7D4B" w:rsidP="008D1F53">
            <w:pPr>
              <w:pStyle w:val="a3"/>
              <w:numPr>
                <w:ilvl w:val="1"/>
                <w:numId w:val="28"/>
              </w:numPr>
              <w:suppressAutoHyphens/>
              <w:autoSpaceDE/>
              <w:autoSpaceDN/>
              <w:adjustRightInd/>
              <w:snapToGrid/>
            </w:pPr>
            <w:r w:rsidRPr="008D1F53">
              <w:t>Not all functionalities are available from initial release</w:t>
            </w:r>
          </w:p>
          <w:p w14:paraId="2E585138" w14:textId="77777777" w:rsidR="00BA7D4B" w:rsidRPr="008D1F53" w:rsidRDefault="00BA7D4B" w:rsidP="008D1F53">
            <w:pPr>
              <w:pStyle w:val="a3"/>
              <w:numPr>
                <w:ilvl w:val="1"/>
                <w:numId w:val="28"/>
              </w:numPr>
              <w:suppressAutoHyphens/>
              <w:autoSpaceDE/>
              <w:autoSpaceDN/>
              <w:adjustRightInd/>
              <w:snapToGrid/>
            </w:pPr>
            <w:r w:rsidRPr="008D1F53">
              <w:t>Operating scenarios of CA and DC have some overlap</w:t>
            </w:r>
          </w:p>
          <w:p w14:paraId="0D3096A8" w14:textId="77777777" w:rsidR="00BA7D4B" w:rsidRPr="008D1F53" w:rsidRDefault="00BA7D4B" w:rsidP="008D1F53">
            <w:pPr>
              <w:pStyle w:val="a3"/>
              <w:numPr>
                <w:ilvl w:val="1"/>
                <w:numId w:val="28"/>
              </w:numPr>
              <w:suppressAutoHyphens/>
              <w:autoSpaceDE/>
              <w:autoSpaceDN/>
              <w:adjustRightInd/>
              <w:snapToGrid/>
              <w:rPr>
                <w:highlight w:val="yellow"/>
              </w:rPr>
            </w:pPr>
            <w:r w:rsidRPr="008D1F53">
              <w:rPr>
                <w:highlight w:val="yellow"/>
              </w:rPr>
              <w:t xml:space="preserve">Some functionalities are supported only on </w:t>
            </w:r>
            <w:proofErr w:type="spellStart"/>
            <w:r w:rsidRPr="008D1F53">
              <w:rPr>
                <w:highlight w:val="yellow"/>
              </w:rPr>
              <w:t>Pcell</w:t>
            </w:r>
            <w:proofErr w:type="spellEnd"/>
          </w:p>
          <w:p w14:paraId="1C105F2F" w14:textId="77777777" w:rsidR="00BA7D4B" w:rsidRPr="008D1F53" w:rsidRDefault="00BA7D4B" w:rsidP="008D1F53">
            <w:pPr>
              <w:pStyle w:val="a3"/>
              <w:numPr>
                <w:ilvl w:val="1"/>
                <w:numId w:val="28"/>
              </w:numPr>
              <w:suppressAutoHyphens/>
              <w:autoSpaceDE/>
              <w:autoSpaceDN/>
              <w:adjustRightInd/>
              <w:snapToGrid/>
            </w:pPr>
            <w:r w:rsidRPr="008D1F53">
              <w:t>Slow and complex activation of additional carrier</w:t>
            </w:r>
          </w:p>
          <w:p w14:paraId="3B2051BC" w14:textId="77777777" w:rsidR="00BA7D4B" w:rsidRPr="008D1F53" w:rsidRDefault="00BA7D4B" w:rsidP="008D1F53">
            <w:pPr>
              <w:pStyle w:val="a3"/>
              <w:numPr>
                <w:ilvl w:val="1"/>
                <w:numId w:val="28"/>
              </w:numPr>
              <w:suppressAutoHyphens/>
              <w:autoSpaceDE/>
              <w:autoSpaceDN/>
              <w:adjustRightInd/>
              <w:snapToGrid/>
              <w:rPr>
                <w:highlight w:val="yellow"/>
              </w:rPr>
            </w:pPr>
            <w:r w:rsidRPr="008D1F53">
              <w:rPr>
                <w:highlight w:val="yellow"/>
              </w:rPr>
              <w:t>Inefficiency from coupling DL and UL carriers for a cell</w:t>
            </w:r>
          </w:p>
          <w:p w14:paraId="61EC73F5" w14:textId="77777777" w:rsidR="00BA7D4B" w:rsidRPr="008D1F53" w:rsidRDefault="00BA7D4B" w:rsidP="008D1F53">
            <w:pPr>
              <w:pStyle w:val="a3"/>
              <w:numPr>
                <w:ilvl w:val="1"/>
                <w:numId w:val="28"/>
              </w:numPr>
              <w:suppressAutoHyphens/>
              <w:autoSpaceDE/>
              <w:autoSpaceDN/>
              <w:adjustRightInd/>
              <w:snapToGrid/>
            </w:pPr>
            <w:r w:rsidRPr="008D1F53">
              <w:t>Utilizing fragmented spectrum is not considered well</w:t>
            </w:r>
          </w:p>
          <w:p w14:paraId="472975F7" w14:textId="77777777" w:rsidR="00BA7D4B" w:rsidRPr="008D1F53" w:rsidRDefault="00BA7D4B" w:rsidP="008D1F53">
            <w:pPr>
              <w:pStyle w:val="a3"/>
              <w:numPr>
                <w:ilvl w:val="1"/>
                <w:numId w:val="28"/>
              </w:numPr>
              <w:suppressAutoHyphens/>
              <w:autoSpaceDE/>
              <w:autoSpaceDN/>
              <w:adjustRightInd/>
              <w:snapToGrid/>
            </w:pPr>
            <w:r w:rsidRPr="008D1F53">
              <w:t>Features (such as HARQ) defined per carrier leads to sub-optimal performance</w:t>
            </w:r>
          </w:p>
          <w:p w14:paraId="1C9F5727" w14:textId="77777777" w:rsidR="00BA7D4B" w:rsidRPr="008D1F53" w:rsidRDefault="00BA7D4B" w:rsidP="008D1F53">
            <w:pPr>
              <w:pStyle w:val="a3"/>
              <w:numPr>
                <w:ilvl w:val="1"/>
                <w:numId w:val="28"/>
              </w:numPr>
              <w:suppressAutoHyphens/>
              <w:autoSpaceDE/>
              <w:autoSpaceDN/>
              <w:adjustRightInd/>
              <w:snapToGrid/>
            </w:pPr>
            <w:proofErr w:type="spellStart"/>
            <w:r w:rsidRPr="008D1F53">
              <w:t>Signalling</w:t>
            </w:r>
            <w:proofErr w:type="spellEnd"/>
            <w:r w:rsidRPr="008D1F53">
              <w:t>/configuration overhead and UE processing complexity of PHY channels due to per CC constraint</w:t>
            </w:r>
          </w:p>
          <w:p w14:paraId="27DF4584" w14:textId="77777777" w:rsidR="00BA7D4B" w:rsidRPr="008D1F53" w:rsidRDefault="00BA7D4B" w:rsidP="008D1F53">
            <w:pPr>
              <w:pStyle w:val="a3"/>
              <w:numPr>
                <w:ilvl w:val="1"/>
                <w:numId w:val="28"/>
              </w:numPr>
              <w:suppressAutoHyphens/>
              <w:autoSpaceDE/>
              <w:autoSpaceDN/>
              <w:adjustRightInd/>
              <w:snapToGrid/>
            </w:pPr>
            <w:r w:rsidRPr="008D1F53">
              <w:t xml:space="preserve">limited applicable scenario of SSB adaptation for </w:t>
            </w:r>
            <w:proofErr w:type="spellStart"/>
            <w:r w:rsidRPr="008D1F53">
              <w:t>Scell</w:t>
            </w:r>
            <w:proofErr w:type="spellEnd"/>
          </w:p>
          <w:p w14:paraId="7741DFE1" w14:textId="3B7AA455" w:rsidR="00BA7D4B" w:rsidRPr="008D1F53" w:rsidRDefault="00BA7D4B" w:rsidP="008D1F53">
            <w:pPr>
              <w:pStyle w:val="a3"/>
              <w:numPr>
                <w:ilvl w:val="1"/>
                <w:numId w:val="28"/>
              </w:numPr>
              <w:suppressAutoHyphens/>
              <w:autoSpaceDE/>
              <w:autoSpaceDN/>
              <w:adjustRightInd/>
              <w:snapToGrid/>
              <w:rPr>
                <w:highlight w:val="yellow"/>
              </w:rPr>
            </w:pPr>
            <w:r w:rsidRPr="008D1F53">
              <w:rPr>
                <w:highlight w:val="yellow"/>
              </w:rPr>
              <w:t>Late introduction of UL TX switching leads to restricted applicability/performance</w:t>
            </w:r>
          </w:p>
        </w:tc>
      </w:tr>
    </w:tbl>
    <w:p w14:paraId="0DBD37C0" w14:textId="77777777" w:rsidR="00BA7D4B" w:rsidRPr="008D1F53" w:rsidRDefault="00BA7D4B" w:rsidP="008D1F53">
      <w:pPr>
        <w:rPr>
          <w:b/>
          <w:u w:val="single"/>
          <w:lang w:eastAsia="zh-CN"/>
        </w:rPr>
      </w:pPr>
    </w:p>
    <w:p w14:paraId="37687AF3" w14:textId="1CC27518" w:rsidR="00990077" w:rsidRPr="00E22D7F" w:rsidRDefault="00990077" w:rsidP="008D1F53">
      <w:pPr>
        <w:rPr>
          <w:rFonts w:eastAsia="等线"/>
          <w:lang w:eastAsia="zh-CN"/>
        </w:rPr>
      </w:pPr>
      <w:r w:rsidRPr="00E22D7F">
        <w:rPr>
          <w:rFonts w:eastAsia="等线"/>
          <w:lang w:eastAsia="zh-CN"/>
        </w:rPr>
        <w:lastRenderedPageBreak/>
        <w:t>For the 2nd bullet, it is not clear and ha</w:t>
      </w:r>
      <w:r w:rsidR="005E6E42" w:rsidRPr="00E22D7F">
        <w:rPr>
          <w:rFonts w:eastAsia="等线"/>
          <w:lang w:eastAsia="zh-CN"/>
        </w:rPr>
        <w:t>s</w:t>
      </w:r>
      <w:r w:rsidRPr="00E22D7F">
        <w:rPr>
          <w:rFonts w:eastAsia="等线"/>
          <w:lang w:eastAsia="zh-CN"/>
        </w:rPr>
        <w:t xml:space="preserve"> some overlap with other bullets.</w:t>
      </w:r>
    </w:p>
    <w:p w14:paraId="3E418735" w14:textId="77777777" w:rsidR="00990077" w:rsidRPr="00E22D7F" w:rsidRDefault="00990077" w:rsidP="008D1F53">
      <w:pPr>
        <w:rPr>
          <w:rFonts w:eastAsia="等线"/>
          <w:lang w:eastAsia="zh-CN"/>
        </w:rPr>
      </w:pPr>
      <w:r w:rsidRPr="00E22D7F">
        <w:rPr>
          <w:rFonts w:eastAsia="等线"/>
          <w:lang w:eastAsia="zh-CN"/>
        </w:rPr>
        <w:t xml:space="preserve">For the 3nd bullet, it is not necessary to discuss lessons related to DC. Based on previous agreement, DC is subject to RANP decision in June 2026. </w:t>
      </w:r>
    </w:p>
    <w:p w14:paraId="72ECC84E" w14:textId="77777777" w:rsidR="00990077" w:rsidRPr="00E22D7F" w:rsidRDefault="00990077" w:rsidP="008D1F53">
      <w:pPr>
        <w:rPr>
          <w:rFonts w:eastAsia="等线"/>
          <w:lang w:eastAsia="zh-CN"/>
        </w:rPr>
      </w:pPr>
      <w:r w:rsidRPr="00E22D7F">
        <w:rPr>
          <w:rFonts w:eastAsia="等线"/>
          <w:lang w:eastAsia="zh-CN"/>
        </w:rPr>
        <w:t>For the 7th bullet, it is not correct enough. The available spectrum blocks in low frequency FR1 bands tend to be more fragmented and scattered with narrower bandwidth. In R19 RAN4 SI, a special way of handling non-contiguous intra-band carrier aggregation was proposed to increase spectral efficiency, where UEs may support downlink reception of the fragmented spectrum block with a single Rx RF chain. However, no WI was agreed to specify it. So fragmented spectrum is not efficiently utilized.</w:t>
      </w:r>
    </w:p>
    <w:p w14:paraId="00CD4031" w14:textId="75E090A5" w:rsidR="00990077" w:rsidRPr="00E22D7F" w:rsidRDefault="00990077" w:rsidP="008D1F53">
      <w:pPr>
        <w:rPr>
          <w:rFonts w:eastAsia="等线"/>
          <w:lang w:eastAsia="zh-CN"/>
        </w:rPr>
      </w:pPr>
      <w:r w:rsidRPr="00E22D7F">
        <w:rPr>
          <w:rFonts w:eastAsia="等线"/>
          <w:lang w:eastAsia="zh-CN"/>
        </w:rPr>
        <w:t xml:space="preserve">For the 10th bullet, the SSB-less </w:t>
      </w:r>
      <w:proofErr w:type="spellStart"/>
      <w:r w:rsidRPr="00E22D7F">
        <w:rPr>
          <w:rFonts w:eastAsia="等线"/>
          <w:lang w:eastAsia="zh-CN"/>
        </w:rPr>
        <w:t>SCell</w:t>
      </w:r>
      <w:proofErr w:type="spellEnd"/>
      <w:r w:rsidRPr="00E22D7F">
        <w:rPr>
          <w:rFonts w:eastAsia="等线"/>
          <w:lang w:eastAsia="zh-CN"/>
        </w:rPr>
        <w:t xml:space="preserve"> introduced in R15 is only used for FR1 intra-band CA. The SSB-less </w:t>
      </w:r>
      <w:proofErr w:type="spellStart"/>
      <w:r w:rsidRPr="00E22D7F">
        <w:rPr>
          <w:rFonts w:eastAsia="等线"/>
          <w:lang w:eastAsia="zh-CN"/>
        </w:rPr>
        <w:t>SCell</w:t>
      </w:r>
      <w:proofErr w:type="spellEnd"/>
      <w:r w:rsidRPr="00E22D7F">
        <w:rPr>
          <w:rFonts w:eastAsia="等线"/>
          <w:lang w:eastAsia="zh-CN"/>
        </w:rPr>
        <w:t xml:space="preserve"> </w:t>
      </w:r>
      <w:r w:rsidRPr="00E22D7F">
        <w:t>is extended to</w:t>
      </w:r>
      <w:r w:rsidRPr="00E22D7F">
        <w:rPr>
          <w:rFonts w:eastAsia="等线"/>
          <w:lang w:eastAsia="zh-CN"/>
        </w:rPr>
        <w:t xml:space="preserve"> inter-band CA in R18, but is limited to co-located scenario, TRS with QCL relationship needs to be configured on </w:t>
      </w:r>
      <w:proofErr w:type="spellStart"/>
      <w:r w:rsidRPr="00E22D7F">
        <w:rPr>
          <w:rFonts w:eastAsia="等线"/>
          <w:lang w:eastAsia="zh-CN"/>
        </w:rPr>
        <w:t>SCell</w:t>
      </w:r>
      <w:proofErr w:type="spellEnd"/>
      <w:r w:rsidRPr="00E22D7F">
        <w:rPr>
          <w:rFonts w:eastAsia="等线"/>
          <w:lang w:eastAsia="zh-CN"/>
        </w:rPr>
        <w:t>, etc. In addition, SSB-less cell and on-demand SSB is not be extended to idle/inactive</w:t>
      </w:r>
      <w:r w:rsidR="002F438E" w:rsidRPr="00E22D7F">
        <w:rPr>
          <w:rFonts w:eastAsia="等线"/>
          <w:lang w:eastAsia="zh-CN"/>
        </w:rPr>
        <w:t xml:space="preserve"> in NR</w:t>
      </w:r>
      <w:r w:rsidRPr="00E22D7F">
        <w:rPr>
          <w:rFonts w:eastAsia="等线"/>
          <w:lang w:eastAsia="zh-CN"/>
        </w:rPr>
        <w:t xml:space="preserve">. </w:t>
      </w:r>
      <w:proofErr w:type="gramStart"/>
      <w:r w:rsidR="002F438E" w:rsidRPr="00E22D7F">
        <w:rPr>
          <w:rFonts w:eastAsia="等线"/>
          <w:lang w:eastAsia="zh-CN"/>
        </w:rPr>
        <w:t>So</w:t>
      </w:r>
      <w:proofErr w:type="gramEnd"/>
      <w:r w:rsidR="002F438E" w:rsidRPr="00E22D7F">
        <w:rPr>
          <w:rFonts w:eastAsia="等线"/>
          <w:lang w:eastAsia="zh-CN"/>
        </w:rPr>
        <w:t xml:space="preserve"> e</w:t>
      </w:r>
      <w:r w:rsidRPr="00E22D7F">
        <w:rPr>
          <w:rFonts w:eastAsia="等线"/>
          <w:lang w:eastAsia="zh-CN"/>
        </w:rPr>
        <w:t xml:space="preserve">nergy efficiency in </w:t>
      </w:r>
      <w:r w:rsidR="002F438E" w:rsidRPr="00E22D7F">
        <w:rPr>
          <w:rFonts w:eastAsia="等线"/>
          <w:lang w:eastAsia="zh-CN"/>
        </w:rPr>
        <w:t xml:space="preserve">CA </w:t>
      </w:r>
      <w:r w:rsidRPr="00E22D7F">
        <w:rPr>
          <w:rFonts w:eastAsia="等线"/>
          <w:lang w:eastAsia="zh-CN"/>
        </w:rPr>
        <w:t>scenario needs more study.</w:t>
      </w:r>
    </w:p>
    <w:p w14:paraId="5D2441FC" w14:textId="77777777" w:rsidR="00990077" w:rsidRPr="00E22D7F" w:rsidRDefault="00990077" w:rsidP="008D1F53">
      <w:pPr>
        <w:rPr>
          <w:rFonts w:eastAsia="等线"/>
          <w:lang w:eastAsia="zh-CN"/>
        </w:rPr>
      </w:pPr>
      <w:r w:rsidRPr="00E22D7F">
        <w:rPr>
          <w:rFonts w:eastAsia="等线"/>
          <w:lang w:eastAsia="zh-CN"/>
        </w:rPr>
        <w:t xml:space="preserve">For the other bullets, it is lessons </w:t>
      </w:r>
      <w:r w:rsidRPr="00E22D7F">
        <w:t>learned from NR spectrum utilization and can be captured.</w:t>
      </w:r>
    </w:p>
    <w:p w14:paraId="53044480" w14:textId="23474E22" w:rsidR="00990077" w:rsidRPr="00E22D7F" w:rsidRDefault="00990077" w:rsidP="008D1F53">
      <w:pPr>
        <w:rPr>
          <w:rFonts w:eastAsia="等线"/>
          <w:lang w:eastAsia="zh-CN"/>
        </w:rPr>
      </w:pPr>
      <w:r w:rsidRPr="00E22D7F">
        <w:rPr>
          <w:rFonts w:eastAsia="等线"/>
          <w:lang w:eastAsia="zh-CN"/>
        </w:rPr>
        <w:t xml:space="preserve">In addition to the lessons in </w:t>
      </w:r>
      <w:r w:rsidRPr="00E22D7F">
        <w:rPr>
          <w:lang w:eastAsia="zh-CN"/>
        </w:rPr>
        <w:t>observation 9.1b</w:t>
      </w:r>
      <w:r w:rsidR="005E6E42" w:rsidRPr="00E22D7F">
        <w:rPr>
          <w:rFonts w:eastAsia="等线"/>
          <w:lang w:eastAsia="zh-CN"/>
        </w:rPr>
        <w:t>, the following lesson</w:t>
      </w:r>
      <w:r w:rsidRPr="00E22D7F">
        <w:rPr>
          <w:rFonts w:eastAsia="等线"/>
          <w:lang w:eastAsia="zh-CN"/>
        </w:rPr>
        <w:t xml:space="preserve"> also should be considered:</w:t>
      </w:r>
    </w:p>
    <w:p w14:paraId="4B624851" w14:textId="047847C8" w:rsidR="005E6E42" w:rsidRPr="00E22D7F" w:rsidRDefault="00990077" w:rsidP="008D1F53">
      <w:pPr>
        <w:pStyle w:val="af3"/>
        <w:numPr>
          <w:ilvl w:val="0"/>
          <w:numId w:val="33"/>
        </w:numPr>
        <w:ind w:firstLineChars="0"/>
        <w:rPr>
          <w:rFonts w:eastAsia="等线"/>
          <w:lang w:eastAsia="zh-CN"/>
        </w:rPr>
      </w:pPr>
      <w:r w:rsidRPr="00E22D7F">
        <w:rPr>
          <w:rFonts w:eastAsia="等线"/>
          <w:lang w:eastAsia="zh-CN"/>
        </w:rPr>
        <w:t xml:space="preserve">In NR, multi-cell PUSCH/PDSCH scheduling by a single DCI is introduced in later release to reduce PDCCH </w:t>
      </w:r>
      <w:proofErr w:type="spellStart"/>
      <w:r w:rsidRPr="00E22D7F">
        <w:rPr>
          <w:rFonts w:eastAsia="等线"/>
          <w:lang w:eastAsia="zh-CN"/>
        </w:rPr>
        <w:t>signalling</w:t>
      </w:r>
      <w:proofErr w:type="spellEnd"/>
      <w:r w:rsidRPr="00E22D7F">
        <w:rPr>
          <w:rFonts w:eastAsia="等线"/>
          <w:lang w:eastAsia="zh-CN"/>
        </w:rPr>
        <w:t xml:space="preserve"> overhead. In addition, blind decod</w:t>
      </w:r>
      <w:r w:rsidR="00895F7A" w:rsidRPr="00E22D7F">
        <w:rPr>
          <w:rFonts w:eastAsia="等线"/>
          <w:lang w:eastAsia="zh-CN"/>
        </w:rPr>
        <w:t>ing</w:t>
      </w:r>
      <w:r w:rsidRPr="00E22D7F">
        <w:rPr>
          <w:rFonts w:eastAsia="等线"/>
          <w:lang w:eastAsia="zh-CN"/>
        </w:rPr>
        <w:t xml:space="preserve"> complexity is high in case of multi-cell PUSCH/PDSCH scheduling.</w:t>
      </w:r>
    </w:p>
    <w:p w14:paraId="5793505C" w14:textId="160E0B92" w:rsidR="00990077" w:rsidRPr="00E22D7F" w:rsidRDefault="008D1F53" w:rsidP="008D1F53">
      <w:pPr>
        <w:suppressAutoHyphens/>
        <w:autoSpaceDE/>
        <w:autoSpaceDN/>
        <w:adjustRightInd/>
        <w:snapToGrid/>
        <w:rPr>
          <w:b/>
          <w:i/>
        </w:rPr>
      </w:pPr>
      <w:bookmarkStart w:id="23" w:name="proposal8"/>
      <w:r w:rsidRPr="00E22D7F">
        <w:rPr>
          <w:b/>
          <w:i/>
        </w:rPr>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8</w:t>
      </w:r>
      <w:r w:rsidRPr="00E22D7F">
        <w:rPr>
          <w:b/>
          <w:i/>
        </w:rPr>
        <w:fldChar w:fldCharType="end"/>
      </w:r>
      <w:r w:rsidRPr="00E22D7F">
        <w:rPr>
          <w:b/>
          <w:i/>
        </w:rPr>
        <w:t xml:space="preserve"> </w:t>
      </w:r>
      <w:r w:rsidR="00990077" w:rsidRPr="00E22D7F">
        <w:rPr>
          <w:b/>
          <w:i/>
        </w:rPr>
        <w:t>The lessons learned from NR spectrum utilization and aggregation framework include</w:t>
      </w:r>
    </w:p>
    <w:p w14:paraId="497EB67C" w14:textId="77777777" w:rsidR="00990077" w:rsidRPr="00E22D7F" w:rsidRDefault="00990077" w:rsidP="008D1F53">
      <w:pPr>
        <w:pStyle w:val="a3"/>
        <w:numPr>
          <w:ilvl w:val="1"/>
          <w:numId w:val="28"/>
        </w:numPr>
        <w:suppressAutoHyphens/>
        <w:autoSpaceDE/>
        <w:autoSpaceDN/>
        <w:adjustRightInd/>
        <w:snapToGrid/>
        <w:rPr>
          <w:b/>
          <w:i/>
          <w:sz w:val="22"/>
          <w:szCs w:val="22"/>
        </w:rPr>
      </w:pPr>
      <w:r w:rsidRPr="00E22D7F">
        <w:rPr>
          <w:b/>
          <w:i/>
          <w:sz w:val="22"/>
          <w:szCs w:val="22"/>
        </w:rPr>
        <w:t>CA has been a beneficial feature in previous generations</w:t>
      </w:r>
    </w:p>
    <w:p w14:paraId="1D2B7D74" w14:textId="77777777" w:rsidR="00990077" w:rsidRPr="00E22D7F" w:rsidRDefault="00990077" w:rsidP="008D1F53">
      <w:pPr>
        <w:pStyle w:val="a3"/>
        <w:numPr>
          <w:ilvl w:val="1"/>
          <w:numId w:val="28"/>
        </w:numPr>
        <w:suppressAutoHyphens/>
        <w:autoSpaceDE/>
        <w:autoSpaceDN/>
        <w:adjustRightInd/>
        <w:snapToGrid/>
        <w:rPr>
          <w:b/>
          <w:i/>
          <w:strike/>
          <w:color w:val="FF0000"/>
          <w:sz w:val="22"/>
          <w:szCs w:val="22"/>
        </w:rPr>
      </w:pPr>
      <w:r w:rsidRPr="00E22D7F">
        <w:rPr>
          <w:b/>
          <w:i/>
          <w:strike/>
          <w:color w:val="FF0000"/>
          <w:sz w:val="22"/>
          <w:szCs w:val="22"/>
        </w:rPr>
        <w:t>Not all functionalities are available from initial release</w:t>
      </w:r>
    </w:p>
    <w:p w14:paraId="28788CC8" w14:textId="77777777" w:rsidR="00990077" w:rsidRPr="00E22D7F" w:rsidRDefault="00990077" w:rsidP="008D1F53">
      <w:pPr>
        <w:pStyle w:val="a3"/>
        <w:numPr>
          <w:ilvl w:val="1"/>
          <w:numId w:val="28"/>
        </w:numPr>
        <w:suppressAutoHyphens/>
        <w:autoSpaceDE/>
        <w:autoSpaceDN/>
        <w:adjustRightInd/>
        <w:snapToGrid/>
        <w:rPr>
          <w:b/>
          <w:i/>
          <w:strike/>
          <w:color w:val="FF0000"/>
          <w:sz w:val="22"/>
          <w:szCs w:val="22"/>
        </w:rPr>
      </w:pPr>
      <w:r w:rsidRPr="00E22D7F">
        <w:rPr>
          <w:b/>
          <w:i/>
          <w:strike/>
          <w:color w:val="FF0000"/>
          <w:sz w:val="22"/>
          <w:szCs w:val="22"/>
        </w:rPr>
        <w:t>Operating scenarios of CA and DC have some overlap</w:t>
      </w:r>
    </w:p>
    <w:p w14:paraId="33BD8CA1" w14:textId="77777777" w:rsidR="00990077" w:rsidRPr="00E22D7F" w:rsidRDefault="00990077" w:rsidP="008D1F53">
      <w:pPr>
        <w:pStyle w:val="a3"/>
        <w:numPr>
          <w:ilvl w:val="1"/>
          <w:numId w:val="28"/>
        </w:numPr>
        <w:suppressAutoHyphens/>
        <w:autoSpaceDE/>
        <w:autoSpaceDN/>
        <w:adjustRightInd/>
        <w:snapToGrid/>
        <w:rPr>
          <w:b/>
          <w:i/>
          <w:sz w:val="22"/>
          <w:szCs w:val="22"/>
        </w:rPr>
      </w:pPr>
      <w:r w:rsidRPr="00E22D7F">
        <w:rPr>
          <w:b/>
          <w:i/>
          <w:sz w:val="22"/>
          <w:szCs w:val="22"/>
        </w:rPr>
        <w:t xml:space="preserve">Some functionalities are supported only on </w:t>
      </w:r>
      <w:proofErr w:type="spellStart"/>
      <w:r w:rsidRPr="00E22D7F">
        <w:rPr>
          <w:b/>
          <w:i/>
          <w:sz w:val="22"/>
          <w:szCs w:val="22"/>
        </w:rPr>
        <w:t>Pcell</w:t>
      </w:r>
      <w:proofErr w:type="spellEnd"/>
    </w:p>
    <w:p w14:paraId="09C8CA44" w14:textId="77777777" w:rsidR="00990077" w:rsidRPr="00E22D7F" w:rsidRDefault="00990077" w:rsidP="008D1F53">
      <w:pPr>
        <w:pStyle w:val="a3"/>
        <w:numPr>
          <w:ilvl w:val="1"/>
          <w:numId w:val="28"/>
        </w:numPr>
        <w:suppressAutoHyphens/>
        <w:autoSpaceDE/>
        <w:autoSpaceDN/>
        <w:adjustRightInd/>
        <w:snapToGrid/>
        <w:rPr>
          <w:b/>
          <w:i/>
          <w:sz w:val="22"/>
          <w:szCs w:val="22"/>
        </w:rPr>
      </w:pPr>
      <w:r w:rsidRPr="00E22D7F">
        <w:rPr>
          <w:b/>
          <w:i/>
          <w:sz w:val="22"/>
          <w:szCs w:val="22"/>
        </w:rPr>
        <w:t>Slow and complex activation of additional carrier</w:t>
      </w:r>
    </w:p>
    <w:p w14:paraId="77045B02" w14:textId="77777777" w:rsidR="00990077" w:rsidRPr="00E22D7F" w:rsidRDefault="00990077" w:rsidP="008D1F53">
      <w:pPr>
        <w:pStyle w:val="a3"/>
        <w:numPr>
          <w:ilvl w:val="1"/>
          <w:numId w:val="28"/>
        </w:numPr>
        <w:suppressAutoHyphens/>
        <w:autoSpaceDE/>
        <w:autoSpaceDN/>
        <w:adjustRightInd/>
        <w:snapToGrid/>
        <w:rPr>
          <w:b/>
          <w:i/>
          <w:sz w:val="22"/>
          <w:szCs w:val="22"/>
        </w:rPr>
      </w:pPr>
      <w:r w:rsidRPr="00E22D7F">
        <w:rPr>
          <w:b/>
          <w:i/>
          <w:sz w:val="22"/>
          <w:szCs w:val="22"/>
        </w:rPr>
        <w:t>Inefficiency from coupling DL and UL carriers for a cell</w:t>
      </w:r>
    </w:p>
    <w:p w14:paraId="7D24406D" w14:textId="77777777" w:rsidR="00990077" w:rsidRPr="00E22D7F" w:rsidRDefault="00990077"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rPr>
        <w:t>Fragmented spectrum</w:t>
      </w:r>
      <w:r w:rsidRPr="00E22D7F">
        <w:rPr>
          <w:b/>
          <w:i/>
          <w:color w:val="FF0000"/>
          <w:sz w:val="22"/>
          <w:szCs w:val="22"/>
          <w:lang w:eastAsia="zh-CN"/>
        </w:rPr>
        <w:t xml:space="preserve"> is </w:t>
      </w:r>
      <w:r w:rsidRPr="00E22D7F">
        <w:rPr>
          <w:b/>
          <w:i/>
          <w:color w:val="FF0000"/>
          <w:sz w:val="22"/>
          <w:szCs w:val="22"/>
        </w:rPr>
        <w:t>not efficiently utilized</w:t>
      </w:r>
    </w:p>
    <w:p w14:paraId="72C89A98" w14:textId="77777777" w:rsidR="00990077" w:rsidRPr="00E22D7F" w:rsidRDefault="00990077" w:rsidP="008D1F53">
      <w:pPr>
        <w:pStyle w:val="a3"/>
        <w:numPr>
          <w:ilvl w:val="1"/>
          <w:numId w:val="28"/>
        </w:numPr>
        <w:suppressAutoHyphens/>
        <w:autoSpaceDE/>
        <w:autoSpaceDN/>
        <w:adjustRightInd/>
        <w:snapToGrid/>
        <w:rPr>
          <w:b/>
          <w:i/>
          <w:sz w:val="22"/>
          <w:szCs w:val="22"/>
        </w:rPr>
      </w:pPr>
      <w:r w:rsidRPr="00E22D7F">
        <w:rPr>
          <w:b/>
          <w:i/>
          <w:sz w:val="22"/>
          <w:szCs w:val="22"/>
        </w:rPr>
        <w:t>Features (such as HARQ) defined per carrier leads to sub-optimal performance</w:t>
      </w:r>
    </w:p>
    <w:p w14:paraId="586C2E42" w14:textId="4038BE3B" w:rsidR="006E5ADC" w:rsidRPr="00E22D7F" w:rsidRDefault="00990077" w:rsidP="008D1F53">
      <w:pPr>
        <w:pStyle w:val="a3"/>
        <w:numPr>
          <w:ilvl w:val="1"/>
          <w:numId w:val="28"/>
        </w:numPr>
        <w:suppressAutoHyphens/>
        <w:autoSpaceDE/>
        <w:autoSpaceDN/>
        <w:adjustRightInd/>
        <w:snapToGrid/>
        <w:rPr>
          <w:b/>
          <w:i/>
          <w:sz w:val="22"/>
          <w:szCs w:val="22"/>
        </w:rPr>
      </w:pPr>
      <w:proofErr w:type="spellStart"/>
      <w:r w:rsidRPr="00E22D7F">
        <w:rPr>
          <w:b/>
          <w:i/>
          <w:sz w:val="22"/>
          <w:szCs w:val="22"/>
        </w:rPr>
        <w:t>Signalling</w:t>
      </w:r>
      <w:proofErr w:type="spellEnd"/>
      <w:r w:rsidRPr="00E22D7F">
        <w:rPr>
          <w:b/>
          <w:i/>
          <w:sz w:val="22"/>
          <w:szCs w:val="22"/>
        </w:rPr>
        <w:t>/configuration overhead and UE processing complexity of PHY channels due to per CC constraint</w:t>
      </w:r>
    </w:p>
    <w:p w14:paraId="1E74A758" w14:textId="77777777" w:rsidR="00990077" w:rsidRPr="00E22D7F" w:rsidRDefault="00990077" w:rsidP="008D1F53">
      <w:pPr>
        <w:pStyle w:val="af3"/>
        <w:numPr>
          <w:ilvl w:val="1"/>
          <w:numId w:val="28"/>
        </w:numPr>
        <w:ind w:firstLineChars="0"/>
        <w:rPr>
          <w:b/>
          <w:i/>
          <w:strike/>
          <w:color w:val="FF0000"/>
        </w:rPr>
      </w:pPr>
      <w:r w:rsidRPr="00E22D7F">
        <w:rPr>
          <w:b/>
          <w:i/>
          <w:strike/>
          <w:color w:val="FF0000"/>
        </w:rPr>
        <w:t xml:space="preserve">limited applicable scenario of SSB adaptation for </w:t>
      </w:r>
      <w:proofErr w:type="spellStart"/>
      <w:r w:rsidRPr="00E22D7F">
        <w:rPr>
          <w:b/>
          <w:i/>
          <w:strike/>
          <w:color w:val="FF0000"/>
        </w:rPr>
        <w:t>Scell</w:t>
      </w:r>
      <w:proofErr w:type="spellEnd"/>
    </w:p>
    <w:p w14:paraId="7C44A7C4" w14:textId="399EFC23" w:rsidR="00990077" w:rsidRPr="00E22D7F" w:rsidRDefault="00990077"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rPr>
        <w:t xml:space="preserve">Energy efficiency in </w:t>
      </w:r>
      <w:r w:rsidR="002F438E" w:rsidRPr="00E22D7F">
        <w:rPr>
          <w:b/>
          <w:i/>
          <w:color w:val="FF0000"/>
          <w:sz w:val="22"/>
          <w:szCs w:val="22"/>
        </w:rPr>
        <w:t>CA</w:t>
      </w:r>
      <w:r w:rsidRPr="00E22D7F">
        <w:rPr>
          <w:b/>
          <w:i/>
          <w:color w:val="FF0000"/>
          <w:sz w:val="22"/>
          <w:szCs w:val="22"/>
        </w:rPr>
        <w:t xml:space="preserve"> is not well considered and application scenarios is limited</w:t>
      </w:r>
    </w:p>
    <w:p w14:paraId="419F5F08" w14:textId="1C605ED8" w:rsidR="006E5ADC" w:rsidRPr="00E22D7F" w:rsidRDefault="006E5ADC" w:rsidP="008D1F53">
      <w:pPr>
        <w:pStyle w:val="a3"/>
        <w:numPr>
          <w:ilvl w:val="2"/>
          <w:numId w:val="28"/>
        </w:numPr>
        <w:suppressAutoHyphens/>
        <w:autoSpaceDE/>
        <w:autoSpaceDN/>
        <w:adjustRightInd/>
        <w:snapToGrid/>
        <w:rPr>
          <w:b/>
          <w:i/>
          <w:color w:val="FF0000"/>
          <w:sz w:val="22"/>
          <w:szCs w:val="22"/>
        </w:rPr>
      </w:pPr>
      <w:r w:rsidRPr="00E22D7F">
        <w:rPr>
          <w:b/>
          <w:i/>
          <w:color w:val="FF0000"/>
          <w:sz w:val="22"/>
          <w:szCs w:val="22"/>
        </w:rPr>
        <w:t xml:space="preserve">Lack of efficient </w:t>
      </w:r>
      <w:r w:rsidR="002F438E" w:rsidRPr="00E22D7F">
        <w:rPr>
          <w:b/>
          <w:i/>
          <w:color w:val="FF0000"/>
          <w:sz w:val="22"/>
          <w:szCs w:val="22"/>
        </w:rPr>
        <w:t>energy efficiency s</w:t>
      </w:r>
      <w:r w:rsidRPr="00E22D7F">
        <w:rPr>
          <w:b/>
          <w:i/>
          <w:color w:val="FF0000"/>
          <w:sz w:val="22"/>
          <w:szCs w:val="22"/>
        </w:rPr>
        <w:t>cheme for idle/inactive state</w:t>
      </w:r>
    </w:p>
    <w:p w14:paraId="70E5115F" w14:textId="77777777" w:rsidR="00990077" w:rsidRPr="00E22D7F" w:rsidRDefault="00990077" w:rsidP="008D1F53">
      <w:pPr>
        <w:pStyle w:val="a3"/>
        <w:numPr>
          <w:ilvl w:val="1"/>
          <w:numId w:val="28"/>
        </w:numPr>
        <w:suppressAutoHyphens/>
        <w:autoSpaceDE/>
        <w:autoSpaceDN/>
        <w:adjustRightInd/>
        <w:snapToGrid/>
        <w:rPr>
          <w:b/>
          <w:i/>
          <w:sz w:val="22"/>
          <w:szCs w:val="22"/>
        </w:rPr>
      </w:pPr>
      <w:r w:rsidRPr="00E22D7F">
        <w:rPr>
          <w:b/>
          <w:i/>
          <w:sz w:val="22"/>
          <w:szCs w:val="22"/>
        </w:rPr>
        <w:t>Late introduction of UL TX switching leads to restricted applicability/performance</w:t>
      </w:r>
    </w:p>
    <w:p w14:paraId="278C783E" w14:textId="1F176519" w:rsidR="006E5ADC" w:rsidRPr="00E22D7F" w:rsidRDefault="006E5ADC"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lang w:eastAsia="zh-CN"/>
        </w:rPr>
        <w:t xml:space="preserve">PDCCH overhead and BD complexity </w:t>
      </w:r>
      <w:r w:rsidR="009D23F9" w:rsidRPr="00E22D7F">
        <w:rPr>
          <w:b/>
          <w:i/>
          <w:color w:val="FF0000"/>
          <w:sz w:val="22"/>
          <w:szCs w:val="22"/>
          <w:lang w:eastAsia="zh-CN"/>
        </w:rPr>
        <w:t>redu</w:t>
      </w:r>
      <w:r w:rsidRPr="00E22D7F">
        <w:rPr>
          <w:b/>
          <w:i/>
          <w:color w:val="FF0000"/>
          <w:sz w:val="22"/>
          <w:szCs w:val="22"/>
          <w:lang w:eastAsia="zh-CN"/>
        </w:rPr>
        <w:t xml:space="preserve">ction in CA is not considered in initial release </w:t>
      </w:r>
    </w:p>
    <w:bookmarkEnd w:id="23"/>
    <w:p w14:paraId="51D9B1F2" w14:textId="77777777" w:rsidR="006E5ADC" w:rsidRPr="008D1F53" w:rsidRDefault="006E5ADC" w:rsidP="008D1F53">
      <w:pPr>
        <w:pStyle w:val="a3"/>
        <w:suppressAutoHyphens/>
        <w:autoSpaceDE/>
        <w:autoSpaceDN/>
        <w:adjustRightInd/>
        <w:snapToGrid/>
        <w:ind w:left="880"/>
        <w:rPr>
          <w:color w:val="FF0000"/>
        </w:rPr>
      </w:pPr>
    </w:p>
    <w:p w14:paraId="213BB25D" w14:textId="77777777" w:rsidR="00990077" w:rsidRPr="008D1F53" w:rsidRDefault="00990077" w:rsidP="008D1F53">
      <w:r w:rsidRPr="008D1F53">
        <w:rPr>
          <w:lang w:eastAsia="zh-CN"/>
        </w:rPr>
        <w:t xml:space="preserve">Based on lessons learned from NR, a more flexible and efficient </w:t>
      </w:r>
      <w:r w:rsidRPr="008D1F53">
        <w:t>spectrum utilization and aggregation framework should be studied.</w:t>
      </w:r>
    </w:p>
    <w:p w14:paraId="0A364CF7" w14:textId="77777777" w:rsidR="00990077" w:rsidRPr="008D1F53" w:rsidRDefault="00990077" w:rsidP="008D1F53">
      <w:pPr>
        <w:rPr>
          <w:b/>
          <w:u w:val="single"/>
          <w:lang w:eastAsia="zh-CN"/>
        </w:rPr>
      </w:pPr>
      <w:r w:rsidRPr="008D1F53">
        <w:rPr>
          <w:b/>
          <w:u w:val="single"/>
          <w:lang w:eastAsia="zh-CN"/>
        </w:rPr>
        <w:t>Potential high-level solutions</w:t>
      </w:r>
    </w:p>
    <w:p w14:paraId="60335587" w14:textId="77777777" w:rsidR="00990077" w:rsidRPr="008D1F53" w:rsidRDefault="00990077" w:rsidP="008D1F53">
      <w:pPr>
        <w:rPr>
          <w:lang w:eastAsia="zh-CN"/>
        </w:rPr>
      </w:pPr>
      <w:r w:rsidRPr="008D1F53">
        <w:rPr>
          <w:lang w:eastAsia="zh-CN"/>
        </w:rPr>
        <w:t>To use fragmented spectrum with narrow bandwidth more efficiently, aggregating multiple fragmented carriers as a single cell can be studied to save common channels/signals overhead and simplify cell management. Broadcast signals can be transmitted only in one carrier, e.g. SSB, Paging, SIB1. At least multiple intra-band carriers can be considered using MCSC (M</w:t>
      </w:r>
      <w:r w:rsidRPr="008D1F53">
        <w:rPr>
          <w:lang w:eastAsia="x-none"/>
        </w:rPr>
        <w:t>ulti-</w:t>
      </w:r>
      <w:r w:rsidRPr="008D1F53">
        <w:rPr>
          <w:lang w:eastAsia="zh-CN"/>
        </w:rPr>
        <w:t>C</w:t>
      </w:r>
      <w:r w:rsidRPr="008D1F53">
        <w:rPr>
          <w:lang w:eastAsia="x-none"/>
        </w:rPr>
        <w:t>arrier</w:t>
      </w:r>
      <w:r w:rsidRPr="008D1F53">
        <w:rPr>
          <w:lang w:eastAsia="zh-CN"/>
        </w:rPr>
        <w:t xml:space="preserve"> Single Cell)</w:t>
      </w:r>
      <w:r w:rsidRPr="008D1F53">
        <w:rPr>
          <w:lang w:eastAsia="x-none"/>
        </w:rPr>
        <w:t xml:space="preserve"> mechanism. </w:t>
      </w:r>
      <w:r w:rsidRPr="008D1F53">
        <w:rPr>
          <w:lang w:eastAsia="zh-CN"/>
        </w:rPr>
        <w:t>On top of MCSC, NR</w:t>
      </w:r>
      <w:r w:rsidRPr="008D1F53">
        <w:rPr>
          <w:lang w:eastAsia="x-none"/>
        </w:rPr>
        <w:t xml:space="preserve"> CA mechanism </w:t>
      </w:r>
      <w:r w:rsidRPr="008D1F53">
        <w:rPr>
          <w:lang w:eastAsia="zh-CN"/>
        </w:rPr>
        <w:t>should</w:t>
      </w:r>
      <w:r w:rsidRPr="008D1F53">
        <w:rPr>
          <w:lang w:eastAsia="x-none"/>
        </w:rPr>
        <w:t xml:space="preserve"> be maximally reused to increase </w:t>
      </w:r>
      <w:r w:rsidRPr="008D1F53">
        <w:rPr>
          <w:lang w:eastAsia="zh-CN"/>
        </w:rPr>
        <w:t>user throughput</w:t>
      </w:r>
      <w:r w:rsidRPr="008D1F53">
        <w:rPr>
          <w:lang w:eastAsia="x-none"/>
        </w:rPr>
        <w:t xml:space="preserve">. </w:t>
      </w:r>
      <w:r w:rsidRPr="008D1F53">
        <w:t>TB mapping</w:t>
      </w:r>
      <w:r w:rsidRPr="008D1F53" w:rsidDel="0013786E">
        <w:rPr>
          <w:lang w:eastAsia="zh-CN"/>
        </w:rPr>
        <w:t xml:space="preserve"> </w:t>
      </w:r>
      <w:r w:rsidRPr="008D1F53">
        <w:rPr>
          <w:lang w:eastAsia="zh-CN"/>
        </w:rPr>
        <w:t xml:space="preserve">for MCSC can be further investigated to </w:t>
      </w:r>
      <w:r w:rsidRPr="008D1F53">
        <w:t>improve diversity gain and reduce signaling overhead.</w:t>
      </w:r>
    </w:p>
    <w:p w14:paraId="2C6505EB" w14:textId="77777777" w:rsidR="00990077" w:rsidRPr="008D1F53" w:rsidRDefault="00990077" w:rsidP="008D1F53">
      <w:pPr>
        <w:rPr>
          <w:lang w:eastAsia="zh-CN"/>
        </w:rPr>
      </w:pPr>
      <w:r w:rsidRPr="008D1F53">
        <w:rPr>
          <w:lang w:eastAsia="zh-CN"/>
        </w:rPr>
        <w:lastRenderedPageBreak/>
        <w:t>Further,</w:t>
      </w:r>
      <w:r w:rsidRPr="008D1F53">
        <w:t xml:space="preserve"> based on RAN</w:t>
      </w:r>
      <w:r w:rsidRPr="008D1F53">
        <w:rPr>
          <w:lang w:eastAsia="zh-CN"/>
        </w:rPr>
        <w:t xml:space="preserve">#109, </w:t>
      </w:r>
      <w:r w:rsidRPr="008D1F53">
        <w:t xml:space="preserve">flexible utilization of spectrum resources for DL and UL over different carriers/bands is one important </w:t>
      </w:r>
      <w:r w:rsidRPr="008D1F53">
        <w:rPr>
          <w:kern w:val="2"/>
          <w:lang w:eastAsia="zh-CN"/>
        </w:rPr>
        <w:t>requirement.</w:t>
      </w:r>
      <w:r w:rsidRPr="008D1F53">
        <w:rPr>
          <w:lang w:eastAsia="zh-CN"/>
        </w:rPr>
        <w:t xml:space="preserve"> To adapt different requirements of DL and UL, DL and UL decoupling can be studied for 6GR as well. However, the feasibility should be carefully investigated. It would also impact on filtering and RF front-end design. </w:t>
      </w:r>
      <w:proofErr w:type="gramStart"/>
      <w:r w:rsidRPr="008D1F53">
        <w:rPr>
          <w:lang w:eastAsia="zh-CN"/>
        </w:rPr>
        <w:t>So</w:t>
      </w:r>
      <w:proofErr w:type="gramEnd"/>
      <w:r w:rsidRPr="008D1F53">
        <w:rPr>
          <w:lang w:eastAsia="zh-CN"/>
        </w:rPr>
        <w:t xml:space="preserve"> it needs RAN4’s involvement.</w:t>
      </w:r>
    </w:p>
    <w:p w14:paraId="3AA0D519" w14:textId="4D00C95D" w:rsidR="00990077" w:rsidRPr="00E22D7F" w:rsidRDefault="008D1F53" w:rsidP="008D1F53">
      <w:pPr>
        <w:rPr>
          <w:b/>
          <w:i/>
          <w:lang w:eastAsia="zh-CN"/>
        </w:rPr>
      </w:pPr>
      <w:bookmarkStart w:id="24" w:name="_Toc206145433"/>
      <w:bookmarkStart w:id="25" w:name="_Toc210237452"/>
      <w:bookmarkStart w:id="26" w:name="proposal22"/>
      <w:bookmarkStart w:id="27" w:name="proposal20"/>
      <w:bookmarkStart w:id="28" w:name="proposal9"/>
      <w:r w:rsidRPr="00E22D7F">
        <w:rPr>
          <w:b/>
          <w:i/>
        </w:rPr>
        <w:t xml:space="preserve">Proposal </w:t>
      </w:r>
      <w:r w:rsidRPr="00E22D7F">
        <w:rPr>
          <w:b/>
          <w:i/>
        </w:rPr>
        <w:fldChar w:fldCharType="begin"/>
      </w:r>
      <w:r w:rsidRPr="00E22D7F">
        <w:rPr>
          <w:b/>
          <w:i/>
        </w:rPr>
        <w:instrText xml:space="preserve"> SEQ Proposal \* ARABIC </w:instrText>
      </w:r>
      <w:r w:rsidRPr="00E22D7F">
        <w:rPr>
          <w:b/>
          <w:i/>
        </w:rPr>
        <w:fldChar w:fldCharType="separate"/>
      </w:r>
      <w:r w:rsidR="00E22D7F">
        <w:rPr>
          <w:b/>
          <w:i/>
          <w:noProof/>
        </w:rPr>
        <w:t>9</w:t>
      </w:r>
      <w:r w:rsidRPr="00E22D7F">
        <w:rPr>
          <w:b/>
          <w:i/>
        </w:rPr>
        <w:fldChar w:fldCharType="end"/>
      </w:r>
      <w:r w:rsidRPr="00E22D7F">
        <w:rPr>
          <w:b/>
          <w:i/>
        </w:rPr>
        <w:t xml:space="preserve"> </w:t>
      </w:r>
      <w:r w:rsidR="00990077" w:rsidRPr="00E22D7F">
        <w:rPr>
          <w:b/>
          <w:i/>
          <w:lang w:eastAsia="zh-CN"/>
        </w:rPr>
        <w:t xml:space="preserve">For efficient and flexible spectrum utilization and operations, the following aspect or </w:t>
      </w:r>
      <w:r w:rsidR="00990077" w:rsidRPr="00E22D7F">
        <w:rPr>
          <w:b/>
          <w:i/>
        </w:rPr>
        <w:t>mechanism</w:t>
      </w:r>
      <w:r w:rsidR="00990077" w:rsidRPr="00E22D7F">
        <w:rPr>
          <w:b/>
          <w:i/>
          <w:lang w:eastAsia="zh-CN"/>
        </w:rPr>
        <w:t xml:space="preserve"> should be studied for 6GR day 1:</w:t>
      </w:r>
      <w:bookmarkEnd w:id="24"/>
      <w:bookmarkEnd w:id="25"/>
    </w:p>
    <w:p w14:paraId="471BF9EC" w14:textId="77777777" w:rsidR="00990077" w:rsidRPr="00E22D7F" w:rsidRDefault="00990077" w:rsidP="008D1F53">
      <w:pPr>
        <w:pStyle w:val="af3"/>
        <w:numPr>
          <w:ilvl w:val="0"/>
          <w:numId w:val="32"/>
        </w:numPr>
        <w:ind w:firstLineChars="0"/>
        <w:rPr>
          <w:rFonts w:eastAsia="Batang"/>
          <w:b/>
          <w:i/>
        </w:rPr>
      </w:pPr>
      <w:r w:rsidRPr="00E22D7F">
        <w:rPr>
          <w:rFonts w:eastAsia="Batang"/>
          <w:b/>
          <w:i/>
        </w:rPr>
        <w:t>NR CA mechanism</w:t>
      </w:r>
    </w:p>
    <w:p w14:paraId="174FA469" w14:textId="77777777" w:rsidR="00990077" w:rsidRPr="00E22D7F" w:rsidRDefault="00990077" w:rsidP="008D1F53">
      <w:pPr>
        <w:pStyle w:val="af3"/>
        <w:numPr>
          <w:ilvl w:val="0"/>
          <w:numId w:val="32"/>
        </w:numPr>
        <w:ind w:firstLineChars="0"/>
        <w:rPr>
          <w:rFonts w:eastAsia="Batang"/>
          <w:b/>
          <w:i/>
        </w:rPr>
      </w:pPr>
      <w:r w:rsidRPr="00E22D7F">
        <w:rPr>
          <w:b/>
          <w:i/>
        </w:rPr>
        <w:t>MCSC</w:t>
      </w:r>
      <w:r w:rsidRPr="00E22D7F">
        <w:rPr>
          <w:b/>
          <w:i/>
          <w:lang w:eastAsia="zh-CN"/>
        </w:rPr>
        <w:t xml:space="preserve"> </w:t>
      </w:r>
      <w:r w:rsidRPr="00E22D7F">
        <w:rPr>
          <w:b/>
          <w:i/>
        </w:rPr>
        <w:t>(Multi-Carrier Single Cell) mechanism</w:t>
      </w:r>
      <w:r w:rsidRPr="00E22D7F">
        <w:rPr>
          <w:b/>
          <w:i/>
          <w:lang w:eastAsia="zh-CN"/>
        </w:rPr>
        <w:t xml:space="preserve"> at least for non-contiguous carriers within a same band</w:t>
      </w:r>
    </w:p>
    <w:p w14:paraId="6563032B" w14:textId="77777777" w:rsidR="00990077" w:rsidRPr="00E22D7F" w:rsidRDefault="00990077" w:rsidP="008D1F53">
      <w:pPr>
        <w:pStyle w:val="af3"/>
        <w:numPr>
          <w:ilvl w:val="0"/>
          <w:numId w:val="32"/>
        </w:numPr>
        <w:ind w:firstLineChars="0"/>
        <w:rPr>
          <w:b/>
          <w:lang w:eastAsia="zh-CN"/>
        </w:rPr>
      </w:pPr>
      <w:r w:rsidRPr="00E22D7F">
        <w:rPr>
          <w:b/>
          <w:i/>
        </w:rPr>
        <w:t xml:space="preserve">DL and UL decoupling </w:t>
      </w:r>
      <w:bookmarkEnd w:id="26"/>
    </w:p>
    <w:p w14:paraId="7F6BB018" w14:textId="66145AAA" w:rsidR="00990077" w:rsidRPr="00E22D7F" w:rsidRDefault="003F05CE" w:rsidP="008D1F53">
      <w:pPr>
        <w:pStyle w:val="af3"/>
        <w:numPr>
          <w:ilvl w:val="0"/>
          <w:numId w:val="32"/>
        </w:numPr>
        <w:ind w:firstLineChars="0"/>
        <w:rPr>
          <w:b/>
          <w:i/>
        </w:rPr>
      </w:pPr>
      <w:r w:rsidRPr="00E22D7F">
        <w:rPr>
          <w:b/>
          <w:i/>
        </w:rPr>
        <w:t>F</w:t>
      </w:r>
      <w:r w:rsidR="00990077" w:rsidRPr="00E22D7F">
        <w:rPr>
          <w:b/>
          <w:i/>
        </w:rPr>
        <w:t>ast carrier activation</w:t>
      </w:r>
      <w:bookmarkEnd w:id="27"/>
    </w:p>
    <w:bookmarkEnd w:id="28"/>
    <w:p w14:paraId="4036BAA8" w14:textId="77777777" w:rsidR="00990077" w:rsidRPr="008D1F53" w:rsidRDefault="00990077" w:rsidP="008D1F53">
      <w:pPr>
        <w:rPr>
          <w:lang w:eastAsia="zh-CN"/>
        </w:rPr>
      </w:pPr>
    </w:p>
    <w:p w14:paraId="17E58CE7" w14:textId="5ADB6C01" w:rsidR="00BD31CC" w:rsidRPr="008D1F53" w:rsidRDefault="00BD31CC" w:rsidP="008D1F53">
      <w:pPr>
        <w:pStyle w:val="1"/>
        <w:spacing w:before="0"/>
        <w:rPr>
          <w:lang w:val="en-GB"/>
        </w:rPr>
      </w:pPr>
      <w:r w:rsidRPr="008D1F53">
        <w:rPr>
          <w:lang w:val="en-GB"/>
        </w:rPr>
        <w:t>Conclusion</w:t>
      </w:r>
    </w:p>
    <w:bookmarkEnd w:id="5"/>
    <w:bookmarkEnd w:id="6"/>
    <w:p w14:paraId="2E2D46D2" w14:textId="4672C365" w:rsidR="008C2120" w:rsidRPr="008D1F53" w:rsidRDefault="00BC55B7" w:rsidP="008D1F53">
      <w:pPr>
        <w:rPr>
          <w:lang w:val="en-GB" w:eastAsia="zh-CN"/>
        </w:rPr>
      </w:pPr>
      <w:r w:rsidRPr="008D1F53">
        <w:rPr>
          <w:lang w:val="en-GB" w:eastAsia="zh-CN"/>
        </w:rPr>
        <w:t xml:space="preserve">In this contribution, we provide overview of 6GR air interface design with </w:t>
      </w:r>
      <w:r w:rsidR="00BA7D4B" w:rsidRPr="008D1F53">
        <w:rPr>
          <w:lang w:val="en-GB" w:eastAsia="zh-CN"/>
        </w:rPr>
        <w:t>the</w:t>
      </w:r>
      <w:r w:rsidRPr="008D1F53">
        <w:rPr>
          <w:lang w:val="en-GB" w:eastAsia="zh-CN"/>
        </w:rPr>
        <w:t xml:space="preserve"> </w:t>
      </w:r>
      <w:r w:rsidR="003015C6" w:rsidRPr="008D1F53">
        <w:rPr>
          <w:lang w:val="en-GB" w:eastAsia="zh-CN"/>
        </w:rPr>
        <w:t xml:space="preserve">following </w:t>
      </w:r>
      <w:r w:rsidRPr="008D1F53">
        <w:rPr>
          <w:lang w:val="en-GB" w:eastAsia="zh-CN"/>
        </w:rPr>
        <w:t>proposals</w:t>
      </w:r>
      <w:r w:rsidR="00BA7D4B" w:rsidRPr="008D1F53">
        <w:rPr>
          <w:lang w:val="en-GB" w:eastAsia="zh-CN"/>
        </w:rPr>
        <w:t>:</w:t>
      </w:r>
      <w:r w:rsidRPr="008D1F53">
        <w:rPr>
          <w:lang w:val="en-GB" w:eastAsia="zh-CN"/>
        </w:rPr>
        <w:t xml:space="preserve"> </w:t>
      </w:r>
    </w:p>
    <w:p w14:paraId="1653F1D9" w14:textId="2D71C289" w:rsidR="00E22D7F" w:rsidRPr="008D1F53" w:rsidRDefault="00E22D7F" w:rsidP="008D1F53">
      <w:pPr>
        <w:pStyle w:val="a6"/>
        <w:jc w:val="both"/>
        <w:rPr>
          <w:i/>
          <w:sz w:val="22"/>
        </w:rPr>
      </w:pPr>
      <w:r>
        <w:rPr>
          <w:lang w:val="en-GB" w:eastAsia="zh-CN"/>
        </w:rPr>
        <w:fldChar w:fldCharType="begin"/>
      </w:r>
      <w:r>
        <w:rPr>
          <w:lang w:val="en-GB" w:eastAsia="zh-CN"/>
        </w:rPr>
        <w:instrText xml:space="preserve"> REF proposal1 \h </w:instrText>
      </w:r>
      <w:r>
        <w:rPr>
          <w:lang w:val="en-GB" w:eastAsia="zh-CN"/>
        </w:rPr>
      </w:r>
      <w:r>
        <w:rPr>
          <w:lang w:val="en-GB" w:eastAsia="zh-CN"/>
        </w:rPr>
        <w:fldChar w:fldCharType="separate"/>
      </w:r>
      <w:r w:rsidRPr="008D1F53">
        <w:rPr>
          <w:i/>
          <w:sz w:val="22"/>
        </w:rPr>
        <w:t xml:space="preserve">Proposal </w:t>
      </w:r>
      <w:r>
        <w:rPr>
          <w:i/>
          <w:noProof/>
          <w:sz w:val="22"/>
        </w:rPr>
        <w:t>1</w:t>
      </w:r>
      <w:r w:rsidRPr="008D1F53">
        <w:rPr>
          <w:i/>
          <w:sz w:val="22"/>
        </w:rPr>
        <w:t xml:space="preserve"> </w:t>
      </w:r>
      <w:r w:rsidRPr="008D1F53">
        <w:rPr>
          <w:i/>
          <w:iCs/>
          <w:sz w:val="22"/>
          <w:lang w:eastAsia="zh-CN"/>
        </w:rPr>
        <w:t>MCL in Candidate 1 (from TR38.830) for MCL computation is used for RAN coverage targets of 6GR.</w:t>
      </w:r>
    </w:p>
    <w:p w14:paraId="27049CB3" w14:textId="156BFB67" w:rsidR="009477FB" w:rsidRPr="00E22D7F" w:rsidRDefault="00E22D7F" w:rsidP="009477FB">
      <w:pPr>
        <w:suppressAutoHyphens/>
        <w:autoSpaceDE/>
        <w:autoSpaceDN/>
        <w:adjustRightInd/>
        <w:snapToGrid/>
        <w:rPr>
          <w:rFonts w:eastAsia="Yu Mincho"/>
          <w:b/>
          <w:bCs/>
          <w:i/>
          <w:lang w:eastAsia="ja-JP"/>
        </w:rPr>
      </w:pPr>
      <w:r>
        <w:rPr>
          <w:lang w:val="en-GB" w:eastAsia="zh-CN"/>
        </w:rPr>
        <w:fldChar w:fldCharType="end"/>
      </w:r>
      <w:r w:rsidR="009477FB" w:rsidRPr="009477FB">
        <w:rPr>
          <w:b/>
          <w:i/>
        </w:rPr>
        <w:t xml:space="preserve"> </w:t>
      </w:r>
      <w:r w:rsidR="009477FB" w:rsidRPr="00E22D7F">
        <w:rPr>
          <w:b/>
          <w:i/>
        </w:rPr>
        <w:t xml:space="preserve">Proposal </w:t>
      </w:r>
      <w:r w:rsidR="009477FB" w:rsidRPr="00E22D7F">
        <w:rPr>
          <w:b/>
          <w:i/>
        </w:rPr>
        <w:fldChar w:fldCharType="begin"/>
      </w:r>
      <w:r w:rsidR="009477FB" w:rsidRPr="00E22D7F">
        <w:rPr>
          <w:b/>
          <w:i/>
        </w:rPr>
        <w:instrText xml:space="preserve"> SEQ Proposal \* ARABIC </w:instrText>
      </w:r>
      <w:r w:rsidR="009477FB" w:rsidRPr="00E22D7F">
        <w:rPr>
          <w:b/>
          <w:i/>
        </w:rPr>
        <w:fldChar w:fldCharType="separate"/>
      </w:r>
      <w:r w:rsidR="009477FB">
        <w:rPr>
          <w:b/>
          <w:i/>
          <w:noProof/>
        </w:rPr>
        <w:t>2</w:t>
      </w:r>
      <w:r w:rsidR="009477FB" w:rsidRPr="00E22D7F">
        <w:rPr>
          <w:b/>
          <w:i/>
        </w:rPr>
        <w:fldChar w:fldCharType="end"/>
      </w:r>
      <w:r w:rsidR="009477FB" w:rsidRPr="00E22D7F">
        <w:rPr>
          <w:b/>
          <w:i/>
        </w:rPr>
        <w:t xml:space="preserve"> </w:t>
      </w:r>
      <w:r w:rsidR="009477FB" w:rsidRPr="00E22D7F">
        <w:rPr>
          <w:rFonts w:eastAsia="Yu Mincho"/>
          <w:b/>
          <w:i/>
          <w:lang w:eastAsia="ja-JP"/>
        </w:rPr>
        <w:t>High-level aspects to consider for NR-6GR MRSS include</w:t>
      </w:r>
    </w:p>
    <w:p w14:paraId="76FC4C6D" w14:textId="77777777" w:rsidR="009477FB" w:rsidRPr="00E22D7F" w:rsidRDefault="009477FB" w:rsidP="009477FB">
      <w:pPr>
        <w:numPr>
          <w:ilvl w:val="1"/>
          <w:numId w:val="26"/>
        </w:numPr>
        <w:suppressAutoHyphens/>
        <w:autoSpaceDE/>
        <w:autoSpaceDN/>
        <w:adjustRightInd/>
        <w:snapToGrid/>
        <w:rPr>
          <w:rFonts w:eastAsia="Yu Mincho"/>
          <w:b/>
          <w:i/>
          <w:lang w:eastAsia="ja-JP"/>
        </w:rPr>
      </w:pPr>
      <w:r w:rsidRPr="00E22D7F">
        <w:rPr>
          <w:rFonts w:eastAsia="Yu Mincho"/>
          <w:b/>
          <w:i/>
          <w:lang w:eastAsia="ja-JP"/>
        </w:rPr>
        <w:t>UE/NW implementation complexity</w:t>
      </w:r>
    </w:p>
    <w:p w14:paraId="480CE3CA" w14:textId="77777777" w:rsidR="009477FB" w:rsidRPr="00E22D7F" w:rsidRDefault="009477FB" w:rsidP="009477FB">
      <w:pPr>
        <w:numPr>
          <w:ilvl w:val="1"/>
          <w:numId w:val="26"/>
        </w:numPr>
        <w:suppressAutoHyphens/>
        <w:autoSpaceDE/>
        <w:autoSpaceDN/>
        <w:adjustRightInd/>
        <w:snapToGrid/>
        <w:rPr>
          <w:rFonts w:eastAsia="Yu Mincho"/>
          <w:b/>
          <w:i/>
          <w:lang w:eastAsia="ja-JP"/>
        </w:rPr>
      </w:pPr>
      <w:r w:rsidRPr="00E22D7F">
        <w:rPr>
          <w:rFonts w:eastAsia="Yu Mincho"/>
          <w:b/>
          <w:i/>
          <w:lang w:eastAsia="ja-JP"/>
        </w:rPr>
        <w:t>Resource allocation coordination between NR-6GR</w:t>
      </w:r>
    </w:p>
    <w:p w14:paraId="318B8F54" w14:textId="77777777" w:rsidR="009477FB" w:rsidRPr="00E22D7F" w:rsidRDefault="009477FB" w:rsidP="009477FB">
      <w:pPr>
        <w:numPr>
          <w:ilvl w:val="2"/>
          <w:numId w:val="26"/>
        </w:numPr>
        <w:suppressAutoHyphens/>
        <w:autoSpaceDE/>
        <w:autoSpaceDN/>
        <w:adjustRightInd/>
        <w:snapToGrid/>
        <w:rPr>
          <w:rFonts w:eastAsia="Yu Mincho"/>
          <w:b/>
          <w:i/>
          <w:lang w:eastAsia="ja-JP"/>
        </w:rPr>
      </w:pPr>
      <w:r w:rsidRPr="00E22D7F">
        <w:rPr>
          <w:rFonts w:eastAsia="Yu Mincho"/>
          <w:b/>
          <w:i/>
          <w:strike/>
          <w:color w:val="FF0000"/>
          <w:lang w:eastAsia="ja-JP"/>
        </w:rPr>
        <w:t>Including whether</w:t>
      </w:r>
      <w:r w:rsidRPr="00E22D7F">
        <w:rPr>
          <w:rFonts w:eastAsia="Yu Mincho"/>
          <w:b/>
          <w:i/>
          <w:lang w:eastAsia="ja-JP"/>
        </w:rPr>
        <w:t xml:space="preserve"> NR and 6GR TRP are always co-located</w:t>
      </w:r>
      <w:r w:rsidRPr="00E22D7F">
        <w:rPr>
          <w:rFonts w:eastAsia="Yu Mincho"/>
          <w:b/>
          <w:i/>
          <w:strike/>
          <w:color w:val="FF0000"/>
          <w:lang w:eastAsia="ja-JP"/>
        </w:rPr>
        <w:t xml:space="preserve"> or not</w:t>
      </w:r>
    </w:p>
    <w:p w14:paraId="52066647" w14:textId="77777777" w:rsidR="009477FB" w:rsidRPr="00E22D7F" w:rsidRDefault="009477FB" w:rsidP="009477FB">
      <w:pPr>
        <w:numPr>
          <w:ilvl w:val="1"/>
          <w:numId w:val="26"/>
        </w:numPr>
        <w:suppressAutoHyphens/>
        <w:autoSpaceDE/>
        <w:autoSpaceDN/>
        <w:adjustRightInd/>
        <w:snapToGrid/>
        <w:rPr>
          <w:rFonts w:eastAsia="Yu Mincho"/>
          <w:b/>
          <w:i/>
          <w:lang w:eastAsia="ja-JP"/>
        </w:rPr>
      </w:pPr>
      <w:r w:rsidRPr="00E22D7F">
        <w:rPr>
          <w:rFonts w:eastAsia="Yu Mincho"/>
          <w:b/>
          <w:i/>
          <w:lang w:eastAsia="ja-JP"/>
        </w:rPr>
        <w:t>Radio resource utilization</w:t>
      </w:r>
    </w:p>
    <w:p w14:paraId="5A8E86AF" w14:textId="77777777" w:rsidR="009477FB" w:rsidRPr="00E22D7F" w:rsidRDefault="009477FB" w:rsidP="009477FB">
      <w:pPr>
        <w:numPr>
          <w:ilvl w:val="1"/>
          <w:numId w:val="26"/>
        </w:numPr>
        <w:suppressAutoHyphens/>
        <w:autoSpaceDE/>
        <w:autoSpaceDN/>
        <w:adjustRightInd/>
        <w:snapToGrid/>
        <w:rPr>
          <w:rFonts w:eastAsia="Yu Mincho"/>
          <w:b/>
          <w:i/>
          <w:strike/>
          <w:color w:val="FF0000"/>
          <w:lang w:eastAsia="ja-JP"/>
        </w:rPr>
      </w:pPr>
      <w:proofErr w:type="spellStart"/>
      <w:r w:rsidRPr="00E22D7F">
        <w:rPr>
          <w:rFonts w:eastAsia="Yu Mincho"/>
          <w:b/>
          <w:i/>
          <w:strike/>
          <w:color w:val="FF0000"/>
          <w:lang w:eastAsia="ja-JP"/>
        </w:rPr>
        <w:t>Signalling</w:t>
      </w:r>
      <w:proofErr w:type="spellEnd"/>
      <w:r w:rsidRPr="00E22D7F">
        <w:rPr>
          <w:rFonts w:eastAsia="Yu Mincho"/>
          <w:b/>
          <w:i/>
          <w:strike/>
          <w:color w:val="FF0000"/>
          <w:lang w:eastAsia="ja-JP"/>
        </w:rPr>
        <w:t xml:space="preserve"> overhead</w:t>
      </w:r>
      <w:r w:rsidRPr="00E22D7F">
        <w:rPr>
          <w:b/>
          <w:i/>
          <w:strike/>
          <w:color w:val="FF0000"/>
          <w:lang w:eastAsia="zh-CN"/>
        </w:rPr>
        <w:t xml:space="preserve"> </w:t>
      </w:r>
    </w:p>
    <w:p w14:paraId="28D1E010" w14:textId="77777777" w:rsidR="009477FB" w:rsidRPr="00E22D7F" w:rsidRDefault="009477FB" w:rsidP="009477FB">
      <w:pPr>
        <w:numPr>
          <w:ilvl w:val="1"/>
          <w:numId w:val="26"/>
        </w:numPr>
        <w:suppressAutoHyphens/>
        <w:autoSpaceDE/>
        <w:autoSpaceDN/>
        <w:adjustRightInd/>
        <w:snapToGrid/>
        <w:rPr>
          <w:rFonts w:eastAsia="Yu Mincho"/>
          <w:b/>
          <w:i/>
          <w:color w:val="FF0000"/>
          <w:lang w:eastAsia="ja-JP"/>
        </w:rPr>
      </w:pPr>
      <w:r w:rsidRPr="00E22D7F">
        <w:rPr>
          <w:b/>
          <w:i/>
          <w:color w:val="FF0000"/>
          <w:lang w:eastAsia="zh-CN"/>
        </w:rPr>
        <w:t xml:space="preserve">Justification on </w:t>
      </w:r>
      <w:r w:rsidRPr="00E22D7F">
        <w:rPr>
          <w:rFonts w:eastAsia="Yu Mincho"/>
          <w:b/>
          <w:i/>
          <w:color w:val="FF0000"/>
          <w:lang w:eastAsia="ja-JP"/>
        </w:rPr>
        <w:t>signals/channels</w:t>
      </w:r>
      <w:r w:rsidRPr="00E22D7F">
        <w:rPr>
          <w:b/>
          <w:i/>
          <w:color w:val="FF0000"/>
          <w:lang w:eastAsia="zh-CN"/>
        </w:rPr>
        <w:t xml:space="preserve"> sharing between </w:t>
      </w:r>
      <w:r>
        <w:rPr>
          <w:rFonts w:hint="eastAsia"/>
          <w:b/>
          <w:i/>
          <w:color w:val="FF0000"/>
          <w:lang w:eastAsia="zh-CN"/>
        </w:rPr>
        <w:t>NR</w:t>
      </w:r>
      <w:r w:rsidRPr="00E22D7F">
        <w:rPr>
          <w:b/>
          <w:i/>
          <w:color w:val="FF0000"/>
          <w:lang w:eastAsia="zh-CN"/>
        </w:rPr>
        <w:t xml:space="preserve"> and 6G</w:t>
      </w:r>
      <w:r>
        <w:rPr>
          <w:rFonts w:hint="eastAsia"/>
          <w:b/>
          <w:i/>
          <w:color w:val="FF0000"/>
          <w:lang w:eastAsia="zh-CN"/>
        </w:rPr>
        <w:t>R</w:t>
      </w:r>
      <w:r w:rsidRPr="00E22D7F">
        <w:rPr>
          <w:b/>
          <w:i/>
          <w:color w:val="FF0000"/>
          <w:lang w:eastAsia="zh-CN"/>
        </w:rPr>
        <w:t xml:space="preserve"> </w:t>
      </w:r>
    </w:p>
    <w:p w14:paraId="168D7C4A" w14:textId="77777777" w:rsidR="009477FB" w:rsidRPr="00E22D7F" w:rsidRDefault="009477FB" w:rsidP="009477FB">
      <w:pPr>
        <w:numPr>
          <w:ilvl w:val="1"/>
          <w:numId w:val="26"/>
        </w:numPr>
        <w:suppressAutoHyphens/>
        <w:autoSpaceDE/>
        <w:autoSpaceDN/>
        <w:adjustRightInd/>
        <w:snapToGrid/>
        <w:rPr>
          <w:rFonts w:eastAsia="Yu Mincho"/>
          <w:b/>
          <w:i/>
          <w:lang w:eastAsia="ja-JP"/>
        </w:rPr>
      </w:pPr>
      <w:r w:rsidRPr="00E22D7F">
        <w:rPr>
          <w:rFonts w:eastAsia="Yu Mincho"/>
          <w:b/>
          <w:i/>
          <w:lang w:eastAsia="ja-JP"/>
        </w:rPr>
        <w:t>Operating bands at least existing FR1</w:t>
      </w:r>
    </w:p>
    <w:p w14:paraId="4CE5D862" w14:textId="77777777" w:rsidR="009477FB" w:rsidRPr="00E22D7F" w:rsidRDefault="009477FB" w:rsidP="009477FB">
      <w:pPr>
        <w:numPr>
          <w:ilvl w:val="1"/>
          <w:numId w:val="26"/>
        </w:numPr>
        <w:suppressAutoHyphens/>
        <w:autoSpaceDE/>
        <w:autoSpaceDN/>
        <w:adjustRightInd/>
        <w:snapToGrid/>
        <w:rPr>
          <w:rFonts w:eastAsia="Yu Mincho"/>
          <w:b/>
          <w:i/>
          <w:strike/>
          <w:color w:val="FF0000"/>
          <w:lang w:eastAsia="ja-JP"/>
        </w:rPr>
      </w:pPr>
      <w:r w:rsidRPr="00E22D7F">
        <w:rPr>
          <w:rFonts w:eastAsia="Yu Mincho"/>
          <w:b/>
          <w:i/>
          <w:strike/>
          <w:color w:val="FF0000"/>
          <w:lang w:eastAsia="ja-JP"/>
        </w:rPr>
        <w:t>Alignment in time/frequency resource (e.g., numerology, RB, slot, symbol, UL/DL direction in TDD operation)</w:t>
      </w:r>
    </w:p>
    <w:p w14:paraId="28AAF59B" w14:textId="77777777" w:rsidR="009477FB" w:rsidRPr="00E22D7F" w:rsidRDefault="009477FB" w:rsidP="009477FB">
      <w:pPr>
        <w:numPr>
          <w:ilvl w:val="1"/>
          <w:numId w:val="26"/>
        </w:numPr>
        <w:suppressAutoHyphens/>
        <w:autoSpaceDE/>
        <w:autoSpaceDN/>
        <w:adjustRightInd/>
        <w:snapToGrid/>
        <w:rPr>
          <w:rFonts w:eastAsia="Yu Mincho"/>
          <w:b/>
          <w:i/>
          <w:lang w:eastAsia="ja-JP"/>
        </w:rPr>
      </w:pPr>
      <w:r w:rsidRPr="00E22D7F">
        <w:rPr>
          <w:rFonts w:eastAsia="Yu Mincho"/>
          <w:b/>
          <w:i/>
          <w:lang w:eastAsia="ja-JP"/>
        </w:rPr>
        <w:t>Reliance on availability</w:t>
      </w:r>
      <w:r w:rsidRPr="00E22D7F">
        <w:rPr>
          <w:rFonts w:eastAsia="Yu Mincho"/>
          <w:b/>
          <w:i/>
          <w:color w:val="FF0000"/>
          <w:lang w:eastAsia="ja-JP"/>
        </w:rPr>
        <w:t xml:space="preserve"> </w:t>
      </w:r>
      <w:r w:rsidRPr="00E22D7F">
        <w:rPr>
          <w:rFonts w:eastAsia="Yu Mincho"/>
          <w:b/>
          <w:i/>
          <w:lang w:eastAsia="ja-JP"/>
        </w:rPr>
        <w:t>specific NR functionalities</w:t>
      </w:r>
    </w:p>
    <w:p w14:paraId="419CF228" w14:textId="77777777" w:rsidR="009477FB" w:rsidRPr="00E22D7F" w:rsidRDefault="009477FB" w:rsidP="009477FB">
      <w:pPr>
        <w:pStyle w:val="af3"/>
        <w:numPr>
          <w:ilvl w:val="2"/>
          <w:numId w:val="26"/>
        </w:numPr>
        <w:ind w:firstLineChars="0"/>
        <w:rPr>
          <w:rFonts w:eastAsia="Yu Mincho"/>
          <w:b/>
          <w:i/>
          <w:color w:val="FF0000"/>
          <w:lang w:eastAsia="ja-JP"/>
        </w:rPr>
      </w:pPr>
      <w:r w:rsidRPr="00E22D7F">
        <w:rPr>
          <w:rFonts w:eastAsia="Yu Mincho"/>
          <w:b/>
          <w:i/>
          <w:color w:val="FF0000"/>
          <w:lang w:eastAsia="ja-JP"/>
        </w:rPr>
        <w:t>FFS: SBFD impacts (6G</w:t>
      </w:r>
      <w:r>
        <w:rPr>
          <w:rFonts w:hint="eastAsia"/>
          <w:b/>
          <w:i/>
          <w:color w:val="FF0000"/>
          <w:lang w:eastAsia="zh-CN"/>
        </w:rPr>
        <w:t>R</w:t>
      </w:r>
      <w:r w:rsidRPr="00E22D7F">
        <w:rPr>
          <w:rFonts w:eastAsia="Yu Mincho"/>
          <w:b/>
          <w:i/>
          <w:color w:val="FF0000"/>
          <w:lang w:eastAsia="ja-JP"/>
        </w:rPr>
        <w:t xml:space="preserve"> SBFD impact to </w:t>
      </w:r>
      <w:r>
        <w:rPr>
          <w:rFonts w:hint="eastAsia"/>
          <w:b/>
          <w:i/>
          <w:color w:val="FF0000"/>
          <w:lang w:eastAsia="zh-CN"/>
        </w:rPr>
        <w:t>NR</w:t>
      </w:r>
      <w:r w:rsidRPr="00E22D7F">
        <w:rPr>
          <w:rFonts w:eastAsia="Yu Mincho"/>
          <w:b/>
          <w:i/>
          <w:color w:val="FF0000"/>
          <w:lang w:eastAsia="ja-JP"/>
        </w:rPr>
        <w:t xml:space="preserve">, and/or </w:t>
      </w:r>
      <w:r>
        <w:rPr>
          <w:rFonts w:hint="eastAsia"/>
          <w:b/>
          <w:i/>
          <w:color w:val="FF0000"/>
          <w:lang w:eastAsia="zh-CN"/>
        </w:rPr>
        <w:t>NR</w:t>
      </w:r>
      <w:r w:rsidRPr="00E22D7F">
        <w:rPr>
          <w:rFonts w:eastAsia="Yu Mincho"/>
          <w:b/>
          <w:i/>
          <w:color w:val="FF0000"/>
          <w:lang w:eastAsia="ja-JP"/>
        </w:rPr>
        <w:t xml:space="preserve"> SBFD impact to 6G</w:t>
      </w:r>
      <w:r>
        <w:rPr>
          <w:rFonts w:hint="eastAsia"/>
          <w:b/>
          <w:i/>
          <w:color w:val="FF0000"/>
          <w:lang w:eastAsia="zh-CN"/>
        </w:rPr>
        <w:t>R</w:t>
      </w:r>
      <w:r w:rsidRPr="00E22D7F">
        <w:rPr>
          <w:rFonts w:eastAsia="Yu Mincho"/>
          <w:b/>
          <w:i/>
          <w:color w:val="FF0000"/>
          <w:lang w:eastAsia="ja-JP"/>
        </w:rPr>
        <w:t>)</w:t>
      </w:r>
    </w:p>
    <w:p w14:paraId="3D02C0DF" w14:textId="77777777" w:rsidR="009477FB" w:rsidRPr="00E22D7F" w:rsidRDefault="009477FB" w:rsidP="009477FB">
      <w:pPr>
        <w:numPr>
          <w:ilvl w:val="1"/>
          <w:numId w:val="26"/>
        </w:numPr>
        <w:suppressAutoHyphens/>
        <w:autoSpaceDE/>
        <w:autoSpaceDN/>
        <w:adjustRightInd/>
        <w:snapToGrid/>
        <w:rPr>
          <w:rFonts w:eastAsia="Yu Mincho"/>
          <w:b/>
          <w:i/>
          <w:color w:val="FF0000"/>
          <w:lang w:eastAsia="ja-JP"/>
        </w:rPr>
      </w:pPr>
      <w:r w:rsidRPr="00E22D7F">
        <w:rPr>
          <w:b/>
          <w:i/>
          <w:color w:val="FF0000"/>
          <w:lang w:eastAsia="zh-CN"/>
        </w:rPr>
        <w:t>No impact to legacy NR UE behavior</w:t>
      </w:r>
    </w:p>
    <w:p w14:paraId="2DAE0AC6" w14:textId="77777777" w:rsidR="009477FB" w:rsidRPr="00E22D7F" w:rsidRDefault="009477FB" w:rsidP="009477FB">
      <w:pPr>
        <w:pStyle w:val="af3"/>
        <w:suppressAutoHyphens/>
        <w:autoSpaceDE/>
        <w:autoSpaceDN/>
        <w:adjustRightInd/>
        <w:snapToGrid/>
        <w:ind w:left="440" w:firstLineChars="0" w:firstLine="0"/>
        <w:rPr>
          <w:b/>
          <w:i/>
          <w:lang w:eastAsia="zh-CN"/>
        </w:rPr>
      </w:pPr>
      <w:r w:rsidRPr="00E22D7F">
        <w:rPr>
          <w:rFonts w:eastAsia="Yu Mincho"/>
          <w:b/>
          <w:i/>
          <w:lang w:eastAsia="ja-JP"/>
        </w:rPr>
        <w:t>Note: Focus on existing NR deployments (NW and UE)</w:t>
      </w:r>
    </w:p>
    <w:p w14:paraId="1922A6B5" w14:textId="08E006A7" w:rsidR="00E22D7F" w:rsidRPr="008D1F53" w:rsidRDefault="00E22D7F" w:rsidP="009477FB">
      <w:pPr>
        <w:suppressAutoHyphens/>
        <w:autoSpaceDE/>
        <w:autoSpaceDN/>
        <w:adjustRightInd/>
        <w:snapToGrid/>
        <w:rPr>
          <w:b/>
          <w:bCs/>
          <w:i/>
        </w:rPr>
      </w:pPr>
      <w:r>
        <w:rPr>
          <w:sz w:val="20"/>
          <w:szCs w:val="20"/>
          <w:lang w:val="en-GB" w:eastAsia="zh-CN"/>
        </w:rPr>
        <w:fldChar w:fldCharType="begin"/>
      </w:r>
      <w:r>
        <w:rPr>
          <w:lang w:val="en-GB" w:eastAsia="zh-CN"/>
        </w:rPr>
        <w:instrText xml:space="preserve"> REF proposal3 \h </w:instrText>
      </w:r>
      <w:r>
        <w:rPr>
          <w:lang w:val="en-GB" w:eastAsia="zh-CN"/>
        </w:rPr>
      </w:r>
      <w:r>
        <w:rPr>
          <w:sz w:val="20"/>
          <w:szCs w:val="20"/>
          <w:lang w:val="en-GB" w:eastAsia="zh-CN"/>
        </w:rPr>
        <w:fldChar w:fldCharType="separate"/>
      </w:r>
      <w:r w:rsidRPr="00E22D7F">
        <w:rPr>
          <w:b/>
          <w:i/>
        </w:rPr>
        <w:t xml:space="preserve">Proposal </w:t>
      </w:r>
      <w:r>
        <w:rPr>
          <w:b/>
          <w:i/>
          <w:noProof/>
        </w:rPr>
        <w:t>3</w:t>
      </w:r>
    </w:p>
    <w:p w14:paraId="61622F04" w14:textId="77777777" w:rsidR="00E22D7F" w:rsidRPr="008D1F53" w:rsidRDefault="00E22D7F" w:rsidP="008D1F53">
      <w:pPr>
        <w:pStyle w:val="a3"/>
        <w:numPr>
          <w:ilvl w:val="0"/>
          <w:numId w:val="26"/>
        </w:numPr>
        <w:suppressAutoHyphens/>
        <w:autoSpaceDE/>
        <w:autoSpaceDN/>
        <w:adjustRightInd/>
        <w:snapToGrid/>
        <w:rPr>
          <w:b/>
          <w:i/>
          <w:sz w:val="22"/>
        </w:rPr>
      </w:pPr>
      <w:r w:rsidRPr="008D1F53">
        <w:rPr>
          <w:b/>
          <w:i/>
          <w:sz w:val="22"/>
        </w:rPr>
        <w:t>For scalable 6GR design for diverse device types, RAN1 to consider</w:t>
      </w:r>
    </w:p>
    <w:p w14:paraId="0EB28E50"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Striving for functionality designs that can be commonly applied to all 6G device types</w:t>
      </w:r>
    </w:p>
    <w:p w14:paraId="730A4F14" w14:textId="77777777" w:rsidR="00E22D7F" w:rsidRPr="008D1F53" w:rsidRDefault="00E22D7F" w:rsidP="008D1F53">
      <w:pPr>
        <w:pStyle w:val="a3"/>
        <w:numPr>
          <w:ilvl w:val="0"/>
          <w:numId w:val="26"/>
        </w:numPr>
        <w:suppressAutoHyphens/>
        <w:autoSpaceDE/>
        <w:autoSpaceDN/>
        <w:adjustRightInd/>
        <w:snapToGrid/>
        <w:rPr>
          <w:b/>
          <w:i/>
          <w:sz w:val="22"/>
        </w:rPr>
      </w:pPr>
      <w:r w:rsidRPr="008D1F53">
        <w:rPr>
          <w:b/>
          <w:i/>
          <w:sz w:val="22"/>
        </w:rPr>
        <w:t>The functionalities commonly applicable to all 6G device types include, but not limited to</w:t>
      </w:r>
    </w:p>
    <w:p w14:paraId="6D889F0F"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Basic PHY features, such as waveform, coding, frame structure, single numerology per band</w:t>
      </w:r>
    </w:p>
    <w:p w14:paraId="2D4AF8C3"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Basic idle mode procedures from RAN1 perspective</w:t>
      </w:r>
    </w:p>
    <w:p w14:paraId="3036237D"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Basic initial access procedures</w:t>
      </w:r>
    </w:p>
    <w:p w14:paraId="27FC334D"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Basic DL/UL control, scheduling/HARQ</w:t>
      </w:r>
    </w:p>
    <w:p w14:paraId="1148CFFE"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MRSS</w:t>
      </w:r>
    </w:p>
    <w:p w14:paraId="315FED89"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trike/>
          <w:color w:val="FF0000"/>
          <w:sz w:val="22"/>
        </w:rPr>
        <w:lastRenderedPageBreak/>
        <w:t>[</w:t>
      </w:r>
      <w:r w:rsidRPr="008D1F53">
        <w:rPr>
          <w:b/>
          <w:i/>
          <w:sz w:val="22"/>
        </w:rPr>
        <w:t>Coverage enhancements</w:t>
      </w:r>
      <w:r w:rsidRPr="008D1F53">
        <w:rPr>
          <w:b/>
          <w:i/>
          <w:strike/>
          <w:color w:val="FF0000"/>
          <w:sz w:val="22"/>
        </w:rPr>
        <w:t>]</w:t>
      </w:r>
    </w:p>
    <w:p w14:paraId="48286554"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trike/>
          <w:color w:val="FF0000"/>
          <w:sz w:val="22"/>
        </w:rPr>
        <w:t>[</w:t>
      </w:r>
      <w:r w:rsidRPr="008D1F53">
        <w:rPr>
          <w:b/>
          <w:i/>
          <w:color w:val="FF0000"/>
          <w:sz w:val="22"/>
        </w:rPr>
        <w:t>Native BS/UE</w:t>
      </w:r>
      <w:r w:rsidRPr="008D1F53">
        <w:rPr>
          <w:b/>
          <w:i/>
          <w:sz w:val="22"/>
        </w:rPr>
        <w:t xml:space="preserve"> </w:t>
      </w:r>
      <w:r w:rsidRPr="008D1F53">
        <w:rPr>
          <w:b/>
          <w:i/>
          <w:sz w:val="22"/>
          <w:lang w:eastAsia="zh-CN"/>
        </w:rPr>
        <w:t>e</w:t>
      </w:r>
      <w:r w:rsidRPr="008D1F53">
        <w:rPr>
          <w:b/>
          <w:i/>
          <w:sz w:val="22"/>
        </w:rPr>
        <w:t xml:space="preserve">nergy saving </w:t>
      </w:r>
      <w:r w:rsidRPr="008D1F53">
        <w:rPr>
          <w:b/>
          <w:i/>
          <w:color w:val="FF0000"/>
          <w:sz w:val="22"/>
          <w:lang w:eastAsia="zh-CN"/>
        </w:rPr>
        <w:t>features</w:t>
      </w:r>
      <w:r w:rsidRPr="008D1F53">
        <w:rPr>
          <w:b/>
          <w:i/>
          <w:strike/>
          <w:color w:val="FF0000"/>
          <w:sz w:val="22"/>
        </w:rPr>
        <w:t>]</w:t>
      </w:r>
    </w:p>
    <w:p w14:paraId="50C42912" w14:textId="77777777" w:rsidR="00E22D7F" w:rsidRPr="008D1F53" w:rsidRDefault="00E22D7F" w:rsidP="008D1F53">
      <w:pPr>
        <w:pStyle w:val="a3"/>
        <w:numPr>
          <w:ilvl w:val="1"/>
          <w:numId w:val="26"/>
        </w:numPr>
        <w:suppressAutoHyphens/>
        <w:autoSpaceDE/>
        <w:autoSpaceDN/>
        <w:adjustRightInd/>
        <w:snapToGrid/>
        <w:rPr>
          <w:b/>
          <w:i/>
          <w:sz w:val="22"/>
        </w:rPr>
      </w:pPr>
      <w:r w:rsidRPr="008D1F53">
        <w:rPr>
          <w:b/>
          <w:i/>
          <w:sz w:val="22"/>
        </w:rPr>
        <w:t>Note: adjustment on the design is allowed for a certain device type</w:t>
      </w:r>
    </w:p>
    <w:p w14:paraId="208EE512" w14:textId="09D70A69" w:rsidR="00E22D7F" w:rsidRPr="00E22D7F" w:rsidRDefault="00E22D7F" w:rsidP="008D1F53">
      <w:pPr>
        <w:rPr>
          <w:b/>
          <w:i/>
          <w:lang w:eastAsia="zh-CN"/>
        </w:rPr>
      </w:pPr>
      <w:r>
        <w:rPr>
          <w:lang w:val="en-GB" w:eastAsia="zh-CN"/>
        </w:rPr>
        <w:fldChar w:fldCharType="end"/>
      </w:r>
      <w:r>
        <w:rPr>
          <w:lang w:val="en-GB" w:eastAsia="zh-CN"/>
        </w:rPr>
        <w:fldChar w:fldCharType="begin"/>
      </w:r>
      <w:r>
        <w:rPr>
          <w:lang w:val="en-GB" w:eastAsia="zh-CN"/>
        </w:rPr>
        <w:instrText xml:space="preserve"> REF proposal4 \h </w:instrText>
      </w:r>
      <w:r>
        <w:rPr>
          <w:lang w:val="en-GB" w:eastAsia="zh-CN"/>
        </w:rPr>
      </w:r>
      <w:r>
        <w:rPr>
          <w:lang w:val="en-GB" w:eastAsia="zh-CN"/>
        </w:rPr>
        <w:fldChar w:fldCharType="separate"/>
      </w:r>
      <w:r w:rsidRPr="00E22D7F">
        <w:rPr>
          <w:b/>
          <w:i/>
        </w:rPr>
        <w:t xml:space="preserve">Proposal </w:t>
      </w:r>
      <w:r>
        <w:rPr>
          <w:b/>
          <w:i/>
          <w:noProof/>
        </w:rPr>
        <w:t>4</w:t>
      </w:r>
      <w:r w:rsidRPr="00E22D7F">
        <w:rPr>
          <w:b/>
          <w:i/>
        </w:rPr>
        <w:t xml:space="preserve"> </w:t>
      </w:r>
      <w:r w:rsidRPr="00E22D7F">
        <w:rPr>
          <w:b/>
          <w:i/>
          <w:lang w:eastAsia="zh-CN"/>
        </w:rPr>
        <w:t>For the smallest maximum supported RF and BB UE BW without spectrum aggregation for at least one low-tier device type supported by 6GR framework, from physical layer perspective, RAN1 to consider at least</w:t>
      </w:r>
    </w:p>
    <w:p w14:paraId="24F6A960" w14:textId="77777777" w:rsidR="00E22D7F" w:rsidRPr="00E22D7F" w:rsidRDefault="00E22D7F" w:rsidP="008D1F53">
      <w:pPr>
        <w:pStyle w:val="af3"/>
        <w:numPr>
          <w:ilvl w:val="0"/>
          <w:numId w:val="29"/>
        </w:numPr>
        <w:ind w:firstLineChars="0"/>
        <w:rPr>
          <w:b/>
          <w:i/>
          <w:lang w:eastAsia="zh-CN"/>
        </w:rPr>
      </w:pPr>
      <w:r w:rsidRPr="00E22D7F">
        <w:rPr>
          <w:b/>
          <w:i/>
          <w:lang w:eastAsia="zh-CN"/>
        </w:rPr>
        <w:t>Overall device complexity</w:t>
      </w:r>
    </w:p>
    <w:p w14:paraId="25CC8671" w14:textId="77777777" w:rsidR="00E22D7F" w:rsidRPr="00E22D7F" w:rsidRDefault="00E22D7F" w:rsidP="008D1F53">
      <w:pPr>
        <w:pStyle w:val="af3"/>
        <w:numPr>
          <w:ilvl w:val="1"/>
          <w:numId w:val="29"/>
        </w:numPr>
        <w:ind w:firstLineChars="0"/>
        <w:rPr>
          <w:b/>
          <w:i/>
          <w:lang w:eastAsia="zh-CN"/>
        </w:rPr>
      </w:pPr>
      <w:r w:rsidRPr="00E22D7F">
        <w:rPr>
          <w:b/>
          <w:i/>
          <w:lang w:eastAsia="zh-CN"/>
        </w:rPr>
        <w:t>Note: also taking into account other complexity reduction techniques than BW reduction</w:t>
      </w:r>
    </w:p>
    <w:p w14:paraId="324E6A3A" w14:textId="77777777" w:rsidR="00E22D7F" w:rsidRPr="00E22D7F" w:rsidRDefault="00E22D7F" w:rsidP="008D1F53">
      <w:pPr>
        <w:pStyle w:val="af3"/>
        <w:numPr>
          <w:ilvl w:val="0"/>
          <w:numId w:val="29"/>
        </w:numPr>
        <w:ind w:firstLineChars="0"/>
        <w:rPr>
          <w:b/>
          <w:i/>
          <w:lang w:eastAsia="zh-CN"/>
        </w:rPr>
      </w:pPr>
      <w:r w:rsidRPr="00E22D7F">
        <w:rPr>
          <w:b/>
          <w:i/>
          <w:lang w:eastAsia="zh-CN"/>
        </w:rPr>
        <w:t>Overall system performance impact</w:t>
      </w:r>
    </w:p>
    <w:p w14:paraId="054E105C" w14:textId="77777777" w:rsidR="00E22D7F" w:rsidRPr="00E22D7F" w:rsidRDefault="00E22D7F" w:rsidP="008D1F53">
      <w:pPr>
        <w:pStyle w:val="af3"/>
        <w:numPr>
          <w:ilvl w:val="0"/>
          <w:numId w:val="29"/>
        </w:numPr>
        <w:ind w:firstLineChars="0"/>
        <w:rPr>
          <w:b/>
          <w:i/>
          <w:lang w:eastAsia="zh-CN"/>
        </w:rPr>
      </w:pPr>
      <w:r w:rsidRPr="00E22D7F">
        <w:rPr>
          <w:b/>
          <w:i/>
          <w:lang w:eastAsia="zh-CN"/>
        </w:rPr>
        <w:t>Energy efficiency for both BS and UE</w:t>
      </w:r>
    </w:p>
    <w:p w14:paraId="1ED6525F" w14:textId="77777777" w:rsidR="00E22D7F" w:rsidRPr="00E22D7F" w:rsidRDefault="00E22D7F" w:rsidP="008D1F53">
      <w:pPr>
        <w:pStyle w:val="af3"/>
        <w:numPr>
          <w:ilvl w:val="0"/>
          <w:numId w:val="29"/>
        </w:numPr>
        <w:ind w:firstLineChars="0"/>
        <w:rPr>
          <w:b/>
          <w:i/>
          <w:strike/>
          <w:color w:val="FF0000"/>
          <w:lang w:eastAsia="zh-CN"/>
        </w:rPr>
      </w:pPr>
      <w:r w:rsidRPr="00E22D7F">
        <w:rPr>
          <w:b/>
          <w:i/>
          <w:strike/>
          <w:color w:val="FF0000"/>
          <w:lang w:eastAsia="zh-CN"/>
        </w:rPr>
        <w:t>Minimum spectrum allocation</w:t>
      </w:r>
    </w:p>
    <w:p w14:paraId="1F22BBCA" w14:textId="77777777" w:rsidR="00E22D7F" w:rsidRPr="00E22D7F" w:rsidRDefault="00E22D7F" w:rsidP="008D1F53">
      <w:pPr>
        <w:pStyle w:val="af3"/>
        <w:numPr>
          <w:ilvl w:val="0"/>
          <w:numId w:val="29"/>
        </w:numPr>
        <w:ind w:firstLineChars="0"/>
        <w:rPr>
          <w:b/>
          <w:i/>
          <w:lang w:eastAsia="zh-CN"/>
        </w:rPr>
      </w:pPr>
      <w:r w:rsidRPr="00E22D7F">
        <w:rPr>
          <w:b/>
          <w:i/>
          <w:color w:val="FF0000"/>
          <w:lang w:eastAsia="zh-CN"/>
        </w:rPr>
        <w:t xml:space="preserve">The economies scale </w:t>
      </w:r>
      <w:r w:rsidRPr="00E22D7F">
        <w:rPr>
          <w:b/>
          <w:i/>
          <w:color w:val="FF0000"/>
        </w:rPr>
        <w:t>of devices</w:t>
      </w:r>
    </w:p>
    <w:p w14:paraId="128AED7B" w14:textId="77777777" w:rsidR="00E22D7F" w:rsidRPr="00E22D7F" w:rsidRDefault="00E22D7F" w:rsidP="008D1F53">
      <w:pPr>
        <w:pStyle w:val="af3"/>
        <w:numPr>
          <w:ilvl w:val="0"/>
          <w:numId w:val="29"/>
        </w:numPr>
        <w:ind w:firstLineChars="0"/>
        <w:rPr>
          <w:b/>
          <w:i/>
          <w:lang w:eastAsia="zh-CN"/>
        </w:rPr>
      </w:pPr>
      <w:r w:rsidRPr="00E22D7F">
        <w:rPr>
          <w:b/>
          <w:i/>
          <w:lang w:eastAsia="zh-CN"/>
        </w:rPr>
        <w:t>Aim at a single common signals/channels design in idle mode and initial access for diverse device types, as well as meeting mobile broadband service requirements as high priority</w:t>
      </w:r>
    </w:p>
    <w:p w14:paraId="76C54AE4" w14:textId="77777777" w:rsidR="00E22D7F" w:rsidRPr="00E22D7F" w:rsidRDefault="00E22D7F" w:rsidP="008D1F53">
      <w:pPr>
        <w:pStyle w:val="af3"/>
        <w:numPr>
          <w:ilvl w:val="0"/>
          <w:numId w:val="29"/>
        </w:numPr>
        <w:ind w:firstLineChars="0"/>
        <w:rPr>
          <w:b/>
          <w:i/>
          <w:strike/>
          <w:lang w:eastAsia="zh-CN"/>
        </w:rPr>
      </w:pPr>
      <w:r w:rsidRPr="00E22D7F">
        <w:rPr>
          <w:b/>
          <w:i/>
          <w:strike/>
          <w:color w:val="FF0000"/>
          <w:lang w:eastAsia="zh-CN"/>
        </w:rPr>
        <w:t>Note: other aspects (e.g. economies of scale) can be considered by TSG RAN when they make decision on the BW</w:t>
      </w:r>
    </w:p>
    <w:p w14:paraId="1FF10FE8" w14:textId="733C70D2" w:rsidR="00E22D7F" w:rsidRPr="00E22D7F" w:rsidRDefault="00E22D7F" w:rsidP="008D1F53">
      <w:pPr>
        <w:rPr>
          <w:b/>
          <w:i/>
          <w:lang w:eastAsia="zh-CN"/>
        </w:rPr>
      </w:pPr>
      <w:r>
        <w:rPr>
          <w:lang w:val="en-GB" w:eastAsia="zh-CN"/>
        </w:rPr>
        <w:fldChar w:fldCharType="end"/>
      </w:r>
      <w:r>
        <w:rPr>
          <w:lang w:val="en-GB" w:eastAsia="zh-CN"/>
        </w:rPr>
        <w:fldChar w:fldCharType="begin"/>
      </w:r>
      <w:r>
        <w:rPr>
          <w:lang w:val="en-GB" w:eastAsia="zh-CN"/>
        </w:rPr>
        <w:instrText xml:space="preserve"> REF proposal5 \h </w:instrText>
      </w:r>
      <w:r>
        <w:rPr>
          <w:lang w:val="en-GB" w:eastAsia="zh-CN"/>
        </w:rPr>
      </w:r>
      <w:r>
        <w:rPr>
          <w:lang w:val="en-GB" w:eastAsia="zh-CN"/>
        </w:rPr>
        <w:fldChar w:fldCharType="separate"/>
      </w:r>
      <w:r w:rsidRPr="00E22D7F">
        <w:rPr>
          <w:b/>
          <w:i/>
        </w:rPr>
        <w:t xml:space="preserve">Proposal </w:t>
      </w:r>
      <w:r>
        <w:rPr>
          <w:b/>
          <w:i/>
          <w:noProof/>
        </w:rPr>
        <w:t>5</w:t>
      </w:r>
      <w:r w:rsidRPr="00E22D7F">
        <w:rPr>
          <w:b/>
          <w:i/>
        </w:rPr>
        <w:t xml:space="preserve"> </w:t>
      </w:r>
      <w:r w:rsidRPr="00E22D7F">
        <w:rPr>
          <w:b/>
          <w:i/>
          <w:lang w:eastAsia="zh-CN"/>
        </w:rPr>
        <w:t>For low tier device (6G</w:t>
      </w:r>
      <w:r w:rsidR="009477FB">
        <w:rPr>
          <w:rFonts w:hint="eastAsia"/>
          <w:b/>
          <w:i/>
          <w:lang w:eastAsia="zh-CN"/>
        </w:rPr>
        <w:t>R</w:t>
      </w:r>
      <w:r w:rsidRPr="00E22D7F">
        <w:rPr>
          <w:b/>
          <w:i/>
          <w:lang w:eastAsia="zh-CN"/>
        </w:rPr>
        <w:t xml:space="preserve"> IoT), the smallest maximum supported RF and BB UE BW is 20MHz.</w:t>
      </w:r>
    </w:p>
    <w:p w14:paraId="04D2CD00" w14:textId="2F440054" w:rsidR="00E22D7F" w:rsidRPr="00E22D7F" w:rsidRDefault="00E22D7F" w:rsidP="008D1F53">
      <w:pPr>
        <w:rPr>
          <w:b/>
          <w:i/>
          <w:lang w:eastAsia="zh-CN"/>
        </w:rPr>
      </w:pPr>
      <w:r>
        <w:rPr>
          <w:lang w:val="en-GB" w:eastAsia="zh-CN"/>
        </w:rPr>
        <w:fldChar w:fldCharType="end"/>
      </w:r>
      <w:r>
        <w:rPr>
          <w:lang w:val="en-GB" w:eastAsia="zh-CN"/>
        </w:rPr>
        <w:fldChar w:fldCharType="begin"/>
      </w:r>
      <w:r>
        <w:rPr>
          <w:lang w:val="en-GB" w:eastAsia="zh-CN"/>
        </w:rPr>
        <w:instrText xml:space="preserve"> REF proposal6 \h </w:instrText>
      </w:r>
      <w:r>
        <w:rPr>
          <w:lang w:val="en-GB" w:eastAsia="zh-CN"/>
        </w:rPr>
      </w:r>
      <w:r>
        <w:rPr>
          <w:lang w:val="en-GB" w:eastAsia="zh-CN"/>
        </w:rPr>
        <w:fldChar w:fldCharType="separate"/>
      </w:r>
      <w:r w:rsidRPr="00E22D7F">
        <w:rPr>
          <w:b/>
          <w:i/>
        </w:rPr>
        <w:t xml:space="preserve">Proposal </w:t>
      </w:r>
      <w:r>
        <w:rPr>
          <w:b/>
          <w:i/>
          <w:noProof/>
        </w:rPr>
        <w:t>6</w:t>
      </w:r>
      <w:r w:rsidRPr="00E22D7F">
        <w:rPr>
          <w:b/>
          <w:i/>
        </w:rPr>
        <w:t xml:space="preserve"> </w:t>
      </w:r>
      <w:r w:rsidRPr="00E22D7F">
        <w:rPr>
          <w:b/>
          <w:i/>
          <w:lang w:eastAsia="zh-CN"/>
        </w:rPr>
        <w:t>The following option could be the baseline for RAN1 to consider how to operate 6GR on the minimum spectrum allocation:</w:t>
      </w:r>
    </w:p>
    <w:p w14:paraId="260F2D27" w14:textId="77777777" w:rsidR="00E22D7F" w:rsidRPr="00E22D7F" w:rsidRDefault="00E22D7F" w:rsidP="008D1F53">
      <w:pPr>
        <w:pStyle w:val="af3"/>
        <w:numPr>
          <w:ilvl w:val="0"/>
          <w:numId w:val="30"/>
        </w:numPr>
        <w:ind w:firstLineChars="0"/>
        <w:rPr>
          <w:b/>
          <w:i/>
          <w:lang w:eastAsia="zh-CN"/>
        </w:rPr>
      </w:pPr>
      <w:r w:rsidRPr="00E22D7F">
        <w:rPr>
          <w:b/>
          <w:i/>
          <w:lang w:eastAsia="zh-CN"/>
        </w:rPr>
        <w:t>Common signals/channels BW for initial access are punctured to fit into the minimum spectrum allocation, if the minimum spectrum allocation is smaller than the common signals/channels BW for initial access (if this case is supported)</w:t>
      </w:r>
    </w:p>
    <w:p w14:paraId="30C2D48F" w14:textId="53DAECAF" w:rsidR="00E22D7F" w:rsidRPr="00E22D7F" w:rsidRDefault="00E22D7F" w:rsidP="008D1F53">
      <w:pPr>
        <w:rPr>
          <w:b/>
          <w:bCs/>
          <w:i/>
          <w:iCs/>
          <w:lang w:val="en-GB"/>
        </w:rPr>
      </w:pPr>
      <w:r>
        <w:rPr>
          <w:lang w:val="en-GB" w:eastAsia="zh-CN"/>
        </w:rPr>
        <w:fldChar w:fldCharType="end"/>
      </w:r>
      <w:r>
        <w:rPr>
          <w:lang w:val="en-GB" w:eastAsia="zh-CN"/>
        </w:rPr>
        <w:fldChar w:fldCharType="begin"/>
      </w:r>
      <w:r>
        <w:rPr>
          <w:lang w:val="en-GB" w:eastAsia="zh-CN"/>
        </w:rPr>
        <w:instrText xml:space="preserve"> REF proposal7 \h </w:instrText>
      </w:r>
      <w:r>
        <w:rPr>
          <w:lang w:val="en-GB" w:eastAsia="zh-CN"/>
        </w:rPr>
      </w:r>
      <w:r>
        <w:rPr>
          <w:lang w:val="en-GB" w:eastAsia="zh-CN"/>
        </w:rPr>
        <w:fldChar w:fldCharType="separate"/>
      </w:r>
      <w:r w:rsidRPr="00E22D7F">
        <w:rPr>
          <w:b/>
          <w:i/>
        </w:rPr>
        <w:t xml:space="preserve">Proposal </w:t>
      </w:r>
      <w:r>
        <w:rPr>
          <w:b/>
          <w:i/>
          <w:noProof/>
        </w:rPr>
        <w:t>7</w:t>
      </w:r>
      <w:r w:rsidRPr="00E22D7F">
        <w:rPr>
          <w:b/>
          <w:i/>
        </w:rPr>
        <w:t xml:space="preserve"> </w:t>
      </w:r>
      <w:r w:rsidRPr="00E22D7F">
        <w:rPr>
          <w:b/>
          <w:bCs/>
          <w:i/>
          <w:iCs/>
          <w:lang w:val="en-GB"/>
        </w:rPr>
        <w:t>The lessons learned from NR BWP framework include, but not limited to</w:t>
      </w:r>
    </w:p>
    <w:p w14:paraId="3D613B28"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excessive BWP-specific BB/RF configuration parameters, which leads to UE long BWP switch latency</w:t>
      </w:r>
    </w:p>
    <w:p w14:paraId="562732C4"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SCS switching under BWP framework is complicated</w:t>
      </w:r>
    </w:p>
    <w:p w14:paraId="38D35CC0" w14:textId="77777777" w:rsidR="00E22D7F" w:rsidRPr="00E22D7F" w:rsidRDefault="00E22D7F"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rPr>
        <w:t xml:space="preserve">too many BWP types, which leads </w:t>
      </w:r>
      <w:r w:rsidRPr="00E22D7F">
        <w:rPr>
          <w:b/>
          <w:i/>
          <w:color w:val="FF0000"/>
          <w:sz w:val="22"/>
          <w:szCs w:val="22"/>
          <w:lang w:eastAsia="zh-CN"/>
        </w:rPr>
        <w:t>redundant design</w:t>
      </w:r>
    </w:p>
    <w:p w14:paraId="1F99F989" w14:textId="77777777" w:rsidR="00E22D7F" w:rsidRPr="00E22D7F" w:rsidRDefault="00E22D7F"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lang w:eastAsia="zh-CN"/>
        </w:rPr>
        <w:t>contiguous frequency resources restriction, which leads inefficiency of resource utilization</w:t>
      </w:r>
    </w:p>
    <w:p w14:paraId="7106B0B1" w14:textId="77777777" w:rsidR="00E22D7F" w:rsidRPr="00E22D7F" w:rsidRDefault="00E22D7F" w:rsidP="008D1F53">
      <w:pPr>
        <w:pStyle w:val="a3"/>
        <w:numPr>
          <w:ilvl w:val="1"/>
          <w:numId w:val="28"/>
        </w:numPr>
        <w:suppressAutoHyphens/>
        <w:autoSpaceDE/>
        <w:autoSpaceDN/>
        <w:adjustRightInd/>
        <w:snapToGrid/>
        <w:rPr>
          <w:b/>
          <w:bCs/>
          <w:i/>
          <w:iCs/>
          <w:sz w:val="22"/>
          <w:szCs w:val="22"/>
        </w:rPr>
      </w:pPr>
      <w:r w:rsidRPr="00E22D7F">
        <w:rPr>
          <w:b/>
          <w:i/>
          <w:sz w:val="22"/>
          <w:szCs w:val="22"/>
        </w:rPr>
        <w:t>Some scenarios (e.g. non-overlapped BWPs) where DCI-based BWP switching can have reliability issue</w:t>
      </w:r>
    </w:p>
    <w:p w14:paraId="28B571C9" w14:textId="77777777" w:rsidR="00E22D7F" w:rsidRPr="00E22D7F" w:rsidRDefault="00E22D7F" w:rsidP="008D1F53">
      <w:pPr>
        <w:pStyle w:val="a3"/>
        <w:numPr>
          <w:ilvl w:val="1"/>
          <w:numId w:val="28"/>
        </w:numPr>
        <w:suppressAutoHyphens/>
        <w:autoSpaceDE/>
        <w:autoSpaceDN/>
        <w:adjustRightInd/>
        <w:snapToGrid/>
        <w:rPr>
          <w:b/>
          <w:bCs/>
          <w:i/>
          <w:iCs/>
          <w:sz w:val="22"/>
          <w:szCs w:val="22"/>
        </w:rPr>
      </w:pPr>
      <w:r w:rsidRPr="00E22D7F">
        <w:rPr>
          <w:b/>
          <w:i/>
          <w:sz w:val="22"/>
          <w:szCs w:val="22"/>
        </w:rPr>
        <w:t>lack of early RAN4 involvement, which caused sub-optimal design</w:t>
      </w:r>
    </w:p>
    <w:p w14:paraId="11FBDB25" w14:textId="2ACF17FC" w:rsidR="00E22D7F" w:rsidRPr="00E22D7F" w:rsidRDefault="00E22D7F" w:rsidP="008D1F53">
      <w:pPr>
        <w:suppressAutoHyphens/>
        <w:autoSpaceDE/>
        <w:autoSpaceDN/>
        <w:adjustRightInd/>
        <w:snapToGrid/>
        <w:rPr>
          <w:b/>
          <w:i/>
        </w:rPr>
      </w:pPr>
      <w:r>
        <w:rPr>
          <w:lang w:val="en-GB" w:eastAsia="zh-CN"/>
        </w:rPr>
        <w:fldChar w:fldCharType="end"/>
      </w:r>
      <w:r>
        <w:rPr>
          <w:lang w:val="en-GB" w:eastAsia="zh-CN"/>
        </w:rPr>
        <w:fldChar w:fldCharType="begin"/>
      </w:r>
      <w:r>
        <w:rPr>
          <w:lang w:val="en-GB" w:eastAsia="zh-CN"/>
        </w:rPr>
        <w:instrText xml:space="preserve"> REF proposal8 \h </w:instrText>
      </w:r>
      <w:r>
        <w:rPr>
          <w:lang w:val="en-GB" w:eastAsia="zh-CN"/>
        </w:rPr>
      </w:r>
      <w:r>
        <w:rPr>
          <w:lang w:val="en-GB" w:eastAsia="zh-CN"/>
        </w:rPr>
        <w:fldChar w:fldCharType="separate"/>
      </w:r>
      <w:r w:rsidRPr="00E22D7F">
        <w:rPr>
          <w:b/>
          <w:i/>
        </w:rPr>
        <w:t xml:space="preserve">Proposal </w:t>
      </w:r>
      <w:r>
        <w:rPr>
          <w:b/>
          <w:i/>
          <w:noProof/>
        </w:rPr>
        <w:t>8</w:t>
      </w:r>
      <w:r w:rsidRPr="00E22D7F">
        <w:rPr>
          <w:b/>
          <w:i/>
        </w:rPr>
        <w:t xml:space="preserve"> The lessons learned from NR spectrum utilization and aggregation framework include</w:t>
      </w:r>
    </w:p>
    <w:p w14:paraId="0612D244"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CA has been a beneficial feature in previous generations</w:t>
      </w:r>
    </w:p>
    <w:p w14:paraId="1B193A8B" w14:textId="77777777" w:rsidR="00E22D7F" w:rsidRPr="00E22D7F" w:rsidRDefault="00E22D7F" w:rsidP="008D1F53">
      <w:pPr>
        <w:pStyle w:val="a3"/>
        <w:numPr>
          <w:ilvl w:val="1"/>
          <w:numId w:val="28"/>
        </w:numPr>
        <w:suppressAutoHyphens/>
        <w:autoSpaceDE/>
        <w:autoSpaceDN/>
        <w:adjustRightInd/>
        <w:snapToGrid/>
        <w:rPr>
          <w:b/>
          <w:i/>
          <w:strike/>
          <w:color w:val="FF0000"/>
          <w:sz w:val="22"/>
          <w:szCs w:val="22"/>
        </w:rPr>
      </w:pPr>
      <w:r w:rsidRPr="00E22D7F">
        <w:rPr>
          <w:b/>
          <w:i/>
          <w:strike/>
          <w:color w:val="FF0000"/>
          <w:sz w:val="22"/>
          <w:szCs w:val="22"/>
        </w:rPr>
        <w:t>Not all functionalities are available from initial release</w:t>
      </w:r>
    </w:p>
    <w:p w14:paraId="31E7B70C" w14:textId="77777777" w:rsidR="00E22D7F" w:rsidRPr="00E22D7F" w:rsidRDefault="00E22D7F" w:rsidP="008D1F53">
      <w:pPr>
        <w:pStyle w:val="a3"/>
        <w:numPr>
          <w:ilvl w:val="1"/>
          <w:numId w:val="28"/>
        </w:numPr>
        <w:suppressAutoHyphens/>
        <w:autoSpaceDE/>
        <w:autoSpaceDN/>
        <w:adjustRightInd/>
        <w:snapToGrid/>
        <w:rPr>
          <w:b/>
          <w:i/>
          <w:strike/>
          <w:color w:val="FF0000"/>
          <w:sz w:val="22"/>
          <w:szCs w:val="22"/>
        </w:rPr>
      </w:pPr>
      <w:r w:rsidRPr="00E22D7F">
        <w:rPr>
          <w:b/>
          <w:i/>
          <w:strike/>
          <w:color w:val="FF0000"/>
          <w:sz w:val="22"/>
          <w:szCs w:val="22"/>
        </w:rPr>
        <w:t>Operating scenarios of CA and DC have some overlap</w:t>
      </w:r>
    </w:p>
    <w:p w14:paraId="216604F4"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 xml:space="preserve">Some functionalities are supported only on </w:t>
      </w:r>
      <w:proofErr w:type="spellStart"/>
      <w:r w:rsidRPr="00E22D7F">
        <w:rPr>
          <w:b/>
          <w:i/>
          <w:sz w:val="22"/>
          <w:szCs w:val="22"/>
        </w:rPr>
        <w:t>Pcell</w:t>
      </w:r>
      <w:proofErr w:type="spellEnd"/>
    </w:p>
    <w:p w14:paraId="61D8C3F4"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Slow and complex activation of additional carrier</w:t>
      </w:r>
    </w:p>
    <w:p w14:paraId="53E25423"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Inefficiency from coupling DL and UL carriers for a cell</w:t>
      </w:r>
    </w:p>
    <w:p w14:paraId="2CC29D28" w14:textId="77777777" w:rsidR="00E22D7F" w:rsidRPr="00E22D7F" w:rsidRDefault="00E22D7F"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rPr>
        <w:t>Fragmented spectrum</w:t>
      </w:r>
      <w:r w:rsidRPr="00E22D7F">
        <w:rPr>
          <w:b/>
          <w:i/>
          <w:color w:val="FF0000"/>
          <w:sz w:val="22"/>
          <w:szCs w:val="22"/>
          <w:lang w:eastAsia="zh-CN"/>
        </w:rPr>
        <w:t xml:space="preserve"> is </w:t>
      </w:r>
      <w:r w:rsidRPr="00E22D7F">
        <w:rPr>
          <w:b/>
          <w:i/>
          <w:color w:val="FF0000"/>
          <w:sz w:val="22"/>
          <w:szCs w:val="22"/>
        </w:rPr>
        <w:t>not efficiently utilized</w:t>
      </w:r>
    </w:p>
    <w:p w14:paraId="4113C439"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lastRenderedPageBreak/>
        <w:t>Features (such as HARQ) defined per carrier leads to sub-optimal performance</w:t>
      </w:r>
    </w:p>
    <w:p w14:paraId="2E5B9D7E" w14:textId="77777777" w:rsidR="00E22D7F" w:rsidRPr="00E22D7F" w:rsidRDefault="00E22D7F" w:rsidP="008D1F53">
      <w:pPr>
        <w:pStyle w:val="a3"/>
        <w:numPr>
          <w:ilvl w:val="1"/>
          <w:numId w:val="28"/>
        </w:numPr>
        <w:suppressAutoHyphens/>
        <w:autoSpaceDE/>
        <w:autoSpaceDN/>
        <w:adjustRightInd/>
        <w:snapToGrid/>
        <w:rPr>
          <w:b/>
          <w:i/>
          <w:sz w:val="22"/>
          <w:szCs w:val="22"/>
        </w:rPr>
      </w:pPr>
      <w:proofErr w:type="spellStart"/>
      <w:r w:rsidRPr="00E22D7F">
        <w:rPr>
          <w:b/>
          <w:i/>
          <w:sz w:val="22"/>
          <w:szCs w:val="22"/>
        </w:rPr>
        <w:t>Signalling</w:t>
      </w:r>
      <w:proofErr w:type="spellEnd"/>
      <w:r w:rsidRPr="00E22D7F">
        <w:rPr>
          <w:b/>
          <w:i/>
          <w:sz w:val="22"/>
          <w:szCs w:val="22"/>
        </w:rPr>
        <w:t>/configuration overhead and UE processing complexity of PHY channels due to per CC constraint</w:t>
      </w:r>
    </w:p>
    <w:p w14:paraId="0BB5BC00" w14:textId="77777777" w:rsidR="00E22D7F" w:rsidRPr="00E22D7F" w:rsidRDefault="00E22D7F" w:rsidP="008D1F53">
      <w:pPr>
        <w:pStyle w:val="af3"/>
        <w:numPr>
          <w:ilvl w:val="1"/>
          <w:numId w:val="28"/>
        </w:numPr>
        <w:ind w:firstLineChars="0"/>
        <w:rPr>
          <w:b/>
          <w:i/>
          <w:strike/>
          <w:color w:val="FF0000"/>
        </w:rPr>
      </w:pPr>
      <w:r w:rsidRPr="00E22D7F">
        <w:rPr>
          <w:b/>
          <w:i/>
          <w:strike/>
          <w:color w:val="FF0000"/>
        </w:rPr>
        <w:t xml:space="preserve">limited applicable scenario of SSB adaptation for </w:t>
      </w:r>
      <w:proofErr w:type="spellStart"/>
      <w:r w:rsidRPr="00E22D7F">
        <w:rPr>
          <w:b/>
          <w:i/>
          <w:strike/>
          <w:color w:val="FF0000"/>
        </w:rPr>
        <w:t>Scell</w:t>
      </w:r>
      <w:proofErr w:type="spellEnd"/>
    </w:p>
    <w:p w14:paraId="55F9FB94" w14:textId="77777777" w:rsidR="00E22D7F" w:rsidRPr="00E22D7F" w:rsidRDefault="00E22D7F"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rPr>
        <w:t>Energy efficiency in CA is not well considered and application scenarios is limited</w:t>
      </w:r>
    </w:p>
    <w:p w14:paraId="723543B7" w14:textId="77777777" w:rsidR="00E22D7F" w:rsidRPr="00E22D7F" w:rsidRDefault="00E22D7F" w:rsidP="008D1F53">
      <w:pPr>
        <w:pStyle w:val="a3"/>
        <w:numPr>
          <w:ilvl w:val="2"/>
          <w:numId w:val="28"/>
        </w:numPr>
        <w:suppressAutoHyphens/>
        <w:autoSpaceDE/>
        <w:autoSpaceDN/>
        <w:adjustRightInd/>
        <w:snapToGrid/>
        <w:rPr>
          <w:b/>
          <w:i/>
          <w:color w:val="FF0000"/>
          <w:sz w:val="22"/>
          <w:szCs w:val="22"/>
        </w:rPr>
      </w:pPr>
      <w:r w:rsidRPr="00E22D7F">
        <w:rPr>
          <w:b/>
          <w:i/>
          <w:color w:val="FF0000"/>
          <w:sz w:val="22"/>
          <w:szCs w:val="22"/>
        </w:rPr>
        <w:t>Lack of efficient energy efficiency scheme for idle/inactive state</w:t>
      </w:r>
    </w:p>
    <w:p w14:paraId="0073B35A" w14:textId="77777777" w:rsidR="00E22D7F" w:rsidRPr="00E22D7F" w:rsidRDefault="00E22D7F" w:rsidP="008D1F53">
      <w:pPr>
        <w:pStyle w:val="a3"/>
        <w:numPr>
          <w:ilvl w:val="1"/>
          <w:numId w:val="28"/>
        </w:numPr>
        <w:suppressAutoHyphens/>
        <w:autoSpaceDE/>
        <w:autoSpaceDN/>
        <w:adjustRightInd/>
        <w:snapToGrid/>
        <w:rPr>
          <w:b/>
          <w:i/>
          <w:sz w:val="22"/>
          <w:szCs w:val="22"/>
        </w:rPr>
      </w:pPr>
      <w:r w:rsidRPr="00E22D7F">
        <w:rPr>
          <w:b/>
          <w:i/>
          <w:sz w:val="22"/>
          <w:szCs w:val="22"/>
        </w:rPr>
        <w:t>Late introduction of UL TX switching leads to restricted applicability/performance</w:t>
      </w:r>
    </w:p>
    <w:p w14:paraId="71B43E83" w14:textId="77777777" w:rsidR="00E22D7F" w:rsidRPr="00E22D7F" w:rsidRDefault="00E22D7F" w:rsidP="008D1F53">
      <w:pPr>
        <w:pStyle w:val="a3"/>
        <w:numPr>
          <w:ilvl w:val="1"/>
          <w:numId w:val="28"/>
        </w:numPr>
        <w:suppressAutoHyphens/>
        <w:autoSpaceDE/>
        <w:autoSpaceDN/>
        <w:adjustRightInd/>
        <w:snapToGrid/>
        <w:rPr>
          <w:b/>
          <w:i/>
          <w:color w:val="FF0000"/>
          <w:sz w:val="22"/>
          <w:szCs w:val="22"/>
        </w:rPr>
      </w:pPr>
      <w:r w:rsidRPr="00E22D7F">
        <w:rPr>
          <w:b/>
          <w:i/>
          <w:color w:val="FF0000"/>
          <w:sz w:val="22"/>
          <w:szCs w:val="22"/>
          <w:lang w:eastAsia="zh-CN"/>
        </w:rPr>
        <w:t xml:space="preserve">PDCCH overhead and BD complexity reduction in CA is not considered in initial release </w:t>
      </w:r>
    </w:p>
    <w:p w14:paraId="58FB2ECC" w14:textId="00678B43" w:rsidR="00E22D7F" w:rsidRPr="00E22D7F" w:rsidRDefault="00E22D7F" w:rsidP="008D1F53">
      <w:pPr>
        <w:rPr>
          <w:b/>
          <w:i/>
          <w:lang w:eastAsia="zh-CN"/>
        </w:rPr>
      </w:pPr>
      <w:r>
        <w:rPr>
          <w:lang w:val="en-GB" w:eastAsia="zh-CN"/>
        </w:rPr>
        <w:fldChar w:fldCharType="end"/>
      </w:r>
      <w:r>
        <w:rPr>
          <w:lang w:val="en-GB" w:eastAsia="zh-CN"/>
        </w:rPr>
        <w:fldChar w:fldCharType="begin"/>
      </w:r>
      <w:r>
        <w:rPr>
          <w:lang w:val="en-GB" w:eastAsia="zh-CN"/>
        </w:rPr>
        <w:instrText xml:space="preserve"> REF proposal9 \h </w:instrText>
      </w:r>
      <w:r>
        <w:rPr>
          <w:lang w:val="en-GB" w:eastAsia="zh-CN"/>
        </w:rPr>
      </w:r>
      <w:r>
        <w:rPr>
          <w:lang w:val="en-GB" w:eastAsia="zh-CN"/>
        </w:rPr>
        <w:fldChar w:fldCharType="separate"/>
      </w:r>
      <w:r w:rsidRPr="00E22D7F">
        <w:rPr>
          <w:b/>
          <w:i/>
        </w:rPr>
        <w:t xml:space="preserve">Proposal </w:t>
      </w:r>
      <w:r>
        <w:rPr>
          <w:b/>
          <w:i/>
          <w:noProof/>
        </w:rPr>
        <w:t>9</w:t>
      </w:r>
      <w:r w:rsidRPr="00E22D7F">
        <w:rPr>
          <w:b/>
          <w:i/>
        </w:rPr>
        <w:t xml:space="preserve"> </w:t>
      </w:r>
      <w:r w:rsidRPr="00E22D7F">
        <w:rPr>
          <w:b/>
          <w:i/>
          <w:lang w:eastAsia="zh-CN"/>
        </w:rPr>
        <w:t xml:space="preserve">For efficient and flexible spectrum utilization and operations, the following aspect or </w:t>
      </w:r>
      <w:r w:rsidRPr="00E22D7F">
        <w:rPr>
          <w:b/>
          <w:i/>
        </w:rPr>
        <w:t>mechanism</w:t>
      </w:r>
      <w:r w:rsidRPr="00E22D7F">
        <w:rPr>
          <w:b/>
          <w:i/>
          <w:lang w:eastAsia="zh-CN"/>
        </w:rPr>
        <w:t xml:space="preserve"> should be studied for 6GR day 1:</w:t>
      </w:r>
    </w:p>
    <w:p w14:paraId="373F38BA" w14:textId="77777777" w:rsidR="00E22D7F" w:rsidRPr="00E22D7F" w:rsidRDefault="00E22D7F" w:rsidP="008D1F53">
      <w:pPr>
        <w:pStyle w:val="af3"/>
        <w:numPr>
          <w:ilvl w:val="0"/>
          <w:numId w:val="32"/>
        </w:numPr>
        <w:ind w:firstLineChars="0"/>
        <w:rPr>
          <w:rFonts w:eastAsia="Batang"/>
          <w:b/>
          <w:i/>
        </w:rPr>
      </w:pPr>
      <w:r w:rsidRPr="00E22D7F">
        <w:rPr>
          <w:rFonts w:eastAsia="Batang"/>
          <w:b/>
          <w:i/>
        </w:rPr>
        <w:t>NR CA mechanism</w:t>
      </w:r>
    </w:p>
    <w:p w14:paraId="0F7011A3" w14:textId="77777777" w:rsidR="00E22D7F" w:rsidRPr="00E22D7F" w:rsidRDefault="00E22D7F" w:rsidP="008D1F53">
      <w:pPr>
        <w:pStyle w:val="af3"/>
        <w:numPr>
          <w:ilvl w:val="0"/>
          <w:numId w:val="32"/>
        </w:numPr>
        <w:ind w:firstLineChars="0"/>
        <w:rPr>
          <w:rFonts w:eastAsia="Batang"/>
          <w:b/>
          <w:i/>
        </w:rPr>
      </w:pPr>
      <w:r w:rsidRPr="00E22D7F">
        <w:rPr>
          <w:b/>
          <w:i/>
        </w:rPr>
        <w:t>MCSC</w:t>
      </w:r>
      <w:r w:rsidRPr="00E22D7F">
        <w:rPr>
          <w:b/>
          <w:i/>
          <w:lang w:eastAsia="zh-CN"/>
        </w:rPr>
        <w:t xml:space="preserve"> </w:t>
      </w:r>
      <w:r w:rsidRPr="00E22D7F">
        <w:rPr>
          <w:b/>
          <w:i/>
        </w:rPr>
        <w:t>(Multi-Carrier Single Cell) mechanism</w:t>
      </w:r>
      <w:r w:rsidRPr="00E22D7F">
        <w:rPr>
          <w:b/>
          <w:i/>
          <w:lang w:eastAsia="zh-CN"/>
        </w:rPr>
        <w:t xml:space="preserve"> at least for non-contiguous carriers within a same band</w:t>
      </w:r>
    </w:p>
    <w:p w14:paraId="59615A6D" w14:textId="77777777" w:rsidR="00E22D7F" w:rsidRPr="00E22D7F" w:rsidRDefault="00E22D7F" w:rsidP="008D1F53">
      <w:pPr>
        <w:pStyle w:val="af3"/>
        <w:numPr>
          <w:ilvl w:val="0"/>
          <w:numId w:val="32"/>
        </w:numPr>
        <w:ind w:firstLineChars="0"/>
        <w:rPr>
          <w:b/>
          <w:lang w:eastAsia="zh-CN"/>
        </w:rPr>
      </w:pPr>
      <w:r w:rsidRPr="00E22D7F">
        <w:rPr>
          <w:b/>
          <w:i/>
        </w:rPr>
        <w:t xml:space="preserve">DL and UL decoupling </w:t>
      </w:r>
    </w:p>
    <w:p w14:paraId="06D6FAFE" w14:textId="77777777" w:rsidR="00E22D7F" w:rsidRPr="00E22D7F" w:rsidRDefault="00E22D7F" w:rsidP="008D1F53">
      <w:pPr>
        <w:pStyle w:val="af3"/>
        <w:numPr>
          <w:ilvl w:val="0"/>
          <w:numId w:val="32"/>
        </w:numPr>
        <w:ind w:firstLineChars="0"/>
        <w:rPr>
          <w:b/>
          <w:i/>
        </w:rPr>
      </w:pPr>
      <w:r w:rsidRPr="00E22D7F">
        <w:rPr>
          <w:b/>
          <w:i/>
        </w:rPr>
        <w:t>Fast carrier activation</w:t>
      </w:r>
    </w:p>
    <w:p w14:paraId="75E1AF42" w14:textId="364979D0" w:rsidR="00BA7D4B" w:rsidRPr="008D1F53" w:rsidRDefault="00E22D7F" w:rsidP="008D1F53">
      <w:pPr>
        <w:rPr>
          <w:lang w:val="en-GB" w:eastAsia="zh-CN"/>
        </w:rPr>
      </w:pPr>
      <w:r>
        <w:rPr>
          <w:lang w:val="en-GB" w:eastAsia="zh-CN"/>
        </w:rPr>
        <w:fldChar w:fldCharType="end"/>
      </w:r>
    </w:p>
    <w:p w14:paraId="645A336B" w14:textId="77777777" w:rsidR="00750F66" w:rsidRPr="008D1F53" w:rsidRDefault="00750F66" w:rsidP="008D1F53">
      <w:pPr>
        <w:pStyle w:val="1"/>
        <w:spacing w:before="0"/>
        <w:rPr>
          <w:lang w:val="en-GB"/>
        </w:rPr>
      </w:pPr>
      <w:r w:rsidRPr="008D1F53">
        <w:rPr>
          <w:lang w:val="en-GB"/>
        </w:rPr>
        <w:t>References</w:t>
      </w:r>
    </w:p>
    <w:p w14:paraId="1DA7A919" w14:textId="7BFA10D4" w:rsidR="00CF7D29" w:rsidRPr="008D1F53" w:rsidRDefault="008C477F" w:rsidP="008D1F53">
      <w:pPr>
        <w:numPr>
          <w:ilvl w:val="0"/>
          <w:numId w:val="20"/>
        </w:numPr>
        <w:autoSpaceDE/>
        <w:autoSpaceDN/>
        <w:adjustRightInd/>
        <w:snapToGrid/>
        <w:rPr>
          <w:szCs w:val="20"/>
          <w:lang w:val="it-IT"/>
        </w:rPr>
      </w:pPr>
      <w:bookmarkStart w:id="29" w:name="_Ref206142616"/>
      <w:bookmarkStart w:id="30" w:name="_Ref213428174"/>
      <w:r w:rsidRPr="008D1F53">
        <w:rPr>
          <w:szCs w:val="20"/>
          <w:lang w:val="it-IT"/>
        </w:rPr>
        <w:t>Chair notes RAN1#122b eom</w:t>
      </w:r>
      <w:r w:rsidR="00CF7D29" w:rsidRPr="008D1F53">
        <w:rPr>
          <w:szCs w:val="20"/>
          <w:lang w:val="it-IT" w:eastAsia="zh-CN"/>
        </w:rPr>
        <w:t>, RAN1 Chair</w:t>
      </w:r>
      <w:bookmarkEnd w:id="29"/>
      <w:r w:rsidRPr="008D1F53">
        <w:rPr>
          <w:szCs w:val="20"/>
          <w:lang w:val="it-IT" w:eastAsia="zh-CN"/>
        </w:rPr>
        <w:t xml:space="preserve"> (CMCC)</w:t>
      </w:r>
      <w:r w:rsidR="00C6659F" w:rsidRPr="008D1F53">
        <w:rPr>
          <w:szCs w:val="20"/>
          <w:lang w:val="it-IT" w:eastAsia="zh-CN"/>
        </w:rPr>
        <w:t>.</w:t>
      </w:r>
      <w:bookmarkEnd w:id="30"/>
    </w:p>
    <w:p w14:paraId="50B0AB25" w14:textId="49ED0741" w:rsidR="000860F1" w:rsidRPr="008D1F53" w:rsidRDefault="000860F1" w:rsidP="008D1F53">
      <w:pPr>
        <w:numPr>
          <w:ilvl w:val="0"/>
          <w:numId w:val="20"/>
        </w:numPr>
        <w:autoSpaceDE/>
        <w:autoSpaceDN/>
        <w:adjustRightInd/>
        <w:snapToGrid/>
        <w:rPr>
          <w:lang w:val="it-IT"/>
        </w:rPr>
      </w:pPr>
      <w:bookmarkStart w:id="31" w:name="_Ref206147109"/>
      <w:bookmarkStart w:id="32" w:name="_Ref213428186"/>
      <w:r w:rsidRPr="008D1F53">
        <w:rPr>
          <w:lang w:val="it-IT"/>
        </w:rPr>
        <w:t>R</w:t>
      </w:r>
      <w:r w:rsidR="00BA7D4B" w:rsidRPr="008D1F53">
        <w:rPr>
          <w:lang w:val="it-IT" w:eastAsia="zh-CN"/>
        </w:rPr>
        <w:t>1</w:t>
      </w:r>
      <w:r w:rsidRPr="008D1F53">
        <w:rPr>
          <w:lang w:val="it-IT"/>
        </w:rPr>
        <w:t>-25</w:t>
      </w:r>
      <w:r w:rsidR="00BA7D4B" w:rsidRPr="008D1F53">
        <w:rPr>
          <w:lang w:val="it-IT" w:eastAsia="zh-CN"/>
        </w:rPr>
        <w:t>08198</w:t>
      </w:r>
      <w:r w:rsidRPr="008D1F53">
        <w:rPr>
          <w:bCs/>
          <w:lang w:val="en-GB" w:eastAsia="zh-CN"/>
        </w:rPr>
        <w:t>,</w:t>
      </w:r>
      <w:bookmarkEnd w:id="31"/>
      <w:r w:rsidRPr="008D1F53">
        <w:rPr>
          <w:bCs/>
          <w:lang w:val="en-GB" w:eastAsia="zh-CN"/>
        </w:rPr>
        <w:t xml:space="preserve"> “</w:t>
      </w:r>
      <w:r w:rsidR="00BA7D4B" w:rsidRPr="008D1F53">
        <w:rPr>
          <w:bCs/>
          <w:lang w:val="en-GB" w:eastAsia="zh-CN"/>
        </w:rPr>
        <w:t>FL summary#5 on overview of 6GR air interface</w:t>
      </w:r>
      <w:r w:rsidRPr="008D1F53">
        <w:rPr>
          <w:bCs/>
          <w:lang w:val="en-GB" w:eastAsia="zh-CN"/>
        </w:rPr>
        <w:t>”, Moderator</w:t>
      </w:r>
      <w:r w:rsidR="00BA7D4B" w:rsidRPr="008D1F53">
        <w:rPr>
          <w:bCs/>
          <w:lang w:val="en-GB" w:eastAsia="zh-CN"/>
        </w:rPr>
        <w:t xml:space="preserve"> (NTT DOCOMO)</w:t>
      </w:r>
      <w:r w:rsidR="008C477F" w:rsidRPr="008D1F53">
        <w:rPr>
          <w:bCs/>
          <w:lang w:val="en-GB" w:eastAsia="zh-CN"/>
        </w:rPr>
        <w:t xml:space="preserve">, </w:t>
      </w:r>
      <w:r w:rsidR="008C477F" w:rsidRPr="008D1F53">
        <w:rPr>
          <w:szCs w:val="20"/>
          <w:lang w:val="it-IT"/>
        </w:rPr>
        <w:t>RAN1#122b</w:t>
      </w:r>
      <w:r w:rsidR="008C477F" w:rsidRPr="008D1F53">
        <w:rPr>
          <w:lang w:val="it-IT" w:eastAsia="zh-CN"/>
        </w:rPr>
        <w:t>.</w:t>
      </w:r>
      <w:bookmarkEnd w:id="32"/>
    </w:p>
    <w:p w14:paraId="2A696BC1" w14:textId="13C4E364" w:rsidR="000860F1" w:rsidRPr="008D1F53" w:rsidRDefault="008C477F" w:rsidP="008D1F53">
      <w:pPr>
        <w:numPr>
          <w:ilvl w:val="0"/>
          <w:numId w:val="20"/>
        </w:numPr>
        <w:autoSpaceDE/>
        <w:autoSpaceDN/>
        <w:adjustRightInd/>
        <w:snapToGrid/>
        <w:rPr>
          <w:lang w:val="it-IT"/>
        </w:rPr>
      </w:pPr>
      <w:r w:rsidRPr="008D1F53">
        <w:rPr>
          <w:lang w:val="it-IT"/>
        </w:rPr>
        <w:t>R</w:t>
      </w:r>
      <w:r w:rsidRPr="008D1F53">
        <w:rPr>
          <w:lang w:val="it-IT" w:eastAsia="zh-CN"/>
        </w:rPr>
        <w:t>1</w:t>
      </w:r>
      <w:r w:rsidRPr="008D1F53">
        <w:rPr>
          <w:lang w:val="it-IT"/>
        </w:rPr>
        <w:t>-25</w:t>
      </w:r>
      <w:r w:rsidRPr="008D1F53">
        <w:rPr>
          <w:lang w:val="it-IT" w:eastAsia="zh-CN"/>
        </w:rPr>
        <w:t>06813</w:t>
      </w:r>
      <w:r w:rsidRPr="008D1F53">
        <w:rPr>
          <w:bCs/>
          <w:lang w:val="en-GB" w:eastAsia="zh-CN"/>
        </w:rPr>
        <w:t xml:space="preserve">, “Overview on 6GR air interface”, </w:t>
      </w:r>
      <w:proofErr w:type="spellStart"/>
      <w:r w:rsidRPr="008D1F53">
        <w:rPr>
          <w:bCs/>
          <w:lang w:val="en-GB" w:eastAsia="zh-CN"/>
        </w:rPr>
        <w:t>Spreadtrum</w:t>
      </w:r>
      <w:proofErr w:type="spellEnd"/>
      <w:r w:rsidRPr="008D1F53">
        <w:rPr>
          <w:bCs/>
          <w:lang w:val="en-GB" w:eastAsia="zh-CN"/>
        </w:rPr>
        <w:t xml:space="preserve">, UNISOC, </w:t>
      </w:r>
      <w:r w:rsidRPr="008D1F53">
        <w:rPr>
          <w:szCs w:val="20"/>
          <w:lang w:val="it-IT"/>
        </w:rPr>
        <w:t>RAN1#122b</w:t>
      </w:r>
      <w:r w:rsidRPr="008D1F53">
        <w:rPr>
          <w:bCs/>
          <w:lang w:val="en-GB" w:eastAsia="zh-CN"/>
        </w:rPr>
        <w:t>.</w:t>
      </w:r>
    </w:p>
    <w:sectPr w:rsidR="000860F1" w:rsidRPr="008D1F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22EE" w14:textId="77777777" w:rsidR="00A134F3" w:rsidRDefault="00A134F3">
      <w:r>
        <w:separator/>
      </w:r>
    </w:p>
  </w:endnote>
  <w:endnote w:type="continuationSeparator" w:id="0">
    <w:p w14:paraId="0A338CA0" w14:textId="77777777" w:rsidR="00A134F3" w:rsidRDefault="00A134F3">
      <w:r>
        <w:continuationSeparator/>
      </w:r>
    </w:p>
  </w:endnote>
  <w:endnote w:type="continuationNotice" w:id="1">
    <w:p w14:paraId="6DA92E3C" w14:textId="77777777" w:rsidR="00A134F3" w:rsidRDefault="00A13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EEFB4" w14:textId="77777777" w:rsidR="00A134F3" w:rsidRDefault="00A134F3">
      <w:r>
        <w:separator/>
      </w:r>
    </w:p>
  </w:footnote>
  <w:footnote w:type="continuationSeparator" w:id="0">
    <w:p w14:paraId="3E9CA525" w14:textId="77777777" w:rsidR="00A134F3" w:rsidRDefault="00A134F3">
      <w:r>
        <w:continuationSeparator/>
      </w:r>
    </w:p>
  </w:footnote>
  <w:footnote w:type="continuationNotice" w:id="1">
    <w:p w14:paraId="16E60A92" w14:textId="77777777" w:rsidR="00A134F3" w:rsidRDefault="00A13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7CB2BFE"/>
    <w:multiLevelType w:val="hybridMultilevel"/>
    <w:tmpl w:val="FFDAE04C"/>
    <w:lvl w:ilvl="0" w:tplc="797C1E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5269F2"/>
    <w:multiLevelType w:val="hybridMultilevel"/>
    <w:tmpl w:val="F2FE868C"/>
    <w:lvl w:ilvl="0" w:tplc="96F6F3D2">
      <w:start w:val="5"/>
      <w:numFmt w:val="bullet"/>
      <w:lvlText w:val=""/>
      <w:lvlJc w:val="left"/>
      <w:pPr>
        <w:ind w:left="440" w:hanging="440"/>
      </w:pPr>
      <w:rPr>
        <w:rFonts w:ascii="Symbol" w:eastAsia="宋体"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D4EF1"/>
    <w:multiLevelType w:val="hybridMultilevel"/>
    <w:tmpl w:val="6682E4E6"/>
    <w:lvl w:ilvl="0" w:tplc="FFFFFFFF">
      <w:start w:val="1"/>
      <w:numFmt w:val="bullet"/>
      <w:lvlText w:val="•"/>
      <w:lvlJc w:val="left"/>
      <w:pPr>
        <w:tabs>
          <w:tab w:val="num" w:pos="720"/>
        </w:tabs>
        <w:ind w:left="720" w:hanging="360"/>
      </w:pPr>
      <w:rPr>
        <w:rFonts w:ascii="Arial" w:hAnsi="Arial" w:hint="default"/>
      </w:rPr>
    </w:lvl>
    <w:lvl w:ilvl="1" w:tplc="C2BA0516">
      <w:numFmt w:val="bullet"/>
      <w:lvlText w:val="-"/>
      <w:lvlJc w:val="left"/>
      <w:pPr>
        <w:ind w:left="1007" w:hanging="440"/>
      </w:pPr>
      <w:rPr>
        <w:rFonts w:ascii="Times New Roman" w:eastAsiaTheme="minorEastAsia" w:hAnsi="Times New Roman" w:cs="Times New Roman" w:hint="default"/>
      </w:rPr>
    </w:lvl>
    <w:lvl w:ilvl="2" w:tplc="FFFFFFFF">
      <w:start w:val="1"/>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微软雅黑" w:hAnsi="微软雅黑"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C364E"/>
    <w:multiLevelType w:val="hybridMultilevel"/>
    <w:tmpl w:val="8E62D7D6"/>
    <w:lvl w:ilvl="0" w:tplc="FFFFFFFF">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2865579">
    <w:abstractNumId w:val="7"/>
  </w:num>
  <w:num w:numId="2" w16cid:durableId="1446122269">
    <w:abstractNumId w:val="32"/>
  </w:num>
  <w:num w:numId="3" w16cid:durableId="566381384">
    <w:abstractNumId w:val="29"/>
  </w:num>
  <w:num w:numId="4" w16cid:durableId="870264496">
    <w:abstractNumId w:val="30"/>
  </w:num>
  <w:num w:numId="5" w16cid:durableId="1930039129">
    <w:abstractNumId w:val="19"/>
  </w:num>
  <w:num w:numId="6" w16cid:durableId="2038235439">
    <w:abstractNumId w:val="14"/>
  </w:num>
  <w:num w:numId="7" w16cid:durableId="1622422008">
    <w:abstractNumId w:val="31"/>
  </w:num>
  <w:num w:numId="8" w16cid:durableId="871842641">
    <w:abstractNumId w:val="0"/>
  </w:num>
  <w:num w:numId="9" w16cid:durableId="1111902307">
    <w:abstractNumId w:val="15"/>
  </w:num>
  <w:num w:numId="10" w16cid:durableId="1920360518">
    <w:abstractNumId w:val="1"/>
  </w:num>
  <w:num w:numId="11" w16cid:durableId="56050154">
    <w:abstractNumId w:val="23"/>
  </w:num>
  <w:num w:numId="12" w16cid:durableId="917059337">
    <w:abstractNumId w:val="12"/>
  </w:num>
  <w:num w:numId="13" w16cid:durableId="1818839841">
    <w:abstractNumId w:val="26"/>
  </w:num>
  <w:num w:numId="14" w16cid:durableId="1067995295">
    <w:abstractNumId w:val="17"/>
  </w:num>
  <w:num w:numId="15" w16cid:durableId="1022705245">
    <w:abstractNumId w:val="4"/>
  </w:num>
  <w:num w:numId="16" w16cid:durableId="171451748">
    <w:abstractNumId w:val="8"/>
  </w:num>
  <w:num w:numId="17" w16cid:durableId="314266207">
    <w:abstractNumId w:val="18"/>
  </w:num>
  <w:num w:numId="18" w16cid:durableId="1141268304">
    <w:abstractNumId w:val="28"/>
  </w:num>
  <w:num w:numId="19" w16cid:durableId="1720010312">
    <w:abstractNumId w:val="10"/>
  </w:num>
  <w:num w:numId="20" w16cid:durableId="1507943263">
    <w:abstractNumId w:val="5"/>
  </w:num>
  <w:num w:numId="21" w16cid:durableId="1029643730">
    <w:abstractNumId w:val="16"/>
  </w:num>
  <w:num w:numId="22" w16cid:durableId="1612737778">
    <w:abstractNumId w:val="3"/>
  </w:num>
  <w:num w:numId="23" w16cid:durableId="423382242">
    <w:abstractNumId w:val="13"/>
  </w:num>
  <w:num w:numId="24" w16cid:durableId="350689430">
    <w:abstractNumId w:val="27"/>
  </w:num>
  <w:num w:numId="25" w16cid:durableId="1683236674">
    <w:abstractNumId w:val="20"/>
  </w:num>
  <w:num w:numId="26" w16cid:durableId="1434090260">
    <w:abstractNumId w:val="25"/>
  </w:num>
  <w:num w:numId="27" w16cid:durableId="551040094">
    <w:abstractNumId w:val="11"/>
  </w:num>
  <w:num w:numId="28" w16cid:durableId="721251178">
    <w:abstractNumId w:val="9"/>
  </w:num>
  <w:num w:numId="29" w16cid:durableId="596016019">
    <w:abstractNumId w:val="33"/>
  </w:num>
  <w:num w:numId="30" w16cid:durableId="1708675645">
    <w:abstractNumId w:val="21"/>
  </w:num>
  <w:num w:numId="31" w16cid:durableId="20514437">
    <w:abstractNumId w:val="24"/>
  </w:num>
  <w:num w:numId="32" w16cid:durableId="1494446100">
    <w:abstractNumId w:val="2"/>
  </w:num>
  <w:num w:numId="33" w16cid:durableId="746809372">
    <w:abstractNumId w:val="6"/>
  </w:num>
  <w:num w:numId="34" w16cid:durableId="105908705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4CB"/>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05"/>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1FC"/>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6F"/>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1FD6"/>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1EC8"/>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6EC"/>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E1E"/>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2BC"/>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75"/>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5D4"/>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7AC"/>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6E42"/>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75C"/>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2F69"/>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5F7A"/>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ACB"/>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1B6"/>
    <w:rsid w:val="008C785E"/>
    <w:rsid w:val="008D000E"/>
    <w:rsid w:val="008D01B6"/>
    <w:rsid w:val="008D084E"/>
    <w:rsid w:val="008D0AFB"/>
    <w:rsid w:val="008D0C3D"/>
    <w:rsid w:val="008D13D2"/>
    <w:rsid w:val="008D14F4"/>
    <w:rsid w:val="008D1511"/>
    <w:rsid w:val="008D1A81"/>
    <w:rsid w:val="008D1D86"/>
    <w:rsid w:val="008D1F53"/>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957"/>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26D"/>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3F9"/>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22"/>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1A2"/>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15"/>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5F30"/>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A8A"/>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4AB"/>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91F"/>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ABB"/>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53"/>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0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18"/>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CA4"/>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37E"/>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D34"/>
    <w:rsid w:val="00EF1F9C"/>
    <w:rsid w:val="00EF20C5"/>
    <w:rsid w:val="00EF20F4"/>
    <w:rsid w:val="00EF2298"/>
    <w:rsid w:val="00EF2597"/>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ADA"/>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626A7-087F-46B3-B8AF-DC0C7C982286}">
  <ds:schemaRefs>
    <ds:schemaRef ds:uri="http://schemas.openxmlformats.org/officeDocument/2006/bibliography"/>
  </ds:schemaRefs>
</ds:datastoreItem>
</file>

<file path=customXml/itemProps2.xml><?xml version="1.0" encoding="utf-8"?>
<ds:datastoreItem xmlns:ds="http://schemas.openxmlformats.org/officeDocument/2006/customXml" ds:itemID="{0C9997AC-3445-44FE-9EE5-043C616435B7}">
  <ds:schemaRefs>
    <ds:schemaRef ds:uri="http://schemas.openxmlformats.org/officeDocument/2006/bibliography"/>
  </ds:schemaRefs>
</ds:datastoreItem>
</file>

<file path=customXml/itemProps3.xml><?xml version="1.0" encoding="utf-8"?>
<ds:datastoreItem xmlns:ds="http://schemas.openxmlformats.org/officeDocument/2006/customXml" ds:itemID="{F48A6665-92CA-4BCD-A9E4-5CBC299E652A}">
  <ds:schemaRefs>
    <ds:schemaRef ds:uri="http://schemas.openxmlformats.org/officeDocument/2006/bibliography"/>
  </ds:schemaRefs>
</ds:datastoreItem>
</file>

<file path=customXml/itemProps4.xml><?xml version="1.0" encoding="utf-8"?>
<ds:datastoreItem xmlns:ds="http://schemas.openxmlformats.org/officeDocument/2006/customXml" ds:itemID="{1E183D8E-D7CF-4AA4-92E1-72210DBE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4940</Words>
  <Characters>28162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4</cp:revision>
  <cp:lastPrinted>2015-03-27T14:25:00Z</cp:lastPrinted>
  <dcterms:created xsi:type="dcterms:W3CDTF">2025-11-07T09:08:00Z</dcterms:created>
  <dcterms:modified xsi:type="dcterms:W3CDTF">2025-11-07T11:04:00Z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