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713DFB85"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3GPP TSG RAN</w:t>
      </w:r>
      <w:r w:rsidR="008A2EAD">
        <w:rPr>
          <w:rFonts w:ascii="Arial" w:hAnsi="Arial" w:cs="Arial"/>
          <w:b/>
          <w:kern w:val="2"/>
          <w:lang w:eastAsia="zh-CN"/>
        </w:rPr>
        <w:t>1</w:t>
      </w:r>
      <w:r w:rsidRPr="00573E5D">
        <w:rPr>
          <w:rFonts w:ascii="Arial" w:hAnsi="Arial" w:cs="Arial"/>
          <w:b/>
          <w:kern w:val="2"/>
          <w:lang w:eastAsia="zh-CN"/>
        </w:rPr>
        <w:t xml:space="preserve"> Meeting #1</w:t>
      </w:r>
      <w:r w:rsidR="008A2EAD">
        <w:rPr>
          <w:rFonts w:ascii="Arial" w:hAnsi="Arial" w:cs="Arial"/>
          <w:b/>
          <w:kern w:val="2"/>
          <w:lang w:eastAsia="zh-CN"/>
        </w:rPr>
        <w:t>2</w:t>
      </w:r>
      <w:r w:rsidR="00452DF8">
        <w:rPr>
          <w:rFonts w:ascii="Arial" w:hAnsi="Arial" w:cs="Arial"/>
          <w:b/>
          <w:kern w:val="2"/>
          <w:lang w:eastAsia="zh-CN"/>
        </w:rPr>
        <w:t>3</w:t>
      </w:r>
      <w:r w:rsidRPr="00573E5D">
        <w:rPr>
          <w:rFonts w:ascii="Arial" w:hAnsi="Arial" w:cs="Arial"/>
          <w:b/>
          <w:kern w:val="2"/>
          <w:lang w:eastAsia="zh-CN"/>
        </w:rPr>
        <w:tab/>
      </w:r>
      <w:r w:rsidR="000939FD" w:rsidRPr="000939FD">
        <w:rPr>
          <w:rFonts w:ascii="Arial" w:hAnsi="Arial" w:cs="Arial"/>
          <w:b/>
          <w:kern w:val="2"/>
          <w:lang w:eastAsia="zh-CN"/>
        </w:rPr>
        <w:t>R</w:t>
      </w:r>
      <w:r w:rsidR="00E428F5">
        <w:rPr>
          <w:rFonts w:ascii="Arial" w:hAnsi="Arial" w:cs="Arial"/>
          <w:b/>
          <w:kern w:val="2"/>
          <w:lang w:eastAsia="zh-CN"/>
        </w:rPr>
        <w:t>1-2</w:t>
      </w:r>
      <w:r w:rsidR="00434E82">
        <w:rPr>
          <w:rFonts w:ascii="Arial" w:hAnsi="Arial" w:cs="Arial"/>
          <w:b/>
          <w:kern w:val="2"/>
          <w:lang w:eastAsia="zh-CN"/>
        </w:rPr>
        <w:t>5</w:t>
      </w:r>
      <w:r w:rsidR="006005A7">
        <w:rPr>
          <w:rFonts w:ascii="Arial" w:hAnsi="Arial" w:cs="Arial"/>
          <w:b/>
          <w:kern w:val="2"/>
          <w:lang w:eastAsia="zh-CN"/>
        </w:rPr>
        <w:t>083</w:t>
      </w:r>
      <w:r w:rsidR="002F43CE">
        <w:rPr>
          <w:rFonts w:ascii="Arial" w:hAnsi="Arial" w:cs="Arial"/>
          <w:b/>
          <w:kern w:val="2"/>
          <w:lang w:eastAsia="zh-CN"/>
        </w:rPr>
        <w:t>20</w:t>
      </w:r>
    </w:p>
    <w:p w14:paraId="32148778" w14:textId="16955834" w:rsidR="00DF24E7" w:rsidRPr="00573E5D" w:rsidRDefault="00434E82" w:rsidP="00EF2612">
      <w:pPr>
        <w:jc w:val="left"/>
        <w:rPr>
          <w:rFonts w:ascii="Arial" w:hAnsi="Arial" w:cs="Arial"/>
          <w:b/>
          <w:kern w:val="2"/>
          <w:lang w:eastAsia="zh-CN"/>
        </w:rPr>
      </w:pPr>
      <w:bookmarkStart w:id="1" w:name="OLE_LINK241"/>
      <w:r>
        <w:rPr>
          <w:rFonts w:ascii="Arial" w:hAnsi="Arial" w:cs="Arial"/>
          <w:b/>
          <w:kern w:val="2"/>
          <w:lang w:eastAsia="zh-CN"/>
        </w:rPr>
        <w:t xml:space="preserve">Dallas, USA, November </w:t>
      </w:r>
      <w:r w:rsidR="003D6017">
        <w:rPr>
          <w:rFonts w:ascii="Arial" w:hAnsi="Arial" w:cs="Arial"/>
          <w:b/>
          <w:kern w:val="2"/>
          <w:lang w:eastAsia="zh-CN"/>
        </w:rPr>
        <w:t>17-21</w:t>
      </w:r>
      <w:r w:rsidR="00DD3464" w:rsidRPr="00573E5D">
        <w:rPr>
          <w:rFonts w:ascii="Arial" w:hAnsi="Arial" w:cs="Arial"/>
          <w:b/>
          <w:kern w:val="2"/>
          <w:lang w:eastAsia="zh-CN"/>
        </w:rPr>
        <w:t>, 2025</w:t>
      </w:r>
    </w:p>
    <w:bookmarkEnd w:id="1"/>
    <w:p w14:paraId="589DCD66" w14:textId="465F921B"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2621B4">
        <w:rPr>
          <w:rFonts w:ascii="Arial" w:hAnsi="Arial" w:cs="Arial"/>
          <w:b/>
          <w:lang w:eastAsia="zh-CN"/>
        </w:rPr>
        <w:t>11.1</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2F187867"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r w:rsidR="00466524">
        <w:rPr>
          <w:rFonts w:ascii="Arial" w:hAnsi="Arial" w:cs="Arial"/>
          <w:b/>
          <w:lang w:eastAsia="zh-CN"/>
        </w:rPr>
        <w:t>More h</w:t>
      </w:r>
      <w:r w:rsidR="00E428F5" w:rsidRPr="00E428F5">
        <w:rPr>
          <w:rFonts w:ascii="Arial" w:hAnsi="Arial" w:cs="Arial"/>
          <w:b/>
          <w:lang w:eastAsia="zh-CN"/>
        </w:rPr>
        <w:t xml:space="preserve">igh level views on </w:t>
      </w:r>
      <w:r w:rsidR="00466524">
        <w:rPr>
          <w:rFonts w:ascii="Arial" w:hAnsi="Arial" w:cs="Arial"/>
          <w:b/>
          <w:lang w:eastAsia="zh-CN"/>
        </w:rPr>
        <w:t xml:space="preserve">the </w:t>
      </w:r>
      <w:r w:rsidR="00E428F5" w:rsidRPr="00E428F5">
        <w:rPr>
          <w:rFonts w:ascii="Arial" w:hAnsi="Arial" w:cs="Arial"/>
          <w:b/>
          <w:lang w:eastAsia="zh-CN"/>
        </w:rPr>
        <w:t>6GR air interface</w:t>
      </w:r>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2" w:name="_Ref124589705"/>
      <w:bookmarkStart w:id="3" w:name="_Ref129681862"/>
      <w:r w:rsidRPr="00573E5D">
        <w:rPr>
          <w:rFonts w:cs="Arial"/>
        </w:rPr>
        <w:t>Introduction</w:t>
      </w:r>
      <w:bookmarkEnd w:id="2"/>
      <w:bookmarkEnd w:id="3"/>
    </w:p>
    <w:p w14:paraId="0110133D" w14:textId="7E5C8275" w:rsidR="00121598" w:rsidRDefault="00121598" w:rsidP="00710328">
      <w:pPr>
        <w:rPr>
          <w:rFonts w:eastAsia="Yu Mincho"/>
          <w:bCs/>
          <w:iCs/>
          <w:lang w:eastAsia="ja-JP"/>
        </w:rPr>
      </w:pPr>
      <w:r>
        <w:rPr>
          <w:rFonts w:eastAsia="Yu Mincho"/>
          <w:bCs/>
          <w:iCs/>
          <w:lang w:eastAsia="ja-JP"/>
        </w:rPr>
        <w:t>The discussion and outcome</w:t>
      </w:r>
      <w:r w:rsidR="00B27D03">
        <w:rPr>
          <w:rFonts w:eastAsia="Yu Mincho"/>
          <w:bCs/>
          <w:iCs/>
          <w:lang w:eastAsia="ja-JP"/>
        </w:rPr>
        <w:t xml:space="preserve"> of agenda 11.1 </w:t>
      </w:r>
      <w:r w:rsidR="007E252A">
        <w:rPr>
          <w:rFonts w:eastAsia="Yu Mincho"/>
          <w:bCs/>
          <w:iCs/>
          <w:lang w:eastAsia="ja-JP"/>
        </w:rPr>
        <w:t>from RAN1#122</w:t>
      </w:r>
      <w:r w:rsidR="00371481">
        <w:rPr>
          <w:rFonts w:eastAsia="Yu Mincho"/>
          <w:bCs/>
          <w:iCs/>
          <w:lang w:eastAsia="ja-JP"/>
        </w:rPr>
        <w:t>bis is</w:t>
      </w:r>
      <w:r w:rsidR="00B27D03">
        <w:rPr>
          <w:rFonts w:eastAsia="Yu Mincho"/>
          <w:bCs/>
          <w:iCs/>
          <w:lang w:eastAsia="ja-JP"/>
        </w:rPr>
        <w:t xml:space="preserve"> contained in the moderator summary </w:t>
      </w:r>
      <w:r w:rsidR="00F402E4">
        <w:rPr>
          <w:rFonts w:eastAsia="Yu Mincho"/>
          <w:bCs/>
          <w:iCs/>
          <w:lang w:eastAsia="ja-JP"/>
        </w:rPr>
        <w:t>[1]</w:t>
      </w:r>
      <w:r w:rsidR="00732DE5">
        <w:rPr>
          <w:rFonts w:eastAsia="Yu Mincho"/>
          <w:bCs/>
          <w:iCs/>
          <w:lang w:eastAsia="ja-JP"/>
        </w:rPr>
        <w:t xml:space="preserve">. </w:t>
      </w:r>
      <w:r w:rsidR="00371481">
        <w:rPr>
          <w:rFonts w:eastAsia="Yu Mincho"/>
          <w:bCs/>
          <w:iCs/>
          <w:lang w:eastAsia="ja-JP"/>
        </w:rPr>
        <w:t>Progress was limited on device type as</w:t>
      </w:r>
      <w:r w:rsidR="00732DE5">
        <w:rPr>
          <w:rFonts w:eastAsia="Yu Mincho"/>
          <w:bCs/>
          <w:iCs/>
          <w:lang w:eastAsia="ja-JP"/>
        </w:rPr>
        <w:t xml:space="preserve"> </w:t>
      </w:r>
      <w:r w:rsidR="000D7EB3">
        <w:rPr>
          <w:rFonts w:eastAsia="Yu Mincho"/>
          <w:bCs/>
          <w:iCs/>
          <w:lang w:eastAsia="ja-JP"/>
        </w:rPr>
        <w:t>the RAN agreements</w:t>
      </w:r>
      <w:r w:rsidR="00A33776">
        <w:rPr>
          <w:rFonts w:eastAsia="Yu Mincho"/>
          <w:bCs/>
          <w:iCs/>
          <w:lang w:eastAsia="ja-JP"/>
        </w:rPr>
        <w:t xml:space="preserve"> limit the scope of </w:t>
      </w:r>
      <w:r w:rsidR="002240E9">
        <w:rPr>
          <w:rFonts w:eastAsia="Yu Mincho"/>
          <w:bCs/>
          <w:iCs/>
          <w:lang w:eastAsia="ja-JP"/>
        </w:rPr>
        <w:t>what can be agreed here</w:t>
      </w:r>
      <w:r w:rsidR="000D7EB3">
        <w:rPr>
          <w:rFonts w:eastAsia="Yu Mincho"/>
          <w:bCs/>
          <w:iCs/>
          <w:lang w:eastAsia="ja-JP"/>
        </w:rPr>
        <w:t>, in pa</w:t>
      </w:r>
      <w:r w:rsidR="00EF298A">
        <w:rPr>
          <w:rFonts w:eastAsia="Yu Mincho"/>
          <w:bCs/>
          <w:iCs/>
          <w:lang w:eastAsia="ja-JP"/>
        </w:rPr>
        <w:t xml:space="preserve">rticular only RAN </w:t>
      </w:r>
      <w:r w:rsidR="00AE6E1F">
        <w:rPr>
          <w:rFonts w:eastAsia="Yu Mincho"/>
          <w:bCs/>
          <w:iCs/>
          <w:lang w:eastAsia="ja-JP"/>
        </w:rPr>
        <w:t xml:space="preserve">can rediscuss/refine the “device type” terminology </w:t>
      </w:r>
      <w:r w:rsidR="004E0C42">
        <w:rPr>
          <w:rFonts w:eastAsia="Yu Mincho"/>
          <w:bCs/>
          <w:iCs/>
          <w:lang w:eastAsia="ja-JP"/>
        </w:rPr>
        <w:t xml:space="preserve">used in the SID, previous RAN1 agreements, and RAN agreements. </w:t>
      </w:r>
      <w:r w:rsidR="00BB7A05">
        <w:rPr>
          <w:rFonts w:eastAsia="Yu Mincho"/>
          <w:bCs/>
          <w:iCs/>
          <w:lang w:eastAsia="ja-JP"/>
        </w:rPr>
        <w:t xml:space="preserve">In this paper we go topic by topic and suggest what </w:t>
      </w:r>
      <w:r w:rsidR="00413385">
        <w:rPr>
          <w:rFonts w:eastAsia="Yu Mincho"/>
          <w:bCs/>
          <w:iCs/>
          <w:lang w:eastAsia="ja-JP"/>
        </w:rPr>
        <w:t>should be agreed here, and what should be left to RAN or later RAN1 agenda items.</w:t>
      </w:r>
    </w:p>
    <w:p w14:paraId="7B0135CD" w14:textId="5F4AEF76" w:rsidR="00A6087C" w:rsidRPr="00BE0CCD" w:rsidRDefault="00A6087C" w:rsidP="00710328">
      <w:pPr>
        <w:rPr>
          <w:rFonts w:eastAsia="Yu Mincho"/>
          <w:bCs/>
          <w:i/>
          <w:sz w:val="20"/>
          <w:szCs w:val="20"/>
          <w:lang w:eastAsia="ja-JP"/>
        </w:rPr>
      </w:pPr>
    </w:p>
    <w:p w14:paraId="451F2613" w14:textId="41162D3D" w:rsidR="007D26F2" w:rsidRPr="00573E5D" w:rsidRDefault="0064662C" w:rsidP="00A72CD9">
      <w:pPr>
        <w:pStyle w:val="Heading1"/>
        <w:rPr>
          <w:rFonts w:cs="Arial"/>
          <w:lang w:eastAsia="zh-CN"/>
        </w:rPr>
      </w:pPr>
      <w:bookmarkStart w:id="4" w:name="_Ref115331598"/>
      <w:bookmarkStart w:id="5" w:name="_Ref129681832"/>
      <w:r w:rsidRPr="00573E5D">
        <w:rPr>
          <w:rFonts w:cs="Arial"/>
          <w:lang w:eastAsia="zh-CN"/>
        </w:rPr>
        <w:t>Discussion</w:t>
      </w:r>
      <w:bookmarkEnd w:id="4"/>
    </w:p>
    <w:p w14:paraId="377E9834" w14:textId="5C04238E" w:rsidR="00102949" w:rsidRDefault="007261B2" w:rsidP="00C41941">
      <w:pPr>
        <w:pStyle w:val="Heading2"/>
      </w:pPr>
      <w:bookmarkStart w:id="6" w:name="OLE_LINK11"/>
      <w:r>
        <w:t xml:space="preserve">Scalable </w:t>
      </w:r>
      <w:r w:rsidR="005D67AA">
        <w:t>6GR Design</w:t>
      </w:r>
      <w:r w:rsidR="00F23B82">
        <w:t xml:space="preserve"> for Diverse Device Types</w:t>
      </w:r>
    </w:p>
    <w:p w14:paraId="76EE1464" w14:textId="77777777" w:rsidR="007C799F" w:rsidRDefault="007C799F" w:rsidP="00A72CD9">
      <w:r>
        <w:t>In RAN1#122, we agreed:</w:t>
      </w:r>
    </w:p>
    <w:p w14:paraId="7957CD8B" w14:textId="77777777" w:rsidR="00641835" w:rsidRPr="00303BE8" w:rsidRDefault="00641835" w:rsidP="00641835">
      <w:pPr>
        <w:spacing w:after="0" w:line="252" w:lineRule="auto"/>
        <w:contextualSpacing/>
        <w:rPr>
          <w:rFonts w:eastAsia="DengXian"/>
          <w:sz w:val="21"/>
          <w:szCs w:val="21"/>
          <w:highlight w:val="green"/>
          <w:lang w:eastAsia="zh-CN"/>
        </w:rPr>
      </w:pPr>
      <w:r w:rsidRPr="00303BE8">
        <w:rPr>
          <w:rFonts w:eastAsia="DengXian" w:hint="eastAsia"/>
          <w:sz w:val="21"/>
          <w:szCs w:val="21"/>
          <w:highlight w:val="green"/>
          <w:lang w:eastAsia="zh-CN"/>
        </w:rPr>
        <w:t>Agreement</w:t>
      </w:r>
    </w:p>
    <w:p w14:paraId="387547A1" w14:textId="77777777" w:rsidR="00641835" w:rsidRPr="00303BE8" w:rsidRDefault="00641835" w:rsidP="00641835">
      <w:pPr>
        <w:spacing w:after="0" w:line="252" w:lineRule="auto"/>
        <w:contextualSpacing/>
        <w:rPr>
          <w:sz w:val="21"/>
          <w:szCs w:val="21"/>
          <w:lang w:eastAsia="x-none"/>
        </w:rPr>
      </w:pPr>
      <w:r w:rsidRPr="00303BE8">
        <w:rPr>
          <w:rFonts w:hint="eastAsia"/>
          <w:sz w:val="21"/>
          <w:szCs w:val="21"/>
          <w:lang w:eastAsia="x-none"/>
        </w:rPr>
        <w:t xml:space="preserve">Study a scalable 6GR </w:t>
      </w:r>
      <w:r w:rsidRPr="00303BE8">
        <w:rPr>
          <w:sz w:val="21"/>
          <w:szCs w:val="21"/>
          <w:lang w:eastAsia="x-none"/>
        </w:rPr>
        <w:t>design</w:t>
      </w:r>
      <w:r w:rsidRPr="00303BE8">
        <w:rPr>
          <w:rFonts w:hint="eastAsia"/>
          <w:sz w:val="21"/>
          <w:szCs w:val="21"/>
          <w:lang w:eastAsia="x-none"/>
        </w:rPr>
        <w:t xml:space="preserve"> for diverse device types</w:t>
      </w:r>
      <w:r w:rsidRPr="00303BE8">
        <w:rPr>
          <w:rFonts w:eastAsia="DengXian" w:hint="eastAsia"/>
          <w:sz w:val="21"/>
          <w:szCs w:val="21"/>
          <w:lang w:eastAsia="zh-CN"/>
        </w:rPr>
        <w:t xml:space="preserve">, considering </w:t>
      </w:r>
      <w:r w:rsidRPr="00303BE8">
        <w:rPr>
          <w:rFonts w:hint="eastAsia"/>
          <w:sz w:val="21"/>
          <w:szCs w:val="21"/>
          <w:lang w:eastAsia="x-none"/>
        </w:rPr>
        <w:t>aspects:</w:t>
      </w:r>
    </w:p>
    <w:p w14:paraId="0649C854" w14:textId="77777777" w:rsidR="00641835" w:rsidRPr="00303BE8" w:rsidRDefault="00641835" w:rsidP="008F6616">
      <w:pPr>
        <w:numPr>
          <w:ilvl w:val="0"/>
          <w:numId w:val="8"/>
        </w:numPr>
        <w:autoSpaceDE/>
        <w:autoSpaceDN/>
        <w:adjustRightInd/>
        <w:snapToGrid/>
        <w:spacing w:after="0" w:line="252" w:lineRule="auto"/>
        <w:contextualSpacing/>
        <w:jc w:val="left"/>
        <w:rPr>
          <w:sz w:val="21"/>
          <w:szCs w:val="21"/>
          <w:lang w:eastAsia="x-none"/>
        </w:rPr>
      </w:pPr>
      <w:r w:rsidRPr="00303BE8">
        <w:rPr>
          <w:rFonts w:eastAsia="DengXian"/>
          <w:sz w:val="21"/>
          <w:szCs w:val="21"/>
          <w:lang w:eastAsia="zh-CN"/>
        </w:rPr>
        <w:t>W</w:t>
      </w:r>
      <w:r w:rsidRPr="00303BE8">
        <w:rPr>
          <w:rFonts w:eastAsia="DengXian" w:hint="eastAsia"/>
          <w:sz w:val="21"/>
          <w:szCs w:val="21"/>
          <w:lang w:eastAsia="zh-CN"/>
        </w:rPr>
        <w:t xml:space="preserve">hat should be </w:t>
      </w:r>
      <w:r w:rsidRPr="00303BE8">
        <w:rPr>
          <w:sz w:val="21"/>
          <w:szCs w:val="21"/>
          <w:lang w:eastAsia="x-none"/>
        </w:rPr>
        <w:t>commonly applicable to all 6G device types</w:t>
      </w:r>
    </w:p>
    <w:p w14:paraId="5796F403" w14:textId="77777777" w:rsidR="00641835" w:rsidRPr="00303BE8" w:rsidRDefault="00641835" w:rsidP="008F6616">
      <w:pPr>
        <w:numPr>
          <w:ilvl w:val="0"/>
          <w:numId w:val="8"/>
        </w:numPr>
        <w:autoSpaceDE/>
        <w:autoSpaceDN/>
        <w:adjustRightInd/>
        <w:snapToGrid/>
        <w:spacing w:after="0" w:line="252" w:lineRule="auto"/>
        <w:contextualSpacing/>
        <w:jc w:val="left"/>
        <w:rPr>
          <w:sz w:val="21"/>
          <w:szCs w:val="21"/>
          <w:lang w:eastAsia="x-none"/>
        </w:rPr>
      </w:pPr>
      <w:r w:rsidRPr="00303BE8">
        <w:rPr>
          <w:rFonts w:hint="eastAsia"/>
          <w:sz w:val="21"/>
          <w:szCs w:val="21"/>
          <w:lang w:eastAsia="x-none"/>
        </w:rPr>
        <w:t xml:space="preserve">FFS: </w:t>
      </w:r>
      <w:r w:rsidRPr="00303BE8">
        <w:rPr>
          <w:sz w:val="21"/>
          <w:szCs w:val="21"/>
          <w:lang w:eastAsia="x-none"/>
        </w:rPr>
        <w:t>add-on features dedicated to specific</w:t>
      </w:r>
      <w:r w:rsidRPr="00303BE8">
        <w:rPr>
          <w:rFonts w:hint="eastAsia"/>
          <w:sz w:val="21"/>
          <w:szCs w:val="21"/>
          <w:lang w:eastAsia="x-none"/>
        </w:rPr>
        <w:t xml:space="preserve"> </w:t>
      </w:r>
      <w:r w:rsidRPr="00303BE8">
        <w:rPr>
          <w:sz w:val="21"/>
          <w:szCs w:val="21"/>
          <w:lang w:eastAsia="x-none"/>
        </w:rPr>
        <w:t>device types</w:t>
      </w:r>
      <w:r w:rsidRPr="00303BE8">
        <w:rPr>
          <w:rFonts w:hint="eastAsia"/>
          <w:sz w:val="21"/>
          <w:szCs w:val="21"/>
          <w:lang w:eastAsia="x-none"/>
        </w:rPr>
        <w:t>, if any</w:t>
      </w:r>
    </w:p>
    <w:p w14:paraId="551C0B74" w14:textId="77777777" w:rsidR="00641835" w:rsidRPr="00303BE8" w:rsidRDefault="00641835" w:rsidP="00641835">
      <w:pPr>
        <w:spacing w:after="0"/>
        <w:jc w:val="left"/>
        <w:rPr>
          <w:rFonts w:eastAsia="DengXian"/>
          <w:szCs w:val="24"/>
          <w:lang w:eastAsia="zh-CN"/>
        </w:rPr>
      </w:pPr>
    </w:p>
    <w:p w14:paraId="2FF03E5A" w14:textId="77777777" w:rsidR="00641835" w:rsidRPr="00303BE8" w:rsidRDefault="00641835" w:rsidP="00641835">
      <w:pPr>
        <w:spacing w:after="0"/>
        <w:jc w:val="left"/>
        <w:rPr>
          <w:rFonts w:eastAsia="DengXian"/>
          <w:szCs w:val="24"/>
          <w:highlight w:val="green"/>
          <w:lang w:eastAsia="zh-CN"/>
        </w:rPr>
      </w:pPr>
      <w:r w:rsidRPr="00303BE8">
        <w:rPr>
          <w:rFonts w:eastAsia="DengXian" w:hint="eastAsia"/>
          <w:szCs w:val="24"/>
          <w:highlight w:val="green"/>
          <w:lang w:eastAsia="zh-CN"/>
        </w:rPr>
        <w:t>Agreement</w:t>
      </w:r>
    </w:p>
    <w:p w14:paraId="2E94DB0A" w14:textId="77777777" w:rsidR="00641835" w:rsidRPr="00303BE8" w:rsidRDefault="00641835" w:rsidP="008F6616">
      <w:pPr>
        <w:numPr>
          <w:ilvl w:val="0"/>
          <w:numId w:val="7"/>
        </w:numPr>
        <w:autoSpaceDE/>
        <w:autoSpaceDN/>
        <w:adjustRightInd/>
        <w:snapToGrid/>
        <w:spacing w:after="0" w:line="252" w:lineRule="auto"/>
        <w:contextualSpacing/>
        <w:jc w:val="left"/>
        <w:rPr>
          <w:sz w:val="21"/>
          <w:szCs w:val="21"/>
          <w:lang w:eastAsia="x-none"/>
        </w:rPr>
      </w:pPr>
      <w:r w:rsidRPr="00303BE8">
        <w:rPr>
          <w:rFonts w:hint="eastAsia"/>
          <w:sz w:val="21"/>
          <w:szCs w:val="21"/>
          <w:lang w:eastAsia="x-none"/>
        </w:rPr>
        <w:t>Study</w:t>
      </w:r>
      <w:r w:rsidRPr="00303BE8">
        <w:rPr>
          <w:rFonts w:eastAsia="DengXian" w:hint="eastAsia"/>
          <w:sz w:val="21"/>
          <w:szCs w:val="21"/>
          <w:lang w:eastAsia="zh-CN"/>
        </w:rPr>
        <w:t xml:space="preserve"> the </w:t>
      </w:r>
      <w:r w:rsidRPr="00303BE8">
        <w:rPr>
          <w:rFonts w:hint="eastAsia"/>
          <w:sz w:val="21"/>
          <w:szCs w:val="21"/>
          <w:lang w:eastAsia="x-none"/>
        </w:rPr>
        <w:t xml:space="preserve">device types </w:t>
      </w:r>
      <w:r w:rsidRPr="00303BE8">
        <w:rPr>
          <w:rFonts w:eastAsia="DengXian" w:hint="eastAsia"/>
          <w:sz w:val="21"/>
          <w:szCs w:val="21"/>
          <w:lang w:eastAsia="zh-CN"/>
        </w:rPr>
        <w:t xml:space="preserve">from </w:t>
      </w:r>
      <w:r w:rsidRPr="00303BE8">
        <w:rPr>
          <w:rFonts w:eastAsia="DengXian"/>
          <w:sz w:val="21"/>
          <w:szCs w:val="21"/>
          <w:lang w:eastAsia="zh-CN"/>
        </w:rPr>
        <w:t>physical</w:t>
      </w:r>
      <w:r w:rsidRPr="00303BE8">
        <w:rPr>
          <w:rFonts w:eastAsia="DengXian" w:hint="eastAsia"/>
          <w:sz w:val="21"/>
          <w:szCs w:val="21"/>
          <w:lang w:eastAsia="zh-CN"/>
        </w:rPr>
        <w:t xml:space="preserve"> layer perspective to be </w:t>
      </w:r>
      <w:r w:rsidRPr="00303BE8">
        <w:rPr>
          <w:rFonts w:hint="eastAsia"/>
          <w:sz w:val="21"/>
          <w:szCs w:val="21"/>
          <w:lang w:eastAsia="x-none"/>
        </w:rPr>
        <w:t>suppor</w:t>
      </w:r>
      <w:r w:rsidRPr="00303BE8">
        <w:rPr>
          <w:rFonts w:eastAsia="DengXian" w:hint="eastAsia"/>
          <w:sz w:val="21"/>
          <w:szCs w:val="21"/>
          <w:lang w:eastAsia="zh-CN"/>
        </w:rPr>
        <w:t>t</w:t>
      </w:r>
      <w:r w:rsidRPr="00303BE8">
        <w:rPr>
          <w:rFonts w:hint="eastAsia"/>
          <w:sz w:val="21"/>
          <w:szCs w:val="21"/>
          <w:lang w:eastAsia="x-none"/>
        </w:rPr>
        <w:t>ed by 6GR</w:t>
      </w:r>
      <w:r w:rsidRPr="00303BE8">
        <w:rPr>
          <w:rFonts w:eastAsia="DengXian" w:hint="eastAsia"/>
          <w:sz w:val="21"/>
          <w:szCs w:val="21"/>
          <w:lang w:eastAsia="zh-CN"/>
        </w:rPr>
        <w:t xml:space="preserve">, </w:t>
      </w:r>
      <w:r w:rsidRPr="00303BE8">
        <w:rPr>
          <w:rFonts w:eastAsia="DengXian"/>
          <w:sz w:val="21"/>
          <w:szCs w:val="21"/>
          <w:lang w:eastAsia="zh-CN"/>
        </w:rPr>
        <w:t>subject</w:t>
      </w:r>
      <w:r w:rsidRPr="00303BE8">
        <w:rPr>
          <w:rFonts w:eastAsia="DengXian" w:hint="eastAsia"/>
          <w:sz w:val="21"/>
          <w:szCs w:val="21"/>
          <w:lang w:eastAsia="zh-CN"/>
        </w:rPr>
        <w:t xml:space="preserve"> to </w:t>
      </w:r>
      <w:r w:rsidRPr="00303BE8">
        <w:rPr>
          <w:rFonts w:eastAsia="DengXian"/>
          <w:sz w:val="21"/>
          <w:szCs w:val="21"/>
          <w:lang w:eastAsia="zh-CN"/>
        </w:rPr>
        <w:t>further</w:t>
      </w:r>
      <w:r w:rsidRPr="00303BE8">
        <w:rPr>
          <w:rFonts w:eastAsia="DengXian" w:hint="eastAsia"/>
          <w:sz w:val="21"/>
          <w:szCs w:val="21"/>
          <w:lang w:eastAsia="zh-CN"/>
        </w:rPr>
        <w:t xml:space="preserve"> </w:t>
      </w:r>
      <w:r w:rsidRPr="00303BE8">
        <w:rPr>
          <w:rFonts w:eastAsia="DengXian"/>
          <w:sz w:val="21"/>
          <w:szCs w:val="21"/>
          <w:lang w:eastAsia="zh-CN"/>
        </w:rPr>
        <w:t>discussion</w:t>
      </w:r>
      <w:r w:rsidRPr="00303BE8">
        <w:rPr>
          <w:rFonts w:eastAsia="DengXian" w:hint="eastAsia"/>
          <w:sz w:val="21"/>
          <w:szCs w:val="21"/>
          <w:lang w:eastAsia="zh-CN"/>
        </w:rPr>
        <w:t xml:space="preserve"> and confirmation in RAN</w:t>
      </w:r>
    </w:p>
    <w:p w14:paraId="2D66D4F8" w14:textId="77777777" w:rsidR="003C1850" w:rsidRDefault="003C1850" w:rsidP="003C1850">
      <w:pPr>
        <w:autoSpaceDE/>
        <w:autoSpaceDN/>
        <w:adjustRightInd/>
        <w:snapToGrid/>
        <w:spacing w:after="0" w:line="252" w:lineRule="auto"/>
        <w:contextualSpacing/>
        <w:jc w:val="left"/>
        <w:rPr>
          <w:rFonts w:eastAsia="DengXian"/>
          <w:sz w:val="21"/>
          <w:szCs w:val="21"/>
          <w:lang w:eastAsia="zh-CN"/>
        </w:rPr>
      </w:pPr>
    </w:p>
    <w:p w14:paraId="57BDA5A4" w14:textId="77777777" w:rsidR="003C1850" w:rsidRPr="006F7BE6" w:rsidRDefault="003C1850" w:rsidP="003C1850">
      <w:pPr>
        <w:spacing w:after="0"/>
        <w:jc w:val="left"/>
        <w:rPr>
          <w:rFonts w:eastAsia="DengXian"/>
          <w:szCs w:val="24"/>
          <w:highlight w:val="green"/>
          <w:lang w:eastAsia="zh-CN"/>
        </w:rPr>
      </w:pPr>
      <w:r w:rsidRPr="006F7BE6">
        <w:rPr>
          <w:rFonts w:eastAsia="DengXian" w:hint="eastAsia"/>
          <w:szCs w:val="24"/>
          <w:highlight w:val="green"/>
          <w:lang w:eastAsia="zh-CN"/>
        </w:rPr>
        <w:t>Agreement</w:t>
      </w:r>
    </w:p>
    <w:p w14:paraId="218868FC" w14:textId="77777777" w:rsidR="003C1850" w:rsidRPr="006F7BE6" w:rsidRDefault="003C1850" w:rsidP="008F6616">
      <w:pPr>
        <w:numPr>
          <w:ilvl w:val="0"/>
          <w:numId w:val="7"/>
        </w:numPr>
        <w:autoSpaceDE/>
        <w:autoSpaceDN/>
        <w:adjustRightInd/>
        <w:snapToGrid/>
        <w:spacing w:after="0" w:line="252" w:lineRule="auto"/>
        <w:contextualSpacing/>
        <w:jc w:val="left"/>
        <w:rPr>
          <w:rFonts w:ascii="Times" w:hAnsi="Times"/>
          <w:sz w:val="21"/>
          <w:szCs w:val="21"/>
          <w:lang w:eastAsia="x-none"/>
        </w:rPr>
      </w:pPr>
      <w:r w:rsidRPr="006F7BE6">
        <w:rPr>
          <w:rFonts w:ascii="Times" w:hAnsi="Times" w:hint="eastAsia"/>
          <w:sz w:val="21"/>
          <w:szCs w:val="21"/>
          <w:lang w:eastAsia="x-none"/>
        </w:rPr>
        <w:t>Study</w:t>
      </w:r>
      <w:r w:rsidRPr="006F7BE6">
        <w:rPr>
          <w:rFonts w:ascii="Times" w:eastAsia="DengXian" w:hAnsi="Times" w:hint="eastAsia"/>
          <w:sz w:val="21"/>
          <w:szCs w:val="21"/>
          <w:lang w:eastAsia="zh-CN"/>
        </w:rPr>
        <w:t xml:space="preserve"> </w:t>
      </w:r>
      <w:r w:rsidRPr="006F7BE6">
        <w:rPr>
          <w:rFonts w:ascii="Times" w:eastAsia="Yu Mincho" w:hAnsi="Times" w:hint="eastAsia"/>
          <w:sz w:val="21"/>
          <w:szCs w:val="21"/>
          <w:lang w:eastAsia="ja-JP"/>
        </w:rPr>
        <w:t xml:space="preserve">the following smallest maximum </w:t>
      </w:r>
      <w:r w:rsidRPr="006F7BE6">
        <w:rPr>
          <w:rFonts w:ascii="Times" w:hAnsi="Times"/>
          <w:sz w:val="21"/>
          <w:szCs w:val="21"/>
          <w:lang w:eastAsia="x-none"/>
        </w:rPr>
        <w:t xml:space="preserve">supported </w:t>
      </w:r>
      <w:r w:rsidRPr="006F7BE6">
        <w:rPr>
          <w:rFonts w:ascii="Times" w:eastAsia="Yu Mincho" w:hAnsi="Times" w:hint="eastAsia"/>
          <w:sz w:val="21"/>
          <w:szCs w:val="21"/>
          <w:lang w:eastAsia="ja-JP"/>
        </w:rPr>
        <w:t xml:space="preserve">RF </w:t>
      </w:r>
      <w:r w:rsidRPr="006F7BE6">
        <w:rPr>
          <w:rFonts w:ascii="Times" w:eastAsia="Yu Mincho" w:hAnsi="Times"/>
          <w:sz w:val="21"/>
          <w:szCs w:val="21"/>
          <w:lang w:eastAsia="ja-JP"/>
        </w:rPr>
        <w:t>and</w:t>
      </w:r>
      <w:r w:rsidRPr="006F7BE6">
        <w:rPr>
          <w:rFonts w:ascii="Times" w:eastAsia="Yu Mincho" w:hAnsi="Times" w:hint="eastAsia"/>
          <w:sz w:val="21"/>
          <w:szCs w:val="21"/>
          <w:lang w:eastAsia="ja-JP"/>
        </w:rPr>
        <w:t xml:space="preserve"> BB </w:t>
      </w:r>
      <w:r w:rsidRPr="006F7BE6">
        <w:rPr>
          <w:rFonts w:ascii="Times" w:hAnsi="Times"/>
          <w:sz w:val="21"/>
          <w:szCs w:val="21"/>
          <w:lang w:eastAsia="x-none"/>
        </w:rPr>
        <w:t>UE BW</w:t>
      </w:r>
      <w:r w:rsidRPr="006F7BE6">
        <w:rPr>
          <w:rFonts w:ascii="Times" w:eastAsia="Yu Mincho" w:hAnsi="Times" w:hint="eastAsia"/>
          <w:sz w:val="21"/>
          <w:szCs w:val="21"/>
          <w:lang w:eastAsia="ja-JP"/>
        </w:rPr>
        <w:t xml:space="preserve"> without spectrum aggregation f</w:t>
      </w:r>
      <w:r w:rsidRPr="006F7BE6">
        <w:rPr>
          <w:rFonts w:ascii="Times" w:eastAsia="Yu Mincho" w:hAnsi="Times"/>
          <w:sz w:val="21"/>
          <w:szCs w:val="21"/>
          <w:lang w:eastAsia="ja-JP"/>
        </w:rPr>
        <w:t>or</w:t>
      </w:r>
      <w:r w:rsidRPr="006F7BE6">
        <w:rPr>
          <w:rFonts w:ascii="Times" w:eastAsia="Yu Mincho" w:hAnsi="Times" w:hint="eastAsia"/>
          <w:sz w:val="21"/>
          <w:szCs w:val="21"/>
          <w:lang w:eastAsia="ja-JP"/>
        </w:rPr>
        <w:t xml:space="preserve"> </w:t>
      </w:r>
      <w:r w:rsidRPr="006F7BE6">
        <w:rPr>
          <w:rFonts w:ascii="Times" w:eastAsia="DengXian" w:hAnsi="Times" w:hint="eastAsia"/>
          <w:sz w:val="21"/>
          <w:szCs w:val="21"/>
          <w:lang w:eastAsia="zh-CN"/>
        </w:rPr>
        <w:t xml:space="preserve">at least one </w:t>
      </w:r>
      <w:r w:rsidRPr="006F7BE6">
        <w:rPr>
          <w:rFonts w:ascii="Times" w:eastAsia="Yu Mincho" w:hAnsi="Times" w:hint="eastAsia"/>
          <w:sz w:val="21"/>
          <w:szCs w:val="21"/>
          <w:lang w:eastAsia="ja-JP"/>
        </w:rPr>
        <w:t>low-tier device type</w:t>
      </w:r>
      <w:r w:rsidRPr="006F7BE6">
        <w:rPr>
          <w:rFonts w:ascii="Times" w:eastAsia="Yu Mincho" w:hAnsi="Times"/>
          <w:sz w:val="21"/>
          <w:szCs w:val="21"/>
          <w:lang w:eastAsia="ja-JP"/>
        </w:rPr>
        <w:t xml:space="preserve"> support</w:t>
      </w:r>
      <w:r w:rsidRPr="006F7BE6">
        <w:rPr>
          <w:rFonts w:ascii="Times" w:eastAsia="Yu Mincho" w:hAnsi="Times" w:hint="eastAsia"/>
          <w:sz w:val="21"/>
          <w:szCs w:val="21"/>
          <w:lang w:eastAsia="ja-JP"/>
        </w:rPr>
        <w:t>ed</w:t>
      </w:r>
      <w:r w:rsidRPr="006F7BE6">
        <w:rPr>
          <w:rFonts w:ascii="Times" w:eastAsia="Yu Mincho" w:hAnsi="Times"/>
          <w:sz w:val="21"/>
          <w:szCs w:val="21"/>
          <w:lang w:eastAsia="ja-JP"/>
        </w:rPr>
        <w:t xml:space="preserve"> by 6GR framework</w:t>
      </w:r>
      <w:r w:rsidRPr="006F7BE6">
        <w:rPr>
          <w:rFonts w:ascii="Times" w:hAnsi="Times" w:hint="eastAsia"/>
          <w:sz w:val="21"/>
          <w:szCs w:val="21"/>
          <w:lang w:eastAsia="x-none"/>
        </w:rPr>
        <w:t xml:space="preserve"> </w:t>
      </w:r>
      <w:r w:rsidRPr="006F7BE6">
        <w:rPr>
          <w:rFonts w:ascii="Times" w:eastAsia="DengXian" w:hAnsi="Times" w:hint="eastAsia"/>
          <w:sz w:val="21"/>
          <w:szCs w:val="21"/>
          <w:lang w:eastAsia="zh-CN"/>
        </w:rPr>
        <w:t xml:space="preserve">from </w:t>
      </w:r>
      <w:r w:rsidRPr="006F7BE6">
        <w:rPr>
          <w:rFonts w:ascii="Times" w:eastAsia="DengXian" w:hAnsi="Times"/>
          <w:sz w:val="21"/>
          <w:szCs w:val="21"/>
          <w:lang w:eastAsia="zh-CN"/>
        </w:rPr>
        <w:t>physical</w:t>
      </w:r>
      <w:r w:rsidRPr="006F7BE6">
        <w:rPr>
          <w:rFonts w:ascii="Times" w:eastAsia="DengXian" w:hAnsi="Times" w:hint="eastAsia"/>
          <w:sz w:val="21"/>
          <w:szCs w:val="21"/>
          <w:lang w:eastAsia="zh-CN"/>
        </w:rPr>
        <w:t xml:space="preserve"> layer perspective, </w:t>
      </w:r>
      <w:r w:rsidRPr="006F7BE6">
        <w:rPr>
          <w:rFonts w:ascii="Times" w:eastAsia="DengXian" w:hAnsi="Times"/>
          <w:sz w:val="21"/>
          <w:szCs w:val="21"/>
          <w:lang w:eastAsia="zh-CN"/>
        </w:rPr>
        <w:t>subject</w:t>
      </w:r>
      <w:r w:rsidRPr="006F7BE6">
        <w:rPr>
          <w:rFonts w:ascii="Times" w:eastAsia="DengXian" w:hAnsi="Times" w:hint="eastAsia"/>
          <w:sz w:val="21"/>
          <w:szCs w:val="21"/>
          <w:lang w:eastAsia="zh-CN"/>
        </w:rPr>
        <w:t xml:space="preserve"> to </w:t>
      </w:r>
      <w:r w:rsidRPr="006F7BE6">
        <w:rPr>
          <w:rFonts w:ascii="Times" w:eastAsia="DengXian" w:hAnsi="Times"/>
          <w:sz w:val="21"/>
          <w:szCs w:val="21"/>
          <w:lang w:eastAsia="zh-CN"/>
        </w:rPr>
        <w:t>further</w:t>
      </w:r>
      <w:r w:rsidRPr="006F7BE6">
        <w:rPr>
          <w:rFonts w:ascii="Times" w:eastAsia="DengXian" w:hAnsi="Times" w:hint="eastAsia"/>
          <w:sz w:val="21"/>
          <w:szCs w:val="21"/>
          <w:lang w:eastAsia="zh-CN"/>
        </w:rPr>
        <w:t xml:space="preserve"> </w:t>
      </w:r>
      <w:r w:rsidRPr="006F7BE6">
        <w:rPr>
          <w:rFonts w:ascii="Times" w:eastAsia="DengXian" w:hAnsi="Times"/>
          <w:sz w:val="21"/>
          <w:szCs w:val="21"/>
          <w:lang w:eastAsia="zh-CN"/>
        </w:rPr>
        <w:t>discussion</w:t>
      </w:r>
      <w:r w:rsidRPr="006F7BE6">
        <w:rPr>
          <w:rFonts w:ascii="Times" w:eastAsia="DengXian" w:hAnsi="Times" w:hint="eastAsia"/>
          <w:sz w:val="21"/>
          <w:szCs w:val="21"/>
          <w:lang w:eastAsia="zh-CN"/>
        </w:rPr>
        <w:t xml:space="preserve"> and confirmation in RAN</w:t>
      </w:r>
    </w:p>
    <w:p w14:paraId="09304E50" w14:textId="77777777" w:rsidR="003C1850" w:rsidRPr="006F7BE6" w:rsidRDefault="003C1850" w:rsidP="008F6616">
      <w:pPr>
        <w:numPr>
          <w:ilvl w:val="1"/>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Opt1: 3MHz</w:t>
      </w:r>
    </w:p>
    <w:p w14:paraId="1D390079" w14:textId="77777777" w:rsidR="003C1850" w:rsidRPr="006F7BE6" w:rsidRDefault="003C1850" w:rsidP="008F6616">
      <w:pPr>
        <w:numPr>
          <w:ilvl w:val="1"/>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Opt2: 5MHz</w:t>
      </w:r>
    </w:p>
    <w:p w14:paraId="2ED3D848" w14:textId="77777777" w:rsidR="003C1850" w:rsidRPr="006F7BE6" w:rsidRDefault="003C1850" w:rsidP="008F6616">
      <w:pPr>
        <w:numPr>
          <w:ilvl w:val="1"/>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Opt3: 10MHz</w:t>
      </w:r>
    </w:p>
    <w:p w14:paraId="101D1016" w14:textId="77777777" w:rsidR="003C1850" w:rsidRPr="006F7BE6" w:rsidRDefault="003C1850" w:rsidP="008F6616">
      <w:pPr>
        <w:numPr>
          <w:ilvl w:val="1"/>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Opt4: 20MHz</w:t>
      </w:r>
    </w:p>
    <w:p w14:paraId="45FECBDF" w14:textId="77777777" w:rsidR="003C1850" w:rsidRPr="006F7BE6" w:rsidRDefault="003C1850" w:rsidP="008F6616">
      <w:pPr>
        <w:numPr>
          <w:ilvl w:val="1"/>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FFS</w:t>
      </w:r>
      <w:r w:rsidRPr="006F7BE6">
        <w:rPr>
          <w:sz w:val="21"/>
          <w:szCs w:val="21"/>
          <w:lang w:eastAsia="x-none"/>
        </w:rPr>
        <w:t>: the UL bandwidth may be different to the DL bandwidth</w:t>
      </w:r>
    </w:p>
    <w:p w14:paraId="5AE00679" w14:textId="77777777" w:rsidR="003C1850" w:rsidRPr="006F7BE6" w:rsidRDefault="003C1850" w:rsidP="008F6616">
      <w:pPr>
        <w:numPr>
          <w:ilvl w:val="1"/>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 xml:space="preserve">FFS: </w:t>
      </w:r>
      <w:r w:rsidRPr="006F7BE6">
        <w:rPr>
          <w:sz w:val="21"/>
          <w:szCs w:val="21"/>
          <w:lang w:eastAsia="x-none"/>
        </w:rPr>
        <w:t>th</w:t>
      </w:r>
      <w:r w:rsidRPr="006F7BE6">
        <w:rPr>
          <w:rFonts w:hint="eastAsia"/>
          <w:sz w:val="21"/>
          <w:szCs w:val="21"/>
          <w:lang w:eastAsia="x-none"/>
        </w:rPr>
        <w:t xml:space="preserve">e </w:t>
      </w:r>
      <w:r w:rsidRPr="006F7BE6">
        <w:rPr>
          <w:rFonts w:eastAsia="DengXian" w:hint="eastAsia"/>
          <w:sz w:val="21"/>
          <w:szCs w:val="21"/>
          <w:lang w:eastAsia="zh-CN"/>
        </w:rPr>
        <w:t>bandwidth value</w:t>
      </w:r>
      <w:r w:rsidRPr="006F7BE6">
        <w:rPr>
          <w:rFonts w:hint="eastAsia"/>
          <w:sz w:val="21"/>
          <w:szCs w:val="21"/>
          <w:lang w:eastAsia="x-none"/>
        </w:rPr>
        <w:t xml:space="preserve"> may be different for different SCS, duplex modes, and bands.</w:t>
      </w:r>
    </w:p>
    <w:p w14:paraId="5F652F57" w14:textId="77777777" w:rsidR="003C1850" w:rsidRPr="006F7BE6" w:rsidRDefault="003C1850" w:rsidP="008F6616">
      <w:pPr>
        <w:numPr>
          <w:ilvl w:val="1"/>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 xml:space="preserve">FFS: whether </w:t>
      </w:r>
      <w:r w:rsidRPr="006F7BE6">
        <w:rPr>
          <w:sz w:val="21"/>
          <w:szCs w:val="21"/>
          <w:lang w:eastAsia="x-none"/>
        </w:rPr>
        <w:t>RF and BB UE BW</w:t>
      </w:r>
      <w:r w:rsidRPr="006F7BE6">
        <w:rPr>
          <w:rFonts w:hint="eastAsia"/>
          <w:sz w:val="21"/>
          <w:szCs w:val="21"/>
          <w:lang w:eastAsia="x-none"/>
        </w:rPr>
        <w:t xml:space="preserve"> are same or different</w:t>
      </w:r>
    </w:p>
    <w:p w14:paraId="295AA1B6" w14:textId="77777777" w:rsidR="007C799F" w:rsidRDefault="007C799F" w:rsidP="00A72CD9"/>
    <w:p w14:paraId="6C7B5F26" w14:textId="575DE096" w:rsidR="007C799F" w:rsidRDefault="006C79FC" w:rsidP="00A72CD9">
      <w:r>
        <w:t xml:space="preserve">In RAN#109 </w:t>
      </w:r>
      <w:r w:rsidR="008E4B09">
        <w:t>the following RAN-level agreements were made</w:t>
      </w:r>
      <w:r w:rsidR="00554625">
        <w:t xml:space="preserve"> </w:t>
      </w:r>
      <w:r w:rsidR="003D6DDD">
        <w:t>[2]</w:t>
      </w:r>
      <w:r>
        <w:t>:</w:t>
      </w:r>
    </w:p>
    <w:p w14:paraId="0E0C32A9" w14:textId="77777777" w:rsidR="00740A6E" w:rsidRPr="00710B52" w:rsidRDefault="00740A6E" w:rsidP="00740A6E">
      <w:pPr>
        <w:rPr>
          <w:sz w:val="20"/>
          <w:szCs w:val="20"/>
          <w:highlight w:val="green"/>
        </w:rPr>
      </w:pPr>
      <w:r w:rsidRPr="00710B52">
        <w:rPr>
          <w:b/>
          <w:bCs/>
          <w:sz w:val="20"/>
          <w:szCs w:val="20"/>
          <w:highlight w:val="green"/>
          <w:u w:val="single"/>
        </w:rPr>
        <w:t>Proposal 3:</w:t>
      </w:r>
      <w:r w:rsidRPr="00710B52">
        <w:rPr>
          <w:sz w:val="20"/>
          <w:szCs w:val="20"/>
          <w:highlight w:val="green"/>
        </w:rPr>
        <w:t xml:space="preserve"> To investigate further:</w:t>
      </w:r>
    </w:p>
    <w:p w14:paraId="050026FC" w14:textId="77777777" w:rsidR="00740A6E" w:rsidRPr="00710B52" w:rsidRDefault="00740A6E" w:rsidP="008F6616">
      <w:pPr>
        <w:pStyle w:val="ListParagraph"/>
        <w:numPr>
          <w:ilvl w:val="1"/>
          <w:numId w:val="7"/>
        </w:numPr>
        <w:spacing w:after="0"/>
        <w:jc w:val="left"/>
        <w:rPr>
          <w:sz w:val="20"/>
          <w:szCs w:val="20"/>
          <w:highlight w:val="green"/>
        </w:rPr>
      </w:pPr>
      <w:r w:rsidRPr="00710B52">
        <w:rPr>
          <w:sz w:val="20"/>
          <w:szCs w:val="20"/>
          <w:highlight w:val="green"/>
        </w:rPr>
        <w:t>Motivations/justifications behind the proposed diverse device types, which should be a limited set</w:t>
      </w:r>
    </w:p>
    <w:p w14:paraId="71E43DC0" w14:textId="77777777" w:rsidR="00740A6E" w:rsidRPr="00710B52" w:rsidRDefault="00740A6E" w:rsidP="008F6616">
      <w:pPr>
        <w:pStyle w:val="ListParagraph"/>
        <w:numPr>
          <w:ilvl w:val="1"/>
          <w:numId w:val="7"/>
        </w:numPr>
        <w:spacing w:after="0"/>
        <w:jc w:val="left"/>
        <w:rPr>
          <w:sz w:val="20"/>
          <w:szCs w:val="20"/>
          <w:highlight w:val="green"/>
        </w:rPr>
      </w:pPr>
      <w:r w:rsidRPr="00710B52">
        <w:rPr>
          <w:sz w:val="20"/>
          <w:szCs w:val="20"/>
          <w:highlight w:val="green"/>
        </w:rPr>
        <w:t>Whether/how to have one or more device types for eMBB or 6G IoT</w:t>
      </w:r>
    </w:p>
    <w:p w14:paraId="5C21F565" w14:textId="77777777" w:rsidR="00740A6E" w:rsidRPr="00710B52" w:rsidRDefault="00740A6E" w:rsidP="008F6616">
      <w:pPr>
        <w:pStyle w:val="ListParagraph"/>
        <w:numPr>
          <w:ilvl w:val="1"/>
          <w:numId w:val="7"/>
        </w:numPr>
        <w:spacing w:after="0"/>
        <w:jc w:val="left"/>
        <w:rPr>
          <w:sz w:val="20"/>
          <w:szCs w:val="20"/>
          <w:highlight w:val="green"/>
        </w:rPr>
      </w:pPr>
      <w:r w:rsidRPr="00710B52">
        <w:rPr>
          <w:sz w:val="20"/>
          <w:szCs w:val="20"/>
          <w:highlight w:val="green"/>
        </w:rPr>
        <w:t xml:space="preserve">Whether/how to have other device types </w:t>
      </w:r>
      <w:r w:rsidRPr="00710B52">
        <w:rPr>
          <w:color w:val="000000" w:themeColor="text1"/>
          <w:sz w:val="20"/>
          <w:szCs w:val="20"/>
          <w:highlight w:val="green"/>
        </w:rPr>
        <w:t>for</w:t>
      </w:r>
      <w:r w:rsidRPr="00710B52">
        <w:rPr>
          <w:sz w:val="20"/>
          <w:szCs w:val="20"/>
          <w:highlight w:val="green"/>
        </w:rPr>
        <w:t>, e.g., XR/immersive experiences, FWA, VUE, wearables/RedCap, sensing, NTN-specific, AI agents, collaborative robots, etc.</w:t>
      </w:r>
    </w:p>
    <w:p w14:paraId="1DD00D45" w14:textId="77777777" w:rsidR="00740A6E" w:rsidRPr="00710B52" w:rsidRDefault="00740A6E" w:rsidP="008F6616">
      <w:pPr>
        <w:pStyle w:val="ListParagraph"/>
        <w:numPr>
          <w:ilvl w:val="1"/>
          <w:numId w:val="7"/>
        </w:numPr>
        <w:spacing w:after="0"/>
        <w:jc w:val="left"/>
        <w:rPr>
          <w:sz w:val="20"/>
          <w:szCs w:val="20"/>
          <w:highlight w:val="green"/>
        </w:rPr>
      </w:pPr>
      <w:r w:rsidRPr="00710B52">
        <w:rPr>
          <w:sz w:val="20"/>
          <w:szCs w:val="20"/>
          <w:highlight w:val="green"/>
        </w:rPr>
        <w:t>Whether/how to explicitly standardize device types</w:t>
      </w:r>
    </w:p>
    <w:p w14:paraId="5199C0EB" w14:textId="77777777" w:rsidR="00740A6E" w:rsidRPr="00710B52" w:rsidRDefault="00740A6E" w:rsidP="008F6616">
      <w:pPr>
        <w:pStyle w:val="ListParagraph"/>
        <w:numPr>
          <w:ilvl w:val="1"/>
          <w:numId w:val="7"/>
        </w:numPr>
        <w:spacing w:after="0"/>
        <w:jc w:val="left"/>
        <w:rPr>
          <w:sz w:val="20"/>
          <w:szCs w:val="20"/>
          <w:highlight w:val="green"/>
        </w:rPr>
      </w:pPr>
      <w:r w:rsidRPr="00710B52">
        <w:rPr>
          <w:sz w:val="20"/>
          <w:szCs w:val="20"/>
          <w:highlight w:val="green"/>
        </w:rPr>
        <w:t>Ensuring forward compatibility</w:t>
      </w:r>
    </w:p>
    <w:p w14:paraId="128AE1B3" w14:textId="77777777" w:rsidR="00740A6E" w:rsidRPr="00710B52" w:rsidRDefault="00740A6E" w:rsidP="008F6616">
      <w:pPr>
        <w:pStyle w:val="ListParagraph"/>
        <w:numPr>
          <w:ilvl w:val="1"/>
          <w:numId w:val="7"/>
        </w:numPr>
        <w:spacing w:after="0"/>
        <w:jc w:val="left"/>
        <w:rPr>
          <w:sz w:val="20"/>
          <w:szCs w:val="20"/>
          <w:highlight w:val="green"/>
        </w:rPr>
      </w:pPr>
      <w:r w:rsidRPr="00710B52">
        <w:rPr>
          <w:sz w:val="20"/>
          <w:szCs w:val="20"/>
          <w:highlight w:val="green"/>
        </w:rPr>
        <w:t>Minimizing/avoiding potential market fragmentation</w:t>
      </w:r>
    </w:p>
    <w:p w14:paraId="750139D6" w14:textId="77777777" w:rsidR="00740A6E" w:rsidRDefault="00740A6E" w:rsidP="00740A6E">
      <w:pPr>
        <w:rPr>
          <w:sz w:val="20"/>
          <w:szCs w:val="20"/>
        </w:rPr>
      </w:pPr>
      <w:r w:rsidRPr="00710B52">
        <w:rPr>
          <w:sz w:val="20"/>
          <w:szCs w:val="20"/>
          <w:highlight w:val="green"/>
        </w:rPr>
        <w:t>Note: the terminology “device type” is subject to further discussion and possible refinement.</w:t>
      </w:r>
      <w:r w:rsidRPr="00DE203C">
        <w:rPr>
          <w:sz w:val="20"/>
          <w:szCs w:val="20"/>
        </w:rPr>
        <w:t xml:space="preserve"> </w:t>
      </w:r>
    </w:p>
    <w:p w14:paraId="4B14AE38" w14:textId="77777777" w:rsidR="00740A6E" w:rsidRDefault="00740A6E" w:rsidP="00740A6E">
      <w:pPr>
        <w:rPr>
          <w:sz w:val="20"/>
          <w:szCs w:val="20"/>
        </w:rPr>
      </w:pPr>
    </w:p>
    <w:p w14:paraId="736C6E56" w14:textId="77777777" w:rsidR="00740A6E" w:rsidRPr="009878A6" w:rsidRDefault="00740A6E" w:rsidP="00740A6E">
      <w:pPr>
        <w:rPr>
          <w:sz w:val="20"/>
          <w:szCs w:val="20"/>
          <w:highlight w:val="green"/>
        </w:rPr>
      </w:pPr>
      <w:r w:rsidRPr="009878A6">
        <w:rPr>
          <w:b/>
          <w:bCs/>
          <w:sz w:val="20"/>
          <w:szCs w:val="20"/>
          <w:highlight w:val="green"/>
          <w:u w:val="single"/>
        </w:rPr>
        <w:t>Proposal 4</w:t>
      </w:r>
      <w:r w:rsidRPr="009878A6">
        <w:rPr>
          <w:sz w:val="20"/>
          <w:szCs w:val="20"/>
          <w:highlight w:val="green"/>
          <w:u w:val="single"/>
        </w:rPr>
        <w:t>:</w:t>
      </w:r>
      <w:r w:rsidRPr="009878A6">
        <w:rPr>
          <w:sz w:val="20"/>
          <w:szCs w:val="20"/>
          <w:highlight w:val="green"/>
        </w:rPr>
        <w:t xml:space="preserve"> In terms of diverse device types,</w:t>
      </w:r>
      <w:r>
        <w:rPr>
          <w:sz w:val="20"/>
          <w:szCs w:val="20"/>
          <w:highlight w:val="green"/>
        </w:rPr>
        <w:t xml:space="preserve"> study </w:t>
      </w:r>
      <w:r w:rsidRPr="009878A6">
        <w:rPr>
          <w:sz w:val="20"/>
          <w:szCs w:val="20"/>
          <w:highlight w:val="green"/>
        </w:rPr>
        <w:t>further:</w:t>
      </w:r>
    </w:p>
    <w:p w14:paraId="21D1CAD6" w14:textId="77777777" w:rsidR="00740A6E" w:rsidRPr="00E002D7" w:rsidRDefault="00740A6E" w:rsidP="008F6616">
      <w:pPr>
        <w:pStyle w:val="ListParagraph"/>
        <w:numPr>
          <w:ilvl w:val="0"/>
          <w:numId w:val="9"/>
        </w:numPr>
        <w:spacing w:after="0"/>
        <w:jc w:val="left"/>
        <w:rPr>
          <w:color w:val="000000" w:themeColor="text1"/>
          <w:sz w:val="20"/>
          <w:szCs w:val="20"/>
          <w:highlight w:val="green"/>
        </w:rPr>
      </w:pPr>
      <w:r w:rsidRPr="00E002D7">
        <w:rPr>
          <w:rFonts w:eastAsiaTheme="majorEastAsia"/>
          <w:color w:val="000000" w:themeColor="text1"/>
          <w:sz w:val="20"/>
          <w:szCs w:val="20"/>
          <w:highlight w:val="green"/>
        </w:rPr>
        <w:t>Possible parameters/factors, e.g.:</w:t>
      </w:r>
    </w:p>
    <w:p w14:paraId="085F354F" w14:textId="77777777" w:rsidR="00740A6E" w:rsidRPr="00E002D7" w:rsidRDefault="00740A6E" w:rsidP="008F6616">
      <w:pPr>
        <w:pStyle w:val="ListParagraph"/>
        <w:numPr>
          <w:ilvl w:val="1"/>
          <w:numId w:val="9"/>
        </w:numPr>
        <w:spacing w:after="0"/>
        <w:jc w:val="left"/>
        <w:rPr>
          <w:color w:val="000000" w:themeColor="text1"/>
          <w:sz w:val="20"/>
          <w:szCs w:val="20"/>
          <w:highlight w:val="green"/>
        </w:rPr>
      </w:pPr>
      <w:r w:rsidRPr="00E002D7">
        <w:rPr>
          <w:rFonts w:eastAsiaTheme="majorEastAsia"/>
          <w:color w:val="000000" w:themeColor="text1"/>
          <w:sz w:val="20"/>
          <w:szCs w:val="20"/>
          <w:highlight w:val="green"/>
        </w:rPr>
        <w:t>Number of Tx antennas/chains</w:t>
      </w:r>
    </w:p>
    <w:p w14:paraId="478CC8B4" w14:textId="77777777" w:rsidR="00740A6E" w:rsidRPr="00E002D7" w:rsidRDefault="00740A6E" w:rsidP="008F6616">
      <w:pPr>
        <w:pStyle w:val="ListParagraph"/>
        <w:numPr>
          <w:ilvl w:val="1"/>
          <w:numId w:val="9"/>
        </w:numPr>
        <w:spacing w:after="0"/>
        <w:jc w:val="left"/>
        <w:rPr>
          <w:color w:val="000000" w:themeColor="text1"/>
          <w:sz w:val="20"/>
          <w:szCs w:val="20"/>
          <w:highlight w:val="green"/>
        </w:rPr>
      </w:pPr>
      <w:r w:rsidRPr="00E002D7">
        <w:rPr>
          <w:rFonts w:eastAsiaTheme="majorEastAsia"/>
          <w:color w:val="000000" w:themeColor="text1"/>
          <w:sz w:val="20"/>
          <w:szCs w:val="20"/>
          <w:highlight w:val="green"/>
        </w:rPr>
        <w:t>Number of Rx antennas/chains</w:t>
      </w:r>
    </w:p>
    <w:p w14:paraId="7EFC7349" w14:textId="77777777" w:rsidR="00740A6E" w:rsidRPr="00E002D7" w:rsidRDefault="00740A6E" w:rsidP="008F6616">
      <w:pPr>
        <w:pStyle w:val="ListParagraph"/>
        <w:numPr>
          <w:ilvl w:val="1"/>
          <w:numId w:val="9"/>
        </w:numPr>
        <w:spacing w:after="0"/>
        <w:jc w:val="left"/>
        <w:rPr>
          <w:color w:val="000000" w:themeColor="text1"/>
          <w:sz w:val="20"/>
          <w:szCs w:val="20"/>
          <w:highlight w:val="green"/>
        </w:rPr>
      </w:pPr>
      <w:r w:rsidRPr="00E002D7">
        <w:rPr>
          <w:rFonts w:eastAsiaTheme="majorEastAsia"/>
          <w:color w:val="000000" w:themeColor="text1"/>
          <w:sz w:val="20"/>
          <w:szCs w:val="20"/>
          <w:highlight w:val="green"/>
        </w:rPr>
        <w:t>Power classes</w:t>
      </w:r>
    </w:p>
    <w:p w14:paraId="35DFA5D1" w14:textId="77777777" w:rsidR="00740A6E" w:rsidRPr="009878A6" w:rsidRDefault="00740A6E" w:rsidP="008F6616">
      <w:pPr>
        <w:pStyle w:val="ListParagraph"/>
        <w:numPr>
          <w:ilvl w:val="1"/>
          <w:numId w:val="9"/>
        </w:numPr>
        <w:spacing w:after="0"/>
        <w:jc w:val="left"/>
        <w:rPr>
          <w:sz w:val="20"/>
          <w:szCs w:val="20"/>
          <w:highlight w:val="green"/>
        </w:rPr>
      </w:pPr>
      <w:r w:rsidRPr="009878A6">
        <w:rPr>
          <w:sz w:val="20"/>
          <w:szCs w:val="20"/>
          <w:highlight w:val="green"/>
        </w:rPr>
        <w:t>Maximum UE bandwidth (DL/UL)</w:t>
      </w:r>
    </w:p>
    <w:p w14:paraId="5FE904C9" w14:textId="77777777" w:rsidR="00740A6E" w:rsidRPr="009878A6" w:rsidRDefault="00740A6E" w:rsidP="008F6616">
      <w:pPr>
        <w:pStyle w:val="ListParagraph"/>
        <w:numPr>
          <w:ilvl w:val="1"/>
          <w:numId w:val="9"/>
        </w:numPr>
        <w:spacing w:after="0"/>
        <w:jc w:val="left"/>
        <w:rPr>
          <w:sz w:val="20"/>
          <w:szCs w:val="20"/>
          <w:highlight w:val="green"/>
        </w:rPr>
      </w:pPr>
      <w:r w:rsidRPr="009878A6">
        <w:rPr>
          <w:sz w:val="20"/>
          <w:szCs w:val="20"/>
          <w:highlight w:val="green"/>
        </w:rPr>
        <w:t>Peak data rate (DL/UL)</w:t>
      </w:r>
    </w:p>
    <w:p w14:paraId="09698643" w14:textId="77777777" w:rsidR="00740A6E" w:rsidRPr="009878A6" w:rsidRDefault="00740A6E" w:rsidP="008F6616">
      <w:pPr>
        <w:pStyle w:val="ListParagraph"/>
        <w:numPr>
          <w:ilvl w:val="1"/>
          <w:numId w:val="9"/>
        </w:numPr>
        <w:spacing w:after="0"/>
        <w:jc w:val="left"/>
        <w:rPr>
          <w:sz w:val="20"/>
          <w:szCs w:val="20"/>
          <w:highlight w:val="green"/>
        </w:rPr>
      </w:pPr>
      <w:r w:rsidRPr="009878A6">
        <w:rPr>
          <w:sz w:val="20"/>
          <w:szCs w:val="20"/>
          <w:highlight w:val="green"/>
        </w:rPr>
        <w:t>Maximum MIMO layers (DL/UL)</w:t>
      </w:r>
    </w:p>
    <w:p w14:paraId="305079C1" w14:textId="77777777" w:rsidR="00740A6E" w:rsidRPr="009878A6" w:rsidRDefault="00740A6E" w:rsidP="008F6616">
      <w:pPr>
        <w:pStyle w:val="ListParagraph"/>
        <w:numPr>
          <w:ilvl w:val="1"/>
          <w:numId w:val="9"/>
        </w:numPr>
        <w:spacing w:after="0"/>
        <w:jc w:val="left"/>
        <w:rPr>
          <w:sz w:val="20"/>
          <w:szCs w:val="20"/>
          <w:highlight w:val="green"/>
        </w:rPr>
      </w:pPr>
      <w:r w:rsidRPr="009878A6">
        <w:rPr>
          <w:sz w:val="20"/>
          <w:szCs w:val="20"/>
          <w:highlight w:val="green"/>
        </w:rPr>
        <w:t>Duplex mode</w:t>
      </w:r>
    </w:p>
    <w:p w14:paraId="1A5BAA8C" w14:textId="77777777" w:rsidR="00740A6E" w:rsidRPr="009878A6" w:rsidRDefault="00740A6E" w:rsidP="008F6616">
      <w:pPr>
        <w:pStyle w:val="ListParagraph"/>
        <w:numPr>
          <w:ilvl w:val="1"/>
          <w:numId w:val="9"/>
        </w:numPr>
        <w:spacing w:after="0"/>
        <w:jc w:val="left"/>
        <w:rPr>
          <w:sz w:val="20"/>
          <w:szCs w:val="20"/>
          <w:highlight w:val="green"/>
        </w:rPr>
      </w:pPr>
      <w:r w:rsidRPr="009878A6">
        <w:rPr>
          <w:sz w:val="20"/>
          <w:szCs w:val="20"/>
          <w:highlight w:val="green"/>
        </w:rPr>
        <w:t>Max modulation order (DL/UL)</w:t>
      </w:r>
    </w:p>
    <w:p w14:paraId="49AA70A2" w14:textId="77777777" w:rsidR="00740A6E" w:rsidRPr="009878A6" w:rsidRDefault="00740A6E" w:rsidP="008F6616">
      <w:pPr>
        <w:pStyle w:val="ListParagraph"/>
        <w:numPr>
          <w:ilvl w:val="1"/>
          <w:numId w:val="9"/>
        </w:numPr>
        <w:spacing w:after="0"/>
        <w:jc w:val="left"/>
        <w:rPr>
          <w:sz w:val="20"/>
          <w:szCs w:val="20"/>
          <w:highlight w:val="green"/>
        </w:rPr>
      </w:pPr>
      <w:r w:rsidRPr="009878A6">
        <w:rPr>
          <w:sz w:val="20"/>
          <w:szCs w:val="20"/>
          <w:highlight w:val="green"/>
        </w:rPr>
        <w:t>CA/spectrum aggregation (DL/UL)</w:t>
      </w:r>
    </w:p>
    <w:p w14:paraId="2AAFE466" w14:textId="77777777" w:rsidR="00740A6E" w:rsidRPr="009878A6" w:rsidRDefault="00740A6E" w:rsidP="008F6616">
      <w:pPr>
        <w:pStyle w:val="ListParagraph"/>
        <w:numPr>
          <w:ilvl w:val="1"/>
          <w:numId w:val="9"/>
        </w:numPr>
        <w:spacing w:after="0"/>
        <w:jc w:val="left"/>
        <w:rPr>
          <w:sz w:val="20"/>
          <w:szCs w:val="20"/>
          <w:highlight w:val="green"/>
        </w:rPr>
      </w:pPr>
      <w:r w:rsidRPr="009878A6">
        <w:rPr>
          <w:sz w:val="20"/>
          <w:szCs w:val="20"/>
          <w:highlight w:val="green"/>
        </w:rPr>
        <w:t>UE processing capabilities</w:t>
      </w:r>
    </w:p>
    <w:p w14:paraId="38D9E5F6" w14:textId="77777777" w:rsidR="00740A6E" w:rsidRPr="009878A6" w:rsidRDefault="00740A6E" w:rsidP="008F6616">
      <w:pPr>
        <w:pStyle w:val="ListParagraph"/>
        <w:numPr>
          <w:ilvl w:val="1"/>
          <w:numId w:val="9"/>
        </w:numPr>
        <w:spacing w:after="0"/>
        <w:jc w:val="left"/>
        <w:rPr>
          <w:sz w:val="20"/>
          <w:szCs w:val="20"/>
          <w:highlight w:val="green"/>
        </w:rPr>
      </w:pPr>
      <w:r w:rsidRPr="009878A6">
        <w:rPr>
          <w:sz w:val="20"/>
          <w:szCs w:val="20"/>
          <w:highlight w:val="green"/>
        </w:rPr>
        <w:t xml:space="preserve">Coverage </w:t>
      </w:r>
    </w:p>
    <w:p w14:paraId="1A57DE18" w14:textId="77777777" w:rsidR="00740A6E" w:rsidRPr="009878A6" w:rsidRDefault="00740A6E" w:rsidP="008F6616">
      <w:pPr>
        <w:pStyle w:val="ListParagraph"/>
        <w:numPr>
          <w:ilvl w:val="1"/>
          <w:numId w:val="9"/>
        </w:numPr>
        <w:spacing w:after="0"/>
        <w:jc w:val="left"/>
        <w:rPr>
          <w:sz w:val="20"/>
          <w:szCs w:val="20"/>
          <w:highlight w:val="green"/>
        </w:rPr>
      </w:pPr>
      <w:r w:rsidRPr="009878A6">
        <w:rPr>
          <w:sz w:val="20"/>
          <w:szCs w:val="20"/>
          <w:highlight w:val="green"/>
        </w:rPr>
        <w:t>Energy efficiency</w:t>
      </w:r>
    </w:p>
    <w:p w14:paraId="37EFFC63" w14:textId="77777777" w:rsidR="00740A6E" w:rsidRPr="009878A6" w:rsidRDefault="00740A6E" w:rsidP="008F6616">
      <w:pPr>
        <w:pStyle w:val="ListParagraph"/>
        <w:numPr>
          <w:ilvl w:val="1"/>
          <w:numId w:val="9"/>
        </w:numPr>
        <w:spacing w:after="0"/>
        <w:jc w:val="left"/>
        <w:rPr>
          <w:sz w:val="20"/>
          <w:szCs w:val="20"/>
          <w:highlight w:val="green"/>
        </w:rPr>
      </w:pPr>
      <w:r w:rsidRPr="009878A6">
        <w:rPr>
          <w:sz w:val="20"/>
          <w:szCs w:val="20"/>
          <w:highlight w:val="green"/>
        </w:rPr>
        <w:t>Mobility/speed</w:t>
      </w:r>
    </w:p>
    <w:p w14:paraId="0CB22840" w14:textId="77777777" w:rsidR="00740A6E" w:rsidRPr="009878A6" w:rsidRDefault="00740A6E" w:rsidP="008F6616">
      <w:pPr>
        <w:pStyle w:val="ListParagraph"/>
        <w:numPr>
          <w:ilvl w:val="1"/>
          <w:numId w:val="9"/>
        </w:numPr>
        <w:spacing w:after="0"/>
        <w:jc w:val="left"/>
        <w:rPr>
          <w:sz w:val="20"/>
          <w:szCs w:val="20"/>
          <w:highlight w:val="green"/>
        </w:rPr>
      </w:pPr>
      <w:r w:rsidRPr="009878A6">
        <w:rPr>
          <w:sz w:val="20"/>
          <w:szCs w:val="20"/>
          <w:highlight w:val="green"/>
        </w:rPr>
        <w:t>Sensing</w:t>
      </w:r>
    </w:p>
    <w:p w14:paraId="29BEE143" w14:textId="77777777" w:rsidR="00740A6E" w:rsidRPr="009878A6" w:rsidRDefault="00740A6E" w:rsidP="008F6616">
      <w:pPr>
        <w:pStyle w:val="ListParagraph"/>
        <w:numPr>
          <w:ilvl w:val="1"/>
          <w:numId w:val="9"/>
        </w:numPr>
        <w:spacing w:after="0"/>
        <w:jc w:val="left"/>
        <w:rPr>
          <w:sz w:val="20"/>
          <w:szCs w:val="20"/>
          <w:highlight w:val="green"/>
        </w:rPr>
      </w:pPr>
      <w:r w:rsidRPr="009878A6">
        <w:rPr>
          <w:sz w:val="20"/>
          <w:szCs w:val="20"/>
          <w:highlight w:val="green"/>
        </w:rPr>
        <w:t>AI</w:t>
      </w:r>
    </w:p>
    <w:p w14:paraId="1AD4A228" w14:textId="77777777" w:rsidR="00740A6E" w:rsidRPr="009878A6" w:rsidRDefault="00740A6E" w:rsidP="00740A6E">
      <w:pPr>
        <w:pStyle w:val="ListParagraph"/>
        <w:rPr>
          <w:sz w:val="20"/>
          <w:szCs w:val="20"/>
          <w:highlight w:val="green"/>
        </w:rPr>
      </w:pPr>
      <w:r w:rsidRPr="009878A6">
        <w:rPr>
          <w:sz w:val="20"/>
          <w:szCs w:val="20"/>
          <w:highlight w:val="green"/>
        </w:rPr>
        <w:t>Note: some of the above parameters/factors may be related with form factor</w:t>
      </w:r>
    </w:p>
    <w:p w14:paraId="6A5D91B3" w14:textId="77777777" w:rsidR="00740A6E" w:rsidRPr="009878A6" w:rsidRDefault="00740A6E" w:rsidP="00740A6E">
      <w:pPr>
        <w:pStyle w:val="ListParagraph"/>
        <w:rPr>
          <w:sz w:val="20"/>
          <w:szCs w:val="20"/>
          <w:highlight w:val="green"/>
        </w:rPr>
      </w:pPr>
      <w:r w:rsidRPr="009878A6">
        <w:rPr>
          <w:sz w:val="20"/>
          <w:szCs w:val="20"/>
          <w:highlight w:val="green"/>
        </w:rPr>
        <w:t>Note: aim to have a focused/limited set of parameters/factors for a device type</w:t>
      </w:r>
    </w:p>
    <w:p w14:paraId="22AB7092" w14:textId="77777777" w:rsidR="00740A6E" w:rsidRPr="009878A6" w:rsidRDefault="00740A6E" w:rsidP="008F6616">
      <w:pPr>
        <w:pStyle w:val="ListParagraph"/>
        <w:numPr>
          <w:ilvl w:val="0"/>
          <w:numId w:val="9"/>
        </w:numPr>
        <w:spacing w:after="0"/>
        <w:jc w:val="left"/>
        <w:rPr>
          <w:sz w:val="20"/>
          <w:szCs w:val="20"/>
          <w:highlight w:val="green"/>
        </w:rPr>
      </w:pPr>
      <w:r w:rsidRPr="009878A6">
        <w:rPr>
          <w:sz w:val="20"/>
          <w:szCs w:val="20"/>
          <w:highlight w:val="green"/>
        </w:rPr>
        <w:t>The value(s) for the identified parameters for a device type</w:t>
      </w:r>
    </w:p>
    <w:p w14:paraId="28C539D6" w14:textId="77777777" w:rsidR="006C79FC" w:rsidRDefault="006C79FC" w:rsidP="00A72CD9"/>
    <w:p w14:paraId="3251F210" w14:textId="0BAF5D9E" w:rsidR="00740A6E" w:rsidRDefault="00E529E6" w:rsidP="00A72CD9">
      <w:r>
        <w:t xml:space="preserve">In RAN#109 </w:t>
      </w:r>
      <w:r w:rsidR="009315EB">
        <w:t>w</w:t>
      </w:r>
      <w:r w:rsidR="00740A6E">
        <w:t>e also agreed</w:t>
      </w:r>
      <w:r w:rsidR="00C63ABE">
        <w:t xml:space="preserve"> </w:t>
      </w:r>
      <w:r w:rsidR="00F402E4">
        <w:t>[</w:t>
      </w:r>
      <w:r w:rsidR="003D6DDD">
        <w:t>3</w:t>
      </w:r>
      <w:r w:rsidR="00F402E4">
        <w:t>]</w:t>
      </w:r>
      <w:r w:rsidR="00FE4DA6">
        <w:t>:</w:t>
      </w:r>
    </w:p>
    <w:p w14:paraId="17FDFB35" w14:textId="77777777" w:rsidR="00DB179E" w:rsidRPr="003A6B1A" w:rsidRDefault="00DB179E" w:rsidP="00DB179E">
      <w:pPr>
        <w:rPr>
          <w:highlight w:val="green"/>
        </w:rPr>
      </w:pPr>
      <w:r w:rsidRPr="003A6B1A">
        <w:rPr>
          <w:rFonts w:hint="eastAsia"/>
          <w:b/>
          <w:bCs/>
          <w:highlight w:val="green"/>
        </w:rPr>
        <w:t>Proposal 1:</w:t>
      </w:r>
      <w:r w:rsidRPr="003A6B1A">
        <w:rPr>
          <w:rFonts w:hint="eastAsia"/>
          <w:highlight w:val="green"/>
        </w:rPr>
        <w:t xml:space="preserve"> 6G Massive Communication (IoT) shall be supported for FR1.</w:t>
      </w:r>
    </w:p>
    <w:p w14:paraId="059ADB4D" w14:textId="77777777" w:rsidR="00DB179E" w:rsidRPr="003A6B1A" w:rsidRDefault="00DB179E" w:rsidP="008F6616">
      <w:pPr>
        <w:pStyle w:val="ListParagraph"/>
        <w:widowControl w:val="0"/>
        <w:numPr>
          <w:ilvl w:val="0"/>
          <w:numId w:val="10"/>
        </w:numPr>
        <w:spacing w:after="160" w:line="278" w:lineRule="auto"/>
        <w:jc w:val="left"/>
        <w:rPr>
          <w:highlight w:val="green"/>
        </w:rPr>
      </w:pPr>
      <w:r w:rsidRPr="003A6B1A">
        <w:rPr>
          <w:rFonts w:hint="eastAsia"/>
          <w:highlight w:val="green"/>
        </w:rPr>
        <w:t xml:space="preserve">6GR should have a common/scalable design that supports the above usage scenario in addition to eMBB </w:t>
      </w:r>
    </w:p>
    <w:p w14:paraId="20DBD18C" w14:textId="77777777" w:rsidR="00DB179E" w:rsidRPr="003A6B1A" w:rsidRDefault="00DB179E" w:rsidP="008F6616">
      <w:pPr>
        <w:pStyle w:val="ListParagraph"/>
        <w:widowControl w:val="0"/>
        <w:numPr>
          <w:ilvl w:val="1"/>
          <w:numId w:val="10"/>
        </w:numPr>
        <w:spacing w:after="160" w:line="278" w:lineRule="auto"/>
        <w:jc w:val="left"/>
        <w:rPr>
          <w:highlight w:val="green"/>
        </w:rPr>
      </w:pPr>
      <w:r w:rsidRPr="003A6B1A">
        <w:rPr>
          <w:rFonts w:hint="eastAsia"/>
          <w:highlight w:val="green"/>
        </w:rPr>
        <w:t>Prioritize 6GR design for eMBB</w:t>
      </w:r>
    </w:p>
    <w:p w14:paraId="2C02A0A8" w14:textId="77777777" w:rsidR="00DB179E" w:rsidRPr="003A6B1A" w:rsidRDefault="00DB179E" w:rsidP="008F6616">
      <w:pPr>
        <w:pStyle w:val="ListParagraph"/>
        <w:widowControl w:val="0"/>
        <w:numPr>
          <w:ilvl w:val="0"/>
          <w:numId w:val="11"/>
        </w:numPr>
        <w:spacing w:after="160" w:line="278" w:lineRule="auto"/>
        <w:jc w:val="left"/>
        <w:rPr>
          <w:highlight w:val="green"/>
        </w:rPr>
      </w:pPr>
      <w:r w:rsidRPr="003A6B1A">
        <w:rPr>
          <w:rFonts w:hint="eastAsia"/>
          <w:highlight w:val="green"/>
        </w:rPr>
        <w:t>The above usage scenario should not overlap with Ambient IoT and NB-IoT</w:t>
      </w:r>
    </w:p>
    <w:p w14:paraId="7BDA1ABB" w14:textId="77777777" w:rsidR="00DB179E" w:rsidRPr="003A6B1A" w:rsidRDefault="00DB179E" w:rsidP="00DB179E">
      <w:pPr>
        <w:rPr>
          <w:highlight w:val="green"/>
        </w:rPr>
      </w:pPr>
      <w:r w:rsidRPr="003A6B1A">
        <w:rPr>
          <w:rFonts w:hint="eastAsia"/>
          <w:b/>
          <w:bCs/>
          <w:highlight w:val="green"/>
        </w:rPr>
        <w:t>Proposal 2</w:t>
      </w:r>
      <w:r w:rsidRPr="003A6B1A">
        <w:rPr>
          <w:rFonts w:hint="eastAsia"/>
          <w:highlight w:val="green"/>
        </w:rPr>
        <w:t>: For 6G Massive Communication (IoT), the minimum number of UE receive/transmit antenna is 1 for lowest-tier device</w:t>
      </w:r>
    </w:p>
    <w:p w14:paraId="79405FA2" w14:textId="77777777" w:rsidR="00DB179E" w:rsidRDefault="00DB179E" w:rsidP="00DB179E">
      <w:r w:rsidRPr="003A6B1A">
        <w:rPr>
          <w:rFonts w:hint="eastAsia"/>
          <w:highlight w:val="green"/>
        </w:rPr>
        <w:t>-</w:t>
      </w:r>
      <w:r w:rsidRPr="003A6B1A">
        <w:rPr>
          <w:rFonts w:hint="eastAsia"/>
          <w:highlight w:val="green"/>
        </w:rPr>
        <w:tab/>
        <w:t>Reflect this agreement in the device type section of the TR</w:t>
      </w:r>
    </w:p>
    <w:p w14:paraId="73C3C969" w14:textId="77777777" w:rsidR="00FE4DA6" w:rsidRDefault="00FE4DA6" w:rsidP="00A72CD9"/>
    <w:p w14:paraId="2FFB9056" w14:textId="390C7B1A" w:rsidR="00100558" w:rsidRDefault="00100558" w:rsidP="00A72CD9">
      <w:r>
        <w:t xml:space="preserve">In RAN1#122bis the latest (non-agreed) feature lead proposal </w:t>
      </w:r>
      <w:r w:rsidR="00893099">
        <w:t>w</w:t>
      </w:r>
      <w:r w:rsidR="006F2735">
        <w:t>ere</w:t>
      </w:r>
      <w:r w:rsidR="00893099">
        <w:t>:</w:t>
      </w:r>
    </w:p>
    <w:p w14:paraId="15729D80" w14:textId="77777777" w:rsidR="00893099" w:rsidRPr="0061760B" w:rsidRDefault="00893099" w:rsidP="00893099">
      <w:pPr>
        <w:pStyle w:val="BodyText"/>
        <w:rPr>
          <w:b/>
          <w:bCs/>
        </w:rPr>
      </w:pPr>
      <w:r w:rsidRPr="0061760B">
        <w:rPr>
          <w:b/>
          <w:bCs/>
          <w:highlight w:val="yellow"/>
        </w:rPr>
        <w:t>Proposal 3.1b:</w:t>
      </w:r>
    </w:p>
    <w:p w14:paraId="6910E2E2" w14:textId="77777777" w:rsidR="00893099" w:rsidRPr="0061760B" w:rsidRDefault="00893099" w:rsidP="008F6616">
      <w:pPr>
        <w:pStyle w:val="BodyText"/>
        <w:numPr>
          <w:ilvl w:val="0"/>
          <w:numId w:val="12"/>
        </w:numPr>
        <w:suppressAutoHyphens/>
        <w:autoSpaceDE/>
        <w:autoSpaceDN/>
        <w:adjustRightInd/>
        <w:snapToGrid/>
        <w:spacing w:line="259" w:lineRule="auto"/>
      </w:pPr>
      <w:r w:rsidRPr="0061760B">
        <w:t>For scalable 6GR design for diverse device types, RAN1 to consider</w:t>
      </w:r>
    </w:p>
    <w:p w14:paraId="47DCD876" w14:textId="77777777" w:rsidR="00893099" w:rsidRPr="0061760B" w:rsidRDefault="00893099" w:rsidP="008F6616">
      <w:pPr>
        <w:pStyle w:val="BodyText"/>
        <w:numPr>
          <w:ilvl w:val="1"/>
          <w:numId w:val="12"/>
        </w:numPr>
        <w:suppressAutoHyphens/>
        <w:autoSpaceDE/>
        <w:autoSpaceDN/>
        <w:adjustRightInd/>
        <w:snapToGrid/>
        <w:spacing w:line="259" w:lineRule="auto"/>
      </w:pPr>
      <w:r w:rsidRPr="0061760B">
        <w:t>Striving for functionality designs that can be commonly applied to all 6G device types</w:t>
      </w:r>
    </w:p>
    <w:p w14:paraId="7E68F0F8" w14:textId="77777777" w:rsidR="00893099" w:rsidRPr="0061760B" w:rsidRDefault="00893099" w:rsidP="008F6616">
      <w:pPr>
        <w:pStyle w:val="BodyText"/>
        <w:numPr>
          <w:ilvl w:val="0"/>
          <w:numId w:val="12"/>
        </w:numPr>
        <w:suppressAutoHyphens/>
        <w:autoSpaceDE/>
        <w:autoSpaceDN/>
        <w:adjustRightInd/>
        <w:snapToGrid/>
        <w:spacing w:line="259" w:lineRule="auto"/>
      </w:pPr>
      <w:r w:rsidRPr="0061760B">
        <w:t>The functionalities commonly applicable to all 6G device types include, but not limited to</w:t>
      </w:r>
    </w:p>
    <w:p w14:paraId="1AF14C96" w14:textId="77777777" w:rsidR="00893099" w:rsidRPr="0061760B" w:rsidRDefault="00893099" w:rsidP="008F6616">
      <w:pPr>
        <w:pStyle w:val="BodyText"/>
        <w:numPr>
          <w:ilvl w:val="1"/>
          <w:numId w:val="12"/>
        </w:numPr>
        <w:suppressAutoHyphens/>
        <w:autoSpaceDE/>
        <w:autoSpaceDN/>
        <w:adjustRightInd/>
        <w:snapToGrid/>
        <w:spacing w:line="259" w:lineRule="auto"/>
      </w:pPr>
      <w:r w:rsidRPr="0061760B">
        <w:t xml:space="preserve">Basic PHY features, such as </w:t>
      </w:r>
      <w:r w:rsidRPr="0061760B">
        <w:rPr>
          <w:highlight w:val="yellow"/>
        </w:rPr>
        <w:t>waveform</w:t>
      </w:r>
      <w:r w:rsidRPr="0061760B">
        <w:t xml:space="preserve">, coding, frame structure, </w:t>
      </w:r>
      <w:r w:rsidRPr="0061760B">
        <w:rPr>
          <w:highlight w:val="yellow"/>
        </w:rPr>
        <w:t>single numerology per band</w:t>
      </w:r>
    </w:p>
    <w:p w14:paraId="3613DEF3" w14:textId="77777777" w:rsidR="00893099" w:rsidRPr="0061760B" w:rsidRDefault="00893099" w:rsidP="008F6616">
      <w:pPr>
        <w:pStyle w:val="BodyText"/>
        <w:numPr>
          <w:ilvl w:val="1"/>
          <w:numId w:val="12"/>
        </w:numPr>
        <w:suppressAutoHyphens/>
        <w:autoSpaceDE/>
        <w:autoSpaceDN/>
        <w:adjustRightInd/>
        <w:snapToGrid/>
        <w:spacing w:line="259" w:lineRule="auto"/>
      </w:pPr>
      <w:r w:rsidRPr="0061760B">
        <w:rPr>
          <w:highlight w:val="yellow"/>
        </w:rPr>
        <w:t>Basic</w:t>
      </w:r>
      <w:r w:rsidRPr="0061760B">
        <w:t xml:space="preserve"> idle mode procedures </w:t>
      </w:r>
      <w:r w:rsidRPr="0061760B">
        <w:rPr>
          <w:highlight w:val="yellow"/>
        </w:rPr>
        <w:t>from RAN1 perspective</w:t>
      </w:r>
    </w:p>
    <w:p w14:paraId="335CDC8E" w14:textId="77777777" w:rsidR="00893099" w:rsidRPr="0061760B" w:rsidRDefault="00893099" w:rsidP="008F6616">
      <w:pPr>
        <w:pStyle w:val="BodyText"/>
        <w:numPr>
          <w:ilvl w:val="1"/>
          <w:numId w:val="12"/>
        </w:numPr>
        <w:suppressAutoHyphens/>
        <w:autoSpaceDE/>
        <w:autoSpaceDN/>
        <w:adjustRightInd/>
        <w:snapToGrid/>
        <w:spacing w:line="259" w:lineRule="auto"/>
      </w:pPr>
      <w:r w:rsidRPr="0061760B">
        <w:rPr>
          <w:highlight w:val="yellow"/>
        </w:rPr>
        <w:t>Basic</w:t>
      </w:r>
      <w:r w:rsidRPr="0061760B">
        <w:t xml:space="preserve"> initial access procedures</w:t>
      </w:r>
    </w:p>
    <w:p w14:paraId="0C8609FB" w14:textId="77777777" w:rsidR="00893099" w:rsidRPr="0061760B" w:rsidRDefault="00893099" w:rsidP="008F6616">
      <w:pPr>
        <w:pStyle w:val="BodyText"/>
        <w:numPr>
          <w:ilvl w:val="1"/>
          <w:numId w:val="12"/>
        </w:numPr>
        <w:suppressAutoHyphens/>
        <w:autoSpaceDE/>
        <w:autoSpaceDN/>
        <w:adjustRightInd/>
        <w:snapToGrid/>
        <w:spacing w:line="259" w:lineRule="auto"/>
      </w:pPr>
      <w:r w:rsidRPr="0061760B">
        <w:t>Basic DL/UL control</w:t>
      </w:r>
      <w:r w:rsidRPr="0061760B">
        <w:rPr>
          <w:highlight w:val="yellow"/>
        </w:rPr>
        <w:t>, scheduling/HARQ</w:t>
      </w:r>
    </w:p>
    <w:p w14:paraId="0D39A639" w14:textId="77777777" w:rsidR="00893099" w:rsidRPr="0061760B" w:rsidRDefault="00893099" w:rsidP="008F6616">
      <w:pPr>
        <w:pStyle w:val="BodyText"/>
        <w:numPr>
          <w:ilvl w:val="1"/>
          <w:numId w:val="12"/>
        </w:numPr>
        <w:suppressAutoHyphens/>
        <w:autoSpaceDE/>
        <w:autoSpaceDN/>
        <w:adjustRightInd/>
        <w:snapToGrid/>
        <w:spacing w:line="259" w:lineRule="auto"/>
      </w:pPr>
      <w:r w:rsidRPr="0061760B">
        <w:t>MRSS</w:t>
      </w:r>
    </w:p>
    <w:p w14:paraId="77AA897B" w14:textId="77777777" w:rsidR="00893099" w:rsidRPr="0061760B" w:rsidRDefault="00893099" w:rsidP="008F6616">
      <w:pPr>
        <w:pStyle w:val="BodyText"/>
        <w:numPr>
          <w:ilvl w:val="1"/>
          <w:numId w:val="12"/>
        </w:numPr>
        <w:suppressAutoHyphens/>
        <w:autoSpaceDE/>
        <w:autoSpaceDN/>
        <w:adjustRightInd/>
        <w:snapToGrid/>
        <w:spacing w:line="259" w:lineRule="auto"/>
        <w:rPr>
          <w:highlight w:val="yellow"/>
        </w:rPr>
      </w:pPr>
      <w:r w:rsidRPr="0061760B">
        <w:rPr>
          <w:highlight w:val="yellow"/>
        </w:rPr>
        <w:t>[Coverage enhancements]</w:t>
      </w:r>
    </w:p>
    <w:p w14:paraId="64693D66" w14:textId="77777777" w:rsidR="00893099" w:rsidRPr="0061760B" w:rsidRDefault="00893099" w:rsidP="008F6616">
      <w:pPr>
        <w:pStyle w:val="BodyText"/>
        <w:numPr>
          <w:ilvl w:val="1"/>
          <w:numId w:val="12"/>
        </w:numPr>
        <w:suppressAutoHyphens/>
        <w:autoSpaceDE/>
        <w:autoSpaceDN/>
        <w:adjustRightInd/>
        <w:snapToGrid/>
        <w:spacing w:line="259" w:lineRule="auto"/>
        <w:rPr>
          <w:highlight w:val="yellow"/>
        </w:rPr>
      </w:pPr>
      <w:r w:rsidRPr="0061760B">
        <w:rPr>
          <w:highlight w:val="yellow"/>
        </w:rPr>
        <w:t>[Energy saving]</w:t>
      </w:r>
    </w:p>
    <w:p w14:paraId="34656CDD" w14:textId="77777777" w:rsidR="00893099" w:rsidRPr="007D7A27" w:rsidRDefault="00893099" w:rsidP="008F6616">
      <w:pPr>
        <w:pStyle w:val="BodyText"/>
        <w:numPr>
          <w:ilvl w:val="1"/>
          <w:numId w:val="12"/>
        </w:numPr>
        <w:suppressAutoHyphens/>
        <w:autoSpaceDE/>
        <w:autoSpaceDN/>
        <w:adjustRightInd/>
        <w:snapToGrid/>
        <w:spacing w:line="259" w:lineRule="auto"/>
        <w:rPr>
          <w:highlight w:val="yellow"/>
        </w:rPr>
      </w:pPr>
      <w:r w:rsidRPr="007D7A27">
        <w:rPr>
          <w:highlight w:val="yellow"/>
        </w:rPr>
        <w:t>Note: adjustment on the design is allowed for a certain device type</w:t>
      </w:r>
    </w:p>
    <w:p w14:paraId="05B0B4DF" w14:textId="77777777" w:rsidR="00805FFF" w:rsidRPr="007D7A27" w:rsidRDefault="00805FFF" w:rsidP="00805FFF">
      <w:pPr>
        <w:pStyle w:val="BodyText"/>
        <w:rPr>
          <w:b/>
          <w:bCs/>
        </w:rPr>
      </w:pPr>
      <w:r w:rsidRPr="007D7A27">
        <w:rPr>
          <w:b/>
          <w:bCs/>
          <w:highlight w:val="yellow"/>
        </w:rPr>
        <w:lastRenderedPageBreak/>
        <w:t>Proposal 4.1b:</w:t>
      </w:r>
    </w:p>
    <w:p w14:paraId="6717852F" w14:textId="77777777" w:rsidR="00805FFF" w:rsidRPr="007D7A27" w:rsidRDefault="00805FFF" w:rsidP="008F6616">
      <w:pPr>
        <w:pStyle w:val="BodyText"/>
        <w:numPr>
          <w:ilvl w:val="0"/>
          <w:numId w:val="13"/>
        </w:numPr>
        <w:suppressAutoHyphens/>
        <w:autoSpaceDE/>
        <w:autoSpaceDN/>
        <w:adjustRightInd/>
        <w:snapToGrid/>
        <w:spacing w:line="259" w:lineRule="auto"/>
      </w:pPr>
      <w:r w:rsidRPr="007D7A27">
        <w:t>For the smallest maximum supported RF and BB UE BW without spectrum aggregation for at least one low-tier device type supported by 6GR framework, from physical layer perspective, RAN1 to consider at least</w:t>
      </w:r>
    </w:p>
    <w:p w14:paraId="0C5D426E" w14:textId="77777777" w:rsidR="00805FFF" w:rsidRPr="007D7A27" w:rsidRDefault="00805FFF" w:rsidP="008F6616">
      <w:pPr>
        <w:pStyle w:val="BodyText"/>
        <w:numPr>
          <w:ilvl w:val="1"/>
          <w:numId w:val="13"/>
        </w:numPr>
        <w:suppressAutoHyphens/>
        <w:autoSpaceDE/>
        <w:autoSpaceDN/>
        <w:adjustRightInd/>
        <w:snapToGrid/>
        <w:spacing w:line="259" w:lineRule="auto"/>
      </w:pPr>
      <w:r w:rsidRPr="007D7A27">
        <w:t>Overall device complexity</w:t>
      </w:r>
    </w:p>
    <w:p w14:paraId="70CA2E14" w14:textId="77777777" w:rsidR="00805FFF" w:rsidRPr="007D7A27" w:rsidRDefault="00805FFF" w:rsidP="008F6616">
      <w:pPr>
        <w:pStyle w:val="BodyText"/>
        <w:numPr>
          <w:ilvl w:val="2"/>
          <w:numId w:val="13"/>
        </w:numPr>
        <w:suppressAutoHyphens/>
        <w:autoSpaceDE/>
        <w:autoSpaceDN/>
        <w:adjustRightInd/>
        <w:snapToGrid/>
        <w:spacing w:line="259" w:lineRule="auto"/>
      </w:pPr>
      <w:r w:rsidRPr="007D7A27">
        <w:t>Note: also taking into account other complexity reduction techniques than BW reduction</w:t>
      </w:r>
    </w:p>
    <w:p w14:paraId="1756B758" w14:textId="77777777" w:rsidR="00805FFF" w:rsidRPr="007D7A27" w:rsidRDefault="00805FFF" w:rsidP="008F6616">
      <w:pPr>
        <w:pStyle w:val="BodyText"/>
        <w:numPr>
          <w:ilvl w:val="1"/>
          <w:numId w:val="13"/>
        </w:numPr>
        <w:suppressAutoHyphens/>
        <w:autoSpaceDE/>
        <w:autoSpaceDN/>
        <w:adjustRightInd/>
        <w:snapToGrid/>
        <w:spacing w:line="259" w:lineRule="auto"/>
      </w:pPr>
      <w:r w:rsidRPr="007D7A27">
        <w:t>Overall system performance impact</w:t>
      </w:r>
    </w:p>
    <w:p w14:paraId="74C46B08" w14:textId="77777777" w:rsidR="00805FFF" w:rsidRPr="007D7A27" w:rsidRDefault="00805FFF" w:rsidP="008F6616">
      <w:pPr>
        <w:pStyle w:val="BodyText"/>
        <w:numPr>
          <w:ilvl w:val="1"/>
          <w:numId w:val="13"/>
        </w:numPr>
        <w:suppressAutoHyphens/>
        <w:autoSpaceDE/>
        <w:autoSpaceDN/>
        <w:adjustRightInd/>
        <w:snapToGrid/>
        <w:spacing w:line="259" w:lineRule="auto"/>
      </w:pPr>
      <w:r w:rsidRPr="007D7A27">
        <w:t>Energy efficiency for both BS and UE</w:t>
      </w:r>
    </w:p>
    <w:p w14:paraId="2E4AF75C" w14:textId="77777777" w:rsidR="00805FFF" w:rsidRPr="007D7A27" w:rsidRDefault="00805FFF" w:rsidP="008F6616">
      <w:pPr>
        <w:pStyle w:val="BodyText"/>
        <w:numPr>
          <w:ilvl w:val="1"/>
          <w:numId w:val="13"/>
        </w:numPr>
        <w:suppressAutoHyphens/>
        <w:autoSpaceDE/>
        <w:autoSpaceDN/>
        <w:adjustRightInd/>
        <w:snapToGrid/>
        <w:spacing w:line="259" w:lineRule="auto"/>
        <w:rPr>
          <w:highlight w:val="yellow"/>
        </w:rPr>
      </w:pPr>
      <w:r w:rsidRPr="007D7A27">
        <w:rPr>
          <w:highlight w:val="yellow"/>
        </w:rPr>
        <w:t>Minimum spectrum allocation</w:t>
      </w:r>
    </w:p>
    <w:p w14:paraId="0D005C2B" w14:textId="77777777" w:rsidR="00805FFF" w:rsidRPr="007D7A27" w:rsidRDefault="00805FFF" w:rsidP="008F6616">
      <w:pPr>
        <w:pStyle w:val="BodyText"/>
        <w:numPr>
          <w:ilvl w:val="1"/>
          <w:numId w:val="13"/>
        </w:numPr>
        <w:suppressAutoHyphens/>
        <w:autoSpaceDE/>
        <w:autoSpaceDN/>
        <w:adjustRightInd/>
        <w:snapToGrid/>
        <w:spacing w:line="259" w:lineRule="auto"/>
      </w:pPr>
      <w:r w:rsidRPr="007D7A27">
        <w:t>Aim at a single common signals/channels design in idle mode and initial access for diverse device types, as well as meeting mobile broadband service requirements as high priority</w:t>
      </w:r>
    </w:p>
    <w:p w14:paraId="61DC85A2" w14:textId="77777777" w:rsidR="00805FFF" w:rsidRPr="007D7A27" w:rsidRDefault="00805FFF" w:rsidP="008F6616">
      <w:pPr>
        <w:pStyle w:val="BodyText"/>
        <w:numPr>
          <w:ilvl w:val="1"/>
          <w:numId w:val="13"/>
        </w:numPr>
        <w:suppressAutoHyphens/>
        <w:autoSpaceDE/>
        <w:autoSpaceDN/>
        <w:adjustRightInd/>
        <w:snapToGrid/>
        <w:spacing w:line="259" w:lineRule="auto"/>
      </w:pPr>
      <w:r w:rsidRPr="007D7A27">
        <w:t>Note: other aspects (e.g. economies of scale) can be considered by TSG RAN when they make decision on the BW</w:t>
      </w:r>
    </w:p>
    <w:p w14:paraId="0F1E38B8" w14:textId="77777777" w:rsidR="00893099" w:rsidRDefault="00893099" w:rsidP="00A72CD9"/>
    <w:p w14:paraId="74A1A566" w14:textId="2D30C18D" w:rsidR="00322D8F" w:rsidRDefault="006D32F3" w:rsidP="00A72CD9">
      <w:r>
        <w:t xml:space="preserve">In our view, there were (at least) two major hurdles to making any </w:t>
      </w:r>
      <w:r w:rsidR="00B956E1">
        <w:t xml:space="preserve">device type related </w:t>
      </w:r>
      <w:r>
        <w:t xml:space="preserve">agreement </w:t>
      </w:r>
      <w:r w:rsidR="00B956E1">
        <w:t>on 3.1b or 4.1b.</w:t>
      </w:r>
      <w:r w:rsidR="003836E3">
        <w:t xml:space="preserve"> First, some companies did not want to have follow-on agreements to the RAN1#122 agreements or RAN agreements that contained the term “device type”. </w:t>
      </w:r>
      <w:r w:rsidR="004818FC">
        <w:t xml:space="preserve">Since the term is used in the SID and previous RAN1 agreements, and the RAN agreements clearly state that </w:t>
      </w:r>
      <w:r w:rsidR="00340658">
        <w:t xml:space="preserve">it is a RAN task to possibly rediscuss/refine the terminology, it is not RAN1’s place </w:t>
      </w:r>
      <w:r w:rsidR="007670EC">
        <w:t xml:space="preserve">to change the terminology by deleting the word “types” from “device types”. </w:t>
      </w:r>
      <w:r w:rsidR="007E702D">
        <w:t xml:space="preserve">The main concern raised by the companies who don’t like the current term is that they do not want to specify </w:t>
      </w:r>
      <w:r w:rsidR="008E3C9F">
        <w:t xml:space="preserve">anything like a “device type”. However, we are in the study phase, and the RAN agreement also clearly states that </w:t>
      </w:r>
      <w:r w:rsidR="005E7D3A">
        <w:t>RAN will further investigate “</w:t>
      </w:r>
      <w:r w:rsidR="005E7D3A" w:rsidRPr="005E7D3A">
        <w:t>Whether/how to explicitly standardize device types</w:t>
      </w:r>
      <w:r w:rsidR="00EB6983">
        <w:t xml:space="preserve">.” </w:t>
      </w:r>
      <w:r w:rsidR="00EF1E17">
        <w:t>Any proposed agreement in RAN1 at this point which attempts to change the current study is out-of-scope.</w:t>
      </w:r>
    </w:p>
    <w:p w14:paraId="1B00F3AA" w14:textId="7FFA7DDC" w:rsidR="00100558" w:rsidRDefault="00322D8F" w:rsidP="00A72CD9">
      <w:pPr>
        <w:rPr>
          <w:sz w:val="21"/>
          <w:szCs w:val="21"/>
          <w:lang w:eastAsia="x-none"/>
        </w:rPr>
      </w:pPr>
      <w:r w:rsidRPr="009D3F4C">
        <w:rPr>
          <w:b/>
          <w:bCs/>
          <w:sz w:val="21"/>
          <w:szCs w:val="21"/>
          <w:lang w:eastAsia="x-none"/>
        </w:rPr>
        <w:t>Observation</w:t>
      </w:r>
      <w:r>
        <w:rPr>
          <w:b/>
          <w:bCs/>
          <w:sz w:val="21"/>
          <w:szCs w:val="21"/>
          <w:lang w:eastAsia="x-none"/>
        </w:rPr>
        <w:t xml:space="preserve"> 1</w:t>
      </w:r>
      <w:r>
        <w:rPr>
          <w:sz w:val="21"/>
          <w:szCs w:val="21"/>
          <w:lang w:eastAsia="x-none"/>
        </w:rPr>
        <w:t xml:space="preserve">: </w:t>
      </w:r>
      <w:r w:rsidR="008D14BE">
        <w:rPr>
          <w:sz w:val="21"/>
          <w:szCs w:val="21"/>
          <w:lang w:eastAsia="x-none"/>
        </w:rPr>
        <w:t xml:space="preserve">It is </w:t>
      </w:r>
      <w:r w:rsidR="00A00544">
        <w:rPr>
          <w:sz w:val="21"/>
          <w:szCs w:val="21"/>
          <w:lang w:eastAsia="x-none"/>
        </w:rPr>
        <w:t xml:space="preserve">out of RAN1 scope to revise the SID or previous RAN1 agreements based on the SID or the RAN agreements by changing the study term “device types”, including </w:t>
      </w:r>
      <w:r w:rsidR="00D262D9">
        <w:rPr>
          <w:sz w:val="21"/>
          <w:szCs w:val="21"/>
          <w:lang w:eastAsia="x-none"/>
        </w:rPr>
        <w:t>using the term “devices” instead of “device types”.</w:t>
      </w:r>
    </w:p>
    <w:p w14:paraId="37C71418" w14:textId="7D6CEDFB" w:rsidR="005D6DCF" w:rsidRDefault="005D6DCF" w:rsidP="00584806">
      <w:pPr>
        <w:rPr>
          <w:sz w:val="21"/>
          <w:szCs w:val="21"/>
          <w:lang w:eastAsia="x-none"/>
        </w:rPr>
      </w:pPr>
      <w:r>
        <w:rPr>
          <w:sz w:val="21"/>
          <w:szCs w:val="21"/>
          <w:lang w:eastAsia="x-none"/>
        </w:rPr>
        <w:t>The second hurdle</w:t>
      </w:r>
      <w:r w:rsidR="00624B98">
        <w:rPr>
          <w:sz w:val="21"/>
          <w:szCs w:val="21"/>
          <w:lang w:eastAsia="x-none"/>
        </w:rPr>
        <w:t xml:space="preserve"> is that </w:t>
      </w:r>
      <w:r w:rsidR="007A4BAB">
        <w:rPr>
          <w:sz w:val="21"/>
          <w:szCs w:val="21"/>
          <w:lang w:eastAsia="x-none"/>
        </w:rPr>
        <w:t>some of the same companies refuse to acknowledge that</w:t>
      </w:r>
      <w:r w:rsidR="00BD684D">
        <w:rPr>
          <w:sz w:val="21"/>
          <w:szCs w:val="21"/>
          <w:lang w:eastAsia="x-none"/>
        </w:rPr>
        <w:t xml:space="preserve"> </w:t>
      </w:r>
      <w:r w:rsidR="007A4BAB">
        <w:rPr>
          <w:sz w:val="21"/>
          <w:szCs w:val="21"/>
          <w:lang w:eastAsia="x-none"/>
        </w:rPr>
        <w:t xml:space="preserve">RAN </w:t>
      </w:r>
      <w:r w:rsidR="00BD684D">
        <w:rPr>
          <w:sz w:val="21"/>
          <w:szCs w:val="21"/>
          <w:lang w:eastAsia="x-none"/>
        </w:rPr>
        <w:t>has</w:t>
      </w:r>
      <w:r w:rsidR="007A4BAB">
        <w:rPr>
          <w:sz w:val="21"/>
          <w:szCs w:val="21"/>
          <w:lang w:eastAsia="x-none"/>
        </w:rPr>
        <w:t xml:space="preserve"> already made </w:t>
      </w:r>
      <w:r w:rsidR="00BD684D">
        <w:rPr>
          <w:sz w:val="21"/>
          <w:szCs w:val="21"/>
          <w:lang w:eastAsia="x-none"/>
        </w:rPr>
        <w:t>a</w:t>
      </w:r>
      <w:r w:rsidR="009B10A2">
        <w:rPr>
          <w:sz w:val="21"/>
          <w:szCs w:val="21"/>
          <w:lang w:eastAsia="x-none"/>
        </w:rPr>
        <w:t xml:space="preserve"> </w:t>
      </w:r>
      <w:r w:rsidR="007A4BAB">
        <w:rPr>
          <w:sz w:val="21"/>
          <w:szCs w:val="21"/>
          <w:lang w:eastAsia="x-none"/>
        </w:rPr>
        <w:t>decision on device types</w:t>
      </w:r>
      <w:r w:rsidR="00C31B74">
        <w:rPr>
          <w:sz w:val="21"/>
          <w:szCs w:val="21"/>
          <w:lang w:eastAsia="x-none"/>
        </w:rPr>
        <w:t xml:space="preserve"> to be captured in the device type section of the TR </w:t>
      </w:r>
      <w:r w:rsidR="00584806">
        <w:rPr>
          <w:sz w:val="21"/>
          <w:szCs w:val="21"/>
          <w:lang w:eastAsia="x-none"/>
        </w:rPr>
        <w:t xml:space="preserve">of 1TX/1RX. RAN1 in RAN1#122 also already </w:t>
      </w:r>
      <w:r w:rsidR="00F551D0">
        <w:rPr>
          <w:sz w:val="21"/>
          <w:szCs w:val="21"/>
          <w:lang w:eastAsia="x-none"/>
        </w:rPr>
        <w:t>decided that the low tier device type will have limited bandwidth</w:t>
      </w:r>
      <w:r w:rsidR="00A115AF">
        <w:rPr>
          <w:sz w:val="21"/>
          <w:szCs w:val="21"/>
          <w:lang w:eastAsia="x-none"/>
        </w:rPr>
        <w:t xml:space="preserve">. </w:t>
      </w:r>
    </w:p>
    <w:p w14:paraId="45FD8380" w14:textId="220AB27D" w:rsidR="009B10A2" w:rsidRDefault="009B10A2" w:rsidP="009B10A2">
      <w:pPr>
        <w:rPr>
          <w:sz w:val="21"/>
          <w:szCs w:val="21"/>
          <w:lang w:eastAsia="x-none"/>
        </w:rPr>
      </w:pPr>
      <w:r w:rsidRPr="009D3F4C">
        <w:rPr>
          <w:b/>
          <w:bCs/>
          <w:sz w:val="21"/>
          <w:szCs w:val="21"/>
          <w:lang w:eastAsia="x-none"/>
        </w:rPr>
        <w:t>Observation</w:t>
      </w:r>
      <w:r>
        <w:rPr>
          <w:b/>
          <w:bCs/>
          <w:sz w:val="21"/>
          <w:szCs w:val="21"/>
          <w:lang w:eastAsia="x-none"/>
        </w:rPr>
        <w:t xml:space="preserve"> 2</w:t>
      </w:r>
      <w:r>
        <w:rPr>
          <w:sz w:val="21"/>
          <w:szCs w:val="21"/>
          <w:lang w:eastAsia="x-none"/>
        </w:rPr>
        <w:t>: Currently there are only two 6G devices types, a lowest-tier device and a non-lowest tier device. The lowest tier device has a maximum bandwidth of either 3, 5, 10, or 20MHz, and 1 TX and 1 RX chains.</w:t>
      </w:r>
    </w:p>
    <w:p w14:paraId="2E2B1626" w14:textId="01554F0C" w:rsidR="009B10A2" w:rsidRPr="00322D8F" w:rsidRDefault="00994105" w:rsidP="00584806">
      <w:pPr>
        <w:rPr>
          <w:sz w:val="21"/>
          <w:szCs w:val="21"/>
          <w:lang w:eastAsia="x-none"/>
        </w:rPr>
      </w:pPr>
      <w:r>
        <w:rPr>
          <w:sz w:val="21"/>
          <w:szCs w:val="21"/>
          <w:lang w:eastAsia="x-none"/>
        </w:rPr>
        <w:t xml:space="preserve">If </w:t>
      </w:r>
      <w:r w:rsidR="008C6070">
        <w:rPr>
          <w:sz w:val="21"/>
          <w:szCs w:val="21"/>
          <w:lang w:eastAsia="x-none"/>
        </w:rPr>
        <w:t xml:space="preserve">companies cannot acknowledge the current SID scope and previous RAN1 and RAN decisions, there is little point to try to agree on </w:t>
      </w:r>
      <w:r w:rsidR="00883EC5">
        <w:rPr>
          <w:sz w:val="21"/>
          <w:szCs w:val="21"/>
          <w:lang w:eastAsia="x-none"/>
        </w:rPr>
        <w:t xml:space="preserve">revisions of 3.1b or 4.1b. </w:t>
      </w:r>
      <w:r w:rsidR="00645D0D">
        <w:rPr>
          <w:sz w:val="21"/>
          <w:szCs w:val="21"/>
          <w:lang w:eastAsia="x-none"/>
        </w:rPr>
        <w:t>At least for 4.1b, it was recognized that the main bullet should not be modified as it simply is a point to the agreement in RAN1#122.</w:t>
      </w:r>
      <w:r w:rsidR="008B4B19">
        <w:rPr>
          <w:sz w:val="21"/>
          <w:szCs w:val="21"/>
          <w:lang w:eastAsia="x-none"/>
        </w:rPr>
        <w:t xml:space="preserve"> Below we provide some further comments on these latest feature lead proposals in case </w:t>
      </w:r>
      <w:r w:rsidR="000538B0">
        <w:rPr>
          <w:sz w:val="21"/>
          <w:szCs w:val="21"/>
          <w:lang w:eastAsia="x-none"/>
        </w:rPr>
        <w:t>progress can be made.</w:t>
      </w:r>
    </w:p>
    <w:p w14:paraId="0EA75286" w14:textId="40DD7213" w:rsidR="00CB3F81" w:rsidRDefault="00FF5DA4" w:rsidP="00A72CD9">
      <w:r>
        <w:t xml:space="preserve">For </w:t>
      </w:r>
      <w:r w:rsidRPr="00F9026E">
        <w:rPr>
          <w:highlight w:val="yellow"/>
        </w:rPr>
        <w:t xml:space="preserve">proposal </w:t>
      </w:r>
      <w:r w:rsidR="00330E45" w:rsidRPr="00F9026E">
        <w:rPr>
          <w:highlight w:val="yellow"/>
        </w:rPr>
        <w:t>3.1b</w:t>
      </w:r>
      <w:r w:rsidR="00330E45">
        <w:t xml:space="preserve">, </w:t>
      </w:r>
      <w:r w:rsidR="00B133BB">
        <w:t>we focus on “what should be commonly applicable to all device types”</w:t>
      </w:r>
      <w:r w:rsidR="00330E45">
        <w:t xml:space="preserve"> from RAN1#122</w:t>
      </w:r>
      <w:r w:rsidR="000E6A2C">
        <w:t xml:space="preserve">. </w:t>
      </w:r>
      <w:r w:rsidR="00E84C68">
        <w:t>This is an area where 6GR</w:t>
      </w:r>
      <w:r w:rsidR="00D35AD5">
        <w:t xml:space="preserve"> can </w:t>
      </w:r>
      <w:r w:rsidR="00682923">
        <w:t xml:space="preserve">learn from NR RedCap, which </w:t>
      </w:r>
      <w:r w:rsidR="00682923" w:rsidRPr="00B90CF3">
        <w:rPr>
          <w:i/>
          <w:iCs/>
        </w:rPr>
        <w:t>also</w:t>
      </w:r>
      <w:r w:rsidR="00682923">
        <w:t xml:space="preserve"> </w:t>
      </w:r>
      <w:r w:rsidR="006B4329">
        <w:t>has</w:t>
      </w:r>
      <w:r w:rsidR="00682923">
        <w:t xml:space="preserve"> a common/scalable design</w:t>
      </w:r>
      <w:r w:rsidR="00F9555B">
        <w:t xml:space="preserve"> </w:t>
      </w:r>
      <w:r w:rsidR="002A1471">
        <w:t xml:space="preserve">with only a limited set of different </w:t>
      </w:r>
      <w:r w:rsidR="002639BB">
        <w:t xml:space="preserve">physical layer </w:t>
      </w:r>
      <w:r w:rsidR="002A1471">
        <w:t>factors</w:t>
      </w:r>
      <w:r w:rsidR="00231A61">
        <w:t xml:space="preserve"> from non-RedCap UEs </w:t>
      </w:r>
      <w:r w:rsidR="00F9555B">
        <w:t xml:space="preserve">(c.f. </w:t>
      </w:r>
      <w:r w:rsidR="004128A9">
        <w:t>[</w:t>
      </w:r>
      <w:r w:rsidR="003D6DDD">
        <w:t>4</w:t>
      </w:r>
      <w:r w:rsidR="004128A9">
        <w:t>]</w:t>
      </w:r>
      <w:r w:rsidR="00292AB6">
        <w:t xml:space="preserve"> section 4.2.21.1)</w:t>
      </w:r>
      <w:r w:rsidR="00231A61">
        <w:t xml:space="preserve">: </w:t>
      </w:r>
      <w:r w:rsidR="002639BB" w:rsidRPr="006A6178">
        <w:t xml:space="preserve">maximum BW, </w:t>
      </w:r>
      <w:r w:rsidR="0064623E" w:rsidRPr="006A6178">
        <w:t>TX/RX chains</w:t>
      </w:r>
      <w:r w:rsidR="006B5AC2" w:rsidRPr="006A6178">
        <w:t>, CA/DC</w:t>
      </w:r>
      <w:r w:rsidR="006B5AC2" w:rsidRPr="001959B0">
        <w:t>.</w:t>
      </w:r>
      <w:r w:rsidR="00C0433A">
        <w:t xml:space="preserve"> MIMO is </w:t>
      </w:r>
      <w:r w:rsidR="00280552">
        <w:t xml:space="preserve">also different, </w:t>
      </w:r>
      <w:r w:rsidR="00C0433A">
        <w:t>mostly a</w:t>
      </w:r>
      <w:r w:rsidR="00280552">
        <w:t>s a</w:t>
      </w:r>
      <w:r w:rsidR="00C0433A">
        <w:t xml:space="preserve"> result of the different TX/RX chains.</w:t>
      </w:r>
      <w:r w:rsidR="00E122F5">
        <w:t xml:space="preserve"> Importantly, “</w:t>
      </w:r>
      <w:r w:rsidR="00E122F5" w:rsidRPr="00E122F5">
        <w:t xml:space="preserve">All other feature groups or components of the feature groups as captured in TR 38.822 </w:t>
      </w:r>
      <w:r w:rsidR="00911E01">
        <w:t>…</w:t>
      </w:r>
      <w:r w:rsidR="00E122F5" w:rsidRPr="00E122F5">
        <w:t>as well as capabilities specified in this specification remain applicable for RedCap UEs same as other UEs, unless indicated otherwise.</w:t>
      </w:r>
      <w:r w:rsidR="00F1767F">
        <w:t xml:space="preserve">” </w:t>
      </w:r>
      <w:r w:rsidR="00963719">
        <w:t>Th</w:t>
      </w:r>
      <w:r w:rsidR="0026184F">
        <w:t xml:space="preserve">is specification text is quite intentional, </w:t>
      </w:r>
      <w:r w:rsidR="007A3363">
        <w:t xml:space="preserve">as can be seen from the </w:t>
      </w:r>
      <w:r w:rsidR="00D819FF">
        <w:t>Rel-17 WID</w:t>
      </w:r>
      <w:r w:rsidR="007A3363">
        <w:t xml:space="preserve"> </w:t>
      </w:r>
      <w:r w:rsidR="003B099B">
        <w:t>[</w:t>
      </w:r>
      <w:r w:rsidR="003D6DDD">
        <w:t>5</w:t>
      </w:r>
      <w:r w:rsidR="003B099B">
        <w:t>]</w:t>
      </w:r>
      <w:r w:rsidR="00D819FF">
        <w:t xml:space="preserve">: </w:t>
      </w:r>
      <w:r w:rsidR="00264C8D">
        <w:t>“</w:t>
      </w:r>
      <w:r w:rsidR="00D819FF">
        <w:t>T</w:t>
      </w:r>
      <w:r w:rsidR="00D819FF" w:rsidRPr="00D819FF">
        <w:t>he existing UE capability framework is used; changes to capability signalling are specified only if necessary</w:t>
      </w:r>
      <w:r w:rsidR="00264C8D">
        <w:t>”</w:t>
      </w:r>
      <w:r w:rsidR="00D819FF" w:rsidRPr="00D819FF">
        <w:t>.</w:t>
      </w:r>
      <w:r w:rsidR="007C271A">
        <w:t xml:space="preserve"> The handling of </w:t>
      </w:r>
      <w:r w:rsidR="002A7B9C">
        <w:t xml:space="preserve">NR </w:t>
      </w:r>
      <w:r w:rsidR="007C271A">
        <w:t>RedCap is much different than the “custom”</w:t>
      </w:r>
      <w:r w:rsidR="00074DEF">
        <w:t xml:space="preserve"> designs of the NB-IoT and eMTC, which are neither common nor sca</w:t>
      </w:r>
      <w:r w:rsidR="0088173C">
        <w:t>lable.</w:t>
      </w:r>
      <w:r w:rsidR="003F6E1F">
        <w:t xml:space="preserve"> The 6GR </w:t>
      </w:r>
      <w:r w:rsidR="004F3156">
        <w:t>common/scalable design should be similar to the NR RedCap common/scalable design</w:t>
      </w:r>
      <w:r w:rsidR="002B7EB6">
        <w:t>, in that</w:t>
      </w:r>
      <w:r w:rsidR="004F3156">
        <w:t xml:space="preserve"> other than a limited set</w:t>
      </w:r>
      <w:r w:rsidR="00781282">
        <w:t xml:space="preserve"> of different factors, by </w:t>
      </w:r>
      <w:r w:rsidR="00EF11AF">
        <w:lastRenderedPageBreak/>
        <w:t>default</w:t>
      </w:r>
      <w:r w:rsidR="00781282">
        <w:t xml:space="preserve"> everything should be common</w:t>
      </w:r>
      <w:r w:rsidR="003E12FD">
        <w:t xml:space="preserve">. </w:t>
      </w:r>
      <w:r w:rsidR="002F152E">
        <w:t xml:space="preserve">The </w:t>
      </w:r>
      <w:r w:rsidR="002B7EB6">
        <w:t xml:space="preserve">RAN1#122 </w:t>
      </w:r>
      <w:r w:rsidR="002F152E">
        <w:t xml:space="preserve">agreement properly relegated </w:t>
      </w:r>
      <w:r w:rsidR="00CB3F81">
        <w:t xml:space="preserve">investigating differences (“add-on features”) to </w:t>
      </w:r>
      <w:r w:rsidR="00A011DA">
        <w:t>a sub-bullet FFS, which should not be discussed till much, much later</w:t>
      </w:r>
      <w:r w:rsidR="00875A2C">
        <w:t>.</w:t>
      </w:r>
      <w:r w:rsidR="00D02093">
        <w:t xml:space="preserve"> The formulation of </w:t>
      </w:r>
      <w:r w:rsidR="0083291E">
        <w:t xml:space="preserve">3.1b is problematic in that </w:t>
      </w:r>
      <w:r w:rsidR="00E74E10">
        <w:t>we are trying to agree to the functionalities that might be common</w:t>
      </w:r>
      <w:r w:rsidR="001237A9">
        <w:t xml:space="preserve"> whereas we should assume they are common unless we have consensus otherwise. </w:t>
      </w:r>
      <w:r w:rsidR="007130CF">
        <w:t>The first main bullet basically restates that we have a common/scalable design</w:t>
      </w:r>
      <w:r w:rsidR="0009313E">
        <w:t xml:space="preserve"> with a limited set of differences, it may be acceptable. </w:t>
      </w:r>
      <w:r w:rsidR="007C33EA">
        <w:t xml:space="preserve">The list should not include </w:t>
      </w:r>
      <w:r w:rsidR="003030CD">
        <w:t xml:space="preserve">“least common denominator” </w:t>
      </w:r>
      <w:r w:rsidR="007C33EA">
        <w:t xml:space="preserve">things like </w:t>
      </w:r>
      <w:r w:rsidR="003B063E">
        <w:t xml:space="preserve">“1TX/RX” or “single layer MIMO” or things related to </w:t>
      </w:r>
      <w:r w:rsidR="00B42680">
        <w:t>reduced bandwidth</w:t>
      </w:r>
      <w:r w:rsidR="00DF7199">
        <w:t xml:space="preserve"> as </w:t>
      </w:r>
      <w:r w:rsidR="00B260CB">
        <w:t>we know these are device type differences</w:t>
      </w:r>
      <w:r w:rsidR="00DF7199">
        <w:t>.</w:t>
      </w:r>
      <w:r w:rsidR="00B42680">
        <w:t xml:space="preserve"> </w:t>
      </w:r>
      <w:r w:rsidR="0009313E">
        <w:t>The last Note on allowing custom designs for different device types however is too leading in the wrong direction, we can stick with our previous agreed FFS on add-on features, if any.</w:t>
      </w:r>
    </w:p>
    <w:p w14:paraId="48C1151B" w14:textId="736A17D2" w:rsidR="0008372D" w:rsidRDefault="0008372D" w:rsidP="00A72CD9">
      <w:r w:rsidRPr="009D3F4C">
        <w:rPr>
          <w:b/>
          <w:bCs/>
        </w:rPr>
        <w:t>Proposal</w:t>
      </w:r>
      <w:r w:rsidR="00D62C7F">
        <w:rPr>
          <w:b/>
          <w:bCs/>
        </w:rPr>
        <w:t xml:space="preserve"> 1</w:t>
      </w:r>
      <w:r>
        <w:t xml:space="preserve">: </w:t>
      </w:r>
      <w:r w:rsidR="003B5CF0">
        <w:t xml:space="preserve">On functionalities commonly applicable to all device types, do not include </w:t>
      </w:r>
      <w:r w:rsidR="00D00A89">
        <w:t>any aspect related to agreed differences between device type</w:t>
      </w:r>
      <w:r w:rsidR="00CF43F3">
        <w:t>s</w:t>
      </w:r>
      <w:r w:rsidR="003030CD">
        <w:t xml:space="preserve"> such </w:t>
      </w:r>
      <w:r w:rsidR="002E08EB">
        <w:t>TX/RX</w:t>
      </w:r>
      <w:r w:rsidR="001008FD">
        <w:t>.</w:t>
      </w:r>
    </w:p>
    <w:p w14:paraId="3FE9CB45" w14:textId="35F6EB42" w:rsidR="00321240" w:rsidRDefault="003B0216" w:rsidP="00A72CD9">
      <w:r>
        <w:t xml:space="preserve">For </w:t>
      </w:r>
      <w:r w:rsidRPr="003B0216">
        <w:rPr>
          <w:highlight w:val="yellow"/>
        </w:rPr>
        <w:t>Proposal 4.1b</w:t>
      </w:r>
      <w:r>
        <w:t xml:space="preserve">, it is a pity it was not agreed since then </w:t>
      </w:r>
      <w:r w:rsidR="00856698">
        <w:t>it would be easier in this meeting to select between</w:t>
      </w:r>
      <w:r w:rsidR="00D069C3">
        <w:t xml:space="preserve"> </w:t>
      </w:r>
      <w:r w:rsidR="00A42BF8">
        <w:t xml:space="preserve">the options of </w:t>
      </w:r>
      <w:r w:rsidR="006629D3">
        <w:t>3, 5, 10, or 20MHz</w:t>
      </w:r>
      <w:r w:rsidR="003A7065">
        <w:t xml:space="preserve"> (for FR1, as clarified in RAN)</w:t>
      </w:r>
      <w:r w:rsidR="00683897">
        <w:t xml:space="preserve">. The proposed agreement is basically acceptable, as long as the main bullet text does not change and some </w:t>
      </w:r>
      <w:r w:rsidR="009C5A11">
        <w:t xml:space="preserve">possible wording updates. We would like to keep the “economies of scale” as </w:t>
      </w:r>
      <w:r w:rsidR="00EC5B0C">
        <w:t>since most of the cost/complexity reduction we expect to see is from economies of scale</w:t>
      </w:r>
      <w:r w:rsidR="00983DC1">
        <w:t>, though this could be also directly included in the overall device complexity bullet</w:t>
      </w:r>
      <w:r w:rsidR="00321240">
        <w:t xml:space="preserve">. The minimum spectrum allocation seems not needed, it would only come into play if RAN makes the (unlikely) decision </w:t>
      </w:r>
      <w:r w:rsidR="005115A4">
        <w:t>to use 5MHz and RAN1 makes the (unlikely) decision to use 3MHz.</w:t>
      </w:r>
    </w:p>
    <w:p w14:paraId="1AE03442" w14:textId="55990FD0" w:rsidR="00D069C3" w:rsidRDefault="008F15DF" w:rsidP="00A72CD9">
      <w:r>
        <w:t>In our view we can go further that the current 4.1b and actually select an option or remove some options</w:t>
      </w:r>
      <w:r w:rsidR="006E0304">
        <w:t>. G</w:t>
      </w:r>
      <w:r w:rsidR="006629D3">
        <w:t xml:space="preserve">iven the RAN direction to </w:t>
      </w:r>
      <w:r w:rsidR="00DE00F1">
        <w:t xml:space="preserve">have a limited set of device types, the focus should be on the main selection of Opt </w:t>
      </w:r>
      <w:r w:rsidR="009874F3">
        <w:t>1, 2, 3, or 4, not on the</w:t>
      </w:r>
      <w:r w:rsidR="006E0304">
        <w:t xml:space="preserve"> (RAN1#122)</w:t>
      </w:r>
      <w:r w:rsidR="009874F3">
        <w:t xml:space="preserve"> FFS points </w:t>
      </w:r>
      <w:r w:rsidR="0038490F">
        <w:t>or optimizing for the FFS points.</w:t>
      </w:r>
      <w:r w:rsidR="000A7F75">
        <w:t xml:space="preserve"> The </w:t>
      </w:r>
      <w:r w:rsidR="003A7065">
        <w:t xml:space="preserve">RAN discussion on massive </w:t>
      </w:r>
      <w:r w:rsidR="00085F3E">
        <w:t xml:space="preserve">communication </w:t>
      </w:r>
      <w:r w:rsidR="006156AB">
        <w:t>was unable</w:t>
      </w:r>
      <w:r w:rsidR="00314CA6">
        <w:t xml:space="preserve"> to</w:t>
      </w:r>
      <w:r w:rsidR="00085F3E">
        <w:t xml:space="preserve"> agree on a data rate requirement</w:t>
      </w:r>
      <w:r w:rsidR="00314CA6">
        <w:t>;</w:t>
      </w:r>
      <w:r w:rsidR="00085F3E">
        <w:t xml:space="preserve"> most proposals were </w:t>
      </w:r>
      <w:r w:rsidR="00C524F7">
        <w:t>on the order of 10Mbps but some wanted lower (such as 1Mbps) and some mentioned higher</w:t>
      </w:r>
      <w:r w:rsidR="00BB4590">
        <w:t xml:space="preserve">. </w:t>
      </w:r>
      <w:r w:rsidR="0092332F">
        <w:t xml:space="preserve">Here there are </w:t>
      </w:r>
      <w:r w:rsidR="001D6B9E">
        <w:t>three</w:t>
      </w:r>
      <w:r w:rsidR="0092332F">
        <w:t xml:space="preserve"> </w:t>
      </w:r>
      <w:r w:rsidR="000258B3">
        <w:t>points</w:t>
      </w:r>
      <w:r w:rsidR="0092332F">
        <w:t xml:space="preserve"> that we would like to make. First,</w:t>
      </w:r>
      <w:r w:rsidR="00BB1BB4">
        <w:t xml:space="preserve"> the 6GR lower-tier device type is going </w:t>
      </w:r>
      <w:r w:rsidR="00B13DA1">
        <w:t>to achieve cost-reduction from economies of scale, not</w:t>
      </w:r>
      <w:r w:rsidR="007D3362">
        <w:t xml:space="preserve"> from</w:t>
      </w:r>
      <w:r w:rsidR="00B13DA1">
        <w:t xml:space="preserve"> a custom (non-common/</w:t>
      </w:r>
      <w:r w:rsidR="00105275">
        <w:t>non-</w:t>
      </w:r>
      <w:r w:rsidR="00B13DA1">
        <w:t>scalable) design</w:t>
      </w:r>
      <w:r w:rsidR="00105275">
        <w:t xml:space="preserve">. Second, a </w:t>
      </w:r>
      <w:r w:rsidR="000203ED">
        <w:t>larger</w:t>
      </w:r>
      <w:r w:rsidR="00105275">
        <w:t xml:space="preserve"> </w:t>
      </w:r>
      <w:r w:rsidR="003F7CBC">
        <w:t>maximum bandwidth will be able</w:t>
      </w:r>
      <w:r w:rsidR="000203ED">
        <w:t xml:space="preserve"> to meet the </w:t>
      </w:r>
      <w:r w:rsidR="001443C0">
        <w:t xml:space="preserve">data rate </w:t>
      </w:r>
      <w:r w:rsidR="000203ED">
        <w:t>requirements of more services</w:t>
      </w:r>
      <w:r w:rsidR="00AB36D8">
        <w:t>/applications, without the need for introducing more device types.</w:t>
      </w:r>
      <w:r w:rsidR="009C1295">
        <w:t xml:space="preserve"> Third, at RAN#109</w:t>
      </w:r>
      <w:r w:rsidR="009A3D3B">
        <w:t xml:space="preserve"> </w:t>
      </w:r>
      <w:r w:rsidR="00B90C1B">
        <w:t xml:space="preserve">a RAN4 WI was approved for a </w:t>
      </w:r>
      <w:r w:rsidR="00FA42F9">
        <w:t xml:space="preserve">RedCap </w:t>
      </w:r>
      <w:r w:rsidR="0021105D">
        <w:t>UEs</w:t>
      </w:r>
      <w:r w:rsidR="00FA42F9">
        <w:t xml:space="preserve"> that can work in </w:t>
      </w:r>
      <w:r w:rsidR="00972790">
        <w:t xml:space="preserve">a </w:t>
      </w:r>
      <w:r w:rsidR="00FA42F9">
        <w:t>3MHz bandwidth.</w:t>
      </w:r>
      <w:r w:rsidR="0021105D">
        <w:t xml:space="preserve"> The</w:t>
      </w:r>
      <w:r w:rsidR="005833A7">
        <w:t xml:space="preserve"> </w:t>
      </w:r>
      <w:r w:rsidR="00972790">
        <w:t xml:space="preserve">WID </w:t>
      </w:r>
      <w:r w:rsidR="005833A7">
        <w:t xml:space="preserve">discussion included </w:t>
      </w:r>
      <w:r w:rsidR="00972790">
        <w:t xml:space="preserve">possible </w:t>
      </w:r>
      <w:r w:rsidR="005833A7">
        <w:t xml:space="preserve">complexity reductions from allowing the device to </w:t>
      </w:r>
      <w:r w:rsidR="005833A7" w:rsidRPr="005E04FA">
        <w:rPr>
          <w:i/>
          <w:iCs/>
        </w:rPr>
        <w:t>only</w:t>
      </w:r>
      <w:r w:rsidR="005833A7">
        <w:t xml:space="preserve"> support 3MHz</w:t>
      </w:r>
      <w:r w:rsidR="005E04FA">
        <w:t>; however Nokia and a number of operators argued this was</w:t>
      </w:r>
      <w:r w:rsidR="005A67DE">
        <w:t xml:space="preserve"> a new RedCap device that had little </w:t>
      </w:r>
      <w:r w:rsidR="007D676C">
        <w:t xml:space="preserve">complexity benefit </w:t>
      </w:r>
      <w:r w:rsidR="008637D5">
        <w:t>and</w:t>
      </w:r>
      <w:r w:rsidR="001F2E8C">
        <w:t xml:space="preserve"> a</w:t>
      </w:r>
      <w:r w:rsidR="00036DFF">
        <w:t xml:space="preserve"> greater negative system impact tha</w:t>
      </w:r>
      <w:r w:rsidR="008637D5">
        <w:t>n existing RedCap</w:t>
      </w:r>
      <w:r w:rsidR="00084D38">
        <w:t xml:space="preserve">, and the </w:t>
      </w:r>
      <w:r w:rsidR="009E38F5">
        <w:t>complexity reduction was not agreed</w:t>
      </w:r>
      <w:r w:rsidR="00CA5A5C">
        <w:t>.</w:t>
      </w:r>
      <w:r w:rsidR="0066012F">
        <w:t xml:space="preserve"> Rel-18 RedCap also did not introduce 5MHz</w:t>
      </w:r>
      <w:r w:rsidR="002C5FC0">
        <w:t xml:space="preserve"> RF </w:t>
      </w:r>
      <w:r w:rsidR="00BC1ADC">
        <w:t xml:space="preserve">BW, in part because of concerns on </w:t>
      </w:r>
      <w:r w:rsidR="00981BF2">
        <w:t xml:space="preserve">limited complexity benefit. </w:t>
      </w:r>
      <w:r w:rsidR="00990369">
        <w:t>The same arguments also apply to 6G</w:t>
      </w:r>
      <w:r w:rsidR="00EF1767">
        <w:t>R</w:t>
      </w:r>
      <w:r w:rsidR="007421B0">
        <w:t xml:space="preserve">, and </w:t>
      </w:r>
      <w:r w:rsidR="00372715">
        <w:t xml:space="preserve">as such </w:t>
      </w:r>
      <w:r w:rsidR="007421B0">
        <w:t xml:space="preserve">suggest </w:t>
      </w:r>
      <w:r w:rsidR="00441424">
        <w:t>adopting a larger BW device with a larger peak data rate.</w:t>
      </w:r>
    </w:p>
    <w:p w14:paraId="3C90DBA1" w14:textId="299F18DF" w:rsidR="00D069C3" w:rsidRDefault="009072BA" w:rsidP="00A72CD9">
      <w:r w:rsidRPr="002F794D">
        <w:rPr>
          <w:b/>
          <w:bCs/>
        </w:rPr>
        <w:t>Observation</w:t>
      </w:r>
      <w:r w:rsidR="00372715">
        <w:rPr>
          <w:b/>
          <w:bCs/>
        </w:rPr>
        <w:t xml:space="preserve"> 3</w:t>
      </w:r>
      <w:r>
        <w:t>: T</w:t>
      </w:r>
      <w:r w:rsidRPr="009072BA">
        <w:t>he 6GR lower-tier device type is going to achieve cost-reduction from economies of scale, not</w:t>
      </w:r>
      <w:r w:rsidR="007D3362">
        <w:t xml:space="preserve"> from</w:t>
      </w:r>
      <w:r w:rsidRPr="009072BA">
        <w:t xml:space="preserve"> a custom (non-common/non-scalable) design</w:t>
      </w:r>
      <w:r w:rsidR="007D3362">
        <w:t>.</w:t>
      </w:r>
    </w:p>
    <w:p w14:paraId="21AD0227" w14:textId="65653F50" w:rsidR="007D3362" w:rsidRDefault="007D3362" w:rsidP="00A72CD9">
      <w:r w:rsidRPr="002F794D">
        <w:rPr>
          <w:b/>
          <w:bCs/>
        </w:rPr>
        <w:t>Observation</w:t>
      </w:r>
      <w:r w:rsidR="00372715">
        <w:rPr>
          <w:b/>
          <w:bCs/>
        </w:rPr>
        <w:t xml:space="preserve"> 4</w:t>
      </w:r>
      <w:r>
        <w:t xml:space="preserve">: A larger maximum bandwidth will be able to meet the </w:t>
      </w:r>
      <w:r w:rsidR="001443C0">
        <w:t xml:space="preserve">data rate </w:t>
      </w:r>
      <w:r>
        <w:t>requirements of more services/applications, without the need for introducing more device types.</w:t>
      </w:r>
    </w:p>
    <w:p w14:paraId="55D6324E" w14:textId="1DF2FBD6" w:rsidR="00D069C3" w:rsidRDefault="00981BF2" w:rsidP="00A72CD9">
      <w:r>
        <w:rPr>
          <w:b/>
          <w:bCs/>
        </w:rPr>
        <w:t>Proposal</w:t>
      </w:r>
      <w:r w:rsidR="0087564E">
        <w:rPr>
          <w:b/>
          <w:bCs/>
        </w:rPr>
        <w:t xml:space="preserve"> 2</w:t>
      </w:r>
      <w:r w:rsidR="002F794D">
        <w:t>:</w:t>
      </w:r>
      <w:r>
        <w:t xml:space="preserve"> </w:t>
      </w:r>
      <w:r w:rsidR="00B92020">
        <w:t>To limi</w:t>
      </w:r>
      <w:r w:rsidR="00360C0A">
        <w:t>t the number of device types, minimize market fragmentation, and maximize econ</w:t>
      </w:r>
      <w:r w:rsidR="00970F6F">
        <w:t>omies of scale, a</w:t>
      </w:r>
      <w:r>
        <w:t xml:space="preserve"> single </w:t>
      </w:r>
      <w:r w:rsidR="005F2DC3">
        <w:t>maximum bandwidth option is selected</w:t>
      </w:r>
      <w:r w:rsidR="00970F6F">
        <w:t>.</w:t>
      </w:r>
    </w:p>
    <w:p w14:paraId="035BFFAC" w14:textId="4D7ED427" w:rsidR="00C72804" w:rsidRDefault="00C72804" w:rsidP="00A72CD9">
      <w:r w:rsidRPr="001D4BF0">
        <w:rPr>
          <w:b/>
          <w:bCs/>
        </w:rPr>
        <w:t>Proposal</w:t>
      </w:r>
      <w:r w:rsidR="0087564E">
        <w:rPr>
          <w:b/>
          <w:bCs/>
        </w:rPr>
        <w:t xml:space="preserve"> 3</w:t>
      </w:r>
      <w:r>
        <w:t>: Opt 1: 3MHz</w:t>
      </w:r>
      <w:r w:rsidR="00743295">
        <w:t xml:space="preserve"> should not be considered.</w:t>
      </w:r>
    </w:p>
    <w:p w14:paraId="1FE38E07" w14:textId="77777777" w:rsidR="0008372D" w:rsidRDefault="0008372D" w:rsidP="00A72CD9"/>
    <w:p w14:paraId="3DD67FD5" w14:textId="2D75AFF7" w:rsidR="000F5B14" w:rsidRDefault="000F5B14" w:rsidP="000F5B14">
      <w:pPr>
        <w:pStyle w:val="Heading2"/>
      </w:pPr>
      <w:r>
        <w:t xml:space="preserve">Support of Minimum </w:t>
      </w:r>
      <w:r w:rsidR="00B25A0E">
        <w:t>Spectrum Allocation</w:t>
      </w:r>
    </w:p>
    <w:p w14:paraId="68F2E6F1" w14:textId="77777777" w:rsidR="000F5B14" w:rsidRDefault="000F5B14" w:rsidP="000F5B14">
      <w:r>
        <w:t>In RAN1#122, we agreed:</w:t>
      </w:r>
    </w:p>
    <w:p w14:paraId="76E124B9" w14:textId="77777777" w:rsidR="005A370E" w:rsidRPr="00303BE8" w:rsidRDefault="005A370E" w:rsidP="005A370E">
      <w:pPr>
        <w:spacing w:after="0"/>
        <w:jc w:val="left"/>
        <w:rPr>
          <w:rFonts w:eastAsia="DengXian"/>
          <w:szCs w:val="24"/>
          <w:highlight w:val="green"/>
          <w:lang w:eastAsia="zh-CN"/>
        </w:rPr>
      </w:pPr>
      <w:r w:rsidRPr="00303BE8">
        <w:rPr>
          <w:rFonts w:eastAsia="DengXian" w:hint="eastAsia"/>
          <w:szCs w:val="24"/>
          <w:highlight w:val="green"/>
          <w:lang w:eastAsia="zh-CN"/>
        </w:rPr>
        <w:t>Agreement</w:t>
      </w:r>
    </w:p>
    <w:p w14:paraId="364AB210" w14:textId="77777777" w:rsidR="005A370E" w:rsidRPr="00303BE8" w:rsidRDefault="005A370E" w:rsidP="008F6616">
      <w:pPr>
        <w:numPr>
          <w:ilvl w:val="0"/>
          <w:numId w:val="7"/>
        </w:numPr>
        <w:autoSpaceDE/>
        <w:autoSpaceDN/>
        <w:adjustRightInd/>
        <w:snapToGrid/>
        <w:spacing w:after="0" w:line="252" w:lineRule="auto"/>
        <w:contextualSpacing/>
        <w:jc w:val="left"/>
        <w:rPr>
          <w:sz w:val="21"/>
          <w:szCs w:val="21"/>
          <w:lang w:eastAsia="x-none"/>
        </w:rPr>
      </w:pPr>
      <w:r w:rsidRPr="00303BE8">
        <w:rPr>
          <w:rFonts w:hint="eastAsia"/>
          <w:sz w:val="21"/>
          <w:szCs w:val="21"/>
          <w:lang w:eastAsia="x-none"/>
        </w:rPr>
        <w:t xml:space="preserve">For the study of RAN1 6GR design, </w:t>
      </w:r>
      <w:r w:rsidRPr="00303BE8">
        <w:rPr>
          <w:rFonts w:eastAsia="DengXian" w:hint="eastAsia"/>
          <w:sz w:val="21"/>
          <w:szCs w:val="21"/>
          <w:lang w:eastAsia="zh-CN"/>
        </w:rPr>
        <w:t>consider</w:t>
      </w:r>
      <w:r w:rsidRPr="00303BE8">
        <w:rPr>
          <w:rFonts w:hint="eastAsia"/>
          <w:sz w:val="21"/>
          <w:szCs w:val="21"/>
          <w:lang w:eastAsia="x-none"/>
        </w:rPr>
        <w:t xml:space="preserve"> the minimum</w:t>
      </w:r>
      <w:r w:rsidRPr="00303BE8">
        <w:rPr>
          <w:rFonts w:eastAsia="DengXian" w:hint="eastAsia"/>
          <w:sz w:val="21"/>
          <w:szCs w:val="21"/>
          <w:lang w:eastAsia="zh-CN"/>
        </w:rPr>
        <w:t xml:space="preserve"> spectrum allocation in which 6G can operate, </w:t>
      </w:r>
      <w:r w:rsidRPr="00303BE8">
        <w:rPr>
          <w:rFonts w:eastAsia="DengXian"/>
          <w:sz w:val="21"/>
          <w:szCs w:val="21"/>
          <w:lang w:eastAsia="zh-CN"/>
        </w:rPr>
        <w:t>subject</w:t>
      </w:r>
      <w:r w:rsidRPr="00303BE8">
        <w:rPr>
          <w:rFonts w:eastAsia="DengXian" w:hint="eastAsia"/>
          <w:sz w:val="21"/>
          <w:szCs w:val="21"/>
          <w:lang w:eastAsia="zh-CN"/>
        </w:rPr>
        <w:t xml:space="preserve"> to </w:t>
      </w:r>
      <w:r w:rsidRPr="00303BE8">
        <w:rPr>
          <w:rFonts w:eastAsia="DengXian"/>
          <w:sz w:val="21"/>
          <w:szCs w:val="21"/>
          <w:lang w:eastAsia="zh-CN"/>
        </w:rPr>
        <w:t>further</w:t>
      </w:r>
      <w:r w:rsidRPr="00303BE8">
        <w:rPr>
          <w:rFonts w:eastAsia="DengXian" w:hint="eastAsia"/>
          <w:sz w:val="21"/>
          <w:szCs w:val="21"/>
          <w:lang w:eastAsia="zh-CN"/>
        </w:rPr>
        <w:t xml:space="preserve"> </w:t>
      </w:r>
      <w:r w:rsidRPr="00303BE8">
        <w:rPr>
          <w:rFonts w:eastAsia="DengXian"/>
          <w:sz w:val="21"/>
          <w:szCs w:val="21"/>
          <w:lang w:eastAsia="zh-CN"/>
        </w:rPr>
        <w:t>discussion</w:t>
      </w:r>
      <w:r w:rsidRPr="00303BE8">
        <w:rPr>
          <w:rFonts w:eastAsia="DengXian" w:hint="eastAsia"/>
          <w:sz w:val="21"/>
          <w:szCs w:val="21"/>
          <w:lang w:eastAsia="zh-CN"/>
        </w:rPr>
        <w:t xml:space="preserve"> and confirmation in RAN.</w:t>
      </w:r>
    </w:p>
    <w:p w14:paraId="6A9DD62B" w14:textId="77777777" w:rsidR="005A370E" w:rsidRPr="003C1850" w:rsidRDefault="005A370E" w:rsidP="008F6616">
      <w:pPr>
        <w:numPr>
          <w:ilvl w:val="1"/>
          <w:numId w:val="7"/>
        </w:numPr>
        <w:autoSpaceDE/>
        <w:autoSpaceDN/>
        <w:adjustRightInd/>
        <w:snapToGrid/>
        <w:spacing w:after="0" w:line="252" w:lineRule="auto"/>
        <w:contextualSpacing/>
        <w:jc w:val="left"/>
        <w:rPr>
          <w:sz w:val="21"/>
          <w:szCs w:val="21"/>
          <w:lang w:eastAsia="x-none"/>
        </w:rPr>
      </w:pPr>
      <w:r w:rsidRPr="00303BE8">
        <w:rPr>
          <w:rFonts w:hint="eastAsia"/>
          <w:sz w:val="21"/>
          <w:szCs w:val="21"/>
          <w:lang w:eastAsia="x-none"/>
        </w:rPr>
        <w:t>Note: RAN4 involvement is necessary</w:t>
      </w:r>
      <w:r w:rsidRPr="00303BE8">
        <w:rPr>
          <w:rFonts w:eastAsia="DengXian" w:hint="eastAsia"/>
          <w:sz w:val="21"/>
          <w:szCs w:val="21"/>
          <w:lang w:eastAsia="zh-CN"/>
        </w:rPr>
        <w:t>.</w:t>
      </w:r>
    </w:p>
    <w:p w14:paraId="766E313E" w14:textId="77777777" w:rsidR="000F5B14" w:rsidRDefault="000F5B14" w:rsidP="000F5B14"/>
    <w:p w14:paraId="7AA322B9" w14:textId="0A359C76" w:rsidR="00A779BF" w:rsidRDefault="00A779BF" w:rsidP="000F5B14">
      <w:r>
        <w:t>In RAN1#122bis, the following feature lead proposal was made but there was little discussion on it.</w:t>
      </w:r>
    </w:p>
    <w:p w14:paraId="45F0717B" w14:textId="77777777" w:rsidR="00A779BF" w:rsidRPr="005D58CD" w:rsidRDefault="00A779BF" w:rsidP="00A779BF">
      <w:pPr>
        <w:pStyle w:val="BodyText"/>
        <w:rPr>
          <w:b/>
          <w:bCs/>
        </w:rPr>
      </w:pPr>
      <w:r w:rsidRPr="005D58CD">
        <w:rPr>
          <w:b/>
          <w:bCs/>
          <w:highlight w:val="yellow"/>
        </w:rPr>
        <w:lastRenderedPageBreak/>
        <w:t>Proposal 4.2b:</w:t>
      </w:r>
    </w:p>
    <w:p w14:paraId="343E6050" w14:textId="77777777" w:rsidR="00A779BF" w:rsidRPr="005D58CD" w:rsidRDefault="00A779BF" w:rsidP="008F6616">
      <w:pPr>
        <w:pStyle w:val="BodyText"/>
        <w:numPr>
          <w:ilvl w:val="0"/>
          <w:numId w:val="13"/>
        </w:numPr>
        <w:suppressAutoHyphens/>
        <w:autoSpaceDE/>
        <w:autoSpaceDN/>
        <w:adjustRightInd/>
        <w:snapToGrid/>
        <w:spacing w:line="259" w:lineRule="auto"/>
      </w:pPr>
      <w:r w:rsidRPr="005D58CD">
        <w:t>RAN1 to consider following to operate 6GR on the minimum spectrum allocation</w:t>
      </w:r>
    </w:p>
    <w:p w14:paraId="5801B4BA" w14:textId="77777777" w:rsidR="00A779BF" w:rsidRPr="005D58CD" w:rsidRDefault="00A779BF" w:rsidP="008F6616">
      <w:pPr>
        <w:pStyle w:val="BodyText"/>
        <w:numPr>
          <w:ilvl w:val="1"/>
          <w:numId w:val="13"/>
        </w:numPr>
        <w:suppressAutoHyphens/>
        <w:autoSpaceDE/>
        <w:autoSpaceDN/>
        <w:adjustRightInd/>
        <w:snapToGrid/>
        <w:spacing w:line="259" w:lineRule="auto"/>
      </w:pPr>
      <w:r w:rsidRPr="005D58CD">
        <w:t>Opt1: common signals/channels BW for initial access are punctured to fit into the minimum spectrum allocation, if the minimum spectrum allocation is smaller than the common signals/channels BW for initial access (if this case is supported)</w:t>
      </w:r>
    </w:p>
    <w:p w14:paraId="547F3157" w14:textId="77777777" w:rsidR="00A779BF" w:rsidRPr="005D58CD" w:rsidRDefault="00A779BF" w:rsidP="008F6616">
      <w:pPr>
        <w:pStyle w:val="BodyText"/>
        <w:numPr>
          <w:ilvl w:val="1"/>
          <w:numId w:val="13"/>
        </w:numPr>
        <w:suppressAutoHyphens/>
        <w:autoSpaceDE/>
        <w:autoSpaceDN/>
        <w:adjustRightInd/>
        <w:snapToGrid/>
        <w:spacing w:line="259" w:lineRule="auto"/>
      </w:pPr>
      <w:r w:rsidRPr="005D58CD">
        <w:t>Opt2: Scalable design of the common signals/channels for initial access for the minimum spectrum allocation from other spectrum allocations , if the minimum spectrum allocation is smaller than the common signals/channels BW for initial access for other spectrum allocations</w:t>
      </w:r>
    </w:p>
    <w:p w14:paraId="2E94B46B" w14:textId="77777777" w:rsidR="00A779BF" w:rsidRPr="005D58CD" w:rsidRDefault="00A779BF" w:rsidP="008F6616">
      <w:pPr>
        <w:pStyle w:val="BodyText"/>
        <w:numPr>
          <w:ilvl w:val="1"/>
          <w:numId w:val="13"/>
        </w:numPr>
        <w:suppressAutoHyphens/>
        <w:autoSpaceDE/>
        <w:autoSpaceDN/>
        <w:adjustRightInd/>
        <w:snapToGrid/>
        <w:spacing w:line="259" w:lineRule="auto"/>
      </w:pPr>
      <w:r w:rsidRPr="005D58CD">
        <w:t>Opt3: A single design of the common signals/channels for initial access which is applicable to any spectrum allocations</w:t>
      </w:r>
    </w:p>
    <w:p w14:paraId="19AAB635" w14:textId="77777777" w:rsidR="00A779BF" w:rsidRDefault="00A779BF" w:rsidP="000F5B14"/>
    <w:p w14:paraId="68FB0117" w14:textId="3F230A76" w:rsidR="00B94385" w:rsidRDefault="00896AE7" w:rsidP="000F5B14">
      <w:r>
        <w:t xml:space="preserve">For LTE </w:t>
      </w:r>
      <w:r w:rsidR="00014033">
        <w:t>the minimum spectrum allocation</w:t>
      </w:r>
      <w:r>
        <w:t xml:space="preserve"> was 1.4MH</w:t>
      </w:r>
      <w:r w:rsidR="00260CA2">
        <w:t xml:space="preserve">, and for NR this was increased to 3MHz. It is possible that 6GR further increases this above 3MHz, though from RAN discussion there are some operators that still would like to keep 3MHz. </w:t>
      </w:r>
      <w:r w:rsidR="00B94385">
        <w:t>This discussion properly belongs in RAN. In RAN1,</w:t>
      </w:r>
      <w:r w:rsidR="00597624">
        <w:t xml:space="preserve"> </w:t>
      </w:r>
      <w:r w:rsidR="001036FB">
        <w:t xml:space="preserve">our feeling is that we should not spend time making agreements </w:t>
      </w:r>
      <w:r w:rsidR="00725010">
        <w:t>or conditional agreements while we wait for RAN. Th</w:t>
      </w:r>
      <w:r w:rsidR="00075B3B">
        <w:t xml:space="preserve">is includes trying to conclude </w:t>
      </w:r>
      <w:r w:rsidR="001C3C41">
        <w:t>that 6GR will be like NR with a 5MHz design that can be made to work in 3MHz.</w:t>
      </w:r>
      <w:r w:rsidR="00597624">
        <w:t xml:space="preserve"> One comment on the </w:t>
      </w:r>
      <w:r w:rsidR="00B73729">
        <w:t>Proposal 4.2b, it is not clear what scalable means in Opt 2</w:t>
      </w:r>
      <w:r w:rsidR="00530ECB">
        <w:t>, since puncturing or more generally rate matching is clearly one type of scalable design.</w:t>
      </w:r>
      <w:r w:rsidR="00325455">
        <w:t xml:space="preserve"> </w:t>
      </w:r>
      <w:r w:rsidR="00E17AA4">
        <w:t>From that perspective Opt 2 can be removed.</w:t>
      </w:r>
      <w:r w:rsidR="00530ECB">
        <w:t xml:space="preserve"> </w:t>
      </w:r>
    </w:p>
    <w:p w14:paraId="57379E7B" w14:textId="5BF2B4D0" w:rsidR="007B626A" w:rsidRDefault="007B626A" w:rsidP="007B626A">
      <w:r w:rsidRPr="002F794D">
        <w:rPr>
          <w:b/>
          <w:bCs/>
        </w:rPr>
        <w:t>Observation</w:t>
      </w:r>
      <w:r>
        <w:rPr>
          <w:b/>
          <w:bCs/>
        </w:rPr>
        <w:t xml:space="preserve"> 5</w:t>
      </w:r>
      <w:r>
        <w:t xml:space="preserve">: </w:t>
      </w:r>
      <w:r w:rsidR="00F914C7">
        <w:t xml:space="preserve">Using puncturing/rate-matching </w:t>
      </w:r>
      <w:r w:rsidR="00A33279">
        <w:t>for common signals/channels is a scalable design</w:t>
      </w:r>
      <w:r>
        <w:t>.</w:t>
      </w:r>
    </w:p>
    <w:p w14:paraId="6A7F616F" w14:textId="30E67399" w:rsidR="001C3C41" w:rsidRDefault="001C3C41" w:rsidP="000F5B14">
      <w:r w:rsidRPr="006D26EC">
        <w:rPr>
          <w:b/>
          <w:bCs/>
        </w:rPr>
        <w:t>Proposal</w:t>
      </w:r>
      <w:r w:rsidR="000D2D12">
        <w:rPr>
          <w:b/>
          <w:bCs/>
        </w:rPr>
        <w:t xml:space="preserve"> 4</w:t>
      </w:r>
      <w:r>
        <w:t>: Do not spend RAN1</w:t>
      </w:r>
      <w:r w:rsidR="008E62F3">
        <w:t xml:space="preserve"> time</w:t>
      </w:r>
      <w:r>
        <w:t xml:space="preserve"> </w:t>
      </w:r>
      <w:r w:rsidR="00F21080">
        <w:t>on proposals for</w:t>
      </w:r>
      <w:r w:rsidR="006D26EC">
        <w:t xml:space="preserve"> “Support of Minimum Spectrum Allocation”</w:t>
      </w:r>
      <w:r w:rsidR="00C3714C">
        <w:t xml:space="preserve"> in RAN1#122bis</w:t>
      </w:r>
      <w:r w:rsidR="00A33279">
        <w:t>.</w:t>
      </w:r>
      <w:r w:rsidR="00AB6476">
        <w:t xml:space="preserve"> </w:t>
      </w:r>
    </w:p>
    <w:p w14:paraId="4098B7F8" w14:textId="77777777" w:rsidR="000F5B14" w:rsidRDefault="000F5B14" w:rsidP="00A72CD9"/>
    <w:p w14:paraId="4C63109E" w14:textId="3A29A64D" w:rsidR="00934162" w:rsidRDefault="00370EFE" w:rsidP="00934162">
      <w:pPr>
        <w:pStyle w:val="Heading2"/>
      </w:pPr>
      <w:r>
        <w:t>Coverage</w:t>
      </w:r>
    </w:p>
    <w:p w14:paraId="4EAA2717" w14:textId="60023E8B" w:rsidR="000E6A2C" w:rsidRDefault="00934162" w:rsidP="00A72CD9">
      <w:r>
        <w:t>In RAN1#122, we agreed:</w:t>
      </w:r>
    </w:p>
    <w:p w14:paraId="67EA3EA7" w14:textId="77777777" w:rsidR="004A3240" w:rsidRPr="006F7BE6" w:rsidRDefault="004A3240" w:rsidP="004A3240">
      <w:pPr>
        <w:spacing w:after="0" w:line="252" w:lineRule="auto"/>
        <w:contextualSpacing/>
        <w:rPr>
          <w:rFonts w:eastAsia="DengXian"/>
          <w:sz w:val="21"/>
          <w:szCs w:val="21"/>
          <w:highlight w:val="green"/>
          <w:lang w:eastAsia="zh-CN"/>
        </w:rPr>
      </w:pPr>
      <w:r w:rsidRPr="006F7BE6">
        <w:rPr>
          <w:rFonts w:eastAsia="DengXian" w:hint="eastAsia"/>
          <w:sz w:val="21"/>
          <w:szCs w:val="21"/>
          <w:highlight w:val="green"/>
          <w:lang w:eastAsia="zh-CN"/>
        </w:rPr>
        <w:t>Agreement</w:t>
      </w:r>
    </w:p>
    <w:p w14:paraId="20726815" w14:textId="77777777" w:rsidR="004A3240" w:rsidRPr="006F7BE6" w:rsidRDefault="004A3240" w:rsidP="008F6616">
      <w:pPr>
        <w:numPr>
          <w:ilvl w:val="0"/>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On enhanced overall coverage, i</w:t>
      </w:r>
      <w:r w:rsidRPr="006F7BE6">
        <w:rPr>
          <w:rFonts w:ascii="Times" w:hAnsi="Times" w:hint="eastAsia"/>
          <w:sz w:val="21"/>
          <w:szCs w:val="21"/>
          <w:lang w:eastAsia="x-none"/>
        </w:rPr>
        <w:t>dentify coverage target(s) considering diverse use cases and device types</w:t>
      </w:r>
    </w:p>
    <w:p w14:paraId="31350481" w14:textId="77777777" w:rsidR="001859D4" w:rsidRDefault="001859D4" w:rsidP="0063694F"/>
    <w:p w14:paraId="64B09400" w14:textId="0414E2F2" w:rsidR="00581DD7" w:rsidRDefault="00EA4560" w:rsidP="0063694F">
      <w:r>
        <w:t>I</w:t>
      </w:r>
      <w:r w:rsidR="00581DD7">
        <w:t>n RAN</w:t>
      </w:r>
      <w:r w:rsidR="00897B43">
        <w:t>#109</w:t>
      </w:r>
      <w:r w:rsidR="00581DD7">
        <w:t xml:space="preserve"> we agreed</w:t>
      </w:r>
      <w:r w:rsidR="00650D58">
        <w:t xml:space="preserve"> </w:t>
      </w:r>
      <w:r w:rsidR="00D23633">
        <w:t>[5]</w:t>
      </w:r>
    </w:p>
    <w:p w14:paraId="5C2D40A7" w14:textId="77777777" w:rsidR="00650D58" w:rsidRPr="005E2174" w:rsidRDefault="00650D58" w:rsidP="00650D58">
      <w:pPr>
        <w:rPr>
          <w:b/>
          <w:bCs/>
          <w:highlight w:val="green"/>
        </w:rPr>
      </w:pPr>
      <w:r w:rsidRPr="005E2174">
        <w:rPr>
          <w:rFonts w:hint="eastAsia"/>
          <w:b/>
          <w:bCs/>
          <w:highlight w:val="green"/>
        </w:rPr>
        <w:t>Proposal 4: For 3GPP internal study, link budget is used as the evaluation methodology for coverage when applicable</w:t>
      </w:r>
    </w:p>
    <w:p w14:paraId="4F162288" w14:textId="77777777" w:rsidR="00650D58" w:rsidRPr="005E2174" w:rsidRDefault="00650D58" w:rsidP="00650D58">
      <w:pPr>
        <w:rPr>
          <w:b/>
          <w:bCs/>
          <w:highlight w:val="green"/>
        </w:rPr>
      </w:pPr>
      <w:r w:rsidRPr="005E2174">
        <w:rPr>
          <w:rFonts w:hint="eastAsia"/>
          <w:b/>
          <w:bCs/>
          <w:highlight w:val="green"/>
        </w:rPr>
        <w:t xml:space="preserve">Proposal 5: For 3GPP internal study, the target for coverage is to be determined by RAN. </w:t>
      </w:r>
    </w:p>
    <w:p w14:paraId="1F378969" w14:textId="77777777" w:rsidR="00650D58" w:rsidRPr="005E2174" w:rsidRDefault="00650D58" w:rsidP="00650D58">
      <w:pPr>
        <w:rPr>
          <w:b/>
          <w:bCs/>
          <w:highlight w:val="green"/>
        </w:rPr>
      </w:pPr>
      <w:r w:rsidRPr="005E2174">
        <w:rPr>
          <w:rFonts w:hint="eastAsia"/>
          <w:b/>
          <w:bCs/>
          <w:highlight w:val="green"/>
        </w:rPr>
        <w:t>-</w:t>
      </w:r>
      <w:r w:rsidRPr="005E2174">
        <w:rPr>
          <w:rFonts w:hint="eastAsia"/>
          <w:b/>
          <w:bCs/>
          <w:highlight w:val="green"/>
        </w:rPr>
        <w:tab/>
        <w:t>FFS: Exact coverage target value(s).</w:t>
      </w:r>
    </w:p>
    <w:p w14:paraId="309F37FE" w14:textId="77777777" w:rsidR="00650D58" w:rsidRPr="005E2174" w:rsidRDefault="00650D58" w:rsidP="00650D58">
      <w:pPr>
        <w:rPr>
          <w:b/>
          <w:bCs/>
        </w:rPr>
      </w:pPr>
      <w:r w:rsidRPr="005E2174">
        <w:rPr>
          <w:rFonts w:hint="eastAsia"/>
          <w:b/>
          <w:bCs/>
          <w:highlight w:val="green"/>
        </w:rPr>
        <w:t>-</w:t>
      </w:r>
      <w:r w:rsidRPr="005E2174">
        <w:rPr>
          <w:rFonts w:hint="eastAsia"/>
          <w:b/>
          <w:bCs/>
          <w:highlight w:val="green"/>
        </w:rPr>
        <w:tab/>
        <w:t>FFS: Additional details considering control/data channel</w:t>
      </w:r>
    </w:p>
    <w:p w14:paraId="34AF89FD" w14:textId="77777777" w:rsidR="001859D4" w:rsidRDefault="001859D4" w:rsidP="0063694F"/>
    <w:p w14:paraId="7D8FA18F" w14:textId="77777777" w:rsidR="00EA4560" w:rsidRDefault="00EA4560" w:rsidP="0063694F">
      <w:r>
        <w:t>In RAN1#122bis we agreed:</w:t>
      </w:r>
    </w:p>
    <w:p w14:paraId="41DF77CB" w14:textId="7C82F2F1" w:rsidR="003D4A41" w:rsidRPr="00181EF1" w:rsidRDefault="003D4A41" w:rsidP="003D4A41">
      <w:pPr>
        <w:spacing w:after="0" w:line="252" w:lineRule="auto"/>
        <w:contextualSpacing/>
        <w:rPr>
          <w:rFonts w:eastAsia="Yu Mincho"/>
          <w:sz w:val="21"/>
          <w:szCs w:val="21"/>
          <w:highlight w:val="green"/>
          <w:lang w:eastAsia="ja-JP"/>
        </w:rPr>
      </w:pPr>
      <w:r w:rsidRPr="00AC582C">
        <w:rPr>
          <w:rFonts w:eastAsia="DengXian" w:hint="eastAsia"/>
          <w:sz w:val="21"/>
          <w:szCs w:val="21"/>
          <w:highlight w:val="green"/>
          <w:lang w:eastAsia="zh-CN"/>
        </w:rPr>
        <w:t>Agreement</w:t>
      </w:r>
    </w:p>
    <w:p w14:paraId="35036C0E" w14:textId="77777777" w:rsidR="003D4A41" w:rsidRPr="00AC582C" w:rsidRDefault="003D4A41" w:rsidP="008F6616">
      <w:pPr>
        <w:numPr>
          <w:ilvl w:val="0"/>
          <w:numId w:val="7"/>
        </w:numPr>
        <w:autoSpaceDE/>
        <w:autoSpaceDN/>
        <w:adjustRightInd/>
        <w:snapToGrid/>
        <w:spacing w:after="0" w:line="252" w:lineRule="auto"/>
        <w:ind w:left="284" w:hanging="284"/>
        <w:contextualSpacing/>
        <w:jc w:val="left"/>
        <w:rPr>
          <w:sz w:val="21"/>
          <w:szCs w:val="21"/>
          <w:lang w:eastAsia="x-none"/>
        </w:rPr>
      </w:pPr>
      <w:r w:rsidRPr="00AC582C">
        <w:rPr>
          <w:rFonts w:hint="eastAsia"/>
          <w:sz w:val="21"/>
          <w:szCs w:val="21"/>
          <w:lang w:eastAsia="x-none"/>
        </w:rPr>
        <w:t>RAN1 provides</w:t>
      </w:r>
      <w:r w:rsidRPr="00AC582C">
        <w:rPr>
          <w:rFonts w:eastAsia="DengXian" w:hint="eastAsia"/>
          <w:sz w:val="21"/>
          <w:szCs w:val="21"/>
          <w:lang w:eastAsia="zh-CN"/>
        </w:rPr>
        <w:t xml:space="preserve"> methodology and</w:t>
      </w:r>
      <w:r w:rsidRPr="00AC582C">
        <w:rPr>
          <w:rFonts w:hint="eastAsia"/>
          <w:sz w:val="21"/>
          <w:szCs w:val="21"/>
          <w:lang w:eastAsia="x-none"/>
        </w:rPr>
        <w:t xml:space="preserve"> </w:t>
      </w:r>
      <w:r w:rsidRPr="00AC582C">
        <w:rPr>
          <w:rFonts w:eastAsia="DengXian" w:hint="eastAsia"/>
          <w:sz w:val="21"/>
          <w:szCs w:val="21"/>
          <w:lang w:eastAsia="zh-CN"/>
        </w:rPr>
        <w:t xml:space="preserve">corresponding </w:t>
      </w:r>
      <w:r w:rsidRPr="00AC582C">
        <w:rPr>
          <w:rFonts w:hint="eastAsia"/>
          <w:sz w:val="21"/>
          <w:szCs w:val="21"/>
          <w:lang w:eastAsia="x-none"/>
        </w:rPr>
        <w:t>initial analysis of potentially achievable coverage</w:t>
      </w:r>
      <w:r w:rsidRPr="00AC582C">
        <w:rPr>
          <w:rFonts w:eastAsia="DengXian" w:hint="eastAsia"/>
          <w:sz w:val="21"/>
          <w:szCs w:val="21"/>
          <w:lang w:eastAsia="zh-CN"/>
        </w:rPr>
        <w:t xml:space="preserve"> </w:t>
      </w:r>
      <w:r w:rsidRPr="00AC582C">
        <w:rPr>
          <w:rFonts w:hint="eastAsia"/>
          <w:sz w:val="21"/>
          <w:szCs w:val="21"/>
          <w:lang w:eastAsia="x-none"/>
        </w:rPr>
        <w:t>to RAN#110 to determine the coverage target(s)</w:t>
      </w:r>
    </w:p>
    <w:p w14:paraId="4E26EFF8" w14:textId="77777777" w:rsidR="00EA4560" w:rsidRDefault="00EA4560" w:rsidP="0063694F"/>
    <w:p w14:paraId="42788DF2" w14:textId="0A35D487" w:rsidR="004E3B62" w:rsidRDefault="004A3240" w:rsidP="0063694F">
      <w:r>
        <w:t>I</w:t>
      </w:r>
      <w:r w:rsidR="00BC5B5F">
        <w:t xml:space="preserve">deally, within the scalable design for diverse device types </w:t>
      </w:r>
      <w:r w:rsidR="00856AAA">
        <w:t>the “enhanced overall coverage”</w:t>
      </w:r>
      <w:r w:rsidR="00BA3789">
        <w:t xml:space="preserve"> [</w:t>
      </w:r>
      <w:r w:rsidR="00005DC4">
        <w:t>7</w:t>
      </w:r>
      <w:r w:rsidR="00BA3789">
        <w:t xml:space="preserve">] </w:t>
      </w:r>
      <w:r w:rsidR="00856AAA">
        <w:t>is commonly applicable to all device types</w:t>
      </w:r>
      <w:r w:rsidR="0082392B">
        <w:t xml:space="preserve">. In particular, the low-tier device </w:t>
      </w:r>
      <w:r w:rsidR="00962915">
        <w:t>type should be able to also use the enhanced overall coverage.</w:t>
      </w:r>
    </w:p>
    <w:p w14:paraId="666CD540" w14:textId="57730D8E" w:rsidR="008C7775" w:rsidRDefault="008B38CB" w:rsidP="00A72CD9">
      <w:r w:rsidRPr="0047498B">
        <w:rPr>
          <w:b/>
          <w:bCs/>
        </w:rPr>
        <w:lastRenderedPageBreak/>
        <w:t>Proposal</w:t>
      </w:r>
      <w:r w:rsidR="00F04548">
        <w:rPr>
          <w:b/>
          <w:bCs/>
        </w:rPr>
        <w:t xml:space="preserve"> 5</w:t>
      </w:r>
      <w:r w:rsidR="005C7E3D">
        <w:t xml:space="preserve">: </w:t>
      </w:r>
      <w:r w:rsidR="00DB7A42">
        <w:t>In a common/scalable design,</w:t>
      </w:r>
      <w:r w:rsidR="003E67EB">
        <w:t xml:space="preserve"> the low-tier device type can use the</w:t>
      </w:r>
      <w:r w:rsidR="000B4604">
        <w:t xml:space="preserve"> “enhanced overall coverage”</w:t>
      </w:r>
      <w:r w:rsidR="006E3A8A">
        <w:t>.</w:t>
      </w:r>
      <w:r w:rsidR="00675AA9">
        <w:t xml:space="preserve"> </w:t>
      </w:r>
    </w:p>
    <w:p w14:paraId="2504A344" w14:textId="2A2FF9D7" w:rsidR="005462F6" w:rsidRDefault="005A050D" w:rsidP="00A72CD9">
      <w:r>
        <w:t xml:space="preserve">Regarding the methodology to be used </w:t>
      </w:r>
      <w:r w:rsidR="009C2AF1">
        <w:t>for coverage analysis, as we discuss in our evaluation paper [</w:t>
      </w:r>
      <w:r w:rsidR="00E20C02">
        <w:t>11</w:t>
      </w:r>
      <w:r w:rsidR="00E323D3">
        <w:t>], only MPL can be directly used to determine coverage range</w:t>
      </w:r>
      <w:r w:rsidR="00A00511">
        <w:t xml:space="preserve"> and whether </w:t>
      </w:r>
      <w:r w:rsidR="00945577">
        <w:t>an exis</w:t>
      </w:r>
      <w:r w:rsidR="00F34AEA">
        <w:t>ting</w:t>
      </w:r>
      <w:r w:rsidR="00945577">
        <w:t xml:space="preserve"> </w:t>
      </w:r>
      <w:r w:rsidR="00945577" w:rsidRPr="00945577">
        <w:t xml:space="preserve">5G mid-band (~3.5GHz) site grid </w:t>
      </w:r>
      <w:r w:rsidR="00F34AEA">
        <w:t xml:space="preserve">can be reused </w:t>
      </w:r>
      <w:r w:rsidR="00945577" w:rsidRPr="00945577">
        <w:t>for 6G deployments in at least around 7 GHz</w:t>
      </w:r>
      <w:r w:rsidR="00F34AEA">
        <w:t xml:space="preserve">. </w:t>
      </w:r>
      <w:r w:rsidR="00DA6431">
        <w:t>500m was proposed in the FLS</w:t>
      </w:r>
      <w:r w:rsidR="0028452E">
        <w:t xml:space="preserve"> in RAN1#122bis and seems reasonable.</w:t>
      </w:r>
    </w:p>
    <w:p w14:paraId="671B93CF" w14:textId="78314286" w:rsidR="008B390F" w:rsidRDefault="008B390F" w:rsidP="00A72CD9">
      <w:r w:rsidRPr="0047498B">
        <w:rPr>
          <w:b/>
          <w:bCs/>
        </w:rPr>
        <w:t>Proposal</w:t>
      </w:r>
      <w:r>
        <w:rPr>
          <w:b/>
          <w:bCs/>
        </w:rPr>
        <w:t xml:space="preserve"> </w:t>
      </w:r>
      <w:r w:rsidR="00CC21F3">
        <w:rPr>
          <w:b/>
          <w:bCs/>
        </w:rPr>
        <w:t>6</w:t>
      </w:r>
      <w:r>
        <w:t xml:space="preserve">: </w:t>
      </w:r>
      <w:r>
        <w:t xml:space="preserve">At least MPL is used </w:t>
      </w:r>
      <w:r w:rsidR="00AC39D7">
        <w:t>in the methodology for coverage analysis.</w:t>
      </w:r>
      <w:r>
        <w:t xml:space="preserve"> </w:t>
      </w:r>
    </w:p>
    <w:p w14:paraId="7C533526" w14:textId="77777777" w:rsidR="002A4A3D" w:rsidRDefault="002A4A3D" w:rsidP="00A72CD9"/>
    <w:p w14:paraId="6BEC0E0A" w14:textId="47756D14" w:rsidR="002A4A3D" w:rsidRDefault="00590FCE" w:rsidP="002A4A3D">
      <w:pPr>
        <w:pStyle w:val="Heading2"/>
      </w:pPr>
      <w:r>
        <w:t>MRSS</w:t>
      </w:r>
    </w:p>
    <w:p w14:paraId="4F7F910A" w14:textId="4D482B3E" w:rsidR="002A4A3D" w:rsidRDefault="002A4A3D" w:rsidP="00A72CD9">
      <w:r>
        <w:t>In RAN1#122, we agreed:</w:t>
      </w:r>
    </w:p>
    <w:p w14:paraId="33918530" w14:textId="77777777" w:rsidR="002A6838" w:rsidRPr="006F7BE6" w:rsidRDefault="002A6838" w:rsidP="002A6838">
      <w:pPr>
        <w:spacing w:after="0" w:line="252" w:lineRule="auto"/>
        <w:contextualSpacing/>
        <w:rPr>
          <w:rFonts w:eastAsia="DengXian"/>
          <w:sz w:val="21"/>
          <w:szCs w:val="21"/>
          <w:highlight w:val="green"/>
          <w:lang w:eastAsia="zh-CN"/>
        </w:rPr>
      </w:pPr>
      <w:r w:rsidRPr="006F7BE6">
        <w:rPr>
          <w:rFonts w:eastAsia="DengXian" w:hint="eastAsia"/>
          <w:sz w:val="21"/>
          <w:szCs w:val="21"/>
          <w:highlight w:val="green"/>
          <w:lang w:eastAsia="zh-CN"/>
        </w:rPr>
        <w:t>Agreement</w:t>
      </w:r>
    </w:p>
    <w:p w14:paraId="70AF4EC9" w14:textId="77777777" w:rsidR="002A6838" w:rsidRPr="006F7BE6" w:rsidRDefault="002A6838" w:rsidP="008F6616">
      <w:pPr>
        <w:numPr>
          <w:ilvl w:val="0"/>
          <w:numId w:val="7"/>
        </w:numPr>
        <w:autoSpaceDE/>
        <w:autoSpaceDN/>
        <w:adjustRightInd/>
        <w:snapToGrid/>
        <w:spacing w:after="0" w:line="252" w:lineRule="auto"/>
        <w:contextualSpacing/>
        <w:jc w:val="left"/>
        <w:rPr>
          <w:sz w:val="21"/>
          <w:szCs w:val="21"/>
          <w:lang w:eastAsia="x-none"/>
        </w:rPr>
      </w:pPr>
      <w:r w:rsidRPr="006F7BE6">
        <w:rPr>
          <w:sz w:val="21"/>
          <w:szCs w:val="21"/>
          <w:lang w:eastAsia="x-none"/>
        </w:rPr>
        <w:t xml:space="preserve">Identify the high-level aspects which impact on the </w:t>
      </w:r>
      <w:r w:rsidRPr="006F7BE6">
        <w:rPr>
          <w:rFonts w:hint="eastAsia"/>
          <w:sz w:val="21"/>
          <w:szCs w:val="21"/>
          <w:lang w:eastAsia="x-none"/>
        </w:rPr>
        <w:t>NR-</w:t>
      </w:r>
      <w:r w:rsidRPr="006F7BE6">
        <w:rPr>
          <w:sz w:val="21"/>
          <w:szCs w:val="21"/>
          <w:lang w:eastAsia="x-none"/>
        </w:rPr>
        <w:t xml:space="preserve">6GR </w:t>
      </w:r>
      <w:r w:rsidRPr="006F7BE6">
        <w:rPr>
          <w:rFonts w:hint="eastAsia"/>
          <w:sz w:val="21"/>
          <w:szCs w:val="21"/>
          <w:lang w:eastAsia="x-none"/>
        </w:rPr>
        <w:t>MRSS support</w:t>
      </w:r>
    </w:p>
    <w:p w14:paraId="54C0671C" w14:textId="106E78BF" w:rsidR="002A6838" w:rsidRDefault="002A6838" w:rsidP="002A6838">
      <w:r w:rsidRPr="006F7BE6">
        <w:rPr>
          <w:sz w:val="21"/>
          <w:szCs w:val="21"/>
          <w:lang w:eastAsia="x-none"/>
        </w:rPr>
        <w:t>I</w:t>
      </w:r>
      <w:r w:rsidRPr="006F7BE6">
        <w:rPr>
          <w:rFonts w:hint="eastAsia"/>
          <w:sz w:val="21"/>
          <w:szCs w:val="21"/>
          <w:lang w:eastAsia="x-none"/>
        </w:rPr>
        <w:t xml:space="preserve">ncluding </w:t>
      </w:r>
      <w:r w:rsidRPr="006F7BE6">
        <w:rPr>
          <w:sz w:val="21"/>
          <w:szCs w:val="21"/>
          <w:lang w:eastAsia="x-none"/>
        </w:rPr>
        <w:t>the</w:t>
      </w:r>
      <w:r w:rsidRPr="006F7BE6">
        <w:rPr>
          <w:rFonts w:hint="eastAsia"/>
          <w:sz w:val="21"/>
          <w:szCs w:val="21"/>
          <w:lang w:eastAsia="x-none"/>
        </w:rPr>
        <w:t xml:space="preserve"> lessons learned from LTE-NR DSS</w:t>
      </w:r>
    </w:p>
    <w:p w14:paraId="4783B277" w14:textId="77777777" w:rsidR="001859D4" w:rsidRDefault="001859D4" w:rsidP="00590FCE"/>
    <w:p w14:paraId="60204823" w14:textId="5361F81E" w:rsidR="00E37F21" w:rsidRDefault="00E37F21" w:rsidP="00590FCE">
      <w:r>
        <w:t>In RAN</w:t>
      </w:r>
      <w:r w:rsidR="00897B43">
        <w:t>#109 we agreed</w:t>
      </w:r>
      <w:r w:rsidR="00BC4808">
        <w:t xml:space="preserve"> </w:t>
      </w:r>
      <w:r w:rsidR="00C1249E">
        <w:t>[8][9][10]</w:t>
      </w:r>
      <w:r w:rsidR="00897B43">
        <w:t>:</w:t>
      </w:r>
    </w:p>
    <w:p w14:paraId="0201C4A2" w14:textId="77777777" w:rsidR="00897B43" w:rsidRDefault="00897B43" w:rsidP="00897B43">
      <w:pPr>
        <w:rPr>
          <w:lang w:val="en-GB"/>
        </w:rPr>
      </w:pPr>
      <w:r w:rsidRPr="005F0438">
        <w:rPr>
          <w:lang w:val="en-GB"/>
        </w:rPr>
        <w:t>-</w:t>
      </w:r>
      <w:r w:rsidRPr="005F0438">
        <w:rPr>
          <w:lang w:val="en-GB"/>
        </w:rPr>
        <w:tab/>
        <w:t>The 6G RAN shall support Multi-RAT Spectrum Sharing between 6GR and NR.</w:t>
      </w:r>
    </w:p>
    <w:p w14:paraId="25228C65" w14:textId="77777777" w:rsidR="007035C9" w:rsidRDefault="00FA44C6" w:rsidP="007035C9">
      <w:pPr>
        <w:rPr>
          <w:lang w:val="en-GB"/>
        </w:rPr>
      </w:pPr>
      <w:r>
        <w:rPr>
          <w:lang w:val="en-GB"/>
        </w:rPr>
        <w:t>-</w:t>
      </w:r>
      <w:r>
        <w:rPr>
          <w:lang w:val="en-GB"/>
        </w:rPr>
        <w:tab/>
      </w:r>
      <w:r w:rsidRPr="00FA44C6">
        <w:rPr>
          <w:lang w:val="en-GB"/>
        </w:rPr>
        <w:t>6G should support coexistence with NB-IoT (all deployment modes) and eMTC via semi-static configuration</w:t>
      </w:r>
    </w:p>
    <w:p w14:paraId="661E6B6A" w14:textId="364A0C72" w:rsidR="007035C9" w:rsidRPr="000A24CE" w:rsidRDefault="007035C9" w:rsidP="007035C9">
      <w:pPr>
        <w:rPr>
          <w:lang w:val="en-GB"/>
        </w:rPr>
      </w:pPr>
      <w:r>
        <w:rPr>
          <w:lang w:val="en-GB"/>
        </w:rPr>
        <w:t>-</w:t>
      </w:r>
      <w:r>
        <w:rPr>
          <w:lang w:val="en-GB"/>
        </w:rPr>
        <w:tab/>
      </w:r>
      <w:r w:rsidRPr="000A24CE">
        <w:rPr>
          <w:lang w:val="en-GB"/>
        </w:rPr>
        <w:t>6GR aims to support improved spectrum utilization and operations over one or more carriers/bands, compared to 5G NR.</w:t>
      </w:r>
    </w:p>
    <w:p w14:paraId="715335A5" w14:textId="77777777" w:rsidR="001859D4" w:rsidRDefault="001859D4" w:rsidP="00590FCE"/>
    <w:p w14:paraId="45F520DE" w14:textId="61D9431E" w:rsidR="00EF5D1F" w:rsidRDefault="00EF5D1F" w:rsidP="00590FCE">
      <w:r>
        <w:t xml:space="preserve">In RAN1#122bis </w:t>
      </w:r>
      <w:r w:rsidR="001D4F8D">
        <w:t>the final feature lead proposal was:</w:t>
      </w:r>
    </w:p>
    <w:p w14:paraId="180388A7" w14:textId="77777777" w:rsidR="00BD552A" w:rsidRPr="001733E8" w:rsidRDefault="00BD552A" w:rsidP="00BD552A">
      <w:pPr>
        <w:pStyle w:val="BodyText"/>
        <w:rPr>
          <w:b/>
          <w:bCs/>
        </w:rPr>
      </w:pPr>
      <w:r w:rsidRPr="001733E8">
        <w:rPr>
          <w:b/>
          <w:bCs/>
          <w:highlight w:val="yellow"/>
        </w:rPr>
        <w:t>Proposal 6.2b:</w:t>
      </w:r>
    </w:p>
    <w:p w14:paraId="5A9E1EC5" w14:textId="77777777" w:rsidR="00BD552A" w:rsidRPr="001733E8" w:rsidRDefault="00BD552A" w:rsidP="008F6616">
      <w:pPr>
        <w:pStyle w:val="BodyText"/>
        <w:numPr>
          <w:ilvl w:val="0"/>
          <w:numId w:val="12"/>
        </w:numPr>
        <w:suppressAutoHyphens/>
        <w:autoSpaceDE/>
        <w:autoSpaceDN/>
        <w:adjustRightInd/>
        <w:snapToGrid/>
        <w:spacing w:line="259" w:lineRule="auto"/>
      </w:pPr>
      <w:r w:rsidRPr="001733E8">
        <w:t>High-level aspects to consider for NR-6GR MRSS include, but not limited to</w:t>
      </w:r>
    </w:p>
    <w:p w14:paraId="7F0F5CEE" w14:textId="77777777" w:rsidR="00BD552A" w:rsidRPr="001733E8" w:rsidRDefault="00BD552A" w:rsidP="008F6616">
      <w:pPr>
        <w:pStyle w:val="BodyText"/>
        <w:numPr>
          <w:ilvl w:val="1"/>
          <w:numId w:val="12"/>
        </w:numPr>
        <w:suppressAutoHyphens/>
        <w:autoSpaceDE/>
        <w:autoSpaceDN/>
        <w:adjustRightInd/>
        <w:snapToGrid/>
        <w:spacing w:line="259" w:lineRule="auto"/>
      </w:pPr>
      <w:r w:rsidRPr="001733E8">
        <w:t>UE/NW implementation complexity</w:t>
      </w:r>
    </w:p>
    <w:p w14:paraId="0B6D0FD9" w14:textId="77777777" w:rsidR="00BD552A" w:rsidRPr="001733E8" w:rsidRDefault="00BD552A" w:rsidP="008F6616">
      <w:pPr>
        <w:pStyle w:val="BodyText"/>
        <w:numPr>
          <w:ilvl w:val="1"/>
          <w:numId w:val="12"/>
        </w:numPr>
        <w:suppressAutoHyphens/>
        <w:autoSpaceDE/>
        <w:autoSpaceDN/>
        <w:adjustRightInd/>
        <w:snapToGrid/>
        <w:spacing w:line="259" w:lineRule="auto"/>
      </w:pPr>
      <w:r w:rsidRPr="001733E8">
        <w:t>Resource allocation coordination between NR-6GR</w:t>
      </w:r>
    </w:p>
    <w:p w14:paraId="7205B532" w14:textId="77777777" w:rsidR="00BD552A" w:rsidRPr="001733E8" w:rsidRDefault="00BD552A" w:rsidP="008F6616">
      <w:pPr>
        <w:pStyle w:val="BodyText"/>
        <w:numPr>
          <w:ilvl w:val="2"/>
          <w:numId w:val="12"/>
        </w:numPr>
        <w:suppressAutoHyphens/>
        <w:autoSpaceDE/>
        <w:autoSpaceDN/>
        <w:adjustRightInd/>
        <w:snapToGrid/>
        <w:spacing w:line="259" w:lineRule="auto"/>
      </w:pPr>
      <w:r w:rsidRPr="001733E8">
        <w:t>Including whether NR and 6GR TRP are always co-located or not</w:t>
      </w:r>
    </w:p>
    <w:p w14:paraId="6005364C" w14:textId="77777777" w:rsidR="00BD552A" w:rsidRPr="001733E8" w:rsidRDefault="00BD552A" w:rsidP="008F6616">
      <w:pPr>
        <w:pStyle w:val="BodyText"/>
        <w:numPr>
          <w:ilvl w:val="1"/>
          <w:numId w:val="12"/>
        </w:numPr>
        <w:suppressAutoHyphens/>
        <w:autoSpaceDE/>
        <w:autoSpaceDN/>
        <w:adjustRightInd/>
        <w:snapToGrid/>
        <w:spacing w:line="259" w:lineRule="auto"/>
      </w:pPr>
      <w:r w:rsidRPr="001733E8">
        <w:t>Radio resource utilization</w:t>
      </w:r>
    </w:p>
    <w:p w14:paraId="4300FA9E" w14:textId="77777777" w:rsidR="00BD552A" w:rsidRPr="001733E8" w:rsidRDefault="00BD552A" w:rsidP="008F6616">
      <w:pPr>
        <w:pStyle w:val="BodyText"/>
        <w:numPr>
          <w:ilvl w:val="1"/>
          <w:numId w:val="12"/>
        </w:numPr>
        <w:suppressAutoHyphens/>
        <w:autoSpaceDE/>
        <w:autoSpaceDN/>
        <w:adjustRightInd/>
        <w:snapToGrid/>
        <w:spacing w:line="259" w:lineRule="auto"/>
        <w:rPr>
          <w:highlight w:val="yellow"/>
        </w:rPr>
      </w:pPr>
      <w:r w:rsidRPr="001733E8">
        <w:rPr>
          <w:highlight w:val="yellow"/>
        </w:rPr>
        <w:t>Signalling overhead</w:t>
      </w:r>
    </w:p>
    <w:p w14:paraId="179B66A7" w14:textId="77777777" w:rsidR="00BD552A" w:rsidRPr="001733E8" w:rsidRDefault="00BD552A" w:rsidP="008F6616">
      <w:pPr>
        <w:pStyle w:val="BodyText"/>
        <w:numPr>
          <w:ilvl w:val="1"/>
          <w:numId w:val="12"/>
        </w:numPr>
        <w:suppressAutoHyphens/>
        <w:autoSpaceDE/>
        <w:autoSpaceDN/>
        <w:adjustRightInd/>
        <w:snapToGrid/>
        <w:spacing w:line="259" w:lineRule="auto"/>
      </w:pPr>
      <w:r w:rsidRPr="001733E8">
        <w:t xml:space="preserve">Operating bands </w:t>
      </w:r>
      <w:r w:rsidRPr="001733E8">
        <w:rPr>
          <w:highlight w:val="yellow"/>
        </w:rPr>
        <w:t>at least existing FR1</w:t>
      </w:r>
    </w:p>
    <w:p w14:paraId="3FBDD3AF" w14:textId="77777777" w:rsidR="00BD552A" w:rsidRPr="001733E8" w:rsidRDefault="00BD552A" w:rsidP="008F6616">
      <w:pPr>
        <w:pStyle w:val="BodyText"/>
        <w:numPr>
          <w:ilvl w:val="1"/>
          <w:numId w:val="12"/>
        </w:numPr>
        <w:suppressAutoHyphens/>
        <w:autoSpaceDE/>
        <w:autoSpaceDN/>
        <w:adjustRightInd/>
        <w:snapToGrid/>
        <w:spacing w:line="259" w:lineRule="auto"/>
      </w:pPr>
      <w:r w:rsidRPr="001733E8">
        <w:t xml:space="preserve">Alignment in time/frequency resource (e.g., numerology, RB, slot, symbol, </w:t>
      </w:r>
      <w:r w:rsidRPr="001733E8">
        <w:rPr>
          <w:highlight w:val="yellow"/>
        </w:rPr>
        <w:t>UL/DL direction in TDD operation</w:t>
      </w:r>
      <w:r w:rsidRPr="001733E8">
        <w:t>)</w:t>
      </w:r>
    </w:p>
    <w:p w14:paraId="706EB132" w14:textId="77777777" w:rsidR="00BD552A" w:rsidRPr="001733E8" w:rsidRDefault="00BD552A" w:rsidP="008F6616">
      <w:pPr>
        <w:pStyle w:val="BodyText"/>
        <w:numPr>
          <w:ilvl w:val="1"/>
          <w:numId w:val="12"/>
        </w:numPr>
        <w:suppressAutoHyphens/>
        <w:autoSpaceDE/>
        <w:autoSpaceDN/>
        <w:adjustRightInd/>
        <w:snapToGrid/>
        <w:spacing w:line="259" w:lineRule="auto"/>
        <w:rPr>
          <w:highlight w:val="yellow"/>
        </w:rPr>
      </w:pPr>
      <w:r w:rsidRPr="001733E8">
        <w:rPr>
          <w:highlight w:val="yellow"/>
        </w:rPr>
        <w:t>Reliance on availability of specific NR functionalities</w:t>
      </w:r>
    </w:p>
    <w:p w14:paraId="3F809E8F" w14:textId="370C8DF5" w:rsidR="001D4F8D" w:rsidRDefault="00BD552A" w:rsidP="00BD552A">
      <w:pPr>
        <w:pStyle w:val="BodyText"/>
        <w:ind w:left="440"/>
      </w:pPr>
      <w:r w:rsidRPr="001733E8">
        <w:t>Note: Focus on existing NR deployments (NW and UE)</w:t>
      </w:r>
    </w:p>
    <w:p w14:paraId="3ED0DB4E" w14:textId="77777777" w:rsidR="001D4F8D" w:rsidRDefault="001D4F8D" w:rsidP="00590FCE"/>
    <w:p w14:paraId="45CA07AF" w14:textId="38CDE514" w:rsidR="005764DB" w:rsidRDefault="005764DB" w:rsidP="00590FCE">
      <w:r>
        <w:t>Our feeling is that it is too early to study MRSS,</w:t>
      </w:r>
      <w:r w:rsidR="00587434">
        <w:t xml:space="preserve"> and the </w:t>
      </w:r>
      <w:r w:rsidR="00D53B24">
        <w:t>discussion (when the time comes)</w:t>
      </w:r>
      <w:r w:rsidR="00587434">
        <w:t xml:space="preserve"> should be in another agenda item. </w:t>
      </w:r>
    </w:p>
    <w:p w14:paraId="14D46E7A" w14:textId="3531875F" w:rsidR="004C227D" w:rsidRDefault="002F4A91" w:rsidP="00B42EBD">
      <w:r>
        <w:t>A</w:t>
      </w:r>
      <w:r w:rsidR="00C74DB1">
        <w:t xml:space="preserve"> lot of effort was spent on DSS over multiple releases for a feature that </w:t>
      </w:r>
      <w:r w:rsidR="00D64E83">
        <w:t>is</w:t>
      </w:r>
      <w:r w:rsidR="00C74DB1">
        <w:t xml:space="preserve"> meant to be transitory</w:t>
      </w:r>
      <w:r w:rsidR="00D64E83">
        <w:t>. Th</w:t>
      </w:r>
      <w:r w:rsidR="00833066">
        <w:t>e feature also did not work very well</w:t>
      </w:r>
      <w:r w:rsidR="00475612">
        <w:t xml:space="preserve">. For 6GR, it should also be viewed as a </w:t>
      </w:r>
      <w:r w:rsidR="00475612" w:rsidRPr="00521AEE">
        <w:rPr>
          <w:i/>
          <w:iCs/>
        </w:rPr>
        <w:t>transitory</w:t>
      </w:r>
      <w:r w:rsidR="00475612">
        <w:t xml:space="preserve"> optimization and not </w:t>
      </w:r>
      <w:r w:rsidR="00866E45">
        <w:t>the</w:t>
      </w:r>
      <w:r w:rsidR="00475612">
        <w:t xml:space="preserve"> primary design consideration</w:t>
      </w:r>
      <w:r w:rsidR="003422FE">
        <w:t>.</w:t>
      </w:r>
      <w:r w:rsidR="00194168">
        <w:t xml:space="preserve"> </w:t>
      </w:r>
      <w:r w:rsidR="00181129">
        <w:t xml:space="preserve">We have to aim at </w:t>
      </w:r>
      <w:r w:rsidR="00181129" w:rsidRPr="00181129">
        <w:rPr>
          <w:i/>
          <w:iCs/>
        </w:rPr>
        <w:t>improving</w:t>
      </w:r>
      <w:r w:rsidR="00181129">
        <w:t xml:space="preserve"> spectrum utilization and operation, and </w:t>
      </w:r>
      <w:r w:rsidR="00655A8E">
        <w:t xml:space="preserve">proposals to just reuse NR signals/channels </w:t>
      </w:r>
      <w:r w:rsidR="0033480F">
        <w:t xml:space="preserve">for 6GR </w:t>
      </w:r>
      <w:r w:rsidR="00655A8E">
        <w:t xml:space="preserve">won’t make that </w:t>
      </w:r>
      <w:r w:rsidR="0033480F">
        <w:t xml:space="preserve">target a reality. </w:t>
      </w:r>
      <w:r w:rsidR="00194168">
        <w:t xml:space="preserve">In addition, </w:t>
      </w:r>
      <w:r w:rsidR="006B644A">
        <w:t xml:space="preserve">a goal of </w:t>
      </w:r>
      <w:r w:rsidR="006B644A">
        <w:lastRenderedPageBreak/>
        <w:t>6GR is to avoid so many features and options in NR, especially those that did not have good commercialization.</w:t>
      </w:r>
      <w:r w:rsidR="003E6752">
        <w:t xml:space="preserve"> </w:t>
      </w:r>
      <w:r w:rsidR="0077531A">
        <w:t>In</w:t>
      </w:r>
      <w:r w:rsidR="003E6752">
        <w:t xml:space="preserve"> the ultimate </w:t>
      </w:r>
      <w:r w:rsidR="00DF648B">
        <w:t xml:space="preserve">optimized </w:t>
      </w:r>
      <w:r w:rsidR="004972AE">
        <w:t xml:space="preserve">super dynamic </w:t>
      </w:r>
      <w:r w:rsidR="00DF648B">
        <w:t>spectrum sharing</w:t>
      </w:r>
      <w:r w:rsidR="003E6752">
        <w:t xml:space="preserve"> between </w:t>
      </w:r>
      <w:r w:rsidR="00DF648B">
        <w:t xml:space="preserve">NR and 6G, however, we might have to consider every possible NR </w:t>
      </w:r>
      <w:r w:rsidR="00622481">
        <w:t>configuration</w:t>
      </w:r>
      <w:r w:rsidR="001B7780">
        <w:t xml:space="preserve"> and therefore end up making 6GR </w:t>
      </w:r>
      <w:r w:rsidR="001B7780" w:rsidRPr="00EE1A62">
        <w:rPr>
          <w:i/>
          <w:iCs/>
        </w:rPr>
        <w:t>more</w:t>
      </w:r>
      <w:r w:rsidR="001B7780">
        <w:t xml:space="preserve"> complicated </w:t>
      </w:r>
      <w:r w:rsidR="00EE1A62">
        <w:t>than NR</w:t>
      </w:r>
      <w:r w:rsidR="008F781C">
        <w:t>.</w:t>
      </w:r>
      <w:r w:rsidR="002E291D">
        <w:t xml:space="preserve"> From that perspective, the final </w:t>
      </w:r>
      <w:r w:rsidR="002E291D" w:rsidRPr="004A13A4">
        <w:rPr>
          <w:b/>
          <w:bCs/>
        </w:rPr>
        <w:t>Note</w:t>
      </w:r>
      <w:r w:rsidR="004A13A4" w:rsidRPr="004A13A4">
        <w:rPr>
          <w:b/>
          <w:bCs/>
        </w:rPr>
        <w:t xml:space="preserve">: </w:t>
      </w:r>
      <w:r w:rsidR="002E291D" w:rsidRPr="004A13A4">
        <w:rPr>
          <w:b/>
          <w:bCs/>
        </w:rPr>
        <w:t xml:space="preserve">focus on </w:t>
      </w:r>
      <w:r w:rsidR="00781BDF" w:rsidRPr="004A13A4">
        <w:rPr>
          <w:b/>
          <w:bCs/>
        </w:rPr>
        <w:t xml:space="preserve">existing </w:t>
      </w:r>
      <w:r w:rsidR="004724CE" w:rsidRPr="004A13A4">
        <w:rPr>
          <w:b/>
          <w:bCs/>
        </w:rPr>
        <w:t xml:space="preserve">NR </w:t>
      </w:r>
      <w:r w:rsidR="00781BDF" w:rsidRPr="004A13A4">
        <w:rPr>
          <w:b/>
          <w:bCs/>
        </w:rPr>
        <w:t>deployments</w:t>
      </w:r>
      <w:r w:rsidR="00781BDF">
        <w:t xml:space="preserve"> (and more so, typical deployments) is </w:t>
      </w:r>
      <w:r w:rsidR="00C80D36">
        <w:t>crucial</w:t>
      </w:r>
      <w:r w:rsidR="004724CE">
        <w:t xml:space="preserve"> so every possible numerology and slot definition from NR need not be included in 6GR.</w:t>
      </w:r>
      <w:r w:rsidR="00B06174">
        <w:t xml:space="preserve"> Something that is missing from the proposed agreement is that </w:t>
      </w:r>
      <w:r w:rsidR="00B06174" w:rsidRPr="00354F51">
        <w:rPr>
          <w:b/>
          <w:bCs/>
        </w:rPr>
        <w:t xml:space="preserve">the performance of </w:t>
      </w:r>
      <w:r w:rsidR="00354F51" w:rsidRPr="00354F51">
        <w:rPr>
          <w:b/>
          <w:bCs/>
        </w:rPr>
        <w:t>6GR should not be compromised by MRSS</w:t>
      </w:r>
      <w:r w:rsidR="00354F51">
        <w:t>.</w:t>
      </w:r>
      <w:r w:rsidR="006860FE">
        <w:t xml:space="preserve"> Finally, we feel that </w:t>
      </w:r>
      <w:r w:rsidR="006860FE" w:rsidRPr="006B7DCD">
        <w:rPr>
          <w:b/>
          <w:bCs/>
        </w:rPr>
        <w:t>semi-static sharing should be considered the baseline</w:t>
      </w:r>
      <w:r w:rsidR="00006E76">
        <w:t xml:space="preserve"> for support, more complex dynamic should only be considered if semi-static </w:t>
      </w:r>
      <w:r w:rsidR="006B7DCD">
        <w:t>can</w:t>
      </w:r>
      <w:r w:rsidR="00144960">
        <w:t>not</w:t>
      </w:r>
      <w:r w:rsidR="006B7DCD">
        <w:t xml:space="preserve"> work.</w:t>
      </w:r>
    </w:p>
    <w:p w14:paraId="5A799622" w14:textId="0E2E99B8" w:rsidR="008668F2" w:rsidRDefault="008668F2" w:rsidP="008668F2">
      <w:pPr>
        <w:rPr>
          <w:rFonts w:eastAsiaTheme="minorEastAsia"/>
          <w:lang w:eastAsia="zh-CN"/>
        </w:rPr>
      </w:pPr>
      <w:r>
        <w:t xml:space="preserve">We note that possible </w:t>
      </w:r>
      <w:r>
        <w:rPr>
          <w:rFonts w:eastAsiaTheme="minorEastAsia"/>
          <w:lang w:eastAsia="zh-CN"/>
        </w:rPr>
        <w:t xml:space="preserve">MRSS solutions such as sharing SSB, rate matching, scheduling coordination, etc, </w:t>
      </w:r>
      <w:bookmarkStart w:id="7" w:name="OLE_LINK20"/>
      <w:bookmarkStart w:id="8" w:name="OLE_LINK13"/>
      <w:r>
        <w:rPr>
          <w:rFonts w:eastAsiaTheme="minorEastAsia"/>
          <w:lang w:eastAsia="zh-CN"/>
        </w:rPr>
        <w:t>are dependent on the basic design of 6GR aspects such numerology, frame, initial access, RLM</w:t>
      </w:r>
      <w:r w:rsidR="00220E75">
        <w:rPr>
          <w:rFonts w:eastAsiaTheme="minorEastAsia"/>
          <w:lang w:eastAsia="zh-CN"/>
        </w:rPr>
        <w:t>, etc</w:t>
      </w:r>
      <w:r>
        <w:rPr>
          <w:rFonts w:eastAsiaTheme="minorEastAsia"/>
          <w:lang w:eastAsia="zh-CN"/>
        </w:rPr>
        <w:t xml:space="preserve">. Therefore, in our opinion MRSS study can be delayed until these </w:t>
      </w:r>
      <w:r w:rsidR="00F258AD">
        <w:rPr>
          <w:rFonts w:eastAsiaTheme="minorEastAsia"/>
          <w:lang w:eastAsia="zh-CN"/>
        </w:rPr>
        <w:t xml:space="preserve">6GR </w:t>
      </w:r>
      <w:r>
        <w:rPr>
          <w:rFonts w:eastAsiaTheme="minorEastAsia"/>
          <w:lang w:eastAsia="zh-CN"/>
        </w:rPr>
        <w:t>basic aspects</w:t>
      </w:r>
      <w:r w:rsidR="00F258AD">
        <w:rPr>
          <w:rFonts w:eastAsiaTheme="minorEastAsia"/>
          <w:lang w:eastAsia="zh-CN"/>
        </w:rPr>
        <w:t xml:space="preserve">, which should take </w:t>
      </w:r>
      <w:r w:rsidR="002E6E58">
        <w:rPr>
          <w:rFonts w:eastAsiaTheme="minorEastAsia"/>
          <w:lang w:eastAsia="zh-CN"/>
        </w:rPr>
        <w:t>precedence, are</w:t>
      </w:r>
      <w:r>
        <w:rPr>
          <w:rFonts w:eastAsiaTheme="minorEastAsia"/>
          <w:lang w:eastAsia="zh-CN"/>
        </w:rPr>
        <w:t xml:space="preserve"> decided.</w:t>
      </w:r>
    </w:p>
    <w:p w14:paraId="6015ACD1" w14:textId="4A46DA41" w:rsidR="00B42EBD" w:rsidRPr="00703ED7" w:rsidRDefault="00B42EBD" w:rsidP="00B42EBD">
      <w:pPr>
        <w:rPr>
          <w:b/>
          <w:bCs/>
        </w:rPr>
      </w:pPr>
      <w:r w:rsidRPr="009D7850">
        <w:rPr>
          <w:rFonts w:eastAsiaTheme="minorEastAsia"/>
          <w:b/>
          <w:bCs/>
          <w:lang w:eastAsia="zh-CN"/>
        </w:rPr>
        <w:t>Proposal</w:t>
      </w:r>
      <w:r>
        <w:rPr>
          <w:rFonts w:eastAsiaTheme="minorEastAsia"/>
          <w:b/>
          <w:bCs/>
          <w:lang w:eastAsia="zh-CN"/>
        </w:rPr>
        <w:t xml:space="preserve"> </w:t>
      </w:r>
      <w:r w:rsidR="00CC21F3">
        <w:rPr>
          <w:rFonts w:eastAsiaTheme="minorEastAsia"/>
          <w:b/>
          <w:bCs/>
          <w:lang w:eastAsia="zh-CN"/>
        </w:rPr>
        <w:t>7</w:t>
      </w:r>
      <w:r w:rsidRPr="006A6178">
        <w:rPr>
          <w:rFonts w:eastAsiaTheme="minorEastAsia"/>
          <w:lang w:eastAsia="zh-CN"/>
        </w:rPr>
        <w:t xml:space="preserve">: </w:t>
      </w:r>
      <w:r>
        <w:rPr>
          <w:rFonts w:eastAsiaTheme="minorEastAsia"/>
          <w:lang w:eastAsia="zh-CN"/>
        </w:rPr>
        <w:t xml:space="preserve">MRSS </w:t>
      </w:r>
      <w:r w:rsidR="001B6099">
        <w:rPr>
          <w:rFonts w:eastAsiaTheme="minorEastAsia"/>
          <w:lang w:eastAsia="zh-CN"/>
        </w:rPr>
        <w:t xml:space="preserve">should only consider typical </w:t>
      </w:r>
      <w:r w:rsidR="002D5591">
        <w:rPr>
          <w:rFonts w:eastAsiaTheme="minorEastAsia"/>
          <w:lang w:eastAsia="zh-CN"/>
        </w:rPr>
        <w:t xml:space="preserve">NR </w:t>
      </w:r>
      <w:r w:rsidR="001B6099">
        <w:rPr>
          <w:rFonts w:eastAsiaTheme="minorEastAsia"/>
          <w:lang w:eastAsia="zh-CN"/>
        </w:rPr>
        <w:t>deployments</w:t>
      </w:r>
      <w:r w:rsidR="002D5591">
        <w:rPr>
          <w:rFonts w:eastAsiaTheme="minorEastAsia"/>
          <w:lang w:eastAsia="zh-CN"/>
        </w:rPr>
        <w:t xml:space="preserve"> </w:t>
      </w:r>
      <w:r w:rsidR="001B6099">
        <w:rPr>
          <w:rFonts w:eastAsiaTheme="minorEastAsia"/>
          <w:lang w:eastAsia="zh-CN"/>
        </w:rPr>
        <w:t xml:space="preserve">and </w:t>
      </w:r>
      <w:r w:rsidR="002D5591">
        <w:rPr>
          <w:rFonts w:eastAsiaTheme="minorEastAsia"/>
          <w:lang w:eastAsia="zh-CN"/>
        </w:rPr>
        <w:t xml:space="preserve">not compromise 6GR performance, and </w:t>
      </w:r>
      <w:r w:rsidR="001B6099">
        <w:rPr>
          <w:rFonts w:eastAsiaTheme="minorEastAsia"/>
          <w:lang w:eastAsia="zh-CN"/>
        </w:rPr>
        <w:t xml:space="preserve">semi-static </w:t>
      </w:r>
      <w:r w:rsidR="002D5591">
        <w:rPr>
          <w:rFonts w:eastAsiaTheme="minorEastAsia"/>
          <w:lang w:eastAsia="zh-CN"/>
        </w:rPr>
        <w:t>sharing should be the baseline.</w:t>
      </w:r>
    </w:p>
    <w:p w14:paraId="2B5CDFFA" w14:textId="12F9FCB2" w:rsidR="008668F2" w:rsidRPr="00703ED7" w:rsidRDefault="008668F2" w:rsidP="008668F2">
      <w:pPr>
        <w:rPr>
          <w:b/>
          <w:bCs/>
        </w:rPr>
      </w:pPr>
      <w:r w:rsidRPr="009D7850">
        <w:rPr>
          <w:rFonts w:eastAsiaTheme="minorEastAsia"/>
          <w:b/>
          <w:bCs/>
          <w:lang w:eastAsia="zh-CN"/>
        </w:rPr>
        <w:t>Proposal</w:t>
      </w:r>
      <w:r w:rsidR="00D33F20">
        <w:rPr>
          <w:rFonts w:eastAsiaTheme="minorEastAsia"/>
          <w:b/>
          <w:bCs/>
          <w:lang w:eastAsia="zh-CN"/>
        </w:rPr>
        <w:t xml:space="preserve"> </w:t>
      </w:r>
      <w:r w:rsidR="00CC21F3">
        <w:rPr>
          <w:rFonts w:eastAsiaTheme="minorEastAsia"/>
          <w:b/>
          <w:bCs/>
          <w:lang w:eastAsia="zh-CN"/>
        </w:rPr>
        <w:t>8</w:t>
      </w:r>
      <w:r w:rsidRPr="006A6178">
        <w:rPr>
          <w:rFonts w:eastAsiaTheme="minorEastAsia"/>
          <w:lang w:eastAsia="zh-CN"/>
        </w:rPr>
        <w:t>: 6GR study of solutions for</w:t>
      </w:r>
      <w:r w:rsidRPr="006A6178">
        <w:t xml:space="preserve"> 5G</w:t>
      </w:r>
      <w:r w:rsidRPr="006A6178">
        <w:rPr>
          <w:color w:val="000000" w:themeColor="text1"/>
        </w:rPr>
        <w:t>-6G Multi-RAT Spectrum Sharing (MRSS) can be postponed after basic 6GR aspects such as numerology, frame design and initial access are defined.</w:t>
      </w:r>
    </w:p>
    <w:bookmarkEnd w:id="7"/>
    <w:bookmarkEnd w:id="8"/>
    <w:p w14:paraId="07C77C1C" w14:textId="77777777" w:rsidR="005764DB" w:rsidRDefault="005764DB" w:rsidP="00590FCE"/>
    <w:p w14:paraId="16CE3C92" w14:textId="16171593" w:rsidR="00590FCE" w:rsidRDefault="00590FCE" w:rsidP="00590FCE">
      <w:pPr>
        <w:pStyle w:val="Heading2"/>
      </w:pPr>
      <w:r>
        <w:t>Synchronization Signal Structure</w:t>
      </w:r>
      <w:r w:rsidR="00D25CFC">
        <w:t xml:space="preserve"> and Periodicity</w:t>
      </w:r>
    </w:p>
    <w:p w14:paraId="7236B647" w14:textId="23D12EA0" w:rsidR="00590FCE" w:rsidRDefault="00590FCE" w:rsidP="00A72CD9">
      <w:r>
        <w:t>In RAN1#122, we agreed:</w:t>
      </w:r>
    </w:p>
    <w:p w14:paraId="628661C3" w14:textId="77777777" w:rsidR="006E5384" w:rsidRPr="006F7BE6" w:rsidRDefault="006E5384" w:rsidP="006E5384">
      <w:pPr>
        <w:spacing w:after="0"/>
        <w:jc w:val="left"/>
        <w:rPr>
          <w:rFonts w:eastAsia="DengXian"/>
          <w:szCs w:val="24"/>
          <w:highlight w:val="green"/>
          <w:lang w:eastAsia="zh-CN"/>
        </w:rPr>
      </w:pPr>
      <w:r w:rsidRPr="006F7BE6">
        <w:rPr>
          <w:rFonts w:eastAsia="DengXian" w:hint="eastAsia"/>
          <w:szCs w:val="24"/>
          <w:highlight w:val="green"/>
          <w:lang w:eastAsia="zh-CN"/>
        </w:rPr>
        <w:t>Agreement</w:t>
      </w:r>
    </w:p>
    <w:p w14:paraId="586164F5" w14:textId="77777777" w:rsidR="006E5384" w:rsidRPr="006F7BE6" w:rsidRDefault="006E5384" w:rsidP="008F6616">
      <w:pPr>
        <w:numPr>
          <w:ilvl w:val="0"/>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 xml:space="preserve">Identify </w:t>
      </w:r>
      <w:r w:rsidRPr="006F7BE6">
        <w:rPr>
          <w:sz w:val="21"/>
          <w:szCs w:val="21"/>
          <w:lang w:eastAsia="x-none"/>
        </w:rPr>
        <w:t>the</w:t>
      </w:r>
      <w:r w:rsidRPr="006F7BE6">
        <w:rPr>
          <w:rFonts w:hint="eastAsia"/>
          <w:sz w:val="21"/>
          <w:szCs w:val="21"/>
          <w:lang w:eastAsia="x-none"/>
        </w:rPr>
        <w:t xml:space="preserve"> high-level aspects which </w:t>
      </w:r>
      <w:r w:rsidRPr="006F7BE6">
        <w:rPr>
          <w:sz w:val="21"/>
          <w:szCs w:val="21"/>
          <w:lang w:eastAsia="x-none"/>
        </w:rPr>
        <w:t>impact</w:t>
      </w:r>
      <w:r w:rsidRPr="006F7BE6">
        <w:rPr>
          <w:rFonts w:hint="eastAsia"/>
          <w:sz w:val="21"/>
          <w:szCs w:val="21"/>
          <w:lang w:eastAsia="x-none"/>
        </w:rPr>
        <w:t xml:space="preserve"> on the</w:t>
      </w:r>
      <w:r w:rsidRPr="006F7BE6">
        <w:rPr>
          <w:sz w:val="21"/>
          <w:szCs w:val="21"/>
          <w:lang w:eastAsia="x-none"/>
        </w:rPr>
        <w:t xml:space="preserve"> </w:t>
      </w:r>
      <w:r w:rsidRPr="006F7BE6">
        <w:rPr>
          <w:rFonts w:hint="eastAsia"/>
          <w:sz w:val="21"/>
          <w:szCs w:val="21"/>
          <w:lang w:eastAsia="x-none"/>
        </w:rPr>
        <w:t>6GR</w:t>
      </w:r>
      <w:r w:rsidRPr="006F7BE6">
        <w:rPr>
          <w:sz w:val="21"/>
          <w:szCs w:val="21"/>
          <w:lang w:eastAsia="x-none"/>
        </w:rPr>
        <w:t xml:space="preserve"> sync signal</w:t>
      </w:r>
      <w:r w:rsidRPr="006F7BE6">
        <w:rPr>
          <w:rFonts w:hint="eastAsia"/>
          <w:sz w:val="21"/>
          <w:szCs w:val="21"/>
          <w:lang w:eastAsia="x-none"/>
        </w:rPr>
        <w:t xml:space="preserve"> structure and associated periodicity</w:t>
      </w:r>
      <w:r w:rsidRPr="006F7BE6">
        <w:rPr>
          <w:rFonts w:eastAsia="DengXian" w:hint="eastAsia"/>
          <w:sz w:val="21"/>
          <w:szCs w:val="21"/>
          <w:lang w:eastAsia="zh-CN"/>
        </w:rPr>
        <w:t>.</w:t>
      </w:r>
    </w:p>
    <w:p w14:paraId="2491F2A4" w14:textId="3796085C" w:rsidR="00902085" w:rsidRDefault="00902085" w:rsidP="00590FCE"/>
    <w:p w14:paraId="0FD8FB1D" w14:textId="77777777" w:rsidR="001C1D4A" w:rsidRDefault="001C1D4A" w:rsidP="00A440F9">
      <w:r>
        <w:t>In RAN1#122bis we agreed:</w:t>
      </w:r>
    </w:p>
    <w:p w14:paraId="190ED56C" w14:textId="77777777" w:rsidR="00140CC5" w:rsidRPr="001D0E6E" w:rsidRDefault="00140CC5" w:rsidP="00140CC5">
      <w:pPr>
        <w:spacing w:after="0" w:line="252" w:lineRule="auto"/>
        <w:contextualSpacing/>
        <w:rPr>
          <w:rFonts w:eastAsia="DengXian"/>
          <w:sz w:val="21"/>
          <w:szCs w:val="21"/>
          <w:highlight w:val="green"/>
          <w:lang w:eastAsia="zh-CN"/>
        </w:rPr>
      </w:pPr>
      <w:r w:rsidRPr="001D0E6E">
        <w:rPr>
          <w:rFonts w:eastAsia="DengXian" w:hint="eastAsia"/>
          <w:sz w:val="21"/>
          <w:szCs w:val="21"/>
          <w:highlight w:val="green"/>
          <w:lang w:eastAsia="zh-CN"/>
        </w:rPr>
        <w:t>Agreement</w:t>
      </w:r>
    </w:p>
    <w:p w14:paraId="691E5D42" w14:textId="77777777" w:rsidR="00140CC5" w:rsidRPr="001D0E6E" w:rsidRDefault="00140CC5" w:rsidP="008F6616">
      <w:pPr>
        <w:numPr>
          <w:ilvl w:val="0"/>
          <w:numId w:val="14"/>
        </w:numPr>
        <w:autoSpaceDE/>
        <w:autoSpaceDN/>
        <w:adjustRightInd/>
        <w:snapToGrid/>
        <w:jc w:val="left"/>
        <w:rPr>
          <w:rFonts w:ascii="Times" w:hAnsi="Times"/>
          <w:szCs w:val="24"/>
          <w:lang w:eastAsia="x-none"/>
        </w:rPr>
      </w:pPr>
      <w:r w:rsidRPr="001D0E6E">
        <w:rPr>
          <w:rFonts w:ascii="Times" w:hAnsi="Times"/>
          <w:szCs w:val="24"/>
          <w:lang w:eastAsia="x-none"/>
        </w:rPr>
        <w:t>High-level aspects to consider for the 6GR sync</w:t>
      </w:r>
      <w:r w:rsidRPr="001D0E6E">
        <w:rPr>
          <w:rFonts w:ascii="Times" w:eastAsia="DengXian" w:hAnsi="Times" w:hint="eastAsia"/>
          <w:szCs w:val="24"/>
          <w:lang w:eastAsia="zh-CN"/>
        </w:rPr>
        <w:t xml:space="preserve"> signal</w:t>
      </w:r>
      <w:r w:rsidRPr="001D0E6E">
        <w:rPr>
          <w:rFonts w:ascii="Times" w:hAnsi="Times"/>
          <w:szCs w:val="24"/>
          <w:lang w:eastAsia="x-none"/>
        </w:rPr>
        <w:t xml:space="preserve"> structure include, but not limited to</w:t>
      </w:r>
    </w:p>
    <w:p w14:paraId="4CECA2B0" w14:textId="77777777" w:rsidR="00140CC5" w:rsidRPr="001D0E6E" w:rsidRDefault="00140CC5" w:rsidP="008F6616">
      <w:pPr>
        <w:numPr>
          <w:ilvl w:val="1"/>
          <w:numId w:val="14"/>
        </w:numPr>
        <w:autoSpaceDE/>
        <w:autoSpaceDN/>
        <w:adjustRightInd/>
        <w:snapToGrid/>
        <w:jc w:val="left"/>
        <w:rPr>
          <w:rFonts w:ascii="Times" w:hAnsi="Times"/>
          <w:szCs w:val="24"/>
          <w:lang w:eastAsia="x-none"/>
        </w:rPr>
      </w:pPr>
      <w:r w:rsidRPr="001D0E6E">
        <w:rPr>
          <w:rFonts w:ascii="Times" w:hAnsi="Times"/>
          <w:szCs w:val="24"/>
          <w:lang w:eastAsia="x-none"/>
        </w:rPr>
        <w:t>Sync raster design</w:t>
      </w:r>
    </w:p>
    <w:p w14:paraId="2D2A217D" w14:textId="77777777" w:rsidR="00140CC5" w:rsidRPr="001D0E6E" w:rsidRDefault="00140CC5" w:rsidP="008F6616">
      <w:pPr>
        <w:numPr>
          <w:ilvl w:val="1"/>
          <w:numId w:val="14"/>
        </w:numPr>
        <w:autoSpaceDE/>
        <w:autoSpaceDN/>
        <w:adjustRightInd/>
        <w:snapToGrid/>
        <w:jc w:val="left"/>
        <w:rPr>
          <w:rFonts w:ascii="Times" w:hAnsi="Times"/>
          <w:szCs w:val="24"/>
          <w:lang w:eastAsia="x-none"/>
        </w:rPr>
      </w:pPr>
      <w:r w:rsidRPr="001D0E6E">
        <w:rPr>
          <w:rFonts w:ascii="Times" w:hAnsi="Times"/>
          <w:szCs w:val="24"/>
          <w:lang w:eastAsia="x-none"/>
        </w:rPr>
        <w:t>Spectrum allocation</w:t>
      </w:r>
    </w:p>
    <w:p w14:paraId="4453934C" w14:textId="77777777" w:rsidR="00140CC5" w:rsidRPr="001D0E6E" w:rsidRDefault="00140CC5" w:rsidP="008F6616">
      <w:pPr>
        <w:numPr>
          <w:ilvl w:val="1"/>
          <w:numId w:val="14"/>
        </w:numPr>
        <w:autoSpaceDE/>
        <w:autoSpaceDN/>
        <w:adjustRightInd/>
        <w:snapToGrid/>
        <w:jc w:val="left"/>
        <w:rPr>
          <w:rFonts w:ascii="Times" w:hAnsi="Times"/>
          <w:szCs w:val="24"/>
          <w:lang w:eastAsia="x-none"/>
        </w:rPr>
      </w:pPr>
      <w:r w:rsidRPr="001D0E6E">
        <w:rPr>
          <w:rFonts w:ascii="Times" w:hAnsi="Times"/>
          <w:szCs w:val="24"/>
          <w:lang w:eastAsia="x-none"/>
        </w:rPr>
        <w:t>smallest maximum supported RF and BB UE BW without spectrum aggregation</w:t>
      </w:r>
    </w:p>
    <w:p w14:paraId="5546B11C" w14:textId="77777777" w:rsidR="00140CC5" w:rsidRPr="001D0E6E" w:rsidRDefault="00140CC5" w:rsidP="008F6616">
      <w:pPr>
        <w:numPr>
          <w:ilvl w:val="1"/>
          <w:numId w:val="14"/>
        </w:numPr>
        <w:autoSpaceDE/>
        <w:autoSpaceDN/>
        <w:adjustRightInd/>
        <w:snapToGrid/>
        <w:jc w:val="left"/>
        <w:rPr>
          <w:rFonts w:ascii="Times" w:hAnsi="Times"/>
          <w:szCs w:val="24"/>
          <w:lang w:eastAsia="x-none"/>
        </w:rPr>
      </w:pPr>
      <w:r w:rsidRPr="001D0E6E">
        <w:rPr>
          <w:rFonts w:ascii="Times" w:hAnsi="Times"/>
          <w:szCs w:val="24"/>
          <w:lang w:eastAsia="x-none"/>
        </w:rPr>
        <w:t>mobile broadband service requirements as high priority</w:t>
      </w:r>
    </w:p>
    <w:p w14:paraId="14056B99" w14:textId="77777777" w:rsidR="00140CC5" w:rsidRPr="001D0E6E" w:rsidRDefault="00140CC5" w:rsidP="008F6616">
      <w:pPr>
        <w:numPr>
          <w:ilvl w:val="1"/>
          <w:numId w:val="14"/>
        </w:numPr>
        <w:autoSpaceDE/>
        <w:autoSpaceDN/>
        <w:adjustRightInd/>
        <w:snapToGrid/>
        <w:jc w:val="left"/>
        <w:rPr>
          <w:rFonts w:ascii="Times" w:hAnsi="Times"/>
          <w:szCs w:val="24"/>
          <w:lang w:eastAsia="x-none"/>
        </w:rPr>
      </w:pPr>
      <w:r w:rsidRPr="001D0E6E">
        <w:rPr>
          <w:rFonts w:ascii="Times" w:hAnsi="Times"/>
          <w:szCs w:val="24"/>
          <w:lang w:eastAsia="x-none"/>
        </w:rPr>
        <w:t>Energy efficiency for both BS and UE</w:t>
      </w:r>
    </w:p>
    <w:p w14:paraId="2EFD79B1" w14:textId="77777777" w:rsidR="00140CC5" w:rsidRPr="001D0E6E" w:rsidRDefault="00140CC5" w:rsidP="008F6616">
      <w:pPr>
        <w:numPr>
          <w:ilvl w:val="1"/>
          <w:numId w:val="14"/>
        </w:numPr>
        <w:autoSpaceDE/>
        <w:autoSpaceDN/>
        <w:adjustRightInd/>
        <w:snapToGrid/>
        <w:jc w:val="left"/>
        <w:rPr>
          <w:rFonts w:ascii="Times" w:hAnsi="Times"/>
          <w:szCs w:val="24"/>
          <w:lang w:eastAsia="x-none"/>
        </w:rPr>
      </w:pPr>
      <w:r w:rsidRPr="001D0E6E">
        <w:rPr>
          <w:rFonts w:ascii="Times" w:hAnsi="Times"/>
          <w:szCs w:val="24"/>
          <w:lang w:eastAsia="x-none"/>
        </w:rPr>
        <w:t>Detection/tracking performance, latency, and complexity</w:t>
      </w:r>
    </w:p>
    <w:p w14:paraId="4D323C1D" w14:textId="77777777" w:rsidR="00140CC5" w:rsidRPr="001D0E6E" w:rsidRDefault="00140CC5" w:rsidP="008F6616">
      <w:pPr>
        <w:numPr>
          <w:ilvl w:val="2"/>
          <w:numId w:val="14"/>
        </w:numPr>
        <w:autoSpaceDE/>
        <w:autoSpaceDN/>
        <w:adjustRightInd/>
        <w:snapToGrid/>
        <w:jc w:val="left"/>
        <w:rPr>
          <w:rFonts w:ascii="Times" w:hAnsi="Times"/>
          <w:szCs w:val="24"/>
          <w:lang w:eastAsia="x-none"/>
        </w:rPr>
      </w:pPr>
      <w:r w:rsidRPr="001D0E6E">
        <w:rPr>
          <w:rFonts w:ascii="Times" w:hAnsi="Times"/>
          <w:szCs w:val="24"/>
          <w:lang w:eastAsia="x-none"/>
        </w:rPr>
        <w:t>Including initial cell search</w:t>
      </w:r>
    </w:p>
    <w:p w14:paraId="1B3902F3" w14:textId="77777777" w:rsidR="00140CC5" w:rsidRPr="001D0E6E" w:rsidRDefault="00140CC5" w:rsidP="008F6616">
      <w:pPr>
        <w:numPr>
          <w:ilvl w:val="1"/>
          <w:numId w:val="14"/>
        </w:numPr>
        <w:autoSpaceDE/>
        <w:autoSpaceDN/>
        <w:adjustRightInd/>
        <w:snapToGrid/>
        <w:jc w:val="left"/>
        <w:rPr>
          <w:rFonts w:ascii="Times" w:hAnsi="Times"/>
          <w:szCs w:val="24"/>
          <w:lang w:eastAsia="x-none"/>
        </w:rPr>
      </w:pPr>
      <w:r w:rsidRPr="001D0E6E">
        <w:rPr>
          <w:rFonts w:ascii="Times" w:hAnsi="Times"/>
          <w:szCs w:val="24"/>
          <w:lang w:eastAsia="x-none"/>
        </w:rPr>
        <w:t>Coverage target</w:t>
      </w:r>
    </w:p>
    <w:p w14:paraId="7532D2A8" w14:textId="77777777" w:rsidR="00140CC5" w:rsidRPr="001D0E6E" w:rsidRDefault="00140CC5" w:rsidP="008F6616">
      <w:pPr>
        <w:numPr>
          <w:ilvl w:val="1"/>
          <w:numId w:val="14"/>
        </w:numPr>
        <w:autoSpaceDE/>
        <w:autoSpaceDN/>
        <w:adjustRightInd/>
        <w:snapToGrid/>
        <w:jc w:val="left"/>
        <w:rPr>
          <w:rFonts w:ascii="Times" w:hAnsi="Times"/>
          <w:szCs w:val="24"/>
          <w:lang w:eastAsia="x-none"/>
        </w:rPr>
      </w:pPr>
      <w:r w:rsidRPr="001D0E6E">
        <w:rPr>
          <w:rFonts w:ascii="Times" w:hAnsi="Times"/>
          <w:szCs w:val="24"/>
          <w:lang w:eastAsia="x-none"/>
        </w:rPr>
        <w:t>Common design for diverse device types</w:t>
      </w:r>
    </w:p>
    <w:p w14:paraId="39C86194" w14:textId="77777777" w:rsidR="00140CC5" w:rsidRPr="001D0E6E" w:rsidRDefault="00140CC5" w:rsidP="008F6616">
      <w:pPr>
        <w:numPr>
          <w:ilvl w:val="1"/>
          <w:numId w:val="14"/>
        </w:numPr>
        <w:autoSpaceDE/>
        <w:autoSpaceDN/>
        <w:adjustRightInd/>
        <w:snapToGrid/>
        <w:jc w:val="left"/>
        <w:rPr>
          <w:rFonts w:ascii="Times" w:hAnsi="Times"/>
          <w:szCs w:val="24"/>
          <w:lang w:eastAsia="x-none"/>
        </w:rPr>
      </w:pPr>
      <w:r w:rsidRPr="001D0E6E">
        <w:rPr>
          <w:rFonts w:ascii="Times" w:hAnsi="Times"/>
          <w:szCs w:val="24"/>
          <w:lang w:eastAsia="x-none"/>
        </w:rPr>
        <w:t>Consideration of the supported deployment</w:t>
      </w:r>
    </w:p>
    <w:p w14:paraId="57544FFE" w14:textId="77777777" w:rsidR="00140CC5" w:rsidRPr="001D0E6E" w:rsidRDefault="00140CC5" w:rsidP="008F6616">
      <w:pPr>
        <w:numPr>
          <w:ilvl w:val="1"/>
          <w:numId w:val="14"/>
        </w:numPr>
        <w:autoSpaceDE/>
        <w:autoSpaceDN/>
        <w:adjustRightInd/>
        <w:snapToGrid/>
        <w:jc w:val="left"/>
        <w:rPr>
          <w:rFonts w:ascii="Times" w:hAnsi="Times"/>
          <w:szCs w:val="24"/>
          <w:lang w:eastAsia="x-none"/>
        </w:rPr>
      </w:pPr>
      <w:r w:rsidRPr="001D0E6E">
        <w:rPr>
          <w:rFonts w:ascii="Times" w:hAnsi="Times"/>
          <w:szCs w:val="24"/>
          <w:lang w:eastAsia="x-none"/>
        </w:rPr>
        <w:t xml:space="preserve">Consideration on whether the </w:t>
      </w:r>
      <w:r w:rsidRPr="001D0E6E">
        <w:rPr>
          <w:rFonts w:ascii="Times" w:eastAsia="DengXian" w:hAnsi="Times" w:hint="eastAsia"/>
          <w:szCs w:val="24"/>
          <w:lang w:eastAsia="zh-CN"/>
        </w:rPr>
        <w:t>single</w:t>
      </w:r>
      <w:r w:rsidRPr="001D0E6E">
        <w:rPr>
          <w:rFonts w:ascii="Times" w:hAnsi="Times"/>
          <w:szCs w:val="24"/>
          <w:lang w:eastAsia="x-none"/>
        </w:rPr>
        <w:t xml:space="preserve"> sync</w:t>
      </w:r>
      <w:r w:rsidRPr="001D0E6E">
        <w:rPr>
          <w:rFonts w:ascii="Times" w:eastAsia="DengXian" w:hAnsi="Times" w:hint="eastAsia"/>
          <w:szCs w:val="24"/>
          <w:lang w:eastAsia="zh-CN"/>
        </w:rPr>
        <w:t xml:space="preserve"> signal structure</w:t>
      </w:r>
      <w:r w:rsidRPr="001D0E6E">
        <w:rPr>
          <w:rFonts w:ascii="Times" w:hAnsi="Times"/>
          <w:szCs w:val="24"/>
          <w:lang w:eastAsia="x-none"/>
        </w:rPr>
        <w:t xml:space="preserve"> is</w:t>
      </w:r>
      <w:r w:rsidRPr="001D0E6E">
        <w:rPr>
          <w:rFonts w:ascii="Times" w:eastAsia="DengXian" w:hAnsi="Times" w:hint="eastAsia"/>
          <w:szCs w:val="24"/>
          <w:lang w:eastAsia="zh-CN"/>
        </w:rPr>
        <w:t xml:space="preserve"> sufficient</w:t>
      </w:r>
    </w:p>
    <w:p w14:paraId="588DAC52" w14:textId="77777777" w:rsidR="00140CC5" w:rsidRPr="001D0E6E" w:rsidRDefault="00140CC5" w:rsidP="008F6616">
      <w:pPr>
        <w:numPr>
          <w:ilvl w:val="1"/>
          <w:numId w:val="14"/>
        </w:numPr>
        <w:autoSpaceDE/>
        <w:autoSpaceDN/>
        <w:adjustRightInd/>
        <w:snapToGrid/>
        <w:jc w:val="left"/>
        <w:rPr>
          <w:rFonts w:ascii="Times" w:hAnsi="Times"/>
          <w:szCs w:val="24"/>
          <w:lang w:eastAsia="x-none"/>
        </w:rPr>
      </w:pPr>
      <w:r w:rsidRPr="001D0E6E">
        <w:rPr>
          <w:rFonts w:ascii="Times" w:hAnsi="Times"/>
          <w:szCs w:val="24"/>
          <w:lang w:eastAsia="x-none"/>
        </w:rPr>
        <w:t>Note: Aspects impacting on the periodicity is to be discussed under AI11.5</w:t>
      </w:r>
    </w:p>
    <w:p w14:paraId="60D226D4" w14:textId="77777777" w:rsidR="001C1D4A" w:rsidRDefault="001C1D4A" w:rsidP="00A440F9"/>
    <w:p w14:paraId="248DEC23" w14:textId="6D59788C" w:rsidR="00A440F9" w:rsidRDefault="00A440F9" w:rsidP="00A440F9">
      <w:r>
        <w:t xml:space="preserve">The main aspects that will impact the 6GR </w:t>
      </w:r>
      <w:r w:rsidR="00CB6173">
        <w:t>synchronization</w:t>
      </w:r>
      <w:r>
        <w:t xml:space="preserve"> signal structure and associated periodicity are the detection performance</w:t>
      </w:r>
      <w:r w:rsidR="00CC62C4">
        <w:t xml:space="preserve"> and </w:t>
      </w:r>
      <w:r>
        <w:t>network energy saving</w:t>
      </w:r>
      <w:r w:rsidR="007B6EF3">
        <w:t>, which are both in the agreed list.</w:t>
      </w:r>
      <w:r w:rsidR="003F451D">
        <w:t xml:space="preserve"> With mobile broadband as a high priority </w:t>
      </w:r>
      <w:r w:rsidR="00DD1165">
        <w:t xml:space="preserve">it is likely that </w:t>
      </w:r>
      <w:r w:rsidR="00AA53B8" w:rsidRPr="00AA53B8">
        <w:t>the synchronization signal structure can be functional but not optimized for the</w:t>
      </w:r>
      <w:r w:rsidR="00AA53B8">
        <w:t xml:space="preserve"> </w:t>
      </w:r>
      <w:r w:rsidR="00AA53B8" w:rsidRPr="00AA53B8">
        <w:t>smallest allocations</w:t>
      </w:r>
      <w:r w:rsidR="00AA53B8">
        <w:t xml:space="preserve"> (e.g., 3MHz or </w:t>
      </w:r>
      <w:r w:rsidR="001F7AF2">
        <w:t>5MHz).</w:t>
      </w:r>
      <w:r w:rsidR="00CD2007">
        <w:t xml:space="preserve"> The further discussion of synchronization can occur in detailed AI related to energy savings or initial access.</w:t>
      </w:r>
    </w:p>
    <w:p w14:paraId="53EC8899" w14:textId="18C114C2" w:rsidR="00085496" w:rsidRDefault="00085496" w:rsidP="00085496">
      <w:r w:rsidRPr="00FD3067">
        <w:rPr>
          <w:b/>
          <w:bCs/>
        </w:rPr>
        <w:lastRenderedPageBreak/>
        <w:t>Observation</w:t>
      </w:r>
      <w:r w:rsidR="00DB0D09">
        <w:rPr>
          <w:b/>
          <w:bCs/>
        </w:rPr>
        <w:t xml:space="preserve"> 6</w:t>
      </w:r>
      <w:r>
        <w:t xml:space="preserve">: </w:t>
      </w:r>
      <w:r w:rsidR="002658DB">
        <w:t>No further discussion on the high level 6GR synch structure is needed at RAN1#123.</w:t>
      </w:r>
    </w:p>
    <w:p w14:paraId="52AE7072" w14:textId="77777777" w:rsidR="00917834" w:rsidRDefault="00917834" w:rsidP="00917834"/>
    <w:p w14:paraId="665B1749" w14:textId="2588A696" w:rsidR="00590FCE" w:rsidRDefault="00D25CFC" w:rsidP="00590FCE">
      <w:pPr>
        <w:pStyle w:val="Heading2"/>
      </w:pPr>
      <w:r>
        <w:t>Operation of Bandwidth/Band Adaptation</w:t>
      </w:r>
    </w:p>
    <w:p w14:paraId="4B4EB6D3" w14:textId="63C28007" w:rsidR="00DE230E" w:rsidRPr="00DE230E" w:rsidRDefault="00590FCE" w:rsidP="00DE230E">
      <w:r>
        <w:t>In RAN1#122, we agreed:</w:t>
      </w:r>
    </w:p>
    <w:p w14:paraId="25C89B4A" w14:textId="77777777" w:rsidR="00DE230E" w:rsidRPr="006F7BE6" w:rsidRDefault="00DE230E" w:rsidP="00DE230E">
      <w:pPr>
        <w:spacing w:after="0"/>
        <w:jc w:val="left"/>
        <w:rPr>
          <w:rFonts w:eastAsia="DengXian"/>
          <w:szCs w:val="24"/>
          <w:highlight w:val="green"/>
          <w:lang w:eastAsia="zh-CN"/>
        </w:rPr>
      </w:pPr>
      <w:r w:rsidRPr="006F7BE6">
        <w:rPr>
          <w:rFonts w:eastAsia="DengXian" w:hint="eastAsia"/>
          <w:szCs w:val="24"/>
          <w:highlight w:val="green"/>
          <w:lang w:eastAsia="zh-CN"/>
        </w:rPr>
        <w:t>Agreement</w:t>
      </w:r>
    </w:p>
    <w:p w14:paraId="1BFA292C" w14:textId="77777777" w:rsidR="00DE230E" w:rsidRPr="006F7BE6" w:rsidRDefault="00DE230E" w:rsidP="008F6616">
      <w:pPr>
        <w:numPr>
          <w:ilvl w:val="0"/>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 xml:space="preserve">Study and identify </w:t>
      </w:r>
      <w:r w:rsidRPr="006F7BE6">
        <w:rPr>
          <w:sz w:val="21"/>
          <w:szCs w:val="21"/>
          <w:lang w:eastAsia="x-none"/>
        </w:rPr>
        <w:t>the</w:t>
      </w:r>
      <w:r w:rsidRPr="006F7BE6">
        <w:rPr>
          <w:rFonts w:hint="eastAsia"/>
          <w:sz w:val="21"/>
          <w:szCs w:val="21"/>
          <w:lang w:eastAsia="x-none"/>
        </w:rPr>
        <w:t xml:space="preserve"> lessons learned from NR BWP framework</w:t>
      </w:r>
    </w:p>
    <w:p w14:paraId="68B0F53D" w14:textId="77777777" w:rsidR="00837C82" w:rsidRDefault="00837C82" w:rsidP="00512347"/>
    <w:p w14:paraId="5E4C5296" w14:textId="5077DCCA" w:rsidR="00837C82" w:rsidRDefault="00837C82" w:rsidP="00512347">
      <w:r>
        <w:t>In RAN1#122bis the final feature lead proposal was:</w:t>
      </w:r>
    </w:p>
    <w:p w14:paraId="2876C8A9" w14:textId="77777777" w:rsidR="00837C82" w:rsidRPr="007E4A95" w:rsidRDefault="00837C82" w:rsidP="00837C82">
      <w:pPr>
        <w:pStyle w:val="BodyText"/>
        <w:rPr>
          <w:b/>
          <w:bCs/>
        </w:rPr>
      </w:pPr>
      <w:r w:rsidRPr="007E4A95">
        <w:rPr>
          <w:b/>
          <w:bCs/>
          <w:highlight w:val="yellow"/>
        </w:rPr>
        <w:t>Proposed observation 8.1c:</w:t>
      </w:r>
    </w:p>
    <w:p w14:paraId="6FFCCD70" w14:textId="77777777" w:rsidR="00837C82" w:rsidRPr="007E4A95" w:rsidRDefault="00837C82" w:rsidP="00837C82">
      <w:pPr>
        <w:pStyle w:val="BodyText"/>
        <w:numPr>
          <w:ilvl w:val="0"/>
          <w:numId w:val="16"/>
        </w:numPr>
        <w:suppressAutoHyphens/>
        <w:autoSpaceDE/>
        <w:autoSpaceDN/>
        <w:adjustRightInd/>
        <w:snapToGrid/>
        <w:spacing w:line="259" w:lineRule="auto"/>
      </w:pPr>
      <w:r w:rsidRPr="007E4A95">
        <w:t>The lessons learned from NR BWP framework include, but not limited to</w:t>
      </w:r>
    </w:p>
    <w:p w14:paraId="50623DEB" w14:textId="77777777" w:rsidR="00837C82" w:rsidRPr="007E4A95" w:rsidRDefault="00837C82" w:rsidP="00837C82">
      <w:pPr>
        <w:pStyle w:val="BodyText"/>
        <w:numPr>
          <w:ilvl w:val="1"/>
          <w:numId w:val="16"/>
        </w:numPr>
        <w:suppressAutoHyphens/>
        <w:autoSpaceDE/>
        <w:autoSpaceDN/>
        <w:adjustRightInd/>
        <w:snapToGrid/>
        <w:spacing w:line="259" w:lineRule="auto"/>
      </w:pPr>
      <w:r w:rsidRPr="007E4A95">
        <w:t>excessive BWP-specific BB/RF configuration parameters, which leads to UE long BWP switch latency</w:t>
      </w:r>
    </w:p>
    <w:p w14:paraId="63EE4081" w14:textId="77777777" w:rsidR="00837C82" w:rsidRPr="007E4A95" w:rsidRDefault="00837C82" w:rsidP="00837C82">
      <w:pPr>
        <w:pStyle w:val="BodyText"/>
        <w:numPr>
          <w:ilvl w:val="1"/>
          <w:numId w:val="16"/>
        </w:numPr>
        <w:suppressAutoHyphens/>
        <w:autoSpaceDE/>
        <w:autoSpaceDN/>
        <w:adjustRightInd/>
        <w:snapToGrid/>
        <w:spacing w:line="259" w:lineRule="auto"/>
        <w:rPr>
          <w:highlight w:val="yellow"/>
        </w:rPr>
      </w:pPr>
      <w:r w:rsidRPr="007E4A95">
        <w:rPr>
          <w:highlight w:val="yellow"/>
        </w:rPr>
        <w:t>SCS switching under BWP framework is complicated</w:t>
      </w:r>
    </w:p>
    <w:p w14:paraId="462D706D" w14:textId="77777777" w:rsidR="00837C82" w:rsidRPr="007E4A95" w:rsidRDefault="00837C82" w:rsidP="00837C82">
      <w:pPr>
        <w:pStyle w:val="BodyText"/>
        <w:numPr>
          <w:ilvl w:val="1"/>
          <w:numId w:val="16"/>
        </w:numPr>
        <w:suppressAutoHyphens/>
        <w:autoSpaceDE/>
        <w:autoSpaceDN/>
        <w:adjustRightInd/>
        <w:snapToGrid/>
        <w:spacing w:line="259" w:lineRule="auto"/>
      </w:pPr>
      <w:r w:rsidRPr="007E4A95">
        <w:t>Some scenarios (e.g. non-overlapped BWPs) where DCI-based BWP switching can have reliability issue</w:t>
      </w:r>
    </w:p>
    <w:p w14:paraId="583EDE16" w14:textId="77777777" w:rsidR="00837C82" w:rsidRPr="00F2467D" w:rsidRDefault="00837C82" w:rsidP="00837C82">
      <w:pPr>
        <w:pStyle w:val="BodyText"/>
        <w:numPr>
          <w:ilvl w:val="1"/>
          <w:numId w:val="16"/>
        </w:numPr>
        <w:suppressAutoHyphens/>
        <w:autoSpaceDE/>
        <w:autoSpaceDN/>
        <w:adjustRightInd/>
        <w:snapToGrid/>
        <w:spacing w:line="259" w:lineRule="auto"/>
        <w:rPr>
          <w:highlight w:val="yellow"/>
        </w:rPr>
      </w:pPr>
      <w:r w:rsidRPr="00F2467D">
        <w:rPr>
          <w:highlight w:val="yellow"/>
        </w:rPr>
        <w:t>lack of early RAN4 involvement, which caused sub-optimal design</w:t>
      </w:r>
    </w:p>
    <w:p w14:paraId="75F08DA4" w14:textId="77777777" w:rsidR="00837C82" w:rsidRDefault="00837C82" w:rsidP="00512347"/>
    <w:p w14:paraId="512E5B4C" w14:textId="1D26CB99" w:rsidR="00590FCE" w:rsidRDefault="00512347" w:rsidP="00512347">
      <w:r>
        <w:t>Bandwidth Parts (BWPs</w:t>
      </w:r>
      <w:r w:rsidR="00F830A5">
        <w:t>)</w:t>
      </w:r>
      <w:r>
        <w:t xml:space="preserve"> have a lot of potential uses, including adaptation to traffic demands and energy savings</w:t>
      </w:r>
      <w:r w:rsidR="00F830A5">
        <w:t xml:space="preserve">. </w:t>
      </w:r>
      <w:r>
        <w:t xml:space="preserve">BWP switching </w:t>
      </w:r>
      <w:r w:rsidR="00F830A5">
        <w:t>can be</w:t>
      </w:r>
      <w:r>
        <w:t xml:space="preserve"> much faster than carrier switching in the CA framework</w:t>
      </w:r>
      <w:r w:rsidR="00E80CC9">
        <w:t xml:space="preserve">. </w:t>
      </w:r>
      <w:r w:rsidR="001022C2">
        <w:t xml:space="preserve">However, </w:t>
      </w:r>
      <w:r w:rsidR="001022C2" w:rsidRPr="001022C2">
        <w:t xml:space="preserve">BWP </w:t>
      </w:r>
      <w:r w:rsidR="001022C2">
        <w:t>may have</w:t>
      </w:r>
      <w:r w:rsidR="001022C2" w:rsidRPr="001022C2">
        <w:t xml:space="preserve"> too much flexibility. For instance, there are three mechanisms for BWP switching in 5G NR: RRC-based, DCI-based, and timer-based BWP switching. RRC -based switching may lead to an increased latency. Similarly, a poor selection of the timer in timer-based BWP switching may increase latency and UE unavailability for receiving paging messages in the initial BWP.</w:t>
      </w:r>
      <w:r w:rsidR="00D54B22">
        <w:t xml:space="preserve"> The final feature lead proposal was not discussed much, but it </w:t>
      </w:r>
      <w:r w:rsidR="00D53C69">
        <w:t xml:space="preserve">seems to focus too negatively on BWP. Our suggestion would be to remove the yellow parts and </w:t>
      </w:r>
      <w:r w:rsidR="00221A1E">
        <w:t xml:space="preserve">focus on including something positive as well as </w:t>
      </w:r>
      <w:r w:rsidR="00806500">
        <w:t>some aspects which may have too long latency.</w:t>
      </w:r>
    </w:p>
    <w:p w14:paraId="6D4AB46D" w14:textId="3B99D3D3" w:rsidR="00EB769F" w:rsidRDefault="00EB769F" w:rsidP="00EB769F">
      <w:r w:rsidRPr="00FD3067">
        <w:rPr>
          <w:b/>
          <w:bCs/>
        </w:rPr>
        <w:t>Observation</w:t>
      </w:r>
      <w:r w:rsidR="00DB0D09">
        <w:rPr>
          <w:b/>
          <w:bCs/>
        </w:rPr>
        <w:t xml:space="preserve"> 7</w:t>
      </w:r>
      <w:r>
        <w:t>: Lessons learned from the NR BWP framework include</w:t>
      </w:r>
    </w:p>
    <w:p w14:paraId="7343CEFB" w14:textId="05C80821" w:rsidR="00FB7459" w:rsidRDefault="00EB769F" w:rsidP="008F6616">
      <w:pPr>
        <w:pStyle w:val="ListParagraph"/>
        <w:numPr>
          <w:ilvl w:val="0"/>
          <w:numId w:val="9"/>
        </w:numPr>
      </w:pPr>
      <w:r>
        <w:t xml:space="preserve">BWPs </w:t>
      </w:r>
      <w:r w:rsidR="00FB7459">
        <w:t>have a lot of potential uses</w:t>
      </w:r>
      <w:r w:rsidR="006F0645">
        <w:t xml:space="preserve">, including </w:t>
      </w:r>
      <w:r w:rsidR="006657F9">
        <w:t xml:space="preserve">adaptation to traffic demands and </w:t>
      </w:r>
      <w:r w:rsidR="006F0645">
        <w:t>energy savings</w:t>
      </w:r>
    </w:p>
    <w:p w14:paraId="3D3B7414" w14:textId="4DB53FAB" w:rsidR="006657F9" w:rsidRDefault="006657F9" w:rsidP="008F6616">
      <w:pPr>
        <w:pStyle w:val="ListParagraph"/>
        <w:numPr>
          <w:ilvl w:val="0"/>
          <w:numId w:val="9"/>
        </w:numPr>
      </w:pPr>
      <w:r>
        <w:t xml:space="preserve">BWP switching </w:t>
      </w:r>
      <w:r w:rsidR="00E80CC9">
        <w:t xml:space="preserve">can be </w:t>
      </w:r>
      <w:r>
        <w:t xml:space="preserve">much faster than </w:t>
      </w:r>
      <w:r w:rsidR="00236D01">
        <w:t>carrier switching in the CA framework</w:t>
      </w:r>
    </w:p>
    <w:p w14:paraId="42E1CC7C" w14:textId="00666CE4" w:rsidR="00236D01" w:rsidRDefault="00B911AC" w:rsidP="008F6616">
      <w:pPr>
        <w:pStyle w:val="ListParagraph"/>
        <w:numPr>
          <w:ilvl w:val="0"/>
          <w:numId w:val="9"/>
        </w:numPr>
      </w:pPr>
      <w:r>
        <w:t>Simplifications</w:t>
      </w:r>
      <w:r w:rsidR="009905AD">
        <w:t xml:space="preserve"> in the BWP design</w:t>
      </w:r>
      <w:r>
        <w:t xml:space="preserve"> may help </w:t>
      </w:r>
      <w:r w:rsidR="002B40A4">
        <w:t>reduce switching latency</w:t>
      </w:r>
    </w:p>
    <w:p w14:paraId="71FB7902" w14:textId="0E1FCF39" w:rsidR="009F05D0" w:rsidRPr="006A6178" w:rsidRDefault="00FD7E61" w:rsidP="00A72CD9">
      <w:pPr>
        <w:rPr>
          <w:b/>
          <w:bCs/>
        </w:rPr>
      </w:pPr>
      <w:r>
        <w:t xml:space="preserve">The details of BWP design should not be discussed in this high-level agenda </w:t>
      </w:r>
      <w:r w:rsidR="005A526B">
        <w:t>but in other detailed agenda items.</w:t>
      </w:r>
    </w:p>
    <w:p w14:paraId="3BA1DAAB" w14:textId="77777777" w:rsidR="00DE230E" w:rsidRDefault="00DE230E" w:rsidP="00A72CD9"/>
    <w:p w14:paraId="3AFC5D18" w14:textId="1F37F27B" w:rsidR="00D25CFC" w:rsidRDefault="00AF6EBD" w:rsidP="00D25CFC">
      <w:pPr>
        <w:pStyle w:val="Heading2"/>
      </w:pPr>
      <w:r>
        <w:t>Spectrum Utilization and Aggregation Framework</w:t>
      </w:r>
    </w:p>
    <w:p w14:paraId="7E8C260D" w14:textId="77777777" w:rsidR="00D25CFC" w:rsidRDefault="00D25CFC" w:rsidP="00D25CFC">
      <w:r>
        <w:t>In RAN1#122, we agreed:</w:t>
      </w:r>
    </w:p>
    <w:p w14:paraId="501B6CFA" w14:textId="77777777" w:rsidR="00D2729B" w:rsidRPr="006F7BE6" w:rsidRDefault="00D2729B" w:rsidP="00D2729B">
      <w:pPr>
        <w:spacing w:after="0"/>
        <w:jc w:val="left"/>
        <w:rPr>
          <w:rFonts w:eastAsia="DengXian"/>
          <w:szCs w:val="24"/>
          <w:highlight w:val="green"/>
          <w:lang w:eastAsia="zh-CN"/>
        </w:rPr>
      </w:pPr>
      <w:r w:rsidRPr="006F7BE6">
        <w:rPr>
          <w:rFonts w:eastAsia="DengXian" w:hint="eastAsia"/>
          <w:szCs w:val="24"/>
          <w:highlight w:val="green"/>
          <w:lang w:eastAsia="zh-CN"/>
        </w:rPr>
        <w:t>Agreement</w:t>
      </w:r>
    </w:p>
    <w:p w14:paraId="47308AA3" w14:textId="77777777" w:rsidR="00D2729B" w:rsidRPr="006F7BE6" w:rsidRDefault="00D2729B" w:rsidP="008F6616">
      <w:pPr>
        <w:numPr>
          <w:ilvl w:val="0"/>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 xml:space="preserve">Study and identify </w:t>
      </w:r>
      <w:r w:rsidRPr="006F7BE6">
        <w:rPr>
          <w:rFonts w:ascii="Times" w:hAnsi="Times"/>
          <w:sz w:val="21"/>
          <w:szCs w:val="21"/>
          <w:lang w:eastAsia="x-none"/>
        </w:rPr>
        <w:t>the</w:t>
      </w:r>
      <w:r w:rsidRPr="006F7BE6">
        <w:rPr>
          <w:rFonts w:ascii="Times" w:hAnsi="Times" w:hint="eastAsia"/>
          <w:sz w:val="21"/>
          <w:szCs w:val="21"/>
          <w:lang w:eastAsia="x-none"/>
        </w:rPr>
        <w:t xml:space="preserve"> </w:t>
      </w:r>
      <w:r w:rsidRPr="006F7BE6">
        <w:rPr>
          <w:rFonts w:hint="eastAsia"/>
          <w:sz w:val="21"/>
          <w:szCs w:val="21"/>
          <w:lang w:eastAsia="x-none"/>
        </w:rPr>
        <w:t>lessons learned from NR</w:t>
      </w:r>
      <w:r w:rsidRPr="006F7BE6">
        <w:rPr>
          <w:rFonts w:eastAsia="DengXian" w:hint="eastAsia"/>
          <w:sz w:val="21"/>
          <w:szCs w:val="21"/>
          <w:lang w:eastAsia="zh-CN"/>
        </w:rPr>
        <w:t xml:space="preserve"> </w:t>
      </w:r>
      <w:r w:rsidRPr="006F7BE6">
        <w:rPr>
          <w:sz w:val="21"/>
          <w:szCs w:val="21"/>
          <w:lang w:eastAsia="x-none"/>
        </w:rPr>
        <w:t>spectrum utilization and aggregation</w:t>
      </w:r>
      <w:r w:rsidRPr="006F7BE6">
        <w:rPr>
          <w:rFonts w:hint="eastAsia"/>
          <w:sz w:val="21"/>
          <w:szCs w:val="21"/>
          <w:lang w:eastAsia="x-none"/>
        </w:rPr>
        <w:t xml:space="preserve"> framework</w:t>
      </w:r>
    </w:p>
    <w:p w14:paraId="2C43648F" w14:textId="77777777" w:rsidR="00D2729B" w:rsidRPr="006F7BE6" w:rsidRDefault="00D2729B" w:rsidP="008F6616">
      <w:pPr>
        <w:numPr>
          <w:ilvl w:val="1"/>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DC is subject to RAN</w:t>
      </w:r>
      <w:r w:rsidRPr="006F7BE6">
        <w:rPr>
          <w:rFonts w:eastAsia="DengXian" w:hint="eastAsia"/>
          <w:sz w:val="21"/>
          <w:szCs w:val="21"/>
          <w:lang w:eastAsia="zh-CN"/>
        </w:rPr>
        <w:t>P</w:t>
      </w:r>
      <w:r w:rsidRPr="006F7BE6">
        <w:rPr>
          <w:rFonts w:hint="eastAsia"/>
          <w:sz w:val="21"/>
          <w:szCs w:val="21"/>
          <w:lang w:eastAsia="x-none"/>
        </w:rPr>
        <w:t xml:space="preserve"> decision in June 2026</w:t>
      </w:r>
    </w:p>
    <w:p w14:paraId="30759785" w14:textId="77777777" w:rsidR="00D2729B" w:rsidRPr="006F7BE6" w:rsidRDefault="00D2729B" w:rsidP="008F6616">
      <w:pPr>
        <w:numPr>
          <w:ilvl w:val="1"/>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Note: MRSS aspects are separate discussion</w:t>
      </w:r>
    </w:p>
    <w:p w14:paraId="167EDB69" w14:textId="77777777" w:rsidR="00D25CFC" w:rsidRDefault="00D25CFC" w:rsidP="00A72CD9"/>
    <w:p w14:paraId="039EDCF7" w14:textId="1F3B4C79" w:rsidR="00D60DBE" w:rsidRDefault="00D60DBE" w:rsidP="00A72CD9">
      <w:r>
        <w:t>In RAN#109 we agreed</w:t>
      </w:r>
      <w:r w:rsidR="007A1B52">
        <w:t xml:space="preserve"> </w:t>
      </w:r>
      <w:r w:rsidR="001576CA">
        <w:t>[8]</w:t>
      </w:r>
      <w:r w:rsidR="007A1B52">
        <w:t>):</w:t>
      </w:r>
    </w:p>
    <w:p w14:paraId="6180A215" w14:textId="1C532F9F" w:rsidR="00FC24EB" w:rsidRPr="00FB0FC6" w:rsidRDefault="00FC24EB" w:rsidP="00A72CD9">
      <w:pPr>
        <w:rPr>
          <w:lang w:val="en-GB"/>
        </w:rPr>
      </w:pPr>
      <w:r w:rsidRPr="005F0438">
        <w:rPr>
          <w:lang w:val="en-GB"/>
        </w:rPr>
        <w:t>-</w:t>
      </w:r>
      <w:r w:rsidRPr="005F0438">
        <w:rPr>
          <w:lang w:val="en-GB"/>
        </w:rPr>
        <w:tab/>
        <w:t>6G RAT shall support Spectrum Aggregation (e.g. Carrier Aggregation) for both uplink and downlink, and for both co-located and non-co-located TRPs.</w:t>
      </w:r>
    </w:p>
    <w:p w14:paraId="37F0D5BF" w14:textId="77777777" w:rsidR="0070049F" w:rsidRDefault="0070049F" w:rsidP="00703238"/>
    <w:p w14:paraId="0E3B9B06" w14:textId="22833898" w:rsidR="00112C5B" w:rsidRDefault="00112C5B" w:rsidP="00703238">
      <w:r>
        <w:t>In RAN1#122bis the final feature lead proposal was:</w:t>
      </w:r>
    </w:p>
    <w:p w14:paraId="427B6809" w14:textId="77777777" w:rsidR="00112C5B" w:rsidRPr="00D4436A" w:rsidRDefault="00112C5B" w:rsidP="00112C5B">
      <w:pPr>
        <w:pStyle w:val="BodyText"/>
        <w:rPr>
          <w:b/>
          <w:bCs/>
        </w:rPr>
      </w:pPr>
      <w:r w:rsidRPr="00D4436A">
        <w:rPr>
          <w:b/>
          <w:bCs/>
          <w:highlight w:val="yellow"/>
        </w:rPr>
        <w:t>Proposed observation 9.1b:</w:t>
      </w:r>
    </w:p>
    <w:p w14:paraId="135300A8" w14:textId="77777777" w:rsidR="00112C5B" w:rsidRPr="00D4436A" w:rsidRDefault="00112C5B" w:rsidP="00112C5B">
      <w:pPr>
        <w:pStyle w:val="BodyText"/>
        <w:numPr>
          <w:ilvl w:val="0"/>
          <w:numId w:val="16"/>
        </w:numPr>
        <w:suppressAutoHyphens/>
        <w:autoSpaceDE/>
        <w:autoSpaceDN/>
        <w:adjustRightInd/>
        <w:snapToGrid/>
        <w:spacing w:line="259" w:lineRule="auto"/>
      </w:pPr>
      <w:r w:rsidRPr="00D4436A">
        <w:t>The lessons learned from NR spectrum utilization and aggregation framework include, but not limited to</w:t>
      </w:r>
    </w:p>
    <w:p w14:paraId="724CF4BC" w14:textId="77777777" w:rsidR="00112C5B" w:rsidRPr="00D4436A" w:rsidRDefault="00112C5B" w:rsidP="00112C5B">
      <w:pPr>
        <w:pStyle w:val="BodyText"/>
        <w:numPr>
          <w:ilvl w:val="1"/>
          <w:numId w:val="16"/>
        </w:numPr>
        <w:suppressAutoHyphens/>
        <w:autoSpaceDE/>
        <w:autoSpaceDN/>
        <w:adjustRightInd/>
        <w:snapToGrid/>
        <w:spacing w:line="259" w:lineRule="auto"/>
        <w:rPr>
          <w:highlight w:val="yellow"/>
        </w:rPr>
      </w:pPr>
      <w:r w:rsidRPr="00D4436A">
        <w:rPr>
          <w:highlight w:val="yellow"/>
        </w:rPr>
        <w:t>CA has been a beneficial feature in previous generations</w:t>
      </w:r>
    </w:p>
    <w:p w14:paraId="0D55C9FC" w14:textId="77777777" w:rsidR="00112C5B" w:rsidRPr="00D4436A" w:rsidRDefault="00112C5B" w:rsidP="00112C5B">
      <w:pPr>
        <w:pStyle w:val="BodyText"/>
        <w:numPr>
          <w:ilvl w:val="1"/>
          <w:numId w:val="16"/>
        </w:numPr>
        <w:suppressAutoHyphens/>
        <w:autoSpaceDE/>
        <w:autoSpaceDN/>
        <w:adjustRightInd/>
        <w:snapToGrid/>
        <w:spacing w:line="259" w:lineRule="auto"/>
      </w:pPr>
      <w:r w:rsidRPr="00D4436A">
        <w:t>Not all functionalities are available from initial release</w:t>
      </w:r>
    </w:p>
    <w:p w14:paraId="2F327B6D" w14:textId="77777777" w:rsidR="00112C5B" w:rsidRPr="00D4436A" w:rsidRDefault="00112C5B" w:rsidP="00112C5B">
      <w:pPr>
        <w:pStyle w:val="BodyText"/>
        <w:numPr>
          <w:ilvl w:val="1"/>
          <w:numId w:val="16"/>
        </w:numPr>
        <w:suppressAutoHyphens/>
        <w:autoSpaceDE/>
        <w:autoSpaceDN/>
        <w:adjustRightInd/>
        <w:snapToGrid/>
        <w:spacing w:line="259" w:lineRule="auto"/>
      </w:pPr>
      <w:r w:rsidRPr="00D4436A">
        <w:t>Operating scenarios of CA and DC have some overlap</w:t>
      </w:r>
    </w:p>
    <w:p w14:paraId="3EB5C4E3" w14:textId="77777777" w:rsidR="00112C5B" w:rsidRPr="00D4436A" w:rsidRDefault="00112C5B" w:rsidP="00112C5B">
      <w:pPr>
        <w:pStyle w:val="BodyText"/>
        <w:numPr>
          <w:ilvl w:val="1"/>
          <w:numId w:val="16"/>
        </w:numPr>
        <w:suppressAutoHyphens/>
        <w:autoSpaceDE/>
        <w:autoSpaceDN/>
        <w:adjustRightInd/>
        <w:snapToGrid/>
        <w:spacing w:line="259" w:lineRule="auto"/>
        <w:rPr>
          <w:highlight w:val="yellow"/>
        </w:rPr>
      </w:pPr>
      <w:r w:rsidRPr="00D4436A">
        <w:rPr>
          <w:highlight w:val="yellow"/>
        </w:rPr>
        <w:t>Some functionalities are supported only on Pcell</w:t>
      </w:r>
    </w:p>
    <w:p w14:paraId="5E4F0C75" w14:textId="77777777" w:rsidR="00112C5B" w:rsidRPr="00D4436A" w:rsidRDefault="00112C5B" w:rsidP="00112C5B">
      <w:pPr>
        <w:pStyle w:val="BodyText"/>
        <w:numPr>
          <w:ilvl w:val="1"/>
          <w:numId w:val="16"/>
        </w:numPr>
        <w:suppressAutoHyphens/>
        <w:autoSpaceDE/>
        <w:autoSpaceDN/>
        <w:adjustRightInd/>
        <w:snapToGrid/>
        <w:spacing w:line="259" w:lineRule="auto"/>
      </w:pPr>
      <w:r w:rsidRPr="00D4436A">
        <w:t>Slow and complex activation of additional carrier</w:t>
      </w:r>
    </w:p>
    <w:p w14:paraId="199DD619" w14:textId="77777777" w:rsidR="00112C5B" w:rsidRPr="00D4436A" w:rsidRDefault="00112C5B" w:rsidP="00112C5B">
      <w:pPr>
        <w:pStyle w:val="BodyText"/>
        <w:numPr>
          <w:ilvl w:val="1"/>
          <w:numId w:val="16"/>
        </w:numPr>
        <w:suppressAutoHyphens/>
        <w:autoSpaceDE/>
        <w:autoSpaceDN/>
        <w:adjustRightInd/>
        <w:snapToGrid/>
        <w:spacing w:line="259" w:lineRule="auto"/>
        <w:rPr>
          <w:highlight w:val="yellow"/>
        </w:rPr>
      </w:pPr>
      <w:r w:rsidRPr="00D4436A">
        <w:rPr>
          <w:highlight w:val="yellow"/>
        </w:rPr>
        <w:t>Inefficiency from coupling DL and UL carriers for a cell</w:t>
      </w:r>
    </w:p>
    <w:p w14:paraId="572B3EA5" w14:textId="77777777" w:rsidR="00112C5B" w:rsidRPr="00D4436A" w:rsidRDefault="00112C5B" w:rsidP="00112C5B">
      <w:pPr>
        <w:pStyle w:val="BodyText"/>
        <w:numPr>
          <w:ilvl w:val="1"/>
          <w:numId w:val="16"/>
        </w:numPr>
        <w:suppressAutoHyphens/>
        <w:autoSpaceDE/>
        <w:autoSpaceDN/>
        <w:adjustRightInd/>
        <w:snapToGrid/>
        <w:spacing w:line="259" w:lineRule="auto"/>
      </w:pPr>
      <w:r w:rsidRPr="00D4436A">
        <w:t>Utilizing fragmented spectrum is not considered well</w:t>
      </w:r>
    </w:p>
    <w:p w14:paraId="310F174F" w14:textId="77777777" w:rsidR="00112C5B" w:rsidRPr="00D4436A" w:rsidRDefault="00112C5B" w:rsidP="00112C5B">
      <w:pPr>
        <w:pStyle w:val="BodyText"/>
        <w:numPr>
          <w:ilvl w:val="1"/>
          <w:numId w:val="16"/>
        </w:numPr>
        <w:suppressAutoHyphens/>
        <w:autoSpaceDE/>
        <w:autoSpaceDN/>
        <w:adjustRightInd/>
        <w:snapToGrid/>
        <w:spacing w:line="259" w:lineRule="auto"/>
      </w:pPr>
      <w:r w:rsidRPr="00D4436A">
        <w:t>Features (such as HARQ) defined per carrier leads to sub-optimal performance</w:t>
      </w:r>
    </w:p>
    <w:p w14:paraId="2AFE0399" w14:textId="77777777" w:rsidR="00112C5B" w:rsidRPr="00D4436A" w:rsidRDefault="00112C5B" w:rsidP="00112C5B">
      <w:pPr>
        <w:pStyle w:val="BodyText"/>
        <w:numPr>
          <w:ilvl w:val="1"/>
          <w:numId w:val="16"/>
        </w:numPr>
        <w:suppressAutoHyphens/>
        <w:autoSpaceDE/>
        <w:autoSpaceDN/>
        <w:adjustRightInd/>
        <w:snapToGrid/>
        <w:spacing w:line="259" w:lineRule="auto"/>
      </w:pPr>
      <w:r w:rsidRPr="00D4436A">
        <w:t>Signalling/configuration overhead and UE processing complexity of PHY channels due to per CC constraint</w:t>
      </w:r>
    </w:p>
    <w:p w14:paraId="6DDCCC83" w14:textId="77777777" w:rsidR="00112C5B" w:rsidRPr="00D4436A" w:rsidRDefault="00112C5B" w:rsidP="00112C5B">
      <w:pPr>
        <w:pStyle w:val="BodyText"/>
        <w:numPr>
          <w:ilvl w:val="1"/>
          <w:numId w:val="16"/>
        </w:numPr>
        <w:suppressAutoHyphens/>
        <w:autoSpaceDE/>
        <w:autoSpaceDN/>
        <w:adjustRightInd/>
        <w:snapToGrid/>
        <w:spacing w:line="259" w:lineRule="auto"/>
      </w:pPr>
      <w:r w:rsidRPr="00D4436A">
        <w:t>limited applicable scenario of SSB adaptation for Scell</w:t>
      </w:r>
    </w:p>
    <w:p w14:paraId="007C7AB0" w14:textId="4A9EA5D1" w:rsidR="00112C5B" w:rsidRDefault="00112C5B" w:rsidP="00112C5B">
      <w:r w:rsidRPr="00D4436A">
        <w:rPr>
          <w:highlight w:val="yellow"/>
        </w:rPr>
        <w:t>Late introduction of UL TX switching leads to restricted applicability/performance</w:t>
      </w:r>
    </w:p>
    <w:p w14:paraId="1F78DC1D" w14:textId="77777777" w:rsidR="006D45CA" w:rsidRDefault="006D45CA" w:rsidP="00112C5B"/>
    <w:p w14:paraId="0CD1F1B1" w14:textId="10814EA1" w:rsidR="00703238" w:rsidRDefault="004D52B4" w:rsidP="00703238">
      <w:r>
        <w:t xml:space="preserve">CA has been a very successful feature in LTE and NR, </w:t>
      </w:r>
      <w:r w:rsidR="00894011">
        <w:t xml:space="preserve">and has seen many improvements in 5G </w:t>
      </w:r>
      <w:r w:rsidR="00703238">
        <w:t>such as fast SCell activation, cross-carrier scheduling, network energy savings using on-demand SSB in SCell.</w:t>
      </w:r>
      <w:r w:rsidR="00273143">
        <w:t xml:space="preserve"> Similar to BWP, we should capture some positive statement.</w:t>
      </w:r>
      <w:r w:rsidR="00C80654">
        <w:t xml:space="preserve"> </w:t>
      </w:r>
      <w:r w:rsidR="00703238">
        <w:t xml:space="preserve">However, these improvements do not solve the latency of reconfiguration, or the reliance on PCell as a main driver of CA operations or mobility. </w:t>
      </w:r>
      <w:r w:rsidR="00041A01">
        <w:t xml:space="preserve">In addition, </w:t>
      </w:r>
      <w:r w:rsidR="000E414B">
        <w:t xml:space="preserve">CA had the limitation of one-to-one correspondence </w:t>
      </w:r>
      <w:r w:rsidR="00EC0FA1">
        <w:t>between a cell and its component carrier</w:t>
      </w:r>
      <w:r w:rsidR="00A00356">
        <w:t xml:space="preserve">, which impacts potential energy savings </w:t>
      </w:r>
      <w:r w:rsidR="009027BB">
        <w:t xml:space="preserve">since </w:t>
      </w:r>
      <w:r w:rsidR="00DF732E">
        <w:t xml:space="preserve">some carriers could share SSB/SIBx on </w:t>
      </w:r>
      <w:r w:rsidR="00425748">
        <w:t>one carrier</w:t>
      </w:r>
      <w:r w:rsidR="00EC0FA1">
        <w:t xml:space="preserve">. </w:t>
      </w:r>
      <w:r w:rsidR="00703238">
        <w:t xml:space="preserve">In our opinion, CA should be supported from </w:t>
      </w:r>
      <w:r w:rsidR="001E481C">
        <w:t>the first 6G release</w:t>
      </w:r>
      <w:r w:rsidR="00703238">
        <w:t xml:space="preserve"> with a design that will overcome </w:t>
      </w:r>
      <w:r w:rsidR="00437EA6">
        <w:t xml:space="preserve">these </w:t>
      </w:r>
      <w:r w:rsidR="00703238">
        <w:t xml:space="preserve">limitations. </w:t>
      </w:r>
    </w:p>
    <w:p w14:paraId="26D78524" w14:textId="342997B9" w:rsidR="00D52642" w:rsidRDefault="00D52642" w:rsidP="00D52642">
      <w:r w:rsidRPr="00FD3067">
        <w:rPr>
          <w:b/>
          <w:bCs/>
        </w:rPr>
        <w:t>Observation</w:t>
      </w:r>
      <w:r w:rsidR="00DB0D09">
        <w:rPr>
          <w:b/>
          <w:bCs/>
        </w:rPr>
        <w:t xml:space="preserve"> 8</w:t>
      </w:r>
      <w:r>
        <w:t xml:space="preserve">: Lessons learned from </w:t>
      </w:r>
      <w:r w:rsidR="00FB0FC6">
        <w:t xml:space="preserve">CA/SUL </w:t>
      </w:r>
      <w:r w:rsidR="00273143">
        <w:t xml:space="preserve">should </w:t>
      </w:r>
      <w:r w:rsidR="00FB0FC6">
        <w:t>include:</w:t>
      </w:r>
    </w:p>
    <w:p w14:paraId="6C456529" w14:textId="77777777" w:rsidR="00273143" w:rsidRDefault="00273143" w:rsidP="008F6616">
      <w:pPr>
        <w:pStyle w:val="ListParagraph"/>
        <w:numPr>
          <w:ilvl w:val="0"/>
          <w:numId w:val="9"/>
        </w:numPr>
      </w:pPr>
      <w:r w:rsidRPr="00273143">
        <w:t>CA has been a beneficial feature in previous generations</w:t>
      </w:r>
    </w:p>
    <w:p w14:paraId="75B1312F" w14:textId="1F35C14D" w:rsidR="00650E70" w:rsidRDefault="00C03205" w:rsidP="008F6616">
      <w:pPr>
        <w:pStyle w:val="ListParagraph"/>
        <w:numPr>
          <w:ilvl w:val="0"/>
          <w:numId w:val="9"/>
        </w:numPr>
      </w:pPr>
      <w:r>
        <w:t xml:space="preserve">SUL is a good solution </w:t>
      </w:r>
      <w:r w:rsidR="00824980">
        <w:t>for uplink coverage</w:t>
      </w:r>
    </w:p>
    <w:p w14:paraId="6A794EDE" w14:textId="532D7E6F" w:rsidR="00580CFB" w:rsidRPr="00580CFB" w:rsidRDefault="00580CFB" w:rsidP="00580CFB">
      <w:pPr>
        <w:pStyle w:val="ListParagraph"/>
        <w:numPr>
          <w:ilvl w:val="0"/>
          <w:numId w:val="9"/>
        </w:numPr>
      </w:pPr>
      <w:r w:rsidRPr="00580CFB">
        <w:t>Slow and complex activation of additional carrier</w:t>
      </w:r>
      <w:r>
        <w:t>s</w:t>
      </w:r>
    </w:p>
    <w:p w14:paraId="1BD5CF69" w14:textId="648AC975" w:rsidR="00C91B58" w:rsidRDefault="00F83D41" w:rsidP="008F6616">
      <w:pPr>
        <w:pStyle w:val="ListParagraph"/>
        <w:numPr>
          <w:ilvl w:val="0"/>
          <w:numId w:val="9"/>
        </w:numPr>
      </w:pPr>
      <w:r>
        <w:t>The inability of</w:t>
      </w:r>
      <w:r w:rsidR="00C1616F">
        <w:t xml:space="preserve"> a single cell to </w:t>
      </w:r>
      <w:r w:rsidR="00447BB3">
        <w:t>support multiple carriers may limit energy savings</w:t>
      </w:r>
    </w:p>
    <w:p w14:paraId="4B2A9CA4" w14:textId="59D5A8CC" w:rsidR="00FF574B" w:rsidRDefault="00F83D41" w:rsidP="00F83D41">
      <w:pPr>
        <w:rPr>
          <w:b/>
          <w:bCs/>
        </w:rPr>
      </w:pPr>
      <w:r>
        <w:t xml:space="preserve">The details of </w:t>
      </w:r>
      <w:r w:rsidR="00AA6F0F">
        <w:t>CA/SUL</w:t>
      </w:r>
      <w:r>
        <w:t xml:space="preserve"> design should not be discussed in this high-level agenda but in other detailed agenda items.</w:t>
      </w:r>
    </w:p>
    <w:p w14:paraId="770B3229" w14:textId="77777777" w:rsidR="00B3549F" w:rsidRDefault="00B3549F" w:rsidP="00A72CD9"/>
    <w:p w14:paraId="6125E502" w14:textId="3E7F7F76" w:rsidR="00AF6EBD" w:rsidRDefault="00AF6EBD" w:rsidP="00AF6EBD">
      <w:pPr>
        <w:pStyle w:val="Heading2"/>
      </w:pPr>
      <w:r>
        <w:t>Harmonization of TN and NTN</w:t>
      </w:r>
    </w:p>
    <w:p w14:paraId="05CF601C" w14:textId="77777777" w:rsidR="00AF6EBD" w:rsidRDefault="00AF6EBD" w:rsidP="00AF6EBD">
      <w:r>
        <w:t>In RAN1#122, we agreed:</w:t>
      </w:r>
    </w:p>
    <w:p w14:paraId="1BD80572" w14:textId="77777777" w:rsidR="00637634" w:rsidRPr="006F7BE6" w:rsidRDefault="00637634" w:rsidP="00637634">
      <w:pPr>
        <w:spacing w:after="0"/>
        <w:jc w:val="left"/>
        <w:rPr>
          <w:rFonts w:eastAsia="DengXian"/>
          <w:szCs w:val="24"/>
          <w:highlight w:val="green"/>
          <w:lang w:eastAsia="zh-CN"/>
        </w:rPr>
      </w:pPr>
      <w:r w:rsidRPr="006F7BE6">
        <w:rPr>
          <w:rFonts w:eastAsia="DengXian" w:hint="eastAsia"/>
          <w:szCs w:val="24"/>
          <w:highlight w:val="green"/>
          <w:lang w:eastAsia="zh-CN"/>
        </w:rPr>
        <w:t>Agreement</w:t>
      </w:r>
    </w:p>
    <w:p w14:paraId="49559D1D" w14:textId="77777777" w:rsidR="00637634" w:rsidRPr="006F7BE6" w:rsidRDefault="00637634" w:rsidP="008F6616">
      <w:pPr>
        <w:numPr>
          <w:ilvl w:val="0"/>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 xml:space="preserve">For </w:t>
      </w:r>
      <w:r w:rsidRPr="006F7BE6">
        <w:rPr>
          <w:sz w:val="21"/>
          <w:szCs w:val="21"/>
          <w:lang w:eastAsia="x-none"/>
        </w:rPr>
        <w:t>harmonized 6G</w:t>
      </w:r>
      <w:r w:rsidRPr="006F7BE6">
        <w:rPr>
          <w:rFonts w:hint="eastAsia"/>
          <w:sz w:val="21"/>
          <w:szCs w:val="21"/>
          <w:lang w:eastAsia="x-none"/>
        </w:rPr>
        <w:t xml:space="preserve">R </w:t>
      </w:r>
      <w:r w:rsidRPr="006F7BE6">
        <w:rPr>
          <w:sz w:val="21"/>
          <w:szCs w:val="21"/>
          <w:lang w:eastAsia="x-none"/>
        </w:rPr>
        <w:t>design for TN and NTN</w:t>
      </w:r>
      <w:r w:rsidRPr="006F7BE6">
        <w:rPr>
          <w:rFonts w:hint="eastAsia"/>
          <w:sz w:val="21"/>
          <w:szCs w:val="21"/>
          <w:lang w:eastAsia="x-none"/>
        </w:rPr>
        <w:t>, RAN1 studies to identify the technical aspects affected by NTN characteristics</w:t>
      </w:r>
      <w:r w:rsidRPr="006F7BE6">
        <w:rPr>
          <w:rFonts w:eastAsia="DengXian" w:hint="eastAsia"/>
          <w:sz w:val="21"/>
          <w:szCs w:val="21"/>
          <w:lang w:eastAsia="zh-CN"/>
        </w:rPr>
        <w:t>, as well as lessons learned from NR/IoT NTN</w:t>
      </w:r>
    </w:p>
    <w:p w14:paraId="7BE73DE0" w14:textId="77777777" w:rsidR="00EC57E1" w:rsidRDefault="00EC57E1" w:rsidP="00A72CD9"/>
    <w:p w14:paraId="66096A15" w14:textId="2FFE8DDB" w:rsidR="00EC57E1" w:rsidRDefault="00EC57E1" w:rsidP="00A72CD9">
      <w:r>
        <w:t>In RAN1#</w:t>
      </w:r>
      <w:r w:rsidR="005D30AF">
        <w:t>122bis we agreed:</w:t>
      </w:r>
    </w:p>
    <w:p w14:paraId="4A5C1306" w14:textId="77777777" w:rsidR="005D30AF" w:rsidRPr="001D0E6E" w:rsidRDefault="005D30AF" w:rsidP="005D30AF">
      <w:pPr>
        <w:spacing w:after="0" w:line="252" w:lineRule="auto"/>
        <w:contextualSpacing/>
        <w:rPr>
          <w:rFonts w:eastAsia="DengXian"/>
          <w:sz w:val="21"/>
          <w:szCs w:val="21"/>
          <w:highlight w:val="green"/>
          <w:lang w:eastAsia="zh-CN"/>
        </w:rPr>
      </w:pPr>
      <w:r w:rsidRPr="001D0E6E">
        <w:rPr>
          <w:rFonts w:eastAsia="DengXian" w:hint="eastAsia"/>
          <w:sz w:val="21"/>
          <w:szCs w:val="21"/>
          <w:highlight w:val="green"/>
          <w:lang w:eastAsia="zh-CN"/>
        </w:rPr>
        <w:lastRenderedPageBreak/>
        <w:t>Agreement</w:t>
      </w:r>
    </w:p>
    <w:p w14:paraId="4952A8E4" w14:textId="77777777" w:rsidR="005D30AF" w:rsidRPr="001D0E6E" w:rsidRDefault="005D30AF" w:rsidP="008F6616">
      <w:pPr>
        <w:numPr>
          <w:ilvl w:val="0"/>
          <w:numId w:val="15"/>
        </w:numPr>
        <w:autoSpaceDE/>
        <w:autoSpaceDN/>
        <w:adjustRightInd/>
        <w:snapToGrid/>
        <w:jc w:val="left"/>
        <w:rPr>
          <w:rFonts w:ascii="Times" w:hAnsi="Times"/>
          <w:szCs w:val="24"/>
          <w:lang w:eastAsia="x-none"/>
        </w:rPr>
      </w:pPr>
      <w:r w:rsidRPr="001D0E6E">
        <w:rPr>
          <w:rFonts w:ascii="Times" w:hAnsi="Times"/>
          <w:szCs w:val="24"/>
          <w:lang w:eastAsia="x-none"/>
        </w:rPr>
        <w:t>The aspects to consider for supporting NTN include, but not limited to</w:t>
      </w:r>
    </w:p>
    <w:p w14:paraId="03261942" w14:textId="77777777" w:rsidR="005D30AF" w:rsidRPr="001D0E6E" w:rsidRDefault="005D30AF" w:rsidP="008F6616">
      <w:pPr>
        <w:numPr>
          <w:ilvl w:val="1"/>
          <w:numId w:val="15"/>
        </w:numPr>
        <w:autoSpaceDE/>
        <w:autoSpaceDN/>
        <w:adjustRightInd/>
        <w:snapToGrid/>
        <w:jc w:val="left"/>
        <w:rPr>
          <w:rFonts w:ascii="Times" w:hAnsi="Times"/>
          <w:szCs w:val="24"/>
          <w:lang w:eastAsia="x-none"/>
        </w:rPr>
      </w:pPr>
      <w:r w:rsidRPr="001D0E6E">
        <w:rPr>
          <w:rFonts w:ascii="Times" w:hAnsi="Times"/>
          <w:szCs w:val="24"/>
          <w:lang w:eastAsia="x-none"/>
        </w:rPr>
        <w:t>Initial access, including cell search and SSB periodicity</w:t>
      </w:r>
    </w:p>
    <w:p w14:paraId="67A3B810" w14:textId="77777777" w:rsidR="005D30AF" w:rsidRPr="001D0E6E" w:rsidRDefault="005D30AF" w:rsidP="008F6616">
      <w:pPr>
        <w:numPr>
          <w:ilvl w:val="1"/>
          <w:numId w:val="15"/>
        </w:numPr>
        <w:autoSpaceDE/>
        <w:autoSpaceDN/>
        <w:adjustRightInd/>
        <w:snapToGrid/>
        <w:jc w:val="left"/>
        <w:rPr>
          <w:rFonts w:ascii="Times" w:hAnsi="Times"/>
          <w:szCs w:val="24"/>
          <w:lang w:eastAsia="x-none"/>
        </w:rPr>
      </w:pPr>
      <w:r w:rsidRPr="001D0E6E">
        <w:rPr>
          <w:rFonts w:ascii="Times" w:hAnsi="Times"/>
          <w:szCs w:val="24"/>
          <w:lang w:eastAsia="x-none"/>
        </w:rPr>
        <w:t>Coverage</w:t>
      </w:r>
    </w:p>
    <w:p w14:paraId="0ED93BC6" w14:textId="77777777" w:rsidR="005D30AF" w:rsidRPr="001D0E6E" w:rsidRDefault="005D30AF" w:rsidP="008F6616">
      <w:pPr>
        <w:numPr>
          <w:ilvl w:val="1"/>
          <w:numId w:val="15"/>
        </w:numPr>
        <w:autoSpaceDE/>
        <w:autoSpaceDN/>
        <w:adjustRightInd/>
        <w:snapToGrid/>
        <w:jc w:val="left"/>
        <w:rPr>
          <w:rFonts w:ascii="Times" w:hAnsi="Times"/>
          <w:szCs w:val="24"/>
          <w:lang w:eastAsia="x-none"/>
        </w:rPr>
      </w:pPr>
      <w:r w:rsidRPr="001D0E6E">
        <w:rPr>
          <w:rFonts w:ascii="Times" w:hAnsi="Times"/>
          <w:szCs w:val="24"/>
          <w:lang w:eastAsia="x-none"/>
        </w:rPr>
        <w:t>Duplexing</w:t>
      </w:r>
    </w:p>
    <w:p w14:paraId="3ED6CC02" w14:textId="77777777" w:rsidR="005D30AF" w:rsidRPr="001D0E6E" w:rsidRDefault="005D30AF" w:rsidP="008F6616">
      <w:pPr>
        <w:numPr>
          <w:ilvl w:val="1"/>
          <w:numId w:val="15"/>
        </w:numPr>
        <w:autoSpaceDE/>
        <w:autoSpaceDN/>
        <w:adjustRightInd/>
        <w:snapToGrid/>
        <w:jc w:val="left"/>
        <w:rPr>
          <w:rFonts w:ascii="Times" w:hAnsi="Times"/>
          <w:szCs w:val="24"/>
          <w:lang w:eastAsia="x-none"/>
        </w:rPr>
      </w:pPr>
      <w:r w:rsidRPr="001D0E6E">
        <w:rPr>
          <w:rFonts w:ascii="Times" w:hAnsi="Times"/>
          <w:szCs w:val="24"/>
          <w:lang w:eastAsia="x-none"/>
        </w:rPr>
        <w:t>Capacity</w:t>
      </w:r>
    </w:p>
    <w:p w14:paraId="515D4197" w14:textId="77777777" w:rsidR="005D30AF" w:rsidRPr="001D0E6E" w:rsidRDefault="005D30AF" w:rsidP="008F6616">
      <w:pPr>
        <w:numPr>
          <w:ilvl w:val="1"/>
          <w:numId w:val="15"/>
        </w:numPr>
        <w:autoSpaceDE/>
        <w:autoSpaceDN/>
        <w:adjustRightInd/>
        <w:snapToGrid/>
        <w:jc w:val="left"/>
        <w:rPr>
          <w:rFonts w:ascii="Times" w:hAnsi="Times"/>
          <w:szCs w:val="24"/>
          <w:lang w:eastAsia="x-none"/>
        </w:rPr>
      </w:pPr>
      <w:r w:rsidRPr="001D0E6E">
        <w:rPr>
          <w:rFonts w:ascii="Times" w:hAnsi="Times"/>
          <w:szCs w:val="24"/>
          <w:lang w:eastAsia="x-none"/>
        </w:rPr>
        <w:t>Signalling overhead</w:t>
      </w:r>
    </w:p>
    <w:p w14:paraId="01AA2808" w14:textId="77777777" w:rsidR="005D30AF" w:rsidRPr="001D0E6E" w:rsidRDefault="005D30AF" w:rsidP="008F6616">
      <w:pPr>
        <w:numPr>
          <w:ilvl w:val="1"/>
          <w:numId w:val="15"/>
        </w:numPr>
        <w:autoSpaceDE/>
        <w:autoSpaceDN/>
        <w:adjustRightInd/>
        <w:snapToGrid/>
        <w:jc w:val="left"/>
        <w:rPr>
          <w:rFonts w:ascii="Times" w:hAnsi="Times"/>
          <w:szCs w:val="24"/>
          <w:lang w:eastAsia="x-none"/>
        </w:rPr>
      </w:pPr>
      <w:r w:rsidRPr="001D0E6E">
        <w:rPr>
          <w:rFonts w:ascii="Times" w:hAnsi="Times"/>
          <w:szCs w:val="24"/>
          <w:lang w:eastAsia="x-none"/>
        </w:rPr>
        <w:t>GNSS-less/resilient/based operation</w:t>
      </w:r>
    </w:p>
    <w:p w14:paraId="77CE7D24" w14:textId="77777777" w:rsidR="005D30AF" w:rsidRPr="001D0E6E" w:rsidRDefault="005D30AF" w:rsidP="008F6616">
      <w:pPr>
        <w:numPr>
          <w:ilvl w:val="1"/>
          <w:numId w:val="15"/>
        </w:numPr>
        <w:autoSpaceDE/>
        <w:autoSpaceDN/>
        <w:adjustRightInd/>
        <w:snapToGrid/>
        <w:jc w:val="left"/>
        <w:rPr>
          <w:rFonts w:ascii="Times" w:hAnsi="Times"/>
          <w:szCs w:val="24"/>
          <w:lang w:eastAsia="x-none"/>
        </w:rPr>
      </w:pPr>
      <w:r w:rsidRPr="001D0E6E">
        <w:rPr>
          <w:rFonts w:ascii="Times" w:hAnsi="Times"/>
          <w:szCs w:val="24"/>
          <w:lang w:eastAsia="x-none"/>
        </w:rPr>
        <w:t>Large/varying doppler and propagation delay</w:t>
      </w:r>
    </w:p>
    <w:p w14:paraId="47A3BDCC" w14:textId="77777777" w:rsidR="005D30AF" w:rsidRPr="001D0E6E" w:rsidRDefault="005D30AF" w:rsidP="008F6616">
      <w:pPr>
        <w:numPr>
          <w:ilvl w:val="1"/>
          <w:numId w:val="15"/>
        </w:numPr>
        <w:autoSpaceDE/>
        <w:autoSpaceDN/>
        <w:adjustRightInd/>
        <w:snapToGrid/>
        <w:jc w:val="left"/>
        <w:rPr>
          <w:rFonts w:ascii="Times" w:hAnsi="Times"/>
          <w:szCs w:val="24"/>
          <w:lang w:eastAsia="x-none"/>
        </w:rPr>
      </w:pPr>
      <w:r w:rsidRPr="001D0E6E">
        <w:rPr>
          <w:rFonts w:ascii="Times" w:hAnsi="Times"/>
          <w:szCs w:val="24"/>
          <w:lang w:eastAsia="x-none"/>
        </w:rPr>
        <w:t>Beamforming / beam management / beam hopping</w:t>
      </w:r>
    </w:p>
    <w:p w14:paraId="12726A13" w14:textId="77777777" w:rsidR="005D30AF" w:rsidRDefault="005D30AF" w:rsidP="00A72CD9"/>
    <w:p w14:paraId="7118D993" w14:textId="31EDB5C4" w:rsidR="005D30AF" w:rsidRDefault="005D30AF" w:rsidP="005D30AF">
      <w:r>
        <w:t xml:space="preserve">At a high-level, we need to progress first the TN design of 6GR. </w:t>
      </w:r>
      <w:r w:rsidR="00DA4869">
        <w:t xml:space="preserve">The listed </w:t>
      </w:r>
      <w:r w:rsidR="00AD6A6F">
        <w:t>aspects to consider are sufficient for now, if any further discussion occurs we would add the point that the h</w:t>
      </w:r>
      <w:r>
        <w:t>armonization of TN and NTN should take care not to compromise the design of TN or 6GR overall, for example by introducing too many options.</w:t>
      </w:r>
    </w:p>
    <w:p w14:paraId="2C570515" w14:textId="77777777" w:rsidR="00622004" w:rsidRDefault="00622004" w:rsidP="00A72CD9"/>
    <w:p w14:paraId="0B72966E" w14:textId="0DF50F6A" w:rsidR="00AD6A6F" w:rsidRDefault="00AD6A6F" w:rsidP="00AD6A6F">
      <w:r w:rsidRPr="00FD3067">
        <w:rPr>
          <w:b/>
          <w:bCs/>
        </w:rPr>
        <w:t>Observation</w:t>
      </w:r>
      <w:r>
        <w:rPr>
          <w:b/>
          <w:bCs/>
        </w:rPr>
        <w:t xml:space="preserve"> </w:t>
      </w:r>
      <w:r w:rsidR="00C80654">
        <w:rPr>
          <w:b/>
          <w:bCs/>
        </w:rPr>
        <w:t>9</w:t>
      </w:r>
      <w:r>
        <w:t xml:space="preserve">: No further discussion on </w:t>
      </w:r>
      <w:r w:rsidR="008F6616">
        <w:t>aspects for supporting NTN</w:t>
      </w:r>
      <w:r>
        <w:t xml:space="preserve"> is needed at RAN1#123.</w:t>
      </w:r>
    </w:p>
    <w:p w14:paraId="7019DD85" w14:textId="77777777" w:rsidR="003257FE" w:rsidRPr="00573E5D" w:rsidRDefault="003257FE" w:rsidP="00DF21FB"/>
    <w:bookmarkEnd w:id="6"/>
    <w:p w14:paraId="6ED732CC" w14:textId="3AC65760" w:rsidR="00635EBC" w:rsidRPr="00573E5D" w:rsidRDefault="00635EBC" w:rsidP="00635EBC">
      <w:pPr>
        <w:pStyle w:val="Heading1"/>
      </w:pPr>
      <w:r w:rsidRPr="00573E5D">
        <w:t>Conclusion</w:t>
      </w:r>
    </w:p>
    <w:p w14:paraId="26EB0EAA" w14:textId="679C20B6" w:rsidR="00A74332" w:rsidRDefault="00A74332" w:rsidP="00A74332">
      <w:pPr>
        <w:rPr>
          <w:lang w:eastAsia="zh-CN"/>
        </w:rPr>
      </w:pPr>
      <w:r w:rsidRPr="00573E5D">
        <w:rPr>
          <w:lang w:eastAsia="zh-CN"/>
        </w:rPr>
        <w:t xml:space="preserve">The following </w:t>
      </w:r>
      <w:r w:rsidR="00D33D64" w:rsidRPr="00573E5D">
        <w:rPr>
          <w:lang w:eastAsia="zh-CN"/>
        </w:rPr>
        <w:t xml:space="preserve">observations and </w:t>
      </w:r>
      <w:r w:rsidRPr="00573E5D">
        <w:rPr>
          <w:lang w:eastAsia="zh-CN"/>
        </w:rPr>
        <w:t>proposals were discussed in this contribution.</w:t>
      </w:r>
    </w:p>
    <w:p w14:paraId="2F3E187E" w14:textId="77777777" w:rsidR="00351ADF" w:rsidRDefault="00351ADF" w:rsidP="00351ADF">
      <w:pPr>
        <w:rPr>
          <w:sz w:val="21"/>
          <w:szCs w:val="21"/>
          <w:lang w:eastAsia="x-none"/>
        </w:rPr>
      </w:pPr>
      <w:bookmarkStart w:id="9" w:name="OLE_LINK15"/>
      <w:r w:rsidRPr="009D3F4C">
        <w:rPr>
          <w:b/>
          <w:bCs/>
          <w:sz w:val="21"/>
          <w:szCs w:val="21"/>
          <w:lang w:eastAsia="x-none"/>
        </w:rPr>
        <w:t>Observation</w:t>
      </w:r>
      <w:r>
        <w:rPr>
          <w:b/>
          <w:bCs/>
          <w:sz w:val="21"/>
          <w:szCs w:val="21"/>
          <w:lang w:eastAsia="x-none"/>
        </w:rPr>
        <w:t xml:space="preserve"> 1</w:t>
      </w:r>
      <w:r>
        <w:rPr>
          <w:sz w:val="21"/>
          <w:szCs w:val="21"/>
          <w:lang w:eastAsia="x-none"/>
        </w:rPr>
        <w:t>: It is out of RAN1 scope to revise the SID or previous RAN1 agreements based on the SID or the RAN agreements by changing the study term “device types”, including using the term “devices” instead of “device types”.</w:t>
      </w:r>
    </w:p>
    <w:p w14:paraId="7EFC5CC6" w14:textId="77777777" w:rsidR="00351ADF" w:rsidRDefault="00351ADF" w:rsidP="00351ADF">
      <w:pPr>
        <w:rPr>
          <w:sz w:val="21"/>
          <w:szCs w:val="21"/>
          <w:lang w:eastAsia="x-none"/>
        </w:rPr>
      </w:pPr>
      <w:r w:rsidRPr="009D3F4C">
        <w:rPr>
          <w:b/>
          <w:bCs/>
          <w:sz w:val="21"/>
          <w:szCs w:val="21"/>
          <w:lang w:eastAsia="x-none"/>
        </w:rPr>
        <w:t>Observation</w:t>
      </w:r>
      <w:r>
        <w:rPr>
          <w:b/>
          <w:bCs/>
          <w:sz w:val="21"/>
          <w:szCs w:val="21"/>
          <w:lang w:eastAsia="x-none"/>
        </w:rPr>
        <w:t xml:space="preserve"> 2</w:t>
      </w:r>
      <w:r>
        <w:rPr>
          <w:sz w:val="21"/>
          <w:szCs w:val="21"/>
          <w:lang w:eastAsia="x-none"/>
        </w:rPr>
        <w:t>: Currently there are only two 6G devices types, a lowest-tier device and a non-lowest tier device. The lowest tier device has a maximum bandwidth of either 3, 5, 10, or 20MHz, and 1 TX and 1 RX chains.</w:t>
      </w:r>
    </w:p>
    <w:p w14:paraId="5B25C198" w14:textId="77777777" w:rsidR="00351ADF" w:rsidRDefault="00351ADF" w:rsidP="00351ADF">
      <w:r w:rsidRPr="009D3F4C">
        <w:rPr>
          <w:b/>
          <w:bCs/>
        </w:rPr>
        <w:t>Proposal</w:t>
      </w:r>
      <w:r>
        <w:rPr>
          <w:b/>
          <w:bCs/>
        </w:rPr>
        <w:t xml:space="preserve"> 1</w:t>
      </w:r>
      <w:r>
        <w:t>: On functionalities commonly applicable to all device types, do not include any aspect related to agreed differences between device types such TX/RX.</w:t>
      </w:r>
    </w:p>
    <w:p w14:paraId="7FE35636" w14:textId="77777777" w:rsidR="00351ADF" w:rsidRDefault="00351ADF" w:rsidP="00351ADF">
      <w:r w:rsidRPr="002F794D">
        <w:rPr>
          <w:b/>
          <w:bCs/>
        </w:rPr>
        <w:t>Observation</w:t>
      </w:r>
      <w:r>
        <w:rPr>
          <w:b/>
          <w:bCs/>
        </w:rPr>
        <w:t xml:space="preserve"> 3</w:t>
      </w:r>
      <w:r>
        <w:t>: T</w:t>
      </w:r>
      <w:r w:rsidRPr="009072BA">
        <w:t>he 6GR lower-tier device type is going to achieve cost-reduction from economies of scale, not</w:t>
      </w:r>
      <w:r>
        <w:t xml:space="preserve"> from</w:t>
      </w:r>
      <w:r w:rsidRPr="009072BA">
        <w:t xml:space="preserve"> a custom (non-common/non-scalable) design</w:t>
      </w:r>
      <w:r>
        <w:t>.</w:t>
      </w:r>
    </w:p>
    <w:p w14:paraId="4F6F60FC" w14:textId="77777777" w:rsidR="00351ADF" w:rsidRDefault="00351ADF" w:rsidP="00351ADF">
      <w:r w:rsidRPr="002F794D">
        <w:rPr>
          <w:b/>
          <w:bCs/>
        </w:rPr>
        <w:t>Observation</w:t>
      </w:r>
      <w:r>
        <w:rPr>
          <w:b/>
          <w:bCs/>
        </w:rPr>
        <w:t xml:space="preserve"> 4</w:t>
      </w:r>
      <w:r>
        <w:t>: A larger maximum bandwidth will be able to meet the data rate requirements of more services/applications, without the need for introducing more device types.</w:t>
      </w:r>
    </w:p>
    <w:p w14:paraId="7EE877B0" w14:textId="77777777" w:rsidR="00351ADF" w:rsidRDefault="00351ADF" w:rsidP="00351ADF">
      <w:r>
        <w:rPr>
          <w:b/>
          <w:bCs/>
        </w:rPr>
        <w:t>Proposal 2</w:t>
      </w:r>
      <w:r>
        <w:t>: To limit the number of device types, minimize market fragmentation, and maximize economies of scale, a single maximum bandwidth option is selected.</w:t>
      </w:r>
    </w:p>
    <w:p w14:paraId="37449A77" w14:textId="77777777" w:rsidR="00351ADF" w:rsidRDefault="00351ADF" w:rsidP="00351ADF">
      <w:r w:rsidRPr="001D4BF0">
        <w:rPr>
          <w:b/>
          <w:bCs/>
        </w:rPr>
        <w:t>Proposal</w:t>
      </w:r>
      <w:r>
        <w:rPr>
          <w:b/>
          <w:bCs/>
        </w:rPr>
        <w:t xml:space="preserve"> 3</w:t>
      </w:r>
      <w:r>
        <w:t>: Opt 1: 3MHz should not be considered.</w:t>
      </w:r>
    </w:p>
    <w:p w14:paraId="0B1B7000" w14:textId="77777777" w:rsidR="00351ADF" w:rsidRDefault="00351ADF" w:rsidP="00351ADF">
      <w:r w:rsidRPr="002F794D">
        <w:rPr>
          <w:b/>
          <w:bCs/>
        </w:rPr>
        <w:t>Observation</w:t>
      </w:r>
      <w:r>
        <w:rPr>
          <w:b/>
          <w:bCs/>
        </w:rPr>
        <w:t xml:space="preserve"> 5</w:t>
      </w:r>
      <w:r>
        <w:t>: Using puncturing/rate-matching for common signals/channels is a scalable design.</w:t>
      </w:r>
    </w:p>
    <w:p w14:paraId="36A4613B" w14:textId="77777777" w:rsidR="00351ADF" w:rsidRDefault="00351ADF" w:rsidP="00351ADF">
      <w:r w:rsidRPr="006D26EC">
        <w:rPr>
          <w:b/>
          <w:bCs/>
        </w:rPr>
        <w:t>Proposal</w:t>
      </w:r>
      <w:r>
        <w:rPr>
          <w:b/>
          <w:bCs/>
        </w:rPr>
        <w:t xml:space="preserve"> 4</w:t>
      </w:r>
      <w:r>
        <w:t xml:space="preserve">: Do not spend RAN1 time on proposals for “Support of Minimum Spectrum Allocation” in RAN1#122bis. </w:t>
      </w:r>
    </w:p>
    <w:p w14:paraId="3AF55F2A" w14:textId="77777777" w:rsidR="00351ADF" w:rsidRDefault="00351ADF" w:rsidP="00351ADF">
      <w:r w:rsidRPr="0047498B">
        <w:rPr>
          <w:b/>
          <w:bCs/>
        </w:rPr>
        <w:t>Proposal</w:t>
      </w:r>
      <w:r>
        <w:rPr>
          <w:b/>
          <w:bCs/>
        </w:rPr>
        <w:t xml:space="preserve"> 5</w:t>
      </w:r>
      <w:r>
        <w:t xml:space="preserve">: In a common/scalable design, the low-tier device type can use the “enhanced overall coverage”. </w:t>
      </w:r>
    </w:p>
    <w:p w14:paraId="1B5FF43C" w14:textId="77777777" w:rsidR="00CC21F3" w:rsidRDefault="00CC21F3" w:rsidP="00CC21F3">
      <w:r w:rsidRPr="0047498B">
        <w:rPr>
          <w:b/>
          <w:bCs/>
        </w:rPr>
        <w:t>Proposal</w:t>
      </w:r>
      <w:r>
        <w:rPr>
          <w:b/>
          <w:bCs/>
        </w:rPr>
        <w:t xml:space="preserve"> 6</w:t>
      </w:r>
      <w:r>
        <w:t xml:space="preserve">: At least MPL is used in the methodology for coverage analysis. </w:t>
      </w:r>
    </w:p>
    <w:p w14:paraId="1676972E" w14:textId="4DCC1C41" w:rsidR="00351ADF" w:rsidRPr="00703ED7" w:rsidRDefault="00351ADF" w:rsidP="00351ADF">
      <w:pPr>
        <w:rPr>
          <w:b/>
          <w:bCs/>
        </w:rPr>
      </w:pPr>
      <w:r w:rsidRPr="009D7850">
        <w:rPr>
          <w:rFonts w:eastAsiaTheme="minorEastAsia"/>
          <w:b/>
          <w:bCs/>
          <w:lang w:eastAsia="zh-CN"/>
        </w:rPr>
        <w:t>Proposal</w:t>
      </w:r>
      <w:r>
        <w:rPr>
          <w:rFonts w:eastAsiaTheme="minorEastAsia"/>
          <w:b/>
          <w:bCs/>
          <w:lang w:eastAsia="zh-CN"/>
        </w:rPr>
        <w:t xml:space="preserve"> </w:t>
      </w:r>
      <w:r w:rsidR="004B57C2">
        <w:rPr>
          <w:rFonts w:eastAsiaTheme="minorEastAsia"/>
          <w:b/>
          <w:bCs/>
          <w:lang w:eastAsia="zh-CN"/>
        </w:rPr>
        <w:t>7</w:t>
      </w:r>
      <w:r w:rsidRPr="006A6178">
        <w:rPr>
          <w:rFonts w:eastAsiaTheme="minorEastAsia"/>
          <w:lang w:eastAsia="zh-CN"/>
        </w:rPr>
        <w:t xml:space="preserve">: </w:t>
      </w:r>
      <w:r>
        <w:rPr>
          <w:rFonts w:eastAsiaTheme="minorEastAsia"/>
          <w:lang w:eastAsia="zh-CN"/>
        </w:rPr>
        <w:t>MRSS should only consider typical NR deployments and not compromise 6GR performance, and semi-static sharing should be the baseline.</w:t>
      </w:r>
    </w:p>
    <w:p w14:paraId="5E9285C4" w14:textId="76380FFC" w:rsidR="00351ADF" w:rsidRPr="00703ED7" w:rsidRDefault="00351ADF" w:rsidP="00351ADF">
      <w:pPr>
        <w:rPr>
          <w:b/>
          <w:bCs/>
        </w:rPr>
      </w:pPr>
      <w:r w:rsidRPr="009D7850">
        <w:rPr>
          <w:rFonts w:eastAsiaTheme="minorEastAsia"/>
          <w:b/>
          <w:bCs/>
          <w:lang w:eastAsia="zh-CN"/>
        </w:rPr>
        <w:lastRenderedPageBreak/>
        <w:t>Proposal</w:t>
      </w:r>
      <w:r>
        <w:rPr>
          <w:rFonts w:eastAsiaTheme="minorEastAsia"/>
          <w:b/>
          <w:bCs/>
          <w:lang w:eastAsia="zh-CN"/>
        </w:rPr>
        <w:t xml:space="preserve"> </w:t>
      </w:r>
      <w:r w:rsidR="004B57C2">
        <w:rPr>
          <w:rFonts w:eastAsiaTheme="minorEastAsia"/>
          <w:b/>
          <w:bCs/>
          <w:lang w:eastAsia="zh-CN"/>
        </w:rPr>
        <w:t>8</w:t>
      </w:r>
      <w:r w:rsidRPr="006A6178">
        <w:rPr>
          <w:rFonts w:eastAsiaTheme="minorEastAsia"/>
          <w:lang w:eastAsia="zh-CN"/>
        </w:rPr>
        <w:t>: 6GR study of solutions for</w:t>
      </w:r>
      <w:r w:rsidRPr="006A6178">
        <w:t xml:space="preserve"> 5G</w:t>
      </w:r>
      <w:r w:rsidRPr="006A6178">
        <w:rPr>
          <w:color w:val="000000" w:themeColor="text1"/>
        </w:rPr>
        <w:t>-6G Multi-RAT Spectrum Sharing (MRSS) can be postponed after basic 6GR aspects such as numerology, frame design and initial access are defined.</w:t>
      </w:r>
    </w:p>
    <w:p w14:paraId="002164CC" w14:textId="4E47C784" w:rsidR="007E641F" w:rsidRPr="00351ADF" w:rsidRDefault="00351ADF" w:rsidP="00D62C7F">
      <w:r w:rsidRPr="00FD3067">
        <w:rPr>
          <w:b/>
          <w:bCs/>
        </w:rPr>
        <w:t>Observation</w:t>
      </w:r>
      <w:r>
        <w:rPr>
          <w:b/>
          <w:bCs/>
        </w:rPr>
        <w:t xml:space="preserve"> 6</w:t>
      </w:r>
      <w:r>
        <w:t>: No further discussion on the high level 6GR synch structure is needed at RAN1#123.</w:t>
      </w:r>
    </w:p>
    <w:p w14:paraId="6850B5D9" w14:textId="77777777" w:rsidR="00351ADF" w:rsidRDefault="00351ADF" w:rsidP="00351ADF">
      <w:r w:rsidRPr="00FD3067">
        <w:rPr>
          <w:b/>
          <w:bCs/>
        </w:rPr>
        <w:t>Observation</w:t>
      </w:r>
      <w:r>
        <w:rPr>
          <w:b/>
          <w:bCs/>
        </w:rPr>
        <w:t xml:space="preserve"> 7</w:t>
      </w:r>
      <w:r>
        <w:t>: Lessons learned from the NR BWP framework include</w:t>
      </w:r>
    </w:p>
    <w:p w14:paraId="7B5D2D28" w14:textId="77777777" w:rsidR="00351ADF" w:rsidRDefault="00351ADF" w:rsidP="00351ADF">
      <w:pPr>
        <w:pStyle w:val="ListParagraph"/>
        <w:numPr>
          <w:ilvl w:val="0"/>
          <w:numId w:val="9"/>
        </w:numPr>
      </w:pPr>
      <w:r>
        <w:t>BWPs have a lot of potential uses, including adaptation to traffic demands and energy savings</w:t>
      </w:r>
    </w:p>
    <w:p w14:paraId="409A43E1" w14:textId="77777777" w:rsidR="00351ADF" w:rsidRDefault="00351ADF" w:rsidP="00351ADF">
      <w:pPr>
        <w:pStyle w:val="ListParagraph"/>
        <w:numPr>
          <w:ilvl w:val="0"/>
          <w:numId w:val="9"/>
        </w:numPr>
      </w:pPr>
      <w:r>
        <w:t>BWP switching can be much faster than carrier switching in the CA framework</w:t>
      </w:r>
    </w:p>
    <w:p w14:paraId="792ADB63" w14:textId="77777777" w:rsidR="00351ADF" w:rsidRDefault="00351ADF" w:rsidP="00351ADF">
      <w:pPr>
        <w:pStyle w:val="ListParagraph"/>
        <w:numPr>
          <w:ilvl w:val="0"/>
          <w:numId w:val="9"/>
        </w:numPr>
      </w:pPr>
      <w:r>
        <w:t>Simplifications in the BWP design may help reduce switching latency</w:t>
      </w:r>
    </w:p>
    <w:p w14:paraId="76A663D4" w14:textId="77777777" w:rsidR="00351ADF" w:rsidRDefault="00351ADF" w:rsidP="00D62C7F">
      <w:pPr>
        <w:rPr>
          <w:b/>
          <w:bCs/>
          <w:sz w:val="21"/>
          <w:szCs w:val="21"/>
          <w:lang w:eastAsia="x-none"/>
        </w:rPr>
      </w:pPr>
    </w:p>
    <w:p w14:paraId="36456E67" w14:textId="77777777" w:rsidR="00351ADF" w:rsidRDefault="00351ADF" w:rsidP="00351ADF">
      <w:r w:rsidRPr="00FD3067">
        <w:rPr>
          <w:b/>
          <w:bCs/>
        </w:rPr>
        <w:t>Observation</w:t>
      </w:r>
      <w:r>
        <w:rPr>
          <w:b/>
          <w:bCs/>
        </w:rPr>
        <w:t xml:space="preserve"> 8</w:t>
      </w:r>
      <w:r>
        <w:t>: Lessons learned from CA/SUL should include:</w:t>
      </w:r>
    </w:p>
    <w:p w14:paraId="20A93F1C" w14:textId="77777777" w:rsidR="00351ADF" w:rsidRDefault="00351ADF" w:rsidP="00351ADF">
      <w:pPr>
        <w:pStyle w:val="ListParagraph"/>
        <w:numPr>
          <w:ilvl w:val="0"/>
          <w:numId w:val="9"/>
        </w:numPr>
      </w:pPr>
      <w:r w:rsidRPr="00273143">
        <w:t>CA has been a beneficial feature in previous generations</w:t>
      </w:r>
    </w:p>
    <w:p w14:paraId="17E6D8E9" w14:textId="77777777" w:rsidR="00351ADF" w:rsidRDefault="00351ADF" w:rsidP="00351ADF">
      <w:pPr>
        <w:pStyle w:val="ListParagraph"/>
        <w:numPr>
          <w:ilvl w:val="0"/>
          <w:numId w:val="9"/>
        </w:numPr>
      </w:pPr>
      <w:r>
        <w:t>SUL is a good solution for uplink coverage</w:t>
      </w:r>
    </w:p>
    <w:p w14:paraId="0E1C1DEB" w14:textId="77777777" w:rsidR="00351ADF" w:rsidRPr="00580CFB" w:rsidRDefault="00351ADF" w:rsidP="00351ADF">
      <w:pPr>
        <w:pStyle w:val="ListParagraph"/>
        <w:numPr>
          <w:ilvl w:val="0"/>
          <w:numId w:val="9"/>
        </w:numPr>
      </w:pPr>
      <w:r w:rsidRPr="00580CFB">
        <w:t>Slow and complex activation of additional carrier</w:t>
      </w:r>
      <w:r>
        <w:t>s</w:t>
      </w:r>
    </w:p>
    <w:p w14:paraId="67B4677B" w14:textId="77777777" w:rsidR="00351ADF" w:rsidRDefault="00351ADF" w:rsidP="00351ADF">
      <w:pPr>
        <w:pStyle w:val="ListParagraph"/>
        <w:numPr>
          <w:ilvl w:val="0"/>
          <w:numId w:val="9"/>
        </w:numPr>
      </w:pPr>
      <w:r>
        <w:t>The inability of a single cell to support multiple carriers may limit energy savings</w:t>
      </w:r>
    </w:p>
    <w:p w14:paraId="6CE5F2C4" w14:textId="77777777" w:rsidR="00AA143D" w:rsidRDefault="00AA143D" w:rsidP="007D6A4B">
      <w:pPr>
        <w:rPr>
          <w:lang w:eastAsia="zh-CN"/>
        </w:rPr>
      </w:pPr>
    </w:p>
    <w:p w14:paraId="14AFD840" w14:textId="77777777" w:rsidR="00351ADF" w:rsidRDefault="00351ADF" w:rsidP="00351ADF">
      <w:r w:rsidRPr="00FD3067">
        <w:rPr>
          <w:b/>
          <w:bCs/>
        </w:rPr>
        <w:t>Observation</w:t>
      </w:r>
      <w:r>
        <w:rPr>
          <w:b/>
          <w:bCs/>
        </w:rPr>
        <w:t xml:space="preserve"> 9</w:t>
      </w:r>
      <w:r>
        <w:t>: No further discussion on aspects for supporting NTN is needed at RAN1#123.</w:t>
      </w:r>
    </w:p>
    <w:p w14:paraId="137CE73A" w14:textId="77777777" w:rsidR="00AA143D" w:rsidRPr="00573E5D" w:rsidRDefault="00AA143D" w:rsidP="007D6A4B">
      <w:pPr>
        <w:rPr>
          <w:lang w:eastAsia="zh-CN"/>
        </w:rPr>
      </w:pPr>
    </w:p>
    <w:p w14:paraId="7BC09804" w14:textId="77777777" w:rsidR="009B4A1E" w:rsidRPr="00573E5D" w:rsidRDefault="009B4A1E" w:rsidP="00A72CD9">
      <w:pPr>
        <w:pStyle w:val="Heading1"/>
        <w:numPr>
          <w:ilvl w:val="0"/>
          <w:numId w:val="0"/>
        </w:numPr>
        <w:ind w:left="432" w:hanging="432"/>
      </w:pPr>
      <w:bookmarkStart w:id="10" w:name="_Ref124589665"/>
      <w:bookmarkStart w:id="11" w:name="_Ref71620620"/>
      <w:bookmarkStart w:id="12" w:name="_Ref124671424"/>
      <w:bookmarkEnd w:id="5"/>
      <w:bookmarkEnd w:id="9"/>
      <w:r w:rsidRPr="00573E5D">
        <w:t>References</w:t>
      </w:r>
    </w:p>
    <w:p w14:paraId="16FBABB6" w14:textId="38194290" w:rsidR="00E7140A" w:rsidRDefault="00175A27" w:rsidP="00530647">
      <w:pPr>
        <w:pStyle w:val="References"/>
        <w:rPr>
          <w:lang w:eastAsia="zh-CN"/>
        </w:rPr>
      </w:pPr>
      <w:bookmarkStart w:id="13" w:name="_Ref114230782"/>
      <w:bookmarkStart w:id="14" w:name="_Ref100319889"/>
      <w:bookmarkStart w:id="15" w:name="OLE_LINK252"/>
      <w:bookmarkStart w:id="16" w:name="_Ref162450124"/>
      <w:bookmarkStart w:id="17" w:name="_Ref161038695"/>
      <w:bookmarkStart w:id="18" w:name="_Ref158042202"/>
      <w:bookmarkEnd w:id="10"/>
      <w:bookmarkEnd w:id="11"/>
      <w:bookmarkEnd w:id="12"/>
      <w:r>
        <w:rPr>
          <w:lang w:eastAsia="zh-CN"/>
        </w:rPr>
        <w:t>R1-250</w:t>
      </w:r>
      <w:r w:rsidR="00C87E2D">
        <w:rPr>
          <w:lang w:eastAsia="zh-CN"/>
        </w:rPr>
        <w:t>8198</w:t>
      </w:r>
      <w:r w:rsidR="00AC46BA">
        <w:rPr>
          <w:lang w:eastAsia="zh-CN"/>
        </w:rPr>
        <w:t>, AI 11.1 moderator summary, “</w:t>
      </w:r>
      <w:r w:rsidR="00C87E2D" w:rsidRPr="00C87E2D">
        <w:rPr>
          <w:lang w:eastAsia="zh-CN"/>
        </w:rPr>
        <w:t>FL summary#5 on overview of 6GR air interface</w:t>
      </w:r>
      <w:r w:rsidR="00AC46BA">
        <w:rPr>
          <w:lang w:eastAsia="zh-CN"/>
        </w:rPr>
        <w:t>”</w:t>
      </w:r>
    </w:p>
    <w:p w14:paraId="7DA7A534" w14:textId="08CDA27D" w:rsidR="001A5266" w:rsidRDefault="001A5266" w:rsidP="00530647">
      <w:pPr>
        <w:pStyle w:val="References"/>
        <w:rPr>
          <w:lang w:eastAsia="zh-CN"/>
        </w:rPr>
      </w:pPr>
      <w:r w:rsidRPr="001A5266">
        <w:rPr>
          <w:lang w:eastAsia="zh-CN"/>
        </w:rPr>
        <w:t>RP-252873</w:t>
      </w:r>
      <w:r w:rsidR="003D6DDD">
        <w:rPr>
          <w:lang w:eastAsia="zh-CN"/>
        </w:rPr>
        <w:t>, “</w:t>
      </w:r>
      <w:r w:rsidR="003D6DDD" w:rsidRPr="003D6DDD">
        <w:rPr>
          <w:lang w:eastAsia="zh-CN"/>
        </w:rPr>
        <w:t>Summary of 6G Diverse Device Types (including Minimum UE Bandwidth)</w:t>
      </w:r>
      <w:r w:rsidR="003D6DDD">
        <w:rPr>
          <w:lang w:eastAsia="zh-CN"/>
        </w:rPr>
        <w:t>.”</w:t>
      </w:r>
    </w:p>
    <w:p w14:paraId="234A2032" w14:textId="660F1D57" w:rsidR="00DA1A23" w:rsidRDefault="009315EB" w:rsidP="00530647">
      <w:pPr>
        <w:pStyle w:val="References"/>
        <w:rPr>
          <w:lang w:eastAsia="zh-CN"/>
        </w:rPr>
      </w:pPr>
      <w:r w:rsidRPr="009315EB">
        <w:rPr>
          <w:lang w:eastAsia="zh-CN"/>
        </w:rPr>
        <w:t>RP-252943</w:t>
      </w:r>
      <w:r>
        <w:rPr>
          <w:lang w:eastAsia="zh-CN"/>
        </w:rPr>
        <w:t xml:space="preserve">, </w:t>
      </w:r>
      <w:r w:rsidR="00F402E4">
        <w:rPr>
          <w:lang w:eastAsia="zh-CN"/>
        </w:rPr>
        <w:t>”</w:t>
      </w:r>
      <w:r w:rsidR="00F402E4" w:rsidRPr="00F402E4">
        <w:t xml:space="preserve"> </w:t>
      </w:r>
      <w:r w:rsidR="00F402E4" w:rsidRPr="00F402E4">
        <w:rPr>
          <w:lang w:eastAsia="zh-CN"/>
        </w:rPr>
        <w:t>Moderator's summary for RAN led 6G SI: Requirements of new and existing services</w:t>
      </w:r>
      <w:r w:rsidR="00F402E4">
        <w:rPr>
          <w:lang w:eastAsia="zh-CN"/>
        </w:rPr>
        <w:t>.”</w:t>
      </w:r>
    </w:p>
    <w:p w14:paraId="765714B7" w14:textId="72A1919B" w:rsidR="002111DB" w:rsidRDefault="006A6178" w:rsidP="00530647">
      <w:pPr>
        <w:pStyle w:val="References"/>
        <w:rPr>
          <w:lang w:eastAsia="zh-CN"/>
        </w:rPr>
      </w:pPr>
      <w:r>
        <w:rPr>
          <w:lang w:eastAsia="zh-CN"/>
        </w:rPr>
        <w:t xml:space="preserve">TS </w:t>
      </w:r>
      <w:r w:rsidR="00F65342">
        <w:rPr>
          <w:lang w:eastAsia="zh-CN"/>
        </w:rPr>
        <w:t>38.306</w:t>
      </w:r>
      <w:r w:rsidR="004128A9">
        <w:rPr>
          <w:lang w:eastAsia="zh-CN"/>
        </w:rPr>
        <w:t xml:space="preserve">, </w:t>
      </w:r>
      <w:r w:rsidR="004128A9" w:rsidRPr="004128A9">
        <w:rPr>
          <w:lang w:eastAsia="zh-CN"/>
        </w:rPr>
        <w:t>NR User Equipment (UE) radio access capabilities</w:t>
      </w:r>
      <w:r w:rsidR="004128A9">
        <w:rPr>
          <w:lang w:eastAsia="zh-CN"/>
        </w:rPr>
        <w:t>.</w:t>
      </w:r>
    </w:p>
    <w:p w14:paraId="143897C3" w14:textId="002A8D08" w:rsidR="00F65342" w:rsidRDefault="002B0CF4" w:rsidP="00530647">
      <w:pPr>
        <w:pStyle w:val="References"/>
        <w:rPr>
          <w:lang w:eastAsia="zh-CN"/>
        </w:rPr>
      </w:pPr>
      <w:r w:rsidRPr="002B0CF4">
        <w:rPr>
          <w:lang w:eastAsia="zh-CN"/>
        </w:rPr>
        <w:t>RP-220966</w:t>
      </w:r>
      <w:r>
        <w:rPr>
          <w:lang w:eastAsia="zh-CN"/>
        </w:rPr>
        <w:t>, Rel-17 RedCap WID.</w:t>
      </w:r>
    </w:p>
    <w:p w14:paraId="2BFBE17E" w14:textId="2818E8B5" w:rsidR="00B24526" w:rsidRDefault="00B24526" w:rsidP="00530647">
      <w:pPr>
        <w:pStyle w:val="References"/>
        <w:rPr>
          <w:lang w:eastAsia="zh-CN"/>
        </w:rPr>
      </w:pPr>
      <w:r w:rsidRPr="00B24526">
        <w:rPr>
          <w:lang w:eastAsia="zh-CN"/>
        </w:rPr>
        <w:t>RP-252883</w:t>
      </w:r>
      <w:r>
        <w:rPr>
          <w:lang w:eastAsia="zh-CN"/>
        </w:rPr>
        <w:t>, “</w:t>
      </w:r>
      <w:r w:rsidR="00D23633" w:rsidRPr="00D23633">
        <w:rPr>
          <w:lang w:eastAsia="zh-CN"/>
        </w:rPr>
        <w:t>Moderator's summary for RAN led 6G SI: Key performance indicators</w:t>
      </w:r>
      <w:r w:rsidR="00D23633">
        <w:rPr>
          <w:lang w:eastAsia="zh-CN"/>
        </w:rPr>
        <w:t>.”</w:t>
      </w:r>
    </w:p>
    <w:p w14:paraId="7C764B70" w14:textId="77777777" w:rsidR="000707F5" w:rsidRDefault="000707F5" w:rsidP="000707F5">
      <w:pPr>
        <w:pStyle w:val="References"/>
        <w:rPr>
          <w:lang w:eastAsia="zh-CN"/>
        </w:rPr>
      </w:pPr>
      <w:r w:rsidRPr="000707F5">
        <w:rPr>
          <w:lang w:eastAsia="zh-CN"/>
        </w:rPr>
        <w:t>RP-251395, “Study on 6G Scenarios and requirements.”</w:t>
      </w:r>
    </w:p>
    <w:p w14:paraId="4397DAF4" w14:textId="030CF8C2" w:rsidR="000B18C1" w:rsidRDefault="000B18C1" w:rsidP="000707F5">
      <w:pPr>
        <w:pStyle w:val="References"/>
        <w:rPr>
          <w:lang w:eastAsia="zh-CN"/>
        </w:rPr>
      </w:pPr>
      <w:r w:rsidRPr="000B18C1">
        <w:rPr>
          <w:lang w:eastAsia="zh-CN"/>
        </w:rPr>
        <w:t>RP-25</w:t>
      </w:r>
      <w:r w:rsidR="00C741A4">
        <w:rPr>
          <w:lang w:eastAsia="zh-CN"/>
        </w:rPr>
        <w:t>2</w:t>
      </w:r>
      <w:r w:rsidRPr="000B18C1">
        <w:rPr>
          <w:lang w:eastAsia="zh-CN"/>
        </w:rPr>
        <w:t>909</w:t>
      </w:r>
      <w:r w:rsidR="003A2A04">
        <w:rPr>
          <w:lang w:eastAsia="zh-CN"/>
        </w:rPr>
        <w:t>, “</w:t>
      </w:r>
      <w:r w:rsidR="003A2A04" w:rsidRPr="003A2A04">
        <w:rPr>
          <w:lang w:eastAsia="zh-CN"/>
        </w:rPr>
        <w:t>Summary of Discussion on 6G Requirements for architecture and migration</w:t>
      </w:r>
      <w:r w:rsidR="003A2A04">
        <w:rPr>
          <w:lang w:eastAsia="zh-CN"/>
        </w:rPr>
        <w:t>.”</w:t>
      </w:r>
    </w:p>
    <w:p w14:paraId="1B83B08F" w14:textId="68AF50A6" w:rsidR="00F226B7" w:rsidRDefault="000B18C1" w:rsidP="000707F5">
      <w:pPr>
        <w:pStyle w:val="References"/>
        <w:rPr>
          <w:lang w:eastAsia="zh-CN"/>
        </w:rPr>
      </w:pPr>
      <w:r w:rsidRPr="000B18C1">
        <w:rPr>
          <w:lang w:eastAsia="zh-CN"/>
        </w:rPr>
        <w:t>RP-252960</w:t>
      </w:r>
      <w:r w:rsidR="00FD0E98">
        <w:rPr>
          <w:lang w:eastAsia="zh-CN"/>
        </w:rPr>
        <w:t>, “</w:t>
      </w:r>
      <w:r w:rsidR="00FD0E98" w:rsidRPr="00FD0E98">
        <w:rPr>
          <w:lang w:eastAsia="zh-CN"/>
        </w:rPr>
        <w:t>pCR for 38.914 on Requirements of new and existing services for 6G</w:t>
      </w:r>
      <w:r w:rsidR="00FD0E98">
        <w:rPr>
          <w:lang w:eastAsia="zh-CN"/>
        </w:rPr>
        <w:t>.”</w:t>
      </w:r>
    </w:p>
    <w:p w14:paraId="5B3CAEFF" w14:textId="463D3CB0" w:rsidR="000B18C1" w:rsidRDefault="000B18C1" w:rsidP="000707F5">
      <w:pPr>
        <w:pStyle w:val="References"/>
        <w:rPr>
          <w:lang w:eastAsia="zh-CN"/>
        </w:rPr>
      </w:pPr>
      <w:r w:rsidRPr="000B18C1">
        <w:rPr>
          <w:lang w:eastAsia="zh-CN"/>
        </w:rPr>
        <w:t>RP-252950</w:t>
      </w:r>
      <w:r w:rsidR="00463099">
        <w:rPr>
          <w:lang w:eastAsia="zh-CN"/>
        </w:rPr>
        <w:t>, “</w:t>
      </w:r>
      <w:r w:rsidR="00463099" w:rsidRPr="00463099">
        <w:rPr>
          <w:lang w:eastAsia="zh-CN"/>
        </w:rPr>
        <w:t>Moderator’s summary on spectrum utilization requirements</w:t>
      </w:r>
      <w:r w:rsidR="00463099">
        <w:rPr>
          <w:lang w:eastAsia="zh-CN"/>
        </w:rPr>
        <w:t>.”</w:t>
      </w:r>
    </w:p>
    <w:p w14:paraId="678724D4" w14:textId="0EA9BB57" w:rsidR="004B57C2" w:rsidRDefault="004B57C2" w:rsidP="000707F5">
      <w:pPr>
        <w:pStyle w:val="References"/>
        <w:rPr>
          <w:lang w:eastAsia="zh-CN"/>
        </w:rPr>
      </w:pPr>
      <w:r>
        <w:rPr>
          <w:lang w:eastAsia="zh-CN"/>
        </w:rPr>
        <w:t>R1-2508</w:t>
      </w:r>
      <w:r w:rsidR="00076D15">
        <w:rPr>
          <w:lang w:eastAsia="zh-CN"/>
        </w:rPr>
        <w:t>321, “</w:t>
      </w:r>
      <w:r w:rsidR="000F01E4" w:rsidRPr="000F01E4">
        <w:rPr>
          <w:lang w:eastAsia="zh-CN"/>
        </w:rPr>
        <w:t>Evaluation assumptions for 6GR air interface</w:t>
      </w:r>
      <w:r w:rsidR="000F01E4">
        <w:rPr>
          <w:lang w:eastAsia="zh-CN"/>
        </w:rPr>
        <w:t>,” FUTUREWEI.</w:t>
      </w:r>
    </w:p>
    <w:bookmarkEnd w:id="13"/>
    <w:bookmarkEnd w:id="14"/>
    <w:bookmarkEnd w:id="15"/>
    <w:bookmarkEnd w:id="16"/>
    <w:bookmarkEnd w:id="17"/>
    <w:bookmarkEnd w:id="18"/>
    <w:p w14:paraId="294B59F8" w14:textId="77777777" w:rsidR="000707F5" w:rsidRDefault="000707F5" w:rsidP="006A6178">
      <w:pPr>
        <w:pStyle w:val="References"/>
        <w:numPr>
          <w:ilvl w:val="0"/>
          <w:numId w:val="0"/>
        </w:numPr>
        <w:rPr>
          <w:lang w:eastAsia="zh-CN"/>
        </w:rPr>
      </w:pPr>
    </w:p>
    <w:sectPr w:rsidR="000707F5"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83857" w14:textId="77777777" w:rsidR="001D6C76" w:rsidRDefault="001D6C76">
      <w:r>
        <w:separator/>
      </w:r>
    </w:p>
  </w:endnote>
  <w:endnote w:type="continuationSeparator" w:id="0">
    <w:p w14:paraId="54B4AA1D" w14:textId="77777777" w:rsidR="001D6C76" w:rsidRDefault="001D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28325" w14:textId="77777777" w:rsidR="001D6C76" w:rsidRDefault="001D6C76">
      <w:r>
        <w:separator/>
      </w:r>
    </w:p>
  </w:footnote>
  <w:footnote w:type="continuationSeparator" w:id="0">
    <w:p w14:paraId="47F246DE" w14:textId="77777777" w:rsidR="001D6C76" w:rsidRDefault="001D6C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8382288">
    <w:abstractNumId w:val="4"/>
  </w:num>
  <w:num w:numId="2" w16cid:durableId="1043552862">
    <w:abstractNumId w:val="3"/>
  </w:num>
  <w:num w:numId="3" w16cid:durableId="1799109342">
    <w:abstractNumId w:val="10"/>
  </w:num>
  <w:num w:numId="4" w16cid:durableId="634221772">
    <w:abstractNumId w:val="0"/>
  </w:num>
  <w:num w:numId="5" w16cid:durableId="1477448886">
    <w:abstractNumId w:val="6"/>
  </w:num>
  <w:num w:numId="6" w16cid:durableId="1127696664">
    <w:abstractNumId w:val="12"/>
  </w:num>
  <w:num w:numId="7" w16cid:durableId="476343267">
    <w:abstractNumId w:val="8"/>
  </w:num>
  <w:num w:numId="8" w16cid:durableId="329673272">
    <w:abstractNumId w:val="2"/>
  </w:num>
  <w:num w:numId="9" w16cid:durableId="1383216660">
    <w:abstractNumId w:val="13"/>
  </w:num>
  <w:num w:numId="10" w16cid:durableId="806894971">
    <w:abstractNumId w:val="9"/>
  </w:num>
  <w:num w:numId="11" w16cid:durableId="1811821784">
    <w:abstractNumId w:val="15"/>
  </w:num>
  <w:num w:numId="12" w16cid:durableId="881405093">
    <w:abstractNumId w:val="11"/>
  </w:num>
  <w:num w:numId="13" w16cid:durableId="433869106">
    <w:abstractNumId w:val="7"/>
  </w:num>
  <w:num w:numId="14" w16cid:durableId="966931234">
    <w:abstractNumId w:val="14"/>
  </w:num>
  <w:num w:numId="15" w16cid:durableId="2075084544">
    <w:abstractNumId w:val="1"/>
  </w:num>
  <w:num w:numId="16" w16cid:durableId="140668904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718"/>
    <w:rsid w:val="000019FC"/>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40A9"/>
    <w:rsid w:val="0000418E"/>
    <w:rsid w:val="0000451C"/>
    <w:rsid w:val="0000458E"/>
    <w:rsid w:val="000047F3"/>
    <w:rsid w:val="0000484F"/>
    <w:rsid w:val="00004E70"/>
    <w:rsid w:val="00005DC4"/>
    <w:rsid w:val="00005DC5"/>
    <w:rsid w:val="00005E66"/>
    <w:rsid w:val="00005F37"/>
    <w:rsid w:val="000061BD"/>
    <w:rsid w:val="000062EE"/>
    <w:rsid w:val="000067E8"/>
    <w:rsid w:val="000068F0"/>
    <w:rsid w:val="00006B4B"/>
    <w:rsid w:val="00006C59"/>
    <w:rsid w:val="00006E76"/>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7D6"/>
    <w:rsid w:val="00012862"/>
    <w:rsid w:val="000128E6"/>
    <w:rsid w:val="00012F77"/>
    <w:rsid w:val="00013371"/>
    <w:rsid w:val="00013EE2"/>
    <w:rsid w:val="00014033"/>
    <w:rsid w:val="000144C2"/>
    <w:rsid w:val="000148B3"/>
    <w:rsid w:val="000149F9"/>
    <w:rsid w:val="00014F9B"/>
    <w:rsid w:val="0001559F"/>
    <w:rsid w:val="000156BF"/>
    <w:rsid w:val="000157BD"/>
    <w:rsid w:val="0001597C"/>
    <w:rsid w:val="00015A05"/>
    <w:rsid w:val="00015EFB"/>
    <w:rsid w:val="000165E2"/>
    <w:rsid w:val="00016B0E"/>
    <w:rsid w:val="00016B54"/>
    <w:rsid w:val="00016EF9"/>
    <w:rsid w:val="0001727C"/>
    <w:rsid w:val="000172BE"/>
    <w:rsid w:val="00017D8A"/>
    <w:rsid w:val="000203ED"/>
    <w:rsid w:val="00021318"/>
    <w:rsid w:val="0002141E"/>
    <w:rsid w:val="00022182"/>
    <w:rsid w:val="000225F3"/>
    <w:rsid w:val="000227D0"/>
    <w:rsid w:val="0002294E"/>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8B3"/>
    <w:rsid w:val="00025927"/>
    <w:rsid w:val="00025AA0"/>
    <w:rsid w:val="00026875"/>
    <w:rsid w:val="0002694C"/>
    <w:rsid w:val="00026D4B"/>
    <w:rsid w:val="000275C6"/>
    <w:rsid w:val="000276C8"/>
    <w:rsid w:val="000279E5"/>
    <w:rsid w:val="00027AD6"/>
    <w:rsid w:val="00027C82"/>
    <w:rsid w:val="00027CF8"/>
    <w:rsid w:val="00027DBB"/>
    <w:rsid w:val="00027E78"/>
    <w:rsid w:val="00027EA5"/>
    <w:rsid w:val="00027FD3"/>
    <w:rsid w:val="0003011A"/>
    <w:rsid w:val="0003024C"/>
    <w:rsid w:val="00030533"/>
    <w:rsid w:val="0003083D"/>
    <w:rsid w:val="00030B1B"/>
    <w:rsid w:val="00030F94"/>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F6C"/>
    <w:rsid w:val="00034676"/>
    <w:rsid w:val="000346E6"/>
    <w:rsid w:val="00034944"/>
    <w:rsid w:val="00035164"/>
    <w:rsid w:val="000352B3"/>
    <w:rsid w:val="000356A0"/>
    <w:rsid w:val="00035B2C"/>
    <w:rsid w:val="000361C9"/>
    <w:rsid w:val="00036660"/>
    <w:rsid w:val="00036DFF"/>
    <w:rsid w:val="000371DD"/>
    <w:rsid w:val="000379C8"/>
    <w:rsid w:val="00040180"/>
    <w:rsid w:val="000401F1"/>
    <w:rsid w:val="0004023E"/>
    <w:rsid w:val="0004024B"/>
    <w:rsid w:val="0004041A"/>
    <w:rsid w:val="000404D2"/>
    <w:rsid w:val="00041A01"/>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34B7"/>
    <w:rsid w:val="000435E4"/>
    <w:rsid w:val="00043AAD"/>
    <w:rsid w:val="00043ADA"/>
    <w:rsid w:val="00043B59"/>
    <w:rsid w:val="00043D2C"/>
    <w:rsid w:val="000441B0"/>
    <w:rsid w:val="00044362"/>
    <w:rsid w:val="00044934"/>
    <w:rsid w:val="00045BCA"/>
    <w:rsid w:val="00045D17"/>
    <w:rsid w:val="00046189"/>
    <w:rsid w:val="00046555"/>
    <w:rsid w:val="00046796"/>
    <w:rsid w:val="000467FD"/>
    <w:rsid w:val="0004682C"/>
    <w:rsid w:val="00046AAF"/>
    <w:rsid w:val="00046D17"/>
    <w:rsid w:val="00046D1D"/>
    <w:rsid w:val="00047225"/>
    <w:rsid w:val="0004765B"/>
    <w:rsid w:val="0004776A"/>
    <w:rsid w:val="000477CA"/>
    <w:rsid w:val="00047C8C"/>
    <w:rsid w:val="00047D21"/>
    <w:rsid w:val="00047D47"/>
    <w:rsid w:val="00047E60"/>
    <w:rsid w:val="0005028A"/>
    <w:rsid w:val="0005098D"/>
    <w:rsid w:val="00050D8A"/>
    <w:rsid w:val="000512E3"/>
    <w:rsid w:val="00051825"/>
    <w:rsid w:val="00051D59"/>
    <w:rsid w:val="0005207C"/>
    <w:rsid w:val="00052144"/>
    <w:rsid w:val="000523D4"/>
    <w:rsid w:val="00052AD2"/>
    <w:rsid w:val="00052FEE"/>
    <w:rsid w:val="000530DF"/>
    <w:rsid w:val="000538B0"/>
    <w:rsid w:val="00053D50"/>
    <w:rsid w:val="000543DD"/>
    <w:rsid w:val="00054BBB"/>
    <w:rsid w:val="00054C4F"/>
    <w:rsid w:val="00054DAF"/>
    <w:rsid w:val="00054E0C"/>
    <w:rsid w:val="00054FCB"/>
    <w:rsid w:val="00054FF3"/>
    <w:rsid w:val="0005541D"/>
    <w:rsid w:val="00055B33"/>
    <w:rsid w:val="00056094"/>
    <w:rsid w:val="000565C8"/>
    <w:rsid w:val="000567AD"/>
    <w:rsid w:val="000574A3"/>
    <w:rsid w:val="0005773E"/>
    <w:rsid w:val="00057DC8"/>
    <w:rsid w:val="00057F4F"/>
    <w:rsid w:val="000604A3"/>
    <w:rsid w:val="00060940"/>
    <w:rsid w:val="00060AB2"/>
    <w:rsid w:val="00060ADF"/>
    <w:rsid w:val="000612E1"/>
    <w:rsid w:val="00061344"/>
    <w:rsid w:val="000614FE"/>
    <w:rsid w:val="000619A2"/>
    <w:rsid w:val="00061CF0"/>
    <w:rsid w:val="00061D85"/>
    <w:rsid w:val="000621B1"/>
    <w:rsid w:val="000621C7"/>
    <w:rsid w:val="0006295E"/>
    <w:rsid w:val="00062B46"/>
    <w:rsid w:val="00063273"/>
    <w:rsid w:val="00063559"/>
    <w:rsid w:val="0006382E"/>
    <w:rsid w:val="00063D06"/>
    <w:rsid w:val="00063FF4"/>
    <w:rsid w:val="00064AF8"/>
    <w:rsid w:val="00064B99"/>
    <w:rsid w:val="00065D38"/>
    <w:rsid w:val="000664C0"/>
    <w:rsid w:val="000668F2"/>
    <w:rsid w:val="0006694E"/>
    <w:rsid w:val="00066AC4"/>
    <w:rsid w:val="00066D8C"/>
    <w:rsid w:val="00067371"/>
    <w:rsid w:val="00067BF7"/>
    <w:rsid w:val="00067C1E"/>
    <w:rsid w:val="00067DD1"/>
    <w:rsid w:val="000700BD"/>
    <w:rsid w:val="000701E8"/>
    <w:rsid w:val="00070386"/>
    <w:rsid w:val="00070447"/>
    <w:rsid w:val="000706E7"/>
    <w:rsid w:val="000707F5"/>
    <w:rsid w:val="00070AD6"/>
    <w:rsid w:val="00070C9D"/>
    <w:rsid w:val="00070EF8"/>
    <w:rsid w:val="00070F3B"/>
    <w:rsid w:val="00070FEE"/>
    <w:rsid w:val="00071192"/>
    <w:rsid w:val="00071209"/>
    <w:rsid w:val="000713A7"/>
    <w:rsid w:val="000720C6"/>
    <w:rsid w:val="000720F4"/>
    <w:rsid w:val="000723DE"/>
    <w:rsid w:val="0007258D"/>
    <w:rsid w:val="0007272F"/>
    <w:rsid w:val="00072978"/>
    <w:rsid w:val="00072A80"/>
    <w:rsid w:val="00072CFD"/>
    <w:rsid w:val="00072ED4"/>
    <w:rsid w:val="000730E0"/>
    <w:rsid w:val="000731A0"/>
    <w:rsid w:val="000736C1"/>
    <w:rsid w:val="00073797"/>
    <w:rsid w:val="0007391B"/>
    <w:rsid w:val="00073A82"/>
    <w:rsid w:val="00073DEC"/>
    <w:rsid w:val="000740A2"/>
    <w:rsid w:val="00074111"/>
    <w:rsid w:val="0007423D"/>
    <w:rsid w:val="000745AA"/>
    <w:rsid w:val="00074DEF"/>
    <w:rsid w:val="00074E86"/>
    <w:rsid w:val="000750AB"/>
    <w:rsid w:val="000754BF"/>
    <w:rsid w:val="0007557C"/>
    <w:rsid w:val="00075860"/>
    <w:rsid w:val="00075B3B"/>
    <w:rsid w:val="00075EA1"/>
    <w:rsid w:val="00076097"/>
    <w:rsid w:val="00076541"/>
    <w:rsid w:val="00076D15"/>
    <w:rsid w:val="00076E44"/>
    <w:rsid w:val="0007708C"/>
    <w:rsid w:val="000772F4"/>
    <w:rsid w:val="000775F9"/>
    <w:rsid w:val="000776EB"/>
    <w:rsid w:val="00077B82"/>
    <w:rsid w:val="000820B9"/>
    <w:rsid w:val="000823B0"/>
    <w:rsid w:val="00082521"/>
    <w:rsid w:val="00082AF3"/>
    <w:rsid w:val="00082D41"/>
    <w:rsid w:val="0008335B"/>
    <w:rsid w:val="00083379"/>
    <w:rsid w:val="00083429"/>
    <w:rsid w:val="00083587"/>
    <w:rsid w:val="0008372D"/>
    <w:rsid w:val="00083838"/>
    <w:rsid w:val="00083B6A"/>
    <w:rsid w:val="00083D15"/>
    <w:rsid w:val="0008434E"/>
    <w:rsid w:val="000847EF"/>
    <w:rsid w:val="00084946"/>
    <w:rsid w:val="00084CD2"/>
    <w:rsid w:val="00084CF5"/>
    <w:rsid w:val="00084D38"/>
    <w:rsid w:val="00084E2C"/>
    <w:rsid w:val="000852BC"/>
    <w:rsid w:val="00085496"/>
    <w:rsid w:val="000859C9"/>
    <w:rsid w:val="00085E04"/>
    <w:rsid w:val="00085F3E"/>
    <w:rsid w:val="000866CC"/>
    <w:rsid w:val="00086800"/>
    <w:rsid w:val="00086829"/>
    <w:rsid w:val="0008695C"/>
    <w:rsid w:val="00086AA0"/>
    <w:rsid w:val="000874D8"/>
    <w:rsid w:val="00087913"/>
    <w:rsid w:val="00087CA8"/>
    <w:rsid w:val="000902DC"/>
    <w:rsid w:val="00090946"/>
    <w:rsid w:val="000911AE"/>
    <w:rsid w:val="00091481"/>
    <w:rsid w:val="00091867"/>
    <w:rsid w:val="00092144"/>
    <w:rsid w:val="00092DF7"/>
    <w:rsid w:val="00093112"/>
    <w:rsid w:val="0009313E"/>
    <w:rsid w:val="0009347D"/>
    <w:rsid w:val="000934BA"/>
    <w:rsid w:val="00093618"/>
    <w:rsid w:val="00093697"/>
    <w:rsid w:val="00093911"/>
    <w:rsid w:val="000939FD"/>
    <w:rsid w:val="000939FE"/>
    <w:rsid w:val="00093D42"/>
    <w:rsid w:val="00093DD0"/>
    <w:rsid w:val="00093FC7"/>
    <w:rsid w:val="00094A16"/>
    <w:rsid w:val="00094DE6"/>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4BD"/>
    <w:rsid w:val="000A06CC"/>
    <w:rsid w:val="000A09E0"/>
    <w:rsid w:val="000A09F9"/>
    <w:rsid w:val="000A0A43"/>
    <w:rsid w:val="000A0AD3"/>
    <w:rsid w:val="000A0B2A"/>
    <w:rsid w:val="000A0EDD"/>
    <w:rsid w:val="000A0F14"/>
    <w:rsid w:val="000A1441"/>
    <w:rsid w:val="000A1611"/>
    <w:rsid w:val="000A1A06"/>
    <w:rsid w:val="000A1B5F"/>
    <w:rsid w:val="000A1B60"/>
    <w:rsid w:val="000A1E2E"/>
    <w:rsid w:val="000A21B4"/>
    <w:rsid w:val="000A23DF"/>
    <w:rsid w:val="000A269F"/>
    <w:rsid w:val="000A2CC7"/>
    <w:rsid w:val="000A2ED6"/>
    <w:rsid w:val="000A2F92"/>
    <w:rsid w:val="000A315C"/>
    <w:rsid w:val="000A38CE"/>
    <w:rsid w:val="000A39EA"/>
    <w:rsid w:val="000A3A08"/>
    <w:rsid w:val="000A41D1"/>
    <w:rsid w:val="000A4205"/>
    <w:rsid w:val="000A4226"/>
    <w:rsid w:val="000A4975"/>
    <w:rsid w:val="000A4A19"/>
    <w:rsid w:val="000A4CC0"/>
    <w:rsid w:val="000A4DEA"/>
    <w:rsid w:val="000A54B7"/>
    <w:rsid w:val="000A565D"/>
    <w:rsid w:val="000A60D8"/>
    <w:rsid w:val="000A6351"/>
    <w:rsid w:val="000A63D6"/>
    <w:rsid w:val="000A660E"/>
    <w:rsid w:val="000A68AA"/>
    <w:rsid w:val="000A74D4"/>
    <w:rsid w:val="000A7B38"/>
    <w:rsid w:val="000A7BA6"/>
    <w:rsid w:val="000A7D32"/>
    <w:rsid w:val="000A7E84"/>
    <w:rsid w:val="000A7F11"/>
    <w:rsid w:val="000A7F75"/>
    <w:rsid w:val="000B0031"/>
    <w:rsid w:val="000B0343"/>
    <w:rsid w:val="000B090F"/>
    <w:rsid w:val="000B1140"/>
    <w:rsid w:val="000B13B8"/>
    <w:rsid w:val="000B1665"/>
    <w:rsid w:val="000B18C1"/>
    <w:rsid w:val="000B1ABF"/>
    <w:rsid w:val="000B1E35"/>
    <w:rsid w:val="000B1EA5"/>
    <w:rsid w:val="000B1FE1"/>
    <w:rsid w:val="000B22FA"/>
    <w:rsid w:val="000B2859"/>
    <w:rsid w:val="000B2985"/>
    <w:rsid w:val="000B2C88"/>
    <w:rsid w:val="000B2E59"/>
    <w:rsid w:val="000B2FD9"/>
    <w:rsid w:val="000B3342"/>
    <w:rsid w:val="000B3905"/>
    <w:rsid w:val="000B393B"/>
    <w:rsid w:val="000B3A59"/>
    <w:rsid w:val="000B3B15"/>
    <w:rsid w:val="000B3B37"/>
    <w:rsid w:val="000B4479"/>
    <w:rsid w:val="000B4604"/>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4F9"/>
    <w:rsid w:val="000C1535"/>
    <w:rsid w:val="000C170B"/>
    <w:rsid w:val="000C1F37"/>
    <w:rsid w:val="000C1F4B"/>
    <w:rsid w:val="000C252B"/>
    <w:rsid w:val="000C2667"/>
    <w:rsid w:val="000C2A2A"/>
    <w:rsid w:val="000C2DA1"/>
    <w:rsid w:val="000C2FBD"/>
    <w:rsid w:val="000C31B3"/>
    <w:rsid w:val="000C37A3"/>
    <w:rsid w:val="000C3AC3"/>
    <w:rsid w:val="000C3B0C"/>
    <w:rsid w:val="000C422D"/>
    <w:rsid w:val="000C4272"/>
    <w:rsid w:val="000C44FD"/>
    <w:rsid w:val="000C46E4"/>
    <w:rsid w:val="000C58D8"/>
    <w:rsid w:val="000C5ADD"/>
    <w:rsid w:val="000C5B9A"/>
    <w:rsid w:val="000C5C12"/>
    <w:rsid w:val="000C5EAC"/>
    <w:rsid w:val="000C5F91"/>
    <w:rsid w:val="000C6025"/>
    <w:rsid w:val="000C61A0"/>
    <w:rsid w:val="000C6A8F"/>
    <w:rsid w:val="000C6EFA"/>
    <w:rsid w:val="000C7257"/>
    <w:rsid w:val="000C7345"/>
    <w:rsid w:val="000C748B"/>
    <w:rsid w:val="000C76D6"/>
    <w:rsid w:val="000C7A1C"/>
    <w:rsid w:val="000C7B5A"/>
    <w:rsid w:val="000D00B3"/>
    <w:rsid w:val="000D01DA"/>
    <w:rsid w:val="000D0326"/>
    <w:rsid w:val="000D0565"/>
    <w:rsid w:val="000D0662"/>
    <w:rsid w:val="000D081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2D12"/>
    <w:rsid w:val="000D33DD"/>
    <w:rsid w:val="000D351E"/>
    <w:rsid w:val="000D36AE"/>
    <w:rsid w:val="000D37AD"/>
    <w:rsid w:val="000D38A1"/>
    <w:rsid w:val="000D3C4B"/>
    <w:rsid w:val="000D3DD3"/>
    <w:rsid w:val="000D3F7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66B6"/>
    <w:rsid w:val="000D71E2"/>
    <w:rsid w:val="000D7310"/>
    <w:rsid w:val="000D73A5"/>
    <w:rsid w:val="000D746F"/>
    <w:rsid w:val="000D75AA"/>
    <w:rsid w:val="000D7EB3"/>
    <w:rsid w:val="000E07D6"/>
    <w:rsid w:val="000E0A85"/>
    <w:rsid w:val="000E0C0B"/>
    <w:rsid w:val="000E11A6"/>
    <w:rsid w:val="000E1380"/>
    <w:rsid w:val="000E1688"/>
    <w:rsid w:val="000E18DF"/>
    <w:rsid w:val="000E1A78"/>
    <w:rsid w:val="000E21A1"/>
    <w:rsid w:val="000E27CC"/>
    <w:rsid w:val="000E3107"/>
    <w:rsid w:val="000E414B"/>
    <w:rsid w:val="000E41BE"/>
    <w:rsid w:val="000E4761"/>
    <w:rsid w:val="000E4770"/>
    <w:rsid w:val="000E48AF"/>
    <w:rsid w:val="000E4FB1"/>
    <w:rsid w:val="000E58E3"/>
    <w:rsid w:val="000E59A0"/>
    <w:rsid w:val="000E5B74"/>
    <w:rsid w:val="000E67B8"/>
    <w:rsid w:val="000E6A2C"/>
    <w:rsid w:val="000E7403"/>
    <w:rsid w:val="000E7450"/>
    <w:rsid w:val="000E753D"/>
    <w:rsid w:val="000E7693"/>
    <w:rsid w:val="000E7A84"/>
    <w:rsid w:val="000E7B42"/>
    <w:rsid w:val="000F01E4"/>
    <w:rsid w:val="000F02B5"/>
    <w:rsid w:val="000F0CC0"/>
    <w:rsid w:val="000F0D6B"/>
    <w:rsid w:val="000F0E41"/>
    <w:rsid w:val="000F13AF"/>
    <w:rsid w:val="000F13D0"/>
    <w:rsid w:val="000F15BC"/>
    <w:rsid w:val="000F180A"/>
    <w:rsid w:val="000F1A22"/>
    <w:rsid w:val="000F1C92"/>
    <w:rsid w:val="000F298C"/>
    <w:rsid w:val="000F29E3"/>
    <w:rsid w:val="000F2D25"/>
    <w:rsid w:val="000F2E2D"/>
    <w:rsid w:val="000F2EEE"/>
    <w:rsid w:val="000F309C"/>
    <w:rsid w:val="000F3457"/>
    <w:rsid w:val="000F3697"/>
    <w:rsid w:val="000F38B5"/>
    <w:rsid w:val="000F3BD0"/>
    <w:rsid w:val="000F407D"/>
    <w:rsid w:val="000F4889"/>
    <w:rsid w:val="000F4A23"/>
    <w:rsid w:val="000F55E1"/>
    <w:rsid w:val="000F5637"/>
    <w:rsid w:val="000F5B14"/>
    <w:rsid w:val="000F5BC8"/>
    <w:rsid w:val="000F60B7"/>
    <w:rsid w:val="000F619F"/>
    <w:rsid w:val="000F631C"/>
    <w:rsid w:val="000F637B"/>
    <w:rsid w:val="000F65A0"/>
    <w:rsid w:val="000F683B"/>
    <w:rsid w:val="000F69DA"/>
    <w:rsid w:val="000F6A7D"/>
    <w:rsid w:val="000F6CB1"/>
    <w:rsid w:val="000F6DC2"/>
    <w:rsid w:val="000F6E67"/>
    <w:rsid w:val="000F723D"/>
    <w:rsid w:val="000F7326"/>
    <w:rsid w:val="000F7970"/>
    <w:rsid w:val="000F7F58"/>
    <w:rsid w:val="00100128"/>
    <w:rsid w:val="00100558"/>
    <w:rsid w:val="0010074C"/>
    <w:rsid w:val="001008FD"/>
    <w:rsid w:val="00100C5B"/>
    <w:rsid w:val="00100CDC"/>
    <w:rsid w:val="00100DE2"/>
    <w:rsid w:val="00100FF3"/>
    <w:rsid w:val="001013C3"/>
    <w:rsid w:val="0010142C"/>
    <w:rsid w:val="00101528"/>
    <w:rsid w:val="00101753"/>
    <w:rsid w:val="00101CB8"/>
    <w:rsid w:val="00101EB7"/>
    <w:rsid w:val="001020C5"/>
    <w:rsid w:val="001022C2"/>
    <w:rsid w:val="001026CA"/>
    <w:rsid w:val="0010287C"/>
    <w:rsid w:val="00102949"/>
    <w:rsid w:val="00103136"/>
    <w:rsid w:val="00103229"/>
    <w:rsid w:val="001033E1"/>
    <w:rsid w:val="001036FB"/>
    <w:rsid w:val="00103B7F"/>
    <w:rsid w:val="001040E4"/>
    <w:rsid w:val="00104210"/>
    <w:rsid w:val="001043C2"/>
    <w:rsid w:val="001043E1"/>
    <w:rsid w:val="001046C3"/>
    <w:rsid w:val="0010495C"/>
    <w:rsid w:val="00104B45"/>
    <w:rsid w:val="0010505A"/>
    <w:rsid w:val="00105275"/>
    <w:rsid w:val="0010532D"/>
    <w:rsid w:val="00105614"/>
    <w:rsid w:val="001059F3"/>
    <w:rsid w:val="00105CC7"/>
    <w:rsid w:val="00105D0A"/>
    <w:rsid w:val="00105E1E"/>
    <w:rsid w:val="00106162"/>
    <w:rsid w:val="001061BC"/>
    <w:rsid w:val="0010662A"/>
    <w:rsid w:val="00106C2E"/>
    <w:rsid w:val="00106FED"/>
    <w:rsid w:val="00107779"/>
    <w:rsid w:val="001078C2"/>
    <w:rsid w:val="00107E1C"/>
    <w:rsid w:val="00110243"/>
    <w:rsid w:val="001112C4"/>
    <w:rsid w:val="001113D1"/>
    <w:rsid w:val="00111444"/>
    <w:rsid w:val="00111723"/>
    <w:rsid w:val="00111860"/>
    <w:rsid w:val="001118F4"/>
    <w:rsid w:val="00111B03"/>
    <w:rsid w:val="00111B23"/>
    <w:rsid w:val="001123BA"/>
    <w:rsid w:val="001128EE"/>
    <w:rsid w:val="001129B5"/>
    <w:rsid w:val="00112AD7"/>
    <w:rsid w:val="00112BE6"/>
    <w:rsid w:val="00112C5B"/>
    <w:rsid w:val="00112FE5"/>
    <w:rsid w:val="001132DE"/>
    <w:rsid w:val="00113361"/>
    <w:rsid w:val="0011398E"/>
    <w:rsid w:val="001141E3"/>
    <w:rsid w:val="00114407"/>
    <w:rsid w:val="001144DF"/>
    <w:rsid w:val="00114862"/>
    <w:rsid w:val="00114BF1"/>
    <w:rsid w:val="001150F2"/>
    <w:rsid w:val="001151E0"/>
    <w:rsid w:val="001152B9"/>
    <w:rsid w:val="0011557B"/>
    <w:rsid w:val="00115B5D"/>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203A0"/>
    <w:rsid w:val="00120719"/>
    <w:rsid w:val="00120B13"/>
    <w:rsid w:val="00120EED"/>
    <w:rsid w:val="001213A9"/>
    <w:rsid w:val="00121520"/>
    <w:rsid w:val="00121598"/>
    <w:rsid w:val="0012195B"/>
    <w:rsid w:val="00122249"/>
    <w:rsid w:val="00122460"/>
    <w:rsid w:val="00122684"/>
    <w:rsid w:val="001233BB"/>
    <w:rsid w:val="001236E8"/>
    <w:rsid w:val="001237A9"/>
    <w:rsid w:val="00123AA5"/>
    <w:rsid w:val="00123FE8"/>
    <w:rsid w:val="00124258"/>
    <w:rsid w:val="00124875"/>
    <w:rsid w:val="00124970"/>
    <w:rsid w:val="00124D84"/>
    <w:rsid w:val="00124D97"/>
    <w:rsid w:val="00124ED5"/>
    <w:rsid w:val="001250DD"/>
    <w:rsid w:val="001254AC"/>
    <w:rsid w:val="00125733"/>
    <w:rsid w:val="00125FFB"/>
    <w:rsid w:val="001263AA"/>
    <w:rsid w:val="00126B27"/>
    <w:rsid w:val="001273F3"/>
    <w:rsid w:val="00127E42"/>
    <w:rsid w:val="0013044D"/>
    <w:rsid w:val="00130779"/>
    <w:rsid w:val="001307A1"/>
    <w:rsid w:val="001309CB"/>
    <w:rsid w:val="00130A2C"/>
    <w:rsid w:val="00130F5A"/>
    <w:rsid w:val="00130FC0"/>
    <w:rsid w:val="00131001"/>
    <w:rsid w:val="001314A8"/>
    <w:rsid w:val="0013160D"/>
    <w:rsid w:val="00131876"/>
    <w:rsid w:val="001321D3"/>
    <w:rsid w:val="0013260F"/>
    <w:rsid w:val="001328E0"/>
    <w:rsid w:val="001329D6"/>
    <w:rsid w:val="00132E47"/>
    <w:rsid w:val="00132FAA"/>
    <w:rsid w:val="00133599"/>
    <w:rsid w:val="00133BF7"/>
    <w:rsid w:val="00133F33"/>
    <w:rsid w:val="00134549"/>
    <w:rsid w:val="001348F1"/>
    <w:rsid w:val="00134B88"/>
    <w:rsid w:val="00134D6F"/>
    <w:rsid w:val="00134FDE"/>
    <w:rsid w:val="00135A01"/>
    <w:rsid w:val="00136661"/>
    <w:rsid w:val="00136A23"/>
    <w:rsid w:val="00136B99"/>
    <w:rsid w:val="00136BCA"/>
    <w:rsid w:val="001375B9"/>
    <w:rsid w:val="00137996"/>
    <w:rsid w:val="00137C55"/>
    <w:rsid w:val="00137D71"/>
    <w:rsid w:val="00140051"/>
    <w:rsid w:val="001401F4"/>
    <w:rsid w:val="00140322"/>
    <w:rsid w:val="0014063E"/>
    <w:rsid w:val="0014087D"/>
    <w:rsid w:val="00140C49"/>
    <w:rsid w:val="00140CC5"/>
    <w:rsid w:val="00140F74"/>
    <w:rsid w:val="00141101"/>
    <w:rsid w:val="00141191"/>
    <w:rsid w:val="00141295"/>
    <w:rsid w:val="0014159C"/>
    <w:rsid w:val="00141600"/>
    <w:rsid w:val="00141DB5"/>
    <w:rsid w:val="00142665"/>
    <w:rsid w:val="00142B26"/>
    <w:rsid w:val="0014309D"/>
    <w:rsid w:val="0014325C"/>
    <w:rsid w:val="0014384A"/>
    <w:rsid w:val="00143CE9"/>
    <w:rsid w:val="001443C0"/>
    <w:rsid w:val="001444EE"/>
    <w:rsid w:val="0014450F"/>
    <w:rsid w:val="00144922"/>
    <w:rsid w:val="00144960"/>
    <w:rsid w:val="00144A42"/>
    <w:rsid w:val="00144CF1"/>
    <w:rsid w:val="00144D8F"/>
    <w:rsid w:val="00144DCF"/>
    <w:rsid w:val="00145293"/>
    <w:rsid w:val="001452A5"/>
    <w:rsid w:val="001458A5"/>
    <w:rsid w:val="00145C74"/>
    <w:rsid w:val="00146170"/>
    <w:rsid w:val="0014620C"/>
    <w:rsid w:val="001462E9"/>
    <w:rsid w:val="00146768"/>
    <w:rsid w:val="00146B4B"/>
    <w:rsid w:val="00146CD8"/>
    <w:rsid w:val="00146E32"/>
    <w:rsid w:val="001476BE"/>
    <w:rsid w:val="00147ABA"/>
    <w:rsid w:val="00147C10"/>
    <w:rsid w:val="0015005A"/>
    <w:rsid w:val="001501F2"/>
    <w:rsid w:val="00150566"/>
    <w:rsid w:val="00150C0B"/>
    <w:rsid w:val="00150CE4"/>
    <w:rsid w:val="00151058"/>
    <w:rsid w:val="00151619"/>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72C1"/>
    <w:rsid w:val="0015755B"/>
    <w:rsid w:val="001576CA"/>
    <w:rsid w:val="001577D8"/>
    <w:rsid w:val="00157B64"/>
    <w:rsid w:val="00157FC3"/>
    <w:rsid w:val="001602FF"/>
    <w:rsid w:val="00160739"/>
    <w:rsid w:val="00160C9F"/>
    <w:rsid w:val="001619CD"/>
    <w:rsid w:val="00161FE4"/>
    <w:rsid w:val="0016271E"/>
    <w:rsid w:val="0016291F"/>
    <w:rsid w:val="00162A88"/>
    <w:rsid w:val="00162D7A"/>
    <w:rsid w:val="001633C3"/>
    <w:rsid w:val="00163B0B"/>
    <w:rsid w:val="00163D1B"/>
    <w:rsid w:val="0016490F"/>
    <w:rsid w:val="00164B74"/>
    <w:rsid w:val="00164DAB"/>
    <w:rsid w:val="0016541D"/>
    <w:rsid w:val="00165444"/>
    <w:rsid w:val="0016572A"/>
    <w:rsid w:val="00165AD5"/>
    <w:rsid w:val="00165BBB"/>
    <w:rsid w:val="00165C72"/>
    <w:rsid w:val="00165D82"/>
    <w:rsid w:val="00165FEB"/>
    <w:rsid w:val="0016613F"/>
    <w:rsid w:val="00166215"/>
    <w:rsid w:val="00166216"/>
    <w:rsid w:val="00166487"/>
    <w:rsid w:val="00166591"/>
    <w:rsid w:val="001666C4"/>
    <w:rsid w:val="001666F6"/>
    <w:rsid w:val="00166955"/>
    <w:rsid w:val="00166E39"/>
    <w:rsid w:val="00166E7B"/>
    <w:rsid w:val="0016736A"/>
    <w:rsid w:val="001675C0"/>
    <w:rsid w:val="001679C3"/>
    <w:rsid w:val="00167A37"/>
    <w:rsid w:val="00167C3C"/>
    <w:rsid w:val="001701F1"/>
    <w:rsid w:val="001704F9"/>
    <w:rsid w:val="00170D98"/>
    <w:rsid w:val="00170E24"/>
    <w:rsid w:val="00171143"/>
    <w:rsid w:val="00171B89"/>
    <w:rsid w:val="001721FB"/>
    <w:rsid w:val="00172864"/>
    <w:rsid w:val="00172B82"/>
    <w:rsid w:val="00172C2F"/>
    <w:rsid w:val="00172EFA"/>
    <w:rsid w:val="00173196"/>
    <w:rsid w:val="001735E6"/>
    <w:rsid w:val="00173608"/>
    <w:rsid w:val="001744AF"/>
    <w:rsid w:val="001745EC"/>
    <w:rsid w:val="001747B7"/>
    <w:rsid w:val="00174B63"/>
    <w:rsid w:val="001751AB"/>
    <w:rsid w:val="001751AD"/>
    <w:rsid w:val="001754CE"/>
    <w:rsid w:val="00175A27"/>
    <w:rsid w:val="00175C30"/>
    <w:rsid w:val="001762F8"/>
    <w:rsid w:val="00176925"/>
    <w:rsid w:val="00177069"/>
    <w:rsid w:val="0017791F"/>
    <w:rsid w:val="00177FC1"/>
    <w:rsid w:val="0018014F"/>
    <w:rsid w:val="001801A0"/>
    <w:rsid w:val="0018070A"/>
    <w:rsid w:val="001808F2"/>
    <w:rsid w:val="0018096D"/>
    <w:rsid w:val="00180E8D"/>
    <w:rsid w:val="00181129"/>
    <w:rsid w:val="0018145C"/>
    <w:rsid w:val="001815A2"/>
    <w:rsid w:val="00181CDE"/>
    <w:rsid w:val="00181D0E"/>
    <w:rsid w:val="00181FC1"/>
    <w:rsid w:val="0018264E"/>
    <w:rsid w:val="001827D3"/>
    <w:rsid w:val="00182F13"/>
    <w:rsid w:val="00183034"/>
    <w:rsid w:val="001830F7"/>
    <w:rsid w:val="001831D4"/>
    <w:rsid w:val="0018371D"/>
    <w:rsid w:val="001837FB"/>
    <w:rsid w:val="00183B15"/>
    <w:rsid w:val="00183BFF"/>
    <w:rsid w:val="00183EE6"/>
    <w:rsid w:val="0018437B"/>
    <w:rsid w:val="001844E5"/>
    <w:rsid w:val="00184D49"/>
    <w:rsid w:val="00184E75"/>
    <w:rsid w:val="0018528A"/>
    <w:rsid w:val="001852C8"/>
    <w:rsid w:val="001857FB"/>
    <w:rsid w:val="0018588A"/>
    <w:rsid w:val="001859D4"/>
    <w:rsid w:val="001861C6"/>
    <w:rsid w:val="00186233"/>
    <w:rsid w:val="00186247"/>
    <w:rsid w:val="00186622"/>
    <w:rsid w:val="001866F4"/>
    <w:rsid w:val="00186BE6"/>
    <w:rsid w:val="00187150"/>
    <w:rsid w:val="00187252"/>
    <w:rsid w:val="00187723"/>
    <w:rsid w:val="00187B03"/>
    <w:rsid w:val="00190607"/>
    <w:rsid w:val="00190987"/>
    <w:rsid w:val="0019132A"/>
    <w:rsid w:val="0019148D"/>
    <w:rsid w:val="001914B8"/>
    <w:rsid w:val="00191C91"/>
    <w:rsid w:val="00192031"/>
    <w:rsid w:val="001921A9"/>
    <w:rsid w:val="0019292D"/>
    <w:rsid w:val="00192B67"/>
    <w:rsid w:val="00192DD9"/>
    <w:rsid w:val="001931F7"/>
    <w:rsid w:val="00193878"/>
    <w:rsid w:val="00193CCA"/>
    <w:rsid w:val="00194168"/>
    <w:rsid w:val="00194339"/>
    <w:rsid w:val="00194848"/>
    <w:rsid w:val="00194BA9"/>
    <w:rsid w:val="00194F05"/>
    <w:rsid w:val="00194F68"/>
    <w:rsid w:val="001958EA"/>
    <w:rsid w:val="001959B0"/>
    <w:rsid w:val="00195E0E"/>
    <w:rsid w:val="00195E93"/>
    <w:rsid w:val="00196278"/>
    <w:rsid w:val="001963D9"/>
    <w:rsid w:val="00196CB1"/>
    <w:rsid w:val="00196D67"/>
    <w:rsid w:val="001976EA"/>
    <w:rsid w:val="001A009C"/>
    <w:rsid w:val="001A01A5"/>
    <w:rsid w:val="001A0383"/>
    <w:rsid w:val="001A0E0D"/>
    <w:rsid w:val="001A0E2F"/>
    <w:rsid w:val="001A13E7"/>
    <w:rsid w:val="001A14CA"/>
    <w:rsid w:val="001A180D"/>
    <w:rsid w:val="001A192B"/>
    <w:rsid w:val="001A1BAC"/>
    <w:rsid w:val="001A1CA2"/>
    <w:rsid w:val="001A23CE"/>
    <w:rsid w:val="001A28AA"/>
    <w:rsid w:val="001A2B36"/>
    <w:rsid w:val="001A2BF1"/>
    <w:rsid w:val="001A2C22"/>
    <w:rsid w:val="001A2C89"/>
    <w:rsid w:val="001A3138"/>
    <w:rsid w:val="001A3C5C"/>
    <w:rsid w:val="001A420F"/>
    <w:rsid w:val="001A4347"/>
    <w:rsid w:val="001A4965"/>
    <w:rsid w:val="001A5266"/>
    <w:rsid w:val="001A57EE"/>
    <w:rsid w:val="001A5C71"/>
    <w:rsid w:val="001A5C74"/>
    <w:rsid w:val="001A670E"/>
    <w:rsid w:val="001A673E"/>
    <w:rsid w:val="001A6919"/>
    <w:rsid w:val="001A7763"/>
    <w:rsid w:val="001A778F"/>
    <w:rsid w:val="001B0525"/>
    <w:rsid w:val="001B0A49"/>
    <w:rsid w:val="001B0ACB"/>
    <w:rsid w:val="001B13B5"/>
    <w:rsid w:val="001B146C"/>
    <w:rsid w:val="001B17E5"/>
    <w:rsid w:val="001B2439"/>
    <w:rsid w:val="001B26B2"/>
    <w:rsid w:val="001B27A5"/>
    <w:rsid w:val="001B2FC5"/>
    <w:rsid w:val="001B31DB"/>
    <w:rsid w:val="001B3906"/>
    <w:rsid w:val="001B3964"/>
    <w:rsid w:val="001B4452"/>
    <w:rsid w:val="001B463A"/>
    <w:rsid w:val="001B466C"/>
    <w:rsid w:val="001B4F34"/>
    <w:rsid w:val="001B52EC"/>
    <w:rsid w:val="001B5510"/>
    <w:rsid w:val="001B554A"/>
    <w:rsid w:val="001B5B73"/>
    <w:rsid w:val="001B6014"/>
    <w:rsid w:val="001B6099"/>
    <w:rsid w:val="001B64C4"/>
    <w:rsid w:val="001B6564"/>
    <w:rsid w:val="001B691A"/>
    <w:rsid w:val="001B7254"/>
    <w:rsid w:val="001B72E7"/>
    <w:rsid w:val="001B73F4"/>
    <w:rsid w:val="001B7520"/>
    <w:rsid w:val="001B7720"/>
    <w:rsid w:val="001B7780"/>
    <w:rsid w:val="001B788A"/>
    <w:rsid w:val="001B7D23"/>
    <w:rsid w:val="001B7D9B"/>
    <w:rsid w:val="001B7FA1"/>
    <w:rsid w:val="001C02D8"/>
    <w:rsid w:val="001C04C2"/>
    <w:rsid w:val="001C04E3"/>
    <w:rsid w:val="001C05A3"/>
    <w:rsid w:val="001C060F"/>
    <w:rsid w:val="001C0C4B"/>
    <w:rsid w:val="001C0E7F"/>
    <w:rsid w:val="001C13AC"/>
    <w:rsid w:val="001C1907"/>
    <w:rsid w:val="001C19AC"/>
    <w:rsid w:val="001C1D4A"/>
    <w:rsid w:val="001C1FF5"/>
    <w:rsid w:val="001C2378"/>
    <w:rsid w:val="001C2AB2"/>
    <w:rsid w:val="001C3214"/>
    <w:rsid w:val="001C353B"/>
    <w:rsid w:val="001C3555"/>
    <w:rsid w:val="001C3A79"/>
    <w:rsid w:val="001C3C41"/>
    <w:rsid w:val="001C3EE9"/>
    <w:rsid w:val="001C3FA4"/>
    <w:rsid w:val="001C40F3"/>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D13"/>
    <w:rsid w:val="001C6D91"/>
    <w:rsid w:val="001C6F06"/>
    <w:rsid w:val="001C729A"/>
    <w:rsid w:val="001C7334"/>
    <w:rsid w:val="001C75AF"/>
    <w:rsid w:val="001C7611"/>
    <w:rsid w:val="001D1D5A"/>
    <w:rsid w:val="001D1F66"/>
    <w:rsid w:val="001D2057"/>
    <w:rsid w:val="001D2360"/>
    <w:rsid w:val="001D2372"/>
    <w:rsid w:val="001D25B5"/>
    <w:rsid w:val="001D26A7"/>
    <w:rsid w:val="001D27FF"/>
    <w:rsid w:val="001D2CE6"/>
    <w:rsid w:val="001D2E81"/>
    <w:rsid w:val="001D3109"/>
    <w:rsid w:val="001D332E"/>
    <w:rsid w:val="001D37B3"/>
    <w:rsid w:val="001D4380"/>
    <w:rsid w:val="001D4402"/>
    <w:rsid w:val="001D4968"/>
    <w:rsid w:val="001D4BF0"/>
    <w:rsid w:val="001D4F8D"/>
    <w:rsid w:val="001D5033"/>
    <w:rsid w:val="001D5C79"/>
    <w:rsid w:val="001D5C88"/>
    <w:rsid w:val="001D5D53"/>
    <w:rsid w:val="001D6567"/>
    <w:rsid w:val="001D695C"/>
    <w:rsid w:val="001D6B9E"/>
    <w:rsid w:val="001D6C76"/>
    <w:rsid w:val="001D6F5A"/>
    <w:rsid w:val="001D6FD9"/>
    <w:rsid w:val="001D7326"/>
    <w:rsid w:val="001D75B8"/>
    <w:rsid w:val="001D76AE"/>
    <w:rsid w:val="001D780E"/>
    <w:rsid w:val="001D7A29"/>
    <w:rsid w:val="001E05C3"/>
    <w:rsid w:val="001E08EA"/>
    <w:rsid w:val="001E0AB0"/>
    <w:rsid w:val="001E0AD3"/>
    <w:rsid w:val="001E0D1F"/>
    <w:rsid w:val="001E0E9A"/>
    <w:rsid w:val="001E0F5A"/>
    <w:rsid w:val="001E140F"/>
    <w:rsid w:val="001E1A0D"/>
    <w:rsid w:val="001E2BE4"/>
    <w:rsid w:val="001E2CAE"/>
    <w:rsid w:val="001E2E83"/>
    <w:rsid w:val="001E36E4"/>
    <w:rsid w:val="001E379D"/>
    <w:rsid w:val="001E390A"/>
    <w:rsid w:val="001E3A3C"/>
    <w:rsid w:val="001E3A6C"/>
    <w:rsid w:val="001E462D"/>
    <w:rsid w:val="001E4686"/>
    <w:rsid w:val="001E481C"/>
    <w:rsid w:val="001E4898"/>
    <w:rsid w:val="001E4DEB"/>
    <w:rsid w:val="001E5570"/>
    <w:rsid w:val="001E581D"/>
    <w:rsid w:val="001E58D9"/>
    <w:rsid w:val="001E5C23"/>
    <w:rsid w:val="001E5E98"/>
    <w:rsid w:val="001E6025"/>
    <w:rsid w:val="001E625C"/>
    <w:rsid w:val="001E6354"/>
    <w:rsid w:val="001E68A3"/>
    <w:rsid w:val="001E6A78"/>
    <w:rsid w:val="001E6E78"/>
    <w:rsid w:val="001E6F23"/>
    <w:rsid w:val="001E6FAB"/>
    <w:rsid w:val="001E70D2"/>
    <w:rsid w:val="001E7504"/>
    <w:rsid w:val="001E76DF"/>
    <w:rsid w:val="001E78B0"/>
    <w:rsid w:val="001E7AD7"/>
    <w:rsid w:val="001E7B6C"/>
    <w:rsid w:val="001E7D39"/>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AF9"/>
    <w:rsid w:val="001F2B23"/>
    <w:rsid w:val="001F2E23"/>
    <w:rsid w:val="001F2E8C"/>
    <w:rsid w:val="001F341F"/>
    <w:rsid w:val="001F3911"/>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D83"/>
    <w:rsid w:val="001F5E1C"/>
    <w:rsid w:val="001F606C"/>
    <w:rsid w:val="001F7121"/>
    <w:rsid w:val="001F7534"/>
    <w:rsid w:val="001F782A"/>
    <w:rsid w:val="001F7A86"/>
    <w:rsid w:val="001F7AF2"/>
    <w:rsid w:val="00200864"/>
    <w:rsid w:val="002009BC"/>
    <w:rsid w:val="00200D2C"/>
    <w:rsid w:val="00200E31"/>
    <w:rsid w:val="002011E4"/>
    <w:rsid w:val="002016A9"/>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12E"/>
    <w:rsid w:val="0020630C"/>
    <w:rsid w:val="002065DD"/>
    <w:rsid w:val="0020674E"/>
    <w:rsid w:val="00207118"/>
    <w:rsid w:val="00207619"/>
    <w:rsid w:val="00210860"/>
    <w:rsid w:val="002108B7"/>
    <w:rsid w:val="00210B6A"/>
    <w:rsid w:val="00210BDF"/>
    <w:rsid w:val="0021105D"/>
    <w:rsid w:val="002111DB"/>
    <w:rsid w:val="002111E1"/>
    <w:rsid w:val="0021120F"/>
    <w:rsid w:val="002112F8"/>
    <w:rsid w:val="00211812"/>
    <w:rsid w:val="00211C40"/>
    <w:rsid w:val="00211DAC"/>
    <w:rsid w:val="00212029"/>
    <w:rsid w:val="0021234D"/>
    <w:rsid w:val="002125AD"/>
    <w:rsid w:val="002127C5"/>
    <w:rsid w:val="00212CB6"/>
    <w:rsid w:val="00212E37"/>
    <w:rsid w:val="00212F91"/>
    <w:rsid w:val="00212FCC"/>
    <w:rsid w:val="0021385A"/>
    <w:rsid w:val="00213B5D"/>
    <w:rsid w:val="002140FF"/>
    <w:rsid w:val="00214503"/>
    <w:rsid w:val="00214E95"/>
    <w:rsid w:val="00215309"/>
    <w:rsid w:val="00215462"/>
    <w:rsid w:val="00215688"/>
    <w:rsid w:val="00215E4F"/>
    <w:rsid w:val="0021642C"/>
    <w:rsid w:val="002164D8"/>
    <w:rsid w:val="00216E3C"/>
    <w:rsid w:val="002171B4"/>
    <w:rsid w:val="0021766C"/>
    <w:rsid w:val="00217989"/>
    <w:rsid w:val="00220284"/>
    <w:rsid w:val="0022055C"/>
    <w:rsid w:val="00220695"/>
    <w:rsid w:val="00220857"/>
    <w:rsid w:val="00220894"/>
    <w:rsid w:val="0022095C"/>
    <w:rsid w:val="00220E75"/>
    <w:rsid w:val="0022147C"/>
    <w:rsid w:val="00221772"/>
    <w:rsid w:val="00221A1E"/>
    <w:rsid w:val="00221E54"/>
    <w:rsid w:val="002221D6"/>
    <w:rsid w:val="00222A8E"/>
    <w:rsid w:val="00222CE3"/>
    <w:rsid w:val="00223220"/>
    <w:rsid w:val="002239EF"/>
    <w:rsid w:val="00223B29"/>
    <w:rsid w:val="00223EC6"/>
    <w:rsid w:val="002240E9"/>
    <w:rsid w:val="00224952"/>
    <w:rsid w:val="00224DD2"/>
    <w:rsid w:val="00224FB6"/>
    <w:rsid w:val="002258A5"/>
    <w:rsid w:val="00225905"/>
    <w:rsid w:val="00225A6A"/>
    <w:rsid w:val="00225AC7"/>
    <w:rsid w:val="00225ACC"/>
    <w:rsid w:val="00225CEB"/>
    <w:rsid w:val="0022603B"/>
    <w:rsid w:val="002264B7"/>
    <w:rsid w:val="002267ED"/>
    <w:rsid w:val="002268DC"/>
    <w:rsid w:val="00227010"/>
    <w:rsid w:val="00227357"/>
    <w:rsid w:val="00227DBD"/>
    <w:rsid w:val="0023029F"/>
    <w:rsid w:val="00230B2B"/>
    <w:rsid w:val="002313F7"/>
    <w:rsid w:val="00231525"/>
    <w:rsid w:val="002319C7"/>
    <w:rsid w:val="00231A61"/>
    <w:rsid w:val="00231C25"/>
    <w:rsid w:val="00231C6F"/>
    <w:rsid w:val="0023211E"/>
    <w:rsid w:val="00232375"/>
    <w:rsid w:val="0023244C"/>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BD4"/>
    <w:rsid w:val="00235BDD"/>
    <w:rsid w:val="00235DAD"/>
    <w:rsid w:val="00236218"/>
    <w:rsid w:val="002369B0"/>
    <w:rsid w:val="00236A1A"/>
    <w:rsid w:val="00236AD8"/>
    <w:rsid w:val="00236B3F"/>
    <w:rsid w:val="00236D01"/>
    <w:rsid w:val="002378AB"/>
    <w:rsid w:val="002401F5"/>
    <w:rsid w:val="002407C9"/>
    <w:rsid w:val="00240887"/>
    <w:rsid w:val="00240E54"/>
    <w:rsid w:val="00240ECE"/>
    <w:rsid w:val="002419CC"/>
    <w:rsid w:val="00241B92"/>
    <w:rsid w:val="00241CCD"/>
    <w:rsid w:val="00241CFB"/>
    <w:rsid w:val="0024225D"/>
    <w:rsid w:val="00242380"/>
    <w:rsid w:val="00242B19"/>
    <w:rsid w:val="002432B8"/>
    <w:rsid w:val="00243A65"/>
    <w:rsid w:val="00243B1A"/>
    <w:rsid w:val="00244198"/>
    <w:rsid w:val="002441F8"/>
    <w:rsid w:val="00244C2D"/>
    <w:rsid w:val="00244D2F"/>
    <w:rsid w:val="002451C5"/>
    <w:rsid w:val="002456E4"/>
    <w:rsid w:val="00245E4A"/>
    <w:rsid w:val="00245E6C"/>
    <w:rsid w:val="00245F1F"/>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704A"/>
    <w:rsid w:val="00257703"/>
    <w:rsid w:val="00257BF4"/>
    <w:rsid w:val="00260003"/>
    <w:rsid w:val="002601FE"/>
    <w:rsid w:val="00260236"/>
    <w:rsid w:val="0026035D"/>
    <w:rsid w:val="002606D6"/>
    <w:rsid w:val="00260894"/>
    <w:rsid w:val="002608B8"/>
    <w:rsid w:val="00260936"/>
    <w:rsid w:val="00260A6E"/>
    <w:rsid w:val="00260CA2"/>
    <w:rsid w:val="00260F70"/>
    <w:rsid w:val="0026110D"/>
    <w:rsid w:val="0026184F"/>
    <w:rsid w:val="00261C98"/>
    <w:rsid w:val="00261E04"/>
    <w:rsid w:val="002621B4"/>
    <w:rsid w:val="0026248E"/>
    <w:rsid w:val="00262914"/>
    <w:rsid w:val="00262F34"/>
    <w:rsid w:val="002639BB"/>
    <w:rsid w:val="00263B0D"/>
    <w:rsid w:val="00263F29"/>
    <w:rsid w:val="00263F38"/>
    <w:rsid w:val="00264171"/>
    <w:rsid w:val="00264479"/>
    <w:rsid w:val="002647BF"/>
    <w:rsid w:val="002647D5"/>
    <w:rsid w:val="00264C8D"/>
    <w:rsid w:val="00265032"/>
    <w:rsid w:val="002651FB"/>
    <w:rsid w:val="0026538C"/>
    <w:rsid w:val="00265781"/>
    <w:rsid w:val="002658DB"/>
    <w:rsid w:val="00265933"/>
    <w:rsid w:val="00266B13"/>
    <w:rsid w:val="00266B23"/>
    <w:rsid w:val="00266D71"/>
    <w:rsid w:val="0026708B"/>
    <w:rsid w:val="00267405"/>
    <w:rsid w:val="002677C4"/>
    <w:rsid w:val="00267AD4"/>
    <w:rsid w:val="00267B72"/>
    <w:rsid w:val="00267C83"/>
    <w:rsid w:val="00267DBB"/>
    <w:rsid w:val="00267EE0"/>
    <w:rsid w:val="00270728"/>
    <w:rsid w:val="00270A82"/>
    <w:rsid w:val="00270D42"/>
    <w:rsid w:val="00270FA0"/>
    <w:rsid w:val="00271153"/>
    <w:rsid w:val="00271432"/>
    <w:rsid w:val="002714D5"/>
    <w:rsid w:val="0027156D"/>
    <w:rsid w:val="00271587"/>
    <w:rsid w:val="0027195D"/>
    <w:rsid w:val="00271C17"/>
    <w:rsid w:val="00271DCD"/>
    <w:rsid w:val="002724CE"/>
    <w:rsid w:val="002727C0"/>
    <w:rsid w:val="00272B03"/>
    <w:rsid w:val="00273143"/>
    <w:rsid w:val="002733E2"/>
    <w:rsid w:val="0027351B"/>
    <w:rsid w:val="002743AA"/>
    <w:rsid w:val="002745D7"/>
    <w:rsid w:val="002750B1"/>
    <w:rsid w:val="00275416"/>
    <w:rsid w:val="0027650C"/>
    <w:rsid w:val="00276815"/>
    <w:rsid w:val="00276A35"/>
    <w:rsid w:val="00276C11"/>
    <w:rsid w:val="00276F36"/>
    <w:rsid w:val="002774DD"/>
    <w:rsid w:val="00277790"/>
    <w:rsid w:val="00277835"/>
    <w:rsid w:val="00277E9A"/>
    <w:rsid w:val="00280552"/>
    <w:rsid w:val="00280AB1"/>
    <w:rsid w:val="00281274"/>
    <w:rsid w:val="002812E3"/>
    <w:rsid w:val="00281354"/>
    <w:rsid w:val="00281CB1"/>
    <w:rsid w:val="00281CDE"/>
    <w:rsid w:val="002825AE"/>
    <w:rsid w:val="00282A76"/>
    <w:rsid w:val="0028344F"/>
    <w:rsid w:val="00283743"/>
    <w:rsid w:val="0028399B"/>
    <w:rsid w:val="00283AD1"/>
    <w:rsid w:val="00283E22"/>
    <w:rsid w:val="00283E7E"/>
    <w:rsid w:val="0028452E"/>
    <w:rsid w:val="002846CE"/>
    <w:rsid w:val="00284B4D"/>
    <w:rsid w:val="00284BAE"/>
    <w:rsid w:val="00284BE0"/>
    <w:rsid w:val="002859AF"/>
    <w:rsid w:val="00285A65"/>
    <w:rsid w:val="00285A66"/>
    <w:rsid w:val="00285C51"/>
    <w:rsid w:val="00286A26"/>
    <w:rsid w:val="00286AE7"/>
    <w:rsid w:val="00286D8D"/>
    <w:rsid w:val="002870AA"/>
    <w:rsid w:val="00287243"/>
    <w:rsid w:val="00287552"/>
    <w:rsid w:val="00287E8C"/>
    <w:rsid w:val="002902DD"/>
    <w:rsid w:val="00290647"/>
    <w:rsid w:val="00290C7A"/>
    <w:rsid w:val="00290C9C"/>
    <w:rsid w:val="0029105B"/>
    <w:rsid w:val="002911AE"/>
    <w:rsid w:val="002912FE"/>
    <w:rsid w:val="00291385"/>
    <w:rsid w:val="002913F3"/>
    <w:rsid w:val="00291422"/>
    <w:rsid w:val="00291B83"/>
    <w:rsid w:val="00291F48"/>
    <w:rsid w:val="0029237F"/>
    <w:rsid w:val="00292715"/>
    <w:rsid w:val="0029286A"/>
    <w:rsid w:val="00292A00"/>
    <w:rsid w:val="00292AB6"/>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471"/>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69"/>
    <w:rsid w:val="002A45F7"/>
    <w:rsid w:val="002A4A3D"/>
    <w:rsid w:val="002A4AF3"/>
    <w:rsid w:val="002A4B4D"/>
    <w:rsid w:val="002A4C26"/>
    <w:rsid w:val="002A4E11"/>
    <w:rsid w:val="002A59F0"/>
    <w:rsid w:val="002A633C"/>
    <w:rsid w:val="002A6432"/>
    <w:rsid w:val="002A662D"/>
    <w:rsid w:val="002A6838"/>
    <w:rsid w:val="002A6F25"/>
    <w:rsid w:val="002A6FD3"/>
    <w:rsid w:val="002A7B9C"/>
    <w:rsid w:val="002A7CD6"/>
    <w:rsid w:val="002A7F43"/>
    <w:rsid w:val="002B02AF"/>
    <w:rsid w:val="002B052E"/>
    <w:rsid w:val="002B06E5"/>
    <w:rsid w:val="002B0A49"/>
    <w:rsid w:val="002B0A7D"/>
    <w:rsid w:val="002B0BC8"/>
    <w:rsid w:val="002B0CF4"/>
    <w:rsid w:val="002B0E10"/>
    <w:rsid w:val="002B1A69"/>
    <w:rsid w:val="002B1BD3"/>
    <w:rsid w:val="002B1F96"/>
    <w:rsid w:val="002B20D7"/>
    <w:rsid w:val="002B24C5"/>
    <w:rsid w:val="002B2723"/>
    <w:rsid w:val="002B29E9"/>
    <w:rsid w:val="002B2A34"/>
    <w:rsid w:val="002B2DBC"/>
    <w:rsid w:val="002B2E4A"/>
    <w:rsid w:val="002B303A"/>
    <w:rsid w:val="002B37E4"/>
    <w:rsid w:val="002B3B2A"/>
    <w:rsid w:val="002B3C5C"/>
    <w:rsid w:val="002B40A4"/>
    <w:rsid w:val="002B42D9"/>
    <w:rsid w:val="002B45D0"/>
    <w:rsid w:val="002B46F5"/>
    <w:rsid w:val="002B4936"/>
    <w:rsid w:val="002B4FD2"/>
    <w:rsid w:val="002B5013"/>
    <w:rsid w:val="002B512C"/>
    <w:rsid w:val="002B52F2"/>
    <w:rsid w:val="002B538E"/>
    <w:rsid w:val="002B563C"/>
    <w:rsid w:val="002B5AC4"/>
    <w:rsid w:val="002B5B12"/>
    <w:rsid w:val="002B5DCA"/>
    <w:rsid w:val="002B62B4"/>
    <w:rsid w:val="002B6740"/>
    <w:rsid w:val="002B6AE2"/>
    <w:rsid w:val="002B6BDC"/>
    <w:rsid w:val="002B6FD9"/>
    <w:rsid w:val="002B73AD"/>
    <w:rsid w:val="002B73EF"/>
    <w:rsid w:val="002B75B0"/>
    <w:rsid w:val="002B7DCF"/>
    <w:rsid w:val="002B7EAF"/>
    <w:rsid w:val="002B7EB6"/>
    <w:rsid w:val="002C099C"/>
    <w:rsid w:val="002C0B74"/>
    <w:rsid w:val="002C0C8B"/>
    <w:rsid w:val="002C0CBB"/>
    <w:rsid w:val="002C1201"/>
    <w:rsid w:val="002C1302"/>
    <w:rsid w:val="002C1460"/>
    <w:rsid w:val="002C20F2"/>
    <w:rsid w:val="002C2542"/>
    <w:rsid w:val="002C2B82"/>
    <w:rsid w:val="002C30EA"/>
    <w:rsid w:val="002C34DB"/>
    <w:rsid w:val="002C38B2"/>
    <w:rsid w:val="002C3A23"/>
    <w:rsid w:val="002C3DC2"/>
    <w:rsid w:val="002C3F15"/>
    <w:rsid w:val="002C3F54"/>
    <w:rsid w:val="002C3F9C"/>
    <w:rsid w:val="002C4251"/>
    <w:rsid w:val="002C4D8C"/>
    <w:rsid w:val="002C51A7"/>
    <w:rsid w:val="002C5605"/>
    <w:rsid w:val="002C5662"/>
    <w:rsid w:val="002C58CD"/>
    <w:rsid w:val="002C5AFA"/>
    <w:rsid w:val="002C5E9F"/>
    <w:rsid w:val="002C5FC0"/>
    <w:rsid w:val="002C5FF5"/>
    <w:rsid w:val="002C6191"/>
    <w:rsid w:val="002C6402"/>
    <w:rsid w:val="002C6577"/>
    <w:rsid w:val="002C6A88"/>
    <w:rsid w:val="002C73E3"/>
    <w:rsid w:val="002C740B"/>
    <w:rsid w:val="002C75BE"/>
    <w:rsid w:val="002C792E"/>
    <w:rsid w:val="002C7DF5"/>
    <w:rsid w:val="002D0439"/>
    <w:rsid w:val="002D07D7"/>
    <w:rsid w:val="002D081B"/>
    <w:rsid w:val="002D0C8C"/>
    <w:rsid w:val="002D0CC3"/>
    <w:rsid w:val="002D1197"/>
    <w:rsid w:val="002D11B7"/>
    <w:rsid w:val="002D13F7"/>
    <w:rsid w:val="002D1563"/>
    <w:rsid w:val="002D15CB"/>
    <w:rsid w:val="002D26D6"/>
    <w:rsid w:val="002D29D2"/>
    <w:rsid w:val="002D2AA5"/>
    <w:rsid w:val="002D2D24"/>
    <w:rsid w:val="002D2FC6"/>
    <w:rsid w:val="002D3055"/>
    <w:rsid w:val="002D3892"/>
    <w:rsid w:val="002D3BBC"/>
    <w:rsid w:val="002D3C29"/>
    <w:rsid w:val="002D4100"/>
    <w:rsid w:val="002D413B"/>
    <w:rsid w:val="002D4171"/>
    <w:rsid w:val="002D438A"/>
    <w:rsid w:val="002D43BA"/>
    <w:rsid w:val="002D503C"/>
    <w:rsid w:val="002D5152"/>
    <w:rsid w:val="002D53C8"/>
    <w:rsid w:val="002D5591"/>
    <w:rsid w:val="002D56E4"/>
    <w:rsid w:val="002D5738"/>
    <w:rsid w:val="002D5E53"/>
    <w:rsid w:val="002D602F"/>
    <w:rsid w:val="002D676B"/>
    <w:rsid w:val="002D6AB3"/>
    <w:rsid w:val="002D6E70"/>
    <w:rsid w:val="002D72CC"/>
    <w:rsid w:val="002D72FD"/>
    <w:rsid w:val="002D7723"/>
    <w:rsid w:val="002E0038"/>
    <w:rsid w:val="002E0319"/>
    <w:rsid w:val="002E087E"/>
    <w:rsid w:val="002E08EB"/>
    <w:rsid w:val="002E0B64"/>
    <w:rsid w:val="002E0D17"/>
    <w:rsid w:val="002E0DC3"/>
    <w:rsid w:val="002E1093"/>
    <w:rsid w:val="002E10EE"/>
    <w:rsid w:val="002E167C"/>
    <w:rsid w:val="002E179B"/>
    <w:rsid w:val="002E1C76"/>
    <w:rsid w:val="002E1C9E"/>
    <w:rsid w:val="002E1F34"/>
    <w:rsid w:val="002E215A"/>
    <w:rsid w:val="002E228A"/>
    <w:rsid w:val="002E257B"/>
    <w:rsid w:val="002E28C5"/>
    <w:rsid w:val="002E291D"/>
    <w:rsid w:val="002E295E"/>
    <w:rsid w:val="002E39FA"/>
    <w:rsid w:val="002E3A88"/>
    <w:rsid w:val="002E3C65"/>
    <w:rsid w:val="002E3F5B"/>
    <w:rsid w:val="002E3F95"/>
    <w:rsid w:val="002E4362"/>
    <w:rsid w:val="002E4775"/>
    <w:rsid w:val="002E4DFC"/>
    <w:rsid w:val="002E4F89"/>
    <w:rsid w:val="002E5B07"/>
    <w:rsid w:val="002E5C38"/>
    <w:rsid w:val="002E6173"/>
    <w:rsid w:val="002E6216"/>
    <w:rsid w:val="002E63D9"/>
    <w:rsid w:val="002E640E"/>
    <w:rsid w:val="002E6823"/>
    <w:rsid w:val="002E6E58"/>
    <w:rsid w:val="002E729D"/>
    <w:rsid w:val="002E739D"/>
    <w:rsid w:val="002E797B"/>
    <w:rsid w:val="002F003F"/>
    <w:rsid w:val="002F016F"/>
    <w:rsid w:val="002F09EF"/>
    <w:rsid w:val="002F0C28"/>
    <w:rsid w:val="002F152E"/>
    <w:rsid w:val="002F17B7"/>
    <w:rsid w:val="002F2439"/>
    <w:rsid w:val="002F245E"/>
    <w:rsid w:val="002F281C"/>
    <w:rsid w:val="002F2999"/>
    <w:rsid w:val="002F3C4F"/>
    <w:rsid w:val="002F3CDE"/>
    <w:rsid w:val="002F3E05"/>
    <w:rsid w:val="002F40FB"/>
    <w:rsid w:val="002F41CC"/>
    <w:rsid w:val="002F431D"/>
    <w:rsid w:val="002F43CE"/>
    <w:rsid w:val="002F441C"/>
    <w:rsid w:val="002F4544"/>
    <w:rsid w:val="002F48DF"/>
    <w:rsid w:val="002F4A91"/>
    <w:rsid w:val="002F4D69"/>
    <w:rsid w:val="002F50BD"/>
    <w:rsid w:val="002F559A"/>
    <w:rsid w:val="002F5939"/>
    <w:rsid w:val="002F5DD6"/>
    <w:rsid w:val="002F5F4A"/>
    <w:rsid w:val="002F5FEA"/>
    <w:rsid w:val="002F60D6"/>
    <w:rsid w:val="002F63E7"/>
    <w:rsid w:val="002F6423"/>
    <w:rsid w:val="002F6E4D"/>
    <w:rsid w:val="002F794D"/>
    <w:rsid w:val="002F7A1C"/>
    <w:rsid w:val="002F7BE3"/>
    <w:rsid w:val="002F7E6A"/>
    <w:rsid w:val="002F7F21"/>
    <w:rsid w:val="00300165"/>
    <w:rsid w:val="00300445"/>
    <w:rsid w:val="0030047E"/>
    <w:rsid w:val="00300839"/>
    <w:rsid w:val="003008C7"/>
    <w:rsid w:val="00300978"/>
    <w:rsid w:val="00300F00"/>
    <w:rsid w:val="003010CF"/>
    <w:rsid w:val="00301671"/>
    <w:rsid w:val="00301C4A"/>
    <w:rsid w:val="00302085"/>
    <w:rsid w:val="003030CD"/>
    <w:rsid w:val="00303440"/>
    <w:rsid w:val="0030382C"/>
    <w:rsid w:val="00303A76"/>
    <w:rsid w:val="00303A8E"/>
    <w:rsid w:val="00304D9B"/>
    <w:rsid w:val="00304E7F"/>
    <w:rsid w:val="0030580C"/>
    <w:rsid w:val="00305871"/>
    <w:rsid w:val="00305A48"/>
    <w:rsid w:val="00305FF9"/>
    <w:rsid w:val="003067BF"/>
    <w:rsid w:val="00306827"/>
    <w:rsid w:val="003068C9"/>
    <w:rsid w:val="00306B84"/>
    <w:rsid w:val="00306CAA"/>
    <w:rsid w:val="00306D77"/>
    <w:rsid w:val="00306E64"/>
    <w:rsid w:val="00306E6B"/>
    <w:rsid w:val="0030723C"/>
    <w:rsid w:val="00307262"/>
    <w:rsid w:val="00307ABF"/>
    <w:rsid w:val="003100C8"/>
    <w:rsid w:val="00311161"/>
    <w:rsid w:val="00311758"/>
    <w:rsid w:val="0031182D"/>
    <w:rsid w:val="00311A9F"/>
    <w:rsid w:val="00311AA2"/>
    <w:rsid w:val="0031200A"/>
    <w:rsid w:val="00312125"/>
    <w:rsid w:val="0031214E"/>
    <w:rsid w:val="003122EC"/>
    <w:rsid w:val="00312400"/>
    <w:rsid w:val="0031245E"/>
    <w:rsid w:val="00312739"/>
    <w:rsid w:val="0031286F"/>
    <w:rsid w:val="0031290D"/>
    <w:rsid w:val="00312BD4"/>
    <w:rsid w:val="00312D10"/>
    <w:rsid w:val="00313153"/>
    <w:rsid w:val="0031379A"/>
    <w:rsid w:val="00313C7D"/>
    <w:rsid w:val="0031430F"/>
    <w:rsid w:val="0031485F"/>
    <w:rsid w:val="00314CA6"/>
    <w:rsid w:val="00315C6C"/>
    <w:rsid w:val="00316202"/>
    <w:rsid w:val="003169B1"/>
    <w:rsid w:val="00316DFF"/>
    <w:rsid w:val="003172D4"/>
    <w:rsid w:val="0031733E"/>
    <w:rsid w:val="003178DA"/>
    <w:rsid w:val="003179D8"/>
    <w:rsid w:val="00317A41"/>
    <w:rsid w:val="00317D95"/>
    <w:rsid w:val="00317DB8"/>
    <w:rsid w:val="00317E6F"/>
    <w:rsid w:val="00320085"/>
    <w:rsid w:val="00320618"/>
    <w:rsid w:val="00320F61"/>
    <w:rsid w:val="0032100B"/>
    <w:rsid w:val="00321240"/>
    <w:rsid w:val="00321507"/>
    <w:rsid w:val="00321656"/>
    <w:rsid w:val="00321BD7"/>
    <w:rsid w:val="00321C2C"/>
    <w:rsid w:val="00322217"/>
    <w:rsid w:val="0032260F"/>
    <w:rsid w:val="003228DA"/>
    <w:rsid w:val="00322B78"/>
    <w:rsid w:val="00322D8F"/>
    <w:rsid w:val="00323384"/>
    <w:rsid w:val="0032377E"/>
    <w:rsid w:val="00323995"/>
    <w:rsid w:val="00323BF7"/>
    <w:rsid w:val="00323D6B"/>
    <w:rsid w:val="0032438B"/>
    <w:rsid w:val="003245D2"/>
    <w:rsid w:val="00324C64"/>
    <w:rsid w:val="00324CF2"/>
    <w:rsid w:val="00325021"/>
    <w:rsid w:val="00325022"/>
    <w:rsid w:val="00325455"/>
    <w:rsid w:val="003254A3"/>
    <w:rsid w:val="003257FE"/>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0E45"/>
    <w:rsid w:val="003311E9"/>
    <w:rsid w:val="003312AD"/>
    <w:rsid w:val="00331426"/>
    <w:rsid w:val="0033171D"/>
    <w:rsid w:val="00331949"/>
    <w:rsid w:val="00331EE8"/>
    <w:rsid w:val="00331F28"/>
    <w:rsid w:val="00331FC3"/>
    <w:rsid w:val="0033200E"/>
    <w:rsid w:val="003320BD"/>
    <w:rsid w:val="00332E41"/>
    <w:rsid w:val="003333EB"/>
    <w:rsid w:val="003336B3"/>
    <w:rsid w:val="00333DD6"/>
    <w:rsid w:val="00334363"/>
    <w:rsid w:val="003343EC"/>
    <w:rsid w:val="0033480F"/>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1C8"/>
    <w:rsid w:val="003402CF"/>
    <w:rsid w:val="00340658"/>
    <w:rsid w:val="0034095C"/>
    <w:rsid w:val="003411B1"/>
    <w:rsid w:val="00341749"/>
    <w:rsid w:val="00341C3A"/>
    <w:rsid w:val="00341F43"/>
    <w:rsid w:val="0034226D"/>
    <w:rsid w:val="003422FE"/>
    <w:rsid w:val="00342972"/>
    <w:rsid w:val="00342B84"/>
    <w:rsid w:val="00342C7C"/>
    <w:rsid w:val="00342CE7"/>
    <w:rsid w:val="00342FDD"/>
    <w:rsid w:val="00343113"/>
    <w:rsid w:val="00343118"/>
    <w:rsid w:val="003432DE"/>
    <w:rsid w:val="003437CD"/>
    <w:rsid w:val="00343B2F"/>
    <w:rsid w:val="00343F03"/>
    <w:rsid w:val="00343F16"/>
    <w:rsid w:val="0034429B"/>
    <w:rsid w:val="003442D8"/>
    <w:rsid w:val="00344866"/>
    <w:rsid w:val="00344ADC"/>
    <w:rsid w:val="00344AE6"/>
    <w:rsid w:val="00344C39"/>
    <w:rsid w:val="00345433"/>
    <w:rsid w:val="00345AF8"/>
    <w:rsid w:val="00345B60"/>
    <w:rsid w:val="00345C56"/>
    <w:rsid w:val="0034638C"/>
    <w:rsid w:val="00346D1D"/>
    <w:rsid w:val="00346DC2"/>
    <w:rsid w:val="00346F7F"/>
    <w:rsid w:val="00347715"/>
    <w:rsid w:val="003477C8"/>
    <w:rsid w:val="00347F87"/>
    <w:rsid w:val="00350108"/>
    <w:rsid w:val="00350367"/>
    <w:rsid w:val="003506A5"/>
    <w:rsid w:val="00350762"/>
    <w:rsid w:val="003507C4"/>
    <w:rsid w:val="003511B8"/>
    <w:rsid w:val="0035152D"/>
    <w:rsid w:val="003517D9"/>
    <w:rsid w:val="003517E3"/>
    <w:rsid w:val="00351929"/>
    <w:rsid w:val="003519A1"/>
    <w:rsid w:val="003519AB"/>
    <w:rsid w:val="00351ADF"/>
    <w:rsid w:val="00351B71"/>
    <w:rsid w:val="00351BD7"/>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4F51"/>
    <w:rsid w:val="003553E3"/>
    <w:rsid w:val="0035543C"/>
    <w:rsid w:val="003554CA"/>
    <w:rsid w:val="00355918"/>
    <w:rsid w:val="0035622C"/>
    <w:rsid w:val="003568D1"/>
    <w:rsid w:val="00356D2F"/>
    <w:rsid w:val="00356DA5"/>
    <w:rsid w:val="003575D2"/>
    <w:rsid w:val="0035767D"/>
    <w:rsid w:val="00357AE8"/>
    <w:rsid w:val="00357DCA"/>
    <w:rsid w:val="00357FE6"/>
    <w:rsid w:val="003601DC"/>
    <w:rsid w:val="003601E6"/>
    <w:rsid w:val="00360209"/>
    <w:rsid w:val="00360232"/>
    <w:rsid w:val="003602E0"/>
    <w:rsid w:val="00360900"/>
    <w:rsid w:val="00360B1E"/>
    <w:rsid w:val="00360C0A"/>
    <w:rsid w:val="00360D01"/>
    <w:rsid w:val="00360D6E"/>
    <w:rsid w:val="00361809"/>
    <w:rsid w:val="00361B23"/>
    <w:rsid w:val="0036205F"/>
    <w:rsid w:val="00362369"/>
    <w:rsid w:val="00362569"/>
    <w:rsid w:val="003625DA"/>
    <w:rsid w:val="00362F51"/>
    <w:rsid w:val="00362FF6"/>
    <w:rsid w:val="003630F9"/>
    <w:rsid w:val="003631D9"/>
    <w:rsid w:val="00363428"/>
    <w:rsid w:val="0036364B"/>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70520"/>
    <w:rsid w:val="003705C0"/>
    <w:rsid w:val="003707F6"/>
    <w:rsid w:val="00370906"/>
    <w:rsid w:val="00370E06"/>
    <w:rsid w:val="00370E4F"/>
    <w:rsid w:val="00370EFE"/>
    <w:rsid w:val="00371215"/>
    <w:rsid w:val="0037122B"/>
    <w:rsid w:val="003713F8"/>
    <w:rsid w:val="00371481"/>
    <w:rsid w:val="00371B3B"/>
    <w:rsid w:val="00371CB1"/>
    <w:rsid w:val="00371D9A"/>
    <w:rsid w:val="00372162"/>
    <w:rsid w:val="0037216C"/>
    <w:rsid w:val="003725C5"/>
    <w:rsid w:val="00372630"/>
    <w:rsid w:val="00372715"/>
    <w:rsid w:val="00372931"/>
    <w:rsid w:val="00372CA6"/>
    <w:rsid w:val="00372F0D"/>
    <w:rsid w:val="0037358A"/>
    <w:rsid w:val="003738F7"/>
    <w:rsid w:val="00373BBA"/>
    <w:rsid w:val="00373BFF"/>
    <w:rsid w:val="00374059"/>
    <w:rsid w:val="003740DE"/>
    <w:rsid w:val="003748F7"/>
    <w:rsid w:val="00374A8A"/>
    <w:rsid w:val="00375166"/>
    <w:rsid w:val="0037535B"/>
    <w:rsid w:val="00375394"/>
    <w:rsid w:val="0037552D"/>
    <w:rsid w:val="003756DB"/>
    <w:rsid w:val="0037588A"/>
    <w:rsid w:val="00375F54"/>
    <w:rsid w:val="00376128"/>
    <w:rsid w:val="003761D4"/>
    <w:rsid w:val="003762E1"/>
    <w:rsid w:val="00376444"/>
    <w:rsid w:val="00376991"/>
    <w:rsid w:val="003770BB"/>
    <w:rsid w:val="00377485"/>
    <w:rsid w:val="003775D5"/>
    <w:rsid w:val="0037771A"/>
    <w:rsid w:val="00380033"/>
    <w:rsid w:val="003802DC"/>
    <w:rsid w:val="003807F0"/>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6E3"/>
    <w:rsid w:val="00383B9E"/>
    <w:rsid w:val="00383C8D"/>
    <w:rsid w:val="00383EB3"/>
    <w:rsid w:val="0038490F"/>
    <w:rsid w:val="003852FB"/>
    <w:rsid w:val="00385429"/>
    <w:rsid w:val="003857FE"/>
    <w:rsid w:val="00385B05"/>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EC7"/>
    <w:rsid w:val="00390EE9"/>
    <w:rsid w:val="0039181D"/>
    <w:rsid w:val="00391885"/>
    <w:rsid w:val="003919F6"/>
    <w:rsid w:val="00391A04"/>
    <w:rsid w:val="00391CBD"/>
    <w:rsid w:val="00391E6A"/>
    <w:rsid w:val="00391EAA"/>
    <w:rsid w:val="00391F79"/>
    <w:rsid w:val="0039212E"/>
    <w:rsid w:val="0039218D"/>
    <w:rsid w:val="003923B7"/>
    <w:rsid w:val="003925A4"/>
    <w:rsid w:val="00392A44"/>
    <w:rsid w:val="00392B93"/>
    <w:rsid w:val="00393119"/>
    <w:rsid w:val="00393441"/>
    <w:rsid w:val="003940CE"/>
    <w:rsid w:val="00394739"/>
    <w:rsid w:val="00394E39"/>
    <w:rsid w:val="00395657"/>
    <w:rsid w:val="00395826"/>
    <w:rsid w:val="00395CD9"/>
    <w:rsid w:val="00396D33"/>
    <w:rsid w:val="0039738B"/>
    <w:rsid w:val="00397A6C"/>
    <w:rsid w:val="00397BE3"/>
    <w:rsid w:val="00397C1D"/>
    <w:rsid w:val="00397D1C"/>
    <w:rsid w:val="00397D21"/>
    <w:rsid w:val="00397FF5"/>
    <w:rsid w:val="003A0131"/>
    <w:rsid w:val="003A015A"/>
    <w:rsid w:val="003A0175"/>
    <w:rsid w:val="003A02E4"/>
    <w:rsid w:val="003A07D3"/>
    <w:rsid w:val="003A0BFB"/>
    <w:rsid w:val="003A130C"/>
    <w:rsid w:val="003A165E"/>
    <w:rsid w:val="003A17AD"/>
    <w:rsid w:val="003A180F"/>
    <w:rsid w:val="003A18DD"/>
    <w:rsid w:val="003A1B32"/>
    <w:rsid w:val="003A20C8"/>
    <w:rsid w:val="003A2A04"/>
    <w:rsid w:val="003A2A4B"/>
    <w:rsid w:val="003A2C29"/>
    <w:rsid w:val="003A2E51"/>
    <w:rsid w:val="003A2EC3"/>
    <w:rsid w:val="003A36F2"/>
    <w:rsid w:val="003A3D39"/>
    <w:rsid w:val="003A3EC7"/>
    <w:rsid w:val="003A40B4"/>
    <w:rsid w:val="003A423C"/>
    <w:rsid w:val="003A4C3F"/>
    <w:rsid w:val="003A4F51"/>
    <w:rsid w:val="003A57F2"/>
    <w:rsid w:val="003A58F7"/>
    <w:rsid w:val="003A597E"/>
    <w:rsid w:val="003A5A88"/>
    <w:rsid w:val="003A5BAD"/>
    <w:rsid w:val="003A5DDD"/>
    <w:rsid w:val="003A62AD"/>
    <w:rsid w:val="003A642B"/>
    <w:rsid w:val="003A64B9"/>
    <w:rsid w:val="003A68EF"/>
    <w:rsid w:val="003A6B2C"/>
    <w:rsid w:val="003A6D1F"/>
    <w:rsid w:val="003A7065"/>
    <w:rsid w:val="003A71DA"/>
    <w:rsid w:val="003A76C1"/>
    <w:rsid w:val="003A7702"/>
    <w:rsid w:val="003A7834"/>
    <w:rsid w:val="003A7AB9"/>
    <w:rsid w:val="003B0216"/>
    <w:rsid w:val="003B063E"/>
    <w:rsid w:val="003B099B"/>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11E"/>
    <w:rsid w:val="003B53C2"/>
    <w:rsid w:val="003B57D1"/>
    <w:rsid w:val="003B5CF0"/>
    <w:rsid w:val="003B5D1C"/>
    <w:rsid w:val="003B5D97"/>
    <w:rsid w:val="003B63A4"/>
    <w:rsid w:val="003B67FC"/>
    <w:rsid w:val="003B68FE"/>
    <w:rsid w:val="003B6C75"/>
    <w:rsid w:val="003B6D7D"/>
    <w:rsid w:val="003B7349"/>
    <w:rsid w:val="003B764E"/>
    <w:rsid w:val="003B7D7E"/>
    <w:rsid w:val="003C04B9"/>
    <w:rsid w:val="003C0716"/>
    <w:rsid w:val="003C1012"/>
    <w:rsid w:val="003C108F"/>
    <w:rsid w:val="003C11C9"/>
    <w:rsid w:val="003C1229"/>
    <w:rsid w:val="003C128E"/>
    <w:rsid w:val="003C149B"/>
    <w:rsid w:val="003C14A1"/>
    <w:rsid w:val="003C1850"/>
    <w:rsid w:val="003C1C49"/>
    <w:rsid w:val="003C1FD4"/>
    <w:rsid w:val="003C213D"/>
    <w:rsid w:val="003C25AD"/>
    <w:rsid w:val="003C270F"/>
    <w:rsid w:val="003C2A81"/>
    <w:rsid w:val="003C2AA7"/>
    <w:rsid w:val="003C2B8E"/>
    <w:rsid w:val="003C2D21"/>
    <w:rsid w:val="003C2DE5"/>
    <w:rsid w:val="003C2E61"/>
    <w:rsid w:val="003C3B48"/>
    <w:rsid w:val="003C4503"/>
    <w:rsid w:val="003C4847"/>
    <w:rsid w:val="003C4C13"/>
    <w:rsid w:val="003C5159"/>
    <w:rsid w:val="003C5567"/>
    <w:rsid w:val="003C56F7"/>
    <w:rsid w:val="003C5888"/>
    <w:rsid w:val="003C5E6B"/>
    <w:rsid w:val="003C5ED6"/>
    <w:rsid w:val="003C6643"/>
    <w:rsid w:val="003C6B81"/>
    <w:rsid w:val="003C72EF"/>
    <w:rsid w:val="003C7AD7"/>
    <w:rsid w:val="003C7C4B"/>
    <w:rsid w:val="003D03A2"/>
    <w:rsid w:val="003D0750"/>
    <w:rsid w:val="003D0992"/>
    <w:rsid w:val="003D0FC3"/>
    <w:rsid w:val="003D1186"/>
    <w:rsid w:val="003D1902"/>
    <w:rsid w:val="003D1CB3"/>
    <w:rsid w:val="003D1EF0"/>
    <w:rsid w:val="003D2028"/>
    <w:rsid w:val="003D23A3"/>
    <w:rsid w:val="003D2C1D"/>
    <w:rsid w:val="003D2C34"/>
    <w:rsid w:val="003D30BF"/>
    <w:rsid w:val="003D31B9"/>
    <w:rsid w:val="003D3538"/>
    <w:rsid w:val="003D3568"/>
    <w:rsid w:val="003D382D"/>
    <w:rsid w:val="003D3DDD"/>
    <w:rsid w:val="003D4022"/>
    <w:rsid w:val="003D4245"/>
    <w:rsid w:val="003D46F1"/>
    <w:rsid w:val="003D4A41"/>
    <w:rsid w:val="003D4C97"/>
    <w:rsid w:val="003D4D6C"/>
    <w:rsid w:val="003D4EC8"/>
    <w:rsid w:val="003D53B3"/>
    <w:rsid w:val="003D56CF"/>
    <w:rsid w:val="003D5793"/>
    <w:rsid w:val="003D584D"/>
    <w:rsid w:val="003D5CBF"/>
    <w:rsid w:val="003D6017"/>
    <w:rsid w:val="003D60B6"/>
    <w:rsid w:val="003D66D2"/>
    <w:rsid w:val="003D6898"/>
    <w:rsid w:val="003D68D9"/>
    <w:rsid w:val="003D6DDD"/>
    <w:rsid w:val="003D6EAE"/>
    <w:rsid w:val="003D71F6"/>
    <w:rsid w:val="003D729E"/>
    <w:rsid w:val="003E0282"/>
    <w:rsid w:val="003E0473"/>
    <w:rsid w:val="003E07AE"/>
    <w:rsid w:val="003E08FB"/>
    <w:rsid w:val="003E092E"/>
    <w:rsid w:val="003E09E8"/>
    <w:rsid w:val="003E0A38"/>
    <w:rsid w:val="003E0E50"/>
    <w:rsid w:val="003E128D"/>
    <w:rsid w:val="003E12FD"/>
    <w:rsid w:val="003E14FC"/>
    <w:rsid w:val="003E1C56"/>
    <w:rsid w:val="003E1CCC"/>
    <w:rsid w:val="003E1D44"/>
    <w:rsid w:val="003E26A9"/>
    <w:rsid w:val="003E2976"/>
    <w:rsid w:val="003E2F14"/>
    <w:rsid w:val="003E33B8"/>
    <w:rsid w:val="003E349D"/>
    <w:rsid w:val="003E374E"/>
    <w:rsid w:val="003E3B4B"/>
    <w:rsid w:val="003E3B8E"/>
    <w:rsid w:val="003E3CCB"/>
    <w:rsid w:val="003E3CCF"/>
    <w:rsid w:val="003E3F36"/>
    <w:rsid w:val="003E462A"/>
    <w:rsid w:val="003E4820"/>
    <w:rsid w:val="003E4858"/>
    <w:rsid w:val="003E557D"/>
    <w:rsid w:val="003E5CA2"/>
    <w:rsid w:val="003E6167"/>
    <w:rsid w:val="003E6316"/>
    <w:rsid w:val="003E6752"/>
    <w:rsid w:val="003E67EB"/>
    <w:rsid w:val="003E6884"/>
    <w:rsid w:val="003E699A"/>
    <w:rsid w:val="003E6AC5"/>
    <w:rsid w:val="003E6B33"/>
    <w:rsid w:val="003E6DE5"/>
    <w:rsid w:val="003E70E0"/>
    <w:rsid w:val="003F0096"/>
    <w:rsid w:val="003F00DB"/>
    <w:rsid w:val="003F0381"/>
    <w:rsid w:val="003F0850"/>
    <w:rsid w:val="003F0D12"/>
    <w:rsid w:val="003F12C3"/>
    <w:rsid w:val="003F13E3"/>
    <w:rsid w:val="003F15A3"/>
    <w:rsid w:val="003F15A9"/>
    <w:rsid w:val="003F160C"/>
    <w:rsid w:val="003F1B25"/>
    <w:rsid w:val="003F2243"/>
    <w:rsid w:val="003F274B"/>
    <w:rsid w:val="003F2782"/>
    <w:rsid w:val="003F2AE2"/>
    <w:rsid w:val="003F2B82"/>
    <w:rsid w:val="003F31AE"/>
    <w:rsid w:val="003F3244"/>
    <w:rsid w:val="003F324F"/>
    <w:rsid w:val="003F33BC"/>
    <w:rsid w:val="003F35EE"/>
    <w:rsid w:val="003F3D4E"/>
    <w:rsid w:val="003F4271"/>
    <w:rsid w:val="003F43EF"/>
    <w:rsid w:val="003F451D"/>
    <w:rsid w:val="003F477E"/>
    <w:rsid w:val="003F48A7"/>
    <w:rsid w:val="003F4B8B"/>
    <w:rsid w:val="003F64CD"/>
    <w:rsid w:val="003F6CD2"/>
    <w:rsid w:val="003F6E1F"/>
    <w:rsid w:val="003F6FA6"/>
    <w:rsid w:val="003F708C"/>
    <w:rsid w:val="003F788D"/>
    <w:rsid w:val="003F7936"/>
    <w:rsid w:val="003F799F"/>
    <w:rsid w:val="003F7CBC"/>
    <w:rsid w:val="004001DF"/>
    <w:rsid w:val="004008FE"/>
    <w:rsid w:val="00400D1A"/>
    <w:rsid w:val="0040110D"/>
    <w:rsid w:val="0040126E"/>
    <w:rsid w:val="00401CEB"/>
    <w:rsid w:val="00401FAF"/>
    <w:rsid w:val="004020AA"/>
    <w:rsid w:val="004020D4"/>
    <w:rsid w:val="004021B6"/>
    <w:rsid w:val="004024DC"/>
    <w:rsid w:val="0040274F"/>
    <w:rsid w:val="004032C4"/>
    <w:rsid w:val="004039EC"/>
    <w:rsid w:val="00403F9A"/>
    <w:rsid w:val="004047C4"/>
    <w:rsid w:val="0040523D"/>
    <w:rsid w:val="0040570B"/>
    <w:rsid w:val="004058BF"/>
    <w:rsid w:val="00405EDB"/>
    <w:rsid w:val="00405FB1"/>
    <w:rsid w:val="0040600A"/>
    <w:rsid w:val="00406460"/>
    <w:rsid w:val="004064A4"/>
    <w:rsid w:val="00406A2F"/>
    <w:rsid w:val="00407413"/>
    <w:rsid w:val="0041032B"/>
    <w:rsid w:val="0041070B"/>
    <w:rsid w:val="00411040"/>
    <w:rsid w:val="0041183A"/>
    <w:rsid w:val="00411A2C"/>
    <w:rsid w:val="00411B24"/>
    <w:rsid w:val="00411B81"/>
    <w:rsid w:val="00411EE7"/>
    <w:rsid w:val="00412040"/>
    <w:rsid w:val="00412461"/>
    <w:rsid w:val="00412546"/>
    <w:rsid w:val="004128A9"/>
    <w:rsid w:val="00413053"/>
    <w:rsid w:val="0041305A"/>
    <w:rsid w:val="0041319C"/>
    <w:rsid w:val="00413385"/>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4B9"/>
    <w:rsid w:val="00416665"/>
    <w:rsid w:val="00416718"/>
    <w:rsid w:val="00416A67"/>
    <w:rsid w:val="00416ACB"/>
    <w:rsid w:val="004173FA"/>
    <w:rsid w:val="004175AC"/>
    <w:rsid w:val="00417963"/>
    <w:rsid w:val="00417F6C"/>
    <w:rsid w:val="0042177C"/>
    <w:rsid w:val="00421D69"/>
    <w:rsid w:val="00421DCF"/>
    <w:rsid w:val="00421F52"/>
    <w:rsid w:val="00422341"/>
    <w:rsid w:val="004226CC"/>
    <w:rsid w:val="00423492"/>
    <w:rsid w:val="004234F8"/>
    <w:rsid w:val="00423641"/>
    <w:rsid w:val="004237F1"/>
    <w:rsid w:val="00423960"/>
    <w:rsid w:val="00423DA5"/>
    <w:rsid w:val="00423E88"/>
    <w:rsid w:val="00424262"/>
    <w:rsid w:val="00424323"/>
    <w:rsid w:val="00424802"/>
    <w:rsid w:val="00424D6A"/>
    <w:rsid w:val="00424EC3"/>
    <w:rsid w:val="00425605"/>
    <w:rsid w:val="0042571A"/>
    <w:rsid w:val="00425748"/>
    <w:rsid w:val="00426014"/>
    <w:rsid w:val="00426266"/>
    <w:rsid w:val="00426648"/>
    <w:rsid w:val="00426B3C"/>
    <w:rsid w:val="00426C33"/>
    <w:rsid w:val="0042744A"/>
    <w:rsid w:val="00427AB4"/>
    <w:rsid w:val="00427DC0"/>
    <w:rsid w:val="004302EE"/>
    <w:rsid w:val="00430840"/>
    <w:rsid w:val="00430A2D"/>
    <w:rsid w:val="004312B0"/>
    <w:rsid w:val="00431505"/>
    <w:rsid w:val="0043190D"/>
    <w:rsid w:val="00431AF0"/>
    <w:rsid w:val="0043213A"/>
    <w:rsid w:val="004323B6"/>
    <w:rsid w:val="004325EF"/>
    <w:rsid w:val="0043260B"/>
    <w:rsid w:val="00432C59"/>
    <w:rsid w:val="004330F4"/>
    <w:rsid w:val="00433590"/>
    <w:rsid w:val="00433846"/>
    <w:rsid w:val="0043393D"/>
    <w:rsid w:val="00434207"/>
    <w:rsid w:val="004344C7"/>
    <w:rsid w:val="00434E82"/>
    <w:rsid w:val="00435274"/>
    <w:rsid w:val="004352AD"/>
    <w:rsid w:val="0043536C"/>
    <w:rsid w:val="0043545D"/>
    <w:rsid w:val="0043547E"/>
    <w:rsid w:val="00435B97"/>
    <w:rsid w:val="00435FB7"/>
    <w:rsid w:val="00435FE2"/>
    <w:rsid w:val="00436E2F"/>
    <w:rsid w:val="00436EAB"/>
    <w:rsid w:val="00436F7A"/>
    <w:rsid w:val="004370D0"/>
    <w:rsid w:val="00437513"/>
    <w:rsid w:val="004375F7"/>
    <w:rsid w:val="004376CE"/>
    <w:rsid w:val="00437AA3"/>
    <w:rsid w:val="00437B99"/>
    <w:rsid w:val="00437E23"/>
    <w:rsid w:val="00437EA6"/>
    <w:rsid w:val="00440001"/>
    <w:rsid w:val="0044021A"/>
    <w:rsid w:val="004407B4"/>
    <w:rsid w:val="004408F5"/>
    <w:rsid w:val="00440F1C"/>
    <w:rsid w:val="004411BC"/>
    <w:rsid w:val="00441424"/>
    <w:rsid w:val="00441775"/>
    <w:rsid w:val="00441E59"/>
    <w:rsid w:val="00442368"/>
    <w:rsid w:val="004423FF"/>
    <w:rsid w:val="004428E0"/>
    <w:rsid w:val="00442E51"/>
    <w:rsid w:val="004434F4"/>
    <w:rsid w:val="00443D0E"/>
    <w:rsid w:val="004442B7"/>
    <w:rsid w:val="004442CF"/>
    <w:rsid w:val="00445191"/>
    <w:rsid w:val="00445357"/>
    <w:rsid w:val="0044556A"/>
    <w:rsid w:val="0044558D"/>
    <w:rsid w:val="004457FF"/>
    <w:rsid w:val="00445E81"/>
    <w:rsid w:val="004461D9"/>
    <w:rsid w:val="00446A19"/>
    <w:rsid w:val="00446AC6"/>
    <w:rsid w:val="00447258"/>
    <w:rsid w:val="0044759B"/>
    <w:rsid w:val="00447922"/>
    <w:rsid w:val="00447BB3"/>
    <w:rsid w:val="00447E29"/>
    <w:rsid w:val="00447F3D"/>
    <w:rsid w:val="00447F54"/>
    <w:rsid w:val="0045037E"/>
    <w:rsid w:val="00450B7E"/>
    <w:rsid w:val="0045134F"/>
    <w:rsid w:val="0045136B"/>
    <w:rsid w:val="0045142B"/>
    <w:rsid w:val="00451C21"/>
    <w:rsid w:val="00451C25"/>
    <w:rsid w:val="00451C7E"/>
    <w:rsid w:val="00451CE6"/>
    <w:rsid w:val="00452500"/>
    <w:rsid w:val="00452806"/>
    <w:rsid w:val="00452B3A"/>
    <w:rsid w:val="00452DF8"/>
    <w:rsid w:val="00452FDB"/>
    <w:rsid w:val="0045393C"/>
    <w:rsid w:val="00453BB6"/>
    <w:rsid w:val="00453CAA"/>
    <w:rsid w:val="00453DBD"/>
    <w:rsid w:val="00454358"/>
    <w:rsid w:val="00454624"/>
    <w:rsid w:val="00454770"/>
    <w:rsid w:val="0045492C"/>
    <w:rsid w:val="00455113"/>
    <w:rsid w:val="004553DD"/>
    <w:rsid w:val="00455AC6"/>
    <w:rsid w:val="00455B87"/>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099"/>
    <w:rsid w:val="0046352E"/>
    <w:rsid w:val="00463690"/>
    <w:rsid w:val="0046393E"/>
    <w:rsid w:val="00463B58"/>
    <w:rsid w:val="00464184"/>
    <w:rsid w:val="00464468"/>
    <w:rsid w:val="004646B4"/>
    <w:rsid w:val="00464A88"/>
    <w:rsid w:val="00464B01"/>
    <w:rsid w:val="00464B0E"/>
    <w:rsid w:val="004651A0"/>
    <w:rsid w:val="004652E7"/>
    <w:rsid w:val="00465742"/>
    <w:rsid w:val="00466493"/>
    <w:rsid w:val="00466524"/>
    <w:rsid w:val="00466532"/>
    <w:rsid w:val="0046689A"/>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BB6"/>
    <w:rsid w:val="00471D64"/>
    <w:rsid w:val="00471DE4"/>
    <w:rsid w:val="00471E1C"/>
    <w:rsid w:val="00472273"/>
    <w:rsid w:val="00472419"/>
    <w:rsid w:val="004724CE"/>
    <w:rsid w:val="00472517"/>
    <w:rsid w:val="004727D9"/>
    <w:rsid w:val="0047286B"/>
    <w:rsid w:val="004728E0"/>
    <w:rsid w:val="00472E27"/>
    <w:rsid w:val="00472E55"/>
    <w:rsid w:val="00473356"/>
    <w:rsid w:val="00473EC9"/>
    <w:rsid w:val="00473FE3"/>
    <w:rsid w:val="0047401E"/>
    <w:rsid w:val="004740FC"/>
    <w:rsid w:val="00474220"/>
    <w:rsid w:val="00474713"/>
    <w:rsid w:val="00474884"/>
    <w:rsid w:val="0047498B"/>
    <w:rsid w:val="00474B40"/>
    <w:rsid w:val="00474DA2"/>
    <w:rsid w:val="00474DA6"/>
    <w:rsid w:val="00474E54"/>
    <w:rsid w:val="00474FBB"/>
    <w:rsid w:val="00474FBF"/>
    <w:rsid w:val="00475248"/>
    <w:rsid w:val="004752D3"/>
    <w:rsid w:val="0047542A"/>
    <w:rsid w:val="004754E1"/>
    <w:rsid w:val="00475612"/>
    <w:rsid w:val="0047565E"/>
    <w:rsid w:val="00475812"/>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8FC"/>
    <w:rsid w:val="0048193F"/>
    <w:rsid w:val="00481979"/>
    <w:rsid w:val="00481994"/>
    <w:rsid w:val="004822E8"/>
    <w:rsid w:val="004823B1"/>
    <w:rsid w:val="0048285E"/>
    <w:rsid w:val="00482BA7"/>
    <w:rsid w:val="00482BBE"/>
    <w:rsid w:val="00482D9A"/>
    <w:rsid w:val="00482EAF"/>
    <w:rsid w:val="004833A3"/>
    <w:rsid w:val="00483683"/>
    <w:rsid w:val="00483A12"/>
    <w:rsid w:val="00483BBB"/>
    <w:rsid w:val="00483C32"/>
    <w:rsid w:val="0048411A"/>
    <w:rsid w:val="00484410"/>
    <w:rsid w:val="0048481F"/>
    <w:rsid w:val="004848BA"/>
    <w:rsid w:val="00484A77"/>
    <w:rsid w:val="00484F4F"/>
    <w:rsid w:val="00485055"/>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7B59"/>
    <w:rsid w:val="00487CA3"/>
    <w:rsid w:val="00490589"/>
    <w:rsid w:val="00490D7B"/>
    <w:rsid w:val="00490F7F"/>
    <w:rsid w:val="00491191"/>
    <w:rsid w:val="0049156B"/>
    <w:rsid w:val="0049162F"/>
    <w:rsid w:val="004916F7"/>
    <w:rsid w:val="004920B8"/>
    <w:rsid w:val="004923C5"/>
    <w:rsid w:val="0049257F"/>
    <w:rsid w:val="00492A0A"/>
    <w:rsid w:val="00492D44"/>
    <w:rsid w:val="00493895"/>
    <w:rsid w:val="00493A3C"/>
    <w:rsid w:val="00493C77"/>
    <w:rsid w:val="00493D7E"/>
    <w:rsid w:val="00494150"/>
    <w:rsid w:val="00494242"/>
    <w:rsid w:val="004944AB"/>
    <w:rsid w:val="004947D6"/>
    <w:rsid w:val="00494E8E"/>
    <w:rsid w:val="00494F26"/>
    <w:rsid w:val="004955BC"/>
    <w:rsid w:val="00495676"/>
    <w:rsid w:val="00495969"/>
    <w:rsid w:val="004959B0"/>
    <w:rsid w:val="00495B67"/>
    <w:rsid w:val="00495D63"/>
    <w:rsid w:val="00495D8D"/>
    <w:rsid w:val="0049629E"/>
    <w:rsid w:val="0049648F"/>
    <w:rsid w:val="00496606"/>
    <w:rsid w:val="004966F4"/>
    <w:rsid w:val="00496F05"/>
    <w:rsid w:val="0049712A"/>
    <w:rsid w:val="0049715D"/>
    <w:rsid w:val="004972AE"/>
    <w:rsid w:val="00497370"/>
    <w:rsid w:val="004976B8"/>
    <w:rsid w:val="00497943"/>
    <w:rsid w:val="00497A77"/>
    <w:rsid w:val="00497A7C"/>
    <w:rsid w:val="00497E5A"/>
    <w:rsid w:val="00497F74"/>
    <w:rsid w:val="004A00EC"/>
    <w:rsid w:val="004A0244"/>
    <w:rsid w:val="004A05C8"/>
    <w:rsid w:val="004A0D1A"/>
    <w:rsid w:val="004A0F39"/>
    <w:rsid w:val="004A13A4"/>
    <w:rsid w:val="004A1457"/>
    <w:rsid w:val="004A14B7"/>
    <w:rsid w:val="004A152B"/>
    <w:rsid w:val="004A1AE6"/>
    <w:rsid w:val="004A1C29"/>
    <w:rsid w:val="004A1DAA"/>
    <w:rsid w:val="004A1F8A"/>
    <w:rsid w:val="004A251F"/>
    <w:rsid w:val="004A2A8A"/>
    <w:rsid w:val="004A2BD0"/>
    <w:rsid w:val="004A2C8C"/>
    <w:rsid w:val="004A2E97"/>
    <w:rsid w:val="004A2FDE"/>
    <w:rsid w:val="004A3240"/>
    <w:rsid w:val="004A3329"/>
    <w:rsid w:val="004A3874"/>
    <w:rsid w:val="004A39E1"/>
    <w:rsid w:val="004A3B5E"/>
    <w:rsid w:val="004A3BF1"/>
    <w:rsid w:val="004A3E42"/>
    <w:rsid w:val="004A4045"/>
    <w:rsid w:val="004A436E"/>
    <w:rsid w:val="004A4715"/>
    <w:rsid w:val="004A4854"/>
    <w:rsid w:val="004A4E60"/>
    <w:rsid w:val="004A5007"/>
    <w:rsid w:val="004A5046"/>
    <w:rsid w:val="004A565E"/>
    <w:rsid w:val="004A5BCB"/>
    <w:rsid w:val="004A5D55"/>
    <w:rsid w:val="004A5DF3"/>
    <w:rsid w:val="004A60FF"/>
    <w:rsid w:val="004A6134"/>
    <w:rsid w:val="004A6CEE"/>
    <w:rsid w:val="004A7092"/>
    <w:rsid w:val="004A7437"/>
    <w:rsid w:val="004A74BE"/>
    <w:rsid w:val="004A7593"/>
    <w:rsid w:val="004A7843"/>
    <w:rsid w:val="004B02D5"/>
    <w:rsid w:val="004B13CC"/>
    <w:rsid w:val="004B1452"/>
    <w:rsid w:val="004B18DC"/>
    <w:rsid w:val="004B1C92"/>
    <w:rsid w:val="004B1CFA"/>
    <w:rsid w:val="004B1DD3"/>
    <w:rsid w:val="004B2263"/>
    <w:rsid w:val="004B242B"/>
    <w:rsid w:val="004B2E88"/>
    <w:rsid w:val="004B36B8"/>
    <w:rsid w:val="004B3A49"/>
    <w:rsid w:val="004B3CC1"/>
    <w:rsid w:val="004B3F10"/>
    <w:rsid w:val="004B4020"/>
    <w:rsid w:val="004B44D6"/>
    <w:rsid w:val="004B49E6"/>
    <w:rsid w:val="004B4D69"/>
    <w:rsid w:val="004B4DE4"/>
    <w:rsid w:val="004B52FB"/>
    <w:rsid w:val="004B530E"/>
    <w:rsid w:val="004B570D"/>
    <w:rsid w:val="004B5718"/>
    <w:rsid w:val="004B57C2"/>
    <w:rsid w:val="004B5D2A"/>
    <w:rsid w:val="004B6710"/>
    <w:rsid w:val="004B67A4"/>
    <w:rsid w:val="004B6A5A"/>
    <w:rsid w:val="004B6C16"/>
    <w:rsid w:val="004B6D37"/>
    <w:rsid w:val="004B72D6"/>
    <w:rsid w:val="004B7485"/>
    <w:rsid w:val="004B75B4"/>
    <w:rsid w:val="004B79E0"/>
    <w:rsid w:val="004B7A37"/>
    <w:rsid w:val="004B7D27"/>
    <w:rsid w:val="004B7E99"/>
    <w:rsid w:val="004B7FE5"/>
    <w:rsid w:val="004C01A8"/>
    <w:rsid w:val="004C03E7"/>
    <w:rsid w:val="004C0FA5"/>
    <w:rsid w:val="004C1840"/>
    <w:rsid w:val="004C227D"/>
    <w:rsid w:val="004C24C9"/>
    <w:rsid w:val="004C252E"/>
    <w:rsid w:val="004C2950"/>
    <w:rsid w:val="004C2B04"/>
    <w:rsid w:val="004C2BD5"/>
    <w:rsid w:val="004C30C2"/>
    <w:rsid w:val="004C31B6"/>
    <w:rsid w:val="004C38E7"/>
    <w:rsid w:val="004C3E8E"/>
    <w:rsid w:val="004C48BE"/>
    <w:rsid w:val="004C5319"/>
    <w:rsid w:val="004C5395"/>
    <w:rsid w:val="004C5717"/>
    <w:rsid w:val="004C61C4"/>
    <w:rsid w:val="004C621F"/>
    <w:rsid w:val="004C6C17"/>
    <w:rsid w:val="004C6D43"/>
    <w:rsid w:val="004C6E72"/>
    <w:rsid w:val="004C6F9B"/>
    <w:rsid w:val="004C70DB"/>
    <w:rsid w:val="004C723A"/>
    <w:rsid w:val="004C73E6"/>
    <w:rsid w:val="004C7613"/>
    <w:rsid w:val="004C7948"/>
    <w:rsid w:val="004C7BB8"/>
    <w:rsid w:val="004C7C60"/>
    <w:rsid w:val="004C7DD8"/>
    <w:rsid w:val="004D07BB"/>
    <w:rsid w:val="004D0C61"/>
    <w:rsid w:val="004D0DFE"/>
    <w:rsid w:val="004D1D91"/>
    <w:rsid w:val="004D22C3"/>
    <w:rsid w:val="004D256B"/>
    <w:rsid w:val="004D2E1A"/>
    <w:rsid w:val="004D39E3"/>
    <w:rsid w:val="004D40AE"/>
    <w:rsid w:val="004D41C6"/>
    <w:rsid w:val="004D4313"/>
    <w:rsid w:val="004D46AB"/>
    <w:rsid w:val="004D4924"/>
    <w:rsid w:val="004D4C86"/>
    <w:rsid w:val="004D52B4"/>
    <w:rsid w:val="004D5A11"/>
    <w:rsid w:val="004D5C3B"/>
    <w:rsid w:val="004D5ED7"/>
    <w:rsid w:val="004D6A8B"/>
    <w:rsid w:val="004D6AB0"/>
    <w:rsid w:val="004D6F4D"/>
    <w:rsid w:val="004D6F95"/>
    <w:rsid w:val="004D70CF"/>
    <w:rsid w:val="004D72FE"/>
    <w:rsid w:val="004D7358"/>
    <w:rsid w:val="004D7448"/>
    <w:rsid w:val="004D77A8"/>
    <w:rsid w:val="004D780F"/>
    <w:rsid w:val="004D78AD"/>
    <w:rsid w:val="004D7CC5"/>
    <w:rsid w:val="004D7E69"/>
    <w:rsid w:val="004D7E91"/>
    <w:rsid w:val="004D7F4B"/>
    <w:rsid w:val="004E003A"/>
    <w:rsid w:val="004E0768"/>
    <w:rsid w:val="004E0AB7"/>
    <w:rsid w:val="004E0C42"/>
    <w:rsid w:val="004E0E03"/>
    <w:rsid w:val="004E1920"/>
    <w:rsid w:val="004E19BC"/>
    <w:rsid w:val="004E1A31"/>
    <w:rsid w:val="004E1C6F"/>
    <w:rsid w:val="004E223A"/>
    <w:rsid w:val="004E2413"/>
    <w:rsid w:val="004E25FF"/>
    <w:rsid w:val="004E2971"/>
    <w:rsid w:val="004E298C"/>
    <w:rsid w:val="004E2AB1"/>
    <w:rsid w:val="004E2DE0"/>
    <w:rsid w:val="004E3540"/>
    <w:rsid w:val="004E39A9"/>
    <w:rsid w:val="004E3B62"/>
    <w:rsid w:val="004E4060"/>
    <w:rsid w:val="004E409A"/>
    <w:rsid w:val="004E442A"/>
    <w:rsid w:val="004E4456"/>
    <w:rsid w:val="004E4A0A"/>
    <w:rsid w:val="004E4B44"/>
    <w:rsid w:val="004E509E"/>
    <w:rsid w:val="004E51C1"/>
    <w:rsid w:val="004E5CB1"/>
    <w:rsid w:val="004E5D0C"/>
    <w:rsid w:val="004E5FDB"/>
    <w:rsid w:val="004E76B8"/>
    <w:rsid w:val="004E7939"/>
    <w:rsid w:val="004E7A42"/>
    <w:rsid w:val="004E7A55"/>
    <w:rsid w:val="004E7C7A"/>
    <w:rsid w:val="004E7F04"/>
    <w:rsid w:val="004E7F8C"/>
    <w:rsid w:val="004F03A4"/>
    <w:rsid w:val="004F03DD"/>
    <w:rsid w:val="004F04D6"/>
    <w:rsid w:val="004F09BD"/>
    <w:rsid w:val="004F0AEB"/>
    <w:rsid w:val="004F0C68"/>
    <w:rsid w:val="004F0E14"/>
    <w:rsid w:val="004F0E25"/>
    <w:rsid w:val="004F0FB9"/>
    <w:rsid w:val="004F136A"/>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156"/>
    <w:rsid w:val="004F32B5"/>
    <w:rsid w:val="004F3632"/>
    <w:rsid w:val="004F3896"/>
    <w:rsid w:val="004F3BB9"/>
    <w:rsid w:val="004F3F26"/>
    <w:rsid w:val="004F404A"/>
    <w:rsid w:val="004F407E"/>
    <w:rsid w:val="004F41E5"/>
    <w:rsid w:val="004F4489"/>
    <w:rsid w:val="004F49E7"/>
    <w:rsid w:val="004F4F46"/>
    <w:rsid w:val="004F517A"/>
    <w:rsid w:val="004F5479"/>
    <w:rsid w:val="004F6C73"/>
    <w:rsid w:val="004F6F79"/>
    <w:rsid w:val="004F7070"/>
    <w:rsid w:val="004F7242"/>
    <w:rsid w:val="004F7528"/>
    <w:rsid w:val="004F75C3"/>
    <w:rsid w:val="004F766C"/>
    <w:rsid w:val="004F7695"/>
    <w:rsid w:val="004F788D"/>
    <w:rsid w:val="004F7BCA"/>
    <w:rsid w:val="004F7C3C"/>
    <w:rsid w:val="004F7D19"/>
    <w:rsid w:val="004F7D89"/>
    <w:rsid w:val="00500123"/>
    <w:rsid w:val="00500E5A"/>
    <w:rsid w:val="00501981"/>
    <w:rsid w:val="00501A85"/>
    <w:rsid w:val="00501BB3"/>
    <w:rsid w:val="00501EDC"/>
    <w:rsid w:val="005021DD"/>
    <w:rsid w:val="0050258A"/>
    <w:rsid w:val="005026CA"/>
    <w:rsid w:val="00502A07"/>
    <w:rsid w:val="00502AB9"/>
    <w:rsid w:val="00502B72"/>
    <w:rsid w:val="00502FB1"/>
    <w:rsid w:val="00503006"/>
    <w:rsid w:val="00503506"/>
    <w:rsid w:val="0050376D"/>
    <w:rsid w:val="00503CEE"/>
    <w:rsid w:val="00503EEC"/>
    <w:rsid w:val="00504009"/>
    <w:rsid w:val="00504341"/>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5A4"/>
    <w:rsid w:val="005118E5"/>
    <w:rsid w:val="00511CCA"/>
    <w:rsid w:val="00511D92"/>
    <w:rsid w:val="00511F15"/>
    <w:rsid w:val="00512347"/>
    <w:rsid w:val="00512891"/>
    <w:rsid w:val="00512A06"/>
    <w:rsid w:val="0051318C"/>
    <w:rsid w:val="0051319E"/>
    <w:rsid w:val="00513260"/>
    <w:rsid w:val="005132B0"/>
    <w:rsid w:val="005142CD"/>
    <w:rsid w:val="005143C9"/>
    <w:rsid w:val="005146C0"/>
    <w:rsid w:val="00514987"/>
    <w:rsid w:val="005149C5"/>
    <w:rsid w:val="005152EF"/>
    <w:rsid w:val="005157A9"/>
    <w:rsid w:val="005157C5"/>
    <w:rsid w:val="005160D1"/>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AEE"/>
    <w:rsid w:val="00521BBB"/>
    <w:rsid w:val="00521C33"/>
    <w:rsid w:val="00522031"/>
    <w:rsid w:val="00522436"/>
    <w:rsid w:val="00522589"/>
    <w:rsid w:val="0052283C"/>
    <w:rsid w:val="00522F91"/>
    <w:rsid w:val="0052361E"/>
    <w:rsid w:val="00523694"/>
    <w:rsid w:val="00523765"/>
    <w:rsid w:val="00523921"/>
    <w:rsid w:val="00523EC2"/>
    <w:rsid w:val="00524129"/>
    <w:rsid w:val="00524204"/>
    <w:rsid w:val="0052420B"/>
    <w:rsid w:val="005242DE"/>
    <w:rsid w:val="00524489"/>
    <w:rsid w:val="00524545"/>
    <w:rsid w:val="00524937"/>
    <w:rsid w:val="00524E48"/>
    <w:rsid w:val="005255BF"/>
    <w:rsid w:val="005257DE"/>
    <w:rsid w:val="0052583D"/>
    <w:rsid w:val="00525892"/>
    <w:rsid w:val="00525D22"/>
    <w:rsid w:val="00525ED6"/>
    <w:rsid w:val="00526331"/>
    <w:rsid w:val="00526BD1"/>
    <w:rsid w:val="00526C16"/>
    <w:rsid w:val="00526DA5"/>
    <w:rsid w:val="00527200"/>
    <w:rsid w:val="005274C1"/>
    <w:rsid w:val="00527802"/>
    <w:rsid w:val="00527961"/>
    <w:rsid w:val="00527A5E"/>
    <w:rsid w:val="00527AAD"/>
    <w:rsid w:val="00527AB4"/>
    <w:rsid w:val="00527EE8"/>
    <w:rsid w:val="00530153"/>
    <w:rsid w:val="00530157"/>
    <w:rsid w:val="005305A3"/>
    <w:rsid w:val="00530647"/>
    <w:rsid w:val="00530969"/>
    <w:rsid w:val="00530ECB"/>
    <w:rsid w:val="00530FEB"/>
    <w:rsid w:val="005310D0"/>
    <w:rsid w:val="00531491"/>
    <w:rsid w:val="00531B9E"/>
    <w:rsid w:val="00531C35"/>
    <w:rsid w:val="00531E9D"/>
    <w:rsid w:val="00531EBE"/>
    <w:rsid w:val="0053211C"/>
    <w:rsid w:val="0053217E"/>
    <w:rsid w:val="00532217"/>
    <w:rsid w:val="00532264"/>
    <w:rsid w:val="00532366"/>
    <w:rsid w:val="00532A75"/>
    <w:rsid w:val="00532F8B"/>
    <w:rsid w:val="00533737"/>
    <w:rsid w:val="00533D90"/>
    <w:rsid w:val="00534268"/>
    <w:rsid w:val="00534BBA"/>
    <w:rsid w:val="00534E8B"/>
    <w:rsid w:val="00534F2E"/>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224"/>
    <w:rsid w:val="0054246A"/>
    <w:rsid w:val="00542620"/>
    <w:rsid w:val="00542A21"/>
    <w:rsid w:val="00542F06"/>
    <w:rsid w:val="0054341F"/>
    <w:rsid w:val="0054343A"/>
    <w:rsid w:val="005437F3"/>
    <w:rsid w:val="00543974"/>
    <w:rsid w:val="00543D37"/>
    <w:rsid w:val="00543EBF"/>
    <w:rsid w:val="005447E5"/>
    <w:rsid w:val="005448B5"/>
    <w:rsid w:val="0054494F"/>
    <w:rsid w:val="00544997"/>
    <w:rsid w:val="005449E3"/>
    <w:rsid w:val="00544ABA"/>
    <w:rsid w:val="00544C46"/>
    <w:rsid w:val="00544FED"/>
    <w:rsid w:val="0054593A"/>
    <w:rsid w:val="00545B3B"/>
    <w:rsid w:val="0054622F"/>
    <w:rsid w:val="005462F6"/>
    <w:rsid w:val="0054657D"/>
    <w:rsid w:val="005467FB"/>
    <w:rsid w:val="00546AE9"/>
    <w:rsid w:val="00546BF0"/>
    <w:rsid w:val="00546CA8"/>
    <w:rsid w:val="00546D20"/>
    <w:rsid w:val="0054753C"/>
    <w:rsid w:val="00547759"/>
    <w:rsid w:val="00547989"/>
    <w:rsid w:val="00547A77"/>
    <w:rsid w:val="0055081A"/>
    <w:rsid w:val="00550931"/>
    <w:rsid w:val="00550E98"/>
    <w:rsid w:val="00551320"/>
    <w:rsid w:val="005518A4"/>
    <w:rsid w:val="00552432"/>
    <w:rsid w:val="00552768"/>
    <w:rsid w:val="00552935"/>
    <w:rsid w:val="00552A30"/>
    <w:rsid w:val="00552A71"/>
    <w:rsid w:val="00552BA8"/>
    <w:rsid w:val="00552CA5"/>
    <w:rsid w:val="00553127"/>
    <w:rsid w:val="005537D5"/>
    <w:rsid w:val="00553A25"/>
    <w:rsid w:val="00553AAE"/>
    <w:rsid w:val="00553AEA"/>
    <w:rsid w:val="00553DEC"/>
    <w:rsid w:val="005540F9"/>
    <w:rsid w:val="00554189"/>
    <w:rsid w:val="005541B8"/>
    <w:rsid w:val="00554287"/>
    <w:rsid w:val="00554625"/>
    <w:rsid w:val="00554884"/>
    <w:rsid w:val="00554973"/>
    <w:rsid w:val="00554BE7"/>
    <w:rsid w:val="00554F0B"/>
    <w:rsid w:val="005556F9"/>
    <w:rsid w:val="00555E31"/>
    <w:rsid w:val="00555F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4F6B"/>
    <w:rsid w:val="005654CE"/>
    <w:rsid w:val="005656ED"/>
    <w:rsid w:val="00565C9E"/>
    <w:rsid w:val="00566544"/>
    <w:rsid w:val="00566608"/>
    <w:rsid w:val="005668AC"/>
    <w:rsid w:val="00566961"/>
    <w:rsid w:val="00566C83"/>
    <w:rsid w:val="005679F8"/>
    <w:rsid w:val="005700FE"/>
    <w:rsid w:val="00570426"/>
    <w:rsid w:val="00570968"/>
    <w:rsid w:val="00570DA3"/>
    <w:rsid w:val="00570E24"/>
    <w:rsid w:val="00570FF8"/>
    <w:rsid w:val="0057151D"/>
    <w:rsid w:val="00572760"/>
    <w:rsid w:val="0057320B"/>
    <w:rsid w:val="005739B6"/>
    <w:rsid w:val="00573E5D"/>
    <w:rsid w:val="005743DE"/>
    <w:rsid w:val="00574B7E"/>
    <w:rsid w:val="00574F3F"/>
    <w:rsid w:val="00574FA7"/>
    <w:rsid w:val="0057524E"/>
    <w:rsid w:val="00575458"/>
    <w:rsid w:val="0057562C"/>
    <w:rsid w:val="005759F6"/>
    <w:rsid w:val="00575E3E"/>
    <w:rsid w:val="00575FE7"/>
    <w:rsid w:val="005760AF"/>
    <w:rsid w:val="005763B2"/>
    <w:rsid w:val="005763CD"/>
    <w:rsid w:val="005764DB"/>
    <w:rsid w:val="005765F5"/>
    <w:rsid w:val="00576897"/>
    <w:rsid w:val="00576D6C"/>
    <w:rsid w:val="00576F8A"/>
    <w:rsid w:val="005774B2"/>
    <w:rsid w:val="0057790E"/>
    <w:rsid w:val="00577A2E"/>
    <w:rsid w:val="005805E3"/>
    <w:rsid w:val="00580B22"/>
    <w:rsid w:val="00580CFB"/>
    <w:rsid w:val="00580E48"/>
    <w:rsid w:val="00580F0A"/>
    <w:rsid w:val="00581246"/>
    <w:rsid w:val="00581DD7"/>
    <w:rsid w:val="00582086"/>
    <w:rsid w:val="00582C3A"/>
    <w:rsid w:val="00582E1A"/>
    <w:rsid w:val="00583147"/>
    <w:rsid w:val="005833A7"/>
    <w:rsid w:val="00583A32"/>
    <w:rsid w:val="005843EA"/>
    <w:rsid w:val="00584416"/>
    <w:rsid w:val="005845E1"/>
    <w:rsid w:val="00584806"/>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636"/>
    <w:rsid w:val="00587434"/>
    <w:rsid w:val="00587DB6"/>
    <w:rsid w:val="00587FC0"/>
    <w:rsid w:val="00590565"/>
    <w:rsid w:val="005906AD"/>
    <w:rsid w:val="005907DE"/>
    <w:rsid w:val="00590DA6"/>
    <w:rsid w:val="00590EA7"/>
    <w:rsid w:val="00590FCE"/>
    <w:rsid w:val="00590FF4"/>
    <w:rsid w:val="005910FE"/>
    <w:rsid w:val="005918A1"/>
    <w:rsid w:val="00591C25"/>
    <w:rsid w:val="00591C7D"/>
    <w:rsid w:val="005920C8"/>
    <w:rsid w:val="0059239D"/>
    <w:rsid w:val="00592A47"/>
    <w:rsid w:val="00592B03"/>
    <w:rsid w:val="00593788"/>
    <w:rsid w:val="00593AB9"/>
    <w:rsid w:val="00593EDE"/>
    <w:rsid w:val="005943B9"/>
    <w:rsid w:val="00594873"/>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97624"/>
    <w:rsid w:val="00597650"/>
    <w:rsid w:val="005979F7"/>
    <w:rsid w:val="005A04BA"/>
    <w:rsid w:val="005A050D"/>
    <w:rsid w:val="005A054D"/>
    <w:rsid w:val="005A0A46"/>
    <w:rsid w:val="005A0CE0"/>
    <w:rsid w:val="005A0F55"/>
    <w:rsid w:val="005A1023"/>
    <w:rsid w:val="005A10B9"/>
    <w:rsid w:val="005A11EA"/>
    <w:rsid w:val="005A1232"/>
    <w:rsid w:val="005A1527"/>
    <w:rsid w:val="005A1865"/>
    <w:rsid w:val="005A18D6"/>
    <w:rsid w:val="005A19D3"/>
    <w:rsid w:val="005A1BF0"/>
    <w:rsid w:val="005A1FA2"/>
    <w:rsid w:val="005A24D4"/>
    <w:rsid w:val="005A2515"/>
    <w:rsid w:val="005A264A"/>
    <w:rsid w:val="005A269F"/>
    <w:rsid w:val="005A2718"/>
    <w:rsid w:val="005A29E5"/>
    <w:rsid w:val="005A2F29"/>
    <w:rsid w:val="005A305E"/>
    <w:rsid w:val="005A30BB"/>
    <w:rsid w:val="005A32D2"/>
    <w:rsid w:val="005A370E"/>
    <w:rsid w:val="005A3882"/>
    <w:rsid w:val="005A3887"/>
    <w:rsid w:val="005A3C5D"/>
    <w:rsid w:val="005A3FB0"/>
    <w:rsid w:val="005A4284"/>
    <w:rsid w:val="005A4942"/>
    <w:rsid w:val="005A4C88"/>
    <w:rsid w:val="005A526B"/>
    <w:rsid w:val="005A52F2"/>
    <w:rsid w:val="005A5500"/>
    <w:rsid w:val="005A5508"/>
    <w:rsid w:val="005A57EA"/>
    <w:rsid w:val="005A585A"/>
    <w:rsid w:val="005A5E23"/>
    <w:rsid w:val="005A6017"/>
    <w:rsid w:val="005A67DE"/>
    <w:rsid w:val="005A6C4A"/>
    <w:rsid w:val="005A7192"/>
    <w:rsid w:val="005A74FC"/>
    <w:rsid w:val="005A78A6"/>
    <w:rsid w:val="005A7CC4"/>
    <w:rsid w:val="005A7CDC"/>
    <w:rsid w:val="005B0542"/>
    <w:rsid w:val="005B09FE"/>
    <w:rsid w:val="005B1C65"/>
    <w:rsid w:val="005B1DBA"/>
    <w:rsid w:val="005B1FD1"/>
    <w:rsid w:val="005B2192"/>
    <w:rsid w:val="005B2225"/>
    <w:rsid w:val="005B2799"/>
    <w:rsid w:val="005B2B38"/>
    <w:rsid w:val="005B2B77"/>
    <w:rsid w:val="005B3330"/>
    <w:rsid w:val="005B3D4A"/>
    <w:rsid w:val="005B405F"/>
    <w:rsid w:val="005B4949"/>
    <w:rsid w:val="005B4B0D"/>
    <w:rsid w:val="005B4D87"/>
    <w:rsid w:val="005B4DEC"/>
    <w:rsid w:val="005B4E87"/>
    <w:rsid w:val="005B519B"/>
    <w:rsid w:val="005B54E5"/>
    <w:rsid w:val="005B6111"/>
    <w:rsid w:val="005B62C4"/>
    <w:rsid w:val="005B6717"/>
    <w:rsid w:val="005B6D26"/>
    <w:rsid w:val="005B6D7C"/>
    <w:rsid w:val="005B7AA9"/>
    <w:rsid w:val="005B7DD1"/>
    <w:rsid w:val="005B7F99"/>
    <w:rsid w:val="005C00A0"/>
    <w:rsid w:val="005C05A3"/>
    <w:rsid w:val="005C0A09"/>
    <w:rsid w:val="005C0A1E"/>
    <w:rsid w:val="005C1C39"/>
    <w:rsid w:val="005C1CC0"/>
    <w:rsid w:val="005C1F42"/>
    <w:rsid w:val="005C28FA"/>
    <w:rsid w:val="005C2D56"/>
    <w:rsid w:val="005C3D7B"/>
    <w:rsid w:val="005C40F4"/>
    <w:rsid w:val="005C4242"/>
    <w:rsid w:val="005C438A"/>
    <w:rsid w:val="005C43BE"/>
    <w:rsid w:val="005C442F"/>
    <w:rsid w:val="005C44F3"/>
    <w:rsid w:val="005C4571"/>
    <w:rsid w:val="005C4BBD"/>
    <w:rsid w:val="005C55C1"/>
    <w:rsid w:val="005C59DE"/>
    <w:rsid w:val="005C5B54"/>
    <w:rsid w:val="005C67AF"/>
    <w:rsid w:val="005C690E"/>
    <w:rsid w:val="005C6C31"/>
    <w:rsid w:val="005C6D03"/>
    <w:rsid w:val="005C6E4A"/>
    <w:rsid w:val="005C712D"/>
    <w:rsid w:val="005C7C75"/>
    <w:rsid w:val="005C7E3D"/>
    <w:rsid w:val="005D00BD"/>
    <w:rsid w:val="005D01E7"/>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0AF"/>
    <w:rsid w:val="005D3792"/>
    <w:rsid w:val="005D3A62"/>
    <w:rsid w:val="005D3D76"/>
    <w:rsid w:val="005D3EAF"/>
    <w:rsid w:val="005D42EF"/>
    <w:rsid w:val="005D4578"/>
    <w:rsid w:val="005D48F5"/>
    <w:rsid w:val="005D4D28"/>
    <w:rsid w:val="005D4EFA"/>
    <w:rsid w:val="005D4F01"/>
    <w:rsid w:val="005D516A"/>
    <w:rsid w:val="005D51D9"/>
    <w:rsid w:val="005D5455"/>
    <w:rsid w:val="005D55BA"/>
    <w:rsid w:val="005D5ADB"/>
    <w:rsid w:val="005D5D45"/>
    <w:rsid w:val="005D648A"/>
    <w:rsid w:val="005D67AA"/>
    <w:rsid w:val="005D6DCF"/>
    <w:rsid w:val="005D7608"/>
    <w:rsid w:val="005D7995"/>
    <w:rsid w:val="005D7E0D"/>
    <w:rsid w:val="005E0426"/>
    <w:rsid w:val="005E04FA"/>
    <w:rsid w:val="005E0B3F"/>
    <w:rsid w:val="005E0D2A"/>
    <w:rsid w:val="005E1AC9"/>
    <w:rsid w:val="005E1B65"/>
    <w:rsid w:val="005E1FBC"/>
    <w:rsid w:val="005E234A"/>
    <w:rsid w:val="005E23ED"/>
    <w:rsid w:val="005E2867"/>
    <w:rsid w:val="005E2D5A"/>
    <w:rsid w:val="005E35CC"/>
    <w:rsid w:val="005E36BE"/>
    <w:rsid w:val="005E371E"/>
    <w:rsid w:val="005E3915"/>
    <w:rsid w:val="005E3C34"/>
    <w:rsid w:val="005E3F4C"/>
    <w:rsid w:val="005E45A7"/>
    <w:rsid w:val="005E4F85"/>
    <w:rsid w:val="005E4FC3"/>
    <w:rsid w:val="005E5196"/>
    <w:rsid w:val="005E53F9"/>
    <w:rsid w:val="005E5AA2"/>
    <w:rsid w:val="005E6733"/>
    <w:rsid w:val="005E7332"/>
    <w:rsid w:val="005E73BE"/>
    <w:rsid w:val="005E7614"/>
    <w:rsid w:val="005E775D"/>
    <w:rsid w:val="005E7D3A"/>
    <w:rsid w:val="005E7E3A"/>
    <w:rsid w:val="005E7FD6"/>
    <w:rsid w:val="005F003D"/>
    <w:rsid w:val="005F026D"/>
    <w:rsid w:val="005F0323"/>
    <w:rsid w:val="005F0551"/>
    <w:rsid w:val="005F0A43"/>
    <w:rsid w:val="005F0E91"/>
    <w:rsid w:val="005F127C"/>
    <w:rsid w:val="005F1C17"/>
    <w:rsid w:val="005F1E17"/>
    <w:rsid w:val="005F25A0"/>
    <w:rsid w:val="005F2797"/>
    <w:rsid w:val="005F27BF"/>
    <w:rsid w:val="005F28DB"/>
    <w:rsid w:val="005F2DC3"/>
    <w:rsid w:val="005F2DFB"/>
    <w:rsid w:val="005F3014"/>
    <w:rsid w:val="005F32E5"/>
    <w:rsid w:val="005F3D1F"/>
    <w:rsid w:val="005F4171"/>
    <w:rsid w:val="005F455B"/>
    <w:rsid w:val="005F46D6"/>
    <w:rsid w:val="005F4949"/>
    <w:rsid w:val="005F4CE8"/>
    <w:rsid w:val="005F4DD6"/>
    <w:rsid w:val="005F50B6"/>
    <w:rsid w:val="005F50D8"/>
    <w:rsid w:val="005F53A1"/>
    <w:rsid w:val="005F5879"/>
    <w:rsid w:val="005F592F"/>
    <w:rsid w:val="005F5D6F"/>
    <w:rsid w:val="005F60F0"/>
    <w:rsid w:val="005F6A57"/>
    <w:rsid w:val="005F6B77"/>
    <w:rsid w:val="005F7487"/>
    <w:rsid w:val="005F7625"/>
    <w:rsid w:val="005F7B27"/>
    <w:rsid w:val="005F7B36"/>
    <w:rsid w:val="006002C7"/>
    <w:rsid w:val="006005A7"/>
    <w:rsid w:val="00600EDE"/>
    <w:rsid w:val="00600F95"/>
    <w:rsid w:val="00601839"/>
    <w:rsid w:val="00601D02"/>
    <w:rsid w:val="00601F7B"/>
    <w:rsid w:val="00602446"/>
    <w:rsid w:val="00602759"/>
    <w:rsid w:val="00602772"/>
    <w:rsid w:val="0060277A"/>
    <w:rsid w:val="00602B7C"/>
    <w:rsid w:val="00603312"/>
    <w:rsid w:val="00603626"/>
    <w:rsid w:val="00603643"/>
    <w:rsid w:val="006039A5"/>
    <w:rsid w:val="006046BF"/>
    <w:rsid w:val="00604771"/>
    <w:rsid w:val="00604DC7"/>
    <w:rsid w:val="00604E47"/>
    <w:rsid w:val="00604E7E"/>
    <w:rsid w:val="00604FB7"/>
    <w:rsid w:val="006050EA"/>
    <w:rsid w:val="00605441"/>
    <w:rsid w:val="006055E6"/>
    <w:rsid w:val="006068A8"/>
    <w:rsid w:val="00606970"/>
    <w:rsid w:val="00606A20"/>
    <w:rsid w:val="00606F4C"/>
    <w:rsid w:val="00607249"/>
    <w:rsid w:val="006072C6"/>
    <w:rsid w:val="006073FC"/>
    <w:rsid w:val="006074B5"/>
    <w:rsid w:val="006079EE"/>
    <w:rsid w:val="00607A2E"/>
    <w:rsid w:val="00607D8D"/>
    <w:rsid w:val="00610111"/>
    <w:rsid w:val="0061074B"/>
    <w:rsid w:val="00611152"/>
    <w:rsid w:val="00611BF5"/>
    <w:rsid w:val="00611CA4"/>
    <w:rsid w:val="006122C5"/>
    <w:rsid w:val="00612436"/>
    <w:rsid w:val="00612714"/>
    <w:rsid w:val="00612FAB"/>
    <w:rsid w:val="006130F7"/>
    <w:rsid w:val="006131BB"/>
    <w:rsid w:val="00613516"/>
    <w:rsid w:val="006135A6"/>
    <w:rsid w:val="00613AF8"/>
    <w:rsid w:val="00613D8E"/>
    <w:rsid w:val="00614210"/>
    <w:rsid w:val="006142E0"/>
    <w:rsid w:val="0061444B"/>
    <w:rsid w:val="0061450B"/>
    <w:rsid w:val="0061452F"/>
    <w:rsid w:val="006145FD"/>
    <w:rsid w:val="00614F9E"/>
    <w:rsid w:val="0061546D"/>
    <w:rsid w:val="006156AB"/>
    <w:rsid w:val="006156F3"/>
    <w:rsid w:val="00615A86"/>
    <w:rsid w:val="00615D32"/>
    <w:rsid w:val="00615FF2"/>
    <w:rsid w:val="00616112"/>
    <w:rsid w:val="00616D5A"/>
    <w:rsid w:val="00616F5C"/>
    <w:rsid w:val="006173CF"/>
    <w:rsid w:val="006175A0"/>
    <w:rsid w:val="00620035"/>
    <w:rsid w:val="006204A8"/>
    <w:rsid w:val="006205CA"/>
    <w:rsid w:val="00620DAE"/>
    <w:rsid w:val="0062121E"/>
    <w:rsid w:val="00621F53"/>
    <w:rsid w:val="00622004"/>
    <w:rsid w:val="00622238"/>
    <w:rsid w:val="00622481"/>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4B98"/>
    <w:rsid w:val="00625181"/>
    <w:rsid w:val="006253CC"/>
    <w:rsid w:val="006258C5"/>
    <w:rsid w:val="00625970"/>
    <w:rsid w:val="00625DFC"/>
    <w:rsid w:val="0062660B"/>
    <w:rsid w:val="00626AD1"/>
    <w:rsid w:val="006271B6"/>
    <w:rsid w:val="006272A4"/>
    <w:rsid w:val="006276FE"/>
    <w:rsid w:val="00627A58"/>
    <w:rsid w:val="006300E9"/>
    <w:rsid w:val="00630362"/>
    <w:rsid w:val="006304BC"/>
    <w:rsid w:val="0063050D"/>
    <w:rsid w:val="00630899"/>
    <w:rsid w:val="00630DCE"/>
    <w:rsid w:val="00630EC8"/>
    <w:rsid w:val="0063120A"/>
    <w:rsid w:val="0063150B"/>
    <w:rsid w:val="00631585"/>
    <w:rsid w:val="00631730"/>
    <w:rsid w:val="00632082"/>
    <w:rsid w:val="00632094"/>
    <w:rsid w:val="006321CA"/>
    <w:rsid w:val="00632303"/>
    <w:rsid w:val="00632473"/>
    <w:rsid w:val="006327DD"/>
    <w:rsid w:val="006328C1"/>
    <w:rsid w:val="00632F4C"/>
    <w:rsid w:val="006332CE"/>
    <w:rsid w:val="00633657"/>
    <w:rsid w:val="006338B0"/>
    <w:rsid w:val="00633FD4"/>
    <w:rsid w:val="006340C2"/>
    <w:rsid w:val="00634290"/>
    <w:rsid w:val="00634327"/>
    <w:rsid w:val="0063446D"/>
    <w:rsid w:val="00634ACF"/>
    <w:rsid w:val="00634F5D"/>
    <w:rsid w:val="00635035"/>
    <w:rsid w:val="006351DD"/>
    <w:rsid w:val="00635242"/>
    <w:rsid w:val="0063580D"/>
    <w:rsid w:val="00635BEE"/>
    <w:rsid w:val="00635CAE"/>
    <w:rsid w:val="00635EBC"/>
    <w:rsid w:val="00636560"/>
    <w:rsid w:val="0063694F"/>
    <w:rsid w:val="00637240"/>
    <w:rsid w:val="00637634"/>
    <w:rsid w:val="0063798A"/>
    <w:rsid w:val="0064023E"/>
    <w:rsid w:val="00640A89"/>
    <w:rsid w:val="00640D9F"/>
    <w:rsid w:val="00641029"/>
    <w:rsid w:val="0064146C"/>
    <w:rsid w:val="006416FC"/>
    <w:rsid w:val="00641835"/>
    <w:rsid w:val="00641CD4"/>
    <w:rsid w:val="00641D49"/>
    <w:rsid w:val="00641D8B"/>
    <w:rsid w:val="00642125"/>
    <w:rsid w:val="00642ABD"/>
    <w:rsid w:val="00642C94"/>
    <w:rsid w:val="00642F29"/>
    <w:rsid w:val="00643607"/>
    <w:rsid w:val="00643660"/>
    <w:rsid w:val="00643B3B"/>
    <w:rsid w:val="00644151"/>
    <w:rsid w:val="006442D5"/>
    <w:rsid w:val="006447DC"/>
    <w:rsid w:val="00644811"/>
    <w:rsid w:val="00644956"/>
    <w:rsid w:val="00644BFB"/>
    <w:rsid w:val="00644C95"/>
    <w:rsid w:val="00644EFA"/>
    <w:rsid w:val="006452A1"/>
    <w:rsid w:val="00645361"/>
    <w:rsid w:val="00645745"/>
    <w:rsid w:val="00645817"/>
    <w:rsid w:val="00645C23"/>
    <w:rsid w:val="00645D0D"/>
    <w:rsid w:val="0064623E"/>
    <w:rsid w:val="0064662C"/>
    <w:rsid w:val="00646711"/>
    <w:rsid w:val="00646CA1"/>
    <w:rsid w:val="006475AB"/>
    <w:rsid w:val="00647CBC"/>
    <w:rsid w:val="00650139"/>
    <w:rsid w:val="006504F1"/>
    <w:rsid w:val="006507C5"/>
    <w:rsid w:val="00650D36"/>
    <w:rsid w:val="00650D58"/>
    <w:rsid w:val="00650E70"/>
    <w:rsid w:val="00651704"/>
    <w:rsid w:val="0065185B"/>
    <w:rsid w:val="006520B7"/>
    <w:rsid w:val="006520CE"/>
    <w:rsid w:val="006522E9"/>
    <w:rsid w:val="00652495"/>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A8E"/>
    <w:rsid w:val="00655B63"/>
    <w:rsid w:val="00655BB9"/>
    <w:rsid w:val="00655C19"/>
    <w:rsid w:val="00655CF2"/>
    <w:rsid w:val="0065716A"/>
    <w:rsid w:val="006571F6"/>
    <w:rsid w:val="00657612"/>
    <w:rsid w:val="00657925"/>
    <w:rsid w:val="00657A81"/>
    <w:rsid w:val="0066012F"/>
    <w:rsid w:val="00660141"/>
    <w:rsid w:val="00660324"/>
    <w:rsid w:val="006608EB"/>
    <w:rsid w:val="00660A7C"/>
    <w:rsid w:val="006611CA"/>
    <w:rsid w:val="006613F4"/>
    <w:rsid w:val="006618CC"/>
    <w:rsid w:val="00661AC6"/>
    <w:rsid w:val="00661ACB"/>
    <w:rsid w:val="00661E09"/>
    <w:rsid w:val="00662111"/>
    <w:rsid w:val="00662118"/>
    <w:rsid w:val="006623A1"/>
    <w:rsid w:val="006629D3"/>
    <w:rsid w:val="00662A54"/>
    <w:rsid w:val="00662B9A"/>
    <w:rsid w:val="00662C2D"/>
    <w:rsid w:val="00662E2F"/>
    <w:rsid w:val="00663769"/>
    <w:rsid w:val="006638AD"/>
    <w:rsid w:val="00663BEA"/>
    <w:rsid w:val="0066515D"/>
    <w:rsid w:val="00665350"/>
    <w:rsid w:val="006657F9"/>
    <w:rsid w:val="006664BE"/>
    <w:rsid w:val="00666759"/>
    <w:rsid w:val="00666765"/>
    <w:rsid w:val="0066732C"/>
    <w:rsid w:val="00667873"/>
    <w:rsid w:val="006679F5"/>
    <w:rsid w:val="00667B77"/>
    <w:rsid w:val="00667D81"/>
    <w:rsid w:val="0067013A"/>
    <w:rsid w:val="006701A9"/>
    <w:rsid w:val="00670E7B"/>
    <w:rsid w:val="00670F07"/>
    <w:rsid w:val="0067150D"/>
    <w:rsid w:val="0067167F"/>
    <w:rsid w:val="006716DA"/>
    <w:rsid w:val="006718D5"/>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11A"/>
    <w:rsid w:val="00675558"/>
    <w:rsid w:val="006755A4"/>
    <w:rsid w:val="00675611"/>
    <w:rsid w:val="006757E4"/>
    <w:rsid w:val="00675A60"/>
    <w:rsid w:val="00675AA9"/>
    <w:rsid w:val="00675BE2"/>
    <w:rsid w:val="00675DDE"/>
    <w:rsid w:val="00676041"/>
    <w:rsid w:val="00676183"/>
    <w:rsid w:val="006763D7"/>
    <w:rsid w:val="0067679E"/>
    <w:rsid w:val="0067689B"/>
    <w:rsid w:val="0067697E"/>
    <w:rsid w:val="00677394"/>
    <w:rsid w:val="00677443"/>
    <w:rsid w:val="006774D4"/>
    <w:rsid w:val="0067769A"/>
    <w:rsid w:val="006777A2"/>
    <w:rsid w:val="00677900"/>
    <w:rsid w:val="00677A8F"/>
    <w:rsid w:val="00677B6A"/>
    <w:rsid w:val="00680022"/>
    <w:rsid w:val="0068014A"/>
    <w:rsid w:val="006806A3"/>
    <w:rsid w:val="006806A6"/>
    <w:rsid w:val="006806E5"/>
    <w:rsid w:val="00680C38"/>
    <w:rsid w:val="00680D4E"/>
    <w:rsid w:val="0068100F"/>
    <w:rsid w:val="0068118B"/>
    <w:rsid w:val="00681211"/>
    <w:rsid w:val="0068125F"/>
    <w:rsid w:val="0068126C"/>
    <w:rsid w:val="0068140B"/>
    <w:rsid w:val="00681B36"/>
    <w:rsid w:val="00682427"/>
    <w:rsid w:val="00682701"/>
    <w:rsid w:val="00682923"/>
    <w:rsid w:val="00682A82"/>
    <w:rsid w:val="00682C7E"/>
    <w:rsid w:val="00682D81"/>
    <w:rsid w:val="00682E14"/>
    <w:rsid w:val="00683348"/>
    <w:rsid w:val="00683402"/>
    <w:rsid w:val="00683665"/>
    <w:rsid w:val="00683897"/>
    <w:rsid w:val="00683B5F"/>
    <w:rsid w:val="0068436C"/>
    <w:rsid w:val="00684393"/>
    <w:rsid w:val="00684466"/>
    <w:rsid w:val="00684ABF"/>
    <w:rsid w:val="00684F14"/>
    <w:rsid w:val="006851C4"/>
    <w:rsid w:val="0068545E"/>
    <w:rsid w:val="00685551"/>
    <w:rsid w:val="00685852"/>
    <w:rsid w:val="00685FD4"/>
    <w:rsid w:val="006860A2"/>
    <w:rsid w:val="006860FE"/>
    <w:rsid w:val="00686324"/>
    <w:rsid w:val="006865B6"/>
    <w:rsid w:val="00686612"/>
    <w:rsid w:val="0068661E"/>
    <w:rsid w:val="006868A8"/>
    <w:rsid w:val="00686DFC"/>
    <w:rsid w:val="00686F14"/>
    <w:rsid w:val="0069070A"/>
    <w:rsid w:val="00690A49"/>
    <w:rsid w:val="00690BB6"/>
    <w:rsid w:val="0069135B"/>
    <w:rsid w:val="00691610"/>
    <w:rsid w:val="00691B30"/>
    <w:rsid w:val="00692012"/>
    <w:rsid w:val="0069202A"/>
    <w:rsid w:val="0069232D"/>
    <w:rsid w:val="0069284A"/>
    <w:rsid w:val="0069293D"/>
    <w:rsid w:val="00692B9D"/>
    <w:rsid w:val="00692F86"/>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7B0"/>
    <w:rsid w:val="00695887"/>
    <w:rsid w:val="006963DA"/>
    <w:rsid w:val="00696991"/>
    <w:rsid w:val="006969CD"/>
    <w:rsid w:val="0069703D"/>
    <w:rsid w:val="006974FD"/>
    <w:rsid w:val="00697733"/>
    <w:rsid w:val="00697839"/>
    <w:rsid w:val="00697EC7"/>
    <w:rsid w:val="006A0221"/>
    <w:rsid w:val="006A0AA4"/>
    <w:rsid w:val="006A1277"/>
    <w:rsid w:val="006A1649"/>
    <w:rsid w:val="006A24CC"/>
    <w:rsid w:val="006A254E"/>
    <w:rsid w:val="006A2C30"/>
    <w:rsid w:val="006A2C6B"/>
    <w:rsid w:val="006A301C"/>
    <w:rsid w:val="006A307F"/>
    <w:rsid w:val="006A3D16"/>
    <w:rsid w:val="006A3E2B"/>
    <w:rsid w:val="006A3EDE"/>
    <w:rsid w:val="006A3FF2"/>
    <w:rsid w:val="006A4E4A"/>
    <w:rsid w:val="006A4FF9"/>
    <w:rsid w:val="006A50AA"/>
    <w:rsid w:val="006A577A"/>
    <w:rsid w:val="006A582F"/>
    <w:rsid w:val="006A5F71"/>
    <w:rsid w:val="006A6178"/>
    <w:rsid w:val="006A6262"/>
    <w:rsid w:val="006A6302"/>
    <w:rsid w:val="006A6AEF"/>
    <w:rsid w:val="006A6BBB"/>
    <w:rsid w:val="006A6E17"/>
    <w:rsid w:val="006A78AC"/>
    <w:rsid w:val="006B11A1"/>
    <w:rsid w:val="006B120D"/>
    <w:rsid w:val="006B1713"/>
    <w:rsid w:val="006B17E7"/>
    <w:rsid w:val="006B19E8"/>
    <w:rsid w:val="006B1A8A"/>
    <w:rsid w:val="006B1E37"/>
    <w:rsid w:val="006B1FD5"/>
    <w:rsid w:val="006B20B4"/>
    <w:rsid w:val="006B2464"/>
    <w:rsid w:val="006B24D6"/>
    <w:rsid w:val="006B2DD7"/>
    <w:rsid w:val="006B2E5F"/>
    <w:rsid w:val="006B2F57"/>
    <w:rsid w:val="006B31AC"/>
    <w:rsid w:val="006B32A4"/>
    <w:rsid w:val="006B3B9C"/>
    <w:rsid w:val="006B4329"/>
    <w:rsid w:val="006B475C"/>
    <w:rsid w:val="006B4785"/>
    <w:rsid w:val="006B4BCB"/>
    <w:rsid w:val="006B4C7E"/>
    <w:rsid w:val="006B506C"/>
    <w:rsid w:val="006B555A"/>
    <w:rsid w:val="006B5957"/>
    <w:rsid w:val="006B5A4B"/>
    <w:rsid w:val="006B5AC2"/>
    <w:rsid w:val="006B5BD6"/>
    <w:rsid w:val="006B5E8E"/>
    <w:rsid w:val="006B600A"/>
    <w:rsid w:val="006B644A"/>
    <w:rsid w:val="006B6635"/>
    <w:rsid w:val="006B714A"/>
    <w:rsid w:val="006B7466"/>
    <w:rsid w:val="006B77DF"/>
    <w:rsid w:val="006B7A69"/>
    <w:rsid w:val="006B7D22"/>
    <w:rsid w:val="006B7D2C"/>
    <w:rsid w:val="006B7DCD"/>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71"/>
    <w:rsid w:val="006C316F"/>
    <w:rsid w:val="006C3170"/>
    <w:rsid w:val="006C3AD8"/>
    <w:rsid w:val="006C3EF9"/>
    <w:rsid w:val="006C4037"/>
    <w:rsid w:val="006C419F"/>
    <w:rsid w:val="006C4516"/>
    <w:rsid w:val="006C455E"/>
    <w:rsid w:val="006C47DC"/>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AD1"/>
    <w:rsid w:val="006C6E3A"/>
    <w:rsid w:val="006C6FD7"/>
    <w:rsid w:val="006C75A5"/>
    <w:rsid w:val="006C775F"/>
    <w:rsid w:val="006C79FC"/>
    <w:rsid w:val="006C7D7C"/>
    <w:rsid w:val="006C7E14"/>
    <w:rsid w:val="006D00DB"/>
    <w:rsid w:val="006D0361"/>
    <w:rsid w:val="006D037A"/>
    <w:rsid w:val="006D03BF"/>
    <w:rsid w:val="006D0E17"/>
    <w:rsid w:val="006D1172"/>
    <w:rsid w:val="006D1567"/>
    <w:rsid w:val="006D16B0"/>
    <w:rsid w:val="006D1A7F"/>
    <w:rsid w:val="006D1AD9"/>
    <w:rsid w:val="006D2182"/>
    <w:rsid w:val="006D2225"/>
    <w:rsid w:val="006D2444"/>
    <w:rsid w:val="006D254B"/>
    <w:rsid w:val="006D26BA"/>
    <w:rsid w:val="006D26EC"/>
    <w:rsid w:val="006D2736"/>
    <w:rsid w:val="006D2835"/>
    <w:rsid w:val="006D289B"/>
    <w:rsid w:val="006D29AE"/>
    <w:rsid w:val="006D3153"/>
    <w:rsid w:val="006D32F3"/>
    <w:rsid w:val="006D3467"/>
    <w:rsid w:val="006D3706"/>
    <w:rsid w:val="006D3A16"/>
    <w:rsid w:val="006D3A5D"/>
    <w:rsid w:val="006D3AD7"/>
    <w:rsid w:val="006D3BE1"/>
    <w:rsid w:val="006D3CD4"/>
    <w:rsid w:val="006D43B2"/>
    <w:rsid w:val="006D452A"/>
    <w:rsid w:val="006D4568"/>
    <w:rsid w:val="006D45CA"/>
    <w:rsid w:val="006D463C"/>
    <w:rsid w:val="006D48FC"/>
    <w:rsid w:val="006D513B"/>
    <w:rsid w:val="006D54ED"/>
    <w:rsid w:val="006D59E3"/>
    <w:rsid w:val="006D5B0C"/>
    <w:rsid w:val="006D5D0E"/>
    <w:rsid w:val="006D622D"/>
    <w:rsid w:val="006D62BC"/>
    <w:rsid w:val="006D6450"/>
    <w:rsid w:val="006D6939"/>
    <w:rsid w:val="006D6F42"/>
    <w:rsid w:val="006D78A9"/>
    <w:rsid w:val="006D7A80"/>
    <w:rsid w:val="006D7EB0"/>
    <w:rsid w:val="006E0138"/>
    <w:rsid w:val="006E0304"/>
    <w:rsid w:val="006E044E"/>
    <w:rsid w:val="006E06E9"/>
    <w:rsid w:val="006E0BB0"/>
    <w:rsid w:val="006E0E00"/>
    <w:rsid w:val="006E12C3"/>
    <w:rsid w:val="006E1620"/>
    <w:rsid w:val="006E1F8A"/>
    <w:rsid w:val="006E20E0"/>
    <w:rsid w:val="006E230A"/>
    <w:rsid w:val="006E2407"/>
    <w:rsid w:val="006E251E"/>
    <w:rsid w:val="006E2529"/>
    <w:rsid w:val="006E2966"/>
    <w:rsid w:val="006E2A36"/>
    <w:rsid w:val="006E2B19"/>
    <w:rsid w:val="006E32DE"/>
    <w:rsid w:val="006E3403"/>
    <w:rsid w:val="006E3526"/>
    <w:rsid w:val="006E3926"/>
    <w:rsid w:val="006E3A8A"/>
    <w:rsid w:val="006E3CDC"/>
    <w:rsid w:val="006E3DA8"/>
    <w:rsid w:val="006E45F3"/>
    <w:rsid w:val="006E4A2F"/>
    <w:rsid w:val="006E4ED4"/>
    <w:rsid w:val="006E5030"/>
    <w:rsid w:val="006E5384"/>
    <w:rsid w:val="006E5777"/>
    <w:rsid w:val="006E59D0"/>
    <w:rsid w:val="006E5E19"/>
    <w:rsid w:val="006E61C3"/>
    <w:rsid w:val="006E62DA"/>
    <w:rsid w:val="006E6AED"/>
    <w:rsid w:val="006E6D1F"/>
    <w:rsid w:val="006E6D84"/>
    <w:rsid w:val="006E6DCC"/>
    <w:rsid w:val="006E70CC"/>
    <w:rsid w:val="006E780F"/>
    <w:rsid w:val="006E799D"/>
    <w:rsid w:val="006E7E92"/>
    <w:rsid w:val="006F0593"/>
    <w:rsid w:val="006F0645"/>
    <w:rsid w:val="006F07F3"/>
    <w:rsid w:val="006F0BB4"/>
    <w:rsid w:val="006F1064"/>
    <w:rsid w:val="006F1B76"/>
    <w:rsid w:val="006F1EB7"/>
    <w:rsid w:val="006F1FFC"/>
    <w:rsid w:val="006F2735"/>
    <w:rsid w:val="006F2F64"/>
    <w:rsid w:val="006F345B"/>
    <w:rsid w:val="006F349A"/>
    <w:rsid w:val="006F3747"/>
    <w:rsid w:val="006F38B2"/>
    <w:rsid w:val="006F3FC1"/>
    <w:rsid w:val="006F4218"/>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2E1"/>
    <w:rsid w:val="007003D1"/>
    <w:rsid w:val="0070049F"/>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2C44"/>
    <w:rsid w:val="00703238"/>
    <w:rsid w:val="007034AA"/>
    <w:rsid w:val="007035C9"/>
    <w:rsid w:val="007038CC"/>
    <w:rsid w:val="00703C5D"/>
    <w:rsid w:val="00703C82"/>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328"/>
    <w:rsid w:val="0071051D"/>
    <w:rsid w:val="007109C2"/>
    <w:rsid w:val="00710C29"/>
    <w:rsid w:val="00710C78"/>
    <w:rsid w:val="00710ED0"/>
    <w:rsid w:val="00711250"/>
    <w:rsid w:val="00711340"/>
    <w:rsid w:val="00711861"/>
    <w:rsid w:val="00711A27"/>
    <w:rsid w:val="00711B5C"/>
    <w:rsid w:val="00711E3D"/>
    <w:rsid w:val="0071244C"/>
    <w:rsid w:val="00712A86"/>
    <w:rsid w:val="00712C42"/>
    <w:rsid w:val="007130CF"/>
    <w:rsid w:val="0071312C"/>
    <w:rsid w:val="0071350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010"/>
    <w:rsid w:val="0072530E"/>
    <w:rsid w:val="007253E8"/>
    <w:rsid w:val="007253FF"/>
    <w:rsid w:val="007256EA"/>
    <w:rsid w:val="00725C99"/>
    <w:rsid w:val="00726036"/>
    <w:rsid w:val="007261B2"/>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671"/>
    <w:rsid w:val="00731ACE"/>
    <w:rsid w:val="00731E16"/>
    <w:rsid w:val="00731E7C"/>
    <w:rsid w:val="00732041"/>
    <w:rsid w:val="007320C0"/>
    <w:rsid w:val="007329EF"/>
    <w:rsid w:val="00732DE5"/>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74D"/>
    <w:rsid w:val="00736DD8"/>
    <w:rsid w:val="0073722A"/>
    <w:rsid w:val="007373A4"/>
    <w:rsid w:val="00737832"/>
    <w:rsid w:val="00740106"/>
    <w:rsid w:val="00740410"/>
    <w:rsid w:val="0074076A"/>
    <w:rsid w:val="00740961"/>
    <w:rsid w:val="00740A6E"/>
    <w:rsid w:val="0074165B"/>
    <w:rsid w:val="00741AF4"/>
    <w:rsid w:val="00741DCC"/>
    <w:rsid w:val="0074203A"/>
    <w:rsid w:val="007421B0"/>
    <w:rsid w:val="007426E5"/>
    <w:rsid w:val="007427B5"/>
    <w:rsid w:val="00742865"/>
    <w:rsid w:val="0074296C"/>
    <w:rsid w:val="00742C83"/>
    <w:rsid w:val="00743295"/>
    <w:rsid w:val="00743593"/>
    <w:rsid w:val="0074360F"/>
    <w:rsid w:val="007437CA"/>
    <w:rsid w:val="00743DA6"/>
    <w:rsid w:val="00743DB7"/>
    <w:rsid w:val="00743E47"/>
    <w:rsid w:val="00744129"/>
    <w:rsid w:val="007441E2"/>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3FD"/>
    <w:rsid w:val="007476DF"/>
    <w:rsid w:val="0074787C"/>
    <w:rsid w:val="00747A00"/>
    <w:rsid w:val="00747C65"/>
    <w:rsid w:val="00747DE1"/>
    <w:rsid w:val="00747F48"/>
    <w:rsid w:val="00747F4C"/>
    <w:rsid w:val="00750390"/>
    <w:rsid w:val="00750721"/>
    <w:rsid w:val="00750B20"/>
    <w:rsid w:val="00750C2C"/>
    <w:rsid w:val="00750D82"/>
    <w:rsid w:val="00751091"/>
    <w:rsid w:val="00751152"/>
    <w:rsid w:val="00751799"/>
    <w:rsid w:val="00751B83"/>
    <w:rsid w:val="00752055"/>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6B7F"/>
    <w:rsid w:val="00757267"/>
    <w:rsid w:val="007572AD"/>
    <w:rsid w:val="007574FC"/>
    <w:rsid w:val="007578ED"/>
    <w:rsid w:val="007579E4"/>
    <w:rsid w:val="007603F1"/>
    <w:rsid w:val="00760975"/>
    <w:rsid w:val="00760E0F"/>
    <w:rsid w:val="007610E3"/>
    <w:rsid w:val="00761589"/>
    <w:rsid w:val="00761902"/>
    <w:rsid w:val="00761A5B"/>
    <w:rsid w:val="00761D2F"/>
    <w:rsid w:val="00761F4E"/>
    <w:rsid w:val="00761FDA"/>
    <w:rsid w:val="007621FF"/>
    <w:rsid w:val="0076266B"/>
    <w:rsid w:val="007627BE"/>
    <w:rsid w:val="007628E6"/>
    <w:rsid w:val="00762A2D"/>
    <w:rsid w:val="00762A92"/>
    <w:rsid w:val="0076333E"/>
    <w:rsid w:val="007634E3"/>
    <w:rsid w:val="0076397F"/>
    <w:rsid w:val="00764021"/>
    <w:rsid w:val="00764194"/>
    <w:rsid w:val="00764318"/>
    <w:rsid w:val="0076443E"/>
    <w:rsid w:val="00764C31"/>
    <w:rsid w:val="00764E6A"/>
    <w:rsid w:val="00765251"/>
    <w:rsid w:val="00765722"/>
    <w:rsid w:val="007657F9"/>
    <w:rsid w:val="00765ED3"/>
    <w:rsid w:val="00765F2E"/>
    <w:rsid w:val="007661BB"/>
    <w:rsid w:val="0076681D"/>
    <w:rsid w:val="00766A65"/>
    <w:rsid w:val="007670EC"/>
    <w:rsid w:val="007671F5"/>
    <w:rsid w:val="00767625"/>
    <w:rsid w:val="007676B8"/>
    <w:rsid w:val="00767740"/>
    <w:rsid w:val="00767A10"/>
    <w:rsid w:val="00767BF7"/>
    <w:rsid w:val="00767D13"/>
    <w:rsid w:val="0077038D"/>
    <w:rsid w:val="0077064C"/>
    <w:rsid w:val="00770A1D"/>
    <w:rsid w:val="00770A61"/>
    <w:rsid w:val="0077175C"/>
    <w:rsid w:val="00771870"/>
    <w:rsid w:val="00771BF9"/>
    <w:rsid w:val="00771EFD"/>
    <w:rsid w:val="00771F00"/>
    <w:rsid w:val="00772A05"/>
    <w:rsid w:val="00772F8A"/>
    <w:rsid w:val="007733A6"/>
    <w:rsid w:val="00773641"/>
    <w:rsid w:val="007738D5"/>
    <w:rsid w:val="007739C6"/>
    <w:rsid w:val="00773D46"/>
    <w:rsid w:val="00774453"/>
    <w:rsid w:val="00774889"/>
    <w:rsid w:val="007749F0"/>
    <w:rsid w:val="00774AB5"/>
    <w:rsid w:val="00774E07"/>
    <w:rsid w:val="00774FF5"/>
    <w:rsid w:val="007750B3"/>
    <w:rsid w:val="00775318"/>
    <w:rsid w:val="0077531A"/>
    <w:rsid w:val="007759A6"/>
    <w:rsid w:val="00775F76"/>
    <w:rsid w:val="007765E9"/>
    <w:rsid w:val="007767A5"/>
    <w:rsid w:val="00776AEA"/>
    <w:rsid w:val="007771D9"/>
    <w:rsid w:val="007775AF"/>
    <w:rsid w:val="00777649"/>
    <w:rsid w:val="00777896"/>
    <w:rsid w:val="00777BA0"/>
    <w:rsid w:val="007803BD"/>
    <w:rsid w:val="00780507"/>
    <w:rsid w:val="007811DC"/>
    <w:rsid w:val="00781282"/>
    <w:rsid w:val="00781286"/>
    <w:rsid w:val="00781407"/>
    <w:rsid w:val="00781BA7"/>
    <w:rsid w:val="00781BDF"/>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90046"/>
    <w:rsid w:val="007901C2"/>
    <w:rsid w:val="00790854"/>
    <w:rsid w:val="007908F8"/>
    <w:rsid w:val="00790F65"/>
    <w:rsid w:val="00791467"/>
    <w:rsid w:val="0079162F"/>
    <w:rsid w:val="00792503"/>
    <w:rsid w:val="007925FE"/>
    <w:rsid w:val="007927DF"/>
    <w:rsid w:val="00792D34"/>
    <w:rsid w:val="0079356C"/>
    <w:rsid w:val="00793EE9"/>
    <w:rsid w:val="00794924"/>
    <w:rsid w:val="0079493F"/>
    <w:rsid w:val="0079506E"/>
    <w:rsid w:val="0079533C"/>
    <w:rsid w:val="00795A46"/>
    <w:rsid w:val="00795B4D"/>
    <w:rsid w:val="007964D6"/>
    <w:rsid w:val="00796ECF"/>
    <w:rsid w:val="007970EB"/>
    <w:rsid w:val="0079768D"/>
    <w:rsid w:val="007A0423"/>
    <w:rsid w:val="007A0BC2"/>
    <w:rsid w:val="007A11A5"/>
    <w:rsid w:val="007A16B1"/>
    <w:rsid w:val="007A1B24"/>
    <w:rsid w:val="007A1B52"/>
    <w:rsid w:val="007A1F44"/>
    <w:rsid w:val="007A23FF"/>
    <w:rsid w:val="007A25D6"/>
    <w:rsid w:val="007A25D8"/>
    <w:rsid w:val="007A295B"/>
    <w:rsid w:val="007A32B8"/>
    <w:rsid w:val="007A3363"/>
    <w:rsid w:val="007A3424"/>
    <w:rsid w:val="007A35EF"/>
    <w:rsid w:val="007A408D"/>
    <w:rsid w:val="007A43A2"/>
    <w:rsid w:val="007A4BAB"/>
    <w:rsid w:val="007A4D04"/>
    <w:rsid w:val="007A4DBF"/>
    <w:rsid w:val="007A52F9"/>
    <w:rsid w:val="007A545D"/>
    <w:rsid w:val="007A5916"/>
    <w:rsid w:val="007A59F6"/>
    <w:rsid w:val="007A5F1E"/>
    <w:rsid w:val="007A6218"/>
    <w:rsid w:val="007A6540"/>
    <w:rsid w:val="007A6600"/>
    <w:rsid w:val="007A6783"/>
    <w:rsid w:val="007A6EBE"/>
    <w:rsid w:val="007A7173"/>
    <w:rsid w:val="007A71CF"/>
    <w:rsid w:val="007A7A96"/>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626A"/>
    <w:rsid w:val="007B62AA"/>
    <w:rsid w:val="007B6EF3"/>
    <w:rsid w:val="007B7134"/>
    <w:rsid w:val="007B7221"/>
    <w:rsid w:val="007B7C24"/>
    <w:rsid w:val="007B7DC1"/>
    <w:rsid w:val="007B7EDB"/>
    <w:rsid w:val="007C008B"/>
    <w:rsid w:val="007C0718"/>
    <w:rsid w:val="007C0CC6"/>
    <w:rsid w:val="007C0D33"/>
    <w:rsid w:val="007C0D99"/>
    <w:rsid w:val="007C108B"/>
    <w:rsid w:val="007C1090"/>
    <w:rsid w:val="007C1301"/>
    <w:rsid w:val="007C16B9"/>
    <w:rsid w:val="007C18E1"/>
    <w:rsid w:val="007C196F"/>
    <w:rsid w:val="007C19AD"/>
    <w:rsid w:val="007C1F83"/>
    <w:rsid w:val="007C2335"/>
    <w:rsid w:val="007C23C4"/>
    <w:rsid w:val="007C268E"/>
    <w:rsid w:val="007C271A"/>
    <w:rsid w:val="007C2977"/>
    <w:rsid w:val="007C2A16"/>
    <w:rsid w:val="007C2ABC"/>
    <w:rsid w:val="007C2E30"/>
    <w:rsid w:val="007C2FBA"/>
    <w:rsid w:val="007C33EA"/>
    <w:rsid w:val="007C3598"/>
    <w:rsid w:val="007C35AA"/>
    <w:rsid w:val="007C3FA8"/>
    <w:rsid w:val="007C417E"/>
    <w:rsid w:val="007C462C"/>
    <w:rsid w:val="007C4782"/>
    <w:rsid w:val="007C4A43"/>
    <w:rsid w:val="007C4C6B"/>
    <w:rsid w:val="007C4C86"/>
    <w:rsid w:val="007C58F3"/>
    <w:rsid w:val="007C5956"/>
    <w:rsid w:val="007C5D9A"/>
    <w:rsid w:val="007C5F1A"/>
    <w:rsid w:val="007C64F0"/>
    <w:rsid w:val="007C6552"/>
    <w:rsid w:val="007C669D"/>
    <w:rsid w:val="007C68DA"/>
    <w:rsid w:val="007C6E8B"/>
    <w:rsid w:val="007C70A6"/>
    <w:rsid w:val="007C7344"/>
    <w:rsid w:val="007C767A"/>
    <w:rsid w:val="007C77FD"/>
    <w:rsid w:val="007C799F"/>
    <w:rsid w:val="007C7A95"/>
    <w:rsid w:val="007C7BB9"/>
    <w:rsid w:val="007C7EAF"/>
    <w:rsid w:val="007D01D9"/>
    <w:rsid w:val="007D02BD"/>
    <w:rsid w:val="007D04B7"/>
    <w:rsid w:val="007D0709"/>
    <w:rsid w:val="007D08D7"/>
    <w:rsid w:val="007D0E54"/>
    <w:rsid w:val="007D1A89"/>
    <w:rsid w:val="007D1C9B"/>
    <w:rsid w:val="007D229A"/>
    <w:rsid w:val="007D2689"/>
    <w:rsid w:val="007D26F2"/>
    <w:rsid w:val="007D2B0F"/>
    <w:rsid w:val="007D2CB2"/>
    <w:rsid w:val="007D2DE6"/>
    <w:rsid w:val="007D2E70"/>
    <w:rsid w:val="007D2F44"/>
    <w:rsid w:val="007D2F4D"/>
    <w:rsid w:val="007D3362"/>
    <w:rsid w:val="007D3800"/>
    <w:rsid w:val="007D39B4"/>
    <w:rsid w:val="007D3C97"/>
    <w:rsid w:val="007D4178"/>
    <w:rsid w:val="007D48FF"/>
    <w:rsid w:val="007D4AA9"/>
    <w:rsid w:val="007D4B26"/>
    <w:rsid w:val="007D4BE9"/>
    <w:rsid w:val="007D4D33"/>
    <w:rsid w:val="007D4DA5"/>
    <w:rsid w:val="007D5403"/>
    <w:rsid w:val="007D5415"/>
    <w:rsid w:val="007D6641"/>
    <w:rsid w:val="007D676C"/>
    <w:rsid w:val="007D6A4B"/>
    <w:rsid w:val="007D7175"/>
    <w:rsid w:val="007D732E"/>
    <w:rsid w:val="007D78D4"/>
    <w:rsid w:val="007D7A12"/>
    <w:rsid w:val="007D7ADE"/>
    <w:rsid w:val="007D7B27"/>
    <w:rsid w:val="007E02A5"/>
    <w:rsid w:val="007E09C0"/>
    <w:rsid w:val="007E0B66"/>
    <w:rsid w:val="007E1270"/>
    <w:rsid w:val="007E1369"/>
    <w:rsid w:val="007E157E"/>
    <w:rsid w:val="007E1A1B"/>
    <w:rsid w:val="007E1A88"/>
    <w:rsid w:val="007E1C0E"/>
    <w:rsid w:val="007E1CD5"/>
    <w:rsid w:val="007E1CE2"/>
    <w:rsid w:val="007E252A"/>
    <w:rsid w:val="007E27EB"/>
    <w:rsid w:val="007E27FC"/>
    <w:rsid w:val="007E31D8"/>
    <w:rsid w:val="007E3253"/>
    <w:rsid w:val="007E4782"/>
    <w:rsid w:val="007E4C88"/>
    <w:rsid w:val="007E52BF"/>
    <w:rsid w:val="007E533E"/>
    <w:rsid w:val="007E553F"/>
    <w:rsid w:val="007E585E"/>
    <w:rsid w:val="007E59A3"/>
    <w:rsid w:val="007E5AA5"/>
    <w:rsid w:val="007E5FD9"/>
    <w:rsid w:val="007E6183"/>
    <w:rsid w:val="007E635F"/>
    <w:rsid w:val="007E641F"/>
    <w:rsid w:val="007E6E00"/>
    <w:rsid w:val="007E702D"/>
    <w:rsid w:val="007E7178"/>
    <w:rsid w:val="007E7267"/>
    <w:rsid w:val="007E7B35"/>
    <w:rsid w:val="007E7DDF"/>
    <w:rsid w:val="007F070A"/>
    <w:rsid w:val="007F070C"/>
    <w:rsid w:val="007F0F4E"/>
    <w:rsid w:val="007F11C8"/>
    <w:rsid w:val="007F1205"/>
    <w:rsid w:val="007F1BD7"/>
    <w:rsid w:val="007F1CFB"/>
    <w:rsid w:val="007F1F1C"/>
    <w:rsid w:val="007F211C"/>
    <w:rsid w:val="007F220B"/>
    <w:rsid w:val="007F22F5"/>
    <w:rsid w:val="007F25C6"/>
    <w:rsid w:val="007F27DD"/>
    <w:rsid w:val="007F35E1"/>
    <w:rsid w:val="007F4247"/>
    <w:rsid w:val="007F4686"/>
    <w:rsid w:val="007F47AF"/>
    <w:rsid w:val="007F4804"/>
    <w:rsid w:val="007F4809"/>
    <w:rsid w:val="007F4C0A"/>
    <w:rsid w:val="007F50B1"/>
    <w:rsid w:val="007F562A"/>
    <w:rsid w:val="007F571A"/>
    <w:rsid w:val="007F58C6"/>
    <w:rsid w:val="007F5EC6"/>
    <w:rsid w:val="007F6851"/>
    <w:rsid w:val="007F6880"/>
    <w:rsid w:val="007F6B32"/>
    <w:rsid w:val="007F6E8E"/>
    <w:rsid w:val="007F745F"/>
    <w:rsid w:val="007F76B4"/>
    <w:rsid w:val="007F77F3"/>
    <w:rsid w:val="007F7B38"/>
    <w:rsid w:val="007F7B6E"/>
    <w:rsid w:val="007F7E00"/>
    <w:rsid w:val="007F7EAC"/>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7C3"/>
    <w:rsid w:val="00804B92"/>
    <w:rsid w:val="00804DA1"/>
    <w:rsid w:val="00804E21"/>
    <w:rsid w:val="00804FCE"/>
    <w:rsid w:val="00805092"/>
    <w:rsid w:val="0080549A"/>
    <w:rsid w:val="00805F54"/>
    <w:rsid w:val="00805F58"/>
    <w:rsid w:val="00805FFF"/>
    <w:rsid w:val="00806500"/>
    <w:rsid w:val="008069DE"/>
    <w:rsid w:val="00806AAF"/>
    <w:rsid w:val="008070AC"/>
    <w:rsid w:val="008072FF"/>
    <w:rsid w:val="008074A5"/>
    <w:rsid w:val="008074C6"/>
    <w:rsid w:val="00807E49"/>
    <w:rsid w:val="008101FD"/>
    <w:rsid w:val="008106F3"/>
    <w:rsid w:val="00810943"/>
    <w:rsid w:val="00810D8D"/>
    <w:rsid w:val="0081118C"/>
    <w:rsid w:val="00811835"/>
    <w:rsid w:val="0081190E"/>
    <w:rsid w:val="00812731"/>
    <w:rsid w:val="008128B1"/>
    <w:rsid w:val="00812B3C"/>
    <w:rsid w:val="00813F01"/>
    <w:rsid w:val="00813FD5"/>
    <w:rsid w:val="0081415E"/>
    <w:rsid w:val="008143D3"/>
    <w:rsid w:val="008145DC"/>
    <w:rsid w:val="00814869"/>
    <w:rsid w:val="00814E3E"/>
    <w:rsid w:val="00814F60"/>
    <w:rsid w:val="0081537D"/>
    <w:rsid w:val="0081581D"/>
    <w:rsid w:val="00816A81"/>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0DC"/>
    <w:rsid w:val="008221B3"/>
    <w:rsid w:val="0082230B"/>
    <w:rsid w:val="00822408"/>
    <w:rsid w:val="0082248E"/>
    <w:rsid w:val="00822944"/>
    <w:rsid w:val="00822E6A"/>
    <w:rsid w:val="00822E9F"/>
    <w:rsid w:val="0082392B"/>
    <w:rsid w:val="00823FB6"/>
    <w:rsid w:val="00823FE7"/>
    <w:rsid w:val="00824108"/>
    <w:rsid w:val="008242EE"/>
    <w:rsid w:val="00824980"/>
    <w:rsid w:val="00824B6F"/>
    <w:rsid w:val="00824FDF"/>
    <w:rsid w:val="00825125"/>
    <w:rsid w:val="00825488"/>
    <w:rsid w:val="00825749"/>
    <w:rsid w:val="008257CC"/>
    <w:rsid w:val="00825902"/>
    <w:rsid w:val="00825D72"/>
    <w:rsid w:val="00825F5C"/>
    <w:rsid w:val="008265C0"/>
    <w:rsid w:val="00826972"/>
    <w:rsid w:val="00826DD0"/>
    <w:rsid w:val="00827085"/>
    <w:rsid w:val="00827205"/>
    <w:rsid w:val="00827247"/>
    <w:rsid w:val="00827319"/>
    <w:rsid w:val="008274BF"/>
    <w:rsid w:val="00827E78"/>
    <w:rsid w:val="00827EF1"/>
    <w:rsid w:val="0083015D"/>
    <w:rsid w:val="00830199"/>
    <w:rsid w:val="00830840"/>
    <w:rsid w:val="00830DC3"/>
    <w:rsid w:val="00831555"/>
    <w:rsid w:val="008319DF"/>
    <w:rsid w:val="00831F52"/>
    <w:rsid w:val="00832154"/>
    <w:rsid w:val="0083291E"/>
    <w:rsid w:val="00832F5C"/>
    <w:rsid w:val="00833066"/>
    <w:rsid w:val="008338A9"/>
    <w:rsid w:val="00834046"/>
    <w:rsid w:val="00834443"/>
    <w:rsid w:val="00834DE6"/>
    <w:rsid w:val="00834ECD"/>
    <w:rsid w:val="008359E0"/>
    <w:rsid w:val="00835D89"/>
    <w:rsid w:val="00835E90"/>
    <w:rsid w:val="00835F6B"/>
    <w:rsid w:val="0083689A"/>
    <w:rsid w:val="00836C90"/>
    <w:rsid w:val="00837123"/>
    <w:rsid w:val="0083722E"/>
    <w:rsid w:val="00837655"/>
    <w:rsid w:val="008376F6"/>
    <w:rsid w:val="00837C82"/>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5CF"/>
    <w:rsid w:val="008439D9"/>
    <w:rsid w:val="0084556E"/>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6B6"/>
    <w:rsid w:val="0085073A"/>
    <w:rsid w:val="00850AE0"/>
    <w:rsid w:val="008522CD"/>
    <w:rsid w:val="008524D2"/>
    <w:rsid w:val="00852E19"/>
    <w:rsid w:val="00852FD5"/>
    <w:rsid w:val="0085478B"/>
    <w:rsid w:val="00854BE0"/>
    <w:rsid w:val="00854C12"/>
    <w:rsid w:val="008551A3"/>
    <w:rsid w:val="008554FA"/>
    <w:rsid w:val="008556FB"/>
    <w:rsid w:val="008558DC"/>
    <w:rsid w:val="00855F81"/>
    <w:rsid w:val="00855FD8"/>
    <w:rsid w:val="00856028"/>
    <w:rsid w:val="00856441"/>
    <w:rsid w:val="00856698"/>
    <w:rsid w:val="00856833"/>
    <w:rsid w:val="00856840"/>
    <w:rsid w:val="00856998"/>
    <w:rsid w:val="00856A5D"/>
    <w:rsid w:val="00856AAA"/>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D3B"/>
    <w:rsid w:val="00861D51"/>
    <w:rsid w:val="008621CC"/>
    <w:rsid w:val="00862706"/>
    <w:rsid w:val="0086275E"/>
    <w:rsid w:val="00862814"/>
    <w:rsid w:val="00862820"/>
    <w:rsid w:val="00862C97"/>
    <w:rsid w:val="00862E2B"/>
    <w:rsid w:val="008630CB"/>
    <w:rsid w:val="008631ED"/>
    <w:rsid w:val="008637D5"/>
    <w:rsid w:val="00863A31"/>
    <w:rsid w:val="00863CB2"/>
    <w:rsid w:val="00863DAF"/>
    <w:rsid w:val="00864369"/>
    <w:rsid w:val="00864384"/>
    <w:rsid w:val="00864440"/>
    <w:rsid w:val="0086471A"/>
    <w:rsid w:val="00864D76"/>
    <w:rsid w:val="008650FC"/>
    <w:rsid w:val="00865650"/>
    <w:rsid w:val="00865BBB"/>
    <w:rsid w:val="00865D2F"/>
    <w:rsid w:val="008663CE"/>
    <w:rsid w:val="008668F2"/>
    <w:rsid w:val="00866E45"/>
    <w:rsid w:val="00866E61"/>
    <w:rsid w:val="00866EB3"/>
    <w:rsid w:val="0086701A"/>
    <w:rsid w:val="008672D0"/>
    <w:rsid w:val="0086794C"/>
    <w:rsid w:val="00867AFB"/>
    <w:rsid w:val="00867BD2"/>
    <w:rsid w:val="008707F7"/>
    <w:rsid w:val="008712FD"/>
    <w:rsid w:val="008715BC"/>
    <w:rsid w:val="008716A1"/>
    <w:rsid w:val="008718E3"/>
    <w:rsid w:val="00871D05"/>
    <w:rsid w:val="00871E96"/>
    <w:rsid w:val="00872264"/>
    <w:rsid w:val="00872330"/>
    <w:rsid w:val="00872AA7"/>
    <w:rsid w:val="00872D3F"/>
    <w:rsid w:val="00873088"/>
    <w:rsid w:val="008730D7"/>
    <w:rsid w:val="008733AA"/>
    <w:rsid w:val="008733E4"/>
    <w:rsid w:val="00873A2C"/>
    <w:rsid w:val="00873E1D"/>
    <w:rsid w:val="00873F15"/>
    <w:rsid w:val="00874096"/>
    <w:rsid w:val="00874847"/>
    <w:rsid w:val="008749D6"/>
    <w:rsid w:val="00874A74"/>
    <w:rsid w:val="008751F4"/>
    <w:rsid w:val="008753AF"/>
    <w:rsid w:val="0087564E"/>
    <w:rsid w:val="008756A4"/>
    <w:rsid w:val="00875793"/>
    <w:rsid w:val="00875A2C"/>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3C"/>
    <w:rsid w:val="00881766"/>
    <w:rsid w:val="00881887"/>
    <w:rsid w:val="00882238"/>
    <w:rsid w:val="00882F3C"/>
    <w:rsid w:val="008833E8"/>
    <w:rsid w:val="00883EC5"/>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1BA4"/>
    <w:rsid w:val="00892365"/>
    <w:rsid w:val="0089277D"/>
    <w:rsid w:val="00892BE5"/>
    <w:rsid w:val="00892D34"/>
    <w:rsid w:val="00893099"/>
    <w:rsid w:val="008937BD"/>
    <w:rsid w:val="0089387C"/>
    <w:rsid w:val="00893C6D"/>
    <w:rsid w:val="00894011"/>
    <w:rsid w:val="008942AD"/>
    <w:rsid w:val="0089444E"/>
    <w:rsid w:val="00894598"/>
    <w:rsid w:val="0089467C"/>
    <w:rsid w:val="008948A4"/>
    <w:rsid w:val="008949DF"/>
    <w:rsid w:val="008951DB"/>
    <w:rsid w:val="008956F6"/>
    <w:rsid w:val="0089691B"/>
    <w:rsid w:val="00896AE7"/>
    <w:rsid w:val="00896C81"/>
    <w:rsid w:val="00896D83"/>
    <w:rsid w:val="00896D9C"/>
    <w:rsid w:val="00897986"/>
    <w:rsid w:val="00897A17"/>
    <w:rsid w:val="00897B43"/>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39"/>
    <w:rsid w:val="008A276A"/>
    <w:rsid w:val="008A28B6"/>
    <w:rsid w:val="008A2BB1"/>
    <w:rsid w:val="008A2C00"/>
    <w:rsid w:val="008A2CDC"/>
    <w:rsid w:val="008A2E12"/>
    <w:rsid w:val="008A2EAD"/>
    <w:rsid w:val="008A3298"/>
    <w:rsid w:val="008A3466"/>
    <w:rsid w:val="008A389F"/>
    <w:rsid w:val="008A3BDE"/>
    <w:rsid w:val="008A3D02"/>
    <w:rsid w:val="008A417D"/>
    <w:rsid w:val="008A42C5"/>
    <w:rsid w:val="008A48E1"/>
    <w:rsid w:val="008A4FEB"/>
    <w:rsid w:val="008A505A"/>
    <w:rsid w:val="008A583D"/>
    <w:rsid w:val="008A5940"/>
    <w:rsid w:val="008A5BEE"/>
    <w:rsid w:val="008A6806"/>
    <w:rsid w:val="008A72D3"/>
    <w:rsid w:val="008A732B"/>
    <w:rsid w:val="008A7384"/>
    <w:rsid w:val="008A73B2"/>
    <w:rsid w:val="008A7425"/>
    <w:rsid w:val="008A7DF7"/>
    <w:rsid w:val="008B043F"/>
    <w:rsid w:val="008B0808"/>
    <w:rsid w:val="008B088A"/>
    <w:rsid w:val="008B0A91"/>
    <w:rsid w:val="008B0AEC"/>
    <w:rsid w:val="008B0F3F"/>
    <w:rsid w:val="008B0FB4"/>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89D"/>
    <w:rsid w:val="008B38CB"/>
    <w:rsid w:val="008B390F"/>
    <w:rsid w:val="008B3C5C"/>
    <w:rsid w:val="008B421E"/>
    <w:rsid w:val="008B42FC"/>
    <w:rsid w:val="008B45F2"/>
    <w:rsid w:val="008B484D"/>
    <w:rsid w:val="008B4B19"/>
    <w:rsid w:val="008B50E1"/>
    <w:rsid w:val="008B5299"/>
    <w:rsid w:val="008B52E5"/>
    <w:rsid w:val="008B5501"/>
    <w:rsid w:val="008B5A5F"/>
    <w:rsid w:val="008B5AB0"/>
    <w:rsid w:val="008B5D36"/>
    <w:rsid w:val="008B5F91"/>
    <w:rsid w:val="008B6054"/>
    <w:rsid w:val="008B63D5"/>
    <w:rsid w:val="008B66A6"/>
    <w:rsid w:val="008B6BA4"/>
    <w:rsid w:val="008B7121"/>
    <w:rsid w:val="008B7452"/>
    <w:rsid w:val="008B7A08"/>
    <w:rsid w:val="008B7B08"/>
    <w:rsid w:val="008B7D9B"/>
    <w:rsid w:val="008C0009"/>
    <w:rsid w:val="008C00D6"/>
    <w:rsid w:val="008C05C0"/>
    <w:rsid w:val="008C068D"/>
    <w:rsid w:val="008C0724"/>
    <w:rsid w:val="008C13F0"/>
    <w:rsid w:val="008C1B6C"/>
    <w:rsid w:val="008C1F26"/>
    <w:rsid w:val="008C1F57"/>
    <w:rsid w:val="008C22BC"/>
    <w:rsid w:val="008C2581"/>
    <w:rsid w:val="008C2957"/>
    <w:rsid w:val="008C2A3A"/>
    <w:rsid w:val="008C2F72"/>
    <w:rsid w:val="008C376C"/>
    <w:rsid w:val="008C3A8F"/>
    <w:rsid w:val="008C47A0"/>
    <w:rsid w:val="008C49AC"/>
    <w:rsid w:val="008C4C69"/>
    <w:rsid w:val="008C4C7E"/>
    <w:rsid w:val="008C58A0"/>
    <w:rsid w:val="008C5C46"/>
    <w:rsid w:val="008C5DCE"/>
    <w:rsid w:val="008C6070"/>
    <w:rsid w:val="008C6184"/>
    <w:rsid w:val="008C6391"/>
    <w:rsid w:val="008C63D1"/>
    <w:rsid w:val="008C6865"/>
    <w:rsid w:val="008C6EBC"/>
    <w:rsid w:val="008C6FCF"/>
    <w:rsid w:val="008C7008"/>
    <w:rsid w:val="008C710A"/>
    <w:rsid w:val="008C7408"/>
    <w:rsid w:val="008C7775"/>
    <w:rsid w:val="008C7847"/>
    <w:rsid w:val="008C785E"/>
    <w:rsid w:val="008C7A9A"/>
    <w:rsid w:val="008C7C12"/>
    <w:rsid w:val="008C7DD4"/>
    <w:rsid w:val="008C7F3B"/>
    <w:rsid w:val="008D0463"/>
    <w:rsid w:val="008D0499"/>
    <w:rsid w:val="008D0863"/>
    <w:rsid w:val="008D0AFB"/>
    <w:rsid w:val="008D14BE"/>
    <w:rsid w:val="008D1511"/>
    <w:rsid w:val="008D1B8D"/>
    <w:rsid w:val="008D1E30"/>
    <w:rsid w:val="008D2130"/>
    <w:rsid w:val="008D226C"/>
    <w:rsid w:val="008D27E2"/>
    <w:rsid w:val="008D2BF2"/>
    <w:rsid w:val="008D2DA3"/>
    <w:rsid w:val="008D2DB7"/>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BC7"/>
    <w:rsid w:val="008D7D04"/>
    <w:rsid w:val="008D7E53"/>
    <w:rsid w:val="008D7EB7"/>
    <w:rsid w:val="008E0430"/>
    <w:rsid w:val="008E075A"/>
    <w:rsid w:val="008E0975"/>
    <w:rsid w:val="008E0EB8"/>
    <w:rsid w:val="008E10A6"/>
    <w:rsid w:val="008E1271"/>
    <w:rsid w:val="008E1A5B"/>
    <w:rsid w:val="008E2251"/>
    <w:rsid w:val="008E23A0"/>
    <w:rsid w:val="008E24B3"/>
    <w:rsid w:val="008E24CA"/>
    <w:rsid w:val="008E2672"/>
    <w:rsid w:val="008E286D"/>
    <w:rsid w:val="008E2B1A"/>
    <w:rsid w:val="008E2F6E"/>
    <w:rsid w:val="008E2FFF"/>
    <w:rsid w:val="008E3516"/>
    <w:rsid w:val="008E37CC"/>
    <w:rsid w:val="008E382E"/>
    <w:rsid w:val="008E38AD"/>
    <w:rsid w:val="008E3C9F"/>
    <w:rsid w:val="008E3E49"/>
    <w:rsid w:val="008E3EEC"/>
    <w:rsid w:val="008E3F1A"/>
    <w:rsid w:val="008E4227"/>
    <w:rsid w:val="008E42BA"/>
    <w:rsid w:val="008E46AE"/>
    <w:rsid w:val="008E4B09"/>
    <w:rsid w:val="008E4CC9"/>
    <w:rsid w:val="008E4CE7"/>
    <w:rsid w:val="008E4CEC"/>
    <w:rsid w:val="008E4FE8"/>
    <w:rsid w:val="008E50AB"/>
    <w:rsid w:val="008E51F8"/>
    <w:rsid w:val="008E58C6"/>
    <w:rsid w:val="008E5BF2"/>
    <w:rsid w:val="008E5C81"/>
    <w:rsid w:val="008E62F3"/>
    <w:rsid w:val="008E652E"/>
    <w:rsid w:val="008E6CA7"/>
    <w:rsid w:val="008E701E"/>
    <w:rsid w:val="008E7544"/>
    <w:rsid w:val="008E7748"/>
    <w:rsid w:val="008F01ED"/>
    <w:rsid w:val="008F09B2"/>
    <w:rsid w:val="008F0A38"/>
    <w:rsid w:val="008F0F84"/>
    <w:rsid w:val="008F0F9E"/>
    <w:rsid w:val="008F1014"/>
    <w:rsid w:val="008F11C9"/>
    <w:rsid w:val="008F1447"/>
    <w:rsid w:val="008F14BD"/>
    <w:rsid w:val="008F15DF"/>
    <w:rsid w:val="008F1AEB"/>
    <w:rsid w:val="008F23D8"/>
    <w:rsid w:val="008F253A"/>
    <w:rsid w:val="008F261A"/>
    <w:rsid w:val="008F2C55"/>
    <w:rsid w:val="008F2FD5"/>
    <w:rsid w:val="008F3078"/>
    <w:rsid w:val="008F31F2"/>
    <w:rsid w:val="008F32FF"/>
    <w:rsid w:val="008F34DC"/>
    <w:rsid w:val="008F37E5"/>
    <w:rsid w:val="008F387C"/>
    <w:rsid w:val="008F3895"/>
    <w:rsid w:val="008F3C72"/>
    <w:rsid w:val="008F3DB9"/>
    <w:rsid w:val="008F403C"/>
    <w:rsid w:val="008F4817"/>
    <w:rsid w:val="008F48C2"/>
    <w:rsid w:val="008F49F8"/>
    <w:rsid w:val="008F4DF9"/>
    <w:rsid w:val="008F4F35"/>
    <w:rsid w:val="008F509A"/>
    <w:rsid w:val="008F574E"/>
    <w:rsid w:val="008F5840"/>
    <w:rsid w:val="008F5B14"/>
    <w:rsid w:val="008F5B89"/>
    <w:rsid w:val="008F5CFC"/>
    <w:rsid w:val="008F5D5B"/>
    <w:rsid w:val="008F5ECE"/>
    <w:rsid w:val="008F5EEF"/>
    <w:rsid w:val="008F6616"/>
    <w:rsid w:val="008F6686"/>
    <w:rsid w:val="008F66B9"/>
    <w:rsid w:val="008F66FE"/>
    <w:rsid w:val="008F72CC"/>
    <w:rsid w:val="008F72CD"/>
    <w:rsid w:val="008F7575"/>
    <w:rsid w:val="008F781C"/>
    <w:rsid w:val="008F7A35"/>
    <w:rsid w:val="008F7F90"/>
    <w:rsid w:val="00900712"/>
    <w:rsid w:val="00900727"/>
    <w:rsid w:val="00900D0C"/>
    <w:rsid w:val="00900EDD"/>
    <w:rsid w:val="0090177A"/>
    <w:rsid w:val="009017D6"/>
    <w:rsid w:val="009019B0"/>
    <w:rsid w:val="00901CDD"/>
    <w:rsid w:val="00901E24"/>
    <w:rsid w:val="00902085"/>
    <w:rsid w:val="009027BB"/>
    <w:rsid w:val="00902888"/>
    <w:rsid w:val="00903802"/>
    <w:rsid w:val="00904640"/>
    <w:rsid w:val="0090470C"/>
    <w:rsid w:val="00904748"/>
    <w:rsid w:val="00904D3E"/>
    <w:rsid w:val="00905F2A"/>
    <w:rsid w:val="00906231"/>
    <w:rsid w:val="0090696D"/>
    <w:rsid w:val="00906CD6"/>
    <w:rsid w:val="00906E4D"/>
    <w:rsid w:val="00906F31"/>
    <w:rsid w:val="00907200"/>
    <w:rsid w:val="0090729B"/>
    <w:rsid w:val="009072BA"/>
    <w:rsid w:val="00907576"/>
    <w:rsid w:val="00907650"/>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1E01"/>
    <w:rsid w:val="009122A6"/>
    <w:rsid w:val="00912553"/>
    <w:rsid w:val="00912866"/>
    <w:rsid w:val="0091291A"/>
    <w:rsid w:val="009133A6"/>
    <w:rsid w:val="00913612"/>
    <w:rsid w:val="0091366A"/>
    <w:rsid w:val="00913824"/>
    <w:rsid w:val="00913CEC"/>
    <w:rsid w:val="00913E69"/>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34"/>
    <w:rsid w:val="0091786D"/>
    <w:rsid w:val="009179A5"/>
    <w:rsid w:val="00917A20"/>
    <w:rsid w:val="009203F9"/>
    <w:rsid w:val="009204C5"/>
    <w:rsid w:val="009206E4"/>
    <w:rsid w:val="00920B6F"/>
    <w:rsid w:val="00920D71"/>
    <w:rsid w:val="00920E13"/>
    <w:rsid w:val="009212BF"/>
    <w:rsid w:val="0092180D"/>
    <w:rsid w:val="009218BD"/>
    <w:rsid w:val="009218D6"/>
    <w:rsid w:val="00921C66"/>
    <w:rsid w:val="009224F1"/>
    <w:rsid w:val="009226E0"/>
    <w:rsid w:val="00922730"/>
    <w:rsid w:val="00922817"/>
    <w:rsid w:val="00922F17"/>
    <w:rsid w:val="009232C9"/>
    <w:rsid w:val="0092332F"/>
    <w:rsid w:val="00923608"/>
    <w:rsid w:val="009238E5"/>
    <w:rsid w:val="00923F12"/>
    <w:rsid w:val="0092468D"/>
    <w:rsid w:val="00924A87"/>
    <w:rsid w:val="00924F50"/>
    <w:rsid w:val="00924FF8"/>
    <w:rsid w:val="00925779"/>
    <w:rsid w:val="009258AE"/>
    <w:rsid w:val="00925B69"/>
    <w:rsid w:val="00925BA8"/>
    <w:rsid w:val="00926020"/>
    <w:rsid w:val="00926058"/>
    <w:rsid w:val="009266A4"/>
    <w:rsid w:val="00926DA7"/>
    <w:rsid w:val="00926DC4"/>
    <w:rsid w:val="00927AD2"/>
    <w:rsid w:val="00927B46"/>
    <w:rsid w:val="00927CDF"/>
    <w:rsid w:val="00927D09"/>
    <w:rsid w:val="00927F41"/>
    <w:rsid w:val="00927F8B"/>
    <w:rsid w:val="00930170"/>
    <w:rsid w:val="0093034B"/>
    <w:rsid w:val="0093094D"/>
    <w:rsid w:val="00930B60"/>
    <w:rsid w:val="00930CEB"/>
    <w:rsid w:val="00931218"/>
    <w:rsid w:val="009312BE"/>
    <w:rsid w:val="009315EB"/>
    <w:rsid w:val="00932264"/>
    <w:rsid w:val="009322EB"/>
    <w:rsid w:val="009326D9"/>
    <w:rsid w:val="009328C7"/>
    <w:rsid w:val="00932E13"/>
    <w:rsid w:val="009332AF"/>
    <w:rsid w:val="009336EC"/>
    <w:rsid w:val="00933891"/>
    <w:rsid w:val="00933F56"/>
    <w:rsid w:val="00933FF0"/>
    <w:rsid w:val="00934162"/>
    <w:rsid w:val="00934531"/>
    <w:rsid w:val="0093470C"/>
    <w:rsid w:val="00934883"/>
    <w:rsid w:val="009348FB"/>
    <w:rsid w:val="00934C13"/>
    <w:rsid w:val="0093515C"/>
    <w:rsid w:val="00935228"/>
    <w:rsid w:val="009355A2"/>
    <w:rsid w:val="0093569F"/>
    <w:rsid w:val="00935A38"/>
    <w:rsid w:val="00935F9E"/>
    <w:rsid w:val="00936D98"/>
    <w:rsid w:val="00940147"/>
    <w:rsid w:val="00940324"/>
    <w:rsid w:val="009403D9"/>
    <w:rsid w:val="00941523"/>
    <w:rsid w:val="00941899"/>
    <w:rsid w:val="009418A3"/>
    <w:rsid w:val="00941CB2"/>
    <w:rsid w:val="00941D3C"/>
    <w:rsid w:val="00941EB0"/>
    <w:rsid w:val="0094209C"/>
    <w:rsid w:val="0094240E"/>
    <w:rsid w:val="0094245F"/>
    <w:rsid w:val="00942559"/>
    <w:rsid w:val="00942B28"/>
    <w:rsid w:val="00942C80"/>
    <w:rsid w:val="00942DCE"/>
    <w:rsid w:val="00942E83"/>
    <w:rsid w:val="00943029"/>
    <w:rsid w:val="00943197"/>
    <w:rsid w:val="009435F2"/>
    <w:rsid w:val="009439B9"/>
    <w:rsid w:val="00943AC3"/>
    <w:rsid w:val="00943FBA"/>
    <w:rsid w:val="009445D5"/>
    <w:rsid w:val="009446D2"/>
    <w:rsid w:val="00944856"/>
    <w:rsid w:val="00945180"/>
    <w:rsid w:val="00945577"/>
    <w:rsid w:val="00945632"/>
    <w:rsid w:val="0094590C"/>
    <w:rsid w:val="00945940"/>
    <w:rsid w:val="00946355"/>
    <w:rsid w:val="009468B7"/>
    <w:rsid w:val="00946B9A"/>
    <w:rsid w:val="0094724E"/>
    <w:rsid w:val="0094786D"/>
    <w:rsid w:val="00947973"/>
    <w:rsid w:val="00947BE6"/>
    <w:rsid w:val="0095048D"/>
    <w:rsid w:val="0095058F"/>
    <w:rsid w:val="00950729"/>
    <w:rsid w:val="009509ED"/>
    <w:rsid w:val="00951300"/>
    <w:rsid w:val="009515C2"/>
    <w:rsid w:val="00951913"/>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DB7"/>
    <w:rsid w:val="00956F71"/>
    <w:rsid w:val="0095751D"/>
    <w:rsid w:val="009575AA"/>
    <w:rsid w:val="00957A6A"/>
    <w:rsid w:val="009602AD"/>
    <w:rsid w:val="009602E5"/>
    <w:rsid w:val="009608CE"/>
    <w:rsid w:val="00960CE7"/>
    <w:rsid w:val="00960D9A"/>
    <w:rsid w:val="0096115B"/>
    <w:rsid w:val="00961834"/>
    <w:rsid w:val="00961A13"/>
    <w:rsid w:val="00961C2F"/>
    <w:rsid w:val="00962286"/>
    <w:rsid w:val="009623A2"/>
    <w:rsid w:val="009623B4"/>
    <w:rsid w:val="00962915"/>
    <w:rsid w:val="00962A84"/>
    <w:rsid w:val="00962E3A"/>
    <w:rsid w:val="00962EB2"/>
    <w:rsid w:val="0096334F"/>
    <w:rsid w:val="00963719"/>
    <w:rsid w:val="00963AD9"/>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0F6F"/>
    <w:rsid w:val="00970FA6"/>
    <w:rsid w:val="009712C3"/>
    <w:rsid w:val="009715A8"/>
    <w:rsid w:val="00971729"/>
    <w:rsid w:val="00971A7B"/>
    <w:rsid w:val="00971E10"/>
    <w:rsid w:val="009723C8"/>
    <w:rsid w:val="009726A1"/>
    <w:rsid w:val="0097271B"/>
    <w:rsid w:val="00972790"/>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0F6D"/>
    <w:rsid w:val="009810F7"/>
    <w:rsid w:val="00981711"/>
    <w:rsid w:val="0098194F"/>
    <w:rsid w:val="00981BF2"/>
    <w:rsid w:val="00981FDC"/>
    <w:rsid w:val="009820CE"/>
    <w:rsid w:val="009826C8"/>
    <w:rsid w:val="009826F4"/>
    <w:rsid w:val="00982898"/>
    <w:rsid w:val="00982F56"/>
    <w:rsid w:val="00982F5C"/>
    <w:rsid w:val="00983239"/>
    <w:rsid w:val="0098354D"/>
    <w:rsid w:val="00983686"/>
    <w:rsid w:val="009836E4"/>
    <w:rsid w:val="00983DC1"/>
    <w:rsid w:val="00983F12"/>
    <w:rsid w:val="0098412F"/>
    <w:rsid w:val="009847EF"/>
    <w:rsid w:val="009849AF"/>
    <w:rsid w:val="00984AED"/>
    <w:rsid w:val="00984E3E"/>
    <w:rsid w:val="00984FF4"/>
    <w:rsid w:val="00985656"/>
    <w:rsid w:val="00985669"/>
    <w:rsid w:val="009857D6"/>
    <w:rsid w:val="00985814"/>
    <w:rsid w:val="00985F28"/>
    <w:rsid w:val="00986149"/>
    <w:rsid w:val="00986176"/>
    <w:rsid w:val="009862CC"/>
    <w:rsid w:val="00986488"/>
    <w:rsid w:val="00986858"/>
    <w:rsid w:val="0098686E"/>
    <w:rsid w:val="00986E7F"/>
    <w:rsid w:val="009874F3"/>
    <w:rsid w:val="00987536"/>
    <w:rsid w:val="00987789"/>
    <w:rsid w:val="009878BA"/>
    <w:rsid w:val="00987C4D"/>
    <w:rsid w:val="009900C0"/>
    <w:rsid w:val="0099022F"/>
    <w:rsid w:val="00990369"/>
    <w:rsid w:val="009905AD"/>
    <w:rsid w:val="009908F4"/>
    <w:rsid w:val="009909EA"/>
    <w:rsid w:val="00990BD5"/>
    <w:rsid w:val="00990BF2"/>
    <w:rsid w:val="0099125D"/>
    <w:rsid w:val="009913DD"/>
    <w:rsid w:val="00991418"/>
    <w:rsid w:val="00991930"/>
    <w:rsid w:val="0099196F"/>
    <w:rsid w:val="0099253C"/>
    <w:rsid w:val="00992B98"/>
    <w:rsid w:val="0099359F"/>
    <w:rsid w:val="0099379B"/>
    <w:rsid w:val="009938A3"/>
    <w:rsid w:val="00993AC5"/>
    <w:rsid w:val="00993C81"/>
    <w:rsid w:val="00994105"/>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97C33"/>
    <w:rsid w:val="009A010D"/>
    <w:rsid w:val="009A04B4"/>
    <w:rsid w:val="009A06F0"/>
    <w:rsid w:val="009A0C6F"/>
    <w:rsid w:val="009A0D21"/>
    <w:rsid w:val="009A1472"/>
    <w:rsid w:val="009A14EF"/>
    <w:rsid w:val="009A153F"/>
    <w:rsid w:val="009A1729"/>
    <w:rsid w:val="009A1ED4"/>
    <w:rsid w:val="009A24D0"/>
    <w:rsid w:val="009A2DF9"/>
    <w:rsid w:val="009A373B"/>
    <w:rsid w:val="009A3A66"/>
    <w:rsid w:val="009A3A86"/>
    <w:rsid w:val="009A3C89"/>
    <w:rsid w:val="009A3D3B"/>
    <w:rsid w:val="009A43CF"/>
    <w:rsid w:val="009A4869"/>
    <w:rsid w:val="009A49D5"/>
    <w:rsid w:val="009A4A4D"/>
    <w:rsid w:val="009A4BAB"/>
    <w:rsid w:val="009A51C4"/>
    <w:rsid w:val="009A51C7"/>
    <w:rsid w:val="009A54CE"/>
    <w:rsid w:val="009A5738"/>
    <w:rsid w:val="009A5992"/>
    <w:rsid w:val="009A5B17"/>
    <w:rsid w:val="009A61F3"/>
    <w:rsid w:val="009A6A6B"/>
    <w:rsid w:val="009A6E49"/>
    <w:rsid w:val="009A6F01"/>
    <w:rsid w:val="009A751B"/>
    <w:rsid w:val="009A783B"/>
    <w:rsid w:val="009A7DAA"/>
    <w:rsid w:val="009B03F6"/>
    <w:rsid w:val="009B0558"/>
    <w:rsid w:val="009B0DFA"/>
    <w:rsid w:val="009B10A2"/>
    <w:rsid w:val="009B11A3"/>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7F9"/>
    <w:rsid w:val="009B5B85"/>
    <w:rsid w:val="009B5FFF"/>
    <w:rsid w:val="009B611B"/>
    <w:rsid w:val="009B613C"/>
    <w:rsid w:val="009B62D3"/>
    <w:rsid w:val="009B6644"/>
    <w:rsid w:val="009B66AF"/>
    <w:rsid w:val="009B6AF6"/>
    <w:rsid w:val="009B6D48"/>
    <w:rsid w:val="009B7204"/>
    <w:rsid w:val="009B725F"/>
    <w:rsid w:val="009B7B5B"/>
    <w:rsid w:val="009B7BAA"/>
    <w:rsid w:val="009B7BB3"/>
    <w:rsid w:val="009C0074"/>
    <w:rsid w:val="009C0187"/>
    <w:rsid w:val="009C0564"/>
    <w:rsid w:val="009C0A34"/>
    <w:rsid w:val="009C0E33"/>
    <w:rsid w:val="009C10C2"/>
    <w:rsid w:val="009C1295"/>
    <w:rsid w:val="009C15CD"/>
    <w:rsid w:val="009C17DA"/>
    <w:rsid w:val="009C1976"/>
    <w:rsid w:val="009C1E40"/>
    <w:rsid w:val="009C2685"/>
    <w:rsid w:val="009C2927"/>
    <w:rsid w:val="009C29F0"/>
    <w:rsid w:val="009C2AF1"/>
    <w:rsid w:val="009C2B9A"/>
    <w:rsid w:val="009C2CE0"/>
    <w:rsid w:val="009C37ED"/>
    <w:rsid w:val="009C39BC"/>
    <w:rsid w:val="009C3A85"/>
    <w:rsid w:val="009C3D10"/>
    <w:rsid w:val="009C3D75"/>
    <w:rsid w:val="009C3F09"/>
    <w:rsid w:val="009C4BC2"/>
    <w:rsid w:val="009C4CF1"/>
    <w:rsid w:val="009C4D22"/>
    <w:rsid w:val="009C4F29"/>
    <w:rsid w:val="009C5144"/>
    <w:rsid w:val="009C51B9"/>
    <w:rsid w:val="009C5302"/>
    <w:rsid w:val="009C5A11"/>
    <w:rsid w:val="009C60B1"/>
    <w:rsid w:val="009C6181"/>
    <w:rsid w:val="009C7249"/>
    <w:rsid w:val="009C725D"/>
    <w:rsid w:val="009C7320"/>
    <w:rsid w:val="009C76FC"/>
    <w:rsid w:val="009C7DE1"/>
    <w:rsid w:val="009C7E2B"/>
    <w:rsid w:val="009C7E5F"/>
    <w:rsid w:val="009C7F8A"/>
    <w:rsid w:val="009C7FE0"/>
    <w:rsid w:val="009D0517"/>
    <w:rsid w:val="009D0729"/>
    <w:rsid w:val="009D0F66"/>
    <w:rsid w:val="009D10F9"/>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3F4C"/>
    <w:rsid w:val="009D4715"/>
    <w:rsid w:val="009D48F8"/>
    <w:rsid w:val="009D491C"/>
    <w:rsid w:val="009D4CBF"/>
    <w:rsid w:val="009D4CD6"/>
    <w:rsid w:val="009D4D3F"/>
    <w:rsid w:val="009D52F4"/>
    <w:rsid w:val="009D5BAB"/>
    <w:rsid w:val="009D5D1A"/>
    <w:rsid w:val="009D5FF6"/>
    <w:rsid w:val="009D6307"/>
    <w:rsid w:val="009D64F8"/>
    <w:rsid w:val="009D67C2"/>
    <w:rsid w:val="009D6A0A"/>
    <w:rsid w:val="009D6B4F"/>
    <w:rsid w:val="009D6C15"/>
    <w:rsid w:val="009D70B0"/>
    <w:rsid w:val="009D7580"/>
    <w:rsid w:val="009D7BE7"/>
    <w:rsid w:val="009E0116"/>
    <w:rsid w:val="009E058F"/>
    <w:rsid w:val="009E0A56"/>
    <w:rsid w:val="009E0A9E"/>
    <w:rsid w:val="009E0BFA"/>
    <w:rsid w:val="009E0CD1"/>
    <w:rsid w:val="009E0D58"/>
    <w:rsid w:val="009E0F22"/>
    <w:rsid w:val="009E0F86"/>
    <w:rsid w:val="009E1382"/>
    <w:rsid w:val="009E1475"/>
    <w:rsid w:val="009E19A2"/>
    <w:rsid w:val="009E20BC"/>
    <w:rsid w:val="009E20D6"/>
    <w:rsid w:val="009E20F6"/>
    <w:rsid w:val="009E2434"/>
    <w:rsid w:val="009E2911"/>
    <w:rsid w:val="009E2B0C"/>
    <w:rsid w:val="009E321B"/>
    <w:rsid w:val="009E3565"/>
    <w:rsid w:val="009E38F5"/>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95D"/>
    <w:rsid w:val="009E5C60"/>
    <w:rsid w:val="009E5CB2"/>
    <w:rsid w:val="009E5EBB"/>
    <w:rsid w:val="009E5F74"/>
    <w:rsid w:val="009E611F"/>
    <w:rsid w:val="009E64DB"/>
    <w:rsid w:val="009E6794"/>
    <w:rsid w:val="009E698C"/>
    <w:rsid w:val="009E7189"/>
    <w:rsid w:val="009E79CB"/>
    <w:rsid w:val="009E7C89"/>
    <w:rsid w:val="009E7E46"/>
    <w:rsid w:val="009E7FC1"/>
    <w:rsid w:val="009F01D3"/>
    <w:rsid w:val="009F01E1"/>
    <w:rsid w:val="009F05D0"/>
    <w:rsid w:val="009F096E"/>
    <w:rsid w:val="009F0B4D"/>
    <w:rsid w:val="009F0BC3"/>
    <w:rsid w:val="009F0E1A"/>
    <w:rsid w:val="009F1096"/>
    <w:rsid w:val="009F1158"/>
    <w:rsid w:val="009F150E"/>
    <w:rsid w:val="009F2067"/>
    <w:rsid w:val="009F266E"/>
    <w:rsid w:val="009F2770"/>
    <w:rsid w:val="009F27AD"/>
    <w:rsid w:val="009F2A40"/>
    <w:rsid w:val="009F348A"/>
    <w:rsid w:val="009F39A7"/>
    <w:rsid w:val="009F3E65"/>
    <w:rsid w:val="009F3FB5"/>
    <w:rsid w:val="009F4129"/>
    <w:rsid w:val="009F4383"/>
    <w:rsid w:val="009F4554"/>
    <w:rsid w:val="009F521F"/>
    <w:rsid w:val="009F5356"/>
    <w:rsid w:val="009F553C"/>
    <w:rsid w:val="009F56C1"/>
    <w:rsid w:val="009F59F8"/>
    <w:rsid w:val="009F5C46"/>
    <w:rsid w:val="009F65F0"/>
    <w:rsid w:val="009F67BD"/>
    <w:rsid w:val="009F6AE7"/>
    <w:rsid w:val="009F6DA2"/>
    <w:rsid w:val="009F71A6"/>
    <w:rsid w:val="009F7994"/>
    <w:rsid w:val="00A00356"/>
    <w:rsid w:val="00A00457"/>
    <w:rsid w:val="00A00511"/>
    <w:rsid w:val="00A00544"/>
    <w:rsid w:val="00A005B0"/>
    <w:rsid w:val="00A00B3A"/>
    <w:rsid w:val="00A010FC"/>
    <w:rsid w:val="00A011DA"/>
    <w:rsid w:val="00A01370"/>
    <w:rsid w:val="00A01373"/>
    <w:rsid w:val="00A0145D"/>
    <w:rsid w:val="00A01514"/>
    <w:rsid w:val="00A01B55"/>
    <w:rsid w:val="00A01F17"/>
    <w:rsid w:val="00A022A5"/>
    <w:rsid w:val="00A0247D"/>
    <w:rsid w:val="00A02F5A"/>
    <w:rsid w:val="00A031CB"/>
    <w:rsid w:val="00A0332F"/>
    <w:rsid w:val="00A03A22"/>
    <w:rsid w:val="00A03C72"/>
    <w:rsid w:val="00A04294"/>
    <w:rsid w:val="00A0455E"/>
    <w:rsid w:val="00A04634"/>
    <w:rsid w:val="00A0475B"/>
    <w:rsid w:val="00A0497B"/>
    <w:rsid w:val="00A04988"/>
    <w:rsid w:val="00A04A42"/>
    <w:rsid w:val="00A04B6A"/>
    <w:rsid w:val="00A04D67"/>
    <w:rsid w:val="00A05484"/>
    <w:rsid w:val="00A05672"/>
    <w:rsid w:val="00A05BA3"/>
    <w:rsid w:val="00A05EC8"/>
    <w:rsid w:val="00A06119"/>
    <w:rsid w:val="00A06E12"/>
    <w:rsid w:val="00A0703A"/>
    <w:rsid w:val="00A07A48"/>
    <w:rsid w:val="00A07E3C"/>
    <w:rsid w:val="00A100DD"/>
    <w:rsid w:val="00A10412"/>
    <w:rsid w:val="00A108EE"/>
    <w:rsid w:val="00A10968"/>
    <w:rsid w:val="00A109C6"/>
    <w:rsid w:val="00A10AD4"/>
    <w:rsid w:val="00A10B6B"/>
    <w:rsid w:val="00A10BB8"/>
    <w:rsid w:val="00A1157E"/>
    <w:rsid w:val="00A1158B"/>
    <w:rsid w:val="00A115AF"/>
    <w:rsid w:val="00A119EE"/>
    <w:rsid w:val="00A11C08"/>
    <w:rsid w:val="00A11F8C"/>
    <w:rsid w:val="00A11FC9"/>
    <w:rsid w:val="00A1200D"/>
    <w:rsid w:val="00A12238"/>
    <w:rsid w:val="00A124AF"/>
    <w:rsid w:val="00A124C2"/>
    <w:rsid w:val="00A12917"/>
    <w:rsid w:val="00A13247"/>
    <w:rsid w:val="00A13415"/>
    <w:rsid w:val="00A137E4"/>
    <w:rsid w:val="00A13DDD"/>
    <w:rsid w:val="00A14008"/>
    <w:rsid w:val="00A142C4"/>
    <w:rsid w:val="00A143A3"/>
    <w:rsid w:val="00A145A4"/>
    <w:rsid w:val="00A145EE"/>
    <w:rsid w:val="00A14813"/>
    <w:rsid w:val="00A14B91"/>
    <w:rsid w:val="00A14C49"/>
    <w:rsid w:val="00A150B2"/>
    <w:rsid w:val="00A1566A"/>
    <w:rsid w:val="00A15BEC"/>
    <w:rsid w:val="00A15C1F"/>
    <w:rsid w:val="00A165BF"/>
    <w:rsid w:val="00A1693D"/>
    <w:rsid w:val="00A16CCA"/>
    <w:rsid w:val="00A16E83"/>
    <w:rsid w:val="00A172E8"/>
    <w:rsid w:val="00A179A0"/>
    <w:rsid w:val="00A179FF"/>
    <w:rsid w:val="00A17EDC"/>
    <w:rsid w:val="00A202A9"/>
    <w:rsid w:val="00A2085C"/>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3DB"/>
    <w:rsid w:val="00A2787E"/>
    <w:rsid w:val="00A27CDF"/>
    <w:rsid w:val="00A27E0C"/>
    <w:rsid w:val="00A27FA1"/>
    <w:rsid w:val="00A30209"/>
    <w:rsid w:val="00A3042A"/>
    <w:rsid w:val="00A30848"/>
    <w:rsid w:val="00A309C6"/>
    <w:rsid w:val="00A30AA6"/>
    <w:rsid w:val="00A30D13"/>
    <w:rsid w:val="00A30FB2"/>
    <w:rsid w:val="00A3146E"/>
    <w:rsid w:val="00A314F9"/>
    <w:rsid w:val="00A31516"/>
    <w:rsid w:val="00A316C1"/>
    <w:rsid w:val="00A319D0"/>
    <w:rsid w:val="00A31E4C"/>
    <w:rsid w:val="00A321BD"/>
    <w:rsid w:val="00A32316"/>
    <w:rsid w:val="00A33172"/>
    <w:rsid w:val="00A33279"/>
    <w:rsid w:val="00A3336F"/>
    <w:rsid w:val="00A33776"/>
    <w:rsid w:val="00A340E2"/>
    <w:rsid w:val="00A34192"/>
    <w:rsid w:val="00A3432B"/>
    <w:rsid w:val="00A3440C"/>
    <w:rsid w:val="00A346BA"/>
    <w:rsid w:val="00A347DE"/>
    <w:rsid w:val="00A34BC4"/>
    <w:rsid w:val="00A34C59"/>
    <w:rsid w:val="00A34C67"/>
    <w:rsid w:val="00A34D62"/>
    <w:rsid w:val="00A34F21"/>
    <w:rsid w:val="00A35C73"/>
    <w:rsid w:val="00A3611D"/>
    <w:rsid w:val="00A36339"/>
    <w:rsid w:val="00A366E4"/>
    <w:rsid w:val="00A36B2B"/>
    <w:rsid w:val="00A36E0F"/>
    <w:rsid w:val="00A37991"/>
    <w:rsid w:val="00A37FF0"/>
    <w:rsid w:val="00A40D52"/>
    <w:rsid w:val="00A41278"/>
    <w:rsid w:val="00A41566"/>
    <w:rsid w:val="00A41758"/>
    <w:rsid w:val="00A421E4"/>
    <w:rsid w:val="00A423A9"/>
    <w:rsid w:val="00A4246D"/>
    <w:rsid w:val="00A427B0"/>
    <w:rsid w:val="00A428FB"/>
    <w:rsid w:val="00A42BF8"/>
    <w:rsid w:val="00A4376F"/>
    <w:rsid w:val="00A43A81"/>
    <w:rsid w:val="00A43C99"/>
    <w:rsid w:val="00A43FD0"/>
    <w:rsid w:val="00A440F9"/>
    <w:rsid w:val="00A447FC"/>
    <w:rsid w:val="00A44919"/>
    <w:rsid w:val="00A45127"/>
    <w:rsid w:val="00A45242"/>
    <w:rsid w:val="00A4549F"/>
    <w:rsid w:val="00A455E5"/>
    <w:rsid w:val="00A457B4"/>
    <w:rsid w:val="00A45B9B"/>
    <w:rsid w:val="00A45C93"/>
    <w:rsid w:val="00A46017"/>
    <w:rsid w:val="00A460BF"/>
    <w:rsid w:val="00A4627F"/>
    <w:rsid w:val="00A462FE"/>
    <w:rsid w:val="00A466A5"/>
    <w:rsid w:val="00A46A4A"/>
    <w:rsid w:val="00A46AC6"/>
    <w:rsid w:val="00A46EFA"/>
    <w:rsid w:val="00A47781"/>
    <w:rsid w:val="00A4787E"/>
    <w:rsid w:val="00A501C9"/>
    <w:rsid w:val="00A502E8"/>
    <w:rsid w:val="00A50506"/>
    <w:rsid w:val="00A505F0"/>
    <w:rsid w:val="00A50891"/>
    <w:rsid w:val="00A50980"/>
    <w:rsid w:val="00A509D4"/>
    <w:rsid w:val="00A50F0F"/>
    <w:rsid w:val="00A517C0"/>
    <w:rsid w:val="00A51BCC"/>
    <w:rsid w:val="00A52133"/>
    <w:rsid w:val="00A52610"/>
    <w:rsid w:val="00A52A3E"/>
    <w:rsid w:val="00A52DBD"/>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30A2"/>
    <w:rsid w:val="00A632B8"/>
    <w:rsid w:val="00A634F7"/>
    <w:rsid w:val="00A63A25"/>
    <w:rsid w:val="00A63BF3"/>
    <w:rsid w:val="00A63EE8"/>
    <w:rsid w:val="00A6412D"/>
    <w:rsid w:val="00A64942"/>
    <w:rsid w:val="00A64C40"/>
    <w:rsid w:val="00A64D40"/>
    <w:rsid w:val="00A65180"/>
    <w:rsid w:val="00A655E1"/>
    <w:rsid w:val="00A657E7"/>
    <w:rsid w:val="00A65911"/>
    <w:rsid w:val="00A65A26"/>
    <w:rsid w:val="00A65B03"/>
    <w:rsid w:val="00A65C0A"/>
    <w:rsid w:val="00A6643C"/>
    <w:rsid w:val="00A664E3"/>
    <w:rsid w:val="00A66B72"/>
    <w:rsid w:val="00A66C59"/>
    <w:rsid w:val="00A66F8E"/>
    <w:rsid w:val="00A67108"/>
    <w:rsid w:val="00A67544"/>
    <w:rsid w:val="00A67678"/>
    <w:rsid w:val="00A67B21"/>
    <w:rsid w:val="00A67C37"/>
    <w:rsid w:val="00A7000A"/>
    <w:rsid w:val="00A701AD"/>
    <w:rsid w:val="00A7075B"/>
    <w:rsid w:val="00A707C6"/>
    <w:rsid w:val="00A70E42"/>
    <w:rsid w:val="00A71629"/>
    <w:rsid w:val="00A71CE6"/>
    <w:rsid w:val="00A71D1A"/>
    <w:rsid w:val="00A71D23"/>
    <w:rsid w:val="00A72278"/>
    <w:rsid w:val="00A722D4"/>
    <w:rsid w:val="00A72916"/>
    <w:rsid w:val="00A72CD9"/>
    <w:rsid w:val="00A7333A"/>
    <w:rsid w:val="00A73473"/>
    <w:rsid w:val="00A736B2"/>
    <w:rsid w:val="00A736BA"/>
    <w:rsid w:val="00A73855"/>
    <w:rsid w:val="00A73D0D"/>
    <w:rsid w:val="00A73DA0"/>
    <w:rsid w:val="00A7400F"/>
    <w:rsid w:val="00A74332"/>
    <w:rsid w:val="00A74514"/>
    <w:rsid w:val="00A74A92"/>
    <w:rsid w:val="00A74B63"/>
    <w:rsid w:val="00A74B74"/>
    <w:rsid w:val="00A74BAE"/>
    <w:rsid w:val="00A74E31"/>
    <w:rsid w:val="00A75399"/>
    <w:rsid w:val="00A75835"/>
    <w:rsid w:val="00A7588A"/>
    <w:rsid w:val="00A75B50"/>
    <w:rsid w:val="00A75BF0"/>
    <w:rsid w:val="00A75CC1"/>
    <w:rsid w:val="00A75E88"/>
    <w:rsid w:val="00A7611B"/>
    <w:rsid w:val="00A76489"/>
    <w:rsid w:val="00A76C2D"/>
    <w:rsid w:val="00A76CD7"/>
    <w:rsid w:val="00A771D0"/>
    <w:rsid w:val="00A775B9"/>
    <w:rsid w:val="00A779BF"/>
    <w:rsid w:val="00A8056E"/>
    <w:rsid w:val="00A80635"/>
    <w:rsid w:val="00A812E8"/>
    <w:rsid w:val="00A814BC"/>
    <w:rsid w:val="00A828D5"/>
    <w:rsid w:val="00A829C7"/>
    <w:rsid w:val="00A82D58"/>
    <w:rsid w:val="00A82F4E"/>
    <w:rsid w:val="00A82F6C"/>
    <w:rsid w:val="00A8399D"/>
    <w:rsid w:val="00A83A9C"/>
    <w:rsid w:val="00A83E3D"/>
    <w:rsid w:val="00A841E9"/>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90165"/>
    <w:rsid w:val="00A90725"/>
    <w:rsid w:val="00A90B36"/>
    <w:rsid w:val="00A90E72"/>
    <w:rsid w:val="00A9125D"/>
    <w:rsid w:val="00A92142"/>
    <w:rsid w:val="00A921E9"/>
    <w:rsid w:val="00A92286"/>
    <w:rsid w:val="00A922A2"/>
    <w:rsid w:val="00A92372"/>
    <w:rsid w:val="00A92F57"/>
    <w:rsid w:val="00A93050"/>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C23"/>
    <w:rsid w:val="00A96DAA"/>
    <w:rsid w:val="00A96DD7"/>
    <w:rsid w:val="00A96E50"/>
    <w:rsid w:val="00A97574"/>
    <w:rsid w:val="00A97779"/>
    <w:rsid w:val="00AA01E8"/>
    <w:rsid w:val="00AA04D0"/>
    <w:rsid w:val="00AA080D"/>
    <w:rsid w:val="00AA0BF5"/>
    <w:rsid w:val="00AA112B"/>
    <w:rsid w:val="00AA143D"/>
    <w:rsid w:val="00AA1626"/>
    <w:rsid w:val="00AA1839"/>
    <w:rsid w:val="00AA1C25"/>
    <w:rsid w:val="00AA1C7A"/>
    <w:rsid w:val="00AA1D50"/>
    <w:rsid w:val="00AA2133"/>
    <w:rsid w:val="00AA231C"/>
    <w:rsid w:val="00AA23B3"/>
    <w:rsid w:val="00AA2B0F"/>
    <w:rsid w:val="00AA2ED4"/>
    <w:rsid w:val="00AA2FCC"/>
    <w:rsid w:val="00AA3DB7"/>
    <w:rsid w:val="00AA4073"/>
    <w:rsid w:val="00AA4358"/>
    <w:rsid w:val="00AA45A6"/>
    <w:rsid w:val="00AA4645"/>
    <w:rsid w:val="00AA46B9"/>
    <w:rsid w:val="00AA50EB"/>
    <w:rsid w:val="00AA51F5"/>
    <w:rsid w:val="00AA53B8"/>
    <w:rsid w:val="00AA544D"/>
    <w:rsid w:val="00AA567D"/>
    <w:rsid w:val="00AA57BE"/>
    <w:rsid w:val="00AA5B8B"/>
    <w:rsid w:val="00AA5E3B"/>
    <w:rsid w:val="00AA6752"/>
    <w:rsid w:val="00AA68B4"/>
    <w:rsid w:val="00AA6A1D"/>
    <w:rsid w:val="00AA6F0F"/>
    <w:rsid w:val="00AA716A"/>
    <w:rsid w:val="00AA73E5"/>
    <w:rsid w:val="00AA74D4"/>
    <w:rsid w:val="00AA7713"/>
    <w:rsid w:val="00AA7D6C"/>
    <w:rsid w:val="00AA7DA9"/>
    <w:rsid w:val="00AA7DBF"/>
    <w:rsid w:val="00AB02B6"/>
    <w:rsid w:val="00AB0543"/>
    <w:rsid w:val="00AB0AC9"/>
    <w:rsid w:val="00AB0D68"/>
    <w:rsid w:val="00AB1143"/>
    <w:rsid w:val="00AB14A4"/>
    <w:rsid w:val="00AB185A"/>
    <w:rsid w:val="00AB1924"/>
    <w:rsid w:val="00AB1940"/>
    <w:rsid w:val="00AB1BA7"/>
    <w:rsid w:val="00AB1E04"/>
    <w:rsid w:val="00AB1E5C"/>
    <w:rsid w:val="00AB1F02"/>
    <w:rsid w:val="00AB2332"/>
    <w:rsid w:val="00AB29CF"/>
    <w:rsid w:val="00AB2A1F"/>
    <w:rsid w:val="00AB2C99"/>
    <w:rsid w:val="00AB3113"/>
    <w:rsid w:val="00AB32D8"/>
    <w:rsid w:val="00AB3410"/>
    <w:rsid w:val="00AB348A"/>
    <w:rsid w:val="00AB36D8"/>
    <w:rsid w:val="00AB3BBB"/>
    <w:rsid w:val="00AB3F38"/>
    <w:rsid w:val="00AB3FD2"/>
    <w:rsid w:val="00AB4154"/>
    <w:rsid w:val="00AB43EC"/>
    <w:rsid w:val="00AB455A"/>
    <w:rsid w:val="00AB4A4F"/>
    <w:rsid w:val="00AB4BF4"/>
    <w:rsid w:val="00AB4C1C"/>
    <w:rsid w:val="00AB4FE6"/>
    <w:rsid w:val="00AB53B9"/>
    <w:rsid w:val="00AB555D"/>
    <w:rsid w:val="00AB577C"/>
    <w:rsid w:val="00AB5ADF"/>
    <w:rsid w:val="00AB5E57"/>
    <w:rsid w:val="00AB5FB8"/>
    <w:rsid w:val="00AB60A1"/>
    <w:rsid w:val="00AB61FD"/>
    <w:rsid w:val="00AB6476"/>
    <w:rsid w:val="00AB6522"/>
    <w:rsid w:val="00AB6AAE"/>
    <w:rsid w:val="00AB6C12"/>
    <w:rsid w:val="00AB6D45"/>
    <w:rsid w:val="00AB705C"/>
    <w:rsid w:val="00AB725F"/>
    <w:rsid w:val="00AB7ABB"/>
    <w:rsid w:val="00AB7C7D"/>
    <w:rsid w:val="00AB7D15"/>
    <w:rsid w:val="00AB7EE5"/>
    <w:rsid w:val="00AC00EF"/>
    <w:rsid w:val="00AC03D4"/>
    <w:rsid w:val="00AC0705"/>
    <w:rsid w:val="00AC0F02"/>
    <w:rsid w:val="00AC109B"/>
    <w:rsid w:val="00AC18D9"/>
    <w:rsid w:val="00AC1C5D"/>
    <w:rsid w:val="00AC209E"/>
    <w:rsid w:val="00AC20D2"/>
    <w:rsid w:val="00AC21AC"/>
    <w:rsid w:val="00AC28E6"/>
    <w:rsid w:val="00AC2ADB"/>
    <w:rsid w:val="00AC2FC6"/>
    <w:rsid w:val="00AC39D7"/>
    <w:rsid w:val="00AC3FC6"/>
    <w:rsid w:val="00AC46BA"/>
    <w:rsid w:val="00AC4E94"/>
    <w:rsid w:val="00AC5278"/>
    <w:rsid w:val="00AC54AA"/>
    <w:rsid w:val="00AC553B"/>
    <w:rsid w:val="00AC55D2"/>
    <w:rsid w:val="00AC5636"/>
    <w:rsid w:val="00AC568D"/>
    <w:rsid w:val="00AC5839"/>
    <w:rsid w:val="00AC5EA3"/>
    <w:rsid w:val="00AC5F86"/>
    <w:rsid w:val="00AC61A0"/>
    <w:rsid w:val="00AC6471"/>
    <w:rsid w:val="00AC67A8"/>
    <w:rsid w:val="00AC69C5"/>
    <w:rsid w:val="00AC69F4"/>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2A67"/>
    <w:rsid w:val="00AD2CA5"/>
    <w:rsid w:val="00AD378A"/>
    <w:rsid w:val="00AD3976"/>
    <w:rsid w:val="00AD4278"/>
    <w:rsid w:val="00AD4D2A"/>
    <w:rsid w:val="00AD4DB5"/>
    <w:rsid w:val="00AD542F"/>
    <w:rsid w:val="00AD5C4B"/>
    <w:rsid w:val="00AD5FBE"/>
    <w:rsid w:val="00AD6598"/>
    <w:rsid w:val="00AD66F7"/>
    <w:rsid w:val="00AD6A6F"/>
    <w:rsid w:val="00AD6DA9"/>
    <w:rsid w:val="00AD7305"/>
    <w:rsid w:val="00AD745A"/>
    <w:rsid w:val="00AD75B2"/>
    <w:rsid w:val="00AD7D6C"/>
    <w:rsid w:val="00AD7E64"/>
    <w:rsid w:val="00AE01A6"/>
    <w:rsid w:val="00AE074F"/>
    <w:rsid w:val="00AE082E"/>
    <w:rsid w:val="00AE0B47"/>
    <w:rsid w:val="00AE0C56"/>
    <w:rsid w:val="00AE1112"/>
    <w:rsid w:val="00AE111A"/>
    <w:rsid w:val="00AE1192"/>
    <w:rsid w:val="00AE141B"/>
    <w:rsid w:val="00AE149E"/>
    <w:rsid w:val="00AE18B1"/>
    <w:rsid w:val="00AE1B5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59EC"/>
    <w:rsid w:val="00AE5D18"/>
    <w:rsid w:val="00AE67B3"/>
    <w:rsid w:val="00AE6C6D"/>
    <w:rsid w:val="00AE6E1F"/>
    <w:rsid w:val="00AE722D"/>
    <w:rsid w:val="00AE74A9"/>
    <w:rsid w:val="00AE7864"/>
    <w:rsid w:val="00AE7933"/>
    <w:rsid w:val="00AE7949"/>
    <w:rsid w:val="00AE7C33"/>
    <w:rsid w:val="00AF06AF"/>
    <w:rsid w:val="00AF0B68"/>
    <w:rsid w:val="00AF0C56"/>
    <w:rsid w:val="00AF0D0C"/>
    <w:rsid w:val="00AF0F47"/>
    <w:rsid w:val="00AF0FF1"/>
    <w:rsid w:val="00AF12BF"/>
    <w:rsid w:val="00AF15AB"/>
    <w:rsid w:val="00AF1750"/>
    <w:rsid w:val="00AF17C5"/>
    <w:rsid w:val="00AF18BC"/>
    <w:rsid w:val="00AF19BE"/>
    <w:rsid w:val="00AF25D5"/>
    <w:rsid w:val="00AF2DA0"/>
    <w:rsid w:val="00AF33DD"/>
    <w:rsid w:val="00AF34E8"/>
    <w:rsid w:val="00AF38EA"/>
    <w:rsid w:val="00AF3DBB"/>
    <w:rsid w:val="00AF401C"/>
    <w:rsid w:val="00AF41CB"/>
    <w:rsid w:val="00AF46F1"/>
    <w:rsid w:val="00AF4B8D"/>
    <w:rsid w:val="00AF5021"/>
    <w:rsid w:val="00AF5194"/>
    <w:rsid w:val="00AF53EF"/>
    <w:rsid w:val="00AF6042"/>
    <w:rsid w:val="00AF61B3"/>
    <w:rsid w:val="00AF67D1"/>
    <w:rsid w:val="00AF67E7"/>
    <w:rsid w:val="00AF689A"/>
    <w:rsid w:val="00AF6EBD"/>
    <w:rsid w:val="00AF73C3"/>
    <w:rsid w:val="00AF75D3"/>
    <w:rsid w:val="00AF795C"/>
    <w:rsid w:val="00AF7971"/>
    <w:rsid w:val="00AF79B8"/>
    <w:rsid w:val="00B00752"/>
    <w:rsid w:val="00B00B87"/>
    <w:rsid w:val="00B01229"/>
    <w:rsid w:val="00B0131C"/>
    <w:rsid w:val="00B017CF"/>
    <w:rsid w:val="00B0193D"/>
    <w:rsid w:val="00B019F8"/>
    <w:rsid w:val="00B02072"/>
    <w:rsid w:val="00B024B4"/>
    <w:rsid w:val="00B025E4"/>
    <w:rsid w:val="00B02627"/>
    <w:rsid w:val="00B026C1"/>
    <w:rsid w:val="00B029AF"/>
    <w:rsid w:val="00B02B9C"/>
    <w:rsid w:val="00B02C89"/>
    <w:rsid w:val="00B02D41"/>
    <w:rsid w:val="00B0353B"/>
    <w:rsid w:val="00B03D43"/>
    <w:rsid w:val="00B03DDB"/>
    <w:rsid w:val="00B03FF3"/>
    <w:rsid w:val="00B040B2"/>
    <w:rsid w:val="00B04184"/>
    <w:rsid w:val="00B04BAD"/>
    <w:rsid w:val="00B04D88"/>
    <w:rsid w:val="00B0569D"/>
    <w:rsid w:val="00B05EA0"/>
    <w:rsid w:val="00B05FB0"/>
    <w:rsid w:val="00B06174"/>
    <w:rsid w:val="00B0660C"/>
    <w:rsid w:val="00B06DC1"/>
    <w:rsid w:val="00B07150"/>
    <w:rsid w:val="00B07442"/>
    <w:rsid w:val="00B07621"/>
    <w:rsid w:val="00B07AD1"/>
    <w:rsid w:val="00B07B4B"/>
    <w:rsid w:val="00B07F2F"/>
    <w:rsid w:val="00B10558"/>
    <w:rsid w:val="00B10958"/>
    <w:rsid w:val="00B11079"/>
    <w:rsid w:val="00B11B29"/>
    <w:rsid w:val="00B12A07"/>
    <w:rsid w:val="00B12EF9"/>
    <w:rsid w:val="00B13234"/>
    <w:rsid w:val="00B133BB"/>
    <w:rsid w:val="00B13B21"/>
    <w:rsid w:val="00B13DA1"/>
    <w:rsid w:val="00B143EF"/>
    <w:rsid w:val="00B14680"/>
    <w:rsid w:val="00B14977"/>
    <w:rsid w:val="00B149F1"/>
    <w:rsid w:val="00B14DA8"/>
    <w:rsid w:val="00B15230"/>
    <w:rsid w:val="00B156A9"/>
    <w:rsid w:val="00B15F83"/>
    <w:rsid w:val="00B15FC2"/>
    <w:rsid w:val="00B160FF"/>
    <w:rsid w:val="00B16322"/>
    <w:rsid w:val="00B1662E"/>
    <w:rsid w:val="00B168B5"/>
    <w:rsid w:val="00B16A6F"/>
    <w:rsid w:val="00B1706D"/>
    <w:rsid w:val="00B1716A"/>
    <w:rsid w:val="00B176DC"/>
    <w:rsid w:val="00B1778B"/>
    <w:rsid w:val="00B17998"/>
    <w:rsid w:val="00B179D8"/>
    <w:rsid w:val="00B2034F"/>
    <w:rsid w:val="00B2048A"/>
    <w:rsid w:val="00B204A9"/>
    <w:rsid w:val="00B20568"/>
    <w:rsid w:val="00B20747"/>
    <w:rsid w:val="00B20F31"/>
    <w:rsid w:val="00B210E7"/>
    <w:rsid w:val="00B2136E"/>
    <w:rsid w:val="00B21C94"/>
    <w:rsid w:val="00B21E32"/>
    <w:rsid w:val="00B21FAA"/>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1CB"/>
    <w:rsid w:val="00B243F2"/>
    <w:rsid w:val="00B24526"/>
    <w:rsid w:val="00B246DD"/>
    <w:rsid w:val="00B2473E"/>
    <w:rsid w:val="00B25762"/>
    <w:rsid w:val="00B25981"/>
    <w:rsid w:val="00B25A0E"/>
    <w:rsid w:val="00B25B40"/>
    <w:rsid w:val="00B25F4A"/>
    <w:rsid w:val="00B25FDE"/>
    <w:rsid w:val="00B260CB"/>
    <w:rsid w:val="00B26AB0"/>
    <w:rsid w:val="00B26AD2"/>
    <w:rsid w:val="00B26CA2"/>
    <w:rsid w:val="00B27526"/>
    <w:rsid w:val="00B27C8F"/>
    <w:rsid w:val="00B27D03"/>
    <w:rsid w:val="00B30608"/>
    <w:rsid w:val="00B30609"/>
    <w:rsid w:val="00B30B29"/>
    <w:rsid w:val="00B30B4E"/>
    <w:rsid w:val="00B31246"/>
    <w:rsid w:val="00B3146B"/>
    <w:rsid w:val="00B32347"/>
    <w:rsid w:val="00B324D9"/>
    <w:rsid w:val="00B32524"/>
    <w:rsid w:val="00B32665"/>
    <w:rsid w:val="00B326FF"/>
    <w:rsid w:val="00B32783"/>
    <w:rsid w:val="00B32864"/>
    <w:rsid w:val="00B340AA"/>
    <w:rsid w:val="00B345DD"/>
    <w:rsid w:val="00B34771"/>
    <w:rsid w:val="00B34A9F"/>
    <w:rsid w:val="00B34AB0"/>
    <w:rsid w:val="00B34B80"/>
    <w:rsid w:val="00B3501B"/>
    <w:rsid w:val="00B3549F"/>
    <w:rsid w:val="00B35CDA"/>
    <w:rsid w:val="00B363A8"/>
    <w:rsid w:val="00B365DA"/>
    <w:rsid w:val="00B368D6"/>
    <w:rsid w:val="00B36AE8"/>
    <w:rsid w:val="00B36BAC"/>
    <w:rsid w:val="00B36FA5"/>
    <w:rsid w:val="00B372F2"/>
    <w:rsid w:val="00B3764E"/>
    <w:rsid w:val="00B3772A"/>
    <w:rsid w:val="00B379C7"/>
    <w:rsid w:val="00B37D97"/>
    <w:rsid w:val="00B40012"/>
    <w:rsid w:val="00B400F8"/>
    <w:rsid w:val="00B407A0"/>
    <w:rsid w:val="00B4090A"/>
    <w:rsid w:val="00B40BC3"/>
    <w:rsid w:val="00B40CA9"/>
    <w:rsid w:val="00B41158"/>
    <w:rsid w:val="00B4118A"/>
    <w:rsid w:val="00B411BD"/>
    <w:rsid w:val="00B41559"/>
    <w:rsid w:val="00B4171E"/>
    <w:rsid w:val="00B418E8"/>
    <w:rsid w:val="00B41B35"/>
    <w:rsid w:val="00B420EE"/>
    <w:rsid w:val="00B4212D"/>
    <w:rsid w:val="00B42210"/>
    <w:rsid w:val="00B42285"/>
    <w:rsid w:val="00B4229B"/>
    <w:rsid w:val="00B42680"/>
    <w:rsid w:val="00B4274B"/>
    <w:rsid w:val="00B42867"/>
    <w:rsid w:val="00B42ACF"/>
    <w:rsid w:val="00B42B3D"/>
    <w:rsid w:val="00B42D63"/>
    <w:rsid w:val="00B42EBD"/>
    <w:rsid w:val="00B4334E"/>
    <w:rsid w:val="00B435B1"/>
    <w:rsid w:val="00B4367F"/>
    <w:rsid w:val="00B437ED"/>
    <w:rsid w:val="00B43834"/>
    <w:rsid w:val="00B438BA"/>
    <w:rsid w:val="00B438CE"/>
    <w:rsid w:val="00B43C36"/>
    <w:rsid w:val="00B43CBB"/>
    <w:rsid w:val="00B44264"/>
    <w:rsid w:val="00B44284"/>
    <w:rsid w:val="00B44493"/>
    <w:rsid w:val="00B4469B"/>
    <w:rsid w:val="00B447F9"/>
    <w:rsid w:val="00B44952"/>
    <w:rsid w:val="00B44A56"/>
    <w:rsid w:val="00B44C84"/>
    <w:rsid w:val="00B44D81"/>
    <w:rsid w:val="00B44F99"/>
    <w:rsid w:val="00B45219"/>
    <w:rsid w:val="00B4557B"/>
    <w:rsid w:val="00B45679"/>
    <w:rsid w:val="00B45876"/>
    <w:rsid w:val="00B46067"/>
    <w:rsid w:val="00B46082"/>
    <w:rsid w:val="00B462CA"/>
    <w:rsid w:val="00B46976"/>
    <w:rsid w:val="00B471F2"/>
    <w:rsid w:val="00B4732E"/>
    <w:rsid w:val="00B476CA"/>
    <w:rsid w:val="00B47A15"/>
    <w:rsid w:val="00B47ACE"/>
    <w:rsid w:val="00B505C1"/>
    <w:rsid w:val="00B51130"/>
    <w:rsid w:val="00B5115A"/>
    <w:rsid w:val="00B51388"/>
    <w:rsid w:val="00B51455"/>
    <w:rsid w:val="00B51542"/>
    <w:rsid w:val="00B518B8"/>
    <w:rsid w:val="00B51B77"/>
    <w:rsid w:val="00B51D1D"/>
    <w:rsid w:val="00B5237C"/>
    <w:rsid w:val="00B5310E"/>
    <w:rsid w:val="00B5321B"/>
    <w:rsid w:val="00B535D7"/>
    <w:rsid w:val="00B53A43"/>
    <w:rsid w:val="00B53ADB"/>
    <w:rsid w:val="00B53B3F"/>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8A2"/>
    <w:rsid w:val="00B579C4"/>
    <w:rsid w:val="00B57A17"/>
    <w:rsid w:val="00B57A29"/>
    <w:rsid w:val="00B57A63"/>
    <w:rsid w:val="00B57C5E"/>
    <w:rsid w:val="00B60172"/>
    <w:rsid w:val="00B6088F"/>
    <w:rsid w:val="00B615F8"/>
    <w:rsid w:val="00B6186B"/>
    <w:rsid w:val="00B61BCE"/>
    <w:rsid w:val="00B61BE2"/>
    <w:rsid w:val="00B61DBD"/>
    <w:rsid w:val="00B6266F"/>
    <w:rsid w:val="00B626EB"/>
    <w:rsid w:val="00B62907"/>
    <w:rsid w:val="00B62A45"/>
    <w:rsid w:val="00B62A73"/>
    <w:rsid w:val="00B62E0B"/>
    <w:rsid w:val="00B631C2"/>
    <w:rsid w:val="00B63453"/>
    <w:rsid w:val="00B6362A"/>
    <w:rsid w:val="00B63C32"/>
    <w:rsid w:val="00B64057"/>
    <w:rsid w:val="00B640E9"/>
    <w:rsid w:val="00B64434"/>
    <w:rsid w:val="00B649CA"/>
    <w:rsid w:val="00B65030"/>
    <w:rsid w:val="00B6520B"/>
    <w:rsid w:val="00B656C6"/>
    <w:rsid w:val="00B657E1"/>
    <w:rsid w:val="00B659C5"/>
    <w:rsid w:val="00B65E2C"/>
    <w:rsid w:val="00B663D8"/>
    <w:rsid w:val="00B66559"/>
    <w:rsid w:val="00B67159"/>
    <w:rsid w:val="00B67742"/>
    <w:rsid w:val="00B67EBE"/>
    <w:rsid w:val="00B67ED0"/>
    <w:rsid w:val="00B70A19"/>
    <w:rsid w:val="00B70D58"/>
    <w:rsid w:val="00B711CE"/>
    <w:rsid w:val="00B716C9"/>
    <w:rsid w:val="00B717B8"/>
    <w:rsid w:val="00B71811"/>
    <w:rsid w:val="00B71B60"/>
    <w:rsid w:val="00B71CA8"/>
    <w:rsid w:val="00B71DC8"/>
    <w:rsid w:val="00B7231E"/>
    <w:rsid w:val="00B72989"/>
    <w:rsid w:val="00B72A1A"/>
    <w:rsid w:val="00B7315B"/>
    <w:rsid w:val="00B73729"/>
    <w:rsid w:val="00B73A4D"/>
    <w:rsid w:val="00B73A6A"/>
    <w:rsid w:val="00B740EB"/>
    <w:rsid w:val="00B746C6"/>
    <w:rsid w:val="00B74B5B"/>
    <w:rsid w:val="00B74BF4"/>
    <w:rsid w:val="00B74D90"/>
    <w:rsid w:val="00B74F63"/>
    <w:rsid w:val="00B75CC5"/>
    <w:rsid w:val="00B7604C"/>
    <w:rsid w:val="00B7652C"/>
    <w:rsid w:val="00B76639"/>
    <w:rsid w:val="00B766BF"/>
    <w:rsid w:val="00B76FA6"/>
    <w:rsid w:val="00B774B7"/>
    <w:rsid w:val="00B7771B"/>
    <w:rsid w:val="00B80063"/>
    <w:rsid w:val="00B80835"/>
    <w:rsid w:val="00B80910"/>
    <w:rsid w:val="00B80B71"/>
    <w:rsid w:val="00B80D7E"/>
    <w:rsid w:val="00B810AB"/>
    <w:rsid w:val="00B815D8"/>
    <w:rsid w:val="00B818F4"/>
    <w:rsid w:val="00B81BC9"/>
    <w:rsid w:val="00B8222F"/>
    <w:rsid w:val="00B82295"/>
    <w:rsid w:val="00B82399"/>
    <w:rsid w:val="00B8250A"/>
    <w:rsid w:val="00B82615"/>
    <w:rsid w:val="00B829BE"/>
    <w:rsid w:val="00B82B3D"/>
    <w:rsid w:val="00B82B90"/>
    <w:rsid w:val="00B82C5D"/>
    <w:rsid w:val="00B82CF3"/>
    <w:rsid w:val="00B82EA3"/>
    <w:rsid w:val="00B83444"/>
    <w:rsid w:val="00B835DA"/>
    <w:rsid w:val="00B836ED"/>
    <w:rsid w:val="00B83CD3"/>
    <w:rsid w:val="00B849D7"/>
    <w:rsid w:val="00B84BFE"/>
    <w:rsid w:val="00B84E07"/>
    <w:rsid w:val="00B853BE"/>
    <w:rsid w:val="00B8579F"/>
    <w:rsid w:val="00B85CC7"/>
    <w:rsid w:val="00B86476"/>
    <w:rsid w:val="00B866EE"/>
    <w:rsid w:val="00B86852"/>
    <w:rsid w:val="00B86A3D"/>
    <w:rsid w:val="00B86A65"/>
    <w:rsid w:val="00B86EF8"/>
    <w:rsid w:val="00B8748A"/>
    <w:rsid w:val="00B875C7"/>
    <w:rsid w:val="00B87933"/>
    <w:rsid w:val="00B879BB"/>
    <w:rsid w:val="00B87B20"/>
    <w:rsid w:val="00B87BF5"/>
    <w:rsid w:val="00B87C56"/>
    <w:rsid w:val="00B87EC9"/>
    <w:rsid w:val="00B90305"/>
    <w:rsid w:val="00B90A58"/>
    <w:rsid w:val="00B90C1B"/>
    <w:rsid w:val="00B90CF3"/>
    <w:rsid w:val="00B90D10"/>
    <w:rsid w:val="00B90FE5"/>
    <w:rsid w:val="00B91022"/>
    <w:rsid w:val="00B910C7"/>
    <w:rsid w:val="00B911AC"/>
    <w:rsid w:val="00B91456"/>
    <w:rsid w:val="00B919AD"/>
    <w:rsid w:val="00B919EF"/>
    <w:rsid w:val="00B91A2B"/>
    <w:rsid w:val="00B91AF4"/>
    <w:rsid w:val="00B92020"/>
    <w:rsid w:val="00B92136"/>
    <w:rsid w:val="00B92510"/>
    <w:rsid w:val="00B925E3"/>
    <w:rsid w:val="00B92807"/>
    <w:rsid w:val="00B92A40"/>
    <w:rsid w:val="00B92D8B"/>
    <w:rsid w:val="00B9312D"/>
    <w:rsid w:val="00B93204"/>
    <w:rsid w:val="00B93359"/>
    <w:rsid w:val="00B94385"/>
    <w:rsid w:val="00B94479"/>
    <w:rsid w:val="00B9455D"/>
    <w:rsid w:val="00B9468C"/>
    <w:rsid w:val="00B94E17"/>
    <w:rsid w:val="00B955F9"/>
    <w:rsid w:val="00B95694"/>
    <w:rsid w:val="00B956E1"/>
    <w:rsid w:val="00B957FE"/>
    <w:rsid w:val="00B958A8"/>
    <w:rsid w:val="00B958CD"/>
    <w:rsid w:val="00B95F02"/>
    <w:rsid w:val="00B961E4"/>
    <w:rsid w:val="00B965E0"/>
    <w:rsid w:val="00B96B90"/>
    <w:rsid w:val="00B96BEF"/>
    <w:rsid w:val="00B96E16"/>
    <w:rsid w:val="00B96FC0"/>
    <w:rsid w:val="00B97260"/>
    <w:rsid w:val="00B9733E"/>
    <w:rsid w:val="00B974E0"/>
    <w:rsid w:val="00B97855"/>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789"/>
    <w:rsid w:val="00BA3AFB"/>
    <w:rsid w:val="00BA5344"/>
    <w:rsid w:val="00BA55EA"/>
    <w:rsid w:val="00BA5930"/>
    <w:rsid w:val="00BA5990"/>
    <w:rsid w:val="00BA5C78"/>
    <w:rsid w:val="00BA5E62"/>
    <w:rsid w:val="00BA5EAA"/>
    <w:rsid w:val="00BA5F22"/>
    <w:rsid w:val="00BA6425"/>
    <w:rsid w:val="00BA66A2"/>
    <w:rsid w:val="00BA6B61"/>
    <w:rsid w:val="00BA772D"/>
    <w:rsid w:val="00BA7B96"/>
    <w:rsid w:val="00BA7E4E"/>
    <w:rsid w:val="00BA7E92"/>
    <w:rsid w:val="00BB001A"/>
    <w:rsid w:val="00BB0149"/>
    <w:rsid w:val="00BB109D"/>
    <w:rsid w:val="00BB1258"/>
    <w:rsid w:val="00BB1548"/>
    <w:rsid w:val="00BB18A9"/>
    <w:rsid w:val="00BB19EF"/>
    <w:rsid w:val="00BB1BB4"/>
    <w:rsid w:val="00BB1CE7"/>
    <w:rsid w:val="00BB24FB"/>
    <w:rsid w:val="00BB289C"/>
    <w:rsid w:val="00BB2FD3"/>
    <w:rsid w:val="00BB2FDF"/>
    <w:rsid w:val="00BB2FFF"/>
    <w:rsid w:val="00BB316B"/>
    <w:rsid w:val="00BB36B0"/>
    <w:rsid w:val="00BB3C96"/>
    <w:rsid w:val="00BB3F8E"/>
    <w:rsid w:val="00BB408E"/>
    <w:rsid w:val="00BB4296"/>
    <w:rsid w:val="00BB453B"/>
    <w:rsid w:val="00BB4590"/>
    <w:rsid w:val="00BB4A16"/>
    <w:rsid w:val="00BB5283"/>
    <w:rsid w:val="00BB5910"/>
    <w:rsid w:val="00BB5FCB"/>
    <w:rsid w:val="00BB604B"/>
    <w:rsid w:val="00BB6D5C"/>
    <w:rsid w:val="00BB7297"/>
    <w:rsid w:val="00BB7A05"/>
    <w:rsid w:val="00BC00EC"/>
    <w:rsid w:val="00BC01DD"/>
    <w:rsid w:val="00BC04E1"/>
    <w:rsid w:val="00BC0877"/>
    <w:rsid w:val="00BC08C5"/>
    <w:rsid w:val="00BC12FB"/>
    <w:rsid w:val="00BC13BA"/>
    <w:rsid w:val="00BC160A"/>
    <w:rsid w:val="00BC1ADC"/>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3F40"/>
    <w:rsid w:val="00BC4027"/>
    <w:rsid w:val="00BC4343"/>
    <w:rsid w:val="00BC45C4"/>
    <w:rsid w:val="00BC468A"/>
    <w:rsid w:val="00BC46EF"/>
    <w:rsid w:val="00BC4808"/>
    <w:rsid w:val="00BC4A0D"/>
    <w:rsid w:val="00BC4E56"/>
    <w:rsid w:val="00BC4FE1"/>
    <w:rsid w:val="00BC5A25"/>
    <w:rsid w:val="00BC5B5F"/>
    <w:rsid w:val="00BC5C3D"/>
    <w:rsid w:val="00BC6364"/>
    <w:rsid w:val="00BC6BC1"/>
    <w:rsid w:val="00BC6EDD"/>
    <w:rsid w:val="00BC6FD6"/>
    <w:rsid w:val="00BC793D"/>
    <w:rsid w:val="00BC7F24"/>
    <w:rsid w:val="00BD008E"/>
    <w:rsid w:val="00BD0444"/>
    <w:rsid w:val="00BD051B"/>
    <w:rsid w:val="00BD0F02"/>
    <w:rsid w:val="00BD1A11"/>
    <w:rsid w:val="00BD2A43"/>
    <w:rsid w:val="00BD2B86"/>
    <w:rsid w:val="00BD2F3B"/>
    <w:rsid w:val="00BD3038"/>
    <w:rsid w:val="00BD3372"/>
    <w:rsid w:val="00BD33BB"/>
    <w:rsid w:val="00BD37C5"/>
    <w:rsid w:val="00BD4050"/>
    <w:rsid w:val="00BD43A2"/>
    <w:rsid w:val="00BD4708"/>
    <w:rsid w:val="00BD4BC6"/>
    <w:rsid w:val="00BD50AA"/>
    <w:rsid w:val="00BD5135"/>
    <w:rsid w:val="00BD552A"/>
    <w:rsid w:val="00BD596B"/>
    <w:rsid w:val="00BD59E2"/>
    <w:rsid w:val="00BD5DC3"/>
    <w:rsid w:val="00BD5EE5"/>
    <w:rsid w:val="00BD6344"/>
    <w:rsid w:val="00BD684D"/>
    <w:rsid w:val="00BD6927"/>
    <w:rsid w:val="00BD6B40"/>
    <w:rsid w:val="00BD71ED"/>
    <w:rsid w:val="00BD7291"/>
    <w:rsid w:val="00BD7393"/>
    <w:rsid w:val="00BD799A"/>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7E4"/>
    <w:rsid w:val="00BE2A98"/>
    <w:rsid w:val="00BE2AEB"/>
    <w:rsid w:val="00BE2B4F"/>
    <w:rsid w:val="00BE2F39"/>
    <w:rsid w:val="00BE3166"/>
    <w:rsid w:val="00BE332D"/>
    <w:rsid w:val="00BE379A"/>
    <w:rsid w:val="00BE3808"/>
    <w:rsid w:val="00BE3845"/>
    <w:rsid w:val="00BE3CF1"/>
    <w:rsid w:val="00BE3DC2"/>
    <w:rsid w:val="00BE4211"/>
    <w:rsid w:val="00BE4B20"/>
    <w:rsid w:val="00BE4D80"/>
    <w:rsid w:val="00BE4E50"/>
    <w:rsid w:val="00BE5336"/>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BD7"/>
    <w:rsid w:val="00BF2C24"/>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564"/>
    <w:rsid w:val="00BF6825"/>
    <w:rsid w:val="00BF6B30"/>
    <w:rsid w:val="00BF6CBF"/>
    <w:rsid w:val="00BF7042"/>
    <w:rsid w:val="00BF73F2"/>
    <w:rsid w:val="00BF78D1"/>
    <w:rsid w:val="00BF792E"/>
    <w:rsid w:val="00BF7A9E"/>
    <w:rsid w:val="00BF7CF8"/>
    <w:rsid w:val="00BF7DC0"/>
    <w:rsid w:val="00C00484"/>
    <w:rsid w:val="00C00754"/>
    <w:rsid w:val="00C01671"/>
    <w:rsid w:val="00C0176B"/>
    <w:rsid w:val="00C023C3"/>
    <w:rsid w:val="00C02419"/>
    <w:rsid w:val="00C02617"/>
    <w:rsid w:val="00C02766"/>
    <w:rsid w:val="00C027D2"/>
    <w:rsid w:val="00C02CED"/>
    <w:rsid w:val="00C02F76"/>
    <w:rsid w:val="00C03205"/>
    <w:rsid w:val="00C03225"/>
    <w:rsid w:val="00C03231"/>
    <w:rsid w:val="00C03997"/>
    <w:rsid w:val="00C03EE8"/>
    <w:rsid w:val="00C0425C"/>
    <w:rsid w:val="00C0433A"/>
    <w:rsid w:val="00C049A2"/>
    <w:rsid w:val="00C04AAF"/>
    <w:rsid w:val="00C04E9A"/>
    <w:rsid w:val="00C04F47"/>
    <w:rsid w:val="00C05356"/>
    <w:rsid w:val="00C053EA"/>
    <w:rsid w:val="00C05434"/>
    <w:rsid w:val="00C05784"/>
    <w:rsid w:val="00C0598E"/>
    <w:rsid w:val="00C05AD9"/>
    <w:rsid w:val="00C05BEC"/>
    <w:rsid w:val="00C05E63"/>
    <w:rsid w:val="00C06202"/>
    <w:rsid w:val="00C06487"/>
    <w:rsid w:val="00C065A8"/>
    <w:rsid w:val="00C065B7"/>
    <w:rsid w:val="00C06E7D"/>
    <w:rsid w:val="00C071C5"/>
    <w:rsid w:val="00C07295"/>
    <w:rsid w:val="00C07738"/>
    <w:rsid w:val="00C07F22"/>
    <w:rsid w:val="00C07F5D"/>
    <w:rsid w:val="00C10269"/>
    <w:rsid w:val="00C102A2"/>
    <w:rsid w:val="00C1112B"/>
    <w:rsid w:val="00C11A88"/>
    <w:rsid w:val="00C11BED"/>
    <w:rsid w:val="00C12012"/>
    <w:rsid w:val="00C1249E"/>
    <w:rsid w:val="00C12874"/>
    <w:rsid w:val="00C12990"/>
    <w:rsid w:val="00C12BC1"/>
    <w:rsid w:val="00C12DEF"/>
    <w:rsid w:val="00C13055"/>
    <w:rsid w:val="00C13724"/>
    <w:rsid w:val="00C139B1"/>
    <w:rsid w:val="00C13A78"/>
    <w:rsid w:val="00C13BDA"/>
    <w:rsid w:val="00C13DC2"/>
    <w:rsid w:val="00C13F49"/>
    <w:rsid w:val="00C13FD1"/>
    <w:rsid w:val="00C13FFD"/>
    <w:rsid w:val="00C14632"/>
    <w:rsid w:val="00C146FA"/>
    <w:rsid w:val="00C149E9"/>
    <w:rsid w:val="00C15199"/>
    <w:rsid w:val="00C15724"/>
    <w:rsid w:val="00C159AE"/>
    <w:rsid w:val="00C1616F"/>
    <w:rsid w:val="00C1668D"/>
    <w:rsid w:val="00C167DB"/>
    <w:rsid w:val="00C16C30"/>
    <w:rsid w:val="00C17D8E"/>
    <w:rsid w:val="00C201A5"/>
    <w:rsid w:val="00C202CF"/>
    <w:rsid w:val="00C205C8"/>
    <w:rsid w:val="00C20A00"/>
    <w:rsid w:val="00C20A6B"/>
    <w:rsid w:val="00C21673"/>
    <w:rsid w:val="00C21A83"/>
    <w:rsid w:val="00C21AC8"/>
    <w:rsid w:val="00C21C7A"/>
    <w:rsid w:val="00C21E64"/>
    <w:rsid w:val="00C21E81"/>
    <w:rsid w:val="00C22366"/>
    <w:rsid w:val="00C228EE"/>
    <w:rsid w:val="00C23130"/>
    <w:rsid w:val="00C23D32"/>
    <w:rsid w:val="00C24329"/>
    <w:rsid w:val="00C243EA"/>
    <w:rsid w:val="00C24631"/>
    <w:rsid w:val="00C24AC5"/>
    <w:rsid w:val="00C25238"/>
    <w:rsid w:val="00C255A5"/>
    <w:rsid w:val="00C25758"/>
    <w:rsid w:val="00C2584B"/>
    <w:rsid w:val="00C25942"/>
    <w:rsid w:val="00C25D34"/>
    <w:rsid w:val="00C25DD9"/>
    <w:rsid w:val="00C2617F"/>
    <w:rsid w:val="00C2663F"/>
    <w:rsid w:val="00C26738"/>
    <w:rsid w:val="00C26835"/>
    <w:rsid w:val="00C26D64"/>
    <w:rsid w:val="00C26DB8"/>
    <w:rsid w:val="00C26FC3"/>
    <w:rsid w:val="00C270A0"/>
    <w:rsid w:val="00C27276"/>
    <w:rsid w:val="00C272EF"/>
    <w:rsid w:val="00C2760E"/>
    <w:rsid w:val="00C30030"/>
    <w:rsid w:val="00C309C9"/>
    <w:rsid w:val="00C30C87"/>
    <w:rsid w:val="00C30E58"/>
    <w:rsid w:val="00C30E5F"/>
    <w:rsid w:val="00C312BD"/>
    <w:rsid w:val="00C312EB"/>
    <w:rsid w:val="00C313C2"/>
    <w:rsid w:val="00C31B74"/>
    <w:rsid w:val="00C32217"/>
    <w:rsid w:val="00C327B7"/>
    <w:rsid w:val="00C331C9"/>
    <w:rsid w:val="00C33C3A"/>
    <w:rsid w:val="00C33FBB"/>
    <w:rsid w:val="00C3400F"/>
    <w:rsid w:val="00C344A0"/>
    <w:rsid w:val="00C34B64"/>
    <w:rsid w:val="00C34C36"/>
    <w:rsid w:val="00C351FB"/>
    <w:rsid w:val="00C352B3"/>
    <w:rsid w:val="00C35637"/>
    <w:rsid w:val="00C3629D"/>
    <w:rsid w:val="00C3654C"/>
    <w:rsid w:val="00C368DC"/>
    <w:rsid w:val="00C36BF5"/>
    <w:rsid w:val="00C36DBC"/>
    <w:rsid w:val="00C3714C"/>
    <w:rsid w:val="00C371F1"/>
    <w:rsid w:val="00C376A6"/>
    <w:rsid w:val="00C376BA"/>
    <w:rsid w:val="00C3787F"/>
    <w:rsid w:val="00C37EB4"/>
    <w:rsid w:val="00C37FBE"/>
    <w:rsid w:val="00C40115"/>
    <w:rsid w:val="00C40373"/>
    <w:rsid w:val="00C40747"/>
    <w:rsid w:val="00C4082D"/>
    <w:rsid w:val="00C40982"/>
    <w:rsid w:val="00C40AE6"/>
    <w:rsid w:val="00C40E00"/>
    <w:rsid w:val="00C411AF"/>
    <w:rsid w:val="00C4138D"/>
    <w:rsid w:val="00C413CB"/>
    <w:rsid w:val="00C413E9"/>
    <w:rsid w:val="00C4140E"/>
    <w:rsid w:val="00C4193A"/>
    <w:rsid w:val="00C41941"/>
    <w:rsid w:val="00C41CAC"/>
    <w:rsid w:val="00C41D0E"/>
    <w:rsid w:val="00C41D4B"/>
    <w:rsid w:val="00C41E3A"/>
    <w:rsid w:val="00C42259"/>
    <w:rsid w:val="00C424D7"/>
    <w:rsid w:val="00C4275F"/>
    <w:rsid w:val="00C42987"/>
    <w:rsid w:val="00C4304C"/>
    <w:rsid w:val="00C4324C"/>
    <w:rsid w:val="00C43315"/>
    <w:rsid w:val="00C43F62"/>
    <w:rsid w:val="00C44677"/>
    <w:rsid w:val="00C45151"/>
    <w:rsid w:val="00C452F5"/>
    <w:rsid w:val="00C4536A"/>
    <w:rsid w:val="00C4568F"/>
    <w:rsid w:val="00C45714"/>
    <w:rsid w:val="00C45AD0"/>
    <w:rsid w:val="00C45F17"/>
    <w:rsid w:val="00C46122"/>
    <w:rsid w:val="00C46555"/>
    <w:rsid w:val="00C46596"/>
    <w:rsid w:val="00C46B15"/>
    <w:rsid w:val="00C46F7D"/>
    <w:rsid w:val="00C479B5"/>
    <w:rsid w:val="00C479EF"/>
    <w:rsid w:val="00C50242"/>
    <w:rsid w:val="00C5034D"/>
    <w:rsid w:val="00C5050E"/>
    <w:rsid w:val="00C50A6F"/>
    <w:rsid w:val="00C50E99"/>
    <w:rsid w:val="00C516E0"/>
    <w:rsid w:val="00C51A25"/>
    <w:rsid w:val="00C51E83"/>
    <w:rsid w:val="00C524F7"/>
    <w:rsid w:val="00C52654"/>
    <w:rsid w:val="00C52744"/>
    <w:rsid w:val="00C52B53"/>
    <w:rsid w:val="00C52BC7"/>
    <w:rsid w:val="00C53659"/>
    <w:rsid w:val="00C53EB3"/>
    <w:rsid w:val="00C5422C"/>
    <w:rsid w:val="00C542D4"/>
    <w:rsid w:val="00C54685"/>
    <w:rsid w:val="00C54D71"/>
    <w:rsid w:val="00C56037"/>
    <w:rsid w:val="00C5608E"/>
    <w:rsid w:val="00C563F5"/>
    <w:rsid w:val="00C567D8"/>
    <w:rsid w:val="00C56AFA"/>
    <w:rsid w:val="00C56E67"/>
    <w:rsid w:val="00C56FF4"/>
    <w:rsid w:val="00C57011"/>
    <w:rsid w:val="00C5707F"/>
    <w:rsid w:val="00C570F7"/>
    <w:rsid w:val="00C571B4"/>
    <w:rsid w:val="00C574BB"/>
    <w:rsid w:val="00C575AF"/>
    <w:rsid w:val="00C57683"/>
    <w:rsid w:val="00C578D4"/>
    <w:rsid w:val="00C600A4"/>
    <w:rsid w:val="00C60F4C"/>
    <w:rsid w:val="00C61086"/>
    <w:rsid w:val="00C61355"/>
    <w:rsid w:val="00C61B67"/>
    <w:rsid w:val="00C61E91"/>
    <w:rsid w:val="00C62254"/>
    <w:rsid w:val="00C6227B"/>
    <w:rsid w:val="00C62CD5"/>
    <w:rsid w:val="00C631DA"/>
    <w:rsid w:val="00C63247"/>
    <w:rsid w:val="00C636E6"/>
    <w:rsid w:val="00C639D6"/>
    <w:rsid w:val="00C63ABE"/>
    <w:rsid w:val="00C63B13"/>
    <w:rsid w:val="00C63B23"/>
    <w:rsid w:val="00C63CD4"/>
    <w:rsid w:val="00C63F8E"/>
    <w:rsid w:val="00C6451F"/>
    <w:rsid w:val="00C6476C"/>
    <w:rsid w:val="00C647FB"/>
    <w:rsid w:val="00C64B14"/>
    <w:rsid w:val="00C64EA6"/>
    <w:rsid w:val="00C6530A"/>
    <w:rsid w:val="00C653D3"/>
    <w:rsid w:val="00C654E0"/>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04"/>
    <w:rsid w:val="00C7282F"/>
    <w:rsid w:val="00C728D4"/>
    <w:rsid w:val="00C72D64"/>
    <w:rsid w:val="00C730D0"/>
    <w:rsid w:val="00C73231"/>
    <w:rsid w:val="00C73509"/>
    <w:rsid w:val="00C73677"/>
    <w:rsid w:val="00C73A6B"/>
    <w:rsid w:val="00C741A4"/>
    <w:rsid w:val="00C743EF"/>
    <w:rsid w:val="00C746FA"/>
    <w:rsid w:val="00C74DB1"/>
    <w:rsid w:val="00C74E58"/>
    <w:rsid w:val="00C74F27"/>
    <w:rsid w:val="00C74FEE"/>
    <w:rsid w:val="00C7509C"/>
    <w:rsid w:val="00C75792"/>
    <w:rsid w:val="00C75A6B"/>
    <w:rsid w:val="00C76394"/>
    <w:rsid w:val="00C763B6"/>
    <w:rsid w:val="00C7644F"/>
    <w:rsid w:val="00C768F6"/>
    <w:rsid w:val="00C76918"/>
    <w:rsid w:val="00C76E3B"/>
    <w:rsid w:val="00C7727E"/>
    <w:rsid w:val="00C77704"/>
    <w:rsid w:val="00C77931"/>
    <w:rsid w:val="00C80073"/>
    <w:rsid w:val="00C80326"/>
    <w:rsid w:val="00C804D5"/>
    <w:rsid w:val="00C805E7"/>
    <w:rsid w:val="00C80654"/>
    <w:rsid w:val="00C80B4B"/>
    <w:rsid w:val="00C80D36"/>
    <w:rsid w:val="00C80DEA"/>
    <w:rsid w:val="00C80ED7"/>
    <w:rsid w:val="00C81D58"/>
    <w:rsid w:val="00C827E1"/>
    <w:rsid w:val="00C82B9E"/>
    <w:rsid w:val="00C82EC1"/>
    <w:rsid w:val="00C832DC"/>
    <w:rsid w:val="00C8377F"/>
    <w:rsid w:val="00C83D54"/>
    <w:rsid w:val="00C83FF3"/>
    <w:rsid w:val="00C840B0"/>
    <w:rsid w:val="00C84121"/>
    <w:rsid w:val="00C84D72"/>
    <w:rsid w:val="00C84ED0"/>
    <w:rsid w:val="00C850B3"/>
    <w:rsid w:val="00C850C4"/>
    <w:rsid w:val="00C8523A"/>
    <w:rsid w:val="00C852A9"/>
    <w:rsid w:val="00C8549D"/>
    <w:rsid w:val="00C859B6"/>
    <w:rsid w:val="00C8646D"/>
    <w:rsid w:val="00C864DD"/>
    <w:rsid w:val="00C8673E"/>
    <w:rsid w:val="00C86A35"/>
    <w:rsid w:val="00C86F80"/>
    <w:rsid w:val="00C876BC"/>
    <w:rsid w:val="00C87DEB"/>
    <w:rsid w:val="00C87E2D"/>
    <w:rsid w:val="00C9017D"/>
    <w:rsid w:val="00C90613"/>
    <w:rsid w:val="00C91295"/>
    <w:rsid w:val="00C91818"/>
    <w:rsid w:val="00C91B58"/>
    <w:rsid w:val="00C91B5A"/>
    <w:rsid w:val="00C91D51"/>
    <w:rsid w:val="00C91DE3"/>
    <w:rsid w:val="00C91E4A"/>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2066"/>
    <w:rsid w:val="00CA221D"/>
    <w:rsid w:val="00CA2241"/>
    <w:rsid w:val="00CA2576"/>
    <w:rsid w:val="00CA3637"/>
    <w:rsid w:val="00CA3694"/>
    <w:rsid w:val="00CA3CDD"/>
    <w:rsid w:val="00CA403B"/>
    <w:rsid w:val="00CA46C8"/>
    <w:rsid w:val="00CA47BC"/>
    <w:rsid w:val="00CA4914"/>
    <w:rsid w:val="00CA4AF1"/>
    <w:rsid w:val="00CA4E1F"/>
    <w:rsid w:val="00CA505A"/>
    <w:rsid w:val="00CA5196"/>
    <w:rsid w:val="00CA533E"/>
    <w:rsid w:val="00CA58BB"/>
    <w:rsid w:val="00CA59DD"/>
    <w:rsid w:val="00CA5A5C"/>
    <w:rsid w:val="00CA5BEE"/>
    <w:rsid w:val="00CA624F"/>
    <w:rsid w:val="00CA69BB"/>
    <w:rsid w:val="00CA6BD7"/>
    <w:rsid w:val="00CA6C61"/>
    <w:rsid w:val="00CA70B5"/>
    <w:rsid w:val="00CA751A"/>
    <w:rsid w:val="00CA781D"/>
    <w:rsid w:val="00CA7E5F"/>
    <w:rsid w:val="00CB008E"/>
    <w:rsid w:val="00CB01FA"/>
    <w:rsid w:val="00CB0240"/>
    <w:rsid w:val="00CB0737"/>
    <w:rsid w:val="00CB075F"/>
    <w:rsid w:val="00CB07B6"/>
    <w:rsid w:val="00CB097A"/>
    <w:rsid w:val="00CB0DE7"/>
    <w:rsid w:val="00CB0E3E"/>
    <w:rsid w:val="00CB1994"/>
    <w:rsid w:val="00CB19E6"/>
    <w:rsid w:val="00CB1DC3"/>
    <w:rsid w:val="00CB22AB"/>
    <w:rsid w:val="00CB24A2"/>
    <w:rsid w:val="00CB26EC"/>
    <w:rsid w:val="00CB27B4"/>
    <w:rsid w:val="00CB2881"/>
    <w:rsid w:val="00CB2D2A"/>
    <w:rsid w:val="00CB2EF3"/>
    <w:rsid w:val="00CB3661"/>
    <w:rsid w:val="00CB394C"/>
    <w:rsid w:val="00CB3F81"/>
    <w:rsid w:val="00CB4793"/>
    <w:rsid w:val="00CB4A33"/>
    <w:rsid w:val="00CB4C17"/>
    <w:rsid w:val="00CB5030"/>
    <w:rsid w:val="00CB50CF"/>
    <w:rsid w:val="00CB5167"/>
    <w:rsid w:val="00CB54E5"/>
    <w:rsid w:val="00CB5830"/>
    <w:rsid w:val="00CB5B1A"/>
    <w:rsid w:val="00CB5B1E"/>
    <w:rsid w:val="00CB5CBE"/>
    <w:rsid w:val="00CB5D3E"/>
    <w:rsid w:val="00CB6173"/>
    <w:rsid w:val="00CB6A18"/>
    <w:rsid w:val="00CB6CA3"/>
    <w:rsid w:val="00CB7073"/>
    <w:rsid w:val="00CB735F"/>
    <w:rsid w:val="00CB74FD"/>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1F3"/>
    <w:rsid w:val="00CC2C08"/>
    <w:rsid w:val="00CC2CA7"/>
    <w:rsid w:val="00CC2CB4"/>
    <w:rsid w:val="00CC3640"/>
    <w:rsid w:val="00CC3A23"/>
    <w:rsid w:val="00CC3BD5"/>
    <w:rsid w:val="00CC3CD6"/>
    <w:rsid w:val="00CC3CE1"/>
    <w:rsid w:val="00CC3FE4"/>
    <w:rsid w:val="00CC41FC"/>
    <w:rsid w:val="00CC426A"/>
    <w:rsid w:val="00CC4382"/>
    <w:rsid w:val="00CC47C7"/>
    <w:rsid w:val="00CC50D9"/>
    <w:rsid w:val="00CC5531"/>
    <w:rsid w:val="00CC62C4"/>
    <w:rsid w:val="00CC6351"/>
    <w:rsid w:val="00CC6551"/>
    <w:rsid w:val="00CC68AE"/>
    <w:rsid w:val="00CC70D9"/>
    <w:rsid w:val="00CC737C"/>
    <w:rsid w:val="00CC737E"/>
    <w:rsid w:val="00CC77F2"/>
    <w:rsid w:val="00CC7E00"/>
    <w:rsid w:val="00CD087D"/>
    <w:rsid w:val="00CD0B23"/>
    <w:rsid w:val="00CD0C4D"/>
    <w:rsid w:val="00CD0F5D"/>
    <w:rsid w:val="00CD12EB"/>
    <w:rsid w:val="00CD15E1"/>
    <w:rsid w:val="00CD17AC"/>
    <w:rsid w:val="00CD1C0B"/>
    <w:rsid w:val="00CD1CC3"/>
    <w:rsid w:val="00CD1EFB"/>
    <w:rsid w:val="00CD1F65"/>
    <w:rsid w:val="00CD2007"/>
    <w:rsid w:val="00CD2205"/>
    <w:rsid w:val="00CD2230"/>
    <w:rsid w:val="00CD239A"/>
    <w:rsid w:val="00CD3A7E"/>
    <w:rsid w:val="00CD3B06"/>
    <w:rsid w:val="00CD3D64"/>
    <w:rsid w:val="00CD3E17"/>
    <w:rsid w:val="00CD3E54"/>
    <w:rsid w:val="00CD4201"/>
    <w:rsid w:val="00CD469A"/>
    <w:rsid w:val="00CD4ACA"/>
    <w:rsid w:val="00CD4E75"/>
    <w:rsid w:val="00CD5098"/>
    <w:rsid w:val="00CD51D9"/>
    <w:rsid w:val="00CD5398"/>
    <w:rsid w:val="00CD5512"/>
    <w:rsid w:val="00CD5BCB"/>
    <w:rsid w:val="00CD5BDB"/>
    <w:rsid w:val="00CD5F50"/>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447D"/>
    <w:rsid w:val="00CE46E5"/>
    <w:rsid w:val="00CE485A"/>
    <w:rsid w:val="00CE4DF4"/>
    <w:rsid w:val="00CE50C2"/>
    <w:rsid w:val="00CE5279"/>
    <w:rsid w:val="00CE5528"/>
    <w:rsid w:val="00CE5A62"/>
    <w:rsid w:val="00CE5A78"/>
    <w:rsid w:val="00CE5CDE"/>
    <w:rsid w:val="00CE5F2D"/>
    <w:rsid w:val="00CE6234"/>
    <w:rsid w:val="00CE6B6C"/>
    <w:rsid w:val="00CE6FFA"/>
    <w:rsid w:val="00CE7596"/>
    <w:rsid w:val="00CE7765"/>
    <w:rsid w:val="00CE785F"/>
    <w:rsid w:val="00CE78AE"/>
    <w:rsid w:val="00CE7E62"/>
    <w:rsid w:val="00CE7F69"/>
    <w:rsid w:val="00CF0357"/>
    <w:rsid w:val="00CF0841"/>
    <w:rsid w:val="00CF195E"/>
    <w:rsid w:val="00CF19DA"/>
    <w:rsid w:val="00CF1C7F"/>
    <w:rsid w:val="00CF1CC0"/>
    <w:rsid w:val="00CF1CFA"/>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3F3"/>
    <w:rsid w:val="00CF4667"/>
    <w:rsid w:val="00CF4781"/>
    <w:rsid w:val="00CF4BD1"/>
    <w:rsid w:val="00CF5239"/>
    <w:rsid w:val="00CF5263"/>
    <w:rsid w:val="00CF5418"/>
    <w:rsid w:val="00CF5E61"/>
    <w:rsid w:val="00CF60B5"/>
    <w:rsid w:val="00CF6CB1"/>
    <w:rsid w:val="00CF776F"/>
    <w:rsid w:val="00CF7E0D"/>
    <w:rsid w:val="00D00470"/>
    <w:rsid w:val="00D004FA"/>
    <w:rsid w:val="00D00642"/>
    <w:rsid w:val="00D0097B"/>
    <w:rsid w:val="00D00A89"/>
    <w:rsid w:val="00D00EA9"/>
    <w:rsid w:val="00D0194C"/>
    <w:rsid w:val="00D01B19"/>
    <w:rsid w:val="00D01B21"/>
    <w:rsid w:val="00D01E2F"/>
    <w:rsid w:val="00D02093"/>
    <w:rsid w:val="00D023D0"/>
    <w:rsid w:val="00D02771"/>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3"/>
    <w:rsid w:val="00D069CE"/>
    <w:rsid w:val="00D071F8"/>
    <w:rsid w:val="00D07252"/>
    <w:rsid w:val="00D07337"/>
    <w:rsid w:val="00D074F4"/>
    <w:rsid w:val="00D078CA"/>
    <w:rsid w:val="00D07A3F"/>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76C"/>
    <w:rsid w:val="00D13975"/>
    <w:rsid w:val="00D13A98"/>
    <w:rsid w:val="00D1415C"/>
    <w:rsid w:val="00D14191"/>
    <w:rsid w:val="00D14236"/>
    <w:rsid w:val="00D14407"/>
    <w:rsid w:val="00D14553"/>
    <w:rsid w:val="00D1482E"/>
    <w:rsid w:val="00D14DB1"/>
    <w:rsid w:val="00D15327"/>
    <w:rsid w:val="00D15ADA"/>
    <w:rsid w:val="00D15F43"/>
    <w:rsid w:val="00D16326"/>
    <w:rsid w:val="00D163AB"/>
    <w:rsid w:val="00D1643D"/>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389"/>
    <w:rsid w:val="00D22683"/>
    <w:rsid w:val="00D22ABC"/>
    <w:rsid w:val="00D233F1"/>
    <w:rsid w:val="00D23633"/>
    <w:rsid w:val="00D23963"/>
    <w:rsid w:val="00D24602"/>
    <w:rsid w:val="00D24765"/>
    <w:rsid w:val="00D249F2"/>
    <w:rsid w:val="00D24C56"/>
    <w:rsid w:val="00D24D54"/>
    <w:rsid w:val="00D25371"/>
    <w:rsid w:val="00D256F8"/>
    <w:rsid w:val="00D259EB"/>
    <w:rsid w:val="00D25AA0"/>
    <w:rsid w:val="00D25CFC"/>
    <w:rsid w:val="00D260F0"/>
    <w:rsid w:val="00D262D9"/>
    <w:rsid w:val="00D267E8"/>
    <w:rsid w:val="00D2685C"/>
    <w:rsid w:val="00D26A3B"/>
    <w:rsid w:val="00D2729B"/>
    <w:rsid w:val="00D274BE"/>
    <w:rsid w:val="00D27812"/>
    <w:rsid w:val="00D302FD"/>
    <w:rsid w:val="00D3038A"/>
    <w:rsid w:val="00D3098D"/>
    <w:rsid w:val="00D311E1"/>
    <w:rsid w:val="00D31690"/>
    <w:rsid w:val="00D31999"/>
    <w:rsid w:val="00D31A02"/>
    <w:rsid w:val="00D31DAA"/>
    <w:rsid w:val="00D31FD6"/>
    <w:rsid w:val="00D320AC"/>
    <w:rsid w:val="00D3215E"/>
    <w:rsid w:val="00D32214"/>
    <w:rsid w:val="00D32786"/>
    <w:rsid w:val="00D32A09"/>
    <w:rsid w:val="00D33206"/>
    <w:rsid w:val="00D3323C"/>
    <w:rsid w:val="00D33456"/>
    <w:rsid w:val="00D3396F"/>
    <w:rsid w:val="00D33D4D"/>
    <w:rsid w:val="00D33D64"/>
    <w:rsid w:val="00D33F20"/>
    <w:rsid w:val="00D33FD3"/>
    <w:rsid w:val="00D34A0B"/>
    <w:rsid w:val="00D353BC"/>
    <w:rsid w:val="00D35484"/>
    <w:rsid w:val="00D35AD5"/>
    <w:rsid w:val="00D35E53"/>
    <w:rsid w:val="00D36228"/>
    <w:rsid w:val="00D36234"/>
    <w:rsid w:val="00D36371"/>
    <w:rsid w:val="00D36997"/>
    <w:rsid w:val="00D36EBE"/>
    <w:rsid w:val="00D37605"/>
    <w:rsid w:val="00D37BAE"/>
    <w:rsid w:val="00D40043"/>
    <w:rsid w:val="00D4078B"/>
    <w:rsid w:val="00D40AB3"/>
    <w:rsid w:val="00D40ECC"/>
    <w:rsid w:val="00D41005"/>
    <w:rsid w:val="00D4116C"/>
    <w:rsid w:val="00D418DE"/>
    <w:rsid w:val="00D41CB0"/>
    <w:rsid w:val="00D41CC4"/>
    <w:rsid w:val="00D42AE3"/>
    <w:rsid w:val="00D42EA5"/>
    <w:rsid w:val="00D432F6"/>
    <w:rsid w:val="00D437D8"/>
    <w:rsid w:val="00D44077"/>
    <w:rsid w:val="00D4472C"/>
    <w:rsid w:val="00D44994"/>
    <w:rsid w:val="00D452A3"/>
    <w:rsid w:val="00D4582E"/>
    <w:rsid w:val="00D4599D"/>
    <w:rsid w:val="00D45C8D"/>
    <w:rsid w:val="00D45DF3"/>
    <w:rsid w:val="00D45FA2"/>
    <w:rsid w:val="00D46174"/>
    <w:rsid w:val="00D467D5"/>
    <w:rsid w:val="00D46888"/>
    <w:rsid w:val="00D47083"/>
    <w:rsid w:val="00D474BC"/>
    <w:rsid w:val="00D47AE8"/>
    <w:rsid w:val="00D47DD0"/>
    <w:rsid w:val="00D47EB3"/>
    <w:rsid w:val="00D50183"/>
    <w:rsid w:val="00D505B0"/>
    <w:rsid w:val="00D50CD3"/>
    <w:rsid w:val="00D50E8F"/>
    <w:rsid w:val="00D513E8"/>
    <w:rsid w:val="00D51D12"/>
    <w:rsid w:val="00D52327"/>
    <w:rsid w:val="00D52642"/>
    <w:rsid w:val="00D52695"/>
    <w:rsid w:val="00D527C0"/>
    <w:rsid w:val="00D52F94"/>
    <w:rsid w:val="00D5329D"/>
    <w:rsid w:val="00D534C6"/>
    <w:rsid w:val="00D5362B"/>
    <w:rsid w:val="00D53777"/>
    <w:rsid w:val="00D53B24"/>
    <w:rsid w:val="00D53C69"/>
    <w:rsid w:val="00D54B22"/>
    <w:rsid w:val="00D55026"/>
    <w:rsid w:val="00D55072"/>
    <w:rsid w:val="00D551AD"/>
    <w:rsid w:val="00D551B5"/>
    <w:rsid w:val="00D554DF"/>
    <w:rsid w:val="00D5614B"/>
    <w:rsid w:val="00D569FB"/>
    <w:rsid w:val="00D56AD6"/>
    <w:rsid w:val="00D56AF5"/>
    <w:rsid w:val="00D56B8F"/>
    <w:rsid w:val="00D56DB2"/>
    <w:rsid w:val="00D56DD2"/>
    <w:rsid w:val="00D56EDF"/>
    <w:rsid w:val="00D572AF"/>
    <w:rsid w:val="00D57360"/>
    <w:rsid w:val="00D5747F"/>
    <w:rsid w:val="00D57495"/>
    <w:rsid w:val="00D574FA"/>
    <w:rsid w:val="00D57523"/>
    <w:rsid w:val="00D5790E"/>
    <w:rsid w:val="00D57A0E"/>
    <w:rsid w:val="00D57AB5"/>
    <w:rsid w:val="00D57CC7"/>
    <w:rsid w:val="00D57E21"/>
    <w:rsid w:val="00D60748"/>
    <w:rsid w:val="00D60C89"/>
    <w:rsid w:val="00D60C8D"/>
    <w:rsid w:val="00D60DBE"/>
    <w:rsid w:val="00D61374"/>
    <w:rsid w:val="00D6168A"/>
    <w:rsid w:val="00D616A5"/>
    <w:rsid w:val="00D61B50"/>
    <w:rsid w:val="00D61B83"/>
    <w:rsid w:val="00D61D33"/>
    <w:rsid w:val="00D61FC7"/>
    <w:rsid w:val="00D61FF0"/>
    <w:rsid w:val="00D6211D"/>
    <w:rsid w:val="00D624E9"/>
    <w:rsid w:val="00D626F1"/>
    <w:rsid w:val="00D62BD2"/>
    <w:rsid w:val="00D62C7F"/>
    <w:rsid w:val="00D62C97"/>
    <w:rsid w:val="00D6303A"/>
    <w:rsid w:val="00D63517"/>
    <w:rsid w:val="00D63700"/>
    <w:rsid w:val="00D6394B"/>
    <w:rsid w:val="00D63B75"/>
    <w:rsid w:val="00D64650"/>
    <w:rsid w:val="00D648A1"/>
    <w:rsid w:val="00D64E83"/>
    <w:rsid w:val="00D64F4F"/>
    <w:rsid w:val="00D65225"/>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433"/>
    <w:rsid w:val="00D7188E"/>
    <w:rsid w:val="00D71A45"/>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AFF"/>
    <w:rsid w:val="00D75B44"/>
    <w:rsid w:val="00D75DB3"/>
    <w:rsid w:val="00D761AA"/>
    <w:rsid w:val="00D76A0B"/>
    <w:rsid w:val="00D76CC6"/>
    <w:rsid w:val="00D76DEE"/>
    <w:rsid w:val="00D76F33"/>
    <w:rsid w:val="00D76FAE"/>
    <w:rsid w:val="00D77040"/>
    <w:rsid w:val="00D774B1"/>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9FF"/>
    <w:rsid w:val="00D81B0F"/>
    <w:rsid w:val="00D81BA1"/>
    <w:rsid w:val="00D821BF"/>
    <w:rsid w:val="00D82494"/>
    <w:rsid w:val="00D82694"/>
    <w:rsid w:val="00D833CF"/>
    <w:rsid w:val="00D83509"/>
    <w:rsid w:val="00D83898"/>
    <w:rsid w:val="00D83959"/>
    <w:rsid w:val="00D83AE9"/>
    <w:rsid w:val="00D83F48"/>
    <w:rsid w:val="00D84266"/>
    <w:rsid w:val="00D84485"/>
    <w:rsid w:val="00D84C46"/>
    <w:rsid w:val="00D855D0"/>
    <w:rsid w:val="00D857B8"/>
    <w:rsid w:val="00D85CEB"/>
    <w:rsid w:val="00D85D1F"/>
    <w:rsid w:val="00D864B1"/>
    <w:rsid w:val="00D867C9"/>
    <w:rsid w:val="00D867D7"/>
    <w:rsid w:val="00D86BE4"/>
    <w:rsid w:val="00D87175"/>
    <w:rsid w:val="00D87978"/>
    <w:rsid w:val="00D87ABF"/>
    <w:rsid w:val="00D87C75"/>
    <w:rsid w:val="00D90588"/>
    <w:rsid w:val="00D90676"/>
    <w:rsid w:val="00D907B2"/>
    <w:rsid w:val="00D90C9E"/>
    <w:rsid w:val="00D90CD3"/>
    <w:rsid w:val="00D90E2C"/>
    <w:rsid w:val="00D919E6"/>
    <w:rsid w:val="00D91BE1"/>
    <w:rsid w:val="00D91DAE"/>
    <w:rsid w:val="00D92663"/>
    <w:rsid w:val="00D9284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900"/>
    <w:rsid w:val="00D95DA3"/>
    <w:rsid w:val="00D96131"/>
    <w:rsid w:val="00D965CB"/>
    <w:rsid w:val="00D9683C"/>
    <w:rsid w:val="00D977A0"/>
    <w:rsid w:val="00D97884"/>
    <w:rsid w:val="00D97C79"/>
    <w:rsid w:val="00D97F3F"/>
    <w:rsid w:val="00D97F43"/>
    <w:rsid w:val="00DA0350"/>
    <w:rsid w:val="00DA0464"/>
    <w:rsid w:val="00DA0712"/>
    <w:rsid w:val="00DA0A7F"/>
    <w:rsid w:val="00DA0B58"/>
    <w:rsid w:val="00DA0DB8"/>
    <w:rsid w:val="00DA0DF5"/>
    <w:rsid w:val="00DA157C"/>
    <w:rsid w:val="00DA1A23"/>
    <w:rsid w:val="00DA1C31"/>
    <w:rsid w:val="00DA1CDC"/>
    <w:rsid w:val="00DA20BC"/>
    <w:rsid w:val="00DA22C4"/>
    <w:rsid w:val="00DA2575"/>
    <w:rsid w:val="00DA26BA"/>
    <w:rsid w:val="00DA26CA"/>
    <w:rsid w:val="00DA272E"/>
    <w:rsid w:val="00DA287C"/>
    <w:rsid w:val="00DA29AE"/>
    <w:rsid w:val="00DA2ED7"/>
    <w:rsid w:val="00DA34CD"/>
    <w:rsid w:val="00DA3E7A"/>
    <w:rsid w:val="00DA3EF7"/>
    <w:rsid w:val="00DA4081"/>
    <w:rsid w:val="00DA430C"/>
    <w:rsid w:val="00DA4869"/>
    <w:rsid w:val="00DA4A47"/>
    <w:rsid w:val="00DA4DE3"/>
    <w:rsid w:val="00DA5471"/>
    <w:rsid w:val="00DA5906"/>
    <w:rsid w:val="00DA615D"/>
    <w:rsid w:val="00DA6431"/>
    <w:rsid w:val="00DA6598"/>
    <w:rsid w:val="00DA65C2"/>
    <w:rsid w:val="00DA666C"/>
    <w:rsid w:val="00DA6AF7"/>
    <w:rsid w:val="00DA6C0F"/>
    <w:rsid w:val="00DA702F"/>
    <w:rsid w:val="00DA7F8A"/>
    <w:rsid w:val="00DB003F"/>
    <w:rsid w:val="00DB0176"/>
    <w:rsid w:val="00DB0207"/>
    <w:rsid w:val="00DB0404"/>
    <w:rsid w:val="00DB069C"/>
    <w:rsid w:val="00DB0732"/>
    <w:rsid w:val="00DB08DD"/>
    <w:rsid w:val="00DB0D09"/>
    <w:rsid w:val="00DB0E2A"/>
    <w:rsid w:val="00DB0F71"/>
    <w:rsid w:val="00DB11F8"/>
    <w:rsid w:val="00DB179E"/>
    <w:rsid w:val="00DB18F8"/>
    <w:rsid w:val="00DB18FA"/>
    <w:rsid w:val="00DB1F2A"/>
    <w:rsid w:val="00DB2046"/>
    <w:rsid w:val="00DB2175"/>
    <w:rsid w:val="00DB297F"/>
    <w:rsid w:val="00DB2C83"/>
    <w:rsid w:val="00DB3153"/>
    <w:rsid w:val="00DB317A"/>
    <w:rsid w:val="00DB397F"/>
    <w:rsid w:val="00DB3B77"/>
    <w:rsid w:val="00DB3B82"/>
    <w:rsid w:val="00DB3FE3"/>
    <w:rsid w:val="00DB4076"/>
    <w:rsid w:val="00DB485D"/>
    <w:rsid w:val="00DB48BE"/>
    <w:rsid w:val="00DB4BEA"/>
    <w:rsid w:val="00DB4C6E"/>
    <w:rsid w:val="00DB5293"/>
    <w:rsid w:val="00DB53D2"/>
    <w:rsid w:val="00DB5B26"/>
    <w:rsid w:val="00DB5CF0"/>
    <w:rsid w:val="00DB6D54"/>
    <w:rsid w:val="00DB6ED8"/>
    <w:rsid w:val="00DB76F3"/>
    <w:rsid w:val="00DB79F9"/>
    <w:rsid w:val="00DB7A42"/>
    <w:rsid w:val="00DB7F79"/>
    <w:rsid w:val="00DC0068"/>
    <w:rsid w:val="00DC011A"/>
    <w:rsid w:val="00DC03EE"/>
    <w:rsid w:val="00DC075C"/>
    <w:rsid w:val="00DC0BC6"/>
    <w:rsid w:val="00DC0D25"/>
    <w:rsid w:val="00DC121A"/>
    <w:rsid w:val="00DC1301"/>
    <w:rsid w:val="00DC1327"/>
    <w:rsid w:val="00DC1350"/>
    <w:rsid w:val="00DC1EA5"/>
    <w:rsid w:val="00DC212E"/>
    <w:rsid w:val="00DC2EB9"/>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165"/>
    <w:rsid w:val="00DD12C5"/>
    <w:rsid w:val="00DD1654"/>
    <w:rsid w:val="00DD1B01"/>
    <w:rsid w:val="00DD2025"/>
    <w:rsid w:val="00DD219C"/>
    <w:rsid w:val="00DD22EA"/>
    <w:rsid w:val="00DD23A0"/>
    <w:rsid w:val="00DD2CCE"/>
    <w:rsid w:val="00DD3024"/>
    <w:rsid w:val="00DD308C"/>
    <w:rsid w:val="00DD3464"/>
    <w:rsid w:val="00DD3650"/>
    <w:rsid w:val="00DD3785"/>
    <w:rsid w:val="00DD380E"/>
    <w:rsid w:val="00DD39B9"/>
    <w:rsid w:val="00DD3B51"/>
    <w:rsid w:val="00DD3C88"/>
    <w:rsid w:val="00DD3D70"/>
    <w:rsid w:val="00DD3EF5"/>
    <w:rsid w:val="00DD4AED"/>
    <w:rsid w:val="00DD504F"/>
    <w:rsid w:val="00DD5197"/>
    <w:rsid w:val="00DD53FA"/>
    <w:rsid w:val="00DD54AE"/>
    <w:rsid w:val="00DD57F8"/>
    <w:rsid w:val="00DD58C2"/>
    <w:rsid w:val="00DD5AB2"/>
    <w:rsid w:val="00DD5F42"/>
    <w:rsid w:val="00DD617B"/>
    <w:rsid w:val="00DD65A2"/>
    <w:rsid w:val="00DD6ABA"/>
    <w:rsid w:val="00DD6D4A"/>
    <w:rsid w:val="00DD6D4E"/>
    <w:rsid w:val="00DD6F41"/>
    <w:rsid w:val="00DD79A6"/>
    <w:rsid w:val="00DD7C40"/>
    <w:rsid w:val="00DE00F1"/>
    <w:rsid w:val="00DE022D"/>
    <w:rsid w:val="00DE0443"/>
    <w:rsid w:val="00DE0626"/>
    <w:rsid w:val="00DE068C"/>
    <w:rsid w:val="00DE0A9C"/>
    <w:rsid w:val="00DE0B9B"/>
    <w:rsid w:val="00DE0E59"/>
    <w:rsid w:val="00DE0F6C"/>
    <w:rsid w:val="00DE119E"/>
    <w:rsid w:val="00DE12F0"/>
    <w:rsid w:val="00DE1671"/>
    <w:rsid w:val="00DE219B"/>
    <w:rsid w:val="00DE21E0"/>
    <w:rsid w:val="00DE230E"/>
    <w:rsid w:val="00DE2959"/>
    <w:rsid w:val="00DE3407"/>
    <w:rsid w:val="00DE3979"/>
    <w:rsid w:val="00DE3A66"/>
    <w:rsid w:val="00DE3E8A"/>
    <w:rsid w:val="00DE47A9"/>
    <w:rsid w:val="00DE52E3"/>
    <w:rsid w:val="00DE687E"/>
    <w:rsid w:val="00DE6DBD"/>
    <w:rsid w:val="00DE70CB"/>
    <w:rsid w:val="00DE71B9"/>
    <w:rsid w:val="00DE7C00"/>
    <w:rsid w:val="00DF00DE"/>
    <w:rsid w:val="00DF03E9"/>
    <w:rsid w:val="00DF03ED"/>
    <w:rsid w:val="00DF0405"/>
    <w:rsid w:val="00DF04EE"/>
    <w:rsid w:val="00DF0829"/>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A1C"/>
    <w:rsid w:val="00DF5A7E"/>
    <w:rsid w:val="00DF5C5B"/>
    <w:rsid w:val="00DF61A1"/>
    <w:rsid w:val="00DF62AA"/>
    <w:rsid w:val="00DF648B"/>
    <w:rsid w:val="00DF6965"/>
    <w:rsid w:val="00DF6C8B"/>
    <w:rsid w:val="00DF6F17"/>
    <w:rsid w:val="00DF6F28"/>
    <w:rsid w:val="00DF7199"/>
    <w:rsid w:val="00DF732E"/>
    <w:rsid w:val="00DF7671"/>
    <w:rsid w:val="00DF78FA"/>
    <w:rsid w:val="00DF7AE1"/>
    <w:rsid w:val="00E002F1"/>
    <w:rsid w:val="00E0051B"/>
    <w:rsid w:val="00E0082C"/>
    <w:rsid w:val="00E009AC"/>
    <w:rsid w:val="00E0114D"/>
    <w:rsid w:val="00E01804"/>
    <w:rsid w:val="00E01DAA"/>
    <w:rsid w:val="00E023E5"/>
    <w:rsid w:val="00E02432"/>
    <w:rsid w:val="00E0249D"/>
    <w:rsid w:val="00E02DED"/>
    <w:rsid w:val="00E03669"/>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5C"/>
    <w:rsid w:val="00E07679"/>
    <w:rsid w:val="00E077F1"/>
    <w:rsid w:val="00E079BE"/>
    <w:rsid w:val="00E102B9"/>
    <w:rsid w:val="00E103A5"/>
    <w:rsid w:val="00E1086D"/>
    <w:rsid w:val="00E11241"/>
    <w:rsid w:val="00E112CA"/>
    <w:rsid w:val="00E1173E"/>
    <w:rsid w:val="00E122F5"/>
    <w:rsid w:val="00E12900"/>
    <w:rsid w:val="00E12907"/>
    <w:rsid w:val="00E130B3"/>
    <w:rsid w:val="00E1375C"/>
    <w:rsid w:val="00E1387B"/>
    <w:rsid w:val="00E13EB7"/>
    <w:rsid w:val="00E141C6"/>
    <w:rsid w:val="00E14893"/>
    <w:rsid w:val="00E14A7E"/>
    <w:rsid w:val="00E14CF5"/>
    <w:rsid w:val="00E151E1"/>
    <w:rsid w:val="00E15805"/>
    <w:rsid w:val="00E15AB0"/>
    <w:rsid w:val="00E15FE6"/>
    <w:rsid w:val="00E1614B"/>
    <w:rsid w:val="00E1670B"/>
    <w:rsid w:val="00E16766"/>
    <w:rsid w:val="00E167CD"/>
    <w:rsid w:val="00E17619"/>
    <w:rsid w:val="00E17805"/>
    <w:rsid w:val="00E17AA4"/>
    <w:rsid w:val="00E17C3C"/>
    <w:rsid w:val="00E17CAC"/>
    <w:rsid w:val="00E17F54"/>
    <w:rsid w:val="00E20AD3"/>
    <w:rsid w:val="00E20C02"/>
    <w:rsid w:val="00E20F79"/>
    <w:rsid w:val="00E21278"/>
    <w:rsid w:val="00E2150A"/>
    <w:rsid w:val="00E223A2"/>
    <w:rsid w:val="00E224A8"/>
    <w:rsid w:val="00E22CCD"/>
    <w:rsid w:val="00E22D67"/>
    <w:rsid w:val="00E22ED7"/>
    <w:rsid w:val="00E22FE6"/>
    <w:rsid w:val="00E23180"/>
    <w:rsid w:val="00E23296"/>
    <w:rsid w:val="00E234B6"/>
    <w:rsid w:val="00E23762"/>
    <w:rsid w:val="00E239FA"/>
    <w:rsid w:val="00E239FC"/>
    <w:rsid w:val="00E23A11"/>
    <w:rsid w:val="00E23CB5"/>
    <w:rsid w:val="00E23FB7"/>
    <w:rsid w:val="00E249CC"/>
    <w:rsid w:val="00E24A27"/>
    <w:rsid w:val="00E24A47"/>
    <w:rsid w:val="00E24B5C"/>
    <w:rsid w:val="00E2521E"/>
    <w:rsid w:val="00E25465"/>
    <w:rsid w:val="00E25AA9"/>
    <w:rsid w:val="00E25CD7"/>
    <w:rsid w:val="00E25DFE"/>
    <w:rsid w:val="00E25F89"/>
    <w:rsid w:val="00E26009"/>
    <w:rsid w:val="00E26387"/>
    <w:rsid w:val="00E26A36"/>
    <w:rsid w:val="00E26E53"/>
    <w:rsid w:val="00E26EDC"/>
    <w:rsid w:val="00E26F65"/>
    <w:rsid w:val="00E274C4"/>
    <w:rsid w:val="00E278C0"/>
    <w:rsid w:val="00E27DB7"/>
    <w:rsid w:val="00E27DD3"/>
    <w:rsid w:val="00E27F98"/>
    <w:rsid w:val="00E30808"/>
    <w:rsid w:val="00E3117A"/>
    <w:rsid w:val="00E311C3"/>
    <w:rsid w:val="00E323D3"/>
    <w:rsid w:val="00E32D62"/>
    <w:rsid w:val="00E3327D"/>
    <w:rsid w:val="00E339DC"/>
    <w:rsid w:val="00E33E15"/>
    <w:rsid w:val="00E342C6"/>
    <w:rsid w:val="00E346AC"/>
    <w:rsid w:val="00E34F84"/>
    <w:rsid w:val="00E35015"/>
    <w:rsid w:val="00E353A4"/>
    <w:rsid w:val="00E35F44"/>
    <w:rsid w:val="00E361B8"/>
    <w:rsid w:val="00E36266"/>
    <w:rsid w:val="00E366E4"/>
    <w:rsid w:val="00E36877"/>
    <w:rsid w:val="00E36A1B"/>
    <w:rsid w:val="00E36A85"/>
    <w:rsid w:val="00E3745B"/>
    <w:rsid w:val="00E3780B"/>
    <w:rsid w:val="00E379C4"/>
    <w:rsid w:val="00E37ABB"/>
    <w:rsid w:val="00E37DDE"/>
    <w:rsid w:val="00E37F21"/>
    <w:rsid w:val="00E37F93"/>
    <w:rsid w:val="00E4083F"/>
    <w:rsid w:val="00E40949"/>
    <w:rsid w:val="00E409AE"/>
    <w:rsid w:val="00E40C38"/>
    <w:rsid w:val="00E41303"/>
    <w:rsid w:val="00E41646"/>
    <w:rsid w:val="00E41B10"/>
    <w:rsid w:val="00E41BDD"/>
    <w:rsid w:val="00E41D2E"/>
    <w:rsid w:val="00E42016"/>
    <w:rsid w:val="00E42428"/>
    <w:rsid w:val="00E428F5"/>
    <w:rsid w:val="00E429ED"/>
    <w:rsid w:val="00E42C6A"/>
    <w:rsid w:val="00E43188"/>
    <w:rsid w:val="00E4336A"/>
    <w:rsid w:val="00E4388F"/>
    <w:rsid w:val="00E439A9"/>
    <w:rsid w:val="00E43F37"/>
    <w:rsid w:val="00E44137"/>
    <w:rsid w:val="00E441E6"/>
    <w:rsid w:val="00E44605"/>
    <w:rsid w:val="00E44F18"/>
    <w:rsid w:val="00E450ED"/>
    <w:rsid w:val="00E453D0"/>
    <w:rsid w:val="00E45DC8"/>
    <w:rsid w:val="00E464F3"/>
    <w:rsid w:val="00E46637"/>
    <w:rsid w:val="00E46C47"/>
    <w:rsid w:val="00E475FE"/>
    <w:rsid w:val="00E4765D"/>
    <w:rsid w:val="00E476E3"/>
    <w:rsid w:val="00E476FB"/>
    <w:rsid w:val="00E4791B"/>
    <w:rsid w:val="00E47AC4"/>
    <w:rsid w:val="00E47BB4"/>
    <w:rsid w:val="00E47E31"/>
    <w:rsid w:val="00E509B7"/>
    <w:rsid w:val="00E50A11"/>
    <w:rsid w:val="00E50AC6"/>
    <w:rsid w:val="00E5108D"/>
    <w:rsid w:val="00E510FD"/>
    <w:rsid w:val="00E5196E"/>
    <w:rsid w:val="00E51DA1"/>
    <w:rsid w:val="00E51DDD"/>
    <w:rsid w:val="00E51FD0"/>
    <w:rsid w:val="00E51FDD"/>
    <w:rsid w:val="00E5201C"/>
    <w:rsid w:val="00E523B4"/>
    <w:rsid w:val="00E523C6"/>
    <w:rsid w:val="00E52435"/>
    <w:rsid w:val="00E52904"/>
    <w:rsid w:val="00E52905"/>
    <w:rsid w:val="00E529B8"/>
    <w:rsid w:val="00E529E6"/>
    <w:rsid w:val="00E53122"/>
    <w:rsid w:val="00E5351B"/>
    <w:rsid w:val="00E536D3"/>
    <w:rsid w:val="00E5396C"/>
    <w:rsid w:val="00E53C4B"/>
    <w:rsid w:val="00E53FA9"/>
    <w:rsid w:val="00E5414C"/>
    <w:rsid w:val="00E547B3"/>
    <w:rsid w:val="00E54EB6"/>
    <w:rsid w:val="00E553EE"/>
    <w:rsid w:val="00E55907"/>
    <w:rsid w:val="00E55FB3"/>
    <w:rsid w:val="00E5682E"/>
    <w:rsid w:val="00E568B6"/>
    <w:rsid w:val="00E56BCF"/>
    <w:rsid w:val="00E57050"/>
    <w:rsid w:val="00E5733D"/>
    <w:rsid w:val="00E575D1"/>
    <w:rsid w:val="00E57613"/>
    <w:rsid w:val="00E577D7"/>
    <w:rsid w:val="00E57EAC"/>
    <w:rsid w:val="00E604EF"/>
    <w:rsid w:val="00E61898"/>
    <w:rsid w:val="00E61C21"/>
    <w:rsid w:val="00E61CC0"/>
    <w:rsid w:val="00E61DBE"/>
    <w:rsid w:val="00E61F40"/>
    <w:rsid w:val="00E6277B"/>
    <w:rsid w:val="00E62962"/>
    <w:rsid w:val="00E629A1"/>
    <w:rsid w:val="00E62D0C"/>
    <w:rsid w:val="00E6358D"/>
    <w:rsid w:val="00E636A6"/>
    <w:rsid w:val="00E63E5C"/>
    <w:rsid w:val="00E64424"/>
    <w:rsid w:val="00E64C99"/>
    <w:rsid w:val="00E64CD3"/>
    <w:rsid w:val="00E64E8F"/>
    <w:rsid w:val="00E6530A"/>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40A"/>
    <w:rsid w:val="00E715CC"/>
    <w:rsid w:val="00E716D6"/>
    <w:rsid w:val="00E71C83"/>
    <w:rsid w:val="00E72633"/>
    <w:rsid w:val="00E728B4"/>
    <w:rsid w:val="00E72BC1"/>
    <w:rsid w:val="00E72BDF"/>
    <w:rsid w:val="00E72C01"/>
    <w:rsid w:val="00E72F21"/>
    <w:rsid w:val="00E73048"/>
    <w:rsid w:val="00E73298"/>
    <w:rsid w:val="00E741AC"/>
    <w:rsid w:val="00E74645"/>
    <w:rsid w:val="00E747AA"/>
    <w:rsid w:val="00E74E10"/>
    <w:rsid w:val="00E74F75"/>
    <w:rsid w:val="00E75174"/>
    <w:rsid w:val="00E75228"/>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181"/>
    <w:rsid w:val="00E8020C"/>
    <w:rsid w:val="00E803CA"/>
    <w:rsid w:val="00E804D2"/>
    <w:rsid w:val="00E80514"/>
    <w:rsid w:val="00E805E9"/>
    <w:rsid w:val="00E80791"/>
    <w:rsid w:val="00E80CC9"/>
    <w:rsid w:val="00E80E5B"/>
    <w:rsid w:val="00E80E69"/>
    <w:rsid w:val="00E816C5"/>
    <w:rsid w:val="00E81814"/>
    <w:rsid w:val="00E81CA5"/>
    <w:rsid w:val="00E81CAB"/>
    <w:rsid w:val="00E81CE0"/>
    <w:rsid w:val="00E81E7C"/>
    <w:rsid w:val="00E82087"/>
    <w:rsid w:val="00E8224D"/>
    <w:rsid w:val="00E82391"/>
    <w:rsid w:val="00E823B0"/>
    <w:rsid w:val="00E8254F"/>
    <w:rsid w:val="00E82626"/>
    <w:rsid w:val="00E82897"/>
    <w:rsid w:val="00E82D33"/>
    <w:rsid w:val="00E82DC4"/>
    <w:rsid w:val="00E83552"/>
    <w:rsid w:val="00E83DA8"/>
    <w:rsid w:val="00E844D8"/>
    <w:rsid w:val="00E84C31"/>
    <w:rsid w:val="00E84C68"/>
    <w:rsid w:val="00E8519F"/>
    <w:rsid w:val="00E85387"/>
    <w:rsid w:val="00E857CA"/>
    <w:rsid w:val="00E85822"/>
    <w:rsid w:val="00E85CC3"/>
    <w:rsid w:val="00E8644A"/>
    <w:rsid w:val="00E86A3F"/>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CD"/>
    <w:rsid w:val="00E91458"/>
    <w:rsid w:val="00E9152F"/>
    <w:rsid w:val="00E91F04"/>
    <w:rsid w:val="00E91F35"/>
    <w:rsid w:val="00E923AF"/>
    <w:rsid w:val="00E9259E"/>
    <w:rsid w:val="00E9280E"/>
    <w:rsid w:val="00E92932"/>
    <w:rsid w:val="00E92A62"/>
    <w:rsid w:val="00E92CC1"/>
    <w:rsid w:val="00E93535"/>
    <w:rsid w:val="00E935E9"/>
    <w:rsid w:val="00E94337"/>
    <w:rsid w:val="00E94926"/>
    <w:rsid w:val="00E94DEF"/>
    <w:rsid w:val="00E94F74"/>
    <w:rsid w:val="00E95553"/>
    <w:rsid w:val="00E95BA6"/>
    <w:rsid w:val="00E9601C"/>
    <w:rsid w:val="00E9602A"/>
    <w:rsid w:val="00E9607A"/>
    <w:rsid w:val="00E966CC"/>
    <w:rsid w:val="00E96871"/>
    <w:rsid w:val="00E96BA7"/>
    <w:rsid w:val="00E96D7C"/>
    <w:rsid w:val="00E96EE0"/>
    <w:rsid w:val="00E97648"/>
    <w:rsid w:val="00E97A24"/>
    <w:rsid w:val="00EA0056"/>
    <w:rsid w:val="00EA01BC"/>
    <w:rsid w:val="00EA0345"/>
    <w:rsid w:val="00EA07E9"/>
    <w:rsid w:val="00EA0E4A"/>
    <w:rsid w:val="00EA1A54"/>
    <w:rsid w:val="00EA2226"/>
    <w:rsid w:val="00EA2483"/>
    <w:rsid w:val="00EA2668"/>
    <w:rsid w:val="00EA26FC"/>
    <w:rsid w:val="00EA29E8"/>
    <w:rsid w:val="00EA2E51"/>
    <w:rsid w:val="00EA308A"/>
    <w:rsid w:val="00EA30C1"/>
    <w:rsid w:val="00EA34D6"/>
    <w:rsid w:val="00EA35FB"/>
    <w:rsid w:val="00EA3B5A"/>
    <w:rsid w:val="00EA410E"/>
    <w:rsid w:val="00EA4273"/>
    <w:rsid w:val="00EA4560"/>
    <w:rsid w:val="00EA483C"/>
    <w:rsid w:val="00EA4EBA"/>
    <w:rsid w:val="00EA4FD1"/>
    <w:rsid w:val="00EA53C2"/>
    <w:rsid w:val="00EA5695"/>
    <w:rsid w:val="00EA587F"/>
    <w:rsid w:val="00EA5919"/>
    <w:rsid w:val="00EA5B0A"/>
    <w:rsid w:val="00EA5B4B"/>
    <w:rsid w:val="00EA5FF9"/>
    <w:rsid w:val="00EA64A4"/>
    <w:rsid w:val="00EA65AD"/>
    <w:rsid w:val="00EA664B"/>
    <w:rsid w:val="00EA6902"/>
    <w:rsid w:val="00EA6B37"/>
    <w:rsid w:val="00EA7566"/>
    <w:rsid w:val="00EA7817"/>
    <w:rsid w:val="00EA7F49"/>
    <w:rsid w:val="00EA7FCF"/>
    <w:rsid w:val="00EB0025"/>
    <w:rsid w:val="00EB0433"/>
    <w:rsid w:val="00EB0566"/>
    <w:rsid w:val="00EB0802"/>
    <w:rsid w:val="00EB0835"/>
    <w:rsid w:val="00EB0CA3"/>
    <w:rsid w:val="00EB104F"/>
    <w:rsid w:val="00EB1AB2"/>
    <w:rsid w:val="00EB1B27"/>
    <w:rsid w:val="00EB1C57"/>
    <w:rsid w:val="00EB1CC6"/>
    <w:rsid w:val="00EB1DA8"/>
    <w:rsid w:val="00EB24D4"/>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4DC"/>
    <w:rsid w:val="00EB6939"/>
    <w:rsid w:val="00EB6983"/>
    <w:rsid w:val="00EB70B0"/>
    <w:rsid w:val="00EB74AD"/>
    <w:rsid w:val="00EB74F4"/>
    <w:rsid w:val="00EB7633"/>
    <w:rsid w:val="00EB769F"/>
    <w:rsid w:val="00EB7736"/>
    <w:rsid w:val="00EB7808"/>
    <w:rsid w:val="00EB7950"/>
    <w:rsid w:val="00EC0FA1"/>
    <w:rsid w:val="00EC11E6"/>
    <w:rsid w:val="00EC1409"/>
    <w:rsid w:val="00EC14A4"/>
    <w:rsid w:val="00EC1B0C"/>
    <w:rsid w:val="00EC1DCD"/>
    <w:rsid w:val="00EC1FA1"/>
    <w:rsid w:val="00EC22D3"/>
    <w:rsid w:val="00EC2BF5"/>
    <w:rsid w:val="00EC2E2D"/>
    <w:rsid w:val="00EC363A"/>
    <w:rsid w:val="00EC3C9D"/>
    <w:rsid w:val="00EC3F8A"/>
    <w:rsid w:val="00EC462B"/>
    <w:rsid w:val="00EC4723"/>
    <w:rsid w:val="00EC4B55"/>
    <w:rsid w:val="00EC4B84"/>
    <w:rsid w:val="00EC545A"/>
    <w:rsid w:val="00EC56E0"/>
    <w:rsid w:val="00EC57E1"/>
    <w:rsid w:val="00EC59A4"/>
    <w:rsid w:val="00EC5B0C"/>
    <w:rsid w:val="00EC6057"/>
    <w:rsid w:val="00EC629D"/>
    <w:rsid w:val="00EC6847"/>
    <w:rsid w:val="00EC6964"/>
    <w:rsid w:val="00EC6DA3"/>
    <w:rsid w:val="00EC6EB4"/>
    <w:rsid w:val="00EC7149"/>
    <w:rsid w:val="00EC75CF"/>
    <w:rsid w:val="00EC7764"/>
    <w:rsid w:val="00EC7973"/>
    <w:rsid w:val="00EC7DB6"/>
    <w:rsid w:val="00EC7F46"/>
    <w:rsid w:val="00ED00EF"/>
    <w:rsid w:val="00ED0395"/>
    <w:rsid w:val="00ED03E1"/>
    <w:rsid w:val="00ED087D"/>
    <w:rsid w:val="00ED0E4A"/>
    <w:rsid w:val="00ED126E"/>
    <w:rsid w:val="00ED162F"/>
    <w:rsid w:val="00ED2AE0"/>
    <w:rsid w:val="00ED2B09"/>
    <w:rsid w:val="00ED2E52"/>
    <w:rsid w:val="00ED3024"/>
    <w:rsid w:val="00ED313C"/>
    <w:rsid w:val="00ED31DB"/>
    <w:rsid w:val="00ED325C"/>
    <w:rsid w:val="00ED3C23"/>
    <w:rsid w:val="00ED423B"/>
    <w:rsid w:val="00ED432E"/>
    <w:rsid w:val="00ED49B0"/>
    <w:rsid w:val="00ED4ABA"/>
    <w:rsid w:val="00ED5507"/>
    <w:rsid w:val="00ED586E"/>
    <w:rsid w:val="00ED5894"/>
    <w:rsid w:val="00ED5E94"/>
    <w:rsid w:val="00ED5FE4"/>
    <w:rsid w:val="00ED6022"/>
    <w:rsid w:val="00ED6457"/>
    <w:rsid w:val="00ED6FAD"/>
    <w:rsid w:val="00ED7113"/>
    <w:rsid w:val="00ED7173"/>
    <w:rsid w:val="00ED71C5"/>
    <w:rsid w:val="00ED7588"/>
    <w:rsid w:val="00ED78C9"/>
    <w:rsid w:val="00ED7F8E"/>
    <w:rsid w:val="00EE00BB"/>
    <w:rsid w:val="00EE0393"/>
    <w:rsid w:val="00EE1017"/>
    <w:rsid w:val="00EE12A8"/>
    <w:rsid w:val="00EE1557"/>
    <w:rsid w:val="00EE16C8"/>
    <w:rsid w:val="00EE16FA"/>
    <w:rsid w:val="00EE18B9"/>
    <w:rsid w:val="00EE1A62"/>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9D6"/>
    <w:rsid w:val="00EE5AD0"/>
    <w:rsid w:val="00EE6185"/>
    <w:rsid w:val="00EE6493"/>
    <w:rsid w:val="00EE6647"/>
    <w:rsid w:val="00EE679F"/>
    <w:rsid w:val="00EE6ABC"/>
    <w:rsid w:val="00EE6EF5"/>
    <w:rsid w:val="00EE6F1E"/>
    <w:rsid w:val="00EE7315"/>
    <w:rsid w:val="00EE7849"/>
    <w:rsid w:val="00EE7B9B"/>
    <w:rsid w:val="00EE7D82"/>
    <w:rsid w:val="00EF0041"/>
    <w:rsid w:val="00EF01F3"/>
    <w:rsid w:val="00EF0348"/>
    <w:rsid w:val="00EF05DA"/>
    <w:rsid w:val="00EF0C73"/>
    <w:rsid w:val="00EF11AF"/>
    <w:rsid w:val="00EF1767"/>
    <w:rsid w:val="00EF18F4"/>
    <w:rsid w:val="00EF1BFD"/>
    <w:rsid w:val="00EF1E17"/>
    <w:rsid w:val="00EF1F9C"/>
    <w:rsid w:val="00EF21E0"/>
    <w:rsid w:val="00EF22E7"/>
    <w:rsid w:val="00EF24F0"/>
    <w:rsid w:val="00EF255F"/>
    <w:rsid w:val="00EF25C1"/>
    <w:rsid w:val="00EF2612"/>
    <w:rsid w:val="00EF298A"/>
    <w:rsid w:val="00EF30BE"/>
    <w:rsid w:val="00EF3AC7"/>
    <w:rsid w:val="00EF3D8C"/>
    <w:rsid w:val="00EF4273"/>
    <w:rsid w:val="00EF4366"/>
    <w:rsid w:val="00EF47CC"/>
    <w:rsid w:val="00EF4A83"/>
    <w:rsid w:val="00EF4B72"/>
    <w:rsid w:val="00EF4CD6"/>
    <w:rsid w:val="00EF5090"/>
    <w:rsid w:val="00EF55A0"/>
    <w:rsid w:val="00EF57B5"/>
    <w:rsid w:val="00EF5B59"/>
    <w:rsid w:val="00EF5D1F"/>
    <w:rsid w:val="00EF63D1"/>
    <w:rsid w:val="00EF6476"/>
    <w:rsid w:val="00EF6513"/>
    <w:rsid w:val="00EF6683"/>
    <w:rsid w:val="00EF6CAC"/>
    <w:rsid w:val="00EF7002"/>
    <w:rsid w:val="00EF70B7"/>
    <w:rsid w:val="00EF712D"/>
    <w:rsid w:val="00EF769B"/>
    <w:rsid w:val="00EF78E7"/>
    <w:rsid w:val="00EF78F0"/>
    <w:rsid w:val="00EF7B13"/>
    <w:rsid w:val="00EF7EAC"/>
    <w:rsid w:val="00F00174"/>
    <w:rsid w:val="00F00490"/>
    <w:rsid w:val="00F01681"/>
    <w:rsid w:val="00F02651"/>
    <w:rsid w:val="00F027BA"/>
    <w:rsid w:val="00F02C1F"/>
    <w:rsid w:val="00F02C76"/>
    <w:rsid w:val="00F033F9"/>
    <w:rsid w:val="00F039BE"/>
    <w:rsid w:val="00F03E79"/>
    <w:rsid w:val="00F0400E"/>
    <w:rsid w:val="00F040B9"/>
    <w:rsid w:val="00F04548"/>
    <w:rsid w:val="00F048B1"/>
    <w:rsid w:val="00F051BF"/>
    <w:rsid w:val="00F055F1"/>
    <w:rsid w:val="00F0628D"/>
    <w:rsid w:val="00F0661B"/>
    <w:rsid w:val="00F06651"/>
    <w:rsid w:val="00F0669A"/>
    <w:rsid w:val="00F068AA"/>
    <w:rsid w:val="00F06C97"/>
    <w:rsid w:val="00F07027"/>
    <w:rsid w:val="00F07BAA"/>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392"/>
    <w:rsid w:val="00F145E6"/>
    <w:rsid w:val="00F14A81"/>
    <w:rsid w:val="00F14D13"/>
    <w:rsid w:val="00F151E2"/>
    <w:rsid w:val="00F152CE"/>
    <w:rsid w:val="00F154AD"/>
    <w:rsid w:val="00F155CE"/>
    <w:rsid w:val="00F166ED"/>
    <w:rsid w:val="00F16750"/>
    <w:rsid w:val="00F16BF2"/>
    <w:rsid w:val="00F1767F"/>
    <w:rsid w:val="00F177B3"/>
    <w:rsid w:val="00F17997"/>
    <w:rsid w:val="00F17D11"/>
    <w:rsid w:val="00F17EAE"/>
    <w:rsid w:val="00F20AAC"/>
    <w:rsid w:val="00F20AFE"/>
    <w:rsid w:val="00F21080"/>
    <w:rsid w:val="00F2117B"/>
    <w:rsid w:val="00F2135D"/>
    <w:rsid w:val="00F217C7"/>
    <w:rsid w:val="00F218D4"/>
    <w:rsid w:val="00F21C54"/>
    <w:rsid w:val="00F21E9A"/>
    <w:rsid w:val="00F223F5"/>
    <w:rsid w:val="00F2250A"/>
    <w:rsid w:val="00F226B7"/>
    <w:rsid w:val="00F22738"/>
    <w:rsid w:val="00F22840"/>
    <w:rsid w:val="00F23B82"/>
    <w:rsid w:val="00F24345"/>
    <w:rsid w:val="00F243F7"/>
    <w:rsid w:val="00F245A3"/>
    <w:rsid w:val="00F246CF"/>
    <w:rsid w:val="00F24788"/>
    <w:rsid w:val="00F24DA7"/>
    <w:rsid w:val="00F256C2"/>
    <w:rsid w:val="00F258AD"/>
    <w:rsid w:val="00F25A20"/>
    <w:rsid w:val="00F2605A"/>
    <w:rsid w:val="00F26252"/>
    <w:rsid w:val="00F26325"/>
    <w:rsid w:val="00F2640F"/>
    <w:rsid w:val="00F265A5"/>
    <w:rsid w:val="00F26EF8"/>
    <w:rsid w:val="00F275A1"/>
    <w:rsid w:val="00F27A61"/>
    <w:rsid w:val="00F27C34"/>
    <w:rsid w:val="00F27CC8"/>
    <w:rsid w:val="00F27E46"/>
    <w:rsid w:val="00F30198"/>
    <w:rsid w:val="00F301C2"/>
    <w:rsid w:val="00F302E1"/>
    <w:rsid w:val="00F30339"/>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AEA"/>
    <w:rsid w:val="00F34CD6"/>
    <w:rsid w:val="00F35768"/>
    <w:rsid w:val="00F357FB"/>
    <w:rsid w:val="00F35873"/>
    <w:rsid w:val="00F35920"/>
    <w:rsid w:val="00F35CE0"/>
    <w:rsid w:val="00F36300"/>
    <w:rsid w:val="00F365FB"/>
    <w:rsid w:val="00F366A5"/>
    <w:rsid w:val="00F368EC"/>
    <w:rsid w:val="00F36C5F"/>
    <w:rsid w:val="00F37259"/>
    <w:rsid w:val="00F379E0"/>
    <w:rsid w:val="00F37A62"/>
    <w:rsid w:val="00F4029E"/>
    <w:rsid w:val="00F402E4"/>
    <w:rsid w:val="00F403D0"/>
    <w:rsid w:val="00F40421"/>
    <w:rsid w:val="00F405A4"/>
    <w:rsid w:val="00F406F4"/>
    <w:rsid w:val="00F40D23"/>
    <w:rsid w:val="00F41142"/>
    <w:rsid w:val="00F413CA"/>
    <w:rsid w:val="00F41CBD"/>
    <w:rsid w:val="00F41F05"/>
    <w:rsid w:val="00F42279"/>
    <w:rsid w:val="00F42F90"/>
    <w:rsid w:val="00F43075"/>
    <w:rsid w:val="00F433BD"/>
    <w:rsid w:val="00F440BB"/>
    <w:rsid w:val="00F44295"/>
    <w:rsid w:val="00F444ED"/>
    <w:rsid w:val="00F4475A"/>
    <w:rsid w:val="00F44A17"/>
    <w:rsid w:val="00F44EC5"/>
    <w:rsid w:val="00F44EDA"/>
    <w:rsid w:val="00F4506C"/>
    <w:rsid w:val="00F4554A"/>
    <w:rsid w:val="00F45F65"/>
    <w:rsid w:val="00F4614F"/>
    <w:rsid w:val="00F469C0"/>
    <w:rsid w:val="00F46A58"/>
    <w:rsid w:val="00F46D68"/>
    <w:rsid w:val="00F470D6"/>
    <w:rsid w:val="00F47498"/>
    <w:rsid w:val="00F47EB1"/>
    <w:rsid w:val="00F503C7"/>
    <w:rsid w:val="00F50A92"/>
    <w:rsid w:val="00F50EAB"/>
    <w:rsid w:val="00F512B2"/>
    <w:rsid w:val="00F5163E"/>
    <w:rsid w:val="00F51EC1"/>
    <w:rsid w:val="00F5283D"/>
    <w:rsid w:val="00F52ABA"/>
    <w:rsid w:val="00F52BC7"/>
    <w:rsid w:val="00F53270"/>
    <w:rsid w:val="00F535C7"/>
    <w:rsid w:val="00F53BF4"/>
    <w:rsid w:val="00F53D9F"/>
    <w:rsid w:val="00F53E1D"/>
    <w:rsid w:val="00F54044"/>
    <w:rsid w:val="00F54266"/>
    <w:rsid w:val="00F5475B"/>
    <w:rsid w:val="00F547B4"/>
    <w:rsid w:val="00F54A7B"/>
    <w:rsid w:val="00F54F99"/>
    <w:rsid w:val="00F55043"/>
    <w:rsid w:val="00F551D0"/>
    <w:rsid w:val="00F55556"/>
    <w:rsid w:val="00F55706"/>
    <w:rsid w:val="00F55F9D"/>
    <w:rsid w:val="00F5626D"/>
    <w:rsid w:val="00F56510"/>
    <w:rsid w:val="00F56681"/>
    <w:rsid w:val="00F56842"/>
    <w:rsid w:val="00F56DCF"/>
    <w:rsid w:val="00F56E79"/>
    <w:rsid w:val="00F57034"/>
    <w:rsid w:val="00F5764C"/>
    <w:rsid w:val="00F57A09"/>
    <w:rsid w:val="00F57B1F"/>
    <w:rsid w:val="00F57B9E"/>
    <w:rsid w:val="00F6004B"/>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42"/>
    <w:rsid w:val="00F65370"/>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822"/>
    <w:rsid w:val="00F70DBE"/>
    <w:rsid w:val="00F71124"/>
    <w:rsid w:val="00F7128F"/>
    <w:rsid w:val="00F71537"/>
    <w:rsid w:val="00F71888"/>
    <w:rsid w:val="00F719CD"/>
    <w:rsid w:val="00F71BB8"/>
    <w:rsid w:val="00F71D46"/>
    <w:rsid w:val="00F71E25"/>
    <w:rsid w:val="00F7222B"/>
    <w:rsid w:val="00F723ED"/>
    <w:rsid w:val="00F72584"/>
    <w:rsid w:val="00F7264F"/>
    <w:rsid w:val="00F72879"/>
    <w:rsid w:val="00F7290D"/>
    <w:rsid w:val="00F7302F"/>
    <w:rsid w:val="00F732EC"/>
    <w:rsid w:val="00F73D08"/>
    <w:rsid w:val="00F73D5A"/>
    <w:rsid w:val="00F74253"/>
    <w:rsid w:val="00F7426B"/>
    <w:rsid w:val="00F748F1"/>
    <w:rsid w:val="00F749CD"/>
    <w:rsid w:val="00F74A9F"/>
    <w:rsid w:val="00F7517E"/>
    <w:rsid w:val="00F7586B"/>
    <w:rsid w:val="00F75D45"/>
    <w:rsid w:val="00F75F2F"/>
    <w:rsid w:val="00F75F88"/>
    <w:rsid w:val="00F7608D"/>
    <w:rsid w:val="00F7631C"/>
    <w:rsid w:val="00F76445"/>
    <w:rsid w:val="00F76452"/>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0CF"/>
    <w:rsid w:val="00F8110B"/>
    <w:rsid w:val="00F812C8"/>
    <w:rsid w:val="00F8132D"/>
    <w:rsid w:val="00F818AE"/>
    <w:rsid w:val="00F81B40"/>
    <w:rsid w:val="00F820C4"/>
    <w:rsid w:val="00F82659"/>
    <w:rsid w:val="00F82985"/>
    <w:rsid w:val="00F82E10"/>
    <w:rsid w:val="00F82F25"/>
    <w:rsid w:val="00F830A5"/>
    <w:rsid w:val="00F83267"/>
    <w:rsid w:val="00F834F1"/>
    <w:rsid w:val="00F83829"/>
    <w:rsid w:val="00F83D41"/>
    <w:rsid w:val="00F83DFF"/>
    <w:rsid w:val="00F83E00"/>
    <w:rsid w:val="00F83E4C"/>
    <w:rsid w:val="00F84069"/>
    <w:rsid w:val="00F843D7"/>
    <w:rsid w:val="00F84997"/>
    <w:rsid w:val="00F85338"/>
    <w:rsid w:val="00F8548B"/>
    <w:rsid w:val="00F85536"/>
    <w:rsid w:val="00F85E95"/>
    <w:rsid w:val="00F85F07"/>
    <w:rsid w:val="00F8631D"/>
    <w:rsid w:val="00F8657A"/>
    <w:rsid w:val="00F86637"/>
    <w:rsid w:val="00F8679A"/>
    <w:rsid w:val="00F8692C"/>
    <w:rsid w:val="00F86F07"/>
    <w:rsid w:val="00F87117"/>
    <w:rsid w:val="00F87319"/>
    <w:rsid w:val="00F8736C"/>
    <w:rsid w:val="00F874A9"/>
    <w:rsid w:val="00F87A66"/>
    <w:rsid w:val="00F90012"/>
    <w:rsid w:val="00F9026E"/>
    <w:rsid w:val="00F9030E"/>
    <w:rsid w:val="00F90ADB"/>
    <w:rsid w:val="00F90E78"/>
    <w:rsid w:val="00F91209"/>
    <w:rsid w:val="00F914C7"/>
    <w:rsid w:val="00F91BBD"/>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55B"/>
    <w:rsid w:val="00F956A6"/>
    <w:rsid w:val="00F95A85"/>
    <w:rsid w:val="00F95BD7"/>
    <w:rsid w:val="00F9632B"/>
    <w:rsid w:val="00F9673D"/>
    <w:rsid w:val="00F96C19"/>
    <w:rsid w:val="00F96CDF"/>
    <w:rsid w:val="00F96F50"/>
    <w:rsid w:val="00F97120"/>
    <w:rsid w:val="00F9776A"/>
    <w:rsid w:val="00F97908"/>
    <w:rsid w:val="00F97939"/>
    <w:rsid w:val="00F97970"/>
    <w:rsid w:val="00F97A29"/>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2F9"/>
    <w:rsid w:val="00FA44C6"/>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1E1"/>
    <w:rsid w:val="00FB0243"/>
    <w:rsid w:val="00FB02C8"/>
    <w:rsid w:val="00FB03F4"/>
    <w:rsid w:val="00FB0565"/>
    <w:rsid w:val="00FB0AC3"/>
    <w:rsid w:val="00FB0FC6"/>
    <w:rsid w:val="00FB10B2"/>
    <w:rsid w:val="00FB1527"/>
    <w:rsid w:val="00FB18B3"/>
    <w:rsid w:val="00FB1BCA"/>
    <w:rsid w:val="00FB1E67"/>
    <w:rsid w:val="00FB2200"/>
    <w:rsid w:val="00FB2537"/>
    <w:rsid w:val="00FB2907"/>
    <w:rsid w:val="00FB308D"/>
    <w:rsid w:val="00FB31BD"/>
    <w:rsid w:val="00FB338E"/>
    <w:rsid w:val="00FB33DC"/>
    <w:rsid w:val="00FB382A"/>
    <w:rsid w:val="00FB3AE0"/>
    <w:rsid w:val="00FB4338"/>
    <w:rsid w:val="00FB4654"/>
    <w:rsid w:val="00FB477E"/>
    <w:rsid w:val="00FB494F"/>
    <w:rsid w:val="00FB4C2A"/>
    <w:rsid w:val="00FB4C9C"/>
    <w:rsid w:val="00FB4F29"/>
    <w:rsid w:val="00FB4F2A"/>
    <w:rsid w:val="00FB5148"/>
    <w:rsid w:val="00FB570B"/>
    <w:rsid w:val="00FB5951"/>
    <w:rsid w:val="00FB5F8B"/>
    <w:rsid w:val="00FB6165"/>
    <w:rsid w:val="00FB7085"/>
    <w:rsid w:val="00FB7241"/>
    <w:rsid w:val="00FB7459"/>
    <w:rsid w:val="00FB78E7"/>
    <w:rsid w:val="00FC0150"/>
    <w:rsid w:val="00FC01BB"/>
    <w:rsid w:val="00FC03AB"/>
    <w:rsid w:val="00FC08FA"/>
    <w:rsid w:val="00FC1102"/>
    <w:rsid w:val="00FC1A74"/>
    <w:rsid w:val="00FC1B78"/>
    <w:rsid w:val="00FC1C2C"/>
    <w:rsid w:val="00FC223F"/>
    <w:rsid w:val="00FC24EB"/>
    <w:rsid w:val="00FC2E01"/>
    <w:rsid w:val="00FC2EBF"/>
    <w:rsid w:val="00FC2F44"/>
    <w:rsid w:val="00FC31F8"/>
    <w:rsid w:val="00FC36BF"/>
    <w:rsid w:val="00FC376F"/>
    <w:rsid w:val="00FC3E52"/>
    <w:rsid w:val="00FC3F7D"/>
    <w:rsid w:val="00FC4668"/>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ABF"/>
    <w:rsid w:val="00FC6BE8"/>
    <w:rsid w:val="00FC6EA7"/>
    <w:rsid w:val="00FC7528"/>
    <w:rsid w:val="00FC78C7"/>
    <w:rsid w:val="00FC79BE"/>
    <w:rsid w:val="00FD0011"/>
    <w:rsid w:val="00FD0572"/>
    <w:rsid w:val="00FD058F"/>
    <w:rsid w:val="00FD0832"/>
    <w:rsid w:val="00FD0B99"/>
    <w:rsid w:val="00FD0E98"/>
    <w:rsid w:val="00FD13F4"/>
    <w:rsid w:val="00FD1613"/>
    <w:rsid w:val="00FD1923"/>
    <w:rsid w:val="00FD1A40"/>
    <w:rsid w:val="00FD1A7E"/>
    <w:rsid w:val="00FD1A97"/>
    <w:rsid w:val="00FD2BDA"/>
    <w:rsid w:val="00FD2D7B"/>
    <w:rsid w:val="00FD3027"/>
    <w:rsid w:val="00FD3067"/>
    <w:rsid w:val="00FD31CC"/>
    <w:rsid w:val="00FD37F6"/>
    <w:rsid w:val="00FD39C8"/>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573"/>
    <w:rsid w:val="00FD66F4"/>
    <w:rsid w:val="00FD7DF9"/>
    <w:rsid w:val="00FD7E61"/>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1F3E"/>
    <w:rsid w:val="00FE23ED"/>
    <w:rsid w:val="00FE246B"/>
    <w:rsid w:val="00FE284B"/>
    <w:rsid w:val="00FE29ED"/>
    <w:rsid w:val="00FE3004"/>
    <w:rsid w:val="00FE3077"/>
    <w:rsid w:val="00FE3290"/>
    <w:rsid w:val="00FE32B7"/>
    <w:rsid w:val="00FE33DB"/>
    <w:rsid w:val="00FE3465"/>
    <w:rsid w:val="00FE35A6"/>
    <w:rsid w:val="00FE3621"/>
    <w:rsid w:val="00FE36A1"/>
    <w:rsid w:val="00FE36F7"/>
    <w:rsid w:val="00FE3CC4"/>
    <w:rsid w:val="00FE4793"/>
    <w:rsid w:val="00FE4DA6"/>
    <w:rsid w:val="00FE56FD"/>
    <w:rsid w:val="00FE5ABE"/>
    <w:rsid w:val="00FE655D"/>
    <w:rsid w:val="00FE67CF"/>
    <w:rsid w:val="00FE6829"/>
    <w:rsid w:val="00FE6941"/>
    <w:rsid w:val="00FE6D20"/>
    <w:rsid w:val="00FE6FB9"/>
    <w:rsid w:val="00FE7549"/>
    <w:rsid w:val="00FE7BCC"/>
    <w:rsid w:val="00FE7CA0"/>
    <w:rsid w:val="00FE7D43"/>
    <w:rsid w:val="00FF0832"/>
    <w:rsid w:val="00FF0C74"/>
    <w:rsid w:val="00FF107E"/>
    <w:rsid w:val="00FF126D"/>
    <w:rsid w:val="00FF1CCD"/>
    <w:rsid w:val="00FF1CE1"/>
    <w:rsid w:val="00FF2310"/>
    <w:rsid w:val="00FF2319"/>
    <w:rsid w:val="00FF244B"/>
    <w:rsid w:val="00FF2E73"/>
    <w:rsid w:val="00FF34D1"/>
    <w:rsid w:val="00FF3FE2"/>
    <w:rsid w:val="00FF47E1"/>
    <w:rsid w:val="00FF48A6"/>
    <w:rsid w:val="00FF4AE2"/>
    <w:rsid w:val="00FF4CD1"/>
    <w:rsid w:val="00FF50A8"/>
    <w:rsid w:val="00FF520B"/>
    <w:rsid w:val="00FF541E"/>
    <w:rsid w:val="00FF54F3"/>
    <w:rsid w:val="00FF571E"/>
    <w:rsid w:val="00FF574B"/>
    <w:rsid w:val="00FF5BC1"/>
    <w:rsid w:val="00FF5DA4"/>
    <w:rsid w:val="00FF64E9"/>
    <w:rsid w:val="00FF6BD1"/>
    <w:rsid w:val="00FF6C8A"/>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02934D73-A8E9-4AD4-B253-D466BB205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8B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rsid w:val="00EA30C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Cs w:val="20"/>
    </w:rPr>
  </w:style>
  <w:style w:type="character" w:customStyle="1" w:styleId="CommentTextChar">
    <w:name w:val="Comment Text Char"/>
    <w:basedOn w:val="DefaultParagraphFont"/>
    <w:link w:val="CommentText"/>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497943"/>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5"/>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6"/>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6"/>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2.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customXml/itemProps3.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customXml/itemProps4.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4623</Words>
  <Characters>23973</Characters>
  <Application>Microsoft Office Word</Application>
  <DocSecurity>0</DocSecurity>
  <Lines>199</Lines>
  <Paragraphs>57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Brian Classon</cp:lastModifiedBy>
  <cp:revision>21</cp:revision>
  <cp:lastPrinted>2025-03-18T18:34:00Z</cp:lastPrinted>
  <dcterms:created xsi:type="dcterms:W3CDTF">2025-11-06T19:45:00Z</dcterms:created>
  <dcterms:modified xsi:type="dcterms:W3CDTF">2025-11-06T20:01:00Z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