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A954" w14:textId="25AB9693" w:rsidR="00087C7C" w:rsidRDefault="00596C0D" w:rsidP="00087C7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3GPP TSG</w:t>
      </w:r>
      <w:r w:rsidR="0059738D">
        <w:rPr>
          <w:b/>
          <w:noProof/>
          <w:kern w:val="2"/>
          <w:lang w:eastAsia="zh-CN"/>
        </w:rPr>
        <w:t xml:space="preserve"> </w:t>
      </w:r>
      <w:r w:rsidR="00087C7C">
        <w:rPr>
          <w:b/>
          <w:noProof/>
          <w:kern w:val="2"/>
          <w:lang w:eastAsia="zh-CN"/>
        </w:rPr>
        <w:t>RAN WG1#</w:t>
      </w:r>
      <w:r w:rsidR="0098287F">
        <w:rPr>
          <w:b/>
          <w:noProof/>
          <w:kern w:val="2"/>
          <w:lang w:eastAsia="zh-CN"/>
        </w:rPr>
        <w:t>1</w:t>
      </w:r>
      <w:r w:rsidR="00646B2A">
        <w:rPr>
          <w:b/>
          <w:noProof/>
          <w:kern w:val="2"/>
          <w:lang w:eastAsia="zh-CN"/>
        </w:rPr>
        <w:t>22</w:t>
      </w:r>
      <w:r w:rsidR="00A70F2E">
        <w:rPr>
          <w:b/>
          <w:noProof/>
          <w:kern w:val="2"/>
          <w:lang w:eastAsia="zh-CN"/>
        </w:rPr>
        <w:t>bis</w:t>
      </w:r>
      <w:r w:rsidR="00087C7C">
        <w:rPr>
          <w:b/>
          <w:kern w:val="2"/>
          <w:lang w:eastAsia="zh-CN"/>
        </w:rPr>
        <w:tab/>
        <w:t xml:space="preserve"> </w:t>
      </w:r>
      <w:r w:rsidR="003E2A7B" w:rsidRPr="003E2A7B">
        <w:rPr>
          <w:b/>
          <w:kern w:val="2"/>
          <w:lang w:eastAsia="zh-CN"/>
        </w:rPr>
        <w:t>R1-2507933</w:t>
      </w:r>
    </w:p>
    <w:p w14:paraId="2867B5D0" w14:textId="469F04E0" w:rsidR="00C400CB" w:rsidRPr="0090178B" w:rsidRDefault="00A70F2E" w:rsidP="0077668B">
      <w:pPr>
        <w:jc w:val="left"/>
        <w:rPr>
          <w:b/>
          <w:kern w:val="2"/>
          <w:lang w:eastAsia="zh-CN"/>
        </w:rPr>
      </w:pPr>
      <w:r w:rsidRPr="00A70F2E">
        <w:rPr>
          <w:b/>
          <w:kern w:val="2"/>
          <w:lang w:eastAsia="zh-CN"/>
        </w:rPr>
        <w:t xml:space="preserve">Prague, </w:t>
      </w:r>
      <w:r w:rsidR="00CF3B3E">
        <w:rPr>
          <w:b/>
          <w:kern w:val="2"/>
          <w:lang w:eastAsia="zh-CN"/>
        </w:rPr>
        <w:t>Czech</w:t>
      </w:r>
      <w:r w:rsidR="008D038E">
        <w:rPr>
          <w:b/>
          <w:kern w:val="2"/>
          <w:lang w:eastAsia="zh-CN"/>
        </w:rPr>
        <w:t xml:space="preserve"> Republic</w:t>
      </w:r>
      <w:r w:rsidRPr="00A70F2E">
        <w:rPr>
          <w:b/>
          <w:kern w:val="2"/>
          <w:lang w:eastAsia="zh-CN"/>
        </w:rPr>
        <w:t xml:space="preserve">, </w:t>
      </w:r>
      <w:r w:rsidR="001927E8">
        <w:rPr>
          <w:b/>
          <w:kern w:val="2"/>
          <w:lang w:eastAsia="zh-CN"/>
        </w:rPr>
        <w:t>October 13-17</w:t>
      </w:r>
      <w:r w:rsidRPr="00A70F2E">
        <w:rPr>
          <w:b/>
          <w:kern w:val="2"/>
          <w:lang w:eastAsia="zh-CN"/>
        </w:rPr>
        <w:t>, 2025</w:t>
      </w:r>
    </w:p>
    <w:p w14:paraId="2DB6AC2E" w14:textId="77777777" w:rsidR="00087C7C" w:rsidRPr="00C400CB" w:rsidRDefault="00087C7C" w:rsidP="00087C7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3F81C5A" w14:textId="15D3D103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Agenda Item:</w:t>
      </w:r>
      <w:r w:rsidRPr="00B02895">
        <w:rPr>
          <w:b/>
          <w:kern w:val="2"/>
          <w:lang w:eastAsia="zh-CN"/>
        </w:rPr>
        <w:tab/>
      </w:r>
      <w:r w:rsidR="001127E5">
        <w:rPr>
          <w:b/>
          <w:kern w:val="2"/>
          <w:lang w:eastAsia="zh-CN"/>
        </w:rPr>
        <w:t>5</w:t>
      </w:r>
    </w:p>
    <w:p w14:paraId="70649903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Source:</w:t>
      </w:r>
      <w:r w:rsidRPr="00B02895">
        <w:rPr>
          <w:b/>
          <w:kern w:val="2"/>
          <w:lang w:eastAsia="zh-CN"/>
        </w:rPr>
        <w:tab/>
        <w:t>Huawei</w:t>
      </w:r>
      <w:r w:rsidRPr="00B02895">
        <w:rPr>
          <w:rFonts w:hint="eastAsia"/>
          <w:b/>
          <w:kern w:val="2"/>
          <w:lang w:eastAsia="zh-CN"/>
        </w:rPr>
        <w:t>,</w:t>
      </w:r>
      <w:r w:rsidRPr="00B02895">
        <w:t xml:space="preserve"> </w:t>
      </w:r>
      <w:r w:rsidRPr="00B02895">
        <w:rPr>
          <w:b/>
          <w:kern w:val="2"/>
          <w:lang w:eastAsia="zh-CN"/>
        </w:rPr>
        <w:t>HiSilicon</w:t>
      </w:r>
    </w:p>
    <w:p w14:paraId="5E4EECA4" w14:textId="28AF3A32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Title:</w:t>
      </w:r>
      <w:r w:rsidRPr="00B02895">
        <w:rPr>
          <w:b/>
          <w:kern w:val="2"/>
          <w:lang w:eastAsia="zh-CN"/>
        </w:rPr>
        <w:tab/>
      </w:r>
      <w:r w:rsidR="001127E5" w:rsidRPr="001127E5">
        <w:rPr>
          <w:b/>
          <w:kern w:val="2"/>
          <w:lang w:eastAsia="zh-CN"/>
        </w:rPr>
        <w:t>Discussion on per band and per BC capability</w:t>
      </w:r>
    </w:p>
    <w:p w14:paraId="14D946CB" w14:textId="77777777" w:rsidR="00087C7C" w:rsidRPr="00B02895" w:rsidRDefault="00E66694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087C7C" w:rsidRPr="00B02895">
        <w:rPr>
          <w:b/>
          <w:kern w:val="2"/>
          <w:lang w:eastAsia="zh-CN"/>
        </w:rPr>
        <w:t>ecision</w:t>
      </w:r>
    </w:p>
    <w:p w14:paraId="6E7D8CD8" w14:textId="77777777" w:rsidR="00087C7C" w:rsidRPr="00B02895" w:rsidRDefault="00087C7C" w:rsidP="00087C7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1913606" w14:textId="77777777" w:rsidR="00087C7C" w:rsidRPr="00B02895" w:rsidRDefault="00087C7C" w:rsidP="00087C7C">
      <w:pPr>
        <w:pStyle w:val="Heading1"/>
      </w:pPr>
      <w:bookmarkStart w:id="0" w:name="_Ref124589705"/>
      <w:bookmarkStart w:id="1" w:name="_Ref129681862"/>
      <w:r w:rsidRPr="00B02895">
        <w:t>Introduction</w:t>
      </w:r>
      <w:bookmarkEnd w:id="0"/>
      <w:bookmarkEnd w:id="1"/>
    </w:p>
    <w:p w14:paraId="00073F67" w14:textId="66DD375E" w:rsidR="00D21AEF" w:rsidRPr="00D21AEF" w:rsidRDefault="00D21AEF" w:rsidP="00477B5B">
      <w:pPr>
        <w:rPr>
          <w:lang w:eastAsia="zh-CN"/>
        </w:rPr>
      </w:pPr>
      <w:bookmarkStart w:id="2" w:name="_Ref129681832"/>
      <w:r w:rsidRPr="00D21AEF">
        <w:rPr>
          <w:lang w:eastAsia="zh-CN"/>
        </w:rPr>
        <w:t xml:space="preserve">In this contribution, we </w:t>
      </w:r>
      <w:r w:rsidR="00E41542">
        <w:rPr>
          <w:lang w:eastAsia="zh-CN"/>
        </w:rPr>
        <w:t xml:space="preserve">discuss the </w:t>
      </w:r>
      <w:r w:rsidR="006050D5">
        <w:rPr>
          <w:lang w:eastAsia="zh-CN"/>
        </w:rPr>
        <w:t>reporting granularity of per band and per BC</w:t>
      </w:r>
      <w:r w:rsidR="00E41542">
        <w:rPr>
          <w:lang w:eastAsia="zh-CN"/>
        </w:rPr>
        <w:t xml:space="preserve"> and give our answers to the questions in the LS</w:t>
      </w:r>
      <w:r w:rsidR="00E72060">
        <w:rPr>
          <w:lang w:eastAsia="zh-CN"/>
        </w:rPr>
        <w:t xml:space="preserve"> [1]</w:t>
      </w:r>
      <w:r w:rsidRPr="00D21AEF">
        <w:rPr>
          <w:lang w:eastAsia="zh-CN"/>
        </w:rPr>
        <w:t>.</w:t>
      </w:r>
    </w:p>
    <w:p w14:paraId="466CA1A5" w14:textId="220E3979" w:rsidR="0016570D" w:rsidRDefault="001127E5" w:rsidP="00646B2A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65E91F4" w14:textId="1392F963" w:rsidR="00E72060" w:rsidRDefault="00E72060" w:rsidP="00477B5B">
      <w:pPr>
        <w:rPr>
          <w:lang w:eastAsia="zh-CN"/>
        </w:rPr>
      </w:pPr>
      <w:bookmarkStart w:id="3" w:name="OLE_LINK57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RAN2 LS [1], there are two questions </w:t>
      </w:r>
      <w:r w:rsidR="009C0AAE">
        <w:rPr>
          <w:lang w:eastAsia="zh-CN"/>
        </w:rPr>
        <w:t>to RAN1. The first question is about the relationship between the per band capabilities and per BC capabilities that UE reports. The second question is about the pre-requisite of per band and per BC capabilities.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14596" w14:paraId="2E748EF5" w14:textId="77777777" w:rsidTr="00414596">
        <w:tc>
          <w:tcPr>
            <w:tcW w:w="9307" w:type="dxa"/>
          </w:tcPr>
          <w:p w14:paraId="41667D7F" w14:textId="77777777" w:rsidR="00414596" w:rsidRPr="00414596" w:rsidRDefault="00414596" w:rsidP="00414596">
            <w:pPr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  <w:r w:rsidRPr="00414596">
              <w:rPr>
                <w:rFonts w:ascii="Arial" w:eastAsia="DengXian" w:hAnsi="Arial" w:cs="Arial"/>
                <w:b/>
                <w:bCs/>
                <w:sz w:val="20"/>
                <w:szCs w:val="20"/>
                <w:lang w:eastAsia="zh-CN"/>
              </w:rPr>
              <w:t>Question 1:</w:t>
            </w:r>
            <w:r w:rsidRPr="00414596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 what is the relationship between per band and per BC capabilities </w:t>
            </w:r>
            <w:proofErr w:type="gramStart"/>
            <w:r w:rsidRPr="00414596">
              <w:rPr>
                <w:rFonts w:ascii="Arial" w:eastAsia="DengXian" w:hAnsi="Arial" w:cs="Arial"/>
                <w:sz w:val="20"/>
                <w:szCs w:val="20"/>
                <w:lang w:eastAsia="zh-CN"/>
              </w:rPr>
              <w:t>i.e.</w:t>
            </w:r>
            <w:proofErr w:type="gramEnd"/>
            <w:r w:rsidRPr="00414596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 what is the final capability in the following cases? </w:t>
            </w:r>
          </w:p>
          <w:p w14:paraId="13E9547F" w14:textId="77777777" w:rsidR="00414596" w:rsidRPr="00414596" w:rsidRDefault="00414596" w:rsidP="00414596">
            <w:pPr>
              <w:numPr>
                <w:ilvl w:val="0"/>
                <w:numId w:val="41"/>
              </w:numPr>
              <w:overflowPunct w:val="0"/>
              <w:snapToGrid/>
              <w:spacing w:after="180"/>
              <w:contextualSpacing/>
              <w:jc w:val="left"/>
              <w:textAlignment w:val="baseline"/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  <w:r w:rsidRPr="00414596"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 xml:space="preserve">Case 1: when UE indicates both per band and per BC capability </w:t>
            </w:r>
          </w:p>
          <w:p w14:paraId="795B3A11" w14:textId="77777777" w:rsidR="00414596" w:rsidRPr="00414596" w:rsidRDefault="00414596" w:rsidP="00414596">
            <w:pPr>
              <w:numPr>
                <w:ilvl w:val="0"/>
                <w:numId w:val="41"/>
              </w:numPr>
              <w:overflowPunct w:val="0"/>
              <w:snapToGrid/>
              <w:spacing w:after="180"/>
              <w:contextualSpacing/>
              <w:jc w:val="left"/>
              <w:textAlignment w:val="baseline"/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  <w:r w:rsidRPr="00414596"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 xml:space="preserve">Case 2:  when per BC capability is indicated but one of the bands in the BC doesn’t indicate per band capability </w:t>
            </w:r>
          </w:p>
          <w:p w14:paraId="2A4B8686" w14:textId="3805DBFA" w:rsidR="00414596" w:rsidRPr="00414596" w:rsidRDefault="00414596" w:rsidP="00477B5B">
            <w:pPr>
              <w:numPr>
                <w:ilvl w:val="0"/>
                <w:numId w:val="41"/>
              </w:numPr>
              <w:overflowPunct w:val="0"/>
              <w:snapToGrid/>
              <w:spacing w:after="180"/>
              <w:contextualSpacing/>
              <w:jc w:val="left"/>
              <w:textAlignment w:val="baseline"/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  <w:r w:rsidRPr="00414596"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 xml:space="preserve">Case 3:  when the UE reports the per band capability but does not include the per BC capability for a certain BC </w:t>
            </w:r>
          </w:p>
        </w:tc>
      </w:tr>
    </w:tbl>
    <w:p w14:paraId="5CCDC0BD" w14:textId="1E546E40" w:rsidR="004A21CB" w:rsidRPr="004A21CB" w:rsidRDefault="004A21CB" w:rsidP="00783474">
      <w:pPr>
        <w:spacing w:before="120"/>
        <w:rPr>
          <w:b/>
          <w:lang w:eastAsia="zh-CN"/>
        </w:rPr>
      </w:pPr>
      <w:r w:rsidRPr="00414596">
        <w:rPr>
          <w:b/>
          <w:lang w:eastAsia="zh-CN"/>
        </w:rPr>
        <w:t xml:space="preserve">Case 1: </w:t>
      </w:r>
      <w:r w:rsidRPr="00414596">
        <w:rPr>
          <w:lang w:eastAsia="zh-CN"/>
        </w:rPr>
        <w:t>when UE indicates both per band and per BC capability</w:t>
      </w:r>
    </w:p>
    <w:bookmarkEnd w:id="3"/>
    <w:p w14:paraId="686D0F93" w14:textId="21872185" w:rsidR="00A072A0" w:rsidRDefault="004A21CB" w:rsidP="00477B5B">
      <w:pPr>
        <w:rPr>
          <w:iCs/>
          <w:lang w:eastAsia="zh-CN"/>
        </w:rPr>
      </w:pPr>
      <w:r>
        <w:rPr>
          <w:rFonts w:hint="eastAsia"/>
          <w:iCs/>
          <w:lang w:eastAsia="zh-CN"/>
        </w:rPr>
        <w:t>F</w:t>
      </w:r>
      <w:r>
        <w:rPr>
          <w:iCs/>
          <w:lang w:eastAsia="zh-CN"/>
        </w:rPr>
        <w:t xml:space="preserve">or case 1, </w:t>
      </w:r>
      <w:r w:rsidR="00186F5C">
        <w:rPr>
          <w:iCs/>
          <w:lang w:eastAsia="zh-CN"/>
        </w:rPr>
        <w:t xml:space="preserve">if capability for a certain BC is reported, then </w:t>
      </w:r>
      <w:r w:rsidR="00405B1C">
        <w:rPr>
          <w:iCs/>
          <w:lang w:eastAsia="zh-CN"/>
        </w:rPr>
        <w:t>the capability for this BC is the reported per BC capability; otherwise, if capability for a certain BC is not reported, then the capability for a band in the BC is the reported per band capability.</w:t>
      </w:r>
    </w:p>
    <w:p w14:paraId="581DB92A" w14:textId="13A923D9" w:rsidR="00405B1C" w:rsidRDefault="00ED3D68" w:rsidP="00477B5B">
      <w:pPr>
        <w:rPr>
          <w:iCs/>
          <w:lang w:eastAsia="zh-CN"/>
        </w:rPr>
      </w:pPr>
      <w:r>
        <w:rPr>
          <w:iCs/>
          <w:lang w:eastAsia="zh-CN"/>
        </w:rPr>
        <w:t xml:space="preserve">Then </w:t>
      </w:r>
      <w:r w:rsidR="00E21295">
        <w:rPr>
          <w:iCs/>
          <w:lang w:eastAsia="zh-CN"/>
        </w:rPr>
        <w:t>in</w:t>
      </w:r>
      <w:r>
        <w:rPr>
          <w:iCs/>
          <w:lang w:eastAsia="zh-CN"/>
        </w:rPr>
        <w:t xml:space="preserve"> example #1 of component 4 of 59-2-1-1</w:t>
      </w:r>
      <w:r w:rsidR="00FC7C5F">
        <w:rPr>
          <w:iCs/>
          <w:lang w:eastAsia="zh-CN"/>
        </w:rPr>
        <w:t xml:space="preserve"> </w:t>
      </w:r>
      <w:r w:rsidR="00490E66">
        <w:rPr>
          <w:iCs/>
          <w:lang w:eastAsia="zh-CN"/>
        </w:rPr>
        <w:t xml:space="preserve">reported </w:t>
      </w:r>
      <w:r w:rsidR="00FC7C5F">
        <w:rPr>
          <w:iCs/>
          <w:lang w:eastAsia="zh-CN"/>
        </w:rPr>
        <w:t>as below</w:t>
      </w:r>
      <w:r>
        <w:rPr>
          <w:iCs/>
          <w:lang w:eastAsia="zh-CN"/>
        </w:rPr>
        <w:t xml:space="preserve">, </w:t>
      </w:r>
      <w:r w:rsidR="00A23D5D">
        <w:rPr>
          <w:iCs/>
          <w:lang w:eastAsia="zh-CN"/>
        </w:rPr>
        <w:t xml:space="preserve">since UE reported max # of CSI-RS resource in a resource set = 6, then the maximum # of CSI-RS resource in a </w:t>
      </w:r>
      <w:r w:rsidR="00B57280">
        <w:rPr>
          <w:iCs/>
          <w:lang w:eastAsia="zh-CN"/>
        </w:rPr>
        <w:t xml:space="preserve">resource </w:t>
      </w:r>
      <w:r w:rsidR="00A23D5D">
        <w:rPr>
          <w:iCs/>
          <w:lang w:eastAsia="zh-CN"/>
        </w:rPr>
        <w:t>set in band 1 &amp; 2 in CA-n1_n2 is 6.</w:t>
      </w:r>
    </w:p>
    <w:p w14:paraId="1DED1C64" w14:textId="77777777" w:rsidR="00A23D5D" w:rsidRPr="00A23D5D" w:rsidRDefault="00A23D5D" w:rsidP="00A23D5D">
      <w:pPr>
        <w:pStyle w:val="ListParagraph"/>
        <w:numPr>
          <w:ilvl w:val="0"/>
          <w:numId w:val="42"/>
        </w:numPr>
        <w:overflowPunct w:val="0"/>
        <w:snapToGrid/>
        <w:spacing w:after="180"/>
        <w:jc w:val="left"/>
        <w:textAlignment w:val="baseline"/>
        <w:rPr>
          <w:rFonts w:eastAsia="DengXian"/>
          <w:lang w:eastAsia="zh-CN"/>
        </w:rPr>
      </w:pPr>
      <w:r w:rsidRPr="00A23D5D">
        <w:rPr>
          <w:rFonts w:eastAsia="DengXian"/>
          <w:lang w:eastAsia="zh-CN"/>
        </w:rPr>
        <w:t>Band 1: Max # of CSI-RS resource in a resource set = 4</w:t>
      </w:r>
    </w:p>
    <w:p w14:paraId="2C66F9A0" w14:textId="77777777" w:rsidR="00A23D5D" w:rsidRPr="00A23D5D" w:rsidRDefault="00A23D5D" w:rsidP="00A23D5D">
      <w:pPr>
        <w:pStyle w:val="ListParagraph"/>
        <w:numPr>
          <w:ilvl w:val="0"/>
          <w:numId w:val="42"/>
        </w:numPr>
        <w:overflowPunct w:val="0"/>
        <w:snapToGrid/>
        <w:spacing w:after="180"/>
        <w:jc w:val="left"/>
        <w:textAlignment w:val="baseline"/>
        <w:rPr>
          <w:rFonts w:eastAsia="DengXian"/>
          <w:lang w:eastAsia="zh-CN"/>
        </w:rPr>
      </w:pPr>
      <w:r w:rsidRPr="00A23D5D">
        <w:rPr>
          <w:rFonts w:eastAsia="DengXian"/>
          <w:lang w:eastAsia="zh-CN"/>
        </w:rPr>
        <w:t>Band 2: Max # of CSI-RS resource in a resource set = 8</w:t>
      </w:r>
    </w:p>
    <w:p w14:paraId="05834C0A" w14:textId="77777777" w:rsidR="00A23D5D" w:rsidRPr="00A23D5D" w:rsidRDefault="00A23D5D" w:rsidP="00A23D5D">
      <w:pPr>
        <w:pStyle w:val="ListParagraph"/>
        <w:numPr>
          <w:ilvl w:val="0"/>
          <w:numId w:val="42"/>
        </w:numPr>
        <w:overflowPunct w:val="0"/>
        <w:snapToGrid/>
        <w:spacing w:after="180"/>
        <w:jc w:val="left"/>
        <w:textAlignment w:val="baseline"/>
        <w:rPr>
          <w:rFonts w:eastAsia="DengXian"/>
          <w:lang w:eastAsia="zh-CN"/>
        </w:rPr>
      </w:pPr>
      <w:r w:rsidRPr="00A23D5D">
        <w:rPr>
          <w:rFonts w:eastAsia="DengXian"/>
          <w:lang w:eastAsia="zh-CN"/>
        </w:rPr>
        <w:t>CA-n1_n2: Max # of CSI-RS resource in a resource set = 6</w:t>
      </w:r>
    </w:p>
    <w:p w14:paraId="2339C9A2" w14:textId="35D4DC88" w:rsidR="00A23D5D" w:rsidRDefault="00E21295" w:rsidP="00477B5B">
      <w:pPr>
        <w:rPr>
          <w:iCs/>
          <w:lang w:eastAsia="zh-CN"/>
        </w:rPr>
      </w:pPr>
      <w:r>
        <w:rPr>
          <w:iCs/>
          <w:lang w:eastAsia="zh-CN"/>
        </w:rPr>
        <w:t>In</w:t>
      </w:r>
      <w:r w:rsidR="00A23D5D">
        <w:rPr>
          <w:iCs/>
          <w:lang w:eastAsia="zh-CN"/>
        </w:rPr>
        <w:t xml:space="preserve"> example #2 of component 5 of 59-2-1-1</w:t>
      </w:r>
      <w:r w:rsidR="00490E66">
        <w:rPr>
          <w:iCs/>
          <w:lang w:eastAsia="zh-CN"/>
        </w:rPr>
        <w:t xml:space="preserve"> reported as below</w:t>
      </w:r>
      <w:r w:rsidR="00A23D5D">
        <w:rPr>
          <w:iCs/>
          <w:lang w:eastAsia="zh-CN"/>
        </w:rPr>
        <w:t>, the supported processing capability in band 1 and band 2 in CA-n1_n2 is capability 1.</w:t>
      </w:r>
    </w:p>
    <w:p w14:paraId="54A1B854" w14:textId="77777777" w:rsidR="00A23D5D" w:rsidRPr="00A23D5D" w:rsidRDefault="00A23D5D" w:rsidP="00A23D5D">
      <w:pPr>
        <w:pStyle w:val="ListParagraph"/>
        <w:numPr>
          <w:ilvl w:val="0"/>
          <w:numId w:val="42"/>
        </w:numPr>
        <w:overflowPunct w:val="0"/>
        <w:snapToGrid/>
        <w:spacing w:after="180"/>
        <w:jc w:val="left"/>
        <w:textAlignment w:val="baseline"/>
        <w:rPr>
          <w:rFonts w:eastAsia="DengXian"/>
          <w:lang w:eastAsia="zh-CN"/>
        </w:rPr>
      </w:pPr>
      <w:r w:rsidRPr="00A23D5D">
        <w:rPr>
          <w:rFonts w:eastAsia="DengXian"/>
          <w:lang w:eastAsia="zh-CN"/>
        </w:rPr>
        <w:t>Band 1: Capability 1</w:t>
      </w:r>
    </w:p>
    <w:p w14:paraId="5B296055" w14:textId="77777777" w:rsidR="00A23D5D" w:rsidRPr="00A23D5D" w:rsidRDefault="00A23D5D" w:rsidP="00A23D5D">
      <w:pPr>
        <w:pStyle w:val="ListParagraph"/>
        <w:numPr>
          <w:ilvl w:val="0"/>
          <w:numId w:val="42"/>
        </w:numPr>
        <w:overflowPunct w:val="0"/>
        <w:snapToGrid/>
        <w:spacing w:after="180"/>
        <w:jc w:val="left"/>
        <w:textAlignment w:val="baseline"/>
        <w:rPr>
          <w:rFonts w:eastAsia="DengXian"/>
          <w:lang w:eastAsia="zh-CN"/>
        </w:rPr>
      </w:pPr>
      <w:r w:rsidRPr="00A23D5D">
        <w:rPr>
          <w:rFonts w:eastAsia="DengXian"/>
          <w:lang w:eastAsia="zh-CN"/>
        </w:rPr>
        <w:t>Band 2: Capability 2</w:t>
      </w:r>
    </w:p>
    <w:p w14:paraId="5D617358" w14:textId="77777777" w:rsidR="00A23D5D" w:rsidRPr="00A23D5D" w:rsidRDefault="00A23D5D" w:rsidP="00A23D5D">
      <w:pPr>
        <w:pStyle w:val="ListParagraph"/>
        <w:numPr>
          <w:ilvl w:val="0"/>
          <w:numId w:val="42"/>
        </w:numPr>
        <w:overflowPunct w:val="0"/>
        <w:snapToGrid/>
        <w:spacing w:after="180"/>
        <w:jc w:val="left"/>
        <w:textAlignment w:val="baseline"/>
        <w:rPr>
          <w:rFonts w:eastAsia="DengXian"/>
          <w:lang w:eastAsia="zh-CN"/>
        </w:rPr>
      </w:pPr>
      <w:r w:rsidRPr="00A23D5D">
        <w:rPr>
          <w:rFonts w:eastAsia="DengXian"/>
          <w:lang w:eastAsia="zh-CN"/>
        </w:rPr>
        <w:t>CA-n1_n2: Capability 1</w:t>
      </w:r>
    </w:p>
    <w:p w14:paraId="1FB0971B" w14:textId="3A2B920B" w:rsidR="00A23D5D" w:rsidRPr="008708C2" w:rsidRDefault="008708C2" w:rsidP="00477B5B">
      <w:pPr>
        <w:rPr>
          <w:b/>
          <w:lang w:eastAsia="zh-CN"/>
        </w:rPr>
      </w:pPr>
      <w:r w:rsidRPr="008708C2">
        <w:rPr>
          <w:b/>
          <w:lang w:eastAsia="zh-CN"/>
        </w:rPr>
        <w:t xml:space="preserve">Case 2:  </w:t>
      </w:r>
      <w:r w:rsidRPr="00014565">
        <w:rPr>
          <w:lang w:eastAsia="zh-CN"/>
        </w:rPr>
        <w:t>when per BC capability is indicated but one of the bands in the BC doesn’t indicate per band capability</w:t>
      </w:r>
    </w:p>
    <w:p w14:paraId="27FB1FA9" w14:textId="4DFCD22D" w:rsidR="004A21CB" w:rsidRDefault="0015203C" w:rsidP="00477B5B">
      <w:pPr>
        <w:rPr>
          <w:iCs/>
          <w:lang w:eastAsia="zh-CN"/>
        </w:rPr>
      </w:pPr>
      <w:r>
        <w:rPr>
          <w:iCs/>
          <w:lang w:eastAsia="zh-CN"/>
        </w:rPr>
        <w:t xml:space="preserve">For case 2, we have different understanding with that in LS. </w:t>
      </w:r>
      <w:r w:rsidR="00FD40A6">
        <w:rPr>
          <w:iCs/>
          <w:lang w:eastAsia="zh-CN"/>
        </w:rPr>
        <w:t>If UE reports a capability for a certain BC, then the capability in all CC</w:t>
      </w:r>
      <w:r w:rsidR="009346F9">
        <w:rPr>
          <w:iCs/>
          <w:lang w:eastAsia="zh-CN"/>
        </w:rPr>
        <w:t>s</w:t>
      </w:r>
      <w:r w:rsidR="00FD40A6">
        <w:rPr>
          <w:iCs/>
          <w:lang w:eastAsia="zh-CN"/>
        </w:rPr>
        <w:t xml:space="preserve"> in that BC follows the reported </w:t>
      </w:r>
      <w:r w:rsidR="007E2BD1">
        <w:rPr>
          <w:iCs/>
          <w:lang w:eastAsia="zh-CN"/>
        </w:rPr>
        <w:t xml:space="preserve">per BC </w:t>
      </w:r>
      <w:r w:rsidR="00FD40A6">
        <w:rPr>
          <w:iCs/>
          <w:lang w:eastAsia="zh-CN"/>
        </w:rPr>
        <w:t>capability. If a UE supports only a band in a BC, then UE should report a per band capability instead of per BC.</w:t>
      </w:r>
    </w:p>
    <w:p w14:paraId="42E50AF9" w14:textId="73D9EE39" w:rsidR="008708C2" w:rsidRDefault="00893208" w:rsidP="00477B5B">
      <w:pPr>
        <w:rPr>
          <w:b/>
          <w:lang w:eastAsia="zh-CN"/>
        </w:rPr>
      </w:pPr>
      <w:r w:rsidRPr="00893208">
        <w:rPr>
          <w:b/>
          <w:lang w:eastAsia="zh-CN"/>
        </w:rPr>
        <w:t xml:space="preserve">Case 3: </w:t>
      </w:r>
      <w:r w:rsidRPr="00014565">
        <w:rPr>
          <w:lang w:eastAsia="zh-CN"/>
        </w:rPr>
        <w:t xml:space="preserve"> when the UE reports the per band capability but does not include the per BC capability for a certain BC</w:t>
      </w:r>
    </w:p>
    <w:p w14:paraId="0A94F29A" w14:textId="76FEFC69" w:rsidR="00434771" w:rsidRDefault="003E780D" w:rsidP="00477B5B">
      <w:pPr>
        <w:rPr>
          <w:iCs/>
          <w:lang w:eastAsia="zh-CN"/>
        </w:rPr>
      </w:pPr>
      <w:r>
        <w:rPr>
          <w:iCs/>
          <w:lang w:eastAsia="zh-CN"/>
        </w:rPr>
        <w:lastRenderedPageBreak/>
        <w:t>For case 3, we have the same understanding with the LS, that the UE supports the feature as indicated in the per band capability without further BC limitations.</w:t>
      </w:r>
    </w:p>
    <w:p w14:paraId="2F264161" w14:textId="47F2FE2E" w:rsidR="00014565" w:rsidRDefault="00014565" w:rsidP="00477B5B">
      <w:pPr>
        <w:rPr>
          <w:b/>
          <w:i/>
          <w:iCs/>
          <w:lang w:eastAsia="zh-CN"/>
        </w:rPr>
      </w:pPr>
      <w:r w:rsidRPr="00014565">
        <w:rPr>
          <w:b/>
          <w:i/>
          <w:iCs/>
          <w:lang w:eastAsia="zh-CN"/>
        </w:rPr>
        <w:t>Answer to question 1:</w:t>
      </w:r>
      <w:r w:rsidR="008B2284">
        <w:rPr>
          <w:b/>
          <w:i/>
          <w:iCs/>
          <w:lang w:eastAsia="zh-CN"/>
        </w:rPr>
        <w:t xml:space="preserve"> the relationship </w:t>
      </w:r>
      <w:r w:rsidR="008B2284" w:rsidRPr="008B2284">
        <w:rPr>
          <w:b/>
          <w:i/>
          <w:iCs/>
          <w:lang w:eastAsia="zh-CN"/>
        </w:rPr>
        <w:t>between per band and per BC capabilities</w:t>
      </w:r>
      <w:r w:rsidR="008B2284">
        <w:rPr>
          <w:b/>
          <w:i/>
          <w:iCs/>
          <w:lang w:eastAsia="zh-CN"/>
        </w:rPr>
        <w:t xml:space="preserve"> are as following:</w:t>
      </w:r>
    </w:p>
    <w:p w14:paraId="500E02FA" w14:textId="7D236AC0" w:rsidR="008B2284" w:rsidRDefault="009346F9" w:rsidP="008B2284">
      <w:pPr>
        <w:pStyle w:val="ListParagraph"/>
        <w:numPr>
          <w:ilvl w:val="0"/>
          <w:numId w:val="42"/>
        </w:numPr>
        <w:rPr>
          <w:b/>
          <w:i/>
          <w:iCs/>
          <w:lang w:eastAsia="zh-CN"/>
        </w:rPr>
      </w:pPr>
      <w:r w:rsidRPr="009346F9">
        <w:rPr>
          <w:b/>
          <w:i/>
          <w:iCs/>
          <w:lang w:eastAsia="zh-CN"/>
        </w:rPr>
        <w:t>For case 1, if capability for a certain BC is reported, then the capability for this BC is the reported per BC capability; otherwise, if capability for a certain BC is not reported, then the capability for a band in the BC is the reported per band capability.</w:t>
      </w:r>
    </w:p>
    <w:p w14:paraId="52C33871" w14:textId="1B5AA4F3" w:rsidR="009346F9" w:rsidRDefault="00947BCE" w:rsidP="008B2284">
      <w:pPr>
        <w:pStyle w:val="ListParagraph"/>
        <w:numPr>
          <w:ilvl w:val="0"/>
          <w:numId w:val="42"/>
        </w:numPr>
        <w:rPr>
          <w:b/>
          <w:i/>
          <w:iCs/>
          <w:lang w:eastAsia="zh-CN"/>
        </w:rPr>
      </w:pPr>
      <w:r w:rsidRPr="00947BCE">
        <w:rPr>
          <w:b/>
          <w:i/>
          <w:iCs/>
          <w:lang w:eastAsia="zh-CN"/>
        </w:rPr>
        <w:t xml:space="preserve">For case 2, </w:t>
      </w:r>
      <w:r>
        <w:rPr>
          <w:b/>
          <w:i/>
          <w:iCs/>
          <w:lang w:eastAsia="zh-CN"/>
        </w:rPr>
        <w:t>i</w:t>
      </w:r>
      <w:r w:rsidRPr="00947BCE">
        <w:rPr>
          <w:b/>
          <w:i/>
          <w:iCs/>
          <w:lang w:eastAsia="zh-CN"/>
        </w:rPr>
        <w:t xml:space="preserve">f UE reports a </w:t>
      </w:r>
      <w:r w:rsidR="00725861">
        <w:rPr>
          <w:b/>
          <w:i/>
          <w:iCs/>
          <w:lang w:eastAsia="zh-CN"/>
        </w:rPr>
        <w:t xml:space="preserve">per BC </w:t>
      </w:r>
      <w:r w:rsidRPr="00947BCE">
        <w:rPr>
          <w:b/>
          <w:i/>
          <w:iCs/>
          <w:lang w:eastAsia="zh-CN"/>
        </w:rPr>
        <w:t>capability for a certain BC, then the capability in all CCs in that BC follows the reported per BC capability.</w:t>
      </w:r>
    </w:p>
    <w:p w14:paraId="7F76C2FC" w14:textId="09446AF5" w:rsidR="00725861" w:rsidRPr="008B2284" w:rsidRDefault="00472AC8" w:rsidP="008B2284">
      <w:pPr>
        <w:pStyle w:val="ListParagraph"/>
        <w:numPr>
          <w:ilvl w:val="0"/>
          <w:numId w:val="42"/>
        </w:numPr>
        <w:rPr>
          <w:b/>
          <w:i/>
          <w:iCs/>
          <w:lang w:eastAsia="zh-CN"/>
        </w:rPr>
      </w:pPr>
      <w:r>
        <w:rPr>
          <w:b/>
          <w:i/>
          <w:iCs/>
          <w:lang w:eastAsia="zh-CN"/>
        </w:rPr>
        <w:t xml:space="preserve">For case 3, </w:t>
      </w:r>
      <w:r w:rsidRPr="00472AC8">
        <w:rPr>
          <w:b/>
          <w:i/>
          <w:iCs/>
          <w:lang w:eastAsia="zh-CN"/>
        </w:rPr>
        <w:t>the UE supports the feature as indicated in the per band capability without further BC limitations</w:t>
      </w:r>
      <w:r>
        <w:rPr>
          <w:b/>
          <w:i/>
          <w:iCs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E127C" w14:paraId="151454F5" w14:textId="77777777" w:rsidTr="008E127C">
        <w:tc>
          <w:tcPr>
            <w:tcW w:w="9307" w:type="dxa"/>
          </w:tcPr>
          <w:p w14:paraId="460A52B9" w14:textId="04F696F1" w:rsidR="008E127C" w:rsidRDefault="008E127C" w:rsidP="00477B5B">
            <w:pPr>
              <w:rPr>
                <w:rFonts w:eastAsiaTheme="minorEastAsia"/>
                <w:bCs/>
                <w:iCs/>
                <w:lang w:eastAsia="zh-CN"/>
              </w:rPr>
            </w:pPr>
            <w:r w:rsidRPr="008E127C">
              <w:rPr>
                <w:rFonts w:ascii="Arial" w:eastAsia="DengXian" w:hAnsi="Arial" w:cs="Arial"/>
                <w:b/>
                <w:bCs/>
                <w:sz w:val="20"/>
                <w:szCs w:val="20"/>
                <w:lang w:eastAsia="zh-CN"/>
              </w:rPr>
              <w:t>Question 2:</w:t>
            </w:r>
            <w:r w:rsidRPr="008E127C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 how do we define pre-requisite if pre-requisite is also per band and per BC capabilities?</w:t>
            </w:r>
          </w:p>
        </w:tc>
      </w:tr>
    </w:tbl>
    <w:p w14:paraId="7F4082CA" w14:textId="2AAFC52C" w:rsidR="008E127C" w:rsidRDefault="008E127C" w:rsidP="00783474">
      <w:pPr>
        <w:spacing w:before="120"/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>For question 2, to avoid complicated UE reporting and network processing, it is expected that UE indicates the same granularity as the pre-requisite.</w:t>
      </w:r>
    </w:p>
    <w:p w14:paraId="6E51C84F" w14:textId="72BFE3C6" w:rsidR="008E127C" w:rsidRPr="00014565" w:rsidRDefault="000F38E2" w:rsidP="00477B5B">
      <w:pPr>
        <w:rPr>
          <w:rFonts w:eastAsiaTheme="minorEastAsia"/>
          <w:bCs/>
          <w:iCs/>
          <w:lang w:eastAsia="zh-CN"/>
        </w:rPr>
      </w:pPr>
      <w:r w:rsidRPr="00014565">
        <w:rPr>
          <w:b/>
          <w:i/>
          <w:iCs/>
          <w:lang w:eastAsia="zh-CN"/>
        </w:rPr>
        <w:t xml:space="preserve">Answer to question </w:t>
      </w:r>
      <w:r w:rsidR="00F35E24">
        <w:rPr>
          <w:b/>
          <w:i/>
          <w:iCs/>
          <w:lang w:eastAsia="zh-CN"/>
        </w:rPr>
        <w:t>2</w:t>
      </w:r>
      <w:r w:rsidRPr="00014565">
        <w:rPr>
          <w:b/>
          <w:i/>
          <w:iCs/>
          <w:lang w:eastAsia="zh-CN"/>
        </w:rPr>
        <w:t>:</w:t>
      </w:r>
      <w:r>
        <w:rPr>
          <w:b/>
          <w:i/>
          <w:iCs/>
          <w:lang w:eastAsia="zh-CN"/>
        </w:rPr>
        <w:t xml:space="preserve"> for per band and per BC capabilities, it is expected that </w:t>
      </w:r>
      <w:r w:rsidRPr="000F38E2">
        <w:rPr>
          <w:b/>
          <w:i/>
          <w:iCs/>
          <w:lang w:eastAsia="zh-CN"/>
        </w:rPr>
        <w:t>UE indicates the same granularity as the pre-requisite</w:t>
      </w:r>
      <w:r>
        <w:rPr>
          <w:b/>
          <w:i/>
          <w:iCs/>
          <w:lang w:eastAsia="zh-CN"/>
        </w:rPr>
        <w:t>.</w:t>
      </w:r>
    </w:p>
    <w:p w14:paraId="0616F686" w14:textId="4C37577B" w:rsidR="00252E9C" w:rsidRDefault="00F03443" w:rsidP="00252E9C">
      <w:pPr>
        <w:pStyle w:val="Heading1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C</w:t>
      </w:r>
      <w:r w:rsidR="00252E9C" w:rsidRPr="00E918D5">
        <w:rPr>
          <w:rFonts w:eastAsiaTheme="minorEastAsia"/>
          <w:lang w:val="en-GB" w:eastAsia="zh-CN"/>
        </w:rPr>
        <w:t>onclusion</w:t>
      </w:r>
    </w:p>
    <w:p w14:paraId="39FC3990" w14:textId="13A5A6E0" w:rsidR="00252E9C" w:rsidRDefault="00252E9C" w:rsidP="00252E9C">
      <w:pPr>
        <w:rPr>
          <w:rFonts w:eastAsiaTheme="minorEastAsia"/>
          <w:lang w:val="en-GB"/>
        </w:rPr>
      </w:pPr>
      <w:r>
        <w:rPr>
          <w:rFonts w:eastAsiaTheme="minorEastAsia"/>
        </w:rPr>
        <w:t xml:space="preserve">In this contribution, </w:t>
      </w:r>
      <w:r w:rsidR="00573296">
        <w:rPr>
          <w:rFonts w:eastAsiaTheme="minorEastAsia"/>
        </w:rPr>
        <w:t>we discuss the questions in LS</w:t>
      </w:r>
      <w:r w:rsidR="007877D9">
        <w:rPr>
          <w:rFonts w:eastAsiaTheme="minorEastAsia"/>
        </w:rPr>
        <w:t xml:space="preserve"> </w:t>
      </w:r>
      <w:r w:rsidR="00573296">
        <w:rPr>
          <w:rFonts w:eastAsiaTheme="minorEastAsia"/>
        </w:rPr>
        <w:t>[1], and propose the following answers:</w:t>
      </w:r>
    </w:p>
    <w:p w14:paraId="33304BC3" w14:textId="77777777" w:rsidR="00573296" w:rsidRDefault="00573296" w:rsidP="00573296">
      <w:pPr>
        <w:rPr>
          <w:b/>
          <w:i/>
          <w:iCs/>
          <w:lang w:eastAsia="zh-CN"/>
        </w:rPr>
      </w:pPr>
      <w:r w:rsidRPr="00014565">
        <w:rPr>
          <w:b/>
          <w:i/>
          <w:iCs/>
          <w:lang w:eastAsia="zh-CN"/>
        </w:rPr>
        <w:t>Answer to question 1:</w:t>
      </w:r>
      <w:r>
        <w:rPr>
          <w:b/>
          <w:i/>
          <w:iCs/>
          <w:lang w:eastAsia="zh-CN"/>
        </w:rPr>
        <w:t xml:space="preserve"> the relationship </w:t>
      </w:r>
      <w:r w:rsidRPr="008B2284">
        <w:rPr>
          <w:b/>
          <w:i/>
          <w:iCs/>
          <w:lang w:eastAsia="zh-CN"/>
        </w:rPr>
        <w:t>between per band and per BC capabilities</w:t>
      </w:r>
      <w:r>
        <w:rPr>
          <w:b/>
          <w:i/>
          <w:iCs/>
          <w:lang w:eastAsia="zh-CN"/>
        </w:rPr>
        <w:t xml:space="preserve"> are as following:</w:t>
      </w:r>
    </w:p>
    <w:p w14:paraId="5ED753DA" w14:textId="77777777" w:rsidR="00573296" w:rsidRDefault="00573296" w:rsidP="00573296">
      <w:pPr>
        <w:pStyle w:val="ListParagraph"/>
        <w:numPr>
          <w:ilvl w:val="0"/>
          <w:numId w:val="42"/>
        </w:numPr>
        <w:rPr>
          <w:b/>
          <w:i/>
          <w:iCs/>
          <w:lang w:eastAsia="zh-CN"/>
        </w:rPr>
      </w:pPr>
      <w:r w:rsidRPr="009346F9">
        <w:rPr>
          <w:b/>
          <w:i/>
          <w:iCs/>
          <w:lang w:eastAsia="zh-CN"/>
        </w:rPr>
        <w:t>For case 1, if capability for a certain BC is reported, then the capability for this BC is the reported per BC capability; otherwise, if capability for a certain BC is not reported, then the capability for a band in the BC is the reported per band capability.</w:t>
      </w:r>
    </w:p>
    <w:p w14:paraId="05B8AE23" w14:textId="77777777" w:rsidR="00573296" w:rsidRDefault="00573296" w:rsidP="00573296">
      <w:pPr>
        <w:pStyle w:val="ListParagraph"/>
        <w:numPr>
          <w:ilvl w:val="0"/>
          <w:numId w:val="42"/>
        </w:numPr>
        <w:rPr>
          <w:b/>
          <w:i/>
          <w:iCs/>
          <w:lang w:eastAsia="zh-CN"/>
        </w:rPr>
      </w:pPr>
      <w:r w:rsidRPr="00947BCE">
        <w:rPr>
          <w:b/>
          <w:i/>
          <w:iCs/>
          <w:lang w:eastAsia="zh-CN"/>
        </w:rPr>
        <w:t xml:space="preserve">For case 2, </w:t>
      </w:r>
      <w:r>
        <w:rPr>
          <w:b/>
          <w:i/>
          <w:iCs/>
          <w:lang w:eastAsia="zh-CN"/>
        </w:rPr>
        <w:t>i</w:t>
      </w:r>
      <w:r w:rsidRPr="00947BCE">
        <w:rPr>
          <w:b/>
          <w:i/>
          <w:iCs/>
          <w:lang w:eastAsia="zh-CN"/>
        </w:rPr>
        <w:t xml:space="preserve">f UE reports a </w:t>
      </w:r>
      <w:r>
        <w:rPr>
          <w:b/>
          <w:i/>
          <w:iCs/>
          <w:lang w:eastAsia="zh-CN"/>
        </w:rPr>
        <w:t xml:space="preserve">per BC </w:t>
      </w:r>
      <w:r w:rsidRPr="00947BCE">
        <w:rPr>
          <w:b/>
          <w:i/>
          <w:iCs/>
          <w:lang w:eastAsia="zh-CN"/>
        </w:rPr>
        <w:t>capability for a certain BC, then the capability in all CCs in that BC follows the reported per BC capability.</w:t>
      </w:r>
    </w:p>
    <w:p w14:paraId="18FD2353" w14:textId="77777777" w:rsidR="00573296" w:rsidRPr="008B2284" w:rsidRDefault="00573296" w:rsidP="00573296">
      <w:pPr>
        <w:pStyle w:val="ListParagraph"/>
        <w:numPr>
          <w:ilvl w:val="0"/>
          <w:numId w:val="42"/>
        </w:numPr>
        <w:rPr>
          <w:b/>
          <w:i/>
          <w:iCs/>
          <w:lang w:eastAsia="zh-CN"/>
        </w:rPr>
      </w:pPr>
      <w:r>
        <w:rPr>
          <w:b/>
          <w:i/>
          <w:iCs/>
          <w:lang w:eastAsia="zh-CN"/>
        </w:rPr>
        <w:t xml:space="preserve">For case 3, </w:t>
      </w:r>
      <w:r w:rsidRPr="00472AC8">
        <w:rPr>
          <w:b/>
          <w:i/>
          <w:iCs/>
          <w:lang w:eastAsia="zh-CN"/>
        </w:rPr>
        <w:t>the UE supports the feature as indicated in the per band capability without further BC limitations</w:t>
      </w:r>
      <w:r>
        <w:rPr>
          <w:b/>
          <w:i/>
          <w:iCs/>
          <w:lang w:eastAsia="zh-CN"/>
        </w:rPr>
        <w:t>.</w:t>
      </w:r>
    </w:p>
    <w:p w14:paraId="48C10DB2" w14:textId="2D7281B8" w:rsidR="0053445F" w:rsidRPr="00014565" w:rsidRDefault="0053445F" w:rsidP="0053445F">
      <w:pPr>
        <w:rPr>
          <w:rFonts w:eastAsiaTheme="minorEastAsia"/>
          <w:bCs/>
          <w:iCs/>
          <w:lang w:eastAsia="zh-CN"/>
        </w:rPr>
      </w:pPr>
      <w:r w:rsidRPr="00014565">
        <w:rPr>
          <w:b/>
          <w:i/>
          <w:iCs/>
          <w:lang w:eastAsia="zh-CN"/>
        </w:rPr>
        <w:t xml:space="preserve">Answer to question </w:t>
      </w:r>
      <w:r>
        <w:rPr>
          <w:b/>
          <w:i/>
          <w:iCs/>
          <w:lang w:eastAsia="zh-CN"/>
        </w:rPr>
        <w:t>2</w:t>
      </w:r>
      <w:r w:rsidRPr="00014565">
        <w:rPr>
          <w:b/>
          <w:i/>
          <w:iCs/>
          <w:lang w:eastAsia="zh-CN"/>
        </w:rPr>
        <w:t>:</w:t>
      </w:r>
      <w:r>
        <w:rPr>
          <w:b/>
          <w:i/>
          <w:iCs/>
          <w:lang w:eastAsia="zh-CN"/>
        </w:rPr>
        <w:t xml:space="preserve"> for per band and per BC capabilities, it is expected that </w:t>
      </w:r>
      <w:r w:rsidRPr="000F38E2">
        <w:rPr>
          <w:b/>
          <w:i/>
          <w:iCs/>
          <w:lang w:eastAsia="zh-CN"/>
        </w:rPr>
        <w:t>UE indicates the same granularity as the pre-requisite</w:t>
      </w:r>
      <w:r>
        <w:rPr>
          <w:b/>
          <w:i/>
          <w:iCs/>
          <w:lang w:eastAsia="zh-CN"/>
        </w:rPr>
        <w:t>.</w:t>
      </w:r>
    </w:p>
    <w:p w14:paraId="6445BCA6" w14:textId="6A70ABE0" w:rsidR="00087C7C" w:rsidRPr="00B02895" w:rsidRDefault="00087C7C" w:rsidP="006117ED">
      <w:pPr>
        <w:pStyle w:val="Heading1"/>
      </w:pPr>
      <w:bookmarkStart w:id="4" w:name="_Ref124589665"/>
      <w:bookmarkStart w:id="5" w:name="_Ref71620620"/>
      <w:bookmarkStart w:id="6" w:name="_Ref124671424"/>
      <w:r w:rsidRPr="00B02895">
        <w:t>References</w:t>
      </w:r>
    </w:p>
    <w:p w14:paraId="62632131" w14:textId="7A0D3C49" w:rsidR="00AE4834" w:rsidRPr="002E63F9" w:rsidRDefault="00AA2CC6" w:rsidP="002E63F9">
      <w:pPr>
        <w:pStyle w:val="References"/>
        <w:rPr>
          <w:kern w:val="2"/>
          <w:szCs w:val="20"/>
          <w:lang w:val="en-GB" w:eastAsia="zh-CN"/>
        </w:rPr>
      </w:pPr>
      <w:bookmarkStart w:id="7" w:name="_Ref167612671"/>
      <w:bookmarkStart w:id="8" w:name="_Ref167612875"/>
      <w:bookmarkEnd w:id="2"/>
      <w:bookmarkEnd w:id="4"/>
      <w:bookmarkEnd w:id="5"/>
      <w:bookmarkEnd w:id="6"/>
      <w:r>
        <w:rPr>
          <w:szCs w:val="20"/>
        </w:rPr>
        <w:t>R2-2506565</w:t>
      </w:r>
      <w:r w:rsidR="00AE4834" w:rsidRPr="002E63F9">
        <w:rPr>
          <w:szCs w:val="20"/>
        </w:rPr>
        <w:t>, “</w:t>
      </w:r>
      <w:r w:rsidRPr="00AA2CC6">
        <w:rPr>
          <w:szCs w:val="20"/>
        </w:rPr>
        <w:t>LS on per band and per BC capability</w:t>
      </w:r>
      <w:r w:rsidR="00AE4834" w:rsidRPr="002E63F9">
        <w:rPr>
          <w:szCs w:val="20"/>
        </w:rPr>
        <w:t xml:space="preserve">”, 3GPP </w:t>
      </w:r>
      <w:r w:rsidR="002E63F9" w:rsidRPr="002E63F9">
        <w:rPr>
          <w:szCs w:val="20"/>
        </w:rPr>
        <w:t xml:space="preserve">TSG </w:t>
      </w:r>
      <w:r>
        <w:rPr>
          <w:szCs w:val="20"/>
        </w:rPr>
        <w:t>WG2</w:t>
      </w:r>
      <w:r w:rsidR="002E63F9" w:rsidRPr="002E63F9">
        <w:rPr>
          <w:szCs w:val="20"/>
        </w:rPr>
        <w:t>#1</w:t>
      </w:r>
      <w:r>
        <w:rPr>
          <w:szCs w:val="20"/>
        </w:rPr>
        <w:t>31</w:t>
      </w:r>
      <w:r w:rsidR="00AE4834" w:rsidRPr="002E63F9">
        <w:rPr>
          <w:szCs w:val="20"/>
        </w:rPr>
        <w:t xml:space="preserve">, </w:t>
      </w:r>
      <w:r>
        <w:rPr>
          <w:szCs w:val="20"/>
        </w:rPr>
        <w:t>Bengaluru</w:t>
      </w:r>
      <w:r w:rsidR="002E63F9" w:rsidRPr="002E63F9">
        <w:rPr>
          <w:szCs w:val="20"/>
        </w:rPr>
        <w:t xml:space="preserve">, </w:t>
      </w:r>
      <w:r>
        <w:rPr>
          <w:szCs w:val="20"/>
        </w:rPr>
        <w:t>India</w:t>
      </w:r>
      <w:r w:rsidR="002E5A7D">
        <w:rPr>
          <w:rFonts w:hint="eastAsia"/>
          <w:szCs w:val="20"/>
          <w:lang w:eastAsia="zh-CN"/>
        </w:rPr>
        <w:t>,</w:t>
      </w:r>
      <w:r w:rsidR="002E5A7D">
        <w:rPr>
          <w:szCs w:val="20"/>
          <w:lang w:eastAsia="zh-CN"/>
        </w:rPr>
        <w:t xml:space="preserve"> </w:t>
      </w:r>
      <w:r>
        <w:rPr>
          <w:szCs w:val="20"/>
        </w:rPr>
        <w:t>Source: RAN1, To: RAN1, CC:</w:t>
      </w:r>
      <w:r w:rsidR="00350BFF">
        <w:rPr>
          <w:szCs w:val="20"/>
        </w:rPr>
        <w:t xml:space="preserve"> </w:t>
      </w:r>
      <w:r>
        <w:rPr>
          <w:szCs w:val="20"/>
        </w:rPr>
        <w:t>RAN4</w:t>
      </w:r>
      <w:r w:rsidR="00AC68EB" w:rsidRPr="002E63F9">
        <w:rPr>
          <w:szCs w:val="20"/>
        </w:rPr>
        <w:t>.</w:t>
      </w:r>
    </w:p>
    <w:bookmarkEnd w:id="7"/>
    <w:bookmarkEnd w:id="8"/>
    <w:p w14:paraId="3A7D06A9" w14:textId="77777777" w:rsidR="00545D0C" w:rsidRPr="00E275F0" w:rsidRDefault="00545D0C">
      <w:pPr>
        <w:pStyle w:val="References"/>
        <w:numPr>
          <w:ilvl w:val="0"/>
          <w:numId w:val="0"/>
        </w:numPr>
        <w:rPr>
          <w:lang w:val="en-GB"/>
        </w:rPr>
      </w:pPr>
    </w:p>
    <w:sectPr w:rsidR="00545D0C" w:rsidRPr="00E275F0" w:rsidSect="00844F5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0600B" w14:textId="77777777" w:rsidR="00CD0818" w:rsidRDefault="00CD0818" w:rsidP="00087C7C">
      <w:pPr>
        <w:spacing w:after="0"/>
      </w:pPr>
      <w:r>
        <w:separator/>
      </w:r>
    </w:p>
  </w:endnote>
  <w:endnote w:type="continuationSeparator" w:id="0">
    <w:p w14:paraId="79EAE2AD" w14:textId="77777777" w:rsidR="00CD0818" w:rsidRDefault="00CD0818" w:rsidP="0008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5D7C9" w14:textId="77777777" w:rsidR="00CD0818" w:rsidRDefault="00CD0818" w:rsidP="00087C7C">
      <w:pPr>
        <w:spacing w:after="0"/>
      </w:pPr>
      <w:r>
        <w:separator/>
      </w:r>
    </w:p>
  </w:footnote>
  <w:footnote w:type="continuationSeparator" w:id="0">
    <w:p w14:paraId="167F98B0" w14:textId="77777777" w:rsidR="00CD0818" w:rsidRDefault="00CD0818" w:rsidP="0008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77A8BF8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07A01CC"/>
    <w:multiLevelType w:val="hybridMultilevel"/>
    <w:tmpl w:val="275A3540"/>
    <w:lvl w:ilvl="0" w:tplc="B46E511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12621"/>
    <w:multiLevelType w:val="hybridMultilevel"/>
    <w:tmpl w:val="F03016E2"/>
    <w:lvl w:ilvl="0" w:tplc="47B420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7FF2F6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176043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C492CAC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E861C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7B0A8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6FC77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074F0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04DD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" w15:restartNumberingAfterBreak="0">
    <w:nsid w:val="0373704A"/>
    <w:multiLevelType w:val="hybridMultilevel"/>
    <w:tmpl w:val="27AC4D38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80387"/>
    <w:multiLevelType w:val="hybridMultilevel"/>
    <w:tmpl w:val="0B9A57B8"/>
    <w:lvl w:ilvl="0" w:tplc="D4DEC65A">
      <w:start w:val="1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400933"/>
    <w:multiLevelType w:val="hybridMultilevel"/>
    <w:tmpl w:val="19AA123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8483B90"/>
    <w:multiLevelType w:val="hybridMultilevel"/>
    <w:tmpl w:val="4968B0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423275"/>
    <w:multiLevelType w:val="hybridMultilevel"/>
    <w:tmpl w:val="F8046EB4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857CB8"/>
    <w:multiLevelType w:val="hybridMultilevel"/>
    <w:tmpl w:val="FF6EC9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9A1A6B"/>
    <w:multiLevelType w:val="multilevel"/>
    <w:tmpl w:val="229A1A6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A6F0F"/>
    <w:multiLevelType w:val="hybridMultilevel"/>
    <w:tmpl w:val="E75665D6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DD0885"/>
    <w:multiLevelType w:val="hybridMultilevel"/>
    <w:tmpl w:val="2D045D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950DE9"/>
    <w:multiLevelType w:val="hybridMultilevel"/>
    <w:tmpl w:val="A6C8C14A"/>
    <w:lvl w:ilvl="0" w:tplc="4D7600D8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0123BC"/>
    <w:multiLevelType w:val="multilevel"/>
    <w:tmpl w:val="3C0123BC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4B51CA5"/>
    <w:multiLevelType w:val="hybridMultilevel"/>
    <w:tmpl w:val="1E1C7878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C9069C"/>
    <w:multiLevelType w:val="hybridMultilevel"/>
    <w:tmpl w:val="A2B20014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2F31C2"/>
    <w:multiLevelType w:val="hybridMultilevel"/>
    <w:tmpl w:val="45D8E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8876F4"/>
    <w:multiLevelType w:val="hybridMultilevel"/>
    <w:tmpl w:val="79E0EEBC"/>
    <w:lvl w:ilvl="0" w:tplc="0FA0DC4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3B5713"/>
    <w:multiLevelType w:val="hybridMultilevel"/>
    <w:tmpl w:val="2BE423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2E758A"/>
    <w:multiLevelType w:val="multilevel"/>
    <w:tmpl w:val="63C4C5E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442A88"/>
    <w:multiLevelType w:val="multilevel"/>
    <w:tmpl w:val="4E6A980E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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96B26D5"/>
    <w:multiLevelType w:val="hybridMultilevel"/>
    <w:tmpl w:val="E758A43E"/>
    <w:lvl w:ilvl="0" w:tplc="91F6F34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E1513C"/>
    <w:multiLevelType w:val="hybridMultilevel"/>
    <w:tmpl w:val="619898AC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D77C13"/>
    <w:multiLevelType w:val="hybridMultilevel"/>
    <w:tmpl w:val="717E8BC6"/>
    <w:lvl w:ilvl="0" w:tplc="8AE4E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B5B4111"/>
    <w:multiLevelType w:val="hybridMultilevel"/>
    <w:tmpl w:val="F1DE64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94A5153"/>
    <w:multiLevelType w:val="hybridMultilevel"/>
    <w:tmpl w:val="BA6093BE"/>
    <w:lvl w:ilvl="0" w:tplc="D66A29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A95BC4"/>
    <w:multiLevelType w:val="hybridMultilevel"/>
    <w:tmpl w:val="6ED45594"/>
    <w:lvl w:ilvl="0" w:tplc="0FA0DC48">
      <w:start w:val="1"/>
      <w:numFmt w:val="bullet"/>
      <w:lvlText w:val="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79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59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39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19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99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9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559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39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24"/>
  </w:num>
  <w:num w:numId="4">
    <w:abstractNumId w:val="0"/>
  </w:num>
  <w:num w:numId="5">
    <w:abstractNumId w:val="29"/>
  </w:num>
  <w:num w:numId="6">
    <w:abstractNumId w:val="32"/>
  </w:num>
  <w:num w:numId="7">
    <w:abstractNumId w:val="3"/>
  </w:num>
  <w:num w:numId="8">
    <w:abstractNumId w:val="27"/>
  </w:num>
  <w:num w:numId="9">
    <w:abstractNumId w:val="13"/>
  </w:num>
  <w:num w:numId="10">
    <w:abstractNumId w:val="20"/>
  </w:num>
  <w:num w:numId="11">
    <w:abstractNumId w:val="28"/>
  </w:num>
  <w:num w:numId="12">
    <w:abstractNumId w:val="26"/>
  </w:num>
  <w:num w:numId="13">
    <w:abstractNumId w:val="2"/>
  </w:num>
  <w:num w:numId="14">
    <w:abstractNumId w:val="30"/>
  </w:num>
  <w:num w:numId="15">
    <w:abstractNumId w:val="23"/>
  </w:num>
  <w:num w:numId="16">
    <w:abstractNumId w:val="9"/>
  </w:num>
  <w:num w:numId="17">
    <w:abstractNumId w:val="21"/>
  </w:num>
  <w:num w:numId="18">
    <w:abstractNumId w:val="24"/>
  </w:num>
  <w:num w:numId="19">
    <w:abstractNumId w:val="24"/>
  </w:num>
  <w:num w:numId="20">
    <w:abstractNumId w:val="14"/>
  </w:num>
  <w:num w:numId="21">
    <w:abstractNumId w:val="10"/>
  </w:num>
  <w:num w:numId="22">
    <w:abstractNumId w:val="6"/>
  </w:num>
  <w:num w:numId="23">
    <w:abstractNumId w:val="7"/>
  </w:num>
  <w:num w:numId="24">
    <w:abstractNumId w:val="11"/>
  </w:num>
  <w:num w:numId="25">
    <w:abstractNumId w:val="22"/>
  </w:num>
  <w:num w:numId="26">
    <w:abstractNumId w:val="17"/>
  </w:num>
  <w:num w:numId="27">
    <w:abstractNumId w:val="25"/>
  </w:num>
  <w:num w:numId="28">
    <w:abstractNumId w:val="18"/>
  </w:num>
  <w:num w:numId="29">
    <w:abstractNumId w:val="8"/>
  </w:num>
  <w:num w:numId="30">
    <w:abstractNumId w:val="5"/>
  </w:num>
  <w:num w:numId="31">
    <w:abstractNumId w:val="22"/>
  </w:num>
  <w:num w:numId="32">
    <w:abstractNumId w:val="11"/>
  </w:num>
  <w:num w:numId="33">
    <w:abstractNumId w:val="7"/>
  </w:num>
  <w:num w:numId="34">
    <w:abstractNumId w:val="17"/>
  </w:num>
  <w:num w:numId="35">
    <w:abstractNumId w:val="33"/>
  </w:num>
  <w:num w:numId="36">
    <w:abstractNumId w:val="18"/>
  </w:num>
  <w:num w:numId="37">
    <w:abstractNumId w:val="25"/>
  </w:num>
  <w:num w:numId="38">
    <w:abstractNumId w:val="15"/>
  </w:num>
  <w:num w:numId="39">
    <w:abstractNumId w:val="31"/>
  </w:num>
  <w:num w:numId="40">
    <w:abstractNumId w:val="19"/>
  </w:num>
  <w:num w:numId="41">
    <w:abstractNumId w:val="12"/>
  </w:num>
  <w:num w:numId="4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E0C"/>
    <w:rsid w:val="000004A6"/>
    <w:rsid w:val="00001417"/>
    <w:rsid w:val="00003E93"/>
    <w:rsid w:val="000044F4"/>
    <w:rsid w:val="000050FA"/>
    <w:rsid w:val="00005413"/>
    <w:rsid w:val="00007615"/>
    <w:rsid w:val="000105D1"/>
    <w:rsid w:val="00010EA2"/>
    <w:rsid w:val="00011689"/>
    <w:rsid w:val="000119BF"/>
    <w:rsid w:val="0001365A"/>
    <w:rsid w:val="00014565"/>
    <w:rsid w:val="00015581"/>
    <w:rsid w:val="00016066"/>
    <w:rsid w:val="0001619B"/>
    <w:rsid w:val="00016C19"/>
    <w:rsid w:val="00017BF2"/>
    <w:rsid w:val="00017E86"/>
    <w:rsid w:val="000221CA"/>
    <w:rsid w:val="00022506"/>
    <w:rsid w:val="00023ED3"/>
    <w:rsid w:val="00024B40"/>
    <w:rsid w:val="00024D2A"/>
    <w:rsid w:val="00024D59"/>
    <w:rsid w:val="0002548B"/>
    <w:rsid w:val="00025CCC"/>
    <w:rsid w:val="00026A82"/>
    <w:rsid w:val="00027965"/>
    <w:rsid w:val="0003104B"/>
    <w:rsid w:val="000312F1"/>
    <w:rsid w:val="0003190D"/>
    <w:rsid w:val="00036868"/>
    <w:rsid w:val="000401A1"/>
    <w:rsid w:val="0004090C"/>
    <w:rsid w:val="00043F9D"/>
    <w:rsid w:val="00044E66"/>
    <w:rsid w:val="00045835"/>
    <w:rsid w:val="0004602C"/>
    <w:rsid w:val="000464EF"/>
    <w:rsid w:val="00047A83"/>
    <w:rsid w:val="00051F28"/>
    <w:rsid w:val="0005379C"/>
    <w:rsid w:val="00053B5A"/>
    <w:rsid w:val="00054033"/>
    <w:rsid w:val="00054DC6"/>
    <w:rsid w:val="0005788C"/>
    <w:rsid w:val="0006126E"/>
    <w:rsid w:val="000623D9"/>
    <w:rsid w:val="0006435B"/>
    <w:rsid w:val="00064AE0"/>
    <w:rsid w:val="000653A0"/>
    <w:rsid w:val="00066AC0"/>
    <w:rsid w:val="00066E7F"/>
    <w:rsid w:val="00070D95"/>
    <w:rsid w:val="00071109"/>
    <w:rsid w:val="000735A9"/>
    <w:rsid w:val="00073AF2"/>
    <w:rsid w:val="00076713"/>
    <w:rsid w:val="00076D42"/>
    <w:rsid w:val="000777C2"/>
    <w:rsid w:val="00080C7F"/>
    <w:rsid w:val="00081252"/>
    <w:rsid w:val="000831AA"/>
    <w:rsid w:val="00083A29"/>
    <w:rsid w:val="00083AC8"/>
    <w:rsid w:val="00085A70"/>
    <w:rsid w:val="00086BCC"/>
    <w:rsid w:val="00087C7C"/>
    <w:rsid w:val="0009360B"/>
    <w:rsid w:val="00093CD5"/>
    <w:rsid w:val="00094D1A"/>
    <w:rsid w:val="00095A44"/>
    <w:rsid w:val="000961D5"/>
    <w:rsid w:val="00096CBF"/>
    <w:rsid w:val="000A0A7C"/>
    <w:rsid w:val="000A0FEE"/>
    <w:rsid w:val="000A28CE"/>
    <w:rsid w:val="000A4286"/>
    <w:rsid w:val="000A53F6"/>
    <w:rsid w:val="000A5805"/>
    <w:rsid w:val="000A60FC"/>
    <w:rsid w:val="000A67EA"/>
    <w:rsid w:val="000A7DF0"/>
    <w:rsid w:val="000B133E"/>
    <w:rsid w:val="000B22CB"/>
    <w:rsid w:val="000B29E1"/>
    <w:rsid w:val="000B4E80"/>
    <w:rsid w:val="000B6CC2"/>
    <w:rsid w:val="000C01A0"/>
    <w:rsid w:val="000C04B8"/>
    <w:rsid w:val="000C1138"/>
    <w:rsid w:val="000C243E"/>
    <w:rsid w:val="000C5400"/>
    <w:rsid w:val="000C5575"/>
    <w:rsid w:val="000C569C"/>
    <w:rsid w:val="000D1D3B"/>
    <w:rsid w:val="000D468A"/>
    <w:rsid w:val="000D4CD6"/>
    <w:rsid w:val="000E0A7D"/>
    <w:rsid w:val="000E176C"/>
    <w:rsid w:val="000E3997"/>
    <w:rsid w:val="000E5E05"/>
    <w:rsid w:val="000E5E06"/>
    <w:rsid w:val="000E5F51"/>
    <w:rsid w:val="000E60B6"/>
    <w:rsid w:val="000F0499"/>
    <w:rsid w:val="000F1399"/>
    <w:rsid w:val="000F1462"/>
    <w:rsid w:val="000F1927"/>
    <w:rsid w:val="000F1A12"/>
    <w:rsid w:val="000F20A2"/>
    <w:rsid w:val="000F33FC"/>
    <w:rsid w:val="000F38E2"/>
    <w:rsid w:val="000F3AD3"/>
    <w:rsid w:val="000F3B18"/>
    <w:rsid w:val="000F4070"/>
    <w:rsid w:val="000F4CBD"/>
    <w:rsid w:val="000F750D"/>
    <w:rsid w:val="00100037"/>
    <w:rsid w:val="00100272"/>
    <w:rsid w:val="00101A5E"/>
    <w:rsid w:val="00101BFE"/>
    <w:rsid w:val="00101C21"/>
    <w:rsid w:val="001021E8"/>
    <w:rsid w:val="00102D56"/>
    <w:rsid w:val="00102D79"/>
    <w:rsid w:val="00105B15"/>
    <w:rsid w:val="0010604F"/>
    <w:rsid w:val="00106370"/>
    <w:rsid w:val="00106750"/>
    <w:rsid w:val="00107721"/>
    <w:rsid w:val="0010781C"/>
    <w:rsid w:val="00107CA4"/>
    <w:rsid w:val="00111714"/>
    <w:rsid w:val="00111DA4"/>
    <w:rsid w:val="001127E5"/>
    <w:rsid w:val="0011297D"/>
    <w:rsid w:val="001224D3"/>
    <w:rsid w:val="0012364D"/>
    <w:rsid w:val="00123F45"/>
    <w:rsid w:val="0012427F"/>
    <w:rsid w:val="00125668"/>
    <w:rsid w:val="00127211"/>
    <w:rsid w:val="00127845"/>
    <w:rsid w:val="00127A7C"/>
    <w:rsid w:val="001306A9"/>
    <w:rsid w:val="00131F12"/>
    <w:rsid w:val="00132119"/>
    <w:rsid w:val="00133F5E"/>
    <w:rsid w:val="0013428E"/>
    <w:rsid w:val="00134D5C"/>
    <w:rsid w:val="001372E5"/>
    <w:rsid w:val="001410D5"/>
    <w:rsid w:val="001425A7"/>
    <w:rsid w:val="001426E7"/>
    <w:rsid w:val="001430A8"/>
    <w:rsid w:val="00143151"/>
    <w:rsid w:val="00143B68"/>
    <w:rsid w:val="00144D59"/>
    <w:rsid w:val="00151044"/>
    <w:rsid w:val="0015203C"/>
    <w:rsid w:val="00152B59"/>
    <w:rsid w:val="00155160"/>
    <w:rsid w:val="00155C49"/>
    <w:rsid w:val="00156D4F"/>
    <w:rsid w:val="00157A61"/>
    <w:rsid w:val="00160B35"/>
    <w:rsid w:val="00162443"/>
    <w:rsid w:val="00162F79"/>
    <w:rsid w:val="00164335"/>
    <w:rsid w:val="00164625"/>
    <w:rsid w:val="00164CE0"/>
    <w:rsid w:val="0016570D"/>
    <w:rsid w:val="00166FF2"/>
    <w:rsid w:val="001671A6"/>
    <w:rsid w:val="00167C33"/>
    <w:rsid w:val="001720E5"/>
    <w:rsid w:val="00172AF3"/>
    <w:rsid w:val="00173C14"/>
    <w:rsid w:val="001748E2"/>
    <w:rsid w:val="00174E87"/>
    <w:rsid w:val="00176813"/>
    <w:rsid w:val="00176F86"/>
    <w:rsid w:val="00177EC3"/>
    <w:rsid w:val="00180400"/>
    <w:rsid w:val="00180560"/>
    <w:rsid w:val="00182015"/>
    <w:rsid w:val="0018236C"/>
    <w:rsid w:val="00186F5C"/>
    <w:rsid w:val="001873C7"/>
    <w:rsid w:val="001877C5"/>
    <w:rsid w:val="00191AC6"/>
    <w:rsid w:val="001927E8"/>
    <w:rsid w:val="0019422C"/>
    <w:rsid w:val="001963F8"/>
    <w:rsid w:val="00196BA8"/>
    <w:rsid w:val="00197A6D"/>
    <w:rsid w:val="001A24FC"/>
    <w:rsid w:val="001A584F"/>
    <w:rsid w:val="001A791A"/>
    <w:rsid w:val="001B1B09"/>
    <w:rsid w:val="001B2188"/>
    <w:rsid w:val="001B3FD9"/>
    <w:rsid w:val="001B4944"/>
    <w:rsid w:val="001B5B3C"/>
    <w:rsid w:val="001B68F0"/>
    <w:rsid w:val="001C023B"/>
    <w:rsid w:val="001C1BCB"/>
    <w:rsid w:val="001C22D3"/>
    <w:rsid w:val="001C22EF"/>
    <w:rsid w:val="001C23B5"/>
    <w:rsid w:val="001C24ED"/>
    <w:rsid w:val="001C3F09"/>
    <w:rsid w:val="001C5AC5"/>
    <w:rsid w:val="001C63E4"/>
    <w:rsid w:val="001C678C"/>
    <w:rsid w:val="001C7B94"/>
    <w:rsid w:val="001D0A53"/>
    <w:rsid w:val="001D1BC8"/>
    <w:rsid w:val="001D358A"/>
    <w:rsid w:val="001D41FA"/>
    <w:rsid w:val="001D4FA5"/>
    <w:rsid w:val="001D5B14"/>
    <w:rsid w:val="001D5B69"/>
    <w:rsid w:val="001D63DF"/>
    <w:rsid w:val="001D650E"/>
    <w:rsid w:val="001D764F"/>
    <w:rsid w:val="001D7E9E"/>
    <w:rsid w:val="001E08A0"/>
    <w:rsid w:val="001E1860"/>
    <w:rsid w:val="001E2C78"/>
    <w:rsid w:val="001E4499"/>
    <w:rsid w:val="001E4CF4"/>
    <w:rsid w:val="001F1B86"/>
    <w:rsid w:val="001F6E85"/>
    <w:rsid w:val="00201834"/>
    <w:rsid w:val="002055FA"/>
    <w:rsid w:val="00206A05"/>
    <w:rsid w:val="00211236"/>
    <w:rsid w:val="002119AC"/>
    <w:rsid w:val="00212B49"/>
    <w:rsid w:val="00215DF2"/>
    <w:rsid w:val="00221C9B"/>
    <w:rsid w:val="00223CCA"/>
    <w:rsid w:val="0023029C"/>
    <w:rsid w:val="002303A1"/>
    <w:rsid w:val="002323AB"/>
    <w:rsid w:val="0023392D"/>
    <w:rsid w:val="00236217"/>
    <w:rsid w:val="002405CE"/>
    <w:rsid w:val="0024120C"/>
    <w:rsid w:val="002425F5"/>
    <w:rsid w:val="00244DFC"/>
    <w:rsid w:val="00245175"/>
    <w:rsid w:val="00250638"/>
    <w:rsid w:val="0025175F"/>
    <w:rsid w:val="00252E9C"/>
    <w:rsid w:val="00253FD3"/>
    <w:rsid w:val="00255FC5"/>
    <w:rsid w:val="00257118"/>
    <w:rsid w:val="00260D70"/>
    <w:rsid w:val="00261306"/>
    <w:rsid w:val="00261822"/>
    <w:rsid w:val="00263B17"/>
    <w:rsid w:val="002645CB"/>
    <w:rsid w:val="00264637"/>
    <w:rsid w:val="00264DD1"/>
    <w:rsid w:val="002745CE"/>
    <w:rsid w:val="002747A4"/>
    <w:rsid w:val="00274879"/>
    <w:rsid w:val="00275174"/>
    <w:rsid w:val="00275B5A"/>
    <w:rsid w:val="00277272"/>
    <w:rsid w:val="002773F5"/>
    <w:rsid w:val="00280A70"/>
    <w:rsid w:val="002827D8"/>
    <w:rsid w:val="002843D1"/>
    <w:rsid w:val="00284FA9"/>
    <w:rsid w:val="002851E3"/>
    <w:rsid w:val="00285A0D"/>
    <w:rsid w:val="0029182D"/>
    <w:rsid w:val="00291902"/>
    <w:rsid w:val="002922AF"/>
    <w:rsid w:val="00293AE1"/>
    <w:rsid w:val="002944D3"/>
    <w:rsid w:val="002954C7"/>
    <w:rsid w:val="0029562F"/>
    <w:rsid w:val="00296496"/>
    <w:rsid w:val="0029660E"/>
    <w:rsid w:val="00297882"/>
    <w:rsid w:val="002A02AE"/>
    <w:rsid w:val="002A1066"/>
    <w:rsid w:val="002A157C"/>
    <w:rsid w:val="002A1F08"/>
    <w:rsid w:val="002A2501"/>
    <w:rsid w:val="002A2E53"/>
    <w:rsid w:val="002A562C"/>
    <w:rsid w:val="002A77AD"/>
    <w:rsid w:val="002B0AD4"/>
    <w:rsid w:val="002B10B1"/>
    <w:rsid w:val="002B1AB0"/>
    <w:rsid w:val="002B5E1E"/>
    <w:rsid w:val="002B5F77"/>
    <w:rsid w:val="002B6E76"/>
    <w:rsid w:val="002C1CAE"/>
    <w:rsid w:val="002C41FA"/>
    <w:rsid w:val="002C5AA5"/>
    <w:rsid w:val="002C644C"/>
    <w:rsid w:val="002C790F"/>
    <w:rsid w:val="002D0BF3"/>
    <w:rsid w:val="002D0DB7"/>
    <w:rsid w:val="002D0F95"/>
    <w:rsid w:val="002D17DA"/>
    <w:rsid w:val="002D1AE5"/>
    <w:rsid w:val="002D207A"/>
    <w:rsid w:val="002D276C"/>
    <w:rsid w:val="002D29ED"/>
    <w:rsid w:val="002D2FB7"/>
    <w:rsid w:val="002D30CA"/>
    <w:rsid w:val="002D3663"/>
    <w:rsid w:val="002D3725"/>
    <w:rsid w:val="002D5C88"/>
    <w:rsid w:val="002D5E38"/>
    <w:rsid w:val="002D6986"/>
    <w:rsid w:val="002D6A2E"/>
    <w:rsid w:val="002D721F"/>
    <w:rsid w:val="002D7E49"/>
    <w:rsid w:val="002E0156"/>
    <w:rsid w:val="002E16C1"/>
    <w:rsid w:val="002E434A"/>
    <w:rsid w:val="002E4882"/>
    <w:rsid w:val="002E5204"/>
    <w:rsid w:val="002E5A7D"/>
    <w:rsid w:val="002E63F9"/>
    <w:rsid w:val="002E7007"/>
    <w:rsid w:val="002F0835"/>
    <w:rsid w:val="002F102D"/>
    <w:rsid w:val="002F106C"/>
    <w:rsid w:val="002F1C84"/>
    <w:rsid w:val="002F1D1C"/>
    <w:rsid w:val="002F44AB"/>
    <w:rsid w:val="002F44F1"/>
    <w:rsid w:val="002F47A5"/>
    <w:rsid w:val="002F6313"/>
    <w:rsid w:val="0030170F"/>
    <w:rsid w:val="00301900"/>
    <w:rsid w:val="00303FFE"/>
    <w:rsid w:val="00305EE0"/>
    <w:rsid w:val="00307135"/>
    <w:rsid w:val="00307786"/>
    <w:rsid w:val="00307C95"/>
    <w:rsid w:val="0031049C"/>
    <w:rsid w:val="003124D9"/>
    <w:rsid w:val="003132E4"/>
    <w:rsid w:val="00313C1C"/>
    <w:rsid w:val="00314467"/>
    <w:rsid w:val="00315292"/>
    <w:rsid w:val="0031555A"/>
    <w:rsid w:val="00316C72"/>
    <w:rsid w:val="00316CEB"/>
    <w:rsid w:val="0032077E"/>
    <w:rsid w:val="00320982"/>
    <w:rsid w:val="0032116F"/>
    <w:rsid w:val="003211E4"/>
    <w:rsid w:val="00325B16"/>
    <w:rsid w:val="003273B6"/>
    <w:rsid w:val="003317A2"/>
    <w:rsid w:val="00331CDE"/>
    <w:rsid w:val="003337F3"/>
    <w:rsid w:val="0033394E"/>
    <w:rsid w:val="003341DC"/>
    <w:rsid w:val="003347D1"/>
    <w:rsid w:val="00336B1C"/>
    <w:rsid w:val="00337A9A"/>
    <w:rsid w:val="00340841"/>
    <w:rsid w:val="00341DF5"/>
    <w:rsid w:val="00341FFF"/>
    <w:rsid w:val="0034250C"/>
    <w:rsid w:val="00343229"/>
    <w:rsid w:val="00343348"/>
    <w:rsid w:val="00343EF2"/>
    <w:rsid w:val="003466C0"/>
    <w:rsid w:val="00346A5A"/>
    <w:rsid w:val="00346BFA"/>
    <w:rsid w:val="00347F84"/>
    <w:rsid w:val="00350BFF"/>
    <w:rsid w:val="00351C85"/>
    <w:rsid w:val="00351EC0"/>
    <w:rsid w:val="00352480"/>
    <w:rsid w:val="00353EF8"/>
    <w:rsid w:val="00353FD9"/>
    <w:rsid w:val="00355048"/>
    <w:rsid w:val="00357390"/>
    <w:rsid w:val="003578D1"/>
    <w:rsid w:val="00362002"/>
    <w:rsid w:val="003638EF"/>
    <w:rsid w:val="00363939"/>
    <w:rsid w:val="00363DC4"/>
    <w:rsid w:val="00364904"/>
    <w:rsid w:val="00365EF5"/>
    <w:rsid w:val="00366004"/>
    <w:rsid w:val="003702E6"/>
    <w:rsid w:val="00371E30"/>
    <w:rsid w:val="00373BBE"/>
    <w:rsid w:val="00373CD0"/>
    <w:rsid w:val="00374CF7"/>
    <w:rsid w:val="003755CC"/>
    <w:rsid w:val="00375735"/>
    <w:rsid w:val="00375E0E"/>
    <w:rsid w:val="0037696D"/>
    <w:rsid w:val="00380116"/>
    <w:rsid w:val="0038048A"/>
    <w:rsid w:val="003812CB"/>
    <w:rsid w:val="00382109"/>
    <w:rsid w:val="00382677"/>
    <w:rsid w:val="00383BEB"/>
    <w:rsid w:val="0038419D"/>
    <w:rsid w:val="003858A6"/>
    <w:rsid w:val="00387AC1"/>
    <w:rsid w:val="00387F1C"/>
    <w:rsid w:val="00390AAC"/>
    <w:rsid w:val="00391684"/>
    <w:rsid w:val="00391A75"/>
    <w:rsid w:val="00392230"/>
    <w:rsid w:val="00392448"/>
    <w:rsid w:val="00393EF2"/>
    <w:rsid w:val="00394528"/>
    <w:rsid w:val="003949AF"/>
    <w:rsid w:val="00394EFF"/>
    <w:rsid w:val="00395310"/>
    <w:rsid w:val="00395880"/>
    <w:rsid w:val="0039623C"/>
    <w:rsid w:val="00396FC5"/>
    <w:rsid w:val="00397BDE"/>
    <w:rsid w:val="003A327F"/>
    <w:rsid w:val="003A374E"/>
    <w:rsid w:val="003A4441"/>
    <w:rsid w:val="003A5881"/>
    <w:rsid w:val="003A6138"/>
    <w:rsid w:val="003A6259"/>
    <w:rsid w:val="003A64CF"/>
    <w:rsid w:val="003A7329"/>
    <w:rsid w:val="003A7540"/>
    <w:rsid w:val="003B1291"/>
    <w:rsid w:val="003B146A"/>
    <w:rsid w:val="003B24E4"/>
    <w:rsid w:val="003B2D3B"/>
    <w:rsid w:val="003B33A0"/>
    <w:rsid w:val="003B36BF"/>
    <w:rsid w:val="003B4CE6"/>
    <w:rsid w:val="003B5222"/>
    <w:rsid w:val="003B6413"/>
    <w:rsid w:val="003B6F0C"/>
    <w:rsid w:val="003C0050"/>
    <w:rsid w:val="003C1A47"/>
    <w:rsid w:val="003C1C30"/>
    <w:rsid w:val="003C1FEC"/>
    <w:rsid w:val="003C2C0A"/>
    <w:rsid w:val="003C5DB9"/>
    <w:rsid w:val="003C65FB"/>
    <w:rsid w:val="003C66C1"/>
    <w:rsid w:val="003D0989"/>
    <w:rsid w:val="003D0C2C"/>
    <w:rsid w:val="003D14E0"/>
    <w:rsid w:val="003D1777"/>
    <w:rsid w:val="003D1CFF"/>
    <w:rsid w:val="003D225C"/>
    <w:rsid w:val="003D25BD"/>
    <w:rsid w:val="003D33DD"/>
    <w:rsid w:val="003D3E28"/>
    <w:rsid w:val="003D6326"/>
    <w:rsid w:val="003E0FC3"/>
    <w:rsid w:val="003E17EF"/>
    <w:rsid w:val="003E1E4D"/>
    <w:rsid w:val="003E2A7B"/>
    <w:rsid w:val="003E3CE4"/>
    <w:rsid w:val="003E4343"/>
    <w:rsid w:val="003E780D"/>
    <w:rsid w:val="003E7A49"/>
    <w:rsid w:val="003F022B"/>
    <w:rsid w:val="003F076E"/>
    <w:rsid w:val="003F14CA"/>
    <w:rsid w:val="003F5697"/>
    <w:rsid w:val="003F610A"/>
    <w:rsid w:val="003F725A"/>
    <w:rsid w:val="00400A1F"/>
    <w:rsid w:val="00402244"/>
    <w:rsid w:val="00403278"/>
    <w:rsid w:val="00405B1C"/>
    <w:rsid w:val="00406CF0"/>
    <w:rsid w:val="00412208"/>
    <w:rsid w:val="00414596"/>
    <w:rsid w:val="004156A8"/>
    <w:rsid w:val="00415FEF"/>
    <w:rsid w:val="0041707F"/>
    <w:rsid w:val="004205B3"/>
    <w:rsid w:val="00420E4A"/>
    <w:rsid w:val="00422167"/>
    <w:rsid w:val="004225F9"/>
    <w:rsid w:val="00422D17"/>
    <w:rsid w:val="00422D46"/>
    <w:rsid w:val="004241D3"/>
    <w:rsid w:val="00424225"/>
    <w:rsid w:val="00430865"/>
    <w:rsid w:val="004328B8"/>
    <w:rsid w:val="00434771"/>
    <w:rsid w:val="00434E63"/>
    <w:rsid w:val="00436093"/>
    <w:rsid w:val="00437678"/>
    <w:rsid w:val="004379F4"/>
    <w:rsid w:val="00442191"/>
    <w:rsid w:val="0044291F"/>
    <w:rsid w:val="00443BBE"/>
    <w:rsid w:val="00445719"/>
    <w:rsid w:val="004458A7"/>
    <w:rsid w:val="00446632"/>
    <w:rsid w:val="00447812"/>
    <w:rsid w:val="00450382"/>
    <w:rsid w:val="0045044A"/>
    <w:rsid w:val="00452B98"/>
    <w:rsid w:val="004554FF"/>
    <w:rsid w:val="004565EB"/>
    <w:rsid w:val="0045680A"/>
    <w:rsid w:val="004578AE"/>
    <w:rsid w:val="00457C6D"/>
    <w:rsid w:val="00460E47"/>
    <w:rsid w:val="0046128B"/>
    <w:rsid w:val="0046161A"/>
    <w:rsid w:val="0046655E"/>
    <w:rsid w:val="00467753"/>
    <w:rsid w:val="004710A1"/>
    <w:rsid w:val="00472AA2"/>
    <w:rsid w:val="00472AC8"/>
    <w:rsid w:val="00473655"/>
    <w:rsid w:val="004736DA"/>
    <w:rsid w:val="00474D08"/>
    <w:rsid w:val="00475BB1"/>
    <w:rsid w:val="00475E83"/>
    <w:rsid w:val="00476714"/>
    <w:rsid w:val="004773DE"/>
    <w:rsid w:val="00477B5B"/>
    <w:rsid w:val="00480EC7"/>
    <w:rsid w:val="004825EC"/>
    <w:rsid w:val="00482CB6"/>
    <w:rsid w:val="00484C76"/>
    <w:rsid w:val="00487ABA"/>
    <w:rsid w:val="004905F4"/>
    <w:rsid w:val="00490E03"/>
    <w:rsid w:val="00490E66"/>
    <w:rsid w:val="00491E87"/>
    <w:rsid w:val="004925A6"/>
    <w:rsid w:val="00493326"/>
    <w:rsid w:val="00494A51"/>
    <w:rsid w:val="004951D8"/>
    <w:rsid w:val="00496BC9"/>
    <w:rsid w:val="004A0F9F"/>
    <w:rsid w:val="004A1135"/>
    <w:rsid w:val="004A1531"/>
    <w:rsid w:val="004A21CB"/>
    <w:rsid w:val="004A26A4"/>
    <w:rsid w:val="004A2C90"/>
    <w:rsid w:val="004A4583"/>
    <w:rsid w:val="004A590B"/>
    <w:rsid w:val="004A640A"/>
    <w:rsid w:val="004A76DE"/>
    <w:rsid w:val="004A7D0E"/>
    <w:rsid w:val="004B00F8"/>
    <w:rsid w:val="004B2E15"/>
    <w:rsid w:val="004B3A20"/>
    <w:rsid w:val="004B4FC5"/>
    <w:rsid w:val="004B5D95"/>
    <w:rsid w:val="004B6DDA"/>
    <w:rsid w:val="004C00AC"/>
    <w:rsid w:val="004C0C60"/>
    <w:rsid w:val="004C1684"/>
    <w:rsid w:val="004C3BEF"/>
    <w:rsid w:val="004C4073"/>
    <w:rsid w:val="004C4B7D"/>
    <w:rsid w:val="004D23D0"/>
    <w:rsid w:val="004D2774"/>
    <w:rsid w:val="004D3D67"/>
    <w:rsid w:val="004D44CE"/>
    <w:rsid w:val="004D6D7D"/>
    <w:rsid w:val="004E0CEE"/>
    <w:rsid w:val="004E0E23"/>
    <w:rsid w:val="004E178C"/>
    <w:rsid w:val="004E376C"/>
    <w:rsid w:val="004E3B94"/>
    <w:rsid w:val="004E4B8A"/>
    <w:rsid w:val="004E4DDB"/>
    <w:rsid w:val="004E5072"/>
    <w:rsid w:val="004E508B"/>
    <w:rsid w:val="004E5BC4"/>
    <w:rsid w:val="004E5CD5"/>
    <w:rsid w:val="004E6AC3"/>
    <w:rsid w:val="004F148E"/>
    <w:rsid w:val="004F1B3F"/>
    <w:rsid w:val="004F1E67"/>
    <w:rsid w:val="004F29BC"/>
    <w:rsid w:val="004F30B4"/>
    <w:rsid w:val="004F455F"/>
    <w:rsid w:val="004F57FC"/>
    <w:rsid w:val="004F5B2B"/>
    <w:rsid w:val="004F756C"/>
    <w:rsid w:val="00500364"/>
    <w:rsid w:val="00500E15"/>
    <w:rsid w:val="00501084"/>
    <w:rsid w:val="00503807"/>
    <w:rsid w:val="00503B85"/>
    <w:rsid w:val="00504EE2"/>
    <w:rsid w:val="005070FB"/>
    <w:rsid w:val="00511E2D"/>
    <w:rsid w:val="00512C74"/>
    <w:rsid w:val="00513290"/>
    <w:rsid w:val="005134C9"/>
    <w:rsid w:val="005147EF"/>
    <w:rsid w:val="005154A9"/>
    <w:rsid w:val="00517EE9"/>
    <w:rsid w:val="0052015C"/>
    <w:rsid w:val="005224A8"/>
    <w:rsid w:val="00522ACA"/>
    <w:rsid w:val="005236FC"/>
    <w:rsid w:val="00524CB1"/>
    <w:rsid w:val="00525D73"/>
    <w:rsid w:val="00526DF2"/>
    <w:rsid w:val="005270FA"/>
    <w:rsid w:val="00530158"/>
    <w:rsid w:val="00530B7C"/>
    <w:rsid w:val="005341B0"/>
    <w:rsid w:val="0053445F"/>
    <w:rsid w:val="00534BE8"/>
    <w:rsid w:val="005376E1"/>
    <w:rsid w:val="00537E71"/>
    <w:rsid w:val="005407A3"/>
    <w:rsid w:val="0054136C"/>
    <w:rsid w:val="00541C9B"/>
    <w:rsid w:val="00542CCC"/>
    <w:rsid w:val="005431D9"/>
    <w:rsid w:val="00544F10"/>
    <w:rsid w:val="005450D9"/>
    <w:rsid w:val="00545D0C"/>
    <w:rsid w:val="00546014"/>
    <w:rsid w:val="00546619"/>
    <w:rsid w:val="00546F9F"/>
    <w:rsid w:val="00547509"/>
    <w:rsid w:val="00547599"/>
    <w:rsid w:val="00547FAD"/>
    <w:rsid w:val="00550E0E"/>
    <w:rsid w:val="0055209C"/>
    <w:rsid w:val="00552D37"/>
    <w:rsid w:val="005531D2"/>
    <w:rsid w:val="005546C2"/>
    <w:rsid w:val="00554DC4"/>
    <w:rsid w:val="00555A9A"/>
    <w:rsid w:val="00557471"/>
    <w:rsid w:val="00560CFD"/>
    <w:rsid w:val="00564910"/>
    <w:rsid w:val="00567186"/>
    <w:rsid w:val="00571739"/>
    <w:rsid w:val="00571C27"/>
    <w:rsid w:val="00573296"/>
    <w:rsid w:val="0057493B"/>
    <w:rsid w:val="00575481"/>
    <w:rsid w:val="0057548F"/>
    <w:rsid w:val="005757D3"/>
    <w:rsid w:val="00577246"/>
    <w:rsid w:val="00577CA4"/>
    <w:rsid w:val="00581084"/>
    <w:rsid w:val="00583070"/>
    <w:rsid w:val="00585344"/>
    <w:rsid w:val="005856C5"/>
    <w:rsid w:val="0058603C"/>
    <w:rsid w:val="005868F8"/>
    <w:rsid w:val="00586B1F"/>
    <w:rsid w:val="0059020A"/>
    <w:rsid w:val="00590E10"/>
    <w:rsid w:val="0059349D"/>
    <w:rsid w:val="00593B5E"/>
    <w:rsid w:val="00593E12"/>
    <w:rsid w:val="0059487E"/>
    <w:rsid w:val="00594CF7"/>
    <w:rsid w:val="005963DC"/>
    <w:rsid w:val="005967BC"/>
    <w:rsid w:val="00596C0D"/>
    <w:rsid w:val="00596C79"/>
    <w:rsid w:val="0059738D"/>
    <w:rsid w:val="005979E9"/>
    <w:rsid w:val="00597EE8"/>
    <w:rsid w:val="005A0266"/>
    <w:rsid w:val="005A0A44"/>
    <w:rsid w:val="005A265B"/>
    <w:rsid w:val="005A3796"/>
    <w:rsid w:val="005A461D"/>
    <w:rsid w:val="005A5675"/>
    <w:rsid w:val="005A66F0"/>
    <w:rsid w:val="005A6CCA"/>
    <w:rsid w:val="005A73E5"/>
    <w:rsid w:val="005A7FA4"/>
    <w:rsid w:val="005B0C03"/>
    <w:rsid w:val="005B11FD"/>
    <w:rsid w:val="005B1D82"/>
    <w:rsid w:val="005B22EA"/>
    <w:rsid w:val="005B32F9"/>
    <w:rsid w:val="005B7E62"/>
    <w:rsid w:val="005B7F69"/>
    <w:rsid w:val="005C1811"/>
    <w:rsid w:val="005C18F7"/>
    <w:rsid w:val="005C3747"/>
    <w:rsid w:val="005C5D1D"/>
    <w:rsid w:val="005C5F3B"/>
    <w:rsid w:val="005C668A"/>
    <w:rsid w:val="005C7DD9"/>
    <w:rsid w:val="005D1308"/>
    <w:rsid w:val="005D23F4"/>
    <w:rsid w:val="005D3764"/>
    <w:rsid w:val="005D4DAC"/>
    <w:rsid w:val="005D6A65"/>
    <w:rsid w:val="005D74A9"/>
    <w:rsid w:val="005D7CAD"/>
    <w:rsid w:val="005E05F5"/>
    <w:rsid w:val="005E2346"/>
    <w:rsid w:val="005E2A2E"/>
    <w:rsid w:val="005E3EF5"/>
    <w:rsid w:val="005E4CC5"/>
    <w:rsid w:val="005E7877"/>
    <w:rsid w:val="005E7CEB"/>
    <w:rsid w:val="005E7D14"/>
    <w:rsid w:val="005F09CE"/>
    <w:rsid w:val="005F1B6F"/>
    <w:rsid w:val="005F2B92"/>
    <w:rsid w:val="005F2FF3"/>
    <w:rsid w:val="005F4A68"/>
    <w:rsid w:val="005F4B46"/>
    <w:rsid w:val="005F5B84"/>
    <w:rsid w:val="005F6858"/>
    <w:rsid w:val="005F70FC"/>
    <w:rsid w:val="005F76A2"/>
    <w:rsid w:val="005F7F46"/>
    <w:rsid w:val="00600208"/>
    <w:rsid w:val="00600362"/>
    <w:rsid w:val="00601F42"/>
    <w:rsid w:val="00601FB9"/>
    <w:rsid w:val="00603E6F"/>
    <w:rsid w:val="006050D5"/>
    <w:rsid w:val="00606323"/>
    <w:rsid w:val="006079A4"/>
    <w:rsid w:val="006110FD"/>
    <w:rsid w:val="006117ED"/>
    <w:rsid w:val="00611DC7"/>
    <w:rsid w:val="006138D2"/>
    <w:rsid w:val="006148D6"/>
    <w:rsid w:val="00621C6E"/>
    <w:rsid w:val="006221D0"/>
    <w:rsid w:val="00622A34"/>
    <w:rsid w:val="00622E81"/>
    <w:rsid w:val="00624071"/>
    <w:rsid w:val="00625193"/>
    <w:rsid w:val="0062696E"/>
    <w:rsid w:val="006301CA"/>
    <w:rsid w:val="00632741"/>
    <w:rsid w:val="00633976"/>
    <w:rsid w:val="00633C37"/>
    <w:rsid w:val="00633E94"/>
    <w:rsid w:val="00634178"/>
    <w:rsid w:val="00634FD2"/>
    <w:rsid w:val="006360E9"/>
    <w:rsid w:val="0064327E"/>
    <w:rsid w:val="006460BA"/>
    <w:rsid w:val="00646B2A"/>
    <w:rsid w:val="0064752A"/>
    <w:rsid w:val="00651988"/>
    <w:rsid w:val="0065203C"/>
    <w:rsid w:val="00652CE4"/>
    <w:rsid w:val="00653784"/>
    <w:rsid w:val="00654B1F"/>
    <w:rsid w:val="0065523B"/>
    <w:rsid w:val="00655802"/>
    <w:rsid w:val="00657E73"/>
    <w:rsid w:val="00661B25"/>
    <w:rsid w:val="00661B8D"/>
    <w:rsid w:val="00662AEC"/>
    <w:rsid w:val="00665F88"/>
    <w:rsid w:val="00667850"/>
    <w:rsid w:val="00670237"/>
    <w:rsid w:val="00671CFB"/>
    <w:rsid w:val="00674C7D"/>
    <w:rsid w:val="00675177"/>
    <w:rsid w:val="00675B33"/>
    <w:rsid w:val="00676C32"/>
    <w:rsid w:val="0067792C"/>
    <w:rsid w:val="00680179"/>
    <w:rsid w:val="00680409"/>
    <w:rsid w:val="00680D29"/>
    <w:rsid w:val="0068104A"/>
    <w:rsid w:val="006815F0"/>
    <w:rsid w:val="006819E1"/>
    <w:rsid w:val="00682E34"/>
    <w:rsid w:val="0068595D"/>
    <w:rsid w:val="00685BB7"/>
    <w:rsid w:val="00690D24"/>
    <w:rsid w:val="006920BD"/>
    <w:rsid w:val="00694605"/>
    <w:rsid w:val="006A0EE9"/>
    <w:rsid w:val="006A1BA3"/>
    <w:rsid w:val="006A316E"/>
    <w:rsid w:val="006A3A2C"/>
    <w:rsid w:val="006A3C22"/>
    <w:rsid w:val="006A530A"/>
    <w:rsid w:val="006A569C"/>
    <w:rsid w:val="006A5B66"/>
    <w:rsid w:val="006A7049"/>
    <w:rsid w:val="006A79BE"/>
    <w:rsid w:val="006B069B"/>
    <w:rsid w:val="006B118D"/>
    <w:rsid w:val="006B24D4"/>
    <w:rsid w:val="006B3564"/>
    <w:rsid w:val="006B561F"/>
    <w:rsid w:val="006B596B"/>
    <w:rsid w:val="006B5BFE"/>
    <w:rsid w:val="006C3722"/>
    <w:rsid w:val="006C498F"/>
    <w:rsid w:val="006C55A2"/>
    <w:rsid w:val="006C66E2"/>
    <w:rsid w:val="006C6928"/>
    <w:rsid w:val="006C6D8B"/>
    <w:rsid w:val="006C77F7"/>
    <w:rsid w:val="006C7947"/>
    <w:rsid w:val="006D2D19"/>
    <w:rsid w:val="006D3686"/>
    <w:rsid w:val="006D3FB0"/>
    <w:rsid w:val="006D532F"/>
    <w:rsid w:val="006D5463"/>
    <w:rsid w:val="006D6614"/>
    <w:rsid w:val="006E0382"/>
    <w:rsid w:val="006E1673"/>
    <w:rsid w:val="006E559A"/>
    <w:rsid w:val="006E7267"/>
    <w:rsid w:val="006F0CBD"/>
    <w:rsid w:val="006F2486"/>
    <w:rsid w:val="006F251E"/>
    <w:rsid w:val="006F297D"/>
    <w:rsid w:val="006F2BFE"/>
    <w:rsid w:val="006F38DA"/>
    <w:rsid w:val="006F4EC7"/>
    <w:rsid w:val="006F4F21"/>
    <w:rsid w:val="006F5A10"/>
    <w:rsid w:val="006F5B65"/>
    <w:rsid w:val="006F7DC2"/>
    <w:rsid w:val="00702AD4"/>
    <w:rsid w:val="0070489B"/>
    <w:rsid w:val="0070558C"/>
    <w:rsid w:val="00705C99"/>
    <w:rsid w:val="00705D56"/>
    <w:rsid w:val="00706827"/>
    <w:rsid w:val="0070696C"/>
    <w:rsid w:val="007070F4"/>
    <w:rsid w:val="00707B16"/>
    <w:rsid w:val="007103BC"/>
    <w:rsid w:val="00710EDB"/>
    <w:rsid w:val="0071178A"/>
    <w:rsid w:val="007164F0"/>
    <w:rsid w:val="007169E8"/>
    <w:rsid w:val="007171E0"/>
    <w:rsid w:val="007174DE"/>
    <w:rsid w:val="00720486"/>
    <w:rsid w:val="00723E5B"/>
    <w:rsid w:val="00723F3F"/>
    <w:rsid w:val="00724447"/>
    <w:rsid w:val="00725861"/>
    <w:rsid w:val="00725B35"/>
    <w:rsid w:val="0072655F"/>
    <w:rsid w:val="0072675E"/>
    <w:rsid w:val="00730290"/>
    <w:rsid w:val="00731303"/>
    <w:rsid w:val="00731E7E"/>
    <w:rsid w:val="00732AEB"/>
    <w:rsid w:val="0073314E"/>
    <w:rsid w:val="0073375C"/>
    <w:rsid w:val="0073398D"/>
    <w:rsid w:val="007362E2"/>
    <w:rsid w:val="007367BF"/>
    <w:rsid w:val="00736DF0"/>
    <w:rsid w:val="00741FCA"/>
    <w:rsid w:val="00742635"/>
    <w:rsid w:val="007439B1"/>
    <w:rsid w:val="0074444C"/>
    <w:rsid w:val="00745177"/>
    <w:rsid w:val="00745573"/>
    <w:rsid w:val="00745908"/>
    <w:rsid w:val="00745CF7"/>
    <w:rsid w:val="00747003"/>
    <w:rsid w:val="007531E9"/>
    <w:rsid w:val="00755B4F"/>
    <w:rsid w:val="00756B69"/>
    <w:rsid w:val="007602D0"/>
    <w:rsid w:val="00761FDC"/>
    <w:rsid w:val="00764109"/>
    <w:rsid w:val="00764F87"/>
    <w:rsid w:val="00765F58"/>
    <w:rsid w:val="00767930"/>
    <w:rsid w:val="007679F9"/>
    <w:rsid w:val="00770369"/>
    <w:rsid w:val="007721BC"/>
    <w:rsid w:val="00772809"/>
    <w:rsid w:val="00772E54"/>
    <w:rsid w:val="00775803"/>
    <w:rsid w:val="0077668B"/>
    <w:rsid w:val="007774D2"/>
    <w:rsid w:val="00780BC2"/>
    <w:rsid w:val="0078126E"/>
    <w:rsid w:val="007827CA"/>
    <w:rsid w:val="00783474"/>
    <w:rsid w:val="007850F8"/>
    <w:rsid w:val="00786B72"/>
    <w:rsid w:val="007877D9"/>
    <w:rsid w:val="00790738"/>
    <w:rsid w:val="007916A1"/>
    <w:rsid w:val="007917B7"/>
    <w:rsid w:val="007923E9"/>
    <w:rsid w:val="00793779"/>
    <w:rsid w:val="00794828"/>
    <w:rsid w:val="0079634A"/>
    <w:rsid w:val="0079642F"/>
    <w:rsid w:val="0079709D"/>
    <w:rsid w:val="007A03A1"/>
    <w:rsid w:val="007A11A0"/>
    <w:rsid w:val="007A1BB3"/>
    <w:rsid w:val="007A24F7"/>
    <w:rsid w:val="007A6409"/>
    <w:rsid w:val="007A7054"/>
    <w:rsid w:val="007B0518"/>
    <w:rsid w:val="007B1CFE"/>
    <w:rsid w:val="007B3BB4"/>
    <w:rsid w:val="007B64A4"/>
    <w:rsid w:val="007B7A1F"/>
    <w:rsid w:val="007C1D11"/>
    <w:rsid w:val="007C2C9A"/>
    <w:rsid w:val="007C3B71"/>
    <w:rsid w:val="007C4E7D"/>
    <w:rsid w:val="007C5D3F"/>
    <w:rsid w:val="007C70F2"/>
    <w:rsid w:val="007C77FC"/>
    <w:rsid w:val="007D0111"/>
    <w:rsid w:val="007D2835"/>
    <w:rsid w:val="007D2CD7"/>
    <w:rsid w:val="007D45A7"/>
    <w:rsid w:val="007E2BD1"/>
    <w:rsid w:val="007E3E81"/>
    <w:rsid w:val="007E4F92"/>
    <w:rsid w:val="007F1D0F"/>
    <w:rsid w:val="007F376E"/>
    <w:rsid w:val="007F46BA"/>
    <w:rsid w:val="007F6BCF"/>
    <w:rsid w:val="007F72D9"/>
    <w:rsid w:val="00800945"/>
    <w:rsid w:val="00800A08"/>
    <w:rsid w:val="00801F4D"/>
    <w:rsid w:val="008023DB"/>
    <w:rsid w:val="00802738"/>
    <w:rsid w:val="008034A5"/>
    <w:rsid w:val="008036FD"/>
    <w:rsid w:val="0080445C"/>
    <w:rsid w:val="0080497D"/>
    <w:rsid w:val="00804983"/>
    <w:rsid w:val="008053F3"/>
    <w:rsid w:val="00806F35"/>
    <w:rsid w:val="008117FA"/>
    <w:rsid w:val="00814460"/>
    <w:rsid w:val="00814DF5"/>
    <w:rsid w:val="008159EE"/>
    <w:rsid w:val="00816A2C"/>
    <w:rsid w:val="008202EF"/>
    <w:rsid w:val="008204E5"/>
    <w:rsid w:val="00820AEF"/>
    <w:rsid w:val="00820BB1"/>
    <w:rsid w:val="00820CA3"/>
    <w:rsid w:val="0082178F"/>
    <w:rsid w:val="0082189B"/>
    <w:rsid w:val="00822886"/>
    <w:rsid w:val="00823348"/>
    <w:rsid w:val="00823392"/>
    <w:rsid w:val="00824383"/>
    <w:rsid w:val="0082560E"/>
    <w:rsid w:val="0082596D"/>
    <w:rsid w:val="00825B52"/>
    <w:rsid w:val="00830A50"/>
    <w:rsid w:val="00830B4C"/>
    <w:rsid w:val="008325E1"/>
    <w:rsid w:val="00832B0E"/>
    <w:rsid w:val="00837431"/>
    <w:rsid w:val="00842042"/>
    <w:rsid w:val="00844B47"/>
    <w:rsid w:val="00844F5B"/>
    <w:rsid w:val="008466E6"/>
    <w:rsid w:val="0084675D"/>
    <w:rsid w:val="00846A6C"/>
    <w:rsid w:val="00847ABB"/>
    <w:rsid w:val="0085004A"/>
    <w:rsid w:val="008541EE"/>
    <w:rsid w:val="00854569"/>
    <w:rsid w:val="00855C6F"/>
    <w:rsid w:val="008565AF"/>
    <w:rsid w:val="008571D3"/>
    <w:rsid w:val="0085753F"/>
    <w:rsid w:val="00860737"/>
    <w:rsid w:val="00861553"/>
    <w:rsid w:val="0086294E"/>
    <w:rsid w:val="0086310A"/>
    <w:rsid w:val="00865E16"/>
    <w:rsid w:val="00867895"/>
    <w:rsid w:val="008708C2"/>
    <w:rsid w:val="0087146E"/>
    <w:rsid w:val="0087174B"/>
    <w:rsid w:val="00872062"/>
    <w:rsid w:val="00872732"/>
    <w:rsid w:val="00872980"/>
    <w:rsid w:val="008760A5"/>
    <w:rsid w:val="00877EBD"/>
    <w:rsid w:val="008803EC"/>
    <w:rsid w:val="00880B88"/>
    <w:rsid w:val="0088176F"/>
    <w:rsid w:val="00884FD8"/>
    <w:rsid w:val="00886FDA"/>
    <w:rsid w:val="00890128"/>
    <w:rsid w:val="008914DC"/>
    <w:rsid w:val="00892E97"/>
    <w:rsid w:val="00893208"/>
    <w:rsid w:val="00894323"/>
    <w:rsid w:val="00895229"/>
    <w:rsid w:val="00895A3D"/>
    <w:rsid w:val="00896149"/>
    <w:rsid w:val="008965ED"/>
    <w:rsid w:val="00897832"/>
    <w:rsid w:val="008A21A5"/>
    <w:rsid w:val="008A266B"/>
    <w:rsid w:val="008A28F2"/>
    <w:rsid w:val="008A38F2"/>
    <w:rsid w:val="008A47D4"/>
    <w:rsid w:val="008A5AA7"/>
    <w:rsid w:val="008A75EA"/>
    <w:rsid w:val="008B0EA3"/>
    <w:rsid w:val="008B0F86"/>
    <w:rsid w:val="008B2168"/>
    <w:rsid w:val="008B2284"/>
    <w:rsid w:val="008B42C4"/>
    <w:rsid w:val="008B6A2F"/>
    <w:rsid w:val="008B6E6E"/>
    <w:rsid w:val="008B7AFF"/>
    <w:rsid w:val="008B7DC4"/>
    <w:rsid w:val="008C012C"/>
    <w:rsid w:val="008C3185"/>
    <w:rsid w:val="008C3B6E"/>
    <w:rsid w:val="008C688B"/>
    <w:rsid w:val="008C6AAD"/>
    <w:rsid w:val="008C6DDC"/>
    <w:rsid w:val="008C72C3"/>
    <w:rsid w:val="008C741D"/>
    <w:rsid w:val="008D038E"/>
    <w:rsid w:val="008D15C2"/>
    <w:rsid w:val="008D2E82"/>
    <w:rsid w:val="008D589C"/>
    <w:rsid w:val="008E127C"/>
    <w:rsid w:val="008E2D15"/>
    <w:rsid w:val="008E35B8"/>
    <w:rsid w:val="008E5D09"/>
    <w:rsid w:val="008E5D74"/>
    <w:rsid w:val="008E755A"/>
    <w:rsid w:val="008F0361"/>
    <w:rsid w:val="008F0781"/>
    <w:rsid w:val="008F0E5B"/>
    <w:rsid w:val="008F33D9"/>
    <w:rsid w:val="008F3660"/>
    <w:rsid w:val="008F64D8"/>
    <w:rsid w:val="008F6901"/>
    <w:rsid w:val="008F6C08"/>
    <w:rsid w:val="009009EA"/>
    <w:rsid w:val="0090178B"/>
    <w:rsid w:val="00903450"/>
    <w:rsid w:val="0090432F"/>
    <w:rsid w:val="00905E93"/>
    <w:rsid w:val="00907B51"/>
    <w:rsid w:val="00907C49"/>
    <w:rsid w:val="00912A2B"/>
    <w:rsid w:val="009143E6"/>
    <w:rsid w:val="009144DB"/>
    <w:rsid w:val="0091493D"/>
    <w:rsid w:val="00920D52"/>
    <w:rsid w:val="00920DAD"/>
    <w:rsid w:val="009219D1"/>
    <w:rsid w:val="00921BDD"/>
    <w:rsid w:val="00924D88"/>
    <w:rsid w:val="00925ED5"/>
    <w:rsid w:val="00927E7D"/>
    <w:rsid w:val="009301A9"/>
    <w:rsid w:val="009301CA"/>
    <w:rsid w:val="009346F9"/>
    <w:rsid w:val="00935207"/>
    <w:rsid w:val="00935B88"/>
    <w:rsid w:val="00940B6F"/>
    <w:rsid w:val="00941F8A"/>
    <w:rsid w:val="009427DF"/>
    <w:rsid w:val="00945A98"/>
    <w:rsid w:val="009461E5"/>
    <w:rsid w:val="00947BCE"/>
    <w:rsid w:val="00950A33"/>
    <w:rsid w:val="00950A72"/>
    <w:rsid w:val="00951E5D"/>
    <w:rsid w:val="00951FB8"/>
    <w:rsid w:val="00952E82"/>
    <w:rsid w:val="009544F6"/>
    <w:rsid w:val="00954E88"/>
    <w:rsid w:val="00957F40"/>
    <w:rsid w:val="00961493"/>
    <w:rsid w:val="00963013"/>
    <w:rsid w:val="0096361C"/>
    <w:rsid w:val="00964570"/>
    <w:rsid w:val="009662B0"/>
    <w:rsid w:val="00966EF8"/>
    <w:rsid w:val="009679E4"/>
    <w:rsid w:val="00970058"/>
    <w:rsid w:val="00970072"/>
    <w:rsid w:val="00971CD3"/>
    <w:rsid w:val="0097229B"/>
    <w:rsid w:val="00973E63"/>
    <w:rsid w:val="009743AF"/>
    <w:rsid w:val="00974BA8"/>
    <w:rsid w:val="009750CF"/>
    <w:rsid w:val="009760A6"/>
    <w:rsid w:val="0097714A"/>
    <w:rsid w:val="00977CC3"/>
    <w:rsid w:val="00977F16"/>
    <w:rsid w:val="00980331"/>
    <w:rsid w:val="00980E18"/>
    <w:rsid w:val="00981A61"/>
    <w:rsid w:val="00981B09"/>
    <w:rsid w:val="0098287F"/>
    <w:rsid w:val="009834EC"/>
    <w:rsid w:val="00985740"/>
    <w:rsid w:val="0098671A"/>
    <w:rsid w:val="00990591"/>
    <w:rsid w:val="009910BA"/>
    <w:rsid w:val="0099139D"/>
    <w:rsid w:val="00992A44"/>
    <w:rsid w:val="00992AF3"/>
    <w:rsid w:val="0099407E"/>
    <w:rsid w:val="00994C31"/>
    <w:rsid w:val="00997220"/>
    <w:rsid w:val="009973B2"/>
    <w:rsid w:val="009973DF"/>
    <w:rsid w:val="00997CE1"/>
    <w:rsid w:val="009A0BFD"/>
    <w:rsid w:val="009A16FC"/>
    <w:rsid w:val="009A1A42"/>
    <w:rsid w:val="009A392F"/>
    <w:rsid w:val="009A5175"/>
    <w:rsid w:val="009A60BC"/>
    <w:rsid w:val="009A6C01"/>
    <w:rsid w:val="009B00FE"/>
    <w:rsid w:val="009B04F2"/>
    <w:rsid w:val="009B055C"/>
    <w:rsid w:val="009B0C1F"/>
    <w:rsid w:val="009B18D4"/>
    <w:rsid w:val="009B2FBE"/>
    <w:rsid w:val="009B485B"/>
    <w:rsid w:val="009B4AC8"/>
    <w:rsid w:val="009C0211"/>
    <w:rsid w:val="009C0AAE"/>
    <w:rsid w:val="009C148F"/>
    <w:rsid w:val="009C14D3"/>
    <w:rsid w:val="009C27E5"/>
    <w:rsid w:val="009C295D"/>
    <w:rsid w:val="009C2FFC"/>
    <w:rsid w:val="009C42BF"/>
    <w:rsid w:val="009C4755"/>
    <w:rsid w:val="009C5495"/>
    <w:rsid w:val="009C7972"/>
    <w:rsid w:val="009D09D6"/>
    <w:rsid w:val="009D1AA5"/>
    <w:rsid w:val="009D32D9"/>
    <w:rsid w:val="009D3304"/>
    <w:rsid w:val="009D3478"/>
    <w:rsid w:val="009D4A44"/>
    <w:rsid w:val="009D52CE"/>
    <w:rsid w:val="009D55FB"/>
    <w:rsid w:val="009D76CD"/>
    <w:rsid w:val="009D7DA4"/>
    <w:rsid w:val="009E0055"/>
    <w:rsid w:val="009E24AA"/>
    <w:rsid w:val="009E2B4E"/>
    <w:rsid w:val="009E2CCF"/>
    <w:rsid w:val="009E5056"/>
    <w:rsid w:val="009E5273"/>
    <w:rsid w:val="009F1680"/>
    <w:rsid w:val="009F24D4"/>
    <w:rsid w:val="009F45DB"/>
    <w:rsid w:val="009F6661"/>
    <w:rsid w:val="009F7100"/>
    <w:rsid w:val="009F74A9"/>
    <w:rsid w:val="00A00A99"/>
    <w:rsid w:val="00A01B33"/>
    <w:rsid w:val="00A024C2"/>
    <w:rsid w:val="00A04EAA"/>
    <w:rsid w:val="00A061AF"/>
    <w:rsid w:val="00A06328"/>
    <w:rsid w:val="00A06C54"/>
    <w:rsid w:val="00A07003"/>
    <w:rsid w:val="00A07198"/>
    <w:rsid w:val="00A072A0"/>
    <w:rsid w:val="00A07D79"/>
    <w:rsid w:val="00A12E2F"/>
    <w:rsid w:val="00A13997"/>
    <w:rsid w:val="00A14073"/>
    <w:rsid w:val="00A14473"/>
    <w:rsid w:val="00A17D8A"/>
    <w:rsid w:val="00A20875"/>
    <w:rsid w:val="00A20CBD"/>
    <w:rsid w:val="00A23D5D"/>
    <w:rsid w:val="00A25C08"/>
    <w:rsid w:val="00A268F1"/>
    <w:rsid w:val="00A26BA7"/>
    <w:rsid w:val="00A26DFF"/>
    <w:rsid w:val="00A2746A"/>
    <w:rsid w:val="00A274F5"/>
    <w:rsid w:val="00A27625"/>
    <w:rsid w:val="00A30357"/>
    <w:rsid w:val="00A3046A"/>
    <w:rsid w:val="00A32676"/>
    <w:rsid w:val="00A32F89"/>
    <w:rsid w:val="00A33503"/>
    <w:rsid w:val="00A33CBD"/>
    <w:rsid w:val="00A343B6"/>
    <w:rsid w:val="00A352D2"/>
    <w:rsid w:val="00A354FB"/>
    <w:rsid w:val="00A4030A"/>
    <w:rsid w:val="00A41613"/>
    <w:rsid w:val="00A41F5F"/>
    <w:rsid w:val="00A438E4"/>
    <w:rsid w:val="00A439B1"/>
    <w:rsid w:val="00A443C1"/>
    <w:rsid w:val="00A44784"/>
    <w:rsid w:val="00A44BC5"/>
    <w:rsid w:val="00A457E4"/>
    <w:rsid w:val="00A46119"/>
    <w:rsid w:val="00A46FB0"/>
    <w:rsid w:val="00A4708A"/>
    <w:rsid w:val="00A4782E"/>
    <w:rsid w:val="00A47E7B"/>
    <w:rsid w:val="00A47FDD"/>
    <w:rsid w:val="00A510C4"/>
    <w:rsid w:val="00A5172B"/>
    <w:rsid w:val="00A51BBA"/>
    <w:rsid w:val="00A520A4"/>
    <w:rsid w:val="00A520E0"/>
    <w:rsid w:val="00A52397"/>
    <w:rsid w:val="00A52EBB"/>
    <w:rsid w:val="00A53696"/>
    <w:rsid w:val="00A56928"/>
    <w:rsid w:val="00A61045"/>
    <w:rsid w:val="00A611A3"/>
    <w:rsid w:val="00A618D4"/>
    <w:rsid w:val="00A61EF5"/>
    <w:rsid w:val="00A63FC9"/>
    <w:rsid w:val="00A65B14"/>
    <w:rsid w:val="00A67E76"/>
    <w:rsid w:val="00A70F2E"/>
    <w:rsid w:val="00A71317"/>
    <w:rsid w:val="00A73854"/>
    <w:rsid w:val="00A73EE3"/>
    <w:rsid w:val="00A763EF"/>
    <w:rsid w:val="00A83383"/>
    <w:rsid w:val="00A84302"/>
    <w:rsid w:val="00A8500C"/>
    <w:rsid w:val="00A864DC"/>
    <w:rsid w:val="00A871E6"/>
    <w:rsid w:val="00A90745"/>
    <w:rsid w:val="00A90928"/>
    <w:rsid w:val="00A910EB"/>
    <w:rsid w:val="00A9144B"/>
    <w:rsid w:val="00A91B53"/>
    <w:rsid w:val="00A9330F"/>
    <w:rsid w:val="00A933D1"/>
    <w:rsid w:val="00A935C7"/>
    <w:rsid w:val="00A93CDF"/>
    <w:rsid w:val="00A94A5E"/>
    <w:rsid w:val="00A955D6"/>
    <w:rsid w:val="00A95BE2"/>
    <w:rsid w:val="00A9639F"/>
    <w:rsid w:val="00A96DD1"/>
    <w:rsid w:val="00AA0337"/>
    <w:rsid w:val="00AA090A"/>
    <w:rsid w:val="00AA1425"/>
    <w:rsid w:val="00AA1C87"/>
    <w:rsid w:val="00AA2CC6"/>
    <w:rsid w:val="00AA32AD"/>
    <w:rsid w:val="00AA3E8F"/>
    <w:rsid w:val="00AA3FFE"/>
    <w:rsid w:val="00AA433D"/>
    <w:rsid w:val="00AA6576"/>
    <w:rsid w:val="00AA68F9"/>
    <w:rsid w:val="00AA6B7F"/>
    <w:rsid w:val="00AA795D"/>
    <w:rsid w:val="00AB0090"/>
    <w:rsid w:val="00AB0203"/>
    <w:rsid w:val="00AB1962"/>
    <w:rsid w:val="00AB1D21"/>
    <w:rsid w:val="00AB2406"/>
    <w:rsid w:val="00AB2494"/>
    <w:rsid w:val="00AB2F1B"/>
    <w:rsid w:val="00AB35F8"/>
    <w:rsid w:val="00AB56CC"/>
    <w:rsid w:val="00AC0E29"/>
    <w:rsid w:val="00AC2210"/>
    <w:rsid w:val="00AC2FB4"/>
    <w:rsid w:val="00AC35BD"/>
    <w:rsid w:val="00AC4D89"/>
    <w:rsid w:val="00AC68EB"/>
    <w:rsid w:val="00AC7D90"/>
    <w:rsid w:val="00AD0D5D"/>
    <w:rsid w:val="00AD1525"/>
    <w:rsid w:val="00AD1924"/>
    <w:rsid w:val="00AD37A0"/>
    <w:rsid w:val="00AD3C95"/>
    <w:rsid w:val="00AD4167"/>
    <w:rsid w:val="00AD472A"/>
    <w:rsid w:val="00AD557B"/>
    <w:rsid w:val="00AD5777"/>
    <w:rsid w:val="00AD7A98"/>
    <w:rsid w:val="00AE2055"/>
    <w:rsid w:val="00AE21D4"/>
    <w:rsid w:val="00AE3CA5"/>
    <w:rsid w:val="00AE4834"/>
    <w:rsid w:val="00AE55FE"/>
    <w:rsid w:val="00AE6674"/>
    <w:rsid w:val="00AE6825"/>
    <w:rsid w:val="00AF0554"/>
    <w:rsid w:val="00AF09CF"/>
    <w:rsid w:val="00AF23B6"/>
    <w:rsid w:val="00AF28DE"/>
    <w:rsid w:val="00AF34F1"/>
    <w:rsid w:val="00AF6F2F"/>
    <w:rsid w:val="00AF7886"/>
    <w:rsid w:val="00AF7B91"/>
    <w:rsid w:val="00B00B59"/>
    <w:rsid w:val="00B014E1"/>
    <w:rsid w:val="00B01558"/>
    <w:rsid w:val="00B019E0"/>
    <w:rsid w:val="00B02957"/>
    <w:rsid w:val="00B036C2"/>
    <w:rsid w:val="00B050CA"/>
    <w:rsid w:val="00B059A8"/>
    <w:rsid w:val="00B05B5C"/>
    <w:rsid w:val="00B109B9"/>
    <w:rsid w:val="00B14A56"/>
    <w:rsid w:val="00B14B09"/>
    <w:rsid w:val="00B21F42"/>
    <w:rsid w:val="00B2289A"/>
    <w:rsid w:val="00B22B27"/>
    <w:rsid w:val="00B24093"/>
    <w:rsid w:val="00B24BC9"/>
    <w:rsid w:val="00B256CA"/>
    <w:rsid w:val="00B25A84"/>
    <w:rsid w:val="00B2764A"/>
    <w:rsid w:val="00B313CB"/>
    <w:rsid w:val="00B3191E"/>
    <w:rsid w:val="00B31A73"/>
    <w:rsid w:val="00B3289A"/>
    <w:rsid w:val="00B333CA"/>
    <w:rsid w:val="00B33477"/>
    <w:rsid w:val="00B3358F"/>
    <w:rsid w:val="00B35544"/>
    <w:rsid w:val="00B4114A"/>
    <w:rsid w:val="00B41D1B"/>
    <w:rsid w:val="00B42901"/>
    <w:rsid w:val="00B44C65"/>
    <w:rsid w:val="00B453C0"/>
    <w:rsid w:val="00B510AB"/>
    <w:rsid w:val="00B514BB"/>
    <w:rsid w:val="00B52416"/>
    <w:rsid w:val="00B52941"/>
    <w:rsid w:val="00B52A26"/>
    <w:rsid w:val="00B54126"/>
    <w:rsid w:val="00B56D97"/>
    <w:rsid w:val="00B57280"/>
    <w:rsid w:val="00B6017E"/>
    <w:rsid w:val="00B61402"/>
    <w:rsid w:val="00B61D3D"/>
    <w:rsid w:val="00B6317E"/>
    <w:rsid w:val="00B63B7F"/>
    <w:rsid w:val="00B6422F"/>
    <w:rsid w:val="00B65447"/>
    <w:rsid w:val="00B65DEB"/>
    <w:rsid w:val="00B66823"/>
    <w:rsid w:val="00B67A7C"/>
    <w:rsid w:val="00B715BB"/>
    <w:rsid w:val="00B737EA"/>
    <w:rsid w:val="00B73DA4"/>
    <w:rsid w:val="00B7486E"/>
    <w:rsid w:val="00B779EE"/>
    <w:rsid w:val="00B807D2"/>
    <w:rsid w:val="00B818CB"/>
    <w:rsid w:val="00B82E08"/>
    <w:rsid w:val="00B84742"/>
    <w:rsid w:val="00B84E36"/>
    <w:rsid w:val="00B85DA6"/>
    <w:rsid w:val="00B86397"/>
    <w:rsid w:val="00B913B2"/>
    <w:rsid w:val="00B93D66"/>
    <w:rsid w:val="00B957C5"/>
    <w:rsid w:val="00B959DD"/>
    <w:rsid w:val="00B974B2"/>
    <w:rsid w:val="00B978D5"/>
    <w:rsid w:val="00BA0D4E"/>
    <w:rsid w:val="00BA1440"/>
    <w:rsid w:val="00BA2017"/>
    <w:rsid w:val="00BA2791"/>
    <w:rsid w:val="00BA2A1D"/>
    <w:rsid w:val="00BA31BB"/>
    <w:rsid w:val="00BA333C"/>
    <w:rsid w:val="00BA4C80"/>
    <w:rsid w:val="00BA4CAA"/>
    <w:rsid w:val="00BA7AAC"/>
    <w:rsid w:val="00BB08DC"/>
    <w:rsid w:val="00BB0BAC"/>
    <w:rsid w:val="00BB0D8F"/>
    <w:rsid w:val="00BB1EEC"/>
    <w:rsid w:val="00BB22DD"/>
    <w:rsid w:val="00BB2BB9"/>
    <w:rsid w:val="00BB2E5D"/>
    <w:rsid w:val="00BB34E4"/>
    <w:rsid w:val="00BB43A4"/>
    <w:rsid w:val="00BB4781"/>
    <w:rsid w:val="00BB55B7"/>
    <w:rsid w:val="00BB5F9C"/>
    <w:rsid w:val="00BB66B2"/>
    <w:rsid w:val="00BC05B2"/>
    <w:rsid w:val="00BC08BB"/>
    <w:rsid w:val="00BC12C2"/>
    <w:rsid w:val="00BC1552"/>
    <w:rsid w:val="00BC19FC"/>
    <w:rsid w:val="00BC2E35"/>
    <w:rsid w:val="00BC2F8D"/>
    <w:rsid w:val="00BC54E8"/>
    <w:rsid w:val="00BC7A4E"/>
    <w:rsid w:val="00BD0506"/>
    <w:rsid w:val="00BD05D6"/>
    <w:rsid w:val="00BD0995"/>
    <w:rsid w:val="00BD4725"/>
    <w:rsid w:val="00BD4EC1"/>
    <w:rsid w:val="00BD5847"/>
    <w:rsid w:val="00BD5A4C"/>
    <w:rsid w:val="00BD5CA3"/>
    <w:rsid w:val="00BD6278"/>
    <w:rsid w:val="00BE0854"/>
    <w:rsid w:val="00BE1EA2"/>
    <w:rsid w:val="00BE3252"/>
    <w:rsid w:val="00BE4337"/>
    <w:rsid w:val="00BE4794"/>
    <w:rsid w:val="00BE55BB"/>
    <w:rsid w:val="00BE6A1E"/>
    <w:rsid w:val="00BE7FCC"/>
    <w:rsid w:val="00BF0397"/>
    <w:rsid w:val="00BF0CFE"/>
    <w:rsid w:val="00BF0D1D"/>
    <w:rsid w:val="00BF3936"/>
    <w:rsid w:val="00BF570B"/>
    <w:rsid w:val="00BF584A"/>
    <w:rsid w:val="00BF6557"/>
    <w:rsid w:val="00BF687E"/>
    <w:rsid w:val="00BF6D5F"/>
    <w:rsid w:val="00BF74C1"/>
    <w:rsid w:val="00C0036D"/>
    <w:rsid w:val="00C013C1"/>
    <w:rsid w:val="00C031F0"/>
    <w:rsid w:val="00C03842"/>
    <w:rsid w:val="00C106E4"/>
    <w:rsid w:val="00C11CF3"/>
    <w:rsid w:val="00C13819"/>
    <w:rsid w:val="00C17374"/>
    <w:rsid w:val="00C17958"/>
    <w:rsid w:val="00C20EA0"/>
    <w:rsid w:val="00C22A42"/>
    <w:rsid w:val="00C23789"/>
    <w:rsid w:val="00C24069"/>
    <w:rsid w:val="00C26063"/>
    <w:rsid w:val="00C260B8"/>
    <w:rsid w:val="00C308FE"/>
    <w:rsid w:val="00C3218E"/>
    <w:rsid w:val="00C3277D"/>
    <w:rsid w:val="00C32A10"/>
    <w:rsid w:val="00C3523D"/>
    <w:rsid w:val="00C36789"/>
    <w:rsid w:val="00C37F1E"/>
    <w:rsid w:val="00C400CB"/>
    <w:rsid w:val="00C454AC"/>
    <w:rsid w:val="00C459DC"/>
    <w:rsid w:val="00C51885"/>
    <w:rsid w:val="00C519D8"/>
    <w:rsid w:val="00C53D04"/>
    <w:rsid w:val="00C53EF8"/>
    <w:rsid w:val="00C53F2E"/>
    <w:rsid w:val="00C55B9D"/>
    <w:rsid w:val="00C55C53"/>
    <w:rsid w:val="00C56059"/>
    <w:rsid w:val="00C56AE3"/>
    <w:rsid w:val="00C61C77"/>
    <w:rsid w:val="00C624CA"/>
    <w:rsid w:val="00C63BE2"/>
    <w:rsid w:val="00C64140"/>
    <w:rsid w:val="00C6499C"/>
    <w:rsid w:val="00C64B8D"/>
    <w:rsid w:val="00C64CB3"/>
    <w:rsid w:val="00C65262"/>
    <w:rsid w:val="00C6566B"/>
    <w:rsid w:val="00C65A34"/>
    <w:rsid w:val="00C66051"/>
    <w:rsid w:val="00C71E9E"/>
    <w:rsid w:val="00C72578"/>
    <w:rsid w:val="00C75461"/>
    <w:rsid w:val="00C75B56"/>
    <w:rsid w:val="00C75F99"/>
    <w:rsid w:val="00C76185"/>
    <w:rsid w:val="00C77CB2"/>
    <w:rsid w:val="00C80C0A"/>
    <w:rsid w:val="00C8102F"/>
    <w:rsid w:val="00C81F74"/>
    <w:rsid w:val="00C82361"/>
    <w:rsid w:val="00C825E6"/>
    <w:rsid w:val="00C82DC1"/>
    <w:rsid w:val="00C84129"/>
    <w:rsid w:val="00C8475A"/>
    <w:rsid w:val="00C84F39"/>
    <w:rsid w:val="00C86726"/>
    <w:rsid w:val="00C86793"/>
    <w:rsid w:val="00C86A00"/>
    <w:rsid w:val="00C8759B"/>
    <w:rsid w:val="00C90FF0"/>
    <w:rsid w:val="00C916E0"/>
    <w:rsid w:val="00C95668"/>
    <w:rsid w:val="00C95C21"/>
    <w:rsid w:val="00C95D5F"/>
    <w:rsid w:val="00CA0C24"/>
    <w:rsid w:val="00CA4304"/>
    <w:rsid w:val="00CA4E9F"/>
    <w:rsid w:val="00CA641E"/>
    <w:rsid w:val="00CA6816"/>
    <w:rsid w:val="00CA6DD4"/>
    <w:rsid w:val="00CA6F3E"/>
    <w:rsid w:val="00CA786C"/>
    <w:rsid w:val="00CA7880"/>
    <w:rsid w:val="00CA7EA7"/>
    <w:rsid w:val="00CB158C"/>
    <w:rsid w:val="00CB3589"/>
    <w:rsid w:val="00CB4E0E"/>
    <w:rsid w:val="00CB5468"/>
    <w:rsid w:val="00CB5B6C"/>
    <w:rsid w:val="00CB737E"/>
    <w:rsid w:val="00CC04C8"/>
    <w:rsid w:val="00CC289C"/>
    <w:rsid w:val="00CC2A9E"/>
    <w:rsid w:val="00CC2BC9"/>
    <w:rsid w:val="00CC338A"/>
    <w:rsid w:val="00CC41A1"/>
    <w:rsid w:val="00CC44A9"/>
    <w:rsid w:val="00CC5470"/>
    <w:rsid w:val="00CC5C70"/>
    <w:rsid w:val="00CD0818"/>
    <w:rsid w:val="00CD1996"/>
    <w:rsid w:val="00CD2688"/>
    <w:rsid w:val="00CD2FA1"/>
    <w:rsid w:val="00CD305E"/>
    <w:rsid w:val="00CD332C"/>
    <w:rsid w:val="00CD3E30"/>
    <w:rsid w:val="00CD6468"/>
    <w:rsid w:val="00CD74BE"/>
    <w:rsid w:val="00CD78D8"/>
    <w:rsid w:val="00CE190D"/>
    <w:rsid w:val="00CE2537"/>
    <w:rsid w:val="00CE5908"/>
    <w:rsid w:val="00CE5C82"/>
    <w:rsid w:val="00CE6421"/>
    <w:rsid w:val="00CE6911"/>
    <w:rsid w:val="00CF0EC7"/>
    <w:rsid w:val="00CF18D2"/>
    <w:rsid w:val="00CF197D"/>
    <w:rsid w:val="00CF21E0"/>
    <w:rsid w:val="00CF3B3E"/>
    <w:rsid w:val="00CF4236"/>
    <w:rsid w:val="00CF4C62"/>
    <w:rsid w:val="00CF558B"/>
    <w:rsid w:val="00CF5B42"/>
    <w:rsid w:val="00CF6169"/>
    <w:rsid w:val="00CF708F"/>
    <w:rsid w:val="00D007C4"/>
    <w:rsid w:val="00D00CB1"/>
    <w:rsid w:val="00D0393F"/>
    <w:rsid w:val="00D0533C"/>
    <w:rsid w:val="00D05F08"/>
    <w:rsid w:val="00D06CF5"/>
    <w:rsid w:val="00D070F2"/>
    <w:rsid w:val="00D070F4"/>
    <w:rsid w:val="00D108C5"/>
    <w:rsid w:val="00D10A28"/>
    <w:rsid w:val="00D10BC8"/>
    <w:rsid w:val="00D115E0"/>
    <w:rsid w:val="00D11FC8"/>
    <w:rsid w:val="00D12F8F"/>
    <w:rsid w:val="00D13115"/>
    <w:rsid w:val="00D145FF"/>
    <w:rsid w:val="00D21919"/>
    <w:rsid w:val="00D21AEF"/>
    <w:rsid w:val="00D21D1D"/>
    <w:rsid w:val="00D233B0"/>
    <w:rsid w:val="00D30320"/>
    <w:rsid w:val="00D31366"/>
    <w:rsid w:val="00D32480"/>
    <w:rsid w:val="00D3553F"/>
    <w:rsid w:val="00D35D40"/>
    <w:rsid w:val="00D403FC"/>
    <w:rsid w:val="00D414E4"/>
    <w:rsid w:val="00D41FD0"/>
    <w:rsid w:val="00D42172"/>
    <w:rsid w:val="00D42500"/>
    <w:rsid w:val="00D42EF3"/>
    <w:rsid w:val="00D440F1"/>
    <w:rsid w:val="00D46262"/>
    <w:rsid w:val="00D471DD"/>
    <w:rsid w:val="00D50586"/>
    <w:rsid w:val="00D529D2"/>
    <w:rsid w:val="00D52DB1"/>
    <w:rsid w:val="00D549FA"/>
    <w:rsid w:val="00D54D6B"/>
    <w:rsid w:val="00D5518D"/>
    <w:rsid w:val="00D55847"/>
    <w:rsid w:val="00D55FFD"/>
    <w:rsid w:val="00D57199"/>
    <w:rsid w:val="00D618E0"/>
    <w:rsid w:val="00D61921"/>
    <w:rsid w:val="00D65B0B"/>
    <w:rsid w:val="00D663D8"/>
    <w:rsid w:val="00D6667D"/>
    <w:rsid w:val="00D66CB6"/>
    <w:rsid w:val="00D6701B"/>
    <w:rsid w:val="00D6737C"/>
    <w:rsid w:val="00D67AA3"/>
    <w:rsid w:val="00D7099D"/>
    <w:rsid w:val="00D73CE1"/>
    <w:rsid w:val="00D73D3C"/>
    <w:rsid w:val="00D7672B"/>
    <w:rsid w:val="00D77371"/>
    <w:rsid w:val="00D77B1D"/>
    <w:rsid w:val="00D77D1E"/>
    <w:rsid w:val="00D8008D"/>
    <w:rsid w:val="00D80D49"/>
    <w:rsid w:val="00D82461"/>
    <w:rsid w:val="00D82A97"/>
    <w:rsid w:val="00D84469"/>
    <w:rsid w:val="00D84A8A"/>
    <w:rsid w:val="00D85CFA"/>
    <w:rsid w:val="00D86B9A"/>
    <w:rsid w:val="00D906D2"/>
    <w:rsid w:val="00D908CD"/>
    <w:rsid w:val="00D90985"/>
    <w:rsid w:val="00D90E6C"/>
    <w:rsid w:val="00D917C6"/>
    <w:rsid w:val="00D91A67"/>
    <w:rsid w:val="00D93B8E"/>
    <w:rsid w:val="00D947CD"/>
    <w:rsid w:val="00D951D3"/>
    <w:rsid w:val="00D96AC6"/>
    <w:rsid w:val="00DA0A40"/>
    <w:rsid w:val="00DA22CC"/>
    <w:rsid w:val="00DA34BC"/>
    <w:rsid w:val="00DA3C2A"/>
    <w:rsid w:val="00DA5F08"/>
    <w:rsid w:val="00DA7AA7"/>
    <w:rsid w:val="00DA7AAA"/>
    <w:rsid w:val="00DB1671"/>
    <w:rsid w:val="00DB2644"/>
    <w:rsid w:val="00DB3CCE"/>
    <w:rsid w:val="00DB4DB2"/>
    <w:rsid w:val="00DB4F3F"/>
    <w:rsid w:val="00DC017A"/>
    <w:rsid w:val="00DC0C1B"/>
    <w:rsid w:val="00DC0D22"/>
    <w:rsid w:val="00DC2692"/>
    <w:rsid w:val="00DC36C4"/>
    <w:rsid w:val="00DC45C8"/>
    <w:rsid w:val="00DC6692"/>
    <w:rsid w:val="00DC6E80"/>
    <w:rsid w:val="00DC7682"/>
    <w:rsid w:val="00DD273B"/>
    <w:rsid w:val="00DD38A9"/>
    <w:rsid w:val="00DD38D4"/>
    <w:rsid w:val="00DD44AC"/>
    <w:rsid w:val="00DD4642"/>
    <w:rsid w:val="00DD48C7"/>
    <w:rsid w:val="00DD4C9A"/>
    <w:rsid w:val="00DD703B"/>
    <w:rsid w:val="00DD7DF8"/>
    <w:rsid w:val="00DE0704"/>
    <w:rsid w:val="00DE0872"/>
    <w:rsid w:val="00DE2163"/>
    <w:rsid w:val="00DE28E5"/>
    <w:rsid w:val="00DE34C3"/>
    <w:rsid w:val="00DE3FEB"/>
    <w:rsid w:val="00DE60FF"/>
    <w:rsid w:val="00DE75D9"/>
    <w:rsid w:val="00DF09AE"/>
    <w:rsid w:val="00DF0D6C"/>
    <w:rsid w:val="00DF17CF"/>
    <w:rsid w:val="00DF1B89"/>
    <w:rsid w:val="00DF3368"/>
    <w:rsid w:val="00DF36D1"/>
    <w:rsid w:val="00DF4A8F"/>
    <w:rsid w:val="00DF674B"/>
    <w:rsid w:val="00DF6AA9"/>
    <w:rsid w:val="00E00137"/>
    <w:rsid w:val="00E003D3"/>
    <w:rsid w:val="00E0218D"/>
    <w:rsid w:val="00E0279E"/>
    <w:rsid w:val="00E038CC"/>
    <w:rsid w:val="00E044FF"/>
    <w:rsid w:val="00E04D77"/>
    <w:rsid w:val="00E055D0"/>
    <w:rsid w:val="00E06066"/>
    <w:rsid w:val="00E07CFA"/>
    <w:rsid w:val="00E07F90"/>
    <w:rsid w:val="00E11466"/>
    <w:rsid w:val="00E11BCE"/>
    <w:rsid w:val="00E11D08"/>
    <w:rsid w:val="00E12262"/>
    <w:rsid w:val="00E123FA"/>
    <w:rsid w:val="00E12469"/>
    <w:rsid w:val="00E14AF4"/>
    <w:rsid w:val="00E14E46"/>
    <w:rsid w:val="00E16370"/>
    <w:rsid w:val="00E1686D"/>
    <w:rsid w:val="00E16B1E"/>
    <w:rsid w:val="00E17F21"/>
    <w:rsid w:val="00E20EF3"/>
    <w:rsid w:val="00E21295"/>
    <w:rsid w:val="00E219A4"/>
    <w:rsid w:val="00E234BD"/>
    <w:rsid w:val="00E23D24"/>
    <w:rsid w:val="00E23FC0"/>
    <w:rsid w:val="00E26FAA"/>
    <w:rsid w:val="00E275F0"/>
    <w:rsid w:val="00E2778B"/>
    <w:rsid w:val="00E30777"/>
    <w:rsid w:val="00E3091E"/>
    <w:rsid w:val="00E33B57"/>
    <w:rsid w:val="00E353F2"/>
    <w:rsid w:val="00E37679"/>
    <w:rsid w:val="00E37CE2"/>
    <w:rsid w:val="00E406B7"/>
    <w:rsid w:val="00E412A4"/>
    <w:rsid w:val="00E41542"/>
    <w:rsid w:val="00E41B01"/>
    <w:rsid w:val="00E41E81"/>
    <w:rsid w:val="00E43993"/>
    <w:rsid w:val="00E43E37"/>
    <w:rsid w:val="00E44A8C"/>
    <w:rsid w:val="00E4548D"/>
    <w:rsid w:val="00E457B0"/>
    <w:rsid w:val="00E462AE"/>
    <w:rsid w:val="00E4703E"/>
    <w:rsid w:val="00E47891"/>
    <w:rsid w:val="00E50555"/>
    <w:rsid w:val="00E50FB9"/>
    <w:rsid w:val="00E51C0E"/>
    <w:rsid w:val="00E52A40"/>
    <w:rsid w:val="00E54063"/>
    <w:rsid w:val="00E542FE"/>
    <w:rsid w:val="00E546E9"/>
    <w:rsid w:val="00E5647E"/>
    <w:rsid w:val="00E56EA6"/>
    <w:rsid w:val="00E617EB"/>
    <w:rsid w:val="00E61E70"/>
    <w:rsid w:val="00E624FB"/>
    <w:rsid w:val="00E62976"/>
    <w:rsid w:val="00E62C08"/>
    <w:rsid w:val="00E630BE"/>
    <w:rsid w:val="00E631DB"/>
    <w:rsid w:val="00E632AC"/>
    <w:rsid w:val="00E634E0"/>
    <w:rsid w:val="00E6569B"/>
    <w:rsid w:val="00E66694"/>
    <w:rsid w:val="00E71C4B"/>
    <w:rsid w:val="00E72060"/>
    <w:rsid w:val="00E735C2"/>
    <w:rsid w:val="00E73E62"/>
    <w:rsid w:val="00E7638C"/>
    <w:rsid w:val="00E76EFD"/>
    <w:rsid w:val="00E77DF2"/>
    <w:rsid w:val="00E823BA"/>
    <w:rsid w:val="00E831FB"/>
    <w:rsid w:val="00E842F5"/>
    <w:rsid w:val="00E86BDA"/>
    <w:rsid w:val="00E877BE"/>
    <w:rsid w:val="00E87FE4"/>
    <w:rsid w:val="00E9231D"/>
    <w:rsid w:val="00E923B9"/>
    <w:rsid w:val="00E96AEA"/>
    <w:rsid w:val="00E979B3"/>
    <w:rsid w:val="00E97F63"/>
    <w:rsid w:val="00EA2192"/>
    <w:rsid w:val="00EA354C"/>
    <w:rsid w:val="00EA43E2"/>
    <w:rsid w:val="00EA51A5"/>
    <w:rsid w:val="00EA624D"/>
    <w:rsid w:val="00EA6B45"/>
    <w:rsid w:val="00EB07A9"/>
    <w:rsid w:val="00EB0B25"/>
    <w:rsid w:val="00EB1270"/>
    <w:rsid w:val="00EB2374"/>
    <w:rsid w:val="00EB2962"/>
    <w:rsid w:val="00EB5EF9"/>
    <w:rsid w:val="00EB6083"/>
    <w:rsid w:val="00EB64BC"/>
    <w:rsid w:val="00EB7E2B"/>
    <w:rsid w:val="00EC082E"/>
    <w:rsid w:val="00EC0957"/>
    <w:rsid w:val="00EC0C0D"/>
    <w:rsid w:val="00EC1E16"/>
    <w:rsid w:val="00EC4087"/>
    <w:rsid w:val="00EC593E"/>
    <w:rsid w:val="00EC793B"/>
    <w:rsid w:val="00ED3882"/>
    <w:rsid w:val="00ED3D68"/>
    <w:rsid w:val="00ED3E16"/>
    <w:rsid w:val="00ED3EBE"/>
    <w:rsid w:val="00ED3F10"/>
    <w:rsid w:val="00ED42B1"/>
    <w:rsid w:val="00ED448C"/>
    <w:rsid w:val="00ED4A90"/>
    <w:rsid w:val="00ED4D4E"/>
    <w:rsid w:val="00ED6260"/>
    <w:rsid w:val="00ED6A4A"/>
    <w:rsid w:val="00ED7EA6"/>
    <w:rsid w:val="00EE2039"/>
    <w:rsid w:val="00EE2879"/>
    <w:rsid w:val="00EE6177"/>
    <w:rsid w:val="00EE661F"/>
    <w:rsid w:val="00EE78FE"/>
    <w:rsid w:val="00EF17F2"/>
    <w:rsid w:val="00EF2B56"/>
    <w:rsid w:val="00EF2CEA"/>
    <w:rsid w:val="00EF5466"/>
    <w:rsid w:val="00EF55A3"/>
    <w:rsid w:val="00EF5D5F"/>
    <w:rsid w:val="00EF5E5C"/>
    <w:rsid w:val="00F00333"/>
    <w:rsid w:val="00F00686"/>
    <w:rsid w:val="00F017F0"/>
    <w:rsid w:val="00F02FF8"/>
    <w:rsid w:val="00F03431"/>
    <w:rsid w:val="00F03443"/>
    <w:rsid w:val="00F04DF4"/>
    <w:rsid w:val="00F0520F"/>
    <w:rsid w:val="00F07962"/>
    <w:rsid w:val="00F13251"/>
    <w:rsid w:val="00F14B94"/>
    <w:rsid w:val="00F1556A"/>
    <w:rsid w:val="00F16F6F"/>
    <w:rsid w:val="00F1765B"/>
    <w:rsid w:val="00F23C85"/>
    <w:rsid w:val="00F249D3"/>
    <w:rsid w:val="00F25FDD"/>
    <w:rsid w:val="00F268A9"/>
    <w:rsid w:val="00F314D4"/>
    <w:rsid w:val="00F3275C"/>
    <w:rsid w:val="00F33D08"/>
    <w:rsid w:val="00F33FC4"/>
    <w:rsid w:val="00F3502C"/>
    <w:rsid w:val="00F35348"/>
    <w:rsid w:val="00F35935"/>
    <w:rsid w:val="00F35E24"/>
    <w:rsid w:val="00F36A4E"/>
    <w:rsid w:val="00F36DA4"/>
    <w:rsid w:val="00F37C99"/>
    <w:rsid w:val="00F40E9B"/>
    <w:rsid w:val="00F415CA"/>
    <w:rsid w:val="00F41885"/>
    <w:rsid w:val="00F42788"/>
    <w:rsid w:val="00F42FC9"/>
    <w:rsid w:val="00F44F94"/>
    <w:rsid w:val="00F47787"/>
    <w:rsid w:val="00F51637"/>
    <w:rsid w:val="00F539DD"/>
    <w:rsid w:val="00F54D77"/>
    <w:rsid w:val="00F553EA"/>
    <w:rsid w:val="00F554FA"/>
    <w:rsid w:val="00F55858"/>
    <w:rsid w:val="00F5663A"/>
    <w:rsid w:val="00F5689C"/>
    <w:rsid w:val="00F60066"/>
    <w:rsid w:val="00F603AD"/>
    <w:rsid w:val="00F607E4"/>
    <w:rsid w:val="00F60F8F"/>
    <w:rsid w:val="00F61A10"/>
    <w:rsid w:val="00F63679"/>
    <w:rsid w:val="00F65684"/>
    <w:rsid w:val="00F65A4B"/>
    <w:rsid w:val="00F66320"/>
    <w:rsid w:val="00F678B5"/>
    <w:rsid w:val="00F67C79"/>
    <w:rsid w:val="00F67E0C"/>
    <w:rsid w:val="00F719DA"/>
    <w:rsid w:val="00F7317D"/>
    <w:rsid w:val="00F73E8E"/>
    <w:rsid w:val="00F7472D"/>
    <w:rsid w:val="00F757FD"/>
    <w:rsid w:val="00F75F21"/>
    <w:rsid w:val="00F77631"/>
    <w:rsid w:val="00F776EE"/>
    <w:rsid w:val="00F8099C"/>
    <w:rsid w:val="00F822F6"/>
    <w:rsid w:val="00F84B1D"/>
    <w:rsid w:val="00F84B66"/>
    <w:rsid w:val="00F854EC"/>
    <w:rsid w:val="00F866C1"/>
    <w:rsid w:val="00F87E35"/>
    <w:rsid w:val="00F9028B"/>
    <w:rsid w:val="00F913E2"/>
    <w:rsid w:val="00F93768"/>
    <w:rsid w:val="00F93A79"/>
    <w:rsid w:val="00F952C2"/>
    <w:rsid w:val="00F968F9"/>
    <w:rsid w:val="00F96A11"/>
    <w:rsid w:val="00FA0143"/>
    <w:rsid w:val="00FA0776"/>
    <w:rsid w:val="00FA0D66"/>
    <w:rsid w:val="00FA0D8B"/>
    <w:rsid w:val="00FA1734"/>
    <w:rsid w:val="00FA263F"/>
    <w:rsid w:val="00FA4D13"/>
    <w:rsid w:val="00FA642E"/>
    <w:rsid w:val="00FA646E"/>
    <w:rsid w:val="00FA759E"/>
    <w:rsid w:val="00FB0D88"/>
    <w:rsid w:val="00FB1193"/>
    <w:rsid w:val="00FB1248"/>
    <w:rsid w:val="00FB2DFF"/>
    <w:rsid w:val="00FB2F4B"/>
    <w:rsid w:val="00FB40C7"/>
    <w:rsid w:val="00FB44C7"/>
    <w:rsid w:val="00FB51A1"/>
    <w:rsid w:val="00FB5CC4"/>
    <w:rsid w:val="00FB61B2"/>
    <w:rsid w:val="00FC23A6"/>
    <w:rsid w:val="00FC2B55"/>
    <w:rsid w:val="00FC37EE"/>
    <w:rsid w:val="00FC48CA"/>
    <w:rsid w:val="00FC49C5"/>
    <w:rsid w:val="00FC535D"/>
    <w:rsid w:val="00FC56DD"/>
    <w:rsid w:val="00FC5D57"/>
    <w:rsid w:val="00FC6069"/>
    <w:rsid w:val="00FC628B"/>
    <w:rsid w:val="00FC7C5F"/>
    <w:rsid w:val="00FD2DB6"/>
    <w:rsid w:val="00FD31B5"/>
    <w:rsid w:val="00FD3447"/>
    <w:rsid w:val="00FD375D"/>
    <w:rsid w:val="00FD40A6"/>
    <w:rsid w:val="00FD4DB1"/>
    <w:rsid w:val="00FD540A"/>
    <w:rsid w:val="00FD55AF"/>
    <w:rsid w:val="00FD5660"/>
    <w:rsid w:val="00FD639E"/>
    <w:rsid w:val="00FD6DB0"/>
    <w:rsid w:val="00FE0602"/>
    <w:rsid w:val="00FE0F23"/>
    <w:rsid w:val="00FE18BA"/>
    <w:rsid w:val="00FE5365"/>
    <w:rsid w:val="00FE6D10"/>
    <w:rsid w:val="00FE72F8"/>
    <w:rsid w:val="00FE7CE3"/>
    <w:rsid w:val="00FF08A5"/>
    <w:rsid w:val="00FF221C"/>
    <w:rsid w:val="00FF4D43"/>
    <w:rsid w:val="00FF5D75"/>
    <w:rsid w:val="00FF5DAA"/>
    <w:rsid w:val="00FF5F75"/>
    <w:rsid w:val="00FF6E3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C8495"/>
  <w15:docId w15:val="{99C6EA2B-A5C2-4024-AB51-978E163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0F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87C7C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"/>
    <w:basedOn w:val="Normal"/>
    <w:next w:val="Normal"/>
    <w:link w:val="Heading2Char"/>
    <w:qFormat/>
    <w:rsid w:val="00087C7C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rsid w:val="00087C7C"/>
    <w:pPr>
      <w:keepNext/>
      <w:numPr>
        <w:ilvl w:val="2"/>
        <w:numId w:val="3"/>
      </w:numPr>
      <w:spacing w:before="120"/>
      <w:outlineLvl w:val="2"/>
    </w:pPr>
    <w:rPr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087C7C"/>
    <w:pPr>
      <w:keepNext/>
      <w:numPr>
        <w:ilvl w:val="3"/>
        <w:numId w:val="3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"/>
    <w:basedOn w:val="Normal"/>
    <w:next w:val="Normal"/>
    <w:link w:val="Heading5Char"/>
    <w:qFormat/>
    <w:rsid w:val="00087C7C"/>
    <w:pPr>
      <w:keepNext/>
      <w:numPr>
        <w:ilvl w:val="4"/>
        <w:numId w:val="3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087C7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087C7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87C7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087C7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7C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87C7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087C7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87C7C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087C7C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087C7C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087C7C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087C7C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087C7C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087C7C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87C7C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87C7C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087C7C"/>
    <w:rPr>
      <w:rFonts w:ascii="Arial" w:eastAsia="SimSun" w:hAnsi="Arial" w:cs="Arial"/>
      <w:kern w:val="0"/>
      <w:sz w:val="22"/>
      <w:lang w:eastAsia="en-US"/>
    </w:rPr>
  </w:style>
  <w:style w:type="paragraph" w:customStyle="1" w:styleId="References">
    <w:name w:val="References"/>
    <w:basedOn w:val="Normal"/>
    <w:rsid w:val="00087C7C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RAN1bullet1">
    <w:name w:val="RAN1 bullet1"/>
    <w:basedOn w:val="Normal"/>
    <w:link w:val="RAN1bullet1Char"/>
    <w:qFormat/>
    <w:rsid w:val="00087C7C"/>
    <w:pPr>
      <w:numPr>
        <w:numId w:val="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087C7C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F1E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560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0E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Normal"/>
    <w:rsid w:val="00E275F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93E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3E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3EF2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3E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3EF2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A90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TableNormal"/>
    <w:uiPriority w:val="49"/>
    <w:rsid w:val="00A07198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3F610A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,条目,CaptionTable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CA6816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D77D1E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5341B0"/>
    <w:rPr>
      <w:color w:val="0563C1" w:themeColor="hyperlink"/>
      <w:u w:val="single"/>
    </w:rPr>
  </w:style>
  <w:style w:type="paragraph" w:customStyle="1" w:styleId="a">
    <w:basedOn w:val="Normal"/>
    <w:next w:val="ListParagraph"/>
    <w:link w:val="Char"/>
    <w:uiPriority w:val="34"/>
    <w:qFormat/>
    <w:rsid w:val="00352480"/>
    <w:pPr>
      <w:overflowPunct w:val="0"/>
      <w:snapToGrid/>
      <w:spacing w:after="180"/>
      <w:ind w:left="720"/>
      <w:contextualSpacing/>
      <w:jc w:val="left"/>
      <w:textAlignment w:val="baseline"/>
    </w:pPr>
    <w:rPr>
      <w:kern w:val="2"/>
      <w:sz w:val="20"/>
      <w:szCs w:val="20"/>
      <w:lang w:val="en-GB" w:eastAsia="ja-JP"/>
    </w:rPr>
  </w:style>
  <w:style w:type="character" w:customStyle="1" w:styleId="Char">
    <w:name w:val="列出段落 Char"/>
    <w:link w:val="a"/>
    <w:uiPriority w:val="34"/>
    <w:locked/>
    <w:rsid w:val="0052015C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ListBullet">
    <w:name w:val="List Bullet"/>
    <w:basedOn w:val="Normal"/>
    <w:uiPriority w:val="99"/>
    <w:unhideWhenUsed/>
    <w:rsid w:val="00F23C85"/>
    <w:pPr>
      <w:numPr>
        <w:numId w:val="4"/>
      </w:numPr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tionTable Char,cap1 Char,cap2 Char,cap11 Char1,Légende-figure Char1,Légende-figure Char Char"/>
    <w:link w:val="Caption"/>
    <w:rsid w:val="00293AE1"/>
    <w:rPr>
      <w:rFonts w:ascii="Times New Roman" w:eastAsia="SimSun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character" w:customStyle="1" w:styleId="ListParagraphChar">
    <w:name w:val="List Paragraph Char"/>
    <w:aliases w:val="- Bullets Char,列出段落 Char1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47599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1C22E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84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11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765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1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477BA-6830-4BB5-B07E-046ADCA3C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7352</TotalTime>
  <Pages>1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808</cp:revision>
  <dcterms:created xsi:type="dcterms:W3CDTF">2022-05-04T08:45:00Z</dcterms:created>
  <dcterms:modified xsi:type="dcterms:W3CDTF">2025-10-03T14:10:00Z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(3)LuquEaqDiVKrer6FEIax3s3LL0+6PgUceKgCvrwMfNM7IU6M4c2U4crIf9Y9uKK1qISryv6m
CmIUFusTwAZAE/qWiPOPMW+TwoBus6cC6AhaMI30iyhMix9vxT+ALz15Jq2BlFrh4hhsTReV
akaSIgSNo32lIhe2nyWvSXDQDTwU+X1QvFkkj3fMzy13SiSOtZP84XyNVLbMN+RDzEVzg7ni
I+WoxV58ergE1qLf2o</vt:lpwstr>
  </property>
  <property fmtid="{D5CDD505-2E9C-101B-9397-08002B2CF9AE}" pid="3" name="_2015_ms_pID_7253431">
    <vt:lpwstr>elJGTkupb6YyV5/nQuz0CjQVXRek30ogKYxMSVEbtklLv4FbC8dBJ9
Ky5g9u+aYEX7Vr2idQGRqmGiwt0uu6tYMJpYkdFZzLKQmaKHttrgVSB4uAeHxUK3f+fdTF9N
oiO5squCSzeXt+L4IGUEJX63JlYG7mZ5W+TFoaWGUCD7zN05VPV1MZi9D6HNZheN42339Wh9
CtA5wiKliC2H7HXNFAykE7j2QlAqfaO5raa2</vt:lpwstr>
  </property>
  <property fmtid="{D5CDD505-2E9C-101B-9397-08002B2CF9AE}" pid="4" name="_2015_ms_pID_7253432">
    <vt:lpwstr>fg7wPFuijqm6cCW2kxBuf2Q=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1753501916</vt:lpwstr>
  </property>
</Properties>
</file>