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23BAD" w14:textId="74A85A20" w:rsidR="00B57200" w:rsidRPr="00FE68FA" w:rsidRDefault="00B57200" w:rsidP="00B57200">
      <w:pPr>
        <w:pStyle w:val="Header"/>
        <w:tabs>
          <w:tab w:val="right" w:pos="9639"/>
        </w:tabs>
        <w:rPr>
          <w:bCs/>
          <w:sz w:val="24"/>
          <w:szCs w:val="24"/>
          <w:lang w:val="en-GB"/>
        </w:rPr>
      </w:pPr>
      <w:r w:rsidRPr="00FE68FA">
        <w:rPr>
          <w:bCs/>
          <w:sz w:val="24"/>
          <w:szCs w:val="24"/>
          <w:lang w:val="en-GB"/>
        </w:rPr>
        <w:t>3GPP TSG RAN WG1 #12</w:t>
      </w:r>
      <w:r>
        <w:rPr>
          <w:bCs/>
          <w:sz w:val="24"/>
          <w:szCs w:val="24"/>
          <w:lang w:val="en-GB"/>
        </w:rPr>
        <w:t>2</w:t>
      </w:r>
      <w:r w:rsidR="00A84360">
        <w:rPr>
          <w:bCs/>
          <w:sz w:val="24"/>
          <w:szCs w:val="24"/>
          <w:lang w:val="en-GB"/>
        </w:rPr>
        <w:t>bis</w:t>
      </w:r>
      <w:r w:rsidRPr="00FE68FA">
        <w:rPr>
          <w:bCs/>
          <w:sz w:val="24"/>
          <w:szCs w:val="24"/>
          <w:lang w:val="en-GB"/>
        </w:rPr>
        <w:tab/>
      </w:r>
      <w:r w:rsidR="00A36141" w:rsidRPr="00A36141">
        <w:rPr>
          <w:rFonts w:cs="Arial"/>
          <w:color w:val="000000" w:themeColor="text1"/>
          <w:sz w:val="26"/>
          <w:szCs w:val="26"/>
        </w:rPr>
        <w:t>R1-2507910</w:t>
      </w:r>
    </w:p>
    <w:p w14:paraId="14181F5C" w14:textId="4D7D3CA1" w:rsidR="00B57200" w:rsidRDefault="00A84360" w:rsidP="00B57200">
      <w:pPr>
        <w:pStyle w:val="Header"/>
        <w:rPr>
          <w:bCs/>
          <w:sz w:val="24"/>
          <w:szCs w:val="24"/>
          <w:lang w:val="en-GB"/>
        </w:rPr>
      </w:pPr>
      <w:r>
        <w:rPr>
          <w:bCs/>
          <w:sz w:val="24"/>
          <w:szCs w:val="24"/>
          <w:lang w:val="en-GB"/>
        </w:rPr>
        <w:t>Prague, Czech Republic</w:t>
      </w:r>
      <w:r w:rsidR="00B57200" w:rsidRPr="00566DD3">
        <w:rPr>
          <w:bCs/>
          <w:sz w:val="24"/>
          <w:szCs w:val="24"/>
          <w:lang w:val="en-GB"/>
        </w:rPr>
        <w:t xml:space="preserve">, </w:t>
      </w:r>
      <w:r>
        <w:rPr>
          <w:bCs/>
          <w:sz w:val="24"/>
          <w:szCs w:val="24"/>
          <w:lang w:val="en-GB"/>
        </w:rPr>
        <w:t>13</w:t>
      </w:r>
      <w:r w:rsidR="000D61DB" w:rsidRPr="000D61DB">
        <w:rPr>
          <w:bCs/>
          <w:sz w:val="24"/>
          <w:szCs w:val="24"/>
          <w:lang w:val="en-GB"/>
        </w:rPr>
        <w:t xml:space="preserve"> –</w:t>
      </w:r>
      <w:r w:rsidR="00B57200" w:rsidRPr="00566DD3">
        <w:rPr>
          <w:bCs/>
          <w:sz w:val="24"/>
          <w:szCs w:val="24"/>
          <w:lang w:val="en-GB"/>
        </w:rPr>
        <w:t xml:space="preserve"> </w:t>
      </w:r>
      <w:r>
        <w:rPr>
          <w:bCs/>
          <w:sz w:val="24"/>
          <w:szCs w:val="24"/>
          <w:lang w:val="en-GB"/>
        </w:rPr>
        <w:t>17</w:t>
      </w:r>
      <w:r w:rsidR="00B57200">
        <w:rPr>
          <w:bCs/>
          <w:sz w:val="24"/>
          <w:szCs w:val="24"/>
          <w:lang w:val="en-GB"/>
        </w:rPr>
        <w:t xml:space="preserve"> </w:t>
      </w:r>
      <w:r>
        <w:rPr>
          <w:bCs/>
          <w:sz w:val="24"/>
          <w:szCs w:val="24"/>
          <w:lang w:val="en-GB"/>
        </w:rPr>
        <w:t>Oct</w:t>
      </w:r>
      <w:r w:rsidR="00B57200" w:rsidRPr="00566DD3">
        <w:rPr>
          <w:bCs/>
          <w:sz w:val="24"/>
          <w:szCs w:val="24"/>
          <w:lang w:val="en-GB"/>
        </w:rPr>
        <w:t xml:space="preserve"> 2025 </w:t>
      </w:r>
    </w:p>
    <w:p w14:paraId="6669B219" w14:textId="77777777" w:rsidR="00B57200" w:rsidRPr="00566DD3" w:rsidRDefault="00B57200" w:rsidP="00B57200">
      <w:pPr>
        <w:pStyle w:val="Header"/>
        <w:rPr>
          <w:sz w:val="24"/>
          <w:szCs w:val="24"/>
          <w:lang w:val="en-GB"/>
        </w:rPr>
      </w:pPr>
    </w:p>
    <w:p w14:paraId="7C77D925" w14:textId="77777777" w:rsidR="00B57200" w:rsidRPr="00566DD3" w:rsidRDefault="00B57200" w:rsidP="00B57200">
      <w:pPr>
        <w:pStyle w:val="Header"/>
        <w:rPr>
          <w:bCs/>
          <w:sz w:val="24"/>
          <w:szCs w:val="24"/>
          <w:lang w:val="en-GB"/>
        </w:rPr>
      </w:pPr>
    </w:p>
    <w:p w14:paraId="5D6AB1F9" w14:textId="19B4F2AE" w:rsidR="00B57200" w:rsidRPr="00566DD3" w:rsidRDefault="00B57200" w:rsidP="00B57200">
      <w:pPr>
        <w:pStyle w:val="CRCoverPage"/>
        <w:rPr>
          <w:rFonts w:cs="Arial"/>
          <w:b/>
          <w:bCs/>
          <w:sz w:val="24"/>
          <w:szCs w:val="24"/>
          <w:lang w:eastAsia="ja-JP"/>
        </w:rPr>
      </w:pPr>
      <w:r w:rsidRPr="00566DD3">
        <w:rPr>
          <w:rFonts w:cs="Arial"/>
          <w:b/>
          <w:bCs/>
          <w:sz w:val="24"/>
          <w:szCs w:val="24"/>
        </w:rPr>
        <w:t>Agenda item:</w:t>
      </w:r>
      <w:r w:rsidR="00F75EB8">
        <w:rPr>
          <w:rFonts w:cs="Arial"/>
          <w:b/>
          <w:bCs/>
          <w:sz w:val="24"/>
        </w:rPr>
        <w:tab/>
      </w:r>
      <w:r w:rsidR="006A6449">
        <w:rPr>
          <w:rFonts w:cs="Arial"/>
          <w:b/>
          <w:bCs/>
          <w:sz w:val="24"/>
          <w:lang w:val="en-US"/>
        </w:rPr>
        <w:t>11.6</w:t>
      </w:r>
    </w:p>
    <w:p w14:paraId="613A7DAA" w14:textId="70A38180" w:rsidR="00B57200" w:rsidRDefault="4CCA2374" w:rsidP="00B57200">
      <w:pPr>
        <w:tabs>
          <w:tab w:val="left" w:pos="1985"/>
        </w:tabs>
        <w:spacing w:after="120"/>
        <w:ind w:left="1985" w:hanging="1985"/>
        <w:rPr>
          <w:rFonts w:ascii="Arial" w:hAnsi="Arial" w:cs="Arial"/>
          <w:b/>
          <w:bCs/>
          <w:lang w:val="en-US"/>
        </w:rPr>
      </w:pPr>
      <w:r w:rsidRPr="4CCA2374">
        <w:rPr>
          <w:rFonts w:ascii="Arial" w:hAnsi="Arial" w:cs="Arial"/>
          <w:b/>
          <w:bCs/>
        </w:rPr>
        <w:t>Source:</w:t>
      </w:r>
      <w:r w:rsidR="00B57200">
        <w:tab/>
      </w:r>
      <w:r w:rsidR="00B57200">
        <w:tab/>
      </w:r>
      <w:r w:rsidRPr="4CCA2374">
        <w:rPr>
          <w:rFonts w:ascii="Arial" w:hAnsi="Arial" w:cs="Arial"/>
          <w:b/>
          <w:bCs/>
        </w:rPr>
        <w:t>Rakuten Mobile, Inc</w:t>
      </w:r>
    </w:p>
    <w:p w14:paraId="1BF3C54B" w14:textId="48AC1D9D" w:rsidR="00B57200" w:rsidRDefault="00B57200" w:rsidP="00F75EB8">
      <w:pPr>
        <w:ind w:left="1985" w:hanging="1985"/>
        <w:jc w:val="both"/>
        <w:rPr>
          <w:rFonts w:ascii="Arial" w:hAnsi="Arial" w:cs="Arial"/>
          <w:b/>
          <w:bCs/>
        </w:rPr>
      </w:pPr>
      <w:r>
        <w:rPr>
          <w:rFonts w:ascii="Arial" w:hAnsi="Arial" w:cs="Arial"/>
          <w:b/>
          <w:bCs/>
        </w:rPr>
        <w:t>Title:</w:t>
      </w:r>
      <w:r w:rsidR="00F75EB8">
        <w:rPr>
          <w:rFonts w:ascii="Arial" w:hAnsi="Arial" w:cs="Arial"/>
          <w:b/>
          <w:bCs/>
        </w:rPr>
        <w:tab/>
      </w:r>
      <w:r w:rsidR="00F75EB8">
        <w:rPr>
          <w:rFonts w:ascii="Arial" w:hAnsi="Arial" w:cs="Arial"/>
          <w:b/>
          <w:bCs/>
        </w:rPr>
        <w:tab/>
      </w:r>
      <w:r w:rsidR="006A6449" w:rsidRPr="006A6449">
        <w:rPr>
          <w:rFonts w:ascii="Arial" w:hAnsi="Arial" w:cs="Arial"/>
          <w:b/>
          <w:bCs/>
          <w:lang w:val="en-US"/>
        </w:rPr>
        <w:t>Discussion on AI/ML in 6GR -Physical Layer</w:t>
      </w:r>
    </w:p>
    <w:p w14:paraId="1CD260A5" w14:textId="4BA911DA" w:rsidR="00B57200" w:rsidRPr="00B57200" w:rsidRDefault="00B57200" w:rsidP="00B57200">
      <w:pPr>
        <w:rPr>
          <w:rFonts w:ascii="Arial" w:hAnsi="Arial" w:cs="Arial"/>
          <w:b/>
          <w:bCs/>
        </w:rPr>
      </w:pPr>
      <w:r>
        <w:rPr>
          <w:rFonts w:ascii="Arial" w:hAnsi="Arial" w:cs="Arial"/>
          <w:b/>
          <w:bCs/>
        </w:rPr>
        <w:t>Document for:</w:t>
      </w:r>
      <w:r w:rsidR="00F75EB8">
        <w:rPr>
          <w:rFonts w:ascii="Arial" w:hAnsi="Arial" w:cs="Arial"/>
          <w:b/>
          <w:bCs/>
        </w:rPr>
        <w:tab/>
      </w:r>
      <w:r>
        <w:rPr>
          <w:rFonts w:ascii="Arial" w:hAnsi="Arial" w:cs="Arial"/>
          <w:b/>
          <w:bCs/>
        </w:rPr>
        <w:t>Discussion and Decision</w:t>
      </w:r>
    </w:p>
    <w:p w14:paraId="2689516D" w14:textId="77777777" w:rsidR="00BA0172" w:rsidRPr="00BA0172" w:rsidRDefault="00DA6468" w:rsidP="00BA0172">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r>
      <w:r w:rsidR="00DA6468">
        <w:rPr>
          <w:rFonts w:ascii="Times New Roman" w:eastAsia="Times New Roman" w:hAnsi="Times New Roman" w:cs="Times New Roman"/>
          <w:noProof/>
          <w:kern w:val="0"/>
        </w:rPr>
        <w:pict w14:anchorId="60E89DF0">
          <v:rect id="_x0000_i1025" alt="" style="width:468pt;height:.05pt;mso-width-percent:0;mso-height-percent:0;mso-width-percent:0;mso-height-percent:0" o:hralign="center" o:hrstd="t" o:hr="t" fillcolor="#a0a0a0" stroked="f"/>
        </w:pict>
      </w:r>
    </w:p>
    <w:p w14:paraId="7D058E0C" w14:textId="4F2A14D0" w:rsidR="00BA0172" w:rsidRPr="00F75EB8" w:rsidRDefault="00BA0172" w:rsidP="00BA0172">
      <w:pPr>
        <w:spacing w:before="100" w:beforeAutospacing="1" w:after="100" w:afterAutospacing="1" w:line="240" w:lineRule="auto"/>
        <w:outlineLvl w:val="1"/>
        <w:rPr>
          <w:rFonts w:ascii="Arial" w:eastAsia="Times New Roman" w:hAnsi="Arial" w:cs="Arial"/>
          <w:kern w:val="0"/>
          <w:sz w:val="36"/>
          <w:szCs w:val="36"/>
          <w14:ligatures w14:val="none"/>
        </w:rPr>
      </w:pPr>
      <w:r w:rsidRPr="00F75EB8">
        <w:rPr>
          <w:rFonts w:ascii="Arial" w:eastAsia="Times New Roman" w:hAnsi="Arial" w:cs="Arial"/>
          <w:kern w:val="0"/>
          <w:sz w:val="36"/>
          <w:szCs w:val="36"/>
          <w14:ligatures w14:val="none"/>
        </w:rPr>
        <w:t>1</w:t>
      </w:r>
      <w:r w:rsidR="00F75EB8">
        <w:rPr>
          <w:rFonts w:ascii="Arial" w:eastAsia="Times New Roman" w:hAnsi="Arial" w:cs="Arial"/>
          <w:kern w:val="0"/>
          <w:sz w:val="36"/>
          <w:szCs w:val="36"/>
          <w14:ligatures w14:val="none"/>
        </w:rPr>
        <w:t xml:space="preserve"> </w:t>
      </w:r>
      <w:r w:rsidRPr="00F75EB8">
        <w:rPr>
          <w:rFonts w:ascii="Arial" w:eastAsia="Times New Roman" w:hAnsi="Arial" w:cs="Arial"/>
          <w:kern w:val="0"/>
          <w:sz w:val="36"/>
          <w:szCs w:val="36"/>
          <w14:ligatures w14:val="none"/>
        </w:rPr>
        <w:t>Introduction</w:t>
      </w:r>
    </w:p>
    <w:p w14:paraId="1C2606D7" w14:textId="7000D532" w:rsidR="00553F40" w:rsidRPr="005A75CB" w:rsidRDefault="00D42750" w:rsidP="002C2779">
      <w:pPr>
        <w:pStyle w:val="NormalWeb"/>
        <w:rPr>
          <w:sz w:val="20"/>
          <w:szCs w:val="20"/>
        </w:rPr>
      </w:pPr>
      <w:r>
        <w:rPr>
          <w:sz w:val="20"/>
          <w:szCs w:val="20"/>
        </w:rPr>
        <w:t>AIML</w:t>
      </w:r>
      <w:r w:rsidR="002C2779" w:rsidRPr="005A75CB">
        <w:rPr>
          <w:sz w:val="20"/>
          <w:szCs w:val="20"/>
        </w:rPr>
        <w:t xml:space="preserve"> have already demonstrated huge value in selected use case in 5G advance like CSI compression, beam prediction, Positioning but in 5G-Advanced, their introduction has been incremental and narrowly scoped. 6G provides the first opportunity to adopt AI/ML not merely as feature-level enhancements, but as integral elements of the physical layer design itself.</w:t>
      </w:r>
    </w:p>
    <w:p w14:paraId="36506E06" w14:textId="77777777" w:rsidR="00934F12" w:rsidRDefault="00553F40" w:rsidP="002C2779">
      <w:pPr>
        <w:pStyle w:val="NormalWeb"/>
        <w:rPr>
          <w:sz w:val="20"/>
          <w:szCs w:val="20"/>
        </w:rPr>
      </w:pPr>
      <w:r w:rsidRPr="005A75CB">
        <w:rPr>
          <w:sz w:val="20"/>
          <w:szCs w:val="20"/>
        </w:rPr>
        <w:t xml:space="preserve">As 6G is going to stay for next few decads; </w:t>
      </w:r>
      <w:r w:rsidR="002C2779" w:rsidRPr="005A75CB">
        <w:rPr>
          <w:sz w:val="20"/>
          <w:szCs w:val="20"/>
        </w:rPr>
        <w:t xml:space="preserve">From an operator perspective, the </w:t>
      </w:r>
      <w:r w:rsidRPr="005A75CB">
        <w:rPr>
          <w:sz w:val="20"/>
          <w:szCs w:val="20"/>
        </w:rPr>
        <w:t>need</w:t>
      </w:r>
      <w:r w:rsidR="002C2779" w:rsidRPr="005A75CB">
        <w:rPr>
          <w:sz w:val="20"/>
          <w:szCs w:val="20"/>
        </w:rPr>
        <w:t xml:space="preserve"> is clear: 6G radio deployments will span vastly more diverse scenarios than NR, including FR3 operation, dense RIS/topology-assisted coverage, and massive MIMO configurations </w:t>
      </w:r>
      <w:r w:rsidRPr="005A75CB">
        <w:rPr>
          <w:sz w:val="20"/>
          <w:szCs w:val="20"/>
        </w:rPr>
        <w:t xml:space="preserve">and future use cases. Without AIML we will not be able to have </w:t>
      </w:r>
      <w:r w:rsidR="002C2779" w:rsidRPr="005A75CB">
        <w:rPr>
          <w:sz w:val="20"/>
          <w:szCs w:val="20"/>
        </w:rPr>
        <w:t>scalable, energy-efficient, and future-proof RAN operation</w:t>
      </w:r>
      <w:r w:rsidR="00934F12">
        <w:rPr>
          <w:sz w:val="20"/>
          <w:szCs w:val="20"/>
        </w:rPr>
        <w:t>.</w:t>
      </w:r>
    </w:p>
    <w:p w14:paraId="7B32FE3A" w14:textId="60AF0B46" w:rsidR="002C2779" w:rsidRPr="005A75CB" w:rsidRDefault="002C2779" w:rsidP="002C2779">
      <w:pPr>
        <w:pStyle w:val="NormalWeb"/>
        <w:rPr>
          <w:sz w:val="20"/>
          <w:szCs w:val="20"/>
        </w:rPr>
      </w:pPr>
      <w:r w:rsidRPr="005A75CB">
        <w:rPr>
          <w:sz w:val="20"/>
          <w:szCs w:val="20"/>
        </w:rPr>
        <w:t xml:space="preserve">However, to support this shift, the RAN1 specifications must evolve </w:t>
      </w:r>
      <w:r w:rsidR="001507DE">
        <w:rPr>
          <w:sz w:val="20"/>
          <w:szCs w:val="20"/>
        </w:rPr>
        <w:t>with a flexible frame work to accommodate the divergent nature of ongoing AI/ML study in adressing the possibility of extension to future scenarios.</w:t>
      </w:r>
    </w:p>
    <w:p w14:paraId="521F4461" w14:textId="308AD721" w:rsidR="00A84360" w:rsidRPr="00BB72C2" w:rsidRDefault="00A84360" w:rsidP="00A84360">
      <w:pPr>
        <w:pStyle w:val="NormalWeb"/>
        <w:rPr>
          <w:sz w:val="20"/>
          <w:szCs w:val="20"/>
        </w:rPr>
      </w:pPr>
      <w:r w:rsidRPr="00BB72C2">
        <w:rPr>
          <w:sz w:val="20"/>
          <w:szCs w:val="20"/>
        </w:rPr>
        <w:t>This contribution outlines three key areas for discussion:</w:t>
      </w:r>
    </w:p>
    <w:p w14:paraId="148F253E" w14:textId="77777777" w:rsidR="00A84360" w:rsidRPr="00A84360" w:rsidRDefault="00A84360" w:rsidP="00A84360">
      <w:pPr>
        <w:pStyle w:val="NormalWeb"/>
        <w:numPr>
          <w:ilvl w:val="0"/>
          <w:numId w:val="103"/>
        </w:numPr>
        <w:rPr>
          <w:sz w:val="20"/>
          <w:szCs w:val="20"/>
        </w:rPr>
      </w:pPr>
      <w:r w:rsidRPr="00A84360">
        <w:rPr>
          <w:sz w:val="20"/>
          <w:szCs w:val="20"/>
        </w:rPr>
        <w:t>A dedicated AI/ML data management</w:t>
      </w:r>
      <w:r w:rsidRPr="00A84360">
        <w:rPr>
          <w:b/>
          <w:bCs/>
          <w:sz w:val="20"/>
          <w:szCs w:val="20"/>
        </w:rPr>
        <w:t xml:space="preserve"> </w:t>
      </w:r>
      <w:r w:rsidRPr="00A84360">
        <w:rPr>
          <w:sz w:val="20"/>
          <w:szCs w:val="20"/>
        </w:rPr>
        <w:t>plane to ensure consistent signaling, lifecycle management, and operator visibility.</w:t>
      </w:r>
    </w:p>
    <w:p w14:paraId="5294737E" w14:textId="77777777" w:rsidR="00A84360" w:rsidRPr="00A84360" w:rsidRDefault="00A84360" w:rsidP="00A84360">
      <w:pPr>
        <w:pStyle w:val="NormalWeb"/>
        <w:numPr>
          <w:ilvl w:val="0"/>
          <w:numId w:val="103"/>
        </w:numPr>
        <w:rPr>
          <w:sz w:val="20"/>
          <w:szCs w:val="20"/>
        </w:rPr>
      </w:pPr>
      <w:r w:rsidRPr="00A84360">
        <w:rPr>
          <w:sz w:val="20"/>
          <w:szCs w:val="20"/>
        </w:rPr>
        <w:t>Continued study of 5GA use cases such as CSI prediction and beam management, which offer validated baselines for 6G.</w:t>
      </w:r>
    </w:p>
    <w:p w14:paraId="241F9CEA" w14:textId="77777777" w:rsidR="00A84360" w:rsidRPr="00A84360" w:rsidRDefault="00A84360" w:rsidP="00A84360">
      <w:pPr>
        <w:pStyle w:val="NormalWeb"/>
        <w:numPr>
          <w:ilvl w:val="0"/>
          <w:numId w:val="103"/>
        </w:numPr>
        <w:rPr>
          <w:sz w:val="20"/>
          <w:szCs w:val="20"/>
        </w:rPr>
      </w:pPr>
      <w:r w:rsidRPr="00A84360">
        <w:rPr>
          <w:sz w:val="20"/>
          <w:szCs w:val="20"/>
        </w:rPr>
        <w:t>Introduction of new 6GR use cases, including transceiver optimization, energy saving, and AI-driven control, reflecting the broader ambition of intelligent RAN design.</w:t>
      </w:r>
    </w:p>
    <w:p w14:paraId="6BD38550" w14:textId="77777777" w:rsidR="00A84360" w:rsidRPr="00A84360" w:rsidRDefault="00A84360" w:rsidP="00A84360">
      <w:pPr>
        <w:pStyle w:val="NormalWeb"/>
        <w:rPr>
          <w:sz w:val="20"/>
          <w:szCs w:val="20"/>
        </w:rPr>
      </w:pPr>
      <w:r w:rsidRPr="00A84360">
        <w:rPr>
          <w:sz w:val="20"/>
          <w:szCs w:val="20"/>
        </w:rPr>
        <w:t>These proposals aim to guide RAN1 toward structured evaluations and interoperable frameworks, ensuring AI/ML becomes a core enabler of 6G physical layer evolution.</w:t>
      </w:r>
    </w:p>
    <w:p w14:paraId="77D44DAD" w14:textId="2CAE32C5" w:rsidR="00BA0172" w:rsidRPr="00F75EB8" w:rsidRDefault="00DA6468" w:rsidP="00A84360">
      <w:pPr>
        <w:pStyle w:val="NormalWeb"/>
      </w:pPr>
      <w:r>
        <w:rPr>
          <w:noProof/>
        </w:rPr>
      </w:r>
      <w:r w:rsidR="00DA6468">
        <w:rPr>
          <w:noProof/>
        </w:rPr>
        <w:pict w14:anchorId="56FFEFC1">
          <v:rect id="_x0000_i1026" alt="" style="width:468pt;height:.05pt;mso-width-percent:0;mso-height-percent:0;mso-width-percent:0;mso-height-percent:0" o:hralign="center" o:hrstd="t" o:hr="t" fillcolor="#a0a0a0" stroked="f"/>
        </w:pict>
      </w:r>
    </w:p>
    <w:p w14:paraId="012A80C2" w14:textId="0322D725" w:rsidR="00B920DB" w:rsidRDefault="00BA0172" w:rsidP="00F75EB8">
      <w:pPr>
        <w:spacing w:before="100" w:beforeAutospacing="1" w:after="100" w:afterAutospacing="1" w:line="240" w:lineRule="auto"/>
        <w:jc w:val="both"/>
        <w:outlineLvl w:val="1"/>
        <w:rPr>
          <w:rFonts w:ascii="Arial" w:eastAsia="Times New Roman" w:hAnsi="Arial" w:cs="Arial"/>
          <w:kern w:val="0"/>
          <w:sz w:val="36"/>
          <w:szCs w:val="36"/>
          <w14:ligatures w14:val="none"/>
        </w:rPr>
      </w:pPr>
      <w:bookmarkStart w:id="0" w:name="_Hlk205883695"/>
      <w:r w:rsidRPr="00F75EB8">
        <w:rPr>
          <w:rFonts w:ascii="Arial" w:eastAsia="Times New Roman" w:hAnsi="Arial" w:cs="Arial"/>
          <w:kern w:val="0"/>
          <w:sz w:val="36"/>
          <w:szCs w:val="36"/>
          <w14:ligatures w14:val="none"/>
        </w:rPr>
        <w:t>2</w:t>
      </w:r>
      <w:r w:rsidR="00F75EB8">
        <w:rPr>
          <w:rFonts w:ascii="Arial" w:eastAsia="Times New Roman" w:hAnsi="Arial" w:cs="Arial"/>
          <w:kern w:val="0"/>
          <w:sz w:val="36"/>
          <w:szCs w:val="36"/>
          <w14:ligatures w14:val="none"/>
        </w:rPr>
        <w:t xml:space="preserve"> </w:t>
      </w:r>
      <w:r w:rsidRPr="00F75EB8">
        <w:rPr>
          <w:rFonts w:ascii="Arial" w:eastAsia="Times New Roman" w:hAnsi="Arial" w:cs="Arial"/>
          <w:kern w:val="0"/>
          <w:sz w:val="36"/>
          <w:szCs w:val="36"/>
          <w14:ligatures w14:val="none"/>
        </w:rPr>
        <w:t>Discussion</w:t>
      </w:r>
    </w:p>
    <w:p w14:paraId="51DAB494" w14:textId="794B4CD4" w:rsidR="00B920DB" w:rsidRPr="00B920DB" w:rsidRDefault="00B920DB" w:rsidP="00B920DB">
      <w:pPr>
        <w:pStyle w:val="NormalWeb"/>
        <w:rPr>
          <w:sz w:val="20"/>
          <w:szCs w:val="20"/>
        </w:rPr>
      </w:pPr>
      <w:bookmarkStart w:id="1" w:name="_Hlk210312121"/>
      <w:bookmarkStart w:id="2" w:name="_Hlk210312094"/>
      <w:r w:rsidRPr="00B920DB">
        <w:rPr>
          <w:sz w:val="20"/>
          <w:szCs w:val="20"/>
        </w:rPr>
        <w:t xml:space="preserve">As operators, we welcome the wide interest in AI/ML for 6GR. But the current contributions reveal a pattern of fragmentation: each use case attracts multiple divergent models and design approaches. While this diversity has research value, from a standardization perspective it creates an unsustainable </w:t>
      </w:r>
      <w:r w:rsidR="001507DE">
        <w:rPr>
          <w:sz w:val="20"/>
          <w:szCs w:val="20"/>
        </w:rPr>
        <w:t>diversification</w:t>
      </w:r>
      <w:r w:rsidRPr="00B920DB">
        <w:rPr>
          <w:sz w:val="20"/>
          <w:szCs w:val="20"/>
        </w:rPr>
        <w:t xml:space="preserve"> that </w:t>
      </w:r>
      <w:r w:rsidR="00DA6468">
        <w:rPr>
          <w:sz w:val="20"/>
          <w:szCs w:val="20"/>
        </w:rPr>
        <w:t>may impact</w:t>
      </w:r>
      <w:r w:rsidRPr="00B920DB">
        <w:rPr>
          <w:sz w:val="20"/>
          <w:szCs w:val="20"/>
        </w:rPr>
        <w:t xml:space="preserve"> interoperability and deployability.</w:t>
      </w:r>
    </w:p>
    <w:p w14:paraId="3B9D977F" w14:textId="63D1FDDD" w:rsidR="00A90A27" w:rsidRDefault="00B920DB" w:rsidP="00B920DB">
      <w:pPr>
        <w:pStyle w:val="NormalWeb"/>
        <w:rPr>
          <w:sz w:val="20"/>
          <w:szCs w:val="20"/>
        </w:rPr>
      </w:pPr>
      <w:r w:rsidRPr="00B920DB">
        <w:rPr>
          <w:sz w:val="20"/>
          <w:szCs w:val="20"/>
        </w:rPr>
        <w:lastRenderedPageBreak/>
        <w:t>These are not abstract concerns: they directly affect operator costs, energy budgets, and the quality of user experience. Unless we consolidate now, AI/ML in 6GR risks stalling at the standardization stage or fragmenting in deployment.</w:t>
      </w:r>
    </w:p>
    <w:tbl>
      <w:tblPr>
        <w:tblW w:w="0" w:type="auto"/>
        <w:tblCellMar>
          <w:left w:w="0" w:type="dxa"/>
          <w:right w:w="0" w:type="dxa"/>
        </w:tblCellMar>
        <w:tblLook w:val="04A0" w:firstRow="1" w:lastRow="0" w:firstColumn="1" w:lastColumn="0" w:noHBand="0" w:noVBand="1"/>
      </w:tblPr>
      <w:tblGrid>
        <w:gridCol w:w="2294"/>
        <w:gridCol w:w="7050"/>
      </w:tblGrid>
      <w:tr w:rsidR="0084248A" w:rsidRPr="009D67CA" w14:paraId="56ED4127" w14:textId="77777777" w:rsidTr="00A5064A">
        <w:trPr>
          <w:trHeight w:val="165"/>
        </w:trPr>
        <w:tc>
          <w:tcPr>
            <w:tcW w:w="0" w:type="auto"/>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E06DFE2" w14:textId="77777777" w:rsidR="00B920DB" w:rsidRPr="009D67CA" w:rsidRDefault="00B920DB" w:rsidP="00B920DB">
            <w:pPr>
              <w:spacing w:after="0"/>
              <w:jc w:val="center"/>
              <w:rPr>
                <w:rFonts w:ascii="Times New Roman" w:eastAsia="Times New Roman" w:hAnsi="Times New Roman" w:cs="Times New Roman"/>
              </w:rPr>
            </w:pPr>
            <w:r w:rsidRPr="009D67CA">
              <w:rPr>
                <w:rFonts w:ascii="Helvetica Neue" w:eastAsia="Times New Roman" w:hAnsi="Helvetica Neue" w:cs="Times New Roman"/>
                <w:b/>
                <w:bCs/>
                <w:color w:val="000000"/>
                <w:sz w:val="15"/>
                <w:szCs w:val="15"/>
              </w:rPr>
              <w:t>Concern</w:t>
            </w:r>
          </w:p>
        </w:tc>
        <w:tc>
          <w:tcPr>
            <w:tcW w:w="0" w:type="auto"/>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8C7E01A" w14:textId="610761F3" w:rsidR="00B920DB" w:rsidRPr="009D67CA" w:rsidRDefault="0084248A" w:rsidP="0084248A">
            <w:pPr>
              <w:spacing w:after="0"/>
              <w:jc w:val="center"/>
              <w:rPr>
                <w:rFonts w:ascii="Times New Roman" w:eastAsia="Times New Roman" w:hAnsi="Times New Roman" w:cs="Times New Roman"/>
              </w:rPr>
            </w:pPr>
            <w:r w:rsidRPr="0084248A">
              <w:rPr>
                <w:rFonts w:ascii="Helvetica Neue" w:eastAsia="Times New Roman" w:hAnsi="Helvetica Neue" w:cs="Times New Roman"/>
                <w:b/>
                <w:bCs/>
                <w:color w:val="000000"/>
                <w:sz w:val="15"/>
                <w:szCs w:val="15"/>
              </w:rPr>
              <w:t>E</w:t>
            </w:r>
            <w:r>
              <w:rPr>
                <w:rFonts w:ascii="Helvetica Neue" w:eastAsia="Times New Roman" w:hAnsi="Helvetica Neue" w:cs="Times New Roman"/>
                <w:b/>
                <w:bCs/>
                <w:color w:val="000000"/>
                <w:sz w:val="15"/>
                <w:szCs w:val="15"/>
              </w:rPr>
              <w:t>xplaination</w:t>
            </w:r>
          </w:p>
        </w:tc>
      </w:tr>
      <w:tr w:rsidR="0084248A" w:rsidRPr="009D67CA" w14:paraId="0FF6AC31" w14:textId="77777777" w:rsidTr="00A5064A">
        <w:trPr>
          <w:trHeight w:val="165"/>
        </w:trPr>
        <w:tc>
          <w:tcPr>
            <w:tcW w:w="0" w:type="auto"/>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91D7B16" w14:textId="00ED4960" w:rsidR="00B920DB" w:rsidRPr="009D67CA" w:rsidRDefault="00BD72CA" w:rsidP="00B920DB">
            <w:pPr>
              <w:spacing w:after="0"/>
              <w:jc w:val="center"/>
              <w:rPr>
                <w:rFonts w:ascii="Times New Roman" w:eastAsia="Times New Roman" w:hAnsi="Times New Roman" w:cs="Times New Roman"/>
              </w:rPr>
            </w:pPr>
            <w:r>
              <w:rPr>
                <w:rFonts w:ascii="Helvetica Neue" w:eastAsia="Times New Roman" w:hAnsi="Helvetica Neue" w:cs="Times New Roman"/>
                <w:b/>
                <w:bCs/>
                <w:color w:val="000000"/>
                <w:sz w:val="15"/>
                <w:szCs w:val="15"/>
              </w:rPr>
              <w:t>Non Uniform u</w:t>
            </w:r>
            <w:r w:rsidR="00B920DB" w:rsidRPr="009D67CA">
              <w:rPr>
                <w:rFonts w:ascii="Helvetica Neue" w:eastAsia="Times New Roman" w:hAnsi="Helvetica Neue" w:cs="Times New Roman"/>
                <w:b/>
                <w:bCs/>
                <w:color w:val="000000"/>
                <w:sz w:val="15"/>
                <w:szCs w:val="15"/>
              </w:rPr>
              <w:t>ser</w:t>
            </w:r>
            <w:r>
              <w:rPr>
                <w:rFonts w:ascii="Helvetica Neue" w:eastAsia="Times New Roman" w:hAnsi="Helvetica Neue" w:cs="Times New Roman"/>
                <w:b/>
                <w:bCs/>
                <w:color w:val="000000"/>
                <w:sz w:val="15"/>
                <w:szCs w:val="15"/>
              </w:rPr>
              <w:t xml:space="preserve"> </w:t>
            </w:r>
            <w:r w:rsidR="00B920DB" w:rsidRPr="009D67CA">
              <w:rPr>
                <w:rFonts w:ascii="Helvetica Neue" w:eastAsia="Times New Roman" w:hAnsi="Helvetica Neue" w:cs="Times New Roman"/>
                <w:b/>
                <w:bCs/>
                <w:color w:val="000000"/>
                <w:sz w:val="15"/>
                <w:szCs w:val="15"/>
              </w:rPr>
              <w:t>experience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7A94D" w14:textId="2F4AF3CD" w:rsidR="00B920DB" w:rsidRPr="009D67CA" w:rsidRDefault="0084248A" w:rsidP="008F62AC">
            <w:pPr>
              <w:spacing w:after="0"/>
              <w:rPr>
                <w:rFonts w:ascii="Times New Roman" w:eastAsia="Times New Roman" w:hAnsi="Times New Roman" w:cs="Times New Roman"/>
              </w:rPr>
            </w:pPr>
            <w:r>
              <w:rPr>
                <w:rFonts w:ascii="Helvetica Neue" w:eastAsia="Times New Roman" w:hAnsi="Helvetica Neue" w:cs="Times New Roman"/>
                <w:color w:val="000000"/>
                <w:sz w:val="15"/>
                <w:szCs w:val="15"/>
              </w:rPr>
              <w:t xml:space="preserve">Lack of discussion on how to provide Uniform user experience based on AIML based enhancements across Networks and devices. </w:t>
            </w:r>
          </w:p>
        </w:tc>
      </w:tr>
      <w:tr w:rsidR="0084248A" w:rsidRPr="009D67CA" w14:paraId="292EE98F" w14:textId="77777777" w:rsidTr="00A5064A">
        <w:trPr>
          <w:trHeight w:val="165"/>
        </w:trPr>
        <w:tc>
          <w:tcPr>
            <w:tcW w:w="0" w:type="auto"/>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198918F" w14:textId="42A1E244" w:rsidR="00B920DB" w:rsidRPr="009D67CA" w:rsidRDefault="00B920DB" w:rsidP="00B920DB">
            <w:pPr>
              <w:spacing w:after="0"/>
              <w:jc w:val="center"/>
              <w:rPr>
                <w:rFonts w:ascii="Times New Roman" w:eastAsia="Times New Roman" w:hAnsi="Times New Roman" w:cs="Times New Roman"/>
              </w:rPr>
            </w:pPr>
            <w:r w:rsidRPr="009D67CA">
              <w:rPr>
                <w:rFonts w:ascii="Helvetica Neue" w:eastAsia="Times New Roman" w:hAnsi="Helvetica Neue" w:cs="Times New Roman"/>
                <w:b/>
                <w:bCs/>
                <w:color w:val="000000"/>
                <w:sz w:val="15"/>
                <w:szCs w:val="15"/>
              </w:rPr>
              <w:t xml:space="preserve">Lifecycle </w:t>
            </w:r>
            <w:r w:rsidR="00BD72CA">
              <w:rPr>
                <w:rFonts w:ascii="Helvetica Neue" w:eastAsia="Times New Roman" w:hAnsi="Helvetica Neue" w:cs="Times New Roman"/>
                <w:b/>
                <w:bCs/>
                <w:color w:val="000000"/>
                <w:sz w:val="15"/>
                <w:szCs w:val="15"/>
              </w:rPr>
              <w:t xml:space="preserve">Management </w:t>
            </w:r>
            <w:r w:rsidRPr="009D67CA">
              <w:rPr>
                <w:rFonts w:ascii="Helvetica Neue" w:eastAsia="Times New Roman" w:hAnsi="Helvetica Neue" w:cs="Times New Roman"/>
                <w:b/>
                <w:bCs/>
                <w:color w:val="000000"/>
                <w:sz w:val="15"/>
                <w:szCs w:val="15"/>
              </w:rPr>
              <w:t xml:space="preserve">burden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4C74F" w14:textId="5C35CABB" w:rsidR="00B920DB" w:rsidRPr="009D67CA" w:rsidRDefault="00B920DB" w:rsidP="008F62AC">
            <w:pPr>
              <w:spacing w:after="0"/>
              <w:rPr>
                <w:rFonts w:ascii="Times New Roman" w:eastAsia="Times New Roman" w:hAnsi="Times New Roman" w:cs="Times New Roman"/>
              </w:rPr>
            </w:pPr>
            <w:r w:rsidRPr="009D67CA">
              <w:rPr>
                <w:rFonts w:ascii="Helvetica Neue" w:eastAsia="Times New Roman" w:hAnsi="Helvetica Neue" w:cs="Times New Roman"/>
                <w:color w:val="000000"/>
                <w:sz w:val="15"/>
                <w:szCs w:val="15"/>
              </w:rPr>
              <w:t>Few contributions flagged need for rollback/versioning; KPIs like drift monitoring, retraining frequency not consistently reported.</w:t>
            </w:r>
          </w:p>
        </w:tc>
      </w:tr>
      <w:tr w:rsidR="0084248A" w:rsidRPr="009D67CA" w14:paraId="41C764F6" w14:textId="77777777" w:rsidTr="00A5064A">
        <w:trPr>
          <w:trHeight w:val="165"/>
        </w:trPr>
        <w:tc>
          <w:tcPr>
            <w:tcW w:w="0" w:type="auto"/>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AB8482F" w14:textId="3A280C6B" w:rsidR="00B920DB" w:rsidRPr="00DA6468" w:rsidRDefault="00DA6468" w:rsidP="00B920DB">
            <w:pPr>
              <w:spacing w:after="0"/>
              <w:jc w:val="center"/>
              <w:rPr>
                <w:rFonts w:ascii="Times New Roman" w:eastAsia="Times New Roman" w:hAnsi="Times New Roman" w:cs="Times New Roman"/>
                <w:highlight w:val="yellow"/>
              </w:rPr>
            </w:pPr>
            <w:r w:rsidRPr="0084248A">
              <w:rPr>
                <w:rFonts w:ascii="Helvetica Neue" w:eastAsia="Times New Roman" w:hAnsi="Helvetica Neue" w:cs="Times New Roman"/>
                <w:b/>
                <w:bCs/>
                <w:color w:val="000000"/>
                <w:sz w:val="15"/>
                <w:szCs w:val="15"/>
              </w:rPr>
              <w:t xml:space="preserve">Diverse models &amp; </w:t>
            </w:r>
            <w:r w:rsidR="00B920DB" w:rsidRPr="0084248A">
              <w:rPr>
                <w:rFonts w:ascii="Helvetica Neue" w:eastAsia="Times New Roman" w:hAnsi="Helvetica Neue" w:cs="Times New Roman"/>
                <w:b/>
                <w:bCs/>
                <w:color w:val="000000"/>
                <w:sz w:val="15"/>
                <w:szCs w:val="15"/>
              </w:rPr>
              <w:t>Software/hardware dependence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B5F6BC" w14:textId="2752B464" w:rsidR="00B920DB" w:rsidRPr="0084248A" w:rsidRDefault="00DA6468" w:rsidP="008F62AC">
            <w:pPr>
              <w:spacing w:after="0"/>
              <w:rPr>
                <w:rFonts w:ascii="Times New Roman" w:eastAsia="Times New Roman" w:hAnsi="Times New Roman" w:cs="Times New Roman"/>
              </w:rPr>
            </w:pPr>
            <w:r w:rsidRPr="0084248A">
              <w:rPr>
                <w:rFonts w:ascii="Helvetica Neue" w:eastAsia="Times New Roman" w:hAnsi="Helvetica Neue" w:cs="Times New Roman"/>
                <w:color w:val="000000"/>
                <w:sz w:val="15"/>
                <w:szCs w:val="15"/>
              </w:rPr>
              <w:t>Use cases in initial studies</w:t>
            </w:r>
            <w:r w:rsidR="0084248A" w:rsidRPr="0084248A">
              <w:rPr>
                <w:rFonts w:ascii="Helvetica Neue" w:eastAsia="Times New Roman" w:hAnsi="Helvetica Neue" w:cs="Times New Roman"/>
                <w:color w:val="000000"/>
                <w:sz w:val="15"/>
                <w:szCs w:val="15"/>
              </w:rPr>
              <w:t xml:space="preserve"> came up with multiple AIML Models </w:t>
            </w:r>
            <w:r w:rsidR="00B920DB" w:rsidRPr="0084248A">
              <w:rPr>
                <w:rFonts w:ascii="Helvetica Neue" w:eastAsia="Times New Roman" w:hAnsi="Helvetica Neue" w:cs="Times New Roman"/>
                <w:color w:val="000000"/>
                <w:sz w:val="15"/>
                <w:szCs w:val="15"/>
              </w:rPr>
              <w:t xml:space="preserve"> (Transformer, Bi-LSTM, MLP-Mixer)</w:t>
            </w:r>
            <w:r w:rsidR="0084248A" w:rsidRPr="0084248A">
              <w:rPr>
                <w:rFonts w:ascii="Helvetica Neue" w:eastAsia="Times New Roman" w:hAnsi="Helvetica Neue" w:cs="Times New Roman"/>
                <w:color w:val="000000"/>
                <w:sz w:val="15"/>
                <w:szCs w:val="15"/>
              </w:rPr>
              <w:t>, In next meetings RAN1 should converge to minimum set of base models across use cases.</w:t>
            </w:r>
          </w:p>
        </w:tc>
      </w:tr>
      <w:tr w:rsidR="0084248A" w:rsidRPr="009D67CA" w14:paraId="366DFA84" w14:textId="77777777" w:rsidTr="00A5064A">
        <w:trPr>
          <w:trHeight w:val="165"/>
        </w:trPr>
        <w:tc>
          <w:tcPr>
            <w:tcW w:w="0" w:type="auto"/>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97902F7" w14:textId="534F3068" w:rsidR="00B920DB" w:rsidRPr="009D67CA" w:rsidRDefault="00BD72CA" w:rsidP="00B920DB">
            <w:pPr>
              <w:spacing w:after="0"/>
              <w:jc w:val="center"/>
              <w:rPr>
                <w:rFonts w:ascii="Times New Roman" w:eastAsia="Times New Roman" w:hAnsi="Times New Roman" w:cs="Times New Roman"/>
              </w:rPr>
            </w:pPr>
            <w:r w:rsidRPr="00BD72CA">
              <w:rPr>
                <w:rFonts w:ascii="Helvetica Neue" w:eastAsia="Times New Roman" w:hAnsi="Helvetica Neue" w:cs="Times New Roman"/>
                <w:b/>
                <w:bCs/>
                <w:color w:val="000000"/>
                <w:sz w:val="15"/>
                <w:szCs w:val="15"/>
              </w:rPr>
              <w:t>AIML Traffic Network load</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739027" w14:textId="606B0118" w:rsidR="00B920DB" w:rsidRPr="0084248A" w:rsidRDefault="00B920DB" w:rsidP="008F62AC">
            <w:pPr>
              <w:spacing w:after="0"/>
              <w:rPr>
                <w:rFonts w:ascii="Times New Roman" w:eastAsia="Times New Roman" w:hAnsi="Times New Roman" w:cs="Times New Roman"/>
              </w:rPr>
            </w:pPr>
            <w:r w:rsidRPr="0084248A">
              <w:rPr>
                <w:rFonts w:ascii="Helvetica Neue" w:eastAsia="Times New Roman" w:hAnsi="Helvetica Neue" w:cs="Times New Roman"/>
                <w:color w:val="000000"/>
                <w:sz w:val="15"/>
                <w:szCs w:val="15"/>
              </w:rPr>
              <w:t xml:space="preserve">Beam-report compression proposals showed payload size vs accuracy trade-offs, but metrics like UCI bits, signalling latency </w:t>
            </w:r>
            <w:r w:rsidR="00DA6468" w:rsidRPr="0084248A">
              <w:rPr>
                <w:rFonts w:ascii="Helvetica Neue" w:eastAsia="Times New Roman" w:hAnsi="Helvetica Neue" w:cs="Times New Roman"/>
                <w:color w:val="000000"/>
                <w:sz w:val="15"/>
                <w:szCs w:val="15"/>
              </w:rPr>
              <w:t>,</w:t>
            </w:r>
            <w:r w:rsidR="00DA6468" w:rsidRPr="0084248A">
              <w:rPr>
                <w:rFonts w:ascii="Helvetica Neue" w:eastAsia="Times New Roman" w:hAnsi="Helvetica Neue"/>
                <w:color w:val="000000"/>
                <w:sz w:val="15"/>
                <w:szCs w:val="15"/>
              </w:rPr>
              <w:t xml:space="preserve"> study on training requirement</w:t>
            </w:r>
            <w:r w:rsidR="0084248A">
              <w:rPr>
                <w:rFonts w:ascii="Helvetica Neue" w:eastAsia="Times New Roman" w:hAnsi="Helvetica Neue"/>
                <w:color w:val="000000"/>
                <w:sz w:val="15"/>
                <w:szCs w:val="15"/>
              </w:rPr>
              <w:t>. As opertors we would like to understand the AIML Traffic requirements for each AIML Use case.</w:t>
            </w:r>
          </w:p>
        </w:tc>
      </w:tr>
      <w:tr w:rsidR="0084248A" w:rsidRPr="009D67CA" w14:paraId="4DBB815D" w14:textId="77777777" w:rsidTr="00A5064A">
        <w:trPr>
          <w:trHeight w:val="165"/>
        </w:trPr>
        <w:tc>
          <w:tcPr>
            <w:tcW w:w="0" w:type="auto"/>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4306555" w14:textId="77777777" w:rsidR="00B920DB" w:rsidRPr="009D67CA" w:rsidRDefault="00B920DB" w:rsidP="00B920DB">
            <w:pPr>
              <w:spacing w:after="0"/>
              <w:jc w:val="center"/>
              <w:rPr>
                <w:rFonts w:ascii="Times New Roman" w:eastAsia="Times New Roman" w:hAnsi="Times New Roman" w:cs="Times New Roman"/>
              </w:rPr>
            </w:pPr>
            <w:r w:rsidRPr="009D67CA">
              <w:rPr>
                <w:rFonts w:ascii="Helvetica Neue" w:eastAsia="Times New Roman" w:hAnsi="Helvetica Neue" w:cs="Times New Roman"/>
                <w:b/>
                <w:bCs/>
                <w:color w:val="000000"/>
                <w:sz w:val="15"/>
                <w:szCs w:val="15"/>
              </w:rPr>
              <w:t>Security &amp; privacy exposure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AC3D61" w14:textId="3237B8C6" w:rsidR="00B920DB" w:rsidRPr="009D67CA" w:rsidRDefault="00DA6468" w:rsidP="008F62AC">
            <w:pPr>
              <w:spacing w:after="0"/>
              <w:rPr>
                <w:rFonts w:ascii="Times New Roman" w:eastAsia="Times New Roman" w:hAnsi="Times New Roman" w:cs="Times New Roman"/>
              </w:rPr>
            </w:pPr>
            <w:r>
              <w:rPr>
                <w:rFonts w:ascii="Helvetica Neue" w:eastAsia="Times New Roman" w:hAnsi="Helvetica Neue" w:cs="Times New Roman"/>
                <w:color w:val="000000"/>
                <w:sz w:val="15"/>
                <w:szCs w:val="15"/>
              </w:rPr>
              <w:t>AIML Studies so far do not discuss</w:t>
            </w:r>
            <w:r w:rsidR="00B920DB" w:rsidRPr="009D67CA">
              <w:rPr>
                <w:rFonts w:ascii="Helvetica Neue" w:eastAsia="Times New Roman" w:hAnsi="Helvetica Neue" w:cs="Times New Roman"/>
                <w:color w:val="000000"/>
                <w:sz w:val="15"/>
                <w:szCs w:val="15"/>
              </w:rPr>
              <w:t xml:space="preserve"> security/privacy KPIs</w:t>
            </w:r>
          </w:p>
        </w:tc>
      </w:tr>
      <w:tr w:rsidR="0084248A" w:rsidRPr="009D67CA" w14:paraId="6D21CAFE" w14:textId="77777777" w:rsidTr="00A5064A">
        <w:trPr>
          <w:trHeight w:val="165"/>
        </w:trPr>
        <w:tc>
          <w:tcPr>
            <w:tcW w:w="0" w:type="auto"/>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D5E9F6F" w14:textId="700D0A2B" w:rsidR="00B920DB" w:rsidRPr="009D67CA" w:rsidRDefault="0084248A" w:rsidP="00B920DB">
            <w:pPr>
              <w:spacing w:after="0"/>
              <w:jc w:val="center"/>
              <w:rPr>
                <w:rFonts w:ascii="Times New Roman" w:eastAsia="Times New Roman" w:hAnsi="Times New Roman" w:cs="Times New Roman"/>
              </w:rPr>
            </w:pPr>
            <w:r>
              <w:rPr>
                <w:rFonts w:ascii="Helvetica Neue" w:eastAsia="Times New Roman" w:hAnsi="Helvetica Neue" w:cs="Times New Roman"/>
                <w:b/>
                <w:bCs/>
                <w:color w:val="000000"/>
                <w:sz w:val="15"/>
                <w:szCs w:val="15"/>
              </w:rPr>
              <w:t xml:space="preserve">Testing and </w:t>
            </w:r>
            <w:r w:rsidR="00B920DB" w:rsidRPr="009D67CA">
              <w:rPr>
                <w:rFonts w:ascii="Helvetica Neue" w:eastAsia="Times New Roman" w:hAnsi="Helvetica Neue" w:cs="Times New Roman"/>
                <w:b/>
                <w:bCs/>
                <w:color w:val="000000"/>
                <w:sz w:val="15"/>
                <w:szCs w:val="15"/>
              </w:rPr>
              <w:t xml:space="preserve">Evaluation </w:t>
            </w:r>
            <w:r>
              <w:rPr>
                <w:rFonts w:ascii="Helvetica Neue" w:eastAsia="Times New Roman" w:hAnsi="Helvetica Neue" w:cs="Times New Roman"/>
                <w:b/>
                <w:bCs/>
                <w:color w:val="000000"/>
                <w:sz w:val="15"/>
                <w:szCs w:val="15"/>
              </w:rPr>
              <w:t>Challege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172637" w14:textId="02A07A2D" w:rsidR="00B920DB" w:rsidRPr="009D67CA" w:rsidRDefault="009B5527" w:rsidP="008F62AC">
            <w:pPr>
              <w:spacing w:after="0"/>
              <w:rPr>
                <w:rFonts w:ascii="Times New Roman" w:eastAsia="Times New Roman" w:hAnsi="Times New Roman" w:cs="Times New Roman"/>
              </w:rPr>
            </w:pPr>
            <w:r>
              <w:rPr>
                <w:rFonts w:ascii="Helvetica Neue" w:eastAsia="Times New Roman" w:hAnsi="Helvetica Neue" w:cs="Times New Roman"/>
                <w:color w:val="000000"/>
                <w:sz w:val="15"/>
                <w:szCs w:val="15"/>
              </w:rPr>
              <w:t xml:space="preserve">Various </w:t>
            </w:r>
            <w:r w:rsidR="00B920DB" w:rsidRPr="009D67CA">
              <w:rPr>
                <w:rFonts w:ascii="Helvetica Neue" w:eastAsia="Times New Roman" w:hAnsi="Helvetica Neue" w:cs="Times New Roman"/>
                <w:color w:val="000000"/>
                <w:sz w:val="15"/>
                <w:szCs w:val="15"/>
              </w:rPr>
              <w:t>KP</w:t>
            </w:r>
            <w:r>
              <w:rPr>
                <w:rFonts w:ascii="Helvetica Neue" w:eastAsia="Times New Roman" w:hAnsi="Helvetica Neue" w:cs="Times New Roman"/>
                <w:color w:val="000000"/>
                <w:sz w:val="15"/>
                <w:szCs w:val="15"/>
              </w:rPr>
              <w:t>Is:</w:t>
            </w:r>
            <w:r w:rsidR="00B920DB" w:rsidRPr="009D67CA">
              <w:rPr>
                <w:rFonts w:ascii="Helvetica Neue" w:eastAsia="Times New Roman" w:hAnsi="Helvetica Neue" w:cs="Times New Roman"/>
                <w:color w:val="000000"/>
                <w:sz w:val="15"/>
                <w:szCs w:val="15"/>
              </w:rPr>
              <w:t xml:space="preserve"> BLER vs SNR </w:t>
            </w:r>
            <w:r>
              <w:rPr>
                <w:rFonts w:ascii="Helvetica Neue" w:eastAsia="Times New Roman" w:hAnsi="Helvetica Neue" w:cs="Times New Roman"/>
                <w:color w:val="000000"/>
                <w:sz w:val="15"/>
                <w:szCs w:val="15"/>
              </w:rPr>
              <w:t xml:space="preserve">, </w:t>
            </w:r>
            <w:r w:rsidR="00B920DB" w:rsidRPr="009D67CA">
              <w:rPr>
                <w:rFonts w:ascii="Helvetica Neue" w:eastAsia="Times New Roman" w:hAnsi="Helvetica Neue" w:cs="Times New Roman"/>
                <w:color w:val="000000"/>
                <w:sz w:val="15"/>
                <w:szCs w:val="15"/>
              </w:rPr>
              <w:t>SGCS</w:t>
            </w:r>
            <w:r>
              <w:rPr>
                <w:rFonts w:ascii="Helvetica Neue" w:eastAsia="Times New Roman" w:hAnsi="Helvetica Neue" w:cs="Times New Roman"/>
                <w:color w:val="000000"/>
                <w:sz w:val="15"/>
                <w:szCs w:val="15"/>
              </w:rPr>
              <w:t>,</w:t>
            </w:r>
            <w:r w:rsidR="00B920DB" w:rsidRPr="009D67CA">
              <w:rPr>
                <w:rFonts w:ascii="Helvetica Neue" w:eastAsia="Times New Roman" w:hAnsi="Helvetica Neue" w:cs="Times New Roman"/>
                <w:color w:val="000000"/>
                <w:sz w:val="15"/>
                <w:szCs w:val="15"/>
              </w:rPr>
              <w:t xml:space="preserve"> NMSE</w:t>
            </w:r>
            <w:r>
              <w:rPr>
                <w:rFonts w:ascii="Helvetica Neue" w:eastAsia="Times New Roman" w:hAnsi="Helvetica Neue" w:cs="Times New Roman"/>
                <w:color w:val="000000"/>
                <w:sz w:val="15"/>
                <w:szCs w:val="15"/>
              </w:rPr>
              <w:t>,</w:t>
            </w:r>
            <w:r w:rsidR="00B920DB" w:rsidRPr="009D67CA">
              <w:rPr>
                <w:rFonts w:ascii="Helvetica Neue" w:eastAsia="Times New Roman" w:hAnsi="Helvetica Neue" w:cs="Times New Roman"/>
                <w:color w:val="000000"/>
                <w:sz w:val="15"/>
                <w:szCs w:val="15"/>
              </w:rPr>
              <w:t xml:space="preserve"> throughput</w:t>
            </w:r>
            <w:r>
              <w:rPr>
                <w:rFonts w:ascii="Helvetica Neue" w:eastAsia="Times New Roman" w:hAnsi="Helvetica Neue" w:cs="Times New Roman"/>
                <w:color w:val="000000"/>
                <w:sz w:val="15"/>
                <w:szCs w:val="15"/>
              </w:rPr>
              <w:t xml:space="preserve"> are reported for similar studies.</w:t>
            </w:r>
            <w:r w:rsidR="00B920DB" w:rsidRPr="009D67CA">
              <w:rPr>
                <w:rFonts w:ascii="Helvetica Neue" w:eastAsia="Times New Roman" w:hAnsi="Helvetica Neue" w:cs="Times New Roman"/>
                <w:color w:val="000000"/>
                <w:sz w:val="15"/>
                <w:szCs w:val="15"/>
              </w:rPr>
              <w:t xml:space="preserve"> Lack of cross-comparability prevents fair consensus</w:t>
            </w:r>
            <w:r>
              <w:rPr>
                <w:rFonts w:ascii="Helvetica Neue" w:eastAsia="Times New Roman" w:hAnsi="Helvetica Neue" w:cs="Times New Roman"/>
                <w:color w:val="000000"/>
                <w:sz w:val="15"/>
                <w:szCs w:val="15"/>
              </w:rPr>
              <w:t xml:space="preserve"> among them</w:t>
            </w:r>
            <w:r w:rsidR="00B920DB" w:rsidRPr="009D67CA">
              <w:rPr>
                <w:rFonts w:ascii="Helvetica Neue" w:eastAsia="Times New Roman" w:hAnsi="Helvetica Neue" w:cs="Times New Roman"/>
                <w:color w:val="000000"/>
                <w:sz w:val="15"/>
                <w:szCs w:val="15"/>
              </w:rPr>
              <w:t>.</w:t>
            </w:r>
            <w:r w:rsidR="0084248A">
              <w:rPr>
                <w:rFonts w:ascii="Helvetica Neue" w:eastAsia="Times New Roman" w:hAnsi="Helvetica Neue" w:cs="Times New Roman"/>
                <w:color w:val="000000"/>
                <w:sz w:val="15"/>
                <w:szCs w:val="15"/>
              </w:rPr>
              <w:t>Lack of unified set of KPIs.</w:t>
            </w:r>
          </w:p>
        </w:tc>
      </w:tr>
    </w:tbl>
    <w:p w14:paraId="3799B3F0" w14:textId="1844D6E2" w:rsidR="00B920DB" w:rsidRPr="00B920DB" w:rsidRDefault="00B920DB" w:rsidP="00B920DB">
      <w:pPr>
        <w:pStyle w:val="NormalWeb"/>
        <w:rPr>
          <w:b/>
          <w:bCs/>
          <w:sz w:val="20"/>
          <w:szCs w:val="20"/>
        </w:rPr>
      </w:pPr>
      <w:r w:rsidRPr="00B920DB">
        <w:rPr>
          <w:b/>
          <w:bCs/>
          <w:sz w:val="20"/>
          <w:szCs w:val="20"/>
        </w:rPr>
        <w:t>Observation</w:t>
      </w:r>
      <w:r w:rsidR="00622B00">
        <w:rPr>
          <w:b/>
          <w:bCs/>
          <w:sz w:val="20"/>
          <w:szCs w:val="20"/>
        </w:rPr>
        <w:t xml:space="preserve"> 1:</w:t>
      </w:r>
    </w:p>
    <w:p w14:paraId="69FA66D3" w14:textId="25E75BEC" w:rsidR="00B920DB" w:rsidRPr="00B920DB" w:rsidRDefault="00B920DB" w:rsidP="00B920DB">
      <w:pPr>
        <w:pStyle w:val="NormalWeb"/>
        <w:numPr>
          <w:ilvl w:val="0"/>
          <w:numId w:val="100"/>
        </w:numPr>
        <w:rPr>
          <w:sz w:val="20"/>
          <w:szCs w:val="20"/>
        </w:rPr>
      </w:pPr>
      <w:r w:rsidRPr="00B920DB">
        <w:rPr>
          <w:sz w:val="20"/>
          <w:szCs w:val="20"/>
        </w:rPr>
        <w:t xml:space="preserve">Early results confirm that AI/ML can reduce overhead and improve KPIs, but without a baseline model strategy, studies remain </w:t>
      </w:r>
      <w:r w:rsidR="009B5527">
        <w:rPr>
          <w:sz w:val="20"/>
          <w:szCs w:val="20"/>
        </w:rPr>
        <w:t>non-aligned.</w:t>
      </w:r>
    </w:p>
    <w:p w14:paraId="7D8CFD1F" w14:textId="4EE9CC33" w:rsidR="006C3061" w:rsidRPr="006C3061" w:rsidRDefault="00B920DB" w:rsidP="006C3061">
      <w:pPr>
        <w:pStyle w:val="NormalWeb"/>
        <w:numPr>
          <w:ilvl w:val="0"/>
          <w:numId w:val="100"/>
        </w:numPr>
        <w:rPr>
          <w:sz w:val="20"/>
          <w:szCs w:val="20"/>
        </w:rPr>
      </w:pPr>
      <w:r w:rsidRPr="00B920DB">
        <w:rPr>
          <w:sz w:val="20"/>
          <w:szCs w:val="20"/>
        </w:rPr>
        <w:t>Operators face the highest operational risk when model proliferation directly impacts energy efficiency, service continuity, and interoperability.</w:t>
      </w:r>
    </w:p>
    <w:p w14:paraId="422D33DE" w14:textId="2C321463" w:rsidR="00B920DB" w:rsidRPr="00B920DB" w:rsidRDefault="00B920DB" w:rsidP="00B920DB">
      <w:pPr>
        <w:pStyle w:val="NormalWeb"/>
        <w:rPr>
          <w:b/>
          <w:bCs/>
          <w:sz w:val="20"/>
          <w:szCs w:val="20"/>
        </w:rPr>
      </w:pPr>
      <w:r w:rsidRPr="00B920DB">
        <w:rPr>
          <w:b/>
          <w:bCs/>
          <w:sz w:val="20"/>
          <w:szCs w:val="20"/>
        </w:rPr>
        <w:t>Proposal</w:t>
      </w:r>
      <w:r w:rsidR="00622B00">
        <w:rPr>
          <w:b/>
          <w:bCs/>
          <w:sz w:val="20"/>
          <w:szCs w:val="20"/>
        </w:rPr>
        <w:t xml:space="preserve"> 1:</w:t>
      </w:r>
    </w:p>
    <w:p w14:paraId="5B2B9A52" w14:textId="6E4CB2C6" w:rsidR="00B920DB" w:rsidRPr="00B920DB" w:rsidRDefault="00B920DB" w:rsidP="00B920DB">
      <w:pPr>
        <w:pStyle w:val="NormalWeb"/>
        <w:rPr>
          <w:sz w:val="20"/>
          <w:szCs w:val="20"/>
        </w:rPr>
      </w:pPr>
      <w:r w:rsidRPr="00B920DB">
        <w:rPr>
          <w:sz w:val="20"/>
          <w:szCs w:val="20"/>
        </w:rPr>
        <w:t>We propose that RAN1</w:t>
      </w:r>
      <w:r>
        <w:rPr>
          <w:sz w:val="20"/>
          <w:szCs w:val="20"/>
        </w:rPr>
        <w:t xml:space="preserve"> to </w:t>
      </w:r>
      <w:r w:rsidRPr="00B920DB">
        <w:rPr>
          <w:sz w:val="20"/>
          <w:szCs w:val="20"/>
        </w:rPr>
        <w:t>:</w:t>
      </w:r>
    </w:p>
    <w:p w14:paraId="32CC315A" w14:textId="77777777" w:rsidR="00B920DB" w:rsidRPr="00DA6468" w:rsidRDefault="00B920DB" w:rsidP="00B920DB">
      <w:pPr>
        <w:pStyle w:val="NormalWeb"/>
        <w:numPr>
          <w:ilvl w:val="0"/>
          <w:numId w:val="102"/>
        </w:numPr>
        <w:rPr>
          <w:b/>
          <w:bCs/>
          <w:sz w:val="20"/>
          <w:szCs w:val="20"/>
        </w:rPr>
      </w:pPr>
      <w:r w:rsidRPr="00DA6468">
        <w:rPr>
          <w:b/>
          <w:bCs/>
          <w:sz w:val="20"/>
          <w:szCs w:val="20"/>
        </w:rPr>
        <w:t>Establish a roadmap to consolidate AI/ML model space into a short list of baseline models, wide in scope and extensible by configuration for multiple use cases.</w:t>
      </w:r>
    </w:p>
    <w:p w14:paraId="0DED70D5" w14:textId="17474BB0" w:rsidR="00B920DB" w:rsidRPr="00DA6468" w:rsidRDefault="00B920DB" w:rsidP="00B920DB">
      <w:pPr>
        <w:pStyle w:val="NormalWeb"/>
        <w:numPr>
          <w:ilvl w:val="0"/>
          <w:numId w:val="102"/>
        </w:numPr>
        <w:rPr>
          <w:b/>
          <w:bCs/>
          <w:sz w:val="20"/>
          <w:szCs w:val="20"/>
        </w:rPr>
      </w:pPr>
      <w:r w:rsidRPr="00DA6468">
        <w:rPr>
          <w:b/>
          <w:bCs/>
          <w:sz w:val="20"/>
          <w:szCs w:val="20"/>
        </w:rPr>
        <w:t xml:space="preserve">Promote cross-use-case alignment by filtering overlapping proposals into unified study tracks rather than </w:t>
      </w:r>
      <w:r w:rsidR="00EF12C3" w:rsidRPr="00DA6468">
        <w:rPr>
          <w:b/>
          <w:bCs/>
          <w:sz w:val="20"/>
          <w:szCs w:val="20"/>
        </w:rPr>
        <w:t>alternative design directions.</w:t>
      </w:r>
    </w:p>
    <w:p w14:paraId="65F75724" w14:textId="4A175C0B" w:rsidR="00DA6468" w:rsidRPr="00DA6468" w:rsidRDefault="00B920DB" w:rsidP="00DA6468">
      <w:pPr>
        <w:pStyle w:val="NormalWeb"/>
        <w:numPr>
          <w:ilvl w:val="0"/>
          <w:numId w:val="102"/>
        </w:numPr>
        <w:rPr>
          <w:b/>
          <w:bCs/>
          <w:sz w:val="20"/>
          <w:szCs w:val="20"/>
        </w:rPr>
      </w:pPr>
      <w:r w:rsidRPr="00DA6468">
        <w:rPr>
          <w:b/>
          <w:bCs/>
          <w:sz w:val="20"/>
          <w:szCs w:val="20"/>
        </w:rPr>
        <w:t xml:space="preserve">Focus on operator-critical requirements </w:t>
      </w:r>
      <w:r w:rsidR="00EF12C3" w:rsidRPr="00DA6468">
        <w:rPr>
          <w:b/>
          <w:bCs/>
          <w:sz w:val="20"/>
          <w:szCs w:val="20"/>
        </w:rPr>
        <w:t xml:space="preserve">such as </w:t>
      </w:r>
      <w:r w:rsidRPr="00DA6468">
        <w:rPr>
          <w:b/>
          <w:bCs/>
          <w:sz w:val="20"/>
          <w:szCs w:val="20"/>
        </w:rPr>
        <w:t xml:space="preserve">interoperability, lifecycle management, user experience </w:t>
      </w:r>
      <w:r w:rsidR="00EF12C3" w:rsidRPr="00DA6468">
        <w:rPr>
          <w:b/>
          <w:bCs/>
          <w:sz w:val="20"/>
          <w:szCs w:val="20"/>
        </w:rPr>
        <w:t xml:space="preserve">continuity, </w:t>
      </w:r>
      <w:r w:rsidRPr="00DA6468">
        <w:rPr>
          <w:b/>
          <w:bCs/>
          <w:sz w:val="20"/>
          <w:szCs w:val="20"/>
        </w:rPr>
        <w:t xml:space="preserve"> as the criteria for </w:t>
      </w:r>
      <w:r w:rsidR="00EF12C3" w:rsidRPr="00DA6468">
        <w:rPr>
          <w:b/>
          <w:bCs/>
          <w:sz w:val="20"/>
          <w:szCs w:val="20"/>
        </w:rPr>
        <w:t>shaping the scope of ongoing study</w:t>
      </w:r>
      <w:r w:rsidR="00DA6468">
        <w:rPr>
          <w:b/>
          <w:bCs/>
          <w:sz w:val="20"/>
          <w:szCs w:val="20"/>
        </w:rPr>
        <w:t xml:space="preserve">, including </w:t>
      </w:r>
      <w:r w:rsidR="00DA6468" w:rsidRPr="00DA6468">
        <w:rPr>
          <w:b/>
          <w:bCs/>
          <w:sz w:val="20"/>
          <w:szCs w:val="20"/>
        </w:rPr>
        <w:t>Defin</w:t>
      </w:r>
      <w:r w:rsidR="00DA6468">
        <w:rPr>
          <w:b/>
          <w:bCs/>
          <w:sz w:val="20"/>
          <w:szCs w:val="20"/>
        </w:rPr>
        <w:t>ing</w:t>
      </w:r>
      <w:r w:rsidR="00DA6468" w:rsidRPr="00DA6468">
        <w:rPr>
          <w:b/>
          <w:bCs/>
          <w:sz w:val="20"/>
          <w:szCs w:val="20"/>
        </w:rPr>
        <w:t xml:space="preserve"> common evaluation assumptions and guardrails (e.g., energy, compute, lifecycle, and security checks) to ensure models remain deployable at scale.</w:t>
      </w:r>
    </w:p>
    <w:p w14:paraId="607AE6DB" w14:textId="77777777" w:rsidR="00DA6468" w:rsidRPr="00B920DB" w:rsidRDefault="00DA6468" w:rsidP="00DA6468">
      <w:pPr>
        <w:pStyle w:val="NormalWeb"/>
        <w:ind w:left="720"/>
        <w:rPr>
          <w:sz w:val="20"/>
          <w:szCs w:val="20"/>
        </w:rPr>
      </w:pPr>
    </w:p>
    <w:p w14:paraId="79B3B3D5" w14:textId="24D79549" w:rsidR="00B920DB" w:rsidRPr="00B920DB" w:rsidRDefault="00B920DB" w:rsidP="00B920DB">
      <w:pPr>
        <w:pStyle w:val="NormalWeb"/>
        <w:rPr>
          <w:sz w:val="20"/>
          <w:szCs w:val="20"/>
        </w:rPr>
      </w:pPr>
      <w:r w:rsidRPr="00B920DB">
        <w:rPr>
          <w:sz w:val="20"/>
          <w:szCs w:val="20"/>
        </w:rPr>
        <w:t>By addressing these issues now, RAN1 can turn diverse innovation into a constructive and coherent roadmap for AI/ML in 6GR, ensuring that the technology strengthens networks rather than fragments them.</w:t>
      </w:r>
    </w:p>
    <w:p w14:paraId="72E3473A" w14:textId="4249C490" w:rsidR="008B7DFD" w:rsidRPr="008B7DFD" w:rsidRDefault="008B7DFD" w:rsidP="008B7DFD">
      <w:pPr>
        <w:pStyle w:val="Heading2"/>
        <w:rPr>
          <w:rFonts w:ascii="Arial" w:hAnsi="Arial" w:cs="Arial"/>
          <w:color w:val="000000" w:themeColor="text1"/>
          <w:lang w:val="en-US"/>
        </w:rPr>
      </w:pPr>
      <w:r w:rsidRPr="008B7DFD">
        <w:rPr>
          <w:rFonts w:ascii="Arial" w:hAnsi="Arial" w:cs="Arial"/>
          <w:color w:val="000000" w:themeColor="text1"/>
          <w:lang w:val="en-US"/>
        </w:rPr>
        <w:lastRenderedPageBreak/>
        <w:t>2.1 Framework and Evaluation</w:t>
      </w:r>
    </w:p>
    <w:bookmarkEnd w:id="1"/>
    <w:p w14:paraId="14307BAD" w14:textId="6B28167D" w:rsidR="008B7DFD" w:rsidRPr="008B7DFD" w:rsidRDefault="008B7DFD" w:rsidP="008B7DFD">
      <w:pPr>
        <w:pStyle w:val="Heading3"/>
        <w:rPr>
          <w:rFonts w:ascii="Arial" w:hAnsi="Arial" w:cs="Arial"/>
          <w:color w:val="000000" w:themeColor="text1"/>
          <w:lang w:val="en-US"/>
        </w:rPr>
      </w:pPr>
      <w:r w:rsidRPr="008B7DFD">
        <w:rPr>
          <w:rFonts w:ascii="Arial" w:hAnsi="Arial" w:cs="Arial"/>
          <w:color w:val="000000" w:themeColor="text1"/>
          <w:lang w:val="en-US"/>
        </w:rPr>
        <w:t>2.1.1 AI/ML Data Management Plane</w:t>
      </w:r>
    </w:p>
    <w:p w14:paraId="23055C37" w14:textId="77777777" w:rsidR="008B7DFD" w:rsidRPr="008B7DFD" w:rsidRDefault="008B7DFD" w:rsidP="008B7DFD">
      <w:pPr>
        <w:pStyle w:val="NormalWeb"/>
        <w:rPr>
          <w:sz w:val="20"/>
          <w:szCs w:val="20"/>
        </w:rPr>
      </w:pPr>
      <w:r w:rsidRPr="008B7DFD">
        <w:rPr>
          <w:sz w:val="20"/>
          <w:szCs w:val="20"/>
        </w:rPr>
        <w:t>From an operator perspective, the ability to standardize how AI/ML-related data is collected and exchanged is essential for scalable deployment. Unlike conventional user or control plane traffic, AI/ML data includes training samples, labels, inference feedback, and monitoring signals that directly affect network performance, energy consumption, and user experience. If not handled consistently, this will create fragmented solutions, unpredictable overhead, and limited visibility for operators.</w:t>
      </w:r>
    </w:p>
    <w:p w14:paraId="1FAF5E95" w14:textId="77777777" w:rsidR="008B7DFD" w:rsidRPr="008B7DFD" w:rsidRDefault="008B7DFD" w:rsidP="008B7DFD">
      <w:pPr>
        <w:pStyle w:val="NormalWeb"/>
        <w:rPr>
          <w:sz w:val="20"/>
          <w:szCs w:val="20"/>
        </w:rPr>
      </w:pPr>
      <w:r w:rsidRPr="008B7DFD">
        <w:rPr>
          <w:sz w:val="20"/>
          <w:szCs w:val="20"/>
        </w:rPr>
        <w:t xml:space="preserve"> Several companies have already recognized this gap. AT&amp;T proposed explicitly to study a dedicated AI/ML data management plane to handle data collection, model transfer/delivery, and lifecycle management (LCM), highlighting the operator need for visibility and control. HONOR argued for a forward-compatible and open framework that supports diverse AI/ML use cases and remains accessible to operators, while NEC emphasized a unified data collection and LCM framework to ensure adaptability, security, and high performance. Xiaomi contributed concrete ideas on dedicated sequences and procedures for training data collection.</w:t>
      </w:r>
    </w:p>
    <w:p w14:paraId="25CC413D" w14:textId="77777777" w:rsidR="008B7DFD" w:rsidRPr="008B7DFD" w:rsidRDefault="008B7DFD" w:rsidP="008B7DFD">
      <w:pPr>
        <w:pStyle w:val="NormalWeb"/>
        <w:rPr>
          <w:sz w:val="20"/>
          <w:szCs w:val="20"/>
        </w:rPr>
      </w:pPr>
      <w:r w:rsidRPr="008B7DFD">
        <w:rPr>
          <w:sz w:val="20"/>
          <w:szCs w:val="20"/>
        </w:rPr>
        <w:t xml:space="preserve">Recent contributions have already demonstrated — through simulations on CSI-RS overhead reduction, DMRS overhead reduction, and CSI compression — that efficient data handling directly affects the performance and feasibility of AI/ML use cases. These results highlight that a </w:t>
      </w:r>
      <w:r w:rsidRPr="008B7DFD">
        <w:rPr>
          <w:rStyle w:val="Strong"/>
          <w:rFonts w:eastAsiaTheme="majorEastAsia"/>
          <w:b w:val="0"/>
          <w:bCs w:val="0"/>
          <w:sz w:val="20"/>
          <w:szCs w:val="20"/>
        </w:rPr>
        <w:t>dedicated data management plane</w:t>
      </w:r>
      <w:r w:rsidRPr="008B7DFD">
        <w:rPr>
          <w:sz w:val="20"/>
          <w:szCs w:val="20"/>
        </w:rPr>
        <w:t xml:space="preserve"> would provide the needed structure for managing training and inference data, enabling consistent overhead accounting, supporting energy efficiency, and ensuring reliable fallback mechanisms.</w:t>
      </w:r>
    </w:p>
    <w:p w14:paraId="31F4133B" w14:textId="727D65D1" w:rsidR="008B7DFD" w:rsidRDefault="008B7DFD" w:rsidP="008B7DFD">
      <w:pPr>
        <w:rPr>
          <w:rFonts w:ascii="Times New Roman" w:hAnsi="Times New Roman" w:cs="Times New Roman"/>
          <w:b/>
          <w:bCs/>
          <w:i/>
          <w:iCs/>
          <w:sz w:val="20"/>
          <w:szCs w:val="20"/>
        </w:rPr>
      </w:pPr>
      <w:bookmarkStart w:id="3" w:name="_Hlk210313789"/>
      <w:r w:rsidRPr="008B7DFD">
        <w:rPr>
          <w:rFonts w:ascii="Times New Roman" w:hAnsi="Times New Roman" w:cs="Times New Roman"/>
          <w:b/>
          <w:bCs/>
          <w:i/>
          <w:iCs/>
          <w:sz w:val="20"/>
          <w:szCs w:val="20"/>
        </w:rPr>
        <w:t xml:space="preserve">Proposal </w:t>
      </w:r>
      <w:r w:rsidR="00622B00">
        <w:rPr>
          <w:rFonts w:ascii="Times New Roman" w:hAnsi="Times New Roman" w:cs="Times New Roman"/>
          <w:b/>
          <w:bCs/>
          <w:i/>
          <w:iCs/>
          <w:sz w:val="20"/>
          <w:szCs w:val="20"/>
        </w:rPr>
        <w:t>2</w:t>
      </w:r>
      <w:r w:rsidRPr="008B7DFD">
        <w:rPr>
          <w:rFonts w:ascii="Times New Roman" w:hAnsi="Times New Roman" w:cs="Times New Roman"/>
          <w:b/>
          <w:bCs/>
          <w:i/>
          <w:iCs/>
          <w:sz w:val="20"/>
          <w:szCs w:val="20"/>
        </w:rPr>
        <w:t>:</w:t>
      </w:r>
    </w:p>
    <w:p w14:paraId="2A8529EE" w14:textId="6E7C4F1E" w:rsidR="008B7DFD" w:rsidRPr="008B7DFD" w:rsidRDefault="008B7DFD" w:rsidP="008B7DFD">
      <w:pPr>
        <w:rPr>
          <w:rFonts w:ascii="Times New Roman" w:hAnsi="Times New Roman" w:cs="Times New Roman"/>
          <w:b/>
          <w:bCs/>
          <w:i/>
          <w:iCs/>
          <w:sz w:val="20"/>
          <w:szCs w:val="20"/>
        </w:rPr>
      </w:pPr>
      <w:r w:rsidRPr="008B7DFD">
        <w:rPr>
          <w:rFonts w:ascii="Times New Roman" w:hAnsi="Times New Roman" w:cs="Times New Roman"/>
          <w:i/>
          <w:iCs/>
          <w:sz w:val="20"/>
          <w:szCs w:val="20"/>
        </w:rPr>
        <w:t xml:space="preserve">We propose that RAN1 study the introduction of an </w:t>
      </w:r>
      <w:r w:rsidRPr="008B7DFD">
        <w:rPr>
          <w:rStyle w:val="Strong"/>
          <w:rFonts w:ascii="Times New Roman" w:eastAsiaTheme="majorEastAsia" w:hAnsi="Times New Roman" w:cs="Times New Roman"/>
          <w:b w:val="0"/>
          <w:bCs w:val="0"/>
          <w:i/>
          <w:iCs/>
          <w:sz w:val="20"/>
          <w:szCs w:val="20"/>
        </w:rPr>
        <w:t>AI/ML data management plane</w:t>
      </w:r>
      <w:r w:rsidRPr="008B7DFD">
        <w:rPr>
          <w:rFonts w:ascii="Times New Roman" w:hAnsi="Times New Roman" w:cs="Times New Roman"/>
          <w:i/>
          <w:iCs/>
          <w:sz w:val="20"/>
          <w:szCs w:val="20"/>
        </w:rPr>
        <w:t xml:space="preserve"> in 6GR with focus on:</w:t>
      </w:r>
    </w:p>
    <w:p w14:paraId="51A64CC0" w14:textId="77777777" w:rsidR="008B7DFD" w:rsidRPr="008B7DFD" w:rsidRDefault="008B7DFD" w:rsidP="008B7DFD">
      <w:pPr>
        <w:pStyle w:val="NormalWeb"/>
        <w:numPr>
          <w:ilvl w:val="0"/>
          <w:numId w:val="95"/>
        </w:numPr>
        <w:rPr>
          <w:i/>
          <w:iCs/>
          <w:sz w:val="20"/>
          <w:szCs w:val="20"/>
        </w:rPr>
      </w:pPr>
      <w:r w:rsidRPr="008B7DFD">
        <w:rPr>
          <w:rStyle w:val="Strong"/>
          <w:rFonts w:eastAsiaTheme="majorEastAsia"/>
          <w:b w:val="0"/>
          <w:bCs w:val="0"/>
          <w:i/>
          <w:iCs/>
          <w:sz w:val="20"/>
          <w:szCs w:val="20"/>
        </w:rPr>
        <w:t>Unified handling of AI/ML data</w:t>
      </w:r>
      <w:r w:rsidRPr="008B7DFD">
        <w:rPr>
          <w:i/>
          <w:iCs/>
          <w:sz w:val="20"/>
          <w:szCs w:val="20"/>
        </w:rPr>
        <w:t xml:space="preserve"> (training, inference, and monitoring) separate from UP/CP flows.</w:t>
      </w:r>
    </w:p>
    <w:p w14:paraId="73DB51EA" w14:textId="77777777" w:rsidR="008B7DFD" w:rsidRPr="008B7DFD" w:rsidRDefault="008B7DFD" w:rsidP="008B7DFD">
      <w:pPr>
        <w:pStyle w:val="NormalWeb"/>
        <w:numPr>
          <w:ilvl w:val="0"/>
          <w:numId w:val="95"/>
        </w:numPr>
        <w:rPr>
          <w:i/>
          <w:iCs/>
          <w:sz w:val="20"/>
          <w:szCs w:val="20"/>
        </w:rPr>
      </w:pPr>
      <w:r w:rsidRPr="008B7DFD">
        <w:rPr>
          <w:rStyle w:val="Strong"/>
          <w:rFonts w:eastAsiaTheme="majorEastAsia"/>
          <w:b w:val="0"/>
          <w:bCs w:val="0"/>
          <w:i/>
          <w:iCs/>
          <w:sz w:val="20"/>
          <w:szCs w:val="20"/>
        </w:rPr>
        <w:t>Clear content and format requirements</w:t>
      </w:r>
      <w:r w:rsidRPr="008B7DFD">
        <w:rPr>
          <w:i/>
          <w:iCs/>
          <w:sz w:val="20"/>
          <w:szCs w:val="20"/>
        </w:rPr>
        <w:t xml:space="preserve"> for AI/ML-related signalling at L1/L2.</w:t>
      </w:r>
    </w:p>
    <w:p w14:paraId="3FE27AFD" w14:textId="77777777" w:rsidR="008B7DFD" w:rsidRPr="008B7DFD" w:rsidRDefault="008B7DFD" w:rsidP="008B7DFD">
      <w:pPr>
        <w:pStyle w:val="NormalWeb"/>
        <w:numPr>
          <w:ilvl w:val="0"/>
          <w:numId w:val="95"/>
        </w:numPr>
        <w:rPr>
          <w:i/>
          <w:iCs/>
          <w:sz w:val="20"/>
          <w:szCs w:val="20"/>
        </w:rPr>
      </w:pPr>
      <w:r w:rsidRPr="008B7DFD">
        <w:rPr>
          <w:rStyle w:val="Strong"/>
          <w:rFonts w:eastAsiaTheme="majorEastAsia"/>
          <w:b w:val="0"/>
          <w:bCs w:val="0"/>
          <w:i/>
          <w:iCs/>
          <w:sz w:val="20"/>
          <w:szCs w:val="20"/>
        </w:rPr>
        <w:t>Operator visibility and control</w:t>
      </w:r>
      <w:r w:rsidRPr="008B7DFD">
        <w:rPr>
          <w:i/>
          <w:iCs/>
          <w:sz w:val="20"/>
          <w:szCs w:val="20"/>
        </w:rPr>
        <w:t>, ensuring predictable overhead, efficient resource use, and power-conscious operation.</w:t>
      </w:r>
    </w:p>
    <w:p w14:paraId="4082F794" w14:textId="3110DF42" w:rsidR="008B7DFD" w:rsidRPr="008B7DFD" w:rsidRDefault="008B7DFD" w:rsidP="008B7DFD">
      <w:pPr>
        <w:pStyle w:val="NormalWeb"/>
        <w:numPr>
          <w:ilvl w:val="0"/>
          <w:numId w:val="95"/>
        </w:numPr>
        <w:rPr>
          <w:i/>
          <w:iCs/>
          <w:sz w:val="20"/>
          <w:szCs w:val="20"/>
        </w:rPr>
      </w:pPr>
      <w:r w:rsidRPr="008B7DFD">
        <w:rPr>
          <w:rStyle w:val="Strong"/>
          <w:rFonts w:eastAsiaTheme="majorEastAsia"/>
          <w:b w:val="0"/>
          <w:bCs w:val="0"/>
          <w:i/>
          <w:iCs/>
          <w:sz w:val="20"/>
          <w:szCs w:val="20"/>
        </w:rPr>
        <w:t>Alignment with LCM needs</w:t>
      </w:r>
      <w:r w:rsidRPr="008B7DFD">
        <w:rPr>
          <w:i/>
          <w:iCs/>
          <w:sz w:val="20"/>
          <w:szCs w:val="20"/>
        </w:rPr>
        <w:t>, including model transfer, monitoring, and fallback procedures.</w:t>
      </w:r>
      <w:bookmarkEnd w:id="2"/>
    </w:p>
    <w:bookmarkEnd w:id="0"/>
    <w:bookmarkEnd w:id="3"/>
    <w:p w14:paraId="4DB4DA30" w14:textId="2A9CBA35" w:rsidR="00441699" w:rsidRPr="00A90A27" w:rsidRDefault="00441699" w:rsidP="00441699">
      <w:pPr>
        <w:pStyle w:val="Heading2"/>
        <w:rPr>
          <w:rFonts w:ascii="Arial" w:hAnsi="Arial" w:cs="Arial"/>
          <w:color w:val="000000" w:themeColor="text1"/>
          <w:highlight w:val="yellow"/>
          <w:lang w:val="en-US"/>
        </w:rPr>
      </w:pPr>
      <w:r w:rsidRPr="00FC2428">
        <w:rPr>
          <w:rFonts w:ascii="Arial" w:hAnsi="Arial" w:cs="Arial"/>
          <w:color w:val="000000" w:themeColor="text1"/>
          <w:lang w:val="en-US"/>
        </w:rPr>
        <w:t>2.2 5</w:t>
      </w:r>
      <w:r w:rsidR="00FC2428" w:rsidRPr="00FC2428">
        <w:rPr>
          <w:rFonts w:ascii="Arial" w:hAnsi="Arial" w:cs="Arial"/>
          <w:color w:val="000000" w:themeColor="text1"/>
          <w:lang w:val="en-US"/>
        </w:rPr>
        <w:t>GA AI/ML Extensions</w:t>
      </w:r>
    </w:p>
    <w:p w14:paraId="2E23405A" w14:textId="264314B6" w:rsidR="00441699" w:rsidRPr="006C3061" w:rsidRDefault="00FC2428" w:rsidP="00441699">
      <w:pPr>
        <w:pStyle w:val="NormalWeb"/>
        <w:rPr>
          <w:sz w:val="20"/>
          <w:szCs w:val="20"/>
        </w:rPr>
      </w:pPr>
      <w:r w:rsidRPr="006C3061">
        <w:rPr>
          <w:sz w:val="20"/>
          <w:szCs w:val="20"/>
          <w:lang w:val="en-US"/>
        </w:rPr>
        <w:t>W</w:t>
      </w:r>
      <w:r w:rsidR="00441699" w:rsidRPr="006C3061">
        <w:rPr>
          <w:sz w:val="20"/>
          <w:szCs w:val="20"/>
        </w:rPr>
        <w:t xml:space="preserve">e recognize that 5GA phase has already </w:t>
      </w:r>
      <w:r w:rsidRPr="006C3061">
        <w:rPr>
          <w:sz w:val="20"/>
          <w:szCs w:val="20"/>
        </w:rPr>
        <w:t xml:space="preserve">delivered sufficient </w:t>
      </w:r>
      <w:r w:rsidR="00441699" w:rsidRPr="006C3061">
        <w:rPr>
          <w:sz w:val="20"/>
          <w:szCs w:val="20"/>
        </w:rPr>
        <w:t xml:space="preserve">observations and preliminary results in areas such as CSI prediction, CSI compression, and AI-assisted beam management. </w:t>
      </w:r>
      <w:r w:rsidRPr="006C3061">
        <w:rPr>
          <w:sz w:val="20"/>
          <w:szCs w:val="20"/>
        </w:rPr>
        <w:t>We believe these</w:t>
      </w:r>
      <w:r w:rsidR="00441699" w:rsidRPr="006C3061">
        <w:rPr>
          <w:sz w:val="20"/>
          <w:szCs w:val="20"/>
        </w:rPr>
        <w:t xml:space="preserve"> outcomes </w:t>
      </w:r>
      <w:r w:rsidRPr="006C3061">
        <w:rPr>
          <w:sz w:val="20"/>
          <w:szCs w:val="20"/>
        </w:rPr>
        <w:t xml:space="preserve">to </w:t>
      </w:r>
      <w:r w:rsidR="00441699" w:rsidRPr="006C3061">
        <w:rPr>
          <w:sz w:val="20"/>
          <w:szCs w:val="20"/>
        </w:rPr>
        <w:t xml:space="preserve">form a </w:t>
      </w:r>
      <w:r w:rsidRPr="006C3061">
        <w:rPr>
          <w:sz w:val="20"/>
          <w:szCs w:val="20"/>
        </w:rPr>
        <w:t xml:space="preserve">basis </w:t>
      </w:r>
      <w:r w:rsidR="00441699" w:rsidRPr="006C3061">
        <w:rPr>
          <w:sz w:val="20"/>
          <w:szCs w:val="20"/>
        </w:rPr>
        <w:t>for 6GR studies. While many of the</w:t>
      </w:r>
      <w:r w:rsidRPr="006C3061">
        <w:rPr>
          <w:sz w:val="20"/>
          <w:szCs w:val="20"/>
        </w:rPr>
        <w:t>se</w:t>
      </w:r>
      <w:r w:rsidR="00441699" w:rsidRPr="006C3061">
        <w:rPr>
          <w:sz w:val="20"/>
          <w:szCs w:val="20"/>
        </w:rPr>
        <w:t xml:space="preserve"> </w:t>
      </w:r>
      <w:r w:rsidRPr="006C3061">
        <w:rPr>
          <w:sz w:val="20"/>
          <w:szCs w:val="20"/>
        </w:rPr>
        <w:t>topics</w:t>
      </w:r>
      <w:r w:rsidR="00441699" w:rsidRPr="006C3061">
        <w:rPr>
          <w:sz w:val="20"/>
          <w:szCs w:val="20"/>
        </w:rPr>
        <w:t xml:space="preserve"> were initiated in Rel-18, their maturity and simulation </w:t>
      </w:r>
      <w:r w:rsidR="006C3061" w:rsidRPr="006C3061">
        <w:rPr>
          <w:sz w:val="20"/>
          <w:szCs w:val="20"/>
        </w:rPr>
        <w:t>observations</w:t>
      </w:r>
      <w:r w:rsidR="00441699" w:rsidRPr="006C3061">
        <w:rPr>
          <w:sz w:val="20"/>
          <w:szCs w:val="20"/>
        </w:rPr>
        <w:t xml:space="preserve"> </w:t>
      </w:r>
      <w:r w:rsidR="006C3061" w:rsidRPr="006C3061">
        <w:rPr>
          <w:sz w:val="20"/>
          <w:szCs w:val="20"/>
        </w:rPr>
        <w:t>justify their</w:t>
      </w:r>
      <w:r w:rsidR="00441699" w:rsidRPr="006C3061">
        <w:rPr>
          <w:sz w:val="20"/>
          <w:szCs w:val="20"/>
        </w:rPr>
        <w:t xml:space="preserve"> continuation to ensure assumptions, KPIs, and baselines</w:t>
      </w:r>
      <w:r w:rsidR="006C3061" w:rsidRPr="006C3061">
        <w:rPr>
          <w:sz w:val="20"/>
          <w:szCs w:val="20"/>
        </w:rPr>
        <w:t xml:space="preserve"> be</w:t>
      </w:r>
      <w:r w:rsidR="00441699" w:rsidRPr="006C3061">
        <w:rPr>
          <w:sz w:val="20"/>
          <w:szCs w:val="20"/>
        </w:rPr>
        <w:t xml:space="preserve"> clearly aligned for 6G requirements.</w:t>
      </w:r>
    </w:p>
    <w:p w14:paraId="1968792A" w14:textId="0761837F" w:rsidR="00441699" w:rsidRPr="006C3061" w:rsidRDefault="00441699" w:rsidP="00441699">
      <w:pPr>
        <w:pStyle w:val="NormalWeb"/>
        <w:rPr>
          <w:sz w:val="20"/>
          <w:szCs w:val="20"/>
        </w:rPr>
      </w:pPr>
      <w:r w:rsidRPr="006C3061">
        <w:rPr>
          <w:sz w:val="20"/>
          <w:szCs w:val="20"/>
        </w:rPr>
        <w:t xml:space="preserve">From </w:t>
      </w:r>
      <w:r w:rsidR="006C3061" w:rsidRPr="006C3061">
        <w:rPr>
          <w:sz w:val="20"/>
          <w:szCs w:val="20"/>
        </w:rPr>
        <w:t>our</w:t>
      </w:r>
      <w:r w:rsidRPr="006C3061">
        <w:rPr>
          <w:sz w:val="20"/>
          <w:szCs w:val="20"/>
        </w:rPr>
        <w:t xml:space="preserve"> perspective, </w:t>
      </w:r>
      <w:r w:rsidR="006C3061" w:rsidRPr="006C3061">
        <w:rPr>
          <w:sz w:val="20"/>
          <w:szCs w:val="20"/>
        </w:rPr>
        <w:t xml:space="preserve">pursuing </w:t>
      </w:r>
      <w:r w:rsidRPr="006C3061">
        <w:rPr>
          <w:sz w:val="20"/>
          <w:szCs w:val="20"/>
        </w:rPr>
        <w:t xml:space="preserve">these 5GA extensions </w:t>
      </w:r>
      <w:r w:rsidR="006C3061" w:rsidRPr="006C3061">
        <w:rPr>
          <w:sz w:val="20"/>
          <w:szCs w:val="20"/>
        </w:rPr>
        <w:t>is important for following reasons</w:t>
      </w:r>
      <w:r w:rsidRPr="006C3061">
        <w:rPr>
          <w:sz w:val="20"/>
          <w:szCs w:val="20"/>
        </w:rPr>
        <w:t>:</w:t>
      </w:r>
    </w:p>
    <w:p w14:paraId="57FD0A23" w14:textId="3E465ADC" w:rsidR="00441699" w:rsidRPr="00F246A1" w:rsidRDefault="00F246A1" w:rsidP="00F246A1">
      <w:pPr>
        <w:pStyle w:val="NormalWeb"/>
        <w:numPr>
          <w:ilvl w:val="0"/>
          <w:numId w:val="96"/>
        </w:numPr>
        <w:rPr>
          <w:sz w:val="20"/>
          <w:szCs w:val="20"/>
        </w:rPr>
      </w:pPr>
      <w:r w:rsidRPr="00F246A1">
        <w:rPr>
          <w:sz w:val="20"/>
          <w:szCs w:val="20"/>
        </w:rPr>
        <w:t>Leveraging 5GA outcomes as baselines avoids duplication and allows us to verify improvements under 6G scenarios, including FR2/FR3, multi-TRP, and dense deployments.</w:t>
      </w:r>
    </w:p>
    <w:p w14:paraId="217ABE4D" w14:textId="6A9129F9" w:rsidR="00441699" w:rsidRPr="00F246A1" w:rsidRDefault="00F246A1" w:rsidP="00441699">
      <w:pPr>
        <w:pStyle w:val="NormalWeb"/>
        <w:numPr>
          <w:ilvl w:val="0"/>
          <w:numId w:val="96"/>
        </w:numPr>
        <w:rPr>
          <w:sz w:val="20"/>
          <w:szCs w:val="20"/>
        </w:rPr>
      </w:pPr>
      <w:r w:rsidRPr="00F246A1">
        <w:rPr>
          <w:rFonts w:eastAsiaTheme="majorEastAsia"/>
          <w:sz w:val="20"/>
          <w:szCs w:val="20"/>
        </w:rPr>
        <w:t xml:space="preserve">AI/ML methods in CSI prediction and beam management directly target known bottlenecks such as pilot patterns, feedback, and sweeping overhead, translating into spectral efficiency and reduced UE energy </w:t>
      </w:r>
      <w:r>
        <w:rPr>
          <w:rFonts w:eastAsiaTheme="majorEastAsia"/>
          <w:sz w:val="20"/>
          <w:szCs w:val="20"/>
        </w:rPr>
        <w:t>consumption</w:t>
      </w:r>
      <w:r w:rsidR="00441699" w:rsidRPr="00F246A1">
        <w:rPr>
          <w:sz w:val="20"/>
          <w:szCs w:val="20"/>
        </w:rPr>
        <w:t>.</w:t>
      </w:r>
    </w:p>
    <w:p w14:paraId="7CE364CA" w14:textId="5E043057" w:rsidR="00441699" w:rsidRPr="00F246A1" w:rsidRDefault="00F246A1" w:rsidP="00441699">
      <w:pPr>
        <w:pStyle w:val="NormalWeb"/>
        <w:numPr>
          <w:ilvl w:val="0"/>
          <w:numId w:val="96"/>
        </w:numPr>
        <w:rPr>
          <w:sz w:val="20"/>
          <w:szCs w:val="20"/>
        </w:rPr>
      </w:pPr>
      <w:r w:rsidRPr="00F246A1">
        <w:rPr>
          <w:sz w:val="20"/>
          <w:szCs w:val="20"/>
        </w:rPr>
        <w:t>Enhanced beam management functions (e.g., IA, inter-cell, multi-TRP) address critical concerns in sustaining service continuity and minimizing interruption in challenging radio environments.</w:t>
      </w:r>
    </w:p>
    <w:p w14:paraId="3A9E8AE6" w14:textId="3DE84A86" w:rsidR="00441699" w:rsidRPr="00F246A1" w:rsidRDefault="00441699" w:rsidP="00441699">
      <w:pPr>
        <w:pStyle w:val="NormalWeb"/>
        <w:numPr>
          <w:ilvl w:val="0"/>
          <w:numId w:val="96"/>
        </w:numPr>
        <w:rPr>
          <w:sz w:val="20"/>
          <w:szCs w:val="20"/>
        </w:rPr>
      </w:pPr>
      <w:r w:rsidRPr="00F246A1">
        <w:rPr>
          <w:sz w:val="20"/>
          <w:szCs w:val="20"/>
        </w:rPr>
        <w:lastRenderedPageBreak/>
        <w:t xml:space="preserve">By </w:t>
      </w:r>
      <w:r w:rsidR="00F246A1" w:rsidRPr="00F246A1">
        <w:rPr>
          <w:sz w:val="20"/>
          <w:szCs w:val="20"/>
        </w:rPr>
        <w:t>grouping</w:t>
      </w:r>
      <w:r w:rsidRPr="00F246A1">
        <w:rPr>
          <w:sz w:val="20"/>
          <w:szCs w:val="20"/>
        </w:rPr>
        <w:t xml:space="preserve"> similar proposals (e.g., inter-cell beam prediction, M-TRP prediction, and LTM), we ensure that RAN1 addresses them as a coherent study, </w:t>
      </w:r>
      <w:r w:rsidR="00F246A1" w:rsidRPr="00F246A1">
        <w:rPr>
          <w:sz w:val="20"/>
          <w:szCs w:val="20"/>
        </w:rPr>
        <w:t>while use cases requiring domain-specific expertise (e.g., positioning) can be addressed through coordination with other groups</w:t>
      </w:r>
      <w:r w:rsidRPr="00F246A1">
        <w:rPr>
          <w:sz w:val="20"/>
          <w:szCs w:val="20"/>
        </w:rPr>
        <w:t>.</w:t>
      </w:r>
    </w:p>
    <w:p w14:paraId="6F437A96" w14:textId="2BD7B5B0" w:rsidR="00441699" w:rsidRPr="004967DF" w:rsidRDefault="00441699" w:rsidP="00441699">
      <w:pPr>
        <w:pStyle w:val="NormalWeb"/>
        <w:rPr>
          <w:sz w:val="20"/>
          <w:szCs w:val="20"/>
        </w:rPr>
      </w:pPr>
      <w:r w:rsidRPr="004967DF">
        <w:rPr>
          <w:sz w:val="20"/>
          <w:szCs w:val="20"/>
        </w:rPr>
        <w:t xml:space="preserve">We therefore propose that RAN1 </w:t>
      </w:r>
      <w:r w:rsidR="006C3061" w:rsidRPr="004967DF">
        <w:rPr>
          <w:sz w:val="20"/>
          <w:szCs w:val="20"/>
        </w:rPr>
        <w:t>to</w:t>
      </w:r>
      <w:r w:rsidRPr="004967DF">
        <w:rPr>
          <w:sz w:val="20"/>
          <w:szCs w:val="20"/>
        </w:rPr>
        <w:t xml:space="preserve"> continue study on the following </w:t>
      </w:r>
      <w:r w:rsidRPr="004967DF">
        <w:rPr>
          <w:rStyle w:val="Strong"/>
          <w:rFonts w:eastAsiaTheme="majorEastAsia"/>
          <w:b w:val="0"/>
          <w:bCs w:val="0"/>
          <w:sz w:val="20"/>
          <w:szCs w:val="20"/>
        </w:rPr>
        <w:t xml:space="preserve">5GA </w:t>
      </w:r>
      <w:r w:rsidR="00F246A1" w:rsidRPr="004967DF">
        <w:rPr>
          <w:rStyle w:val="Strong"/>
          <w:rFonts w:eastAsiaTheme="majorEastAsia"/>
          <w:b w:val="0"/>
          <w:bCs w:val="0"/>
          <w:sz w:val="20"/>
          <w:szCs w:val="20"/>
        </w:rPr>
        <w:t>e</w:t>
      </w:r>
      <w:r w:rsidR="004967DF">
        <w:rPr>
          <w:rStyle w:val="Strong"/>
          <w:rFonts w:eastAsiaTheme="majorEastAsia"/>
          <w:b w:val="0"/>
          <w:bCs w:val="0"/>
          <w:sz w:val="20"/>
          <w:szCs w:val="20"/>
        </w:rPr>
        <w:t>xtension</w:t>
      </w:r>
      <w:r w:rsidR="00F246A1" w:rsidRPr="004967DF">
        <w:rPr>
          <w:rStyle w:val="Strong"/>
          <w:rFonts w:eastAsiaTheme="majorEastAsia"/>
          <w:b w:val="0"/>
          <w:bCs w:val="0"/>
          <w:sz w:val="20"/>
          <w:szCs w:val="20"/>
        </w:rPr>
        <w:t>s</w:t>
      </w:r>
      <w:r w:rsidRPr="004967DF">
        <w:rPr>
          <w:sz w:val="20"/>
          <w:szCs w:val="20"/>
        </w:rPr>
        <w:t xml:space="preserve">, with </w:t>
      </w:r>
      <w:r w:rsidR="00F246A1" w:rsidRPr="004967DF">
        <w:rPr>
          <w:sz w:val="20"/>
          <w:szCs w:val="20"/>
        </w:rPr>
        <w:t>clearly defined</w:t>
      </w:r>
      <w:r w:rsidRPr="004967DF">
        <w:rPr>
          <w:sz w:val="20"/>
          <w:szCs w:val="20"/>
        </w:rPr>
        <w:t xml:space="preserve"> evaluation assumptions, model placement (UE/NW/two-sided)</w:t>
      </w:r>
      <w:r w:rsidR="00F246A1" w:rsidRPr="004967DF">
        <w:rPr>
          <w:sz w:val="20"/>
          <w:szCs w:val="20"/>
        </w:rPr>
        <w:t xml:space="preserve"> scenario</w:t>
      </w:r>
      <w:r w:rsidRPr="004967DF">
        <w:rPr>
          <w:sz w:val="20"/>
          <w:szCs w:val="20"/>
        </w:rPr>
        <w:t>, data/label construction, and LCM considerations.</w:t>
      </w:r>
      <w:bookmarkStart w:id="4" w:name="_Hlk210242361"/>
    </w:p>
    <w:tbl>
      <w:tblPr>
        <w:tblStyle w:val="TableGrid"/>
        <w:tblW w:w="9360" w:type="dxa"/>
        <w:tblLook w:val="04A0" w:firstRow="1" w:lastRow="0" w:firstColumn="1" w:lastColumn="0" w:noHBand="0" w:noVBand="1"/>
      </w:tblPr>
      <w:tblGrid>
        <w:gridCol w:w="3397"/>
        <w:gridCol w:w="5963"/>
      </w:tblGrid>
      <w:tr w:rsidR="00441699" w:rsidRPr="00A90A27" w14:paraId="4982780A" w14:textId="77777777" w:rsidTr="00DA6468">
        <w:trPr>
          <w:trHeight w:val="270"/>
        </w:trPr>
        <w:tc>
          <w:tcPr>
            <w:tcW w:w="3397" w:type="dxa"/>
            <w:shd w:val="clear" w:color="auto" w:fill="BFBFBF" w:themeFill="background1" w:themeFillShade="BF"/>
            <w:vAlign w:val="center"/>
          </w:tcPr>
          <w:p w14:paraId="0AC2AEF4" w14:textId="04E51DEE" w:rsidR="00441699" w:rsidRPr="00A90A27" w:rsidRDefault="00441699" w:rsidP="00A5064A">
            <w:pPr>
              <w:jc w:val="center"/>
              <w:rPr>
                <w:rFonts w:ascii="Times New Roman" w:hAnsi="Times New Roman" w:cs="Times New Roman"/>
                <w:b/>
                <w:bCs/>
                <w:sz w:val="20"/>
                <w:szCs w:val="20"/>
                <w:highlight w:val="yellow"/>
              </w:rPr>
            </w:pPr>
            <w:bookmarkStart w:id="5" w:name="_Hlk210282823"/>
            <w:bookmarkEnd w:id="4"/>
            <w:r w:rsidRPr="006C3061">
              <w:rPr>
                <w:rFonts w:ascii="Times New Roman" w:hAnsi="Times New Roman" w:cs="Times New Roman"/>
                <w:b/>
                <w:bCs/>
                <w:sz w:val="20"/>
                <w:szCs w:val="20"/>
              </w:rPr>
              <w:t xml:space="preserve">5GA </w:t>
            </w:r>
            <w:r w:rsidR="006C3061" w:rsidRPr="006C3061">
              <w:rPr>
                <w:rFonts w:ascii="Times New Roman" w:hAnsi="Times New Roman" w:cs="Times New Roman"/>
                <w:b/>
                <w:bCs/>
                <w:sz w:val="20"/>
                <w:szCs w:val="20"/>
              </w:rPr>
              <w:t>E</w:t>
            </w:r>
            <w:r w:rsidR="004967DF">
              <w:rPr>
                <w:rFonts w:ascii="Times New Roman" w:hAnsi="Times New Roman" w:cs="Times New Roman"/>
                <w:b/>
                <w:bCs/>
                <w:sz w:val="20"/>
                <w:szCs w:val="20"/>
              </w:rPr>
              <w:t>xtension</w:t>
            </w:r>
            <w:r w:rsidR="006C3061" w:rsidRPr="006C3061">
              <w:rPr>
                <w:rFonts w:ascii="Times New Roman" w:hAnsi="Times New Roman" w:cs="Times New Roman"/>
                <w:b/>
                <w:bCs/>
                <w:sz w:val="20"/>
                <w:szCs w:val="20"/>
              </w:rPr>
              <w:t>s</w:t>
            </w:r>
          </w:p>
        </w:tc>
        <w:tc>
          <w:tcPr>
            <w:tcW w:w="5963" w:type="dxa"/>
            <w:shd w:val="clear" w:color="auto" w:fill="BFBFBF" w:themeFill="background1" w:themeFillShade="BF"/>
            <w:vAlign w:val="center"/>
          </w:tcPr>
          <w:p w14:paraId="69BE6DAD" w14:textId="7A162200" w:rsidR="00441699" w:rsidRPr="00A90A27" w:rsidRDefault="004967DF" w:rsidP="00A5064A">
            <w:pPr>
              <w:jc w:val="center"/>
              <w:rPr>
                <w:rFonts w:ascii="Times New Roman" w:hAnsi="Times New Roman" w:cs="Times New Roman"/>
                <w:b/>
                <w:bCs/>
                <w:sz w:val="20"/>
                <w:szCs w:val="20"/>
                <w:highlight w:val="yellow"/>
              </w:rPr>
            </w:pPr>
            <w:r>
              <w:rPr>
                <w:rFonts w:ascii="Times New Roman" w:hAnsi="Times New Roman" w:cs="Times New Roman"/>
                <w:b/>
                <w:bCs/>
                <w:sz w:val="20"/>
                <w:szCs w:val="20"/>
              </w:rPr>
              <w:t xml:space="preserve">Motivation </w:t>
            </w:r>
          </w:p>
        </w:tc>
      </w:tr>
      <w:tr w:rsidR="00441699" w:rsidRPr="00A90A27" w14:paraId="6E6C6BEF" w14:textId="77777777" w:rsidTr="00DA6468">
        <w:trPr>
          <w:trHeight w:val="787"/>
        </w:trPr>
        <w:tc>
          <w:tcPr>
            <w:tcW w:w="3397" w:type="dxa"/>
            <w:vAlign w:val="center"/>
          </w:tcPr>
          <w:p w14:paraId="2D43EA94" w14:textId="77777777" w:rsidR="00441699" w:rsidRPr="00A90A27" w:rsidRDefault="00441699" w:rsidP="00A5064A">
            <w:pPr>
              <w:jc w:val="center"/>
              <w:rPr>
                <w:rFonts w:ascii="Times New Roman" w:hAnsi="Times New Roman" w:cs="Times New Roman"/>
                <w:sz w:val="20"/>
                <w:szCs w:val="20"/>
                <w:highlight w:val="yellow"/>
              </w:rPr>
            </w:pPr>
            <w:r w:rsidRPr="00EF12C3">
              <w:rPr>
                <w:rFonts w:ascii="Times New Roman" w:hAnsi="Times New Roman" w:cs="Times New Roman"/>
                <w:sz w:val="20"/>
                <w:szCs w:val="20"/>
              </w:rPr>
              <w:t>Inter-cell beam prediction / M-TRP beam prediction / LTM</w:t>
            </w:r>
          </w:p>
        </w:tc>
        <w:tc>
          <w:tcPr>
            <w:tcW w:w="5963" w:type="dxa"/>
            <w:vAlign w:val="center"/>
          </w:tcPr>
          <w:p w14:paraId="218B0C87" w14:textId="62F48044" w:rsidR="00441699" w:rsidRPr="004967DF" w:rsidRDefault="004967DF" w:rsidP="00A5064A">
            <w:pPr>
              <w:jc w:val="center"/>
              <w:rPr>
                <w:rFonts w:ascii="Times New Roman" w:hAnsi="Times New Roman" w:cs="Times New Roman"/>
                <w:sz w:val="20"/>
                <w:szCs w:val="20"/>
              </w:rPr>
            </w:pPr>
            <w:r w:rsidRPr="004967DF">
              <w:rPr>
                <w:rFonts w:ascii="Times New Roman" w:hAnsi="Times New Roman" w:cs="Times New Roman"/>
                <w:sz w:val="20"/>
                <w:szCs w:val="20"/>
              </w:rPr>
              <w:t>To e</w:t>
            </w:r>
            <w:r w:rsidR="00441699" w:rsidRPr="004967DF">
              <w:rPr>
                <w:rFonts w:ascii="Times New Roman" w:hAnsi="Times New Roman" w:cs="Times New Roman"/>
                <w:sz w:val="20"/>
                <w:szCs w:val="20"/>
              </w:rPr>
              <w:t>nsures smooth mobility and continuity across cells/TRPs, reducing interruption and handover failures in FR2/FR3 deployments.</w:t>
            </w:r>
          </w:p>
        </w:tc>
      </w:tr>
      <w:tr w:rsidR="00441699" w:rsidRPr="00A90A27" w14:paraId="7F1552A1" w14:textId="77777777" w:rsidTr="00DA6468">
        <w:trPr>
          <w:trHeight w:val="799"/>
        </w:trPr>
        <w:tc>
          <w:tcPr>
            <w:tcW w:w="3397" w:type="dxa"/>
            <w:vAlign w:val="center"/>
          </w:tcPr>
          <w:p w14:paraId="5075A84F" w14:textId="77777777" w:rsidR="00441699" w:rsidRPr="00A90A27" w:rsidRDefault="00441699" w:rsidP="00A5064A">
            <w:pPr>
              <w:jc w:val="center"/>
              <w:rPr>
                <w:rFonts w:ascii="Times New Roman" w:hAnsi="Times New Roman" w:cs="Times New Roman"/>
                <w:sz w:val="20"/>
                <w:szCs w:val="20"/>
                <w:highlight w:val="yellow"/>
              </w:rPr>
            </w:pPr>
            <w:r w:rsidRPr="00EF12C3">
              <w:rPr>
                <w:rFonts w:ascii="Times New Roman" w:hAnsi="Times New Roman" w:cs="Times New Roman"/>
                <w:sz w:val="20"/>
                <w:szCs w:val="20"/>
              </w:rPr>
              <w:t>Beam selection during initial access</w:t>
            </w:r>
          </w:p>
        </w:tc>
        <w:tc>
          <w:tcPr>
            <w:tcW w:w="5963" w:type="dxa"/>
            <w:vAlign w:val="center"/>
          </w:tcPr>
          <w:p w14:paraId="4CC6BB89" w14:textId="5A69B7F3" w:rsidR="00441699" w:rsidRPr="004967DF" w:rsidRDefault="00441699" w:rsidP="00A5064A">
            <w:pPr>
              <w:jc w:val="center"/>
              <w:rPr>
                <w:rFonts w:ascii="Times New Roman" w:hAnsi="Times New Roman" w:cs="Times New Roman"/>
                <w:sz w:val="20"/>
                <w:szCs w:val="20"/>
              </w:rPr>
            </w:pPr>
            <w:r w:rsidRPr="004967DF">
              <w:rPr>
                <w:rFonts w:ascii="Times New Roman" w:hAnsi="Times New Roman" w:cs="Times New Roman"/>
                <w:sz w:val="20"/>
                <w:szCs w:val="20"/>
              </w:rPr>
              <w:t xml:space="preserve">Critical for faster and more reliable </w:t>
            </w:r>
            <w:r w:rsidR="004967DF" w:rsidRPr="004967DF">
              <w:rPr>
                <w:rFonts w:ascii="Times New Roman" w:hAnsi="Times New Roman" w:cs="Times New Roman"/>
                <w:sz w:val="20"/>
                <w:szCs w:val="20"/>
              </w:rPr>
              <w:t>intial attach</w:t>
            </w:r>
            <w:r w:rsidRPr="004967DF">
              <w:rPr>
                <w:rFonts w:ascii="Times New Roman" w:hAnsi="Times New Roman" w:cs="Times New Roman"/>
                <w:sz w:val="20"/>
                <w:szCs w:val="20"/>
              </w:rPr>
              <w:t>, reducing SSB sweeps, access delay, and improving user experience in FR2/FR3.</w:t>
            </w:r>
          </w:p>
        </w:tc>
      </w:tr>
      <w:tr w:rsidR="00441699" w:rsidRPr="00A90A27" w14:paraId="12350412" w14:textId="77777777" w:rsidTr="00DA6468">
        <w:trPr>
          <w:trHeight w:val="799"/>
        </w:trPr>
        <w:tc>
          <w:tcPr>
            <w:tcW w:w="3397" w:type="dxa"/>
            <w:vAlign w:val="center"/>
          </w:tcPr>
          <w:p w14:paraId="700FDED9" w14:textId="77777777" w:rsidR="00441699" w:rsidRPr="00A90A27" w:rsidRDefault="00441699" w:rsidP="00A5064A">
            <w:pPr>
              <w:jc w:val="center"/>
              <w:rPr>
                <w:rFonts w:ascii="Times New Roman" w:hAnsi="Times New Roman" w:cs="Times New Roman"/>
                <w:sz w:val="20"/>
                <w:szCs w:val="20"/>
                <w:highlight w:val="yellow"/>
              </w:rPr>
            </w:pPr>
            <w:r w:rsidRPr="00EF12C3">
              <w:rPr>
                <w:rFonts w:ascii="Times New Roman" w:hAnsi="Times New Roman" w:cs="Times New Roman"/>
                <w:sz w:val="20"/>
                <w:szCs w:val="20"/>
              </w:rPr>
              <w:t>Sparse CSI-RS design with less overhead in spatial/frequency domain</w:t>
            </w:r>
          </w:p>
        </w:tc>
        <w:tc>
          <w:tcPr>
            <w:tcW w:w="5963" w:type="dxa"/>
            <w:vAlign w:val="center"/>
          </w:tcPr>
          <w:p w14:paraId="2BE52E7C" w14:textId="5375F280" w:rsidR="00441699" w:rsidRPr="004967DF" w:rsidRDefault="004967DF" w:rsidP="00A5064A">
            <w:pPr>
              <w:jc w:val="center"/>
              <w:rPr>
                <w:rFonts w:ascii="Times New Roman" w:hAnsi="Times New Roman" w:cs="Times New Roman"/>
                <w:sz w:val="20"/>
                <w:szCs w:val="20"/>
              </w:rPr>
            </w:pPr>
            <w:r w:rsidRPr="004967DF">
              <w:rPr>
                <w:rFonts w:ascii="Times New Roman" w:hAnsi="Times New Roman" w:cs="Times New Roman"/>
                <w:sz w:val="20"/>
                <w:szCs w:val="20"/>
              </w:rPr>
              <w:t>To r</w:t>
            </w:r>
            <w:r w:rsidR="00441699" w:rsidRPr="004967DF">
              <w:rPr>
                <w:rFonts w:ascii="Times New Roman" w:hAnsi="Times New Roman" w:cs="Times New Roman"/>
                <w:sz w:val="20"/>
                <w:szCs w:val="20"/>
              </w:rPr>
              <w:t xml:space="preserve">educe RS </w:t>
            </w:r>
            <w:r w:rsidRPr="004967DF">
              <w:rPr>
                <w:rFonts w:ascii="Times New Roman" w:hAnsi="Times New Roman" w:cs="Times New Roman"/>
                <w:sz w:val="20"/>
                <w:szCs w:val="20"/>
              </w:rPr>
              <w:t xml:space="preserve">signals </w:t>
            </w:r>
            <w:r w:rsidR="00441699" w:rsidRPr="004967DF">
              <w:rPr>
                <w:rFonts w:ascii="Times New Roman" w:hAnsi="Times New Roman" w:cs="Times New Roman"/>
                <w:sz w:val="20"/>
                <w:szCs w:val="20"/>
              </w:rPr>
              <w:t>overhead while maintaining CSI accuracy, improving spectral efficiency and UE power saving.</w:t>
            </w:r>
          </w:p>
        </w:tc>
      </w:tr>
      <w:tr w:rsidR="00441699" w14:paraId="1C901339" w14:textId="77777777" w:rsidTr="00DA6468">
        <w:trPr>
          <w:trHeight w:val="529"/>
        </w:trPr>
        <w:tc>
          <w:tcPr>
            <w:tcW w:w="3397" w:type="dxa"/>
            <w:vAlign w:val="center"/>
          </w:tcPr>
          <w:p w14:paraId="16E9E2C9" w14:textId="77777777" w:rsidR="00441699" w:rsidRPr="00A90A27" w:rsidRDefault="00441699" w:rsidP="00A5064A">
            <w:pPr>
              <w:jc w:val="center"/>
              <w:rPr>
                <w:rFonts w:ascii="Times New Roman" w:hAnsi="Times New Roman" w:cs="Times New Roman"/>
                <w:sz w:val="20"/>
                <w:szCs w:val="20"/>
                <w:highlight w:val="yellow"/>
              </w:rPr>
            </w:pPr>
            <w:r w:rsidRPr="00EF12C3">
              <w:rPr>
                <w:rFonts w:ascii="Times New Roman" w:hAnsi="Times New Roman" w:cs="Times New Roman"/>
                <w:sz w:val="20"/>
                <w:szCs w:val="20"/>
              </w:rPr>
              <w:t>Joint CSI prediction and compression</w:t>
            </w:r>
          </w:p>
        </w:tc>
        <w:tc>
          <w:tcPr>
            <w:tcW w:w="5963" w:type="dxa"/>
            <w:vAlign w:val="center"/>
          </w:tcPr>
          <w:p w14:paraId="25ADEDFF" w14:textId="77777777" w:rsidR="00441699" w:rsidRPr="004967DF" w:rsidRDefault="00441699" w:rsidP="00A5064A">
            <w:pPr>
              <w:jc w:val="center"/>
              <w:rPr>
                <w:rFonts w:ascii="Times New Roman" w:hAnsi="Times New Roman" w:cs="Times New Roman"/>
                <w:sz w:val="20"/>
                <w:szCs w:val="20"/>
              </w:rPr>
            </w:pPr>
            <w:r w:rsidRPr="004967DF">
              <w:rPr>
                <w:rFonts w:ascii="Times New Roman" w:hAnsi="Times New Roman" w:cs="Times New Roman"/>
                <w:sz w:val="20"/>
                <w:szCs w:val="20"/>
              </w:rPr>
              <w:t>Integrates prediction and compression, maximizing efficiency while minimizing signaling load.</w:t>
            </w:r>
          </w:p>
        </w:tc>
      </w:tr>
    </w:tbl>
    <w:bookmarkEnd w:id="5"/>
    <w:p w14:paraId="798C318B" w14:textId="7311C581" w:rsidR="00441699" w:rsidRPr="00441699" w:rsidRDefault="00441699" w:rsidP="00441699">
      <w:pPr>
        <w:pStyle w:val="Heading2"/>
        <w:rPr>
          <w:rFonts w:ascii="Arial" w:hAnsi="Arial" w:cs="Arial"/>
          <w:color w:val="000000" w:themeColor="text1"/>
          <w:lang w:val="en-US"/>
        </w:rPr>
      </w:pPr>
      <w:r w:rsidRPr="00441699">
        <w:rPr>
          <w:rFonts w:ascii="Arial" w:hAnsi="Arial" w:cs="Arial"/>
          <w:color w:val="000000" w:themeColor="text1"/>
          <w:lang w:val="en-US"/>
        </w:rPr>
        <w:t>2.3 6GR Use Cases</w:t>
      </w:r>
    </w:p>
    <w:p w14:paraId="12558F92" w14:textId="684249F4" w:rsidR="00441699" w:rsidRPr="00A5064A" w:rsidRDefault="00441699" w:rsidP="00441699">
      <w:pPr>
        <w:pStyle w:val="NormalWeb"/>
        <w:rPr>
          <w:sz w:val="20"/>
          <w:szCs w:val="20"/>
        </w:rPr>
      </w:pPr>
      <w:r w:rsidRPr="00A5064A">
        <w:rPr>
          <w:sz w:val="20"/>
          <w:szCs w:val="20"/>
        </w:rPr>
        <w:t xml:space="preserve">From the operator’s standpoint, the transition into 6G introduces a broader and more ambitious set of AI/ML-driven use cases beyond what was explored in 5GA. </w:t>
      </w:r>
    </w:p>
    <w:p w14:paraId="58716FBF" w14:textId="6BCEA56B" w:rsidR="00441699" w:rsidRPr="00A5064A" w:rsidRDefault="00A90A27" w:rsidP="00441699">
      <w:pPr>
        <w:pStyle w:val="NormalWeb"/>
        <w:numPr>
          <w:ilvl w:val="0"/>
          <w:numId w:val="98"/>
        </w:numPr>
        <w:rPr>
          <w:sz w:val="20"/>
          <w:szCs w:val="20"/>
        </w:rPr>
      </w:pPr>
      <w:r>
        <w:rPr>
          <w:rStyle w:val="Strong"/>
          <w:rFonts w:eastAsiaTheme="majorEastAsia"/>
          <w:sz w:val="20"/>
          <w:szCs w:val="20"/>
        </w:rPr>
        <w:t>Challenges</w:t>
      </w:r>
      <w:r w:rsidR="00441699" w:rsidRPr="00A5064A">
        <w:rPr>
          <w:rStyle w:val="Strong"/>
          <w:rFonts w:eastAsiaTheme="majorEastAsia"/>
          <w:sz w:val="20"/>
          <w:szCs w:val="20"/>
        </w:rPr>
        <w:t xml:space="preserve"> in 6G scenarios:</w:t>
      </w:r>
      <w:r w:rsidR="00441699" w:rsidRPr="00A5064A">
        <w:rPr>
          <w:sz w:val="20"/>
          <w:szCs w:val="20"/>
        </w:rPr>
        <w:t xml:space="preserve"> In FR2/FR3 and dense multi-TRP deployments, overhead and control signaling remain critical bottlenecks. New AI-based designs for DMRS, CSI compression, and beam management promise to address these pain points with measurable impact on </w:t>
      </w:r>
      <w:r w:rsidR="00441699" w:rsidRPr="00441699">
        <w:rPr>
          <w:rStyle w:val="Strong"/>
          <w:rFonts w:eastAsiaTheme="majorEastAsia"/>
          <w:b w:val="0"/>
          <w:bCs w:val="0"/>
          <w:sz w:val="20"/>
          <w:szCs w:val="20"/>
        </w:rPr>
        <w:t>throughput, latency, and UE energy consumption</w:t>
      </w:r>
      <w:r w:rsidR="00441699" w:rsidRPr="00A5064A">
        <w:rPr>
          <w:sz w:val="20"/>
          <w:szCs w:val="20"/>
        </w:rPr>
        <w:t>.</w:t>
      </w:r>
    </w:p>
    <w:p w14:paraId="12D8D4EC" w14:textId="0FA44EE3" w:rsidR="00441699" w:rsidRPr="00A5064A" w:rsidRDefault="00441699" w:rsidP="00441699">
      <w:pPr>
        <w:pStyle w:val="NormalWeb"/>
        <w:numPr>
          <w:ilvl w:val="0"/>
          <w:numId w:val="98"/>
        </w:numPr>
        <w:rPr>
          <w:sz w:val="20"/>
          <w:szCs w:val="20"/>
        </w:rPr>
      </w:pPr>
      <w:r w:rsidRPr="00A5064A">
        <w:rPr>
          <w:rStyle w:val="Strong"/>
          <w:rFonts w:eastAsiaTheme="majorEastAsia"/>
          <w:sz w:val="20"/>
          <w:szCs w:val="20"/>
        </w:rPr>
        <w:t>Expansion into device/network functions:</w:t>
      </w:r>
      <w:r w:rsidRPr="00A5064A">
        <w:rPr>
          <w:sz w:val="20"/>
          <w:szCs w:val="20"/>
        </w:rPr>
        <w:t xml:space="preserve"> Proposals like AI for modulation/demodulation, PA non-linearity handling demonstrate the intent to embed intelligence into core PHY functions. From an operator’s view, these require structured study to ensure </w:t>
      </w:r>
      <w:r w:rsidRPr="00441699">
        <w:rPr>
          <w:rStyle w:val="Strong"/>
          <w:rFonts w:eastAsiaTheme="majorEastAsia"/>
          <w:b w:val="0"/>
          <w:bCs w:val="0"/>
          <w:sz w:val="20"/>
          <w:szCs w:val="20"/>
        </w:rPr>
        <w:t>interoperability, coexistence, and clear LCM hooks</w:t>
      </w:r>
      <w:r w:rsidRPr="00A5064A">
        <w:rPr>
          <w:sz w:val="20"/>
          <w:szCs w:val="20"/>
        </w:rPr>
        <w:t xml:space="preserve"> before deployment.</w:t>
      </w:r>
    </w:p>
    <w:p w14:paraId="236D0FBE" w14:textId="60DEBF62" w:rsidR="00441699" w:rsidRPr="00A5064A" w:rsidRDefault="00441699" w:rsidP="00441699">
      <w:pPr>
        <w:pStyle w:val="NormalWeb"/>
        <w:numPr>
          <w:ilvl w:val="0"/>
          <w:numId w:val="98"/>
        </w:numPr>
        <w:rPr>
          <w:sz w:val="20"/>
          <w:szCs w:val="20"/>
        </w:rPr>
      </w:pPr>
      <w:r w:rsidRPr="00B216D1">
        <w:rPr>
          <w:rFonts w:eastAsiaTheme="majorEastAsia"/>
          <w:b/>
          <w:bCs/>
          <w:sz w:val="20"/>
          <w:szCs w:val="20"/>
        </w:rPr>
        <w:t>AI/ML for Operational Intelligence</w:t>
      </w:r>
      <w:r>
        <w:rPr>
          <w:rFonts w:eastAsiaTheme="majorEastAsia"/>
          <w:b/>
          <w:bCs/>
          <w:sz w:val="20"/>
          <w:szCs w:val="20"/>
        </w:rPr>
        <w:t xml:space="preserve">: </w:t>
      </w:r>
      <w:r w:rsidRPr="00A5064A">
        <w:rPr>
          <w:sz w:val="20"/>
          <w:szCs w:val="20"/>
        </w:rPr>
        <w:t xml:space="preserve">Topics such as interference prediction, anomaly/fault detection, traffic prediction, NES, and AI for control reflect a broader operational need for AI-driven optimization. While not all are equally mature, operators see strong value in evaluating them systematically, defining baselines, and identifying which require collaboration with other working groups (RAN2, </w:t>
      </w:r>
      <w:r w:rsidR="00A90A27">
        <w:rPr>
          <w:sz w:val="20"/>
          <w:szCs w:val="20"/>
        </w:rPr>
        <w:t>RAN3,</w:t>
      </w:r>
      <w:r w:rsidRPr="00A5064A">
        <w:rPr>
          <w:sz w:val="20"/>
          <w:szCs w:val="20"/>
        </w:rPr>
        <w:t>RAN4, SA).</w:t>
      </w:r>
    </w:p>
    <w:p w14:paraId="2A01B3BB" w14:textId="366378CC" w:rsidR="00441699" w:rsidRPr="00A5064A" w:rsidRDefault="00441699" w:rsidP="00441699">
      <w:pPr>
        <w:pStyle w:val="NormalWeb"/>
        <w:rPr>
          <w:sz w:val="20"/>
          <w:szCs w:val="20"/>
        </w:rPr>
      </w:pPr>
      <w:r w:rsidRPr="00A5064A">
        <w:rPr>
          <w:sz w:val="20"/>
          <w:szCs w:val="20"/>
        </w:rPr>
        <w:t xml:space="preserve">We therefore propose that RAN1 </w:t>
      </w:r>
      <w:r w:rsidR="00A90A27">
        <w:rPr>
          <w:sz w:val="20"/>
          <w:szCs w:val="20"/>
        </w:rPr>
        <w:t>prioritize</w:t>
      </w:r>
      <w:r w:rsidRPr="00A5064A">
        <w:rPr>
          <w:sz w:val="20"/>
          <w:szCs w:val="20"/>
        </w:rPr>
        <w:t xml:space="preserve"> study on the following </w:t>
      </w:r>
      <w:r w:rsidRPr="00441699">
        <w:rPr>
          <w:rStyle w:val="Strong"/>
          <w:rFonts w:eastAsiaTheme="majorEastAsia"/>
          <w:b w:val="0"/>
          <w:bCs w:val="0"/>
          <w:sz w:val="20"/>
          <w:szCs w:val="20"/>
        </w:rPr>
        <w:t>new 6G AI/ML use cases</w:t>
      </w:r>
      <w:r w:rsidRPr="00A5064A">
        <w:rPr>
          <w:sz w:val="20"/>
          <w:szCs w:val="20"/>
        </w:rPr>
        <w:t>, covering each sub-case as listed in the FL summary, so that evaluation assumptions, KPIs, and LCM impacts can be consistently defined.</w:t>
      </w:r>
    </w:p>
    <w:tbl>
      <w:tblPr>
        <w:tblStyle w:val="TableGrid"/>
        <w:tblW w:w="9350" w:type="dxa"/>
        <w:tblLook w:val="04A0" w:firstRow="1" w:lastRow="0" w:firstColumn="1" w:lastColumn="0" w:noHBand="0" w:noVBand="1"/>
      </w:tblPr>
      <w:tblGrid>
        <w:gridCol w:w="3681"/>
        <w:gridCol w:w="5669"/>
      </w:tblGrid>
      <w:tr w:rsidR="00441699" w:rsidRPr="000F1FD8" w14:paraId="5DCDEFD8" w14:textId="77777777" w:rsidTr="00A5064A">
        <w:trPr>
          <w:trHeight w:val="242"/>
        </w:trPr>
        <w:tc>
          <w:tcPr>
            <w:tcW w:w="3681" w:type="dxa"/>
            <w:shd w:val="clear" w:color="auto" w:fill="BFBFBF" w:themeFill="background1" w:themeFillShade="BF"/>
            <w:vAlign w:val="center"/>
          </w:tcPr>
          <w:p w14:paraId="1E58E042" w14:textId="77777777" w:rsidR="00441699" w:rsidRPr="00441699" w:rsidRDefault="00441699" w:rsidP="00A5064A">
            <w:pPr>
              <w:jc w:val="center"/>
              <w:rPr>
                <w:rFonts w:ascii="Times New Roman" w:hAnsi="Times New Roman" w:cs="Times New Roman"/>
                <w:b/>
                <w:bCs/>
                <w:sz w:val="20"/>
                <w:szCs w:val="20"/>
              </w:rPr>
            </w:pPr>
            <w:r w:rsidRPr="00441699">
              <w:rPr>
                <w:rFonts w:ascii="Times New Roman" w:hAnsi="Times New Roman" w:cs="Times New Roman"/>
                <w:b/>
                <w:bCs/>
                <w:sz w:val="20"/>
                <w:szCs w:val="20"/>
              </w:rPr>
              <w:t>6G Sub use cases</w:t>
            </w:r>
          </w:p>
        </w:tc>
        <w:tc>
          <w:tcPr>
            <w:tcW w:w="5669" w:type="dxa"/>
            <w:shd w:val="clear" w:color="auto" w:fill="BFBFBF" w:themeFill="background1" w:themeFillShade="BF"/>
            <w:vAlign w:val="center"/>
          </w:tcPr>
          <w:p w14:paraId="529FF6DA" w14:textId="27ABE9ED" w:rsidR="00441699" w:rsidRPr="00441699" w:rsidRDefault="004967DF" w:rsidP="00A5064A">
            <w:pPr>
              <w:jc w:val="center"/>
              <w:rPr>
                <w:rFonts w:ascii="Times New Roman" w:hAnsi="Times New Roman" w:cs="Times New Roman"/>
                <w:b/>
                <w:bCs/>
                <w:sz w:val="20"/>
                <w:szCs w:val="20"/>
              </w:rPr>
            </w:pPr>
            <w:r>
              <w:rPr>
                <w:rFonts w:ascii="Times New Roman" w:hAnsi="Times New Roman" w:cs="Times New Roman"/>
                <w:b/>
                <w:bCs/>
                <w:sz w:val="20"/>
                <w:szCs w:val="20"/>
              </w:rPr>
              <w:t>Motivation</w:t>
            </w:r>
          </w:p>
        </w:tc>
      </w:tr>
      <w:tr w:rsidR="00441699" w:rsidRPr="000F1FD8" w14:paraId="44F64573" w14:textId="77777777" w:rsidTr="00A5064A">
        <w:trPr>
          <w:trHeight w:val="739"/>
        </w:trPr>
        <w:tc>
          <w:tcPr>
            <w:tcW w:w="3681" w:type="dxa"/>
            <w:vAlign w:val="center"/>
          </w:tcPr>
          <w:p w14:paraId="40772BD4" w14:textId="77777777" w:rsidR="00441699" w:rsidRPr="00A5064A" w:rsidRDefault="00441699" w:rsidP="00A5064A">
            <w:pPr>
              <w:jc w:val="center"/>
              <w:rPr>
                <w:rFonts w:ascii="Times New Roman" w:hAnsi="Times New Roman" w:cs="Times New Roman"/>
                <w:sz w:val="20"/>
                <w:szCs w:val="20"/>
              </w:rPr>
            </w:pPr>
            <w:r w:rsidRPr="00A5064A">
              <w:rPr>
                <w:rFonts w:ascii="Times New Roman" w:hAnsi="Times New Roman" w:cs="Times New Roman"/>
                <w:sz w:val="20"/>
                <w:szCs w:val="20"/>
              </w:rPr>
              <w:t>Sparse orthogonal DMRS</w:t>
            </w:r>
          </w:p>
        </w:tc>
        <w:tc>
          <w:tcPr>
            <w:tcW w:w="5669" w:type="dxa"/>
            <w:vAlign w:val="center"/>
          </w:tcPr>
          <w:p w14:paraId="36D92F3F" w14:textId="77777777" w:rsidR="00441699" w:rsidRPr="00A5064A" w:rsidRDefault="00441699" w:rsidP="00A5064A">
            <w:pPr>
              <w:jc w:val="center"/>
              <w:rPr>
                <w:rFonts w:ascii="Times New Roman" w:hAnsi="Times New Roman" w:cs="Times New Roman"/>
                <w:sz w:val="20"/>
                <w:szCs w:val="20"/>
              </w:rPr>
            </w:pPr>
            <w:r w:rsidRPr="00A5064A">
              <w:rPr>
                <w:rFonts w:ascii="Times New Roman" w:hAnsi="Times New Roman" w:cs="Times New Roman"/>
                <w:sz w:val="20"/>
                <w:szCs w:val="20"/>
              </w:rPr>
              <w:t>Reduces RS overhead while ensuring reliable channel estimation with AI receivers; directly improves spectral efficiency and UE power use.</w:t>
            </w:r>
          </w:p>
        </w:tc>
      </w:tr>
      <w:tr w:rsidR="00441699" w:rsidRPr="000F1FD8" w14:paraId="030095D6" w14:textId="77777777" w:rsidTr="00A5064A">
        <w:trPr>
          <w:trHeight w:val="496"/>
        </w:trPr>
        <w:tc>
          <w:tcPr>
            <w:tcW w:w="3681" w:type="dxa"/>
            <w:vAlign w:val="center"/>
          </w:tcPr>
          <w:p w14:paraId="1E81D279" w14:textId="77777777" w:rsidR="00441699" w:rsidRPr="00A5064A" w:rsidRDefault="00441699" w:rsidP="00A5064A">
            <w:pPr>
              <w:jc w:val="center"/>
              <w:rPr>
                <w:rFonts w:ascii="Times New Roman" w:hAnsi="Times New Roman" w:cs="Times New Roman"/>
                <w:sz w:val="20"/>
                <w:szCs w:val="20"/>
              </w:rPr>
            </w:pPr>
            <w:r w:rsidRPr="00A5064A">
              <w:rPr>
                <w:rFonts w:ascii="Times New Roman" w:hAnsi="Times New Roman" w:cs="Times New Roman"/>
                <w:sz w:val="20"/>
                <w:szCs w:val="20"/>
              </w:rPr>
              <w:t>Joint source/channel coding (JSCC, two-sided model)</w:t>
            </w:r>
          </w:p>
        </w:tc>
        <w:tc>
          <w:tcPr>
            <w:tcW w:w="5669" w:type="dxa"/>
            <w:vAlign w:val="center"/>
          </w:tcPr>
          <w:p w14:paraId="7574201B" w14:textId="77777777" w:rsidR="00441699" w:rsidRPr="00A5064A" w:rsidRDefault="00441699" w:rsidP="00A5064A">
            <w:pPr>
              <w:jc w:val="center"/>
              <w:rPr>
                <w:rFonts w:ascii="Times New Roman" w:hAnsi="Times New Roman" w:cs="Times New Roman"/>
                <w:sz w:val="20"/>
                <w:szCs w:val="20"/>
              </w:rPr>
            </w:pPr>
            <w:r w:rsidRPr="00A5064A">
              <w:rPr>
                <w:rFonts w:ascii="Times New Roman" w:hAnsi="Times New Roman" w:cs="Times New Roman"/>
                <w:sz w:val="20"/>
                <w:szCs w:val="20"/>
              </w:rPr>
              <w:t>Provides end-to-end optimized compression with strong simulation evidence; high efficiency gains.</w:t>
            </w:r>
          </w:p>
        </w:tc>
      </w:tr>
      <w:tr w:rsidR="00441699" w:rsidRPr="00A5064A" w14:paraId="312467EC" w14:textId="77777777" w:rsidTr="00A5064A">
        <w:trPr>
          <w:trHeight w:val="739"/>
        </w:trPr>
        <w:tc>
          <w:tcPr>
            <w:tcW w:w="3681" w:type="dxa"/>
            <w:vAlign w:val="center"/>
          </w:tcPr>
          <w:p w14:paraId="7FBBB56C" w14:textId="2ADBDDD4" w:rsidR="00441699" w:rsidRPr="00A5064A" w:rsidRDefault="00441699" w:rsidP="00A5064A">
            <w:pPr>
              <w:jc w:val="center"/>
              <w:rPr>
                <w:rFonts w:ascii="Times New Roman" w:hAnsi="Times New Roman" w:cs="Times New Roman"/>
                <w:sz w:val="20"/>
                <w:szCs w:val="20"/>
              </w:rPr>
            </w:pPr>
            <w:r w:rsidRPr="00A5064A">
              <w:rPr>
                <w:rFonts w:ascii="Times New Roman" w:hAnsi="Times New Roman" w:cs="Times New Roman"/>
                <w:sz w:val="20"/>
                <w:szCs w:val="20"/>
              </w:rPr>
              <w:lastRenderedPageBreak/>
              <w:t>Codebook based CSI feedback with downloadable basis/codebook (NW-sided model)</w:t>
            </w:r>
          </w:p>
        </w:tc>
        <w:tc>
          <w:tcPr>
            <w:tcW w:w="5669" w:type="dxa"/>
            <w:vAlign w:val="center"/>
          </w:tcPr>
          <w:p w14:paraId="5F2BDF5A" w14:textId="77777777" w:rsidR="00441699" w:rsidRPr="00A5064A" w:rsidRDefault="00441699" w:rsidP="00A5064A">
            <w:pPr>
              <w:jc w:val="center"/>
              <w:rPr>
                <w:rFonts w:ascii="Times New Roman" w:hAnsi="Times New Roman" w:cs="Times New Roman"/>
                <w:sz w:val="20"/>
                <w:szCs w:val="20"/>
              </w:rPr>
            </w:pPr>
            <w:r w:rsidRPr="00A5064A">
              <w:rPr>
                <w:rFonts w:ascii="Times New Roman" w:hAnsi="Times New Roman" w:cs="Times New Roman"/>
                <w:sz w:val="20"/>
                <w:szCs w:val="20"/>
              </w:rPr>
              <w:t>Reduces UE complexity by shifting compression to network; easier LCM integration for operators.</w:t>
            </w:r>
          </w:p>
        </w:tc>
      </w:tr>
      <w:tr w:rsidR="00441699" w:rsidRPr="00A5064A" w14:paraId="62FD2A35" w14:textId="77777777" w:rsidTr="00A5064A">
        <w:trPr>
          <w:trHeight w:val="485"/>
        </w:trPr>
        <w:tc>
          <w:tcPr>
            <w:tcW w:w="3681" w:type="dxa"/>
            <w:vAlign w:val="center"/>
          </w:tcPr>
          <w:p w14:paraId="5CB3959C" w14:textId="77777777" w:rsidR="00441699" w:rsidRPr="00A5064A" w:rsidRDefault="00441699" w:rsidP="00A5064A">
            <w:pPr>
              <w:jc w:val="center"/>
              <w:rPr>
                <w:rFonts w:ascii="Times New Roman" w:hAnsi="Times New Roman" w:cs="Times New Roman"/>
                <w:sz w:val="20"/>
                <w:szCs w:val="20"/>
              </w:rPr>
            </w:pPr>
            <w:r w:rsidRPr="00A5064A">
              <w:rPr>
                <w:rFonts w:ascii="Times New Roman" w:hAnsi="Times New Roman" w:cs="Times New Roman"/>
                <w:sz w:val="20"/>
                <w:szCs w:val="20"/>
              </w:rPr>
              <w:t>AI for NES (Network Energy Saving)</w:t>
            </w:r>
          </w:p>
        </w:tc>
        <w:tc>
          <w:tcPr>
            <w:tcW w:w="5669" w:type="dxa"/>
            <w:vAlign w:val="center"/>
          </w:tcPr>
          <w:p w14:paraId="707F6972" w14:textId="77777777" w:rsidR="00441699" w:rsidRPr="00A5064A" w:rsidRDefault="00441699" w:rsidP="00A5064A">
            <w:pPr>
              <w:jc w:val="center"/>
              <w:rPr>
                <w:rFonts w:ascii="Times New Roman" w:hAnsi="Times New Roman" w:cs="Times New Roman"/>
                <w:sz w:val="20"/>
                <w:szCs w:val="20"/>
              </w:rPr>
            </w:pPr>
            <w:r w:rsidRPr="00A5064A">
              <w:rPr>
                <w:rFonts w:ascii="Times New Roman" w:hAnsi="Times New Roman" w:cs="Times New Roman"/>
                <w:sz w:val="20"/>
                <w:szCs w:val="20"/>
              </w:rPr>
              <w:t>Targets energy efficiency in AI-driven beam and resource management; directly aligned with operator sustainability goals.</w:t>
            </w:r>
          </w:p>
        </w:tc>
      </w:tr>
      <w:tr w:rsidR="00441699" w:rsidRPr="003772E8" w14:paraId="00DC3449" w14:textId="77777777" w:rsidTr="00A5064A">
        <w:trPr>
          <w:trHeight w:val="485"/>
        </w:trPr>
        <w:tc>
          <w:tcPr>
            <w:tcW w:w="3681" w:type="dxa"/>
            <w:vAlign w:val="center"/>
          </w:tcPr>
          <w:p w14:paraId="25490D65" w14:textId="77777777" w:rsidR="00441699" w:rsidRPr="003772E8" w:rsidRDefault="00441699" w:rsidP="00A5064A">
            <w:pPr>
              <w:jc w:val="center"/>
              <w:rPr>
                <w:rFonts w:ascii="Times New Roman" w:hAnsi="Times New Roman" w:cs="Times New Roman"/>
                <w:sz w:val="20"/>
                <w:szCs w:val="20"/>
              </w:rPr>
            </w:pPr>
            <w:r w:rsidRPr="003772E8">
              <w:rPr>
                <w:rFonts w:ascii="Times New Roman" w:hAnsi="Times New Roman" w:cs="Times New Roman"/>
                <w:sz w:val="20"/>
                <w:szCs w:val="20"/>
              </w:rPr>
              <w:t>AI for modulation and demodulation (AI-based constellation design)</w:t>
            </w:r>
          </w:p>
        </w:tc>
        <w:tc>
          <w:tcPr>
            <w:tcW w:w="5669" w:type="dxa"/>
            <w:vAlign w:val="center"/>
          </w:tcPr>
          <w:p w14:paraId="7E93A2DF" w14:textId="77777777" w:rsidR="00441699" w:rsidRPr="003772E8" w:rsidRDefault="00441699" w:rsidP="00A5064A">
            <w:pPr>
              <w:jc w:val="center"/>
              <w:rPr>
                <w:rFonts w:ascii="Times New Roman" w:hAnsi="Times New Roman" w:cs="Times New Roman"/>
                <w:sz w:val="20"/>
                <w:szCs w:val="20"/>
              </w:rPr>
            </w:pPr>
            <w:r w:rsidRPr="003772E8">
              <w:rPr>
                <w:rFonts w:ascii="Times New Roman" w:hAnsi="Times New Roman" w:cs="Times New Roman"/>
                <w:sz w:val="20"/>
                <w:szCs w:val="20"/>
              </w:rPr>
              <w:t>Optimizes modulation schemes beyond traditional QAM; could improve spectral efficiency but debated if AI-specific.</w:t>
            </w:r>
          </w:p>
        </w:tc>
      </w:tr>
      <w:tr w:rsidR="00441699" w:rsidRPr="00A5064A" w14:paraId="15CA353F" w14:textId="77777777" w:rsidTr="00A5064A">
        <w:trPr>
          <w:trHeight w:val="982"/>
        </w:trPr>
        <w:tc>
          <w:tcPr>
            <w:tcW w:w="3681" w:type="dxa"/>
            <w:vAlign w:val="center"/>
          </w:tcPr>
          <w:p w14:paraId="1ACE7DF5" w14:textId="7C76F0AB" w:rsidR="00441699" w:rsidRPr="00A5064A" w:rsidRDefault="00441699" w:rsidP="00A5064A">
            <w:pPr>
              <w:jc w:val="center"/>
              <w:rPr>
                <w:rFonts w:ascii="Times New Roman" w:hAnsi="Times New Roman" w:cs="Times New Roman"/>
                <w:sz w:val="20"/>
                <w:szCs w:val="20"/>
              </w:rPr>
            </w:pPr>
            <w:r w:rsidRPr="00A5064A">
              <w:rPr>
                <w:rFonts w:ascii="Times New Roman" w:hAnsi="Times New Roman" w:cs="Times New Roman"/>
                <w:sz w:val="20"/>
                <w:szCs w:val="20"/>
              </w:rPr>
              <w:t xml:space="preserve">AI for control (decision): power control, AI for link adaptation </w:t>
            </w:r>
            <w:r w:rsidR="00D52B46">
              <w:rPr>
                <w:rFonts w:ascii="Times New Roman" w:hAnsi="Times New Roman" w:cs="Times New Roman"/>
                <w:sz w:val="20"/>
                <w:szCs w:val="20"/>
              </w:rPr>
              <w:t>, AI for DCI/PDCCH</w:t>
            </w:r>
            <w:r w:rsidRPr="00A5064A">
              <w:rPr>
                <w:rFonts w:ascii="Times New Roman" w:hAnsi="Times New Roman" w:cs="Times New Roman"/>
                <w:sz w:val="20"/>
                <w:szCs w:val="20"/>
              </w:rPr>
              <w:t xml:space="preserve"> </w:t>
            </w:r>
          </w:p>
        </w:tc>
        <w:tc>
          <w:tcPr>
            <w:tcW w:w="5669" w:type="dxa"/>
            <w:vAlign w:val="center"/>
          </w:tcPr>
          <w:p w14:paraId="7EC2E4A3" w14:textId="77777777" w:rsidR="00441699" w:rsidRPr="00A5064A" w:rsidRDefault="00441699" w:rsidP="00A5064A">
            <w:pPr>
              <w:jc w:val="center"/>
              <w:rPr>
                <w:rFonts w:ascii="Times New Roman" w:hAnsi="Times New Roman" w:cs="Times New Roman"/>
                <w:sz w:val="20"/>
                <w:szCs w:val="20"/>
              </w:rPr>
            </w:pPr>
            <w:r w:rsidRPr="00A5064A">
              <w:rPr>
                <w:rFonts w:ascii="Times New Roman" w:hAnsi="Times New Roman" w:cs="Times New Roman"/>
                <w:sz w:val="20"/>
                <w:szCs w:val="20"/>
              </w:rPr>
              <w:t>Directly improves link-level adaptation and spectrum efficiency; promising but fragmented proposals.</w:t>
            </w:r>
          </w:p>
        </w:tc>
      </w:tr>
    </w:tbl>
    <w:p w14:paraId="09695C86" w14:textId="77777777" w:rsidR="00441699" w:rsidRPr="00A5064A" w:rsidRDefault="00441699" w:rsidP="00441699"/>
    <w:p w14:paraId="2A0F41B8" w14:textId="746F7BE0" w:rsidR="00441699" w:rsidRPr="004C6E89" w:rsidRDefault="004C6E89" w:rsidP="00441699">
      <w:pPr>
        <w:pStyle w:val="Heading3"/>
        <w:rPr>
          <w:rFonts w:ascii="Arial" w:hAnsi="Arial" w:cs="Arial"/>
          <w:color w:val="000000" w:themeColor="text1"/>
          <w:lang w:val="en-US"/>
        </w:rPr>
      </w:pPr>
      <w:r w:rsidRPr="004C6E89">
        <w:rPr>
          <w:rFonts w:ascii="Arial" w:hAnsi="Arial" w:cs="Arial"/>
          <w:color w:val="000000" w:themeColor="text1"/>
          <w:lang w:val="en-US"/>
        </w:rPr>
        <w:t xml:space="preserve">2.3.1 </w:t>
      </w:r>
      <w:r w:rsidR="00441699" w:rsidRPr="004C6E89">
        <w:rPr>
          <w:rFonts w:ascii="Arial" w:hAnsi="Arial" w:cs="Arial"/>
          <w:color w:val="000000" w:themeColor="text1"/>
          <w:lang w:val="en-US"/>
        </w:rPr>
        <w:t>AI for ISAC</w:t>
      </w:r>
    </w:p>
    <w:p w14:paraId="2658FCCC" w14:textId="77777777" w:rsidR="00441699" w:rsidRPr="00707CFB" w:rsidRDefault="00441699" w:rsidP="00441699">
      <w:pPr>
        <w:pStyle w:val="NormalWeb"/>
        <w:rPr>
          <w:sz w:val="20"/>
          <w:szCs w:val="20"/>
        </w:rPr>
      </w:pPr>
      <w:r w:rsidRPr="00707CFB">
        <w:rPr>
          <w:sz w:val="20"/>
          <w:szCs w:val="20"/>
        </w:rPr>
        <w:t xml:space="preserve">As operators, we recognize the importance of integrated sensing and communication (ISAC) for future 6G systems. However, we believe that </w:t>
      </w:r>
      <w:r w:rsidRPr="00441699">
        <w:rPr>
          <w:rStyle w:val="Strong"/>
          <w:rFonts w:eastAsiaTheme="majorEastAsia"/>
          <w:b w:val="0"/>
          <w:bCs w:val="0"/>
          <w:sz w:val="20"/>
          <w:szCs w:val="20"/>
        </w:rPr>
        <w:t>AI/ML for ISAC should not be treated as a generic AI/ML agenda item</w:t>
      </w:r>
      <w:r w:rsidRPr="00441699">
        <w:rPr>
          <w:sz w:val="20"/>
          <w:szCs w:val="20"/>
        </w:rPr>
        <w:t xml:space="preserve">. </w:t>
      </w:r>
      <w:r w:rsidRPr="00707CFB">
        <w:rPr>
          <w:sz w:val="20"/>
          <w:szCs w:val="20"/>
        </w:rPr>
        <w:t>The ISAC domain requires thorough expertise in radio sensing, waveform design, and measurement methodology, which extends beyond the scope of the current AI/ML study.</w:t>
      </w:r>
    </w:p>
    <w:p w14:paraId="3EE6E67E" w14:textId="77777777" w:rsidR="00441699" w:rsidRPr="00707CFB" w:rsidRDefault="00441699" w:rsidP="00441699">
      <w:pPr>
        <w:pStyle w:val="NormalWeb"/>
        <w:rPr>
          <w:sz w:val="20"/>
          <w:szCs w:val="20"/>
        </w:rPr>
      </w:pPr>
      <w:r w:rsidRPr="00707CFB">
        <w:rPr>
          <w:sz w:val="20"/>
          <w:szCs w:val="20"/>
        </w:rPr>
        <w:t xml:space="preserve">While AI can be a powerful optimization tool for ISAC functions, the </w:t>
      </w:r>
      <w:r w:rsidRPr="00441699">
        <w:rPr>
          <w:rStyle w:val="Strong"/>
          <w:rFonts w:eastAsiaTheme="majorEastAsia"/>
          <w:b w:val="0"/>
          <w:bCs w:val="0"/>
          <w:sz w:val="20"/>
          <w:szCs w:val="20"/>
        </w:rPr>
        <w:t>primary challenges are sensing-specific</w:t>
      </w:r>
      <w:r w:rsidRPr="00707CFB">
        <w:rPr>
          <w:sz w:val="20"/>
          <w:szCs w:val="20"/>
        </w:rPr>
        <w:t xml:space="preserve">: accurate environment reconstruction, interference handling, and coordination with mobility. Without dedicated ISAC expertise, consensus on feasibility, evaluation assumptions, and KPIs will be difficult to reach in the AI/ML agenda alone. From an operator standpoint, it is more efficient and technically sound to address AI-enabled ISAC use cases directly in the </w:t>
      </w:r>
      <w:r w:rsidRPr="00441699">
        <w:rPr>
          <w:rStyle w:val="Strong"/>
          <w:rFonts w:eastAsiaTheme="majorEastAsia"/>
          <w:b w:val="0"/>
          <w:bCs w:val="0"/>
          <w:sz w:val="20"/>
          <w:szCs w:val="20"/>
        </w:rPr>
        <w:t>sensing agenda item</w:t>
      </w:r>
      <w:r w:rsidRPr="00707CFB">
        <w:rPr>
          <w:sz w:val="20"/>
          <w:szCs w:val="20"/>
        </w:rPr>
        <w:t>, where domain-specific baselines and evaluation methodologies can be properly aligned.</w:t>
      </w:r>
    </w:p>
    <w:p w14:paraId="1D724125" w14:textId="60F27F72" w:rsidR="00441699" w:rsidRPr="004C6E89" w:rsidRDefault="00441699" w:rsidP="00441699">
      <w:pPr>
        <w:rPr>
          <w:rFonts w:ascii="Times New Roman" w:hAnsi="Times New Roman" w:cs="Times New Roman"/>
          <w:b/>
          <w:bCs/>
          <w:sz w:val="20"/>
          <w:szCs w:val="20"/>
        </w:rPr>
      </w:pPr>
      <w:bookmarkStart w:id="6" w:name="_Hlk210313819"/>
      <w:r w:rsidRPr="00A5064A">
        <w:rPr>
          <w:rFonts w:ascii="Times New Roman" w:hAnsi="Times New Roman" w:cs="Times New Roman"/>
          <w:b/>
          <w:bCs/>
          <w:sz w:val="20"/>
          <w:szCs w:val="20"/>
        </w:rPr>
        <w:t>Observation</w:t>
      </w:r>
      <w:r>
        <w:rPr>
          <w:rFonts w:ascii="Times New Roman" w:hAnsi="Times New Roman" w:cs="Times New Roman"/>
          <w:b/>
          <w:bCs/>
          <w:sz w:val="20"/>
          <w:szCs w:val="20"/>
        </w:rPr>
        <w:t xml:space="preserve"> </w:t>
      </w:r>
      <w:r w:rsidR="00622B00">
        <w:rPr>
          <w:rFonts w:ascii="Times New Roman" w:hAnsi="Times New Roman" w:cs="Times New Roman"/>
          <w:b/>
          <w:bCs/>
          <w:sz w:val="20"/>
          <w:szCs w:val="20"/>
        </w:rPr>
        <w:t>2</w:t>
      </w:r>
      <w:r>
        <w:rPr>
          <w:rFonts w:ascii="Times New Roman" w:hAnsi="Times New Roman" w:cs="Times New Roman"/>
          <w:b/>
          <w:bCs/>
          <w:sz w:val="20"/>
          <w:szCs w:val="20"/>
        </w:rPr>
        <w:t>:</w:t>
      </w:r>
      <w:r w:rsidR="004C6E89">
        <w:rPr>
          <w:rFonts w:ascii="Times New Roman" w:hAnsi="Times New Roman" w:cs="Times New Roman"/>
          <w:b/>
          <w:bCs/>
          <w:sz w:val="20"/>
          <w:szCs w:val="20"/>
        </w:rPr>
        <w:t xml:space="preserve"> </w:t>
      </w:r>
      <w:r w:rsidRPr="004C6E89">
        <w:rPr>
          <w:rFonts w:ascii="Times New Roman" w:hAnsi="Times New Roman" w:cs="Times New Roman"/>
          <w:i/>
          <w:iCs/>
          <w:sz w:val="20"/>
          <w:szCs w:val="20"/>
        </w:rPr>
        <w:t xml:space="preserve">Several companies (including Nokia and CMCC in other contexts) emphasized that certain use cases (e.g., positioning, interference prediction) require </w:t>
      </w:r>
      <w:r w:rsidRPr="004C6E89">
        <w:rPr>
          <w:rStyle w:val="Strong"/>
          <w:rFonts w:ascii="Times New Roman" w:hAnsi="Times New Roman" w:cs="Times New Roman"/>
          <w:b w:val="0"/>
          <w:bCs w:val="0"/>
          <w:i/>
          <w:iCs/>
          <w:sz w:val="20"/>
          <w:szCs w:val="20"/>
        </w:rPr>
        <w:t>domain-specific agendas</w:t>
      </w:r>
      <w:r w:rsidRPr="004C6E89">
        <w:rPr>
          <w:rFonts w:ascii="Times New Roman" w:hAnsi="Times New Roman" w:cs="Times New Roman"/>
          <w:i/>
          <w:iCs/>
          <w:sz w:val="20"/>
          <w:szCs w:val="20"/>
        </w:rPr>
        <w:t xml:space="preserve"> rather than being forced into AIML discussions. This reasoning naturally extends to ISAC.</w:t>
      </w:r>
    </w:p>
    <w:p w14:paraId="47B69870" w14:textId="4D627BBE" w:rsidR="004C6E89" w:rsidRDefault="00441699" w:rsidP="004C6E89">
      <w:pPr>
        <w:rPr>
          <w:rFonts w:ascii="Times New Roman" w:hAnsi="Times New Roman" w:cs="Times New Roman"/>
          <w:b/>
          <w:bCs/>
          <w:sz w:val="20"/>
          <w:szCs w:val="20"/>
        </w:rPr>
      </w:pPr>
      <w:r w:rsidRPr="00A5064A">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622B00">
        <w:rPr>
          <w:rFonts w:ascii="Times New Roman" w:hAnsi="Times New Roman" w:cs="Times New Roman"/>
          <w:b/>
          <w:bCs/>
          <w:sz w:val="20"/>
          <w:szCs w:val="20"/>
        </w:rPr>
        <w:t>3</w:t>
      </w:r>
      <w:r>
        <w:rPr>
          <w:rFonts w:ascii="Times New Roman" w:hAnsi="Times New Roman" w:cs="Times New Roman"/>
          <w:b/>
          <w:bCs/>
          <w:sz w:val="20"/>
          <w:szCs w:val="20"/>
        </w:rPr>
        <w:t>:</w:t>
      </w:r>
    </w:p>
    <w:p w14:paraId="78DEDD90" w14:textId="75ACB1BF" w:rsidR="004C6E89" w:rsidRPr="004C6E89" w:rsidRDefault="004C6E89" w:rsidP="004C6E89">
      <w:pPr>
        <w:rPr>
          <w:rFonts w:ascii="Times New Roman" w:hAnsi="Times New Roman" w:cs="Times New Roman"/>
          <w:b/>
          <w:bCs/>
          <w:sz w:val="20"/>
          <w:szCs w:val="20"/>
        </w:rPr>
      </w:pPr>
      <w:r w:rsidRPr="004C6E89">
        <w:rPr>
          <w:rFonts w:ascii="Times New Roman" w:eastAsia="Times New Roman" w:hAnsi="Times New Roman" w:cs="Times New Roman"/>
          <w:i/>
          <w:iCs/>
          <w:kern w:val="0"/>
          <w:sz w:val="20"/>
          <w:szCs w:val="20"/>
          <w14:ligatures w14:val="none"/>
        </w:rPr>
        <w:t>We propose RAN1</w:t>
      </w:r>
      <w:r w:rsidR="009205BC">
        <w:rPr>
          <w:rFonts w:ascii="Times New Roman" w:eastAsia="Times New Roman" w:hAnsi="Times New Roman" w:cs="Times New Roman"/>
          <w:i/>
          <w:iCs/>
          <w:kern w:val="0"/>
          <w:sz w:val="20"/>
          <w:szCs w:val="20"/>
          <w14:ligatures w14:val="none"/>
        </w:rPr>
        <w:t xml:space="preserve"> to</w:t>
      </w:r>
      <w:r w:rsidRPr="004C6E89">
        <w:rPr>
          <w:rFonts w:ascii="Times New Roman" w:eastAsia="Times New Roman" w:hAnsi="Times New Roman" w:cs="Times New Roman"/>
          <w:i/>
          <w:iCs/>
          <w:kern w:val="0"/>
          <w:sz w:val="20"/>
          <w:szCs w:val="20"/>
          <w14:ligatures w14:val="none"/>
        </w:rPr>
        <w:t>:</w:t>
      </w:r>
    </w:p>
    <w:p w14:paraId="18E6C9D0" w14:textId="77777777" w:rsidR="004C6E89" w:rsidRPr="004C6E89" w:rsidRDefault="004C6E89" w:rsidP="004C6E89">
      <w:pPr>
        <w:pStyle w:val="NormalWeb"/>
        <w:numPr>
          <w:ilvl w:val="0"/>
          <w:numId w:val="97"/>
        </w:numPr>
        <w:rPr>
          <w:i/>
          <w:iCs/>
          <w:sz w:val="20"/>
          <w:szCs w:val="20"/>
        </w:rPr>
      </w:pPr>
      <w:r w:rsidRPr="004C6E89">
        <w:rPr>
          <w:i/>
          <w:iCs/>
          <w:sz w:val="20"/>
          <w:szCs w:val="20"/>
        </w:rPr>
        <w:t>Consider AI for ISAC use cases under the sensing agenda</w:t>
      </w:r>
      <w:r w:rsidRPr="004C6E89">
        <w:rPr>
          <w:b/>
          <w:bCs/>
          <w:i/>
          <w:iCs/>
          <w:sz w:val="20"/>
          <w:szCs w:val="20"/>
        </w:rPr>
        <w:t>,</w:t>
      </w:r>
      <w:r w:rsidRPr="004C6E89">
        <w:rPr>
          <w:i/>
          <w:iCs/>
          <w:sz w:val="20"/>
          <w:szCs w:val="20"/>
        </w:rPr>
        <w:t xml:space="preserve"> not within the AI/ML agenda item.</w:t>
      </w:r>
    </w:p>
    <w:p w14:paraId="68D8E4A3" w14:textId="77777777" w:rsidR="004C6E89" w:rsidRPr="004C6E89" w:rsidRDefault="004C6E89" w:rsidP="004C6E89">
      <w:pPr>
        <w:pStyle w:val="NormalWeb"/>
        <w:numPr>
          <w:ilvl w:val="0"/>
          <w:numId w:val="97"/>
        </w:numPr>
        <w:rPr>
          <w:i/>
          <w:iCs/>
          <w:sz w:val="20"/>
          <w:szCs w:val="20"/>
        </w:rPr>
      </w:pPr>
      <w:r w:rsidRPr="004C6E89">
        <w:rPr>
          <w:i/>
          <w:iCs/>
          <w:sz w:val="20"/>
          <w:szCs w:val="20"/>
        </w:rPr>
        <w:t>Ensure cross-reference between AI/ML and ISAC studies, such that optimization aspects can still benefit from AI techniques while remaining grounded in sensing expertise.</w:t>
      </w:r>
    </w:p>
    <w:p w14:paraId="56977C12" w14:textId="4C09A602" w:rsidR="24DC52BC" w:rsidRPr="004C6E89" w:rsidRDefault="004C6E89" w:rsidP="24DC52BC">
      <w:pPr>
        <w:pStyle w:val="NormalWeb"/>
        <w:numPr>
          <w:ilvl w:val="0"/>
          <w:numId w:val="97"/>
        </w:numPr>
        <w:rPr>
          <w:i/>
          <w:iCs/>
          <w:sz w:val="20"/>
          <w:szCs w:val="20"/>
        </w:rPr>
      </w:pPr>
      <w:r w:rsidRPr="004C6E89">
        <w:rPr>
          <w:i/>
          <w:iCs/>
          <w:sz w:val="20"/>
          <w:szCs w:val="20"/>
        </w:rPr>
        <w:t>Rely on sensing specialists to establish evaluation assumptions and KPIs, with AI treated as an enabler within that context rather than as a standalone AI/ML use case.</w:t>
      </w:r>
    </w:p>
    <w:bookmarkEnd w:id="6"/>
    <w:p w14:paraId="4D5C7D4F" w14:textId="4E040AEE" w:rsidR="00467BC6" w:rsidRDefault="00DA6468">
      <w:pPr>
        <w:rPr>
          <w:rFonts w:ascii="Times New Roman" w:hAnsi="Times New Roman" w:cs="Times New Roman"/>
        </w:rPr>
      </w:pPr>
      <w:r>
        <w:rPr>
          <w:rFonts w:ascii="Times New Roman" w:eastAsia="Times New Roman" w:hAnsi="Times New Roman" w:cs="Times New Roman"/>
          <w:noProof/>
          <w:kern w:val="0"/>
        </w:rPr>
      </w:r>
      <w:r w:rsidR="00DA6468">
        <w:rPr>
          <w:rFonts w:ascii="Times New Roman" w:eastAsia="Times New Roman" w:hAnsi="Times New Roman" w:cs="Times New Roman"/>
          <w:noProof/>
          <w:kern w:val="0"/>
        </w:rPr>
        <w:pict w14:anchorId="0C2437C3">
          <v:rect id="_x0000_i1027" alt="" style="width:468pt;height:.05pt;mso-width-percent:0;mso-height-percent:0;mso-width-percent:0;mso-height-percent:0" o:hralign="center" o:hrstd="t" o:hr="t" fillcolor="#a0a0a0" stroked="f"/>
        </w:pict>
      </w:r>
    </w:p>
    <w:p w14:paraId="79EC5F56" w14:textId="051856A1" w:rsidR="00767C4C" w:rsidRDefault="00767C4C" w:rsidP="00767C4C">
      <w:pPr>
        <w:spacing w:before="100" w:beforeAutospacing="1" w:after="100" w:afterAutospacing="1" w:line="240" w:lineRule="auto"/>
        <w:jc w:val="both"/>
        <w:outlineLvl w:val="1"/>
        <w:rPr>
          <w:rFonts w:ascii="Arial" w:eastAsia="Times New Roman" w:hAnsi="Arial" w:cs="Arial"/>
          <w:kern w:val="0"/>
          <w:sz w:val="36"/>
          <w:szCs w:val="36"/>
          <w14:ligatures w14:val="none"/>
        </w:rPr>
      </w:pPr>
      <w:r>
        <w:rPr>
          <w:rFonts w:ascii="Arial" w:eastAsia="Times New Roman" w:hAnsi="Arial" w:cs="Arial"/>
          <w:kern w:val="0"/>
          <w:sz w:val="36"/>
          <w:szCs w:val="36"/>
          <w14:ligatures w14:val="none"/>
        </w:rPr>
        <w:t>3 Conclusion</w:t>
      </w:r>
    </w:p>
    <w:p w14:paraId="78258FFF" w14:textId="2934D41C" w:rsidR="00C37555" w:rsidRDefault="00C37555">
      <w:pPr>
        <w:rPr>
          <w:rFonts w:ascii="Arial" w:hAnsi="Arial" w:cs="Arial"/>
          <w:sz w:val="20"/>
          <w:szCs w:val="20"/>
        </w:rPr>
      </w:pPr>
      <w:r>
        <w:rPr>
          <w:rFonts w:ascii="Arial" w:hAnsi="Arial" w:cs="Arial"/>
          <w:sz w:val="20"/>
          <w:szCs w:val="20"/>
        </w:rPr>
        <w:t>We conclude this contribution with observations and proposal</w:t>
      </w:r>
      <w:r w:rsidR="00350152">
        <w:rPr>
          <w:rFonts w:ascii="Arial" w:hAnsi="Arial" w:cs="Arial"/>
          <w:sz w:val="20"/>
          <w:szCs w:val="20"/>
        </w:rPr>
        <w:t>s</w:t>
      </w:r>
      <w:r>
        <w:rPr>
          <w:rFonts w:ascii="Arial" w:hAnsi="Arial" w:cs="Arial"/>
          <w:sz w:val="20"/>
          <w:szCs w:val="20"/>
        </w:rPr>
        <w:t xml:space="preserve"> as discussed </w:t>
      </w:r>
      <w:r w:rsidR="00350152">
        <w:rPr>
          <w:rFonts w:ascii="Arial" w:hAnsi="Arial" w:cs="Arial"/>
          <w:sz w:val="20"/>
          <w:szCs w:val="20"/>
        </w:rPr>
        <w:t xml:space="preserve">for </w:t>
      </w:r>
      <w:r>
        <w:rPr>
          <w:rFonts w:ascii="Arial" w:hAnsi="Arial" w:cs="Arial"/>
          <w:sz w:val="20"/>
          <w:szCs w:val="20"/>
        </w:rPr>
        <w:t>above</w:t>
      </w:r>
      <w:r w:rsidR="00350152">
        <w:rPr>
          <w:rFonts w:ascii="Arial" w:hAnsi="Arial" w:cs="Arial"/>
          <w:sz w:val="20"/>
          <w:szCs w:val="20"/>
        </w:rPr>
        <w:t xml:space="preserve"> use cases</w:t>
      </w:r>
      <w:r>
        <w:rPr>
          <w:rFonts w:ascii="Arial" w:hAnsi="Arial" w:cs="Arial"/>
          <w:sz w:val="20"/>
          <w:szCs w:val="20"/>
        </w:rPr>
        <w:t>:</w:t>
      </w:r>
    </w:p>
    <w:p w14:paraId="1091F7A7" w14:textId="77777777" w:rsidR="00DA6468" w:rsidRDefault="00DA6468" w:rsidP="004C6E89">
      <w:pPr>
        <w:rPr>
          <w:rFonts w:ascii="Times New Roman" w:hAnsi="Times New Roman" w:cs="Times New Roman"/>
          <w:b/>
          <w:bCs/>
          <w:i/>
          <w:iCs/>
          <w:sz w:val="20"/>
          <w:szCs w:val="20"/>
        </w:rPr>
      </w:pPr>
    </w:p>
    <w:p w14:paraId="4D933089" w14:textId="77777777" w:rsidR="00D52B46" w:rsidRDefault="00D52B46" w:rsidP="004C6E89">
      <w:pPr>
        <w:rPr>
          <w:rFonts w:ascii="Times New Roman" w:hAnsi="Times New Roman" w:cs="Times New Roman"/>
          <w:b/>
          <w:bCs/>
          <w:i/>
          <w:iCs/>
          <w:sz w:val="20"/>
          <w:szCs w:val="20"/>
        </w:rPr>
      </w:pPr>
    </w:p>
    <w:p w14:paraId="4B1C2BAE" w14:textId="5FE3F4FD" w:rsidR="00DA6468" w:rsidRPr="00B920DB" w:rsidRDefault="00DA6468" w:rsidP="00DA6468">
      <w:pPr>
        <w:pStyle w:val="NormalWeb"/>
        <w:rPr>
          <w:b/>
          <w:bCs/>
          <w:sz w:val="20"/>
          <w:szCs w:val="20"/>
        </w:rPr>
      </w:pPr>
      <w:r w:rsidRPr="00B920DB">
        <w:rPr>
          <w:b/>
          <w:bCs/>
          <w:sz w:val="20"/>
          <w:szCs w:val="20"/>
        </w:rPr>
        <w:lastRenderedPageBreak/>
        <w:t>Proposal</w:t>
      </w:r>
      <w:r>
        <w:rPr>
          <w:b/>
          <w:bCs/>
          <w:sz w:val="20"/>
          <w:szCs w:val="20"/>
        </w:rPr>
        <w:t xml:space="preserve"> 1</w:t>
      </w:r>
    </w:p>
    <w:p w14:paraId="180A0E3C" w14:textId="77777777" w:rsidR="00DA6468" w:rsidRPr="00DA6468" w:rsidRDefault="00DA6468" w:rsidP="00DA6468">
      <w:pPr>
        <w:pStyle w:val="NormalWeb"/>
        <w:numPr>
          <w:ilvl w:val="0"/>
          <w:numId w:val="102"/>
        </w:numPr>
        <w:rPr>
          <w:b/>
          <w:bCs/>
          <w:i/>
          <w:iCs/>
          <w:sz w:val="20"/>
          <w:szCs w:val="20"/>
        </w:rPr>
      </w:pPr>
      <w:r w:rsidRPr="00DA6468">
        <w:rPr>
          <w:b/>
          <w:bCs/>
          <w:i/>
          <w:iCs/>
          <w:sz w:val="20"/>
          <w:szCs w:val="20"/>
        </w:rPr>
        <w:t>Establish a roadmap to consolidate AI/ML model space into a short list of baseline models, wide in scope and extensible by configuration for multiple use cases.</w:t>
      </w:r>
    </w:p>
    <w:p w14:paraId="54D0D9C7" w14:textId="77777777" w:rsidR="00DA6468" w:rsidRPr="00DA6468" w:rsidRDefault="00DA6468" w:rsidP="00DA6468">
      <w:pPr>
        <w:pStyle w:val="NormalWeb"/>
        <w:numPr>
          <w:ilvl w:val="0"/>
          <w:numId w:val="102"/>
        </w:numPr>
        <w:rPr>
          <w:b/>
          <w:bCs/>
          <w:i/>
          <w:iCs/>
          <w:sz w:val="20"/>
          <w:szCs w:val="20"/>
        </w:rPr>
      </w:pPr>
      <w:r w:rsidRPr="00DA6468">
        <w:rPr>
          <w:b/>
          <w:bCs/>
          <w:i/>
          <w:iCs/>
          <w:sz w:val="20"/>
          <w:szCs w:val="20"/>
        </w:rPr>
        <w:t>Promote cross-use-case alignment by filtering overlapping proposals into unified study tracks rather than alternative design directions.</w:t>
      </w:r>
    </w:p>
    <w:p w14:paraId="0209DBD5" w14:textId="394294EB" w:rsidR="00DA6468" w:rsidRPr="00DA6468" w:rsidRDefault="00DA6468" w:rsidP="00DA6468">
      <w:pPr>
        <w:pStyle w:val="NormalWeb"/>
        <w:numPr>
          <w:ilvl w:val="0"/>
          <w:numId w:val="102"/>
        </w:numPr>
        <w:rPr>
          <w:b/>
          <w:bCs/>
          <w:i/>
          <w:iCs/>
          <w:sz w:val="20"/>
          <w:szCs w:val="20"/>
        </w:rPr>
      </w:pPr>
      <w:r w:rsidRPr="00DA6468">
        <w:rPr>
          <w:b/>
          <w:bCs/>
          <w:i/>
          <w:iCs/>
          <w:sz w:val="20"/>
          <w:szCs w:val="20"/>
        </w:rPr>
        <w:t>Focus on operator-critical requirements such as interoperability, lifecycle management, user experience continuity,  as the criteria for shaping the scope of ongoing study</w:t>
      </w:r>
      <w:r>
        <w:rPr>
          <w:b/>
          <w:bCs/>
          <w:i/>
          <w:iCs/>
          <w:sz w:val="20"/>
          <w:szCs w:val="20"/>
        </w:rPr>
        <w:t xml:space="preserve">, including </w:t>
      </w:r>
      <w:r w:rsidRPr="00DA6468">
        <w:rPr>
          <w:b/>
          <w:bCs/>
          <w:i/>
          <w:iCs/>
          <w:sz w:val="20"/>
          <w:szCs w:val="20"/>
        </w:rPr>
        <w:t>Defin</w:t>
      </w:r>
      <w:r>
        <w:rPr>
          <w:b/>
          <w:bCs/>
          <w:i/>
          <w:iCs/>
          <w:sz w:val="20"/>
          <w:szCs w:val="20"/>
        </w:rPr>
        <w:t>ing</w:t>
      </w:r>
      <w:r w:rsidRPr="00DA6468">
        <w:rPr>
          <w:b/>
          <w:bCs/>
          <w:i/>
          <w:iCs/>
          <w:sz w:val="20"/>
          <w:szCs w:val="20"/>
        </w:rPr>
        <w:t xml:space="preserve"> common evaluation assumptions and guardrails (e.g., energy, compute, lifecycle, and security checks) to ensure models remain deployable at scale.</w:t>
      </w:r>
    </w:p>
    <w:p w14:paraId="219ACFA2" w14:textId="77777777" w:rsidR="00DA6468" w:rsidRDefault="00DA6468" w:rsidP="004C6E89">
      <w:pPr>
        <w:rPr>
          <w:rFonts w:ascii="Times New Roman" w:hAnsi="Times New Roman" w:cs="Times New Roman"/>
          <w:b/>
          <w:bCs/>
          <w:i/>
          <w:iCs/>
          <w:sz w:val="20"/>
          <w:szCs w:val="20"/>
        </w:rPr>
      </w:pPr>
    </w:p>
    <w:p w14:paraId="39289A70" w14:textId="29F53C88" w:rsidR="004C6E89" w:rsidRDefault="004C6E89" w:rsidP="004C6E89">
      <w:pPr>
        <w:rPr>
          <w:rFonts w:ascii="Times New Roman" w:hAnsi="Times New Roman" w:cs="Times New Roman"/>
          <w:b/>
          <w:bCs/>
          <w:i/>
          <w:iCs/>
          <w:sz w:val="20"/>
          <w:szCs w:val="20"/>
        </w:rPr>
      </w:pPr>
      <w:r w:rsidRPr="008B7DFD">
        <w:rPr>
          <w:rFonts w:ascii="Times New Roman" w:hAnsi="Times New Roman" w:cs="Times New Roman"/>
          <w:b/>
          <w:bCs/>
          <w:i/>
          <w:iCs/>
          <w:sz w:val="20"/>
          <w:szCs w:val="20"/>
        </w:rPr>
        <w:t xml:space="preserve">Proposal </w:t>
      </w:r>
      <w:r w:rsidR="00DA6468">
        <w:rPr>
          <w:rFonts w:ascii="Times New Roman" w:hAnsi="Times New Roman" w:cs="Times New Roman"/>
          <w:b/>
          <w:bCs/>
          <w:i/>
          <w:iCs/>
          <w:sz w:val="20"/>
          <w:szCs w:val="20"/>
        </w:rPr>
        <w:t>2</w:t>
      </w:r>
      <w:r w:rsidRPr="008B7DFD">
        <w:rPr>
          <w:rFonts w:ascii="Times New Roman" w:hAnsi="Times New Roman" w:cs="Times New Roman"/>
          <w:b/>
          <w:bCs/>
          <w:i/>
          <w:iCs/>
          <w:sz w:val="20"/>
          <w:szCs w:val="20"/>
        </w:rPr>
        <w:t>:</w:t>
      </w:r>
    </w:p>
    <w:p w14:paraId="65B998DF" w14:textId="77777777" w:rsidR="004C6E89" w:rsidRPr="008B7DFD" w:rsidRDefault="004C6E89" w:rsidP="004C6E89">
      <w:pPr>
        <w:rPr>
          <w:rFonts w:ascii="Times New Roman" w:hAnsi="Times New Roman" w:cs="Times New Roman"/>
          <w:b/>
          <w:bCs/>
          <w:i/>
          <w:iCs/>
          <w:sz w:val="20"/>
          <w:szCs w:val="20"/>
        </w:rPr>
      </w:pPr>
      <w:r w:rsidRPr="008B7DFD">
        <w:rPr>
          <w:rFonts w:ascii="Times New Roman" w:hAnsi="Times New Roman" w:cs="Times New Roman"/>
          <w:i/>
          <w:iCs/>
          <w:sz w:val="20"/>
          <w:szCs w:val="20"/>
        </w:rPr>
        <w:t xml:space="preserve">We propose that RAN1 study the introduction of an </w:t>
      </w:r>
      <w:r w:rsidRPr="008B7DFD">
        <w:rPr>
          <w:rStyle w:val="Strong"/>
          <w:rFonts w:ascii="Times New Roman" w:eastAsiaTheme="majorEastAsia" w:hAnsi="Times New Roman" w:cs="Times New Roman"/>
          <w:b w:val="0"/>
          <w:bCs w:val="0"/>
          <w:i/>
          <w:iCs/>
          <w:sz w:val="20"/>
          <w:szCs w:val="20"/>
        </w:rPr>
        <w:t>AI/ML data management plane</w:t>
      </w:r>
      <w:r w:rsidRPr="008B7DFD">
        <w:rPr>
          <w:rFonts w:ascii="Times New Roman" w:hAnsi="Times New Roman" w:cs="Times New Roman"/>
          <w:i/>
          <w:iCs/>
          <w:sz w:val="20"/>
          <w:szCs w:val="20"/>
        </w:rPr>
        <w:t xml:space="preserve"> in 6GR with focus on:</w:t>
      </w:r>
    </w:p>
    <w:p w14:paraId="44F985F8" w14:textId="77777777" w:rsidR="00DA6468" w:rsidRPr="00DA6468" w:rsidRDefault="00DA6468" w:rsidP="00DA6468">
      <w:pPr>
        <w:pStyle w:val="NormalWeb"/>
        <w:numPr>
          <w:ilvl w:val="0"/>
          <w:numId w:val="95"/>
        </w:numPr>
        <w:rPr>
          <w:i/>
          <w:iCs/>
          <w:sz w:val="20"/>
          <w:szCs w:val="20"/>
        </w:rPr>
      </w:pPr>
      <w:r w:rsidRPr="00DA6468">
        <w:rPr>
          <w:rStyle w:val="Strong"/>
          <w:rFonts w:eastAsiaTheme="majorEastAsia"/>
          <w:i/>
          <w:iCs/>
          <w:sz w:val="20"/>
          <w:szCs w:val="20"/>
        </w:rPr>
        <w:t>Unified handling of AI/ML data</w:t>
      </w:r>
      <w:r w:rsidRPr="00DA6468">
        <w:rPr>
          <w:i/>
          <w:iCs/>
          <w:sz w:val="20"/>
          <w:szCs w:val="20"/>
        </w:rPr>
        <w:t xml:space="preserve"> (training, inference, and monitoring) separate from UP/CP flows.</w:t>
      </w:r>
    </w:p>
    <w:p w14:paraId="33955DC7" w14:textId="77777777" w:rsidR="00DA6468" w:rsidRPr="00DA6468" w:rsidRDefault="00DA6468" w:rsidP="00DA6468">
      <w:pPr>
        <w:pStyle w:val="NormalWeb"/>
        <w:numPr>
          <w:ilvl w:val="0"/>
          <w:numId w:val="95"/>
        </w:numPr>
        <w:rPr>
          <w:i/>
          <w:iCs/>
          <w:sz w:val="20"/>
          <w:szCs w:val="20"/>
        </w:rPr>
      </w:pPr>
      <w:r w:rsidRPr="00DA6468">
        <w:rPr>
          <w:rStyle w:val="Strong"/>
          <w:rFonts w:eastAsiaTheme="majorEastAsia"/>
          <w:i/>
          <w:iCs/>
          <w:sz w:val="20"/>
          <w:szCs w:val="20"/>
        </w:rPr>
        <w:t>Clear content and format requirements</w:t>
      </w:r>
      <w:r w:rsidRPr="00DA6468">
        <w:rPr>
          <w:i/>
          <w:iCs/>
          <w:sz w:val="20"/>
          <w:szCs w:val="20"/>
        </w:rPr>
        <w:t xml:space="preserve"> for AI/ML-related signalling at L1/L2.</w:t>
      </w:r>
    </w:p>
    <w:p w14:paraId="043B573D" w14:textId="77777777" w:rsidR="00DA6468" w:rsidRPr="00DA6468" w:rsidRDefault="00DA6468" w:rsidP="00DA6468">
      <w:pPr>
        <w:pStyle w:val="NormalWeb"/>
        <w:numPr>
          <w:ilvl w:val="0"/>
          <w:numId w:val="95"/>
        </w:numPr>
        <w:rPr>
          <w:i/>
          <w:iCs/>
          <w:sz w:val="20"/>
          <w:szCs w:val="20"/>
        </w:rPr>
      </w:pPr>
      <w:r w:rsidRPr="00DA6468">
        <w:rPr>
          <w:rStyle w:val="Strong"/>
          <w:rFonts w:eastAsiaTheme="majorEastAsia"/>
          <w:i/>
          <w:iCs/>
          <w:sz w:val="20"/>
          <w:szCs w:val="20"/>
        </w:rPr>
        <w:t>Operator visibility and control</w:t>
      </w:r>
      <w:r w:rsidRPr="00DA6468">
        <w:rPr>
          <w:i/>
          <w:iCs/>
          <w:sz w:val="20"/>
          <w:szCs w:val="20"/>
        </w:rPr>
        <w:t>, ensuring predictable overhead, efficient resource use, and power-conscious operation.</w:t>
      </w:r>
    </w:p>
    <w:p w14:paraId="738E7E9F" w14:textId="77777777" w:rsidR="00DA6468" w:rsidRPr="00DA6468" w:rsidRDefault="00DA6468" w:rsidP="00DA6468">
      <w:pPr>
        <w:pStyle w:val="NormalWeb"/>
        <w:numPr>
          <w:ilvl w:val="0"/>
          <w:numId w:val="95"/>
        </w:numPr>
        <w:rPr>
          <w:i/>
          <w:iCs/>
          <w:sz w:val="20"/>
          <w:szCs w:val="20"/>
        </w:rPr>
      </w:pPr>
      <w:r w:rsidRPr="00DA6468">
        <w:rPr>
          <w:rStyle w:val="Strong"/>
          <w:rFonts w:eastAsiaTheme="majorEastAsia"/>
          <w:i/>
          <w:iCs/>
          <w:sz w:val="20"/>
          <w:szCs w:val="20"/>
        </w:rPr>
        <w:t>Alignment with LCM needs</w:t>
      </w:r>
      <w:r w:rsidRPr="00DA6468">
        <w:rPr>
          <w:i/>
          <w:iCs/>
          <w:sz w:val="20"/>
          <w:szCs w:val="20"/>
        </w:rPr>
        <w:t>, including model transfer, monitoring, and fallback procedures.</w:t>
      </w:r>
    </w:p>
    <w:p w14:paraId="5CB92B56" w14:textId="43041E3E" w:rsidR="004C6E89" w:rsidRDefault="004C6E89" w:rsidP="004C6E89">
      <w:pPr>
        <w:rPr>
          <w:rFonts w:ascii="Times New Roman" w:hAnsi="Times New Roman" w:cs="Times New Roman"/>
          <w:b/>
          <w:bCs/>
          <w:i/>
          <w:iCs/>
          <w:sz w:val="20"/>
          <w:szCs w:val="20"/>
        </w:rPr>
      </w:pPr>
      <w:r w:rsidRPr="004C6E89">
        <w:rPr>
          <w:rFonts w:ascii="Times New Roman" w:hAnsi="Times New Roman" w:cs="Times New Roman"/>
          <w:b/>
          <w:bCs/>
          <w:i/>
          <w:iCs/>
          <w:sz w:val="20"/>
          <w:szCs w:val="20"/>
        </w:rPr>
        <w:t xml:space="preserve">Proposal </w:t>
      </w:r>
      <w:r w:rsidR="00D40997">
        <w:rPr>
          <w:rFonts w:ascii="Times New Roman" w:hAnsi="Times New Roman" w:cs="Times New Roman"/>
          <w:b/>
          <w:bCs/>
          <w:i/>
          <w:iCs/>
          <w:sz w:val="20"/>
          <w:szCs w:val="20"/>
        </w:rPr>
        <w:t>3</w:t>
      </w:r>
      <w:r w:rsidRPr="004C6E89">
        <w:rPr>
          <w:rFonts w:ascii="Times New Roman" w:hAnsi="Times New Roman" w:cs="Times New Roman"/>
          <w:b/>
          <w:bCs/>
          <w:i/>
          <w:iCs/>
          <w:sz w:val="20"/>
          <w:szCs w:val="20"/>
        </w:rPr>
        <w:t>:</w:t>
      </w:r>
    </w:p>
    <w:p w14:paraId="2E2EB1C0" w14:textId="76DF1ACD" w:rsidR="004C6E89" w:rsidRPr="004C6E89" w:rsidRDefault="004C6E89" w:rsidP="004C6E89">
      <w:pPr>
        <w:rPr>
          <w:rFonts w:ascii="Times New Roman" w:hAnsi="Times New Roman" w:cs="Times New Roman"/>
          <w:b/>
          <w:bCs/>
          <w:i/>
          <w:iCs/>
          <w:sz w:val="20"/>
          <w:szCs w:val="20"/>
        </w:rPr>
      </w:pPr>
      <w:r w:rsidRPr="004C6E89">
        <w:rPr>
          <w:rFonts w:ascii="Times New Roman" w:eastAsia="Times New Roman" w:hAnsi="Times New Roman" w:cs="Times New Roman"/>
          <w:i/>
          <w:iCs/>
          <w:kern w:val="0"/>
          <w:sz w:val="20"/>
          <w:szCs w:val="20"/>
          <w14:ligatures w14:val="none"/>
        </w:rPr>
        <w:t>We propose RAN1</w:t>
      </w:r>
      <w:r w:rsidR="009205BC">
        <w:rPr>
          <w:rFonts w:ascii="Times New Roman" w:eastAsia="Times New Roman" w:hAnsi="Times New Roman" w:cs="Times New Roman"/>
          <w:i/>
          <w:iCs/>
          <w:kern w:val="0"/>
          <w:sz w:val="20"/>
          <w:szCs w:val="20"/>
          <w14:ligatures w14:val="none"/>
        </w:rPr>
        <w:t>to</w:t>
      </w:r>
      <w:r w:rsidRPr="004C6E89">
        <w:rPr>
          <w:rFonts w:ascii="Times New Roman" w:eastAsia="Times New Roman" w:hAnsi="Times New Roman" w:cs="Times New Roman"/>
          <w:i/>
          <w:iCs/>
          <w:kern w:val="0"/>
          <w:sz w:val="20"/>
          <w:szCs w:val="20"/>
          <w14:ligatures w14:val="none"/>
        </w:rPr>
        <w:t>:</w:t>
      </w:r>
    </w:p>
    <w:p w14:paraId="5065DD28" w14:textId="77777777" w:rsidR="004C6E89" w:rsidRPr="00DA6468" w:rsidRDefault="004C6E89" w:rsidP="004C6E89">
      <w:pPr>
        <w:pStyle w:val="NormalWeb"/>
        <w:numPr>
          <w:ilvl w:val="0"/>
          <w:numId w:val="97"/>
        </w:numPr>
        <w:rPr>
          <w:b/>
          <w:bCs/>
          <w:i/>
          <w:iCs/>
          <w:sz w:val="20"/>
          <w:szCs w:val="20"/>
        </w:rPr>
      </w:pPr>
      <w:r w:rsidRPr="00DA6468">
        <w:rPr>
          <w:b/>
          <w:bCs/>
          <w:i/>
          <w:iCs/>
          <w:sz w:val="20"/>
          <w:szCs w:val="20"/>
        </w:rPr>
        <w:t>Consider AI for ISAC use cases under the sensing agenda, not within the AI/ML agenda item.</w:t>
      </w:r>
    </w:p>
    <w:p w14:paraId="6EE2202B" w14:textId="77777777" w:rsidR="004C6E89" w:rsidRPr="00DA6468" w:rsidRDefault="004C6E89" w:rsidP="004C6E89">
      <w:pPr>
        <w:pStyle w:val="NormalWeb"/>
        <w:numPr>
          <w:ilvl w:val="0"/>
          <w:numId w:val="97"/>
        </w:numPr>
        <w:rPr>
          <w:b/>
          <w:bCs/>
          <w:i/>
          <w:iCs/>
          <w:sz w:val="20"/>
          <w:szCs w:val="20"/>
        </w:rPr>
      </w:pPr>
      <w:r w:rsidRPr="00DA6468">
        <w:rPr>
          <w:b/>
          <w:bCs/>
          <w:i/>
          <w:iCs/>
          <w:sz w:val="20"/>
          <w:szCs w:val="20"/>
        </w:rPr>
        <w:t>Ensure cross-reference between AI/ML and ISAC studies, such that optimization aspects can still benefit from AI techniques while remaining grounded in sensing expertise.</w:t>
      </w:r>
    </w:p>
    <w:p w14:paraId="73F90D40" w14:textId="77777777" w:rsidR="004C6E89" w:rsidRDefault="004C6E89" w:rsidP="004C6E89">
      <w:pPr>
        <w:pStyle w:val="NormalWeb"/>
        <w:numPr>
          <w:ilvl w:val="0"/>
          <w:numId w:val="97"/>
        </w:numPr>
        <w:rPr>
          <w:b/>
          <w:bCs/>
          <w:i/>
          <w:iCs/>
          <w:sz w:val="20"/>
          <w:szCs w:val="20"/>
        </w:rPr>
      </w:pPr>
      <w:r w:rsidRPr="00DA6468">
        <w:rPr>
          <w:b/>
          <w:bCs/>
          <w:i/>
          <w:iCs/>
          <w:sz w:val="20"/>
          <w:szCs w:val="20"/>
        </w:rPr>
        <w:t>Rely on sensing specialists to establish evaluation assumptions and KPIs, with AI treated as an enabler within that context rather than as a standalone AI/ML use case.</w:t>
      </w:r>
    </w:p>
    <w:p w14:paraId="03AE0770" w14:textId="0E04CC71" w:rsidR="00D52B46" w:rsidRPr="00D52B46" w:rsidRDefault="00D52B46" w:rsidP="00D52B46">
      <w:pPr>
        <w:pStyle w:val="NormalWeb"/>
        <w:rPr>
          <w:b/>
          <w:bCs/>
          <w:i/>
          <w:iCs/>
          <w:sz w:val="20"/>
          <w:szCs w:val="20"/>
          <w:u w:val="single"/>
        </w:rPr>
      </w:pPr>
      <w:r w:rsidRPr="00D52B46">
        <w:rPr>
          <w:b/>
          <w:bCs/>
          <w:i/>
          <w:iCs/>
          <w:sz w:val="20"/>
          <w:szCs w:val="20"/>
          <w:u w:val="single"/>
        </w:rPr>
        <w:t>Prioritize Use Cases for 6GR Study in Rel-20:</w:t>
      </w:r>
    </w:p>
    <w:p w14:paraId="06BFC3D4" w14:textId="79FBBEB6" w:rsidR="00D52B46" w:rsidRPr="00D52B46" w:rsidRDefault="00D52B46" w:rsidP="00D52B46">
      <w:pPr>
        <w:pStyle w:val="NormalWeb"/>
        <w:rPr>
          <w:b/>
          <w:bCs/>
          <w:i/>
          <w:iCs/>
          <w:sz w:val="20"/>
          <w:szCs w:val="20"/>
        </w:rPr>
      </w:pPr>
      <w:r>
        <w:rPr>
          <w:b/>
          <w:bCs/>
          <w:i/>
          <w:iCs/>
          <w:sz w:val="20"/>
          <w:szCs w:val="20"/>
        </w:rPr>
        <w:t xml:space="preserve">Extention of 5G Advance Use cases: </w:t>
      </w:r>
    </w:p>
    <w:tbl>
      <w:tblPr>
        <w:tblStyle w:val="TableGrid"/>
        <w:tblW w:w="9360" w:type="dxa"/>
        <w:tblLook w:val="04A0" w:firstRow="1" w:lastRow="0" w:firstColumn="1" w:lastColumn="0" w:noHBand="0" w:noVBand="1"/>
      </w:tblPr>
      <w:tblGrid>
        <w:gridCol w:w="3397"/>
        <w:gridCol w:w="5963"/>
      </w:tblGrid>
      <w:tr w:rsidR="00D52B46" w:rsidRPr="00A90A27" w14:paraId="707DD79B" w14:textId="77777777" w:rsidTr="00761D59">
        <w:trPr>
          <w:trHeight w:val="270"/>
        </w:trPr>
        <w:tc>
          <w:tcPr>
            <w:tcW w:w="3397" w:type="dxa"/>
            <w:shd w:val="clear" w:color="auto" w:fill="BFBFBF" w:themeFill="background1" w:themeFillShade="BF"/>
            <w:vAlign w:val="center"/>
          </w:tcPr>
          <w:p w14:paraId="05C8429C" w14:textId="77777777" w:rsidR="00D52B46" w:rsidRPr="00A90A27" w:rsidRDefault="00D52B46" w:rsidP="00761D59">
            <w:pPr>
              <w:jc w:val="center"/>
              <w:rPr>
                <w:rFonts w:ascii="Times New Roman" w:hAnsi="Times New Roman" w:cs="Times New Roman"/>
                <w:b/>
                <w:bCs/>
                <w:sz w:val="20"/>
                <w:szCs w:val="20"/>
                <w:highlight w:val="yellow"/>
              </w:rPr>
            </w:pPr>
            <w:r w:rsidRPr="006C3061">
              <w:rPr>
                <w:rFonts w:ascii="Times New Roman" w:hAnsi="Times New Roman" w:cs="Times New Roman"/>
                <w:b/>
                <w:bCs/>
                <w:sz w:val="20"/>
                <w:szCs w:val="20"/>
              </w:rPr>
              <w:t>5GA E</w:t>
            </w:r>
            <w:r>
              <w:rPr>
                <w:rFonts w:ascii="Times New Roman" w:hAnsi="Times New Roman" w:cs="Times New Roman"/>
                <w:b/>
                <w:bCs/>
                <w:sz w:val="20"/>
                <w:szCs w:val="20"/>
              </w:rPr>
              <w:t>xtension</w:t>
            </w:r>
            <w:r w:rsidRPr="006C3061">
              <w:rPr>
                <w:rFonts w:ascii="Times New Roman" w:hAnsi="Times New Roman" w:cs="Times New Roman"/>
                <w:b/>
                <w:bCs/>
                <w:sz w:val="20"/>
                <w:szCs w:val="20"/>
              </w:rPr>
              <w:t>s</w:t>
            </w:r>
          </w:p>
        </w:tc>
        <w:tc>
          <w:tcPr>
            <w:tcW w:w="5963" w:type="dxa"/>
            <w:shd w:val="clear" w:color="auto" w:fill="BFBFBF" w:themeFill="background1" w:themeFillShade="BF"/>
            <w:vAlign w:val="center"/>
          </w:tcPr>
          <w:p w14:paraId="6EAFFCB0" w14:textId="77777777" w:rsidR="00D52B46" w:rsidRPr="00A90A27" w:rsidRDefault="00D52B46" w:rsidP="00761D59">
            <w:pPr>
              <w:jc w:val="center"/>
              <w:rPr>
                <w:rFonts w:ascii="Times New Roman" w:hAnsi="Times New Roman" w:cs="Times New Roman"/>
                <w:b/>
                <w:bCs/>
                <w:sz w:val="20"/>
                <w:szCs w:val="20"/>
                <w:highlight w:val="yellow"/>
              </w:rPr>
            </w:pPr>
            <w:r>
              <w:rPr>
                <w:rFonts w:ascii="Times New Roman" w:hAnsi="Times New Roman" w:cs="Times New Roman"/>
                <w:b/>
                <w:bCs/>
                <w:sz w:val="20"/>
                <w:szCs w:val="20"/>
              </w:rPr>
              <w:t xml:space="preserve">Motivation </w:t>
            </w:r>
          </w:p>
        </w:tc>
      </w:tr>
      <w:tr w:rsidR="00D52B46" w:rsidRPr="00A90A27" w14:paraId="21666A82" w14:textId="77777777" w:rsidTr="00761D59">
        <w:trPr>
          <w:trHeight w:val="787"/>
        </w:trPr>
        <w:tc>
          <w:tcPr>
            <w:tcW w:w="3397" w:type="dxa"/>
            <w:vAlign w:val="center"/>
          </w:tcPr>
          <w:p w14:paraId="26C55643" w14:textId="77777777" w:rsidR="00D52B46" w:rsidRPr="00A90A27" w:rsidRDefault="00D52B46" w:rsidP="00761D59">
            <w:pPr>
              <w:jc w:val="center"/>
              <w:rPr>
                <w:rFonts w:ascii="Times New Roman" w:hAnsi="Times New Roman" w:cs="Times New Roman"/>
                <w:sz w:val="20"/>
                <w:szCs w:val="20"/>
                <w:highlight w:val="yellow"/>
              </w:rPr>
            </w:pPr>
            <w:r w:rsidRPr="00EF12C3">
              <w:rPr>
                <w:rFonts w:ascii="Times New Roman" w:hAnsi="Times New Roman" w:cs="Times New Roman"/>
                <w:sz w:val="20"/>
                <w:szCs w:val="20"/>
              </w:rPr>
              <w:t>Inter-cell beam prediction / M-TRP beam prediction / LTM</w:t>
            </w:r>
          </w:p>
        </w:tc>
        <w:tc>
          <w:tcPr>
            <w:tcW w:w="5963" w:type="dxa"/>
            <w:vAlign w:val="center"/>
          </w:tcPr>
          <w:p w14:paraId="7B8B130A" w14:textId="77777777" w:rsidR="00D52B46" w:rsidRPr="004967DF" w:rsidRDefault="00D52B46" w:rsidP="00761D59">
            <w:pPr>
              <w:jc w:val="center"/>
              <w:rPr>
                <w:rFonts w:ascii="Times New Roman" w:hAnsi="Times New Roman" w:cs="Times New Roman"/>
                <w:sz w:val="20"/>
                <w:szCs w:val="20"/>
              </w:rPr>
            </w:pPr>
            <w:r w:rsidRPr="004967DF">
              <w:rPr>
                <w:rFonts w:ascii="Times New Roman" w:hAnsi="Times New Roman" w:cs="Times New Roman"/>
                <w:sz w:val="20"/>
                <w:szCs w:val="20"/>
              </w:rPr>
              <w:t>To ensures smooth mobility and continuity across cells/TRPs, reducing interruption and handover failures in FR2/FR3 deployments.</w:t>
            </w:r>
          </w:p>
        </w:tc>
      </w:tr>
      <w:tr w:rsidR="00D52B46" w:rsidRPr="00A90A27" w14:paraId="6981C7B7" w14:textId="77777777" w:rsidTr="00761D59">
        <w:trPr>
          <w:trHeight w:val="799"/>
        </w:trPr>
        <w:tc>
          <w:tcPr>
            <w:tcW w:w="3397" w:type="dxa"/>
            <w:vAlign w:val="center"/>
          </w:tcPr>
          <w:p w14:paraId="7110CB13" w14:textId="77777777" w:rsidR="00D52B46" w:rsidRPr="00A90A27" w:rsidRDefault="00D52B46" w:rsidP="00761D59">
            <w:pPr>
              <w:jc w:val="center"/>
              <w:rPr>
                <w:rFonts w:ascii="Times New Roman" w:hAnsi="Times New Roman" w:cs="Times New Roman"/>
                <w:sz w:val="20"/>
                <w:szCs w:val="20"/>
                <w:highlight w:val="yellow"/>
              </w:rPr>
            </w:pPr>
            <w:r w:rsidRPr="00EF12C3">
              <w:rPr>
                <w:rFonts w:ascii="Times New Roman" w:hAnsi="Times New Roman" w:cs="Times New Roman"/>
                <w:sz w:val="20"/>
                <w:szCs w:val="20"/>
              </w:rPr>
              <w:t>Beam selection during initial access</w:t>
            </w:r>
          </w:p>
        </w:tc>
        <w:tc>
          <w:tcPr>
            <w:tcW w:w="5963" w:type="dxa"/>
            <w:vAlign w:val="center"/>
          </w:tcPr>
          <w:p w14:paraId="2C4B8D8B" w14:textId="77777777" w:rsidR="00D52B46" w:rsidRPr="004967DF" w:rsidRDefault="00D52B46" w:rsidP="00761D59">
            <w:pPr>
              <w:jc w:val="center"/>
              <w:rPr>
                <w:rFonts w:ascii="Times New Roman" w:hAnsi="Times New Roman" w:cs="Times New Roman"/>
                <w:sz w:val="20"/>
                <w:szCs w:val="20"/>
              </w:rPr>
            </w:pPr>
            <w:r w:rsidRPr="004967DF">
              <w:rPr>
                <w:rFonts w:ascii="Times New Roman" w:hAnsi="Times New Roman" w:cs="Times New Roman"/>
                <w:sz w:val="20"/>
                <w:szCs w:val="20"/>
              </w:rPr>
              <w:t>Critical for faster and more reliable intial attach, reducing SSB sweeps, access delay, and improving user experience in FR2/FR3.</w:t>
            </w:r>
          </w:p>
        </w:tc>
      </w:tr>
      <w:tr w:rsidR="00D52B46" w:rsidRPr="00A90A27" w14:paraId="2687BAB7" w14:textId="77777777" w:rsidTr="00761D59">
        <w:trPr>
          <w:trHeight w:val="799"/>
        </w:trPr>
        <w:tc>
          <w:tcPr>
            <w:tcW w:w="3397" w:type="dxa"/>
            <w:vAlign w:val="center"/>
          </w:tcPr>
          <w:p w14:paraId="32D7967E" w14:textId="77777777" w:rsidR="00D52B46" w:rsidRPr="00A90A27" w:rsidRDefault="00D52B46" w:rsidP="00761D59">
            <w:pPr>
              <w:jc w:val="center"/>
              <w:rPr>
                <w:rFonts w:ascii="Times New Roman" w:hAnsi="Times New Roman" w:cs="Times New Roman"/>
                <w:sz w:val="20"/>
                <w:szCs w:val="20"/>
                <w:highlight w:val="yellow"/>
              </w:rPr>
            </w:pPr>
            <w:r w:rsidRPr="00EF12C3">
              <w:rPr>
                <w:rFonts w:ascii="Times New Roman" w:hAnsi="Times New Roman" w:cs="Times New Roman"/>
                <w:sz w:val="20"/>
                <w:szCs w:val="20"/>
              </w:rPr>
              <w:t>Sparse CSI-RS design with less overhead in spatial/frequency domain</w:t>
            </w:r>
          </w:p>
        </w:tc>
        <w:tc>
          <w:tcPr>
            <w:tcW w:w="5963" w:type="dxa"/>
            <w:vAlign w:val="center"/>
          </w:tcPr>
          <w:p w14:paraId="13B51F8A" w14:textId="77777777" w:rsidR="00D52B46" w:rsidRPr="004967DF" w:rsidRDefault="00D52B46" w:rsidP="00761D59">
            <w:pPr>
              <w:jc w:val="center"/>
              <w:rPr>
                <w:rFonts w:ascii="Times New Roman" w:hAnsi="Times New Roman" w:cs="Times New Roman"/>
                <w:sz w:val="20"/>
                <w:szCs w:val="20"/>
              </w:rPr>
            </w:pPr>
            <w:r w:rsidRPr="004967DF">
              <w:rPr>
                <w:rFonts w:ascii="Times New Roman" w:hAnsi="Times New Roman" w:cs="Times New Roman"/>
                <w:sz w:val="20"/>
                <w:szCs w:val="20"/>
              </w:rPr>
              <w:t>To reduce RS signals overhead while maintaining CSI accuracy, improving spectral efficiency and UE power saving.</w:t>
            </w:r>
          </w:p>
        </w:tc>
      </w:tr>
      <w:tr w:rsidR="00D52B46" w14:paraId="58F1BE76" w14:textId="77777777" w:rsidTr="00761D59">
        <w:trPr>
          <w:trHeight w:val="529"/>
        </w:trPr>
        <w:tc>
          <w:tcPr>
            <w:tcW w:w="3397" w:type="dxa"/>
            <w:vAlign w:val="center"/>
          </w:tcPr>
          <w:p w14:paraId="4012C031" w14:textId="77777777" w:rsidR="00D52B46" w:rsidRPr="00A90A27" w:rsidRDefault="00D52B46" w:rsidP="00761D59">
            <w:pPr>
              <w:jc w:val="center"/>
              <w:rPr>
                <w:rFonts w:ascii="Times New Roman" w:hAnsi="Times New Roman" w:cs="Times New Roman"/>
                <w:sz w:val="20"/>
                <w:szCs w:val="20"/>
                <w:highlight w:val="yellow"/>
              </w:rPr>
            </w:pPr>
            <w:r w:rsidRPr="00EF12C3">
              <w:rPr>
                <w:rFonts w:ascii="Times New Roman" w:hAnsi="Times New Roman" w:cs="Times New Roman"/>
                <w:sz w:val="20"/>
                <w:szCs w:val="20"/>
              </w:rPr>
              <w:t>Joint CSI prediction and compression</w:t>
            </w:r>
          </w:p>
        </w:tc>
        <w:tc>
          <w:tcPr>
            <w:tcW w:w="5963" w:type="dxa"/>
            <w:vAlign w:val="center"/>
          </w:tcPr>
          <w:p w14:paraId="2A63FD1B" w14:textId="77777777" w:rsidR="00D52B46" w:rsidRPr="004967DF" w:rsidRDefault="00D52B46" w:rsidP="00761D59">
            <w:pPr>
              <w:jc w:val="center"/>
              <w:rPr>
                <w:rFonts w:ascii="Times New Roman" w:hAnsi="Times New Roman" w:cs="Times New Roman"/>
                <w:sz w:val="20"/>
                <w:szCs w:val="20"/>
              </w:rPr>
            </w:pPr>
            <w:r w:rsidRPr="004967DF">
              <w:rPr>
                <w:rFonts w:ascii="Times New Roman" w:hAnsi="Times New Roman" w:cs="Times New Roman"/>
                <w:sz w:val="20"/>
                <w:szCs w:val="20"/>
              </w:rPr>
              <w:t>Integrates prediction and compression, maximizing efficiency while minimizing signaling load.</w:t>
            </w:r>
          </w:p>
        </w:tc>
      </w:tr>
    </w:tbl>
    <w:p w14:paraId="4B15CCE3" w14:textId="77777777" w:rsidR="00D52B46" w:rsidRPr="00A5064A" w:rsidRDefault="00D52B46" w:rsidP="00D52B46">
      <w:pPr>
        <w:pStyle w:val="NormalWeb"/>
        <w:rPr>
          <w:sz w:val="20"/>
          <w:szCs w:val="20"/>
        </w:rPr>
      </w:pPr>
    </w:p>
    <w:tbl>
      <w:tblPr>
        <w:tblStyle w:val="TableGrid"/>
        <w:tblW w:w="9350" w:type="dxa"/>
        <w:tblLook w:val="04A0" w:firstRow="1" w:lastRow="0" w:firstColumn="1" w:lastColumn="0" w:noHBand="0" w:noVBand="1"/>
      </w:tblPr>
      <w:tblGrid>
        <w:gridCol w:w="3681"/>
        <w:gridCol w:w="5669"/>
      </w:tblGrid>
      <w:tr w:rsidR="00D52B46" w:rsidRPr="000F1FD8" w14:paraId="541D0028" w14:textId="77777777" w:rsidTr="00761D59">
        <w:trPr>
          <w:trHeight w:val="242"/>
        </w:trPr>
        <w:tc>
          <w:tcPr>
            <w:tcW w:w="3681" w:type="dxa"/>
            <w:shd w:val="clear" w:color="auto" w:fill="BFBFBF" w:themeFill="background1" w:themeFillShade="BF"/>
            <w:vAlign w:val="center"/>
          </w:tcPr>
          <w:p w14:paraId="1E620ED6" w14:textId="77777777" w:rsidR="00D52B46" w:rsidRPr="00441699" w:rsidRDefault="00D52B46" w:rsidP="00761D59">
            <w:pPr>
              <w:jc w:val="center"/>
              <w:rPr>
                <w:rFonts w:ascii="Times New Roman" w:hAnsi="Times New Roman" w:cs="Times New Roman"/>
                <w:b/>
                <w:bCs/>
                <w:sz w:val="20"/>
                <w:szCs w:val="20"/>
              </w:rPr>
            </w:pPr>
            <w:r w:rsidRPr="00441699">
              <w:rPr>
                <w:rFonts w:ascii="Times New Roman" w:hAnsi="Times New Roman" w:cs="Times New Roman"/>
                <w:b/>
                <w:bCs/>
                <w:sz w:val="20"/>
                <w:szCs w:val="20"/>
              </w:rPr>
              <w:lastRenderedPageBreak/>
              <w:t>6G Sub use cases</w:t>
            </w:r>
          </w:p>
        </w:tc>
        <w:tc>
          <w:tcPr>
            <w:tcW w:w="5669" w:type="dxa"/>
            <w:shd w:val="clear" w:color="auto" w:fill="BFBFBF" w:themeFill="background1" w:themeFillShade="BF"/>
            <w:vAlign w:val="center"/>
          </w:tcPr>
          <w:p w14:paraId="32DFF093" w14:textId="77777777" w:rsidR="00D52B46" w:rsidRPr="00441699" w:rsidRDefault="00D52B46" w:rsidP="00761D59">
            <w:pPr>
              <w:jc w:val="center"/>
              <w:rPr>
                <w:rFonts w:ascii="Times New Roman" w:hAnsi="Times New Roman" w:cs="Times New Roman"/>
                <w:b/>
                <w:bCs/>
                <w:sz w:val="20"/>
                <w:szCs w:val="20"/>
              </w:rPr>
            </w:pPr>
            <w:r>
              <w:rPr>
                <w:rFonts w:ascii="Times New Roman" w:hAnsi="Times New Roman" w:cs="Times New Roman"/>
                <w:b/>
                <w:bCs/>
                <w:sz w:val="20"/>
                <w:szCs w:val="20"/>
              </w:rPr>
              <w:t>Motivation</w:t>
            </w:r>
          </w:p>
        </w:tc>
      </w:tr>
      <w:tr w:rsidR="00D52B46" w:rsidRPr="000F1FD8" w14:paraId="5E5993A7" w14:textId="77777777" w:rsidTr="00761D59">
        <w:trPr>
          <w:trHeight w:val="739"/>
        </w:trPr>
        <w:tc>
          <w:tcPr>
            <w:tcW w:w="3681" w:type="dxa"/>
            <w:vAlign w:val="center"/>
          </w:tcPr>
          <w:p w14:paraId="779BE6AE" w14:textId="77777777" w:rsidR="00D52B46" w:rsidRPr="00A5064A" w:rsidRDefault="00D52B46" w:rsidP="00761D59">
            <w:pPr>
              <w:jc w:val="center"/>
              <w:rPr>
                <w:rFonts w:ascii="Times New Roman" w:hAnsi="Times New Roman" w:cs="Times New Roman"/>
                <w:sz w:val="20"/>
                <w:szCs w:val="20"/>
              </w:rPr>
            </w:pPr>
            <w:r w:rsidRPr="00A5064A">
              <w:rPr>
                <w:rFonts w:ascii="Times New Roman" w:hAnsi="Times New Roman" w:cs="Times New Roman"/>
                <w:sz w:val="20"/>
                <w:szCs w:val="20"/>
              </w:rPr>
              <w:t>Sparse orthogonal DMRS</w:t>
            </w:r>
          </w:p>
        </w:tc>
        <w:tc>
          <w:tcPr>
            <w:tcW w:w="5669" w:type="dxa"/>
            <w:vAlign w:val="center"/>
          </w:tcPr>
          <w:p w14:paraId="32ED8D7C" w14:textId="77777777" w:rsidR="00D52B46" w:rsidRPr="00A5064A" w:rsidRDefault="00D52B46" w:rsidP="00761D59">
            <w:pPr>
              <w:jc w:val="center"/>
              <w:rPr>
                <w:rFonts w:ascii="Times New Roman" w:hAnsi="Times New Roman" w:cs="Times New Roman"/>
                <w:sz w:val="20"/>
                <w:szCs w:val="20"/>
              </w:rPr>
            </w:pPr>
            <w:r w:rsidRPr="00A5064A">
              <w:rPr>
                <w:rFonts w:ascii="Times New Roman" w:hAnsi="Times New Roman" w:cs="Times New Roman"/>
                <w:sz w:val="20"/>
                <w:szCs w:val="20"/>
              </w:rPr>
              <w:t>Reduces RS overhead while ensuring reliable channel estimation with AI receivers; directly improves spectral efficiency and UE power use.</w:t>
            </w:r>
          </w:p>
        </w:tc>
      </w:tr>
      <w:tr w:rsidR="00D52B46" w:rsidRPr="000F1FD8" w14:paraId="42B34449" w14:textId="77777777" w:rsidTr="00761D59">
        <w:trPr>
          <w:trHeight w:val="485"/>
        </w:trPr>
        <w:tc>
          <w:tcPr>
            <w:tcW w:w="3681" w:type="dxa"/>
            <w:vAlign w:val="center"/>
          </w:tcPr>
          <w:p w14:paraId="2D82640E" w14:textId="214E0467" w:rsidR="00D52B46" w:rsidRPr="00D42750" w:rsidRDefault="00D52B46" w:rsidP="00761D59">
            <w:pPr>
              <w:jc w:val="center"/>
              <w:rPr>
                <w:rFonts w:ascii="Times New Roman" w:hAnsi="Times New Roman" w:cs="Times New Roman"/>
                <w:sz w:val="20"/>
                <w:szCs w:val="20"/>
                <w:highlight w:val="yellow"/>
              </w:rPr>
            </w:pPr>
            <w:r w:rsidRPr="00A5064A">
              <w:rPr>
                <w:rFonts w:ascii="Times New Roman" w:hAnsi="Times New Roman" w:cs="Times New Roman"/>
                <w:sz w:val="20"/>
                <w:szCs w:val="20"/>
              </w:rPr>
              <w:t>Joint source/channel coding (JSCC, two-sided model)</w:t>
            </w:r>
          </w:p>
        </w:tc>
        <w:tc>
          <w:tcPr>
            <w:tcW w:w="5669" w:type="dxa"/>
            <w:vAlign w:val="center"/>
          </w:tcPr>
          <w:p w14:paraId="7E45469F" w14:textId="602F3841" w:rsidR="00D52B46" w:rsidRPr="00D42750" w:rsidRDefault="00D52B46" w:rsidP="00761D59">
            <w:pPr>
              <w:jc w:val="center"/>
              <w:rPr>
                <w:rFonts w:ascii="Times New Roman" w:hAnsi="Times New Roman" w:cs="Times New Roman"/>
                <w:sz w:val="20"/>
                <w:szCs w:val="20"/>
                <w:highlight w:val="yellow"/>
              </w:rPr>
            </w:pPr>
            <w:r w:rsidRPr="00A5064A">
              <w:rPr>
                <w:rFonts w:ascii="Times New Roman" w:hAnsi="Times New Roman" w:cs="Times New Roman"/>
                <w:sz w:val="20"/>
                <w:szCs w:val="20"/>
              </w:rPr>
              <w:t>Provides end-to-end optimized compression with strong simulation evidence; high efficiency gains.</w:t>
            </w:r>
          </w:p>
        </w:tc>
      </w:tr>
      <w:tr w:rsidR="00D52B46" w:rsidRPr="000F1FD8" w14:paraId="080933B7" w14:textId="77777777" w:rsidTr="00761D59">
        <w:trPr>
          <w:trHeight w:val="496"/>
        </w:trPr>
        <w:tc>
          <w:tcPr>
            <w:tcW w:w="3681" w:type="dxa"/>
            <w:vAlign w:val="center"/>
          </w:tcPr>
          <w:p w14:paraId="724F8E64" w14:textId="77A375BD" w:rsidR="00D52B46" w:rsidRPr="00A5064A" w:rsidRDefault="00D52B46" w:rsidP="00761D59">
            <w:pPr>
              <w:jc w:val="center"/>
              <w:rPr>
                <w:rFonts w:ascii="Times New Roman" w:hAnsi="Times New Roman" w:cs="Times New Roman"/>
                <w:sz w:val="20"/>
                <w:szCs w:val="20"/>
              </w:rPr>
            </w:pPr>
            <w:r w:rsidRPr="00A5064A">
              <w:rPr>
                <w:rFonts w:ascii="Times New Roman" w:hAnsi="Times New Roman" w:cs="Times New Roman"/>
                <w:sz w:val="20"/>
                <w:szCs w:val="20"/>
              </w:rPr>
              <w:t>Codebook based CSI feedback with downloadable basis/codebook (NW-sided model)</w:t>
            </w:r>
          </w:p>
        </w:tc>
        <w:tc>
          <w:tcPr>
            <w:tcW w:w="5669" w:type="dxa"/>
            <w:vAlign w:val="center"/>
          </w:tcPr>
          <w:p w14:paraId="7116856A" w14:textId="01FAE3B6" w:rsidR="00D52B46" w:rsidRPr="00A5064A" w:rsidRDefault="00D52B46" w:rsidP="00761D59">
            <w:pPr>
              <w:jc w:val="center"/>
              <w:rPr>
                <w:rFonts w:ascii="Times New Roman" w:hAnsi="Times New Roman" w:cs="Times New Roman"/>
                <w:sz w:val="20"/>
                <w:szCs w:val="20"/>
              </w:rPr>
            </w:pPr>
            <w:r w:rsidRPr="00A5064A">
              <w:rPr>
                <w:rFonts w:ascii="Times New Roman" w:hAnsi="Times New Roman" w:cs="Times New Roman"/>
                <w:sz w:val="20"/>
                <w:szCs w:val="20"/>
              </w:rPr>
              <w:t>Reduces UE complexity by shifting compression to network; easier LCM integration for operators.</w:t>
            </w:r>
          </w:p>
        </w:tc>
      </w:tr>
      <w:tr w:rsidR="00D52B46" w:rsidRPr="00A5064A" w14:paraId="4409D80C" w14:textId="77777777" w:rsidTr="00761D59">
        <w:trPr>
          <w:trHeight w:val="739"/>
        </w:trPr>
        <w:tc>
          <w:tcPr>
            <w:tcW w:w="3681" w:type="dxa"/>
            <w:vAlign w:val="center"/>
          </w:tcPr>
          <w:p w14:paraId="64119EDD" w14:textId="0A74BCF1" w:rsidR="00D52B46" w:rsidRPr="00A5064A" w:rsidRDefault="00D52B46" w:rsidP="00761D59">
            <w:pPr>
              <w:jc w:val="center"/>
              <w:rPr>
                <w:rFonts w:ascii="Times New Roman" w:hAnsi="Times New Roman" w:cs="Times New Roman"/>
                <w:sz w:val="20"/>
                <w:szCs w:val="20"/>
              </w:rPr>
            </w:pPr>
            <w:r w:rsidRPr="00A5064A">
              <w:rPr>
                <w:rFonts w:ascii="Times New Roman" w:hAnsi="Times New Roman" w:cs="Times New Roman"/>
                <w:sz w:val="20"/>
                <w:szCs w:val="20"/>
              </w:rPr>
              <w:t>AI for NES (Network Energy Saving)</w:t>
            </w:r>
          </w:p>
        </w:tc>
        <w:tc>
          <w:tcPr>
            <w:tcW w:w="5669" w:type="dxa"/>
            <w:vAlign w:val="center"/>
          </w:tcPr>
          <w:p w14:paraId="130864A5" w14:textId="2C96838A" w:rsidR="00D52B46" w:rsidRPr="00A5064A" w:rsidRDefault="00D52B46" w:rsidP="00761D59">
            <w:pPr>
              <w:jc w:val="center"/>
              <w:rPr>
                <w:rFonts w:ascii="Times New Roman" w:hAnsi="Times New Roman" w:cs="Times New Roman"/>
                <w:sz w:val="20"/>
                <w:szCs w:val="20"/>
              </w:rPr>
            </w:pPr>
            <w:r w:rsidRPr="00A5064A">
              <w:rPr>
                <w:rFonts w:ascii="Times New Roman" w:hAnsi="Times New Roman" w:cs="Times New Roman"/>
                <w:sz w:val="20"/>
                <w:szCs w:val="20"/>
              </w:rPr>
              <w:t>Targets energy efficiency in AI-driven beam and resource management</w:t>
            </w:r>
            <w:r>
              <w:rPr>
                <w:rFonts w:ascii="Times New Roman" w:hAnsi="Times New Roman" w:cs="Times New Roman"/>
                <w:sz w:val="20"/>
                <w:szCs w:val="20"/>
              </w:rPr>
              <w:t>.</w:t>
            </w:r>
          </w:p>
        </w:tc>
      </w:tr>
      <w:tr w:rsidR="00D52B46" w:rsidRPr="00A5064A" w14:paraId="1CB137EE" w14:textId="77777777" w:rsidTr="00761D59">
        <w:trPr>
          <w:trHeight w:val="485"/>
        </w:trPr>
        <w:tc>
          <w:tcPr>
            <w:tcW w:w="3681" w:type="dxa"/>
            <w:vAlign w:val="center"/>
          </w:tcPr>
          <w:p w14:paraId="48B2107C" w14:textId="31837D7A" w:rsidR="00D52B46" w:rsidRPr="00A5064A" w:rsidRDefault="00D52B46" w:rsidP="00761D59">
            <w:pPr>
              <w:jc w:val="center"/>
              <w:rPr>
                <w:rFonts w:ascii="Times New Roman" w:hAnsi="Times New Roman" w:cs="Times New Roman"/>
                <w:sz w:val="20"/>
                <w:szCs w:val="20"/>
              </w:rPr>
            </w:pPr>
            <w:r w:rsidRPr="003772E8">
              <w:rPr>
                <w:rFonts w:ascii="Times New Roman" w:hAnsi="Times New Roman" w:cs="Times New Roman"/>
                <w:sz w:val="20"/>
                <w:szCs w:val="20"/>
              </w:rPr>
              <w:t>AI for modulation and demodulation (AI-based constellation design)</w:t>
            </w:r>
          </w:p>
        </w:tc>
        <w:tc>
          <w:tcPr>
            <w:tcW w:w="5669" w:type="dxa"/>
            <w:vAlign w:val="center"/>
          </w:tcPr>
          <w:p w14:paraId="722F53DD" w14:textId="47B2DB12" w:rsidR="00D52B46" w:rsidRPr="00A5064A" w:rsidRDefault="00D52B46" w:rsidP="00761D59">
            <w:pPr>
              <w:jc w:val="center"/>
              <w:rPr>
                <w:rFonts w:ascii="Times New Roman" w:hAnsi="Times New Roman" w:cs="Times New Roman"/>
                <w:sz w:val="20"/>
                <w:szCs w:val="20"/>
              </w:rPr>
            </w:pPr>
            <w:r w:rsidRPr="003772E8">
              <w:rPr>
                <w:rFonts w:ascii="Times New Roman" w:hAnsi="Times New Roman" w:cs="Times New Roman"/>
                <w:sz w:val="20"/>
                <w:szCs w:val="20"/>
              </w:rPr>
              <w:t>Optimizes modulation schemes beyond traditional QAM; could improve spectral efficiency but debated if AI-specific.</w:t>
            </w:r>
          </w:p>
        </w:tc>
      </w:tr>
      <w:tr w:rsidR="00D52B46" w:rsidRPr="003772E8" w14:paraId="30FF8A58" w14:textId="77777777" w:rsidTr="00761D59">
        <w:trPr>
          <w:trHeight w:val="485"/>
        </w:trPr>
        <w:tc>
          <w:tcPr>
            <w:tcW w:w="3681" w:type="dxa"/>
            <w:vAlign w:val="center"/>
          </w:tcPr>
          <w:p w14:paraId="55BB557D" w14:textId="7B752098" w:rsidR="00D52B46" w:rsidRPr="003772E8" w:rsidRDefault="00D52B46" w:rsidP="00761D59">
            <w:pPr>
              <w:jc w:val="center"/>
              <w:rPr>
                <w:rFonts w:ascii="Times New Roman" w:hAnsi="Times New Roman" w:cs="Times New Roman"/>
                <w:sz w:val="20"/>
                <w:szCs w:val="20"/>
              </w:rPr>
            </w:pPr>
            <w:r w:rsidRPr="00A5064A">
              <w:rPr>
                <w:rFonts w:ascii="Times New Roman" w:hAnsi="Times New Roman" w:cs="Times New Roman"/>
                <w:sz w:val="20"/>
                <w:szCs w:val="20"/>
              </w:rPr>
              <w:t xml:space="preserve">AI for control (decision): power control, AI for link adaptation </w:t>
            </w:r>
            <w:r>
              <w:rPr>
                <w:rFonts w:ascii="Times New Roman" w:hAnsi="Times New Roman" w:cs="Times New Roman"/>
                <w:sz w:val="20"/>
                <w:szCs w:val="20"/>
              </w:rPr>
              <w:t>, AI for DCI/PDCCH</w:t>
            </w:r>
            <w:r w:rsidRPr="00A5064A">
              <w:rPr>
                <w:rFonts w:ascii="Times New Roman" w:hAnsi="Times New Roman" w:cs="Times New Roman"/>
                <w:sz w:val="20"/>
                <w:szCs w:val="20"/>
              </w:rPr>
              <w:t xml:space="preserve"> </w:t>
            </w:r>
          </w:p>
        </w:tc>
        <w:tc>
          <w:tcPr>
            <w:tcW w:w="5669" w:type="dxa"/>
            <w:vAlign w:val="center"/>
          </w:tcPr>
          <w:p w14:paraId="0ECB86D0" w14:textId="0FB21B2C" w:rsidR="00D52B46" w:rsidRPr="003772E8" w:rsidRDefault="00D52B46" w:rsidP="00761D59">
            <w:pPr>
              <w:jc w:val="center"/>
              <w:rPr>
                <w:rFonts w:ascii="Times New Roman" w:hAnsi="Times New Roman" w:cs="Times New Roman"/>
                <w:sz w:val="20"/>
                <w:szCs w:val="20"/>
              </w:rPr>
            </w:pPr>
            <w:r w:rsidRPr="00A5064A">
              <w:rPr>
                <w:rFonts w:ascii="Times New Roman" w:hAnsi="Times New Roman" w:cs="Times New Roman"/>
                <w:sz w:val="20"/>
                <w:szCs w:val="20"/>
              </w:rPr>
              <w:t>Directly improves link-level adaptation and spectrum efficiency; promising but fragmented proposals.</w:t>
            </w:r>
          </w:p>
        </w:tc>
      </w:tr>
    </w:tbl>
    <w:p w14:paraId="39622F5D" w14:textId="77777777" w:rsidR="00D52B46" w:rsidRPr="00DA6468" w:rsidRDefault="00D52B46" w:rsidP="00D52B46">
      <w:pPr>
        <w:pStyle w:val="NormalWeb"/>
        <w:rPr>
          <w:b/>
          <w:bCs/>
          <w:i/>
          <w:iCs/>
          <w:sz w:val="20"/>
          <w:szCs w:val="20"/>
        </w:rPr>
      </w:pPr>
    </w:p>
    <w:p w14:paraId="5B16D26F" w14:textId="1593CA10" w:rsidR="00C37555" w:rsidRDefault="00DA6468">
      <w:pPr>
        <w:rPr>
          <w:rFonts w:ascii="Times New Roman" w:hAnsi="Times New Roman" w:cs="Times New Roman"/>
        </w:rPr>
      </w:pPr>
      <w:r>
        <w:rPr>
          <w:rFonts w:ascii="Times New Roman" w:eastAsia="Times New Roman" w:hAnsi="Times New Roman" w:cs="Times New Roman"/>
          <w:noProof/>
          <w:kern w:val="0"/>
        </w:rPr>
      </w:r>
      <w:r w:rsidR="00DA6468">
        <w:rPr>
          <w:rFonts w:ascii="Times New Roman" w:eastAsia="Times New Roman" w:hAnsi="Times New Roman" w:cs="Times New Roman"/>
          <w:noProof/>
          <w:kern w:val="0"/>
        </w:rPr>
        <w:pict w14:anchorId="61BB8434">
          <v:rect id="_x0000_i1028" alt="" style="width:468pt;height:.05pt;mso-width-percent:0;mso-height-percent:0;mso-width-percent:0;mso-height-percent:0" o:hralign="center" o:hrstd="t" o:hr="t" fillcolor="#a0a0a0" stroked="f"/>
        </w:pict>
      </w:r>
    </w:p>
    <w:p w14:paraId="17CE60AC" w14:textId="3D682BBD" w:rsidR="00C37555" w:rsidRDefault="00767C4C" w:rsidP="00C37555">
      <w:pPr>
        <w:spacing w:before="100" w:beforeAutospacing="1" w:after="100" w:afterAutospacing="1" w:line="240" w:lineRule="auto"/>
        <w:jc w:val="both"/>
        <w:outlineLvl w:val="1"/>
        <w:rPr>
          <w:rFonts w:ascii="Arial" w:eastAsia="Times New Roman" w:hAnsi="Arial" w:cs="Arial"/>
          <w:kern w:val="0"/>
          <w:sz w:val="36"/>
          <w:szCs w:val="36"/>
          <w14:ligatures w14:val="none"/>
        </w:rPr>
      </w:pPr>
      <w:bookmarkStart w:id="7" w:name="_Hlk205883759"/>
      <w:r>
        <w:rPr>
          <w:rFonts w:ascii="Arial" w:eastAsia="Times New Roman" w:hAnsi="Arial" w:cs="Arial"/>
          <w:kern w:val="0"/>
          <w:sz w:val="36"/>
          <w:szCs w:val="36"/>
          <w14:ligatures w14:val="none"/>
        </w:rPr>
        <w:t>4</w:t>
      </w:r>
      <w:r w:rsidR="00C37555">
        <w:rPr>
          <w:rFonts w:ascii="Arial" w:eastAsia="Times New Roman" w:hAnsi="Arial" w:cs="Arial"/>
          <w:kern w:val="0"/>
          <w:sz w:val="36"/>
          <w:szCs w:val="36"/>
          <w14:ligatures w14:val="none"/>
        </w:rPr>
        <w:t xml:space="preserve"> </w:t>
      </w:r>
      <w:r>
        <w:rPr>
          <w:rFonts w:ascii="Arial" w:eastAsia="Times New Roman" w:hAnsi="Arial" w:cs="Arial"/>
          <w:kern w:val="0"/>
          <w:sz w:val="36"/>
          <w:szCs w:val="36"/>
          <w14:ligatures w14:val="none"/>
        </w:rP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9005"/>
      </w:tblGrid>
      <w:tr w:rsidR="00747C9C" w14:paraId="480DE9AB" w14:textId="77777777" w:rsidTr="00747C9C">
        <w:trPr>
          <w:tblCellSpacing w:w="15" w:type="dxa"/>
        </w:trPr>
        <w:tc>
          <w:tcPr>
            <w:tcW w:w="166" w:type="pct"/>
            <w:hideMark/>
          </w:tcPr>
          <w:bookmarkEnd w:id="7"/>
          <w:p w14:paraId="37379A33" w14:textId="77777777" w:rsidR="00747C9C" w:rsidRDefault="00747C9C" w:rsidP="007253C4">
            <w:pPr>
              <w:pStyle w:val="Bibliography"/>
              <w:rPr>
                <w:noProof/>
              </w:rPr>
            </w:pPr>
            <w:r>
              <w:rPr>
                <w:noProof/>
              </w:rPr>
              <w:t xml:space="preserve">[1] </w:t>
            </w:r>
          </w:p>
        </w:tc>
        <w:tc>
          <w:tcPr>
            <w:tcW w:w="0" w:type="auto"/>
            <w:hideMark/>
          </w:tcPr>
          <w:p w14:paraId="6B236606" w14:textId="77777777" w:rsidR="00747C9C" w:rsidRDefault="00747C9C" w:rsidP="007253C4">
            <w:pPr>
              <w:pStyle w:val="Bibliography"/>
              <w:rPr>
                <w:noProof/>
              </w:rPr>
            </w:pPr>
            <w:r>
              <w:rPr>
                <w:noProof/>
              </w:rPr>
              <w:t>RP-251881, “New SID: Study on 6G Radio,” NTT Docomo.</w:t>
            </w:r>
          </w:p>
        </w:tc>
      </w:tr>
      <w:tr w:rsidR="00747C9C" w14:paraId="1530937B" w14:textId="77777777" w:rsidTr="00747C9C">
        <w:trPr>
          <w:tblCellSpacing w:w="15" w:type="dxa"/>
        </w:trPr>
        <w:tc>
          <w:tcPr>
            <w:tcW w:w="166" w:type="pct"/>
            <w:hideMark/>
          </w:tcPr>
          <w:p w14:paraId="0694F45D" w14:textId="5A1EDA0F" w:rsidR="00747C9C" w:rsidRDefault="00747C9C" w:rsidP="007253C4">
            <w:pPr>
              <w:pStyle w:val="Bibliography"/>
              <w:rPr>
                <w:noProof/>
              </w:rPr>
            </w:pPr>
            <w:r>
              <w:rPr>
                <w:noProof/>
              </w:rPr>
              <w:t xml:space="preserve">[2] </w:t>
            </w:r>
          </w:p>
        </w:tc>
        <w:tc>
          <w:tcPr>
            <w:tcW w:w="0" w:type="auto"/>
            <w:hideMark/>
          </w:tcPr>
          <w:p w14:paraId="1B6F3AD4" w14:textId="19C99471" w:rsidR="00747C9C" w:rsidRDefault="00747C9C" w:rsidP="007253C4">
            <w:pPr>
              <w:pStyle w:val="Bibliography"/>
              <w:rPr>
                <w:noProof/>
              </w:rPr>
            </w:pPr>
            <w:r w:rsidRPr="00747C9C">
              <w:rPr>
                <w:noProof/>
              </w:rPr>
              <w:t>R1-250XXXX_Draft Agenda for RAN1#122</w:t>
            </w:r>
            <w:r w:rsidR="009205BC">
              <w:rPr>
                <w:noProof/>
              </w:rPr>
              <w:t>b</w:t>
            </w:r>
            <w:r w:rsidRPr="00747C9C">
              <w:rPr>
                <w:noProof/>
              </w:rPr>
              <w:t xml:space="preserve"> </w:t>
            </w:r>
          </w:p>
        </w:tc>
      </w:tr>
    </w:tbl>
    <w:p w14:paraId="4917DFB5" w14:textId="7D25377B" w:rsidR="00C37555" w:rsidRPr="00C37555" w:rsidRDefault="00C37555" w:rsidP="00C37555">
      <w:pPr>
        <w:rPr>
          <w:rFonts w:ascii="Arial" w:hAnsi="Arial" w:cs="Arial"/>
          <w:sz w:val="36"/>
          <w:szCs w:val="36"/>
        </w:rPr>
      </w:pPr>
    </w:p>
    <w:sectPr w:rsidR="00C37555" w:rsidRPr="00C375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CEC"/>
    <w:multiLevelType w:val="multilevel"/>
    <w:tmpl w:val="421CA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885B3C"/>
    <w:multiLevelType w:val="multilevel"/>
    <w:tmpl w:val="B636DD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D86B43"/>
    <w:multiLevelType w:val="multilevel"/>
    <w:tmpl w:val="8778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78F"/>
    <w:multiLevelType w:val="multilevel"/>
    <w:tmpl w:val="E2AA2168"/>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A415EA"/>
    <w:multiLevelType w:val="hybridMultilevel"/>
    <w:tmpl w:val="A9046C20"/>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07EE3"/>
    <w:multiLevelType w:val="multilevel"/>
    <w:tmpl w:val="A41086C2"/>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00C14E"/>
    <w:multiLevelType w:val="hybridMultilevel"/>
    <w:tmpl w:val="6DB88C78"/>
    <w:lvl w:ilvl="0" w:tplc="4710C540">
      <w:start w:val="1"/>
      <w:numFmt w:val="bullet"/>
      <w:lvlText w:val=""/>
      <w:lvlJc w:val="left"/>
      <w:pPr>
        <w:ind w:left="720" w:hanging="360"/>
      </w:pPr>
      <w:rPr>
        <w:rFonts w:ascii="Symbol" w:hAnsi="Symbol" w:hint="default"/>
      </w:rPr>
    </w:lvl>
    <w:lvl w:ilvl="1" w:tplc="DB8C3EC6">
      <w:start w:val="1"/>
      <w:numFmt w:val="bullet"/>
      <w:lvlText w:val="o"/>
      <w:lvlJc w:val="left"/>
      <w:pPr>
        <w:ind w:left="1440" w:hanging="360"/>
      </w:pPr>
      <w:rPr>
        <w:rFonts w:ascii="Courier New" w:hAnsi="Courier New" w:hint="default"/>
      </w:rPr>
    </w:lvl>
    <w:lvl w:ilvl="2" w:tplc="9300001A">
      <w:start w:val="1"/>
      <w:numFmt w:val="bullet"/>
      <w:lvlText w:val=""/>
      <w:lvlJc w:val="left"/>
      <w:pPr>
        <w:ind w:left="2160" w:hanging="360"/>
      </w:pPr>
      <w:rPr>
        <w:rFonts w:ascii="Wingdings" w:hAnsi="Wingdings" w:hint="default"/>
      </w:rPr>
    </w:lvl>
    <w:lvl w:ilvl="3" w:tplc="6178D66E">
      <w:start w:val="1"/>
      <w:numFmt w:val="bullet"/>
      <w:lvlText w:val=""/>
      <w:lvlJc w:val="left"/>
      <w:pPr>
        <w:ind w:left="2880" w:hanging="360"/>
      </w:pPr>
      <w:rPr>
        <w:rFonts w:ascii="Symbol" w:hAnsi="Symbol" w:hint="default"/>
      </w:rPr>
    </w:lvl>
    <w:lvl w:ilvl="4" w:tplc="B2E46C82">
      <w:start w:val="1"/>
      <w:numFmt w:val="bullet"/>
      <w:lvlText w:val="o"/>
      <w:lvlJc w:val="left"/>
      <w:pPr>
        <w:ind w:left="3600" w:hanging="360"/>
      </w:pPr>
      <w:rPr>
        <w:rFonts w:ascii="Courier New" w:hAnsi="Courier New" w:hint="default"/>
      </w:rPr>
    </w:lvl>
    <w:lvl w:ilvl="5" w:tplc="1400B858">
      <w:start w:val="1"/>
      <w:numFmt w:val="bullet"/>
      <w:lvlText w:val=""/>
      <w:lvlJc w:val="left"/>
      <w:pPr>
        <w:ind w:left="4320" w:hanging="360"/>
      </w:pPr>
      <w:rPr>
        <w:rFonts w:ascii="Wingdings" w:hAnsi="Wingdings" w:hint="default"/>
      </w:rPr>
    </w:lvl>
    <w:lvl w:ilvl="6" w:tplc="83F23A28">
      <w:start w:val="1"/>
      <w:numFmt w:val="bullet"/>
      <w:lvlText w:val=""/>
      <w:lvlJc w:val="left"/>
      <w:pPr>
        <w:ind w:left="5040" w:hanging="360"/>
      </w:pPr>
      <w:rPr>
        <w:rFonts w:ascii="Symbol" w:hAnsi="Symbol" w:hint="default"/>
      </w:rPr>
    </w:lvl>
    <w:lvl w:ilvl="7" w:tplc="6DC6BF60">
      <w:start w:val="1"/>
      <w:numFmt w:val="bullet"/>
      <w:lvlText w:val="o"/>
      <w:lvlJc w:val="left"/>
      <w:pPr>
        <w:ind w:left="5760" w:hanging="360"/>
      </w:pPr>
      <w:rPr>
        <w:rFonts w:ascii="Courier New" w:hAnsi="Courier New" w:hint="default"/>
      </w:rPr>
    </w:lvl>
    <w:lvl w:ilvl="8" w:tplc="7F74ECF6">
      <w:start w:val="1"/>
      <w:numFmt w:val="bullet"/>
      <w:lvlText w:val=""/>
      <w:lvlJc w:val="left"/>
      <w:pPr>
        <w:ind w:left="6480" w:hanging="360"/>
      </w:pPr>
      <w:rPr>
        <w:rFonts w:ascii="Wingdings" w:hAnsi="Wingdings" w:hint="default"/>
      </w:rPr>
    </w:lvl>
  </w:abstractNum>
  <w:abstractNum w:abstractNumId="7" w15:restartNumberingAfterBreak="0">
    <w:nsid w:val="0B9208F2"/>
    <w:multiLevelType w:val="multilevel"/>
    <w:tmpl w:val="CF4C2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751A56"/>
    <w:multiLevelType w:val="multilevel"/>
    <w:tmpl w:val="F1C0D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BB1971"/>
    <w:multiLevelType w:val="hybridMultilevel"/>
    <w:tmpl w:val="64767204"/>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D144E5"/>
    <w:multiLevelType w:val="multilevel"/>
    <w:tmpl w:val="742A0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FB27A2"/>
    <w:multiLevelType w:val="multilevel"/>
    <w:tmpl w:val="5CCA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646AD3"/>
    <w:multiLevelType w:val="hybridMultilevel"/>
    <w:tmpl w:val="EC20434E"/>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D5993"/>
    <w:multiLevelType w:val="multilevel"/>
    <w:tmpl w:val="6D329F3A"/>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3A2A82"/>
    <w:multiLevelType w:val="multilevel"/>
    <w:tmpl w:val="CA9433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BFA366"/>
    <w:multiLevelType w:val="hybridMultilevel"/>
    <w:tmpl w:val="A10845D4"/>
    <w:lvl w:ilvl="0" w:tplc="63809A16">
      <w:start w:val="1"/>
      <w:numFmt w:val="bullet"/>
      <w:lvlText w:val=""/>
      <w:lvlJc w:val="left"/>
      <w:pPr>
        <w:ind w:left="720" w:hanging="360"/>
      </w:pPr>
      <w:rPr>
        <w:rFonts w:ascii="Symbol" w:hAnsi="Symbol" w:hint="default"/>
      </w:rPr>
    </w:lvl>
    <w:lvl w:ilvl="1" w:tplc="C686ABB2">
      <w:start w:val="1"/>
      <w:numFmt w:val="bullet"/>
      <w:lvlText w:val="o"/>
      <w:lvlJc w:val="left"/>
      <w:pPr>
        <w:ind w:left="1440" w:hanging="360"/>
      </w:pPr>
      <w:rPr>
        <w:rFonts w:ascii="Courier New" w:hAnsi="Courier New" w:hint="default"/>
      </w:rPr>
    </w:lvl>
    <w:lvl w:ilvl="2" w:tplc="48D2F12E">
      <w:start w:val="1"/>
      <w:numFmt w:val="bullet"/>
      <w:lvlText w:val=""/>
      <w:lvlJc w:val="left"/>
      <w:pPr>
        <w:ind w:left="2160" w:hanging="360"/>
      </w:pPr>
      <w:rPr>
        <w:rFonts w:ascii="Wingdings" w:hAnsi="Wingdings" w:hint="default"/>
      </w:rPr>
    </w:lvl>
    <w:lvl w:ilvl="3" w:tplc="2AD23B66">
      <w:start w:val="1"/>
      <w:numFmt w:val="bullet"/>
      <w:lvlText w:val=""/>
      <w:lvlJc w:val="left"/>
      <w:pPr>
        <w:ind w:left="2880" w:hanging="360"/>
      </w:pPr>
      <w:rPr>
        <w:rFonts w:ascii="Symbol" w:hAnsi="Symbol" w:hint="default"/>
      </w:rPr>
    </w:lvl>
    <w:lvl w:ilvl="4" w:tplc="41641908">
      <w:start w:val="1"/>
      <w:numFmt w:val="bullet"/>
      <w:lvlText w:val="o"/>
      <w:lvlJc w:val="left"/>
      <w:pPr>
        <w:ind w:left="3600" w:hanging="360"/>
      </w:pPr>
      <w:rPr>
        <w:rFonts w:ascii="Courier New" w:hAnsi="Courier New" w:hint="default"/>
      </w:rPr>
    </w:lvl>
    <w:lvl w:ilvl="5" w:tplc="972CDE62">
      <w:start w:val="1"/>
      <w:numFmt w:val="bullet"/>
      <w:lvlText w:val=""/>
      <w:lvlJc w:val="left"/>
      <w:pPr>
        <w:ind w:left="4320" w:hanging="360"/>
      </w:pPr>
      <w:rPr>
        <w:rFonts w:ascii="Wingdings" w:hAnsi="Wingdings" w:hint="default"/>
      </w:rPr>
    </w:lvl>
    <w:lvl w:ilvl="6" w:tplc="1A3CD906">
      <w:start w:val="1"/>
      <w:numFmt w:val="bullet"/>
      <w:lvlText w:val=""/>
      <w:lvlJc w:val="left"/>
      <w:pPr>
        <w:ind w:left="5040" w:hanging="360"/>
      </w:pPr>
      <w:rPr>
        <w:rFonts w:ascii="Symbol" w:hAnsi="Symbol" w:hint="default"/>
      </w:rPr>
    </w:lvl>
    <w:lvl w:ilvl="7" w:tplc="403CA78E">
      <w:start w:val="1"/>
      <w:numFmt w:val="bullet"/>
      <w:lvlText w:val="o"/>
      <w:lvlJc w:val="left"/>
      <w:pPr>
        <w:ind w:left="5760" w:hanging="360"/>
      </w:pPr>
      <w:rPr>
        <w:rFonts w:ascii="Courier New" w:hAnsi="Courier New" w:hint="default"/>
      </w:rPr>
    </w:lvl>
    <w:lvl w:ilvl="8" w:tplc="6F0A6890">
      <w:start w:val="1"/>
      <w:numFmt w:val="bullet"/>
      <w:lvlText w:val=""/>
      <w:lvlJc w:val="left"/>
      <w:pPr>
        <w:ind w:left="6480" w:hanging="360"/>
      </w:pPr>
      <w:rPr>
        <w:rFonts w:ascii="Wingdings" w:hAnsi="Wingdings" w:hint="default"/>
      </w:rPr>
    </w:lvl>
  </w:abstractNum>
  <w:abstractNum w:abstractNumId="16" w15:restartNumberingAfterBreak="0">
    <w:nsid w:val="15C84601"/>
    <w:multiLevelType w:val="multilevel"/>
    <w:tmpl w:val="C1149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5268EE"/>
    <w:multiLevelType w:val="multilevel"/>
    <w:tmpl w:val="801C2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8C2CB9"/>
    <w:multiLevelType w:val="hybridMultilevel"/>
    <w:tmpl w:val="109EEB70"/>
    <w:lvl w:ilvl="0" w:tplc="DF2E8382">
      <w:start w:val="1"/>
      <w:numFmt w:val="bullet"/>
      <w:lvlText w:val=""/>
      <w:lvlJc w:val="left"/>
      <w:pPr>
        <w:ind w:left="720" w:hanging="360"/>
      </w:pPr>
      <w:rPr>
        <w:rFonts w:ascii="Symbol" w:hAnsi="Symbol" w:hint="default"/>
      </w:rPr>
    </w:lvl>
    <w:lvl w:ilvl="1" w:tplc="8310A6D0">
      <w:start w:val="1"/>
      <w:numFmt w:val="bullet"/>
      <w:lvlText w:val="o"/>
      <w:lvlJc w:val="left"/>
      <w:pPr>
        <w:ind w:left="1440" w:hanging="360"/>
      </w:pPr>
      <w:rPr>
        <w:rFonts w:ascii="Courier New" w:hAnsi="Courier New" w:hint="default"/>
      </w:rPr>
    </w:lvl>
    <w:lvl w:ilvl="2" w:tplc="FA4A8BCE">
      <w:start w:val="1"/>
      <w:numFmt w:val="bullet"/>
      <w:lvlText w:val=""/>
      <w:lvlJc w:val="left"/>
      <w:pPr>
        <w:ind w:left="2160" w:hanging="360"/>
      </w:pPr>
      <w:rPr>
        <w:rFonts w:ascii="Wingdings" w:hAnsi="Wingdings" w:hint="default"/>
      </w:rPr>
    </w:lvl>
    <w:lvl w:ilvl="3" w:tplc="F092BB60">
      <w:start w:val="1"/>
      <w:numFmt w:val="bullet"/>
      <w:lvlText w:val=""/>
      <w:lvlJc w:val="left"/>
      <w:pPr>
        <w:ind w:left="2880" w:hanging="360"/>
      </w:pPr>
      <w:rPr>
        <w:rFonts w:ascii="Symbol" w:hAnsi="Symbol" w:hint="default"/>
      </w:rPr>
    </w:lvl>
    <w:lvl w:ilvl="4" w:tplc="F1328EF0">
      <w:start w:val="1"/>
      <w:numFmt w:val="bullet"/>
      <w:lvlText w:val="o"/>
      <w:lvlJc w:val="left"/>
      <w:pPr>
        <w:ind w:left="3600" w:hanging="360"/>
      </w:pPr>
      <w:rPr>
        <w:rFonts w:ascii="Courier New" w:hAnsi="Courier New" w:hint="default"/>
      </w:rPr>
    </w:lvl>
    <w:lvl w:ilvl="5" w:tplc="2F82D446">
      <w:start w:val="1"/>
      <w:numFmt w:val="bullet"/>
      <w:lvlText w:val=""/>
      <w:lvlJc w:val="left"/>
      <w:pPr>
        <w:ind w:left="4320" w:hanging="360"/>
      </w:pPr>
      <w:rPr>
        <w:rFonts w:ascii="Wingdings" w:hAnsi="Wingdings" w:hint="default"/>
      </w:rPr>
    </w:lvl>
    <w:lvl w:ilvl="6" w:tplc="3F16863C">
      <w:start w:val="1"/>
      <w:numFmt w:val="bullet"/>
      <w:lvlText w:val=""/>
      <w:lvlJc w:val="left"/>
      <w:pPr>
        <w:ind w:left="5040" w:hanging="360"/>
      </w:pPr>
      <w:rPr>
        <w:rFonts w:ascii="Symbol" w:hAnsi="Symbol" w:hint="default"/>
      </w:rPr>
    </w:lvl>
    <w:lvl w:ilvl="7" w:tplc="24D699F8">
      <w:start w:val="1"/>
      <w:numFmt w:val="bullet"/>
      <w:lvlText w:val="o"/>
      <w:lvlJc w:val="left"/>
      <w:pPr>
        <w:ind w:left="5760" w:hanging="360"/>
      </w:pPr>
      <w:rPr>
        <w:rFonts w:ascii="Courier New" w:hAnsi="Courier New" w:hint="default"/>
      </w:rPr>
    </w:lvl>
    <w:lvl w:ilvl="8" w:tplc="5FA01180">
      <w:start w:val="1"/>
      <w:numFmt w:val="bullet"/>
      <w:lvlText w:val=""/>
      <w:lvlJc w:val="left"/>
      <w:pPr>
        <w:ind w:left="6480" w:hanging="360"/>
      </w:pPr>
      <w:rPr>
        <w:rFonts w:ascii="Wingdings" w:hAnsi="Wingdings" w:hint="default"/>
      </w:rPr>
    </w:lvl>
  </w:abstractNum>
  <w:abstractNum w:abstractNumId="19" w15:restartNumberingAfterBreak="0">
    <w:nsid w:val="1BD735D3"/>
    <w:multiLevelType w:val="multilevel"/>
    <w:tmpl w:val="497A4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CA152B"/>
    <w:multiLevelType w:val="multilevel"/>
    <w:tmpl w:val="681EE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D996653"/>
    <w:multiLevelType w:val="hybridMultilevel"/>
    <w:tmpl w:val="46D85938"/>
    <w:lvl w:ilvl="0" w:tplc="1C44E674">
      <w:start w:val="1"/>
      <w:numFmt w:val="bullet"/>
      <w:lvlText w:val=""/>
      <w:lvlJc w:val="left"/>
      <w:pPr>
        <w:ind w:left="720" w:hanging="360"/>
      </w:pPr>
      <w:rPr>
        <w:rFonts w:ascii="Symbol" w:hAnsi="Symbol" w:hint="default"/>
      </w:rPr>
    </w:lvl>
    <w:lvl w:ilvl="1" w:tplc="B1EE9FC2">
      <w:start w:val="1"/>
      <w:numFmt w:val="bullet"/>
      <w:lvlText w:val="o"/>
      <w:lvlJc w:val="left"/>
      <w:pPr>
        <w:ind w:left="1440" w:hanging="360"/>
      </w:pPr>
      <w:rPr>
        <w:rFonts w:ascii="Courier New" w:hAnsi="Courier New" w:hint="default"/>
      </w:rPr>
    </w:lvl>
    <w:lvl w:ilvl="2" w:tplc="61B4AA00">
      <w:start w:val="1"/>
      <w:numFmt w:val="bullet"/>
      <w:lvlText w:val=""/>
      <w:lvlJc w:val="left"/>
      <w:pPr>
        <w:ind w:left="2160" w:hanging="360"/>
      </w:pPr>
      <w:rPr>
        <w:rFonts w:ascii="Wingdings" w:hAnsi="Wingdings" w:hint="default"/>
      </w:rPr>
    </w:lvl>
    <w:lvl w:ilvl="3" w:tplc="69C6572A">
      <w:start w:val="1"/>
      <w:numFmt w:val="bullet"/>
      <w:lvlText w:val=""/>
      <w:lvlJc w:val="left"/>
      <w:pPr>
        <w:ind w:left="2880" w:hanging="360"/>
      </w:pPr>
      <w:rPr>
        <w:rFonts w:ascii="Symbol" w:hAnsi="Symbol" w:hint="default"/>
      </w:rPr>
    </w:lvl>
    <w:lvl w:ilvl="4" w:tplc="657E1082">
      <w:start w:val="1"/>
      <w:numFmt w:val="bullet"/>
      <w:lvlText w:val="o"/>
      <w:lvlJc w:val="left"/>
      <w:pPr>
        <w:ind w:left="3600" w:hanging="360"/>
      </w:pPr>
      <w:rPr>
        <w:rFonts w:ascii="Courier New" w:hAnsi="Courier New" w:hint="default"/>
      </w:rPr>
    </w:lvl>
    <w:lvl w:ilvl="5" w:tplc="87CAD84A">
      <w:start w:val="1"/>
      <w:numFmt w:val="bullet"/>
      <w:lvlText w:val=""/>
      <w:lvlJc w:val="left"/>
      <w:pPr>
        <w:ind w:left="4320" w:hanging="360"/>
      </w:pPr>
      <w:rPr>
        <w:rFonts w:ascii="Wingdings" w:hAnsi="Wingdings" w:hint="default"/>
      </w:rPr>
    </w:lvl>
    <w:lvl w:ilvl="6" w:tplc="24D686C6">
      <w:start w:val="1"/>
      <w:numFmt w:val="bullet"/>
      <w:lvlText w:val=""/>
      <w:lvlJc w:val="left"/>
      <w:pPr>
        <w:ind w:left="5040" w:hanging="360"/>
      </w:pPr>
      <w:rPr>
        <w:rFonts w:ascii="Symbol" w:hAnsi="Symbol" w:hint="default"/>
      </w:rPr>
    </w:lvl>
    <w:lvl w:ilvl="7" w:tplc="DF78932C">
      <w:start w:val="1"/>
      <w:numFmt w:val="bullet"/>
      <w:lvlText w:val="o"/>
      <w:lvlJc w:val="left"/>
      <w:pPr>
        <w:ind w:left="5760" w:hanging="360"/>
      </w:pPr>
      <w:rPr>
        <w:rFonts w:ascii="Courier New" w:hAnsi="Courier New" w:hint="default"/>
      </w:rPr>
    </w:lvl>
    <w:lvl w:ilvl="8" w:tplc="7D5CB738">
      <w:start w:val="1"/>
      <w:numFmt w:val="bullet"/>
      <w:lvlText w:val=""/>
      <w:lvlJc w:val="left"/>
      <w:pPr>
        <w:ind w:left="6480" w:hanging="360"/>
      </w:pPr>
      <w:rPr>
        <w:rFonts w:ascii="Wingdings" w:hAnsi="Wingdings" w:hint="default"/>
      </w:rPr>
    </w:lvl>
  </w:abstractNum>
  <w:abstractNum w:abstractNumId="22" w15:restartNumberingAfterBreak="0">
    <w:nsid w:val="1DEF901B"/>
    <w:multiLevelType w:val="hybridMultilevel"/>
    <w:tmpl w:val="FEE65394"/>
    <w:lvl w:ilvl="0" w:tplc="D60E823E">
      <w:start w:val="1"/>
      <w:numFmt w:val="bullet"/>
      <w:lvlText w:val=""/>
      <w:lvlJc w:val="left"/>
      <w:pPr>
        <w:ind w:left="720" w:hanging="360"/>
      </w:pPr>
      <w:rPr>
        <w:rFonts w:ascii="Symbol" w:hAnsi="Symbol" w:hint="default"/>
      </w:rPr>
    </w:lvl>
    <w:lvl w:ilvl="1" w:tplc="2DC07FD4">
      <w:start w:val="1"/>
      <w:numFmt w:val="bullet"/>
      <w:lvlText w:val="o"/>
      <w:lvlJc w:val="left"/>
      <w:pPr>
        <w:ind w:left="1440" w:hanging="360"/>
      </w:pPr>
      <w:rPr>
        <w:rFonts w:ascii="Courier New" w:hAnsi="Courier New" w:hint="default"/>
      </w:rPr>
    </w:lvl>
    <w:lvl w:ilvl="2" w:tplc="4E6024D4">
      <w:start w:val="1"/>
      <w:numFmt w:val="bullet"/>
      <w:lvlText w:val=""/>
      <w:lvlJc w:val="left"/>
      <w:pPr>
        <w:ind w:left="2160" w:hanging="360"/>
      </w:pPr>
      <w:rPr>
        <w:rFonts w:ascii="Wingdings" w:hAnsi="Wingdings" w:hint="default"/>
      </w:rPr>
    </w:lvl>
    <w:lvl w:ilvl="3" w:tplc="56567232">
      <w:start w:val="1"/>
      <w:numFmt w:val="bullet"/>
      <w:lvlText w:val=""/>
      <w:lvlJc w:val="left"/>
      <w:pPr>
        <w:ind w:left="2880" w:hanging="360"/>
      </w:pPr>
      <w:rPr>
        <w:rFonts w:ascii="Symbol" w:hAnsi="Symbol" w:hint="default"/>
      </w:rPr>
    </w:lvl>
    <w:lvl w:ilvl="4" w:tplc="4B2E91EE">
      <w:start w:val="1"/>
      <w:numFmt w:val="bullet"/>
      <w:lvlText w:val="o"/>
      <w:lvlJc w:val="left"/>
      <w:pPr>
        <w:ind w:left="3600" w:hanging="360"/>
      </w:pPr>
      <w:rPr>
        <w:rFonts w:ascii="Courier New" w:hAnsi="Courier New" w:hint="default"/>
      </w:rPr>
    </w:lvl>
    <w:lvl w:ilvl="5" w:tplc="E234686E">
      <w:start w:val="1"/>
      <w:numFmt w:val="bullet"/>
      <w:lvlText w:val=""/>
      <w:lvlJc w:val="left"/>
      <w:pPr>
        <w:ind w:left="4320" w:hanging="360"/>
      </w:pPr>
      <w:rPr>
        <w:rFonts w:ascii="Wingdings" w:hAnsi="Wingdings" w:hint="default"/>
      </w:rPr>
    </w:lvl>
    <w:lvl w:ilvl="6" w:tplc="AECEA9BC">
      <w:start w:val="1"/>
      <w:numFmt w:val="bullet"/>
      <w:lvlText w:val=""/>
      <w:lvlJc w:val="left"/>
      <w:pPr>
        <w:ind w:left="5040" w:hanging="360"/>
      </w:pPr>
      <w:rPr>
        <w:rFonts w:ascii="Symbol" w:hAnsi="Symbol" w:hint="default"/>
      </w:rPr>
    </w:lvl>
    <w:lvl w:ilvl="7" w:tplc="2A0C812E">
      <w:start w:val="1"/>
      <w:numFmt w:val="bullet"/>
      <w:lvlText w:val="o"/>
      <w:lvlJc w:val="left"/>
      <w:pPr>
        <w:ind w:left="5760" w:hanging="360"/>
      </w:pPr>
      <w:rPr>
        <w:rFonts w:ascii="Courier New" w:hAnsi="Courier New" w:hint="default"/>
      </w:rPr>
    </w:lvl>
    <w:lvl w:ilvl="8" w:tplc="3954D458">
      <w:start w:val="1"/>
      <w:numFmt w:val="bullet"/>
      <w:lvlText w:val=""/>
      <w:lvlJc w:val="left"/>
      <w:pPr>
        <w:ind w:left="6480" w:hanging="360"/>
      </w:pPr>
      <w:rPr>
        <w:rFonts w:ascii="Wingdings" w:hAnsi="Wingdings" w:hint="default"/>
      </w:rPr>
    </w:lvl>
  </w:abstractNum>
  <w:abstractNum w:abstractNumId="23" w15:restartNumberingAfterBreak="0">
    <w:nsid w:val="1DFC794E"/>
    <w:multiLevelType w:val="multilevel"/>
    <w:tmpl w:val="CD141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E722035"/>
    <w:multiLevelType w:val="multilevel"/>
    <w:tmpl w:val="92D8D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187F06"/>
    <w:multiLevelType w:val="multilevel"/>
    <w:tmpl w:val="BCD85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FAEA4B"/>
    <w:multiLevelType w:val="hybridMultilevel"/>
    <w:tmpl w:val="6D12C508"/>
    <w:lvl w:ilvl="0" w:tplc="47865D64">
      <w:start w:val="1"/>
      <w:numFmt w:val="bullet"/>
      <w:lvlText w:val=""/>
      <w:lvlJc w:val="left"/>
      <w:pPr>
        <w:ind w:left="720" w:hanging="360"/>
      </w:pPr>
      <w:rPr>
        <w:rFonts w:ascii="Symbol" w:hAnsi="Symbol" w:hint="default"/>
      </w:rPr>
    </w:lvl>
    <w:lvl w:ilvl="1" w:tplc="38E89F9E">
      <w:start w:val="1"/>
      <w:numFmt w:val="bullet"/>
      <w:lvlText w:val="o"/>
      <w:lvlJc w:val="left"/>
      <w:pPr>
        <w:ind w:left="1440" w:hanging="360"/>
      </w:pPr>
      <w:rPr>
        <w:rFonts w:ascii="Courier New" w:hAnsi="Courier New" w:hint="default"/>
      </w:rPr>
    </w:lvl>
    <w:lvl w:ilvl="2" w:tplc="EB04BEEA">
      <w:start w:val="1"/>
      <w:numFmt w:val="bullet"/>
      <w:lvlText w:val=""/>
      <w:lvlJc w:val="left"/>
      <w:pPr>
        <w:ind w:left="2160" w:hanging="360"/>
      </w:pPr>
      <w:rPr>
        <w:rFonts w:ascii="Wingdings" w:hAnsi="Wingdings" w:hint="default"/>
      </w:rPr>
    </w:lvl>
    <w:lvl w:ilvl="3" w:tplc="9AB4555C">
      <w:start w:val="1"/>
      <w:numFmt w:val="bullet"/>
      <w:lvlText w:val=""/>
      <w:lvlJc w:val="left"/>
      <w:pPr>
        <w:ind w:left="2880" w:hanging="360"/>
      </w:pPr>
      <w:rPr>
        <w:rFonts w:ascii="Symbol" w:hAnsi="Symbol" w:hint="default"/>
      </w:rPr>
    </w:lvl>
    <w:lvl w:ilvl="4" w:tplc="35B83EC2">
      <w:start w:val="1"/>
      <w:numFmt w:val="bullet"/>
      <w:lvlText w:val="o"/>
      <w:lvlJc w:val="left"/>
      <w:pPr>
        <w:ind w:left="3600" w:hanging="360"/>
      </w:pPr>
      <w:rPr>
        <w:rFonts w:ascii="Courier New" w:hAnsi="Courier New" w:hint="default"/>
      </w:rPr>
    </w:lvl>
    <w:lvl w:ilvl="5" w:tplc="F0C69788">
      <w:start w:val="1"/>
      <w:numFmt w:val="bullet"/>
      <w:lvlText w:val=""/>
      <w:lvlJc w:val="left"/>
      <w:pPr>
        <w:ind w:left="4320" w:hanging="360"/>
      </w:pPr>
      <w:rPr>
        <w:rFonts w:ascii="Wingdings" w:hAnsi="Wingdings" w:hint="default"/>
      </w:rPr>
    </w:lvl>
    <w:lvl w:ilvl="6" w:tplc="A68832F4">
      <w:start w:val="1"/>
      <w:numFmt w:val="bullet"/>
      <w:lvlText w:val=""/>
      <w:lvlJc w:val="left"/>
      <w:pPr>
        <w:ind w:left="5040" w:hanging="360"/>
      </w:pPr>
      <w:rPr>
        <w:rFonts w:ascii="Symbol" w:hAnsi="Symbol" w:hint="default"/>
      </w:rPr>
    </w:lvl>
    <w:lvl w:ilvl="7" w:tplc="3AFE6D8C">
      <w:start w:val="1"/>
      <w:numFmt w:val="bullet"/>
      <w:lvlText w:val="o"/>
      <w:lvlJc w:val="left"/>
      <w:pPr>
        <w:ind w:left="5760" w:hanging="360"/>
      </w:pPr>
      <w:rPr>
        <w:rFonts w:ascii="Courier New" w:hAnsi="Courier New" w:hint="default"/>
      </w:rPr>
    </w:lvl>
    <w:lvl w:ilvl="8" w:tplc="F2647332">
      <w:start w:val="1"/>
      <w:numFmt w:val="bullet"/>
      <w:lvlText w:val=""/>
      <w:lvlJc w:val="left"/>
      <w:pPr>
        <w:ind w:left="6480" w:hanging="360"/>
      </w:pPr>
      <w:rPr>
        <w:rFonts w:ascii="Wingdings" w:hAnsi="Wingdings" w:hint="default"/>
      </w:rPr>
    </w:lvl>
  </w:abstractNum>
  <w:abstractNum w:abstractNumId="27" w15:restartNumberingAfterBreak="0">
    <w:nsid w:val="23586B1F"/>
    <w:multiLevelType w:val="hybridMultilevel"/>
    <w:tmpl w:val="4992F95A"/>
    <w:lvl w:ilvl="0" w:tplc="A5BA4E02">
      <w:start w:val="1"/>
      <w:numFmt w:val="bullet"/>
      <w:lvlText w:val=""/>
      <w:lvlJc w:val="left"/>
      <w:pPr>
        <w:ind w:left="720" w:hanging="360"/>
      </w:pPr>
      <w:rPr>
        <w:rFonts w:ascii="Symbol" w:hAnsi="Symbol" w:hint="default"/>
      </w:rPr>
    </w:lvl>
    <w:lvl w:ilvl="1" w:tplc="F0F47D84">
      <w:start w:val="1"/>
      <w:numFmt w:val="bullet"/>
      <w:lvlText w:val="o"/>
      <w:lvlJc w:val="left"/>
      <w:pPr>
        <w:ind w:left="1440" w:hanging="360"/>
      </w:pPr>
      <w:rPr>
        <w:rFonts w:ascii="Courier New" w:hAnsi="Courier New" w:hint="default"/>
      </w:rPr>
    </w:lvl>
    <w:lvl w:ilvl="2" w:tplc="BA18B532">
      <w:start w:val="1"/>
      <w:numFmt w:val="bullet"/>
      <w:lvlText w:val=""/>
      <w:lvlJc w:val="left"/>
      <w:pPr>
        <w:ind w:left="2160" w:hanging="360"/>
      </w:pPr>
      <w:rPr>
        <w:rFonts w:ascii="Wingdings" w:hAnsi="Wingdings" w:hint="default"/>
      </w:rPr>
    </w:lvl>
    <w:lvl w:ilvl="3" w:tplc="CA7472D6">
      <w:start w:val="1"/>
      <w:numFmt w:val="bullet"/>
      <w:lvlText w:val=""/>
      <w:lvlJc w:val="left"/>
      <w:pPr>
        <w:ind w:left="2880" w:hanging="360"/>
      </w:pPr>
      <w:rPr>
        <w:rFonts w:ascii="Symbol" w:hAnsi="Symbol" w:hint="default"/>
      </w:rPr>
    </w:lvl>
    <w:lvl w:ilvl="4" w:tplc="1D04ADF4">
      <w:start w:val="1"/>
      <w:numFmt w:val="bullet"/>
      <w:lvlText w:val="o"/>
      <w:lvlJc w:val="left"/>
      <w:pPr>
        <w:ind w:left="3600" w:hanging="360"/>
      </w:pPr>
      <w:rPr>
        <w:rFonts w:ascii="Courier New" w:hAnsi="Courier New" w:hint="default"/>
      </w:rPr>
    </w:lvl>
    <w:lvl w:ilvl="5" w:tplc="EB8850E2">
      <w:start w:val="1"/>
      <w:numFmt w:val="bullet"/>
      <w:lvlText w:val=""/>
      <w:lvlJc w:val="left"/>
      <w:pPr>
        <w:ind w:left="4320" w:hanging="360"/>
      </w:pPr>
      <w:rPr>
        <w:rFonts w:ascii="Wingdings" w:hAnsi="Wingdings" w:hint="default"/>
      </w:rPr>
    </w:lvl>
    <w:lvl w:ilvl="6" w:tplc="6D06DE62">
      <w:start w:val="1"/>
      <w:numFmt w:val="bullet"/>
      <w:lvlText w:val=""/>
      <w:lvlJc w:val="left"/>
      <w:pPr>
        <w:ind w:left="5040" w:hanging="360"/>
      </w:pPr>
      <w:rPr>
        <w:rFonts w:ascii="Symbol" w:hAnsi="Symbol" w:hint="default"/>
      </w:rPr>
    </w:lvl>
    <w:lvl w:ilvl="7" w:tplc="0D086488">
      <w:start w:val="1"/>
      <w:numFmt w:val="bullet"/>
      <w:lvlText w:val="o"/>
      <w:lvlJc w:val="left"/>
      <w:pPr>
        <w:ind w:left="5760" w:hanging="360"/>
      </w:pPr>
      <w:rPr>
        <w:rFonts w:ascii="Courier New" w:hAnsi="Courier New" w:hint="default"/>
      </w:rPr>
    </w:lvl>
    <w:lvl w:ilvl="8" w:tplc="244A9966">
      <w:start w:val="1"/>
      <w:numFmt w:val="bullet"/>
      <w:lvlText w:val=""/>
      <w:lvlJc w:val="left"/>
      <w:pPr>
        <w:ind w:left="6480" w:hanging="360"/>
      </w:pPr>
      <w:rPr>
        <w:rFonts w:ascii="Wingdings" w:hAnsi="Wingdings" w:hint="default"/>
      </w:rPr>
    </w:lvl>
  </w:abstractNum>
  <w:abstractNum w:abstractNumId="28" w15:restartNumberingAfterBreak="0">
    <w:nsid w:val="25D51DCA"/>
    <w:multiLevelType w:val="multilevel"/>
    <w:tmpl w:val="E8605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6536A4A"/>
    <w:multiLevelType w:val="multilevel"/>
    <w:tmpl w:val="E488D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6B9399C"/>
    <w:multiLevelType w:val="multilevel"/>
    <w:tmpl w:val="C336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A8718E"/>
    <w:multiLevelType w:val="multilevel"/>
    <w:tmpl w:val="6DD4E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F30403"/>
    <w:multiLevelType w:val="multilevel"/>
    <w:tmpl w:val="084EF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205488"/>
    <w:multiLevelType w:val="multilevel"/>
    <w:tmpl w:val="35A0C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D7764BF"/>
    <w:multiLevelType w:val="multilevel"/>
    <w:tmpl w:val="E05481E8"/>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60332D"/>
    <w:multiLevelType w:val="multilevel"/>
    <w:tmpl w:val="54861550"/>
    <w:lvl w:ilvl="0">
      <w:start w:val="5"/>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17756FE"/>
    <w:multiLevelType w:val="hybridMultilevel"/>
    <w:tmpl w:val="223CC35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48B98C"/>
    <w:multiLevelType w:val="hybridMultilevel"/>
    <w:tmpl w:val="C9D8EF8C"/>
    <w:lvl w:ilvl="0" w:tplc="8EB0854E">
      <w:start w:val="1"/>
      <w:numFmt w:val="bullet"/>
      <w:lvlText w:val=""/>
      <w:lvlJc w:val="left"/>
      <w:pPr>
        <w:ind w:left="720" w:hanging="360"/>
      </w:pPr>
      <w:rPr>
        <w:rFonts w:ascii="Symbol" w:hAnsi="Symbol" w:hint="default"/>
      </w:rPr>
    </w:lvl>
    <w:lvl w:ilvl="1" w:tplc="82B0058E">
      <w:start w:val="1"/>
      <w:numFmt w:val="bullet"/>
      <w:lvlText w:val="o"/>
      <w:lvlJc w:val="left"/>
      <w:pPr>
        <w:ind w:left="1440" w:hanging="360"/>
      </w:pPr>
      <w:rPr>
        <w:rFonts w:ascii="Courier New" w:hAnsi="Courier New" w:hint="default"/>
      </w:rPr>
    </w:lvl>
    <w:lvl w:ilvl="2" w:tplc="61A4494E">
      <w:start w:val="1"/>
      <w:numFmt w:val="bullet"/>
      <w:lvlText w:val=""/>
      <w:lvlJc w:val="left"/>
      <w:pPr>
        <w:ind w:left="2160" w:hanging="360"/>
      </w:pPr>
      <w:rPr>
        <w:rFonts w:ascii="Wingdings" w:hAnsi="Wingdings" w:hint="default"/>
      </w:rPr>
    </w:lvl>
    <w:lvl w:ilvl="3" w:tplc="C95E8EBE">
      <w:start w:val="1"/>
      <w:numFmt w:val="bullet"/>
      <w:lvlText w:val=""/>
      <w:lvlJc w:val="left"/>
      <w:pPr>
        <w:ind w:left="2880" w:hanging="360"/>
      </w:pPr>
      <w:rPr>
        <w:rFonts w:ascii="Symbol" w:hAnsi="Symbol" w:hint="default"/>
      </w:rPr>
    </w:lvl>
    <w:lvl w:ilvl="4" w:tplc="ABC083F4">
      <w:start w:val="1"/>
      <w:numFmt w:val="bullet"/>
      <w:lvlText w:val="o"/>
      <w:lvlJc w:val="left"/>
      <w:pPr>
        <w:ind w:left="3600" w:hanging="360"/>
      </w:pPr>
      <w:rPr>
        <w:rFonts w:ascii="Courier New" w:hAnsi="Courier New" w:hint="default"/>
      </w:rPr>
    </w:lvl>
    <w:lvl w:ilvl="5" w:tplc="B022907E">
      <w:start w:val="1"/>
      <w:numFmt w:val="bullet"/>
      <w:lvlText w:val=""/>
      <w:lvlJc w:val="left"/>
      <w:pPr>
        <w:ind w:left="4320" w:hanging="360"/>
      </w:pPr>
      <w:rPr>
        <w:rFonts w:ascii="Wingdings" w:hAnsi="Wingdings" w:hint="default"/>
      </w:rPr>
    </w:lvl>
    <w:lvl w:ilvl="6" w:tplc="9B544DC0">
      <w:start w:val="1"/>
      <w:numFmt w:val="bullet"/>
      <w:lvlText w:val=""/>
      <w:lvlJc w:val="left"/>
      <w:pPr>
        <w:ind w:left="5040" w:hanging="360"/>
      </w:pPr>
      <w:rPr>
        <w:rFonts w:ascii="Symbol" w:hAnsi="Symbol" w:hint="default"/>
      </w:rPr>
    </w:lvl>
    <w:lvl w:ilvl="7" w:tplc="47B2E090">
      <w:start w:val="1"/>
      <w:numFmt w:val="bullet"/>
      <w:lvlText w:val="o"/>
      <w:lvlJc w:val="left"/>
      <w:pPr>
        <w:ind w:left="5760" w:hanging="360"/>
      </w:pPr>
      <w:rPr>
        <w:rFonts w:ascii="Courier New" w:hAnsi="Courier New" w:hint="default"/>
      </w:rPr>
    </w:lvl>
    <w:lvl w:ilvl="8" w:tplc="B1DE3C4A">
      <w:start w:val="1"/>
      <w:numFmt w:val="bullet"/>
      <w:lvlText w:val=""/>
      <w:lvlJc w:val="left"/>
      <w:pPr>
        <w:ind w:left="6480" w:hanging="360"/>
      </w:pPr>
      <w:rPr>
        <w:rFonts w:ascii="Wingdings" w:hAnsi="Wingdings" w:hint="default"/>
      </w:rPr>
    </w:lvl>
  </w:abstractNum>
  <w:abstractNum w:abstractNumId="38" w15:restartNumberingAfterBreak="0">
    <w:nsid w:val="341F230B"/>
    <w:multiLevelType w:val="hybridMultilevel"/>
    <w:tmpl w:val="594C3E42"/>
    <w:lvl w:ilvl="0" w:tplc="D25E149E">
      <w:start w:val="1"/>
      <w:numFmt w:val="bullet"/>
      <w:lvlText w:val=""/>
      <w:lvlJc w:val="left"/>
      <w:pPr>
        <w:ind w:left="720" w:hanging="360"/>
      </w:pPr>
      <w:rPr>
        <w:rFonts w:ascii="Symbol" w:hAnsi="Symbol" w:hint="default"/>
      </w:rPr>
    </w:lvl>
    <w:lvl w:ilvl="1" w:tplc="473412FC">
      <w:start w:val="1"/>
      <w:numFmt w:val="bullet"/>
      <w:lvlText w:val="o"/>
      <w:lvlJc w:val="left"/>
      <w:pPr>
        <w:ind w:left="1440" w:hanging="360"/>
      </w:pPr>
      <w:rPr>
        <w:rFonts w:ascii="Courier New" w:hAnsi="Courier New" w:hint="default"/>
      </w:rPr>
    </w:lvl>
    <w:lvl w:ilvl="2" w:tplc="ADFAE8F8">
      <w:start w:val="1"/>
      <w:numFmt w:val="bullet"/>
      <w:lvlText w:val=""/>
      <w:lvlJc w:val="left"/>
      <w:pPr>
        <w:ind w:left="2160" w:hanging="360"/>
      </w:pPr>
      <w:rPr>
        <w:rFonts w:ascii="Wingdings" w:hAnsi="Wingdings" w:hint="default"/>
      </w:rPr>
    </w:lvl>
    <w:lvl w:ilvl="3" w:tplc="0D3C2066">
      <w:start w:val="1"/>
      <w:numFmt w:val="bullet"/>
      <w:lvlText w:val=""/>
      <w:lvlJc w:val="left"/>
      <w:pPr>
        <w:ind w:left="2880" w:hanging="360"/>
      </w:pPr>
      <w:rPr>
        <w:rFonts w:ascii="Symbol" w:hAnsi="Symbol" w:hint="default"/>
      </w:rPr>
    </w:lvl>
    <w:lvl w:ilvl="4" w:tplc="34C841F4">
      <w:start w:val="1"/>
      <w:numFmt w:val="bullet"/>
      <w:lvlText w:val="o"/>
      <w:lvlJc w:val="left"/>
      <w:pPr>
        <w:ind w:left="3600" w:hanging="360"/>
      </w:pPr>
      <w:rPr>
        <w:rFonts w:ascii="Courier New" w:hAnsi="Courier New" w:hint="default"/>
      </w:rPr>
    </w:lvl>
    <w:lvl w:ilvl="5" w:tplc="A69081A8">
      <w:start w:val="1"/>
      <w:numFmt w:val="bullet"/>
      <w:lvlText w:val=""/>
      <w:lvlJc w:val="left"/>
      <w:pPr>
        <w:ind w:left="4320" w:hanging="360"/>
      </w:pPr>
      <w:rPr>
        <w:rFonts w:ascii="Wingdings" w:hAnsi="Wingdings" w:hint="default"/>
      </w:rPr>
    </w:lvl>
    <w:lvl w:ilvl="6" w:tplc="AE0452E2">
      <w:start w:val="1"/>
      <w:numFmt w:val="bullet"/>
      <w:lvlText w:val=""/>
      <w:lvlJc w:val="left"/>
      <w:pPr>
        <w:ind w:left="5040" w:hanging="360"/>
      </w:pPr>
      <w:rPr>
        <w:rFonts w:ascii="Symbol" w:hAnsi="Symbol" w:hint="default"/>
      </w:rPr>
    </w:lvl>
    <w:lvl w:ilvl="7" w:tplc="34724450">
      <w:start w:val="1"/>
      <w:numFmt w:val="bullet"/>
      <w:lvlText w:val="o"/>
      <w:lvlJc w:val="left"/>
      <w:pPr>
        <w:ind w:left="5760" w:hanging="360"/>
      </w:pPr>
      <w:rPr>
        <w:rFonts w:ascii="Courier New" w:hAnsi="Courier New" w:hint="default"/>
      </w:rPr>
    </w:lvl>
    <w:lvl w:ilvl="8" w:tplc="34783DEA">
      <w:start w:val="1"/>
      <w:numFmt w:val="bullet"/>
      <w:lvlText w:val=""/>
      <w:lvlJc w:val="left"/>
      <w:pPr>
        <w:ind w:left="6480" w:hanging="360"/>
      </w:pPr>
      <w:rPr>
        <w:rFonts w:ascii="Wingdings" w:hAnsi="Wingdings" w:hint="default"/>
      </w:rPr>
    </w:lvl>
  </w:abstractNum>
  <w:abstractNum w:abstractNumId="39" w15:restartNumberingAfterBreak="0">
    <w:nsid w:val="3455529B"/>
    <w:multiLevelType w:val="multilevel"/>
    <w:tmpl w:val="57E8D852"/>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59D0E9C"/>
    <w:multiLevelType w:val="multilevel"/>
    <w:tmpl w:val="56462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5B3CC5"/>
    <w:multiLevelType w:val="hybridMultilevel"/>
    <w:tmpl w:val="63BA5378"/>
    <w:lvl w:ilvl="0" w:tplc="AD8AF596">
      <w:start w:val="1"/>
      <w:numFmt w:val="bullet"/>
      <w:lvlText w:val=""/>
      <w:lvlJc w:val="left"/>
      <w:pPr>
        <w:ind w:left="720" w:hanging="360"/>
      </w:pPr>
      <w:rPr>
        <w:rFonts w:ascii="Symbol" w:hAnsi="Symbol" w:hint="default"/>
      </w:rPr>
    </w:lvl>
    <w:lvl w:ilvl="1" w:tplc="3104E0FE">
      <w:start w:val="1"/>
      <w:numFmt w:val="bullet"/>
      <w:lvlText w:val="o"/>
      <w:lvlJc w:val="left"/>
      <w:pPr>
        <w:ind w:left="1440" w:hanging="360"/>
      </w:pPr>
      <w:rPr>
        <w:rFonts w:ascii="Courier New" w:hAnsi="Courier New" w:hint="default"/>
      </w:rPr>
    </w:lvl>
    <w:lvl w:ilvl="2" w:tplc="16BCA2DA">
      <w:start w:val="1"/>
      <w:numFmt w:val="bullet"/>
      <w:lvlText w:val=""/>
      <w:lvlJc w:val="left"/>
      <w:pPr>
        <w:ind w:left="2160" w:hanging="360"/>
      </w:pPr>
      <w:rPr>
        <w:rFonts w:ascii="Wingdings" w:hAnsi="Wingdings" w:hint="default"/>
      </w:rPr>
    </w:lvl>
    <w:lvl w:ilvl="3" w:tplc="0658D5EC">
      <w:start w:val="1"/>
      <w:numFmt w:val="bullet"/>
      <w:lvlText w:val=""/>
      <w:lvlJc w:val="left"/>
      <w:pPr>
        <w:ind w:left="2880" w:hanging="360"/>
      </w:pPr>
      <w:rPr>
        <w:rFonts w:ascii="Symbol" w:hAnsi="Symbol" w:hint="default"/>
      </w:rPr>
    </w:lvl>
    <w:lvl w:ilvl="4" w:tplc="48E00718">
      <w:start w:val="1"/>
      <w:numFmt w:val="bullet"/>
      <w:lvlText w:val="o"/>
      <w:lvlJc w:val="left"/>
      <w:pPr>
        <w:ind w:left="3600" w:hanging="360"/>
      </w:pPr>
      <w:rPr>
        <w:rFonts w:ascii="Courier New" w:hAnsi="Courier New" w:hint="default"/>
      </w:rPr>
    </w:lvl>
    <w:lvl w:ilvl="5" w:tplc="6E1CA8E0">
      <w:start w:val="1"/>
      <w:numFmt w:val="bullet"/>
      <w:lvlText w:val=""/>
      <w:lvlJc w:val="left"/>
      <w:pPr>
        <w:ind w:left="4320" w:hanging="360"/>
      </w:pPr>
      <w:rPr>
        <w:rFonts w:ascii="Wingdings" w:hAnsi="Wingdings" w:hint="default"/>
      </w:rPr>
    </w:lvl>
    <w:lvl w:ilvl="6" w:tplc="4E0A310E">
      <w:start w:val="1"/>
      <w:numFmt w:val="bullet"/>
      <w:lvlText w:val=""/>
      <w:lvlJc w:val="left"/>
      <w:pPr>
        <w:ind w:left="5040" w:hanging="360"/>
      </w:pPr>
      <w:rPr>
        <w:rFonts w:ascii="Symbol" w:hAnsi="Symbol" w:hint="default"/>
      </w:rPr>
    </w:lvl>
    <w:lvl w:ilvl="7" w:tplc="44666362">
      <w:start w:val="1"/>
      <w:numFmt w:val="bullet"/>
      <w:lvlText w:val="o"/>
      <w:lvlJc w:val="left"/>
      <w:pPr>
        <w:ind w:left="5760" w:hanging="360"/>
      </w:pPr>
      <w:rPr>
        <w:rFonts w:ascii="Courier New" w:hAnsi="Courier New" w:hint="default"/>
      </w:rPr>
    </w:lvl>
    <w:lvl w:ilvl="8" w:tplc="FF9C8722">
      <w:start w:val="1"/>
      <w:numFmt w:val="bullet"/>
      <w:lvlText w:val=""/>
      <w:lvlJc w:val="left"/>
      <w:pPr>
        <w:ind w:left="6480" w:hanging="360"/>
      </w:pPr>
      <w:rPr>
        <w:rFonts w:ascii="Wingdings" w:hAnsi="Wingdings" w:hint="default"/>
      </w:rPr>
    </w:lvl>
  </w:abstractNum>
  <w:abstractNum w:abstractNumId="42" w15:restartNumberingAfterBreak="0">
    <w:nsid w:val="37421125"/>
    <w:multiLevelType w:val="multilevel"/>
    <w:tmpl w:val="EBC6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98901CF"/>
    <w:multiLevelType w:val="multilevel"/>
    <w:tmpl w:val="3D28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46A69A"/>
    <w:multiLevelType w:val="hybridMultilevel"/>
    <w:tmpl w:val="1004CEF2"/>
    <w:lvl w:ilvl="0" w:tplc="A4F6F91C">
      <w:start w:val="1"/>
      <w:numFmt w:val="bullet"/>
      <w:lvlText w:val=""/>
      <w:lvlJc w:val="left"/>
      <w:pPr>
        <w:ind w:left="720" w:hanging="360"/>
      </w:pPr>
      <w:rPr>
        <w:rFonts w:ascii="Symbol" w:hAnsi="Symbol" w:hint="default"/>
      </w:rPr>
    </w:lvl>
    <w:lvl w:ilvl="1" w:tplc="6F5A39A2">
      <w:start w:val="1"/>
      <w:numFmt w:val="bullet"/>
      <w:lvlText w:val="o"/>
      <w:lvlJc w:val="left"/>
      <w:pPr>
        <w:ind w:left="1440" w:hanging="360"/>
      </w:pPr>
      <w:rPr>
        <w:rFonts w:ascii="Courier New" w:hAnsi="Courier New" w:hint="default"/>
      </w:rPr>
    </w:lvl>
    <w:lvl w:ilvl="2" w:tplc="5182520A">
      <w:start w:val="1"/>
      <w:numFmt w:val="bullet"/>
      <w:lvlText w:val=""/>
      <w:lvlJc w:val="left"/>
      <w:pPr>
        <w:ind w:left="2160" w:hanging="360"/>
      </w:pPr>
      <w:rPr>
        <w:rFonts w:ascii="Wingdings" w:hAnsi="Wingdings" w:hint="default"/>
      </w:rPr>
    </w:lvl>
    <w:lvl w:ilvl="3" w:tplc="A85AFAEE">
      <w:start w:val="1"/>
      <w:numFmt w:val="bullet"/>
      <w:lvlText w:val=""/>
      <w:lvlJc w:val="left"/>
      <w:pPr>
        <w:ind w:left="2880" w:hanging="360"/>
      </w:pPr>
      <w:rPr>
        <w:rFonts w:ascii="Symbol" w:hAnsi="Symbol" w:hint="default"/>
      </w:rPr>
    </w:lvl>
    <w:lvl w:ilvl="4" w:tplc="4022D9D4">
      <w:start w:val="1"/>
      <w:numFmt w:val="bullet"/>
      <w:lvlText w:val="o"/>
      <w:lvlJc w:val="left"/>
      <w:pPr>
        <w:ind w:left="3600" w:hanging="360"/>
      </w:pPr>
      <w:rPr>
        <w:rFonts w:ascii="Courier New" w:hAnsi="Courier New" w:hint="default"/>
      </w:rPr>
    </w:lvl>
    <w:lvl w:ilvl="5" w:tplc="1F38FE78">
      <w:start w:val="1"/>
      <w:numFmt w:val="bullet"/>
      <w:lvlText w:val=""/>
      <w:lvlJc w:val="left"/>
      <w:pPr>
        <w:ind w:left="4320" w:hanging="360"/>
      </w:pPr>
      <w:rPr>
        <w:rFonts w:ascii="Wingdings" w:hAnsi="Wingdings" w:hint="default"/>
      </w:rPr>
    </w:lvl>
    <w:lvl w:ilvl="6" w:tplc="013236AA">
      <w:start w:val="1"/>
      <w:numFmt w:val="bullet"/>
      <w:lvlText w:val=""/>
      <w:lvlJc w:val="left"/>
      <w:pPr>
        <w:ind w:left="5040" w:hanging="360"/>
      </w:pPr>
      <w:rPr>
        <w:rFonts w:ascii="Symbol" w:hAnsi="Symbol" w:hint="default"/>
      </w:rPr>
    </w:lvl>
    <w:lvl w:ilvl="7" w:tplc="7E1C630A">
      <w:start w:val="1"/>
      <w:numFmt w:val="bullet"/>
      <w:lvlText w:val="o"/>
      <w:lvlJc w:val="left"/>
      <w:pPr>
        <w:ind w:left="5760" w:hanging="360"/>
      </w:pPr>
      <w:rPr>
        <w:rFonts w:ascii="Courier New" w:hAnsi="Courier New" w:hint="default"/>
      </w:rPr>
    </w:lvl>
    <w:lvl w:ilvl="8" w:tplc="EDD6C788">
      <w:start w:val="1"/>
      <w:numFmt w:val="bullet"/>
      <w:lvlText w:val=""/>
      <w:lvlJc w:val="left"/>
      <w:pPr>
        <w:ind w:left="6480" w:hanging="360"/>
      </w:pPr>
      <w:rPr>
        <w:rFonts w:ascii="Wingdings" w:hAnsi="Wingdings" w:hint="default"/>
      </w:rPr>
    </w:lvl>
  </w:abstractNum>
  <w:abstractNum w:abstractNumId="45" w15:restartNumberingAfterBreak="0">
    <w:nsid w:val="3C6B2D13"/>
    <w:multiLevelType w:val="hybridMultilevel"/>
    <w:tmpl w:val="D312E69C"/>
    <w:lvl w:ilvl="0" w:tplc="A284251A">
      <w:start w:val="1"/>
      <w:numFmt w:val="bullet"/>
      <w:lvlText w:val=""/>
      <w:lvlJc w:val="left"/>
      <w:pPr>
        <w:ind w:left="720" w:hanging="360"/>
      </w:pPr>
      <w:rPr>
        <w:rFonts w:ascii="Symbol" w:hAnsi="Symbol" w:hint="default"/>
      </w:rPr>
    </w:lvl>
    <w:lvl w:ilvl="1" w:tplc="BB567ED2">
      <w:start w:val="1"/>
      <w:numFmt w:val="bullet"/>
      <w:lvlText w:val="o"/>
      <w:lvlJc w:val="left"/>
      <w:pPr>
        <w:ind w:left="1440" w:hanging="360"/>
      </w:pPr>
      <w:rPr>
        <w:rFonts w:ascii="Courier New" w:hAnsi="Courier New" w:hint="default"/>
      </w:rPr>
    </w:lvl>
    <w:lvl w:ilvl="2" w:tplc="DAEE65F6">
      <w:start w:val="1"/>
      <w:numFmt w:val="bullet"/>
      <w:lvlText w:val=""/>
      <w:lvlJc w:val="left"/>
      <w:pPr>
        <w:ind w:left="2160" w:hanging="360"/>
      </w:pPr>
      <w:rPr>
        <w:rFonts w:ascii="Wingdings" w:hAnsi="Wingdings" w:hint="default"/>
      </w:rPr>
    </w:lvl>
    <w:lvl w:ilvl="3" w:tplc="1E785806">
      <w:start w:val="1"/>
      <w:numFmt w:val="bullet"/>
      <w:lvlText w:val=""/>
      <w:lvlJc w:val="left"/>
      <w:pPr>
        <w:ind w:left="2880" w:hanging="360"/>
      </w:pPr>
      <w:rPr>
        <w:rFonts w:ascii="Symbol" w:hAnsi="Symbol" w:hint="default"/>
      </w:rPr>
    </w:lvl>
    <w:lvl w:ilvl="4" w:tplc="36C8E8DA">
      <w:start w:val="1"/>
      <w:numFmt w:val="bullet"/>
      <w:lvlText w:val="o"/>
      <w:lvlJc w:val="left"/>
      <w:pPr>
        <w:ind w:left="3600" w:hanging="360"/>
      </w:pPr>
      <w:rPr>
        <w:rFonts w:ascii="Courier New" w:hAnsi="Courier New" w:hint="default"/>
      </w:rPr>
    </w:lvl>
    <w:lvl w:ilvl="5" w:tplc="9B408F0E">
      <w:start w:val="1"/>
      <w:numFmt w:val="bullet"/>
      <w:lvlText w:val=""/>
      <w:lvlJc w:val="left"/>
      <w:pPr>
        <w:ind w:left="4320" w:hanging="360"/>
      </w:pPr>
      <w:rPr>
        <w:rFonts w:ascii="Wingdings" w:hAnsi="Wingdings" w:hint="default"/>
      </w:rPr>
    </w:lvl>
    <w:lvl w:ilvl="6" w:tplc="8864D1B0">
      <w:start w:val="1"/>
      <w:numFmt w:val="bullet"/>
      <w:lvlText w:val=""/>
      <w:lvlJc w:val="left"/>
      <w:pPr>
        <w:ind w:left="5040" w:hanging="360"/>
      </w:pPr>
      <w:rPr>
        <w:rFonts w:ascii="Symbol" w:hAnsi="Symbol" w:hint="default"/>
      </w:rPr>
    </w:lvl>
    <w:lvl w:ilvl="7" w:tplc="CBFADF8A">
      <w:start w:val="1"/>
      <w:numFmt w:val="bullet"/>
      <w:lvlText w:val="o"/>
      <w:lvlJc w:val="left"/>
      <w:pPr>
        <w:ind w:left="5760" w:hanging="360"/>
      </w:pPr>
      <w:rPr>
        <w:rFonts w:ascii="Courier New" w:hAnsi="Courier New" w:hint="default"/>
      </w:rPr>
    </w:lvl>
    <w:lvl w:ilvl="8" w:tplc="46B86D6C">
      <w:start w:val="1"/>
      <w:numFmt w:val="bullet"/>
      <w:lvlText w:val=""/>
      <w:lvlJc w:val="left"/>
      <w:pPr>
        <w:ind w:left="6480" w:hanging="360"/>
      </w:pPr>
      <w:rPr>
        <w:rFonts w:ascii="Wingdings" w:hAnsi="Wingdings" w:hint="default"/>
      </w:rPr>
    </w:lvl>
  </w:abstractNum>
  <w:abstractNum w:abstractNumId="46" w15:restartNumberingAfterBreak="0">
    <w:nsid w:val="3EEE685D"/>
    <w:multiLevelType w:val="multilevel"/>
    <w:tmpl w:val="F2682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FA561FE"/>
    <w:multiLevelType w:val="multilevel"/>
    <w:tmpl w:val="349CB876"/>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FFA12D6"/>
    <w:multiLevelType w:val="hybridMultilevel"/>
    <w:tmpl w:val="9A981E86"/>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8C7608"/>
    <w:multiLevelType w:val="multilevel"/>
    <w:tmpl w:val="DDD02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24E6F3C"/>
    <w:multiLevelType w:val="multilevel"/>
    <w:tmpl w:val="1D78D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3D4CC5F"/>
    <w:multiLevelType w:val="hybridMultilevel"/>
    <w:tmpl w:val="A7169D20"/>
    <w:lvl w:ilvl="0" w:tplc="540E2E82">
      <w:start w:val="1"/>
      <w:numFmt w:val="bullet"/>
      <w:lvlText w:val=""/>
      <w:lvlJc w:val="left"/>
      <w:pPr>
        <w:ind w:left="720" w:hanging="360"/>
      </w:pPr>
      <w:rPr>
        <w:rFonts w:ascii="Symbol" w:hAnsi="Symbol" w:hint="default"/>
      </w:rPr>
    </w:lvl>
    <w:lvl w:ilvl="1" w:tplc="B3625F36">
      <w:start w:val="1"/>
      <w:numFmt w:val="bullet"/>
      <w:lvlText w:val="o"/>
      <w:lvlJc w:val="left"/>
      <w:pPr>
        <w:ind w:left="1440" w:hanging="360"/>
      </w:pPr>
      <w:rPr>
        <w:rFonts w:ascii="Courier New" w:hAnsi="Courier New" w:hint="default"/>
      </w:rPr>
    </w:lvl>
    <w:lvl w:ilvl="2" w:tplc="11BCC7EC">
      <w:start w:val="1"/>
      <w:numFmt w:val="bullet"/>
      <w:lvlText w:val=""/>
      <w:lvlJc w:val="left"/>
      <w:pPr>
        <w:ind w:left="2160" w:hanging="360"/>
      </w:pPr>
      <w:rPr>
        <w:rFonts w:ascii="Wingdings" w:hAnsi="Wingdings" w:hint="default"/>
      </w:rPr>
    </w:lvl>
    <w:lvl w:ilvl="3" w:tplc="63CC229C">
      <w:start w:val="1"/>
      <w:numFmt w:val="bullet"/>
      <w:lvlText w:val=""/>
      <w:lvlJc w:val="left"/>
      <w:pPr>
        <w:ind w:left="2880" w:hanging="360"/>
      </w:pPr>
      <w:rPr>
        <w:rFonts w:ascii="Symbol" w:hAnsi="Symbol" w:hint="default"/>
      </w:rPr>
    </w:lvl>
    <w:lvl w:ilvl="4" w:tplc="1A0235CA">
      <w:start w:val="1"/>
      <w:numFmt w:val="bullet"/>
      <w:lvlText w:val="o"/>
      <w:lvlJc w:val="left"/>
      <w:pPr>
        <w:ind w:left="3600" w:hanging="360"/>
      </w:pPr>
      <w:rPr>
        <w:rFonts w:ascii="Courier New" w:hAnsi="Courier New" w:hint="default"/>
      </w:rPr>
    </w:lvl>
    <w:lvl w:ilvl="5" w:tplc="07267560">
      <w:start w:val="1"/>
      <w:numFmt w:val="bullet"/>
      <w:lvlText w:val=""/>
      <w:lvlJc w:val="left"/>
      <w:pPr>
        <w:ind w:left="4320" w:hanging="360"/>
      </w:pPr>
      <w:rPr>
        <w:rFonts w:ascii="Wingdings" w:hAnsi="Wingdings" w:hint="default"/>
      </w:rPr>
    </w:lvl>
    <w:lvl w:ilvl="6" w:tplc="47A02EBC">
      <w:start w:val="1"/>
      <w:numFmt w:val="bullet"/>
      <w:lvlText w:val=""/>
      <w:lvlJc w:val="left"/>
      <w:pPr>
        <w:ind w:left="5040" w:hanging="360"/>
      </w:pPr>
      <w:rPr>
        <w:rFonts w:ascii="Symbol" w:hAnsi="Symbol" w:hint="default"/>
      </w:rPr>
    </w:lvl>
    <w:lvl w:ilvl="7" w:tplc="458C5D94">
      <w:start w:val="1"/>
      <w:numFmt w:val="bullet"/>
      <w:lvlText w:val="o"/>
      <w:lvlJc w:val="left"/>
      <w:pPr>
        <w:ind w:left="5760" w:hanging="360"/>
      </w:pPr>
      <w:rPr>
        <w:rFonts w:ascii="Courier New" w:hAnsi="Courier New" w:hint="default"/>
      </w:rPr>
    </w:lvl>
    <w:lvl w:ilvl="8" w:tplc="93A22994">
      <w:start w:val="1"/>
      <w:numFmt w:val="bullet"/>
      <w:lvlText w:val=""/>
      <w:lvlJc w:val="left"/>
      <w:pPr>
        <w:ind w:left="6480" w:hanging="360"/>
      </w:pPr>
      <w:rPr>
        <w:rFonts w:ascii="Wingdings" w:hAnsi="Wingdings" w:hint="default"/>
      </w:rPr>
    </w:lvl>
  </w:abstractNum>
  <w:abstractNum w:abstractNumId="52" w15:restartNumberingAfterBreak="0">
    <w:nsid w:val="45993266"/>
    <w:multiLevelType w:val="multilevel"/>
    <w:tmpl w:val="59C0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26449F"/>
    <w:multiLevelType w:val="multilevel"/>
    <w:tmpl w:val="901AA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7E03053"/>
    <w:multiLevelType w:val="multilevel"/>
    <w:tmpl w:val="50E23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9870326"/>
    <w:multiLevelType w:val="multilevel"/>
    <w:tmpl w:val="E266D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9DA21E4"/>
    <w:multiLevelType w:val="hybridMultilevel"/>
    <w:tmpl w:val="7E06306A"/>
    <w:lvl w:ilvl="0" w:tplc="CDB08C0E">
      <w:start w:val="1"/>
      <w:numFmt w:val="bullet"/>
      <w:lvlText w:val=""/>
      <w:lvlJc w:val="left"/>
      <w:pPr>
        <w:ind w:left="720" w:hanging="360"/>
      </w:pPr>
      <w:rPr>
        <w:rFonts w:ascii="Symbol" w:hAnsi="Symbol" w:hint="default"/>
      </w:rPr>
    </w:lvl>
    <w:lvl w:ilvl="1" w:tplc="9880D82E">
      <w:start w:val="1"/>
      <w:numFmt w:val="bullet"/>
      <w:lvlText w:val="o"/>
      <w:lvlJc w:val="left"/>
      <w:pPr>
        <w:ind w:left="1440" w:hanging="360"/>
      </w:pPr>
      <w:rPr>
        <w:rFonts w:ascii="Courier New" w:hAnsi="Courier New" w:hint="default"/>
      </w:rPr>
    </w:lvl>
    <w:lvl w:ilvl="2" w:tplc="1AAEFDC0">
      <w:start w:val="1"/>
      <w:numFmt w:val="bullet"/>
      <w:lvlText w:val=""/>
      <w:lvlJc w:val="left"/>
      <w:pPr>
        <w:ind w:left="2160" w:hanging="360"/>
      </w:pPr>
      <w:rPr>
        <w:rFonts w:ascii="Wingdings" w:hAnsi="Wingdings" w:hint="default"/>
      </w:rPr>
    </w:lvl>
    <w:lvl w:ilvl="3" w:tplc="67EEAF4A">
      <w:start w:val="1"/>
      <w:numFmt w:val="bullet"/>
      <w:lvlText w:val=""/>
      <w:lvlJc w:val="left"/>
      <w:pPr>
        <w:ind w:left="2880" w:hanging="360"/>
      </w:pPr>
      <w:rPr>
        <w:rFonts w:ascii="Symbol" w:hAnsi="Symbol" w:hint="default"/>
      </w:rPr>
    </w:lvl>
    <w:lvl w:ilvl="4" w:tplc="1924C31C">
      <w:start w:val="1"/>
      <w:numFmt w:val="bullet"/>
      <w:lvlText w:val="o"/>
      <w:lvlJc w:val="left"/>
      <w:pPr>
        <w:ind w:left="3600" w:hanging="360"/>
      </w:pPr>
      <w:rPr>
        <w:rFonts w:ascii="Courier New" w:hAnsi="Courier New" w:hint="default"/>
      </w:rPr>
    </w:lvl>
    <w:lvl w:ilvl="5" w:tplc="C02ABE26">
      <w:start w:val="1"/>
      <w:numFmt w:val="bullet"/>
      <w:lvlText w:val=""/>
      <w:lvlJc w:val="left"/>
      <w:pPr>
        <w:ind w:left="4320" w:hanging="360"/>
      </w:pPr>
      <w:rPr>
        <w:rFonts w:ascii="Wingdings" w:hAnsi="Wingdings" w:hint="default"/>
      </w:rPr>
    </w:lvl>
    <w:lvl w:ilvl="6" w:tplc="378C4958">
      <w:start w:val="1"/>
      <w:numFmt w:val="bullet"/>
      <w:lvlText w:val=""/>
      <w:lvlJc w:val="left"/>
      <w:pPr>
        <w:ind w:left="5040" w:hanging="360"/>
      </w:pPr>
      <w:rPr>
        <w:rFonts w:ascii="Symbol" w:hAnsi="Symbol" w:hint="default"/>
      </w:rPr>
    </w:lvl>
    <w:lvl w:ilvl="7" w:tplc="3F12058C">
      <w:start w:val="1"/>
      <w:numFmt w:val="bullet"/>
      <w:lvlText w:val="o"/>
      <w:lvlJc w:val="left"/>
      <w:pPr>
        <w:ind w:left="5760" w:hanging="360"/>
      </w:pPr>
      <w:rPr>
        <w:rFonts w:ascii="Courier New" w:hAnsi="Courier New" w:hint="default"/>
      </w:rPr>
    </w:lvl>
    <w:lvl w:ilvl="8" w:tplc="2AE4E544">
      <w:start w:val="1"/>
      <w:numFmt w:val="bullet"/>
      <w:lvlText w:val=""/>
      <w:lvlJc w:val="left"/>
      <w:pPr>
        <w:ind w:left="6480" w:hanging="360"/>
      </w:pPr>
      <w:rPr>
        <w:rFonts w:ascii="Wingdings" w:hAnsi="Wingdings" w:hint="default"/>
      </w:rPr>
    </w:lvl>
  </w:abstractNum>
  <w:abstractNum w:abstractNumId="57" w15:restartNumberingAfterBreak="0">
    <w:nsid w:val="4AFB49BF"/>
    <w:multiLevelType w:val="hybridMultilevel"/>
    <w:tmpl w:val="EAB24710"/>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BA7AC6"/>
    <w:multiLevelType w:val="multilevel"/>
    <w:tmpl w:val="C374F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FAB0673"/>
    <w:multiLevelType w:val="multilevel"/>
    <w:tmpl w:val="3F8AE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0092B7E"/>
    <w:multiLevelType w:val="multilevel"/>
    <w:tmpl w:val="817C1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0AE1A7D"/>
    <w:multiLevelType w:val="hybridMultilevel"/>
    <w:tmpl w:val="0F801D1A"/>
    <w:lvl w:ilvl="0" w:tplc="CD12CAE0">
      <w:start w:val="1"/>
      <w:numFmt w:val="bullet"/>
      <w:lvlText w:val=""/>
      <w:lvlJc w:val="left"/>
      <w:pPr>
        <w:ind w:left="720" w:hanging="360"/>
      </w:pPr>
      <w:rPr>
        <w:rFonts w:ascii="Symbol" w:hAnsi="Symbol" w:hint="default"/>
      </w:rPr>
    </w:lvl>
    <w:lvl w:ilvl="1" w:tplc="B052D36C">
      <w:start w:val="1"/>
      <w:numFmt w:val="bullet"/>
      <w:lvlText w:val="o"/>
      <w:lvlJc w:val="left"/>
      <w:pPr>
        <w:ind w:left="1440" w:hanging="360"/>
      </w:pPr>
      <w:rPr>
        <w:rFonts w:ascii="Courier New" w:hAnsi="Courier New" w:hint="default"/>
      </w:rPr>
    </w:lvl>
    <w:lvl w:ilvl="2" w:tplc="8E560644">
      <w:start w:val="1"/>
      <w:numFmt w:val="bullet"/>
      <w:lvlText w:val=""/>
      <w:lvlJc w:val="left"/>
      <w:pPr>
        <w:ind w:left="2160" w:hanging="360"/>
      </w:pPr>
      <w:rPr>
        <w:rFonts w:ascii="Wingdings" w:hAnsi="Wingdings" w:hint="default"/>
      </w:rPr>
    </w:lvl>
    <w:lvl w:ilvl="3" w:tplc="D5A818E8">
      <w:start w:val="1"/>
      <w:numFmt w:val="bullet"/>
      <w:lvlText w:val=""/>
      <w:lvlJc w:val="left"/>
      <w:pPr>
        <w:ind w:left="2880" w:hanging="360"/>
      </w:pPr>
      <w:rPr>
        <w:rFonts w:ascii="Symbol" w:hAnsi="Symbol" w:hint="default"/>
      </w:rPr>
    </w:lvl>
    <w:lvl w:ilvl="4" w:tplc="E982E156">
      <w:start w:val="1"/>
      <w:numFmt w:val="bullet"/>
      <w:lvlText w:val="o"/>
      <w:lvlJc w:val="left"/>
      <w:pPr>
        <w:ind w:left="3600" w:hanging="360"/>
      </w:pPr>
      <w:rPr>
        <w:rFonts w:ascii="Courier New" w:hAnsi="Courier New" w:hint="default"/>
      </w:rPr>
    </w:lvl>
    <w:lvl w:ilvl="5" w:tplc="653E9C26">
      <w:start w:val="1"/>
      <w:numFmt w:val="bullet"/>
      <w:lvlText w:val=""/>
      <w:lvlJc w:val="left"/>
      <w:pPr>
        <w:ind w:left="4320" w:hanging="360"/>
      </w:pPr>
      <w:rPr>
        <w:rFonts w:ascii="Wingdings" w:hAnsi="Wingdings" w:hint="default"/>
      </w:rPr>
    </w:lvl>
    <w:lvl w:ilvl="6" w:tplc="D03C3B8A">
      <w:start w:val="1"/>
      <w:numFmt w:val="bullet"/>
      <w:lvlText w:val=""/>
      <w:lvlJc w:val="left"/>
      <w:pPr>
        <w:ind w:left="5040" w:hanging="360"/>
      </w:pPr>
      <w:rPr>
        <w:rFonts w:ascii="Symbol" w:hAnsi="Symbol" w:hint="default"/>
      </w:rPr>
    </w:lvl>
    <w:lvl w:ilvl="7" w:tplc="85EAC4A2">
      <w:start w:val="1"/>
      <w:numFmt w:val="bullet"/>
      <w:lvlText w:val="o"/>
      <w:lvlJc w:val="left"/>
      <w:pPr>
        <w:ind w:left="5760" w:hanging="360"/>
      </w:pPr>
      <w:rPr>
        <w:rFonts w:ascii="Courier New" w:hAnsi="Courier New" w:hint="default"/>
      </w:rPr>
    </w:lvl>
    <w:lvl w:ilvl="8" w:tplc="33B89AA6">
      <w:start w:val="1"/>
      <w:numFmt w:val="bullet"/>
      <w:lvlText w:val=""/>
      <w:lvlJc w:val="left"/>
      <w:pPr>
        <w:ind w:left="6480" w:hanging="360"/>
      </w:pPr>
      <w:rPr>
        <w:rFonts w:ascii="Wingdings" w:hAnsi="Wingdings" w:hint="default"/>
      </w:rPr>
    </w:lvl>
  </w:abstractNum>
  <w:abstractNum w:abstractNumId="62" w15:restartNumberingAfterBreak="0">
    <w:nsid w:val="512074AE"/>
    <w:multiLevelType w:val="multilevel"/>
    <w:tmpl w:val="057E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14B1DAD"/>
    <w:multiLevelType w:val="hybridMultilevel"/>
    <w:tmpl w:val="A7AE69A6"/>
    <w:lvl w:ilvl="0" w:tplc="60A88A2E">
      <w:start w:val="1"/>
      <w:numFmt w:val="bullet"/>
      <w:lvlText w:val=""/>
      <w:lvlJc w:val="left"/>
      <w:pPr>
        <w:ind w:left="720" w:hanging="360"/>
      </w:pPr>
      <w:rPr>
        <w:rFonts w:ascii="Symbol" w:hAnsi="Symbol" w:hint="default"/>
      </w:rPr>
    </w:lvl>
    <w:lvl w:ilvl="1" w:tplc="AD7E6412">
      <w:start w:val="1"/>
      <w:numFmt w:val="bullet"/>
      <w:lvlText w:val="o"/>
      <w:lvlJc w:val="left"/>
      <w:pPr>
        <w:ind w:left="1440" w:hanging="360"/>
      </w:pPr>
      <w:rPr>
        <w:rFonts w:ascii="Courier New" w:hAnsi="Courier New" w:hint="default"/>
      </w:rPr>
    </w:lvl>
    <w:lvl w:ilvl="2" w:tplc="757C91D0">
      <w:start w:val="1"/>
      <w:numFmt w:val="bullet"/>
      <w:lvlText w:val=""/>
      <w:lvlJc w:val="left"/>
      <w:pPr>
        <w:ind w:left="2160" w:hanging="360"/>
      </w:pPr>
      <w:rPr>
        <w:rFonts w:ascii="Wingdings" w:hAnsi="Wingdings" w:hint="default"/>
      </w:rPr>
    </w:lvl>
    <w:lvl w:ilvl="3" w:tplc="6B02AB7E">
      <w:start w:val="1"/>
      <w:numFmt w:val="bullet"/>
      <w:lvlText w:val=""/>
      <w:lvlJc w:val="left"/>
      <w:pPr>
        <w:ind w:left="2880" w:hanging="360"/>
      </w:pPr>
      <w:rPr>
        <w:rFonts w:ascii="Symbol" w:hAnsi="Symbol" w:hint="default"/>
      </w:rPr>
    </w:lvl>
    <w:lvl w:ilvl="4" w:tplc="7F102E76">
      <w:start w:val="1"/>
      <w:numFmt w:val="bullet"/>
      <w:lvlText w:val="o"/>
      <w:lvlJc w:val="left"/>
      <w:pPr>
        <w:ind w:left="3600" w:hanging="360"/>
      </w:pPr>
      <w:rPr>
        <w:rFonts w:ascii="Courier New" w:hAnsi="Courier New" w:hint="default"/>
      </w:rPr>
    </w:lvl>
    <w:lvl w:ilvl="5" w:tplc="E0883D76">
      <w:start w:val="1"/>
      <w:numFmt w:val="bullet"/>
      <w:lvlText w:val=""/>
      <w:lvlJc w:val="left"/>
      <w:pPr>
        <w:ind w:left="4320" w:hanging="360"/>
      </w:pPr>
      <w:rPr>
        <w:rFonts w:ascii="Wingdings" w:hAnsi="Wingdings" w:hint="default"/>
      </w:rPr>
    </w:lvl>
    <w:lvl w:ilvl="6" w:tplc="3664F80A">
      <w:start w:val="1"/>
      <w:numFmt w:val="bullet"/>
      <w:lvlText w:val=""/>
      <w:lvlJc w:val="left"/>
      <w:pPr>
        <w:ind w:left="5040" w:hanging="360"/>
      </w:pPr>
      <w:rPr>
        <w:rFonts w:ascii="Symbol" w:hAnsi="Symbol" w:hint="default"/>
      </w:rPr>
    </w:lvl>
    <w:lvl w:ilvl="7" w:tplc="612E87BC">
      <w:start w:val="1"/>
      <w:numFmt w:val="bullet"/>
      <w:lvlText w:val="o"/>
      <w:lvlJc w:val="left"/>
      <w:pPr>
        <w:ind w:left="5760" w:hanging="360"/>
      </w:pPr>
      <w:rPr>
        <w:rFonts w:ascii="Courier New" w:hAnsi="Courier New" w:hint="default"/>
      </w:rPr>
    </w:lvl>
    <w:lvl w:ilvl="8" w:tplc="BFE670AC">
      <w:start w:val="1"/>
      <w:numFmt w:val="bullet"/>
      <w:lvlText w:val=""/>
      <w:lvlJc w:val="left"/>
      <w:pPr>
        <w:ind w:left="6480" w:hanging="360"/>
      </w:pPr>
      <w:rPr>
        <w:rFonts w:ascii="Wingdings" w:hAnsi="Wingdings" w:hint="default"/>
      </w:rPr>
    </w:lvl>
  </w:abstractNum>
  <w:abstractNum w:abstractNumId="64" w15:restartNumberingAfterBreak="0">
    <w:nsid w:val="52787C97"/>
    <w:multiLevelType w:val="multilevel"/>
    <w:tmpl w:val="06C2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4DA7B57"/>
    <w:multiLevelType w:val="multilevel"/>
    <w:tmpl w:val="38C0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11626F"/>
    <w:multiLevelType w:val="multilevel"/>
    <w:tmpl w:val="2E1E9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78C56FD"/>
    <w:multiLevelType w:val="multilevel"/>
    <w:tmpl w:val="ECD2C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8906524"/>
    <w:multiLevelType w:val="multilevel"/>
    <w:tmpl w:val="C7885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99E3C5A"/>
    <w:multiLevelType w:val="multilevel"/>
    <w:tmpl w:val="24785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C637D70"/>
    <w:multiLevelType w:val="multilevel"/>
    <w:tmpl w:val="06F2C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CE181B1"/>
    <w:multiLevelType w:val="hybridMultilevel"/>
    <w:tmpl w:val="7CF43CFE"/>
    <w:lvl w:ilvl="0" w:tplc="24BECFA6">
      <w:start w:val="1"/>
      <w:numFmt w:val="bullet"/>
      <w:lvlText w:val=""/>
      <w:lvlJc w:val="left"/>
      <w:pPr>
        <w:ind w:left="720" w:hanging="360"/>
      </w:pPr>
      <w:rPr>
        <w:rFonts w:ascii="Symbol" w:hAnsi="Symbol" w:hint="default"/>
      </w:rPr>
    </w:lvl>
    <w:lvl w:ilvl="1" w:tplc="C74C4566">
      <w:start w:val="1"/>
      <w:numFmt w:val="bullet"/>
      <w:lvlText w:val="o"/>
      <w:lvlJc w:val="left"/>
      <w:pPr>
        <w:ind w:left="1440" w:hanging="360"/>
      </w:pPr>
      <w:rPr>
        <w:rFonts w:ascii="Courier New" w:hAnsi="Courier New" w:hint="default"/>
      </w:rPr>
    </w:lvl>
    <w:lvl w:ilvl="2" w:tplc="C00AF1D2">
      <w:start w:val="1"/>
      <w:numFmt w:val="bullet"/>
      <w:lvlText w:val=""/>
      <w:lvlJc w:val="left"/>
      <w:pPr>
        <w:ind w:left="2160" w:hanging="360"/>
      </w:pPr>
      <w:rPr>
        <w:rFonts w:ascii="Wingdings" w:hAnsi="Wingdings" w:hint="default"/>
      </w:rPr>
    </w:lvl>
    <w:lvl w:ilvl="3" w:tplc="C71878AE">
      <w:start w:val="1"/>
      <w:numFmt w:val="bullet"/>
      <w:lvlText w:val=""/>
      <w:lvlJc w:val="left"/>
      <w:pPr>
        <w:ind w:left="2880" w:hanging="360"/>
      </w:pPr>
      <w:rPr>
        <w:rFonts w:ascii="Symbol" w:hAnsi="Symbol" w:hint="default"/>
      </w:rPr>
    </w:lvl>
    <w:lvl w:ilvl="4" w:tplc="0FC6A43C">
      <w:start w:val="1"/>
      <w:numFmt w:val="bullet"/>
      <w:lvlText w:val="o"/>
      <w:lvlJc w:val="left"/>
      <w:pPr>
        <w:ind w:left="3600" w:hanging="360"/>
      </w:pPr>
      <w:rPr>
        <w:rFonts w:ascii="Courier New" w:hAnsi="Courier New" w:hint="default"/>
      </w:rPr>
    </w:lvl>
    <w:lvl w:ilvl="5" w:tplc="380CB67A">
      <w:start w:val="1"/>
      <w:numFmt w:val="bullet"/>
      <w:lvlText w:val=""/>
      <w:lvlJc w:val="left"/>
      <w:pPr>
        <w:ind w:left="4320" w:hanging="360"/>
      </w:pPr>
      <w:rPr>
        <w:rFonts w:ascii="Wingdings" w:hAnsi="Wingdings" w:hint="default"/>
      </w:rPr>
    </w:lvl>
    <w:lvl w:ilvl="6" w:tplc="D65899FA">
      <w:start w:val="1"/>
      <w:numFmt w:val="bullet"/>
      <w:lvlText w:val=""/>
      <w:lvlJc w:val="left"/>
      <w:pPr>
        <w:ind w:left="5040" w:hanging="360"/>
      </w:pPr>
      <w:rPr>
        <w:rFonts w:ascii="Symbol" w:hAnsi="Symbol" w:hint="default"/>
      </w:rPr>
    </w:lvl>
    <w:lvl w:ilvl="7" w:tplc="92F2C2DA">
      <w:start w:val="1"/>
      <w:numFmt w:val="bullet"/>
      <w:lvlText w:val="o"/>
      <w:lvlJc w:val="left"/>
      <w:pPr>
        <w:ind w:left="5760" w:hanging="360"/>
      </w:pPr>
      <w:rPr>
        <w:rFonts w:ascii="Courier New" w:hAnsi="Courier New" w:hint="default"/>
      </w:rPr>
    </w:lvl>
    <w:lvl w:ilvl="8" w:tplc="B3A8CF60">
      <w:start w:val="1"/>
      <w:numFmt w:val="bullet"/>
      <w:lvlText w:val=""/>
      <w:lvlJc w:val="left"/>
      <w:pPr>
        <w:ind w:left="6480" w:hanging="360"/>
      </w:pPr>
      <w:rPr>
        <w:rFonts w:ascii="Wingdings" w:hAnsi="Wingdings" w:hint="default"/>
      </w:rPr>
    </w:lvl>
  </w:abstractNum>
  <w:abstractNum w:abstractNumId="72" w15:restartNumberingAfterBreak="0">
    <w:nsid w:val="5DFA2DF2"/>
    <w:multiLevelType w:val="hybridMultilevel"/>
    <w:tmpl w:val="D08ABED8"/>
    <w:lvl w:ilvl="0" w:tplc="09B602FE">
      <w:start w:val="1"/>
      <w:numFmt w:val="bullet"/>
      <w:lvlText w:val=""/>
      <w:lvlJc w:val="left"/>
      <w:pPr>
        <w:ind w:left="720" w:hanging="360"/>
      </w:pPr>
      <w:rPr>
        <w:rFonts w:ascii="Symbol" w:hAnsi="Symbol" w:hint="default"/>
      </w:rPr>
    </w:lvl>
    <w:lvl w:ilvl="1" w:tplc="39D2A9A8">
      <w:start w:val="1"/>
      <w:numFmt w:val="bullet"/>
      <w:lvlText w:val="o"/>
      <w:lvlJc w:val="left"/>
      <w:pPr>
        <w:ind w:left="1440" w:hanging="360"/>
      </w:pPr>
      <w:rPr>
        <w:rFonts w:ascii="Courier New" w:hAnsi="Courier New" w:hint="default"/>
      </w:rPr>
    </w:lvl>
    <w:lvl w:ilvl="2" w:tplc="2166A62E">
      <w:start w:val="1"/>
      <w:numFmt w:val="bullet"/>
      <w:lvlText w:val=""/>
      <w:lvlJc w:val="left"/>
      <w:pPr>
        <w:ind w:left="2160" w:hanging="360"/>
      </w:pPr>
      <w:rPr>
        <w:rFonts w:ascii="Wingdings" w:hAnsi="Wingdings" w:hint="default"/>
      </w:rPr>
    </w:lvl>
    <w:lvl w:ilvl="3" w:tplc="AC86FD4E">
      <w:start w:val="1"/>
      <w:numFmt w:val="bullet"/>
      <w:lvlText w:val=""/>
      <w:lvlJc w:val="left"/>
      <w:pPr>
        <w:ind w:left="2880" w:hanging="360"/>
      </w:pPr>
      <w:rPr>
        <w:rFonts w:ascii="Symbol" w:hAnsi="Symbol" w:hint="default"/>
      </w:rPr>
    </w:lvl>
    <w:lvl w:ilvl="4" w:tplc="471A1C38">
      <w:start w:val="1"/>
      <w:numFmt w:val="bullet"/>
      <w:lvlText w:val="o"/>
      <w:lvlJc w:val="left"/>
      <w:pPr>
        <w:ind w:left="3600" w:hanging="360"/>
      </w:pPr>
      <w:rPr>
        <w:rFonts w:ascii="Courier New" w:hAnsi="Courier New" w:hint="default"/>
      </w:rPr>
    </w:lvl>
    <w:lvl w:ilvl="5" w:tplc="E9BEC5BC">
      <w:start w:val="1"/>
      <w:numFmt w:val="bullet"/>
      <w:lvlText w:val=""/>
      <w:lvlJc w:val="left"/>
      <w:pPr>
        <w:ind w:left="4320" w:hanging="360"/>
      </w:pPr>
      <w:rPr>
        <w:rFonts w:ascii="Wingdings" w:hAnsi="Wingdings" w:hint="default"/>
      </w:rPr>
    </w:lvl>
    <w:lvl w:ilvl="6" w:tplc="375060E8">
      <w:start w:val="1"/>
      <w:numFmt w:val="bullet"/>
      <w:lvlText w:val=""/>
      <w:lvlJc w:val="left"/>
      <w:pPr>
        <w:ind w:left="5040" w:hanging="360"/>
      </w:pPr>
      <w:rPr>
        <w:rFonts w:ascii="Symbol" w:hAnsi="Symbol" w:hint="default"/>
      </w:rPr>
    </w:lvl>
    <w:lvl w:ilvl="7" w:tplc="1EF887D0">
      <w:start w:val="1"/>
      <w:numFmt w:val="bullet"/>
      <w:lvlText w:val="o"/>
      <w:lvlJc w:val="left"/>
      <w:pPr>
        <w:ind w:left="5760" w:hanging="360"/>
      </w:pPr>
      <w:rPr>
        <w:rFonts w:ascii="Courier New" w:hAnsi="Courier New" w:hint="default"/>
      </w:rPr>
    </w:lvl>
    <w:lvl w:ilvl="8" w:tplc="AFB2DCF6">
      <w:start w:val="1"/>
      <w:numFmt w:val="bullet"/>
      <w:lvlText w:val=""/>
      <w:lvlJc w:val="left"/>
      <w:pPr>
        <w:ind w:left="6480" w:hanging="360"/>
      </w:pPr>
      <w:rPr>
        <w:rFonts w:ascii="Wingdings" w:hAnsi="Wingdings" w:hint="default"/>
      </w:rPr>
    </w:lvl>
  </w:abstractNum>
  <w:abstractNum w:abstractNumId="73" w15:restartNumberingAfterBreak="0">
    <w:nsid w:val="5EB75958"/>
    <w:multiLevelType w:val="multilevel"/>
    <w:tmpl w:val="91EA3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ED9A01B"/>
    <w:multiLevelType w:val="hybridMultilevel"/>
    <w:tmpl w:val="33F22DA0"/>
    <w:lvl w:ilvl="0" w:tplc="A4EC827A">
      <w:start w:val="1"/>
      <w:numFmt w:val="bullet"/>
      <w:lvlText w:val=""/>
      <w:lvlJc w:val="left"/>
      <w:pPr>
        <w:ind w:left="720" w:hanging="360"/>
      </w:pPr>
      <w:rPr>
        <w:rFonts w:ascii="Symbol" w:hAnsi="Symbol" w:hint="default"/>
      </w:rPr>
    </w:lvl>
    <w:lvl w:ilvl="1" w:tplc="EBD88036">
      <w:start w:val="1"/>
      <w:numFmt w:val="bullet"/>
      <w:lvlText w:val="o"/>
      <w:lvlJc w:val="left"/>
      <w:pPr>
        <w:ind w:left="1440" w:hanging="360"/>
      </w:pPr>
      <w:rPr>
        <w:rFonts w:ascii="Courier New" w:hAnsi="Courier New" w:hint="default"/>
      </w:rPr>
    </w:lvl>
    <w:lvl w:ilvl="2" w:tplc="3CCA8A58">
      <w:start w:val="1"/>
      <w:numFmt w:val="bullet"/>
      <w:lvlText w:val=""/>
      <w:lvlJc w:val="left"/>
      <w:pPr>
        <w:ind w:left="2160" w:hanging="360"/>
      </w:pPr>
      <w:rPr>
        <w:rFonts w:ascii="Wingdings" w:hAnsi="Wingdings" w:hint="default"/>
      </w:rPr>
    </w:lvl>
    <w:lvl w:ilvl="3" w:tplc="CBD64B8A">
      <w:start w:val="1"/>
      <w:numFmt w:val="bullet"/>
      <w:lvlText w:val=""/>
      <w:lvlJc w:val="left"/>
      <w:pPr>
        <w:ind w:left="2880" w:hanging="360"/>
      </w:pPr>
      <w:rPr>
        <w:rFonts w:ascii="Symbol" w:hAnsi="Symbol" w:hint="default"/>
      </w:rPr>
    </w:lvl>
    <w:lvl w:ilvl="4" w:tplc="5F62C55E">
      <w:start w:val="1"/>
      <w:numFmt w:val="bullet"/>
      <w:lvlText w:val="o"/>
      <w:lvlJc w:val="left"/>
      <w:pPr>
        <w:ind w:left="3600" w:hanging="360"/>
      </w:pPr>
      <w:rPr>
        <w:rFonts w:ascii="Courier New" w:hAnsi="Courier New" w:hint="default"/>
      </w:rPr>
    </w:lvl>
    <w:lvl w:ilvl="5" w:tplc="1DB878D8">
      <w:start w:val="1"/>
      <w:numFmt w:val="bullet"/>
      <w:lvlText w:val=""/>
      <w:lvlJc w:val="left"/>
      <w:pPr>
        <w:ind w:left="4320" w:hanging="360"/>
      </w:pPr>
      <w:rPr>
        <w:rFonts w:ascii="Wingdings" w:hAnsi="Wingdings" w:hint="default"/>
      </w:rPr>
    </w:lvl>
    <w:lvl w:ilvl="6" w:tplc="922C0F70">
      <w:start w:val="1"/>
      <w:numFmt w:val="bullet"/>
      <w:lvlText w:val=""/>
      <w:lvlJc w:val="left"/>
      <w:pPr>
        <w:ind w:left="5040" w:hanging="360"/>
      </w:pPr>
      <w:rPr>
        <w:rFonts w:ascii="Symbol" w:hAnsi="Symbol" w:hint="default"/>
      </w:rPr>
    </w:lvl>
    <w:lvl w:ilvl="7" w:tplc="C23AAE00">
      <w:start w:val="1"/>
      <w:numFmt w:val="bullet"/>
      <w:lvlText w:val="o"/>
      <w:lvlJc w:val="left"/>
      <w:pPr>
        <w:ind w:left="5760" w:hanging="360"/>
      </w:pPr>
      <w:rPr>
        <w:rFonts w:ascii="Courier New" w:hAnsi="Courier New" w:hint="default"/>
      </w:rPr>
    </w:lvl>
    <w:lvl w:ilvl="8" w:tplc="BBA2B97E">
      <w:start w:val="1"/>
      <w:numFmt w:val="bullet"/>
      <w:lvlText w:val=""/>
      <w:lvlJc w:val="left"/>
      <w:pPr>
        <w:ind w:left="6480" w:hanging="360"/>
      </w:pPr>
      <w:rPr>
        <w:rFonts w:ascii="Wingdings" w:hAnsi="Wingdings" w:hint="default"/>
      </w:rPr>
    </w:lvl>
  </w:abstractNum>
  <w:abstractNum w:abstractNumId="75" w15:restartNumberingAfterBreak="0">
    <w:nsid w:val="605A210D"/>
    <w:multiLevelType w:val="multilevel"/>
    <w:tmpl w:val="3F8C6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06E1484"/>
    <w:multiLevelType w:val="multilevel"/>
    <w:tmpl w:val="64F6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0FB71EC"/>
    <w:multiLevelType w:val="hybridMultilevel"/>
    <w:tmpl w:val="FEA0EE38"/>
    <w:lvl w:ilvl="0" w:tplc="5D72368C">
      <w:start w:val="1"/>
      <w:numFmt w:val="bullet"/>
      <w:lvlText w:val=""/>
      <w:lvlJc w:val="left"/>
      <w:pPr>
        <w:ind w:left="720" w:hanging="360"/>
      </w:pPr>
      <w:rPr>
        <w:rFonts w:ascii="Symbol" w:hAnsi="Symbol" w:hint="default"/>
      </w:rPr>
    </w:lvl>
    <w:lvl w:ilvl="1" w:tplc="03B818BE">
      <w:start w:val="1"/>
      <w:numFmt w:val="bullet"/>
      <w:lvlText w:val="o"/>
      <w:lvlJc w:val="left"/>
      <w:pPr>
        <w:ind w:left="1440" w:hanging="360"/>
      </w:pPr>
      <w:rPr>
        <w:rFonts w:ascii="Courier New" w:hAnsi="Courier New" w:hint="default"/>
      </w:rPr>
    </w:lvl>
    <w:lvl w:ilvl="2" w:tplc="B8BA50BA">
      <w:start w:val="1"/>
      <w:numFmt w:val="bullet"/>
      <w:lvlText w:val=""/>
      <w:lvlJc w:val="left"/>
      <w:pPr>
        <w:ind w:left="2160" w:hanging="360"/>
      </w:pPr>
      <w:rPr>
        <w:rFonts w:ascii="Wingdings" w:hAnsi="Wingdings" w:hint="default"/>
      </w:rPr>
    </w:lvl>
    <w:lvl w:ilvl="3" w:tplc="520891D0">
      <w:start w:val="1"/>
      <w:numFmt w:val="bullet"/>
      <w:lvlText w:val=""/>
      <w:lvlJc w:val="left"/>
      <w:pPr>
        <w:ind w:left="2880" w:hanging="360"/>
      </w:pPr>
      <w:rPr>
        <w:rFonts w:ascii="Symbol" w:hAnsi="Symbol" w:hint="default"/>
      </w:rPr>
    </w:lvl>
    <w:lvl w:ilvl="4" w:tplc="4A68CFB0">
      <w:start w:val="1"/>
      <w:numFmt w:val="bullet"/>
      <w:lvlText w:val="o"/>
      <w:lvlJc w:val="left"/>
      <w:pPr>
        <w:ind w:left="3600" w:hanging="360"/>
      </w:pPr>
      <w:rPr>
        <w:rFonts w:ascii="Courier New" w:hAnsi="Courier New" w:hint="default"/>
      </w:rPr>
    </w:lvl>
    <w:lvl w:ilvl="5" w:tplc="35AEBD1C">
      <w:start w:val="1"/>
      <w:numFmt w:val="bullet"/>
      <w:lvlText w:val=""/>
      <w:lvlJc w:val="left"/>
      <w:pPr>
        <w:ind w:left="4320" w:hanging="360"/>
      </w:pPr>
      <w:rPr>
        <w:rFonts w:ascii="Wingdings" w:hAnsi="Wingdings" w:hint="default"/>
      </w:rPr>
    </w:lvl>
    <w:lvl w:ilvl="6" w:tplc="4D0E6C5A">
      <w:start w:val="1"/>
      <w:numFmt w:val="bullet"/>
      <w:lvlText w:val=""/>
      <w:lvlJc w:val="left"/>
      <w:pPr>
        <w:ind w:left="5040" w:hanging="360"/>
      </w:pPr>
      <w:rPr>
        <w:rFonts w:ascii="Symbol" w:hAnsi="Symbol" w:hint="default"/>
      </w:rPr>
    </w:lvl>
    <w:lvl w:ilvl="7" w:tplc="4D64899A">
      <w:start w:val="1"/>
      <w:numFmt w:val="bullet"/>
      <w:lvlText w:val="o"/>
      <w:lvlJc w:val="left"/>
      <w:pPr>
        <w:ind w:left="5760" w:hanging="360"/>
      </w:pPr>
      <w:rPr>
        <w:rFonts w:ascii="Courier New" w:hAnsi="Courier New" w:hint="default"/>
      </w:rPr>
    </w:lvl>
    <w:lvl w:ilvl="8" w:tplc="40624A90">
      <w:start w:val="1"/>
      <w:numFmt w:val="bullet"/>
      <w:lvlText w:val=""/>
      <w:lvlJc w:val="left"/>
      <w:pPr>
        <w:ind w:left="6480" w:hanging="360"/>
      </w:pPr>
      <w:rPr>
        <w:rFonts w:ascii="Wingdings" w:hAnsi="Wingdings" w:hint="default"/>
      </w:rPr>
    </w:lvl>
  </w:abstractNum>
  <w:abstractNum w:abstractNumId="78" w15:restartNumberingAfterBreak="0">
    <w:nsid w:val="621D3CA6"/>
    <w:multiLevelType w:val="multilevel"/>
    <w:tmpl w:val="F51E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2238A03"/>
    <w:multiLevelType w:val="hybridMultilevel"/>
    <w:tmpl w:val="2BACCFE6"/>
    <w:lvl w:ilvl="0" w:tplc="218C555A">
      <w:start w:val="1"/>
      <w:numFmt w:val="bullet"/>
      <w:lvlText w:val=""/>
      <w:lvlJc w:val="left"/>
      <w:pPr>
        <w:ind w:left="720" w:hanging="360"/>
      </w:pPr>
      <w:rPr>
        <w:rFonts w:ascii="Symbol" w:hAnsi="Symbol" w:hint="default"/>
      </w:rPr>
    </w:lvl>
    <w:lvl w:ilvl="1" w:tplc="AF62BDA8">
      <w:start w:val="1"/>
      <w:numFmt w:val="bullet"/>
      <w:lvlText w:val="o"/>
      <w:lvlJc w:val="left"/>
      <w:pPr>
        <w:ind w:left="1440" w:hanging="360"/>
      </w:pPr>
      <w:rPr>
        <w:rFonts w:ascii="Courier New" w:hAnsi="Courier New" w:hint="default"/>
      </w:rPr>
    </w:lvl>
    <w:lvl w:ilvl="2" w:tplc="5E626BD2">
      <w:start w:val="1"/>
      <w:numFmt w:val="bullet"/>
      <w:lvlText w:val=""/>
      <w:lvlJc w:val="left"/>
      <w:pPr>
        <w:ind w:left="2160" w:hanging="360"/>
      </w:pPr>
      <w:rPr>
        <w:rFonts w:ascii="Wingdings" w:hAnsi="Wingdings" w:hint="default"/>
      </w:rPr>
    </w:lvl>
    <w:lvl w:ilvl="3" w:tplc="ADC261F6">
      <w:start w:val="1"/>
      <w:numFmt w:val="bullet"/>
      <w:lvlText w:val=""/>
      <w:lvlJc w:val="left"/>
      <w:pPr>
        <w:ind w:left="2880" w:hanging="360"/>
      </w:pPr>
      <w:rPr>
        <w:rFonts w:ascii="Symbol" w:hAnsi="Symbol" w:hint="default"/>
      </w:rPr>
    </w:lvl>
    <w:lvl w:ilvl="4" w:tplc="B9404B7C">
      <w:start w:val="1"/>
      <w:numFmt w:val="bullet"/>
      <w:lvlText w:val="o"/>
      <w:lvlJc w:val="left"/>
      <w:pPr>
        <w:ind w:left="3600" w:hanging="360"/>
      </w:pPr>
      <w:rPr>
        <w:rFonts w:ascii="Courier New" w:hAnsi="Courier New" w:hint="default"/>
      </w:rPr>
    </w:lvl>
    <w:lvl w:ilvl="5" w:tplc="3D6E17D4">
      <w:start w:val="1"/>
      <w:numFmt w:val="bullet"/>
      <w:lvlText w:val=""/>
      <w:lvlJc w:val="left"/>
      <w:pPr>
        <w:ind w:left="4320" w:hanging="360"/>
      </w:pPr>
      <w:rPr>
        <w:rFonts w:ascii="Wingdings" w:hAnsi="Wingdings" w:hint="default"/>
      </w:rPr>
    </w:lvl>
    <w:lvl w:ilvl="6" w:tplc="6E1830C0">
      <w:start w:val="1"/>
      <w:numFmt w:val="bullet"/>
      <w:lvlText w:val=""/>
      <w:lvlJc w:val="left"/>
      <w:pPr>
        <w:ind w:left="5040" w:hanging="360"/>
      </w:pPr>
      <w:rPr>
        <w:rFonts w:ascii="Symbol" w:hAnsi="Symbol" w:hint="default"/>
      </w:rPr>
    </w:lvl>
    <w:lvl w:ilvl="7" w:tplc="871A8666">
      <w:start w:val="1"/>
      <w:numFmt w:val="bullet"/>
      <w:lvlText w:val="o"/>
      <w:lvlJc w:val="left"/>
      <w:pPr>
        <w:ind w:left="5760" w:hanging="360"/>
      </w:pPr>
      <w:rPr>
        <w:rFonts w:ascii="Courier New" w:hAnsi="Courier New" w:hint="default"/>
      </w:rPr>
    </w:lvl>
    <w:lvl w:ilvl="8" w:tplc="880E0090">
      <w:start w:val="1"/>
      <w:numFmt w:val="bullet"/>
      <w:lvlText w:val=""/>
      <w:lvlJc w:val="left"/>
      <w:pPr>
        <w:ind w:left="6480" w:hanging="360"/>
      </w:pPr>
      <w:rPr>
        <w:rFonts w:ascii="Wingdings" w:hAnsi="Wingdings" w:hint="default"/>
      </w:rPr>
    </w:lvl>
  </w:abstractNum>
  <w:abstractNum w:abstractNumId="80" w15:restartNumberingAfterBreak="0">
    <w:nsid w:val="63440A86"/>
    <w:multiLevelType w:val="hybridMultilevel"/>
    <w:tmpl w:val="3EF0C71A"/>
    <w:lvl w:ilvl="0" w:tplc="C6FEA328">
      <w:start w:val="1"/>
      <w:numFmt w:val="bullet"/>
      <w:lvlText w:val=""/>
      <w:lvlJc w:val="left"/>
      <w:pPr>
        <w:ind w:left="720" w:hanging="360"/>
      </w:pPr>
      <w:rPr>
        <w:rFonts w:ascii="Symbol" w:hAnsi="Symbol" w:hint="default"/>
      </w:rPr>
    </w:lvl>
    <w:lvl w:ilvl="1" w:tplc="B52A9FF4">
      <w:start w:val="1"/>
      <w:numFmt w:val="bullet"/>
      <w:lvlText w:val="o"/>
      <w:lvlJc w:val="left"/>
      <w:pPr>
        <w:ind w:left="1440" w:hanging="360"/>
      </w:pPr>
      <w:rPr>
        <w:rFonts w:ascii="Courier New" w:hAnsi="Courier New" w:hint="default"/>
      </w:rPr>
    </w:lvl>
    <w:lvl w:ilvl="2" w:tplc="F82AFF60">
      <w:start w:val="1"/>
      <w:numFmt w:val="bullet"/>
      <w:lvlText w:val=""/>
      <w:lvlJc w:val="left"/>
      <w:pPr>
        <w:ind w:left="2160" w:hanging="360"/>
      </w:pPr>
      <w:rPr>
        <w:rFonts w:ascii="Wingdings" w:hAnsi="Wingdings" w:hint="default"/>
      </w:rPr>
    </w:lvl>
    <w:lvl w:ilvl="3" w:tplc="C9E638C8">
      <w:start w:val="1"/>
      <w:numFmt w:val="bullet"/>
      <w:lvlText w:val=""/>
      <w:lvlJc w:val="left"/>
      <w:pPr>
        <w:ind w:left="2880" w:hanging="360"/>
      </w:pPr>
      <w:rPr>
        <w:rFonts w:ascii="Symbol" w:hAnsi="Symbol" w:hint="default"/>
      </w:rPr>
    </w:lvl>
    <w:lvl w:ilvl="4" w:tplc="B9C44358">
      <w:start w:val="1"/>
      <w:numFmt w:val="bullet"/>
      <w:lvlText w:val="o"/>
      <w:lvlJc w:val="left"/>
      <w:pPr>
        <w:ind w:left="3600" w:hanging="360"/>
      </w:pPr>
      <w:rPr>
        <w:rFonts w:ascii="Courier New" w:hAnsi="Courier New" w:hint="default"/>
      </w:rPr>
    </w:lvl>
    <w:lvl w:ilvl="5" w:tplc="E2C67C14">
      <w:start w:val="1"/>
      <w:numFmt w:val="bullet"/>
      <w:lvlText w:val=""/>
      <w:lvlJc w:val="left"/>
      <w:pPr>
        <w:ind w:left="4320" w:hanging="360"/>
      </w:pPr>
      <w:rPr>
        <w:rFonts w:ascii="Wingdings" w:hAnsi="Wingdings" w:hint="default"/>
      </w:rPr>
    </w:lvl>
    <w:lvl w:ilvl="6" w:tplc="B0E613DE">
      <w:start w:val="1"/>
      <w:numFmt w:val="bullet"/>
      <w:lvlText w:val=""/>
      <w:lvlJc w:val="left"/>
      <w:pPr>
        <w:ind w:left="5040" w:hanging="360"/>
      </w:pPr>
      <w:rPr>
        <w:rFonts w:ascii="Symbol" w:hAnsi="Symbol" w:hint="default"/>
      </w:rPr>
    </w:lvl>
    <w:lvl w:ilvl="7" w:tplc="93302234">
      <w:start w:val="1"/>
      <w:numFmt w:val="bullet"/>
      <w:lvlText w:val="o"/>
      <w:lvlJc w:val="left"/>
      <w:pPr>
        <w:ind w:left="5760" w:hanging="360"/>
      </w:pPr>
      <w:rPr>
        <w:rFonts w:ascii="Courier New" w:hAnsi="Courier New" w:hint="default"/>
      </w:rPr>
    </w:lvl>
    <w:lvl w:ilvl="8" w:tplc="78549606">
      <w:start w:val="1"/>
      <w:numFmt w:val="bullet"/>
      <w:lvlText w:val=""/>
      <w:lvlJc w:val="left"/>
      <w:pPr>
        <w:ind w:left="6480" w:hanging="360"/>
      </w:pPr>
      <w:rPr>
        <w:rFonts w:ascii="Wingdings" w:hAnsi="Wingdings" w:hint="default"/>
      </w:rPr>
    </w:lvl>
  </w:abstractNum>
  <w:abstractNum w:abstractNumId="81" w15:restartNumberingAfterBreak="0">
    <w:nsid w:val="63487F28"/>
    <w:multiLevelType w:val="hybridMultilevel"/>
    <w:tmpl w:val="1876B280"/>
    <w:lvl w:ilvl="0" w:tplc="608A2814">
      <w:start w:val="1"/>
      <w:numFmt w:val="bullet"/>
      <w:lvlText w:val=""/>
      <w:lvlJc w:val="left"/>
      <w:pPr>
        <w:ind w:left="720" w:hanging="360"/>
      </w:pPr>
      <w:rPr>
        <w:rFonts w:ascii="Symbol" w:hAnsi="Symbol" w:hint="default"/>
      </w:rPr>
    </w:lvl>
    <w:lvl w:ilvl="1" w:tplc="ED881E88">
      <w:start w:val="1"/>
      <w:numFmt w:val="bullet"/>
      <w:lvlText w:val="o"/>
      <w:lvlJc w:val="left"/>
      <w:pPr>
        <w:ind w:left="1440" w:hanging="360"/>
      </w:pPr>
      <w:rPr>
        <w:rFonts w:ascii="Courier New" w:hAnsi="Courier New" w:hint="default"/>
      </w:rPr>
    </w:lvl>
    <w:lvl w:ilvl="2" w:tplc="AD949A06">
      <w:start w:val="1"/>
      <w:numFmt w:val="bullet"/>
      <w:lvlText w:val=""/>
      <w:lvlJc w:val="left"/>
      <w:pPr>
        <w:ind w:left="2160" w:hanging="360"/>
      </w:pPr>
      <w:rPr>
        <w:rFonts w:ascii="Wingdings" w:hAnsi="Wingdings" w:hint="default"/>
      </w:rPr>
    </w:lvl>
    <w:lvl w:ilvl="3" w:tplc="7EE6BB7A">
      <w:start w:val="1"/>
      <w:numFmt w:val="bullet"/>
      <w:lvlText w:val=""/>
      <w:lvlJc w:val="left"/>
      <w:pPr>
        <w:ind w:left="2880" w:hanging="360"/>
      </w:pPr>
      <w:rPr>
        <w:rFonts w:ascii="Symbol" w:hAnsi="Symbol" w:hint="default"/>
      </w:rPr>
    </w:lvl>
    <w:lvl w:ilvl="4" w:tplc="E2626208">
      <w:start w:val="1"/>
      <w:numFmt w:val="bullet"/>
      <w:lvlText w:val="o"/>
      <w:lvlJc w:val="left"/>
      <w:pPr>
        <w:ind w:left="3600" w:hanging="360"/>
      </w:pPr>
      <w:rPr>
        <w:rFonts w:ascii="Courier New" w:hAnsi="Courier New" w:hint="default"/>
      </w:rPr>
    </w:lvl>
    <w:lvl w:ilvl="5" w:tplc="51A46416">
      <w:start w:val="1"/>
      <w:numFmt w:val="bullet"/>
      <w:lvlText w:val=""/>
      <w:lvlJc w:val="left"/>
      <w:pPr>
        <w:ind w:left="4320" w:hanging="360"/>
      </w:pPr>
      <w:rPr>
        <w:rFonts w:ascii="Wingdings" w:hAnsi="Wingdings" w:hint="default"/>
      </w:rPr>
    </w:lvl>
    <w:lvl w:ilvl="6" w:tplc="0BAE8580">
      <w:start w:val="1"/>
      <w:numFmt w:val="bullet"/>
      <w:lvlText w:val=""/>
      <w:lvlJc w:val="left"/>
      <w:pPr>
        <w:ind w:left="5040" w:hanging="360"/>
      </w:pPr>
      <w:rPr>
        <w:rFonts w:ascii="Symbol" w:hAnsi="Symbol" w:hint="default"/>
      </w:rPr>
    </w:lvl>
    <w:lvl w:ilvl="7" w:tplc="E6469990">
      <w:start w:val="1"/>
      <w:numFmt w:val="bullet"/>
      <w:lvlText w:val="o"/>
      <w:lvlJc w:val="left"/>
      <w:pPr>
        <w:ind w:left="5760" w:hanging="360"/>
      </w:pPr>
      <w:rPr>
        <w:rFonts w:ascii="Courier New" w:hAnsi="Courier New" w:hint="default"/>
      </w:rPr>
    </w:lvl>
    <w:lvl w:ilvl="8" w:tplc="CD3E467E">
      <w:start w:val="1"/>
      <w:numFmt w:val="bullet"/>
      <w:lvlText w:val=""/>
      <w:lvlJc w:val="left"/>
      <w:pPr>
        <w:ind w:left="6480" w:hanging="360"/>
      </w:pPr>
      <w:rPr>
        <w:rFonts w:ascii="Wingdings" w:hAnsi="Wingdings" w:hint="default"/>
      </w:rPr>
    </w:lvl>
  </w:abstractNum>
  <w:abstractNum w:abstractNumId="82" w15:restartNumberingAfterBreak="0">
    <w:nsid w:val="63870BE2"/>
    <w:multiLevelType w:val="multilevel"/>
    <w:tmpl w:val="34667F2E"/>
    <w:lvl w:ilvl="0">
      <w:start w:val="5"/>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51067FE"/>
    <w:multiLevelType w:val="hybridMultilevel"/>
    <w:tmpl w:val="794826E2"/>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5250FE0"/>
    <w:multiLevelType w:val="multilevel"/>
    <w:tmpl w:val="E2AA2168"/>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7562E76"/>
    <w:multiLevelType w:val="hybridMultilevel"/>
    <w:tmpl w:val="3758B10E"/>
    <w:lvl w:ilvl="0" w:tplc="FA52DF6E">
      <w:start w:val="1"/>
      <w:numFmt w:val="bullet"/>
      <w:lvlText w:val=""/>
      <w:lvlJc w:val="left"/>
      <w:pPr>
        <w:ind w:left="720" w:hanging="360"/>
      </w:pPr>
      <w:rPr>
        <w:rFonts w:ascii="Symbol" w:hAnsi="Symbol" w:hint="default"/>
      </w:rPr>
    </w:lvl>
    <w:lvl w:ilvl="1" w:tplc="0E262DFA">
      <w:start w:val="1"/>
      <w:numFmt w:val="bullet"/>
      <w:lvlText w:val="o"/>
      <w:lvlJc w:val="left"/>
      <w:pPr>
        <w:ind w:left="1440" w:hanging="360"/>
      </w:pPr>
      <w:rPr>
        <w:rFonts w:ascii="Courier New" w:hAnsi="Courier New" w:hint="default"/>
      </w:rPr>
    </w:lvl>
    <w:lvl w:ilvl="2" w:tplc="5330A782">
      <w:start w:val="1"/>
      <w:numFmt w:val="bullet"/>
      <w:lvlText w:val=""/>
      <w:lvlJc w:val="left"/>
      <w:pPr>
        <w:ind w:left="2160" w:hanging="360"/>
      </w:pPr>
      <w:rPr>
        <w:rFonts w:ascii="Wingdings" w:hAnsi="Wingdings" w:hint="default"/>
      </w:rPr>
    </w:lvl>
    <w:lvl w:ilvl="3" w:tplc="AF5E1602">
      <w:start w:val="1"/>
      <w:numFmt w:val="bullet"/>
      <w:lvlText w:val=""/>
      <w:lvlJc w:val="left"/>
      <w:pPr>
        <w:ind w:left="2880" w:hanging="360"/>
      </w:pPr>
      <w:rPr>
        <w:rFonts w:ascii="Symbol" w:hAnsi="Symbol" w:hint="default"/>
      </w:rPr>
    </w:lvl>
    <w:lvl w:ilvl="4" w:tplc="B2D4F0D2">
      <w:start w:val="1"/>
      <w:numFmt w:val="bullet"/>
      <w:lvlText w:val="o"/>
      <w:lvlJc w:val="left"/>
      <w:pPr>
        <w:ind w:left="3600" w:hanging="360"/>
      </w:pPr>
      <w:rPr>
        <w:rFonts w:ascii="Courier New" w:hAnsi="Courier New" w:hint="default"/>
      </w:rPr>
    </w:lvl>
    <w:lvl w:ilvl="5" w:tplc="37C019FE">
      <w:start w:val="1"/>
      <w:numFmt w:val="bullet"/>
      <w:lvlText w:val=""/>
      <w:lvlJc w:val="left"/>
      <w:pPr>
        <w:ind w:left="4320" w:hanging="360"/>
      </w:pPr>
      <w:rPr>
        <w:rFonts w:ascii="Wingdings" w:hAnsi="Wingdings" w:hint="default"/>
      </w:rPr>
    </w:lvl>
    <w:lvl w:ilvl="6" w:tplc="6F8A8E18">
      <w:start w:val="1"/>
      <w:numFmt w:val="bullet"/>
      <w:lvlText w:val=""/>
      <w:lvlJc w:val="left"/>
      <w:pPr>
        <w:ind w:left="5040" w:hanging="360"/>
      </w:pPr>
      <w:rPr>
        <w:rFonts w:ascii="Symbol" w:hAnsi="Symbol" w:hint="default"/>
      </w:rPr>
    </w:lvl>
    <w:lvl w:ilvl="7" w:tplc="B0C2AE9C">
      <w:start w:val="1"/>
      <w:numFmt w:val="bullet"/>
      <w:lvlText w:val="o"/>
      <w:lvlJc w:val="left"/>
      <w:pPr>
        <w:ind w:left="5760" w:hanging="360"/>
      </w:pPr>
      <w:rPr>
        <w:rFonts w:ascii="Courier New" w:hAnsi="Courier New" w:hint="default"/>
      </w:rPr>
    </w:lvl>
    <w:lvl w:ilvl="8" w:tplc="25A0B676">
      <w:start w:val="1"/>
      <w:numFmt w:val="bullet"/>
      <w:lvlText w:val=""/>
      <w:lvlJc w:val="left"/>
      <w:pPr>
        <w:ind w:left="6480" w:hanging="360"/>
      </w:pPr>
      <w:rPr>
        <w:rFonts w:ascii="Wingdings" w:hAnsi="Wingdings" w:hint="default"/>
      </w:rPr>
    </w:lvl>
  </w:abstractNum>
  <w:abstractNum w:abstractNumId="86" w15:restartNumberingAfterBreak="0">
    <w:nsid w:val="687E7E9B"/>
    <w:multiLevelType w:val="multilevel"/>
    <w:tmpl w:val="C1F8FE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AA730B8"/>
    <w:multiLevelType w:val="hybridMultilevel"/>
    <w:tmpl w:val="A894BA28"/>
    <w:lvl w:ilvl="0" w:tplc="2AB6DDDA">
      <w:start w:val="1"/>
      <w:numFmt w:val="bullet"/>
      <w:lvlText w:val=""/>
      <w:lvlJc w:val="left"/>
      <w:pPr>
        <w:ind w:left="720" w:hanging="360"/>
      </w:pPr>
      <w:rPr>
        <w:rFonts w:ascii="Symbol" w:hAnsi="Symbol" w:hint="default"/>
      </w:rPr>
    </w:lvl>
    <w:lvl w:ilvl="1" w:tplc="B28E73D4">
      <w:start w:val="1"/>
      <w:numFmt w:val="bullet"/>
      <w:lvlText w:val="o"/>
      <w:lvlJc w:val="left"/>
      <w:pPr>
        <w:ind w:left="1440" w:hanging="360"/>
      </w:pPr>
      <w:rPr>
        <w:rFonts w:ascii="Courier New" w:hAnsi="Courier New" w:hint="default"/>
      </w:rPr>
    </w:lvl>
    <w:lvl w:ilvl="2" w:tplc="30A452B4">
      <w:start w:val="1"/>
      <w:numFmt w:val="bullet"/>
      <w:lvlText w:val=""/>
      <w:lvlJc w:val="left"/>
      <w:pPr>
        <w:ind w:left="2160" w:hanging="360"/>
      </w:pPr>
      <w:rPr>
        <w:rFonts w:ascii="Wingdings" w:hAnsi="Wingdings" w:hint="default"/>
      </w:rPr>
    </w:lvl>
    <w:lvl w:ilvl="3" w:tplc="34806902">
      <w:start w:val="1"/>
      <w:numFmt w:val="bullet"/>
      <w:lvlText w:val=""/>
      <w:lvlJc w:val="left"/>
      <w:pPr>
        <w:ind w:left="2880" w:hanging="360"/>
      </w:pPr>
      <w:rPr>
        <w:rFonts w:ascii="Symbol" w:hAnsi="Symbol" w:hint="default"/>
      </w:rPr>
    </w:lvl>
    <w:lvl w:ilvl="4" w:tplc="D34230DE">
      <w:start w:val="1"/>
      <w:numFmt w:val="bullet"/>
      <w:lvlText w:val="o"/>
      <w:lvlJc w:val="left"/>
      <w:pPr>
        <w:ind w:left="3600" w:hanging="360"/>
      </w:pPr>
      <w:rPr>
        <w:rFonts w:ascii="Courier New" w:hAnsi="Courier New" w:hint="default"/>
      </w:rPr>
    </w:lvl>
    <w:lvl w:ilvl="5" w:tplc="44221C2A">
      <w:start w:val="1"/>
      <w:numFmt w:val="bullet"/>
      <w:lvlText w:val=""/>
      <w:lvlJc w:val="left"/>
      <w:pPr>
        <w:ind w:left="4320" w:hanging="360"/>
      </w:pPr>
      <w:rPr>
        <w:rFonts w:ascii="Wingdings" w:hAnsi="Wingdings" w:hint="default"/>
      </w:rPr>
    </w:lvl>
    <w:lvl w:ilvl="6" w:tplc="D752F482">
      <w:start w:val="1"/>
      <w:numFmt w:val="bullet"/>
      <w:lvlText w:val=""/>
      <w:lvlJc w:val="left"/>
      <w:pPr>
        <w:ind w:left="5040" w:hanging="360"/>
      </w:pPr>
      <w:rPr>
        <w:rFonts w:ascii="Symbol" w:hAnsi="Symbol" w:hint="default"/>
      </w:rPr>
    </w:lvl>
    <w:lvl w:ilvl="7" w:tplc="D3FABD28">
      <w:start w:val="1"/>
      <w:numFmt w:val="bullet"/>
      <w:lvlText w:val="o"/>
      <w:lvlJc w:val="left"/>
      <w:pPr>
        <w:ind w:left="5760" w:hanging="360"/>
      </w:pPr>
      <w:rPr>
        <w:rFonts w:ascii="Courier New" w:hAnsi="Courier New" w:hint="default"/>
      </w:rPr>
    </w:lvl>
    <w:lvl w:ilvl="8" w:tplc="34C278FC">
      <w:start w:val="1"/>
      <w:numFmt w:val="bullet"/>
      <w:lvlText w:val=""/>
      <w:lvlJc w:val="left"/>
      <w:pPr>
        <w:ind w:left="6480" w:hanging="360"/>
      </w:pPr>
      <w:rPr>
        <w:rFonts w:ascii="Wingdings" w:hAnsi="Wingdings" w:hint="default"/>
      </w:rPr>
    </w:lvl>
  </w:abstractNum>
  <w:abstractNum w:abstractNumId="88" w15:restartNumberingAfterBreak="0">
    <w:nsid w:val="6C5B232C"/>
    <w:multiLevelType w:val="multilevel"/>
    <w:tmpl w:val="099A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EE45EAC"/>
    <w:multiLevelType w:val="multilevel"/>
    <w:tmpl w:val="862A5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F364A33"/>
    <w:multiLevelType w:val="multilevel"/>
    <w:tmpl w:val="87DA1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16B7327"/>
    <w:multiLevelType w:val="multilevel"/>
    <w:tmpl w:val="D55E2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3087757"/>
    <w:multiLevelType w:val="hybridMultilevel"/>
    <w:tmpl w:val="E5DE30EA"/>
    <w:lvl w:ilvl="0" w:tplc="04046398">
      <w:start w:val="1"/>
      <w:numFmt w:val="bullet"/>
      <w:lvlText w:val=""/>
      <w:lvlJc w:val="left"/>
      <w:pPr>
        <w:ind w:left="720" w:hanging="360"/>
      </w:pPr>
      <w:rPr>
        <w:rFonts w:ascii="Symbol" w:hAnsi="Symbol" w:hint="default"/>
      </w:rPr>
    </w:lvl>
    <w:lvl w:ilvl="1" w:tplc="16669CF2">
      <w:start w:val="1"/>
      <w:numFmt w:val="bullet"/>
      <w:lvlText w:val="o"/>
      <w:lvlJc w:val="left"/>
      <w:pPr>
        <w:ind w:left="1440" w:hanging="360"/>
      </w:pPr>
      <w:rPr>
        <w:rFonts w:ascii="Courier New" w:hAnsi="Courier New" w:hint="default"/>
      </w:rPr>
    </w:lvl>
    <w:lvl w:ilvl="2" w:tplc="81C4A9D6">
      <w:start w:val="1"/>
      <w:numFmt w:val="bullet"/>
      <w:lvlText w:val=""/>
      <w:lvlJc w:val="left"/>
      <w:pPr>
        <w:ind w:left="2160" w:hanging="360"/>
      </w:pPr>
      <w:rPr>
        <w:rFonts w:ascii="Wingdings" w:hAnsi="Wingdings" w:hint="default"/>
      </w:rPr>
    </w:lvl>
    <w:lvl w:ilvl="3" w:tplc="050A9A3A">
      <w:start w:val="1"/>
      <w:numFmt w:val="bullet"/>
      <w:lvlText w:val=""/>
      <w:lvlJc w:val="left"/>
      <w:pPr>
        <w:ind w:left="2880" w:hanging="360"/>
      </w:pPr>
      <w:rPr>
        <w:rFonts w:ascii="Symbol" w:hAnsi="Symbol" w:hint="default"/>
      </w:rPr>
    </w:lvl>
    <w:lvl w:ilvl="4" w:tplc="28D246B6">
      <w:start w:val="1"/>
      <w:numFmt w:val="bullet"/>
      <w:lvlText w:val="o"/>
      <w:lvlJc w:val="left"/>
      <w:pPr>
        <w:ind w:left="3600" w:hanging="360"/>
      </w:pPr>
      <w:rPr>
        <w:rFonts w:ascii="Courier New" w:hAnsi="Courier New" w:hint="default"/>
      </w:rPr>
    </w:lvl>
    <w:lvl w:ilvl="5" w:tplc="4560FD0E">
      <w:start w:val="1"/>
      <w:numFmt w:val="bullet"/>
      <w:lvlText w:val=""/>
      <w:lvlJc w:val="left"/>
      <w:pPr>
        <w:ind w:left="4320" w:hanging="360"/>
      </w:pPr>
      <w:rPr>
        <w:rFonts w:ascii="Wingdings" w:hAnsi="Wingdings" w:hint="default"/>
      </w:rPr>
    </w:lvl>
    <w:lvl w:ilvl="6" w:tplc="8B141EEC">
      <w:start w:val="1"/>
      <w:numFmt w:val="bullet"/>
      <w:lvlText w:val=""/>
      <w:lvlJc w:val="left"/>
      <w:pPr>
        <w:ind w:left="5040" w:hanging="360"/>
      </w:pPr>
      <w:rPr>
        <w:rFonts w:ascii="Symbol" w:hAnsi="Symbol" w:hint="default"/>
      </w:rPr>
    </w:lvl>
    <w:lvl w:ilvl="7" w:tplc="98F6C354">
      <w:start w:val="1"/>
      <w:numFmt w:val="bullet"/>
      <w:lvlText w:val="o"/>
      <w:lvlJc w:val="left"/>
      <w:pPr>
        <w:ind w:left="5760" w:hanging="360"/>
      </w:pPr>
      <w:rPr>
        <w:rFonts w:ascii="Courier New" w:hAnsi="Courier New" w:hint="default"/>
      </w:rPr>
    </w:lvl>
    <w:lvl w:ilvl="8" w:tplc="24344E88">
      <w:start w:val="1"/>
      <w:numFmt w:val="bullet"/>
      <w:lvlText w:val=""/>
      <w:lvlJc w:val="left"/>
      <w:pPr>
        <w:ind w:left="6480" w:hanging="360"/>
      </w:pPr>
      <w:rPr>
        <w:rFonts w:ascii="Wingdings" w:hAnsi="Wingdings" w:hint="default"/>
      </w:rPr>
    </w:lvl>
  </w:abstractNum>
  <w:abstractNum w:abstractNumId="93" w15:restartNumberingAfterBreak="0">
    <w:nsid w:val="73862D74"/>
    <w:multiLevelType w:val="multilevel"/>
    <w:tmpl w:val="09569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6B067F"/>
    <w:multiLevelType w:val="multilevel"/>
    <w:tmpl w:val="A89AB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7041A07"/>
    <w:multiLevelType w:val="multilevel"/>
    <w:tmpl w:val="89A60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855EB63"/>
    <w:multiLevelType w:val="hybridMultilevel"/>
    <w:tmpl w:val="4FB08D94"/>
    <w:lvl w:ilvl="0" w:tplc="0246A14A">
      <w:start w:val="1"/>
      <w:numFmt w:val="bullet"/>
      <w:lvlText w:val=""/>
      <w:lvlJc w:val="left"/>
      <w:pPr>
        <w:ind w:left="720" w:hanging="360"/>
      </w:pPr>
      <w:rPr>
        <w:rFonts w:ascii="Symbol" w:hAnsi="Symbol" w:hint="default"/>
      </w:rPr>
    </w:lvl>
    <w:lvl w:ilvl="1" w:tplc="228A49E0">
      <w:start w:val="1"/>
      <w:numFmt w:val="bullet"/>
      <w:lvlText w:val="o"/>
      <w:lvlJc w:val="left"/>
      <w:pPr>
        <w:ind w:left="1440" w:hanging="360"/>
      </w:pPr>
      <w:rPr>
        <w:rFonts w:ascii="Courier New" w:hAnsi="Courier New" w:hint="default"/>
      </w:rPr>
    </w:lvl>
    <w:lvl w:ilvl="2" w:tplc="A1EC50B6">
      <w:start w:val="1"/>
      <w:numFmt w:val="bullet"/>
      <w:lvlText w:val=""/>
      <w:lvlJc w:val="left"/>
      <w:pPr>
        <w:ind w:left="2160" w:hanging="360"/>
      </w:pPr>
      <w:rPr>
        <w:rFonts w:ascii="Wingdings" w:hAnsi="Wingdings" w:hint="default"/>
      </w:rPr>
    </w:lvl>
    <w:lvl w:ilvl="3" w:tplc="D640181A">
      <w:start w:val="1"/>
      <w:numFmt w:val="bullet"/>
      <w:lvlText w:val=""/>
      <w:lvlJc w:val="left"/>
      <w:pPr>
        <w:ind w:left="2880" w:hanging="360"/>
      </w:pPr>
      <w:rPr>
        <w:rFonts w:ascii="Symbol" w:hAnsi="Symbol" w:hint="default"/>
      </w:rPr>
    </w:lvl>
    <w:lvl w:ilvl="4" w:tplc="06901016">
      <w:start w:val="1"/>
      <w:numFmt w:val="bullet"/>
      <w:lvlText w:val="o"/>
      <w:lvlJc w:val="left"/>
      <w:pPr>
        <w:ind w:left="3600" w:hanging="360"/>
      </w:pPr>
      <w:rPr>
        <w:rFonts w:ascii="Courier New" w:hAnsi="Courier New" w:hint="default"/>
      </w:rPr>
    </w:lvl>
    <w:lvl w:ilvl="5" w:tplc="91D41E20">
      <w:start w:val="1"/>
      <w:numFmt w:val="bullet"/>
      <w:lvlText w:val=""/>
      <w:lvlJc w:val="left"/>
      <w:pPr>
        <w:ind w:left="4320" w:hanging="360"/>
      </w:pPr>
      <w:rPr>
        <w:rFonts w:ascii="Wingdings" w:hAnsi="Wingdings" w:hint="default"/>
      </w:rPr>
    </w:lvl>
    <w:lvl w:ilvl="6" w:tplc="17EC15F4">
      <w:start w:val="1"/>
      <w:numFmt w:val="bullet"/>
      <w:lvlText w:val=""/>
      <w:lvlJc w:val="left"/>
      <w:pPr>
        <w:ind w:left="5040" w:hanging="360"/>
      </w:pPr>
      <w:rPr>
        <w:rFonts w:ascii="Symbol" w:hAnsi="Symbol" w:hint="default"/>
      </w:rPr>
    </w:lvl>
    <w:lvl w:ilvl="7" w:tplc="9CE21544">
      <w:start w:val="1"/>
      <w:numFmt w:val="bullet"/>
      <w:lvlText w:val="o"/>
      <w:lvlJc w:val="left"/>
      <w:pPr>
        <w:ind w:left="5760" w:hanging="360"/>
      </w:pPr>
      <w:rPr>
        <w:rFonts w:ascii="Courier New" w:hAnsi="Courier New" w:hint="default"/>
      </w:rPr>
    </w:lvl>
    <w:lvl w:ilvl="8" w:tplc="49549E78">
      <w:start w:val="1"/>
      <w:numFmt w:val="bullet"/>
      <w:lvlText w:val=""/>
      <w:lvlJc w:val="left"/>
      <w:pPr>
        <w:ind w:left="6480" w:hanging="360"/>
      </w:pPr>
      <w:rPr>
        <w:rFonts w:ascii="Wingdings" w:hAnsi="Wingdings" w:hint="default"/>
      </w:rPr>
    </w:lvl>
  </w:abstractNum>
  <w:abstractNum w:abstractNumId="97" w15:restartNumberingAfterBreak="0">
    <w:nsid w:val="79806CE0"/>
    <w:multiLevelType w:val="multilevel"/>
    <w:tmpl w:val="54944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AA6119A"/>
    <w:multiLevelType w:val="hybridMultilevel"/>
    <w:tmpl w:val="0E402B46"/>
    <w:lvl w:ilvl="0" w:tplc="A1FE31A6">
      <w:start w:val="1"/>
      <w:numFmt w:val="bullet"/>
      <w:lvlText w:val=""/>
      <w:lvlJc w:val="left"/>
      <w:pPr>
        <w:ind w:left="720" w:hanging="360"/>
      </w:pPr>
      <w:rPr>
        <w:rFonts w:ascii="Symbol" w:hAnsi="Symbol" w:hint="default"/>
      </w:rPr>
    </w:lvl>
    <w:lvl w:ilvl="1" w:tplc="F92CBBDA">
      <w:start w:val="1"/>
      <w:numFmt w:val="bullet"/>
      <w:lvlText w:val="o"/>
      <w:lvlJc w:val="left"/>
      <w:pPr>
        <w:ind w:left="1440" w:hanging="360"/>
      </w:pPr>
      <w:rPr>
        <w:rFonts w:ascii="Courier New" w:hAnsi="Courier New" w:hint="default"/>
      </w:rPr>
    </w:lvl>
    <w:lvl w:ilvl="2" w:tplc="31F85B9C">
      <w:start w:val="1"/>
      <w:numFmt w:val="bullet"/>
      <w:lvlText w:val=""/>
      <w:lvlJc w:val="left"/>
      <w:pPr>
        <w:ind w:left="2160" w:hanging="360"/>
      </w:pPr>
      <w:rPr>
        <w:rFonts w:ascii="Wingdings" w:hAnsi="Wingdings" w:hint="default"/>
      </w:rPr>
    </w:lvl>
    <w:lvl w:ilvl="3" w:tplc="ECC017FA">
      <w:start w:val="1"/>
      <w:numFmt w:val="bullet"/>
      <w:lvlText w:val=""/>
      <w:lvlJc w:val="left"/>
      <w:pPr>
        <w:ind w:left="2880" w:hanging="360"/>
      </w:pPr>
      <w:rPr>
        <w:rFonts w:ascii="Symbol" w:hAnsi="Symbol" w:hint="default"/>
      </w:rPr>
    </w:lvl>
    <w:lvl w:ilvl="4" w:tplc="1DA23438">
      <w:start w:val="1"/>
      <w:numFmt w:val="bullet"/>
      <w:lvlText w:val="o"/>
      <w:lvlJc w:val="left"/>
      <w:pPr>
        <w:ind w:left="3600" w:hanging="360"/>
      </w:pPr>
      <w:rPr>
        <w:rFonts w:ascii="Courier New" w:hAnsi="Courier New" w:hint="default"/>
      </w:rPr>
    </w:lvl>
    <w:lvl w:ilvl="5" w:tplc="94027958">
      <w:start w:val="1"/>
      <w:numFmt w:val="bullet"/>
      <w:lvlText w:val=""/>
      <w:lvlJc w:val="left"/>
      <w:pPr>
        <w:ind w:left="4320" w:hanging="360"/>
      </w:pPr>
      <w:rPr>
        <w:rFonts w:ascii="Wingdings" w:hAnsi="Wingdings" w:hint="default"/>
      </w:rPr>
    </w:lvl>
    <w:lvl w:ilvl="6" w:tplc="9306B878">
      <w:start w:val="1"/>
      <w:numFmt w:val="bullet"/>
      <w:lvlText w:val=""/>
      <w:lvlJc w:val="left"/>
      <w:pPr>
        <w:ind w:left="5040" w:hanging="360"/>
      </w:pPr>
      <w:rPr>
        <w:rFonts w:ascii="Symbol" w:hAnsi="Symbol" w:hint="default"/>
      </w:rPr>
    </w:lvl>
    <w:lvl w:ilvl="7" w:tplc="83827BD6">
      <w:start w:val="1"/>
      <w:numFmt w:val="bullet"/>
      <w:lvlText w:val="o"/>
      <w:lvlJc w:val="left"/>
      <w:pPr>
        <w:ind w:left="5760" w:hanging="360"/>
      </w:pPr>
      <w:rPr>
        <w:rFonts w:ascii="Courier New" w:hAnsi="Courier New" w:hint="default"/>
      </w:rPr>
    </w:lvl>
    <w:lvl w:ilvl="8" w:tplc="5598342E">
      <w:start w:val="1"/>
      <w:numFmt w:val="bullet"/>
      <w:lvlText w:val=""/>
      <w:lvlJc w:val="left"/>
      <w:pPr>
        <w:ind w:left="6480" w:hanging="360"/>
      </w:pPr>
      <w:rPr>
        <w:rFonts w:ascii="Wingdings" w:hAnsi="Wingdings" w:hint="default"/>
      </w:rPr>
    </w:lvl>
  </w:abstractNum>
  <w:abstractNum w:abstractNumId="99" w15:restartNumberingAfterBreak="0">
    <w:nsid w:val="7AFDD6A9"/>
    <w:multiLevelType w:val="hybridMultilevel"/>
    <w:tmpl w:val="2FB0E018"/>
    <w:lvl w:ilvl="0" w:tplc="7BE22630">
      <w:start w:val="1"/>
      <w:numFmt w:val="bullet"/>
      <w:lvlText w:val=""/>
      <w:lvlJc w:val="left"/>
      <w:pPr>
        <w:ind w:left="720" w:hanging="360"/>
      </w:pPr>
      <w:rPr>
        <w:rFonts w:ascii="Symbol" w:hAnsi="Symbol" w:hint="default"/>
      </w:rPr>
    </w:lvl>
    <w:lvl w:ilvl="1" w:tplc="4C0A9E24">
      <w:start w:val="1"/>
      <w:numFmt w:val="bullet"/>
      <w:lvlText w:val="o"/>
      <w:lvlJc w:val="left"/>
      <w:pPr>
        <w:ind w:left="1440" w:hanging="360"/>
      </w:pPr>
      <w:rPr>
        <w:rFonts w:ascii="Courier New" w:hAnsi="Courier New" w:hint="default"/>
      </w:rPr>
    </w:lvl>
    <w:lvl w:ilvl="2" w:tplc="466AC59A">
      <w:start w:val="1"/>
      <w:numFmt w:val="bullet"/>
      <w:lvlText w:val=""/>
      <w:lvlJc w:val="left"/>
      <w:pPr>
        <w:ind w:left="2160" w:hanging="360"/>
      </w:pPr>
      <w:rPr>
        <w:rFonts w:ascii="Wingdings" w:hAnsi="Wingdings" w:hint="default"/>
      </w:rPr>
    </w:lvl>
    <w:lvl w:ilvl="3" w:tplc="2B9EC3B6">
      <w:start w:val="1"/>
      <w:numFmt w:val="bullet"/>
      <w:lvlText w:val=""/>
      <w:lvlJc w:val="left"/>
      <w:pPr>
        <w:ind w:left="2880" w:hanging="360"/>
      </w:pPr>
      <w:rPr>
        <w:rFonts w:ascii="Symbol" w:hAnsi="Symbol" w:hint="default"/>
      </w:rPr>
    </w:lvl>
    <w:lvl w:ilvl="4" w:tplc="B95695E6">
      <w:start w:val="1"/>
      <w:numFmt w:val="bullet"/>
      <w:lvlText w:val="o"/>
      <w:lvlJc w:val="left"/>
      <w:pPr>
        <w:ind w:left="3600" w:hanging="360"/>
      </w:pPr>
      <w:rPr>
        <w:rFonts w:ascii="Courier New" w:hAnsi="Courier New" w:hint="default"/>
      </w:rPr>
    </w:lvl>
    <w:lvl w:ilvl="5" w:tplc="0004EB46">
      <w:start w:val="1"/>
      <w:numFmt w:val="bullet"/>
      <w:lvlText w:val=""/>
      <w:lvlJc w:val="left"/>
      <w:pPr>
        <w:ind w:left="4320" w:hanging="360"/>
      </w:pPr>
      <w:rPr>
        <w:rFonts w:ascii="Wingdings" w:hAnsi="Wingdings" w:hint="default"/>
      </w:rPr>
    </w:lvl>
    <w:lvl w:ilvl="6" w:tplc="613A71BE">
      <w:start w:val="1"/>
      <w:numFmt w:val="bullet"/>
      <w:lvlText w:val=""/>
      <w:lvlJc w:val="left"/>
      <w:pPr>
        <w:ind w:left="5040" w:hanging="360"/>
      </w:pPr>
      <w:rPr>
        <w:rFonts w:ascii="Symbol" w:hAnsi="Symbol" w:hint="default"/>
      </w:rPr>
    </w:lvl>
    <w:lvl w:ilvl="7" w:tplc="E9D633F6">
      <w:start w:val="1"/>
      <w:numFmt w:val="bullet"/>
      <w:lvlText w:val="o"/>
      <w:lvlJc w:val="left"/>
      <w:pPr>
        <w:ind w:left="5760" w:hanging="360"/>
      </w:pPr>
      <w:rPr>
        <w:rFonts w:ascii="Courier New" w:hAnsi="Courier New" w:hint="default"/>
      </w:rPr>
    </w:lvl>
    <w:lvl w:ilvl="8" w:tplc="C7AEFCB0">
      <w:start w:val="1"/>
      <w:numFmt w:val="bullet"/>
      <w:lvlText w:val=""/>
      <w:lvlJc w:val="left"/>
      <w:pPr>
        <w:ind w:left="6480" w:hanging="360"/>
      </w:pPr>
      <w:rPr>
        <w:rFonts w:ascii="Wingdings" w:hAnsi="Wingdings" w:hint="default"/>
      </w:rPr>
    </w:lvl>
  </w:abstractNum>
  <w:abstractNum w:abstractNumId="100" w15:restartNumberingAfterBreak="0">
    <w:nsid w:val="7BF41135"/>
    <w:multiLevelType w:val="multilevel"/>
    <w:tmpl w:val="A4AA8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D29810A"/>
    <w:multiLevelType w:val="hybridMultilevel"/>
    <w:tmpl w:val="4CE8BC72"/>
    <w:lvl w:ilvl="0" w:tplc="E0885158">
      <w:start w:val="1"/>
      <w:numFmt w:val="bullet"/>
      <w:lvlText w:val=""/>
      <w:lvlJc w:val="left"/>
      <w:pPr>
        <w:ind w:left="720" w:hanging="360"/>
      </w:pPr>
      <w:rPr>
        <w:rFonts w:ascii="Symbol" w:hAnsi="Symbol" w:hint="default"/>
      </w:rPr>
    </w:lvl>
    <w:lvl w:ilvl="1" w:tplc="37ECE514">
      <w:start w:val="1"/>
      <w:numFmt w:val="bullet"/>
      <w:lvlText w:val="o"/>
      <w:lvlJc w:val="left"/>
      <w:pPr>
        <w:ind w:left="1440" w:hanging="360"/>
      </w:pPr>
      <w:rPr>
        <w:rFonts w:ascii="Courier New" w:hAnsi="Courier New" w:hint="default"/>
      </w:rPr>
    </w:lvl>
    <w:lvl w:ilvl="2" w:tplc="CA0829A4">
      <w:start w:val="1"/>
      <w:numFmt w:val="bullet"/>
      <w:lvlText w:val=""/>
      <w:lvlJc w:val="left"/>
      <w:pPr>
        <w:ind w:left="2160" w:hanging="360"/>
      </w:pPr>
      <w:rPr>
        <w:rFonts w:ascii="Wingdings" w:hAnsi="Wingdings" w:hint="default"/>
      </w:rPr>
    </w:lvl>
    <w:lvl w:ilvl="3" w:tplc="BEF2CDEC">
      <w:start w:val="1"/>
      <w:numFmt w:val="bullet"/>
      <w:lvlText w:val=""/>
      <w:lvlJc w:val="left"/>
      <w:pPr>
        <w:ind w:left="2880" w:hanging="360"/>
      </w:pPr>
      <w:rPr>
        <w:rFonts w:ascii="Symbol" w:hAnsi="Symbol" w:hint="default"/>
      </w:rPr>
    </w:lvl>
    <w:lvl w:ilvl="4" w:tplc="903E461C">
      <w:start w:val="1"/>
      <w:numFmt w:val="bullet"/>
      <w:lvlText w:val="o"/>
      <w:lvlJc w:val="left"/>
      <w:pPr>
        <w:ind w:left="3600" w:hanging="360"/>
      </w:pPr>
      <w:rPr>
        <w:rFonts w:ascii="Courier New" w:hAnsi="Courier New" w:hint="default"/>
      </w:rPr>
    </w:lvl>
    <w:lvl w:ilvl="5" w:tplc="17C43332">
      <w:start w:val="1"/>
      <w:numFmt w:val="bullet"/>
      <w:lvlText w:val=""/>
      <w:lvlJc w:val="left"/>
      <w:pPr>
        <w:ind w:left="4320" w:hanging="360"/>
      </w:pPr>
      <w:rPr>
        <w:rFonts w:ascii="Wingdings" w:hAnsi="Wingdings" w:hint="default"/>
      </w:rPr>
    </w:lvl>
    <w:lvl w:ilvl="6" w:tplc="853E1C8E">
      <w:start w:val="1"/>
      <w:numFmt w:val="bullet"/>
      <w:lvlText w:val=""/>
      <w:lvlJc w:val="left"/>
      <w:pPr>
        <w:ind w:left="5040" w:hanging="360"/>
      </w:pPr>
      <w:rPr>
        <w:rFonts w:ascii="Symbol" w:hAnsi="Symbol" w:hint="default"/>
      </w:rPr>
    </w:lvl>
    <w:lvl w:ilvl="7" w:tplc="FE441B34">
      <w:start w:val="1"/>
      <w:numFmt w:val="bullet"/>
      <w:lvlText w:val="o"/>
      <w:lvlJc w:val="left"/>
      <w:pPr>
        <w:ind w:left="5760" w:hanging="360"/>
      </w:pPr>
      <w:rPr>
        <w:rFonts w:ascii="Courier New" w:hAnsi="Courier New" w:hint="default"/>
      </w:rPr>
    </w:lvl>
    <w:lvl w:ilvl="8" w:tplc="136EC3BC">
      <w:start w:val="1"/>
      <w:numFmt w:val="bullet"/>
      <w:lvlText w:val=""/>
      <w:lvlJc w:val="left"/>
      <w:pPr>
        <w:ind w:left="6480" w:hanging="360"/>
      </w:pPr>
      <w:rPr>
        <w:rFonts w:ascii="Wingdings" w:hAnsi="Wingdings" w:hint="default"/>
      </w:rPr>
    </w:lvl>
  </w:abstractNum>
  <w:abstractNum w:abstractNumId="102" w15:restartNumberingAfterBreak="0">
    <w:nsid w:val="7DE50D8C"/>
    <w:multiLevelType w:val="multilevel"/>
    <w:tmpl w:val="7C761DEA"/>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4803832">
    <w:abstractNumId w:val="27"/>
  </w:num>
  <w:num w:numId="2" w16cid:durableId="1663659318">
    <w:abstractNumId w:val="15"/>
  </w:num>
  <w:num w:numId="3" w16cid:durableId="402682780">
    <w:abstractNumId w:val="98"/>
  </w:num>
  <w:num w:numId="4" w16cid:durableId="111826127">
    <w:abstractNumId w:val="56"/>
  </w:num>
  <w:num w:numId="5" w16cid:durableId="845822955">
    <w:abstractNumId w:val="21"/>
  </w:num>
  <w:num w:numId="6" w16cid:durableId="178660444">
    <w:abstractNumId w:val="92"/>
  </w:num>
  <w:num w:numId="7" w16cid:durableId="1255826445">
    <w:abstractNumId w:val="71"/>
  </w:num>
  <w:num w:numId="8" w16cid:durableId="1746032052">
    <w:abstractNumId w:val="80"/>
  </w:num>
  <w:num w:numId="9" w16cid:durableId="370762574">
    <w:abstractNumId w:val="74"/>
  </w:num>
  <w:num w:numId="10" w16cid:durableId="1580483559">
    <w:abstractNumId w:val="63"/>
  </w:num>
  <w:num w:numId="11" w16cid:durableId="1197691799">
    <w:abstractNumId w:val="45"/>
  </w:num>
  <w:num w:numId="12" w16cid:durableId="1653485756">
    <w:abstractNumId w:val="26"/>
  </w:num>
  <w:num w:numId="13" w16cid:durableId="1645037469">
    <w:abstractNumId w:val="61"/>
  </w:num>
  <w:num w:numId="14" w16cid:durableId="1512328647">
    <w:abstractNumId w:val="85"/>
  </w:num>
  <w:num w:numId="15" w16cid:durableId="17825917">
    <w:abstractNumId w:val="87"/>
  </w:num>
  <w:num w:numId="16" w16cid:durableId="1633091997">
    <w:abstractNumId w:val="18"/>
  </w:num>
  <w:num w:numId="17" w16cid:durableId="2042893924">
    <w:abstractNumId w:val="38"/>
  </w:num>
  <w:num w:numId="18" w16cid:durableId="578637701">
    <w:abstractNumId w:val="96"/>
  </w:num>
  <w:num w:numId="19" w16cid:durableId="1836065977">
    <w:abstractNumId w:val="72"/>
  </w:num>
  <w:num w:numId="20" w16cid:durableId="796872404">
    <w:abstractNumId w:val="51"/>
  </w:num>
  <w:num w:numId="21" w16cid:durableId="1653868425">
    <w:abstractNumId w:val="44"/>
  </w:num>
  <w:num w:numId="22" w16cid:durableId="1008748482">
    <w:abstractNumId w:val="37"/>
  </w:num>
  <w:num w:numId="23" w16cid:durableId="118577031">
    <w:abstractNumId w:val="6"/>
  </w:num>
  <w:num w:numId="24" w16cid:durableId="319582242">
    <w:abstractNumId w:val="101"/>
  </w:num>
  <w:num w:numId="25" w16cid:durableId="172302751">
    <w:abstractNumId w:val="77"/>
  </w:num>
  <w:num w:numId="26" w16cid:durableId="653526784">
    <w:abstractNumId w:val="22"/>
  </w:num>
  <w:num w:numId="27" w16cid:durableId="2011564832">
    <w:abstractNumId w:val="99"/>
  </w:num>
  <w:num w:numId="28" w16cid:durableId="1478837815">
    <w:abstractNumId w:val="41"/>
  </w:num>
  <w:num w:numId="29" w16cid:durableId="1140921551">
    <w:abstractNumId w:val="81"/>
  </w:num>
  <w:num w:numId="30" w16cid:durableId="1626279643">
    <w:abstractNumId w:val="79"/>
  </w:num>
  <w:num w:numId="31" w16cid:durableId="921530741">
    <w:abstractNumId w:val="90"/>
  </w:num>
  <w:num w:numId="32" w16cid:durableId="1535575950">
    <w:abstractNumId w:val="94"/>
  </w:num>
  <w:num w:numId="33" w16cid:durableId="1449084784">
    <w:abstractNumId w:val="16"/>
  </w:num>
  <w:num w:numId="34" w16cid:durableId="705329216">
    <w:abstractNumId w:val="7"/>
  </w:num>
  <w:num w:numId="35" w16cid:durableId="1964261834">
    <w:abstractNumId w:val="14"/>
  </w:num>
  <w:num w:numId="36" w16cid:durableId="90321583">
    <w:abstractNumId w:val="29"/>
  </w:num>
  <w:num w:numId="37" w16cid:durableId="1859853842">
    <w:abstractNumId w:val="11"/>
  </w:num>
  <w:num w:numId="38" w16cid:durableId="1709329859">
    <w:abstractNumId w:val="46"/>
  </w:num>
  <w:num w:numId="39" w16cid:durableId="1760365535">
    <w:abstractNumId w:val="52"/>
  </w:num>
  <w:num w:numId="40" w16cid:durableId="1971933028">
    <w:abstractNumId w:val="8"/>
  </w:num>
  <w:num w:numId="41" w16cid:durableId="472722910">
    <w:abstractNumId w:val="86"/>
  </w:num>
  <w:num w:numId="42" w16cid:durableId="1741556785">
    <w:abstractNumId w:val="55"/>
  </w:num>
  <w:num w:numId="43" w16cid:durableId="1214778567">
    <w:abstractNumId w:val="88"/>
  </w:num>
  <w:num w:numId="44" w16cid:durableId="413085739">
    <w:abstractNumId w:val="70"/>
  </w:num>
  <w:num w:numId="45" w16cid:durableId="606039085">
    <w:abstractNumId w:val="54"/>
  </w:num>
  <w:num w:numId="46" w16cid:durableId="793987759">
    <w:abstractNumId w:val="68"/>
  </w:num>
  <w:num w:numId="47" w16cid:durableId="324863871">
    <w:abstractNumId w:val="75"/>
  </w:num>
  <w:num w:numId="48" w16cid:durableId="912399358">
    <w:abstractNumId w:val="40"/>
  </w:num>
  <w:num w:numId="49" w16cid:durableId="1302074830">
    <w:abstractNumId w:val="30"/>
  </w:num>
  <w:num w:numId="50" w16cid:durableId="171380032">
    <w:abstractNumId w:val="53"/>
  </w:num>
  <w:num w:numId="51" w16cid:durableId="861942683">
    <w:abstractNumId w:val="64"/>
  </w:num>
  <w:num w:numId="52" w16cid:durableId="13459376">
    <w:abstractNumId w:val="1"/>
  </w:num>
  <w:num w:numId="53" w16cid:durableId="578948874">
    <w:abstractNumId w:val="20"/>
  </w:num>
  <w:num w:numId="54" w16cid:durableId="1484084401">
    <w:abstractNumId w:val="19"/>
  </w:num>
  <w:num w:numId="55" w16cid:durableId="879897818">
    <w:abstractNumId w:val="95"/>
  </w:num>
  <w:num w:numId="56" w16cid:durableId="784428983">
    <w:abstractNumId w:val="91"/>
  </w:num>
  <w:num w:numId="57" w16cid:durableId="380059260">
    <w:abstractNumId w:val="25"/>
  </w:num>
  <w:num w:numId="58" w16cid:durableId="792946962">
    <w:abstractNumId w:val="76"/>
  </w:num>
  <w:num w:numId="59" w16cid:durableId="544484690">
    <w:abstractNumId w:val="23"/>
  </w:num>
  <w:num w:numId="60" w16cid:durableId="1161233694">
    <w:abstractNumId w:val="62"/>
  </w:num>
  <w:num w:numId="61" w16cid:durableId="1315573768">
    <w:abstractNumId w:val="100"/>
  </w:num>
  <w:num w:numId="62" w16cid:durableId="1770612845">
    <w:abstractNumId w:val="28"/>
  </w:num>
  <w:num w:numId="63" w16cid:durableId="1201354840">
    <w:abstractNumId w:val="73"/>
  </w:num>
  <w:num w:numId="64" w16cid:durableId="493841019">
    <w:abstractNumId w:val="67"/>
  </w:num>
  <w:num w:numId="65" w16cid:durableId="1371220765">
    <w:abstractNumId w:val="58"/>
  </w:num>
  <w:num w:numId="66" w16cid:durableId="478307785">
    <w:abstractNumId w:val="31"/>
  </w:num>
  <w:num w:numId="67" w16cid:durableId="2047410403">
    <w:abstractNumId w:val="24"/>
  </w:num>
  <w:num w:numId="68" w16cid:durableId="1189368684">
    <w:abstractNumId w:val="43"/>
  </w:num>
  <w:num w:numId="69" w16cid:durableId="1742948008">
    <w:abstractNumId w:val="65"/>
  </w:num>
  <w:num w:numId="70" w16cid:durableId="1247611391">
    <w:abstractNumId w:val="60"/>
  </w:num>
  <w:num w:numId="71" w16cid:durableId="1897158129">
    <w:abstractNumId w:val="48"/>
  </w:num>
  <w:num w:numId="72" w16cid:durableId="1400202895">
    <w:abstractNumId w:val="57"/>
  </w:num>
  <w:num w:numId="73" w16cid:durableId="1015614578">
    <w:abstractNumId w:val="39"/>
  </w:num>
  <w:num w:numId="74" w16cid:durableId="575360176">
    <w:abstractNumId w:val="5"/>
  </w:num>
  <w:num w:numId="75" w16cid:durableId="248662554">
    <w:abstractNumId w:val="47"/>
  </w:num>
  <w:num w:numId="76" w16cid:durableId="451096395">
    <w:abstractNumId w:val="82"/>
  </w:num>
  <w:num w:numId="77" w16cid:durableId="1439912336">
    <w:abstractNumId w:val="102"/>
  </w:num>
  <w:num w:numId="78" w16cid:durableId="397827158">
    <w:abstractNumId w:val="2"/>
  </w:num>
  <w:num w:numId="79" w16cid:durableId="463231632">
    <w:abstractNumId w:val="66"/>
  </w:num>
  <w:num w:numId="80" w16cid:durableId="1668090606">
    <w:abstractNumId w:val="59"/>
  </w:num>
  <w:num w:numId="81" w16cid:durableId="1708481622">
    <w:abstractNumId w:val="9"/>
  </w:num>
  <w:num w:numId="82" w16cid:durableId="897402099">
    <w:abstractNumId w:val="17"/>
  </w:num>
  <w:num w:numId="83" w16cid:durableId="836073287">
    <w:abstractNumId w:val="89"/>
  </w:num>
  <w:num w:numId="84" w16cid:durableId="1289315836">
    <w:abstractNumId w:val="42"/>
  </w:num>
  <w:num w:numId="85" w16cid:durableId="663552240">
    <w:abstractNumId w:val="0"/>
  </w:num>
  <w:num w:numId="86" w16cid:durableId="699820108">
    <w:abstractNumId w:val="93"/>
  </w:num>
  <w:num w:numId="87" w16cid:durableId="1923642438">
    <w:abstractNumId w:val="4"/>
  </w:num>
  <w:num w:numId="88" w16cid:durableId="2093694418">
    <w:abstractNumId w:val="32"/>
  </w:num>
  <w:num w:numId="89" w16cid:durableId="2063092858">
    <w:abstractNumId w:val="35"/>
  </w:num>
  <w:num w:numId="90" w16cid:durableId="1338927875">
    <w:abstractNumId w:val="12"/>
  </w:num>
  <w:num w:numId="91" w16cid:durableId="1618487167">
    <w:abstractNumId w:val="83"/>
  </w:num>
  <w:num w:numId="92" w16cid:durableId="1840533890">
    <w:abstractNumId w:val="36"/>
  </w:num>
  <w:num w:numId="93" w16cid:durableId="425812853">
    <w:abstractNumId w:val="69"/>
  </w:num>
  <w:num w:numId="94" w16cid:durableId="1165584246">
    <w:abstractNumId w:val="34"/>
  </w:num>
  <w:num w:numId="95" w16cid:durableId="1221332704">
    <w:abstractNumId w:val="84"/>
  </w:num>
  <w:num w:numId="96" w16cid:durableId="1643999044">
    <w:abstractNumId w:val="97"/>
  </w:num>
  <w:num w:numId="97" w16cid:durableId="1348292810">
    <w:abstractNumId w:val="3"/>
  </w:num>
  <w:num w:numId="98" w16cid:durableId="1301224991">
    <w:abstractNumId w:val="78"/>
  </w:num>
  <w:num w:numId="99" w16cid:durableId="2038700319">
    <w:abstractNumId w:val="50"/>
  </w:num>
  <w:num w:numId="100" w16cid:durableId="405808491">
    <w:abstractNumId w:val="49"/>
  </w:num>
  <w:num w:numId="101" w16cid:durableId="193730891">
    <w:abstractNumId w:val="33"/>
  </w:num>
  <w:num w:numId="102" w16cid:durableId="513301184">
    <w:abstractNumId w:val="13"/>
  </w:num>
  <w:num w:numId="103" w16cid:durableId="21377494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72"/>
    <w:rsid w:val="00050716"/>
    <w:rsid w:val="000671BF"/>
    <w:rsid w:val="00086992"/>
    <w:rsid w:val="000D61DB"/>
    <w:rsid w:val="001507DE"/>
    <w:rsid w:val="001970A8"/>
    <w:rsid w:val="00264AE6"/>
    <w:rsid w:val="002A1E3E"/>
    <w:rsid w:val="002C2779"/>
    <w:rsid w:val="002D7A8D"/>
    <w:rsid w:val="002D7CAA"/>
    <w:rsid w:val="00327391"/>
    <w:rsid w:val="00350152"/>
    <w:rsid w:val="003663A9"/>
    <w:rsid w:val="00372887"/>
    <w:rsid w:val="003B2E93"/>
    <w:rsid w:val="00441699"/>
    <w:rsid w:val="004453D5"/>
    <w:rsid w:val="00466D6E"/>
    <w:rsid w:val="00467BC6"/>
    <w:rsid w:val="00485E82"/>
    <w:rsid w:val="004967DF"/>
    <w:rsid w:val="004B3E0B"/>
    <w:rsid w:val="004C6E89"/>
    <w:rsid w:val="005048A8"/>
    <w:rsid w:val="005053D8"/>
    <w:rsid w:val="00553F40"/>
    <w:rsid w:val="00557EEE"/>
    <w:rsid w:val="00563FC5"/>
    <w:rsid w:val="005A75CB"/>
    <w:rsid w:val="005D33F4"/>
    <w:rsid w:val="005D3C6F"/>
    <w:rsid w:val="005D5BF2"/>
    <w:rsid w:val="00620D18"/>
    <w:rsid w:val="00622B00"/>
    <w:rsid w:val="006A6449"/>
    <w:rsid w:val="006C3014"/>
    <w:rsid w:val="006C3061"/>
    <w:rsid w:val="006C7251"/>
    <w:rsid w:val="00735784"/>
    <w:rsid w:val="00747C9C"/>
    <w:rsid w:val="0075448F"/>
    <w:rsid w:val="00767C4C"/>
    <w:rsid w:val="00774D54"/>
    <w:rsid w:val="0084248A"/>
    <w:rsid w:val="008A2295"/>
    <w:rsid w:val="008B7DFD"/>
    <w:rsid w:val="008F62AC"/>
    <w:rsid w:val="009205BC"/>
    <w:rsid w:val="00934F12"/>
    <w:rsid w:val="00936744"/>
    <w:rsid w:val="009B5527"/>
    <w:rsid w:val="009D426A"/>
    <w:rsid w:val="00A11361"/>
    <w:rsid w:val="00A36141"/>
    <w:rsid w:val="00A37F9C"/>
    <w:rsid w:val="00A65CCA"/>
    <w:rsid w:val="00A84360"/>
    <w:rsid w:val="00A90A27"/>
    <w:rsid w:val="00A97429"/>
    <w:rsid w:val="00B57200"/>
    <w:rsid w:val="00B920DB"/>
    <w:rsid w:val="00BA0172"/>
    <w:rsid w:val="00BD72CA"/>
    <w:rsid w:val="00BE6A7C"/>
    <w:rsid w:val="00BE6FD1"/>
    <w:rsid w:val="00BF6D7C"/>
    <w:rsid w:val="00C37555"/>
    <w:rsid w:val="00C42D77"/>
    <w:rsid w:val="00CD6581"/>
    <w:rsid w:val="00D14883"/>
    <w:rsid w:val="00D40997"/>
    <w:rsid w:val="00D42750"/>
    <w:rsid w:val="00D52B46"/>
    <w:rsid w:val="00DA6468"/>
    <w:rsid w:val="00DC45BC"/>
    <w:rsid w:val="00DD6239"/>
    <w:rsid w:val="00DF05B7"/>
    <w:rsid w:val="00DF5DB8"/>
    <w:rsid w:val="00E7279C"/>
    <w:rsid w:val="00E9371E"/>
    <w:rsid w:val="00EA3DB0"/>
    <w:rsid w:val="00EF12C3"/>
    <w:rsid w:val="00F246A1"/>
    <w:rsid w:val="00F75EB8"/>
    <w:rsid w:val="00FB6023"/>
    <w:rsid w:val="00FC2428"/>
    <w:rsid w:val="1045C647"/>
    <w:rsid w:val="24DC52BC"/>
    <w:rsid w:val="39B2C24D"/>
    <w:rsid w:val="4CCA2374"/>
    <w:rsid w:val="50FBF467"/>
    <w:rsid w:val="5AFC253B"/>
    <w:rsid w:val="6374DD5E"/>
    <w:rsid w:val="65545641"/>
    <w:rsid w:val="6595126E"/>
    <w:rsid w:val="7FAA016D"/>
  </w:rsids>
  <m:mathPr>
    <m:mathFont m:val="Cambria Math"/>
    <m:brkBin m:val="before"/>
    <m:brkBinSub m:val="--"/>
    <m:smallFrac m:val="0"/>
    <m:dispDef/>
    <m:lMargin m:val="0"/>
    <m:rMargin m:val="0"/>
    <m:defJc m:val="centerGroup"/>
    <m:wrapIndent m:val="1440"/>
    <m:intLim m:val="subSup"/>
    <m:naryLim m:val="undOvr"/>
  </m:mathPr>
  <w:themeFontLang w:val="en-JP"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23231"/>
  <w15:chartTrackingRefBased/>
  <w15:docId w15:val="{02B0ECF3-0042-FE48-BC9E-796B2DAAD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JP"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E89"/>
  </w:style>
  <w:style w:type="paragraph" w:styleId="Heading1">
    <w:name w:val="heading 1"/>
    <w:aliases w:val="NMP Heading 1,H1,h11,h12,h13,h14,h15,h16,app heading 1,l1,Memo Heading 1,Heading 1_a,heading 1,h17,h111,h121,h131,h141,h151,h161,h18,h112,h122,h132,h142,h152,h162,h19,h113,h123,h133,h143,h153,h163,h1"/>
    <w:basedOn w:val="Normal"/>
    <w:next w:val="Normal"/>
    <w:link w:val="Heading1Char"/>
    <w:uiPriority w:val="9"/>
    <w:qFormat/>
    <w:rsid w:val="00BA01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A01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unhideWhenUsed/>
    <w:qFormat/>
    <w:rsid w:val="00BA01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iPriority w:val="9"/>
    <w:unhideWhenUsed/>
    <w:qFormat/>
    <w:rsid w:val="00BA01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A01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A01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A01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A01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BA01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BA01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A017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BA017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BA01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BA0172"/>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BA01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01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01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0172"/>
    <w:rPr>
      <w:rFonts w:eastAsiaTheme="majorEastAsia" w:cstheme="majorBidi"/>
      <w:color w:val="272727" w:themeColor="text1" w:themeTint="D8"/>
    </w:rPr>
  </w:style>
  <w:style w:type="paragraph" w:styleId="Title">
    <w:name w:val="Title"/>
    <w:basedOn w:val="Normal"/>
    <w:next w:val="Normal"/>
    <w:link w:val="TitleChar"/>
    <w:uiPriority w:val="10"/>
    <w:qFormat/>
    <w:rsid w:val="00BA01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01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01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01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0172"/>
    <w:pPr>
      <w:spacing w:before="160"/>
      <w:jc w:val="center"/>
    </w:pPr>
    <w:rPr>
      <w:i/>
      <w:iCs/>
      <w:color w:val="404040" w:themeColor="text1" w:themeTint="BF"/>
    </w:rPr>
  </w:style>
  <w:style w:type="character" w:customStyle="1" w:styleId="QuoteChar">
    <w:name w:val="Quote Char"/>
    <w:basedOn w:val="DefaultParagraphFont"/>
    <w:link w:val="Quote"/>
    <w:uiPriority w:val="29"/>
    <w:rsid w:val="00BA0172"/>
    <w:rPr>
      <w:i/>
      <w:iCs/>
      <w:color w:val="404040" w:themeColor="text1" w:themeTint="BF"/>
    </w:rPr>
  </w:style>
  <w:style w:type="paragraph" w:styleId="ListParagraph">
    <w:name w:val="List Paragraph"/>
    <w:basedOn w:val="Normal"/>
    <w:uiPriority w:val="34"/>
    <w:qFormat/>
    <w:rsid w:val="00BA0172"/>
    <w:pPr>
      <w:ind w:left="720"/>
      <w:contextualSpacing/>
    </w:pPr>
  </w:style>
  <w:style w:type="character" w:styleId="IntenseEmphasis">
    <w:name w:val="Intense Emphasis"/>
    <w:basedOn w:val="DefaultParagraphFont"/>
    <w:uiPriority w:val="21"/>
    <w:qFormat/>
    <w:rsid w:val="00BA0172"/>
    <w:rPr>
      <w:i/>
      <w:iCs/>
      <w:color w:val="0F4761" w:themeColor="accent1" w:themeShade="BF"/>
    </w:rPr>
  </w:style>
  <w:style w:type="paragraph" w:styleId="IntenseQuote">
    <w:name w:val="Intense Quote"/>
    <w:basedOn w:val="Normal"/>
    <w:next w:val="Normal"/>
    <w:link w:val="IntenseQuoteChar"/>
    <w:uiPriority w:val="30"/>
    <w:qFormat/>
    <w:rsid w:val="00BA01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0172"/>
    <w:rPr>
      <w:i/>
      <w:iCs/>
      <w:color w:val="0F4761" w:themeColor="accent1" w:themeShade="BF"/>
    </w:rPr>
  </w:style>
  <w:style w:type="character" w:styleId="IntenseReference">
    <w:name w:val="Intense Reference"/>
    <w:basedOn w:val="DefaultParagraphFont"/>
    <w:uiPriority w:val="32"/>
    <w:qFormat/>
    <w:rsid w:val="00BA0172"/>
    <w:rPr>
      <w:b/>
      <w:bCs/>
      <w:smallCaps/>
      <w:color w:val="0F4761" w:themeColor="accent1" w:themeShade="BF"/>
      <w:spacing w:val="5"/>
    </w:rPr>
  </w:style>
  <w:style w:type="character" w:styleId="Strong">
    <w:name w:val="Strong"/>
    <w:basedOn w:val="DefaultParagraphFont"/>
    <w:uiPriority w:val="22"/>
    <w:qFormat/>
    <w:rsid w:val="00BA0172"/>
    <w:rPr>
      <w:b/>
      <w:bCs/>
    </w:rPr>
  </w:style>
  <w:style w:type="paragraph" w:styleId="NormalWeb">
    <w:name w:val="Normal (Web)"/>
    <w:basedOn w:val="Normal"/>
    <w:uiPriority w:val="99"/>
    <w:unhideWhenUsed/>
    <w:rsid w:val="00BA0172"/>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text-token-text-secondary">
    <w:name w:val="text-token-text-secondary"/>
    <w:basedOn w:val="DefaultParagraphFont"/>
    <w:rsid w:val="00BA0172"/>
  </w:style>
  <w:style w:type="character" w:styleId="Emphasis">
    <w:name w:val="Emphasis"/>
    <w:basedOn w:val="DefaultParagraphFont"/>
    <w:uiPriority w:val="20"/>
    <w:qFormat/>
    <w:rsid w:val="004B3E0B"/>
    <w:rPr>
      <w:i/>
      <w:iCs/>
    </w:rPr>
  </w:style>
  <w:style w:type="paragraph" w:styleId="Header">
    <w:name w:val="header"/>
    <w:link w:val="HeaderChar"/>
    <w:qFormat/>
    <w:rsid w:val="00B57200"/>
    <w:pPr>
      <w:widowControl w:val="0"/>
      <w:overflowPunct w:val="0"/>
      <w:autoSpaceDE w:val="0"/>
      <w:autoSpaceDN w:val="0"/>
      <w:adjustRightInd w:val="0"/>
      <w:spacing w:after="0" w:line="240" w:lineRule="auto"/>
      <w:textAlignment w:val="baseline"/>
    </w:pPr>
    <w:rPr>
      <w:rFonts w:ascii="Arial" w:eastAsia="SimSun" w:hAnsi="Arial" w:cs="Times New Roman"/>
      <w:b/>
      <w:kern w:val="0"/>
      <w:sz w:val="18"/>
      <w:szCs w:val="20"/>
      <w:lang w:val="en-US" w:eastAsia="en-US"/>
      <w14:ligatures w14:val="none"/>
    </w:rPr>
  </w:style>
  <w:style w:type="character" w:customStyle="1" w:styleId="HeaderChar">
    <w:name w:val="Header Char"/>
    <w:basedOn w:val="DefaultParagraphFont"/>
    <w:link w:val="Header"/>
    <w:qFormat/>
    <w:rsid w:val="00B57200"/>
    <w:rPr>
      <w:rFonts w:ascii="Arial" w:eastAsia="SimSun" w:hAnsi="Arial" w:cs="Times New Roman"/>
      <w:b/>
      <w:kern w:val="0"/>
      <w:sz w:val="18"/>
      <w:szCs w:val="20"/>
      <w:lang w:val="en-US" w:eastAsia="en-US"/>
      <w14:ligatures w14:val="none"/>
    </w:rPr>
  </w:style>
  <w:style w:type="paragraph" w:customStyle="1" w:styleId="CRCoverPage">
    <w:name w:val="CR Cover Page"/>
    <w:qFormat/>
    <w:rsid w:val="00B57200"/>
    <w:pPr>
      <w:spacing w:after="120" w:line="240" w:lineRule="auto"/>
    </w:pPr>
    <w:rPr>
      <w:rFonts w:ascii="Arial" w:eastAsia="MS Mincho" w:hAnsi="Arial" w:cs="Times New Roman"/>
      <w:kern w:val="0"/>
      <w:sz w:val="20"/>
      <w:szCs w:val="20"/>
      <w:lang w:val="en-GB" w:eastAsia="en-US"/>
      <w14:ligatures w14:val="none"/>
    </w:rPr>
  </w:style>
  <w:style w:type="character" w:styleId="Hyperlink">
    <w:name w:val="Hyperlink"/>
    <w:basedOn w:val="DefaultParagraphFont"/>
    <w:uiPriority w:val="99"/>
    <w:unhideWhenUsed/>
    <w:rsid w:val="00350152"/>
    <w:rPr>
      <w:color w:val="467886" w:themeColor="hyperlink"/>
      <w:u w:val="single"/>
    </w:rPr>
  </w:style>
  <w:style w:type="character" w:styleId="UnresolvedMention">
    <w:name w:val="Unresolved Mention"/>
    <w:basedOn w:val="DefaultParagraphFont"/>
    <w:uiPriority w:val="99"/>
    <w:semiHidden/>
    <w:unhideWhenUsed/>
    <w:rsid w:val="00350152"/>
    <w:rPr>
      <w:color w:val="605E5C"/>
      <w:shd w:val="clear" w:color="auto" w:fill="E1DFDD"/>
    </w:rPr>
  </w:style>
  <w:style w:type="paragraph" w:styleId="Bibliography">
    <w:name w:val="Bibliography"/>
    <w:basedOn w:val="Normal"/>
    <w:next w:val="Normal"/>
    <w:uiPriority w:val="37"/>
    <w:unhideWhenUsed/>
    <w:rsid w:val="00747C9C"/>
    <w:pPr>
      <w:spacing w:after="0" w:line="240" w:lineRule="auto"/>
    </w:pPr>
    <w:rPr>
      <w:rFonts w:ascii="Times New Roman" w:eastAsia="Times New Roman" w:hAnsi="Times New Roman" w:cs="Times New Roman"/>
      <w:kern w:val="0"/>
      <w14:ligatures w14:val="none"/>
    </w:rPr>
  </w:style>
  <w:style w:type="table" w:styleId="TableGrid">
    <w:name w:val="Table Grid"/>
    <w:basedOn w:val="TableNormal"/>
    <w:uiPriority w:val="39"/>
    <w:rsid w:val="004416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2496</Words>
  <Characters>14582</Characters>
  <Application>Microsoft Office Word</Application>
  <DocSecurity>0</DocSecurity>
  <Lines>239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Awn | Awn | RMI</dc:creator>
  <cp:keywords/>
  <dc:description/>
  <cp:lastModifiedBy>Muhammad, Awn | Awn | RMI</cp:lastModifiedBy>
  <cp:revision>5</cp:revision>
  <dcterms:created xsi:type="dcterms:W3CDTF">2025-10-03T16:31:00Z</dcterms:created>
  <dcterms:modified xsi:type="dcterms:W3CDTF">2025-10-03T19:03:00Z</dcterms:modified>
</cp:coreProperties>
</file>