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0B2D4AA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D818A3">
        <w:rPr>
          <w:b/>
          <w:kern w:val="2"/>
          <w:lang w:eastAsia="zh-CN"/>
        </w:rPr>
        <w:t>122</w:t>
      </w:r>
      <w:r w:rsidR="008273C1">
        <w:rPr>
          <w:rFonts w:hint="eastAsia"/>
          <w:b/>
          <w:kern w:val="2"/>
          <w:lang w:eastAsia="zh-CN"/>
        </w:rPr>
        <w:t>bis</w:t>
      </w:r>
      <w:r w:rsidRPr="00414759">
        <w:rPr>
          <w:b/>
          <w:kern w:val="2"/>
          <w:lang w:eastAsia="zh-CN"/>
        </w:rPr>
        <w:tab/>
      </w:r>
      <w:r w:rsidR="00485A1A" w:rsidRPr="00105BF2">
        <w:rPr>
          <w:b/>
          <w:kern w:val="2"/>
          <w:lang w:eastAsia="zh-CN"/>
        </w:rPr>
        <w:t>R1-</w:t>
      </w:r>
      <w:r w:rsidR="00741F29" w:rsidRPr="00741F29">
        <w:rPr>
          <w:b/>
          <w:kern w:val="2"/>
          <w:lang w:eastAsia="zh-CN"/>
        </w:rPr>
        <w:t>250</w:t>
      </w:r>
      <w:r w:rsidR="008273C1">
        <w:rPr>
          <w:b/>
          <w:kern w:val="2"/>
          <w:lang w:eastAsia="zh-CN"/>
        </w:rPr>
        <w:t>6928</w:t>
      </w:r>
    </w:p>
    <w:bookmarkEnd w:id="1"/>
    <w:p w14:paraId="1B4C91E6" w14:textId="652F2492" w:rsidR="008273C1" w:rsidRPr="00933E9C" w:rsidRDefault="008273C1" w:rsidP="008273C1">
      <w:pPr>
        <w:spacing w:afterLines="50"/>
        <w:rPr>
          <w:b/>
          <w:bCs/>
          <w:lang w:eastAsia="zh-CN"/>
        </w:rPr>
      </w:pPr>
      <w:r w:rsidRPr="006B4C92">
        <w:rPr>
          <w:b/>
          <w:kern w:val="2"/>
        </w:rPr>
        <w:t>Prague, Czech</w:t>
      </w:r>
      <w:r w:rsidR="00502370">
        <w:rPr>
          <w:b/>
          <w:kern w:val="2"/>
        </w:rPr>
        <w:t xml:space="preserve"> Republic</w:t>
      </w:r>
      <w:r>
        <w:rPr>
          <w:b/>
          <w:kern w:val="2"/>
        </w:rPr>
        <w:t>, October</w:t>
      </w:r>
      <w:r w:rsidRPr="00D56D8C">
        <w:rPr>
          <w:b/>
          <w:kern w:val="2"/>
        </w:rPr>
        <w:t xml:space="preserve"> </w:t>
      </w:r>
      <w:r>
        <w:rPr>
          <w:b/>
          <w:kern w:val="2"/>
        </w:rPr>
        <w:t>13</w:t>
      </w:r>
      <w:r w:rsidR="003F773C">
        <w:rPr>
          <w:b/>
          <w:kern w:val="2"/>
        </w:rPr>
        <w:t xml:space="preserve"> – </w:t>
      </w:r>
      <w:r>
        <w:rPr>
          <w:b/>
          <w:kern w:val="2"/>
        </w:rPr>
        <w:t>17</w:t>
      </w:r>
      <w:bookmarkStart w:id="2" w:name="_GoBack"/>
      <w:bookmarkEnd w:id="2"/>
      <w:r w:rsidRPr="00C07E1E">
        <w:rPr>
          <w:b/>
          <w:kern w:val="2"/>
        </w:rPr>
        <w:t>, 2025</w:t>
      </w:r>
    </w:p>
    <w:p w14:paraId="72A7133F" w14:textId="77777777" w:rsidR="00D16615" w:rsidRPr="008273C1" w:rsidRDefault="00D16615" w:rsidP="00D16615">
      <w:pPr>
        <w:pBdr>
          <w:top w:val="single" w:sz="4" w:space="0" w:color="auto"/>
        </w:pBdr>
        <w:spacing w:after="0"/>
        <w:jc w:val="left"/>
        <w:rPr>
          <w:b/>
          <w:bCs/>
          <w:sz w:val="16"/>
          <w:szCs w:val="16"/>
        </w:rPr>
      </w:pPr>
    </w:p>
    <w:p w14:paraId="0E9A485C" w14:textId="0D4E83D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F4EE9">
        <w:rPr>
          <w:b/>
          <w:lang w:eastAsia="zh-CN"/>
        </w:rPr>
        <w:t>8</w:t>
      </w:r>
      <w:r w:rsidR="002D1638">
        <w:rPr>
          <w:b/>
          <w:lang w:eastAsia="zh-CN"/>
        </w:rPr>
        <w:t>.</w:t>
      </w:r>
      <w:r w:rsidR="008273C1">
        <w:rPr>
          <w:b/>
          <w:lang w:eastAsia="zh-CN"/>
        </w:rPr>
        <w:t>8</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E99A659" w:rsidR="00D16615" w:rsidRPr="00CC59B2" w:rsidRDefault="00D16615" w:rsidP="00D16615">
      <w:pPr>
        <w:spacing w:after="60"/>
        <w:ind w:left="1555" w:hanging="1555"/>
        <w:jc w:val="left"/>
        <w:rPr>
          <w:b/>
          <w:lang w:val="en-US" w:eastAsia="zh-CN"/>
        </w:rPr>
      </w:pPr>
      <w:r w:rsidRPr="00414759">
        <w:rPr>
          <w:b/>
        </w:rPr>
        <w:t>Title:</w:t>
      </w:r>
      <w:r w:rsidRPr="00414759">
        <w:rPr>
          <w:b/>
        </w:rPr>
        <w:tab/>
      </w:r>
      <w:r w:rsidR="00034206" w:rsidRPr="00034206">
        <w:rPr>
          <w:b/>
        </w:rPr>
        <w:t>Maintenance of Rel-19 low band CA via switching</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026BB5F4" w14:textId="03F10A65" w:rsidR="006656CF" w:rsidRPr="00C655BB" w:rsidRDefault="006656CF" w:rsidP="00C655BB">
      <w:pPr>
        <w:pStyle w:val="1"/>
        <w:ind w:left="431" w:hanging="431"/>
        <w:rPr>
          <w:rFonts w:eastAsiaTheme="minorEastAsia"/>
        </w:rPr>
      </w:pPr>
      <w:bookmarkStart w:id="3" w:name="_Ref124589705"/>
      <w:bookmarkStart w:id="4" w:name="_Ref129681862"/>
      <w:bookmarkStart w:id="5" w:name="_Ref124671424"/>
      <w:bookmarkStart w:id="6" w:name="_Ref71620620"/>
      <w:bookmarkStart w:id="7" w:name="_Ref124589665"/>
      <w:r w:rsidRPr="00C655BB">
        <w:rPr>
          <w:rFonts w:eastAsiaTheme="minorEastAsia"/>
        </w:rPr>
        <w:t>Introduction</w:t>
      </w:r>
      <w:bookmarkEnd w:id="3"/>
      <w:bookmarkEnd w:id="4"/>
    </w:p>
    <w:p w14:paraId="74188417" w14:textId="5D733732" w:rsidR="00034206" w:rsidRPr="00A9442F" w:rsidRDefault="00034206" w:rsidP="00034206">
      <w:pPr>
        <w:spacing w:beforeLines="50" w:before="120" w:afterLines="50"/>
      </w:pPr>
      <w:r w:rsidRPr="00E7042C">
        <w:t xml:space="preserve">Based on the </w:t>
      </w:r>
      <w:r>
        <w:t xml:space="preserve">WI description in </w:t>
      </w:r>
      <w:r w:rsidRPr="00034206">
        <w:rPr>
          <w:kern w:val="2"/>
          <w:lang w:eastAsia="zh-CN"/>
        </w:rPr>
        <w:t>RP-250247</w:t>
      </w:r>
      <w:r w:rsidR="00727DD5">
        <w:rPr>
          <w:kern w:val="2"/>
          <w:lang w:eastAsia="zh-CN"/>
        </w:rPr>
        <w:t xml:space="preserve"> </w:t>
      </w:r>
      <w:r w:rsidRPr="00034206">
        <w:rPr>
          <w:kern w:val="2"/>
          <w:lang w:eastAsia="zh-CN"/>
        </w:rPr>
        <w:t>[1],</w:t>
      </w:r>
      <w:r>
        <w:t xml:space="preserve"> </w:t>
      </w:r>
      <w:r w:rsidRPr="005C1B07">
        <w:t xml:space="preserve">the following </w:t>
      </w:r>
      <w:r>
        <w:t xml:space="preserve">objective </w:t>
      </w:r>
      <w:r w:rsidRPr="005C1B07">
        <w:t>ha</w:t>
      </w:r>
      <w:r>
        <w:t>s</w:t>
      </w:r>
      <w:r w:rsidRPr="005C1B07">
        <w:t xml:space="preserve"> been </w:t>
      </w:r>
      <w:r>
        <w:t xml:space="preserve">agreed on </w:t>
      </w:r>
      <w:r w:rsidRPr="00AD2EAD">
        <w:t>low band carrier aggregation via switching</w:t>
      </w:r>
      <w:r>
        <w:t>:</w:t>
      </w:r>
    </w:p>
    <w:tbl>
      <w:tblPr>
        <w:tblStyle w:val="af4"/>
        <w:tblW w:w="0" w:type="auto"/>
        <w:tblLook w:val="04A0" w:firstRow="1" w:lastRow="0" w:firstColumn="1" w:lastColumn="0" w:noHBand="0" w:noVBand="1"/>
      </w:tblPr>
      <w:tblGrid>
        <w:gridCol w:w="9016"/>
      </w:tblGrid>
      <w:tr w:rsidR="00034206" w14:paraId="19379225" w14:textId="77777777" w:rsidTr="005C37C6">
        <w:tc>
          <w:tcPr>
            <w:tcW w:w="9017" w:type="dxa"/>
          </w:tcPr>
          <w:p w14:paraId="6B904C55"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Introduce physical layer procedures and requirements to enable low band carrier aggregation via switching according to the following objectives:</w:t>
            </w:r>
          </w:p>
          <w:p w14:paraId="19CD3AF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UE requirements, including at least switching gap (if needed), and corresponding physical layer procedures to allow switching between {case 1, case 2} [RAN4, RAN1]</w:t>
            </w:r>
          </w:p>
          <w:p w14:paraId="715BC05D"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Case 1: Tx/Rx on FDD carrier 1 and no Rx on SDL carrier 2</w:t>
            </w:r>
          </w:p>
          <w:p w14:paraId="67EF972F"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Case 2: Rx on SDL carrier 2 and no Tx/Rx on FDD carrier 1</w:t>
            </w:r>
          </w:p>
          <w:p w14:paraId="6D87D963"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RAN1 to specify only a semi-static switching pattern based on RRC configuration, liaising with RAN2 and RAN4 as necessary</w:t>
            </w:r>
          </w:p>
          <w:p w14:paraId="0FAB99B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the switching delay and time mask for carrier switching [RAN4]</w:t>
            </w:r>
          </w:p>
          <w:p w14:paraId="4534A093"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necessary RRM requirements [RAN4]</w:t>
            </w:r>
          </w:p>
          <w:p w14:paraId="0F010FDB"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Define the corresponding UE capabilities [RAN4, RAN2, RAN1]</w:t>
            </w:r>
          </w:p>
          <w:p w14:paraId="36C9FFFA"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Consider the following deployment constraints:</w:t>
            </w:r>
          </w:p>
          <w:p w14:paraId="7E6DF53B"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The carrier frequency for all cases is &lt;1 GHz</w:t>
            </w:r>
          </w:p>
          <w:p w14:paraId="5B65C959"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Co-located and synchronized network deployment for both carriers</w:t>
            </w:r>
          </w:p>
          <w:p w14:paraId="6AEA5157"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Both carriers are in a single TAG</w:t>
            </w:r>
          </w:p>
          <w:p w14:paraId="3A3F7A08"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SCS 15KHz on both carriers</w:t>
            </w:r>
          </w:p>
          <w:p w14:paraId="30394F7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Note 1: Specify requirements for the feature with the following example band combination: CA_n5A-n29A in this WI, with additional band combinations to be handled via the basket work item approach</w:t>
            </w:r>
          </w:p>
          <w:p w14:paraId="21AA3171" w14:textId="77777777" w:rsidR="00034206" w:rsidRPr="00AD2EAD" w:rsidRDefault="00034206" w:rsidP="005C37C6">
            <w:pPr>
              <w:overflowPunct w:val="0"/>
              <w:spacing w:after="40"/>
              <w:textAlignment w:val="baseline"/>
              <w:rPr>
                <w:rFonts w:eastAsia="MS Mincho"/>
                <w:lang w:eastAsia="ja-JP"/>
              </w:rPr>
            </w:pPr>
            <w:r w:rsidRPr="00AD2EAD">
              <w:rPr>
                <w:rFonts w:eastAsia="MS Mincho"/>
                <w:sz w:val="20"/>
                <w:lang w:eastAsia="ja-JP"/>
              </w:rPr>
              <w:t>Note 2: Strive to minimize the RAN1 impact</w:t>
            </w:r>
          </w:p>
        </w:tc>
      </w:tr>
    </w:tbl>
    <w:p w14:paraId="250E7453" w14:textId="112E9B4E" w:rsidR="006656CF" w:rsidRDefault="006656CF" w:rsidP="006656CF">
      <w:pPr>
        <w:spacing w:beforeLines="50" w:before="120"/>
        <w:rPr>
          <w:lang w:eastAsia="zh-CN"/>
        </w:rPr>
      </w:pPr>
      <w:r w:rsidRPr="000508C6">
        <w:rPr>
          <w:rFonts w:eastAsia="Malgun Gothic"/>
        </w:rPr>
        <w:t xml:space="preserve">In the last meeting, RAN1 discussed several issues and reached some agreements in </w:t>
      </w:r>
      <w:r w:rsidRPr="000508C6">
        <w:rPr>
          <w:rFonts w:eastAsia="Malgun Gothic"/>
        </w:rPr>
        <w:fldChar w:fldCharType="begin"/>
      </w:r>
      <w:r w:rsidRPr="00A17774">
        <w:rPr>
          <w:rFonts w:eastAsia="Malgun Gothic"/>
        </w:rPr>
        <w:instrText xml:space="preserve"> REF _Ref181125585 \r \h </w:instrText>
      </w:r>
      <w:r w:rsidRPr="006302D5">
        <w:rPr>
          <w:rFonts w:eastAsia="Malgun Gothic"/>
        </w:rPr>
        <w:instrText xml:space="preserve"> \* MERGEFORMAT </w:instrText>
      </w:r>
      <w:r w:rsidRPr="000508C6">
        <w:rPr>
          <w:rFonts w:eastAsia="Malgun Gothic"/>
        </w:rPr>
      </w:r>
      <w:r w:rsidRPr="000508C6">
        <w:rPr>
          <w:rFonts w:eastAsia="Malgun Gothic"/>
        </w:rPr>
        <w:fldChar w:fldCharType="separate"/>
      </w:r>
      <w:r>
        <w:rPr>
          <w:rFonts w:eastAsia="Malgun Gothic"/>
        </w:rPr>
        <w:t>[2]</w:t>
      </w:r>
      <w:r w:rsidRPr="000508C6">
        <w:rPr>
          <w:rFonts w:eastAsia="Malgun Gothic"/>
        </w:rPr>
        <w:fldChar w:fldCharType="end"/>
      </w:r>
      <w:r w:rsidRPr="000508C6">
        <w:rPr>
          <w:rFonts w:eastAsia="Malgun Gothic"/>
        </w:rPr>
        <w:t xml:space="preserve">. Further discussion </w:t>
      </w:r>
      <w:r w:rsidRPr="00D12D7A">
        <w:rPr>
          <w:lang w:eastAsia="zh-CN"/>
        </w:rPr>
        <w:t xml:space="preserve">on Rel-19 </w:t>
      </w:r>
      <w:r w:rsidR="00034206">
        <w:rPr>
          <w:lang w:eastAsia="zh-CN"/>
        </w:rPr>
        <w:t>low-band CA via switching</w:t>
      </w:r>
      <w:r w:rsidRPr="00D12D7A">
        <w:rPr>
          <w:lang w:eastAsia="zh-CN"/>
        </w:rPr>
        <w:t xml:space="preserve"> </w:t>
      </w:r>
      <w:r w:rsidRPr="00A17774">
        <w:rPr>
          <w:lang w:eastAsia="zh-CN"/>
        </w:rPr>
        <w:t>is provided in this contribution.</w:t>
      </w:r>
    </w:p>
    <w:p w14:paraId="43FE00A6" w14:textId="15D5D6A0" w:rsidR="006656CF" w:rsidRPr="001E0AAC" w:rsidRDefault="006656CF" w:rsidP="00A1531A">
      <w:pPr>
        <w:pStyle w:val="a4"/>
        <w:spacing w:beforeLines="50" w:before="120"/>
        <w:rPr>
          <w:bCs/>
          <w:sz w:val="22"/>
          <w:szCs w:val="22"/>
          <w:lang w:eastAsia="zh-CN"/>
        </w:rPr>
      </w:pPr>
    </w:p>
    <w:p w14:paraId="3B1ACD19" w14:textId="77777777" w:rsidR="00DC5CEA" w:rsidRDefault="008A3464" w:rsidP="00C655BB">
      <w:pPr>
        <w:pStyle w:val="1"/>
        <w:ind w:left="431" w:hanging="431"/>
        <w:rPr>
          <w:rFonts w:eastAsiaTheme="minorEastAsia"/>
        </w:rPr>
      </w:pPr>
      <w:r w:rsidRPr="00C655BB">
        <w:rPr>
          <w:rFonts w:eastAsiaTheme="minorEastAsia"/>
        </w:rPr>
        <w:t xml:space="preserve">Discussion </w:t>
      </w:r>
    </w:p>
    <w:p w14:paraId="40BA2E07" w14:textId="3D412AB7" w:rsidR="00034206" w:rsidRDefault="00593FDD" w:rsidP="00593FDD">
      <w:pPr>
        <w:spacing w:beforeLines="50" w:before="120" w:afterLines="50"/>
        <w:rPr>
          <w:lang w:eastAsia="zh-CN"/>
        </w:rPr>
      </w:pPr>
      <w:r>
        <w:rPr>
          <w:rFonts w:hint="eastAsia"/>
          <w:lang w:eastAsia="zh-CN"/>
        </w:rPr>
        <w:t>R</w:t>
      </w:r>
      <w:r>
        <w:rPr>
          <w:lang w:eastAsia="zh-CN"/>
        </w:rPr>
        <w:t>egarding the collision handling between switching pattern and existing signal/channel, n</w:t>
      </w:r>
      <w:r w:rsidR="00034206">
        <w:rPr>
          <w:lang w:eastAsia="zh-CN"/>
        </w:rPr>
        <w:t>o matter how the switching pattern is designed, the impact of Rx switching on contention-based random access (CBRA) is inevitable. In legacy CBRA procedure, it is up to UE to select the preamble resource and time occasion to start the procedure, for both UE autonomous PRACH and PDCCH-order PRACH. Upon receiving a preamble, it is impossible for gNB to tell whether the preamble comes from a legacy UE or a Rel-19 UE configured with the switching pattern. As a result, the resource scheduling in the RACH procedure must be no difference between legacy UEs and the Rel-19 new UEs.</w:t>
      </w:r>
      <w:r w:rsidR="00034206">
        <w:rPr>
          <w:rFonts w:hint="eastAsia"/>
          <w:lang w:eastAsia="zh-CN"/>
        </w:rPr>
        <w:t xml:space="preserve"> </w:t>
      </w:r>
      <w:r w:rsidR="00034206">
        <w:rPr>
          <w:lang w:eastAsia="zh-CN"/>
        </w:rPr>
        <w:t xml:space="preserve">Additionally, from UE perspective, it is meaningless to ask a UE to monitor SCell PDCCH </w:t>
      </w:r>
      <w:r w:rsidR="00034206">
        <w:rPr>
          <w:rFonts w:hint="eastAsia"/>
          <w:lang w:eastAsia="zh-CN"/>
        </w:rPr>
        <w:t>or</w:t>
      </w:r>
      <w:r w:rsidR="00034206">
        <w:rPr>
          <w:lang w:eastAsia="zh-CN"/>
        </w:rPr>
        <w:t xml:space="preserve"> receive SCell PDSCH according to switching pattern when the UE is under RACH procedure due to out of synchronization or RRC reestablishment. Therefore, the semi-static switching pattern cannot be applied to Rel-19 UE’s CBRA procedure. </w:t>
      </w:r>
    </w:p>
    <w:p w14:paraId="418487ED" w14:textId="081078E3" w:rsidR="00034206" w:rsidRPr="00800961" w:rsidRDefault="00034206" w:rsidP="00034206">
      <w:pPr>
        <w:spacing w:beforeLines="50" w:before="120"/>
        <w:rPr>
          <w:lang w:eastAsia="zh-CN"/>
        </w:rPr>
      </w:pPr>
      <w:r>
        <w:rPr>
          <w:rFonts w:hint="eastAsia"/>
          <w:lang w:eastAsia="zh-CN"/>
        </w:rPr>
        <w:t>T</w:t>
      </w:r>
      <w:r>
        <w:rPr>
          <w:lang w:eastAsia="zh-CN"/>
        </w:rPr>
        <w:t>he simplest approach is to apply an exception on the semi-static pattern for CBRA. After UE sends out the preamble, the switching pattern should be temporarily</w:t>
      </w:r>
      <w:r w:rsidR="00727DD5">
        <w:rPr>
          <w:lang w:eastAsia="zh-CN"/>
        </w:rPr>
        <w:t xml:space="preserve"> </w:t>
      </w:r>
      <w:r>
        <w:rPr>
          <w:lang w:eastAsia="zh-CN"/>
        </w:rPr>
        <w:t xml:space="preserve">suspended and the UE monitor Msg2/MsgB in the same way as a legacy UE does. The switching pattern can be resumed when the last DL reception or UL transmission involved in the RACH procedure is successfully </w:t>
      </w:r>
      <w:r w:rsidR="00741F29">
        <w:rPr>
          <w:lang w:eastAsia="zh-CN"/>
        </w:rPr>
        <w:t>completed</w:t>
      </w:r>
      <w:r>
        <w:rPr>
          <w:lang w:eastAsia="zh-CN"/>
        </w:rPr>
        <w:t xml:space="preserve">. </w:t>
      </w:r>
    </w:p>
    <w:p w14:paraId="145F7095" w14:textId="752D6B81" w:rsidR="00034206" w:rsidRPr="00800961" w:rsidRDefault="00B64073" w:rsidP="00F971F8">
      <w:pPr>
        <w:widowControl/>
        <w:autoSpaceDE/>
        <w:autoSpaceDN/>
        <w:adjustRightInd/>
        <w:spacing w:beforeLines="50" w:before="120" w:afterLines="50"/>
        <w:rPr>
          <w:lang w:eastAsia="zh-CN"/>
        </w:rPr>
      </w:pPr>
      <w:r>
        <w:rPr>
          <w:b/>
          <w:i/>
        </w:rPr>
        <w:lastRenderedPageBreak/>
        <w:t xml:space="preserve">Proposal:  </w:t>
      </w:r>
      <w:r w:rsidR="00034206" w:rsidRPr="00B54E59">
        <w:rPr>
          <w:b/>
          <w:i/>
        </w:rPr>
        <w:t>For R19 low band switching, if a RACH procedure is triggered by a UE itself or by network signal</w:t>
      </w:r>
      <w:r w:rsidR="00034206">
        <w:rPr>
          <w:rFonts w:hint="eastAsia"/>
          <w:b/>
          <w:i/>
          <w:lang w:eastAsia="zh-CN"/>
        </w:rPr>
        <w:t>l</w:t>
      </w:r>
      <w:r w:rsidR="00034206" w:rsidRPr="00B54E59">
        <w:rPr>
          <w:b/>
          <w:i/>
        </w:rPr>
        <w:t xml:space="preserve">ing, the semi-static switching pattern, if configured, is temporarily suspended until the </w:t>
      </w:r>
      <w:r w:rsidR="00034206">
        <w:rPr>
          <w:b/>
          <w:i/>
        </w:rPr>
        <w:t xml:space="preserve">last </w:t>
      </w:r>
      <w:r w:rsidR="00034206" w:rsidRPr="00B54E59">
        <w:rPr>
          <w:b/>
          <w:i/>
        </w:rPr>
        <w:t xml:space="preserve">DL reception </w:t>
      </w:r>
      <w:r w:rsidR="00034206">
        <w:rPr>
          <w:b/>
          <w:i/>
        </w:rPr>
        <w:t>or</w:t>
      </w:r>
      <w:r w:rsidR="00034206" w:rsidRPr="00B54E59">
        <w:rPr>
          <w:b/>
          <w:i/>
        </w:rPr>
        <w:t xml:space="preserve"> UL transmission involved in the RACH procedure </w:t>
      </w:r>
      <w:r w:rsidR="00034206">
        <w:rPr>
          <w:b/>
          <w:i/>
        </w:rPr>
        <w:t xml:space="preserve">is successfully </w:t>
      </w:r>
      <w:r w:rsidR="00741F29">
        <w:rPr>
          <w:b/>
          <w:i/>
        </w:rPr>
        <w:t>completed</w:t>
      </w:r>
      <w:r w:rsidR="00034206" w:rsidRPr="00B54E59">
        <w:rPr>
          <w:b/>
          <w:i/>
        </w:rPr>
        <w:t>.</w:t>
      </w:r>
      <w:r w:rsidR="00034206">
        <w:rPr>
          <w:b/>
          <w:i/>
        </w:rPr>
        <w:t xml:space="preserve"> </w:t>
      </w:r>
    </w:p>
    <w:p w14:paraId="5B64C8EC" w14:textId="77777777" w:rsidR="004836FC" w:rsidRDefault="004836FC" w:rsidP="004954BF">
      <w:pPr>
        <w:rPr>
          <w:lang w:eastAsia="zh-CN"/>
        </w:rPr>
      </w:pPr>
    </w:p>
    <w:p w14:paraId="0171FB63" w14:textId="77777777" w:rsidR="00735A53" w:rsidRDefault="00735A53" w:rsidP="00735A53">
      <w:pPr>
        <w:pStyle w:val="1"/>
        <w:tabs>
          <w:tab w:val="clear" w:pos="4827"/>
        </w:tabs>
        <w:ind w:left="426"/>
        <w:rPr>
          <w:lang w:eastAsia="zh-CN"/>
        </w:rPr>
      </w:pPr>
      <w:r>
        <w:rPr>
          <w:lang w:eastAsia="zh-CN"/>
        </w:rPr>
        <w:t>Conclusion</w:t>
      </w:r>
    </w:p>
    <w:p w14:paraId="0CC5C5B5" w14:textId="1E81D408" w:rsidR="00735A53" w:rsidRDefault="00735A53" w:rsidP="00735A53">
      <w:pPr>
        <w:rPr>
          <w:lang w:eastAsia="zh-CN"/>
        </w:rPr>
      </w:pPr>
      <w:r>
        <w:rPr>
          <w:rFonts w:hint="eastAsia"/>
          <w:lang w:eastAsia="zh-CN"/>
        </w:rPr>
        <w:t>I</w:t>
      </w:r>
      <w:r>
        <w:rPr>
          <w:lang w:eastAsia="zh-CN"/>
        </w:rPr>
        <w:t xml:space="preserve">n this contribution, the proposal </w:t>
      </w:r>
      <w:r w:rsidR="00E43DF7">
        <w:rPr>
          <w:lang w:eastAsia="zh-CN"/>
        </w:rPr>
        <w:t xml:space="preserve">is </w:t>
      </w:r>
      <w:r>
        <w:rPr>
          <w:lang w:eastAsia="zh-CN"/>
        </w:rPr>
        <w:t>summarized as the following:</w:t>
      </w:r>
    </w:p>
    <w:p w14:paraId="731E3CC4" w14:textId="75AFF265" w:rsidR="00727DD5" w:rsidRPr="00800961" w:rsidRDefault="00B64073" w:rsidP="00F971F8">
      <w:pPr>
        <w:widowControl/>
        <w:autoSpaceDE/>
        <w:autoSpaceDN/>
        <w:adjustRightInd/>
        <w:spacing w:beforeLines="50" w:before="120" w:afterLines="50"/>
        <w:rPr>
          <w:lang w:eastAsia="zh-CN"/>
        </w:rPr>
      </w:pPr>
      <w:r>
        <w:rPr>
          <w:b/>
          <w:i/>
        </w:rPr>
        <w:t xml:space="preserve">Proposal:  </w:t>
      </w:r>
      <w:r w:rsidR="00727DD5" w:rsidRPr="00B54E59">
        <w:rPr>
          <w:b/>
          <w:i/>
        </w:rPr>
        <w:t>For R19 low band switching, if a RACH procedure is triggered by a UE itself or by network signal</w:t>
      </w:r>
      <w:r w:rsidR="00727DD5">
        <w:rPr>
          <w:rFonts w:hint="eastAsia"/>
          <w:b/>
          <w:i/>
          <w:lang w:eastAsia="zh-CN"/>
        </w:rPr>
        <w:t>l</w:t>
      </w:r>
      <w:r w:rsidR="00727DD5" w:rsidRPr="00B54E59">
        <w:rPr>
          <w:b/>
          <w:i/>
        </w:rPr>
        <w:t xml:space="preserve">ing, the semi-static switching pattern, if configured, is temporarily suspended until the </w:t>
      </w:r>
      <w:r w:rsidR="00727DD5">
        <w:rPr>
          <w:b/>
          <w:i/>
        </w:rPr>
        <w:t xml:space="preserve">last </w:t>
      </w:r>
      <w:r w:rsidR="00727DD5" w:rsidRPr="00B54E59">
        <w:rPr>
          <w:b/>
          <w:i/>
        </w:rPr>
        <w:t xml:space="preserve">DL reception </w:t>
      </w:r>
      <w:r w:rsidR="00727DD5">
        <w:rPr>
          <w:b/>
          <w:i/>
        </w:rPr>
        <w:t>or</w:t>
      </w:r>
      <w:r w:rsidR="00727DD5" w:rsidRPr="00B54E59">
        <w:rPr>
          <w:b/>
          <w:i/>
        </w:rPr>
        <w:t xml:space="preserve"> UL transmission involved in the RACH procedure </w:t>
      </w:r>
      <w:r w:rsidR="00727DD5">
        <w:rPr>
          <w:b/>
          <w:i/>
        </w:rPr>
        <w:t xml:space="preserve">is successfully </w:t>
      </w:r>
      <w:r w:rsidR="00741F29">
        <w:rPr>
          <w:b/>
          <w:i/>
        </w:rPr>
        <w:t>completed</w:t>
      </w:r>
      <w:r w:rsidR="00727DD5" w:rsidRPr="00B54E59">
        <w:rPr>
          <w:b/>
          <w:i/>
        </w:rPr>
        <w:t>.</w:t>
      </w:r>
      <w:r w:rsidR="00727DD5">
        <w:rPr>
          <w:b/>
          <w:i/>
        </w:rPr>
        <w:t xml:space="preserve"> </w:t>
      </w:r>
    </w:p>
    <w:p w14:paraId="6EF2EF96" w14:textId="77777777" w:rsidR="00C853FE" w:rsidRPr="00727DD5" w:rsidRDefault="00C853FE" w:rsidP="00E8635F">
      <w:pPr>
        <w:pStyle w:val="a4"/>
        <w:spacing w:beforeLines="50" w:before="120"/>
        <w:rPr>
          <w:bCs/>
          <w:sz w:val="22"/>
          <w:szCs w:val="22"/>
          <w:lang w:eastAsia="zh-CN"/>
        </w:rPr>
      </w:pPr>
    </w:p>
    <w:p w14:paraId="305FD193" w14:textId="77777777" w:rsidR="0072729D" w:rsidRDefault="0072729D" w:rsidP="004815B8">
      <w:pPr>
        <w:pStyle w:val="1"/>
        <w:numPr>
          <w:ilvl w:val="0"/>
          <w:numId w:val="0"/>
        </w:numPr>
        <w:tabs>
          <w:tab w:val="left" w:pos="720"/>
        </w:tabs>
        <w:rPr>
          <w:rFonts w:eastAsiaTheme="minorEastAsia"/>
        </w:rPr>
      </w:pPr>
      <w:r w:rsidRPr="00414759">
        <w:rPr>
          <w:rFonts w:eastAsiaTheme="minorEastAsia"/>
        </w:rPr>
        <w:t>References</w:t>
      </w:r>
    </w:p>
    <w:p w14:paraId="4D11C6C2" w14:textId="4EA21203" w:rsidR="0071680C" w:rsidRPr="000B33C8" w:rsidRDefault="0071680C" w:rsidP="000B33C8">
      <w:pPr>
        <w:pStyle w:val="References"/>
        <w:numPr>
          <w:ilvl w:val="0"/>
          <w:numId w:val="23"/>
        </w:numPr>
        <w:rPr>
          <w:sz w:val="22"/>
          <w:szCs w:val="22"/>
        </w:rPr>
      </w:pPr>
      <w:bookmarkStart w:id="8" w:name="_Ref173771099"/>
      <w:bookmarkStart w:id="9" w:name="_Ref162549623"/>
      <w:bookmarkStart w:id="10" w:name="_Ref177739891"/>
      <w:bookmarkEnd w:id="5"/>
      <w:bookmarkEnd w:id="6"/>
      <w:bookmarkEnd w:id="7"/>
      <w:r w:rsidRPr="00036882">
        <w:rPr>
          <w:sz w:val="22"/>
          <w:szCs w:val="22"/>
        </w:rPr>
        <w:t>R</w:t>
      </w:r>
      <w:bookmarkEnd w:id="8"/>
      <w:bookmarkEnd w:id="9"/>
      <w:r w:rsidR="000B33C8" w:rsidRPr="000B33C8">
        <w:rPr>
          <w:sz w:val="22"/>
          <w:szCs w:val="22"/>
        </w:rPr>
        <w:t>P-250247, “Revised WID on Low NR band carrier aggregation via switching”, RAN#107, March, 2025.</w:t>
      </w:r>
      <w:bookmarkEnd w:id="10"/>
    </w:p>
    <w:p w14:paraId="036F64A9" w14:textId="6BB69EC3" w:rsidR="00A943AF" w:rsidRPr="00C655BB" w:rsidRDefault="0071680C" w:rsidP="00C655BB">
      <w:pPr>
        <w:pStyle w:val="References"/>
        <w:ind w:left="357" w:hanging="357"/>
        <w:rPr>
          <w:sz w:val="22"/>
          <w:szCs w:val="22"/>
        </w:rPr>
      </w:pPr>
      <w:bookmarkStart w:id="11" w:name="_Ref181125585"/>
      <w:r w:rsidRPr="00C655BB">
        <w:rPr>
          <w:sz w:val="22"/>
          <w:szCs w:val="22"/>
        </w:rPr>
        <w:t>R1-</w:t>
      </w:r>
      <w:r w:rsidR="000B33C8" w:rsidRPr="000B33C8">
        <w:rPr>
          <w:sz w:val="22"/>
          <w:szCs w:val="22"/>
        </w:rPr>
        <w:t>2504350</w:t>
      </w:r>
      <w:r w:rsidRPr="00C655BB">
        <w:rPr>
          <w:sz w:val="22"/>
          <w:szCs w:val="22"/>
        </w:rPr>
        <w:t>, “</w:t>
      </w:r>
      <w:r w:rsidR="000B33C8" w:rsidRPr="000B33C8">
        <w:rPr>
          <w:sz w:val="22"/>
          <w:szCs w:val="22"/>
        </w:rPr>
        <w:t>FL summary #3 of Low band carrier aggregation via switching</w:t>
      </w:r>
      <w:r w:rsidRPr="00C655BB">
        <w:rPr>
          <w:sz w:val="22"/>
          <w:szCs w:val="22"/>
        </w:rPr>
        <w:t>”</w:t>
      </w:r>
      <w:r w:rsidRPr="00C655BB" w:rsidDel="00097116">
        <w:rPr>
          <w:sz w:val="22"/>
          <w:szCs w:val="22"/>
        </w:rPr>
        <w:t>,</w:t>
      </w:r>
      <w:r w:rsidRPr="00C655BB">
        <w:rPr>
          <w:sz w:val="22"/>
          <w:szCs w:val="22"/>
        </w:rPr>
        <w:t xml:space="preserve"> RAN1#12</w:t>
      </w:r>
      <w:r w:rsidR="00C927FA" w:rsidRPr="00C655BB">
        <w:rPr>
          <w:sz w:val="22"/>
          <w:szCs w:val="22"/>
        </w:rPr>
        <w:t>1</w:t>
      </w:r>
      <w:r w:rsidRPr="00C655BB">
        <w:rPr>
          <w:sz w:val="22"/>
          <w:szCs w:val="22"/>
        </w:rPr>
        <w:t xml:space="preserve">, </w:t>
      </w:r>
      <w:bookmarkEnd w:id="11"/>
      <w:r w:rsidR="005A75D1" w:rsidRPr="00C655BB">
        <w:rPr>
          <w:sz w:val="22"/>
          <w:szCs w:val="22"/>
        </w:rPr>
        <w:t>May 19th – 23rd, 2025</w:t>
      </w:r>
      <w:r w:rsidRPr="00C655BB">
        <w:rPr>
          <w:sz w:val="22"/>
          <w:szCs w:val="22"/>
        </w:rPr>
        <w:t>.</w:t>
      </w:r>
    </w:p>
    <w:sectPr w:rsidR="00A943AF" w:rsidRPr="00C655BB"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CEAEB" w14:textId="77777777" w:rsidR="00404A76" w:rsidRDefault="00404A76" w:rsidP="005B0279">
      <w:pPr>
        <w:spacing w:after="0"/>
      </w:pPr>
      <w:r>
        <w:separator/>
      </w:r>
    </w:p>
  </w:endnote>
  <w:endnote w:type="continuationSeparator" w:id="0">
    <w:p w14:paraId="1A38CC36" w14:textId="77777777" w:rsidR="00404A76" w:rsidRDefault="00404A7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A04C" w14:textId="77777777" w:rsidR="00404A76" w:rsidRDefault="00404A76" w:rsidP="005B0279">
      <w:pPr>
        <w:spacing w:after="0"/>
      </w:pPr>
      <w:r>
        <w:separator/>
      </w:r>
    </w:p>
  </w:footnote>
  <w:footnote w:type="continuationSeparator" w:id="0">
    <w:p w14:paraId="545A69A5" w14:textId="77777777" w:rsidR="00404A76" w:rsidRDefault="00404A7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62189"/>
    <w:multiLevelType w:val="hybridMultilevel"/>
    <w:tmpl w:val="38544F3A"/>
    <w:lvl w:ilvl="0" w:tplc="E6BE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DA79C7"/>
    <w:multiLevelType w:val="hybridMultilevel"/>
    <w:tmpl w:val="FF48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E01772"/>
    <w:multiLevelType w:val="hybridMultilevel"/>
    <w:tmpl w:val="E7B82E8C"/>
    <w:lvl w:ilvl="0" w:tplc="BFB62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17637C0"/>
    <w:multiLevelType w:val="hybridMultilevel"/>
    <w:tmpl w:val="C9D81B6E"/>
    <w:lvl w:ilvl="0" w:tplc="70062F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061F49"/>
    <w:multiLevelType w:val="hybridMultilevel"/>
    <w:tmpl w:val="46BABF04"/>
    <w:lvl w:ilvl="0" w:tplc="F19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A877D64"/>
    <w:multiLevelType w:val="singleLevel"/>
    <w:tmpl w:val="FC36353C"/>
    <w:lvl w:ilvl="0">
      <w:start w:val="1"/>
      <w:numFmt w:val="decimal"/>
      <w:pStyle w:val="References"/>
      <w:lvlText w:val="[%1]"/>
      <w:lvlJc w:val="left"/>
      <w:pPr>
        <w:tabs>
          <w:tab w:val="num" w:pos="360"/>
        </w:tabs>
        <w:ind w:left="360" w:hanging="360"/>
      </w:pPr>
      <w:rPr>
        <w:sz w:val="22"/>
        <w:szCs w:val="20"/>
        <w:lang w:val="en-GB"/>
      </w:rPr>
    </w:lvl>
  </w:abstractNum>
  <w:abstractNum w:abstractNumId="8" w15:restartNumberingAfterBreak="0">
    <w:nsid w:val="43BB2D62"/>
    <w:multiLevelType w:val="hybridMultilevel"/>
    <w:tmpl w:val="9FCCE2C0"/>
    <w:lvl w:ilvl="0" w:tplc="70062F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4B0CD6"/>
    <w:multiLevelType w:val="hybridMultilevel"/>
    <w:tmpl w:val="B4080BF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9E6CC8"/>
    <w:multiLevelType w:val="hybridMultilevel"/>
    <w:tmpl w:val="E4D07CA6"/>
    <w:lvl w:ilvl="0" w:tplc="7DB894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14654AC">
      <w:start w:val="1"/>
      <w:numFmt w:val="decimal"/>
      <w:lvlText w:val="（%4）"/>
      <w:lvlJc w:val="left"/>
      <w:pPr>
        <w:ind w:left="1980" w:hanging="72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235DC6"/>
    <w:multiLevelType w:val="hybridMultilevel"/>
    <w:tmpl w:val="DD2EF006"/>
    <w:lvl w:ilvl="0" w:tplc="9D5A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0D3AC6"/>
    <w:multiLevelType w:val="hybridMultilevel"/>
    <w:tmpl w:val="B4080BF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16" w15:restartNumberingAfterBreak="0">
    <w:nsid w:val="73B65C4D"/>
    <w:multiLevelType w:val="hybridMultilevel"/>
    <w:tmpl w:val="FCA601F2"/>
    <w:lvl w:ilvl="0" w:tplc="7C043A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C656BE"/>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18"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17"/>
  </w:num>
  <w:num w:numId="5">
    <w:abstractNumId w:val="12"/>
  </w:num>
  <w:num w:numId="6">
    <w:abstractNumId w:val="9"/>
  </w:num>
  <w:num w:numId="7">
    <w:abstractNumId w:val="16"/>
  </w:num>
  <w:num w:numId="8">
    <w:abstractNumId w:val="14"/>
  </w:num>
  <w:num w:numId="9">
    <w:abstractNumId w:val="5"/>
  </w:num>
  <w:num w:numId="10">
    <w:abstractNumId w:val="13"/>
  </w:num>
  <w:num w:numId="11">
    <w:abstractNumId w:val="0"/>
  </w:num>
  <w:num w:numId="12">
    <w:abstractNumId w:val="4"/>
  </w:num>
  <w:num w:numId="13">
    <w:abstractNumId w:val="8"/>
  </w:num>
  <w:num w:numId="14">
    <w:abstractNumId w:val="2"/>
  </w:num>
  <w:num w:numId="15">
    <w:abstractNumId w:val="11"/>
  </w:num>
  <w:num w:numId="16">
    <w:abstractNumId w:val="6"/>
  </w:num>
  <w:num w:numId="17">
    <w:abstractNumId w:val="6"/>
  </w:num>
  <w:num w:numId="18">
    <w:abstractNumId w:val="18"/>
  </w:num>
  <w:num w:numId="19">
    <w:abstractNumId w:val="7"/>
  </w:num>
  <w:num w:numId="20">
    <w:abstractNumId w:val="1"/>
  </w:num>
  <w:num w:numId="21">
    <w:abstractNumId w:val="6"/>
  </w:num>
  <w:num w:numId="22">
    <w:abstractNumId w:val="10"/>
  </w:num>
  <w:num w:numId="23">
    <w:abstractNumId w:val="7"/>
    <w:lvlOverride w:ilvl="0">
      <w:startOverride w:val="1"/>
    </w:lvlOverride>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0FE1"/>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17F8F"/>
    <w:rsid w:val="00020210"/>
    <w:rsid w:val="00021ADB"/>
    <w:rsid w:val="00022529"/>
    <w:rsid w:val="00022B03"/>
    <w:rsid w:val="00022F7E"/>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65C"/>
    <w:rsid w:val="0003359D"/>
    <w:rsid w:val="00033C13"/>
    <w:rsid w:val="00034187"/>
    <w:rsid w:val="000341C7"/>
    <w:rsid w:val="000341E4"/>
    <w:rsid w:val="00034206"/>
    <w:rsid w:val="000359E6"/>
    <w:rsid w:val="00036882"/>
    <w:rsid w:val="00036D97"/>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774C"/>
    <w:rsid w:val="00047D8A"/>
    <w:rsid w:val="00050210"/>
    <w:rsid w:val="00050278"/>
    <w:rsid w:val="000504A3"/>
    <w:rsid w:val="00050AFA"/>
    <w:rsid w:val="0005105C"/>
    <w:rsid w:val="000515A4"/>
    <w:rsid w:val="00052342"/>
    <w:rsid w:val="00053200"/>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E10"/>
    <w:rsid w:val="0006705A"/>
    <w:rsid w:val="000700C8"/>
    <w:rsid w:val="000712AB"/>
    <w:rsid w:val="0007180E"/>
    <w:rsid w:val="00071CC1"/>
    <w:rsid w:val="000724F1"/>
    <w:rsid w:val="00072605"/>
    <w:rsid w:val="00072A5E"/>
    <w:rsid w:val="0007398A"/>
    <w:rsid w:val="000751BA"/>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B2B"/>
    <w:rsid w:val="00094EE4"/>
    <w:rsid w:val="00095AD3"/>
    <w:rsid w:val="00096554"/>
    <w:rsid w:val="000972B5"/>
    <w:rsid w:val="000A081D"/>
    <w:rsid w:val="000A11E1"/>
    <w:rsid w:val="000A11EA"/>
    <w:rsid w:val="000A2274"/>
    <w:rsid w:val="000A2F72"/>
    <w:rsid w:val="000A3190"/>
    <w:rsid w:val="000A3BF9"/>
    <w:rsid w:val="000A43F9"/>
    <w:rsid w:val="000A4C69"/>
    <w:rsid w:val="000A4D48"/>
    <w:rsid w:val="000A5481"/>
    <w:rsid w:val="000A6D65"/>
    <w:rsid w:val="000A6DD0"/>
    <w:rsid w:val="000A75E7"/>
    <w:rsid w:val="000A7AF2"/>
    <w:rsid w:val="000B059B"/>
    <w:rsid w:val="000B090E"/>
    <w:rsid w:val="000B0A1D"/>
    <w:rsid w:val="000B0E94"/>
    <w:rsid w:val="000B156A"/>
    <w:rsid w:val="000B209D"/>
    <w:rsid w:val="000B2207"/>
    <w:rsid w:val="000B33C8"/>
    <w:rsid w:val="000B3EF9"/>
    <w:rsid w:val="000B4001"/>
    <w:rsid w:val="000B4494"/>
    <w:rsid w:val="000B477D"/>
    <w:rsid w:val="000B54AC"/>
    <w:rsid w:val="000B54DB"/>
    <w:rsid w:val="000B5A61"/>
    <w:rsid w:val="000B5AE6"/>
    <w:rsid w:val="000B6A07"/>
    <w:rsid w:val="000B72D4"/>
    <w:rsid w:val="000B78BC"/>
    <w:rsid w:val="000C07FB"/>
    <w:rsid w:val="000C1014"/>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3BEF"/>
    <w:rsid w:val="000D5425"/>
    <w:rsid w:val="000D59D3"/>
    <w:rsid w:val="000D5BDD"/>
    <w:rsid w:val="000D6131"/>
    <w:rsid w:val="000D648F"/>
    <w:rsid w:val="000D6F42"/>
    <w:rsid w:val="000D7185"/>
    <w:rsid w:val="000D7CFA"/>
    <w:rsid w:val="000D7E60"/>
    <w:rsid w:val="000E029A"/>
    <w:rsid w:val="000E078A"/>
    <w:rsid w:val="000E0986"/>
    <w:rsid w:val="000E112F"/>
    <w:rsid w:val="000E29E1"/>
    <w:rsid w:val="000E29EA"/>
    <w:rsid w:val="000E3911"/>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6BFF"/>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105"/>
    <w:rsid w:val="0011434F"/>
    <w:rsid w:val="0011452A"/>
    <w:rsid w:val="0011507A"/>
    <w:rsid w:val="0011525F"/>
    <w:rsid w:val="0011562F"/>
    <w:rsid w:val="0011591F"/>
    <w:rsid w:val="00115A11"/>
    <w:rsid w:val="00115B97"/>
    <w:rsid w:val="001164E1"/>
    <w:rsid w:val="00116A09"/>
    <w:rsid w:val="001170C6"/>
    <w:rsid w:val="00117651"/>
    <w:rsid w:val="001208BA"/>
    <w:rsid w:val="00120DC2"/>
    <w:rsid w:val="00120DDC"/>
    <w:rsid w:val="00121484"/>
    <w:rsid w:val="001217E4"/>
    <w:rsid w:val="00121B3B"/>
    <w:rsid w:val="00121C57"/>
    <w:rsid w:val="00122BCA"/>
    <w:rsid w:val="00123105"/>
    <w:rsid w:val="001235DB"/>
    <w:rsid w:val="00123766"/>
    <w:rsid w:val="001239F4"/>
    <w:rsid w:val="00124205"/>
    <w:rsid w:val="0012476E"/>
    <w:rsid w:val="00124BA0"/>
    <w:rsid w:val="00124D39"/>
    <w:rsid w:val="00125A5C"/>
    <w:rsid w:val="00125B50"/>
    <w:rsid w:val="00125DB7"/>
    <w:rsid w:val="0012674D"/>
    <w:rsid w:val="001271B3"/>
    <w:rsid w:val="001277E2"/>
    <w:rsid w:val="00127D7B"/>
    <w:rsid w:val="001302FA"/>
    <w:rsid w:val="00131704"/>
    <w:rsid w:val="00131A65"/>
    <w:rsid w:val="00131ACF"/>
    <w:rsid w:val="0013297B"/>
    <w:rsid w:val="00133587"/>
    <w:rsid w:val="00133ADD"/>
    <w:rsid w:val="00133B89"/>
    <w:rsid w:val="001341B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E3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3698"/>
    <w:rsid w:val="00184A91"/>
    <w:rsid w:val="00185528"/>
    <w:rsid w:val="00185B08"/>
    <w:rsid w:val="00185C9D"/>
    <w:rsid w:val="001862A7"/>
    <w:rsid w:val="001870B6"/>
    <w:rsid w:val="001871E2"/>
    <w:rsid w:val="00187F80"/>
    <w:rsid w:val="00190486"/>
    <w:rsid w:val="00191080"/>
    <w:rsid w:val="0019137E"/>
    <w:rsid w:val="001918B3"/>
    <w:rsid w:val="001919B8"/>
    <w:rsid w:val="00192B86"/>
    <w:rsid w:val="00192C4C"/>
    <w:rsid w:val="0019389F"/>
    <w:rsid w:val="00193B31"/>
    <w:rsid w:val="00194BEF"/>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561"/>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072D"/>
    <w:rsid w:val="001D1D52"/>
    <w:rsid w:val="001D2679"/>
    <w:rsid w:val="001D3676"/>
    <w:rsid w:val="001D4196"/>
    <w:rsid w:val="001D4AE3"/>
    <w:rsid w:val="001D548C"/>
    <w:rsid w:val="001D62EB"/>
    <w:rsid w:val="001D63AE"/>
    <w:rsid w:val="001D640D"/>
    <w:rsid w:val="001D6C31"/>
    <w:rsid w:val="001D7249"/>
    <w:rsid w:val="001D7375"/>
    <w:rsid w:val="001D747F"/>
    <w:rsid w:val="001D76F6"/>
    <w:rsid w:val="001E039A"/>
    <w:rsid w:val="001E0AAC"/>
    <w:rsid w:val="001E1318"/>
    <w:rsid w:val="001E1321"/>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E7ADD"/>
    <w:rsid w:val="001F1AD2"/>
    <w:rsid w:val="001F24B4"/>
    <w:rsid w:val="001F26F2"/>
    <w:rsid w:val="001F27E9"/>
    <w:rsid w:val="001F2A49"/>
    <w:rsid w:val="001F2A91"/>
    <w:rsid w:val="001F3460"/>
    <w:rsid w:val="001F3617"/>
    <w:rsid w:val="001F3C38"/>
    <w:rsid w:val="001F4034"/>
    <w:rsid w:val="001F40DF"/>
    <w:rsid w:val="001F4917"/>
    <w:rsid w:val="001F56C2"/>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259"/>
    <w:rsid w:val="00210575"/>
    <w:rsid w:val="00210B50"/>
    <w:rsid w:val="00210F87"/>
    <w:rsid w:val="002127D2"/>
    <w:rsid w:val="00213861"/>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A48"/>
    <w:rsid w:val="00236C05"/>
    <w:rsid w:val="002370ED"/>
    <w:rsid w:val="002377CC"/>
    <w:rsid w:val="002379ED"/>
    <w:rsid w:val="00237FC2"/>
    <w:rsid w:val="002409A8"/>
    <w:rsid w:val="00240ECD"/>
    <w:rsid w:val="00240FA1"/>
    <w:rsid w:val="002410F0"/>
    <w:rsid w:val="002412F6"/>
    <w:rsid w:val="002413EC"/>
    <w:rsid w:val="0024163F"/>
    <w:rsid w:val="002425D6"/>
    <w:rsid w:val="00242A54"/>
    <w:rsid w:val="00242F47"/>
    <w:rsid w:val="002438F4"/>
    <w:rsid w:val="002439A8"/>
    <w:rsid w:val="00244122"/>
    <w:rsid w:val="00244408"/>
    <w:rsid w:val="00245346"/>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2C7"/>
    <w:rsid w:val="00270C26"/>
    <w:rsid w:val="0027267B"/>
    <w:rsid w:val="00272B42"/>
    <w:rsid w:val="00272B54"/>
    <w:rsid w:val="00272D8C"/>
    <w:rsid w:val="00272D9D"/>
    <w:rsid w:val="002731BC"/>
    <w:rsid w:val="00273674"/>
    <w:rsid w:val="00273C15"/>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30"/>
    <w:rsid w:val="0028405A"/>
    <w:rsid w:val="00285855"/>
    <w:rsid w:val="00285A71"/>
    <w:rsid w:val="00285CD9"/>
    <w:rsid w:val="002872F4"/>
    <w:rsid w:val="00287860"/>
    <w:rsid w:val="00287AC0"/>
    <w:rsid w:val="0029049B"/>
    <w:rsid w:val="00290ABF"/>
    <w:rsid w:val="00290ACB"/>
    <w:rsid w:val="002938D7"/>
    <w:rsid w:val="0029394D"/>
    <w:rsid w:val="00293B4E"/>
    <w:rsid w:val="002942CA"/>
    <w:rsid w:val="00294AB1"/>
    <w:rsid w:val="00294C8B"/>
    <w:rsid w:val="00295776"/>
    <w:rsid w:val="00296124"/>
    <w:rsid w:val="00296225"/>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0691"/>
    <w:rsid w:val="002D1638"/>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D41"/>
    <w:rsid w:val="002E6F40"/>
    <w:rsid w:val="002E73C8"/>
    <w:rsid w:val="002E7A81"/>
    <w:rsid w:val="002F06F3"/>
    <w:rsid w:val="002F0E07"/>
    <w:rsid w:val="002F142E"/>
    <w:rsid w:val="002F1533"/>
    <w:rsid w:val="002F1633"/>
    <w:rsid w:val="002F1735"/>
    <w:rsid w:val="002F1B88"/>
    <w:rsid w:val="002F235B"/>
    <w:rsid w:val="002F3503"/>
    <w:rsid w:val="002F4A2A"/>
    <w:rsid w:val="002F5C33"/>
    <w:rsid w:val="002F62A4"/>
    <w:rsid w:val="002F6465"/>
    <w:rsid w:val="002F6716"/>
    <w:rsid w:val="002F7255"/>
    <w:rsid w:val="002F7ED6"/>
    <w:rsid w:val="003001CC"/>
    <w:rsid w:val="00302304"/>
    <w:rsid w:val="00303872"/>
    <w:rsid w:val="00303DAD"/>
    <w:rsid w:val="003040D7"/>
    <w:rsid w:val="00304184"/>
    <w:rsid w:val="00304426"/>
    <w:rsid w:val="00304A1E"/>
    <w:rsid w:val="003051BB"/>
    <w:rsid w:val="00306691"/>
    <w:rsid w:val="00306CB4"/>
    <w:rsid w:val="0030773D"/>
    <w:rsid w:val="00307868"/>
    <w:rsid w:val="003078B7"/>
    <w:rsid w:val="00307DA1"/>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1B16"/>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5B8"/>
    <w:rsid w:val="00334B46"/>
    <w:rsid w:val="003352FC"/>
    <w:rsid w:val="0033536B"/>
    <w:rsid w:val="00335AD7"/>
    <w:rsid w:val="00335EC3"/>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3A8D"/>
    <w:rsid w:val="00364715"/>
    <w:rsid w:val="003648F4"/>
    <w:rsid w:val="00364C80"/>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3A5"/>
    <w:rsid w:val="00386802"/>
    <w:rsid w:val="00386BF9"/>
    <w:rsid w:val="0038732A"/>
    <w:rsid w:val="00387563"/>
    <w:rsid w:val="00390359"/>
    <w:rsid w:val="003906B0"/>
    <w:rsid w:val="00390A3D"/>
    <w:rsid w:val="00390CD7"/>
    <w:rsid w:val="00390E8C"/>
    <w:rsid w:val="003913DC"/>
    <w:rsid w:val="00391594"/>
    <w:rsid w:val="003915AD"/>
    <w:rsid w:val="003917D7"/>
    <w:rsid w:val="00391ACB"/>
    <w:rsid w:val="00392320"/>
    <w:rsid w:val="00392D86"/>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824"/>
    <w:rsid w:val="003A3871"/>
    <w:rsid w:val="003A3DCF"/>
    <w:rsid w:val="003A4BAA"/>
    <w:rsid w:val="003A4BBF"/>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F95"/>
    <w:rsid w:val="003B3EBB"/>
    <w:rsid w:val="003B425A"/>
    <w:rsid w:val="003B4765"/>
    <w:rsid w:val="003B48E1"/>
    <w:rsid w:val="003B4C58"/>
    <w:rsid w:val="003B5157"/>
    <w:rsid w:val="003B5AD3"/>
    <w:rsid w:val="003B64BB"/>
    <w:rsid w:val="003B73F6"/>
    <w:rsid w:val="003B77AD"/>
    <w:rsid w:val="003B7B3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5799"/>
    <w:rsid w:val="003D5AFD"/>
    <w:rsid w:val="003D5FEE"/>
    <w:rsid w:val="003D692E"/>
    <w:rsid w:val="003D6A43"/>
    <w:rsid w:val="003D78E4"/>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81"/>
    <w:rsid w:val="003E6596"/>
    <w:rsid w:val="003E694B"/>
    <w:rsid w:val="003E6EF8"/>
    <w:rsid w:val="003E764F"/>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3F773C"/>
    <w:rsid w:val="003F77F4"/>
    <w:rsid w:val="003F7B40"/>
    <w:rsid w:val="00400AF4"/>
    <w:rsid w:val="00401482"/>
    <w:rsid w:val="00401576"/>
    <w:rsid w:val="004040AA"/>
    <w:rsid w:val="00404A76"/>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4A36"/>
    <w:rsid w:val="00425322"/>
    <w:rsid w:val="00425B7D"/>
    <w:rsid w:val="00426B4F"/>
    <w:rsid w:val="00427D27"/>
    <w:rsid w:val="00427F46"/>
    <w:rsid w:val="0043041E"/>
    <w:rsid w:val="004305A2"/>
    <w:rsid w:val="0043258D"/>
    <w:rsid w:val="00432999"/>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074"/>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0D6"/>
    <w:rsid w:val="0046243E"/>
    <w:rsid w:val="004626B1"/>
    <w:rsid w:val="0046328E"/>
    <w:rsid w:val="0046349D"/>
    <w:rsid w:val="00463BE8"/>
    <w:rsid w:val="00463E80"/>
    <w:rsid w:val="00464452"/>
    <w:rsid w:val="00465FC8"/>
    <w:rsid w:val="004669EB"/>
    <w:rsid w:val="00467DC3"/>
    <w:rsid w:val="0047027F"/>
    <w:rsid w:val="00470360"/>
    <w:rsid w:val="00470494"/>
    <w:rsid w:val="00470BB5"/>
    <w:rsid w:val="00471493"/>
    <w:rsid w:val="00471B72"/>
    <w:rsid w:val="00471C72"/>
    <w:rsid w:val="00471EA6"/>
    <w:rsid w:val="004726F3"/>
    <w:rsid w:val="004728E0"/>
    <w:rsid w:val="0047333F"/>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3AC"/>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4078"/>
    <w:rsid w:val="00484CEE"/>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C3F"/>
    <w:rsid w:val="004A3065"/>
    <w:rsid w:val="004A32D0"/>
    <w:rsid w:val="004A3A03"/>
    <w:rsid w:val="004A3B1B"/>
    <w:rsid w:val="004A44FC"/>
    <w:rsid w:val="004A501D"/>
    <w:rsid w:val="004A584E"/>
    <w:rsid w:val="004A5ED1"/>
    <w:rsid w:val="004A690F"/>
    <w:rsid w:val="004A7C75"/>
    <w:rsid w:val="004A7D4D"/>
    <w:rsid w:val="004B0107"/>
    <w:rsid w:val="004B0115"/>
    <w:rsid w:val="004B0331"/>
    <w:rsid w:val="004B0731"/>
    <w:rsid w:val="004B0974"/>
    <w:rsid w:val="004B1134"/>
    <w:rsid w:val="004B2039"/>
    <w:rsid w:val="004B2D25"/>
    <w:rsid w:val="004B3625"/>
    <w:rsid w:val="004B487E"/>
    <w:rsid w:val="004B4A56"/>
    <w:rsid w:val="004B4B67"/>
    <w:rsid w:val="004B4C0F"/>
    <w:rsid w:val="004B4E6F"/>
    <w:rsid w:val="004B4E78"/>
    <w:rsid w:val="004B5129"/>
    <w:rsid w:val="004B53A6"/>
    <w:rsid w:val="004B5456"/>
    <w:rsid w:val="004B573C"/>
    <w:rsid w:val="004B58FB"/>
    <w:rsid w:val="004B61FA"/>
    <w:rsid w:val="004B67E3"/>
    <w:rsid w:val="004B7588"/>
    <w:rsid w:val="004B768D"/>
    <w:rsid w:val="004B7C6D"/>
    <w:rsid w:val="004B7FC1"/>
    <w:rsid w:val="004C08BB"/>
    <w:rsid w:val="004C0BB5"/>
    <w:rsid w:val="004C19EF"/>
    <w:rsid w:val="004C1C17"/>
    <w:rsid w:val="004C1CDA"/>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E71"/>
    <w:rsid w:val="004D750B"/>
    <w:rsid w:val="004D79D9"/>
    <w:rsid w:val="004E00CB"/>
    <w:rsid w:val="004E098B"/>
    <w:rsid w:val="004E13EE"/>
    <w:rsid w:val="004E1AA5"/>
    <w:rsid w:val="004E1B87"/>
    <w:rsid w:val="004E1CFE"/>
    <w:rsid w:val="004E1E0B"/>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B4"/>
    <w:rsid w:val="005020E1"/>
    <w:rsid w:val="00502370"/>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8E3"/>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17A88"/>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746"/>
    <w:rsid w:val="00535F3F"/>
    <w:rsid w:val="005366D1"/>
    <w:rsid w:val="005371EE"/>
    <w:rsid w:val="005400DA"/>
    <w:rsid w:val="00540232"/>
    <w:rsid w:val="0054082E"/>
    <w:rsid w:val="0054099C"/>
    <w:rsid w:val="00540C09"/>
    <w:rsid w:val="00540FB2"/>
    <w:rsid w:val="005410B7"/>
    <w:rsid w:val="0054116E"/>
    <w:rsid w:val="005415AF"/>
    <w:rsid w:val="00541CC8"/>
    <w:rsid w:val="00542671"/>
    <w:rsid w:val="0054276C"/>
    <w:rsid w:val="005432BA"/>
    <w:rsid w:val="00543AED"/>
    <w:rsid w:val="00544573"/>
    <w:rsid w:val="00544767"/>
    <w:rsid w:val="005449F5"/>
    <w:rsid w:val="00544B26"/>
    <w:rsid w:val="00544B61"/>
    <w:rsid w:val="00544F16"/>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6762F"/>
    <w:rsid w:val="00570BC9"/>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5CB"/>
    <w:rsid w:val="005779AA"/>
    <w:rsid w:val="00577C06"/>
    <w:rsid w:val="0058002B"/>
    <w:rsid w:val="0058019C"/>
    <w:rsid w:val="005811FB"/>
    <w:rsid w:val="00581378"/>
    <w:rsid w:val="00581BD0"/>
    <w:rsid w:val="00581F5D"/>
    <w:rsid w:val="00582388"/>
    <w:rsid w:val="00582859"/>
    <w:rsid w:val="00582B79"/>
    <w:rsid w:val="00583015"/>
    <w:rsid w:val="0058399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3FDD"/>
    <w:rsid w:val="005942FD"/>
    <w:rsid w:val="00594775"/>
    <w:rsid w:val="00594AEF"/>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31D"/>
    <w:rsid w:val="005A7345"/>
    <w:rsid w:val="005A75D1"/>
    <w:rsid w:val="005A7C1C"/>
    <w:rsid w:val="005B0279"/>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08D"/>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2BC"/>
    <w:rsid w:val="0061253D"/>
    <w:rsid w:val="00612829"/>
    <w:rsid w:val="00612AE3"/>
    <w:rsid w:val="00613C20"/>
    <w:rsid w:val="0061436D"/>
    <w:rsid w:val="0061449F"/>
    <w:rsid w:val="00614696"/>
    <w:rsid w:val="00614860"/>
    <w:rsid w:val="00614DB9"/>
    <w:rsid w:val="00615158"/>
    <w:rsid w:val="00615AFC"/>
    <w:rsid w:val="0062162D"/>
    <w:rsid w:val="006219CC"/>
    <w:rsid w:val="006219E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2D7"/>
    <w:rsid w:val="00637B26"/>
    <w:rsid w:val="00640183"/>
    <w:rsid w:val="00640762"/>
    <w:rsid w:val="00640A9A"/>
    <w:rsid w:val="00641B4D"/>
    <w:rsid w:val="00642C60"/>
    <w:rsid w:val="00643393"/>
    <w:rsid w:val="00643CD0"/>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25A"/>
    <w:rsid w:val="006572F0"/>
    <w:rsid w:val="00660118"/>
    <w:rsid w:val="00660736"/>
    <w:rsid w:val="00660D38"/>
    <w:rsid w:val="0066109E"/>
    <w:rsid w:val="00661AB1"/>
    <w:rsid w:val="00661B7D"/>
    <w:rsid w:val="00661E78"/>
    <w:rsid w:val="00661F34"/>
    <w:rsid w:val="0066209F"/>
    <w:rsid w:val="00662307"/>
    <w:rsid w:val="0066232E"/>
    <w:rsid w:val="00662C23"/>
    <w:rsid w:val="00662E44"/>
    <w:rsid w:val="00663A21"/>
    <w:rsid w:val="00664093"/>
    <w:rsid w:val="0066491A"/>
    <w:rsid w:val="00665448"/>
    <w:rsid w:val="0066561F"/>
    <w:rsid w:val="006656CF"/>
    <w:rsid w:val="00666BB8"/>
    <w:rsid w:val="00666F8F"/>
    <w:rsid w:val="00667B58"/>
    <w:rsid w:val="00667D93"/>
    <w:rsid w:val="00670737"/>
    <w:rsid w:val="00670A28"/>
    <w:rsid w:val="006733F2"/>
    <w:rsid w:val="00673660"/>
    <w:rsid w:val="00673941"/>
    <w:rsid w:val="00673E64"/>
    <w:rsid w:val="00674AC7"/>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D95"/>
    <w:rsid w:val="00692C29"/>
    <w:rsid w:val="00692C72"/>
    <w:rsid w:val="00693332"/>
    <w:rsid w:val="0069342C"/>
    <w:rsid w:val="0069342F"/>
    <w:rsid w:val="00693723"/>
    <w:rsid w:val="006939C2"/>
    <w:rsid w:val="00693B44"/>
    <w:rsid w:val="00693CCC"/>
    <w:rsid w:val="00694017"/>
    <w:rsid w:val="00695090"/>
    <w:rsid w:val="00695262"/>
    <w:rsid w:val="00695F54"/>
    <w:rsid w:val="00696E77"/>
    <w:rsid w:val="006973B1"/>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4FC"/>
    <w:rsid w:val="006B4881"/>
    <w:rsid w:val="006B4E39"/>
    <w:rsid w:val="006B5124"/>
    <w:rsid w:val="006B687E"/>
    <w:rsid w:val="006B6F43"/>
    <w:rsid w:val="006B6F9A"/>
    <w:rsid w:val="006B71D5"/>
    <w:rsid w:val="006B7429"/>
    <w:rsid w:val="006B7914"/>
    <w:rsid w:val="006B7AB2"/>
    <w:rsid w:val="006C052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4C38"/>
    <w:rsid w:val="006D57A2"/>
    <w:rsid w:val="006D5C5D"/>
    <w:rsid w:val="006D7BE6"/>
    <w:rsid w:val="006E0206"/>
    <w:rsid w:val="006E0AB2"/>
    <w:rsid w:val="006E13DD"/>
    <w:rsid w:val="006E2101"/>
    <w:rsid w:val="006E2B37"/>
    <w:rsid w:val="006E2D0A"/>
    <w:rsid w:val="006E2FC2"/>
    <w:rsid w:val="006E32A0"/>
    <w:rsid w:val="006E4156"/>
    <w:rsid w:val="006E4708"/>
    <w:rsid w:val="006E49D4"/>
    <w:rsid w:val="006E4E61"/>
    <w:rsid w:val="006E648E"/>
    <w:rsid w:val="006E76FF"/>
    <w:rsid w:val="006E77B4"/>
    <w:rsid w:val="006E7C8E"/>
    <w:rsid w:val="006F1095"/>
    <w:rsid w:val="006F12DC"/>
    <w:rsid w:val="006F193D"/>
    <w:rsid w:val="006F2182"/>
    <w:rsid w:val="006F2B17"/>
    <w:rsid w:val="006F416D"/>
    <w:rsid w:val="006F425D"/>
    <w:rsid w:val="006F489D"/>
    <w:rsid w:val="006F4FD5"/>
    <w:rsid w:val="006F7C08"/>
    <w:rsid w:val="00700CC0"/>
    <w:rsid w:val="00700F23"/>
    <w:rsid w:val="0070125C"/>
    <w:rsid w:val="00701500"/>
    <w:rsid w:val="007015C3"/>
    <w:rsid w:val="007019CF"/>
    <w:rsid w:val="007020C6"/>
    <w:rsid w:val="00702129"/>
    <w:rsid w:val="0070228A"/>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E37"/>
    <w:rsid w:val="007137D0"/>
    <w:rsid w:val="00713851"/>
    <w:rsid w:val="00713C53"/>
    <w:rsid w:val="00713D06"/>
    <w:rsid w:val="00715482"/>
    <w:rsid w:val="007160D6"/>
    <w:rsid w:val="00716221"/>
    <w:rsid w:val="0071680C"/>
    <w:rsid w:val="00716C10"/>
    <w:rsid w:val="007206EF"/>
    <w:rsid w:val="007210E8"/>
    <w:rsid w:val="0072128E"/>
    <w:rsid w:val="00721624"/>
    <w:rsid w:val="00721D60"/>
    <w:rsid w:val="00721E3B"/>
    <w:rsid w:val="00722187"/>
    <w:rsid w:val="0072242B"/>
    <w:rsid w:val="0072289F"/>
    <w:rsid w:val="0072322B"/>
    <w:rsid w:val="007238BC"/>
    <w:rsid w:val="00723AB8"/>
    <w:rsid w:val="00723CE4"/>
    <w:rsid w:val="00724A14"/>
    <w:rsid w:val="00724DE3"/>
    <w:rsid w:val="00725603"/>
    <w:rsid w:val="00725631"/>
    <w:rsid w:val="007261F3"/>
    <w:rsid w:val="00726E66"/>
    <w:rsid w:val="0072729D"/>
    <w:rsid w:val="0072780A"/>
    <w:rsid w:val="00727B81"/>
    <w:rsid w:val="00727DD5"/>
    <w:rsid w:val="007301A6"/>
    <w:rsid w:val="00731119"/>
    <w:rsid w:val="00731126"/>
    <w:rsid w:val="00731322"/>
    <w:rsid w:val="007316EE"/>
    <w:rsid w:val="0073190E"/>
    <w:rsid w:val="0073222A"/>
    <w:rsid w:val="00732690"/>
    <w:rsid w:val="0073360D"/>
    <w:rsid w:val="00733711"/>
    <w:rsid w:val="00733A64"/>
    <w:rsid w:val="00733ECB"/>
    <w:rsid w:val="007344DB"/>
    <w:rsid w:val="0073481D"/>
    <w:rsid w:val="00735A53"/>
    <w:rsid w:val="00735B6C"/>
    <w:rsid w:val="00735EFA"/>
    <w:rsid w:val="00736149"/>
    <w:rsid w:val="00736643"/>
    <w:rsid w:val="007366AB"/>
    <w:rsid w:val="007369BD"/>
    <w:rsid w:val="0073707A"/>
    <w:rsid w:val="007377DB"/>
    <w:rsid w:val="00740320"/>
    <w:rsid w:val="007403E9"/>
    <w:rsid w:val="007408AF"/>
    <w:rsid w:val="00740BA0"/>
    <w:rsid w:val="00741826"/>
    <w:rsid w:val="00741DE3"/>
    <w:rsid w:val="00741F29"/>
    <w:rsid w:val="00742270"/>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B21"/>
    <w:rsid w:val="0075720D"/>
    <w:rsid w:val="00757865"/>
    <w:rsid w:val="007600CD"/>
    <w:rsid w:val="00760B58"/>
    <w:rsid w:val="00760DA0"/>
    <w:rsid w:val="0076131E"/>
    <w:rsid w:val="0076149E"/>
    <w:rsid w:val="00761735"/>
    <w:rsid w:val="007628B8"/>
    <w:rsid w:val="0076313D"/>
    <w:rsid w:val="007640B5"/>
    <w:rsid w:val="007649CD"/>
    <w:rsid w:val="00764AD4"/>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7085"/>
    <w:rsid w:val="007776D6"/>
    <w:rsid w:val="00777EBD"/>
    <w:rsid w:val="00777F83"/>
    <w:rsid w:val="007805E6"/>
    <w:rsid w:val="00780654"/>
    <w:rsid w:val="00780988"/>
    <w:rsid w:val="00781594"/>
    <w:rsid w:val="00781B72"/>
    <w:rsid w:val="00781C8B"/>
    <w:rsid w:val="00781E12"/>
    <w:rsid w:val="00782F9A"/>
    <w:rsid w:val="00783710"/>
    <w:rsid w:val="00784011"/>
    <w:rsid w:val="00784A68"/>
    <w:rsid w:val="00784B2F"/>
    <w:rsid w:val="00785CAE"/>
    <w:rsid w:val="007860AA"/>
    <w:rsid w:val="007863C2"/>
    <w:rsid w:val="00786A16"/>
    <w:rsid w:val="0078768E"/>
    <w:rsid w:val="007909BC"/>
    <w:rsid w:val="00790CB0"/>
    <w:rsid w:val="00791FBA"/>
    <w:rsid w:val="0079216C"/>
    <w:rsid w:val="0079262F"/>
    <w:rsid w:val="00792772"/>
    <w:rsid w:val="00793724"/>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30B5"/>
    <w:rsid w:val="007A34C7"/>
    <w:rsid w:val="007A3570"/>
    <w:rsid w:val="007A41F2"/>
    <w:rsid w:val="007A463F"/>
    <w:rsid w:val="007A546D"/>
    <w:rsid w:val="007A5CAC"/>
    <w:rsid w:val="007A735C"/>
    <w:rsid w:val="007B0B27"/>
    <w:rsid w:val="007B0FA1"/>
    <w:rsid w:val="007B11C9"/>
    <w:rsid w:val="007B1A75"/>
    <w:rsid w:val="007B24E0"/>
    <w:rsid w:val="007B28AF"/>
    <w:rsid w:val="007B2B07"/>
    <w:rsid w:val="007B2E58"/>
    <w:rsid w:val="007B2FE1"/>
    <w:rsid w:val="007B309F"/>
    <w:rsid w:val="007B3644"/>
    <w:rsid w:val="007B3AE4"/>
    <w:rsid w:val="007B58F4"/>
    <w:rsid w:val="007B653B"/>
    <w:rsid w:val="007B65E2"/>
    <w:rsid w:val="007B690E"/>
    <w:rsid w:val="007B6AFC"/>
    <w:rsid w:val="007B6D0B"/>
    <w:rsid w:val="007C0807"/>
    <w:rsid w:val="007C17D7"/>
    <w:rsid w:val="007C1E92"/>
    <w:rsid w:val="007C2EA8"/>
    <w:rsid w:val="007C33BF"/>
    <w:rsid w:val="007C4307"/>
    <w:rsid w:val="007C47EC"/>
    <w:rsid w:val="007C550F"/>
    <w:rsid w:val="007C5796"/>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A6F"/>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B86"/>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4EE9"/>
    <w:rsid w:val="007F5444"/>
    <w:rsid w:val="007F5495"/>
    <w:rsid w:val="007F5DF9"/>
    <w:rsid w:val="007F6111"/>
    <w:rsid w:val="007F78BA"/>
    <w:rsid w:val="00800B6D"/>
    <w:rsid w:val="00801DB1"/>
    <w:rsid w:val="008022D6"/>
    <w:rsid w:val="00802468"/>
    <w:rsid w:val="00802573"/>
    <w:rsid w:val="00802A96"/>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6D1"/>
    <w:rsid w:val="00811B39"/>
    <w:rsid w:val="00811BD1"/>
    <w:rsid w:val="00812D20"/>
    <w:rsid w:val="00813124"/>
    <w:rsid w:val="008137D7"/>
    <w:rsid w:val="008138E1"/>
    <w:rsid w:val="00813A62"/>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45D7"/>
    <w:rsid w:val="00825827"/>
    <w:rsid w:val="00826611"/>
    <w:rsid w:val="008273C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1FC3"/>
    <w:rsid w:val="008627F9"/>
    <w:rsid w:val="00862CDE"/>
    <w:rsid w:val="00862DF5"/>
    <w:rsid w:val="008638F9"/>
    <w:rsid w:val="00863FCA"/>
    <w:rsid w:val="008641B0"/>
    <w:rsid w:val="008650B6"/>
    <w:rsid w:val="00865100"/>
    <w:rsid w:val="00865D4C"/>
    <w:rsid w:val="00865E22"/>
    <w:rsid w:val="00866386"/>
    <w:rsid w:val="0086680A"/>
    <w:rsid w:val="00867AA3"/>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0A85"/>
    <w:rsid w:val="00881532"/>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5FF0"/>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5F8"/>
    <w:rsid w:val="008E187A"/>
    <w:rsid w:val="008E1A2E"/>
    <w:rsid w:val="008E1E6F"/>
    <w:rsid w:val="008E3878"/>
    <w:rsid w:val="008E4327"/>
    <w:rsid w:val="008E43CD"/>
    <w:rsid w:val="008E44BE"/>
    <w:rsid w:val="008E46A9"/>
    <w:rsid w:val="008E5185"/>
    <w:rsid w:val="008E585D"/>
    <w:rsid w:val="008E5A58"/>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5C5"/>
    <w:rsid w:val="00936338"/>
    <w:rsid w:val="00936411"/>
    <w:rsid w:val="00936413"/>
    <w:rsid w:val="00936F04"/>
    <w:rsid w:val="009376C9"/>
    <w:rsid w:val="00937823"/>
    <w:rsid w:val="00937BB0"/>
    <w:rsid w:val="00937DDF"/>
    <w:rsid w:val="0094006D"/>
    <w:rsid w:val="009412D7"/>
    <w:rsid w:val="0094164D"/>
    <w:rsid w:val="00941698"/>
    <w:rsid w:val="00941D2F"/>
    <w:rsid w:val="00942A0C"/>
    <w:rsid w:val="00942B38"/>
    <w:rsid w:val="0094392B"/>
    <w:rsid w:val="009443F9"/>
    <w:rsid w:val="0094480B"/>
    <w:rsid w:val="009458EC"/>
    <w:rsid w:val="00945915"/>
    <w:rsid w:val="0094639F"/>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44A"/>
    <w:rsid w:val="00955091"/>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3C"/>
    <w:rsid w:val="0098437F"/>
    <w:rsid w:val="0098542A"/>
    <w:rsid w:val="0098550D"/>
    <w:rsid w:val="00985D0B"/>
    <w:rsid w:val="00986C08"/>
    <w:rsid w:val="00987067"/>
    <w:rsid w:val="00987DDA"/>
    <w:rsid w:val="00990963"/>
    <w:rsid w:val="0099098A"/>
    <w:rsid w:val="00990A6B"/>
    <w:rsid w:val="00990BB1"/>
    <w:rsid w:val="00990CB5"/>
    <w:rsid w:val="00990F65"/>
    <w:rsid w:val="00991609"/>
    <w:rsid w:val="00991F21"/>
    <w:rsid w:val="00992F5E"/>
    <w:rsid w:val="009939C8"/>
    <w:rsid w:val="00993FDC"/>
    <w:rsid w:val="00994B2D"/>
    <w:rsid w:val="00994D57"/>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9CD"/>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4DB"/>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583"/>
    <w:rsid w:val="009C56CB"/>
    <w:rsid w:val="009C5713"/>
    <w:rsid w:val="009C6903"/>
    <w:rsid w:val="009C6E08"/>
    <w:rsid w:val="009C72BF"/>
    <w:rsid w:val="009C7639"/>
    <w:rsid w:val="009D170B"/>
    <w:rsid w:val="009D219E"/>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25E"/>
    <w:rsid w:val="009E17D5"/>
    <w:rsid w:val="009E1F89"/>
    <w:rsid w:val="009E20B0"/>
    <w:rsid w:val="009E2B92"/>
    <w:rsid w:val="009E2D6B"/>
    <w:rsid w:val="009E3943"/>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D1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1A"/>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27F4D"/>
    <w:rsid w:val="00A27FC0"/>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4C60"/>
    <w:rsid w:val="00A35173"/>
    <w:rsid w:val="00A36101"/>
    <w:rsid w:val="00A36479"/>
    <w:rsid w:val="00A36EEA"/>
    <w:rsid w:val="00A37BFD"/>
    <w:rsid w:val="00A37C9F"/>
    <w:rsid w:val="00A40844"/>
    <w:rsid w:val="00A408B8"/>
    <w:rsid w:val="00A4125C"/>
    <w:rsid w:val="00A415C8"/>
    <w:rsid w:val="00A41749"/>
    <w:rsid w:val="00A42192"/>
    <w:rsid w:val="00A42AA8"/>
    <w:rsid w:val="00A42EF1"/>
    <w:rsid w:val="00A42F9B"/>
    <w:rsid w:val="00A43707"/>
    <w:rsid w:val="00A43BD1"/>
    <w:rsid w:val="00A444A8"/>
    <w:rsid w:val="00A44CDD"/>
    <w:rsid w:val="00A46305"/>
    <w:rsid w:val="00A475B6"/>
    <w:rsid w:val="00A47CF7"/>
    <w:rsid w:val="00A50747"/>
    <w:rsid w:val="00A50C0C"/>
    <w:rsid w:val="00A5108F"/>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FC5"/>
    <w:rsid w:val="00A606D3"/>
    <w:rsid w:val="00A60E85"/>
    <w:rsid w:val="00A610DB"/>
    <w:rsid w:val="00A61B5C"/>
    <w:rsid w:val="00A61EAB"/>
    <w:rsid w:val="00A61FBD"/>
    <w:rsid w:val="00A62794"/>
    <w:rsid w:val="00A62956"/>
    <w:rsid w:val="00A62989"/>
    <w:rsid w:val="00A62F20"/>
    <w:rsid w:val="00A6330D"/>
    <w:rsid w:val="00A64BA9"/>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7B5"/>
    <w:rsid w:val="00A7688D"/>
    <w:rsid w:val="00A770BF"/>
    <w:rsid w:val="00A800DF"/>
    <w:rsid w:val="00A80992"/>
    <w:rsid w:val="00A809C4"/>
    <w:rsid w:val="00A80C9D"/>
    <w:rsid w:val="00A80DF8"/>
    <w:rsid w:val="00A811C2"/>
    <w:rsid w:val="00A81B0A"/>
    <w:rsid w:val="00A81B8F"/>
    <w:rsid w:val="00A81E2B"/>
    <w:rsid w:val="00A828B4"/>
    <w:rsid w:val="00A834C2"/>
    <w:rsid w:val="00A83953"/>
    <w:rsid w:val="00A83CBB"/>
    <w:rsid w:val="00A83EED"/>
    <w:rsid w:val="00A85293"/>
    <w:rsid w:val="00A85525"/>
    <w:rsid w:val="00A857A4"/>
    <w:rsid w:val="00A86648"/>
    <w:rsid w:val="00A86DFB"/>
    <w:rsid w:val="00A90A1C"/>
    <w:rsid w:val="00A91089"/>
    <w:rsid w:val="00A9182A"/>
    <w:rsid w:val="00A91869"/>
    <w:rsid w:val="00A91E58"/>
    <w:rsid w:val="00A9256D"/>
    <w:rsid w:val="00A92654"/>
    <w:rsid w:val="00A92D24"/>
    <w:rsid w:val="00A93830"/>
    <w:rsid w:val="00A943AF"/>
    <w:rsid w:val="00A9568A"/>
    <w:rsid w:val="00A968AF"/>
    <w:rsid w:val="00A96D83"/>
    <w:rsid w:val="00A96D8F"/>
    <w:rsid w:val="00A97507"/>
    <w:rsid w:val="00A97C55"/>
    <w:rsid w:val="00A97DDF"/>
    <w:rsid w:val="00A97F02"/>
    <w:rsid w:val="00AA0AB5"/>
    <w:rsid w:val="00AA0B97"/>
    <w:rsid w:val="00AA0F5D"/>
    <w:rsid w:val="00AA142E"/>
    <w:rsid w:val="00AA1A4F"/>
    <w:rsid w:val="00AA2840"/>
    <w:rsid w:val="00AA2C16"/>
    <w:rsid w:val="00AA2EBB"/>
    <w:rsid w:val="00AA2F85"/>
    <w:rsid w:val="00AA328C"/>
    <w:rsid w:val="00AA3BC4"/>
    <w:rsid w:val="00AA3C91"/>
    <w:rsid w:val="00AA4102"/>
    <w:rsid w:val="00AA4B50"/>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285"/>
    <w:rsid w:val="00AC08DD"/>
    <w:rsid w:val="00AC0E75"/>
    <w:rsid w:val="00AC10BB"/>
    <w:rsid w:val="00AC12DB"/>
    <w:rsid w:val="00AC147C"/>
    <w:rsid w:val="00AC17DC"/>
    <w:rsid w:val="00AC1E35"/>
    <w:rsid w:val="00AC1E37"/>
    <w:rsid w:val="00AC2889"/>
    <w:rsid w:val="00AC2C3C"/>
    <w:rsid w:val="00AC401D"/>
    <w:rsid w:val="00AC5F41"/>
    <w:rsid w:val="00AC6E2F"/>
    <w:rsid w:val="00AC705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4814"/>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6FB"/>
    <w:rsid w:val="00AF6B0B"/>
    <w:rsid w:val="00AF6E1A"/>
    <w:rsid w:val="00AF7050"/>
    <w:rsid w:val="00AF711F"/>
    <w:rsid w:val="00AF7461"/>
    <w:rsid w:val="00B000BE"/>
    <w:rsid w:val="00B0043D"/>
    <w:rsid w:val="00B00E78"/>
    <w:rsid w:val="00B00EC3"/>
    <w:rsid w:val="00B01071"/>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D76"/>
    <w:rsid w:val="00B14FE4"/>
    <w:rsid w:val="00B15A9B"/>
    <w:rsid w:val="00B15F8B"/>
    <w:rsid w:val="00B161CE"/>
    <w:rsid w:val="00B16E61"/>
    <w:rsid w:val="00B16F2A"/>
    <w:rsid w:val="00B16F32"/>
    <w:rsid w:val="00B17AF8"/>
    <w:rsid w:val="00B17BF4"/>
    <w:rsid w:val="00B21998"/>
    <w:rsid w:val="00B229CA"/>
    <w:rsid w:val="00B22DC5"/>
    <w:rsid w:val="00B231DD"/>
    <w:rsid w:val="00B243D6"/>
    <w:rsid w:val="00B24624"/>
    <w:rsid w:val="00B2695B"/>
    <w:rsid w:val="00B27623"/>
    <w:rsid w:val="00B27B55"/>
    <w:rsid w:val="00B31368"/>
    <w:rsid w:val="00B3148C"/>
    <w:rsid w:val="00B31574"/>
    <w:rsid w:val="00B32532"/>
    <w:rsid w:val="00B32985"/>
    <w:rsid w:val="00B33687"/>
    <w:rsid w:val="00B3406D"/>
    <w:rsid w:val="00B341CB"/>
    <w:rsid w:val="00B347BD"/>
    <w:rsid w:val="00B34A87"/>
    <w:rsid w:val="00B36040"/>
    <w:rsid w:val="00B360D6"/>
    <w:rsid w:val="00B37099"/>
    <w:rsid w:val="00B37AB6"/>
    <w:rsid w:val="00B37AFC"/>
    <w:rsid w:val="00B37E40"/>
    <w:rsid w:val="00B40894"/>
    <w:rsid w:val="00B40A11"/>
    <w:rsid w:val="00B40A50"/>
    <w:rsid w:val="00B40B2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B8B"/>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073"/>
    <w:rsid w:val="00B646E1"/>
    <w:rsid w:val="00B649D9"/>
    <w:rsid w:val="00B65284"/>
    <w:rsid w:val="00B655D1"/>
    <w:rsid w:val="00B6561C"/>
    <w:rsid w:val="00B66056"/>
    <w:rsid w:val="00B660AC"/>
    <w:rsid w:val="00B66D26"/>
    <w:rsid w:val="00B6768F"/>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5EE"/>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08FC"/>
    <w:rsid w:val="00BB15E2"/>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06A7"/>
    <w:rsid w:val="00C00B66"/>
    <w:rsid w:val="00C01052"/>
    <w:rsid w:val="00C0114B"/>
    <w:rsid w:val="00C0128C"/>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2E0A"/>
    <w:rsid w:val="00C139D9"/>
    <w:rsid w:val="00C13C12"/>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A9"/>
    <w:rsid w:val="00C237F3"/>
    <w:rsid w:val="00C23EB0"/>
    <w:rsid w:val="00C24371"/>
    <w:rsid w:val="00C24EFD"/>
    <w:rsid w:val="00C2500C"/>
    <w:rsid w:val="00C2519A"/>
    <w:rsid w:val="00C2654C"/>
    <w:rsid w:val="00C2747F"/>
    <w:rsid w:val="00C27CA5"/>
    <w:rsid w:val="00C3020A"/>
    <w:rsid w:val="00C304E6"/>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520"/>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D9E"/>
    <w:rsid w:val="00C50138"/>
    <w:rsid w:val="00C50C86"/>
    <w:rsid w:val="00C51928"/>
    <w:rsid w:val="00C51AC9"/>
    <w:rsid w:val="00C52427"/>
    <w:rsid w:val="00C524BC"/>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3F80"/>
    <w:rsid w:val="00C64593"/>
    <w:rsid w:val="00C64B61"/>
    <w:rsid w:val="00C655BB"/>
    <w:rsid w:val="00C6621A"/>
    <w:rsid w:val="00C6676A"/>
    <w:rsid w:val="00C66842"/>
    <w:rsid w:val="00C66F57"/>
    <w:rsid w:val="00C67314"/>
    <w:rsid w:val="00C6775A"/>
    <w:rsid w:val="00C67CF8"/>
    <w:rsid w:val="00C70EA3"/>
    <w:rsid w:val="00C711F1"/>
    <w:rsid w:val="00C7145A"/>
    <w:rsid w:val="00C7172A"/>
    <w:rsid w:val="00C7175F"/>
    <w:rsid w:val="00C71A6C"/>
    <w:rsid w:val="00C72772"/>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3771"/>
    <w:rsid w:val="00C846D8"/>
    <w:rsid w:val="00C84A27"/>
    <w:rsid w:val="00C85390"/>
    <w:rsid w:val="00C853FE"/>
    <w:rsid w:val="00C85721"/>
    <w:rsid w:val="00C85828"/>
    <w:rsid w:val="00C85A2D"/>
    <w:rsid w:val="00C866D8"/>
    <w:rsid w:val="00C8689A"/>
    <w:rsid w:val="00C86A10"/>
    <w:rsid w:val="00C86EC0"/>
    <w:rsid w:val="00C876D8"/>
    <w:rsid w:val="00C87E74"/>
    <w:rsid w:val="00C91C49"/>
    <w:rsid w:val="00C91CCB"/>
    <w:rsid w:val="00C927FA"/>
    <w:rsid w:val="00C929B4"/>
    <w:rsid w:val="00C92CC1"/>
    <w:rsid w:val="00C92D65"/>
    <w:rsid w:val="00C92D96"/>
    <w:rsid w:val="00C931F8"/>
    <w:rsid w:val="00C93A9A"/>
    <w:rsid w:val="00C941DE"/>
    <w:rsid w:val="00C94A5A"/>
    <w:rsid w:val="00C94B38"/>
    <w:rsid w:val="00C9511B"/>
    <w:rsid w:val="00C95334"/>
    <w:rsid w:val="00C95B82"/>
    <w:rsid w:val="00C96F39"/>
    <w:rsid w:val="00C9746F"/>
    <w:rsid w:val="00C97FFA"/>
    <w:rsid w:val="00CA038A"/>
    <w:rsid w:val="00CA0EF9"/>
    <w:rsid w:val="00CA2AD8"/>
    <w:rsid w:val="00CA33F9"/>
    <w:rsid w:val="00CA3809"/>
    <w:rsid w:val="00CA48C8"/>
    <w:rsid w:val="00CA7EF5"/>
    <w:rsid w:val="00CB02B7"/>
    <w:rsid w:val="00CB09B0"/>
    <w:rsid w:val="00CB0C9D"/>
    <w:rsid w:val="00CB0D7A"/>
    <w:rsid w:val="00CB0DCD"/>
    <w:rsid w:val="00CB1079"/>
    <w:rsid w:val="00CB20AF"/>
    <w:rsid w:val="00CB28A3"/>
    <w:rsid w:val="00CB2A30"/>
    <w:rsid w:val="00CB3468"/>
    <w:rsid w:val="00CB357E"/>
    <w:rsid w:val="00CB3E04"/>
    <w:rsid w:val="00CB4500"/>
    <w:rsid w:val="00CB5849"/>
    <w:rsid w:val="00CB5C9C"/>
    <w:rsid w:val="00CB5FC8"/>
    <w:rsid w:val="00CB6298"/>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8B"/>
    <w:rsid w:val="00CC3CAA"/>
    <w:rsid w:val="00CC4914"/>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C93"/>
    <w:rsid w:val="00CD4EBB"/>
    <w:rsid w:val="00CD56EE"/>
    <w:rsid w:val="00CD582F"/>
    <w:rsid w:val="00CD5B27"/>
    <w:rsid w:val="00CD5B6E"/>
    <w:rsid w:val="00CD7BD8"/>
    <w:rsid w:val="00CE00BF"/>
    <w:rsid w:val="00CE0C2E"/>
    <w:rsid w:val="00CE124C"/>
    <w:rsid w:val="00CE13C8"/>
    <w:rsid w:val="00CE17D9"/>
    <w:rsid w:val="00CE1947"/>
    <w:rsid w:val="00CE1BE2"/>
    <w:rsid w:val="00CE234E"/>
    <w:rsid w:val="00CE2653"/>
    <w:rsid w:val="00CE268E"/>
    <w:rsid w:val="00CE2B52"/>
    <w:rsid w:val="00CE4831"/>
    <w:rsid w:val="00CE4B3E"/>
    <w:rsid w:val="00CE4B78"/>
    <w:rsid w:val="00CE536D"/>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506D"/>
    <w:rsid w:val="00D1646E"/>
    <w:rsid w:val="00D16615"/>
    <w:rsid w:val="00D166BA"/>
    <w:rsid w:val="00D1685E"/>
    <w:rsid w:val="00D17B59"/>
    <w:rsid w:val="00D17E40"/>
    <w:rsid w:val="00D20117"/>
    <w:rsid w:val="00D203BB"/>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651"/>
    <w:rsid w:val="00D27845"/>
    <w:rsid w:val="00D27EB8"/>
    <w:rsid w:val="00D300B6"/>
    <w:rsid w:val="00D3052F"/>
    <w:rsid w:val="00D30FB8"/>
    <w:rsid w:val="00D31407"/>
    <w:rsid w:val="00D31AED"/>
    <w:rsid w:val="00D31D19"/>
    <w:rsid w:val="00D321A1"/>
    <w:rsid w:val="00D321CA"/>
    <w:rsid w:val="00D326BC"/>
    <w:rsid w:val="00D32EC6"/>
    <w:rsid w:val="00D3364C"/>
    <w:rsid w:val="00D33B79"/>
    <w:rsid w:val="00D344A7"/>
    <w:rsid w:val="00D3497F"/>
    <w:rsid w:val="00D34B9E"/>
    <w:rsid w:val="00D35B73"/>
    <w:rsid w:val="00D35E90"/>
    <w:rsid w:val="00D36437"/>
    <w:rsid w:val="00D36CE4"/>
    <w:rsid w:val="00D37926"/>
    <w:rsid w:val="00D37B5E"/>
    <w:rsid w:val="00D41503"/>
    <w:rsid w:val="00D42A1B"/>
    <w:rsid w:val="00D42C5F"/>
    <w:rsid w:val="00D43E8C"/>
    <w:rsid w:val="00D441D7"/>
    <w:rsid w:val="00D44E77"/>
    <w:rsid w:val="00D451CB"/>
    <w:rsid w:val="00D465AC"/>
    <w:rsid w:val="00D46773"/>
    <w:rsid w:val="00D4683A"/>
    <w:rsid w:val="00D468C8"/>
    <w:rsid w:val="00D46D3C"/>
    <w:rsid w:val="00D46F1B"/>
    <w:rsid w:val="00D47B7F"/>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905"/>
    <w:rsid w:val="00D63E26"/>
    <w:rsid w:val="00D64702"/>
    <w:rsid w:val="00D64DB8"/>
    <w:rsid w:val="00D675AB"/>
    <w:rsid w:val="00D67D58"/>
    <w:rsid w:val="00D7068D"/>
    <w:rsid w:val="00D70AD3"/>
    <w:rsid w:val="00D70C74"/>
    <w:rsid w:val="00D7137D"/>
    <w:rsid w:val="00D71833"/>
    <w:rsid w:val="00D71ECC"/>
    <w:rsid w:val="00D72344"/>
    <w:rsid w:val="00D726AA"/>
    <w:rsid w:val="00D72C83"/>
    <w:rsid w:val="00D7378C"/>
    <w:rsid w:val="00D737B3"/>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2B62"/>
    <w:rsid w:val="00D83850"/>
    <w:rsid w:val="00D83BC1"/>
    <w:rsid w:val="00D84204"/>
    <w:rsid w:val="00D8424B"/>
    <w:rsid w:val="00D84D9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7AC"/>
    <w:rsid w:val="00D918D1"/>
    <w:rsid w:val="00D91D5E"/>
    <w:rsid w:val="00D91D61"/>
    <w:rsid w:val="00D93321"/>
    <w:rsid w:val="00D93736"/>
    <w:rsid w:val="00D94214"/>
    <w:rsid w:val="00D9569A"/>
    <w:rsid w:val="00D96052"/>
    <w:rsid w:val="00D960C8"/>
    <w:rsid w:val="00D96479"/>
    <w:rsid w:val="00D964D7"/>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25B9"/>
    <w:rsid w:val="00DA3AFA"/>
    <w:rsid w:val="00DA5816"/>
    <w:rsid w:val="00DA5B0C"/>
    <w:rsid w:val="00DA5C9F"/>
    <w:rsid w:val="00DA6B2C"/>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309"/>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CEA"/>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61E2"/>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5916"/>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3DF7"/>
    <w:rsid w:val="00E440E5"/>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E0D"/>
    <w:rsid w:val="00E655EF"/>
    <w:rsid w:val="00E65706"/>
    <w:rsid w:val="00E65DED"/>
    <w:rsid w:val="00E66142"/>
    <w:rsid w:val="00E665BF"/>
    <w:rsid w:val="00E66792"/>
    <w:rsid w:val="00E66B5F"/>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408"/>
    <w:rsid w:val="00E76DD9"/>
    <w:rsid w:val="00E77A92"/>
    <w:rsid w:val="00E77BA0"/>
    <w:rsid w:val="00E77FB5"/>
    <w:rsid w:val="00E80F5A"/>
    <w:rsid w:val="00E810A4"/>
    <w:rsid w:val="00E81354"/>
    <w:rsid w:val="00E813E8"/>
    <w:rsid w:val="00E814D8"/>
    <w:rsid w:val="00E81BA9"/>
    <w:rsid w:val="00E82831"/>
    <w:rsid w:val="00E833AB"/>
    <w:rsid w:val="00E83712"/>
    <w:rsid w:val="00E83A1A"/>
    <w:rsid w:val="00E83C01"/>
    <w:rsid w:val="00E83D37"/>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3F8F"/>
    <w:rsid w:val="00E941E1"/>
    <w:rsid w:val="00E9429E"/>
    <w:rsid w:val="00E94E1D"/>
    <w:rsid w:val="00E95274"/>
    <w:rsid w:val="00E954FD"/>
    <w:rsid w:val="00E955A5"/>
    <w:rsid w:val="00E96877"/>
    <w:rsid w:val="00E96CC4"/>
    <w:rsid w:val="00E97546"/>
    <w:rsid w:val="00E97659"/>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427"/>
    <w:rsid w:val="00EB4A6F"/>
    <w:rsid w:val="00EB4A8B"/>
    <w:rsid w:val="00EB54B5"/>
    <w:rsid w:val="00EB580D"/>
    <w:rsid w:val="00EB5C6A"/>
    <w:rsid w:val="00EB6039"/>
    <w:rsid w:val="00EB6066"/>
    <w:rsid w:val="00EB608B"/>
    <w:rsid w:val="00EB6C48"/>
    <w:rsid w:val="00EB71F4"/>
    <w:rsid w:val="00EB759B"/>
    <w:rsid w:val="00EB76F8"/>
    <w:rsid w:val="00EB7F24"/>
    <w:rsid w:val="00EC00A3"/>
    <w:rsid w:val="00EC00F8"/>
    <w:rsid w:val="00EC0265"/>
    <w:rsid w:val="00EC0A65"/>
    <w:rsid w:val="00EC0FFC"/>
    <w:rsid w:val="00EC11DD"/>
    <w:rsid w:val="00EC125E"/>
    <w:rsid w:val="00EC12F4"/>
    <w:rsid w:val="00EC1565"/>
    <w:rsid w:val="00EC1686"/>
    <w:rsid w:val="00EC1C57"/>
    <w:rsid w:val="00EC28DB"/>
    <w:rsid w:val="00EC29B4"/>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17AD"/>
    <w:rsid w:val="00EE2DE3"/>
    <w:rsid w:val="00EE325C"/>
    <w:rsid w:val="00EE3408"/>
    <w:rsid w:val="00EE34D2"/>
    <w:rsid w:val="00EE3A64"/>
    <w:rsid w:val="00EE3C08"/>
    <w:rsid w:val="00EE45C9"/>
    <w:rsid w:val="00EE48C7"/>
    <w:rsid w:val="00EE5408"/>
    <w:rsid w:val="00EE54AF"/>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81B"/>
    <w:rsid w:val="00F47CBE"/>
    <w:rsid w:val="00F50F3C"/>
    <w:rsid w:val="00F51360"/>
    <w:rsid w:val="00F517B7"/>
    <w:rsid w:val="00F51BEB"/>
    <w:rsid w:val="00F51C84"/>
    <w:rsid w:val="00F51EF8"/>
    <w:rsid w:val="00F5284F"/>
    <w:rsid w:val="00F52F44"/>
    <w:rsid w:val="00F5340A"/>
    <w:rsid w:val="00F53641"/>
    <w:rsid w:val="00F54172"/>
    <w:rsid w:val="00F54BBC"/>
    <w:rsid w:val="00F54E3F"/>
    <w:rsid w:val="00F54F0C"/>
    <w:rsid w:val="00F551F9"/>
    <w:rsid w:val="00F558F4"/>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BAA"/>
    <w:rsid w:val="00F72DFD"/>
    <w:rsid w:val="00F73CEE"/>
    <w:rsid w:val="00F74193"/>
    <w:rsid w:val="00F7499F"/>
    <w:rsid w:val="00F761A7"/>
    <w:rsid w:val="00F7746C"/>
    <w:rsid w:val="00F77F82"/>
    <w:rsid w:val="00F80EA1"/>
    <w:rsid w:val="00F80F70"/>
    <w:rsid w:val="00F810AD"/>
    <w:rsid w:val="00F810C8"/>
    <w:rsid w:val="00F8223F"/>
    <w:rsid w:val="00F8231A"/>
    <w:rsid w:val="00F823EB"/>
    <w:rsid w:val="00F829F3"/>
    <w:rsid w:val="00F83360"/>
    <w:rsid w:val="00F83B7F"/>
    <w:rsid w:val="00F84F7C"/>
    <w:rsid w:val="00F85285"/>
    <w:rsid w:val="00F8532F"/>
    <w:rsid w:val="00F857E8"/>
    <w:rsid w:val="00F85810"/>
    <w:rsid w:val="00F85B39"/>
    <w:rsid w:val="00F86329"/>
    <w:rsid w:val="00F864EB"/>
    <w:rsid w:val="00F87062"/>
    <w:rsid w:val="00F875DF"/>
    <w:rsid w:val="00F878DC"/>
    <w:rsid w:val="00F90606"/>
    <w:rsid w:val="00F9165D"/>
    <w:rsid w:val="00F92895"/>
    <w:rsid w:val="00F9291E"/>
    <w:rsid w:val="00F92B00"/>
    <w:rsid w:val="00F92FB5"/>
    <w:rsid w:val="00F93335"/>
    <w:rsid w:val="00F94391"/>
    <w:rsid w:val="00F94742"/>
    <w:rsid w:val="00F9508B"/>
    <w:rsid w:val="00F9532A"/>
    <w:rsid w:val="00F95E35"/>
    <w:rsid w:val="00F96014"/>
    <w:rsid w:val="00F9606F"/>
    <w:rsid w:val="00F96513"/>
    <w:rsid w:val="00F9676A"/>
    <w:rsid w:val="00F971F8"/>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6F83"/>
    <w:rsid w:val="00FA789B"/>
    <w:rsid w:val="00FA79EC"/>
    <w:rsid w:val="00FB029F"/>
    <w:rsid w:val="00FB03EC"/>
    <w:rsid w:val="00FB086B"/>
    <w:rsid w:val="00FB0E36"/>
    <w:rsid w:val="00FB1A9E"/>
    <w:rsid w:val="00FB1EC8"/>
    <w:rsid w:val="00FB29B2"/>
    <w:rsid w:val="00FB2D5B"/>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434"/>
    <w:rsid w:val="00FC160C"/>
    <w:rsid w:val="00FC2710"/>
    <w:rsid w:val="00FC2BC6"/>
    <w:rsid w:val="00FC3067"/>
    <w:rsid w:val="00FC3645"/>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48D"/>
    <w:rsid w:val="00FD3A9D"/>
    <w:rsid w:val="00FD3C47"/>
    <w:rsid w:val="00FD434A"/>
    <w:rsid w:val="00FD44E4"/>
    <w:rsid w:val="00FD45F0"/>
    <w:rsid w:val="00FD4699"/>
    <w:rsid w:val="00FD4B3D"/>
    <w:rsid w:val="00FD4C14"/>
    <w:rsid w:val="00FD57D2"/>
    <w:rsid w:val="00FD60F0"/>
    <w:rsid w:val="00FD63F9"/>
    <w:rsid w:val="00FD6F23"/>
    <w:rsid w:val="00FD77EA"/>
    <w:rsid w:val="00FE0488"/>
    <w:rsid w:val="00FE0656"/>
    <w:rsid w:val="00FE1A82"/>
    <w:rsid w:val="00FE204C"/>
    <w:rsid w:val="00FE20F2"/>
    <w:rsid w:val="00FE2201"/>
    <w:rsid w:val="00FE2BB8"/>
    <w:rsid w:val="00FE2FA7"/>
    <w:rsid w:val="00FE350C"/>
    <w:rsid w:val="00FE3615"/>
    <w:rsid w:val="00FE3841"/>
    <w:rsid w:val="00FE3B4E"/>
    <w:rsid w:val="00FE3BEA"/>
    <w:rsid w:val="00FE40DC"/>
    <w:rsid w:val="00FE415A"/>
    <w:rsid w:val="00FE4589"/>
    <w:rsid w:val="00FE4946"/>
    <w:rsid w:val="00FE4A11"/>
    <w:rsid w:val="00FE4B75"/>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2FA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 w:type="paragraph" w:customStyle="1" w:styleId="xmsonormal0">
    <w:name w:val="xmsonormal"/>
    <w:basedOn w:val="a"/>
    <w:uiPriority w:val="99"/>
    <w:rsid w:val="00FD4C14"/>
    <w:pPr>
      <w:widowControl/>
      <w:autoSpaceDE/>
      <w:autoSpaceDN/>
      <w:adjustRightInd/>
      <w:spacing w:after="0"/>
    </w:pPr>
    <w:rPr>
      <w:rFonts w:eastAsiaTheme="minorHAnsi" w:cs="Calibri"/>
      <w:sz w:val="20"/>
      <w:lang w:val="en-US"/>
    </w:rPr>
  </w:style>
  <w:style w:type="character" w:styleId="aff1">
    <w:name w:val="Strong"/>
    <w:basedOn w:val="a0"/>
    <w:uiPriority w:val="22"/>
    <w:qFormat/>
    <w:rsid w:val="00FD4C14"/>
    <w:rPr>
      <w:b/>
      <w:bCs/>
    </w:rPr>
  </w:style>
  <w:style w:type="paragraph" w:customStyle="1" w:styleId="TF">
    <w:name w:val="TF"/>
    <w:basedOn w:val="TH"/>
    <w:link w:val="TFChar"/>
    <w:qFormat/>
    <w:rsid w:val="00764AD4"/>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764AD4"/>
    <w:rPr>
      <w:rFonts w:ascii="Arial" w:eastAsia="Times New Roman" w:hAnsi="Arial" w:cs="Times New Roman"/>
      <w:b/>
      <w:sz w:val="20"/>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F6111"/>
    <w:rPr>
      <w:rFonts w:eastAsia="宋体"/>
      <w:lang w:eastAsia="ja-JP"/>
    </w:rPr>
  </w:style>
  <w:style w:type="paragraph" w:customStyle="1" w:styleId="H3Proposal">
    <w:name w:val="H3_Proposal"/>
    <w:basedOn w:val="3"/>
    <w:qFormat/>
    <w:rsid w:val="00034206"/>
    <w:pPr>
      <w:keepNext/>
      <w:keepLines/>
      <w:widowControl/>
      <w:numPr>
        <w:ilvl w:val="0"/>
        <w:numId w:val="0"/>
      </w:numPr>
      <w:tabs>
        <w:tab w:val="left" w:pos="432"/>
        <w:tab w:val="left" w:pos="576"/>
        <w:tab w:val="left" w:pos="720"/>
      </w:tabs>
      <w:overflowPunct w:val="0"/>
      <w:spacing w:after="0" w:line="276" w:lineRule="auto"/>
      <w:textAlignment w:val="baseline"/>
    </w:pPr>
    <w:rPr>
      <w:rFonts w:ascii="Times New Roman Bold" w:eastAsia="Malgun Gothic" w:hAnsi="Times New Roman Bold"/>
      <w:b/>
      <w:bCs/>
      <w:sz w:val="20"/>
      <w:szCs w:val="28"/>
      <w:u w:val="non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88817234">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4414653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26064732">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09122373">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20663908">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36079087">
      <w:bodyDiv w:val="1"/>
      <w:marLeft w:val="0"/>
      <w:marRight w:val="0"/>
      <w:marTop w:val="0"/>
      <w:marBottom w:val="0"/>
      <w:divBdr>
        <w:top w:val="none" w:sz="0" w:space="0" w:color="auto"/>
        <w:left w:val="none" w:sz="0" w:space="0" w:color="auto"/>
        <w:bottom w:val="none" w:sz="0" w:space="0" w:color="auto"/>
        <w:right w:val="none" w:sz="0" w:space="0" w:color="auto"/>
      </w:divBdr>
    </w:div>
    <w:div w:id="1053457787">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136336348">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3906965">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0952235">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199035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60664413">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094426684">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0C7F0-E677-4648-8A6E-1D50C3BB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691</Words>
  <Characters>3388</Characters>
  <Application>Microsoft Office Word</Application>
  <DocSecurity>0</DocSecurity>
  <Lines>99</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11</cp:revision>
  <dcterms:created xsi:type="dcterms:W3CDTF">2025-08-14T01:25:00Z</dcterms:created>
  <dcterms:modified xsi:type="dcterms:W3CDTF">2025-10-02T03:34:00Z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1759374406</vt:lpwstr>
  </property>
</Properties>
</file>