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799CFE90"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A70FD6">
        <w:rPr>
          <w:rFonts w:ascii="Arial" w:hAnsi="Arial" w:cs="Arial" w:hint="eastAsia"/>
          <w:b/>
          <w:bCs/>
          <w:snapToGrid w:val="0"/>
          <w:sz w:val="24"/>
          <w:lang w:val="en-GB"/>
        </w:rPr>
        <w:t>2</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976B69" w:rsidRPr="00192CD9">
        <w:rPr>
          <w:rFonts w:ascii="Arial" w:hAnsi="Arial" w:cs="Arial"/>
          <w:b/>
          <w:bCs/>
          <w:snapToGrid w:val="0"/>
          <w:sz w:val="24"/>
          <w:lang w:val="en-GB"/>
        </w:rPr>
        <w:t>2</w:t>
      </w:r>
      <w:r w:rsidR="00976B69">
        <w:rPr>
          <w:rFonts w:ascii="Arial" w:hAnsi="Arial" w:cs="Arial"/>
          <w:b/>
          <w:bCs/>
          <w:snapToGrid w:val="0"/>
          <w:sz w:val="24"/>
          <w:lang w:val="en-GB"/>
        </w:rPr>
        <w:t>5</w:t>
      </w:r>
      <w:r w:rsidR="00976B69">
        <w:rPr>
          <w:rFonts w:ascii="Arial" w:hAnsi="Arial" w:cs="Arial" w:hint="eastAsia"/>
          <w:b/>
          <w:bCs/>
          <w:snapToGrid w:val="0"/>
          <w:sz w:val="24"/>
          <w:lang w:val="en-GB"/>
        </w:rPr>
        <w:t>0</w:t>
      </w:r>
      <w:r w:rsidR="00756349">
        <w:rPr>
          <w:rFonts w:ascii="Arial" w:hAnsi="Arial" w:cs="Arial" w:hint="eastAsia"/>
          <w:b/>
          <w:bCs/>
          <w:snapToGrid w:val="0"/>
          <w:sz w:val="24"/>
          <w:lang w:val="en-GB"/>
        </w:rPr>
        <w:t>5</w:t>
      </w:r>
      <w:r w:rsidR="00976B69">
        <w:rPr>
          <w:rFonts w:ascii="Arial" w:hAnsi="Arial" w:cs="Arial" w:hint="eastAsia"/>
          <w:b/>
          <w:bCs/>
          <w:snapToGrid w:val="0"/>
          <w:sz w:val="24"/>
          <w:lang w:val="en-GB"/>
        </w:rPr>
        <w:t>819</w:t>
      </w:r>
    </w:p>
    <w:p w14:paraId="583ACF86" w14:textId="0F67BFA3" w:rsidR="000D0688" w:rsidRPr="00633B9B" w:rsidRDefault="00A3318F"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Bengaluru</w:t>
      </w:r>
      <w:r w:rsidR="0032549D" w:rsidRPr="00A8702B">
        <w:rPr>
          <w:rFonts w:ascii="Arial" w:eastAsia="MS Mincho" w:hAnsi="Arial" w:cs="Arial"/>
          <w:b/>
          <w:bCs/>
          <w:sz w:val="24"/>
          <w:lang w:eastAsia="ja-JP"/>
        </w:rPr>
        <w:t xml:space="preserve">, </w:t>
      </w:r>
      <w:r>
        <w:rPr>
          <w:rFonts w:ascii="Arial" w:hAnsi="Arial" w:cs="Arial" w:hint="eastAsia"/>
          <w:b/>
          <w:bCs/>
          <w:sz w:val="24"/>
        </w:rPr>
        <w:t>India</w:t>
      </w:r>
      <w:r w:rsidR="0032549D" w:rsidRPr="00A8702B">
        <w:rPr>
          <w:rFonts w:ascii="Arial" w:eastAsia="MS Mincho" w:hAnsi="Arial" w:cs="Arial"/>
          <w:b/>
          <w:bCs/>
          <w:sz w:val="24"/>
          <w:lang w:eastAsia="ja-JP"/>
        </w:rPr>
        <w:t xml:space="preserve">, </w:t>
      </w:r>
      <w:r w:rsidR="003C1038">
        <w:rPr>
          <w:rFonts w:ascii="Arial" w:hAnsi="Arial" w:cs="Arial" w:hint="eastAsia"/>
          <w:b/>
          <w:bCs/>
          <w:sz w:val="24"/>
        </w:rPr>
        <w:t>Aug</w:t>
      </w:r>
      <w:r w:rsidR="0032549D" w:rsidRPr="00A8702B">
        <w:rPr>
          <w:rFonts w:ascii="Arial" w:eastAsia="MS Mincho" w:hAnsi="Arial" w:cs="Arial"/>
          <w:b/>
          <w:bCs/>
          <w:sz w:val="24"/>
          <w:lang w:eastAsia="ja-JP"/>
        </w:rPr>
        <w:t xml:space="preserve"> </w:t>
      </w:r>
      <w:r w:rsidR="00D033E7">
        <w:rPr>
          <w:rFonts w:ascii="Arial" w:hAnsi="Arial" w:cs="Arial" w:hint="eastAsia"/>
          <w:b/>
          <w:bCs/>
          <w:sz w:val="24"/>
        </w:rPr>
        <w:t>19</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sidR="00D033E7">
        <w:rPr>
          <w:rFonts w:ascii="Arial" w:hAnsi="Arial" w:cs="Arial" w:hint="eastAsia"/>
          <w:b/>
          <w:bCs/>
          <w:sz w:val="24"/>
        </w:rPr>
        <w:t>23</w:t>
      </w:r>
      <w:r w:rsidR="00FC22F0">
        <w:rPr>
          <w:rFonts w:ascii="Arial" w:eastAsia="MS Mincho" w:hAnsi="Arial" w:cs="Arial"/>
          <w:b/>
          <w:bCs/>
          <w:sz w:val="24"/>
          <w:vertAlign w:val="superscript"/>
          <w:lang w:eastAsia="ja-JP"/>
        </w:rPr>
        <w:t>st</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sidR="00FC22F0">
        <w:rPr>
          <w:rFonts w:ascii="Arial" w:eastAsia="MS Mincho" w:hAnsi="Arial" w:cs="Arial"/>
          <w:b/>
          <w:bCs/>
          <w:sz w:val="24"/>
          <w:lang w:eastAsia="ja-JP"/>
        </w:rPr>
        <w:t>5</w:t>
      </w:r>
    </w:p>
    <w:p w14:paraId="5CF13E63" w14:textId="244C15BA"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A3318F">
        <w:rPr>
          <w:rFonts w:ascii="Arial" w:hAnsi="Arial" w:cs="Arial" w:hint="eastAsia"/>
          <w:sz w:val="24"/>
        </w:rPr>
        <w:t>10</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A3318F">
        <w:rPr>
          <w:rFonts w:ascii="Arial" w:hAnsi="Arial" w:cs="Arial" w:hint="eastAsia"/>
          <w:sz w:val="24"/>
        </w:rPr>
        <w:t>1</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584AB7D8"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BC736E">
        <w:rPr>
          <w:rFonts w:ascii="Arial" w:hAnsi="Arial" w:cs="Arial" w:hint="eastAsia"/>
          <w:sz w:val="24"/>
        </w:rPr>
        <w:t xml:space="preserve">Discussion on </w:t>
      </w:r>
      <w:r w:rsidR="00E92041" w:rsidRPr="00E92041">
        <w:rPr>
          <w:rFonts w:ascii="Arial" w:hAnsi="Arial" w:cs="Arial"/>
          <w:sz w:val="24"/>
        </w:rPr>
        <w:t>inference related aspects for CSI 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7F058D13"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CF3D29">
        <w:t xml:space="preserve"> was made to </w:t>
      </w:r>
      <w:r w:rsidR="00B05E00">
        <w:rPr>
          <w:rFonts w:hint="eastAsia"/>
        </w:rPr>
        <w:t xml:space="preserve">provide the normative support for the CSI </w:t>
      </w:r>
      <w:r w:rsidR="00F978DF">
        <w:rPr>
          <w:rFonts w:hint="eastAsia"/>
        </w:rPr>
        <w:t>compression</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EABAE00"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r w:rsidRPr="0018365C">
              <w:rPr>
                <w:rFonts w:eastAsia="Times New Roman"/>
                <w:b/>
                <w:color w:val="0000FF"/>
                <w:kern w:val="0"/>
                <w:sz w:val="20"/>
                <w:szCs w:val="20"/>
                <w:lang w:eastAsia="en-GB"/>
              </w:rPr>
              <w:t>CSI feedback enhancement</w:t>
            </w:r>
            <w:r w:rsidRPr="0018365C">
              <w:rPr>
                <w:rFonts w:eastAsia="Times New Roman"/>
                <w:bCs/>
                <w:kern w:val="0"/>
                <w:sz w:val="20"/>
                <w:szCs w:val="20"/>
                <w:lang w:eastAsia="en-GB"/>
              </w:rPr>
              <w:t>, encompassing (two-sided model) [RAN1, RAN2]:</w:t>
            </w:r>
          </w:p>
          <w:p w14:paraId="5B3F0233" w14:textId="77777777" w:rsidR="0018365C" w:rsidRPr="0018365C" w:rsidRDefault="0018365C" w:rsidP="0018365C">
            <w:pPr>
              <w:widowControl/>
              <w:numPr>
                <w:ilvl w:val="0"/>
                <w:numId w:val="41"/>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CSI spatial/frequency compression without temporal aspects (“Case 0”), </w:t>
            </w:r>
          </w:p>
          <w:p w14:paraId="1B445451" w14:textId="77777777" w:rsidR="0018365C" w:rsidRPr="0018365C" w:rsidRDefault="0018365C" w:rsidP="0018365C">
            <w:pPr>
              <w:widowControl/>
              <w:numPr>
                <w:ilvl w:val="0"/>
                <w:numId w:val="41"/>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necessary </w:t>
            </w:r>
            <w:proofErr w:type="spellStart"/>
            <w:r w:rsidRPr="0018365C">
              <w:rPr>
                <w:rFonts w:eastAsia="Times New Roman"/>
                <w:bCs/>
                <w:kern w:val="0"/>
                <w:sz w:val="20"/>
                <w:szCs w:val="20"/>
                <w:lang w:eastAsia="en-GB"/>
              </w:rPr>
              <w:t>signalling</w:t>
            </w:r>
            <w:proofErr w:type="spellEnd"/>
            <w:r w:rsidRPr="0018365C">
              <w:rPr>
                <w:rFonts w:eastAsia="Times New Roman"/>
                <w:bCs/>
                <w:kern w:val="0"/>
                <w:sz w:val="20"/>
                <w:szCs w:val="20"/>
                <w:lang w:eastAsia="en-GB"/>
              </w:rPr>
              <w:t xml:space="preserve">/mechanism(s) as per the identified potential specification impacts in </w:t>
            </w:r>
            <w:proofErr w:type="spellStart"/>
            <w:r w:rsidRPr="0018365C">
              <w:rPr>
                <w:rFonts w:eastAsia="Times New Roman"/>
                <w:bCs/>
                <w:kern w:val="0"/>
                <w:sz w:val="20"/>
                <w:szCs w:val="20"/>
                <w:lang w:eastAsia="en-GB"/>
              </w:rPr>
              <w:t>FS_NR_AIML_</w:t>
            </w:r>
            <w:proofErr w:type="gramStart"/>
            <w:r w:rsidRPr="0018365C">
              <w:rPr>
                <w:rFonts w:eastAsia="Times New Roman"/>
                <w:bCs/>
                <w:kern w:val="0"/>
                <w:sz w:val="20"/>
                <w:szCs w:val="20"/>
                <w:lang w:eastAsia="en-GB"/>
              </w:rPr>
              <w:t>Air</w:t>
            </w:r>
            <w:proofErr w:type="spellEnd"/>
            <w:r w:rsidRPr="0018365C">
              <w:rPr>
                <w:rFonts w:eastAsia="Times New Roman"/>
                <w:bCs/>
                <w:kern w:val="0"/>
                <w:sz w:val="20"/>
                <w:szCs w:val="20"/>
                <w:lang w:eastAsia="en-GB"/>
              </w:rPr>
              <w:t xml:space="preserve"> ,</w:t>
            </w:r>
            <w:proofErr w:type="gramEnd"/>
            <w:r w:rsidRPr="0018365C">
              <w:rPr>
                <w:rFonts w:eastAsia="Times New Roman"/>
                <w:bCs/>
                <w:kern w:val="0"/>
                <w:sz w:val="20"/>
                <w:szCs w:val="20"/>
                <w:lang w:eastAsia="en-GB"/>
              </w:rPr>
              <w:t xml:space="preserve"> including:</w:t>
            </w:r>
          </w:p>
          <w:p w14:paraId="27636F95" w14:textId="77777777" w:rsidR="0018365C"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Model pairing procedure including ID and applicability reporting</w:t>
            </w:r>
          </w:p>
          <w:p w14:paraId="2CBC7DE6" w14:textId="77777777" w:rsidR="0018365C"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highlight w:val="yellow"/>
                <w:lang w:eastAsia="en-GB"/>
              </w:rPr>
            </w:pPr>
            <w:r w:rsidRPr="0018365C">
              <w:rPr>
                <w:rFonts w:eastAsia="Times New Roman"/>
                <w:bCs/>
                <w:kern w:val="0"/>
                <w:sz w:val="20"/>
                <w:szCs w:val="20"/>
                <w:highlight w:val="yellow"/>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636A111" w14:textId="77777777" w:rsidR="0018365C"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NW and UE side data collection for training,</w:t>
            </w:r>
          </w:p>
          <w:p w14:paraId="08CDF214" w14:textId="77777777" w:rsidR="0018365C" w:rsidRPr="0018365C" w:rsidRDefault="0018365C" w:rsidP="0018365C">
            <w:pPr>
              <w:widowControl/>
              <w:numPr>
                <w:ilvl w:val="2"/>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Target CSI format</w:t>
            </w:r>
          </w:p>
          <w:p w14:paraId="5FCCA821" w14:textId="77777777" w:rsidR="0018365C" w:rsidRPr="0018365C" w:rsidRDefault="0018365C" w:rsidP="0018365C">
            <w:pPr>
              <w:widowControl/>
              <w:numPr>
                <w:ilvl w:val="2"/>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Note The framework defined in BM and CSI prediction use cases could be reused</w:t>
            </w:r>
          </w:p>
          <w:p w14:paraId="5715ED30" w14:textId="1EEC6B64" w:rsidR="00CF3D29"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performance monitoring </w:t>
            </w:r>
          </w:p>
        </w:tc>
      </w:tr>
    </w:tbl>
    <w:p w14:paraId="757C8149" w14:textId="77777777" w:rsidR="0063187D" w:rsidRDefault="0063187D" w:rsidP="0063187D">
      <w:pPr>
        <w:spacing w:line="360" w:lineRule="auto"/>
        <w:contextualSpacing/>
      </w:pPr>
    </w:p>
    <w:p w14:paraId="08163BE4" w14:textId="116583E0"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CSI compression use case especially with respect to the inference-related aspects</w:t>
      </w:r>
      <w:r w:rsidR="0018365C" w:rsidRPr="0018365C">
        <w:rPr>
          <w:rFonts w:hint="eastAsia"/>
          <w:color w:val="AEAAAA" w:themeColor="background2" w:themeShade="BF"/>
        </w:rPr>
        <w:t xml:space="preserve"> </w:t>
      </w:r>
      <w:r w:rsidR="0018365C" w:rsidRPr="005C5317">
        <w:rPr>
          <w:rFonts w:hint="eastAsia"/>
          <w:color w:val="000000" w:themeColor="text1"/>
        </w:rPr>
        <w:t>including target CSI type, CQI</w:t>
      </w:r>
      <w:r w:rsidR="005C5317" w:rsidRPr="005C5317">
        <w:rPr>
          <w:rFonts w:hint="eastAsia"/>
          <w:color w:val="000000" w:themeColor="text1"/>
        </w:rPr>
        <w:t>/</w:t>
      </w:r>
      <w:r w:rsidR="0018365C" w:rsidRPr="005C5317">
        <w:rPr>
          <w:rFonts w:hint="eastAsia"/>
          <w:color w:val="000000" w:themeColor="text1"/>
        </w:rPr>
        <w:t xml:space="preserve">RI determination, </w:t>
      </w:r>
      <w:r w:rsidR="004608E7">
        <w:rPr>
          <w:rFonts w:hint="eastAsia"/>
          <w:color w:val="000000" w:themeColor="text1"/>
        </w:rPr>
        <w:t xml:space="preserve">reporting mechanism, </w:t>
      </w:r>
      <w:r w:rsidR="0018365C" w:rsidRPr="005C5317">
        <w:rPr>
          <w:rFonts w:hint="eastAsia"/>
          <w:color w:val="000000" w:themeColor="text1"/>
        </w:rPr>
        <w:t>quantization configuration codebook</w:t>
      </w:r>
      <w:r w:rsidR="004608E7">
        <w:rPr>
          <w:rFonts w:hint="eastAsia"/>
          <w:color w:val="000000" w:themeColor="text1"/>
        </w:rPr>
        <w:t>, and CSI processing criteria</w:t>
      </w:r>
      <w:r w:rsidR="0021080B">
        <w:rPr>
          <w:rFonts w:hint="eastAsia"/>
          <w:color w:val="000000" w:themeColor="text1"/>
        </w:rPr>
        <w:t>.</w:t>
      </w:r>
    </w:p>
    <w:p w14:paraId="4B48ACA0" w14:textId="77777777" w:rsidR="00F22B43" w:rsidRPr="00275523" w:rsidRDefault="00F22B43" w:rsidP="0063187D">
      <w:pPr>
        <w:spacing w:line="360" w:lineRule="auto"/>
        <w:contextualSpacing/>
      </w:pPr>
    </w:p>
    <w:p w14:paraId="32718464" w14:textId="41331677" w:rsidR="00183534" w:rsidRPr="00183534" w:rsidRDefault="00BE35CC" w:rsidP="00183534">
      <w:pPr>
        <w:pStyle w:val="1"/>
      </w:pPr>
      <w:bookmarkStart w:id="0" w:name="_Hlk204763124"/>
      <w:r>
        <w:rPr>
          <w:rFonts w:hint="eastAsia"/>
        </w:rPr>
        <w:t>Discussion</w:t>
      </w:r>
    </w:p>
    <w:p w14:paraId="25ED109C" w14:textId="69C5AD51" w:rsidR="00A86B58" w:rsidRPr="00A96C0C" w:rsidRDefault="00766946" w:rsidP="00A96C0C">
      <w:pPr>
        <w:pStyle w:val="2"/>
        <w:ind w:left="0"/>
      </w:pPr>
      <w:bookmarkStart w:id="1" w:name="_Hlk204762947"/>
      <w:r w:rsidRPr="00A96C0C">
        <w:t>T</w:t>
      </w:r>
      <w:r w:rsidRPr="00A96C0C">
        <w:rPr>
          <w:rFonts w:hint="eastAsia"/>
        </w:rPr>
        <w:t>arget CSI type</w:t>
      </w:r>
      <w:r w:rsidR="00F33AEF" w:rsidRPr="00A96C0C">
        <w:rPr>
          <w:rFonts w:hint="eastAsia"/>
        </w:rPr>
        <w:t xml:space="preserve"> </w:t>
      </w:r>
      <w:r w:rsidR="00637ACD" w:rsidRPr="00A96C0C">
        <w:rPr>
          <w:rFonts w:hint="eastAsia"/>
        </w:rPr>
        <w:t xml:space="preserve"> </w:t>
      </w:r>
    </w:p>
    <w:p w14:paraId="0B68AC73" w14:textId="17FF9A10" w:rsidR="00E358D8" w:rsidRDefault="0003407A" w:rsidP="00A61A2B">
      <w:pPr>
        <w:wordWrap/>
        <w:spacing w:line="360" w:lineRule="auto"/>
        <w:ind w:firstLineChars="100" w:firstLine="220"/>
        <w:contextualSpacing/>
      </w:pPr>
      <w:r w:rsidRPr="006314DA">
        <w:rPr>
          <w:rFonts w:hint="eastAsia"/>
        </w:rPr>
        <w:t>In general, the target CSI doesn</w:t>
      </w:r>
      <w:r w:rsidRPr="006314DA">
        <w:t>’</w:t>
      </w:r>
      <w:r w:rsidRPr="006314DA">
        <w:rPr>
          <w:rFonts w:hint="eastAsia"/>
        </w:rPr>
        <w:t>t appear to be relevant to</w:t>
      </w:r>
      <w:r w:rsidR="005F7B3C" w:rsidRPr="006314DA">
        <w:rPr>
          <w:rFonts w:hint="eastAsia"/>
        </w:rPr>
        <w:t xml:space="preserve"> the</w:t>
      </w:r>
      <w:r w:rsidRPr="006314DA">
        <w:rPr>
          <w:rFonts w:hint="eastAsia"/>
        </w:rPr>
        <w:t xml:space="preserve"> </w:t>
      </w:r>
      <w:r w:rsidR="003462BB" w:rsidRPr="006314DA">
        <w:rPr>
          <w:rFonts w:hint="eastAsia"/>
        </w:rPr>
        <w:t>inference-related discussion</w:t>
      </w:r>
      <w:r w:rsidR="00655E78">
        <w:t>, but it is relevant to NW</w:t>
      </w:r>
      <w:r w:rsidR="00717601">
        <w:rPr>
          <w:rFonts w:hint="eastAsia"/>
        </w:rPr>
        <w:t>-</w:t>
      </w:r>
      <w:r w:rsidR="00655E78">
        <w:t xml:space="preserve">side training data collection and </w:t>
      </w:r>
      <w:r w:rsidR="00717601">
        <w:t>NW</w:t>
      </w:r>
      <w:r w:rsidR="00717601">
        <w:rPr>
          <w:rFonts w:hint="eastAsia"/>
        </w:rPr>
        <w:t>-</w:t>
      </w:r>
      <w:r w:rsidR="00655E78">
        <w:t>side performance monitoring</w:t>
      </w:r>
      <w:r w:rsidR="003462BB" w:rsidRPr="006314DA">
        <w:rPr>
          <w:rFonts w:hint="eastAsia"/>
        </w:rPr>
        <w:t>.</w:t>
      </w:r>
      <w:r w:rsidR="00A14914" w:rsidRPr="006314DA">
        <w:rPr>
          <w:rFonts w:hint="eastAsia"/>
        </w:rPr>
        <w:t xml:space="preserve"> However, </w:t>
      </w:r>
      <w:r w:rsidR="00D21EE1" w:rsidRPr="006314DA">
        <w:rPr>
          <w:rFonts w:hint="eastAsia"/>
        </w:rPr>
        <w:t xml:space="preserve">given the fact that </w:t>
      </w:r>
      <w:r w:rsidR="00A14914" w:rsidRPr="006314DA">
        <w:rPr>
          <w:rFonts w:hint="eastAsia"/>
        </w:rPr>
        <w:t xml:space="preserve">the </w:t>
      </w:r>
      <w:r w:rsidR="00D21EE1" w:rsidRPr="006314DA">
        <w:rPr>
          <w:rFonts w:hint="eastAsia"/>
        </w:rPr>
        <w:t>target CSI itself is the input to the CSI generation part during the inference as well</w:t>
      </w:r>
      <w:r w:rsidR="00EC30DF">
        <w:t xml:space="preserve"> and according to chairman’s guidance</w:t>
      </w:r>
      <w:r w:rsidR="00D21EE1" w:rsidRPr="006314DA">
        <w:rPr>
          <w:rFonts w:hint="eastAsia"/>
        </w:rPr>
        <w:t>, we may discuss the target CSI type in this agenda.</w:t>
      </w:r>
      <w:r w:rsidR="00610036" w:rsidRPr="006314DA">
        <w:rPr>
          <w:rFonts w:hint="eastAsia"/>
        </w:rPr>
        <w:t xml:space="preserve"> The purpose of the discussion on the target CSI type in this agenda is to </w:t>
      </w:r>
      <w:r w:rsidR="00DA08B6" w:rsidRPr="006314DA">
        <w:rPr>
          <w:rFonts w:hint="eastAsia"/>
        </w:rPr>
        <w:t xml:space="preserve">facilitate the </w:t>
      </w:r>
      <w:r w:rsidR="00685011" w:rsidRPr="006314DA">
        <w:rPr>
          <w:rFonts w:hint="eastAsia"/>
        </w:rPr>
        <w:t>consideration</w:t>
      </w:r>
      <w:r w:rsidR="00DA08B6" w:rsidRPr="006314DA">
        <w:rPr>
          <w:rFonts w:hint="eastAsia"/>
        </w:rPr>
        <w:t xml:space="preserve"> on determining </w:t>
      </w:r>
      <w:r w:rsidR="00610036" w:rsidRPr="006314DA">
        <w:rPr>
          <w:rFonts w:hint="eastAsia"/>
        </w:rPr>
        <w:t xml:space="preserve">the reporting format, as the reporting </w:t>
      </w:r>
      <w:r w:rsidR="00610036" w:rsidRPr="006314DA">
        <w:t>format</w:t>
      </w:r>
      <w:r w:rsidR="00DC6D42" w:rsidRPr="006314DA">
        <w:rPr>
          <w:rFonts w:hint="eastAsia"/>
        </w:rPr>
        <w:t xml:space="preserve"> may</w:t>
      </w:r>
      <w:r w:rsidR="00610036" w:rsidRPr="006314DA">
        <w:rPr>
          <w:rFonts w:hint="eastAsia"/>
        </w:rPr>
        <w:t xml:space="preserve"> depend on the target CSI type. </w:t>
      </w:r>
      <w:r w:rsidR="00DC6D42" w:rsidRPr="006314DA">
        <w:rPr>
          <w:rFonts w:hint="eastAsia"/>
        </w:rPr>
        <w:t>Based on the results of the target CSI type discussion,</w:t>
      </w:r>
      <w:r w:rsidR="0021442F">
        <w:t xml:space="preserve"> </w:t>
      </w:r>
      <w:r w:rsidR="00EC6869" w:rsidRPr="006314DA">
        <w:rPr>
          <w:rFonts w:hint="eastAsia"/>
        </w:rPr>
        <w:t xml:space="preserve">the CSI reporting </w:t>
      </w:r>
      <w:r w:rsidR="00DC6D42" w:rsidRPr="006314DA">
        <w:rPr>
          <w:rFonts w:hint="eastAsia"/>
        </w:rPr>
        <w:t>format</w:t>
      </w:r>
      <w:r w:rsidR="0021442F">
        <w:t xml:space="preserve"> can be discussed in other aspects agenda (</w:t>
      </w:r>
      <w:r w:rsidR="0021442F" w:rsidRPr="0021442F">
        <w:t>10.1.1.</w:t>
      </w:r>
      <w:r w:rsidR="0021442F">
        <w:t>2).</w:t>
      </w:r>
      <w:r w:rsidR="00DC6D42" w:rsidRPr="006314DA">
        <w:rPr>
          <w:rFonts w:hint="eastAsia"/>
        </w:rPr>
        <w:t xml:space="preserve"> Therefore, in this agenda (i.e</w:t>
      </w:r>
      <w:r w:rsidR="00F820C5">
        <w:t>.</w:t>
      </w:r>
      <w:r w:rsidR="00DC6D42" w:rsidRPr="006314DA">
        <w:rPr>
          <w:rFonts w:hint="eastAsia"/>
        </w:rPr>
        <w:t xml:space="preserve">, inference-related aspects) we suggest to focus the </w:t>
      </w:r>
      <w:r w:rsidR="00DC6D42" w:rsidRPr="006314DA">
        <w:t>discussion</w:t>
      </w:r>
      <w:r w:rsidR="00DC6D42" w:rsidRPr="006314DA">
        <w:rPr>
          <w:rFonts w:hint="eastAsia"/>
        </w:rPr>
        <w:t xml:space="preserve"> about the target CSI type </w:t>
      </w:r>
      <w:r w:rsidR="00ED7C84" w:rsidRPr="006314DA">
        <w:rPr>
          <w:rFonts w:hint="eastAsia"/>
        </w:rPr>
        <w:t xml:space="preserve">especially </w:t>
      </w:r>
      <w:r w:rsidR="00DC6D42" w:rsidRPr="006314DA">
        <w:rPr>
          <w:rFonts w:hint="eastAsia"/>
        </w:rPr>
        <w:t>on the issue of the reporting format determination</w:t>
      </w:r>
      <w:r w:rsidR="003D055E">
        <w:t>.</w:t>
      </w:r>
    </w:p>
    <w:p w14:paraId="428049DA" w14:textId="63A64F65" w:rsidR="00A86B58" w:rsidRPr="006314DA" w:rsidRDefault="00ED7C84" w:rsidP="00A61A2B">
      <w:pPr>
        <w:wordWrap/>
        <w:spacing w:line="360" w:lineRule="auto"/>
        <w:ind w:firstLineChars="100" w:firstLine="220"/>
        <w:contextualSpacing/>
      </w:pPr>
      <w:r w:rsidRPr="006314DA">
        <w:rPr>
          <w:rFonts w:hint="eastAsia"/>
        </w:rPr>
        <w:t>For instance,</w:t>
      </w:r>
      <w:r w:rsidR="00DD7D80" w:rsidRPr="006314DA">
        <w:rPr>
          <w:rFonts w:hint="eastAsia"/>
        </w:rPr>
        <w:t xml:space="preserve"> reporting format can be the same as the legacy CSI reporting format in the case of the </w:t>
      </w:r>
      <w:r w:rsidR="00DD7D80" w:rsidRPr="006314DA">
        <w:rPr>
          <w:rFonts w:hint="eastAsia"/>
        </w:rPr>
        <w:lastRenderedPageBreak/>
        <w:t>precoding matrix-like target CSI type (e.g., eigenvectors). On the other hand, new format may be considered for CSI report assuming that the target CSI type is raw channel matrix.</w:t>
      </w:r>
      <w:r w:rsidR="00E71F5E">
        <w:t xml:space="preserve"> </w:t>
      </w:r>
      <w:r w:rsidR="004359F7" w:rsidRPr="006314DA">
        <w:rPr>
          <w:rFonts w:hint="eastAsia"/>
        </w:rPr>
        <w:t>From our perspective</w:t>
      </w:r>
      <w:r w:rsidR="00DD0771" w:rsidRPr="006314DA">
        <w:rPr>
          <w:rFonts w:hint="eastAsia"/>
        </w:rPr>
        <w:t xml:space="preserve">, precoding matrix-like target CSI type has </w:t>
      </w:r>
      <w:r w:rsidR="00E163EE" w:rsidRPr="006314DA">
        <w:rPr>
          <w:rFonts w:hint="eastAsia"/>
        </w:rPr>
        <w:t xml:space="preserve">a </w:t>
      </w:r>
      <w:r w:rsidR="00DD0771" w:rsidRPr="006314DA">
        <w:rPr>
          <w:rFonts w:hint="eastAsia"/>
        </w:rPr>
        <w:t xml:space="preserve">strong basis </w:t>
      </w:r>
      <w:r w:rsidR="00E163EE" w:rsidRPr="006314DA">
        <w:rPr>
          <w:rFonts w:hint="eastAsia"/>
        </w:rPr>
        <w:t>in</w:t>
      </w:r>
      <w:r w:rsidR="00DD0771" w:rsidRPr="006314DA">
        <w:rPr>
          <w:rFonts w:hint="eastAsia"/>
        </w:rPr>
        <w:t xml:space="preserve"> prior study results</w:t>
      </w:r>
      <w:r w:rsidR="0011042A">
        <w:t xml:space="preserve">, while </w:t>
      </w:r>
      <w:r w:rsidR="00500A42" w:rsidRPr="006314DA">
        <w:rPr>
          <w:rFonts w:hint="eastAsia"/>
        </w:rPr>
        <w:t xml:space="preserve">the </w:t>
      </w:r>
      <w:r w:rsidR="008311C6" w:rsidRPr="006314DA">
        <w:rPr>
          <w:rFonts w:hint="eastAsia"/>
        </w:rPr>
        <w:t xml:space="preserve">raw channel </w:t>
      </w:r>
      <w:r w:rsidR="008311C6" w:rsidRPr="006314DA">
        <w:t>matrix</w:t>
      </w:r>
      <w:r w:rsidR="008311C6" w:rsidRPr="006314DA">
        <w:rPr>
          <w:rFonts w:hint="eastAsia"/>
        </w:rPr>
        <w:t xml:space="preserve"> as the target CSI type </w:t>
      </w:r>
      <w:r w:rsidR="005B1641">
        <w:t>has less attractive for companies so it has lack of evaluation during the study.</w:t>
      </w:r>
      <w:r w:rsidR="00E45587">
        <w:t xml:space="preserve"> Therefore, precoding matrix-like target CSI type is preferred. </w:t>
      </w:r>
    </w:p>
    <w:p w14:paraId="574BC1F1" w14:textId="7AC44168" w:rsidR="00AD00E7" w:rsidRDefault="00E45587" w:rsidP="00DA6A6B">
      <w:pPr>
        <w:wordWrap/>
        <w:spacing w:line="360" w:lineRule="auto"/>
        <w:ind w:firstLineChars="100" w:firstLine="220"/>
        <w:contextualSpacing/>
      </w:pPr>
      <w:r>
        <w:t xml:space="preserve">Although it will be discussed in other aspects agenda, we briefly provide our view on the format of target CSI. For the format of target CSI, there are several options were listed during the study, e.g., using legacy codebook, enhanced legacy codebook or float32. Among three options, using float32 can provide very high resolution of target CSI at the expense of </w:t>
      </w:r>
      <w:r w:rsidR="00AD00E7">
        <w:t>significant signaling overhead. Also, utilizing enhanced legacy codebook</w:t>
      </w:r>
      <w:r w:rsidR="00AD00E7" w:rsidRPr="00AD00E7">
        <w:t xml:space="preserve"> is outside the scope of this CSI compression agenda item</w:t>
      </w:r>
      <w:r w:rsidR="00AD00E7">
        <w:t xml:space="preserve"> in our view, since this is not AI specific enhancement. Therefore, the format of target CSI can be based on the legacy codebook. </w:t>
      </w:r>
    </w:p>
    <w:p w14:paraId="0FEEE5B7" w14:textId="5CC7DC35" w:rsidR="00B11596" w:rsidRDefault="00AD00E7" w:rsidP="00DE76CB">
      <w:pPr>
        <w:pStyle w:val="Observation"/>
        <w:numPr>
          <w:ilvl w:val="0"/>
          <w:numId w:val="14"/>
        </w:numPr>
      </w:pPr>
      <w:bookmarkStart w:id="2" w:name="_Ref206098853"/>
      <w:r>
        <w:rPr>
          <w:rFonts w:hint="eastAsia"/>
        </w:rPr>
        <w:t xml:space="preserve">It </w:t>
      </w:r>
      <w:r>
        <w:t>seems</w:t>
      </w:r>
      <w:r w:rsidR="008835A9">
        <w:rPr>
          <w:rFonts w:hint="eastAsia"/>
        </w:rPr>
        <w:t xml:space="preserve"> that</w:t>
      </w:r>
      <w:r>
        <w:t xml:space="preserve"> enhancement of legacy codebook </w:t>
      </w:r>
      <w:r>
        <w:rPr>
          <w:rFonts w:hint="eastAsia"/>
        </w:rPr>
        <w:t>for</w:t>
      </w:r>
      <w:r>
        <w:t xml:space="preserve"> target CSI is out of scope of this work item</w:t>
      </w:r>
      <w:r>
        <w:rPr>
          <w:rFonts w:hint="eastAsia"/>
        </w:rPr>
        <w:t>.</w:t>
      </w:r>
      <w:bookmarkEnd w:id="2"/>
    </w:p>
    <w:p w14:paraId="48167F46" w14:textId="77777777" w:rsidR="00F22B43" w:rsidRDefault="00F22B43" w:rsidP="00F22B43">
      <w:pPr>
        <w:pStyle w:val="Observation"/>
        <w:ind w:left="1559"/>
      </w:pPr>
    </w:p>
    <w:p w14:paraId="6BC2861A" w14:textId="1810CF09" w:rsidR="00AD00E7" w:rsidRPr="009E6A37" w:rsidRDefault="00AD00E7" w:rsidP="009E6A37">
      <w:pPr>
        <w:pStyle w:val="Proposal"/>
      </w:pPr>
      <w:bookmarkStart w:id="3" w:name="_Ref206098888"/>
      <w:r w:rsidRPr="009E6A37">
        <w:t>Support precoding matrix-like type for the target CSI type</w:t>
      </w:r>
      <w:r w:rsidR="007D5416" w:rsidRPr="009E6A37">
        <w:t xml:space="preserve"> in CSI compress</w:t>
      </w:r>
      <w:r w:rsidR="00711886" w:rsidRPr="009E6A37">
        <w:t>ion</w:t>
      </w:r>
      <w:r w:rsidRPr="009E6A37">
        <w:t>.</w:t>
      </w:r>
      <w:bookmarkEnd w:id="3"/>
      <w:r w:rsidRPr="009E6A37">
        <w:t xml:space="preserve"> </w:t>
      </w:r>
    </w:p>
    <w:p w14:paraId="143CEBA5" w14:textId="3005590D" w:rsidR="00AA597E" w:rsidRDefault="00AA597E" w:rsidP="00A61A2B">
      <w:pPr>
        <w:wordWrap/>
        <w:spacing w:line="360" w:lineRule="auto"/>
        <w:contextualSpacing/>
      </w:pPr>
    </w:p>
    <w:p w14:paraId="4477F65F" w14:textId="65F18183" w:rsidR="00111091" w:rsidRPr="00A96C0C" w:rsidRDefault="00111091" w:rsidP="00111091">
      <w:pPr>
        <w:pStyle w:val="2"/>
        <w:ind w:left="0"/>
      </w:pPr>
      <w:r>
        <w:rPr>
          <w:rFonts w:hint="eastAsia"/>
        </w:rPr>
        <w:t>I</w:t>
      </w:r>
      <w:r>
        <w:t>nference report</w:t>
      </w:r>
    </w:p>
    <w:p w14:paraId="7BCFE709" w14:textId="7667E066" w:rsidR="002E45BB" w:rsidRPr="00A96C0C" w:rsidRDefault="00F33AEF" w:rsidP="00A61A2B">
      <w:pPr>
        <w:pStyle w:val="3"/>
      </w:pPr>
      <w:r w:rsidRPr="00A96C0C">
        <w:rPr>
          <w:rFonts w:hint="eastAsia"/>
        </w:rPr>
        <w:t xml:space="preserve">CQI/RI </w:t>
      </w:r>
      <w:r w:rsidR="00397A2A" w:rsidRPr="00A96C0C">
        <w:rPr>
          <w:rFonts w:hint="eastAsia"/>
        </w:rPr>
        <w:t>determination</w:t>
      </w:r>
    </w:p>
    <w:p w14:paraId="4D1862B4" w14:textId="1C218AA2" w:rsidR="00A23106" w:rsidRDefault="00A23106" w:rsidP="00A23106">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w:t>
      </w:r>
      <w:r w:rsidR="00684793">
        <w:t xml:space="preserve">PDSCH </w:t>
      </w:r>
      <w:r>
        <w:t>by taking the UE side CSI feedback on CQI, RI, and PMI into account. Meanwhile, there is an issue on the CQI determination for CSI compression</w:t>
      </w:r>
      <w:r w:rsidR="00684793">
        <w:t xml:space="preserve"> using two-sided model</w:t>
      </w:r>
      <w:r>
        <w:t xml:space="preserve"> since the CSI reconstruction part is not available at UE-side. Hence, in Rel-18</w:t>
      </w:r>
      <w:r w:rsidR="00684793">
        <w:t xml:space="preserve"> study</w:t>
      </w:r>
      <w:r>
        <w:t>, the following options were discussed to determine the CQI at UE-side (at RAN1#112)</w:t>
      </w:r>
    </w:p>
    <w:tbl>
      <w:tblPr>
        <w:tblStyle w:val="a5"/>
        <w:tblW w:w="0" w:type="auto"/>
        <w:tblLook w:val="04A0" w:firstRow="1" w:lastRow="0" w:firstColumn="1" w:lastColumn="0" w:noHBand="0" w:noVBand="1"/>
      </w:tblPr>
      <w:tblGrid>
        <w:gridCol w:w="9016"/>
      </w:tblGrid>
      <w:tr w:rsidR="00A23106" w14:paraId="4B1C7C57" w14:textId="77777777" w:rsidTr="00160BB6">
        <w:tc>
          <w:tcPr>
            <w:tcW w:w="9016" w:type="dxa"/>
          </w:tcPr>
          <w:p w14:paraId="3B8F5F98" w14:textId="77777777" w:rsidR="00A23106" w:rsidRPr="00F872E1" w:rsidRDefault="00A23106" w:rsidP="00160BB6">
            <w:pPr>
              <w:widowControl/>
              <w:wordWrap/>
              <w:autoSpaceDE/>
              <w:autoSpaceDN/>
              <w:adjustRightInd w:val="0"/>
              <w:snapToGrid w:val="0"/>
              <w:spacing w:after="160" w:line="288" w:lineRule="auto"/>
              <w:rPr>
                <w:rFonts w:eastAsia="t"/>
                <w:kern w:val="0"/>
                <w:sz w:val="20"/>
                <w:u w:val="single"/>
                <w:lang w:eastAsia="zh-CN"/>
              </w:rPr>
            </w:pPr>
            <w:r w:rsidRPr="00F872E1">
              <w:rPr>
                <w:rFonts w:eastAsia="t" w:hint="eastAsia"/>
                <w:kern w:val="0"/>
                <w:sz w:val="20"/>
                <w:highlight w:val="green"/>
                <w:lang w:eastAsia="zh-CN"/>
              </w:rPr>
              <w:t>Agreement</w:t>
            </w:r>
          </w:p>
          <w:p w14:paraId="065319A6" w14:textId="77777777" w:rsidR="00A23106" w:rsidRPr="00F872E1" w:rsidRDefault="00A23106" w:rsidP="00160BB6">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t xml:space="preserve">In CSI compression using two-sided model use case, further study the following options for CQI determination in CSI report, if CQI in CSI report is configured.    </w:t>
            </w:r>
          </w:p>
          <w:p w14:paraId="3D0B9719"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00B070DA"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0BE61BB6"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15C1D7A8"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487B1266"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lastRenderedPageBreak/>
              <w:t>Option 2: CQI is calculated based on the output of CSI reconstruction part from the realistic channel estimation, including</w:t>
            </w:r>
          </w:p>
          <w:p w14:paraId="347DA464"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53185D81" w14:textId="77777777" w:rsidR="00A23106" w:rsidRPr="00F872E1" w:rsidRDefault="00A23106" w:rsidP="00160BB6">
            <w:pPr>
              <w:widowControl/>
              <w:numPr>
                <w:ilvl w:val="2"/>
                <w:numId w:val="4"/>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part at the UE can be different comparing to the actual CSI reconstruction part used at the NW. </w:t>
            </w:r>
          </w:p>
          <w:p w14:paraId="68C7FB26"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5AFAC01D"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60A8F42C"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4CAC1B71"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01A5A7A1" w14:textId="77777777" w:rsidR="00A23106"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t>N</w:t>
            </w:r>
            <w:r w:rsidRPr="00F872E1">
              <w:rPr>
                <w:rFonts w:eastAsia="t"/>
                <w:kern w:val="0"/>
                <w:sz w:val="20"/>
                <w:lang w:eastAsia="zh-CN"/>
              </w:rPr>
              <w:t>ote3: Complexity of CQI calculation needs to be evaluated, including the computing complexity and potential RS/signaling overhead</w:t>
            </w:r>
          </w:p>
        </w:tc>
      </w:tr>
    </w:tbl>
    <w:p w14:paraId="1EDAFFEF" w14:textId="77777777" w:rsidR="00A23106" w:rsidRDefault="00A23106" w:rsidP="00A23106">
      <w:pPr>
        <w:wordWrap/>
        <w:spacing w:line="360" w:lineRule="auto"/>
        <w:contextualSpacing/>
      </w:pPr>
    </w:p>
    <w:p w14:paraId="12DB95D7" w14:textId="12F08358" w:rsidR="00160C1F" w:rsidRDefault="00A23106" w:rsidP="00A23106">
      <w:pPr>
        <w:wordWrap/>
        <w:spacing w:line="360" w:lineRule="auto"/>
        <w:contextualSpacing/>
      </w:pPr>
      <w:r>
        <w:rPr>
          <w:rFonts w:hint="eastAsia"/>
        </w:rPr>
        <w:t>Option 1 does not depend on the CSI reconstruction part</w:t>
      </w:r>
      <w:r>
        <w:t xml:space="preserve"> and </w:t>
      </w:r>
      <w:r w:rsidR="00C61308">
        <w:rPr>
          <w:rFonts w:hint="eastAsia"/>
        </w:rPr>
        <w:t xml:space="preserve">is </w:t>
      </w:r>
      <w:r>
        <w:t>based on using realistic channel measurement or legacy codebook</w:t>
      </w:r>
      <w:r w:rsidR="00C61308">
        <w:rPr>
          <w:rFonts w:hint="eastAsia"/>
        </w:rPr>
        <w:t>,</w:t>
      </w:r>
      <w:r>
        <w:t xml:space="preserve"> but this method can cause a CQI mismatch compared to CQI using AI/ML-based model. As a potential approach to alleviate the issue, Option 1b with some offset signaling from NW-side in order to adjust the CQI gap can be considered. Also, in Option 1c, non-AI/</w:t>
      </w:r>
      <w:r w:rsidR="00C61308">
        <w:t>ML</w:t>
      </w:r>
      <w:r w:rsidR="00C61308">
        <w:rPr>
          <w:rFonts w:hint="eastAsia"/>
        </w:rPr>
        <w:t>-</w:t>
      </w:r>
      <w:r>
        <w:t xml:space="preserve">based CSI report </w:t>
      </w:r>
      <w:r w:rsidR="00C61308">
        <w:rPr>
          <w:rFonts w:hint="eastAsia"/>
        </w:rPr>
        <w:t>using</w:t>
      </w:r>
      <w:r>
        <w:t xml:space="preserve"> legacy codebook can be triggered in addition to AI/</w:t>
      </w:r>
      <w:r w:rsidR="00404E30">
        <w:t>ML</w:t>
      </w:r>
      <w:r w:rsidR="00404E30">
        <w:rPr>
          <w:rFonts w:hint="eastAsia"/>
        </w:rPr>
        <w:t>-</w:t>
      </w:r>
      <w:r>
        <w:t xml:space="preserve">based CSI report. Option 2 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Option 2b relies on two-step signaling which means </w:t>
      </w:r>
      <w:r w:rsidR="00404E30">
        <w:rPr>
          <w:rFonts w:hint="eastAsia"/>
        </w:rPr>
        <w:t xml:space="preserve">that </w:t>
      </w:r>
      <w:r>
        <w:t>more latency is required compared to other options for CQI calculation. So, it could cause CQI mismatch due to channel aging problem which is not preferable.</w:t>
      </w:r>
    </w:p>
    <w:p w14:paraId="094745A4" w14:textId="77777777" w:rsidR="00D03E55" w:rsidRDefault="00D84FDE" w:rsidP="00D701C6">
      <w:pPr>
        <w:wordWrap/>
        <w:spacing w:line="360" w:lineRule="auto"/>
        <w:ind w:firstLine="240"/>
        <w:contextualSpacing/>
      </w:pPr>
      <w:r>
        <w:rPr>
          <w:rFonts w:hint="eastAsia"/>
        </w:rPr>
        <w:t>The details of approaches that can belong to Option 1 are as follows:</w:t>
      </w:r>
      <w:r w:rsidR="00684793">
        <w:t xml:space="preserve"> </w:t>
      </w:r>
    </w:p>
    <w:p w14:paraId="27E8955A" w14:textId="46C4DC61" w:rsidR="00D701C6" w:rsidRDefault="001E1607" w:rsidP="0034223E">
      <w:pPr>
        <w:wordWrap/>
        <w:spacing w:line="360" w:lineRule="auto"/>
        <w:ind w:firstLine="240"/>
        <w:contextualSpacing/>
      </w:pPr>
      <w:r>
        <w:rPr>
          <w:rFonts w:hint="eastAsia"/>
        </w:rPr>
        <w:t>F</w:t>
      </w:r>
      <w:r>
        <w:t xml:space="preserve">or Option 1a, CQI is based on the realistic channel measurement, but it may cause CQI mismatch issue. In Option 1b, </w:t>
      </w:r>
      <w:r w:rsidRPr="001E1607">
        <w:t xml:space="preserve">NW </w:t>
      </w:r>
      <w:r>
        <w:t>can</w:t>
      </w:r>
      <w:r w:rsidRPr="001E1607">
        <w:t xml:space="preserve"> configure the CQI offset value, based on which the UE can calculate the CQI</w:t>
      </w:r>
      <w:r>
        <w:t>. As a result, CQI mismatch issue can be resolved.</w:t>
      </w:r>
    </w:p>
    <w:p w14:paraId="12756ADB" w14:textId="3B1C545A" w:rsidR="00CB6EEE" w:rsidRPr="00D84FDE" w:rsidRDefault="001E1607" w:rsidP="00D701C6">
      <w:pPr>
        <w:wordWrap/>
        <w:spacing w:line="360" w:lineRule="auto"/>
        <w:ind w:firstLine="240"/>
        <w:contextualSpacing/>
      </w:pPr>
      <w:r>
        <w:t>In Option 1c, f</w:t>
      </w:r>
      <w:r w:rsidR="00F17BD2" w:rsidRPr="00BF5141">
        <w:t>o</w:t>
      </w:r>
      <w:r w:rsidR="00F17BD2" w:rsidRPr="00BF5141">
        <w:rPr>
          <w:rFonts w:hint="eastAsia"/>
        </w:rPr>
        <w:t xml:space="preserve">r </w:t>
      </w:r>
      <w:r w:rsidR="00684793">
        <w:t xml:space="preserve">the acquisition of </w:t>
      </w:r>
      <w:r w:rsidR="00F17BD2" w:rsidRPr="00BF5141">
        <w:rPr>
          <w:rFonts w:hint="eastAsia"/>
        </w:rPr>
        <w:t xml:space="preserve">CQI and RI </w:t>
      </w:r>
      <w:r w:rsidR="00684793">
        <w:t>at NW side</w:t>
      </w:r>
      <w:r w:rsidR="00F17BD2" w:rsidRPr="00BF5141">
        <w:rPr>
          <w:rFonts w:hint="eastAsia"/>
        </w:rPr>
        <w:t>, NW can trigger the</w:t>
      </w:r>
      <w:r w:rsidR="000655D6" w:rsidRPr="00BF5141">
        <w:rPr>
          <w:rFonts w:hint="eastAsia"/>
        </w:rPr>
        <w:t xml:space="preserve"> additional </w:t>
      </w:r>
      <w:r w:rsidR="00F17BD2" w:rsidRPr="00BF5141">
        <w:rPr>
          <w:rFonts w:hint="eastAsia"/>
        </w:rPr>
        <w:t xml:space="preserve">legacy CSI report linked or paired </w:t>
      </w:r>
      <w:r w:rsidR="00F17BD2" w:rsidRPr="00BF5141">
        <w:t>with</w:t>
      </w:r>
      <w:r w:rsidR="00F17BD2" w:rsidRPr="00BF5141">
        <w:rPr>
          <w:rFonts w:hint="eastAsia"/>
        </w:rPr>
        <w:t xml:space="preserve"> the AI/ML-based </w:t>
      </w:r>
      <w:r w:rsidR="00CF780B" w:rsidRPr="00BF5141">
        <w:rPr>
          <w:rFonts w:hint="eastAsia"/>
        </w:rPr>
        <w:t xml:space="preserve">compressed </w:t>
      </w:r>
      <w:r w:rsidR="00F17BD2" w:rsidRPr="00BF5141">
        <w:rPr>
          <w:rFonts w:hint="eastAsia"/>
        </w:rPr>
        <w:t>CSI report.</w:t>
      </w:r>
      <w:r w:rsidR="00460450" w:rsidRPr="00BF5141">
        <w:rPr>
          <w:rFonts w:hint="eastAsia"/>
        </w:rPr>
        <w:t xml:space="preserve"> </w:t>
      </w:r>
      <w:r w:rsidR="00D9319C" w:rsidRPr="00BF5141">
        <w:rPr>
          <w:rFonts w:hint="eastAsia"/>
        </w:rPr>
        <w:t>The le</w:t>
      </w:r>
      <w:r w:rsidR="00460450" w:rsidRPr="00BF5141">
        <w:rPr>
          <w:rFonts w:hint="eastAsia"/>
        </w:rPr>
        <w:t>gacy CSI report means</w:t>
      </w:r>
      <w:r w:rsidR="00CF780B" w:rsidRPr="00BF5141">
        <w:rPr>
          <w:rFonts w:hint="eastAsia"/>
        </w:rPr>
        <w:t xml:space="preserve"> the codebook-based CSI </w:t>
      </w:r>
      <w:r w:rsidR="00D9319C" w:rsidRPr="00BF5141">
        <w:rPr>
          <w:rFonts w:hint="eastAsia"/>
        </w:rPr>
        <w:t xml:space="preserve">report including </w:t>
      </w:r>
      <w:r w:rsidR="00D9319C" w:rsidRPr="00BF5141">
        <w:t>Type I CSI, Type II CSI (e.g., Rel-15/16/17/18)</w:t>
      </w:r>
      <w:r w:rsidR="00D9319C" w:rsidRPr="00BF5141">
        <w:rPr>
          <w:rFonts w:hint="eastAsia"/>
        </w:rPr>
        <w:t xml:space="preserve">. </w:t>
      </w:r>
      <w:r w:rsidR="000655D6" w:rsidRPr="00BF5141">
        <w:rPr>
          <w:rFonts w:hint="eastAsia"/>
        </w:rPr>
        <w:t>Via the additional legacy CSI report linked/paired to AI/ML CSI report, the NW can acquire the CQI and/or RI.</w:t>
      </w:r>
      <w:r w:rsidR="008917F3" w:rsidRPr="00BF5141">
        <w:rPr>
          <w:rFonts w:hint="eastAsia"/>
        </w:rPr>
        <w:t xml:space="preserve"> AI/ML-based CSI report and legacy CSI report may or may not be the </w:t>
      </w:r>
      <w:r w:rsidR="008917F3" w:rsidRPr="00BF5141">
        <w:t>separate</w:t>
      </w:r>
      <w:r w:rsidR="008917F3" w:rsidRPr="00BF5141">
        <w:rPr>
          <w:rFonts w:hint="eastAsia"/>
        </w:rPr>
        <w:t xml:space="preserve"> reports. Different CSI </w:t>
      </w:r>
      <w:r w:rsidR="008917F3" w:rsidRPr="00BF5141">
        <w:rPr>
          <w:rFonts w:hint="eastAsia"/>
        </w:rPr>
        <w:lastRenderedPageBreak/>
        <w:t>reporting/resource configurations can be set</w:t>
      </w:r>
      <w:r w:rsidR="0091560E" w:rsidRPr="00BF5141">
        <w:rPr>
          <w:rFonts w:hint="eastAsia"/>
        </w:rPr>
        <w:t xml:space="preserve">, which </w:t>
      </w:r>
      <w:r w:rsidR="008917F3" w:rsidRPr="00BF5141">
        <w:rPr>
          <w:rFonts w:hint="eastAsia"/>
        </w:rPr>
        <w:t xml:space="preserve">may be associated/linked/paired. </w:t>
      </w:r>
      <w:r w:rsidR="0091560E" w:rsidRPr="00BF5141">
        <w:rPr>
          <w:rFonts w:hint="eastAsia"/>
        </w:rPr>
        <w:t>A</w:t>
      </w:r>
      <w:r w:rsidR="0091560E" w:rsidRPr="00BF5141">
        <w:t>lternatively</w:t>
      </w:r>
      <w:r w:rsidR="008917F3" w:rsidRPr="00BF5141">
        <w:rPr>
          <w:rFonts w:hint="eastAsia"/>
        </w:rPr>
        <w:t xml:space="preserve">, </w:t>
      </w:r>
      <w:r>
        <w:t>legacy codebook can be configured in the CSI report configuration for CSI compression. Then, UE can calculate CQI based on the configured legacy codebook. As another alternative, i</w:t>
      </w:r>
      <w:r w:rsidR="00CB6EEE" w:rsidRPr="00D84FDE">
        <w:rPr>
          <w:rFonts w:hint="eastAsia"/>
        </w:rPr>
        <w:t xml:space="preserve">nstead of CQI, UE can report the other CSI contents (e.g., SINR), based on </w:t>
      </w:r>
      <w:r w:rsidR="00CB6EEE" w:rsidRPr="00D84FDE">
        <w:t>which</w:t>
      </w:r>
      <w:r w:rsidR="00CB6EEE" w:rsidRPr="00D84FDE">
        <w:rPr>
          <w:rFonts w:hint="eastAsia"/>
        </w:rPr>
        <w:t xml:space="preserve"> the NW </w:t>
      </w:r>
      <w:r>
        <w:t>can schedule PDSCH with proper MCS level</w:t>
      </w:r>
      <w:r w:rsidR="00CB6EEE" w:rsidRPr="00D84FDE">
        <w:rPr>
          <w:rFonts w:hint="eastAsia"/>
        </w:rPr>
        <w:t xml:space="preserve"> for the UE. </w:t>
      </w:r>
    </w:p>
    <w:p w14:paraId="7695D80B" w14:textId="6B563F6C" w:rsidR="00997581" w:rsidRPr="009E6A37" w:rsidRDefault="00997581" w:rsidP="009E6A37">
      <w:pPr>
        <w:pStyle w:val="Proposal"/>
      </w:pPr>
      <w:bookmarkStart w:id="4" w:name="_Ref206098901"/>
      <w:r w:rsidRPr="009E6A37">
        <w:t xml:space="preserve">For CQI determination in CSI compression using two-sided model, consider to prioritize </w:t>
      </w:r>
      <w:r w:rsidRPr="009E6A37">
        <w:rPr>
          <w:rFonts w:hint="eastAsia"/>
        </w:rPr>
        <w:t>O</w:t>
      </w:r>
      <w:r w:rsidRPr="009E6A37">
        <w:t>ption 1b</w:t>
      </w:r>
      <w:r w:rsidR="00F35D19">
        <w:rPr>
          <w:rFonts w:hint="eastAsia"/>
        </w:rPr>
        <w:t xml:space="preserve"> (via realistic channel </w:t>
      </w:r>
      <w:r w:rsidR="00F35D19">
        <w:t>measurement</w:t>
      </w:r>
      <w:r w:rsidR="00F35D19">
        <w:rPr>
          <w:rFonts w:hint="eastAsia"/>
        </w:rPr>
        <w:t xml:space="preserve"> + potential adjustment)</w:t>
      </w:r>
      <w:r w:rsidRPr="009E6A37">
        <w:t xml:space="preserve"> or </w:t>
      </w:r>
      <w:r w:rsidR="00783CE1">
        <w:rPr>
          <w:rFonts w:hint="eastAsia"/>
        </w:rPr>
        <w:t xml:space="preserve">Option </w:t>
      </w:r>
      <w:r w:rsidRPr="009E6A37">
        <w:t>1c</w:t>
      </w:r>
      <w:r w:rsidR="00F35D19">
        <w:rPr>
          <w:rFonts w:hint="eastAsia"/>
        </w:rPr>
        <w:t xml:space="preserve"> (via legacy codebook)</w:t>
      </w:r>
      <w:r w:rsidRPr="009E6A37">
        <w:t>.</w:t>
      </w:r>
      <w:bookmarkEnd w:id="4"/>
      <w:r w:rsidRPr="009E6A37">
        <w:t xml:space="preserve"> </w:t>
      </w:r>
    </w:p>
    <w:p w14:paraId="2681F806" w14:textId="7773AB27" w:rsidR="00772D79" w:rsidRDefault="00772D79" w:rsidP="006B75CE">
      <w:pPr>
        <w:wordWrap/>
        <w:spacing w:line="360" w:lineRule="auto"/>
        <w:ind w:firstLine="240"/>
        <w:contextualSpacing/>
      </w:pPr>
    </w:p>
    <w:p w14:paraId="67F1030A" w14:textId="641A55FD" w:rsidR="00D41578" w:rsidRDefault="006B75CE" w:rsidP="006B75CE">
      <w:pPr>
        <w:wordWrap/>
        <w:spacing w:line="360" w:lineRule="auto"/>
        <w:ind w:firstLine="240"/>
        <w:contextualSpacing/>
      </w:pPr>
      <w:r>
        <w:rPr>
          <w:rFonts w:hint="eastAsia"/>
        </w:rPr>
        <w:t xml:space="preserve">With respect to the RI determination, </w:t>
      </w:r>
      <w:r w:rsidR="00D41578" w:rsidRPr="006B75CE">
        <w:rPr>
          <w:rFonts w:hint="eastAsia"/>
        </w:rPr>
        <w:t>UE may report a preferred RI value</w:t>
      </w:r>
      <w:r w:rsidR="00AA597E">
        <w:t xml:space="preserve"> </w:t>
      </w:r>
      <w:r w:rsidR="00AA597E">
        <w:rPr>
          <w:rFonts w:hint="eastAsia"/>
        </w:rPr>
        <w:t>a</w:t>
      </w:r>
      <w:r w:rsidR="00AA597E">
        <w:t>s legacy</w:t>
      </w:r>
      <w:r w:rsidR="00D41578" w:rsidRPr="006B75CE">
        <w:rPr>
          <w:rFonts w:hint="eastAsia"/>
        </w:rPr>
        <w:t>.</w:t>
      </w:r>
      <w:r w:rsidR="00AA597E">
        <w:t xml:space="preserve"> </w:t>
      </w:r>
      <w:r w:rsidR="00CE66DF">
        <w:t>Alternatively,</w:t>
      </w:r>
      <w:r w:rsidR="00CD5BFA">
        <w:t xml:space="preserve"> </w:t>
      </w:r>
      <w:r w:rsidR="00D41578" w:rsidRPr="006B75CE">
        <w:rPr>
          <w:rFonts w:hint="eastAsia"/>
        </w:rPr>
        <w:t>UE may not report the preferred RI, as the NW can be aware of the RI implicitly based on the CSI payload size with multiple blind detections.</w:t>
      </w:r>
      <w:r w:rsidR="00C6453C">
        <w:rPr>
          <w:rFonts w:hint="eastAsia"/>
        </w:rPr>
        <w:t xml:space="preserve"> </w:t>
      </w:r>
      <w:r w:rsidR="00CE66DF">
        <w:t>To resolve</w:t>
      </w:r>
      <w:r w:rsidR="00395A2E">
        <w:rPr>
          <w:rFonts w:hint="eastAsia"/>
        </w:rPr>
        <w:t xml:space="preserve"> the</w:t>
      </w:r>
      <w:r w:rsidR="00CE66DF">
        <w:t xml:space="preserve"> issue, some parameters regarding payload determination can be reported to the NW</w:t>
      </w:r>
      <w:r w:rsidR="00395A2E">
        <w:rPr>
          <w:rFonts w:hint="eastAsia"/>
        </w:rPr>
        <w:t>,</w:t>
      </w:r>
      <w:r w:rsidR="00CE66DF">
        <w:t xml:space="preserve"> which will be discussed in the following section. </w:t>
      </w:r>
    </w:p>
    <w:p w14:paraId="7047F72B" w14:textId="2BF34BF1" w:rsidR="000F4FDE" w:rsidRDefault="00CE66DF" w:rsidP="00612006">
      <w:pPr>
        <w:pStyle w:val="Observation"/>
        <w:numPr>
          <w:ilvl w:val="0"/>
          <w:numId w:val="14"/>
        </w:numPr>
        <w:contextualSpacing/>
      </w:pPr>
      <w:bookmarkStart w:id="5" w:name="_Ref206098866"/>
      <w:r>
        <w:t>Legacy RI determination and reporting can be reused in inference report of CSI compression.</w:t>
      </w:r>
      <w:bookmarkEnd w:id="5"/>
      <w:r>
        <w:t xml:space="preserve"> </w:t>
      </w:r>
    </w:p>
    <w:p w14:paraId="71170C0E" w14:textId="77777777" w:rsidR="0097469E" w:rsidRDefault="0097469E" w:rsidP="000F4FDE">
      <w:pPr>
        <w:wordWrap/>
        <w:spacing w:line="360" w:lineRule="auto"/>
        <w:contextualSpacing/>
      </w:pPr>
    </w:p>
    <w:p w14:paraId="3D9E08D3" w14:textId="0A77569B" w:rsidR="00CC27CB" w:rsidRPr="00A96C0C" w:rsidRDefault="00111091" w:rsidP="00612006">
      <w:pPr>
        <w:pStyle w:val="3"/>
      </w:pPr>
      <w:r>
        <w:t>Reporting mechanism</w:t>
      </w:r>
    </w:p>
    <w:p w14:paraId="1F9E8D6E" w14:textId="251F7F36" w:rsidR="001505BB" w:rsidRDefault="00671672" w:rsidP="00AA597E">
      <w:pPr>
        <w:wordWrap/>
        <w:spacing w:line="360" w:lineRule="auto"/>
        <w:ind w:firstLine="240"/>
        <w:contextualSpacing/>
      </w:pPr>
      <w:r>
        <w:t>In the Rel-18 study, regarding UCI format, following was agreed.</w:t>
      </w:r>
    </w:p>
    <w:tbl>
      <w:tblPr>
        <w:tblStyle w:val="a5"/>
        <w:tblW w:w="0" w:type="auto"/>
        <w:tblLook w:val="04A0" w:firstRow="1" w:lastRow="0" w:firstColumn="1" w:lastColumn="0" w:noHBand="0" w:noVBand="1"/>
      </w:tblPr>
      <w:tblGrid>
        <w:gridCol w:w="9016"/>
      </w:tblGrid>
      <w:tr w:rsidR="00671672" w14:paraId="706AF156" w14:textId="77777777" w:rsidTr="00671672">
        <w:tc>
          <w:tcPr>
            <w:tcW w:w="9016" w:type="dxa"/>
          </w:tcPr>
          <w:p w14:paraId="543E53C2" w14:textId="77777777" w:rsidR="00671672" w:rsidRPr="00173568" w:rsidRDefault="00671672" w:rsidP="00671672">
            <w:pPr>
              <w:rPr>
                <w:rFonts w:eastAsia="DengXian"/>
                <w:highlight w:val="green"/>
                <w:lang w:eastAsia="zh-CN"/>
              </w:rPr>
            </w:pPr>
            <w:r w:rsidRPr="00173568">
              <w:rPr>
                <w:rFonts w:eastAsia="DengXian" w:hint="eastAsia"/>
                <w:highlight w:val="green"/>
                <w:lang w:eastAsia="zh-CN"/>
              </w:rPr>
              <w:t>Agreement</w:t>
            </w:r>
          </w:p>
          <w:p w14:paraId="00F27479" w14:textId="3EE1666C" w:rsidR="00671672" w:rsidRPr="00612006" w:rsidRDefault="00671672" w:rsidP="00612006">
            <w:pPr>
              <w:tabs>
                <w:tab w:val="left" w:pos="990"/>
              </w:tabs>
              <w:rPr>
                <w:rFonts w:eastAsia="DengXian"/>
                <w:lang w:eastAsia="zh-CN"/>
              </w:rPr>
            </w:pPr>
            <w:r w:rsidRPr="00173568">
              <w:rPr>
                <w:rFonts w:eastAsia="DengXian"/>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tc>
      </w:tr>
    </w:tbl>
    <w:p w14:paraId="6BDB660E" w14:textId="77777777" w:rsidR="000A41F0" w:rsidRDefault="000A41F0" w:rsidP="000A41F0">
      <w:pPr>
        <w:wordWrap/>
        <w:spacing w:line="360" w:lineRule="auto"/>
        <w:contextualSpacing/>
      </w:pPr>
    </w:p>
    <w:p w14:paraId="074E0F31" w14:textId="6A978D39" w:rsidR="00DF0A05" w:rsidRDefault="00DF0A05" w:rsidP="000A41F0">
      <w:pPr>
        <w:wordWrap/>
        <w:spacing w:line="360" w:lineRule="auto"/>
        <w:contextualSpacing/>
      </w:pPr>
      <w:r>
        <w:rPr>
          <w:rFonts w:hint="eastAsia"/>
        </w:rPr>
        <w:t>F</w:t>
      </w:r>
      <w:r>
        <w:t>or the inference report, report contents and UCI mapping can be discussed. First of all, to report compressed CSI generated by UE-</w:t>
      </w:r>
      <w:r w:rsidR="00053B7B">
        <w:t>side</w:t>
      </w:r>
      <w:r>
        <w:t xml:space="preserve"> model,</w:t>
      </w:r>
      <w:r w:rsidR="00671672">
        <w:t xml:space="preserve"> legacy two</w:t>
      </w:r>
      <w:r w:rsidR="00394030">
        <w:t>-</w:t>
      </w:r>
      <w:r w:rsidR="00671672">
        <w:t>part encoding can be reused</w:t>
      </w:r>
      <w:r w:rsidR="00CA4581">
        <w:t xml:space="preserve"> where Part 1 CSI </w:t>
      </w:r>
      <w:r w:rsidR="00A820DA">
        <w:rPr>
          <w:rFonts w:hint="eastAsia"/>
        </w:rPr>
        <w:t>has</w:t>
      </w:r>
      <w:r w:rsidR="00A820DA">
        <w:t xml:space="preserve"> </w:t>
      </w:r>
      <w:r w:rsidR="00CA4581">
        <w:t>fixed payload and consist</w:t>
      </w:r>
      <w:r w:rsidR="00A820DA">
        <w:rPr>
          <w:rFonts w:hint="eastAsia"/>
        </w:rPr>
        <w:t>s</w:t>
      </w:r>
      <w:r w:rsidR="00CA4581">
        <w:t xml:space="preserve"> of CRI, RI, 1</w:t>
      </w:r>
      <w:r w:rsidR="00CA4581" w:rsidRPr="00612006">
        <w:rPr>
          <w:vertAlign w:val="superscript"/>
        </w:rPr>
        <w:t>st</w:t>
      </w:r>
      <w:r w:rsidR="00CA4581">
        <w:t xml:space="preserve"> CQI, and Part 2 CSI </w:t>
      </w:r>
      <w:r w:rsidR="00C2526C">
        <w:rPr>
          <w:rFonts w:hint="eastAsia"/>
        </w:rPr>
        <w:t>has</w:t>
      </w:r>
      <w:r w:rsidR="00C2526C">
        <w:t xml:space="preserve"> </w:t>
      </w:r>
      <w:r w:rsidR="00394030">
        <w:t>dynamic</w:t>
      </w:r>
      <w:r w:rsidR="00CA4581">
        <w:t xml:space="preserve"> payload and consist</w:t>
      </w:r>
      <w:r w:rsidR="00C2526C">
        <w:rPr>
          <w:rFonts w:hint="eastAsia"/>
        </w:rPr>
        <w:t>s</w:t>
      </w:r>
      <w:r w:rsidR="00CA4581">
        <w:t xml:space="preserve"> of LI, PMI</w:t>
      </w:r>
      <w:r w:rsidR="00F777A5">
        <w:t>, if precoding matrix-like model input is used</w:t>
      </w:r>
      <w:r w:rsidR="00CA4581">
        <w:t>. Therefore,</w:t>
      </w:r>
      <w:r w:rsidR="00394030">
        <w:t xml:space="preserve"> RI and CQI can be determined as discussed </w:t>
      </w:r>
      <w:r w:rsidR="00625B44">
        <w:rPr>
          <w:rFonts w:hint="eastAsia"/>
        </w:rPr>
        <w:t>in the</w:t>
      </w:r>
      <w:r w:rsidR="00625B44">
        <w:t xml:space="preserve"> </w:t>
      </w:r>
      <w:r w:rsidR="00394030">
        <w:t>section</w:t>
      </w:r>
      <w:r w:rsidR="00625B44">
        <w:rPr>
          <w:rFonts w:hint="eastAsia"/>
        </w:rPr>
        <w:t xml:space="preserve"> above</w:t>
      </w:r>
      <w:r w:rsidR="00394030">
        <w:t xml:space="preserve">, PMI part in Part 2 CSI can be replaced by compressed CSI. </w:t>
      </w:r>
      <w:r w:rsidR="00F777A5">
        <w:t xml:space="preserve">Additionally, payload indication information such as compression ratio, payload indicator can be added in Part 1 CSI. </w:t>
      </w:r>
    </w:p>
    <w:p w14:paraId="456A4381" w14:textId="47C5C8C9" w:rsidR="00AA597E" w:rsidRPr="003D4F85" w:rsidRDefault="00AA597E" w:rsidP="00AA597E">
      <w:pPr>
        <w:wordWrap/>
        <w:spacing w:line="360" w:lineRule="auto"/>
        <w:ind w:firstLine="240"/>
        <w:contextualSpacing/>
      </w:pPr>
      <w:r w:rsidRPr="003D4F85">
        <w:rPr>
          <w:rFonts w:hint="eastAsia"/>
        </w:rPr>
        <w:t xml:space="preserve">We now turn our attention to considering the raw channel matrix as </w:t>
      </w:r>
      <w:r w:rsidR="00053B7B">
        <w:t>model input</w:t>
      </w:r>
      <w:r w:rsidR="00283E63">
        <w:t>,</w:t>
      </w:r>
      <w:r w:rsidR="008017D3">
        <w:t xml:space="preserve"> if supported</w:t>
      </w:r>
      <w:r w:rsidRPr="003D4F85">
        <w:rPr>
          <w:rFonts w:hint="eastAsia"/>
        </w:rPr>
        <w:t xml:space="preserve">. In this </w:t>
      </w:r>
      <w:r w:rsidR="00387986">
        <w:t xml:space="preserve">case, </w:t>
      </w:r>
      <w:r>
        <w:rPr>
          <w:rFonts w:hint="eastAsia"/>
        </w:rPr>
        <w:t xml:space="preserve">the </w:t>
      </w:r>
      <w:r w:rsidRPr="003D4F85">
        <w:rPr>
          <w:rFonts w:hint="eastAsia"/>
        </w:rPr>
        <w:t xml:space="preserve">CSI reporting content would be all-in-one CSI which incorporate the legacy RI/CQI/PMI. </w:t>
      </w:r>
      <w:r w:rsidR="00283E63">
        <w:t xml:space="preserve">Note that the concept of all-in-one CSI is more likely to explicit feedback rather than legacy implicit feedback. </w:t>
      </w:r>
      <w:r w:rsidRPr="003D4F85">
        <w:rPr>
          <w:rFonts w:hint="eastAsia"/>
        </w:rPr>
        <w:t>The all-in-one CSI may be composed of multiple information blocks that can be accumula</w:t>
      </w:r>
      <w:r w:rsidR="008017D3">
        <w:t>ted</w:t>
      </w:r>
      <w:r w:rsidRPr="003D4F85">
        <w:rPr>
          <w:rFonts w:hint="eastAsia"/>
        </w:rPr>
        <w:t xml:space="preserve"> when decoding. </w:t>
      </w:r>
      <w:r w:rsidR="008B5908">
        <w:rPr>
          <w:rFonts w:hint="eastAsia"/>
        </w:rPr>
        <w:t xml:space="preserve">For example, reconstruction </w:t>
      </w:r>
      <w:r w:rsidR="003B6414">
        <w:rPr>
          <w:rFonts w:hint="eastAsia"/>
        </w:rPr>
        <w:t>quality</w:t>
      </w:r>
      <w:r w:rsidR="008B5908">
        <w:rPr>
          <w:rFonts w:hint="eastAsia"/>
        </w:rPr>
        <w:t xml:space="preserve"> may depend on the number of information blocks the decoder model take as the input</w:t>
      </w:r>
      <w:r w:rsidR="003B6414">
        <w:rPr>
          <w:rFonts w:hint="eastAsia"/>
        </w:rPr>
        <w:t>, when the</w:t>
      </w:r>
      <w:r w:rsidR="008B5908">
        <w:rPr>
          <w:rFonts w:hint="eastAsia"/>
        </w:rPr>
        <w:t xml:space="preserve"> different information blocks correspond to different levels </w:t>
      </w:r>
      <w:r w:rsidR="008B5908">
        <w:rPr>
          <w:rFonts w:hint="eastAsia"/>
        </w:rPr>
        <w:lastRenderedPageBreak/>
        <w:t xml:space="preserve">in terms of compression ratio. </w:t>
      </w:r>
      <w:r w:rsidRPr="003D4F85">
        <w:rPr>
          <w:rFonts w:hint="eastAsia"/>
        </w:rPr>
        <w:t>For this all-in-one explicit CSI feedback, CSI encoding scheme can be described as follows:</w:t>
      </w:r>
    </w:p>
    <w:p w14:paraId="18AC74EC" w14:textId="580A21D8" w:rsidR="00AA597E" w:rsidRDefault="00AA597E" w:rsidP="00AA597E">
      <w:pPr>
        <w:pStyle w:val="Proposal"/>
        <w:numPr>
          <w:ilvl w:val="0"/>
          <w:numId w:val="43"/>
        </w:numPr>
        <w:tabs>
          <w:tab w:val="left" w:pos="5130"/>
        </w:tabs>
        <w:rPr>
          <w:b w:val="0"/>
          <w:bCs/>
        </w:rPr>
      </w:pPr>
      <w:r>
        <w:rPr>
          <w:rFonts w:hint="eastAsia"/>
          <w:b w:val="0"/>
          <w:bCs/>
        </w:rPr>
        <w:t>1st UCI part (fixed payload): the number (N) of information blocks and the 1st information block</w:t>
      </w:r>
    </w:p>
    <w:p w14:paraId="2B0E3908" w14:textId="200FE2CD" w:rsidR="00AA597E" w:rsidRPr="00AA7353" w:rsidRDefault="00AA597E" w:rsidP="00AA597E">
      <w:pPr>
        <w:pStyle w:val="Proposal"/>
        <w:numPr>
          <w:ilvl w:val="0"/>
          <w:numId w:val="43"/>
        </w:numPr>
        <w:tabs>
          <w:tab w:val="left" w:pos="5130"/>
        </w:tabs>
        <w:rPr>
          <w:b w:val="0"/>
          <w:bCs/>
        </w:rPr>
      </w:pPr>
      <w:r>
        <w:rPr>
          <w:rFonts w:hint="eastAsia"/>
          <w:b w:val="0"/>
          <w:bCs/>
        </w:rPr>
        <w:t>2nd UCI part (</w:t>
      </w:r>
      <w:r w:rsidR="00283E63">
        <w:rPr>
          <w:b w:val="0"/>
          <w:bCs/>
        </w:rPr>
        <w:t>dynamic</w:t>
      </w:r>
      <w:r>
        <w:rPr>
          <w:rFonts w:hint="eastAsia"/>
          <w:b w:val="0"/>
          <w:bCs/>
        </w:rPr>
        <w:t xml:space="preserve"> payload): N-1 information blocks (i.e., 2nd,</w:t>
      </w:r>
      <w:r w:rsidR="00571525">
        <w:rPr>
          <w:b w:val="0"/>
          <w:bCs/>
        </w:rPr>
        <w:t xml:space="preserve"> </w:t>
      </w:r>
      <w:r>
        <w:rPr>
          <w:b w:val="0"/>
          <w:bCs/>
        </w:rPr>
        <w:t>…</w:t>
      </w:r>
      <w:r>
        <w:rPr>
          <w:rFonts w:hint="eastAsia"/>
          <w:b w:val="0"/>
          <w:bCs/>
        </w:rPr>
        <w:t>,</w:t>
      </w:r>
      <w:r w:rsidR="00571525">
        <w:rPr>
          <w:b w:val="0"/>
          <w:bCs/>
        </w:rPr>
        <w:t xml:space="preserve"> </w:t>
      </w:r>
      <w:r>
        <w:rPr>
          <w:rFonts w:hint="eastAsia"/>
          <w:b w:val="0"/>
          <w:bCs/>
        </w:rPr>
        <w:t>N-</w:t>
      </w:r>
      <w:proofErr w:type="spellStart"/>
      <w:r>
        <w:rPr>
          <w:rFonts w:hint="eastAsia"/>
          <w:b w:val="0"/>
          <w:bCs/>
        </w:rPr>
        <w:t>th</w:t>
      </w:r>
      <w:proofErr w:type="spellEnd"/>
      <w:r>
        <w:rPr>
          <w:rFonts w:hint="eastAsia"/>
          <w:b w:val="0"/>
          <w:bCs/>
        </w:rPr>
        <w:t>)</w:t>
      </w:r>
    </w:p>
    <w:p w14:paraId="5BAEC3B1" w14:textId="77777777" w:rsidR="00AA597E" w:rsidRPr="009E6A37" w:rsidRDefault="00AA597E" w:rsidP="009E6A37">
      <w:pPr>
        <w:wordWrap/>
        <w:spacing w:line="360" w:lineRule="auto"/>
        <w:contextualSpacing/>
      </w:pPr>
      <w:r w:rsidRPr="009E6A37">
        <w:rPr>
          <w:rFonts w:hint="eastAsia"/>
        </w:rPr>
        <w:t xml:space="preserve">With respect to the all-in-one CSI report, the multi-user decoder (CSI </w:t>
      </w:r>
      <w:r w:rsidRPr="009E6A37">
        <w:t>reconstruction</w:t>
      </w:r>
      <w:r w:rsidRPr="009E6A37">
        <w:rPr>
          <w:rFonts w:hint="eastAsia"/>
        </w:rPr>
        <w:t xml:space="preserve"> part) model can also be utilized as a method for NW to select MCS, taking the inter-UE inference into account without UE</w:t>
      </w:r>
      <w:r w:rsidRPr="009E6A37">
        <w:t>’</w:t>
      </w:r>
      <w:r w:rsidRPr="009E6A37">
        <w:rPr>
          <w:rFonts w:hint="eastAsia"/>
        </w:rPr>
        <w:t>s CQI determination/report.</w:t>
      </w:r>
    </w:p>
    <w:p w14:paraId="52BC6FFF" w14:textId="53AABDFF" w:rsidR="00AA597E" w:rsidRPr="009E6A37" w:rsidRDefault="00AA597E" w:rsidP="009E6A37">
      <w:pPr>
        <w:pStyle w:val="Proposal"/>
      </w:pPr>
      <w:bookmarkStart w:id="6" w:name="_Ref206098908"/>
      <w:r w:rsidRPr="009E6A37">
        <w:rPr>
          <w:rFonts w:hint="eastAsia"/>
        </w:rPr>
        <w:t>Study on the CSI encoding method with payload size indication, where part 1 of the CSI report can include either of the following</w:t>
      </w:r>
      <w:r w:rsidR="00160BB6" w:rsidRPr="009E6A37">
        <w:t>: compression ratio, payload indicator, or the number of multiple information blocks</w:t>
      </w:r>
      <w:r w:rsidR="00201E4B" w:rsidRPr="009E6A37">
        <w:t xml:space="preserve"> (if applicable).</w:t>
      </w:r>
      <w:bookmarkEnd w:id="6"/>
    </w:p>
    <w:p w14:paraId="28C25451" w14:textId="77777777" w:rsidR="0097469E" w:rsidRDefault="0097469E" w:rsidP="007E5816">
      <w:pPr>
        <w:wordWrap/>
        <w:spacing w:line="360" w:lineRule="auto"/>
        <w:ind w:firstLine="240"/>
        <w:contextualSpacing/>
      </w:pPr>
    </w:p>
    <w:p w14:paraId="7D7550E7" w14:textId="0DA25C79" w:rsidR="00A86694" w:rsidRDefault="004F5693" w:rsidP="007E5816">
      <w:pPr>
        <w:wordWrap/>
        <w:spacing w:line="360" w:lineRule="auto"/>
        <w:ind w:firstLine="240"/>
        <w:contextualSpacing/>
      </w:pPr>
      <w:r>
        <w:t>Another issue can be whether configuration of inference report and monitoring report can be separated or not.</w:t>
      </w:r>
      <w:r w:rsidR="007E5816">
        <w:rPr>
          <w:rFonts w:hint="eastAsia"/>
        </w:rPr>
        <w:t xml:space="preserve"> </w:t>
      </w:r>
      <w:r w:rsidR="00A86694">
        <w:t>Actually, inference measurement resource and monitoring resource can be the same, so configuring dedicated resource for monitoring report seems to</w:t>
      </w:r>
      <w:r w:rsidR="004605D6">
        <w:rPr>
          <w:rFonts w:hint="eastAsia"/>
        </w:rPr>
        <w:t xml:space="preserve"> be</w:t>
      </w:r>
      <w:r w:rsidR="00A86694">
        <w:t xml:space="preserve"> flexible. Also, if dedicated monitoring report is allowed, there is case that one of report</w:t>
      </w:r>
      <w:r w:rsidR="004605D6">
        <w:rPr>
          <w:rFonts w:hint="eastAsia"/>
        </w:rPr>
        <w:t>s</w:t>
      </w:r>
      <w:r w:rsidR="00A86694">
        <w:t xml:space="preserve"> can be dropped due to collision. Thus, it would be good to consider report</w:t>
      </w:r>
      <w:r w:rsidR="00D700C8">
        <w:rPr>
          <w:rFonts w:hint="eastAsia"/>
        </w:rPr>
        <w:t>ing</w:t>
      </w:r>
      <w:r w:rsidR="00A86694">
        <w:t xml:space="preserve"> both results of inference and monitoring together when monitoring report occasion is occurred. This approach may be beneficial for UE to manage PU as well as buffer. </w:t>
      </w:r>
    </w:p>
    <w:p w14:paraId="1BE3092A" w14:textId="4CAD7505" w:rsidR="007E5816" w:rsidRPr="00A25104" w:rsidRDefault="00A86694" w:rsidP="009E6A37">
      <w:pPr>
        <w:pStyle w:val="Proposal"/>
      </w:pPr>
      <w:bookmarkStart w:id="7" w:name="_Ref206098913"/>
      <w:r>
        <w:t>C</w:t>
      </w:r>
      <w:r w:rsidRPr="00A86694">
        <w:t>onsider report</w:t>
      </w:r>
      <w:r>
        <w:t xml:space="preserve"> of</w:t>
      </w:r>
      <w:r w:rsidRPr="00A86694">
        <w:t xml:space="preserve"> both </w:t>
      </w:r>
      <w:r>
        <w:t xml:space="preserve">inference </w:t>
      </w:r>
      <w:r w:rsidRPr="00A86694">
        <w:t>result</w:t>
      </w:r>
      <w:r>
        <w:t xml:space="preserve"> and </w:t>
      </w:r>
      <w:r w:rsidRPr="00A86694">
        <w:t xml:space="preserve">monitoring </w:t>
      </w:r>
      <w:r>
        <w:t xml:space="preserve">result </w:t>
      </w:r>
      <w:r w:rsidRPr="00A86694">
        <w:t>together when monitoring occasion is occurred</w:t>
      </w:r>
      <w:r w:rsidR="005437E4">
        <w:t>.</w:t>
      </w:r>
      <w:bookmarkEnd w:id="7"/>
    </w:p>
    <w:p w14:paraId="05FF0523" w14:textId="77777777" w:rsidR="0097469E" w:rsidRDefault="0097469E" w:rsidP="005A629D"/>
    <w:p w14:paraId="21222FBE" w14:textId="07F5905F" w:rsidR="00766946" w:rsidRDefault="00291CB9" w:rsidP="00A23106">
      <w:pPr>
        <w:pStyle w:val="2"/>
        <w:ind w:left="0"/>
      </w:pPr>
      <w:r>
        <w:rPr>
          <w:rFonts w:hint="eastAsia"/>
        </w:rPr>
        <w:t>Quantization configuration codebook</w:t>
      </w:r>
    </w:p>
    <w:p w14:paraId="4DA25776" w14:textId="3DB9BC81" w:rsidR="00475C71" w:rsidRDefault="00F06B51" w:rsidP="00F06B51">
      <w:pPr>
        <w:wordWrap/>
        <w:spacing w:line="360" w:lineRule="auto"/>
        <w:ind w:firstLine="240"/>
        <w:contextualSpacing/>
      </w:pPr>
      <w:r>
        <w:rPr>
          <w:rFonts w:hint="eastAsia"/>
        </w:rPr>
        <w:t xml:space="preserve">In RAN1#120bis meeting, </w:t>
      </w:r>
      <w:r w:rsidR="00384111">
        <w:rPr>
          <w:rFonts w:hint="eastAsia"/>
        </w:rPr>
        <w:t xml:space="preserve">the </w:t>
      </w:r>
      <w:r>
        <w:rPr>
          <w:rFonts w:hint="eastAsia"/>
        </w:rPr>
        <w:t xml:space="preserve">following agreements </w:t>
      </w:r>
      <w:r w:rsidR="00384111">
        <w:rPr>
          <w:rFonts w:hint="eastAsia"/>
        </w:rPr>
        <w:t>were</w:t>
      </w:r>
      <w:r>
        <w:rPr>
          <w:rFonts w:hint="eastAsia"/>
        </w:rPr>
        <w:t xml:space="preserve"> reached</w:t>
      </w:r>
      <w:r w:rsidR="00384111">
        <w:rPr>
          <w:rFonts w:hint="eastAsia"/>
        </w:rPr>
        <w:t xml:space="preserve"> with respect to the quantization codebook for the compressed CSI feedback and the configuration of the codebook.</w:t>
      </w:r>
    </w:p>
    <w:tbl>
      <w:tblPr>
        <w:tblStyle w:val="a5"/>
        <w:tblW w:w="0" w:type="auto"/>
        <w:tblLook w:val="04A0" w:firstRow="1" w:lastRow="0" w:firstColumn="1" w:lastColumn="0" w:noHBand="0" w:noVBand="1"/>
      </w:tblPr>
      <w:tblGrid>
        <w:gridCol w:w="9016"/>
      </w:tblGrid>
      <w:tr w:rsidR="00F06B51" w14:paraId="3054548B" w14:textId="77777777" w:rsidTr="00F06B51">
        <w:tc>
          <w:tcPr>
            <w:tcW w:w="9016" w:type="dxa"/>
          </w:tcPr>
          <w:p w14:paraId="583F2B77" w14:textId="77777777" w:rsidR="00F06B51" w:rsidRPr="00F06B51" w:rsidRDefault="00F06B51" w:rsidP="00F06B51">
            <w:pPr>
              <w:widowControl/>
              <w:suppressAutoHyphens/>
              <w:wordWrap/>
              <w:autoSpaceDE/>
              <w:autoSpaceDN/>
              <w:spacing w:after="180"/>
              <w:rPr>
                <w:rFonts w:eastAsia="DengXian"/>
                <w:iCs/>
                <w:kern w:val="0"/>
                <w:sz w:val="20"/>
                <w:szCs w:val="20"/>
                <w:highlight w:val="green"/>
                <w:lang w:val="en-GB" w:eastAsia="zh-CN"/>
              </w:rPr>
            </w:pPr>
            <w:r w:rsidRPr="00F06B51">
              <w:rPr>
                <w:rFonts w:eastAsia="DengXian" w:hint="eastAsia"/>
                <w:iCs/>
                <w:kern w:val="0"/>
                <w:sz w:val="20"/>
                <w:szCs w:val="20"/>
                <w:highlight w:val="green"/>
                <w:lang w:val="en-GB" w:eastAsia="zh-CN"/>
              </w:rPr>
              <w:t>Agreement</w:t>
            </w:r>
          </w:p>
          <w:p w14:paraId="0A7353EB" w14:textId="77777777" w:rsidR="00F06B51" w:rsidRPr="00F06B51" w:rsidRDefault="00F06B51" w:rsidP="00F06B51">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For inter-vendor collaboration Direction C, </w:t>
            </w:r>
          </w:p>
          <w:p w14:paraId="05671021" w14:textId="77777777" w:rsidR="00F06B51" w:rsidRPr="00F06B51" w:rsidRDefault="00F06B51" w:rsidP="00F06B51">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Use standardized quantization codebook</w:t>
            </w:r>
          </w:p>
          <w:p w14:paraId="5DE2667A" w14:textId="77777777" w:rsidR="00F06B51" w:rsidRPr="00F06B51" w:rsidRDefault="00F06B51" w:rsidP="00F06B51">
            <w:pPr>
              <w:widowControl/>
              <w:suppressAutoHyphens/>
              <w:wordWrap/>
              <w:autoSpaceDE/>
              <w:autoSpaceDN/>
              <w:spacing w:after="180"/>
              <w:rPr>
                <w:rFonts w:eastAsia="DengXian"/>
                <w:kern w:val="0"/>
                <w:sz w:val="20"/>
                <w:szCs w:val="20"/>
                <w:lang w:val="en-GB" w:eastAsia="zh-CN"/>
              </w:rPr>
            </w:pPr>
            <w:r w:rsidRPr="00F06B51">
              <w:rPr>
                <w:rFonts w:eastAsia="맑은 고딕"/>
                <w:kern w:val="0"/>
                <w:sz w:val="20"/>
                <w:szCs w:val="20"/>
                <w:lang w:val="en-GB" w:eastAsia="en-US"/>
              </w:rPr>
              <w:t xml:space="preserve">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w:t>
            </w:r>
          </w:p>
          <w:p w14:paraId="518241C4" w14:textId="77777777" w:rsidR="00F06B51" w:rsidRPr="00F06B51" w:rsidRDefault="00F06B51" w:rsidP="00F06B51">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Standardize configuration(s) of quantization codebook, e.g., scalar or vector quantization, segment size of VQ, codebook size.</w:t>
            </w:r>
          </w:p>
          <w:p w14:paraId="0D21E82E" w14:textId="77777777" w:rsidR="00F06B51" w:rsidRPr="00F06B51" w:rsidRDefault="00F06B51" w:rsidP="00F06B51">
            <w:pPr>
              <w:widowControl/>
              <w:numPr>
                <w:ilvl w:val="1"/>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applicability of the above for Case 2 </w:t>
            </w:r>
          </w:p>
          <w:p w14:paraId="68D4D65E" w14:textId="77777777" w:rsidR="00F06B51" w:rsidRPr="00F06B51" w:rsidRDefault="00F06B51" w:rsidP="00F06B51">
            <w:pPr>
              <w:widowControl/>
              <w:numPr>
                <w:ilvl w:val="1"/>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Exchange quantization codebook of (the selected) standardized configuration(s) from NW-side to UE-side along with each exchanged dataset or model parameters.</w:t>
            </w:r>
          </w:p>
          <w:p w14:paraId="4830D40D" w14:textId="77777777" w:rsidR="00F06B51" w:rsidRPr="00F06B51" w:rsidRDefault="00F06B51" w:rsidP="00F06B51">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whether quantization codebook may be different across different payload size configurations </w:t>
            </w:r>
          </w:p>
          <w:p w14:paraId="1443D2E3" w14:textId="77777777" w:rsidR="00F06B51" w:rsidRPr="00F06B51" w:rsidRDefault="00F06B51" w:rsidP="00F06B51">
            <w:pPr>
              <w:widowControl/>
              <w:suppressAutoHyphens/>
              <w:wordWrap/>
              <w:autoSpaceDE/>
              <w:autoSpaceDN/>
              <w:spacing w:after="180"/>
              <w:rPr>
                <w:rFonts w:eastAsia="DengXian"/>
                <w:iCs/>
                <w:kern w:val="0"/>
                <w:sz w:val="20"/>
                <w:szCs w:val="20"/>
                <w:lang w:val="en-GB" w:eastAsia="zh-CN"/>
              </w:rPr>
            </w:pPr>
          </w:p>
          <w:p w14:paraId="08FE11FB" w14:textId="77777777" w:rsidR="00F06B51" w:rsidRPr="00F06B51" w:rsidRDefault="00F06B51" w:rsidP="00F06B51">
            <w:pPr>
              <w:widowControl/>
              <w:suppressAutoHyphens/>
              <w:wordWrap/>
              <w:autoSpaceDE/>
              <w:autoSpaceDN/>
              <w:spacing w:after="180"/>
              <w:rPr>
                <w:rFonts w:eastAsia="DengXian"/>
                <w:iCs/>
                <w:kern w:val="0"/>
                <w:sz w:val="20"/>
                <w:szCs w:val="20"/>
                <w:highlight w:val="green"/>
                <w:lang w:val="en-GB" w:eastAsia="zh-CN"/>
              </w:rPr>
            </w:pPr>
            <w:r w:rsidRPr="00F06B51">
              <w:rPr>
                <w:rFonts w:eastAsia="DengXian" w:hint="eastAsia"/>
                <w:iCs/>
                <w:kern w:val="0"/>
                <w:sz w:val="20"/>
                <w:szCs w:val="20"/>
                <w:highlight w:val="green"/>
                <w:lang w:val="en-GB" w:eastAsia="zh-CN"/>
              </w:rPr>
              <w:lastRenderedPageBreak/>
              <w:t>Agreement</w:t>
            </w:r>
          </w:p>
          <w:p w14:paraId="1604708D" w14:textId="77777777" w:rsidR="00F06B51" w:rsidRPr="00F06B51" w:rsidRDefault="00F06B51" w:rsidP="00F06B51">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It is clarified that, for previous agreement on standardize configuration(s) of quantization 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resolve the first FFS with the following clarifications:</w:t>
            </w:r>
          </w:p>
          <w:p w14:paraId="435E84B3" w14:textId="77777777" w:rsidR="00F06B51" w:rsidRPr="00F06B51" w:rsidRDefault="00F06B51" w:rsidP="00F06B51">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F06B51">
              <w:rPr>
                <w:rFonts w:eastAsia="DengXian" w:hint="eastAsia"/>
                <w:kern w:val="0"/>
                <w:sz w:val="20"/>
                <w:szCs w:val="20"/>
                <w:lang w:val="en-GB" w:eastAsia="zh-CN"/>
              </w:rPr>
              <w:t>past samples</w:t>
            </w:r>
            <w:r w:rsidRPr="00F06B51">
              <w:rPr>
                <w:rFonts w:eastAsia="맑은 고딕"/>
                <w:kern w:val="0"/>
                <w:sz w:val="20"/>
                <w:szCs w:val="20"/>
                <w:lang w:val="en-GB" w:eastAsia="en-US"/>
              </w:rPr>
              <w:t>).</w:t>
            </w:r>
          </w:p>
          <w:p w14:paraId="17FBC229" w14:textId="011D8501" w:rsidR="00F06B51" w:rsidRPr="00F06B51" w:rsidRDefault="00F06B51" w:rsidP="00F06B51">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Exchanged quantization codebook does not preclude the use of codebook parameterized by parameters, e.g. quantization range and step size determined by some parameterized formula.</w:t>
            </w:r>
          </w:p>
        </w:tc>
      </w:tr>
    </w:tbl>
    <w:p w14:paraId="44FCA720" w14:textId="25F68643" w:rsidR="00304EB7" w:rsidRDefault="00304EB7" w:rsidP="00475C71"/>
    <w:p w14:paraId="1D41B3DB" w14:textId="5949ACA6" w:rsidR="00304EB7" w:rsidRDefault="00304EB7" w:rsidP="004C0AE5">
      <w:pPr>
        <w:wordWrap/>
        <w:spacing w:line="360" w:lineRule="auto"/>
        <w:contextualSpacing/>
      </w:pPr>
      <w:r>
        <w:rPr>
          <w:rFonts w:hint="eastAsia"/>
        </w:rPr>
        <w:t>The common understanding of the quantization rule for the compressed CSI feedback between UE and NW is essential</w:t>
      </w:r>
      <w:r w:rsidR="004D4489">
        <w:rPr>
          <w:rFonts w:hint="eastAsia"/>
        </w:rPr>
        <w:t>;</w:t>
      </w:r>
      <w:r w:rsidR="00891A1D">
        <w:t xml:space="preserve"> </w:t>
      </w:r>
      <w:proofErr w:type="gramStart"/>
      <w:r w:rsidR="00891A1D">
        <w:t>therefore</w:t>
      </w:r>
      <w:proofErr w:type="gramEnd"/>
      <w:r w:rsidR="00891A1D">
        <w:t xml:space="preserve"> specification effort for aligning quantization is needed</w:t>
      </w:r>
      <w:r>
        <w:rPr>
          <w:rFonts w:hint="eastAsia"/>
        </w:rPr>
        <w:t xml:space="preserve">. </w:t>
      </w:r>
      <w:r w:rsidR="00471D66">
        <w:rPr>
          <w:rFonts w:hint="eastAsia"/>
        </w:rPr>
        <w:t>T</w:t>
      </w:r>
      <w:r w:rsidR="00474375">
        <w:rPr>
          <w:rFonts w:hint="eastAsia"/>
        </w:rPr>
        <w:t xml:space="preserve">he optimal quantization rule </w:t>
      </w:r>
      <w:r w:rsidR="00471D66">
        <w:rPr>
          <w:rFonts w:hint="eastAsia"/>
        </w:rPr>
        <w:t xml:space="preserve">basically </w:t>
      </w:r>
      <w:r w:rsidR="00474375">
        <w:rPr>
          <w:rFonts w:hint="eastAsia"/>
        </w:rPr>
        <w:t xml:space="preserve">depends on the distribution of the latent vector (i.e., </w:t>
      </w:r>
      <w:r w:rsidR="00471D66">
        <w:rPr>
          <w:rFonts w:hint="eastAsia"/>
        </w:rPr>
        <w:t xml:space="preserve">compressed </w:t>
      </w:r>
      <w:r w:rsidR="00474375">
        <w:rPr>
          <w:rFonts w:hint="eastAsia"/>
        </w:rPr>
        <w:t>CSI feedback)</w:t>
      </w:r>
      <w:r w:rsidR="00471D66">
        <w:rPr>
          <w:rFonts w:hint="eastAsia"/>
        </w:rPr>
        <w:t xml:space="preserve">. There can be various factors for the distribution of the latent such as learning scheme, training phase, model </w:t>
      </w:r>
      <w:r w:rsidR="00471D66">
        <w:t>structure</w:t>
      </w:r>
      <w:r w:rsidR="00471D66">
        <w:rPr>
          <w:rFonts w:hint="eastAsia"/>
        </w:rPr>
        <w:t>,</w:t>
      </w:r>
      <w:r w:rsidR="00260B56">
        <w:rPr>
          <w:rFonts w:hint="eastAsia"/>
        </w:rPr>
        <w:t xml:space="preserve"> active/loss functions,</w:t>
      </w:r>
      <w:r w:rsidR="00471D66">
        <w:rPr>
          <w:rFonts w:hint="eastAsia"/>
        </w:rPr>
        <w:t xml:space="preserve"> and collected data distribution (e.g., </w:t>
      </w:r>
      <w:r w:rsidR="00471D66">
        <w:t>different</w:t>
      </w:r>
      <w:r w:rsidR="00471D66">
        <w:rPr>
          <w:rFonts w:hint="eastAsia"/>
        </w:rPr>
        <w:t xml:space="preserve"> users, </w:t>
      </w:r>
      <w:r w:rsidR="00471D66">
        <w:t>different</w:t>
      </w:r>
      <w:r w:rsidR="00471D66">
        <w:rPr>
          <w:rFonts w:hint="eastAsia"/>
        </w:rPr>
        <w:t xml:space="preserve"> channel </w:t>
      </w:r>
      <w:r w:rsidR="00260B56">
        <w:rPr>
          <w:rFonts w:hint="eastAsia"/>
        </w:rPr>
        <w:t xml:space="preserve">characteristics). </w:t>
      </w:r>
      <w:r w:rsidR="00260B56">
        <w:t>I</w:t>
      </w:r>
      <w:r w:rsidR="00260B56">
        <w:rPr>
          <w:rFonts w:hint="eastAsia"/>
        </w:rPr>
        <w:t xml:space="preserve">t is expected that </w:t>
      </w:r>
      <w:r w:rsidR="00943478">
        <w:rPr>
          <w:rFonts w:hint="eastAsia"/>
        </w:rPr>
        <w:t xml:space="preserve">the optimization of the quantization rules for various latent distributions </w:t>
      </w:r>
      <w:r w:rsidR="00260B56">
        <w:rPr>
          <w:rFonts w:hint="eastAsia"/>
        </w:rPr>
        <w:t xml:space="preserve">leads to considerable </w:t>
      </w:r>
      <w:r w:rsidR="00943478">
        <w:rPr>
          <w:rFonts w:hint="eastAsia"/>
        </w:rPr>
        <w:t>signaling overhead and/or specification effort.</w:t>
      </w:r>
      <w:r w:rsidR="0054036D">
        <w:rPr>
          <w:rFonts w:hint="eastAsia"/>
        </w:rPr>
        <w:t xml:space="preserve"> </w:t>
      </w:r>
      <w:r w:rsidR="00FE5CC0">
        <w:t xml:space="preserve">For quantization codebook alignment, </w:t>
      </w:r>
      <w:r w:rsidR="0054036D">
        <w:rPr>
          <w:rFonts w:hint="eastAsia"/>
        </w:rPr>
        <w:t>following two potential approaches can be considered:</w:t>
      </w:r>
    </w:p>
    <w:p w14:paraId="640F182A" w14:textId="0297F0F4" w:rsidR="00947AFA" w:rsidRDefault="00143A15" w:rsidP="00947AFA">
      <w:pPr>
        <w:pStyle w:val="a6"/>
        <w:numPr>
          <w:ilvl w:val="0"/>
          <w:numId w:val="60"/>
        </w:numPr>
        <w:ind w:leftChars="0"/>
      </w:pPr>
      <w:r>
        <w:rPr>
          <w:rFonts w:hint="eastAsia"/>
        </w:rPr>
        <w:t>New q</w:t>
      </w:r>
      <w:r w:rsidR="009B3607">
        <w:rPr>
          <w:rFonts w:hint="eastAsia"/>
        </w:rPr>
        <w:t xml:space="preserve">uantization rule </w:t>
      </w:r>
      <w:r>
        <w:rPr>
          <w:rFonts w:hint="eastAsia"/>
        </w:rPr>
        <w:t xml:space="preserve">defined and </w:t>
      </w:r>
      <w:r w:rsidR="009B3607">
        <w:rPr>
          <w:rFonts w:hint="eastAsia"/>
        </w:rPr>
        <w:t>exchange</w:t>
      </w:r>
      <w:r>
        <w:rPr>
          <w:rFonts w:hint="eastAsia"/>
        </w:rPr>
        <w:t>d between NW and UE, whenever the latent distribution shifts.</w:t>
      </w:r>
    </w:p>
    <w:p w14:paraId="132E21B2" w14:textId="669B559E" w:rsidR="00143A15" w:rsidRDefault="008D69A0" w:rsidP="00947AFA">
      <w:pPr>
        <w:pStyle w:val="a6"/>
        <w:numPr>
          <w:ilvl w:val="0"/>
          <w:numId w:val="60"/>
        </w:numPr>
        <w:ind w:leftChars="0"/>
      </w:pPr>
      <w:r>
        <w:t>S</w:t>
      </w:r>
      <w:r>
        <w:rPr>
          <w:rFonts w:hint="eastAsia"/>
        </w:rPr>
        <w:t>tandardized quantization codebooks specifying the pre-defined quantization rules for every possible latent distribution.</w:t>
      </w:r>
    </w:p>
    <w:p w14:paraId="518E9949" w14:textId="32F2D421" w:rsidR="001441C2" w:rsidRDefault="001441C2" w:rsidP="001441C2">
      <w:r>
        <w:rPr>
          <w:rFonts w:hint="eastAsia"/>
        </w:rPr>
        <w:t xml:space="preserve">The former may result in huge amount of signaling overhead, whereas the latter may be inefficient </w:t>
      </w:r>
      <w:r w:rsidR="00907CFA">
        <w:rPr>
          <w:rFonts w:hint="eastAsia"/>
        </w:rPr>
        <w:t xml:space="preserve">in terms of specification effort and device storage </w:t>
      </w:r>
      <w:r>
        <w:rPr>
          <w:rFonts w:hint="eastAsia"/>
        </w:rPr>
        <w:t>since it needs to cover a number of cases</w:t>
      </w:r>
      <w:r w:rsidR="00FC0179">
        <w:rPr>
          <w:rFonts w:hint="eastAsia"/>
        </w:rPr>
        <w:t>.</w:t>
      </w:r>
      <w:r>
        <w:rPr>
          <w:rFonts w:hint="eastAsia"/>
        </w:rPr>
        <w:t xml:space="preserve"> </w:t>
      </w:r>
    </w:p>
    <w:p w14:paraId="7C5E99BE" w14:textId="67C05D2F" w:rsidR="0054036D" w:rsidRPr="00471D66" w:rsidRDefault="0055743B" w:rsidP="0055743B">
      <w:pPr>
        <w:wordWrap/>
        <w:spacing w:line="360" w:lineRule="auto"/>
        <w:ind w:firstLine="240"/>
        <w:contextualSpacing/>
      </w:pPr>
      <w:r>
        <w:rPr>
          <w:rFonts w:hint="eastAsia"/>
        </w:rPr>
        <w:t>Meanwhile</w:t>
      </w:r>
      <w:r w:rsidR="00FC0179">
        <w:rPr>
          <w:rFonts w:hint="eastAsia"/>
        </w:rPr>
        <w:t xml:space="preserve">, the quantization-aware training can be </w:t>
      </w:r>
      <w:r w:rsidR="00FC0179">
        <w:t>adopted</w:t>
      </w:r>
      <w:r w:rsidR="00FC0179">
        <w:rPr>
          <w:rFonts w:hint="eastAsia"/>
        </w:rPr>
        <w:t xml:space="preserve"> for the two-sided model use case in order to acquire AI/ML models which are robust to quantization errors. In this case, </w:t>
      </w:r>
      <w:r w:rsidR="00A70C30">
        <w:rPr>
          <w:rFonts w:hint="eastAsia"/>
        </w:rPr>
        <w:t>the encoder (</w:t>
      </w:r>
      <w:r w:rsidR="00AA4C3D">
        <w:rPr>
          <w:rFonts w:hint="eastAsia"/>
        </w:rPr>
        <w:t xml:space="preserve">i.e., </w:t>
      </w:r>
      <w:r w:rsidR="00A70C30">
        <w:rPr>
          <w:rFonts w:hint="eastAsia"/>
        </w:rPr>
        <w:t xml:space="preserve">CSI generation part) model can be viewed as </w:t>
      </w:r>
      <w:r w:rsidR="00AA4C3D">
        <w:rPr>
          <w:rFonts w:hint="eastAsia"/>
        </w:rPr>
        <w:t xml:space="preserve">including </w:t>
      </w:r>
      <w:r w:rsidR="00A70C30">
        <w:rPr>
          <w:rFonts w:hint="eastAsia"/>
        </w:rPr>
        <w:t>the quantization function</w:t>
      </w:r>
      <w:r w:rsidR="00AA4C3D">
        <w:rPr>
          <w:rFonts w:hint="eastAsia"/>
        </w:rPr>
        <w:t>,</w:t>
      </w:r>
      <w:r w:rsidR="00A70C30">
        <w:rPr>
          <w:rFonts w:hint="eastAsia"/>
        </w:rPr>
        <w:t xml:space="preserve"> and </w:t>
      </w:r>
      <w:r w:rsidR="00AA4C3D">
        <w:rPr>
          <w:rFonts w:hint="eastAsia"/>
        </w:rPr>
        <w:t xml:space="preserve">the dequantization task can be interpreted </w:t>
      </w:r>
      <w:r w:rsidR="0062098E">
        <w:rPr>
          <w:rFonts w:hint="eastAsia"/>
        </w:rPr>
        <w:t>as</w:t>
      </w:r>
      <w:r w:rsidR="00AA4C3D">
        <w:rPr>
          <w:rFonts w:hint="eastAsia"/>
        </w:rPr>
        <w:t xml:space="preserve"> part of </w:t>
      </w:r>
      <w:r w:rsidR="00A70C30">
        <w:rPr>
          <w:rFonts w:hint="eastAsia"/>
        </w:rPr>
        <w:t>the CSI reconstruction part</w:t>
      </w:r>
      <w:r w:rsidR="00AA4C3D">
        <w:rPr>
          <w:rFonts w:hint="eastAsia"/>
        </w:rPr>
        <w:t xml:space="preserve"> (decoder)</w:t>
      </w:r>
      <w:r w:rsidR="00A70C30">
        <w:rPr>
          <w:rFonts w:hint="eastAsia"/>
        </w:rPr>
        <w:t xml:space="preserve"> model</w:t>
      </w:r>
      <w:r w:rsidR="00AA4C3D">
        <w:rPr>
          <w:rFonts w:hint="eastAsia"/>
        </w:rPr>
        <w:t>.</w:t>
      </w:r>
    </w:p>
    <w:p w14:paraId="2EDE4172" w14:textId="7885D84E" w:rsidR="008707B0" w:rsidRDefault="00DA0E97" w:rsidP="0053491E">
      <w:pPr>
        <w:pStyle w:val="Observation"/>
        <w:numPr>
          <w:ilvl w:val="0"/>
          <w:numId w:val="14"/>
        </w:numPr>
      </w:pPr>
      <w:bookmarkStart w:id="8" w:name="_Ref205911498"/>
      <w:r>
        <w:rPr>
          <w:rFonts w:hint="eastAsia"/>
        </w:rPr>
        <w:t>When it comes to q</w:t>
      </w:r>
      <w:r w:rsidR="00A201AC">
        <w:rPr>
          <w:rFonts w:hint="eastAsia"/>
        </w:rPr>
        <w:t>uantization-aware training</w:t>
      </w:r>
      <w:r>
        <w:rPr>
          <w:rFonts w:hint="eastAsia"/>
        </w:rPr>
        <w:t>, AI/ML model itself includes the quantization/dequantization block/layers.</w:t>
      </w:r>
      <w:bookmarkEnd w:id="8"/>
    </w:p>
    <w:p w14:paraId="3FF2D0A4" w14:textId="77777777" w:rsidR="000A41F0" w:rsidRDefault="000A41F0" w:rsidP="000D79F6">
      <w:pPr>
        <w:wordWrap/>
        <w:spacing w:line="360" w:lineRule="auto"/>
        <w:ind w:firstLine="240"/>
        <w:contextualSpacing/>
      </w:pPr>
    </w:p>
    <w:p w14:paraId="1C609C44" w14:textId="2EA30B3C" w:rsidR="00935A3A" w:rsidRDefault="000D79F6" w:rsidP="000D79F6">
      <w:pPr>
        <w:wordWrap/>
        <w:spacing w:line="360" w:lineRule="auto"/>
        <w:ind w:firstLine="240"/>
        <w:contextualSpacing/>
      </w:pPr>
      <w:r w:rsidRPr="000D79F6">
        <w:rPr>
          <w:rFonts w:hint="eastAsia"/>
        </w:rPr>
        <w:t xml:space="preserve">Therefore, the model identification </w:t>
      </w:r>
      <w:r w:rsidR="00FE5CC0">
        <w:t>procedure can include</w:t>
      </w:r>
      <w:r w:rsidRPr="000D79F6">
        <w:rPr>
          <w:rFonts w:hint="eastAsia"/>
        </w:rPr>
        <w:t xml:space="preserve"> the quantization configuration. For </w:t>
      </w:r>
      <w:r w:rsidRPr="000D79F6">
        <w:t>instance</w:t>
      </w:r>
      <w:r w:rsidRPr="000D79F6">
        <w:rPr>
          <w:rFonts w:hint="eastAsia"/>
        </w:rPr>
        <w:t xml:space="preserve">, the model (pairing) ID or dataset ID may </w:t>
      </w:r>
      <w:r w:rsidRPr="000D79F6">
        <w:t>implicitly</w:t>
      </w:r>
      <w:r w:rsidRPr="000D79F6">
        <w:rPr>
          <w:rFonts w:hint="eastAsia"/>
        </w:rPr>
        <w:t xml:space="preserve"> indicate the quantization configuration for the compressed CSI feedback. </w:t>
      </w:r>
      <w:r>
        <w:t>A</w:t>
      </w:r>
      <w:r>
        <w:rPr>
          <w:rFonts w:hint="eastAsia"/>
        </w:rPr>
        <w:t>s the model identification procedure serves as the indication of the quantization rule,</w:t>
      </w:r>
      <w:r w:rsidR="00812E2E">
        <w:rPr>
          <w:rFonts w:hint="eastAsia"/>
        </w:rPr>
        <w:t xml:space="preserve"> the separate procedure for the quantization codebook exchange and/or quantization </w:t>
      </w:r>
      <w:r w:rsidR="00812E2E">
        <w:rPr>
          <w:rFonts w:hint="eastAsia"/>
        </w:rPr>
        <w:lastRenderedPageBreak/>
        <w:t xml:space="preserve">configuration indication from NW to UE may not be </w:t>
      </w:r>
      <w:r w:rsidR="00812E2E">
        <w:t>required</w:t>
      </w:r>
      <w:r w:rsidR="00812E2E">
        <w:rPr>
          <w:rFonts w:hint="eastAsia"/>
        </w:rPr>
        <w:t>. Thus, the signaling overhead and/or specification effort for the compressed CSI feedback quantization could be reduced.</w:t>
      </w:r>
    </w:p>
    <w:p w14:paraId="4385C87F" w14:textId="754E2D88" w:rsidR="007214E9" w:rsidRPr="00102F77" w:rsidRDefault="00102F77" w:rsidP="000D79F6">
      <w:pPr>
        <w:wordWrap/>
        <w:spacing w:line="360" w:lineRule="auto"/>
        <w:ind w:firstLine="240"/>
        <w:contextualSpacing/>
      </w:pPr>
      <w:r>
        <w:rPr>
          <w:rFonts w:hint="eastAsia"/>
        </w:rPr>
        <w:t>Quantization alignment</w:t>
      </w:r>
      <w:r w:rsidR="005531B2">
        <w:rPr>
          <w:rFonts w:hint="eastAsia"/>
        </w:rPr>
        <w:t xml:space="preserve"> may </w:t>
      </w:r>
      <w:r>
        <w:rPr>
          <w:rFonts w:hint="eastAsia"/>
        </w:rPr>
        <w:t xml:space="preserve">also be performed by means of the dataset exchange </w:t>
      </w:r>
      <w:r w:rsidR="00FE5CC0">
        <w:t>in case of</w:t>
      </w:r>
      <w:r w:rsidR="00BF379A">
        <w:rPr>
          <w:rFonts w:hint="eastAsia"/>
        </w:rPr>
        <w:t xml:space="preserve"> </w:t>
      </w:r>
      <w:r>
        <w:rPr>
          <w:rFonts w:hint="eastAsia"/>
        </w:rPr>
        <w:t>inter-vendor training collaboration sub-option 4-1</w:t>
      </w:r>
      <w:r w:rsidR="007774D2">
        <w:rPr>
          <w:rFonts w:hint="eastAsia"/>
        </w:rPr>
        <w:t xml:space="preserve"> (Direction A)</w:t>
      </w:r>
      <w:r w:rsidR="005531B2">
        <w:rPr>
          <w:rFonts w:hint="eastAsia"/>
        </w:rPr>
        <w:t>.</w:t>
      </w:r>
      <w:r w:rsidR="007774D2">
        <w:rPr>
          <w:rFonts w:hint="eastAsia"/>
        </w:rPr>
        <w:t xml:space="preserve"> </w:t>
      </w:r>
      <w:r w:rsidR="000422D5">
        <w:rPr>
          <w:rFonts w:hint="eastAsia"/>
        </w:rPr>
        <w:t xml:space="preserve">In order to </w:t>
      </w:r>
      <w:r w:rsidR="00B40FB6">
        <w:rPr>
          <w:rFonts w:hint="eastAsia"/>
        </w:rPr>
        <w:t xml:space="preserve">lower the </w:t>
      </w:r>
      <w:r w:rsidR="00B40FB6">
        <w:t>size</w:t>
      </w:r>
      <w:r w:rsidR="00B40FB6">
        <w:rPr>
          <w:rFonts w:hint="eastAsia"/>
        </w:rPr>
        <w:t xml:space="preserve"> of the dataset {target CSI, CSI feedback}, the format of CSI feedback could be</w:t>
      </w:r>
      <w:r w:rsidR="00002C04">
        <w:rPr>
          <w:rFonts w:hint="eastAsia"/>
        </w:rPr>
        <w:t xml:space="preserve"> specified as</w:t>
      </w:r>
      <w:r w:rsidR="00B40FB6">
        <w:rPr>
          <w:rFonts w:hint="eastAsia"/>
        </w:rPr>
        <w:t xml:space="preserve"> codeword index of the codebook rather than CSI feedback itself, assuming the NW determines the codebook with which the proxy/nominal encoder and decoder at </w:t>
      </w:r>
      <w:r w:rsidR="002A6956">
        <w:rPr>
          <w:rFonts w:hint="eastAsia"/>
        </w:rPr>
        <w:t xml:space="preserve">the </w:t>
      </w:r>
      <w:r w:rsidR="00B40FB6">
        <w:rPr>
          <w:rFonts w:hint="eastAsia"/>
        </w:rPr>
        <w:t xml:space="preserve">NW is learned, and then delivers the </w:t>
      </w:r>
      <w:r w:rsidR="00E8127F">
        <w:rPr>
          <w:rFonts w:hint="eastAsia"/>
        </w:rPr>
        <w:t xml:space="preserve">determined </w:t>
      </w:r>
      <w:r w:rsidR="00B40FB6">
        <w:rPr>
          <w:rFonts w:hint="eastAsia"/>
        </w:rPr>
        <w:t>codebook to UE.</w:t>
      </w:r>
      <w:r w:rsidR="00E8127F">
        <w:rPr>
          <w:rFonts w:hint="eastAsia"/>
        </w:rPr>
        <w:t xml:space="preserve"> In case the NW </w:t>
      </w:r>
      <w:r w:rsidR="002A6956">
        <w:rPr>
          <w:rFonts w:hint="eastAsia"/>
        </w:rPr>
        <w:t xml:space="preserve">utilizes the standardized codebook for training the models, by contrast, data format of CSI </w:t>
      </w:r>
      <w:r w:rsidR="002A6956">
        <w:t>feedback</w:t>
      </w:r>
      <w:r w:rsidR="002A6956">
        <w:rPr>
          <w:rFonts w:hint="eastAsia"/>
        </w:rPr>
        <w:t xml:space="preserve"> may be unquantized to facilitate</w:t>
      </w:r>
      <w:r w:rsidR="00E8127F">
        <w:rPr>
          <w:rFonts w:hint="eastAsia"/>
        </w:rPr>
        <w:t xml:space="preserve"> </w:t>
      </w:r>
      <w:r w:rsidR="002A6956">
        <w:rPr>
          <w:rFonts w:hint="eastAsia"/>
        </w:rPr>
        <w:t>the UE learning of the encoder with the dataset. Along with the dataset, which codebook is selected and employed for training among multiple standardized quantization codebook also should be indicated to UE by the NW.</w:t>
      </w:r>
    </w:p>
    <w:p w14:paraId="318F2BB5" w14:textId="01BC15E9" w:rsidR="00F42470" w:rsidRDefault="00F42470" w:rsidP="00F42470">
      <w:pPr>
        <w:pStyle w:val="Proposal"/>
      </w:pPr>
      <w:bookmarkStart w:id="9" w:name="_Ref205911596"/>
      <w:bookmarkStart w:id="10" w:name="_Ref206098968"/>
      <w:r>
        <w:rPr>
          <w:rFonts w:hint="eastAsia"/>
        </w:rPr>
        <w:t xml:space="preserve">Further study on </w:t>
      </w:r>
      <w:r>
        <w:t>following</w:t>
      </w:r>
      <w:r>
        <w:rPr>
          <w:rFonts w:hint="eastAsia"/>
        </w:rPr>
        <w:t xml:space="preserve"> quantization alignment methods</w:t>
      </w:r>
      <w:bookmarkEnd w:id="9"/>
      <w:r w:rsidR="00CD743F">
        <w:rPr>
          <w:rFonts w:hint="eastAsia"/>
        </w:rPr>
        <w:t>.</w:t>
      </w:r>
      <w:bookmarkEnd w:id="10"/>
    </w:p>
    <w:p w14:paraId="5C8C8256" w14:textId="23309B5A" w:rsidR="00F42470" w:rsidRDefault="00F42470" w:rsidP="00F42470">
      <w:pPr>
        <w:pStyle w:val="Proposal"/>
        <w:numPr>
          <w:ilvl w:val="1"/>
          <w:numId w:val="12"/>
        </w:numPr>
      </w:pPr>
      <w:r>
        <w:t>V</w:t>
      </w:r>
      <w:r>
        <w:rPr>
          <w:rFonts w:hint="eastAsia"/>
        </w:rPr>
        <w:t xml:space="preserve">ia model identification procedure </w:t>
      </w:r>
    </w:p>
    <w:p w14:paraId="1571174E" w14:textId="6969CF14" w:rsidR="00F42470" w:rsidRDefault="00F42470" w:rsidP="00F42470">
      <w:pPr>
        <w:pStyle w:val="Proposal"/>
        <w:numPr>
          <w:ilvl w:val="1"/>
          <w:numId w:val="12"/>
        </w:numPr>
      </w:pPr>
      <w:r>
        <w:rPr>
          <w:rFonts w:hint="eastAsia"/>
        </w:rPr>
        <w:t xml:space="preserve">Via dataset </w:t>
      </w:r>
      <w:r w:rsidR="00BC261C">
        <w:rPr>
          <w:rFonts w:hint="eastAsia"/>
        </w:rPr>
        <w:t xml:space="preserve">{target CSI, CSI feedback} </w:t>
      </w:r>
      <w:r>
        <w:rPr>
          <w:rFonts w:hint="eastAsia"/>
        </w:rPr>
        <w:t>exchange</w:t>
      </w:r>
      <w:r w:rsidR="00BC261C">
        <w:rPr>
          <w:rFonts w:hint="eastAsia"/>
        </w:rPr>
        <w:t xml:space="preserve">, where data format for CSI feedback </w:t>
      </w:r>
      <w:r w:rsidR="003F321C">
        <w:rPr>
          <w:rFonts w:hint="eastAsia"/>
        </w:rPr>
        <w:t>may</w:t>
      </w:r>
      <w:r w:rsidR="00BC261C">
        <w:rPr>
          <w:rFonts w:hint="eastAsia"/>
        </w:rPr>
        <w:t xml:space="preserve"> be</w:t>
      </w:r>
      <w:r w:rsidR="00EF2014">
        <w:rPr>
          <w:rFonts w:hint="eastAsia"/>
        </w:rPr>
        <w:t xml:space="preserve"> </w:t>
      </w:r>
      <w:r w:rsidR="00EF2014">
        <w:t>specified</w:t>
      </w:r>
      <w:r w:rsidR="00EF2014">
        <w:rPr>
          <w:rFonts w:hint="eastAsia"/>
        </w:rPr>
        <w:t xml:space="preserve"> as</w:t>
      </w:r>
    </w:p>
    <w:p w14:paraId="5B2592E7" w14:textId="68D93F53" w:rsidR="00257E64" w:rsidRDefault="00257E64" w:rsidP="00F42470">
      <w:pPr>
        <w:pStyle w:val="Proposal"/>
        <w:numPr>
          <w:ilvl w:val="2"/>
          <w:numId w:val="12"/>
        </w:numPr>
      </w:pPr>
      <w:r>
        <w:rPr>
          <w:rFonts w:hint="eastAsia"/>
        </w:rPr>
        <w:t xml:space="preserve">codeword index </w:t>
      </w:r>
      <w:r w:rsidR="00BC261C">
        <w:rPr>
          <w:rFonts w:hint="eastAsia"/>
        </w:rPr>
        <w:t xml:space="preserve">of NW-determined codebook with </w:t>
      </w:r>
      <w:r w:rsidR="00BC261C">
        <w:t>additional</w:t>
      </w:r>
      <w:r w:rsidR="00BC261C">
        <w:rPr>
          <w:rFonts w:hint="eastAsia"/>
        </w:rPr>
        <w:t xml:space="preserve"> </w:t>
      </w:r>
      <w:r w:rsidR="00720961">
        <w:rPr>
          <w:rFonts w:hint="eastAsia"/>
        </w:rPr>
        <w:t xml:space="preserve">signaling for </w:t>
      </w:r>
      <w:r w:rsidR="00BC261C">
        <w:rPr>
          <w:rFonts w:hint="eastAsia"/>
        </w:rPr>
        <w:t>quantization configuration</w:t>
      </w:r>
      <w:r>
        <w:rPr>
          <w:rFonts w:hint="eastAsia"/>
        </w:rPr>
        <w:t xml:space="preserve"> </w:t>
      </w:r>
      <w:r w:rsidR="00720961">
        <w:rPr>
          <w:rFonts w:hint="eastAsia"/>
        </w:rPr>
        <w:t>(e.g., codebook exchange)</w:t>
      </w:r>
    </w:p>
    <w:p w14:paraId="26B60FF7" w14:textId="38A3B60D" w:rsidR="00F42470" w:rsidRDefault="00BC261C" w:rsidP="00160BB6">
      <w:pPr>
        <w:pStyle w:val="Proposal"/>
        <w:numPr>
          <w:ilvl w:val="2"/>
          <w:numId w:val="12"/>
        </w:numPr>
      </w:pPr>
      <w:r>
        <w:rPr>
          <w:rFonts w:hint="eastAsia"/>
        </w:rPr>
        <w:t>un</w:t>
      </w:r>
      <w:r w:rsidR="00F42470">
        <w:rPr>
          <w:rFonts w:hint="eastAsia"/>
        </w:rPr>
        <w:t xml:space="preserve">quantized </w:t>
      </w:r>
      <w:r w:rsidR="003F321C">
        <w:rPr>
          <w:rFonts w:hint="eastAsia"/>
        </w:rPr>
        <w:t xml:space="preserve">version </w:t>
      </w:r>
      <w:r>
        <w:rPr>
          <w:rFonts w:hint="eastAsia"/>
        </w:rPr>
        <w:t xml:space="preserve">with indication of </w:t>
      </w:r>
      <w:r w:rsidR="003F321C">
        <w:rPr>
          <w:rFonts w:hint="eastAsia"/>
        </w:rPr>
        <w:t>NW</w:t>
      </w:r>
      <w:r w:rsidR="003F321C">
        <w:t>’</w:t>
      </w:r>
      <w:r w:rsidR="003F321C">
        <w:rPr>
          <w:rFonts w:hint="eastAsia"/>
        </w:rPr>
        <w:t xml:space="preserve">s </w:t>
      </w:r>
      <w:r>
        <w:rPr>
          <w:rFonts w:hint="eastAsia"/>
        </w:rPr>
        <w:t xml:space="preserve">selection </w:t>
      </w:r>
      <w:r w:rsidR="003F321C">
        <w:rPr>
          <w:rFonts w:hint="eastAsia"/>
        </w:rPr>
        <w:t>from</w:t>
      </w:r>
      <w:r>
        <w:rPr>
          <w:rFonts w:hint="eastAsia"/>
        </w:rPr>
        <w:t xml:space="preserve"> </w:t>
      </w:r>
      <w:r w:rsidR="00F06B51">
        <w:t>standardized</w:t>
      </w:r>
      <w:r w:rsidR="00F06B51">
        <w:rPr>
          <w:rFonts w:hint="eastAsia"/>
        </w:rPr>
        <w:t xml:space="preserve"> (3GPP-specified) </w:t>
      </w:r>
      <w:r w:rsidR="00720961">
        <w:rPr>
          <w:rFonts w:hint="eastAsia"/>
        </w:rPr>
        <w:t xml:space="preserve">quantization </w:t>
      </w:r>
      <w:r>
        <w:rPr>
          <w:rFonts w:hint="eastAsia"/>
        </w:rPr>
        <w:t>codebooks</w:t>
      </w:r>
    </w:p>
    <w:p w14:paraId="54EDF645" w14:textId="77777777" w:rsidR="006C1E14" w:rsidRDefault="006C1E14" w:rsidP="00BE0D8A">
      <w:pPr>
        <w:pStyle w:val="Proposal"/>
        <w:numPr>
          <w:ilvl w:val="0"/>
          <w:numId w:val="0"/>
        </w:numPr>
      </w:pPr>
    </w:p>
    <w:p w14:paraId="4E6EE694" w14:textId="68CFD2FA" w:rsidR="006C1E14" w:rsidRPr="00BE0D8A" w:rsidRDefault="00A25104" w:rsidP="00BE0D8A">
      <w:pPr>
        <w:keepNext/>
        <w:numPr>
          <w:ilvl w:val="1"/>
          <w:numId w:val="1"/>
        </w:numPr>
        <w:ind w:left="0"/>
        <w:outlineLvl w:val="1"/>
        <w:rPr>
          <w:rFonts w:eastAsiaTheme="majorEastAsia"/>
          <w:b/>
          <w:sz w:val="28"/>
          <w:szCs w:val="28"/>
        </w:rPr>
      </w:pPr>
      <w:r w:rsidRPr="00A25104">
        <w:rPr>
          <w:rFonts w:eastAsiaTheme="majorEastAsia" w:hint="eastAsia"/>
          <w:b/>
          <w:sz w:val="28"/>
          <w:szCs w:val="28"/>
        </w:rPr>
        <w:t>CSI processing criteria</w:t>
      </w:r>
    </w:p>
    <w:p w14:paraId="55AA965F" w14:textId="7A92CE14" w:rsidR="00A25104" w:rsidRDefault="00534137">
      <w:pPr>
        <w:wordWrap/>
        <w:spacing w:line="360" w:lineRule="auto"/>
        <w:ind w:firstLine="240"/>
        <w:contextualSpacing/>
      </w:pPr>
      <w:r>
        <w:rPr>
          <w:rFonts w:hint="eastAsia"/>
        </w:rPr>
        <w:t xml:space="preserve">For the CSI compression based on the two-sided model, there exists the CSI generation part (encoder model) at UE-side </w:t>
      </w:r>
      <w:r w:rsidR="00B9426C">
        <w:rPr>
          <w:rFonts w:hint="eastAsia"/>
        </w:rPr>
        <w:t xml:space="preserve">to perform the inference </w:t>
      </w:r>
      <w:r>
        <w:rPr>
          <w:rFonts w:hint="eastAsia"/>
        </w:rPr>
        <w:t>by default.</w:t>
      </w:r>
      <w:r w:rsidR="00CF3B2B">
        <w:rPr>
          <w:rFonts w:hint="eastAsia"/>
        </w:rPr>
        <w:t xml:space="preserve"> However, </w:t>
      </w:r>
      <w:r w:rsidR="00B9426C">
        <w:rPr>
          <w:rFonts w:hint="eastAsia"/>
        </w:rPr>
        <w:t>UE may contain not only encoder model</w:t>
      </w:r>
      <w:r w:rsidR="00663609">
        <w:t xml:space="preserve"> for inference</w:t>
      </w:r>
      <w:r w:rsidR="00B9426C">
        <w:rPr>
          <w:rFonts w:hint="eastAsia"/>
        </w:rPr>
        <w:t>, but also multiple different types of models such as nominal/proxy decoder model (CSI reconstruction part), and/or intermediate KPI estimator (e.g., SGCS estimator) as well, for the purpose of UE-side (UE-assisted) monitoring. Thus, ambiguity of how to count the processing unit (</w:t>
      </w:r>
      <w:r w:rsidR="00162AF2">
        <w:t xml:space="preserve">e.g., </w:t>
      </w:r>
      <w:r w:rsidR="00B9426C">
        <w:rPr>
          <w:rFonts w:hint="eastAsia"/>
        </w:rPr>
        <w:t>APU</w:t>
      </w:r>
      <w:r w:rsidR="00663609">
        <w:t xml:space="preserve"> </w:t>
      </w:r>
      <w:r w:rsidR="00663609">
        <w:rPr>
          <w:rFonts w:hint="eastAsia"/>
        </w:rPr>
        <w:t>a</w:t>
      </w:r>
      <w:r w:rsidR="00663609">
        <w:t>nd/or CPU</w:t>
      </w:r>
      <w:r w:rsidR="00B9426C">
        <w:rPr>
          <w:rFonts w:hint="eastAsia"/>
        </w:rPr>
        <w:t>) for various types of reports/models may arise.</w:t>
      </w:r>
      <w:r w:rsidR="00D6169F">
        <w:rPr>
          <w:rFonts w:hint="eastAsia"/>
        </w:rPr>
        <w:t xml:space="preserve"> In this regard, it may be required to define </w:t>
      </w:r>
      <w:r w:rsidR="006B1D0A">
        <w:rPr>
          <w:rFonts w:hint="eastAsia"/>
        </w:rPr>
        <w:t xml:space="preserve">a </w:t>
      </w:r>
      <w:r w:rsidR="00A362B1">
        <w:rPr>
          <w:rFonts w:hint="eastAsia"/>
        </w:rPr>
        <w:t>clear</w:t>
      </w:r>
      <w:r w:rsidR="00162AF2">
        <w:t xml:space="preserve"> </w:t>
      </w:r>
      <w:r w:rsidR="00D6169F">
        <w:rPr>
          <w:rFonts w:hint="eastAsia"/>
        </w:rPr>
        <w:t xml:space="preserve">PU counting rule </w:t>
      </w:r>
      <w:r w:rsidR="00162AF2">
        <w:t xml:space="preserve">to efficiently manage UE’s processing unit. </w:t>
      </w:r>
    </w:p>
    <w:p w14:paraId="0C57AE48" w14:textId="5D58F93C" w:rsidR="00A25104" w:rsidRPr="00A25104" w:rsidRDefault="00E50CB7" w:rsidP="00367A6A">
      <w:pPr>
        <w:pStyle w:val="Proposal"/>
      </w:pPr>
      <w:bookmarkStart w:id="11" w:name="_Ref205941355"/>
      <w:bookmarkStart w:id="12" w:name="_Ref206098973"/>
      <w:r>
        <w:t>For CSI compression, s</w:t>
      </w:r>
      <w:r w:rsidR="005D2372">
        <w:t xml:space="preserve">tudy on </w:t>
      </w:r>
      <w:r w:rsidR="00A25104" w:rsidRPr="00A25104">
        <w:rPr>
          <w:rFonts w:hint="eastAsia"/>
        </w:rPr>
        <w:t xml:space="preserve">PU counting rule </w:t>
      </w:r>
      <w:bookmarkEnd w:id="11"/>
      <w:r w:rsidR="005D2372">
        <w:t>considering</w:t>
      </w:r>
      <w:bookmarkEnd w:id="12"/>
      <w:r w:rsidR="005D2372">
        <w:t xml:space="preserve"> </w:t>
      </w:r>
    </w:p>
    <w:p w14:paraId="2B6F97B5" w14:textId="35F64F2D" w:rsidR="00A25104" w:rsidRPr="005D2372" w:rsidRDefault="00A25104" w:rsidP="006B1D0A">
      <w:pPr>
        <w:numPr>
          <w:ilvl w:val="1"/>
          <w:numId w:val="12"/>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sidR="005D2372">
        <w:rPr>
          <w:rFonts w:eastAsia="맑은 고딕"/>
          <w:b/>
        </w:rPr>
        <w:t xml:space="preserve">, e.g., </w:t>
      </w:r>
      <w:r w:rsidRPr="005D2372">
        <w:rPr>
          <w:rFonts w:eastAsia="맑은 고딕"/>
          <w:b/>
        </w:rPr>
        <w:t>inference or monitoring</w:t>
      </w:r>
    </w:p>
    <w:p w14:paraId="73B08FCE" w14:textId="0BA8FC27" w:rsidR="00474185" w:rsidRDefault="00A25104" w:rsidP="006B1D0A">
      <w:pPr>
        <w:numPr>
          <w:ilvl w:val="1"/>
          <w:numId w:val="12"/>
        </w:numPr>
        <w:wordWrap/>
        <w:spacing w:after="0" w:line="360" w:lineRule="auto"/>
      </w:pPr>
      <w:r w:rsidRPr="00A25104">
        <w:rPr>
          <w:rFonts w:eastAsia="맑은 고딕" w:hint="eastAsia"/>
          <w:b/>
        </w:rPr>
        <w:t>Different types of AI/ML models</w:t>
      </w:r>
      <w:r w:rsidR="005D2372">
        <w:rPr>
          <w:rFonts w:eastAsia="맑은 고딕"/>
          <w:b/>
        </w:rPr>
        <w:t xml:space="preserve">, e.g., </w:t>
      </w:r>
      <w:r w:rsidRPr="005D2372">
        <w:rPr>
          <w:rFonts w:eastAsia="맑은 고딕"/>
          <w:b/>
        </w:rPr>
        <w:t>encoder, proxy/nominal decoder, intermediate KPI estimator</w:t>
      </w:r>
    </w:p>
    <w:p w14:paraId="17C381EB" w14:textId="77777777" w:rsidR="00A4202B" w:rsidRDefault="00A4202B" w:rsidP="00A12CCA">
      <w:pPr>
        <w:wordWrap/>
        <w:spacing w:line="360" w:lineRule="auto"/>
        <w:ind w:firstLine="240"/>
        <w:contextualSpacing/>
      </w:pPr>
    </w:p>
    <w:p w14:paraId="60006934" w14:textId="0A09F6BD" w:rsidR="00474185" w:rsidRPr="00D44AC8" w:rsidRDefault="00A12CCA" w:rsidP="00A12CCA">
      <w:pPr>
        <w:wordWrap/>
        <w:spacing w:line="360" w:lineRule="auto"/>
        <w:ind w:firstLine="240"/>
        <w:contextualSpacing/>
      </w:pPr>
      <w:r>
        <w:rPr>
          <w:rFonts w:hint="eastAsia"/>
        </w:rPr>
        <w:t>The concept of PU</w:t>
      </w:r>
      <w:r w:rsidR="00F47E5E">
        <w:rPr>
          <w:rFonts w:hint="eastAsia"/>
        </w:rPr>
        <w:t xml:space="preserve"> </w:t>
      </w:r>
      <w:r>
        <w:rPr>
          <w:rFonts w:hint="eastAsia"/>
        </w:rPr>
        <w:t xml:space="preserve">has been adopted for resolving/managing UE-side computing capability. Since the CSI compression is enabled by two-sided model, it is natural to consider a method to </w:t>
      </w:r>
      <w:r w:rsidR="00D44AC8">
        <w:rPr>
          <w:rFonts w:hint="eastAsia"/>
        </w:rPr>
        <w:t xml:space="preserve">address the </w:t>
      </w:r>
      <w:r w:rsidR="00D44AC8" w:rsidRPr="00D44AC8">
        <w:lastRenderedPageBreak/>
        <w:t>excessive</w:t>
      </w:r>
      <w:r w:rsidR="00D44AC8">
        <w:rPr>
          <w:rFonts w:hint="eastAsia"/>
        </w:rPr>
        <w:t xml:space="preserve"> computing capability issue of the NW for supporting multiple UEs and various AI/ML models for different use cases (e.g., beam management).</w:t>
      </w:r>
      <w:r w:rsidR="00663609">
        <w:t xml:space="preserve"> For example, AI/ML engine</w:t>
      </w:r>
      <w:r w:rsidR="009455E3">
        <w:rPr>
          <w:rFonts w:hint="eastAsia"/>
        </w:rPr>
        <w:t xml:space="preserve"> at NW</w:t>
      </w:r>
      <w:r w:rsidR="00663609">
        <w:t xml:space="preserve"> may not be available in a certain timing duration</w:t>
      </w:r>
      <w:r w:rsidR="000A31D5">
        <w:rPr>
          <w:rFonts w:hint="eastAsia"/>
        </w:rPr>
        <w:t>, as</w:t>
      </w:r>
      <w:r w:rsidR="00663609">
        <w:t xml:space="preserve"> </w:t>
      </w:r>
      <w:r w:rsidR="000A31D5">
        <w:rPr>
          <w:rFonts w:hint="eastAsia"/>
        </w:rPr>
        <w:t xml:space="preserve">NW </w:t>
      </w:r>
      <w:r w:rsidR="000A31D5">
        <w:t>run</w:t>
      </w:r>
      <w:r w:rsidR="000A31D5">
        <w:rPr>
          <w:rFonts w:hint="eastAsia"/>
        </w:rPr>
        <w:t>s</w:t>
      </w:r>
      <w:r w:rsidR="000A31D5">
        <w:t xml:space="preserve"> </w:t>
      </w:r>
      <w:r w:rsidR="00663609">
        <w:t>AI/ML models</w:t>
      </w:r>
      <w:r w:rsidR="009455E3">
        <w:rPr>
          <w:rFonts w:hint="eastAsia"/>
        </w:rPr>
        <w:t xml:space="preserve"> </w:t>
      </w:r>
      <w:r w:rsidR="000A31D5">
        <w:rPr>
          <w:rFonts w:hint="eastAsia"/>
        </w:rPr>
        <w:t>with different</w:t>
      </w:r>
      <w:r w:rsidR="009455E3">
        <w:rPr>
          <w:rFonts w:hint="eastAsia"/>
        </w:rPr>
        <w:t xml:space="preserve"> purposes other than CSI decoding</w:t>
      </w:r>
      <w:r w:rsidR="00663609">
        <w:t xml:space="preserve">. In this case, NW may delay decoding </w:t>
      </w:r>
      <w:r w:rsidR="000A31D5">
        <w:rPr>
          <w:rFonts w:hint="eastAsia"/>
        </w:rPr>
        <w:t xml:space="preserve">the </w:t>
      </w:r>
      <w:r w:rsidR="00663609">
        <w:t>compressed information</w:t>
      </w:r>
      <w:r w:rsidR="000A31D5">
        <w:rPr>
          <w:rFonts w:hint="eastAsia"/>
        </w:rPr>
        <w:t>;</w:t>
      </w:r>
      <w:r w:rsidR="000A31D5">
        <w:t xml:space="preserve"> </w:t>
      </w:r>
      <w:r w:rsidR="00663609">
        <w:t xml:space="preserve">then the reconstructed CSI may be aged </w:t>
      </w:r>
      <w:r w:rsidR="000A31D5">
        <w:rPr>
          <w:rFonts w:hint="eastAsia"/>
        </w:rPr>
        <w:t>and thus</w:t>
      </w:r>
      <w:r w:rsidR="00663609">
        <w:t xml:space="preserve"> </w:t>
      </w:r>
      <w:r w:rsidR="00D03E55">
        <w:rPr>
          <w:rFonts w:hint="eastAsia"/>
        </w:rPr>
        <w:t>less</w:t>
      </w:r>
      <w:r w:rsidR="00663609">
        <w:t xml:space="preserve"> useful information for NW. In this case, </w:t>
      </w:r>
      <w:r w:rsidR="00B94AD9">
        <w:t>it will be better for UE not to do inference operation in the UE power saving perspective. This issue can frequently occur in case of semi-persistent inference reporting.</w:t>
      </w:r>
    </w:p>
    <w:p w14:paraId="5C5D4012" w14:textId="64988B12" w:rsidR="00A25104" w:rsidRPr="00A25104" w:rsidRDefault="002F6D1B" w:rsidP="00520ABE">
      <w:pPr>
        <w:pStyle w:val="Proposal"/>
      </w:pPr>
      <w:bookmarkStart w:id="13" w:name="_Ref205941364"/>
      <w:bookmarkStart w:id="14" w:name="_Ref206098976"/>
      <w:r>
        <w:rPr>
          <w:rFonts w:hint="eastAsia"/>
        </w:rPr>
        <w:t xml:space="preserve">Study on methods to manage the </w:t>
      </w:r>
      <w:r w:rsidR="00A25104" w:rsidRPr="00A25104">
        <w:rPr>
          <w:rFonts w:hint="eastAsia"/>
        </w:rPr>
        <w:t xml:space="preserve">NW-side computing </w:t>
      </w:r>
      <w:r w:rsidR="00873095" w:rsidRPr="00A25104">
        <w:rPr>
          <w:rFonts w:hint="eastAsia"/>
        </w:rPr>
        <w:t>capa</w:t>
      </w:r>
      <w:r w:rsidR="00873095">
        <w:rPr>
          <w:rFonts w:hint="eastAsia"/>
        </w:rPr>
        <w:t>bility</w:t>
      </w:r>
      <w:r w:rsidR="00873095" w:rsidRPr="00A25104">
        <w:rPr>
          <w:rFonts w:hint="eastAsia"/>
        </w:rPr>
        <w:t xml:space="preserve"> </w:t>
      </w:r>
      <w:r>
        <w:rPr>
          <w:rFonts w:hint="eastAsia"/>
        </w:rPr>
        <w:t>for two-sided model</w:t>
      </w:r>
      <w:bookmarkEnd w:id="13"/>
      <w:r w:rsidR="001E557D">
        <w:t>, e.g., NW indication of inference skipping</w:t>
      </w:r>
      <w:r w:rsidR="00CD743F">
        <w:rPr>
          <w:rFonts w:hint="eastAsia"/>
        </w:rPr>
        <w:t>.</w:t>
      </w:r>
      <w:bookmarkEnd w:id="14"/>
    </w:p>
    <w:bookmarkEnd w:id="1"/>
    <w:p w14:paraId="3EC528DD" w14:textId="77777777" w:rsidR="004D70CA" w:rsidRDefault="004D70CA" w:rsidP="005372B8">
      <w:pPr>
        <w:wordWrap/>
        <w:spacing w:after="0" w:line="360" w:lineRule="auto"/>
        <w:rPr>
          <w:rFonts w:eastAsia="맑은 고딕"/>
          <w:b/>
        </w:rPr>
      </w:pPr>
    </w:p>
    <w:p w14:paraId="083EA077" w14:textId="77777777" w:rsidR="000D6A0F" w:rsidRPr="003B0536" w:rsidRDefault="000D6A0F" w:rsidP="005372B8">
      <w:pPr>
        <w:wordWrap/>
        <w:spacing w:after="0" w:line="360" w:lineRule="auto"/>
        <w:rPr>
          <w:rFonts w:eastAsia="맑은 고딕"/>
          <w:b/>
        </w:rPr>
      </w:pPr>
    </w:p>
    <w:bookmarkEnd w:id="0"/>
    <w:p w14:paraId="6D9F1964" w14:textId="77777777" w:rsidR="00F06030" w:rsidRDefault="00F06030" w:rsidP="00663DE6">
      <w:pPr>
        <w:pStyle w:val="1"/>
        <w:wordWrap/>
        <w:spacing w:line="360" w:lineRule="auto"/>
      </w:pPr>
      <w:r>
        <w:t>C</w:t>
      </w:r>
      <w:r>
        <w:rPr>
          <w:rFonts w:hint="eastAsia"/>
        </w:rPr>
        <w:t>onclusion</w:t>
      </w:r>
    </w:p>
    <w:p w14:paraId="784EF9A0" w14:textId="73FD8C12" w:rsidR="00A01A19" w:rsidRDefault="004B6DF1" w:rsidP="008F2914">
      <w:pPr>
        <w:wordWrap/>
        <w:spacing w:after="0" w:line="360" w:lineRule="auto"/>
        <w:ind w:firstLineChars="129" w:firstLine="284"/>
        <w:contextualSpacing/>
      </w:pPr>
      <w:r>
        <w:rPr>
          <w:rFonts w:hint="eastAsia"/>
        </w:rPr>
        <w:t xml:space="preserve">In this contribution, we </w:t>
      </w:r>
      <w:r w:rsidR="00E70074">
        <w:rPr>
          <w:rFonts w:hint="eastAsia"/>
        </w:rPr>
        <w:t xml:space="preserve">provided our views on the inference-related aspects of the CSI compression. </w:t>
      </w:r>
      <w:r w:rsidR="00E70074" w:rsidRPr="00E70074">
        <w:t>The summary of our views is listed below</w:t>
      </w:r>
      <w:r w:rsidR="00E70074">
        <w:rPr>
          <w:rFonts w:hint="eastAsia"/>
        </w:rPr>
        <w:t>.</w:t>
      </w:r>
    </w:p>
    <w:p w14:paraId="2D459317" w14:textId="77777777" w:rsidR="008F2914" w:rsidRDefault="008F2914" w:rsidP="008F2914">
      <w:pPr>
        <w:wordWrap/>
        <w:spacing w:after="0" w:line="360" w:lineRule="auto"/>
        <w:ind w:firstLineChars="129" w:firstLine="284"/>
        <w:contextualSpacing/>
      </w:pPr>
    </w:p>
    <w:p w14:paraId="5AD3D9AA" w14:textId="55E325DD" w:rsidR="00684C2B" w:rsidRPr="00DE7A79" w:rsidRDefault="003A36F1" w:rsidP="002D4E98">
      <w:pPr>
        <w:pStyle w:val="Observation"/>
      </w:pPr>
      <w:r w:rsidRPr="00DE7A79">
        <w:fldChar w:fldCharType="begin"/>
      </w:r>
      <w:r w:rsidRPr="00DE7A79">
        <w:instrText xml:space="preserve"> REF _Ref206098853 \w \h </w:instrText>
      </w:r>
      <w:r w:rsidR="00DE7A79" w:rsidRPr="002D4E98">
        <w:instrText xml:space="preserve"> \* MERGEFORMAT </w:instrText>
      </w:r>
      <w:r w:rsidRPr="00DE7A79">
        <w:fldChar w:fldCharType="separate"/>
      </w:r>
      <w:r w:rsidRPr="00DE7A79">
        <w:t xml:space="preserve">Observation #1: </w:t>
      </w:r>
      <w:r w:rsidRPr="00DE7A79">
        <w:fldChar w:fldCharType="end"/>
      </w:r>
      <w:r w:rsidRPr="00DE7A79">
        <w:fldChar w:fldCharType="begin"/>
      </w:r>
      <w:r w:rsidRPr="00DE7A79">
        <w:instrText xml:space="preserve"> REF _Ref206098853 \h </w:instrText>
      </w:r>
      <w:r w:rsidR="00DE7A79" w:rsidRPr="002D4E98">
        <w:instrText xml:space="preserve"> \* MERGEFORMAT </w:instrText>
      </w:r>
      <w:r w:rsidRPr="00DE7A79">
        <w:fldChar w:fldCharType="separate"/>
      </w:r>
      <w:r w:rsidRPr="002D4E98">
        <w:rPr>
          <w:rFonts w:hint="eastAsia"/>
        </w:rPr>
        <w:t xml:space="preserve">It </w:t>
      </w:r>
      <w:r w:rsidRPr="002D4E98">
        <w:t>seems</w:t>
      </w:r>
      <w:r w:rsidRPr="002D4E98">
        <w:rPr>
          <w:rFonts w:hint="eastAsia"/>
        </w:rPr>
        <w:t xml:space="preserve"> that</w:t>
      </w:r>
      <w:r w:rsidRPr="002D4E98">
        <w:t xml:space="preserve"> enhancement of legacy codebook </w:t>
      </w:r>
      <w:r w:rsidRPr="002D4E98">
        <w:rPr>
          <w:rFonts w:hint="eastAsia"/>
        </w:rPr>
        <w:t>for</w:t>
      </w:r>
      <w:r w:rsidRPr="002D4E98">
        <w:t xml:space="preserve"> target CSI is out of scope of this work item</w:t>
      </w:r>
      <w:r w:rsidRPr="002D4E98">
        <w:rPr>
          <w:rFonts w:hint="eastAsia"/>
        </w:rPr>
        <w:t>.</w:t>
      </w:r>
      <w:r w:rsidRPr="00DE7A79">
        <w:fldChar w:fldCharType="end"/>
      </w:r>
    </w:p>
    <w:p w14:paraId="78E298B3" w14:textId="0DF8175D" w:rsidR="003A36F1" w:rsidRPr="00DE7A79" w:rsidRDefault="003A36F1" w:rsidP="002D4E98">
      <w:pPr>
        <w:pStyle w:val="Observation"/>
      </w:pPr>
      <w:r w:rsidRPr="00DE7A79">
        <w:fldChar w:fldCharType="begin"/>
      </w:r>
      <w:r w:rsidRPr="00DE7A79">
        <w:instrText xml:space="preserve"> REF _Ref206098866 \w \h </w:instrText>
      </w:r>
      <w:r w:rsidR="00DE7A79" w:rsidRPr="002D4E98">
        <w:instrText xml:space="preserve"> \* MERGEFORMAT </w:instrText>
      </w:r>
      <w:r w:rsidRPr="00DE7A79">
        <w:fldChar w:fldCharType="separate"/>
      </w:r>
      <w:r w:rsidRPr="00DE7A79">
        <w:t xml:space="preserve">Observation #2: </w:t>
      </w:r>
      <w:r w:rsidRPr="00DE7A79">
        <w:fldChar w:fldCharType="end"/>
      </w:r>
      <w:r w:rsidRPr="00DE7A79">
        <w:fldChar w:fldCharType="begin"/>
      </w:r>
      <w:r w:rsidRPr="00DE7A79">
        <w:instrText xml:space="preserve"> REF _Ref206098866 \h </w:instrText>
      </w:r>
      <w:r w:rsidR="00DE7A79" w:rsidRPr="002D4E98">
        <w:instrText xml:space="preserve"> \* MERGEFORMAT </w:instrText>
      </w:r>
      <w:r w:rsidRPr="00DE7A79">
        <w:fldChar w:fldCharType="separate"/>
      </w:r>
      <w:r w:rsidRPr="002D4E98">
        <w:t>Legacy RI determination and reporting can be reused in inference report of CSI compression.</w:t>
      </w:r>
      <w:r w:rsidRPr="00DE7A79">
        <w:fldChar w:fldCharType="end"/>
      </w:r>
    </w:p>
    <w:p w14:paraId="17E1A512" w14:textId="33984C8B" w:rsidR="003A36F1" w:rsidRDefault="003A36F1" w:rsidP="002D4E98">
      <w:pPr>
        <w:pStyle w:val="Observation"/>
      </w:pPr>
      <w:r w:rsidRPr="00DE7A79">
        <w:fldChar w:fldCharType="begin"/>
      </w:r>
      <w:r w:rsidRPr="00DE7A79">
        <w:instrText xml:space="preserve"> REF _Ref205911498 \w \h </w:instrText>
      </w:r>
      <w:r w:rsidR="00DE7A79" w:rsidRPr="002D4E98">
        <w:instrText xml:space="preserve"> \* MERGEFORMAT </w:instrText>
      </w:r>
      <w:r w:rsidRPr="00DE7A79">
        <w:fldChar w:fldCharType="separate"/>
      </w:r>
      <w:r w:rsidRPr="00DE7A79">
        <w:t xml:space="preserve">Observation #3: </w:t>
      </w:r>
      <w:r w:rsidRPr="00DE7A79">
        <w:fldChar w:fldCharType="end"/>
      </w:r>
      <w:r w:rsidRPr="00DE7A79">
        <w:fldChar w:fldCharType="begin"/>
      </w:r>
      <w:r w:rsidRPr="00DE7A79">
        <w:instrText xml:space="preserve"> REF _Ref205911498 \h </w:instrText>
      </w:r>
      <w:r w:rsidR="00DE7A79" w:rsidRPr="002D4E98">
        <w:instrText xml:space="preserve"> \* MERGEFORMAT </w:instrText>
      </w:r>
      <w:r w:rsidRPr="00DE7A79">
        <w:fldChar w:fldCharType="separate"/>
      </w:r>
      <w:r w:rsidRPr="002D4E98">
        <w:rPr>
          <w:rFonts w:hint="eastAsia"/>
        </w:rPr>
        <w:t>When it comes to quantization-aware training, AI/ML model itself includes the quantization/dequantization block/layers.</w:t>
      </w:r>
      <w:r w:rsidRPr="00DE7A79">
        <w:fldChar w:fldCharType="end"/>
      </w:r>
    </w:p>
    <w:p w14:paraId="5E00DFA8" w14:textId="77777777" w:rsidR="002D4E98" w:rsidRPr="00DE7A79" w:rsidRDefault="002D4E98" w:rsidP="00E876CA">
      <w:pPr>
        <w:wordWrap/>
        <w:spacing w:after="0" w:line="276" w:lineRule="auto"/>
        <w:contextualSpacing/>
        <w:rPr>
          <w:rFonts w:eastAsia="맑은 고딕"/>
          <w:b/>
        </w:rPr>
      </w:pPr>
    </w:p>
    <w:p w14:paraId="29FD0F90" w14:textId="1DBF9812" w:rsidR="003A36F1" w:rsidRPr="00DE7A79" w:rsidRDefault="003A36F1" w:rsidP="002D4E98">
      <w:pPr>
        <w:pStyle w:val="Proposal"/>
        <w:numPr>
          <w:ilvl w:val="0"/>
          <w:numId w:val="0"/>
        </w:numPr>
      </w:pPr>
      <w:r w:rsidRPr="00DE7A79">
        <w:fldChar w:fldCharType="begin"/>
      </w:r>
      <w:r w:rsidRPr="00DE7A79">
        <w:instrText xml:space="preserve"> REF _Ref206098888 \w \h </w:instrText>
      </w:r>
      <w:r w:rsidR="00DE7A79" w:rsidRPr="002D4E98">
        <w:instrText xml:space="preserve"> \* MERGEFORMAT </w:instrText>
      </w:r>
      <w:r w:rsidRPr="00DE7A79">
        <w:fldChar w:fldCharType="separate"/>
      </w:r>
      <w:r w:rsidRPr="00DE7A79">
        <w:t>Proposal #1:</w:t>
      </w:r>
      <w:r w:rsidRPr="00DE7A79">
        <w:fldChar w:fldCharType="end"/>
      </w:r>
      <w:r w:rsidRPr="00DE7A79">
        <w:rPr>
          <w:rFonts w:hint="eastAsia"/>
        </w:rPr>
        <w:t xml:space="preserve"> </w:t>
      </w:r>
      <w:r w:rsidRPr="00DE7A79">
        <w:fldChar w:fldCharType="begin"/>
      </w:r>
      <w:r w:rsidRPr="00DE7A79">
        <w:instrText xml:space="preserve"> </w:instrText>
      </w:r>
      <w:r w:rsidRPr="00DE7A79">
        <w:rPr>
          <w:rFonts w:hint="eastAsia"/>
        </w:rPr>
        <w:instrText>REF _Ref206098888 \h</w:instrText>
      </w:r>
      <w:r w:rsidRPr="00DE7A79">
        <w:instrText xml:space="preserve"> </w:instrText>
      </w:r>
      <w:r w:rsidR="00DE7A79" w:rsidRPr="002D4E98">
        <w:instrText xml:space="preserve"> \* MERGEFORMAT </w:instrText>
      </w:r>
      <w:r w:rsidRPr="00DE7A79">
        <w:fldChar w:fldCharType="separate"/>
      </w:r>
      <w:r w:rsidRPr="002D4E98">
        <w:t>Support precoding matrix-like type for the target CSI type in CSI compression.</w:t>
      </w:r>
      <w:r w:rsidRPr="00DE7A79">
        <w:fldChar w:fldCharType="end"/>
      </w:r>
    </w:p>
    <w:p w14:paraId="111D0F96" w14:textId="283729FE" w:rsidR="003A36F1" w:rsidRPr="00DE7A79" w:rsidRDefault="003A36F1" w:rsidP="002D4E98">
      <w:pPr>
        <w:pStyle w:val="Proposal"/>
        <w:numPr>
          <w:ilvl w:val="0"/>
          <w:numId w:val="0"/>
        </w:numPr>
      </w:pPr>
      <w:r w:rsidRPr="00DE7A79">
        <w:fldChar w:fldCharType="begin"/>
      </w:r>
      <w:r w:rsidRPr="00DE7A79">
        <w:instrText xml:space="preserve"> REF _Ref206098901 \w \h </w:instrText>
      </w:r>
      <w:r w:rsidR="00DE7A79" w:rsidRPr="002D4E98">
        <w:instrText xml:space="preserve"> \* MERGEFORMAT </w:instrText>
      </w:r>
      <w:r w:rsidRPr="00DE7A79">
        <w:fldChar w:fldCharType="separate"/>
      </w:r>
      <w:r w:rsidRPr="00DE7A79">
        <w:t>Proposal #2:</w:t>
      </w:r>
      <w:r w:rsidRPr="00DE7A79">
        <w:fldChar w:fldCharType="end"/>
      </w:r>
      <w:r w:rsidRPr="00DE7A79">
        <w:rPr>
          <w:rFonts w:hint="eastAsia"/>
        </w:rPr>
        <w:t xml:space="preserve"> </w:t>
      </w:r>
      <w:r w:rsidR="007B0289">
        <w:rPr>
          <w:rStyle w:val="ProposalChar"/>
          <w:b/>
          <w:bCs/>
        </w:rPr>
        <w:fldChar w:fldCharType="begin"/>
      </w:r>
      <w:r w:rsidR="007B0289">
        <w:instrText xml:space="preserve"> </w:instrText>
      </w:r>
      <w:r w:rsidR="007B0289">
        <w:rPr>
          <w:rFonts w:hint="eastAsia"/>
        </w:rPr>
        <w:instrText>REF _Ref206098901 \h</w:instrText>
      </w:r>
      <w:r w:rsidR="007B0289">
        <w:instrText xml:space="preserve"> </w:instrText>
      </w:r>
      <w:r w:rsidR="007B0289">
        <w:rPr>
          <w:rStyle w:val="ProposalChar"/>
          <w:b/>
          <w:bCs/>
        </w:rPr>
      </w:r>
      <w:r w:rsidR="007B0289">
        <w:rPr>
          <w:rStyle w:val="ProposalChar"/>
          <w:b/>
          <w:bCs/>
        </w:rPr>
        <w:fldChar w:fldCharType="separate"/>
      </w:r>
      <w:r w:rsidR="007B0289" w:rsidRPr="009E6A37">
        <w:t xml:space="preserve">For CQI determination in CSI compression using two-sided model, consider to prioritize </w:t>
      </w:r>
      <w:r w:rsidR="007B0289" w:rsidRPr="009E6A37">
        <w:rPr>
          <w:rFonts w:hint="eastAsia"/>
        </w:rPr>
        <w:t>O</w:t>
      </w:r>
      <w:r w:rsidR="007B0289" w:rsidRPr="009E6A37">
        <w:t>ption 1b</w:t>
      </w:r>
      <w:r w:rsidR="007B0289">
        <w:rPr>
          <w:rFonts w:hint="eastAsia"/>
        </w:rPr>
        <w:t xml:space="preserve"> (via realistic channel </w:t>
      </w:r>
      <w:r w:rsidR="007B0289">
        <w:t>measurement</w:t>
      </w:r>
      <w:r w:rsidR="007B0289">
        <w:rPr>
          <w:rFonts w:hint="eastAsia"/>
        </w:rPr>
        <w:t xml:space="preserve"> + potential adjustment)</w:t>
      </w:r>
      <w:r w:rsidR="007B0289" w:rsidRPr="009E6A37">
        <w:t xml:space="preserve"> or </w:t>
      </w:r>
      <w:r w:rsidR="007B0289">
        <w:rPr>
          <w:rFonts w:hint="eastAsia"/>
        </w:rPr>
        <w:t xml:space="preserve">Option </w:t>
      </w:r>
      <w:r w:rsidR="007B0289" w:rsidRPr="009E6A37">
        <w:t>1c</w:t>
      </w:r>
      <w:r w:rsidR="007B0289">
        <w:rPr>
          <w:rFonts w:hint="eastAsia"/>
        </w:rPr>
        <w:t xml:space="preserve"> (via legacy codebook)</w:t>
      </w:r>
      <w:r w:rsidR="007B0289" w:rsidRPr="009E6A37">
        <w:t>.</w:t>
      </w:r>
      <w:r w:rsidR="007B0289">
        <w:rPr>
          <w:rStyle w:val="ProposalChar"/>
          <w:b/>
          <w:bCs/>
        </w:rPr>
        <w:fldChar w:fldCharType="end"/>
      </w:r>
    </w:p>
    <w:p w14:paraId="64EA6B09" w14:textId="2AB12275" w:rsidR="003A36F1" w:rsidRPr="00DE7A79" w:rsidRDefault="003A36F1" w:rsidP="002D4E98">
      <w:pPr>
        <w:pStyle w:val="Proposal"/>
        <w:numPr>
          <w:ilvl w:val="0"/>
          <w:numId w:val="0"/>
        </w:numPr>
      </w:pPr>
      <w:r w:rsidRPr="00DE7A79">
        <w:fldChar w:fldCharType="begin"/>
      </w:r>
      <w:r w:rsidRPr="00DE7A79">
        <w:instrText xml:space="preserve"> REF _Ref206098908 \w \h </w:instrText>
      </w:r>
      <w:r w:rsidR="00DE7A79" w:rsidRPr="002D4E98">
        <w:instrText xml:space="preserve"> \* MERGEFORMAT </w:instrText>
      </w:r>
      <w:r w:rsidRPr="00DE7A79">
        <w:fldChar w:fldCharType="separate"/>
      </w:r>
      <w:r w:rsidRPr="00DE7A79">
        <w:t>Proposal #3:</w:t>
      </w:r>
      <w:r w:rsidRPr="00DE7A79">
        <w:fldChar w:fldCharType="end"/>
      </w:r>
      <w:r w:rsidRPr="00DE7A79">
        <w:rPr>
          <w:rFonts w:hint="eastAsia"/>
        </w:rPr>
        <w:t xml:space="preserve"> </w:t>
      </w:r>
      <w:r w:rsidRPr="00DE7A79">
        <w:fldChar w:fldCharType="begin"/>
      </w:r>
      <w:r w:rsidRPr="00DE7A79">
        <w:instrText xml:space="preserve"> </w:instrText>
      </w:r>
      <w:r w:rsidRPr="00DE7A79">
        <w:rPr>
          <w:rFonts w:hint="eastAsia"/>
        </w:rPr>
        <w:instrText>REF _Ref206098908 \h</w:instrText>
      </w:r>
      <w:r w:rsidRPr="00DE7A79">
        <w:instrText xml:space="preserve"> </w:instrText>
      </w:r>
      <w:r w:rsidR="00DE7A79" w:rsidRPr="002D4E98">
        <w:instrText xml:space="preserve"> \* MERGEFORMAT </w:instrText>
      </w:r>
      <w:r w:rsidRPr="00DE7A79">
        <w:fldChar w:fldCharType="separate"/>
      </w:r>
      <w:r w:rsidRPr="002D4E98">
        <w:rPr>
          <w:rFonts w:hint="eastAsia"/>
        </w:rPr>
        <w:t>Study on the CSI encoding method with payload size indication, where part 1 of the CSI report can include either of the following</w:t>
      </w:r>
      <w:r w:rsidRPr="002D4E98">
        <w:t>: compression ratio, payload indicator, or the number of multiple information blocks (if applicable).</w:t>
      </w:r>
      <w:r w:rsidRPr="00DE7A79">
        <w:fldChar w:fldCharType="end"/>
      </w:r>
    </w:p>
    <w:p w14:paraId="79759E25" w14:textId="1CB89D5D" w:rsidR="003A36F1" w:rsidRPr="00DE7A79" w:rsidRDefault="003A36F1" w:rsidP="002D4E98">
      <w:pPr>
        <w:pStyle w:val="Proposal"/>
        <w:numPr>
          <w:ilvl w:val="0"/>
          <w:numId w:val="0"/>
        </w:numPr>
      </w:pPr>
      <w:r w:rsidRPr="00DE7A79">
        <w:fldChar w:fldCharType="begin"/>
      </w:r>
      <w:r w:rsidRPr="00DE7A79">
        <w:instrText xml:space="preserve"> REF _Ref206098913 \w \h </w:instrText>
      </w:r>
      <w:r w:rsidR="00DE7A79" w:rsidRPr="002D4E98">
        <w:instrText xml:space="preserve"> \* MERGEFORMAT </w:instrText>
      </w:r>
      <w:r w:rsidRPr="00DE7A79">
        <w:fldChar w:fldCharType="separate"/>
      </w:r>
      <w:r w:rsidRPr="00DE7A79">
        <w:t>Proposal #4:</w:t>
      </w:r>
      <w:r w:rsidRPr="00DE7A79">
        <w:fldChar w:fldCharType="end"/>
      </w:r>
      <w:r w:rsidRPr="00DE7A79">
        <w:rPr>
          <w:rFonts w:hint="eastAsia"/>
        </w:rPr>
        <w:t xml:space="preserve"> </w:t>
      </w:r>
      <w:r w:rsidRPr="00DE7A79">
        <w:fldChar w:fldCharType="begin"/>
      </w:r>
      <w:r w:rsidRPr="00DE7A79">
        <w:instrText xml:space="preserve"> </w:instrText>
      </w:r>
      <w:r w:rsidRPr="00DE7A79">
        <w:rPr>
          <w:rFonts w:hint="eastAsia"/>
        </w:rPr>
        <w:instrText>REF _Ref206098913 \h</w:instrText>
      </w:r>
      <w:r w:rsidRPr="00DE7A79">
        <w:instrText xml:space="preserve"> </w:instrText>
      </w:r>
      <w:r w:rsidR="00DE7A79" w:rsidRPr="002D4E98">
        <w:instrText xml:space="preserve"> \* MERGEFORMAT </w:instrText>
      </w:r>
      <w:r w:rsidRPr="00DE7A79">
        <w:fldChar w:fldCharType="separate"/>
      </w:r>
      <w:r w:rsidRPr="002D4E98">
        <w:t>Consider report of both inference result and monitoring result together when monitoring occasion is occurred.</w:t>
      </w:r>
      <w:r w:rsidRPr="00DE7A79">
        <w:fldChar w:fldCharType="end"/>
      </w:r>
    </w:p>
    <w:p w14:paraId="5D865C8C" w14:textId="6217D8AD" w:rsidR="00DE7A79" w:rsidRPr="00DE7A79" w:rsidRDefault="003A36F1" w:rsidP="002D4E98">
      <w:pPr>
        <w:pStyle w:val="Proposal"/>
        <w:numPr>
          <w:ilvl w:val="0"/>
          <w:numId w:val="0"/>
        </w:numPr>
        <w:rPr>
          <w:bCs/>
        </w:rPr>
      </w:pPr>
      <w:r w:rsidRPr="002D4E98">
        <w:rPr>
          <w:bCs/>
        </w:rPr>
        <w:fldChar w:fldCharType="begin"/>
      </w:r>
      <w:r w:rsidRPr="002D4E98">
        <w:rPr>
          <w:bCs/>
        </w:rPr>
        <w:instrText xml:space="preserve"> </w:instrText>
      </w:r>
      <w:r w:rsidRPr="002D4E98">
        <w:rPr>
          <w:rFonts w:hint="eastAsia"/>
          <w:bCs/>
        </w:rPr>
        <w:instrText>REF _Ref206098968 \w \h</w:instrText>
      </w:r>
      <w:r w:rsidRPr="002D4E98">
        <w:rPr>
          <w:bCs/>
        </w:rPr>
        <w:instrText xml:space="preserve"> </w:instrText>
      </w:r>
      <w:r w:rsidR="00DE7A79" w:rsidRPr="00DE7A79">
        <w:rPr>
          <w:bCs/>
        </w:rPr>
        <w:instrText xml:space="preserve"> \* MERGEFORMAT </w:instrText>
      </w:r>
      <w:r w:rsidRPr="002D4E98">
        <w:rPr>
          <w:bCs/>
        </w:rPr>
      </w:r>
      <w:r w:rsidRPr="002D4E98">
        <w:rPr>
          <w:bCs/>
        </w:rPr>
        <w:fldChar w:fldCharType="separate"/>
      </w:r>
      <w:r w:rsidRPr="002D4E98">
        <w:rPr>
          <w:bCs/>
        </w:rPr>
        <w:t>Proposal #5:</w:t>
      </w:r>
      <w:r w:rsidRPr="002D4E98">
        <w:rPr>
          <w:bCs/>
        </w:rPr>
        <w:fldChar w:fldCharType="end"/>
      </w:r>
      <w:r w:rsidRPr="002D4E98">
        <w:rPr>
          <w:rFonts w:hint="eastAsia"/>
          <w:bCs/>
        </w:rPr>
        <w:t xml:space="preserve"> </w:t>
      </w:r>
      <w:r w:rsidRPr="002D4E98">
        <w:rPr>
          <w:bCs/>
        </w:rPr>
        <w:fldChar w:fldCharType="begin"/>
      </w:r>
      <w:r w:rsidRPr="002D4E98">
        <w:rPr>
          <w:bCs/>
        </w:rPr>
        <w:instrText xml:space="preserve"> </w:instrText>
      </w:r>
      <w:r w:rsidRPr="002D4E98">
        <w:rPr>
          <w:rFonts w:hint="eastAsia"/>
          <w:bCs/>
        </w:rPr>
        <w:instrText>REF _Ref206098968 \h</w:instrText>
      </w:r>
      <w:r w:rsidRPr="002D4E98">
        <w:rPr>
          <w:bCs/>
        </w:rPr>
        <w:instrText xml:space="preserve"> </w:instrText>
      </w:r>
      <w:r w:rsidR="00DE7A79" w:rsidRPr="00DE7A79">
        <w:rPr>
          <w:bCs/>
        </w:rPr>
        <w:instrText xml:space="preserve"> \* MERGEFORMAT </w:instrText>
      </w:r>
      <w:r w:rsidRPr="002D4E98">
        <w:rPr>
          <w:bCs/>
        </w:rPr>
      </w:r>
      <w:r w:rsidRPr="002D4E98">
        <w:rPr>
          <w:bCs/>
        </w:rPr>
        <w:fldChar w:fldCharType="separate"/>
      </w:r>
      <w:r w:rsidRPr="00DE7A79">
        <w:rPr>
          <w:rFonts w:hint="eastAsia"/>
          <w:bCs/>
        </w:rPr>
        <w:t xml:space="preserve">Further study on </w:t>
      </w:r>
      <w:r w:rsidRPr="00DE7A79">
        <w:rPr>
          <w:bCs/>
        </w:rPr>
        <w:t>following</w:t>
      </w:r>
      <w:r w:rsidRPr="00DE7A79">
        <w:rPr>
          <w:rFonts w:hint="eastAsia"/>
          <w:bCs/>
        </w:rPr>
        <w:t xml:space="preserve"> quantization alignment methods.</w:t>
      </w:r>
      <w:r w:rsidRPr="002D4E98">
        <w:rPr>
          <w:bCs/>
        </w:rPr>
        <w:fldChar w:fldCharType="end"/>
      </w:r>
    </w:p>
    <w:p w14:paraId="069947F8" w14:textId="77777777" w:rsidR="00DE7A79" w:rsidRDefault="00DE7A79" w:rsidP="00DE7A79">
      <w:pPr>
        <w:pStyle w:val="Proposal"/>
        <w:numPr>
          <w:ilvl w:val="1"/>
          <w:numId w:val="12"/>
        </w:numPr>
      </w:pPr>
      <w:r>
        <w:t>V</w:t>
      </w:r>
      <w:r>
        <w:rPr>
          <w:rFonts w:hint="eastAsia"/>
        </w:rPr>
        <w:t xml:space="preserve">ia model identification procedure </w:t>
      </w:r>
    </w:p>
    <w:p w14:paraId="416AB828" w14:textId="77777777" w:rsidR="00DE7A79" w:rsidRDefault="00DE7A79" w:rsidP="00DE7A79">
      <w:pPr>
        <w:pStyle w:val="Proposal"/>
        <w:numPr>
          <w:ilvl w:val="1"/>
          <w:numId w:val="12"/>
        </w:numPr>
      </w:pPr>
      <w:r>
        <w:rPr>
          <w:rFonts w:hint="eastAsia"/>
        </w:rPr>
        <w:t xml:space="preserve">Via dataset {target CSI, CSI feedback} exchange, where data format for CSI feedback may be </w:t>
      </w:r>
      <w:r>
        <w:t>specified</w:t>
      </w:r>
      <w:r>
        <w:rPr>
          <w:rFonts w:hint="eastAsia"/>
        </w:rPr>
        <w:t xml:space="preserve"> as</w:t>
      </w:r>
    </w:p>
    <w:p w14:paraId="36279FD0" w14:textId="77777777" w:rsidR="00DE7A79" w:rsidRDefault="00DE7A79" w:rsidP="00DE7A79">
      <w:pPr>
        <w:pStyle w:val="Proposal"/>
        <w:numPr>
          <w:ilvl w:val="2"/>
          <w:numId w:val="12"/>
        </w:numPr>
      </w:pPr>
      <w:r>
        <w:rPr>
          <w:rFonts w:hint="eastAsia"/>
        </w:rPr>
        <w:lastRenderedPageBreak/>
        <w:t xml:space="preserve">codeword index of NW-determined codebook with </w:t>
      </w:r>
      <w:r>
        <w:t>additional</w:t>
      </w:r>
      <w:r>
        <w:rPr>
          <w:rFonts w:hint="eastAsia"/>
        </w:rPr>
        <w:t xml:space="preserve"> signaling for quantization configuration (e.g., codebook exchange)</w:t>
      </w:r>
    </w:p>
    <w:p w14:paraId="5F614F68" w14:textId="7AE088DD" w:rsidR="00DE7A79" w:rsidRPr="00DE7A79" w:rsidRDefault="00DE7A79" w:rsidP="002D4E98">
      <w:pPr>
        <w:pStyle w:val="Proposal"/>
        <w:numPr>
          <w:ilvl w:val="2"/>
          <w:numId w:val="12"/>
        </w:numPr>
      </w:pPr>
      <w:r>
        <w:rPr>
          <w:rFonts w:hint="eastAsia"/>
        </w:rPr>
        <w:t>unquantized version with indication of NW</w:t>
      </w:r>
      <w:r>
        <w:t>’</w:t>
      </w:r>
      <w:r>
        <w:rPr>
          <w:rFonts w:hint="eastAsia"/>
        </w:rPr>
        <w:t xml:space="preserve">s selection from </w:t>
      </w:r>
      <w:r>
        <w:t>standardized</w:t>
      </w:r>
      <w:r>
        <w:rPr>
          <w:rFonts w:hint="eastAsia"/>
        </w:rPr>
        <w:t xml:space="preserve"> (3GPP-specified) quantization codebooks</w:t>
      </w:r>
    </w:p>
    <w:p w14:paraId="54AB4E84" w14:textId="5FCFC081" w:rsidR="00DE7A79" w:rsidRPr="00DE7A79" w:rsidRDefault="003A36F1" w:rsidP="002D4E98">
      <w:pPr>
        <w:pStyle w:val="Proposal"/>
        <w:numPr>
          <w:ilvl w:val="0"/>
          <w:numId w:val="0"/>
        </w:numPr>
        <w:rPr>
          <w:bCs/>
        </w:rPr>
      </w:pPr>
      <w:r w:rsidRPr="002D4E98">
        <w:rPr>
          <w:bCs/>
        </w:rPr>
        <w:fldChar w:fldCharType="begin"/>
      </w:r>
      <w:r w:rsidRPr="002D4E98">
        <w:rPr>
          <w:bCs/>
        </w:rPr>
        <w:instrText xml:space="preserve"> </w:instrText>
      </w:r>
      <w:r w:rsidRPr="002D4E98">
        <w:rPr>
          <w:rFonts w:hint="eastAsia"/>
          <w:bCs/>
        </w:rPr>
        <w:instrText>REF _Ref206098973 \w \h</w:instrText>
      </w:r>
      <w:r w:rsidRPr="002D4E98">
        <w:rPr>
          <w:bCs/>
        </w:rPr>
        <w:instrText xml:space="preserve"> </w:instrText>
      </w:r>
      <w:r w:rsidR="00DE7A79">
        <w:rPr>
          <w:bCs/>
        </w:rPr>
        <w:instrText xml:space="preserve"> \* MERGEFORMAT </w:instrText>
      </w:r>
      <w:r w:rsidRPr="002D4E98">
        <w:rPr>
          <w:bCs/>
        </w:rPr>
      </w:r>
      <w:r w:rsidRPr="002D4E98">
        <w:rPr>
          <w:bCs/>
        </w:rPr>
        <w:fldChar w:fldCharType="separate"/>
      </w:r>
      <w:r w:rsidRPr="002D4E98">
        <w:rPr>
          <w:bCs/>
        </w:rPr>
        <w:t>Proposal #6:</w:t>
      </w:r>
      <w:r w:rsidRPr="002D4E98">
        <w:rPr>
          <w:bCs/>
        </w:rPr>
        <w:fldChar w:fldCharType="end"/>
      </w:r>
      <w:r w:rsidRPr="002D4E98">
        <w:rPr>
          <w:rFonts w:hint="eastAsia"/>
          <w:bCs/>
        </w:rPr>
        <w:t xml:space="preserve"> </w:t>
      </w:r>
      <w:r w:rsidRPr="002D4E98">
        <w:rPr>
          <w:bCs/>
        </w:rPr>
        <w:fldChar w:fldCharType="begin"/>
      </w:r>
      <w:r w:rsidRPr="002D4E98">
        <w:rPr>
          <w:bCs/>
        </w:rPr>
        <w:instrText xml:space="preserve"> </w:instrText>
      </w:r>
      <w:r w:rsidRPr="002D4E98">
        <w:rPr>
          <w:rFonts w:hint="eastAsia"/>
          <w:bCs/>
        </w:rPr>
        <w:instrText>REF _Ref206098973 \h</w:instrText>
      </w:r>
      <w:r w:rsidRPr="002D4E98">
        <w:rPr>
          <w:bCs/>
        </w:rPr>
        <w:instrText xml:space="preserve"> </w:instrText>
      </w:r>
      <w:r w:rsidR="00DE7A79">
        <w:rPr>
          <w:bCs/>
        </w:rPr>
        <w:instrText xml:space="preserve"> \* MERGEFORMAT </w:instrText>
      </w:r>
      <w:r w:rsidRPr="002D4E98">
        <w:rPr>
          <w:bCs/>
        </w:rPr>
      </w:r>
      <w:r w:rsidRPr="002D4E98">
        <w:rPr>
          <w:bCs/>
        </w:rPr>
        <w:fldChar w:fldCharType="separate"/>
      </w:r>
      <w:r w:rsidRPr="00DE7A79">
        <w:rPr>
          <w:bCs/>
        </w:rPr>
        <w:t xml:space="preserve">For CSI compression, study on </w:t>
      </w:r>
      <w:r w:rsidRPr="00DE7A79">
        <w:rPr>
          <w:rFonts w:hint="eastAsia"/>
          <w:bCs/>
        </w:rPr>
        <w:t xml:space="preserve">PU counting rule </w:t>
      </w:r>
      <w:r w:rsidRPr="00DE7A79">
        <w:rPr>
          <w:bCs/>
        </w:rPr>
        <w:t>considering</w:t>
      </w:r>
      <w:r w:rsidRPr="002D4E98">
        <w:rPr>
          <w:bCs/>
        </w:rPr>
        <w:fldChar w:fldCharType="end"/>
      </w:r>
    </w:p>
    <w:p w14:paraId="4AEFFA7D" w14:textId="77777777" w:rsidR="00DE7A79" w:rsidRPr="005D2372" w:rsidRDefault="00DE7A79" w:rsidP="00DE7A79">
      <w:pPr>
        <w:numPr>
          <w:ilvl w:val="1"/>
          <w:numId w:val="12"/>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Pr>
          <w:rFonts w:eastAsia="맑은 고딕"/>
          <w:b/>
        </w:rPr>
        <w:t xml:space="preserve">, e.g., </w:t>
      </w:r>
      <w:r w:rsidRPr="005D2372">
        <w:rPr>
          <w:rFonts w:eastAsia="맑은 고딕"/>
          <w:b/>
        </w:rPr>
        <w:t>inference or monitoring</w:t>
      </w:r>
    </w:p>
    <w:p w14:paraId="212863DB" w14:textId="5AB21F9B" w:rsidR="003A36F1" w:rsidRPr="00F22B43" w:rsidRDefault="00DE7A79" w:rsidP="00F22B43">
      <w:pPr>
        <w:numPr>
          <w:ilvl w:val="1"/>
          <w:numId w:val="12"/>
        </w:numPr>
        <w:wordWrap/>
        <w:spacing w:after="0" w:line="360" w:lineRule="auto"/>
      </w:pPr>
      <w:r w:rsidRPr="00A25104">
        <w:rPr>
          <w:rFonts w:eastAsia="맑은 고딕" w:hint="eastAsia"/>
          <w:b/>
        </w:rPr>
        <w:t>Different types of AI/ML models</w:t>
      </w:r>
      <w:r>
        <w:rPr>
          <w:rFonts w:eastAsia="맑은 고딕"/>
          <w:b/>
        </w:rPr>
        <w:t xml:space="preserve">, e.g., </w:t>
      </w:r>
      <w:r w:rsidRPr="005D2372">
        <w:rPr>
          <w:rFonts w:eastAsia="맑은 고딕"/>
          <w:b/>
        </w:rPr>
        <w:t>encoder, proxy/nominal decoder, intermediate KPI estimator</w:t>
      </w:r>
    </w:p>
    <w:p w14:paraId="42F8D184" w14:textId="028B4723" w:rsidR="003A36F1" w:rsidRDefault="003A36F1" w:rsidP="002D4E98">
      <w:pPr>
        <w:pStyle w:val="Proposal"/>
        <w:numPr>
          <w:ilvl w:val="0"/>
          <w:numId w:val="0"/>
        </w:numPr>
      </w:pPr>
      <w:r>
        <w:fldChar w:fldCharType="begin"/>
      </w:r>
      <w:r>
        <w:instrText xml:space="preserve"> </w:instrText>
      </w:r>
      <w:r>
        <w:rPr>
          <w:rFonts w:hint="eastAsia"/>
        </w:rPr>
        <w:instrText>REF _Ref206098976 \w \h</w:instrText>
      </w:r>
      <w:r>
        <w:instrText xml:space="preserve"> </w:instrText>
      </w:r>
      <w:r w:rsidR="002D4E98">
        <w:instrText xml:space="preserve"> \* MERGEFORMAT </w:instrText>
      </w:r>
      <w:r>
        <w:fldChar w:fldCharType="separate"/>
      </w:r>
      <w:r>
        <w:t>Proposal #7:</w:t>
      </w:r>
      <w:r>
        <w:fldChar w:fldCharType="end"/>
      </w:r>
      <w:r>
        <w:rPr>
          <w:rFonts w:hint="eastAsia"/>
        </w:rPr>
        <w:t xml:space="preserve"> </w:t>
      </w:r>
      <w:r w:rsidRPr="00DE7A79">
        <w:fldChar w:fldCharType="begin"/>
      </w:r>
      <w:r w:rsidRPr="00DE7A79">
        <w:instrText xml:space="preserve"> </w:instrText>
      </w:r>
      <w:r w:rsidRPr="00DE7A79">
        <w:rPr>
          <w:rFonts w:hint="eastAsia"/>
        </w:rPr>
        <w:instrText>REF _Ref206098976 \h</w:instrText>
      </w:r>
      <w:r w:rsidRPr="00DE7A79">
        <w:instrText xml:space="preserve"> </w:instrText>
      </w:r>
      <w:r w:rsidR="00DE7A79" w:rsidRPr="002D4E98">
        <w:instrText xml:space="preserve"> \* MERGEFORMAT </w:instrText>
      </w:r>
      <w:r w:rsidRPr="00DE7A79">
        <w:fldChar w:fldCharType="separate"/>
      </w:r>
      <w:r w:rsidRPr="002D4E98">
        <w:rPr>
          <w:rFonts w:hint="eastAsia"/>
        </w:rPr>
        <w:t>Study on methods to manage the NW-side computing capability for two-sided model</w:t>
      </w:r>
      <w:r w:rsidRPr="002D4E98">
        <w:t>, e.g., NW indication of inference skipping</w:t>
      </w:r>
      <w:r w:rsidRPr="002D4E98">
        <w:rPr>
          <w:rFonts w:hint="eastAsia"/>
        </w:rPr>
        <w:t>.</w:t>
      </w:r>
      <w:r w:rsidRPr="00DE7A79">
        <w:fldChar w:fldCharType="end"/>
      </w:r>
    </w:p>
    <w:p w14:paraId="01B94350" w14:textId="77777777" w:rsidR="003A36F1" w:rsidRDefault="003A36F1" w:rsidP="00E876CA">
      <w:pPr>
        <w:wordWrap/>
        <w:spacing w:after="0" w:line="276" w:lineRule="auto"/>
        <w:contextualSpacing/>
        <w:rPr>
          <w:rFonts w:eastAsia="맑은 고딕"/>
          <w:b/>
        </w:rPr>
      </w:pPr>
    </w:p>
    <w:p w14:paraId="46BB6974" w14:textId="77777777" w:rsidR="00684C2B" w:rsidRDefault="00684C2B" w:rsidP="00E876CA">
      <w:pPr>
        <w:wordWrap/>
        <w:spacing w:after="0" w:line="276" w:lineRule="auto"/>
        <w:contextualSpacing/>
        <w:rPr>
          <w:rFonts w:eastAsia="맑은 고딕"/>
          <w:b/>
        </w:rPr>
      </w:pPr>
    </w:p>
    <w:p w14:paraId="540C20D4" w14:textId="77777777" w:rsidR="00817934" w:rsidRDefault="00817934" w:rsidP="00E876CA">
      <w:pPr>
        <w:wordWrap/>
        <w:spacing w:after="0" w:line="276" w:lineRule="auto"/>
        <w:contextualSpacing/>
        <w:rPr>
          <w:rFonts w:eastAsia="맑은 고딕"/>
          <w:b/>
        </w:rPr>
      </w:pPr>
    </w:p>
    <w:p w14:paraId="3488A95F" w14:textId="197858CA" w:rsidR="00B76C55" w:rsidRDefault="00B76C55" w:rsidP="00B557DA">
      <w:pPr>
        <w:pStyle w:val="1"/>
        <w:numPr>
          <w:ilvl w:val="0"/>
          <w:numId w:val="0"/>
        </w:numPr>
        <w:wordWrap/>
        <w:spacing w:line="360" w:lineRule="auto"/>
      </w:pPr>
      <w:r>
        <w:t>Reference</w:t>
      </w:r>
    </w:p>
    <w:p w14:paraId="4B2B5B97" w14:textId="566A0997" w:rsidR="00D52FF8" w:rsidRDefault="00D52FF8" w:rsidP="00D52FF8">
      <w:r w:rsidRPr="00596295">
        <w:rPr>
          <w:rFonts w:hint="eastAsia"/>
        </w:rPr>
        <w:t xml:space="preserve">[1] </w:t>
      </w:r>
      <w:r>
        <w:t>RP-2</w:t>
      </w:r>
      <w:r w:rsidR="00AF262E">
        <w:rPr>
          <w:rFonts w:hint="eastAsia"/>
        </w:rPr>
        <w:t>51870</w:t>
      </w:r>
      <w:r w:rsidRPr="00596295">
        <w:t>, “</w:t>
      </w:r>
      <w:r w:rsidR="00CC47F0" w:rsidRPr="00CC47F0">
        <w:t>New WI: Artificial Intelligence (AI)/Machine Learning (ML) for NR air interface enhancements</w:t>
      </w:r>
      <w:r w:rsidRPr="00596295">
        <w:t xml:space="preserve">”, </w:t>
      </w:r>
      <w:r w:rsidRPr="005E1811">
        <w:t>Qualcomm</w:t>
      </w:r>
    </w:p>
    <w:p w14:paraId="205229C6" w14:textId="77777777" w:rsidR="00EF5A0C" w:rsidRPr="00583EC1" w:rsidRDefault="00EF5A0C" w:rsidP="00CA73D2">
      <w:pPr>
        <w:wordWrap/>
        <w:spacing w:after="0" w:line="276" w:lineRule="auto"/>
        <w:contextualSpacing/>
        <w:rPr>
          <w:b/>
        </w:rPr>
      </w:pPr>
    </w:p>
    <w:sectPr w:rsidR="00EF5A0C" w:rsidRPr="00583EC1">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8C67" w14:textId="77777777" w:rsidR="00852E49" w:rsidRDefault="00852E49" w:rsidP="00A730F4">
      <w:pPr>
        <w:spacing w:after="0" w:line="240" w:lineRule="auto"/>
      </w:pPr>
      <w:r>
        <w:separator/>
      </w:r>
    </w:p>
  </w:endnote>
  <w:endnote w:type="continuationSeparator" w:id="0">
    <w:p w14:paraId="52470FD4" w14:textId="77777777" w:rsidR="00852E49" w:rsidRDefault="00852E4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D807" w14:textId="022215B8" w:rsidR="00160BB6" w:rsidRDefault="00160BB6">
    <w:pPr>
      <w:pStyle w:val="a4"/>
    </w:pP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98087" w14:textId="77777777" w:rsidR="00852E49" w:rsidRDefault="00852E49" w:rsidP="00A730F4">
      <w:pPr>
        <w:spacing w:after="0" w:line="240" w:lineRule="auto"/>
      </w:pPr>
      <w:r>
        <w:separator/>
      </w:r>
    </w:p>
  </w:footnote>
  <w:footnote w:type="continuationSeparator" w:id="0">
    <w:p w14:paraId="2DF2A59B" w14:textId="77777777" w:rsidR="00852E49" w:rsidRDefault="00852E49"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4577" w:hanging="360"/>
      </w:pPr>
      <w:rPr>
        <w:rFonts w:ascii="Symbol" w:hAnsi="Symbol" w:cs="Symbol" w:hint="default"/>
      </w:rPr>
    </w:lvl>
    <w:lvl w:ilvl="1">
      <w:start w:val="1"/>
      <w:numFmt w:val="bullet"/>
      <w:lvlText w:val="o"/>
      <w:lvlJc w:val="left"/>
      <w:pPr>
        <w:ind w:left="5297" w:hanging="360"/>
      </w:pPr>
      <w:rPr>
        <w:rFonts w:ascii="Courier New" w:hAnsi="Courier New" w:cs="Courier New" w:hint="default"/>
      </w:rPr>
    </w:lvl>
    <w:lvl w:ilvl="2">
      <w:start w:val="1"/>
      <w:numFmt w:val="bullet"/>
      <w:lvlText w:val=""/>
      <w:lvlJc w:val="left"/>
      <w:pPr>
        <w:ind w:left="6017" w:hanging="360"/>
      </w:pPr>
      <w:rPr>
        <w:rFonts w:ascii="Wingdings" w:hAnsi="Wingdings" w:cs="Wingdings" w:hint="default"/>
      </w:rPr>
    </w:lvl>
    <w:lvl w:ilvl="3">
      <w:start w:val="1"/>
      <w:numFmt w:val="bullet"/>
      <w:lvlText w:val=""/>
      <w:lvlJc w:val="left"/>
      <w:pPr>
        <w:ind w:left="6737" w:hanging="360"/>
      </w:pPr>
      <w:rPr>
        <w:rFonts w:ascii="Symbol" w:hAnsi="Symbol" w:cs="Symbol" w:hint="default"/>
      </w:rPr>
    </w:lvl>
    <w:lvl w:ilvl="4">
      <w:start w:val="1"/>
      <w:numFmt w:val="bullet"/>
      <w:lvlText w:val="o"/>
      <w:lvlJc w:val="left"/>
      <w:pPr>
        <w:ind w:left="7457" w:hanging="360"/>
      </w:pPr>
      <w:rPr>
        <w:rFonts w:ascii="Courier New" w:hAnsi="Courier New" w:cs="Courier New" w:hint="default"/>
      </w:rPr>
    </w:lvl>
    <w:lvl w:ilvl="5">
      <w:start w:val="1"/>
      <w:numFmt w:val="bullet"/>
      <w:lvlText w:val=""/>
      <w:lvlJc w:val="left"/>
      <w:pPr>
        <w:ind w:left="8177" w:hanging="360"/>
      </w:pPr>
      <w:rPr>
        <w:rFonts w:ascii="Wingdings" w:hAnsi="Wingdings" w:cs="Wingdings" w:hint="default"/>
      </w:rPr>
    </w:lvl>
    <w:lvl w:ilvl="6">
      <w:start w:val="1"/>
      <w:numFmt w:val="bullet"/>
      <w:lvlText w:val=""/>
      <w:lvlJc w:val="left"/>
      <w:pPr>
        <w:ind w:left="8897" w:hanging="360"/>
      </w:pPr>
      <w:rPr>
        <w:rFonts w:ascii="Symbol" w:hAnsi="Symbol" w:cs="Symbol" w:hint="default"/>
      </w:rPr>
    </w:lvl>
    <w:lvl w:ilvl="7">
      <w:start w:val="1"/>
      <w:numFmt w:val="bullet"/>
      <w:lvlText w:val="o"/>
      <w:lvlJc w:val="left"/>
      <w:pPr>
        <w:ind w:left="9617" w:hanging="360"/>
      </w:pPr>
      <w:rPr>
        <w:rFonts w:ascii="Courier New" w:hAnsi="Courier New" w:cs="Courier New" w:hint="default"/>
      </w:rPr>
    </w:lvl>
    <w:lvl w:ilvl="8">
      <w:start w:val="1"/>
      <w:numFmt w:val="bullet"/>
      <w:lvlText w:val=""/>
      <w:lvlJc w:val="left"/>
      <w:pPr>
        <w:ind w:left="10337" w:hanging="360"/>
      </w:pPr>
      <w:rPr>
        <w:rFonts w:ascii="Wingdings" w:hAnsi="Wingdings" w:cs="Wingdings" w:hint="default"/>
      </w:rPr>
    </w:lvl>
  </w:abstractNum>
  <w:abstractNum w:abstractNumId="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382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04FF3"/>
    <w:multiLevelType w:val="hybridMultilevel"/>
    <w:tmpl w:val="80DC0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0535997"/>
    <w:multiLevelType w:val="hybridMultilevel"/>
    <w:tmpl w:val="8E18A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27A4814">
      <w:numFmt w:val="bullet"/>
      <w:lvlText w:val=""/>
      <w:lvlJc w:val="left"/>
      <w:pPr>
        <w:ind w:left="4320" w:hanging="360"/>
      </w:pPr>
      <w:rPr>
        <w:rFonts w:ascii="Wingdings" w:eastAsia="맑은 고딕" w:hAnsi="Wingdings" w:cs="Times New Roman" w:hint="default"/>
        <w:color w:val="EE0000"/>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CA2E4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E0983"/>
    <w:multiLevelType w:val="hybridMultilevel"/>
    <w:tmpl w:val="58483252"/>
    <w:lvl w:ilvl="0" w:tplc="131C7782">
      <w:start w:val="1"/>
      <w:numFmt w:val="decimal"/>
      <w:pStyle w:val="Proposal"/>
      <w:suff w:val="space"/>
      <w:lvlText w:val="Proposal #%1:"/>
      <w:lvlJc w:val="left"/>
      <w:pPr>
        <w:ind w:left="426"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4B1629"/>
    <w:multiLevelType w:val="hybridMultilevel"/>
    <w:tmpl w:val="B9D84474"/>
    <w:lvl w:ilvl="0" w:tplc="C6EAB5A2">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D2F7ECA"/>
    <w:multiLevelType w:val="hybridMultilevel"/>
    <w:tmpl w:val="B280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86025"/>
    <w:multiLevelType w:val="hybridMultilevel"/>
    <w:tmpl w:val="70AC082E"/>
    <w:lvl w:ilvl="0" w:tplc="B3228CFC">
      <w:start w:val="1"/>
      <w:numFmt w:val="decimal"/>
      <w:suff w:val="nothing"/>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C35073"/>
    <w:multiLevelType w:val="hybridMultilevel"/>
    <w:tmpl w:val="41944E4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1069810868">
    <w:abstractNumId w:val="2"/>
  </w:num>
  <w:num w:numId="2" w16cid:durableId="1026254327">
    <w:abstractNumId w:val="13"/>
  </w:num>
  <w:num w:numId="3" w16cid:durableId="1722243218">
    <w:abstractNumId w:val="16"/>
  </w:num>
  <w:num w:numId="4" w16cid:durableId="890918209">
    <w:abstractNumId w:val="0"/>
  </w:num>
  <w:num w:numId="5" w16cid:durableId="1931814729">
    <w:abstractNumId w:val="24"/>
  </w:num>
  <w:num w:numId="6" w16cid:durableId="849442219">
    <w:abstractNumId w:val="4"/>
  </w:num>
  <w:num w:numId="7" w16cid:durableId="1296520594">
    <w:abstractNumId w:val="15"/>
  </w:num>
  <w:num w:numId="8" w16cid:durableId="1636568451">
    <w:abstractNumId w:val="10"/>
  </w:num>
  <w:num w:numId="9" w16cid:durableId="361443638">
    <w:abstractNumId w:val="20"/>
  </w:num>
  <w:num w:numId="10" w16cid:durableId="1240362077">
    <w:abstractNumId w:val="27"/>
  </w:num>
  <w:num w:numId="11" w16cid:durableId="662514850">
    <w:abstractNumId w:val="8"/>
  </w:num>
  <w:num w:numId="12" w16cid:durableId="1923567726">
    <w:abstractNumId w:val="19"/>
  </w:num>
  <w:num w:numId="13" w16cid:durableId="499930049">
    <w:abstractNumId w:val="1"/>
  </w:num>
  <w:num w:numId="14" w16cid:durableId="1755013126">
    <w:abstractNumId w:val="26"/>
  </w:num>
  <w:num w:numId="15" w16cid:durableId="1314213195">
    <w:abstractNumId w:val="9"/>
  </w:num>
  <w:num w:numId="16" w16cid:durableId="2111847935">
    <w:abstractNumId w:val="28"/>
  </w:num>
  <w:num w:numId="17" w16cid:durableId="1582909292">
    <w:abstractNumId w:val="14"/>
  </w:num>
  <w:num w:numId="18" w16cid:durableId="293370699">
    <w:abstractNumId w:val="5"/>
  </w:num>
  <w:num w:numId="19" w16cid:durableId="1924073298">
    <w:abstractNumId w:val="12"/>
  </w:num>
  <w:num w:numId="20" w16cid:durableId="760026332">
    <w:abstractNumId w:val="3"/>
  </w:num>
  <w:num w:numId="21" w16cid:durableId="15494138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8756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69003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10726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98667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366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23547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3388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36998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5685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1417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524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3890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7933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04618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31470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4078563">
    <w:abstractNumId w:val="2"/>
  </w:num>
  <w:num w:numId="38" w16cid:durableId="1040863556">
    <w:abstractNumId w:val="23"/>
  </w:num>
  <w:num w:numId="39" w16cid:durableId="1973098231">
    <w:abstractNumId w:val="19"/>
  </w:num>
  <w:num w:numId="40" w16cid:durableId="644435657">
    <w:abstractNumId w:val="6"/>
  </w:num>
  <w:num w:numId="41" w16cid:durableId="1500997260">
    <w:abstractNumId w:val="21"/>
  </w:num>
  <w:num w:numId="42" w16cid:durableId="376783515">
    <w:abstractNumId w:val="11"/>
  </w:num>
  <w:num w:numId="43" w16cid:durableId="204097637">
    <w:abstractNumId w:val="7"/>
  </w:num>
  <w:num w:numId="44" w16cid:durableId="636647325">
    <w:abstractNumId w:val="22"/>
  </w:num>
  <w:num w:numId="45" w16cid:durableId="1862158684">
    <w:abstractNumId w:val="25"/>
  </w:num>
  <w:num w:numId="46" w16cid:durableId="652373743">
    <w:abstractNumId w:val="2"/>
  </w:num>
  <w:num w:numId="47" w16cid:durableId="1556576130">
    <w:abstractNumId w:val="2"/>
  </w:num>
  <w:num w:numId="48" w16cid:durableId="1599825202">
    <w:abstractNumId w:val="2"/>
  </w:num>
  <w:num w:numId="49" w16cid:durableId="1229806900">
    <w:abstractNumId w:val="2"/>
  </w:num>
  <w:num w:numId="50" w16cid:durableId="1454133595">
    <w:abstractNumId w:val="2"/>
  </w:num>
  <w:num w:numId="51" w16cid:durableId="1072658965">
    <w:abstractNumId w:val="2"/>
  </w:num>
  <w:num w:numId="52" w16cid:durableId="944772332">
    <w:abstractNumId w:val="19"/>
  </w:num>
  <w:num w:numId="53" w16cid:durableId="1801536003">
    <w:abstractNumId w:val="19"/>
  </w:num>
  <w:num w:numId="54" w16cid:durableId="1289435389">
    <w:abstractNumId w:val="19"/>
  </w:num>
  <w:num w:numId="55" w16cid:durableId="435753313">
    <w:abstractNumId w:val="29"/>
  </w:num>
  <w:num w:numId="56" w16cid:durableId="1548253959">
    <w:abstractNumId w:val="19"/>
  </w:num>
  <w:num w:numId="57" w16cid:durableId="778909085">
    <w:abstractNumId w:val="19"/>
  </w:num>
  <w:num w:numId="58" w16cid:durableId="2122600613">
    <w:abstractNumId w:val="19"/>
  </w:num>
  <w:num w:numId="59" w16cid:durableId="232664839">
    <w:abstractNumId w:val="17"/>
  </w:num>
  <w:num w:numId="60" w16cid:durableId="834535830">
    <w:abstractNumId w:val="18"/>
  </w:num>
  <w:num w:numId="61" w16cid:durableId="17101072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2C04"/>
    <w:rsid w:val="0000359D"/>
    <w:rsid w:val="000058CD"/>
    <w:rsid w:val="00005CBF"/>
    <w:rsid w:val="00005E14"/>
    <w:rsid w:val="0000675D"/>
    <w:rsid w:val="00007061"/>
    <w:rsid w:val="00010304"/>
    <w:rsid w:val="000108A8"/>
    <w:rsid w:val="00012204"/>
    <w:rsid w:val="00012568"/>
    <w:rsid w:val="00015C28"/>
    <w:rsid w:val="00017DDA"/>
    <w:rsid w:val="00020051"/>
    <w:rsid w:val="0002319D"/>
    <w:rsid w:val="00024E32"/>
    <w:rsid w:val="0002652C"/>
    <w:rsid w:val="00027617"/>
    <w:rsid w:val="0002778F"/>
    <w:rsid w:val="0002792A"/>
    <w:rsid w:val="000319EC"/>
    <w:rsid w:val="0003204C"/>
    <w:rsid w:val="000328A6"/>
    <w:rsid w:val="0003407A"/>
    <w:rsid w:val="00034617"/>
    <w:rsid w:val="000372C6"/>
    <w:rsid w:val="00037DBC"/>
    <w:rsid w:val="000415B3"/>
    <w:rsid w:val="000422D5"/>
    <w:rsid w:val="000426CA"/>
    <w:rsid w:val="00042FCD"/>
    <w:rsid w:val="000438B2"/>
    <w:rsid w:val="0004528D"/>
    <w:rsid w:val="00045E8D"/>
    <w:rsid w:val="000467CC"/>
    <w:rsid w:val="000468DC"/>
    <w:rsid w:val="00047969"/>
    <w:rsid w:val="00050069"/>
    <w:rsid w:val="00051360"/>
    <w:rsid w:val="00051AF0"/>
    <w:rsid w:val="00051DC9"/>
    <w:rsid w:val="00053B7B"/>
    <w:rsid w:val="00054BBB"/>
    <w:rsid w:val="0005524A"/>
    <w:rsid w:val="00057B1A"/>
    <w:rsid w:val="00060FD8"/>
    <w:rsid w:val="00063ADE"/>
    <w:rsid w:val="0006464F"/>
    <w:rsid w:val="000648D0"/>
    <w:rsid w:val="00064AEA"/>
    <w:rsid w:val="00064F9F"/>
    <w:rsid w:val="000655D6"/>
    <w:rsid w:val="00065937"/>
    <w:rsid w:val="0007162D"/>
    <w:rsid w:val="0007228E"/>
    <w:rsid w:val="000723AE"/>
    <w:rsid w:val="00072BCE"/>
    <w:rsid w:val="000732CB"/>
    <w:rsid w:val="00074216"/>
    <w:rsid w:val="000755BD"/>
    <w:rsid w:val="000760C5"/>
    <w:rsid w:val="00076800"/>
    <w:rsid w:val="000803AF"/>
    <w:rsid w:val="0008053F"/>
    <w:rsid w:val="00081F4B"/>
    <w:rsid w:val="000830C0"/>
    <w:rsid w:val="000854BF"/>
    <w:rsid w:val="000854DC"/>
    <w:rsid w:val="00086189"/>
    <w:rsid w:val="0009116E"/>
    <w:rsid w:val="00091268"/>
    <w:rsid w:val="00092040"/>
    <w:rsid w:val="00094045"/>
    <w:rsid w:val="000945C9"/>
    <w:rsid w:val="00096F88"/>
    <w:rsid w:val="000977AF"/>
    <w:rsid w:val="00097B43"/>
    <w:rsid w:val="000A2674"/>
    <w:rsid w:val="000A30F4"/>
    <w:rsid w:val="000A31D5"/>
    <w:rsid w:val="000A34DC"/>
    <w:rsid w:val="000A3ED6"/>
    <w:rsid w:val="000A41F0"/>
    <w:rsid w:val="000A452E"/>
    <w:rsid w:val="000A4B55"/>
    <w:rsid w:val="000A5DD3"/>
    <w:rsid w:val="000A6867"/>
    <w:rsid w:val="000B0326"/>
    <w:rsid w:val="000B0AD9"/>
    <w:rsid w:val="000B1848"/>
    <w:rsid w:val="000B2AEC"/>
    <w:rsid w:val="000B2FD7"/>
    <w:rsid w:val="000B3248"/>
    <w:rsid w:val="000B45E0"/>
    <w:rsid w:val="000B4DE9"/>
    <w:rsid w:val="000B539A"/>
    <w:rsid w:val="000B60BE"/>
    <w:rsid w:val="000B61A8"/>
    <w:rsid w:val="000B710C"/>
    <w:rsid w:val="000B764A"/>
    <w:rsid w:val="000C0041"/>
    <w:rsid w:val="000C017E"/>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6A0F"/>
    <w:rsid w:val="000D735C"/>
    <w:rsid w:val="000D78E0"/>
    <w:rsid w:val="000D79F6"/>
    <w:rsid w:val="000E2089"/>
    <w:rsid w:val="000E29A0"/>
    <w:rsid w:val="000E362D"/>
    <w:rsid w:val="000E3D40"/>
    <w:rsid w:val="000E4CC6"/>
    <w:rsid w:val="000E549B"/>
    <w:rsid w:val="000E637D"/>
    <w:rsid w:val="000E6AF8"/>
    <w:rsid w:val="000E6E72"/>
    <w:rsid w:val="000F1B99"/>
    <w:rsid w:val="000F1FC1"/>
    <w:rsid w:val="000F331C"/>
    <w:rsid w:val="000F49DA"/>
    <w:rsid w:val="000F4B11"/>
    <w:rsid w:val="000F4FDE"/>
    <w:rsid w:val="000F5FFC"/>
    <w:rsid w:val="000F631D"/>
    <w:rsid w:val="000F6CD4"/>
    <w:rsid w:val="000F7CD7"/>
    <w:rsid w:val="001001DC"/>
    <w:rsid w:val="001015DC"/>
    <w:rsid w:val="00101A50"/>
    <w:rsid w:val="00102F77"/>
    <w:rsid w:val="001031CD"/>
    <w:rsid w:val="0010574C"/>
    <w:rsid w:val="00105A0B"/>
    <w:rsid w:val="0011042A"/>
    <w:rsid w:val="00111091"/>
    <w:rsid w:val="0011215C"/>
    <w:rsid w:val="0011240B"/>
    <w:rsid w:val="0011686A"/>
    <w:rsid w:val="00120D77"/>
    <w:rsid w:val="001210E3"/>
    <w:rsid w:val="001223C8"/>
    <w:rsid w:val="0012248E"/>
    <w:rsid w:val="00123718"/>
    <w:rsid w:val="0012386D"/>
    <w:rsid w:val="00124B2D"/>
    <w:rsid w:val="0012577A"/>
    <w:rsid w:val="001258C7"/>
    <w:rsid w:val="0012606C"/>
    <w:rsid w:val="00126684"/>
    <w:rsid w:val="001269F4"/>
    <w:rsid w:val="001273D3"/>
    <w:rsid w:val="00131219"/>
    <w:rsid w:val="00131700"/>
    <w:rsid w:val="00132F9C"/>
    <w:rsid w:val="00133031"/>
    <w:rsid w:val="0013488E"/>
    <w:rsid w:val="00134DA3"/>
    <w:rsid w:val="00135864"/>
    <w:rsid w:val="00140E9C"/>
    <w:rsid w:val="00141D38"/>
    <w:rsid w:val="00143A15"/>
    <w:rsid w:val="00143F5F"/>
    <w:rsid w:val="00143F73"/>
    <w:rsid w:val="001441C2"/>
    <w:rsid w:val="00145B6A"/>
    <w:rsid w:val="00146587"/>
    <w:rsid w:val="001505BB"/>
    <w:rsid w:val="00150834"/>
    <w:rsid w:val="00151747"/>
    <w:rsid w:val="00151997"/>
    <w:rsid w:val="0015610F"/>
    <w:rsid w:val="001564AE"/>
    <w:rsid w:val="0015661B"/>
    <w:rsid w:val="001574E4"/>
    <w:rsid w:val="00160BB6"/>
    <w:rsid w:val="00160C1F"/>
    <w:rsid w:val="00160E99"/>
    <w:rsid w:val="00161CB1"/>
    <w:rsid w:val="00162AF2"/>
    <w:rsid w:val="001667C4"/>
    <w:rsid w:val="00166DD2"/>
    <w:rsid w:val="001670AC"/>
    <w:rsid w:val="00167293"/>
    <w:rsid w:val="001708F6"/>
    <w:rsid w:val="001717D2"/>
    <w:rsid w:val="00172D5C"/>
    <w:rsid w:val="00173409"/>
    <w:rsid w:val="001736C9"/>
    <w:rsid w:val="0017443D"/>
    <w:rsid w:val="001776B6"/>
    <w:rsid w:val="00177E50"/>
    <w:rsid w:val="00180429"/>
    <w:rsid w:val="0018055B"/>
    <w:rsid w:val="00180597"/>
    <w:rsid w:val="00182B51"/>
    <w:rsid w:val="00183534"/>
    <w:rsid w:val="0018365C"/>
    <w:rsid w:val="00183E26"/>
    <w:rsid w:val="00183EEA"/>
    <w:rsid w:val="001856AB"/>
    <w:rsid w:val="00187B8F"/>
    <w:rsid w:val="00187E21"/>
    <w:rsid w:val="001910CE"/>
    <w:rsid w:val="001943FC"/>
    <w:rsid w:val="001948C1"/>
    <w:rsid w:val="00195C37"/>
    <w:rsid w:val="00195C54"/>
    <w:rsid w:val="0019635A"/>
    <w:rsid w:val="0019728D"/>
    <w:rsid w:val="00197E2F"/>
    <w:rsid w:val="001A1EE5"/>
    <w:rsid w:val="001A2271"/>
    <w:rsid w:val="001A27F8"/>
    <w:rsid w:val="001A2B98"/>
    <w:rsid w:val="001A3276"/>
    <w:rsid w:val="001A4221"/>
    <w:rsid w:val="001A5604"/>
    <w:rsid w:val="001A6428"/>
    <w:rsid w:val="001A6C88"/>
    <w:rsid w:val="001B04A6"/>
    <w:rsid w:val="001B0BD4"/>
    <w:rsid w:val="001B12EA"/>
    <w:rsid w:val="001B55F2"/>
    <w:rsid w:val="001B6CED"/>
    <w:rsid w:val="001B6F24"/>
    <w:rsid w:val="001B7CC9"/>
    <w:rsid w:val="001C21D8"/>
    <w:rsid w:val="001C357E"/>
    <w:rsid w:val="001C7F6C"/>
    <w:rsid w:val="001D024B"/>
    <w:rsid w:val="001D1F98"/>
    <w:rsid w:val="001D2C26"/>
    <w:rsid w:val="001D45BC"/>
    <w:rsid w:val="001D5C25"/>
    <w:rsid w:val="001D6157"/>
    <w:rsid w:val="001D7362"/>
    <w:rsid w:val="001E0C82"/>
    <w:rsid w:val="001E0F52"/>
    <w:rsid w:val="001E1607"/>
    <w:rsid w:val="001E1D5C"/>
    <w:rsid w:val="001E334D"/>
    <w:rsid w:val="001E520F"/>
    <w:rsid w:val="001E557D"/>
    <w:rsid w:val="001E6B84"/>
    <w:rsid w:val="001F0A2B"/>
    <w:rsid w:val="001F1BB4"/>
    <w:rsid w:val="001F30C9"/>
    <w:rsid w:val="001F66BF"/>
    <w:rsid w:val="001F74EE"/>
    <w:rsid w:val="00200BCE"/>
    <w:rsid w:val="00201390"/>
    <w:rsid w:val="00201825"/>
    <w:rsid w:val="00201E4B"/>
    <w:rsid w:val="002024D8"/>
    <w:rsid w:val="00202EBD"/>
    <w:rsid w:val="0020302B"/>
    <w:rsid w:val="00205933"/>
    <w:rsid w:val="00205D1A"/>
    <w:rsid w:val="00206518"/>
    <w:rsid w:val="0020792D"/>
    <w:rsid w:val="00210162"/>
    <w:rsid w:val="0021080B"/>
    <w:rsid w:val="00211830"/>
    <w:rsid w:val="00212C13"/>
    <w:rsid w:val="00213839"/>
    <w:rsid w:val="00213B95"/>
    <w:rsid w:val="0021442F"/>
    <w:rsid w:val="00215935"/>
    <w:rsid w:val="00216E39"/>
    <w:rsid w:val="0022187A"/>
    <w:rsid w:val="00221898"/>
    <w:rsid w:val="00223BCA"/>
    <w:rsid w:val="002247FE"/>
    <w:rsid w:val="002261D3"/>
    <w:rsid w:val="00226A47"/>
    <w:rsid w:val="00230509"/>
    <w:rsid w:val="0023135E"/>
    <w:rsid w:val="00231743"/>
    <w:rsid w:val="0023582E"/>
    <w:rsid w:val="00235FED"/>
    <w:rsid w:val="00236510"/>
    <w:rsid w:val="002369E7"/>
    <w:rsid w:val="00237285"/>
    <w:rsid w:val="002401CB"/>
    <w:rsid w:val="002422C4"/>
    <w:rsid w:val="00244284"/>
    <w:rsid w:val="00245C8D"/>
    <w:rsid w:val="00245F95"/>
    <w:rsid w:val="00246E67"/>
    <w:rsid w:val="002473D1"/>
    <w:rsid w:val="00250E34"/>
    <w:rsid w:val="00251D57"/>
    <w:rsid w:val="00252E1E"/>
    <w:rsid w:val="002572E6"/>
    <w:rsid w:val="00257E64"/>
    <w:rsid w:val="00260B56"/>
    <w:rsid w:val="00263F1C"/>
    <w:rsid w:val="00265AA6"/>
    <w:rsid w:val="00265DD8"/>
    <w:rsid w:val="00265E8B"/>
    <w:rsid w:val="00265F6C"/>
    <w:rsid w:val="0026665D"/>
    <w:rsid w:val="002668D5"/>
    <w:rsid w:val="0027336F"/>
    <w:rsid w:val="0027483C"/>
    <w:rsid w:val="00275523"/>
    <w:rsid w:val="002755B2"/>
    <w:rsid w:val="002769C9"/>
    <w:rsid w:val="002772C0"/>
    <w:rsid w:val="002773E4"/>
    <w:rsid w:val="00277823"/>
    <w:rsid w:val="00281F6F"/>
    <w:rsid w:val="00282D18"/>
    <w:rsid w:val="00282F53"/>
    <w:rsid w:val="00283554"/>
    <w:rsid w:val="00283E63"/>
    <w:rsid w:val="002847A2"/>
    <w:rsid w:val="0028522B"/>
    <w:rsid w:val="00286459"/>
    <w:rsid w:val="00286AF7"/>
    <w:rsid w:val="00286DB8"/>
    <w:rsid w:val="00291183"/>
    <w:rsid w:val="002913CD"/>
    <w:rsid w:val="002917DB"/>
    <w:rsid w:val="00291CB9"/>
    <w:rsid w:val="00295408"/>
    <w:rsid w:val="002965BF"/>
    <w:rsid w:val="002A2325"/>
    <w:rsid w:val="002A3A40"/>
    <w:rsid w:val="002A4074"/>
    <w:rsid w:val="002A41CF"/>
    <w:rsid w:val="002A4635"/>
    <w:rsid w:val="002A4E0D"/>
    <w:rsid w:val="002A61F7"/>
    <w:rsid w:val="002A6902"/>
    <w:rsid w:val="002A6956"/>
    <w:rsid w:val="002A6ACA"/>
    <w:rsid w:val="002B0583"/>
    <w:rsid w:val="002B0CC7"/>
    <w:rsid w:val="002B2B15"/>
    <w:rsid w:val="002B2EB2"/>
    <w:rsid w:val="002B323B"/>
    <w:rsid w:val="002B35EF"/>
    <w:rsid w:val="002B4B64"/>
    <w:rsid w:val="002B4FC8"/>
    <w:rsid w:val="002B50B4"/>
    <w:rsid w:val="002B54D9"/>
    <w:rsid w:val="002B79D1"/>
    <w:rsid w:val="002C0ABF"/>
    <w:rsid w:val="002C19CA"/>
    <w:rsid w:val="002C34D1"/>
    <w:rsid w:val="002C5191"/>
    <w:rsid w:val="002C527F"/>
    <w:rsid w:val="002C57A1"/>
    <w:rsid w:val="002C6D66"/>
    <w:rsid w:val="002C7283"/>
    <w:rsid w:val="002D019A"/>
    <w:rsid w:val="002D094B"/>
    <w:rsid w:val="002D0B95"/>
    <w:rsid w:val="002D1F88"/>
    <w:rsid w:val="002D242A"/>
    <w:rsid w:val="002D3753"/>
    <w:rsid w:val="002D4230"/>
    <w:rsid w:val="002D4E98"/>
    <w:rsid w:val="002D5020"/>
    <w:rsid w:val="002D6753"/>
    <w:rsid w:val="002D6DE2"/>
    <w:rsid w:val="002D7132"/>
    <w:rsid w:val="002D7A0C"/>
    <w:rsid w:val="002E0A64"/>
    <w:rsid w:val="002E3063"/>
    <w:rsid w:val="002E3DCC"/>
    <w:rsid w:val="002E45BB"/>
    <w:rsid w:val="002E5D65"/>
    <w:rsid w:val="002E6140"/>
    <w:rsid w:val="002E64C9"/>
    <w:rsid w:val="002E6888"/>
    <w:rsid w:val="002E6D27"/>
    <w:rsid w:val="002E741A"/>
    <w:rsid w:val="002E777E"/>
    <w:rsid w:val="002F12CA"/>
    <w:rsid w:val="002F144D"/>
    <w:rsid w:val="002F4CF0"/>
    <w:rsid w:val="002F5348"/>
    <w:rsid w:val="002F6AEF"/>
    <w:rsid w:val="002F6D1B"/>
    <w:rsid w:val="002F7946"/>
    <w:rsid w:val="00301E7F"/>
    <w:rsid w:val="003026C8"/>
    <w:rsid w:val="0030286B"/>
    <w:rsid w:val="00303359"/>
    <w:rsid w:val="003033C8"/>
    <w:rsid w:val="0030354F"/>
    <w:rsid w:val="003038D8"/>
    <w:rsid w:val="00304002"/>
    <w:rsid w:val="00304EB7"/>
    <w:rsid w:val="00305499"/>
    <w:rsid w:val="00305BE2"/>
    <w:rsid w:val="003074C6"/>
    <w:rsid w:val="00307F23"/>
    <w:rsid w:val="00311BD9"/>
    <w:rsid w:val="00311DFF"/>
    <w:rsid w:val="003124CB"/>
    <w:rsid w:val="003127C8"/>
    <w:rsid w:val="003129E9"/>
    <w:rsid w:val="00312ABE"/>
    <w:rsid w:val="0031344F"/>
    <w:rsid w:val="00313F7A"/>
    <w:rsid w:val="003145E8"/>
    <w:rsid w:val="00316F27"/>
    <w:rsid w:val="00321214"/>
    <w:rsid w:val="0032290C"/>
    <w:rsid w:val="00324521"/>
    <w:rsid w:val="0032549D"/>
    <w:rsid w:val="00325B51"/>
    <w:rsid w:val="0032605A"/>
    <w:rsid w:val="003278DB"/>
    <w:rsid w:val="003305E6"/>
    <w:rsid w:val="003316E4"/>
    <w:rsid w:val="003318F8"/>
    <w:rsid w:val="00334417"/>
    <w:rsid w:val="003350A6"/>
    <w:rsid w:val="00335113"/>
    <w:rsid w:val="00335903"/>
    <w:rsid w:val="00336164"/>
    <w:rsid w:val="003374B5"/>
    <w:rsid w:val="0034223E"/>
    <w:rsid w:val="003423FE"/>
    <w:rsid w:val="003462BB"/>
    <w:rsid w:val="00347D72"/>
    <w:rsid w:val="00352229"/>
    <w:rsid w:val="0035382A"/>
    <w:rsid w:val="00355E02"/>
    <w:rsid w:val="003568E5"/>
    <w:rsid w:val="00357764"/>
    <w:rsid w:val="00362E96"/>
    <w:rsid w:val="003636B0"/>
    <w:rsid w:val="003647E5"/>
    <w:rsid w:val="00365D96"/>
    <w:rsid w:val="003669A7"/>
    <w:rsid w:val="00367354"/>
    <w:rsid w:val="00367A6A"/>
    <w:rsid w:val="00367B43"/>
    <w:rsid w:val="00371039"/>
    <w:rsid w:val="00371C2B"/>
    <w:rsid w:val="00372C6D"/>
    <w:rsid w:val="00373086"/>
    <w:rsid w:val="00373115"/>
    <w:rsid w:val="0037550F"/>
    <w:rsid w:val="00376D06"/>
    <w:rsid w:val="00376F7A"/>
    <w:rsid w:val="003776B8"/>
    <w:rsid w:val="0038313A"/>
    <w:rsid w:val="00384111"/>
    <w:rsid w:val="003859C0"/>
    <w:rsid w:val="00386410"/>
    <w:rsid w:val="00387986"/>
    <w:rsid w:val="0039011C"/>
    <w:rsid w:val="00390BB5"/>
    <w:rsid w:val="00391208"/>
    <w:rsid w:val="00393395"/>
    <w:rsid w:val="00393E2F"/>
    <w:rsid w:val="00394030"/>
    <w:rsid w:val="0039411B"/>
    <w:rsid w:val="00394AED"/>
    <w:rsid w:val="00395A2E"/>
    <w:rsid w:val="00397703"/>
    <w:rsid w:val="00397A2A"/>
    <w:rsid w:val="003A283F"/>
    <w:rsid w:val="003A36F1"/>
    <w:rsid w:val="003A5A23"/>
    <w:rsid w:val="003A63E8"/>
    <w:rsid w:val="003A69FF"/>
    <w:rsid w:val="003A767C"/>
    <w:rsid w:val="003A7D88"/>
    <w:rsid w:val="003B0536"/>
    <w:rsid w:val="003B168D"/>
    <w:rsid w:val="003B4C4B"/>
    <w:rsid w:val="003B6414"/>
    <w:rsid w:val="003B79FD"/>
    <w:rsid w:val="003C0D70"/>
    <w:rsid w:val="003C1038"/>
    <w:rsid w:val="003C1520"/>
    <w:rsid w:val="003C1C77"/>
    <w:rsid w:val="003C4737"/>
    <w:rsid w:val="003C5D0F"/>
    <w:rsid w:val="003C5DF0"/>
    <w:rsid w:val="003C5F91"/>
    <w:rsid w:val="003C6B13"/>
    <w:rsid w:val="003C79BF"/>
    <w:rsid w:val="003D055E"/>
    <w:rsid w:val="003D14C3"/>
    <w:rsid w:val="003D15D2"/>
    <w:rsid w:val="003D208D"/>
    <w:rsid w:val="003D3473"/>
    <w:rsid w:val="003D3FA0"/>
    <w:rsid w:val="003D3FDD"/>
    <w:rsid w:val="003D4F85"/>
    <w:rsid w:val="003D5984"/>
    <w:rsid w:val="003D65ED"/>
    <w:rsid w:val="003D7EDB"/>
    <w:rsid w:val="003D7FAD"/>
    <w:rsid w:val="003E1BAD"/>
    <w:rsid w:val="003E33BB"/>
    <w:rsid w:val="003E458C"/>
    <w:rsid w:val="003E5174"/>
    <w:rsid w:val="003E55DF"/>
    <w:rsid w:val="003E5C07"/>
    <w:rsid w:val="003E5E1F"/>
    <w:rsid w:val="003E7B0D"/>
    <w:rsid w:val="003F05FE"/>
    <w:rsid w:val="003F0A93"/>
    <w:rsid w:val="003F176C"/>
    <w:rsid w:val="003F1B1E"/>
    <w:rsid w:val="003F1CF8"/>
    <w:rsid w:val="003F1E2F"/>
    <w:rsid w:val="003F29A2"/>
    <w:rsid w:val="003F321C"/>
    <w:rsid w:val="003F4276"/>
    <w:rsid w:val="003F432C"/>
    <w:rsid w:val="003F495C"/>
    <w:rsid w:val="003F64C4"/>
    <w:rsid w:val="00403CD2"/>
    <w:rsid w:val="0040452E"/>
    <w:rsid w:val="00404E30"/>
    <w:rsid w:val="00412DAF"/>
    <w:rsid w:val="00412EFB"/>
    <w:rsid w:val="00414788"/>
    <w:rsid w:val="0041552E"/>
    <w:rsid w:val="004164C6"/>
    <w:rsid w:val="00416EAA"/>
    <w:rsid w:val="0041729C"/>
    <w:rsid w:val="00422E32"/>
    <w:rsid w:val="00425545"/>
    <w:rsid w:val="00426A60"/>
    <w:rsid w:val="00426E34"/>
    <w:rsid w:val="004272EE"/>
    <w:rsid w:val="00431240"/>
    <w:rsid w:val="00432EB6"/>
    <w:rsid w:val="0043359B"/>
    <w:rsid w:val="00434276"/>
    <w:rsid w:val="0043556F"/>
    <w:rsid w:val="004359F7"/>
    <w:rsid w:val="00443EC2"/>
    <w:rsid w:val="00445C01"/>
    <w:rsid w:val="00445EDB"/>
    <w:rsid w:val="00447C47"/>
    <w:rsid w:val="00451760"/>
    <w:rsid w:val="004537B7"/>
    <w:rsid w:val="00455D1F"/>
    <w:rsid w:val="00456F9F"/>
    <w:rsid w:val="00457C7D"/>
    <w:rsid w:val="00460450"/>
    <w:rsid w:val="004605D6"/>
    <w:rsid w:val="004608E7"/>
    <w:rsid w:val="00460E90"/>
    <w:rsid w:val="0046282E"/>
    <w:rsid w:val="00462E45"/>
    <w:rsid w:val="00464836"/>
    <w:rsid w:val="0046511D"/>
    <w:rsid w:val="00465B73"/>
    <w:rsid w:val="00466C90"/>
    <w:rsid w:val="004677AA"/>
    <w:rsid w:val="00470339"/>
    <w:rsid w:val="00470A9C"/>
    <w:rsid w:val="0047143D"/>
    <w:rsid w:val="0047144E"/>
    <w:rsid w:val="004716F6"/>
    <w:rsid w:val="00471D66"/>
    <w:rsid w:val="00472A22"/>
    <w:rsid w:val="00473D3D"/>
    <w:rsid w:val="00474185"/>
    <w:rsid w:val="00474375"/>
    <w:rsid w:val="004747DF"/>
    <w:rsid w:val="00474E36"/>
    <w:rsid w:val="0047587F"/>
    <w:rsid w:val="00475C71"/>
    <w:rsid w:val="00475EEC"/>
    <w:rsid w:val="00477529"/>
    <w:rsid w:val="004806A7"/>
    <w:rsid w:val="00480792"/>
    <w:rsid w:val="004822F4"/>
    <w:rsid w:val="00482BF5"/>
    <w:rsid w:val="00482F1C"/>
    <w:rsid w:val="0048335C"/>
    <w:rsid w:val="00483E50"/>
    <w:rsid w:val="004857A3"/>
    <w:rsid w:val="00487DEC"/>
    <w:rsid w:val="00490CBF"/>
    <w:rsid w:val="0049165A"/>
    <w:rsid w:val="004926B9"/>
    <w:rsid w:val="004942E5"/>
    <w:rsid w:val="004A0F43"/>
    <w:rsid w:val="004A13AB"/>
    <w:rsid w:val="004A24A1"/>
    <w:rsid w:val="004A5830"/>
    <w:rsid w:val="004A7AAE"/>
    <w:rsid w:val="004B0CA8"/>
    <w:rsid w:val="004B1B5B"/>
    <w:rsid w:val="004B1E71"/>
    <w:rsid w:val="004B2218"/>
    <w:rsid w:val="004B231B"/>
    <w:rsid w:val="004B2BD0"/>
    <w:rsid w:val="004B2CD6"/>
    <w:rsid w:val="004B6DF1"/>
    <w:rsid w:val="004B7673"/>
    <w:rsid w:val="004B7844"/>
    <w:rsid w:val="004B796B"/>
    <w:rsid w:val="004C0AE5"/>
    <w:rsid w:val="004C1286"/>
    <w:rsid w:val="004C2317"/>
    <w:rsid w:val="004C2A62"/>
    <w:rsid w:val="004C41D3"/>
    <w:rsid w:val="004C4B37"/>
    <w:rsid w:val="004C59D0"/>
    <w:rsid w:val="004C60EF"/>
    <w:rsid w:val="004C74FB"/>
    <w:rsid w:val="004C75E7"/>
    <w:rsid w:val="004D093B"/>
    <w:rsid w:val="004D1240"/>
    <w:rsid w:val="004D4489"/>
    <w:rsid w:val="004D4B23"/>
    <w:rsid w:val="004D574E"/>
    <w:rsid w:val="004D578B"/>
    <w:rsid w:val="004D617B"/>
    <w:rsid w:val="004D61D7"/>
    <w:rsid w:val="004D6DD3"/>
    <w:rsid w:val="004D70CA"/>
    <w:rsid w:val="004D73A4"/>
    <w:rsid w:val="004E04F5"/>
    <w:rsid w:val="004E06CE"/>
    <w:rsid w:val="004E19E7"/>
    <w:rsid w:val="004E3FEA"/>
    <w:rsid w:val="004E523D"/>
    <w:rsid w:val="004E5434"/>
    <w:rsid w:val="004E5EFA"/>
    <w:rsid w:val="004E7C73"/>
    <w:rsid w:val="004F098D"/>
    <w:rsid w:val="004F0C5F"/>
    <w:rsid w:val="004F191E"/>
    <w:rsid w:val="004F46FE"/>
    <w:rsid w:val="004F5693"/>
    <w:rsid w:val="004F5A87"/>
    <w:rsid w:val="004F6C8A"/>
    <w:rsid w:val="0050033C"/>
    <w:rsid w:val="00500564"/>
    <w:rsid w:val="00500A42"/>
    <w:rsid w:val="00500DFC"/>
    <w:rsid w:val="0050288C"/>
    <w:rsid w:val="00502F7F"/>
    <w:rsid w:val="00504060"/>
    <w:rsid w:val="00511796"/>
    <w:rsid w:val="00511A00"/>
    <w:rsid w:val="00512302"/>
    <w:rsid w:val="0051335C"/>
    <w:rsid w:val="0051377E"/>
    <w:rsid w:val="00517C85"/>
    <w:rsid w:val="00520505"/>
    <w:rsid w:val="0052081C"/>
    <w:rsid w:val="00520ABE"/>
    <w:rsid w:val="005217B3"/>
    <w:rsid w:val="00522269"/>
    <w:rsid w:val="005248E0"/>
    <w:rsid w:val="00525895"/>
    <w:rsid w:val="005300DC"/>
    <w:rsid w:val="00533A9A"/>
    <w:rsid w:val="00534137"/>
    <w:rsid w:val="0053491E"/>
    <w:rsid w:val="00534F0B"/>
    <w:rsid w:val="00534FD5"/>
    <w:rsid w:val="00536F47"/>
    <w:rsid w:val="005372B8"/>
    <w:rsid w:val="00537E42"/>
    <w:rsid w:val="0054036D"/>
    <w:rsid w:val="00540ED1"/>
    <w:rsid w:val="0054196F"/>
    <w:rsid w:val="00541A22"/>
    <w:rsid w:val="005427F6"/>
    <w:rsid w:val="00542CB6"/>
    <w:rsid w:val="005437E4"/>
    <w:rsid w:val="00544414"/>
    <w:rsid w:val="005444B3"/>
    <w:rsid w:val="00545D80"/>
    <w:rsid w:val="00550E13"/>
    <w:rsid w:val="00552288"/>
    <w:rsid w:val="005523FF"/>
    <w:rsid w:val="005531B2"/>
    <w:rsid w:val="00555BF3"/>
    <w:rsid w:val="0055743B"/>
    <w:rsid w:val="005579B0"/>
    <w:rsid w:val="00561F93"/>
    <w:rsid w:val="00566650"/>
    <w:rsid w:val="00566814"/>
    <w:rsid w:val="005674FF"/>
    <w:rsid w:val="00571525"/>
    <w:rsid w:val="00571E8E"/>
    <w:rsid w:val="00573048"/>
    <w:rsid w:val="00575728"/>
    <w:rsid w:val="005765CA"/>
    <w:rsid w:val="00577619"/>
    <w:rsid w:val="005801F5"/>
    <w:rsid w:val="005817BF"/>
    <w:rsid w:val="00583EC1"/>
    <w:rsid w:val="0058549F"/>
    <w:rsid w:val="00585B39"/>
    <w:rsid w:val="005867C6"/>
    <w:rsid w:val="00590668"/>
    <w:rsid w:val="00590ACA"/>
    <w:rsid w:val="00594C3A"/>
    <w:rsid w:val="00595BF7"/>
    <w:rsid w:val="00596316"/>
    <w:rsid w:val="00597F36"/>
    <w:rsid w:val="005A15FF"/>
    <w:rsid w:val="005A1B93"/>
    <w:rsid w:val="005A2301"/>
    <w:rsid w:val="005A2713"/>
    <w:rsid w:val="005A3660"/>
    <w:rsid w:val="005A3B49"/>
    <w:rsid w:val="005A3BF3"/>
    <w:rsid w:val="005A629D"/>
    <w:rsid w:val="005A6553"/>
    <w:rsid w:val="005A67BA"/>
    <w:rsid w:val="005A76D7"/>
    <w:rsid w:val="005B0115"/>
    <w:rsid w:val="005B0531"/>
    <w:rsid w:val="005B0725"/>
    <w:rsid w:val="005B1641"/>
    <w:rsid w:val="005B53D2"/>
    <w:rsid w:val="005B6AB3"/>
    <w:rsid w:val="005B6CD9"/>
    <w:rsid w:val="005C0DDF"/>
    <w:rsid w:val="005C2891"/>
    <w:rsid w:val="005C2F9F"/>
    <w:rsid w:val="005C5317"/>
    <w:rsid w:val="005C5B97"/>
    <w:rsid w:val="005D053A"/>
    <w:rsid w:val="005D18C9"/>
    <w:rsid w:val="005D2372"/>
    <w:rsid w:val="005D2AFA"/>
    <w:rsid w:val="005D343D"/>
    <w:rsid w:val="005D3B56"/>
    <w:rsid w:val="005D4355"/>
    <w:rsid w:val="005D5A89"/>
    <w:rsid w:val="005D61FB"/>
    <w:rsid w:val="005E294E"/>
    <w:rsid w:val="005E2FAD"/>
    <w:rsid w:val="005E4B01"/>
    <w:rsid w:val="005E4E90"/>
    <w:rsid w:val="005E5953"/>
    <w:rsid w:val="005E622F"/>
    <w:rsid w:val="005F1D22"/>
    <w:rsid w:val="005F37E6"/>
    <w:rsid w:val="005F3ED2"/>
    <w:rsid w:val="005F7B3C"/>
    <w:rsid w:val="00603FC3"/>
    <w:rsid w:val="00604763"/>
    <w:rsid w:val="00605602"/>
    <w:rsid w:val="00605EA0"/>
    <w:rsid w:val="00606BFE"/>
    <w:rsid w:val="00606C84"/>
    <w:rsid w:val="00606DAC"/>
    <w:rsid w:val="006073AE"/>
    <w:rsid w:val="00607D26"/>
    <w:rsid w:val="00610036"/>
    <w:rsid w:val="006110AD"/>
    <w:rsid w:val="006117AC"/>
    <w:rsid w:val="00612006"/>
    <w:rsid w:val="00612219"/>
    <w:rsid w:val="00612C8E"/>
    <w:rsid w:val="006136CA"/>
    <w:rsid w:val="00614FC6"/>
    <w:rsid w:val="006150BE"/>
    <w:rsid w:val="0061554D"/>
    <w:rsid w:val="006157D3"/>
    <w:rsid w:val="00615E69"/>
    <w:rsid w:val="0061793A"/>
    <w:rsid w:val="00620670"/>
    <w:rsid w:val="006206A3"/>
    <w:rsid w:val="0062098E"/>
    <w:rsid w:val="00621CA0"/>
    <w:rsid w:val="00621E80"/>
    <w:rsid w:val="00621FC0"/>
    <w:rsid w:val="00622720"/>
    <w:rsid w:val="00622A6F"/>
    <w:rsid w:val="0062476F"/>
    <w:rsid w:val="006254D4"/>
    <w:rsid w:val="00625605"/>
    <w:rsid w:val="00625B44"/>
    <w:rsid w:val="00625BEF"/>
    <w:rsid w:val="00626C36"/>
    <w:rsid w:val="0062798D"/>
    <w:rsid w:val="00627A9F"/>
    <w:rsid w:val="006314DA"/>
    <w:rsid w:val="0063187D"/>
    <w:rsid w:val="006334FE"/>
    <w:rsid w:val="00633B9B"/>
    <w:rsid w:val="006347FE"/>
    <w:rsid w:val="00634CDE"/>
    <w:rsid w:val="00635E15"/>
    <w:rsid w:val="00636AFB"/>
    <w:rsid w:val="00637ACD"/>
    <w:rsid w:val="00637B6C"/>
    <w:rsid w:val="006400C2"/>
    <w:rsid w:val="006440E0"/>
    <w:rsid w:val="006445B1"/>
    <w:rsid w:val="006448AC"/>
    <w:rsid w:val="006460FA"/>
    <w:rsid w:val="00647E5C"/>
    <w:rsid w:val="00652CC3"/>
    <w:rsid w:val="00655E78"/>
    <w:rsid w:val="00656BCC"/>
    <w:rsid w:val="006600AB"/>
    <w:rsid w:val="00661761"/>
    <w:rsid w:val="006617FB"/>
    <w:rsid w:val="006622B6"/>
    <w:rsid w:val="00663609"/>
    <w:rsid w:val="0066376A"/>
    <w:rsid w:val="00663DE6"/>
    <w:rsid w:val="006660FC"/>
    <w:rsid w:val="006661E6"/>
    <w:rsid w:val="00666644"/>
    <w:rsid w:val="00670A4A"/>
    <w:rsid w:val="00670F92"/>
    <w:rsid w:val="006711E2"/>
    <w:rsid w:val="00671672"/>
    <w:rsid w:val="00671DDF"/>
    <w:rsid w:val="0067261E"/>
    <w:rsid w:val="00674F21"/>
    <w:rsid w:val="00680E04"/>
    <w:rsid w:val="00680FF0"/>
    <w:rsid w:val="0068152F"/>
    <w:rsid w:val="006820E4"/>
    <w:rsid w:val="00682673"/>
    <w:rsid w:val="00682BC8"/>
    <w:rsid w:val="0068303B"/>
    <w:rsid w:val="00683412"/>
    <w:rsid w:val="006844EE"/>
    <w:rsid w:val="00684793"/>
    <w:rsid w:val="00684A32"/>
    <w:rsid w:val="00684B41"/>
    <w:rsid w:val="00684B73"/>
    <w:rsid w:val="00684BC6"/>
    <w:rsid w:val="00684C2B"/>
    <w:rsid w:val="00685011"/>
    <w:rsid w:val="00685974"/>
    <w:rsid w:val="00685B1A"/>
    <w:rsid w:val="00685F3C"/>
    <w:rsid w:val="00686203"/>
    <w:rsid w:val="00690819"/>
    <w:rsid w:val="0069114D"/>
    <w:rsid w:val="00691496"/>
    <w:rsid w:val="00692F62"/>
    <w:rsid w:val="00695398"/>
    <w:rsid w:val="00696304"/>
    <w:rsid w:val="00696D0C"/>
    <w:rsid w:val="0069738C"/>
    <w:rsid w:val="006A0BC6"/>
    <w:rsid w:val="006A11C4"/>
    <w:rsid w:val="006A3C44"/>
    <w:rsid w:val="006A6732"/>
    <w:rsid w:val="006A6F03"/>
    <w:rsid w:val="006A7498"/>
    <w:rsid w:val="006B0CD6"/>
    <w:rsid w:val="006B1D0A"/>
    <w:rsid w:val="006B25A6"/>
    <w:rsid w:val="006B2CFF"/>
    <w:rsid w:val="006B39CC"/>
    <w:rsid w:val="006B3EB5"/>
    <w:rsid w:val="006B4C0A"/>
    <w:rsid w:val="006B5DE9"/>
    <w:rsid w:val="006B707D"/>
    <w:rsid w:val="006B75CE"/>
    <w:rsid w:val="006B7F9F"/>
    <w:rsid w:val="006C07A5"/>
    <w:rsid w:val="006C103F"/>
    <w:rsid w:val="006C1E14"/>
    <w:rsid w:val="006C1EDD"/>
    <w:rsid w:val="006C564F"/>
    <w:rsid w:val="006C75E9"/>
    <w:rsid w:val="006C7826"/>
    <w:rsid w:val="006C7F14"/>
    <w:rsid w:val="006D00DD"/>
    <w:rsid w:val="006D09F0"/>
    <w:rsid w:val="006D320C"/>
    <w:rsid w:val="006D3BF4"/>
    <w:rsid w:val="006D3BF9"/>
    <w:rsid w:val="006D5661"/>
    <w:rsid w:val="006D59D1"/>
    <w:rsid w:val="006D5DBE"/>
    <w:rsid w:val="006D5E0F"/>
    <w:rsid w:val="006E0269"/>
    <w:rsid w:val="006E2166"/>
    <w:rsid w:val="006E218E"/>
    <w:rsid w:val="006E2494"/>
    <w:rsid w:val="006E29D9"/>
    <w:rsid w:val="006E3DF5"/>
    <w:rsid w:val="006E3FAA"/>
    <w:rsid w:val="006E5889"/>
    <w:rsid w:val="006E7158"/>
    <w:rsid w:val="006E717F"/>
    <w:rsid w:val="006F114A"/>
    <w:rsid w:val="006F1D21"/>
    <w:rsid w:val="006F1FC1"/>
    <w:rsid w:val="006F25EF"/>
    <w:rsid w:val="006F35D6"/>
    <w:rsid w:val="006F69E1"/>
    <w:rsid w:val="007003D6"/>
    <w:rsid w:val="00700FEE"/>
    <w:rsid w:val="007022A8"/>
    <w:rsid w:val="0070573A"/>
    <w:rsid w:val="00705ED9"/>
    <w:rsid w:val="00710183"/>
    <w:rsid w:val="0071028D"/>
    <w:rsid w:val="007106DC"/>
    <w:rsid w:val="00711130"/>
    <w:rsid w:val="00711886"/>
    <w:rsid w:val="00711D2B"/>
    <w:rsid w:val="00711E37"/>
    <w:rsid w:val="00712F2A"/>
    <w:rsid w:val="00713559"/>
    <w:rsid w:val="00713C01"/>
    <w:rsid w:val="007140A5"/>
    <w:rsid w:val="00714345"/>
    <w:rsid w:val="0071483A"/>
    <w:rsid w:val="007149FA"/>
    <w:rsid w:val="00714A1F"/>
    <w:rsid w:val="00714C6C"/>
    <w:rsid w:val="00715B6A"/>
    <w:rsid w:val="007169B2"/>
    <w:rsid w:val="00717318"/>
    <w:rsid w:val="00717601"/>
    <w:rsid w:val="007207B5"/>
    <w:rsid w:val="00720961"/>
    <w:rsid w:val="007214E9"/>
    <w:rsid w:val="007217C7"/>
    <w:rsid w:val="007227C3"/>
    <w:rsid w:val="0072345C"/>
    <w:rsid w:val="007244D7"/>
    <w:rsid w:val="007248B0"/>
    <w:rsid w:val="007258B1"/>
    <w:rsid w:val="00726E4A"/>
    <w:rsid w:val="00726F11"/>
    <w:rsid w:val="0072730F"/>
    <w:rsid w:val="007332EA"/>
    <w:rsid w:val="007349A8"/>
    <w:rsid w:val="00736795"/>
    <w:rsid w:val="00736F71"/>
    <w:rsid w:val="00740825"/>
    <w:rsid w:val="00741396"/>
    <w:rsid w:val="0074160E"/>
    <w:rsid w:val="00741EF7"/>
    <w:rsid w:val="00742958"/>
    <w:rsid w:val="00744232"/>
    <w:rsid w:val="00750206"/>
    <w:rsid w:val="00750A99"/>
    <w:rsid w:val="00751040"/>
    <w:rsid w:val="00751653"/>
    <w:rsid w:val="00752140"/>
    <w:rsid w:val="007522CC"/>
    <w:rsid w:val="00752995"/>
    <w:rsid w:val="00752B14"/>
    <w:rsid w:val="00756349"/>
    <w:rsid w:val="00756FE9"/>
    <w:rsid w:val="00760848"/>
    <w:rsid w:val="00763D55"/>
    <w:rsid w:val="007648F4"/>
    <w:rsid w:val="00764AAE"/>
    <w:rsid w:val="00765959"/>
    <w:rsid w:val="00766946"/>
    <w:rsid w:val="00767C8F"/>
    <w:rsid w:val="00770172"/>
    <w:rsid w:val="007717A8"/>
    <w:rsid w:val="0077183F"/>
    <w:rsid w:val="00771E4E"/>
    <w:rsid w:val="00772D79"/>
    <w:rsid w:val="0077347F"/>
    <w:rsid w:val="007737B6"/>
    <w:rsid w:val="007741CC"/>
    <w:rsid w:val="00775BBD"/>
    <w:rsid w:val="007774D2"/>
    <w:rsid w:val="00780269"/>
    <w:rsid w:val="00780D0F"/>
    <w:rsid w:val="00781395"/>
    <w:rsid w:val="00781780"/>
    <w:rsid w:val="007827C0"/>
    <w:rsid w:val="00783CE1"/>
    <w:rsid w:val="00783F23"/>
    <w:rsid w:val="00784741"/>
    <w:rsid w:val="007847C6"/>
    <w:rsid w:val="00784D50"/>
    <w:rsid w:val="007864BC"/>
    <w:rsid w:val="00787A9B"/>
    <w:rsid w:val="00790418"/>
    <w:rsid w:val="00790638"/>
    <w:rsid w:val="00791128"/>
    <w:rsid w:val="007912E1"/>
    <w:rsid w:val="00792394"/>
    <w:rsid w:val="007A25C4"/>
    <w:rsid w:val="007A32F8"/>
    <w:rsid w:val="007A3C3C"/>
    <w:rsid w:val="007A47B7"/>
    <w:rsid w:val="007A4AD8"/>
    <w:rsid w:val="007A626A"/>
    <w:rsid w:val="007A6BD3"/>
    <w:rsid w:val="007A71B4"/>
    <w:rsid w:val="007A7ED3"/>
    <w:rsid w:val="007B0289"/>
    <w:rsid w:val="007B2957"/>
    <w:rsid w:val="007B3BE6"/>
    <w:rsid w:val="007B41EE"/>
    <w:rsid w:val="007B4B09"/>
    <w:rsid w:val="007B4FE6"/>
    <w:rsid w:val="007B58EE"/>
    <w:rsid w:val="007B5C6C"/>
    <w:rsid w:val="007B64DE"/>
    <w:rsid w:val="007B7482"/>
    <w:rsid w:val="007B7C1D"/>
    <w:rsid w:val="007B7C83"/>
    <w:rsid w:val="007C228B"/>
    <w:rsid w:val="007C3599"/>
    <w:rsid w:val="007C4CF4"/>
    <w:rsid w:val="007D2310"/>
    <w:rsid w:val="007D31C4"/>
    <w:rsid w:val="007D4FFF"/>
    <w:rsid w:val="007D5225"/>
    <w:rsid w:val="007D5416"/>
    <w:rsid w:val="007D65D5"/>
    <w:rsid w:val="007E080A"/>
    <w:rsid w:val="007E1B68"/>
    <w:rsid w:val="007E2CD0"/>
    <w:rsid w:val="007E3EF5"/>
    <w:rsid w:val="007E5423"/>
    <w:rsid w:val="007E5816"/>
    <w:rsid w:val="007E7464"/>
    <w:rsid w:val="007E7954"/>
    <w:rsid w:val="007E7AEA"/>
    <w:rsid w:val="007F066D"/>
    <w:rsid w:val="007F124A"/>
    <w:rsid w:val="007F12F0"/>
    <w:rsid w:val="007F1FF9"/>
    <w:rsid w:val="007F3988"/>
    <w:rsid w:val="007F54AC"/>
    <w:rsid w:val="007F6800"/>
    <w:rsid w:val="008016C3"/>
    <w:rsid w:val="008017D3"/>
    <w:rsid w:val="00802B75"/>
    <w:rsid w:val="00803036"/>
    <w:rsid w:val="00803882"/>
    <w:rsid w:val="00804DB6"/>
    <w:rsid w:val="008062E1"/>
    <w:rsid w:val="00806DDE"/>
    <w:rsid w:val="00811D41"/>
    <w:rsid w:val="00812E2E"/>
    <w:rsid w:val="00816C9A"/>
    <w:rsid w:val="00817119"/>
    <w:rsid w:val="00817934"/>
    <w:rsid w:val="00817AEE"/>
    <w:rsid w:val="00817E6E"/>
    <w:rsid w:val="00822139"/>
    <w:rsid w:val="008222A9"/>
    <w:rsid w:val="00822399"/>
    <w:rsid w:val="008232C1"/>
    <w:rsid w:val="008249F0"/>
    <w:rsid w:val="00824DCE"/>
    <w:rsid w:val="008253A7"/>
    <w:rsid w:val="00827AB3"/>
    <w:rsid w:val="00830DD3"/>
    <w:rsid w:val="008311C6"/>
    <w:rsid w:val="008322A0"/>
    <w:rsid w:val="00833638"/>
    <w:rsid w:val="00836B9F"/>
    <w:rsid w:val="00837302"/>
    <w:rsid w:val="00837452"/>
    <w:rsid w:val="00840092"/>
    <w:rsid w:val="00841B98"/>
    <w:rsid w:val="008442EA"/>
    <w:rsid w:val="0084564D"/>
    <w:rsid w:val="00846BBC"/>
    <w:rsid w:val="00847C2A"/>
    <w:rsid w:val="008511C3"/>
    <w:rsid w:val="00852ABD"/>
    <w:rsid w:val="00852E49"/>
    <w:rsid w:val="00853CC3"/>
    <w:rsid w:val="00853EED"/>
    <w:rsid w:val="00854C35"/>
    <w:rsid w:val="00856A10"/>
    <w:rsid w:val="00860395"/>
    <w:rsid w:val="00860705"/>
    <w:rsid w:val="00862513"/>
    <w:rsid w:val="00864015"/>
    <w:rsid w:val="00864117"/>
    <w:rsid w:val="008707B0"/>
    <w:rsid w:val="0087248A"/>
    <w:rsid w:val="008729D7"/>
    <w:rsid w:val="00873095"/>
    <w:rsid w:val="00873D1B"/>
    <w:rsid w:val="00875815"/>
    <w:rsid w:val="0087595B"/>
    <w:rsid w:val="00876DFA"/>
    <w:rsid w:val="008777AC"/>
    <w:rsid w:val="00877D08"/>
    <w:rsid w:val="008806C0"/>
    <w:rsid w:val="00880BE6"/>
    <w:rsid w:val="00880F50"/>
    <w:rsid w:val="008817FB"/>
    <w:rsid w:val="00881FAC"/>
    <w:rsid w:val="00882791"/>
    <w:rsid w:val="008835A9"/>
    <w:rsid w:val="008836AA"/>
    <w:rsid w:val="00885407"/>
    <w:rsid w:val="00885806"/>
    <w:rsid w:val="0088605C"/>
    <w:rsid w:val="00886E67"/>
    <w:rsid w:val="008872D9"/>
    <w:rsid w:val="0089061C"/>
    <w:rsid w:val="0089118A"/>
    <w:rsid w:val="008917F3"/>
    <w:rsid w:val="00891A1D"/>
    <w:rsid w:val="008926BA"/>
    <w:rsid w:val="00892B60"/>
    <w:rsid w:val="00892C9E"/>
    <w:rsid w:val="00893C54"/>
    <w:rsid w:val="00894233"/>
    <w:rsid w:val="008954BC"/>
    <w:rsid w:val="00895A88"/>
    <w:rsid w:val="00896634"/>
    <w:rsid w:val="00896EF0"/>
    <w:rsid w:val="008A106B"/>
    <w:rsid w:val="008A23E9"/>
    <w:rsid w:val="008A2893"/>
    <w:rsid w:val="008A2D9D"/>
    <w:rsid w:val="008A2F42"/>
    <w:rsid w:val="008A37B1"/>
    <w:rsid w:val="008A3D4D"/>
    <w:rsid w:val="008A4472"/>
    <w:rsid w:val="008A4CF4"/>
    <w:rsid w:val="008A6EC7"/>
    <w:rsid w:val="008B13BF"/>
    <w:rsid w:val="008B14AD"/>
    <w:rsid w:val="008B210A"/>
    <w:rsid w:val="008B2EF0"/>
    <w:rsid w:val="008B3490"/>
    <w:rsid w:val="008B4547"/>
    <w:rsid w:val="008B454A"/>
    <w:rsid w:val="008B4E64"/>
    <w:rsid w:val="008B5908"/>
    <w:rsid w:val="008B6720"/>
    <w:rsid w:val="008B678F"/>
    <w:rsid w:val="008B700E"/>
    <w:rsid w:val="008C1B62"/>
    <w:rsid w:val="008C3651"/>
    <w:rsid w:val="008C60DE"/>
    <w:rsid w:val="008C6842"/>
    <w:rsid w:val="008C7E2C"/>
    <w:rsid w:val="008D57D4"/>
    <w:rsid w:val="008D6395"/>
    <w:rsid w:val="008D69A0"/>
    <w:rsid w:val="008E0485"/>
    <w:rsid w:val="008E12AB"/>
    <w:rsid w:val="008E25EE"/>
    <w:rsid w:val="008E3AA6"/>
    <w:rsid w:val="008E4876"/>
    <w:rsid w:val="008E4D18"/>
    <w:rsid w:val="008E73D4"/>
    <w:rsid w:val="008E7EF8"/>
    <w:rsid w:val="008F1176"/>
    <w:rsid w:val="008F2914"/>
    <w:rsid w:val="008F438C"/>
    <w:rsid w:val="008F5FB5"/>
    <w:rsid w:val="008F7C01"/>
    <w:rsid w:val="00900470"/>
    <w:rsid w:val="00900DEA"/>
    <w:rsid w:val="00902800"/>
    <w:rsid w:val="00903534"/>
    <w:rsid w:val="00903F36"/>
    <w:rsid w:val="00904069"/>
    <w:rsid w:val="009045C3"/>
    <w:rsid w:val="00904C3A"/>
    <w:rsid w:val="009067BA"/>
    <w:rsid w:val="00907CFA"/>
    <w:rsid w:val="00912805"/>
    <w:rsid w:val="00913468"/>
    <w:rsid w:val="00913B18"/>
    <w:rsid w:val="00913DC4"/>
    <w:rsid w:val="0091560E"/>
    <w:rsid w:val="00915DB9"/>
    <w:rsid w:val="009202B0"/>
    <w:rsid w:val="009212D4"/>
    <w:rsid w:val="00926143"/>
    <w:rsid w:val="009343AF"/>
    <w:rsid w:val="00935A3A"/>
    <w:rsid w:val="00935C36"/>
    <w:rsid w:val="009368FA"/>
    <w:rsid w:val="009410AF"/>
    <w:rsid w:val="009421EB"/>
    <w:rsid w:val="00942642"/>
    <w:rsid w:val="00943478"/>
    <w:rsid w:val="009434CB"/>
    <w:rsid w:val="009455E3"/>
    <w:rsid w:val="00946952"/>
    <w:rsid w:val="00946CA5"/>
    <w:rsid w:val="00947AFA"/>
    <w:rsid w:val="00947E54"/>
    <w:rsid w:val="00952518"/>
    <w:rsid w:val="0095272F"/>
    <w:rsid w:val="00952F68"/>
    <w:rsid w:val="00955B5C"/>
    <w:rsid w:val="0096292B"/>
    <w:rsid w:val="00962A7E"/>
    <w:rsid w:val="0096349E"/>
    <w:rsid w:val="00963573"/>
    <w:rsid w:val="00964867"/>
    <w:rsid w:val="009649F3"/>
    <w:rsid w:val="00964B25"/>
    <w:rsid w:val="00965C3A"/>
    <w:rsid w:val="009706F8"/>
    <w:rsid w:val="00970947"/>
    <w:rsid w:val="00971EDD"/>
    <w:rsid w:val="009722BB"/>
    <w:rsid w:val="0097469E"/>
    <w:rsid w:val="00976B69"/>
    <w:rsid w:val="00976E7F"/>
    <w:rsid w:val="00977C8F"/>
    <w:rsid w:val="009804E2"/>
    <w:rsid w:val="00980FE2"/>
    <w:rsid w:val="0098350D"/>
    <w:rsid w:val="00984C70"/>
    <w:rsid w:val="009876DE"/>
    <w:rsid w:val="00987F81"/>
    <w:rsid w:val="0099060B"/>
    <w:rsid w:val="00990BB2"/>
    <w:rsid w:val="00993417"/>
    <w:rsid w:val="009951AF"/>
    <w:rsid w:val="009963D8"/>
    <w:rsid w:val="0099677B"/>
    <w:rsid w:val="00997581"/>
    <w:rsid w:val="0099762C"/>
    <w:rsid w:val="009A0683"/>
    <w:rsid w:val="009A0C0A"/>
    <w:rsid w:val="009A1051"/>
    <w:rsid w:val="009A1212"/>
    <w:rsid w:val="009A36B5"/>
    <w:rsid w:val="009A550E"/>
    <w:rsid w:val="009A6D35"/>
    <w:rsid w:val="009B014B"/>
    <w:rsid w:val="009B27B6"/>
    <w:rsid w:val="009B3503"/>
    <w:rsid w:val="009B3607"/>
    <w:rsid w:val="009B40A9"/>
    <w:rsid w:val="009B4D0A"/>
    <w:rsid w:val="009B5411"/>
    <w:rsid w:val="009B65F7"/>
    <w:rsid w:val="009B79EB"/>
    <w:rsid w:val="009C03DC"/>
    <w:rsid w:val="009C1AAB"/>
    <w:rsid w:val="009C2FC9"/>
    <w:rsid w:val="009C40E2"/>
    <w:rsid w:val="009C48E8"/>
    <w:rsid w:val="009C66E3"/>
    <w:rsid w:val="009C71AE"/>
    <w:rsid w:val="009D0939"/>
    <w:rsid w:val="009D0D5A"/>
    <w:rsid w:val="009D1DF3"/>
    <w:rsid w:val="009D306B"/>
    <w:rsid w:val="009D33F9"/>
    <w:rsid w:val="009D59C5"/>
    <w:rsid w:val="009D59DD"/>
    <w:rsid w:val="009D7E6E"/>
    <w:rsid w:val="009E00C7"/>
    <w:rsid w:val="009E5679"/>
    <w:rsid w:val="009E5A1E"/>
    <w:rsid w:val="009E6A37"/>
    <w:rsid w:val="009F0776"/>
    <w:rsid w:val="009F29C6"/>
    <w:rsid w:val="009F371C"/>
    <w:rsid w:val="009F43F7"/>
    <w:rsid w:val="009F541F"/>
    <w:rsid w:val="009F5E62"/>
    <w:rsid w:val="009F76C5"/>
    <w:rsid w:val="00A00A92"/>
    <w:rsid w:val="00A01A19"/>
    <w:rsid w:val="00A01E63"/>
    <w:rsid w:val="00A025C6"/>
    <w:rsid w:val="00A02AE0"/>
    <w:rsid w:val="00A04262"/>
    <w:rsid w:val="00A059CC"/>
    <w:rsid w:val="00A06DD7"/>
    <w:rsid w:val="00A127D8"/>
    <w:rsid w:val="00A12CCA"/>
    <w:rsid w:val="00A131FE"/>
    <w:rsid w:val="00A14914"/>
    <w:rsid w:val="00A150CF"/>
    <w:rsid w:val="00A164D1"/>
    <w:rsid w:val="00A172AF"/>
    <w:rsid w:val="00A17784"/>
    <w:rsid w:val="00A17E21"/>
    <w:rsid w:val="00A201AC"/>
    <w:rsid w:val="00A20BD1"/>
    <w:rsid w:val="00A22612"/>
    <w:rsid w:val="00A23106"/>
    <w:rsid w:val="00A25104"/>
    <w:rsid w:val="00A25FFF"/>
    <w:rsid w:val="00A26795"/>
    <w:rsid w:val="00A27DF0"/>
    <w:rsid w:val="00A308BB"/>
    <w:rsid w:val="00A321A1"/>
    <w:rsid w:val="00A32657"/>
    <w:rsid w:val="00A32C96"/>
    <w:rsid w:val="00A3318F"/>
    <w:rsid w:val="00A34E10"/>
    <w:rsid w:val="00A362B1"/>
    <w:rsid w:val="00A372DD"/>
    <w:rsid w:val="00A41D09"/>
    <w:rsid w:val="00A4202B"/>
    <w:rsid w:val="00A46958"/>
    <w:rsid w:val="00A50729"/>
    <w:rsid w:val="00A50A49"/>
    <w:rsid w:val="00A514E5"/>
    <w:rsid w:val="00A539EA"/>
    <w:rsid w:val="00A53E31"/>
    <w:rsid w:val="00A578E5"/>
    <w:rsid w:val="00A57DDB"/>
    <w:rsid w:val="00A60DFF"/>
    <w:rsid w:val="00A61A2B"/>
    <w:rsid w:val="00A62061"/>
    <w:rsid w:val="00A62571"/>
    <w:rsid w:val="00A6311F"/>
    <w:rsid w:val="00A656EC"/>
    <w:rsid w:val="00A65B1B"/>
    <w:rsid w:val="00A65E89"/>
    <w:rsid w:val="00A66871"/>
    <w:rsid w:val="00A66BA1"/>
    <w:rsid w:val="00A702E6"/>
    <w:rsid w:val="00A70C30"/>
    <w:rsid w:val="00A70FD6"/>
    <w:rsid w:val="00A720D9"/>
    <w:rsid w:val="00A7222A"/>
    <w:rsid w:val="00A730F4"/>
    <w:rsid w:val="00A7409C"/>
    <w:rsid w:val="00A747BE"/>
    <w:rsid w:val="00A74B4F"/>
    <w:rsid w:val="00A75CEB"/>
    <w:rsid w:val="00A77B73"/>
    <w:rsid w:val="00A81BB9"/>
    <w:rsid w:val="00A820DA"/>
    <w:rsid w:val="00A83B98"/>
    <w:rsid w:val="00A841B7"/>
    <w:rsid w:val="00A847CF"/>
    <w:rsid w:val="00A85B6B"/>
    <w:rsid w:val="00A86694"/>
    <w:rsid w:val="00A86B58"/>
    <w:rsid w:val="00A86EEE"/>
    <w:rsid w:val="00A872DF"/>
    <w:rsid w:val="00A909CA"/>
    <w:rsid w:val="00A91654"/>
    <w:rsid w:val="00A9187C"/>
    <w:rsid w:val="00A91F6F"/>
    <w:rsid w:val="00A921B6"/>
    <w:rsid w:val="00A93AEA"/>
    <w:rsid w:val="00A94CD2"/>
    <w:rsid w:val="00A96C0C"/>
    <w:rsid w:val="00A9742F"/>
    <w:rsid w:val="00A97DBD"/>
    <w:rsid w:val="00AA1CCA"/>
    <w:rsid w:val="00AA3752"/>
    <w:rsid w:val="00AA481F"/>
    <w:rsid w:val="00AA4C3D"/>
    <w:rsid w:val="00AA5587"/>
    <w:rsid w:val="00AA597E"/>
    <w:rsid w:val="00AA5E2B"/>
    <w:rsid w:val="00AA6216"/>
    <w:rsid w:val="00AA7353"/>
    <w:rsid w:val="00AB21BD"/>
    <w:rsid w:val="00AB4D5C"/>
    <w:rsid w:val="00AB4E7D"/>
    <w:rsid w:val="00AB5C51"/>
    <w:rsid w:val="00AB61F8"/>
    <w:rsid w:val="00AC1622"/>
    <w:rsid w:val="00AC273B"/>
    <w:rsid w:val="00AC4394"/>
    <w:rsid w:val="00AC5AA3"/>
    <w:rsid w:val="00AC6E70"/>
    <w:rsid w:val="00AC7CB3"/>
    <w:rsid w:val="00AD00E7"/>
    <w:rsid w:val="00AD2201"/>
    <w:rsid w:val="00AD449F"/>
    <w:rsid w:val="00AD4937"/>
    <w:rsid w:val="00AD4EB3"/>
    <w:rsid w:val="00AD5B99"/>
    <w:rsid w:val="00AD7A10"/>
    <w:rsid w:val="00AD7EEE"/>
    <w:rsid w:val="00AE0F3B"/>
    <w:rsid w:val="00AE19C4"/>
    <w:rsid w:val="00AE2166"/>
    <w:rsid w:val="00AE4291"/>
    <w:rsid w:val="00AE4A91"/>
    <w:rsid w:val="00AE664F"/>
    <w:rsid w:val="00AE6B99"/>
    <w:rsid w:val="00AF04B5"/>
    <w:rsid w:val="00AF0AFE"/>
    <w:rsid w:val="00AF1DE4"/>
    <w:rsid w:val="00AF262E"/>
    <w:rsid w:val="00AF3505"/>
    <w:rsid w:val="00AF438A"/>
    <w:rsid w:val="00AF4403"/>
    <w:rsid w:val="00AF4CBA"/>
    <w:rsid w:val="00AF54B7"/>
    <w:rsid w:val="00AF6871"/>
    <w:rsid w:val="00AF6D90"/>
    <w:rsid w:val="00AF76F6"/>
    <w:rsid w:val="00AF7E7D"/>
    <w:rsid w:val="00B00C36"/>
    <w:rsid w:val="00B0135A"/>
    <w:rsid w:val="00B05E00"/>
    <w:rsid w:val="00B06662"/>
    <w:rsid w:val="00B07A75"/>
    <w:rsid w:val="00B10295"/>
    <w:rsid w:val="00B11596"/>
    <w:rsid w:val="00B1325F"/>
    <w:rsid w:val="00B13278"/>
    <w:rsid w:val="00B13D58"/>
    <w:rsid w:val="00B13E93"/>
    <w:rsid w:val="00B142D1"/>
    <w:rsid w:val="00B14403"/>
    <w:rsid w:val="00B15926"/>
    <w:rsid w:val="00B21432"/>
    <w:rsid w:val="00B22118"/>
    <w:rsid w:val="00B22DAF"/>
    <w:rsid w:val="00B2358E"/>
    <w:rsid w:val="00B25331"/>
    <w:rsid w:val="00B25AFE"/>
    <w:rsid w:val="00B26101"/>
    <w:rsid w:val="00B26D3D"/>
    <w:rsid w:val="00B27974"/>
    <w:rsid w:val="00B3103C"/>
    <w:rsid w:val="00B31A4C"/>
    <w:rsid w:val="00B31C55"/>
    <w:rsid w:val="00B327BA"/>
    <w:rsid w:val="00B35C73"/>
    <w:rsid w:val="00B37B42"/>
    <w:rsid w:val="00B40A4B"/>
    <w:rsid w:val="00B40FB6"/>
    <w:rsid w:val="00B4247C"/>
    <w:rsid w:val="00B4255A"/>
    <w:rsid w:val="00B42B93"/>
    <w:rsid w:val="00B43124"/>
    <w:rsid w:val="00B454B8"/>
    <w:rsid w:val="00B5061F"/>
    <w:rsid w:val="00B513D6"/>
    <w:rsid w:val="00B517C1"/>
    <w:rsid w:val="00B5182D"/>
    <w:rsid w:val="00B53B78"/>
    <w:rsid w:val="00B54871"/>
    <w:rsid w:val="00B54DCC"/>
    <w:rsid w:val="00B557DA"/>
    <w:rsid w:val="00B5728E"/>
    <w:rsid w:val="00B62389"/>
    <w:rsid w:val="00B62CF2"/>
    <w:rsid w:val="00B63160"/>
    <w:rsid w:val="00B67E90"/>
    <w:rsid w:val="00B71909"/>
    <w:rsid w:val="00B76C55"/>
    <w:rsid w:val="00B7714C"/>
    <w:rsid w:val="00B77C30"/>
    <w:rsid w:val="00B803A9"/>
    <w:rsid w:val="00B8167D"/>
    <w:rsid w:val="00B819FC"/>
    <w:rsid w:val="00B82E81"/>
    <w:rsid w:val="00B833B3"/>
    <w:rsid w:val="00B84CF4"/>
    <w:rsid w:val="00B853A8"/>
    <w:rsid w:val="00B85449"/>
    <w:rsid w:val="00B9118B"/>
    <w:rsid w:val="00B91630"/>
    <w:rsid w:val="00B925B6"/>
    <w:rsid w:val="00B92E13"/>
    <w:rsid w:val="00B92E7D"/>
    <w:rsid w:val="00B9426C"/>
    <w:rsid w:val="00B94AD9"/>
    <w:rsid w:val="00B95363"/>
    <w:rsid w:val="00B976EF"/>
    <w:rsid w:val="00BA01BE"/>
    <w:rsid w:val="00BA0610"/>
    <w:rsid w:val="00BA0ABB"/>
    <w:rsid w:val="00BA130A"/>
    <w:rsid w:val="00BA160A"/>
    <w:rsid w:val="00BA1800"/>
    <w:rsid w:val="00BA34E5"/>
    <w:rsid w:val="00BA4C09"/>
    <w:rsid w:val="00BA523F"/>
    <w:rsid w:val="00BA5EE0"/>
    <w:rsid w:val="00BA6C67"/>
    <w:rsid w:val="00BA7FDE"/>
    <w:rsid w:val="00BB1BD6"/>
    <w:rsid w:val="00BB2E8A"/>
    <w:rsid w:val="00BB5B09"/>
    <w:rsid w:val="00BB6355"/>
    <w:rsid w:val="00BB6B1C"/>
    <w:rsid w:val="00BB6B2D"/>
    <w:rsid w:val="00BC1A3F"/>
    <w:rsid w:val="00BC261C"/>
    <w:rsid w:val="00BC2BF5"/>
    <w:rsid w:val="00BC3116"/>
    <w:rsid w:val="00BC6380"/>
    <w:rsid w:val="00BC6B37"/>
    <w:rsid w:val="00BC72A3"/>
    <w:rsid w:val="00BC736E"/>
    <w:rsid w:val="00BC74DD"/>
    <w:rsid w:val="00BC7ABF"/>
    <w:rsid w:val="00BD1C15"/>
    <w:rsid w:val="00BD5578"/>
    <w:rsid w:val="00BD5DDD"/>
    <w:rsid w:val="00BD67F8"/>
    <w:rsid w:val="00BD6FCD"/>
    <w:rsid w:val="00BE0788"/>
    <w:rsid w:val="00BE0D8A"/>
    <w:rsid w:val="00BE1129"/>
    <w:rsid w:val="00BE140E"/>
    <w:rsid w:val="00BE165C"/>
    <w:rsid w:val="00BE1C77"/>
    <w:rsid w:val="00BE35CC"/>
    <w:rsid w:val="00BE4F41"/>
    <w:rsid w:val="00BE5477"/>
    <w:rsid w:val="00BE5AE3"/>
    <w:rsid w:val="00BE7D57"/>
    <w:rsid w:val="00BF0993"/>
    <w:rsid w:val="00BF1628"/>
    <w:rsid w:val="00BF300E"/>
    <w:rsid w:val="00BF379A"/>
    <w:rsid w:val="00BF3AEC"/>
    <w:rsid w:val="00BF5141"/>
    <w:rsid w:val="00BF5838"/>
    <w:rsid w:val="00C000EC"/>
    <w:rsid w:val="00C008F2"/>
    <w:rsid w:val="00C0138D"/>
    <w:rsid w:val="00C034A7"/>
    <w:rsid w:val="00C04B79"/>
    <w:rsid w:val="00C05B94"/>
    <w:rsid w:val="00C05C00"/>
    <w:rsid w:val="00C1065A"/>
    <w:rsid w:val="00C132EE"/>
    <w:rsid w:val="00C162D2"/>
    <w:rsid w:val="00C16E36"/>
    <w:rsid w:val="00C1768A"/>
    <w:rsid w:val="00C2004D"/>
    <w:rsid w:val="00C200C8"/>
    <w:rsid w:val="00C217D6"/>
    <w:rsid w:val="00C22DE4"/>
    <w:rsid w:val="00C230A1"/>
    <w:rsid w:val="00C2410C"/>
    <w:rsid w:val="00C2526C"/>
    <w:rsid w:val="00C2580B"/>
    <w:rsid w:val="00C26D1C"/>
    <w:rsid w:val="00C30F0F"/>
    <w:rsid w:val="00C33C02"/>
    <w:rsid w:val="00C344C6"/>
    <w:rsid w:val="00C354B8"/>
    <w:rsid w:val="00C36365"/>
    <w:rsid w:val="00C36775"/>
    <w:rsid w:val="00C3722A"/>
    <w:rsid w:val="00C41313"/>
    <w:rsid w:val="00C436F6"/>
    <w:rsid w:val="00C43E79"/>
    <w:rsid w:val="00C46179"/>
    <w:rsid w:val="00C461B4"/>
    <w:rsid w:val="00C47F0E"/>
    <w:rsid w:val="00C50CF3"/>
    <w:rsid w:val="00C546E5"/>
    <w:rsid w:val="00C54E1F"/>
    <w:rsid w:val="00C555ED"/>
    <w:rsid w:val="00C55C47"/>
    <w:rsid w:val="00C56F31"/>
    <w:rsid w:val="00C574E9"/>
    <w:rsid w:val="00C61308"/>
    <w:rsid w:val="00C61F7D"/>
    <w:rsid w:val="00C6453C"/>
    <w:rsid w:val="00C6466F"/>
    <w:rsid w:val="00C64D32"/>
    <w:rsid w:val="00C659A3"/>
    <w:rsid w:val="00C665BB"/>
    <w:rsid w:val="00C665DD"/>
    <w:rsid w:val="00C7094F"/>
    <w:rsid w:val="00C737D0"/>
    <w:rsid w:val="00C73EB5"/>
    <w:rsid w:val="00C73FB5"/>
    <w:rsid w:val="00C761CB"/>
    <w:rsid w:val="00C76F25"/>
    <w:rsid w:val="00C7752D"/>
    <w:rsid w:val="00C77790"/>
    <w:rsid w:val="00C77AF0"/>
    <w:rsid w:val="00C8204E"/>
    <w:rsid w:val="00C82E83"/>
    <w:rsid w:val="00C831F6"/>
    <w:rsid w:val="00C834CF"/>
    <w:rsid w:val="00C842AC"/>
    <w:rsid w:val="00C84A52"/>
    <w:rsid w:val="00C84C7C"/>
    <w:rsid w:val="00C85B39"/>
    <w:rsid w:val="00C86059"/>
    <w:rsid w:val="00C870F3"/>
    <w:rsid w:val="00C87154"/>
    <w:rsid w:val="00C878FC"/>
    <w:rsid w:val="00C91C34"/>
    <w:rsid w:val="00C920FA"/>
    <w:rsid w:val="00C924D5"/>
    <w:rsid w:val="00C935B6"/>
    <w:rsid w:val="00C93673"/>
    <w:rsid w:val="00C94823"/>
    <w:rsid w:val="00C95784"/>
    <w:rsid w:val="00C97A51"/>
    <w:rsid w:val="00CA1D81"/>
    <w:rsid w:val="00CA39C0"/>
    <w:rsid w:val="00CA4581"/>
    <w:rsid w:val="00CA6309"/>
    <w:rsid w:val="00CA684B"/>
    <w:rsid w:val="00CA73D2"/>
    <w:rsid w:val="00CA7647"/>
    <w:rsid w:val="00CA767A"/>
    <w:rsid w:val="00CA7F68"/>
    <w:rsid w:val="00CB17AC"/>
    <w:rsid w:val="00CB1D07"/>
    <w:rsid w:val="00CB5681"/>
    <w:rsid w:val="00CB645B"/>
    <w:rsid w:val="00CB6CD8"/>
    <w:rsid w:val="00CB6EEE"/>
    <w:rsid w:val="00CB781E"/>
    <w:rsid w:val="00CC0E3D"/>
    <w:rsid w:val="00CC18F2"/>
    <w:rsid w:val="00CC2022"/>
    <w:rsid w:val="00CC27CB"/>
    <w:rsid w:val="00CC47F0"/>
    <w:rsid w:val="00CC5823"/>
    <w:rsid w:val="00CC7EED"/>
    <w:rsid w:val="00CD1586"/>
    <w:rsid w:val="00CD2CD0"/>
    <w:rsid w:val="00CD39C7"/>
    <w:rsid w:val="00CD3A75"/>
    <w:rsid w:val="00CD4582"/>
    <w:rsid w:val="00CD5BFA"/>
    <w:rsid w:val="00CD5D8F"/>
    <w:rsid w:val="00CD6084"/>
    <w:rsid w:val="00CD68C4"/>
    <w:rsid w:val="00CD743F"/>
    <w:rsid w:val="00CE04E4"/>
    <w:rsid w:val="00CE2015"/>
    <w:rsid w:val="00CE26DF"/>
    <w:rsid w:val="00CE31D6"/>
    <w:rsid w:val="00CE37D3"/>
    <w:rsid w:val="00CE38CF"/>
    <w:rsid w:val="00CE4AD8"/>
    <w:rsid w:val="00CE4F57"/>
    <w:rsid w:val="00CE5347"/>
    <w:rsid w:val="00CE54EE"/>
    <w:rsid w:val="00CE61DD"/>
    <w:rsid w:val="00CE66DF"/>
    <w:rsid w:val="00CF0731"/>
    <w:rsid w:val="00CF07E7"/>
    <w:rsid w:val="00CF0E85"/>
    <w:rsid w:val="00CF202B"/>
    <w:rsid w:val="00CF24E7"/>
    <w:rsid w:val="00CF3B2B"/>
    <w:rsid w:val="00CF3D29"/>
    <w:rsid w:val="00CF5967"/>
    <w:rsid w:val="00CF6510"/>
    <w:rsid w:val="00CF653E"/>
    <w:rsid w:val="00CF780B"/>
    <w:rsid w:val="00D01289"/>
    <w:rsid w:val="00D013F3"/>
    <w:rsid w:val="00D01A2A"/>
    <w:rsid w:val="00D01B9A"/>
    <w:rsid w:val="00D01C1A"/>
    <w:rsid w:val="00D033E7"/>
    <w:rsid w:val="00D03D16"/>
    <w:rsid w:val="00D03E55"/>
    <w:rsid w:val="00D064E7"/>
    <w:rsid w:val="00D06681"/>
    <w:rsid w:val="00D07333"/>
    <w:rsid w:val="00D07757"/>
    <w:rsid w:val="00D112D4"/>
    <w:rsid w:val="00D12F9B"/>
    <w:rsid w:val="00D1352C"/>
    <w:rsid w:val="00D13571"/>
    <w:rsid w:val="00D13E34"/>
    <w:rsid w:val="00D14A40"/>
    <w:rsid w:val="00D14B04"/>
    <w:rsid w:val="00D16F2E"/>
    <w:rsid w:val="00D17B09"/>
    <w:rsid w:val="00D17EF4"/>
    <w:rsid w:val="00D20715"/>
    <w:rsid w:val="00D20A76"/>
    <w:rsid w:val="00D21C53"/>
    <w:rsid w:val="00D21EE1"/>
    <w:rsid w:val="00D21F8A"/>
    <w:rsid w:val="00D22A7C"/>
    <w:rsid w:val="00D230B5"/>
    <w:rsid w:val="00D25727"/>
    <w:rsid w:val="00D26683"/>
    <w:rsid w:val="00D302A2"/>
    <w:rsid w:val="00D3295E"/>
    <w:rsid w:val="00D34C99"/>
    <w:rsid w:val="00D35B56"/>
    <w:rsid w:val="00D36AD0"/>
    <w:rsid w:val="00D36C49"/>
    <w:rsid w:val="00D375DC"/>
    <w:rsid w:val="00D40BDA"/>
    <w:rsid w:val="00D41248"/>
    <w:rsid w:val="00D41578"/>
    <w:rsid w:val="00D44AC8"/>
    <w:rsid w:val="00D506C7"/>
    <w:rsid w:val="00D50D2B"/>
    <w:rsid w:val="00D52FF8"/>
    <w:rsid w:val="00D57DF3"/>
    <w:rsid w:val="00D6169F"/>
    <w:rsid w:val="00D62448"/>
    <w:rsid w:val="00D62CE6"/>
    <w:rsid w:val="00D6343C"/>
    <w:rsid w:val="00D63BEE"/>
    <w:rsid w:val="00D65600"/>
    <w:rsid w:val="00D66875"/>
    <w:rsid w:val="00D67DD9"/>
    <w:rsid w:val="00D700C8"/>
    <w:rsid w:val="00D701C6"/>
    <w:rsid w:val="00D70396"/>
    <w:rsid w:val="00D72612"/>
    <w:rsid w:val="00D74A69"/>
    <w:rsid w:val="00D74D11"/>
    <w:rsid w:val="00D75250"/>
    <w:rsid w:val="00D752D2"/>
    <w:rsid w:val="00D754EB"/>
    <w:rsid w:val="00D75F3A"/>
    <w:rsid w:val="00D77AB5"/>
    <w:rsid w:val="00D77E4A"/>
    <w:rsid w:val="00D814F4"/>
    <w:rsid w:val="00D8191C"/>
    <w:rsid w:val="00D83D21"/>
    <w:rsid w:val="00D840B6"/>
    <w:rsid w:val="00D84FDE"/>
    <w:rsid w:val="00D877DD"/>
    <w:rsid w:val="00D90016"/>
    <w:rsid w:val="00D92B00"/>
    <w:rsid w:val="00D9319C"/>
    <w:rsid w:val="00D93870"/>
    <w:rsid w:val="00D93987"/>
    <w:rsid w:val="00D95F2A"/>
    <w:rsid w:val="00D96416"/>
    <w:rsid w:val="00D972F6"/>
    <w:rsid w:val="00D975FE"/>
    <w:rsid w:val="00DA08B6"/>
    <w:rsid w:val="00DA0978"/>
    <w:rsid w:val="00DA0E97"/>
    <w:rsid w:val="00DA322D"/>
    <w:rsid w:val="00DA5DED"/>
    <w:rsid w:val="00DA65BB"/>
    <w:rsid w:val="00DA6A57"/>
    <w:rsid w:val="00DA6A6B"/>
    <w:rsid w:val="00DA6D62"/>
    <w:rsid w:val="00DA72BF"/>
    <w:rsid w:val="00DA773E"/>
    <w:rsid w:val="00DA7FA7"/>
    <w:rsid w:val="00DB39C3"/>
    <w:rsid w:val="00DB3C33"/>
    <w:rsid w:val="00DB455B"/>
    <w:rsid w:val="00DB4643"/>
    <w:rsid w:val="00DB64FA"/>
    <w:rsid w:val="00DB70CB"/>
    <w:rsid w:val="00DC071E"/>
    <w:rsid w:val="00DC08F1"/>
    <w:rsid w:val="00DC1270"/>
    <w:rsid w:val="00DC19D6"/>
    <w:rsid w:val="00DC6B4E"/>
    <w:rsid w:val="00DC6D42"/>
    <w:rsid w:val="00DD0771"/>
    <w:rsid w:val="00DD127B"/>
    <w:rsid w:val="00DD5832"/>
    <w:rsid w:val="00DD5BCB"/>
    <w:rsid w:val="00DD7D80"/>
    <w:rsid w:val="00DE16D7"/>
    <w:rsid w:val="00DE21A5"/>
    <w:rsid w:val="00DE2513"/>
    <w:rsid w:val="00DE3174"/>
    <w:rsid w:val="00DE5F7F"/>
    <w:rsid w:val="00DE65E4"/>
    <w:rsid w:val="00DE689B"/>
    <w:rsid w:val="00DE702A"/>
    <w:rsid w:val="00DE76CB"/>
    <w:rsid w:val="00DE7A79"/>
    <w:rsid w:val="00DF0A05"/>
    <w:rsid w:val="00DF1C24"/>
    <w:rsid w:val="00DF1D08"/>
    <w:rsid w:val="00DF1EFF"/>
    <w:rsid w:val="00DF2F82"/>
    <w:rsid w:val="00DF4F6D"/>
    <w:rsid w:val="00DF5A3B"/>
    <w:rsid w:val="00DF6A98"/>
    <w:rsid w:val="00DF774A"/>
    <w:rsid w:val="00E011AE"/>
    <w:rsid w:val="00E01753"/>
    <w:rsid w:val="00E021F6"/>
    <w:rsid w:val="00E02776"/>
    <w:rsid w:val="00E0413D"/>
    <w:rsid w:val="00E113F5"/>
    <w:rsid w:val="00E124AF"/>
    <w:rsid w:val="00E1269F"/>
    <w:rsid w:val="00E15438"/>
    <w:rsid w:val="00E163EE"/>
    <w:rsid w:val="00E16819"/>
    <w:rsid w:val="00E16C7F"/>
    <w:rsid w:val="00E17FA1"/>
    <w:rsid w:val="00E206D7"/>
    <w:rsid w:val="00E21F7B"/>
    <w:rsid w:val="00E23C8A"/>
    <w:rsid w:val="00E27D4C"/>
    <w:rsid w:val="00E30022"/>
    <w:rsid w:val="00E30095"/>
    <w:rsid w:val="00E30230"/>
    <w:rsid w:val="00E30336"/>
    <w:rsid w:val="00E33F13"/>
    <w:rsid w:val="00E34868"/>
    <w:rsid w:val="00E352E8"/>
    <w:rsid w:val="00E3557D"/>
    <w:rsid w:val="00E358D8"/>
    <w:rsid w:val="00E368B3"/>
    <w:rsid w:val="00E368F9"/>
    <w:rsid w:val="00E44479"/>
    <w:rsid w:val="00E44496"/>
    <w:rsid w:val="00E45587"/>
    <w:rsid w:val="00E45728"/>
    <w:rsid w:val="00E45BE9"/>
    <w:rsid w:val="00E4670D"/>
    <w:rsid w:val="00E46F1D"/>
    <w:rsid w:val="00E47108"/>
    <w:rsid w:val="00E507E9"/>
    <w:rsid w:val="00E50CB7"/>
    <w:rsid w:val="00E51141"/>
    <w:rsid w:val="00E51EFB"/>
    <w:rsid w:val="00E52FA0"/>
    <w:rsid w:val="00E53588"/>
    <w:rsid w:val="00E53B35"/>
    <w:rsid w:val="00E53F55"/>
    <w:rsid w:val="00E553F4"/>
    <w:rsid w:val="00E56DB7"/>
    <w:rsid w:val="00E57237"/>
    <w:rsid w:val="00E57285"/>
    <w:rsid w:val="00E577C8"/>
    <w:rsid w:val="00E57A96"/>
    <w:rsid w:val="00E617CE"/>
    <w:rsid w:val="00E63E3E"/>
    <w:rsid w:val="00E6489B"/>
    <w:rsid w:val="00E64F15"/>
    <w:rsid w:val="00E64FDA"/>
    <w:rsid w:val="00E65C8E"/>
    <w:rsid w:val="00E66B27"/>
    <w:rsid w:val="00E70074"/>
    <w:rsid w:val="00E702CD"/>
    <w:rsid w:val="00E71F5E"/>
    <w:rsid w:val="00E722EB"/>
    <w:rsid w:val="00E72D33"/>
    <w:rsid w:val="00E742CE"/>
    <w:rsid w:val="00E77D7A"/>
    <w:rsid w:val="00E8127F"/>
    <w:rsid w:val="00E8149E"/>
    <w:rsid w:val="00E81F36"/>
    <w:rsid w:val="00E84BA4"/>
    <w:rsid w:val="00E85EEC"/>
    <w:rsid w:val="00E863C7"/>
    <w:rsid w:val="00E86A59"/>
    <w:rsid w:val="00E876CA"/>
    <w:rsid w:val="00E87813"/>
    <w:rsid w:val="00E878DF"/>
    <w:rsid w:val="00E87A1C"/>
    <w:rsid w:val="00E92041"/>
    <w:rsid w:val="00E92B9F"/>
    <w:rsid w:val="00E93517"/>
    <w:rsid w:val="00E94302"/>
    <w:rsid w:val="00EA24E2"/>
    <w:rsid w:val="00EA2545"/>
    <w:rsid w:val="00EA2CAE"/>
    <w:rsid w:val="00EA467D"/>
    <w:rsid w:val="00EA4890"/>
    <w:rsid w:val="00EB003D"/>
    <w:rsid w:val="00EB063D"/>
    <w:rsid w:val="00EB0D07"/>
    <w:rsid w:val="00EB0F4A"/>
    <w:rsid w:val="00EB1DAC"/>
    <w:rsid w:val="00EB36CA"/>
    <w:rsid w:val="00EB4E0C"/>
    <w:rsid w:val="00EB4F75"/>
    <w:rsid w:val="00EB6703"/>
    <w:rsid w:val="00EB74CA"/>
    <w:rsid w:val="00EB79ED"/>
    <w:rsid w:val="00EC036B"/>
    <w:rsid w:val="00EC1065"/>
    <w:rsid w:val="00EC30DF"/>
    <w:rsid w:val="00EC3F4D"/>
    <w:rsid w:val="00EC40FE"/>
    <w:rsid w:val="00EC4452"/>
    <w:rsid w:val="00EC4556"/>
    <w:rsid w:val="00EC4709"/>
    <w:rsid w:val="00EC6869"/>
    <w:rsid w:val="00EC7AE3"/>
    <w:rsid w:val="00ED08C4"/>
    <w:rsid w:val="00ED4803"/>
    <w:rsid w:val="00ED58E8"/>
    <w:rsid w:val="00ED632F"/>
    <w:rsid w:val="00ED7744"/>
    <w:rsid w:val="00ED7C84"/>
    <w:rsid w:val="00EE2AEF"/>
    <w:rsid w:val="00EE439D"/>
    <w:rsid w:val="00EE4BE4"/>
    <w:rsid w:val="00EE5374"/>
    <w:rsid w:val="00EE65BA"/>
    <w:rsid w:val="00EE6B69"/>
    <w:rsid w:val="00EF1E08"/>
    <w:rsid w:val="00EF2014"/>
    <w:rsid w:val="00EF2AF8"/>
    <w:rsid w:val="00EF2D1C"/>
    <w:rsid w:val="00EF36EC"/>
    <w:rsid w:val="00EF4779"/>
    <w:rsid w:val="00EF5A0C"/>
    <w:rsid w:val="00EF62BE"/>
    <w:rsid w:val="00EF770E"/>
    <w:rsid w:val="00F00128"/>
    <w:rsid w:val="00F01044"/>
    <w:rsid w:val="00F038DC"/>
    <w:rsid w:val="00F04058"/>
    <w:rsid w:val="00F05507"/>
    <w:rsid w:val="00F06030"/>
    <w:rsid w:val="00F0692F"/>
    <w:rsid w:val="00F06B51"/>
    <w:rsid w:val="00F06C5E"/>
    <w:rsid w:val="00F0795C"/>
    <w:rsid w:val="00F10447"/>
    <w:rsid w:val="00F10679"/>
    <w:rsid w:val="00F115C4"/>
    <w:rsid w:val="00F11C9B"/>
    <w:rsid w:val="00F143E5"/>
    <w:rsid w:val="00F147ED"/>
    <w:rsid w:val="00F14C8E"/>
    <w:rsid w:val="00F14E08"/>
    <w:rsid w:val="00F159F5"/>
    <w:rsid w:val="00F17BD2"/>
    <w:rsid w:val="00F222A5"/>
    <w:rsid w:val="00F22B43"/>
    <w:rsid w:val="00F24C68"/>
    <w:rsid w:val="00F2528E"/>
    <w:rsid w:val="00F2569E"/>
    <w:rsid w:val="00F260C0"/>
    <w:rsid w:val="00F2739F"/>
    <w:rsid w:val="00F306A7"/>
    <w:rsid w:val="00F3150C"/>
    <w:rsid w:val="00F33AEF"/>
    <w:rsid w:val="00F346F9"/>
    <w:rsid w:val="00F35D19"/>
    <w:rsid w:val="00F36124"/>
    <w:rsid w:val="00F365F3"/>
    <w:rsid w:val="00F375FC"/>
    <w:rsid w:val="00F37674"/>
    <w:rsid w:val="00F40587"/>
    <w:rsid w:val="00F4083A"/>
    <w:rsid w:val="00F41F52"/>
    <w:rsid w:val="00F42470"/>
    <w:rsid w:val="00F42EC5"/>
    <w:rsid w:val="00F42FAB"/>
    <w:rsid w:val="00F430B9"/>
    <w:rsid w:val="00F43EA1"/>
    <w:rsid w:val="00F4495D"/>
    <w:rsid w:val="00F46232"/>
    <w:rsid w:val="00F467E5"/>
    <w:rsid w:val="00F46C5A"/>
    <w:rsid w:val="00F47350"/>
    <w:rsid w:val="00F47E5E"/>
    <w:rsid w:val="00F50463"/>
    <w:rsid w:val="00F510FE"/>
    <w:rsid w:val="00F52DBF"/>
    <w:rsid w:val="00F530CF"/>
    <w:rsid w:val="00F53419"/>
    <w:rsid w:val="00F53652"/>
    <w:rsid w:val="00F54DA5"/>
    <w:rsid w:val="00F57E1F"/>
    <w:rsid w:val="00F613C9"/>
    <w:rsid w:val="00F614F2"/>
    <w:rsid w:val="00F61989"/>
    <w:rsid w:val="00F6337D"/>
    <w:rsid w:val="00F63BE8"/>
    <w:rsid w:val="00F66E48"/>
    <w:rsid w:val="00F67115"/>
    <w:rsid w:val="00F70F24"/>
    <w:rsid w:val="00F71174"/>
    <w:rsid w:val="00F71930"/>
    <w:rsid w:val="00F73992"/>
    <w:rsid w:val="00F74B9F"/>
    <w:rsid w:val="00F7684D"/>
    <w:rsid w:val="00F76A43"/>
    <w:rsid w:val="00F77732"/>
    <w:rsid w:val="00F777A5"/>
    <w:rsid w:val="00F820C5"/>
    <w:rsid w:val="00F83950"/>
    <w:rsid w:val="00F84AB4"/>
    <w:rsid w:val="00F86F2C"/>
    <w:rsid w:val="00F872E1"/>
    <w:rsid w:val="00F87A83"/>
    <w:rsid w:val="00F902BB"/>
    <w:rsid w:val="00F94D63"/>
    <w:rsid w:val="00F950AD"/>
    <w:rsid w:val="00F960AA"/>
    <w:rsid w:val="00F978DF"/>
    <w:rsid w:val="00FA24E1"/>
    <w:rsid w:val="00FA3AA4"/>
    <w:rsid w:val="00FA767F"/>
    <w:rsid w:val="00FB0104"/>
    <w:rsid w:val="00FB1A3B"/>
    <w:rsid w:val="00FB2392"/>
    <w:rsid w:val="00FB5943"/>
    <w:rsid w:val="00FB59FE"/>
    <w:rsid w:val="00FB5F45"/>
    <w:rsid w:val="00FB5F9A"/>
    <w:rsid w:val="00FB6A1D"/>
    <w:rsid w:val="00FC0179"/>
    <w:rsid w:val="00FC22F0"/>
    <w:rsid w:val="00FC5B35"/>
    <w:rsid w:val="00FD18BD"/>
    <w:rsid w:val="00FD245C"/>
    <w:rsid w:val="00FD2E36"/>
    <w:rsid w:val="00FD389C"/>
    <w:rsid w:val="00FD521E"/>
    <w:rsid w:val="00FD5ADF"/>
    <w:rsid w:val="00FD6FE7"/>
    <w:rsid w:val="00FD74BA"/>
    <w:rsid w:val="00FE4D2D"/>
    <w:rsid w:val="00FE4EC7"/>
    <w:rsid w:val="00FE5CC0"/>
    <w:rsid w:val="00FE7279"/>
    <w:rsid w:val="00FE751D"/>
    <w:rsid w:val="00FE772F"/>
    <w:rsid w:val="00FF145D"/>
    <w:rsid w:val="00FF1F16"/>
    <w:rsid w:val="00FF2449"/>
    <w:rsid w:val="00FF3A72"/>
    <w:rsid w:val="00FF4298"/>
    <w:rsid w:val="00FF5FD8"/>
    <w:rsid w:val="00FF62D1"/>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numPr>
        <w:numId w:val="12"/>
      </w:numPr>
      <w:wordWrap/>
      <w:spacing w:after="0" w:line="360" w:lineRule="auto"/>
      <w:ind w:left="0"/>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pPr>
      <w:numPr>
        <w:numId w:val="0"/>
      </w:numPr>
    </w:pPr>
  </w:style>
  <w:style w:type="character" w:styleId="af1">
    <w:name w:val="Hyperlink"/>
    <w:basedOn w:val="a0"/>
    <w:uiPriority w:val="99"/>
    <w:unhideWhenUsed/>
    <w:rsid w:val="00432EB6"/>
    <w:rPr>
      <w:color w:val="0563C1" w:themeColor="hyperlink"/>
      <w:u w:val="single"/>
    </w:rPr>
  </w:style>
  <w:style w:type="character" w:styleId="af2">
    <w:name w:val="Unresolved Mention"/>
    <w:basedOn w:val="a0"/>
    <w:uiPriority w:val="99"/>
    <w:semiHidden/>
    <w:unhideWhenUsed/>
    <w:rsid w:val="00432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B0424-6557-4461-BAA9-C4BCAB2F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3261</Words>
  <Characters>18592</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AI Convergence Solution Task(ms.jo@lge.com)</cp:lastModifiedBy>
  <cp:revision>42</cp:revision>
  <dcterms:created xsi:type="dcterms:W3CDTF">2025-08-14T11:21:00Z</dcterms:created>
  <dcterms:modified xsi:type="dcterms:W3CDTF">2025-08-14T12:56:00Z</dcterms:modified>
</cp:coreProperties>
</file>