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4262" w14:textId="7214F592" w:rsidR="009306EF" w:rsidRPr="00313104" w:rsidRDefault="009306EF" w:rsidP="00C25289">
      <w:pPr>
        <w:overflowPunct/>
        <w:autoSpaceDE/>
        <w:autoSpaceDN/>
        <w:adjustRightInd/>
        <w:spacing w:after="0"/>
        <w:jc w:val="both"/>
        <w:textAlignment w:val="auto"/>
        <w:rPr>
          <w:rFonts w:ascii="Arial" w:hAnsi="Arial" w:cs="Arial"/>
          <w:b/>
          <w:bCs/>
          <w:sz w:val="22"/>
          <w:szCs w:val="22"/>
          <w:lang w:eastAsia="zh-CN"/>
        </w:rPr>
      </w:pPr>
      <w:r w:rsidRPr="002342A6">
        <w:rPr>
          <w:rFonts w:ascii="Arial" w:hAnsi="Arial" w:cs="Arial"/>
          <w:b/>
          <w:bCs/>
          <w:sz w:val="22"/>
          <w:szCs w:val="22"/>
        </w:rPr>
        <w:t>3GPP TSG RAN WG1 #1</w:t>
      </w:r>
      <w:r>
        <w:rPr>
          <w:rFonts w:ascii="Arial" w:hAnsi="Arial" w:cs="Arial"/>
          <w:b/>
          <w:bCs/>
          <w:sz w:val="22"/>
          <w:szCs w:val="22"/>
        </w:rPr>
        <w:t>2</w:t>
      </w:r>
      <w:r>
        <w:rPr>
          <w:rFonts w:ascii="Arial" w:hAnsi="Arial" w:cs="Arial" w:hint="eastAsia"/>
          <w:b/>
          <w:bCs/>
          <w:sz w:val="22"/>
          <w:szCs w:val="22"/>
          <w:lang w:eastAsia="zh-CN"/>
        </w:rPr>
        <w:t>2</w:t>
      </w:r>
      <w:r>
        <w:rPr>
          <w:rFonts w:ascii="Arial" w:hAnsi="Arial" w:cs="Arial"/>
          <w:b/>
          <w:bCs/>
          <w:sz w:val="22"/>
          <w:szCs w:val="22"/>
        </w:rPr>
        <w:t xml:space="preserve">                                                                                                  </w:t>
      </w:r>
      <w:r w:rsidRPr="0099034E">
        <w:rPr>
          <w:rFonts w:ascii="Arial" w:hAnsi="Arial" w:cs="Arial"/>
          <w:b/>
          <w:bCs/>
          <w:sz w:val="22"/>
          <w:szCs w:val="22"/>
        </w:rPr>
        <w:t>R1-250</w:t>
      </w:r>
      <w:r w:rsidR="00482DC9">
        <w:rPr>
          <w:rFonts w:ascii="Arial" w:hAnsi="Arial" w:cs="Arial" w:hint="eastAsia"/>
          <w:b/>
          <w:bCs/>
          <w:sz w:val="22"/>
          <w:szCs w:val="22"/>
          <w:lang w:eastAsia="zh-CN"/>
        </w:rPr>
        <w:t>5453</w:t>
      </w:r>
    </w:p>
    <w:p w14:paraId="3DA98311" w14:textId="77777777" w:rsidR="009306EF" w:rsidRPr="00313104" w:rsidRDefault="009306EF" w:rsidP="00C25289">
      <w:pPr>
        <w:ind w:left="1988" w:hanging="1988"/>
        <w:jc w:val="both"/>
        <w:rPr>
          <w:rFonts w:ascii="Arial" w:hAnsi="Arial" w:cs="Arial"/>
          <w:b/>
          <w:sz w:val="22"/>
          <w:szCs w:val="22"/>
        </w:rPr>
      </w:pPr>
      <w:r w:rsidRPr="00313104">
        <w:rPr>
          <w:rFonts w:ascii="Arial" w:hAnsi="Arial" w:cs="Arial"/>
          <w:b/>
          <w:noProof/>
          <w:sz w:val="22"/>
          <w:szCs w:val="22"/>
          <w:lang w:eastAsia="zh-CN"/>
        </w:rPr>
        <w:t>Bengaluru, India, Aug 25th – 29th, 2025</w:t>
      </w:r>
    </w:p>
    <w:p w14:paraId="595E9E56" w14:textId="77777777" w:rsidR="001B4BDC" w:rsidRPr="009306EF" w:rsidRDefault="001B4BDC" w:rsidP="00C25289">
      <w:pPr>
        <w:ind w:left="1988" w:hanging="1988"/>
        <w:jc w:val="both"/>
        <w:rPr>
          <w:rFonts w:ascii="Arial" w:hAnsi="Arial" w:cs="Arial"/>
          <w:b/>
          <w:sz w:val="22"/>
          <w:szCs w:val="22"/>
        </w:rPr>
      </w:pPr>
    </w:p>
    <w:p w14:paraId="1DED1F43" w14:textId="7F9A14EC" w:rsidR="00517CCF" w:rsidRPr="00801621" w:rsidRDefault="00F8199F" w:rsidP="00C25289">
      <w:pPr>
        <w:ind w:left="1988" w:hanging="1988"/>
        <w:jc w:val="both"/>
        <w:rPr>
          <w:rFonts w:ascii="Arial" w:hAnsi="Arial" w:cs="Arial"/>
          <w:b/>
          <w:sz w:val="22"/>
          <w:szCs w:val="22"/>
          <w:lang w:eastAsia="zh-CN"/>
        </w:rPr>
      </w:pPr>
      <w:r w:rsidRPr="00801621">
        <w:rPr>
          <w:rFonts w:ascii="Arial" w:hAnsi="Arial" w:cs="Arial"/>
          <w:b/>
          <w:sz w:val="22"/>
          <w:szCs w:val="22"/>
        </w:rPr>
        <w:t>Agenda item:</w:t>
      </w:r>
      <w:r w:rsidRPr="00801621">
        <w:rPr>
          <w:rFonts w:ascii="Arial" w:hAnsi="Arial" w:cs="Arial"/>
          <w:b/>
          <w:sz w:val="22"/>
          <w:szCs w:val="22"/>
        </w:rPr>
        <w:tab/>
      </w:r>
      <w:r w:rsidR="00E80414" w:rsidRPr="00801621">
        <w:rPr>
          <w:rFonts w:ascii="Arial" w:hAnsi="Arial" w:cs="Arial"/>
          <w:b/>
          <w:sz w:val="22"/>
          <w:szCs w:val="22"/>
        </w:rPr>
        <w:t>10</w:t>
      </w:r>
      <w:r w:rsidRPr="00801621">
        <w:rPr>
          <w:rFonts w:ascii="Arial" w:hAnsi="Arial" w:cs="Arial"/>
          <w:b/>
          <w:sz w:val="22"/>
          <w:szCs w:val="22"/>
        </w:rPr>
        <w:t>.</w:t>
      </w:r>
      <w:r w:rsidR="00F37269" w:rsidRPr="00801621">
        <w:rPr>
          <w:rFonts w:ascii="Arial" w:hAnsi="Arial" w:cs="Arial"/>
          <w:b/>
          <w:sz w:val="22"/>
          <w:szCs w:val="22"/>
        </w:rPr>
        <w:t>1</w:t>
      </w:r>
      <w:r w:rsidR="00C84C8D" w:rsidRPr="00801621">
        <w:rPr>
          <w:rFonts w:ascii="Arial" w:hAnsi="Arial" w:cs="Arial"/>
          <w:b/>
          <w:sz w:val="22"/>
          <w:szCs w:val="22"/>
        </w:rPr>
        <w:t>.</w:t>
      </w:r>
      <w:r w:rsidR="00E80414" w:rsidRPr="00801621">
        <w:rPr>
          <w:rFonts w:ascii="Arial" w:hAnsi="Arial" w:cs="Arial"/>
          <w:b/>
          <w:sz w:val="22"/>
          <w:szCs w:val="22"/>
        </w:rPr>
        <w:t>1</w:t>
      </w:r>
      <w:r w:rsidRPr="00801621">
        <w:rPr>
          <w:rFonts w:ascii="Arial" w:hAnsi="Arial" w:cs="Arial"/>
          <w:b/>
          <w:sz w:val="22"/>
          <w:szCs w:val="22"/>
        </w:rPr>
        <w:t>.</w:t>
      </w:r>
      <w:r w:rsidR="00CB1FCD" w:rsidRPr="00801621">
        <w:rPr>
          <w:rFonts w:ascii="Arial" w:hAnsi="Arial" w:cs="Arial"/>
          <w:b/>
          <w:sz w:val="22"/>
          <w:szCs w:val="22"/>
        </w:rPr>
        <w:t>2</w:t>
      </w:r>
    </w:p>
    <w:p w14:paraId="2CD514E6" w14:textId="77777777" w:rsidR="00517CCF" w:rsidRPr="00801621" w:rsidRDefault="00517CCF" w:rsidP="00C25289">
      <w:pPr>
        <w:overflowPunct/>
        <w:autoSpaceDE/>
        <w:autoSpaceDN/>
        <w:adjustRightInd/>
        <w:jc w:val="both"/>
        <w:textAlignment w:val="auto"/>
        <w:rPr>
          <w:rFonts w:ascii="Arial" w:hAnsi="Arial" w:cs="Arial"/>
          <w:sz w:val="22"/>
          <w:szCs w:val="22"/>
          <w:lang w:val="en-US" w:eastAsia="zh-CN"/>
        </w:rPr>
      </w:pPr>
      <w:r w:rsidRPr="00801621">
        <w:rPr>
          <w:rFonts w:ascii="Arial" w:hAnsi="Arial" w:cs="Arial"/>
          <w:b/>
          <w:sz w:val="22"/>
          <w:szCs w:val="22"/>
        </w:rPr>
        <w:t>Source:</w:t>
      </w:r>
      <w:r w:rsidRPr="00801621">
        <w:rPr>
          <w:rFonts w:ascii="Arial" w:hAnsi="Arial" w:cs="Arial"/>
          <w:b/>
          <w:sz w:val="22"/>
          <w:szCs w:val="22"/>
        </w:rPr>
        <w:tab/>
        <w:t xml:space="preserve">            </w:t>
      </w:r>
      <w:r w:rsidR="000C767B" w:rsidRPr="00801621">
        <w:rPr>
          <w:rFonts w:ascii="Arial" w:hAnsi="Arial" w:cs="Arial"/>
          <w:b/>
          <w:sz w:val="22"/>
          <w:szCs w:val="22"/>
        </w:rPr>
        <w:tab/>
      </w:r>
      <w:r w:rsidR="000C767B" w:rsidRPr="00801621">
        <w:rPr>
          <w:rFonts w:ascii="Arial" w:hAnsi="Arial" w:cs="Arial"/>
          <w:b/>
          <w:sz w:val="22"/>
          <w:szCs w:val="22"/>
        </w:rPr>
        <w:tab/>
      </w:r>
      <w:r w:rsidRPr="00801621">
        <w:rPr>
          <w:rFonts w:ascii="Arial" w:hAnsi="Arial" w:cs="Arial"/>
          <w:b/>
          <w:sz w:val="22"/>
          <w:szCs w:val="22"/>
        </w:rPr>
        <w:t>Xiaomi</w:t>
      </w:r>
    </w:p>
    <w:p w14:paraId="4307A6BF" w14:textId="5328F5CC" w:rsidR="000E1493" w:rsidRPr="00801621" w:rsidRDefault="00517CCF" w:rsidP="00C25289">
      <w:pPr>
        <w:ind w:left="1988" w:hanging="1988"/>
        <w:jc w:val="both"/>
        <w:rPr>
          <w:rFonts w:ascii="Arial" w:hAnsi="Arial" w:cs="Arial"/>
          <w:b/>
          <w:sz w:val="22"/>
          <w:szCs w:val="22"/>
          <w:lang w:eastAsia="zh-CN"/>
        </w:rPr>
      </w:pPr>
      <w:r w:rsidRPr="00801621">
        <w:rPr>
          <w:rFonts w:ascii="Arial" w:hAnsi="Arial" w:cs="Arial"/>
          <w:b/>
          <w:sz w:val="22"/>
          <w:szCs w:val="22"/>
        </w:rPr>
        <w:t>Title:</w:t>
      </w:r>
      <w:r w:rsidRPr="00801621">
        <w:rPr>
          <w:rFonts w:ascii="Arial" w:hAnsi="Arial" w:cs="Arial"/>
          <w:b/>
          <w:sz w:val="22"/>
          <w:szCs w:val="22"/>
        </w:rPr>
        <w:tab/>
      </w:r>
      <w:bookmarkStart w:id="0" w:name="OLE_LINK3"/>
      <w:bookmarkStart w:id="1" w:name="OLE_LINK4"/>
      <w:r w:rsidR="00C34B61" w:rsidRPr="00801621">
        <w:rPr>
          <w:rFonts w:ascii="Arial" w:hAnsi="Arial" w:cs="Arial"/>
          <w:b/>
          <w:sz w:val="22"/>
          <w:szCs w:val="22"/>
        </w:rPr>
        <w:t>D</w:t>
      </w:r>
      <w:r w:rsidR="00CE3B2F" w:rsidRPr="00801621">
        <w:rPr>
          <w:rFonts w:ascii="Arial" w:hAnsi="Arial" w:cs="Arial" w:hint="eastAsia"/>
          <w:b/>
          <w:sz w:val="22"/>
          <w:szCs w:val="22"/>
          <w:lang w:eastAsia="zh-CN"/>
        </w:rPr>
        <w:t>is</w:t>
      </w:r>
      <w:r w:rsidR="00CE3B2F" w:rsidRPr="00801621">
        <w:rPr>
          <w:rFonts w:ascii="Arial" w:hAnsi="Arial" w:cs="Arial"/>
          <w:b/>
          <w:sz w:val="22"/>
          <w:szCs w:val="22"/>
          <w:lang w:eastAsia="zh-CN"/>
        </w:rPr>
        <w:t>cussion on</w:t>
      </w:r>
      <w:r w:rsidR="00C23E87" w:rsidRPr="00801621">
        <w:rPr>
          <w:rFonts w:ascii="Arial" w:hAnsi="Arial" w:cs="Arial"/>
          <w:b/>
          <w:sz w:val="22"/>
          <w:szCs w:val="22"/>
          <w:lang w:eastAsia="zh-CN"/>
        </w:rPr>
        <w:t xml:space="preserve"> </w:t>
      </w:r>
      <w:bookmarkEnd w:id="0"/>
      <w:bookmarkEnd w:id="1"/>
      <w:r w:rsidR="00CB1FCD" w:rsidRPr="00801621">
        <w:rPr>
          <w:rFonts w:ascii="Arial" w:hAnsi="Arial" w:cs="Arial"/>
          <w:b/>
          <w:sz w:val="22"/>
          <w:szCs w:val="22"/>
          <w:lang w:eastAsia="zh-CN"/>
        </w:rPr>
        <w:t>other</w:t>
      </w:r>
      <w:r w:rsidR="00C34B61" w:rsidRPr="00801621">
        <w:rPr>
          <w:rFonts w:ascii="Arial" w:hAnsi="Arial" w:cs="Arial" w:hint="eastAsia"/>
          <w:b/>
          <w:sz w:val="22"/>
          <w:szCs w:val="22"/>
          <w:lang w:eastAsia="zh-CN"/>
        </w:rPr>
        <w:t xml:space="preserve"> aspects</w:t>
      </w:r>
      <w:r w:rsidR="000E1493" w:rsidRPr="00801621">
        <w:rPr>
          <w:rFonts w:ascii="Arial" w:hAnsi="Arial" w:cs="Arial" w:hint="eastAsia"/>
          <w:b/>
          <w:sz w:val="22"/>
          <w:szCs w:val="22"/>
          <w:lang w:eastAsia="zh-CN"/>
        </w:rPr>
        <w:t xml:space="preserve"> of </w:t>
      </w:r>
      <w:r w:rsidR="000E1493" w:rsidRPr="00801621">
        <w:rPr>
          <w:rFonts w:ascii="Arial" w:hAnsi="Arial" w:cs="Arial"/>
          <w:b/>
          <w:sz w:val="22"/>
          <w:szCs w:val="22"/>
          <w:lang w:eastAsia="zh-CN"/>
        </w:rPr>
        <w:t>CSI spatial/frequency compression</w:t>
      </w:r>
    </w:p>
    <w:p w14:paraId="6D5258AB" w14:textId="77777777" w:rsidR="00517CCF" w:rsidRPr="00801621" w:rsidRDefault="00517CCF" w:rsidP="00C25289">
      <w:pPr>
        <w:ind w:left="1988" w:hanging="1988"/>
        <w:jc w:val="both"/>
        <w:rPr>
          <w:rFonts w:ascii="Arial" w:hAnsi="Arial" w:cs="Arial"/>
          <w:b/>
          <w:sz w:val="22"/>
          <w:szCs w:val="22"/>
        </w:rPr>
      </w:pPr>
      <w:r w:rsidRPr="00801621">
        <w:rPr>
          <w:rFonts w:ascii="Arial" w:hAnsi="Arial" w:cs="Arial"/>
          <w:b/>
          <w:sz w:val="22"/>
          <w:szCs w:val="22"/>
        </w:rPr>
        <w:t>Document for:</w:t>
      </w:r>
      <w:bookmarkStart w:id="2" w:name="DocumentFor"/>
      <w:bookmarkEnd w:id="2"/>
      <w:r w:rsidRPr="00801621">
        <w:rPr>
          <w:rFonts w:ascii="Arial" w:hAnsi="Arial" w:cs="Arial"/>
          <w:b/>
          <w:sz w:val="22"/>
          <w:szCs w:val="22"/>
        </w:rPr>
        <w:tab/>
        <w:t>Discussion</w:t>
      </w:r>
      <w:r w:rsidR="004B1DAF" w:rsidRPr="00801621">
        <w:rPr>
          <w:rFonts w:ascii="Arial" w:hAnsi="Arial" w:cs="Arial"/>
          <w:b/>
          <w:sz w:val="22"/>
          <w:szCs w:val="22"/>
        </w:rPr>
        <w:t xml:space="preserve"> </w:t>
      </w:r>
      <w:r w:rsidR="004B1DAF" w:rsidRPr="00801621">
        <w:rPr>
          <w:rFonts w:ascii="Arial" w:hAnsi="Arial" w:cs="Arial" w:hint="eastAsia"/>
          <w:b/>
          <w:sz w:val="22"/>
          <w:szCs w:val="22"/>
          <w:lang w:eastAsia="zh-CN"/>
        </w:rPr>
        <w:t>and</w:t>
      </w:r>
      <w:r w:rsidR="004B1DAF" w:rsidRPr="00801621">
        <w:rPr>
          <w:rFonts w:ascii="Arial" w:hAnsi="Arial" w:cs="Arial"/>
          <w:b/>
          <w:sz w:val="22"/>
          <w:szCs w:val="22"/>
        </w:rPr>
        <w:t xml:space="preserve"> Decision</w:t>
      </w:r>
    </w:p>
    <w:p w14:paraId="0B207E07" w14:textId="77777777" w:rsidR="001C6B14" w:rsidRPr="006719F2" w:rsidRDefault="001C6B14" w:rsidP="00C25289">
      <w:pPr>
        <w:pStyle w:val="1"/>
        <w:pBdr>
          <w:top w:val="single" w:sz="12" w:space="4" w:color="auto"/>
        </w:pBdr>
        <w:spacing w:before="0"/>
        <w:ind w:left="431" w:hanging="431"/>
        <w:jc w:val="both"/>
        <w:rPr>
          <w:rFonts w:ascii="Times New Roman" w:hAnsi="Times New Roman"/>
          <w:b/>
          <w:sz w:val="28"/>
          <w:szCs w:val="28"/>
          <w:lang w:val="en-US"/>
        </w:rPr>
      </w:pPr>
      <w:r w:rsidRPr="006719F2">
        <w:rPr>
          <w:rFonts w:ascii="Times New Roman" w:hAnsi="Times New Roman"/>
          <w:b/>
          <w:sz w:val="28"/>
          <w:szCs w:val="28"/>
          <w:lang w:val="en-US"/>
        </w:rPr>
        <w:t>Introduction</w:t>
      </w:r>
    </w:p>
    <w:p w14:paraId="791963A9" w14:textId="407AA589" w:rsidR="000D0FCE" w:rsidRPr="00C73F20" w:rsidRDefault="000D0FCE" w:rsidP="00C25289">
      <w:pPr>
        <w:overflowPunct/>
        <w:autoSpaceDE/>
        <w:autoSpaceDN/>
        <w:adjustRightInd/>
        <w:jc w:val="both"/>
        <w:textAlignment w:val="auto"/>
        <w:rPr>
          <w:lang w:val="en-US" w:eastAsia="zh-CN"/>
        </w:rPr>
      </w:pPr>
      <w:r w:rsidRPr="00C73F20">
        <w:rPr>
          <w:rFonts w:hint="eastAsia"/>
          <w:lang w:val="en-US" w:eastAsia="zh-CN"/>
        </w:rPr>
        <w:t>I</w:t>
      </w:r>
      <w:r w:rsidRPr="00C73F20">
        <w:rPr>
          <w:lang w:val="en-US" w:eastAsia="zh-CN"/>
        </w:rPr>
        <w:t>n RAN#10</w:t>
      </w:r>
      <w:r w:rsidR="000E57AA" w:rsidRPr="00C73F20">
        <w:rPr>
          <w:rFonts w:hint="eastAsia"/>
          <w:lang w:val="en-US" w:eastAsia="zh-CN"/>
        </w:rPr>
        <w:t>8</w:t>
      </w:r>
      <w:r w:rsidRPr="00C73F20">
        <w:rPr>
          <w:lang w:val="en-US" w:eastAsia="zh-CN"/>
        </w:rPr>
        <w:t xml:space="preserve"> </w:t>
      </w:r>
      <w:r w:rsidRPr="00C73F20">
        <w:rPr>
          <w:rFonts w:hint="eastAsia"/>
          <w:lang w:val="en-US" w:eastAsia="zh-CN"/>
        </w:rPr>
        <w:t>mee</w:t>
      </w:r>
      <w:r w:rsidRPr="00C73F20">
        <w:rPr>
          <w:lang w:val="en-US" w:eastAsia="zh-CN"/>
        </w:rPr>
        <w:t xml:space="preserve">ting, </w:t>
      </w:r>
      <w:r w:rsidR="00C73F20" w:rsidRPr="00C73F20">
        <w:rPr>
          <w:rFonts w:hint="eastAsia"/>
          <w:lang w:val="en-US" w:eastAsia="zh-CN"/>
        </w:rPr>
        <w:t>a new</w:t>
      </w:r>
      <w:r w:rsidRPr="00C73F20">
        <w:rPr>
          <w:lang w:val="en-US" w:eastAsia="zh-CN"/>
        </w:rPr>
        <w:t xml:space="preserve"> </w:t>
      </w:r>
      <w:r w:rsidR="00E077C6" w:rsidRPr="00C73F20">
        <w:rPr>
          <w:rFonts w:hint="eastAsia"/>
          <w:lang w:val="en-US" w:eastAsia="zh-CN"/>
        </w:rPr>
        <w:t>W</w:t>
      </w:r>
      <w:r w:rsidR="00A609DC" w:rsidRPr="00C73F20">
        <w:rPr>
          <w:lang w:val="en-US" w:eastAsia="zh-CN"/>
        </w:rPr>
        <w:t>ID</w:t>
      </w:r>
      <w:r w:rsidRPr="00C73F20">
        <w:rPr>
          <w:lang w:val="en-US" w:eastAsia="zh-CN"/>
        </w:rPr>
        <w:t xml:space="preserve"> </w:t>
      </w:r>
      <w:r w:rsidR="00C73F20" w:rsidRPr="00C73F20">
        <w:rPr>
          <w:rFonts w:hint="eastAsia"/>
          <w:lang w:val="en-US" w:eastAsia="zh-CN"/>
        </w:rPr>
        <w:t xml:space="preserve">[1] </w:t>
      </w:r>
      <w:r w:rsidRPr="00C73F20">
        <w:rPr>
          <w:lang w:val="en-US" w:eastAsia="zh-CN"/>
        </w:rPr>
        <w:t xml:space="preserve">on </w:t>
      </w:r>
      <w:r w:rsidR="00A609DC" w:rsidRPr="00C73F20">
        <w:rPr>
          <w:lang w:val="en-US" w:eastAsia="zh-CN"/>
        </w:rPr>
        <w:t>two-side</w:t>
      </w:r>
      <w:r w:rsidR="00DC511F" w:rsidRPr="00C73F20">
        <w:rPr>
          <w:lang w:val="en-US" w:eastAsia="zh-CN"/>
        </w:rPr>
        <w:t>d</w:t>
      </w:r>
      <w:r w:rsidR="00A609DC" w:rsidRPr="00C73F20">
        <w:rPr>
          <w:lang w:val="en-US" w:eastAsia="zh-CN"/>
        </w:rPr>
        <w:t xml:space="preserve"> </w:t>
      </w:r>
      <w:r w:rsidRPr="00C73F20">
        <w:rPr>
          <w:lang w:val="en-US" w:eastAsia="zh-CN"/>
        </w:rPr>
        <w:t>AI/ML</w:t>
      </w:r>
      <w:r w:rsidR="00DC511F" w:rsidRPr="00C73F20">
        <w:rPr>
          <w:lang w:val="en-US" w:eastAsia="zh-CN"/>
        </w:rPr>
        <w:t xml:space="preserve"> model </w:t>
      </w:r>
      <w:r w:rsidRPr="00C73F20">
        <w:rPr>
          <w:lang w:val="en-US" w:eastAsia="zh-CN"/>
        </w:rPr>
        <w:t>were achieved</w:t>
      </w:r>
      <w:r w:rsidR="00C73F20" w:rsidRPr="00C73F20">
        <w:rPr>
          <w:rFonts w:hint="eastAsia"/>
          <w:lang w:val="en-US" w:eastAsia="zh-CN"/>
        </w:rPr>
        <w:t xml:space="preserve">, </w:t>
      </w:r>
      <w:r w:rsidR="00C73F20">
        <w:rPr>
          <w:rFonts w:hint="eastAsia"/>
          <w:lang w:val="en-US" w:eastAsia="zh-CN"/>
        </w:rPr>
        <w:t>RAN1-ralated objectives are as following:</w:t>
      </w:r>
    </w:p>
    <w:tbl>
      <w:tblPr>
        <w:tblStyle w:val="af"/>
        <w:tblW w:w="0" w:type="auto"/>
        <w:tblLook w:val="04A0" w:firstRow="1" w:lastRow="0" w:firstColumn="1" w:lastColumn="0" w:noHBand="0" w:noVBand="1"/>
      </w:tblPr>
      <w:tblGrid>
        <w:gridCol w:w="9962"/>
      </w:tblGrid>
      <w:tr w:rsidR="002C02D7" w14:paraId="759B52DC" w14:textId="77777777" w:rsidTr="00842482">
        <w:tc>
          <w:tcPr>
            <w:tcW w:w="9962" w:type="dxa"/>
          </w:tcPr>
          <w:p w14:paraId="30298692" w14:textId="77777777" w:rsidR="00C73F20" w:rsidRPr="004C281F" w:rsidRDefault="00C73F20" w:rsidP="00C25289">
            <w:pPr>
              <w:spacing w:after="0"/>
              <w:rPr>
                <w:bCs/>
                <w:lang w:val="en-US"/>
              </w:rPr>
            </w:pPr>
            <w:r w:rsidRPr="000126B8">
              <w:rPr>
                <w:b/>
                <w:color w:val="0000FF"/>
                <w:lang w:val="en-US"/>
              </w:rPr>
              <w:t>CSI feedback enhancement</w:t>
            </w:r>
            <w:r w:rsidRPr="004C281F">
              <w:rPr>
                <w:bCs/>
                <w:lang w:val="en-US"/>
              </w:rPr>
              <w:t>, encompassing (two-sided model) [RAN1</w:t>
            </w:r>
            <w:r>
              <w:rPr>
                <w:bCs/>
                <w:lang w:val="en-US"/>
              </w:rPr>
              <w:t>, RAN</w:t>
            </w:r>
            <w:r w:rsidRPr="004C281F">
              <w:rPr>
                <w:bCs/>
                <w:lang w:val="en-US"/>
              </w:rPr>
              <w:t>2]:</w:t>
            </w:r>
          </w:p>
          <w:p w14:paraId="441C5B3E" w14:textId="77777777" w:rsidR="00C73F20" w:rsidRPr="00C73F20" w:rsidRDefault="00C73F20" w:rsidP="003A0B12">
            <w:pPr>
              <w:pStyle w:val="af5"/>
              <w:numPr>
                <w:ilvl w:val="0"/>
                <w:numId w:val="11"/>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CSI spatial/frequency compression without temporal aspects (“Case 0”), </w:t>
            </w:r>
          </w:p>
          <w:p w14:paraId="0EE528F3" w14:textId="4EE3FCB2" w:rsidR="00C73F20" w:rsidRPr="00C73F20" w:rsidRDefault="00C73F20" w:rsidP="003A0B12">
            <w:pPr>
              <w:pStyle w:val="af5"/>
              <w:numPr>
                <w:ilvl w:val="0"/>
                <w:numId w:val="11"/>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Specify necessary </w:t>
            </w:r>
            <w:proofErr w:type="spellStart"/>
            <w:r w:rsidRPr="00C73F20">
              <w:rPr>
                <w:rFonts w:ascii="Times New Roman" w:hAnsi="Times New Roman"/>
                <w:bCs/>
                <w:sz w:val="20"/>
                <w:szCs w:val="20"/>
              </w:rPr>
              <w:t>signalling</w:t>
            </w:r>
            <w:proofErr w:type="spellEnd"/>
            <w:r w:rsidRPr="00C73F20">
              <w:rPr>
                <w:rFonts w:ascii="Times New Roman" w:hAnsi="Times New Roman"/>
                <w:bCs/>
                <w:sz w:val="20"/>
                <w:szCs w:val="20"/>
              </w:rPr>
              <w:t xml:space="preserve">/mechanism(s) as per the identified potential specification impacts in </w:t>
            </w:r>
            <w:proofErr w:type="spellStart"/>
            <w:r w:rsidRPr="00C73F20">
              <w:rPr>
                <w:rFonts w:ascii="Times New Roman" w:hAnsi="Times New Roman"/>
                <w:bCs/>
                <w:sz w:val="20"/>
                <w:szCs w:val="20"/>
              </w:rPr>
              <w:t>FS_NR_AIML_Air</w:t>
            </w:r>
            <w:proofErr w:type="spellEnd"/>
            <w:r w:rsidRPr="00C73F20">
              <w:rPr>
                <w:rFonts w:ascii="Times New Roman" w:hAnsi="Times New Roman"/>
                <w:bCs/>
                <w:sz w:val="20"/>
                <w:szCs w:val="20"/>
              </w:rPr>
              <w:t>, including:</w:t>
            </w:r>
          </w:p>
          <w:p w14:paraId="0860BA70"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Model pairing procedure including ID and applicability reporting</w:t>
            </w:r>
          </w:p>
          <w:p w14:paraId="01DD0B18"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Inference aspects including target CSI type, measurement and report configuration, CQI RI determination, payload determination, quantization configuration codebook, UCI mapping, CSI processing criteria and timeline, priority rules for CSI reports</w:t>
            </w:r>
          </w:p>
          <w:p w14:paraId="17FF583C" w14:textId="77777777"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NW and UE side data collection for training,</w:t>
            </w:r>
          </w:p>
          <w:p w14:paraId="39E8B856" w14:textId="77777777" w:rsidR="00C73F20" w:rsidRPr="00C73F20" w:rsidRDefault="00C73F20" w:rsidP="003A0B12">
            <w:pPr>
              <w:pStyle w:val="af5"/>
              <w:numPr>
                <w:ilvl w:val="2"/>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Target CSI format</w:t>
            </w:r>
          </w:p>
          <w:p w14:paraId="2FF4911C" w14:textId="77777777" w:rsidR="00C73F20" w:rsidRPr="00C73F20" w:rsidRDefault="00C73F20" w:rsidP="003A0B12">
            <w:pPr>
              <w:pStyle w:val="af5"/>
              <w:numPr>
                <w:ilvl w:val="2"/>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Note The framework defined in BM and CSI prediction use cases could be reused</w:t>
            </w:r>
          </w:p>
          <w:p w14:paraId="5E052F28" w14:textId="51A7D25B" w:rsidR="00C73F20" w:rsidRPr="00C73F20" w:rsidRDefault="00C73F20" w:rsidP="003A0B12">
            <w:pPr>
              <w:pStyle w:val="af5"/>
              <w:numPr>
                <w:ilvl w:val="1"/>
                <w:numId w:val="10"/>
              </w:numPr>
              <w:overflowPunct w:val="0"/>
              <w:autoSpaceDE w:val="0"/>
              <w:autoSpaceDN w:val="0"/>
              <w:adjustRightInd w:val="0"/>
              <w:contextualSpacing/>
              <w:textAlignment w:val="baseline"/>
              <w:rPr>
                <w:rFonts w:ascii="Times New Roman" w:hAnsi="Times New Roman"/>
                <w:bCs/>
                <w:sz w:val="20"/>
                <w:szCs w:val="20"/>
              </w:rPr>
            </w:pPr>
            <w:r w:rsidRPr="00C73F20">
              <w:rPr>
                <w:rFonts w:ascii="Times New Roman" w:hAnsi="Times New Roman"/>
                <w:bCs/>
                <w:sz w:val="20"/>
                <w:szCs w:val="20"/>
              </w:rPr>
              <w:t xml:space="preserve">Specify performance monitoring </w:t>
            </w:r>
          </w:p>
          <w:p w14:paraId="07EEF244" w14:textId="77777777" w:rsidR="00C73F20" w:rsidRPr="004C281F" w:rsidRDefault="00C73F20" w:rsidP="00C25289">
            <w:pPr>
              <w:spacing w:after="0"/>
              <w:rPr>
                <w:bCs/>
                <w:lang w:val="en-US"/>
              </w:rPr>
            </w:pPr>
            <w:r w:rsidRPr="00756AB1">
              <w:rPr>
                <w:b/>
                <w:color w:val="0000FF"/>
                <w:lang w:val="en-US"/>
              </w:rPr>
              <w:t>Inter-vendor training collaboration</w:t>
            </w:r>
            <w:r w:rsidRPr="00756AB1">
              <w:rPr>
                <w:bCs/>
                <w:color w:val="0000FF"/>
                <w:lang w:val="en-US"/>
              </w:rPr>
              <w:t xml:space="preserve"> </w:t>
            </w:r>
            <w:r w:rsidRPr="004C281F">
              <w:rPr>
                <w:bCs/>
                <w:lang w:val="en-US"/>
              </w:rPr>
              <w:t xml:space="preserve">for two-sided AI/ML models </w:t>
            </w:r>
          </w:p>
          <w:p w14:paraId="74D0E148" w14:textId="77777777" w:rsidR="00C73F20" w:rsidRPr="00C73F20" w:rsidRDefault="00C73F20" w:rsidP="003A0B12">
            <w:pPr>
              <w:pStyle w:val="af5"/>
              <w:numPr>
                <w:ilvl w:val="0"/>
                <w:numId w:val="16"/>
              </w:numPr>
              <w:overflowPunct w:val="0"/>
              <w:autoSpaceDE w:val="0"/>
              <w:autoSpaceDN w:val="0"/>
              <w:adjustRightInd w:val="0"/>
              <w:contextualSpacing/>
              <w:textAlignment w:val="baseline"/>
              <w:rPr>
                <w:rFonts w:ascii="Times New Roman" w:eastAsia="宋体" w:hAnsi="Times New Roman"/>
                <w:bCs/>
                <w:sz w:val="20"/>
                <w:szCs w:val="20"/>
              </w:rPr>
            </w:pPr>
            <w:r w:rsidRPr="00C73F20">
              <w:rPr>
                <w:rFonts w:ascii="Times New Roman" w:eastAsia="宋体" w:hAnsi="Times New Roman"/>
                <w:bCs/>
                <w:sz w:val="20"/>
                <w:szCs w:val="20"/>
              </w:rPr>
              <w:t>Fully defined/specified reference model (“Direction C”) with RAN1 scalability study outcome taken into account [RAN4/RAN1] – check-point in RAN#110 upon RAN4 feedback</w:t>
            </w:r>
          </w:p>
          <w:p w14:paraId="0C5F8B68" w14:textId="77777777" w:rsidR="00C73F20" w:rsidRPr="00C73F20" w:rsidRDefault="00C73F20" w:rsidP="003A0B12">
            <w:pPr>
              <w:pStyle w:val="af5"/>
              <w:numPr>
                <w:ilvl w:val="1"/>
                <w:numId w:val="16"/>
              </w:numPr>
              <w:overflowPunct w:val="0"/>
              <w:autoSpaceDE w:val="0"/>
              <w:autoSpaceDN w:val="0"/>
              <w:adjustRightInd w:val="0"/>
              <w:contextualSpacing/>
              <w:textAlignment w:val="baseline"/>
              <w:rPr>
                <w:rFonts w:ascii="Times New Roman" w:eastAsia="宋体" w:hAnsi="Times New Roman"/>
                <w:bCs/>
                <w:sz w:val="20"/>
                <w:szCs w:val="20"/>
              </w:rPr>
            </w:pPr>
            <w:r w:rsidRPr="00C73F20">
              <w:rPr>
                <w:rFonts w:ascii="Times New Roman" w:eastAsia="宋体" w:hAnsi="Times New Roman"/>
                <w:bCs/>
                <w:sz w:val="20"/>
                <w:szCs w:val="20"/>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DB5E190" w14:textId="49E7CF31" w:rsidR="002C02D7" w:rsidRPr="00C73F20" w:rsidRDefault="00C73F20" w:rsidP="003A0B12">
            <w:pPr>
              <w:pStyle w:val="af5"/>
              <w:numPr>
                <w:ilvl w:val="0"/>
                <w:numId w:val="16"/>
              </w:numPr>
              <w:overflowPunct w:val="0"/>
              <w:autoSpaceDE w:val="0"/>
              <w:autoSpaceDN w:val="0"/>
              <w:adjustRightInd w:val="0"/>
              <w:contextualSpacing/>
              <w:textAlignment w:val="baseline"/>
              <w:rPr>
                <w:bCs/>
              </w:rPr>
            </w:pPr>
            <w:r w:rsidRPr="00C73F20">
              <w:rPr>
                <w:rFonts w:ascii="Times New Roman" w:eastAsia="宋体" w:hAnsi="Times New Roman"/>
                <w:bCs/>
                <w:sz w:val="20"/>
                <w:szCs w:val="20"/>
              </w:rPr>
              <w:t>Specification of standardized dataset format/content plus dataset exchange (“Direction A, sub-option 4-1”) [RAN1/RAN2/RAN3/RAN4] – check-point in RAN#110 upon SA WG feedback</w:t>
            </w:r>
          </w:p>
        </w:tc>
      </w:tr>
    </w:tbl>
    <w:p w14:paraId="4DA4C0D9" w14:textId="77777777" w:rsidR="008962C4" w:rsidRDefault="008962C4" w:rsidP="00C25289">
      <w:pPr>
        <w:overflowPunct/>
        <w:autoSpaceDE/>
        <w:autoSpaceDN/>
        <w:adjustRightInd/>
        <w:jc w:val="both"/>
        <w:textAlignment w:val="auto"/>
        <w:rPr>
          <w:lang w:val="en-US" w:eastAsia="zh-CN"/>
        </w:rPr>
      </w:pPr>
    </w:p>
    <w:p w14:paraId="1FAED47A" w14:textId="1D4726B5" w:rsidR="00FD340D" w:rsidRPr="008962C4" w:rsidRDefault="002C02D7" w:rsidP="00C25289">
      <w:pPr>
        <w:overflowPunct/>
        <w:autoSpaceDE/>
        <w:autoSpaceDN/>
        <w:adjustRightInd/>
        <w:jc w:val="both"/>
        <w:textAlignment w:val="auto"/>
        <w:rPr>
          <w:lang w:val="en-US" w:eastAsia="zh-CN"/>
        </w:rPr>
      </w:pPr>
      <w:r w:rsidRPr="00C73F20">
        <w:rPr>
          <w:lang w:val="en-US" w:eastAsia="zh-CN"/>
        </w:rPr>
        <w:t xml:space="preserve">In this contribution, </w:t>
      </w:r>
      <w:r w:rsidR="00E077C6" w:rsidRPr="00C73F20">
        <w:rPr>
          <w:rFonts w:hint="eastAsia"/>
          <w:lang w:val="en-US" w:eastAsia="zh-CN"/>
        </w:rPr>
        <w:t xml:space="preserve">we present </w:t>
      </w:r>
      <w:r w:rsidRPr="00C73F20">
        <w:rPr>
          <w:lang w:val="en-US" w:eastAsia="zh-CN"/>
        </w:rPr>
        <w:t>our views on</w:t>
      </w:r>
      <w:r w:rsidR="00E077C6" w:rsidRPr="00C73F20">
        <w:rPr>
          <w:rFonts w:hint="eastAsia"/>
          <w:lang w:val="en-US" w:eastAsia="zh-CN"/>
        </w:rPr>
        <w:t xml:space="preserve"> data collection for training, performance monitoring, as well as model pairing related issues.</w:t>
      </w:r>
    </w:p>
    <w:p w14:paraId="2F69C9E3" w14:textId="32F1EEE5" w:rsidR="00C422B8" w:rsidRPr="002504CB" w:rsidRDefault="0070127A" w:rsidP="00C25289">
      <w:pPr>
        <w:pStyle w:val="1"/>
        <w:pBdr>
          <w:top w:val="single" w:sz="12" w:space="4" w:color="auto"/>
        </w:pBdr>
        <w:spacing w:before="0"/>
        <w:ind w:left="431" w:hanging="431"/>
        <w:jc w:val="both"/>
        <w:rPr>
          <w:rFonts w:ascii="Times New Roman" w:hAnsi="Times New Roman"/>
          <w:b/>
          <w:sz w:val="28"/>
          <w:szCs w:val="28"/>
          <w:lang w:eastAsia="zh-CN"/>
        </w:rPr>
      </w:pPr>
      <w:r>
        <w:rPr>
          <w:rFonts w:ascii="Times New Roman" w:hAnsi="Times New Roman"/>
          <w:b/>
          <w:sz w:val="28"/>
          <w:szCs w:val="28"/>
          <w:lang w:eastAsia="zh-CN"/>
        </w:rPr>
        <w:t xml:space="preserve">Discussion on </w:t>
      </w:r>
      <w:r w:rsidR="00F064DA" w:rsidRPr="00F064DA">
        <w:rPr>
          <w:rFonts w:ascii="Times New Roman" w:hAnsi="Times New Roman"/>
          <w:b/>
          <w:sz w:val="28"/>
          <w:szCs w:val="28"/>
          <w:lang w:eastAsia="zh-CN"/>
        </w:rPr>
        <w:t>data collection for training</w:t>
      </w:r>
    </w:p>
    <w:p w14:paraId="13A9F2BA" w14:textId="231C5B66" w:rsidR="001C7586" w:rsidRPr="00C73F20" w:rsidRDefault="00D52A28" w:rsidP="00C25289">
      <w:pPr>
        <w:jc w:val="both"/>
        <w:rPr>
          <w:bCs/>
          <w:iCs/>
          <w:lang w:val="en-US" w:eastAsia="zh-CN"/>
        </w:rPr>
      </w:pPr>
      <w:r w:rsidRPr="00C73F20">
        <w:rPr>
          <w:rFonts w:hint="eastAsia"/>
          <w:bCs/>
          <w:iCs/>
          <w:lang w:val="en-US" w:eastAsia="zh-CN"/>
        </w:rPr>
        <w:t>CSI compression using two-sided model is studied</w:t>
      </w:r>
      <w:r w:rsidR="00EE08F6">
        <w:rPr>
          <w:rFonts w:hint="eastAsia"/>
          <w:bCs/>
          <w:iCs/>
          <w:lang w:val="en-US" w:eastAsia="zh-CN"/>
        </w:rPr>
        <w:t xml:space="preserve"> in</w:t>
      </w:r>
      <w:r w:rsidR="00EE08F6" w:rsidRPr="00C73F20">
        <w:rPr>
          <w:bCs/>
          <w:iCs/>
          <w:lang w:val="en-US" w:eastAsia="zh-CN"/>
        </w:rPr>
        <w:t xml:space="preserve"> </w:t>
      </w:r>
      <w:r w:rsidR="00EE08F6" w:rsidRPr="00C73F20">
        <w:rPr>
          <w:rFonts w:hint="eastAsia"/>
          <w:bCs/>
          <w:iCs/>
          <w:lang w:val="en-US" w:eastAsia="zh-CN"/>
        </w:rPr>
        <w:t>Rel-19,</w:t>
      </w:r>
      <w:r w:rsidR="001C7586" w:rsidRPr="00C73F20">
        <w:rPr>
          <w:bCs/>
          <w:iCs/>
          <w:lang w:val="en-US" w:eastAsia="zh-CN"/>
        </w:rPr>
        <w:t xml:space="preserve"> the following </w:t>
      </w:r>
      <w:r w:rsidRPr="00C73F20">
        <w:rPr>
          <w:rFonts w:hint="eastAsia"/>
          <w:bCs/>
          <w:iCs/>
          <w:lang w:val="en-US" w:eastAsia="zh-CN"/>
        </w:rPr>
        <w:t>TP</w:t>
      </w:r>
      <w:r w:rsidR="0093771C" w:rsidRPr="00C73F20">
        <w:rPr>
          <w:rFonts w:hint="eastAsia"/>
          <w:bCs/>
          <w:iCs/>
          <w:lang w:val="en-US" w:eastAsia="zh-CN"/>
        </w:rPr>
        <w:t xml:space="preserve"> </w:t>
      </w:r>
      <w:r w:rsidR="0081569F" w:rsidRPr="00C73F20">
        <w:rPr>
          <w:rFonts w:hint="eastAsia"/>
          <w:bCs/>
          <w:iCs/>
          <w:lang w:val="en-US" w:eastAsia="zh-CN"/>
        </w:rPr>
        <w:t>[</w:t>
      </w:r>
      <w:r w:rsidR="00EE08F6">
        <w:rPr>
          <w:rFonts w:hint="eastAsia"/>
          <w:bCs/>
          <w:iCs/>
          <w:lang w:val="en-US" w:eastAsia="zh-CN"/>
        </w:rPr>
        <w:t>2</w:t>
      </w:r>
      <w:r w:rsidR="0081569F" w:rsidRPr="00C73F20">
        <w:rPr>
          <w:rFonts w:hint="eastAsia"/>
          <w:bCs/>
          <w:iCs/>
          <w:lang w:val="en-US" w:eastAsia="zh-CN"/>
        </w:rPr>
        <w:t>]</w:t>
      </w:r>
      <w:r w:rsidRPr="00C73F20">
        <w:rPr>
          <w:rFonts w:hint="eastAsia"/>
          <w:bCs/>
          <w:iCs/>
          <w:lang w:val="en-US" w:eastAsia="zh-CN"/>
        </w:rPr>
        <w:t xml:space="preserve"> </w:t>
      </w:r>
      <w:r w:rsidR="00987630" w:rsidRPr="00C73F20">
        <w:rPr>
          <w:rFonts w:hint="eastAsia"/>
          <w:bCs/>
          <w:iCs/>
          <w:lang w:val="en-US" w:eastAsia="zh-CN"/>
        </w:rPr>
        <w:t xml:space="preserve">on data collection </w:t>
      </w:r>
      <w:r w:rsidRPr="00C73F20">
        <w:rPr>
          <w:rFonts w:hint="eastAsia"/>
          <w:bCs/>
          <w:iCs/>
          <w:lang w:val="en-US" w:eastAsia="zh-CN"/>
        </w:rPr>
        <w:t>is endorsed</w:t>
      </w:r>
      <w:r w:rsidR="001C7586" w:rsidRPr="00C73F20">
        <w:rPr>
          <w:bCs/>
          <w:iCs/>
          <w:lang w:val="en-US" w:eastAsia="zh-CN"/>
        </w:rPr>
        <w:t>.</w:t>
      </w:r>
    </w:p>
    <w:tbl>
      <w:tblPr>
        <w:tblStyle w:val="af"/>
        <w:tblW w:w="0" w:type="auto"/>
        <w:tblLook w:val="04A0" w:firstRow="1" w:lastRow="0" w:firstColumn="1" w:lastColumn="0" w:noHBand="0" w:noVBand="1"/>
      </w:tblPr>
      <w:tblGrid>
        <w:gridCol w:w="9962"/>
      </w:tblGrid>
      <w:tr w:rsidR="00113622" w:rsidRPr="00C73F20" w14:paraId="7C527EAD" w14:textId="77777777" w:rsidTr="00113622">
        <w:tc>
          <w:tcPr>
            <w:tcW w:w="9962" w:type="dxa"/>
          </w:tcPr>
          <w:p w14:paraId="03D2ABDC" w14:textId="77777777" w:rsidR="00113622" w:rsidRPr="002068F0" w:rsidRDefault="00113622" w:rsidP="00C25289">
            <w:pPr>
              <w:spacing w:after="160" w:line="278" w:lineRule="auto"/>
              <w:rPr>
                <w:bCs/>
                <w:iCs/>
                <w:lang w:val="en-US" w:eastAsia="zh-CN"/>
              </w:rPr>
            </w:pPr>
            <w:r w:rsidRPr="002068F0">
              <w:rPr>
                <w:bCs/>
                <w:iCs/>
                <w:lang w:val="en-US" w:eastAsia="zh-CN"/>
              </w:rPr>
              <w:t>For data collection for training, following spec impacts are studied and identified.</w:t>
            </w:r>
          </w:p>
          <w:p w14:paraId="4417D7E3" w14:textId="77777777" w:rsidR="00113622" w:rsidRPr="002068F0" w:rsidRDefault="00113622" w:rsidP="003A0B12">
            <w:pPr>
              <w:pStyle w:val="af5"/>
              <w:numPr>
                <w:ilvl w:val="0"/>
                <w:numId w:val="12"/>
              </w:numPr>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For NW</w:t>
            </w:r>
            <w:r w:rsidRPr="002068F0">
              <w:rPr>
                <w:rFonts w:ascii="Times New Roman" w:eastAsia="宋体" w:hAnsi="Times New Roman" w:hint="eastAsia"/>
                <w:bCs/>
                <w:iCs/>
                <w:sz w:val="20"/>
                <w:szCs w:val="20"/>
                <w:lang w:eastAsia="zh-CN"/>
              </w:rPr>
              <w:t xml:space="preserve"> to collect data for training</w:t>
            </w:r>
            <w:r w:rsidRPr="002068F0">
              <w:rPr>
                <w:rFonts w:ascii="Times New Roman" w:eastAsia="宋体" w:hAnsi="Times New Roman"/>
                <w:bCs/>
                <w:iCs/>
                <w:sz w:val="20"/>
                <w:szCs w:val="20"/>
                <w:lang w:eastAsia="zh-CN"/>
              </w:rPr>
              <w:t xml:space="preserve">, </w:t>
            </w:r>
          </w:p>
          <w:p w14:paraId="61C1E572"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Data format: codebook-based Rel-16 eType2 or Rel-18 eType2</w:t>
            </w:r>
            <w:r w:rsidRPr="002068F0">
              <w:rPr>
                <w:rFonts w:ascii="Times New Roman" w:eastAsia="宋体" w:hAnsi="Times New Roman" w:hint="eastAsia"/>
                <w:bCs/>
                <w:iCs/>
                <w:sz w:val="20"/>
                <w:szCs w:val="20"/>
                <w:lang w:eastAsia="zh-CN"/>
              </w:rPr>
              <w:t xml:space="preserve"> for PMI prediction</w:t>
            </w:r>
            <w:r w:rsidRPr="002068F0">
              <w:rPr>
                <w:rFonts w:ascii="Times New Roman" w:eastAsia="宋体" w:hAnsi="Times New Roman"/>
                <w:bCs/>
                <w:iCs/>
                <w:sz w:val="20"/>
                <w:szCs w:val="20"/>
                <w:lang w:eastAsia="zh-CN"/>
              </w:rPr>
              <w:t xml:space="preserve">. </w:t>
            </w:r>
          </w:p>
          <w:p w14:paraId="668C3947" w14:textId="77777777" w:rsidR="00113622" w:rsidRPr="002068F0" w:rsidRDefault="00113622" w:rsidP="003A0B12">
            <w:pPr>
              <w:pStyle w:val="af5"/>
              <w:numPr>
                <w:ilvl w:val="2"/>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 if enhancement is needed</w:t>
            </w:r>
          </w:p>
          <w:p w14:paraId="2C7E4418" w14:textId="77777777" w:rsidR="00113622" w:rsidRPr="002068F0" w:rsidRDefault="00113622" w:rsidP="003A0B12">
            <w:pPr>
              <w:pStyle w:val="af5"/>
              <w:numPr>
                <w:ilvl w:val="2"/>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lastRenderedPageBreak/>
              <w:t xml:space="preserve">FFS number of samples in the report. </w:t>
            </w:r>
          </w:p>
          <w:p w14:paraId="03070465" w14:textId="77777777" w:rsidR="00113622" w:rsidRPr="002068F0" w:rsidRDefault="00113622" w:rsidP="003A0B12">
            <w:pPr>
              <w:pStyle w:val="af5"/>
              <w:numPr>
                <w:ilvl w:val="2"/>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 whether channel or precoder is needed for temporal Cases 3</w:t>
            </w:r>
          </w:p>
          <w:p w14:paraId="3F404898"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 xml:space="preserve">Configuration of rank/layer, number of </w:t>
            </w:r>
            <w:proofErr w:type="spellStart"/>
            <w:r w:rsidRPr="002068F0">
              <w:rPr>
                <w:rFonts w:ascii="Times New Roman" w:eastAsia="宋体" w:hAnsi="Times New Roman"/>
                <w:bCs/>
                <w:iCs/>
                <w:sz w:val="20"/>
                <w:szCs w:val="20"/>
                <w:lang w:eastAsia="zh-CN"/>
              </w:rPr>
              <w:t>subbands</w:t>
            </w:r>
            <w:proofErr w:type="spellEnd"/>
          </w:p>
          <w:p w14:paraId="202DC803"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Mechanism for ground-truth reporting</w:t>
            </w:r>
          </w:p>
          <w:p w14:paraId="175EEEF0"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w:t>
            </w:r>
            <w:r w:rsidRPr="002068F0">
              <w:rPr>
                <w:rFonts w:ascii="Times New Roman" w:eastAsia="宋体" w:hAnsi="Times New Roman" w:hint="eastAsia"/>
                <w:bCs/>
                <w:iCs/>
                <w:sz w:val="20"/>
                <w:szCs w:val="20"/>
                <w:lang w:eastAsia="zh-CN"/>
              </w:rPr>
              <w:t xml:space="preserve"> Report </w:t>
            </w:r>
            <w:r w:rsidRPr="002068F0">
              <w:rPr>
                <w:rFonts w:ascii="Times New Roman" w:eastAsia="宋体" w:hAnsi="Times New Roman"/>
                <w:bCs/>
                <w:iCs/>
                <w:sz w:val="20"/>
                <w:szCs w:val="20"/>
                <w:lang w:eastAsia="zh-CN"/>
              </w:rPr>
              <w:t>additional information regarding the samples, e.g., data quality</w:t>
            </w:r>
            <w:r w:rsidRPr="002068F0">
              <w:rPr>
                <w:rFonts w:ascii="Times New Roman" w:eastAsia="宋体" w:hAnsi="Times New Roman" w:hint="eastAsia"/>
                <w:bCs/>
                <w:iCs/>
                <w:sz w:val="20"/>
                <w:szCs w:val="20"/>
                <w:lang w:eastAsia="zh-CN"/>
              </w:rPr>
              <w:t xml:space="preserve">, FFS the definition of </w:t>
            </w:r>
            <w:r w:rsidRPr="002068F0">
              <w:rPr>
                <w:rFonts w:ascii="Times New Roman" w:eastAsia="宋体" w:hAnsi="Times New Roman"/>
                <w:bCs/>
                <w:iCs/>
                <w:sz w:val="20"/>
                <w:szCs w:val="20"/>
                <w:lang w:eastAsia="zh-CN"/>
              </w:rPr>
              <w:t xml:space="preserve">data </w:t>
            </w:r>
            <w:r w:rsidRPr="002068F0">
              <w:rPr>
                <w:rFonts w:ascii="Times New Roman" w:eastAsia="宋体" w:hAnsi="Times New Roman" w:hint="eastAsia"/>
                <w:bCs/>
                <w:iCs/>
                <w:sz w:val="20"/>
                <w:szCs w:val="20"/>
                <w:lang w:eastAsia="zh-CN"/>
              </w:rPr>
              <w:t xml:space="preserve">quality and </w:t>
            </w:r>
            <w:r w:rsidRPr="002068F0">
              <w:rPr>
                <w:rFonts w:ascii="Times New Roman" w:eastAsia="宋体" w:hAnsi="Times New Roman"/>
                <w:bCs/>
                <w:iCs/>
                <w:sz w:val="20"/>
                <w:szCs w:val="20"/>
                <w:lang w:eastAsia="zh-CN"/>
              </w:rPr>
              <w:t>corresponding</w:t>
            </w:r>
            <w:r w:rsidRPr="002068F0">
              <w:rPr>
                <w:rFonts w:ascii="Times New Roman" w:eastAsia="宋体" w:hAnsi="Times New Roman" w:hint="eastAsia"/>
                <w:bCs/>
                <w:iCs/>
                <w:sz w:val="20"/>
                <w:szCs w:val="20"/>
                <w:lang w:eastAsia="zh-CN"/>
              </w:rPr>
              <w:t xml:space="preserve"> parameters.</w:t>
            </w:r>
          </w:p>
          <w:p w14:paraId="30012A7B"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 if enhancements in CSI-RS</w:t>
            </w:r>
            <w:r w:rsidRPr="002068F0">
              <w:rPr>
                <w:rFonts w:ascii="Times New Roman" w:eastAsia="宋体" w:hAnsi="Times New Roman" w:hint="eastAsia"/>
                <w:bCs/>
                <w:iCs/>
                <w:sz w:val="20"/>
                <w:szCs w:val="20"/>
                <w:lang w:eastAsia="zh-CN"/>
              </w:rPr>
              <w:t xml:space="preserve"> and SRS</w:t>
            </w:r>
            <w:r w:rsidRPr="002068F0">
              <w:rPr>
                <w:rFonts w:ascii="Times New Roman" w:eastAsia="宋体" w:hAnsi="Times New Roman"/>
                <w:bCs/>
                <w:iCs/>
                <w:sz w:val="20"/>
                <w:szCs w:val="20"/>
                <w:lang w:eastAsia="zh-CN"/>
              </w:rPr>
              <w:t xml:space="preserve"> configuration is needed. </w:t>
            </w:r>
          </w:p>
          <w:p w14:paraId="37C77A7D"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 Report associated information that captures UE side additional condition</w:t>
            </w:r>
          </w:p>
          <w:p w14:paraId="7AB2E406"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FFS: Configuration / reporting of temporal aspects for temporal Case 2 and Case 3, e.g., association between input and output CSI</w:t>
            </w:r>
          </w:p>
          <w:p w14:paraId="3BE2B97C"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hint="eastAsia"/>
                <w:bCs/>
                <w:iCs/>
                <w:sz w:val="20"/>
                <w:szCs w:val="20"/>
                <w:lang w:eastAsia="zh-CN"/>
              </w:rPr>
              <w:t>FFS: details of CSI measurement</w:t>
            </w:r>
          </w:p>
          <w:p w14:paraId="03F294E7" w14:textId="77777777" w:rsidR="00113622" w:rsidRPr="002068F0" w:rsidRDefault="00113622" w:rsidP="003A0B12">
            <w:pPr>
              <w:pStyle w:val="af5"/>
              <w:numPr>
                <w:ilvl w:val="0"/>
                <w:numId w:val="12"/>
              </w:numPr>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For U</w:t>
            </w:r>
            <w:r w:rsidRPr="002068F0">
              <w:rPr>
                <w:rFonts w:ascii="Times New Roman" w:eastAsia="宋体" w:hAnsi="Times New Roman" w:hint="eastAsia"/>
                <w:bCs/>
                <w:iCs/>
                <w:sz w:val="20"/>
                <w:szCs w:val="20"/>
                <w:lang w:eastAsia="zh-CN"/>
              </w:rPr>
              <w:t>E to collect data for training</w:t>
            </w:r>
          </w:p>
          <w:p w14:paraId="0C472701"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NW configuration or UE request</w:t>
            </w:r>
            <w:r w:rsidRPr="002068F0">
              <w:rPr>
                <w:rFonts w:ascii="Times New Roman" w:eastAsia="宋体" w:hAnsi="Times New Roman" w:hint="eastAsia"/>
                <w:bCs/>
                <w:iCs/>
                <w:sz w:val="20"/>
                <w:szCs w:val="20"/>
                <w:lang w:eastAsia="zh-CN"/>
              </w:rPr>
              <w:t xml:space="preserve">, e.g., RS </w:t>
            </w:r>
            <w:r w:rsidRPr="002068F0">
              <w:rPr>
                <w:rFonts w:ascii="Times New Roman" w:eastAsia="宋体" w:hAnsi="Times New Roman"/>
                <w:bCs/>
                <w:iCs/>
                <w:sz w:val="20"/>
                <w:szCs w:val="20"/>
                <w:lang w:eastAsia="zh-CN"/>
              </w:rPr>
              <w:t>configuration</w:t>
            </w:r>
            <w:r w:rsidRPr="002068F0">
              <w:rPr>
                <w:rFonts w:ascii="Times New Roman" w:eastAsia="宋体" w:hAnsi="Times New Roman" w:hint="eastAsia"/>
                <w:bCs/>
                <w:iCs/>
                <w:sz w:val="20"/>
                <w:szCs w:val="20"/>
                <w:lang w:eastAsia="zh-CN"/>
              </w:rPr>
              <w:t>/transmission for data collection</w:t>
            </w:r>
          </w:p>
          <w:p w14:paraId="20B016F9"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Whether enhancements in CSI-RS configuration is needed.</w:t>
            </w:r>
          </w:p>
          <w:p w14:paraId="1E6E1E7C" w14:textId="77777777" w:rsidR="00113622" w:rsidRPr="002068F0" w:rsidRDefault="00113622" w:rsidP="003A0B12">
            <w:pPr>
              <w:pStyle w:val="af5"/>
              <w:numPr>
                <w:ilvl w:val="1"/>
                <w:numId w:val="12"/>
              </w:numPr>
              <w:suppressAutoHyphens/>
              <w:spacing w:after="180"/>
              <w:contextualSpacing/>
              <w:rPr>
                <w:rFonts w:ascii="Times New Roman" w:eastAsia="宋体" w:hAnsi="Times New Roman"/>
                <w:bCs/>
                <w:iCs/>
                <w:sz w:val="20"/>
                <w:szCs w:val="20"/>
                <w:lang w:eastAsia="zh-CN"/>
              </w:rPr>
            </w:pPr>
            <w:r w:rsidRPr="002068F0">
              <w:rPr>
                <w:rFonts w:ascii="Times New Roman" w:eastAsia="宋体" w:hAnsi="Times New Roman"/>
                <w:bCs/>
                <w:iCs/>
                <w:sz w:val="20"/>
                <w:szCs w:val="20"/>
                <w:lang w:eastAsia="zh-CN"/>
              </w:rPr>
              <w:t>Configuration of temporal aspects for temporal case 2/3, e.g., association between input and output CSI</w:t>
            </w:r>
          </w:p>
          <w:p w14:paraId="72E2A7F6" w14:textId="7C3C902B" w:rsidR="00113622" w:rsidRPr="002068F0" w:rsidRDefault="00113622" w:rsidP="003A0B12">
            <w:pPr>
              <w:pStyle w:val="af5"/>
              <w:numPr>
                <w:ilvl w:val="1"/>
                <w:numId w:val="12"/>
              </w:numPr>
              <w:suppressAutoHyphens/>
              <w:spacing w:after="180"/>
              <w:contextualSpacing/>
              <w:rPr>
                <w:sz w:val="20"/>
                <w:szCs w:val="20"/>
              </w:rPr>
            </w:pPr>
            <w:r w:rsidRPr="002068F0">
              <w:rPr>
                <w:rFonts w:ascii="Times New Roman" w:eastAsia="宋体" w:hAnsi="Times New Roman"/>
                <w:bCs/>
                <w:iCs/>
                <w:sz w:val="20"/>
                <w:szCs w:val="20"/>
                <w:lang w:eastAsia="zh-CN"/>
              </w:rPr>
              <w:t xml:space="preserve">FFS: </w:t>
            </w:r>
            <w:r w:rsidRPr="002068F0">
              <w:rPr>
                <w:rFonts w:ascii="Times New Roman" w:eastAsia="宋体" w:hAnsi="Times New Roman" w:hint="eastAsia"/>
                <w:bCs/>
                <w:iCs/>
                <w:sz w:val="20"/>
                <w:szCs w:val="20"/>
                <w:lang w:eastAsia="zh-CN"/>
              </w:rPr>
              <w:t>Need of c</w:t>
            </w:r>
            <w:r w:rsidRPr="002068F0">
              <w:rPr>
                <w:rFonts w:ascii="Times New Roman" w:eastAsia="宋体" w:hAnsi="Times New Roman"/>
                <w:bCs/>
                <w:iCs/>
                <w:sz w:val="20"/>
                <w:szCs w:val="20"/>
                <w:lang w:eastAsia="zh-CN"/>
              </w:rPr>
              <w:t>onfiguration of ID</w:t>
            </w:r>
            <w:r w:rsidRPr="002068F0">
              <w:rPr>
                <w:rFonts w:ascii="Times New Roman" w:eastAsia="宋体" w:hAnsi="Times New Roman" w:hint="eastAsia"/>
                <w:bCs/>
                <w:iCs/>
                <w:sz w:val="20"/>
                <w:szCs w:val="20"/>
                <w:lang w:eastAsia="zh-CN"/>
              </w:rPr>
              <w:t>, and configuration of ID</w:t>
            </w:r>
          </w:p>
        </w:tc>
      </w:tr>
    </w:tbl>
    <w:p w14:paraId="06B23F2C" w14:textId="77777777" w:rsidR="0093771C" w:rsidRDefault="0093771C" w:rsidP="00C25289">
      <w:pPr>
        <w:jc w:val="both"/>
        <w:rPr>
          <w:bCs/>
          <w:iCs/>
          <w:sz w:val="22"/>
          <w:szCs w:val="22"/>
          <w:lang w:val="en-US" w:eastAsia="zh-CN"/>
        </w:rPr>
      </w:pPr>
    </w:p>
    <w:p w14:paraId="4B4F0DDB" w14:textId="0A283052" w:rsidR="005E281F" w:rsidRDefault="00C73F20" w:rsidP="00C25289">
      <w:pPr>
        <w:jc w:val="both"/>
        <w:rPr>
          <w:bCs/>
          <w:iCs/>
          <w:lang w:eastAsia="zh-CN"/>
        </w:rPr>
      </w:pPr>
      <w:r>
        <w:rPr>
          <w:rFonts w:hint="eastAsia"/>
          <w:bCs/>
          <w:iCs/>
          <w:lang w:eastAsia="zh-CN"/>
        </w:rPr>
        <w:t xml:space="preserve">As the TP </w:t>
      </w:r>
      <w:r w:rsidRPr="00C73F20">
        <w:rPr>
          <w:bCs/>
          <w:iCs/>
          <w:lang w:eastAsia="zh-CN"/>
        </w:rPr>
        <w:t>described</w:t>
      </w:r>
      <w:r>
        <w:rPr>
          <w:rFonts w:hint="eastAsia"/>
          <w:bCs/>
          <w:iCs/>
          <w:lang w:eastAsia="zh-CN"/>
        </w:rPr>
        <w:t xml:space="preserve">, </w:t>
      </w:r>
      <w:r w:rsidR="005E281F">
        <w:rPr>
          <w:rFonts w:hint="eastAsia"/>
          <w:bCs/>
          <w:iCs/>
          <w:lang w:eastAsia="zh-CN"/>
        </w:rPr>
        <w:t>both network side data collection and UE side data collection for training were studied</w:t>
      </w:r>
      <w:r w:rsidR="00C50DF9">
        <w:rPr>
          <w:rFonts w:hint="eastAsia"/>
          <w:bCs/>
          <w:iCs/>
          <w:lang w:eastAsia="zh-CN"/>
        </w:rPr>
        <w:t xml:space="preserve"> in Rel-19</w:t>
      </w:r>
      <w:r w:rsidR="005E281F">
        <w:rPr>
          <w:rFonts w:hint="eastAsia"/>
          <w:bCs/>
          <w:iCs/>
          <w:lang w:eastAsia="zh-CN"/>
        </w:rPr>
        <w:t>.</w:t>
      </w:r>
      <w:r w:rsidR="00113622" w:rsidRPr="00C73F20">
        <w:rPr>
          <w:bCs/>
          <w:iCs/>
          <w:lang w:eastAsia="zh-CN"/>
        </w:rPr>
        <w:t xml:space="preserve"> </w:t>
      </w:r>
      <w:r w:rsidR="005E281F">
        <w:rPr>
          <w:rFonts w:hint="eastAsia"/>
          <w:bCs/>
          <w:iCs/>
          <w:lang w:eastAsia="zh-CN"/>
        </w:rPr>
        <w:t>S</w:t>
      </w:r>
      <w:r w:rsidR="00DB5164" w:rsidRPr="00C73F20">
        <w:rPr>
          <w:bCs/>
          <w:iCs/>
          <w:lang w:eastAsia="zh-CN"/>
        </w:rPr>
        <w:t>imilar issue</w:t>
      </w:r>
      <w:r w:rsidR="005E281F">
        <w:rPr>
          <w:rFonts w:hint="eastAsia"/>
          <w:bCs/>
          <w:iCs/>
          <w:lang w:eastAsia="zh-CN"/>
        </w:rPr>
        <w:t>s</w:t>
      </w:r>
      <w:r w:rsidR="00DB5164" w:rsidRPr="00C73F20">
        <w:rPr>
          <w:bCs/>
          <w:iCs/>
          <w:lang w:eastAsia="zh-CN"/>
        </w:rPr>
        <w:t xml:space="preserve"> w</w:t>
      </w:r>
      <w:r w:rsidR="005E281F">
        <w:rPr>
          <w:rFonts w:hint="eastAsia"/>
          <w:bCs/>
          <w:iCs/>
          <w:lang w:eastAsia="zh-CN"/>
        </w:rPr>
        <w:t>ere</w:t>
      </w:r>
      <w:r w:rsidR="00DB5164" w:rsidRPr="00C73F20">
        <w:rPr>
          <w:bCs/>
          <w:iCs/>
          <w:lang w:eastAsia="zh-CN"/>
        </w:rPr>
        <w:t xml:space="preserve"> discussed </w:t>
      </w:r>
      <w:r w:rsidR="005E281F">
        <w:rPr>
          <w:rFonts w:hint="eastAsia"/>
          <w:bCs/>
          <w:iCs/>
          <w:lang w:eastAsia="zh-CN"/>
        </w:rPr>
        <w:t>i</w:t>
      </w:r>
      <w:r w:rsidR="005E281F" w:rsidRPr="00C73F20">
        <w:rPr>
          <w:bCs/>
          <w:iCs/>
          <w:lang w:eastAsia="zh-CN"/>
        </w:rPr>
        <w:t xml:space="preserve">n Rel.19 AI beam management </w:t>
      </w:r>
      <w:r w:rsidR="00DB5164" w:rsidRPr="00C73F20">
        <w:rPr>
          <w:bCs/>
          <w:iCs/>
          <w:lang w:eastAsia="zh-CN"/>
        </w:rPr>
        <w:t xml:space="preserve">and </w:t>
      </w:r>
      <w:r w:rsidR="005E281F">
        <w:rPr>
          <w:rFonts w:hint="eastAsia"/>
          <w:bCs/>
          <w:iCs/>
          <w:lang w:eastAsia="zh-CN"/>
        </w:rPr>
        <w:t>both L1 CSI report and higher layer report</w:t>
      </w:r>
      <w:r w:rsidR="00CF1D6A">
        <w:rPr>
          <w:rFonts w:hint="eastAsia"/>
          <w:bCs/>
          <w:iCs/>
          <w:lang w:eastAsia="zh-CN"/>
        </w:rPr>
        <w:t xml:space="preserve">, e.g., MDT </w:t>
      </w:r>
      <w:r w:rsidR="005E281F">
        <w:rPr>
          <w:rFonts w:hint="eastAsia"/>
          <w:bCs/>
          <w:iCs/>
          <w:lang w:eastAsia="zh-CN"/>
        </w:rPr>
        <w:t xml:space="preserve">are supported, these mechanisms can be reused for AI CSI compression. </w:t>
      </w:r>
    </w:p>
    <w:p w14:paraId="28E9000F" w14:textId="7F439DD8" w:rsidR="004F4820" w:rsidRDefault="005E281F" w:rsidP="00C25289">
      <w:pPr>
        <w:jc w:val="both"/>
        <w:rPr>
          <w:bCs/>
          <w:iCs/>
          <w:lang w:eastAsia="zh-CN"/>
        </w:rPr>
      </w:pPr>
      <w:r>
        <w:rPr>
          <w:rFonts w:hint="eastAsia"/>
          <w:bCs/>
          <w:iCs/>
          <w:lang w:eastAsia="zh-CN"/>
        </w:rPr>
        <w:t xml:space="preserve">Specifically, for network side data collection, </w:t>
      </w:r>
      <w:r w:rsidR="00CF1D6A" w:rsidRPr="00CF1D6A">
        <w:rPr>
          <w:bCs/>
          <w:iCs/>
          <w:lang w:eastAsia="zh-CN"/>
        </w:rPr>
        <w:t xml:space="preserve">L3 MDT for data collection </w:t>
      </w:r>
      <w:r w:rsidR="004F4820">
        <w:rPr>
          <w:rFonts w:hint="eastAsia"/>
          <w:bCs/>
          <w:iCs/>
          <w:lang w:eastAsia="zh-CN"/>
        </w:rPr>
        <w:t>is</w:t>
      </w:r>
      <w:r w:rsidR="00CF1D6A" w:rsidRPr="00CF1D6A">
        <w:rPr>
          <w:bCs/>
          <w:iCs/>
          <w:lang w:eastAsia="zh-CN"/>
        </w:rPr>
        <w:t xml:space="preserve"> supporte</w:t>
      </w:r>
      <w:r w:rsidR="00CF1D6A">
        <w:rPr>
          <w:rFonts w:hint="eastAsia"/>
          <w:bCs/>
          <w:iCs/>
          <w:lang w:eastAsia="zh-CN"/>
        </w:rPr>
        <w:t xml:space="preserve">d. </w:t>
      </w:r>
      <w:r w:rsidR="004F4820" w:rsidRPr="004F4820">
        <w:rPr>
          <w:bCs/>
          <w:iCs/>
          <w:lang w:eastAsia="zh-CN"/>
        </w:rPr>
        <w:t xml:space="preserve">In case of UE logging is not available, L1 CSI report can be used for NW-side data collection. </w:t>
      </w:r>
      <w:r w:rsidR="004F4820">
        <w:rPr>
          <w:rFonts w:hint="eastAsia"/>
          <w:bCs/>
          <w:iCs/>
          <w:lang w:eastAsia="zh-CN"/>
        </w:rPr>
        <w:t>For L1 CSI report, the le</w:t>
      </w:r>
      <w:r w:rsidR="004F4820" w:rsidRPr="004F4820">
        <w:rPr>
          <w:bCs/>
          <w:iCs/>
          <w:lang w:eastAsia="zh-CN"/>
        </w:rPr>
        <w:t xml:space="preserve">gacy </w:t>
      </w:r>
      <w:r w:rsidR="004F4820">
        <w:rPr>
          <w:rFonts w:hint="eastAsia"/>
          <w:bCs/>
          <w:iCs/>
          <w:lang w:eastAsia="zh-CN"/>
        </w:rPr>
        <w:t xml:space="preserve">Rel-16 </w:t>
      </w:r>
      <w:r w:rsidR="004F4820" w:rsidRPr="004F4820">
        <w:rPr>
          <w:bCs/>
          <w:iCs/>
          <w:lang w:eastAsia="zh-CN"/>
        </w:rPr>
        <w:t>eType</w:t>
      </w:r>
      <w:r w:rsidR="004F4820">
        <w:rPr>
          <w:rFonts w:hint="eastAsia"/>
          <w:bCs/>
          <w:iCs/>
          <w:lang w:eastAsia="zh-CN"/>
        </w:rPr>
        <w:t>2</w:t>
      </w:r>
      <w:r w:rsidR="004F4820" w:rsidRPr="004F4820">
        <w:rPr>
          <w:bCs/>
          <w:iCs/>
          <w:lang w:eastAsia="zh-CN"/>
        </w:rPr>
        <w:t xml:space="preserve"> codebook and the legacy CSI report framework can be reused. </w:t>
      </w:r>
      <w:r w:rsidR="004F4820">
        <w:rPr>
          <w:rFonts w:hint="eastAsia"/>
          <w:bCs/>
          <w:iCs/>
          <w:lang w:eastAsia="zh-CN"/>
        </w:rPr>
        <w:t xml:space="preserve">In that sense, </w:t>
      </w:r>
      <w:r w:rsidR="00710A0E">
        <w:rPr>
          <w:rFonts w:hint="eastAsia"/>
          <w:bCs/>
          <w:iCs/>
          <w:lang w:eastAsia="zh-CN"/>
        </w:rPr>
        <w:t xml:space="preserve">whether </w:t>
      </w:r>
      <w:r w:rsidR="004F4820" w:rsidRPr="004F4820">
        <w:rPr>
          <w:bCs/>
          <w:iCs/>
          <w:lang w:eastAsia="zh-CN"/>
        </w:rPr>
        <w:t xml:space="preserve">the L1 CSI report is for NW-side data collection or not can be transparent to UE. </w:t>
      </w:r>
    </w:p>
    <w:p w14:paraId="31E65CC8" w14:textId="47B4EEBA" w:rsidR="005E281F" w:rsidRDefault="00CF1D6A" w:rsidP="00C25289">
      <w:pPr>
        <w:jc w:val="both"/>
        <w:rPr>
          <w:lang w:eastAsia="zh-CN"/>
        </w:rPr>
      </w:pPr>
      <w:r>
        <w:rPr>
          <w:bCs/>
          <w:iCs/>
          <w:lang w:eastAsia="zh-CN"/>
        </w:rPr>
        <w:t>The</w:t>
      </w:r>
      <w:r>
        <w:rPr>
          <w:rFonts w:hint="eastAsia"/>
          <w:bCs/>
          <w:iCs/>
          <w:lang w:eastAsia="zh-CN"/>
        </w:rPr>
        <w:t xml:space="preserve"> data format </w:t>
      </w:r>
      <w:r w:rsidRPr="00CF1D6A">
        <w:rPr>
          <w:bCs/>
          <w:iCs/>
          <w:lang w:eastAsia="zh-CN"/>
        </w:rPr>
        <w:t xml:space="preserve">for ground-truth </w:t>
      </w:r>
      <w:r w:rsidR="00710A0E">
        <w:rPr>
          <w:rFonts w:hint="eastAsia"/>
          <w:bCs/>
          <w:iCs/>
          <w:lang w:eastAsia="zh-CN"/>
        </w:rPr>
        <w:t xml:space="preserve">CSI </w:t>
      </w:r>
      <w:r w:rsidRPr="00CF1D6A">
        <w:rPr>
          <w:bCs/>
          <w:iCs/>
          <w:lang w:eastAsia="zh-CN"/>
        </w:rPr>
        <w:t>reporting</w:t>
      </w:r>
      <w:r>
        <w:rPr>
          <w:rFonts w:hint="eastAsia"/>
          <w:bCs/>
          <w:iCs/>
          <w:lang w:eastAsia="zh-CN"/>
        </w:rPr>
        <w:t xml:space="preserve"> is Rel-16 eType2</w:t>
      </w:r>
      <w:r w:rsidR="005303F9">
        <w:rPr>
          <w:bCs/>
          <w:iCs/>
          <w:lang w:eastAsia="zh-CN"/>
        </w:rPr>
        <w:t>-</w:t>
      </w:r>
      <w:r w:rsidR="005303F9">
        <w:rPr>
          <w:rFonts w:hint="eastAsia"/>
          <w:bCs/>
          <w:iCs/>
          <w:lang w:eastAsia="zh-CN"/>
        </w:rPr>
        <w:t>like</w:t>
      </w:r>
      <w:r w:rsidR="005303F9">
        <w:rPr>
          <w:bCs/>
          <w:iCs/>
          <w:lang w:eastAsia="zh-CN"/>
        </w:rPr>
        <w:t xml:space="preserve"> codebook</w:t>
      </w:r>
      <w:r>
        <w:rPr>
          <w:rFonts w:hint="eastAsia"/>
          <w:bCs/>
          <w:iCs/>
          <w:lang w:eastAsia="zh-CN"/>
        </w:rPr>
        <w:t xml:space="preserve"> as there is no CSI prediction in case0. A following issue is </w:t>
      </w:r>
      <w:r>
        <w:rPr>
          <w:bCs/>
          <w:iCs/>
          <w:lang w:eastAsia="zh-CN"/>
        </w:rPr>
        <w:t>whether</w:t>
      </w:r>
      <w:r>
        <w:rPr>
          <w:rFonts w:hint="eastAsia"/>
          <w:bCs/>
          <w:iCs/>
          <w:lang w:eastAsia="zh-CN"/>
        </w:rPr>
        <w:t xml:space="preserve"> enhancement on Rel-16 eType2 codebook to improve the codebook </w:t>
      </w:r>
      <w:r>
        <w:rPr>
          <w:bCs/>
          <w:iCs/>
          <w:lang w:eastAsia="zh-CN"/>
        </w:rPr>
        <w:t>accuracy</w:t>
      </w:r>
      <w:r>
        <w:rPr>
          <w:rFonts w:hint="eastAsia"/>
          <w:bCs/>
          <w:iCs/>
          <w:lang w:eastAsia="zh-CN"/>
        </w:rPr>
        <w:t xml:space="preserve"> is needed.  </w:t>
      </w:r>
      <w:r w:rsidR="00346AAF">
        <w:rPr>
          <w:rFonts w:hint="eastAsia"/>
          <w:bCs/>
          <w:iCs/>
          <w:lang w:eastAsia="zh-CN"/>
        </w:rPr>
        <w:t xml:space="preserve">Based on the </w:t>
      </w:r>
      <w:r w:rsidR="00346AAF">
        <w:rPr>
          <w:bCs/>
          <w:iCs/>
          <w:lang w:eastAsia="zh-CN"/>
        </w:rPr>
        <w:t>evaluation</w:t>
      </w:r>
      <w:r w:rsidR="00346AAF">
        <w:rPr>
          <w:rFonts w:hint="eastAsia"/>
          <w:bCs/>
          <w:iCs/>
          <w:lang w:eastAsia="zh-CN"/>
        </w:rPr>
        <w:t xml:space="preserve"> </w:t>
      </w:r>
      <w:r w:rsidR="00346AAF">
        <w:rPr>
          <w:bCs/>
          <w:iCs/>
          <w:lang w:eastAsia="zh-CN"/>
        </w:rPr>
        <w:t>observations</w:t>
      </w:r>
      <w:r w:rsidR="00346AAF">
        <w:rPr>
          <w:rFonts w:hint="eastAsia"/>
          <w:bCs/>
          <w:iCs/>
          <w:lang w:eastAsia="zh-CN"/>
        </w:rPr>
        <w:t xml:space="preserve"> captured in [3]</w:t>
      </w:r>
      <w:r w:rsidR="002068F0">
        <w:rPr>
          <w:rFonts w:hint="eastAsia"/>
          <w:bCs/>
          <w:iCs/>
          <w:lang w:eastAsia="zh-CN"/>
        </w:rPr>
        <w:t xml:space="preserve"> shown below</w:t>
      </w:r>
      <w:r w:rsidR="00346AAF">
        <w:rPr>
          <w:rFonts w:hint="eastAsia"/>
          <w:bCs/>
          <w:iCs/>
          <w:lang w:eastAsia="zh-CN"/>
        </w:rPr>
        <w:t xml:space="preserve">, </w:t>
      </w:r>
    </w:p>
    <w:tbl>
      <w:tblPr>
        <w:tblStyle w:val="af"/>
        <w:tblW w:w="0" w:type="auto"/>
        <w:tblLook w:val="04A0" w:firstRow="1" w:lastRow="0" w:firstColumn="1" w:lastColumn="0" w:noHBand="0" w:noVBand="1"/>
      </w:tblPr>
      <w:tblGrid>
        <w:gridCol w:w="9962"/>
      </w:tblGrid>
      <w:tr w:rsidR="00346AAF" w14:paraId="0A594A10" w14:textId="77777777" w:rsidTr="00346AAF">
        <w:tc>
          <w:tcPr>
            <w:tcW w:w="9962" w:type="dxa"/>
          </w:tcPr>
          <w:p w14:paraId="635BFDDE" w14:textId="77777777" w:rsidR="00346AAF" w:rsidRPr="007035F9" w:rsidRDefault="00346AAF" w:rsidP="00C25289">
            <w:pPr>
              <w:rPr>
                <w:rFonts w:eastAsia="等线"/>
                <w:b/>
                <w:bCs/>
                <w:i/>
                <w:lang w:eastAsia="zh-CN"/>
              </w:rPr>
            </w:pPr>
            <w:r w:rsidRPr="00133C49">
              <w:rPr>
                <w:rFonts w:eastAsia="等线"/>
                <w:b/>
                <w:bCs/>
                <w:i/>
                <w:lang w:eastAsia="zh-CN"/>
              </w:rPr>
              <w:t>High resolution ground-truth CSI for training</w:t>
            </w:r>
            <w:r w:rsidRPr="00133C49">
              <w:t xml:space="preserve">  </w:t>
            </w:r>
          </w:p>
          <w:p w14:paraId="5B2728AE" w14:textId="77777777" w:rsidR="00346AAF" w:rsidRPr="00133C49" w:rsidRDefault="00346AAF" w:rsidP="00C25289">
            <w:pPr>
              <w:pStyle w:val="B1"/>
            </w:pPr>
            <w:r w:rsidRPr="00133C49">
              <w:t>-</w:t>
            </w:r>
            <w:r w:rsidRPr="00133C49">
              <w:tab/>
              <w:t xml:space="preserve">For high resolution R16 </w:t>
            </w:r>
            <w:proofErr w:type="spellStart"/>
            <w:r w:rsidRPr="00133C49">
              <w:t>eType</w:t>
            </w:r>
            <w:proofErr w:type="spellEnd"/>
            <w:r w:rsidRPr="00133C49">
              <w:t xml:space="preserve"> II-like quantization, </w:t>
            </w:r>
          </w:p>
          <w:p w14:paraId="08507ECB" w14:textId="77777777" w:rsidR="00346AAF" w:rsidRPr="00133C49" w:rsidRDefault="00346AAF" w:rsidP="00C25289">
            <w:pPr>
              <w:pStyle w:val="B2"/>
            </w:pPr>
            <w:r w:rsidRPr="00133C49">
              <w:t>-</w:t>
            </w:r>
            <w:r w:rsidRPr="00133C49">
              <w:tab/>
              <w:t xml:space="preserve">R16 </w:t>
            </w:r>
            <w:proofErr w:type="spellStart"/>
            <w:r w:rsidRPr="00133C49">
              <w:t>eType</w:t>
            </w:r>
            <w:proofErr w:type="spellEnd"/>
            <w:r w:rsidRPr="00133C49">
              <w:t xml:space="preserve"> II CB with legacy parameters can achieve significant overhead reduction while with performance loss compared to Float32, wherein:</w:t>
            </w:r>
          </w:p>
          <w:p w14:paraId="131CF496" w14:textId="77777777" w:rsidR="00346AAF" w:rsidRPr="00133C49" w:rsidRDefault="00346AAF" w:rsidP="00C25289">
            <w:pPr>
              <w:pStyle w:val="B3"/>
            </w:pPr>
            <w:r w:rsidRPr="00133C49">
              <w:t>-</w:t>
            </w:r>
            <w:r w:rsidRPr="00133C49">
              <w:tab/>
              <w:t>PC#6 achieves around 99% overhead reduction with -1.4% ~-1.7% performance loss from 2 sources, and -3%~-9.5% performance loss from 4 sources.</w:t>
            </w:r>
          </w:p>
          <w:p w14:paraId="58DFD2DE" w14:textId="77777777" w:rsidR="00346AAF" w:rsidRPr="00133C49" w:rsidRDefault="00346AAF" w:rsidP="00C25289">
            <w:pPr>
              <w:pStyle w:val="B3"/>
            </w:pPr>
            <w:r w:rsidRPr="00133C49">
              <w:t>-</w:t>
            </w:r>
            <w:r w:rsidRPr="00133C49">
              <w:tab/>
              <w:t>PC#8 achieves around 98% overhead reduction with 0% ~-1.7% performance loss from 3 sources, and -2.9%~-5.5% performance loss from 5 sources.</w:t>
            </w:r>
          </w:p>
          <w:p w14:paraId="1DA96737" w14:textId="77777777" w:rsidR="00346AAF" w:rsidRPr="00133C49" w:rsidRDefault="00346AAF" w:rsidP="00C25289">
            <w:pPr>
              <w:pStyle w:val="B2"/>
            </w:pPr>
            <w:r w:rsidRPr="00133C49">
              <w:t>-</w:t>
            </w:r>
            <w:r w:rsidRPr="00133C49">
              <w:tab/>
              <w:t xml:space="preserve">For R16 </w:t>
            </w:r>
            <w:proofErr w:type="spellStart"/>
            <w:r w:rsidRPr="00133C49">
              <w:t>eType</w:t>
            </w:r>
            <w:proofErr w:type="spellEnd"/>
            <w:r w:rsidRPr="00133C49">
              <w:t xml:space="preserve"> II CB with new parameters:</w:t>
            </w:r>
          </w:p>
          <w:p w14:paraId="06E97749" w14:textId="77777777" w:rsidR="00346AAF" w:rsidRPr="00133C49" w:rsidRDefault="00346AAF" w:rsidP="00C25289">
            <w:pPr>
              <w:pStyle w:val="B3"/>
            </w:pPr>
            <w:r w:rsidRPr="00133C49">
              <w:t>-</w:t>
            </w:r>
            <w:r w:rsidRPr="00133C49">
              <w:tab/>
              <w:t xml:space="preserve">R16 </w:t>
            </w:r>
            <w:proofErr w:type="spellStart"/>
            <w:r w:rsidRPr="00133C49">
              <w:t>eType</w:t>
            </w:r>
            <w:proofErr w:type="spellEnd"/>
            <w:r w:rsidRPr="00133C49">
              <w:t xml:space="preserve"> II CB with new parameter of 1000-1400bits CSI payload size achieves 95%~97.5% overhead reduction (3~4.1 times overhead compared to PC8) with performance gain of 0.7%~4.3% over PC#8 from 4 sources.</w:t>
            </w:r>
          </w:p>
          <w:p w14:paraId="4591D7E1" w14:textId="77777777" w:rsidR="00346AAF" w:rsidRPr="00133C49" w:rsidRDefault="00346AAF" w:rsidP="00C25289">
            <w:pPr>
              <w:pStyle w:val="B3"/>
            </w:pPr>
            <w:r w:rsidRPr="00133C49">
              <w:t>-</w:t>
            </w:r>
            <w:r w:rsidRPr="00133C49">
              <w:tab/>
              <w:t xml:space="preserve">R16 </w:t>
            </w:r>
            <w:proofErr w:type="spellStart"/>
            <w:r w:rsidRPr="00133C49">
              <w:t>eType</w:t>
            </w:r>
            <w:proofErr w:type="spellEnd"/>
            <w:r w:rsidRPr="00133C49">
              <w:t xml:space="preserve"> II CB with new parameter of 1500-2100bits CSI payload size achieves 94%~96.2% overhead reduction (4.8~6.1 times overhead compared to PC8) with performance gain of 1.3%~5.4% over PC#8 from 3 sources.</w:t>
            </w:r>
          </w:p>
          <w:p w14:paraId="07139A99" w14:textId="77777777" w:rsidR="00346AAF" w:rsidRPr="00133C49" w:rsidRDefault="00346AAF" w:rsidP="00C25289">
            <w:pPr>
              <w:pStyle w:val="B3"/>
            </w:pPr>
            <w:r w:rsidRPr="00133C49">
              <w:lastRenderedPageBreak/>
              <w:t>-</w:t>
            </w:r>
            <w:r w:rsidRPr="00133C49">
              <w:tab/>
              <w:t xml:space="preserve">Note: it is observed by 1 source that using R16 </w:t>
            </w:r>
            <w:proofErr w:type="spellStart"/>
            <w:r w:rsidRPr="00133C49">
              <w:t>eType</w:t>
            </w:r>
            <w:proofErr w:type="spellEnd"/>
            <w:r w:rsidRPr="00133C49">
              <w:t xml:space="preserve"> II-like quantization with legacy PC may achieve close performance to Float32 by dataset dithering.</w:t>
            </w:r>
          </w:p>
          <w:p w14:paraId="161E9A7B" w14:textId="77777777" w:rsidR="00346AAF" w:rsidRPr="00133C49" w:rsidRDefault="00346AAF" w:rsidP="00C25289">
            <w:pPr>
              <w:pStyle w:val="B1"/>
            </w:pPr>
            <w:r w:rsidRPr="00133C49">
              <w:t>-</w:t>
            </w:r>
            <w:r w:rsidRPr="00133C49">
              <w:tab/>
              <w:t>Note: the new parameters include at least one from the follows:</w:t>
            </w:r>
          </w:p>
          <w:p w14:paraId="2F190B52" w14:textId="77777777" w:rsidR="00346AAF" w:rsidRPr="00133C49" w:rsidRDefault="00346AAF" w:rsidP="00C25289">
            <w:pPr>
              <w:pStyle w:val="B2"/>
            </w:pPr>
            <w:r w:rsidRPr="00133C49">
              <w:t>-</w:t>
            </w:r>
            <w:r w:rsidRPr="00133C49">
              <w:tab/>
              <w:t>L= 8, 10, 12;</w:t>
            </w:r>
          </w:p>
          <w:p w14:paraId="6ED409D3" w14:textId="77777777" w:rsidR="00346AAF" w:rsidRPr="00133C49" w:rsidRDefault="00346AAF" w:rsidP="00C25289">
            <w:pPr>
              <w:pStyle w:val="B2"/>
            </w:pPr>
            <w:r w:rsidRPr="00133C49">
              <w:t>-</w:t>
            </w:r>
            <w:r w:rsidRPr="00133C49">
              <w:tab/>
            </w:r>
            <w:proofErr w:type="spellStart"/>
            <w:r w:rsidRPr="00133C49">
              <w:t>pv</w:t>
            </w:r>
            <w:proofErr w:type="spellEnd"/>
            <w:r w:rsidRPr="00133C49">
              <w:t xml:space="preserve"> = 0.8, 0.9, 0.95;</w:t>
            </w:r>
          </w:p>
          <w:p w14:paraId="29B470D4" w14:textId="5E08B08C" w:rsidR="00346AAF" w:rsidRDefault="00346AAF" w:rsidP="00C25289">
            <w:pPr>
              <w:rPr>
                <w:bCs/>
                <w:iCs/>
                <w:lang w:eastAsia="zh-CN"/>
              </w:rPr>
            </w:pPr>
            <w:r w:rsidRPr="00133C49">
              <w:t>-</w:t>
            </w:r>
            <w:r w:rsidRPr="00133C49">
              <w:tab/>
              <w:t>reference amplitude = 6 bits, 8 bits; differential amplitude = 4bits; phase = 5 bits, 6 bits;</w:t>
            </w:r>
          </w:p>
        </w:tc>
      </w:tr>
    </w:tbl>
    <w:p w14:paraId="1EB5693D" w14:textId="42F0E8D8" w:rsidR="002068F0" w:rsidRDefault="00710A0E" w:rsidP="00710A0E">
      <w:pPr>
        <w:spacing w:before="120"/>
        <w:jc w:val="both"/>
        <w:rPr>
          <w:bCs/>
          <w:iCs/>
          <w:lang w:eastAsia="zh-CN"/>
        </w:rPr>
      </w:pPr>
      <w:r>
        <w:rPr>
          <w:rFonts w:hint="eastAsia"/>
          <w:lang w:eastAsia="zh-CN"/>
        </w:rPr>
        <w:lastRenderedPageBreak/>
        <w:t xml:space="preserve">The evaluation results shows that </w:t>
      </w:r>
      <w:r w:rsidR="002068F0" w:rsidRPr="00133C49">
        <w:t>R</w:t>
      </w:r>
      <w:r w:rsidR="004F4820">
        <w:rPr>
          <w:rFonts w:hint="eastAsia"/>
          <w:lang w:eastAsia="zh-CN"/>
        </w:rPr>
        <w:t>el-</w:t>
      </w:r>
      <w:r w:rsidR="002068F0" w:rsidRPr="00133C49">
        <w:t>16 eType</w:t>
      </w:r>
      <w:r w:rsidR="002068F0">
        <w:rPr>
          <w:rFonts w:hint="eastAsia"/>
          <w:lang w:eastAsia="zh-CN"/>
        </w:rPr>
        <w:t>2</w:t>
      </w:r>
      <w:r w:rsidR="002068F0" w:rsidRPr="00133C49">
        <w:t xml:space="preserve"> </w:t>
      </w:r>
      <w:r w:rsidR="002068F0">
        <w:rPr>
          <w:rFonts w:hint="eastAsia"/>
          <w:lang w:eastAsia="zh-CN"/>
        </w:rPr>
        <w:t>codebook</w:t>
      </w:r>
      <w:r w:rsidR="002068F0" w:rsidRPr="00133C49">
        <w:t xml:space="preserve"> with new parameter of </w:t>
      </w:r>
      <w:r w:rsidR="002068F0">
        <w:rPr>
          <w:rFonts w:hint="eastAsia"/>
          <w:lang w:eastAsia="zh-CN"/>
        </w:rPr>
        <w:t>higher</w:t>
      </w:r>
      <w:r w:rsidR="002068F0" w:rsidRPr="00133C49">
        <w:t xml:space="preserve"> CSI payload size</w:t>
      </w:r>
      <w:r w:rsidR="002068F0">
        <w:rPr>
          <w:rFonts w:hint="eastAsia"/>
          <w:bCs/>
          <w:iCs/>
          <w:lang w:eastAsia="zh-CN"/>
        </w:rPr>
        <w:t xml:space="preserve"> can achieve 0.7%~5.4% performance gain over legacy </w:t>
      </w:r>
      <w:r w:rsidR="002068F0" w:rsidRPr="00133C49">
        <w:t>R</w:t>
      </w:r>
      <w:r w:rsidR="004F4820">
        <w:rPr>
          <w:rFonts w:hint="eastAsia"/>
          <w:lang w:eastAsia="zh-CN"/>
        </w:rPr>
        <w:t>el-</w:t>
      </w:r>
      <w:r w:rsidR="002068F0" w:rsidRPr="00133C49">
        <w:t>16 eType</w:t>
      </w:r>
      <w:r w:rsidR="002068F0">
        <w:rPr>
          <w:rFonts w:hint="eastAsia"/>
          <w:lang w:eastAsia="zh-CN"/>
        </w:rPr>
        <w:t>2</w:t>
      </w:r>
      <w:r w:rsidR="002068F0" w:rsidRPr="00133C49">
        <w:t xml:space="preserve"> </w:t>
      </w:r>
      <w:r w:rsidR="002068F0">
        <w:rPr>
          <w:rFonts w:hint="eastAsia"/>
          <w:lang w:eastAsia="zh-CN"/>
        </w:rPr>
        <w:t xml:space="preserve">codebook, while the overhead is 3~6.1 times compared to </w:t>
      </w:r>
      <w:r w:rsidR="002068F0">
        <w:rPr>
          <w:rFonts w:hint="eastAsia"/>
          <w:bCs/>
          <w:iCs/>
          <w:lang w:eastAsia="zh-CN"/>
        </w:rPr>
        <w:t xml:space="preserve">legacy </w:t>
      </w:r>
      <w:r w:rsidR="002068F0" w:rsidRPr="00133C49">
        <w:t>R</w:t>
      </w:r>
      <w:r w:rsidR="004F4820">
        <w:rPr>
          <w:rFonts w:hint="eastAsia"/>
          <w:lang w:eastAsia="zh-CN"/>
        </w:rPr>
        <w:t>el-</w:t>
      </w:r>
      <w:r w:rsidR="002068F0" w:rsidRPr="00133C49">
        <w:t>16 eType</w:t>
      </w:r>
      <w:r w:rsidR="002068F0">
        <w:rPr>
          <w:rFonts w:hint="eastAsia"/>
          <w:lang w:eastAsia="zh-CN"/>
        </w:rPr>
        <w:t>2</w:t>
      </w:r>
      <w:r w:rsidR="002068F0" w:rsidRPr="00133C49">
        <w:t xml:space="preserve"> </w:t>
      </w:r>
      <w:r w:rsidR="002068F0">
        <w:rPr>
          <w:rFonts w:hint="eastAsia"/>
          <w:lang w:eastAsia="zh-CN"/>
        </w:rPr>
        <w:t xml:space="preserve">codebook. The overhead should be considered </w:t>
      </w:r>
      <w:r w:rsidR="00C50DF9">
        <w:rPr>
          <w:rFonts w:hint="eastAsia"/>
          <w:lang w:eastAsia="zh-CN"/>
        </w:rPr>
        <w:t>especially in case of L1 CSI report</w:t>
      </w:r>
      <w:r w:rsidR="002068F0">
        <w:rPr>
          <w:rFonts w:hint="eastAsia"/>
          <w:lang w:eastAsia="zh-CN"/>
        </w:rPr>
        <w:t xml:space="preserve">. </w:t>
      </w:r>
      <w:r w:rsidR="00C50DF9">
        <w:rPr>
          <w:lang w:eastAsia="zh-CN"/>
        </w:rPr>
        <w:t>Additionally</w:t>
      </w:r>
      <w:r w:rsidR="00C50DF9">
        <w:rPr>
          <w:rFonts w:hint="eastAsia"/>
          <w:lang w:eastAsia="zh-CN"/>
        </w:rPr>
        <w:t>, the</w:t>
      </w:r>
      <w:r w:rsidR="00B245A2">
        <w:rPr>
          <w:rFonts w:hint="eastAsia"/>
          <w:lang w:eastAsia="zh-CN"/>
        </w:rPr>
        <w:t xml:space="preserve"> UE </w:t>
      </w:r>
      <w:r w:rsidR="00B245A2">
        <w:rPr>
          <w:lang w:eastAsia="zh-CN"/>
        </w:rPr>
        <w:t>complexity</w:t>
      </w:r>
      <w:r w:rsidR="00B245A2">
        <w:rPr>
          <w:rFonts w:hint="eastAsia"/>
          <w:lang w:eastAsia="zh-CN"/>
        </w:rPr>
        <w:t xml:space="preserve"> is increased when using higher </w:t>
      </w:r>
      <w:r w:rsidR="00B245A2">
        <w:rPr>
          <w:lang w:eastAsia="zh-CN"/>
        </w:rPr>
        <w:t>resolution</w:t>
      </w:r>
      <w:r w:rsidR="00B245A2">
        <w:rPr>
          <w:rFonts w:hint="eastAsia"/>
          <w:lang w:eastAsia="zh-CN"/>
        </w:rPr>
        <w:t xml:space="preserve"> </w:t>
      </w:r>
      <w:r w:rsidR="00B245A2" w:rsidRPr="00133C49">
        <w:t>R</w:t>
      </w:r>
      <w:r w:rsidR="00B245A2">
        <w:rPr>
          <w:rFonts w:hint="eastAsia"/>
          <w:lang w:eastAsia="zh-CN"/>
        </w:rPr>
        <w:t>el-</w:t>
      </w:r>
      <w:r w:rsidR="00B245A2" w:rsidRPr="00133C49">
        <w:t>16 eType</w:t>
      </w:r>
      <w:r w:rsidR="00B245A2">
        <w:rPr>
          <w:rFonts w:hint="eastAsia"/>
          <w:lang w:eastAsia="zh-CN"/>
        </w:rPr>
        <w:t xml:space="preserve">2-like codebook. </w:t>
      </w:r>
      <w:r w:rsidR="002068F0">
        <w:rPr>
          <w:rFonts w:hint="eastAsia"/>
          <w:lang w:eastAsia="zh-CN"/>
        </w:rPr>
        <w:t xml:space="preserve">Therefore, the </w:t>
      </w:r>
      <w:r w:rsidR="002068F0" w:rsidRPr="00346AAF">
        <w:rPr>
          <w:lang w:eastAsia="zh-CN"/>
        </w:rPr>
        <w:t xml:space="preserve">necessity of enhancement on Rel-16 eType2 codebook to improve the codebook accuracy need further study considering the </w:t>
      </w:r>
      <w:r w:rsidR="005303F9">
        <w:rPr>
          <w:lang w:eastAsia="zh-CN"/>
        </w:rPr>
        <w:t>increased</w:t>
      </w:r>
      <w:r w:rsidR="005303F9" w:rsidRPr="00346AAF">
        <w:rPr>
          <w:lang w:eastAsia="zh-CN"/>
        </w:rPr>
        <w:t xml:space="preserve"> </w:t>
      </w:r>
      <w:r w:rsidR="002068F0" w:rsidRPr="00346AAF">
        <w:rPr>
          <w:lang w:eastAsia="zh-CN"/>
        </w:rPr>
        <w:t>overhead</w:t>
      </w:r>
      <w:r w:rsidR="00B245A2">
        <w:rPr>
          <w:rFonts w:hint="eastAsia"/>
          <w:lang w:eastAsia="zh-CN"/>
        </w:rPr>
        <w:t xml:space="preserve"> and UE </w:t>
      </w:r>
      <w:r w:rsidR="00B245A2">
        <w:rPr>
          <w:lang w:eastAsia="zh-CN"/>
        </w:rPr>
        <w:t>complexity</w:t>
      </w:r>
      <w:r w:rsidR="002068F0" w:rsidRPr="00346AAF">
        <w:rPr>
          <w:lang w:eastAsia="zh-CN"/>
        </w:rPr>
        <w:t>.</w:t>
      </w:r>
      <w:r>
        <w:rPr>
          <w:rFonts w:hint="eastAsia"/>
          <w:bCs/>
          <w:iCs/>
          <w:lang w:eastAsia="zh-CN"/>
        </w:rPr>
        <w:t xml:space="preserve"> For the number of data samples, o</w:t>
      </w:r>
      <w:r w:rsidR="004F4820">
        <w:rPr>
          <w:rFonts w:hint="eastAsia"/>
          <w:bCs/>
          <w:iCs/>
          <w:lang w:eastAsia="zh-CN"/>
        </w:rPr>
        <w:t xml:space="preserve">ne data sample per L1 CSI report is preferred, as the legacy CSI report framework can be reused. </w:t>
      </w:r>
    </w:p>
    <w:p w14:paraId="0C0B64D3" w14:textId="39847ABA" w:rsidR="00312639" w:rsidRDefault="00312639" w:rsidP="00C25289">
      <w:pPr>
        <w:jc w:val="both"/>
        <w:rPr>
          <w:b/>
          <w:i/>
          <w:lang w:eastAsia="zh-CN"/>
        </w:rPr>
      </w:pPr>
      <w:r>
        <w:rPr>
          <w:rFonts w:hint="eastAsia"/>
          <w:b/>
          <w:i/>
          <w:lang w:eastAsia="zh-CN"/>
        </w:rPr>
        <w:t>Observation</w:t>
      </w:r>
      <w:r w:rsidR="00846BBB">
        <w:rPr>
          <w:rFonts w:hint="eastAsia"/>
          <w:b/>
          <w:i/>
          <w:lang w:eastAsia="zh-CN"/>
        </w:rPr>
        <w:t xml:space="preserve"> 1</w:t>
      </w:r>
      <w:r>
        <w:rPr>
          <w:rFonts w:hint="eastAsia"/>
          <w:b/>
          <w:i/>
          <w:lang w:eastAsia="zh-CN"/>
        </w:rPr>
        <w:t xml:space="preserve">: L1 CSI report for NW side data collection can be transparent to UE. </w:t>
      </w:r>
    </w:p>
    <w:p w14:paraId="64B0B6D0" w14:textId="7DF59509" w:rsidR="005E281F" w:rsidRPr="005E281F" w:rsidRDefault="005E281F" w:rsidP="00C25289">
      <w:pPr>
        <w:jc w:val="both"/>
        <w:rPr>
          <w:b/>
          <w:i/>
          <w:lang w:val="en-US" w:eastAsia="zh-CN"/>
        </w:rPr>
      </w:pPr>
      <w:r w:rsidRPr="005E281F">
        <w:rPr>
          <w:rFonts w:hint="eastAsia"/>
          <w:b/>
          <w:i/>
          <w:lang w:eastAsia="zh-CN"/>
        </w:rPr>
        <w:t>Proposal</w:t>
      </w:r>
      <w:r w:rsidR="00846BBB">
        <w:rPr>
          <w:rFonts w:hint="eastAsia"/>
          <w:b/>
          <w:i/>
          <w:lang w:eastAsia="zh-CN"/>
        </w:rPr>
        <w:t xml:space="preserve"> 1</w:t>
      </w:r>
      <w:r w:rsidRPr="005E281F">
        <w:rPr>
          <w:rFonts w:hint="eastAsia"/>
          <w:b/>
          <w:i/>
          <w:lang w:eastAsia="zh-CN"/>
        </w:rPr>
        <w:t xml:space="preserve">: Both L3 MDT and L1 CSI report for </w:t>
      </w:r>
      <w:r w:rsidR="002068F0">
        <w:rPr>
          <w:rFonts w:hint="eastAsia"/>
          <w:b/>
          <w:i/>
          <w:lang w:eastAsia="zh-CN"/>
        </w:rPr>
        <w:t>NW side</w:t>
      </w:r>
      <w:r w:rsidRPr="005E281F">
        <w:rPr>
          <w:rFonts w:hint="eastAsia"/>
          <w:b/>
          <w:i/>
          <w:lang w:eastAsia="zh-CN"/>
        </w:rPr>
        <w:t xml:space="preserve"> data collection are supported </w:t>
      </w:r>
    </w:p>
    <w:p w14:paraId="279C56DE" w14:textId="198C89C3" w:rsidR="005E281F" w:rsidRPr="004E075F" w:rsidRDefault="004E075F" w:rsidP="004E075F">
      <w:pPr>
        <w:pStyle w:val="af5"/>
        <w:numPr>
          <w:ilvl w:val="0"/>
          <w:numId w:val="16"/>
        </w:numPr>
        <w:jc w:val="both"/>
        <w:rPr>
          <w:rFonts w:ascii="Times New Roman" w:eastAsia="宋体" w:hAnsi="Times New Roman"/>
          <w:b/>
          <w:i/>
          <w:sz w:val="20"/>
          <w:szCs w:val="20"/>
          <w:lang w:val="en-GB" w:eastAsia="zh-CN"/>
        </w:rPr>
      </w:pPr>
      <w:r>
        <w:rPr>
          <w:rFonts w:ascii="Times New Roman" w:eastAsia="宋体" w:hAnsi="Times New Roman" w:hint="eastAsia"/>
          <w:b/>
          <w:i/>
          <w:sz w:val="20"/>
          <w:szCs w:val="20"/>
          <w:lang w:val="en-GB" w:eastAsia="zh-CN"/>
        </w:rPr>
        <w:t>Taken</w:t>
      </w:r>
      <w:r w:rsidRPr="002068F0">
        <w:rPr>
          <w:rFonts w:ascii="Times New Roman" w:eastAsia="宋体" w:hAnsi="Times New Roman" w:hint="eastAsia"/>
          <w:b/>
          <w:i/>
          <w:sz w:val="20"/>
          <w:szCs w:val="20"/>
          <w:lang w:val="en-GB" w:eastAsia="zh-CN"/>
        </w:rPr>
        <w:t xml:space="preserve"> Rel-16 eType2 codebook</w:t>
      </w:r>
      <w:r>
        <w:rPr>
          <w:rFonts w:ascii="Times New Roman" w:eastAsia="宋体" w:hAnsi="Times New Roman" w:hint="eastAsia"/>
          <w:b/>
          <w:i/>
          <w:sz w:val="20"/>
          <w:szCs w:val="20"/>
          <w:lang w:val="en-GB" w:eastAsia="zh-CN"/>
        </w:rPr>
        <w:t xml:space="preserve"> as baseline for ground-truth CSI reporting</w:t>
      </w:r>
      <w:r w:rsidR="005E281F" w:rsidRPr="002068F0">
        <w:rPr>
          <w:rFonts w:ascii="Times New Roman" w:eastAsia="宋体" w:hAnsi="Times New Roman" w:hint="eastAsia"/>
          <w:b/>
          <w:i/>
          <w:sz w:val="20"/>
          <w:szCs w:val="20"/>
          <w:lang w:val="en-GB" w:eastAsia="zh-CN"/>
        </w:rPr>
        <w:t xml:space="preserve"> </w:t>
      </w:r>
    </w:p>
    <w:p w14:paraId="3EF0B68D" w14:textId="77777777" w:rsidR="002068F0" w:rsidRPr="002068F0" w:rsidRDefault="002068F0" w:rsidP="003A0B12">
      <w:pPr>
        <w:pStyle w:val="af5"/>
        <w:numPr>
          <w:ilvl w:val="0"/>
          <w:numId w:val="16"/>
        </w:numPr>
        <w:jc w:val="both"/>
        <w:rPr>
          <w:rFonts w:ascii="Times New Roman" w:eastAsia="宋体" w:hAnsi="Times New Roman"/>
          <w:b/>
          <w:i/>
          <w:sz w:val="20"/>
          <w:szCs w:val="20"/>
          <w:lang w:val="en-GB" w:eastAsia="zh-CN"/>
        </w:rPr>
      </w:pPr>
      <w:r w:rsidRPr="002068F0">
        <w:rPr>
          <w:rFonts w:ascii="Times New Roman" w:eastAsia="宋体" w:hAnsi="Times New Roman" w:hint="eastAsia"/>
          <w:b/>
          <w:i/>
          <w:sz w:val="20"/>
          <w:szCs w:val="20"/>
          <w:lang w:val="en-GB" w:eastAsia="zh-CN"/>
        </w:rPr>
        <w:t>For L1 CSI report, one sample in the report is preferred, and the legacy CSI report framework can be reused.</w:t>
      </w:r>
    </w:p>
    <w:p w14:paraId="1E1190B3" w14:textId="77777777" w:rsidR="005E281F" w:rsidRDefault="005E281F" w:rsidP="00C25289">
      <w:pPr>
        <w:jc w:val="both"/>
        <w:rPr>
          <w:bCs/>
          <w:iCs/>
          <w:lang w:val="en-US" w:eastAsia="zh-CN"/>
        </w:rPr>
      </w:pPr>
    </w:p>
    <w:p w14:paraId="70089BA1" w14:textId="096149DA" w:rsidR="005E281F" w:rsidRDefault="00EE57CC" w:rsidP="00C25289">
      <w:pPr>
        <w:jc w:val="both"/>
        <w:rPr>
          <w:bCs/>
          <w:iCs/>
          <w:lang w:val="en-US" w:eastAsia="zh-CN"/>
        </w:rPr>
      </w:pPr>
      <w:r>
        <w:rPr>
          <w:rFonts w:hint="eastAsia"/>
          <w:bCs/>
          <w:iCs/>
          <w:lang w:val="en-US" w:eastAsia="zh-CN"/>
        </w:rPr>
        <w:t xml:space="preserve">In Rel-19 AI beam management, a new CSI </w:t>
      </w:r>
      <w:proofErr w:type="spellStart"/>
      <w:r>
        <w:rPr>
          <w:rFonts w:hint="eastAsia"/>
          <w:bCs/>
          <w:iCs/>
          <w:lang w:val="en-US" w:eastAsia="zh-CN"/>
        </w:rPr>
        <w:t>reportQuantity</w:t>
      </w:r>
      <w:proofErr w:type="spellEnd"/>
      <w:r>
        <w:rPr>
          <w:rFonts w:hint="eastAsia"/>
          <w:bCs/>
          <w:iCs/>
          <w:lang w:val="en-US" w:eastAsia="zh-CN"/>
        </w:rPr>
        <w:t xml:space="preserve"> is defined as </w:t>
      </w:r>
      <w:r>
        <w:rPr>
          <w:bCs/>
          <w:iCs/>
          <w:lang w:val="en-US" w:eastAsia="zh-CN"/>
        </w:rPr>
        <w:t>“</w:t>
      </w:r>
      <w:r>
        <w:rPr>
          <w:rFonts w:hint="eastAsia"/>
          <w:bCs/>
          <w:iCs/>
          <w:lang w:val="en-US" w:eastAsia="zh-CN"/>
        </w:rPr>
        <w:t>none-BM-r19</w:t>
      </w:r>
      <w:r>
        <w:rPr>
          <w:bCs/>
          <w:iCs/>
          <w:lang w:val="en-US" w:eastAsia="zh-CN"/>
        </w:rPr>
        <w:t>”</w:t>
      </w:r>
      <w:r>
        <w:rPr>
          <w:rFonts w:hint="eastAsia"/>
          <w:bCs/>
          <w:iCs/>
          <w:lang w:val="en-US" w:eastAsia="zh-CN"/>
        </w:rPr>
        <w:t xml:space="preserve"> for data collection for UE-sided model. </w:t>
      </w:r>
      <w:r w:rsidR="00710A0E">
        <w:rPr>
          <w:rFonts w:hint="eastAsia"/>
          <w:bCs/>
          <w:iCs/>
          <w:lang w:val="en-US" w:eastAsia="zh-CN"/>
        </w:rPr>
        <w:t xml:space="preserve">In Rel-19 AI CSI prediction in time domain, a new CSI </w:t>
      </w:r>
      <w:proofErr w:type="spellStart"/>
      <w:r w:rsidR="00710A0E">
        <w:rPr>
          <w:rFonts w:hint="eastAsia"/>
          <w:bCs/>
          <w:iCs/>
          <w:lang w:val="en-US" w:eastAsia="zh-CN"/>
        </w:rPr>
        <w:t>reportQuantity</w:t>
      </w:r>
      <w:proofErr w:type="spellEnd"/>
      <w:r w:rsidR="00710A0E">
        <w:rPr>
          <w:rFonts w:hint="eastAsia"/>
          <w:bCs/>
          <w:iCs/>
          <w:lang w:val="en-US" w:eastAsia="zh-CN"/>
        </w:rPr>
        <w:t xml:space="preserve"> is defined as </w:t>
      </w:r>
      <w:r w:rsidR="00710A0E">
        <w:rPr>
          <w:bCs/>
          <w:iCs/>
          <w:lang w:val="en-US" w:eastAsia="zh-CN"/>
        </w:rPr>
        <w:t>“</w:t>
      </w:r>
      <w:r w:rsidR="00710A0E">
        <w:rPr>
          <w:rFonts w:hint="eastAsia"/>
          <w:bCs/>
          <w:iCs/>
          <w:lang w:val="en-US" w:eastAsia="zh-CN"/>
        </w:rPr>
        <w:t>none-CSI-r19</w:t>
      </w:r>
      <w:r w:rsidR="00710A0E">
        <w:rPr>
          <w:bCs/>
          <w:iCs/>
          <w:lang w:val="en-US" w:eastAsia="zh-CN"/>
        </w:rPr>
        <w:t>”</w:t>
      </w:r>
      <w:r w:rsidR="00710A0E">
        <w:rPr>
          <w:rFonts w:hint="eastAsia"/>
          <w:bCs/>
          <w:iCs/>
          <w:lang w:val="en-US" w:eastAsia="zh-CN"/>
        </w:rPr>
        <w:t xml:space="preserve"> for data collection for model training. </w:t>
      </w:r>
      <w:r w:rsidR="005E281F">
        <w:rPr>
          <w:rFonts w:hint="eastAsia"/>
          <w:bCs/>
          <w:iCs/>
          <w:lang w:val="en-US" w:eastAsia="zh-CN"/>
        </w:rPr>
        <w:t>For UE side data collection</w:t>
      </w:r>
      <w:r>
        <w:rPr>
          <w:rFonts w:hint="eastAsia"/>
          <w:bCs/>
          <w:iCs/>
          <w:lang w:val="en-US" w:eastAsia="zh-CN"/>
        </w:rPr>
        <w:t xml:space="preserve"> in CSI compression case</w:t>
      </w:r>
      <w:r w:rsidR="005E281F">
        <w:rPr>
          <w:rFonts w:hint="eastAsia"/>
          <w:bCs/>
          <w:iCs/>
          <w:lang w:val="en-US" w:eastAsia="zh-CN"/>
        </w:rPr>
        <w:t>,</w:t>
      </w:r>
      <w:r>
        <w:rPr>
          <w:rFonts w:hint="eastAsia"/>
          <w:bCs/>
          <w:iCs/>
          <w:lang w:val="en-US" w:eastAsia="zh-CN"/>
        </w:rPr>
        <w:t xml:space="preserve"> similar with Rel-19 AI beam management</w:t>
      </w:r>
      <w:r w:rsidR="00710A0E">
        <w:rPr>
          <w:rFonts w:hint="eastAsia"/>
          <w:bCs/>
          <w:iCs/>
          <w:lang w:val="en-US" w:eastAsia="zh-CN"/>
        </w:rPr>
        <w:t xml:space="preserve"> and Rel-19 AI CSI prediction in time domain</w:t>
      </w:r>
      <w:r>
        <w:rPr>
          <w:rFonts w:hint="eastAsia"/>
          <w:bCs/>
          <w:iCs/>
          <w:lang w:val="en-US" w:eastAsia="zh-CN"/>
        </w:rPr>
        <w:t xml:space="preserve">, the legacy CSI report framework can be reused and new CSI </w:t>
      </w:r>
      <w:proofErr w:type="spellStart"/>
      <w:r>
        <w:rPr>
          <w:rFonts w:hint="eastAsia"/>
          <w:bCs/>
          <w:iCs/>
          <w:lang w:val="en-US" w:eastAsia="zh-CN"/>
        </w:rPr>
        <w:t>reportQuantity</w:t>
      </w:r>
      <w:proofErr w:type="spellEnd"/>
      <w:r>
        <w:rPr>
          <w:rFonts w:hint="eastAsia"/>
          <w:bCs/>
          <w:iCs/>
          <w:lang w:val="en-US" w:eastAsia="zh-CN"/>
        </w:rPr>
        <w:t xml:space="preserve"> is set to none, e.g., none-CSI-r20.</w:t>
      </w:r>
    </w:p>
    <w:p w14:paraId="24EB0064" w14:textId="3AC602F9" w:rsidR="007D4925" w:rsidRPr="007D4925" w:rsidRDefault="007D4925" w:rsidP="00C25289">
      <w:pPr>
        <w:jc w:val="both"/>
        <w:rPr>
          <w:bCs/>
          <w:iCs/>
          <w:lang w:val="en-US" w:eastAsia="zh-CN"/>
        </w:rPr>
      </w:pPr>
      <w:r>
        <w:rPr>
          <w:rFonts w:hint="eastAsia"/>
          <w:bCs/>
          <w:iCs/>
          <w:lang w:val="en-US" w:eastAsia="zh-CN"/>
        </w:rPr>
        <w:t xml:space="preserve">In case of UE side model training based on </w:t>
      </w:r>
      <w:r>
        <w:rPr>
          <w:bCs/>
          <w:iCs/>
          <w:lang w:val="en-US" w:eastAsia="zh-CN"/>
        </w:rPr>
        <w:t>the</w:t>
      </w:r>
      <w:r>
        <w:rPr>
          <w:rFonts w:hint="eastAsia"/>
          <w:bCs/>
          <w:iCs/>
          <w:lang w:val="en-US" w:eastAsia="zh-CN"/>
        </w:rPr>
        <w:t xml:space="preserve"> exchanged model parameters, the UE OTT server needs sufficient data samples for UE side model </w:t>
      </w:r>
      <w:r>
        <w:rPr>
          <w:bCs/>
          <w:iCs/>
          <w:lang w:val="en-US" w:eastAsia="zh-CN"/>
        </w:rPr>
        <w:t>training, it</w:t>
      </w:r>
      <w:r>
        <w:rPr>
          <w:rFonts w:hint="eastAsia"/>
          <w:bCs/>
          <w:iCs/>
          <w:lang w:val="en-US" w:eastAsia="zh-CN"/>
        </w:rPr>
        <w:t xml:space="preserve"> should be feasible for UE to request the NW configuration on data collection. Then the collected data samples can be sent to UE OTT server for model training. In case of UE side model training based on the dataset shared from NW side, </w:t>
      </w:r>
      <w:r w:rsidR="00E5427E">
        <w:rPr>
          <w:rFonts w:hint="eastAsia"/>
          <w:bCs/>
          <w:iCs/>
          <w:lang w:val="en-US" w:eastAsia="zh-CN"/>
        </w:rPr>
        <w:t xml:space="preserve">as </w:t>
      </w:r>
      <w:r w:rsidR="00E5427E">
        <w:rPr>
          <w:bCs/>
          <w:iCs/>
          <w:lang w:val="en-US" w:eastAsia="zh-CN"/>
        </w:rPr>
        <w:t>the</w:t>
      </w:r>
      <w:r w:rsidR="00E5427E">
        <w:rPr>
          <w:rFonts w:hint="eastAsia"/>
          <w:bCs/>
          <w:iCs/>
          <w:lang w:val="en-US" w:eastAsia="zh-CN"/>
        </w:rPr>
        <w:t xml:space="preserve"> wireless channel is varying anytime, anywhere, it is possible that the model trained by previous dataset is not suitable for current channel. T</w:t>
      </w:r>
      <w:r>
        <w:rPr>
          <w:rFonts w:hint="eastAsia"/>
          <w:bCs/>
          <w:iCs/>
          <w:lang w:val="en-US" w:eastAsia="zh-CN"/>
        </w:rPr>
        <w:t xml:space="preserve">he dataset collected by UE itself based on NW configuration is useful for UE side model re-training/fine-tuning. </w:t>
      </w:r>
      <w:r w:rsidR="00E5427E">
        <w:rPr>
          <w:rFonts w:hint="eastAsia"/>
          <w:bCs/>
          <w:iCs/>
          <w:lang w:val="en-US" w:eastAsia="zh-CN"/>
        </w:rPr>
        <w:t xml:space="preserve">Based on the above discussion, </w:t>
      </w:r>
      <w:r w:rsidR="00E5427E" w:rsidRPr="00E5427E">
        <w:rPr>
          <w:bCs/>
          <w:iCs/>
          <w:lang w:val="en-US" w:eastAsia="zh-CN"/>
        </w:rPr>
        <w:t xml:space="preserve">NW configuration for UE to collect data for training based on UE request </w:t>
      </w:r>
      <w:r w:rsidR="00E5427E">
        <w:rPr>
          <w:rFonts w:hint="eastAsia"/>
          <w:bCs/>
          <w:iCs/>
          <w:lang w:val="en-US" w:eastAsia="zh-CN"/>
        </w:rPr>
        <w:t>should be</w:t>
      </w:r>
      <w:r w:rsidR="00E5427E" w:rsidRPr="00E5427E">
        <w:rPr>
          <w:bCs/>
          <w:iCs/>
          <w:lang w:val="en-US" w:eastAsia="zh-CN"/>
        </w:rPr>
        <w:t xml:space="preserve"> supported</w:t>
      </w:r>
      <w:r>
        <w:rPr>
          <w:rFonts w:hint="eastAsia"/>
          <w:bCs/>
          <w:iCs/>
          <w:lang w:val="en-US" w:eastAsia="zh-CN"/>
        </w:rPr>
        <w:t xml:space="preserve">. </w:t>
      </w:r>
    </w:p>
    <w:p w14:paraId="391F931B" w14:textId="1A836938" w:rsidR="005E281F" w:rsidRPr="005E281F" w:rsidRDefault="005E281F" w:rsidP="00C25289">
      <w:pPr>
        <w:jc w:val="both"/>
        <w:rPr>
          <w:b/>
          <w:i/>
          <w:lang w:val="en-US" w:eastAsia="zh-CN"/>
        </w:rPr>
      </w:pPr>
      <w:r w:rsidRPr="005E281F">
        <w:rPr>
          <w:rFonts w:hint="eastAsia"/>
          <w:b/>
          <w:i/>
          <w:lang w:val="en-US" w:eastAsia="zh-CN"/>
        </w:rPr>
        <w:t>Proposal</w:t>
      </w:r>
      <w:r w:rsidR="00846BBB">
        <w:rPr>
          <w:rFonts w:hint="eastAsia"/>
          <w:b/>
          <w:i/>
          <w:lang w:val="en-US" w:eastAsia="zh-CN"/>
        </w:rPr>
        <w:t xml:space="preserve"> 2</w:t>
      </w:r>
      <w:r w:rsidRPr="005E281F">
        <w:rPr>
          <w:rFonts w:hint="eastAsia"/>
          <w:b/>
          <w:i/>
          <w:lang w:val="en-US" w:eastAsia="zh-CN"/>
        </w:rPr>
        <w:t xml:space="preserve">: </w:t>
      </w:r>
      <w:r w:rsidR="001E59F9">
        <w:rPr>
          <w:rFonts w:hint="eastAsia"/>
          <w:b/>
          <w:i/>
          <w:lang w:val="en-US" w:eastAsia="zh-CN"/>
        </w:rPr>
        <w:t>For UE side data collection, L1 CSI report based on NW configuration is supported as baseline</w:t>
      </w:r>
    </w:p>
    <w:p w14:paraId="4260B176" w14:textId="77777777" w:rsidR="00EE57CC" w:rsidRPr="00EE57CC" w:rsidRDefault="005E281F" w:rsidP="003A0B12">
      <w:pPr>
        <w:pStyle w:val="af5"/>
        <w:numPr>
          <w:ilvl w:val="0"/>
          <w:numId w:val="16"/>
        </w:numPr>
        <w:jc w:val="both"/>
        <w:rPr>
          <w:rFonts w:ascii="Times New Roman" w:eastAsia="宋体" w:hAnsi="Times New Roman"/>
          <w:b/>
          <w:i/>
          <w:sz w:val="20"/>
          <w:szCs w:val="20"/>
          <w:lang w:eastAsia="zh-CN"/>
        </w:rPr>
      </w:pPr>
      <w:r w:rsidRPr="00EE57CC">
        <w:rPr>
          <w:rFonts w:ascii="Times New Roman" w:eastAsia="宋体" w:hAnsi="Times New Roman" w:hint="eastAsia"/>
          <w:b/>
          <w:i/>
          <w:sz w:val="20"/>
          <w:szCs w:val="20"/>
          <w:lang w:eastAsia="zh-CN"/>
        </w:rPr>
        <w:t>The legacy CSI report framework can be reused, e.g., CSI-</w:t>
      </w:r>
      <w:proofErr w:type="spellStart"/>
      <w:r w:rsidRPr="00EE57CC">
        <w:rPr>
          <w:rFonts w:ascii="Times New Roman" w:eastAsia="宋体" w:hAnsi="Times New Roman" w:hint="eastAsia"/>
          <w:b/>
          <w:i/>
          <w:sz w:val="20"/>
          <w:szCs w:val="20"/>
          <w:lang w:eastAsia="zh-CN"/>
        </w:rPr>
        <w:t>ReportConfig</w:t>
      </w:r>
      <w:proofErr w:type="spellEnd"/>
      <w:r w:rsidRPr="00EE57CC">
        <w:rPr>
          <w:rFonts w:ascii="Times New Roman" w:eastAsia="宋体" w:hAnsi="Times New Roman" w:hint="eastAsia"/>
          <w:b/>
          <w:i/>
          <w:sz w:val="20"/>
          <w:szCs w:val="20"/>
          <w:lang w:eastAsia="zh-CN"/>
        </w:rPr>
        <w:t xml:space="preserve"> for configuring the resources for data collection purpose without CSI report, the </w:t>
      </w:r>
      <w:proofErr w:type="spellStart"/>
      <w:r w:rsidRPr="00EE57CC">
        <w:rPr>
          <w:rFonts w:ascii="Times New Roman" w:eastAsia="宋体" w:hAnsi="Times New Roman" w:hint="eastAsia"/>
          <w:b/>
          <w:i/>
          <w:sz w:val="20"/>
          <w:szCs w:val="20"/>
          <w:lang w:eastAsia="zh-CN"/>
        </w:rPr>
        <w:t>reportQuantity</w:t>
      </w:r>
      <w:proofErr w:type="spellEnd"/>
      <w:r w:rsidRPr="00EE57CC">
        <w:rPr>
          <w:rFonts w:ascii="Times New Roman" w:eastAsia="宋体" w:hAnsi="Times New Roman" w:hint="eastAsia"/>
          <w:b/>
          <w:i/>
          <w:sz w:val="20"/>
          <w:szCs w:val="20"/>
          <w:lang w:eastAsia="zh-CN"/>
        </w:rPr>
        <w:t xml:space="preserve"> for UE side data collection is set to none, e.g., none-CSI-r20</w:t>
      </w:r>
    </w:p>
    <w:p w14:paraId="48B50CAF" w14:textId="4F1060DC" w:rsidR="005E281F" w:rsidRPr="00EE57CC" w:rsidRDefault="005E281F" w:rsidP="003A0B12">
      <w:pPr>
        <w:pStyle w:val="af5"/>
        <w:numPr>
          <w:ilvl w:val="0"/>
          <w:numId w:val="16"/>
        </w:numPr>
        <w:jc w:val="both"/>
        <w:rPr>
          <w:rFonts w:ascii="Times New Roman" w:eastAsia="宋体" w:hAnsi="Times New Roman"/>
          <w:b/>
          <w:i/>
          <w:sz w:val="20"/>
          <w:szCs w:val="20"/>
          <w:lang w:eastAsia="zh-CN"/>
        </w:rPr>
      </w:pPr>
      <w:r w:rsidRPr="00EE57CC">
        <w:rPr>
          <w:rFonts w:ascii="Times New Roman" w:eastAsia="宋体" w:hAnsi="Times New Roman" w:hint="eastAsia"/>
          <w:b/>
          <w:i/>
          <w:sz w:val="20"/>
          <w:szCs w:val="20"/>
          <w:lang w:eastAsia="zh-CN"/>
        </w:rPr>
        <w:t>NW configuration for UE to collect data for training based on UE request is supported</w:t>
      </w:r>
    </w:p>
    <w:p w14:paraId="13B6C55E" w14:textId="77777777" w:rsidR="005E281F" w:rsidRDefault="005E281F" w:rsidP="00C25289">
      <w:pPr>
        <w:jc w:val="both"/>
        <w:rPr>
          <w:bCs/>
          <w:iCs/>
          <w:lang w:val="en-US" w:eastAsia="zh-CN"/>
        </w:rPr>
      </w:pPr>
    </w:p>
    <w:p w14:paraId="653732B9" w14:textId="372596D1" w:rsidR="00E80155" w:rsidRDefault="00A84DFC" w:rsidP="00C25289">
      <w:pPr>
        <w:jc w:val="both"/>
        <w:rPr>
          <w:bCs/>
          <w:iCs/>
          <w:lang w:val="en-US" w:eastAsia="zh-CN"/>
        </w:rPr>
      </w:pPr>
      <w:r>
        <w:rPr>
          <w:rFonts w:hint="eastAsia"/>
          <w:bCs/>
          <w:iCs/>
          <w:lang w:val="en-US" w:eastAsia="zh-CN"/>
        </w:rPr>
        <w:t>As the number of data sample</w:t>
      </w:r>
      <w:r w:rsidR="00710A0E">
        <w:rPr>
          <w:rFonts w:hint="eastAsia"/>
          <w:bCs/>
          <w:iCs/>
          <w:lang w:val="en-US" w:eastAsia="zh-CN"/>
        </w:rPr>
        <w:t>s</w:t>
      </w:r>
      <w:r>
        <w:rPr>
          <w:rFonts w:hint="eastAsia"/>
          <w:bCs/>
          <w:iCs/>
          <w:lang w:val="en-US" w:eastAsia="zh-CN"/>
        </w:rPr>
        <w:t xml:space="preserve"> for model training is large, and the </w:t>
      </w:r>
      <w:r>
        <w:rPr>
          <w:bCs/>
          <w:iCs/>
          <w:lang w:val="en-US" w:eastAsia="zh-CN"/>
        </w:rPr>
        <w:t>signaling</w:t>
      </w:r>
      <w:r>
        <w:rPr>
          <w:rFonts w:hint="eastAsia"/>
          <w:bCs/>
          <w:iCs/>
          <w:lang w:val="en-US" w:eastAsia="zh-CN"/>
        </w:rPr>
        <w:t xml:space="preserve"> overhead would be </w:t>
      </w:r>
      <w:r w:rsidR="001E0C56">
        <w:rPr>
          <w:rFonts w:hint="eastAsia"/>
          <w:bCs/>
          <w:iCs/>
          <w:lang w:val="en-US" w:eastAsia="zh-CN"/>
        </w:rPr>
        <w:t>large if aperiodic CSI-RS is configured. Therefore,</w:t>
      </w:r>
      <w:r>
        <w:rPr>
          <w:rFonts w:hint="eastAsia"/>
          <w:bCs/>
          <w:iCs/>
          <w:lang w:val="en-US" w:eastAsia="zh-CN"/>
        </w:rPr>
        <w:t xml:space="preserve"> it is proposed to </w:t>
      </w:r>
      <w:r w:rsidR="001E0C56">
        <w:rPr>
          <w:rFonts w:hint="eastAsia"/>
          <w:bCs/>
          <w:iCs/>
          <w:lang w:val="en-US" w:eastAsia="zh-CN"/>
        </w:rPr>
        <w:t>configure periodic and/or semi-</w:t>
      </w:r>
      <w:r w:rsidR="001E0C56">
        <w:rPr>
          <w:bCs/>
          <w:iCs/>
          <w:lang w:val="en-US" w:eastAsia="zh-CN"/>
        </w:rPr>
        <w:t>persistent</w:t>
      </w:r>
      <w:r w:rsidR="001E0C56">
        <w:rPr>
          <w:rFonts w:hint="eastAsia"/>
          <w:bCs/>
          <w:iCs/>
          <w:lang w:val="en-US" w:eastAsia="zh-CN"/>
        </w:rPr>
        <w:t xml:space="preserve"> RS f</w:t>
      </w:r>
      <w:r>
        <w:rPr>
          <w:rFonts w:hint="eastAsia"/>
          <w:bCs/>
          <w:iCs/>
          <w:lang w:val="en-US" w:eastAsia="zh-CN"/>
        </w:rPr>
        <w:t>or either NW side or UE side data collection</w:t>
      </w:r>
      <w:r w:rsidR="001E0C56">
        <w:rPr>
          <w:rFonts w:hint="eastAsia"/>
          <w:bCs/>
          <w:iCs/>
          <w:lang w:val="en-US" w:eastAsia="zh-CN"/>
        </w:rPr>
        <w:t>.</w:t>
      </w:r>
      <w:r w:rsidR="00E80155">
        <w:rPr>
          <w:rFonts w:hint="eastAsia"/>
          <w:bCs/>
          <w:iCs/>
          <w:lang w:val="en-US" w:eastAsia="zh-CN"/>
        </w:rPr>
        <w:t xml:space="preserve"> </w:t>
      </w:r>
    </w:p>
    <w:p w14:paraId="23E9F490" w14:textId="05AAC46D" w:rsidR="00CF1D6A" w:rsidRPr="002776C7" w:rsidRDefault="00E80155" w:rsidP="00C25289">
      <w:pPr>
        <w:jc w:val="both"/>
        <w:rPr>
          <w:bCs/>
          <w:iCs/>
          <w:lang w:val="en-US" w:eastAsia="zh-CN"/>
        </w:rPr>
      </w:pPr>
      <w:r>
        <w:rPr>
          <w:rFonts w:hint="eastAsia"/>
          <w:bCs/>
          <w:iCs/>
          <w:lang w:val="en-US" w:eastAsia="zh-CN"/>
        </w:rPr>
        <w:t xml:space="preserve">CSI compression models </w:t>
      </w:r>
      <w:r w:rsidR="00604D4C">
        <w:rPr>
          <w:bCs/>
          <w:iCs/>
          <w:lang w:val="en-US" w:eastAsia="zh-CN"/>
        </w:rPr>
        <w:t>may be</w:t>
      </w:r>
      <w:r w:rsidR="00604D4C">
        <w:rPr>
          <w:rFonts w:hint="eastAsia"/>
          <w:bCs/>
          <w:iCs/>
          <w:lang w:val="en-US" w:eastAsia="zh-CN"/>
        </w:rPr>
        <w:t xml:space="preserve"> </w:t>
      </w:r>
      <w:r>
        <w:rPr>
          <w:rFonts w:hint="eastAsia"/>
          <w:bCs/>
          <w:iCs/>
          <w:lang w:val="en-US" w:eastAsia="zh-CN"/>
        </w:rPr>
        <w:t>layer-common model, rank-common model, layer-specific model, rank-specific model and the combination of them</w:t>
      </w:r>
      <w:r w:rsidR="002947D2">
        <w:rPr>
          <w:rFonts w:hint="eastAsia"/>
          <w:bCs/>
          <w:iCs/>
          <w:lang w:val="en-US" w:eastAsia="zh-CN"/>
        </w:rPr>
        <w:t>, and t</w:t>
      </w:r>
      <w:r>
        <w:rPr>
          <w:rFonts w:hint="eastAsia"/>
          <w:bCs/>
          <w:iCs/>
          <w:lang w:val="en-US" w:eastAsia="zh-CN"/>
        </w:rPr>
        <w:t xml:space="preserve">he </w:t>
      </w:r>
      <w:r w:rsidR="003C55C3">
        <w:rPr>
          <w:rFonts w:hint="eastAsia"/>
          <w:bCs/>
          <w:iCs/>
          <w:lang w:val="en-US" w:eastAsia="zh-CN"/>
        </w:rPr>
        <w:t xml:space="preserve">number of </w:t>
      </w:r>
      <w:r w:rsidR="00710A0E" w:rsidRPr="00710A0E">
        <w:rPr>
          <w:bCs/>
          <w:iCs/>
          <w:lang w:val="en-US" w:eastAsia="zh-CN"/>
        </w:rPr>
        <w:t>eigenvector</w:t>
      </w:r>
      <w:r w:rsidR="00710A0E">
        <w:rPr>
          <w:rFonts w:hint="eastAsia"/>
          <w:bCs/>
          <w:iCs/>
          <w:lang w:val="en-US" w:eastAsia="zh-CN"/>
        </w:rPr>
        <w:t xml:space="preserve">s </w:t>
      </w:r>
      <w:r>
        <w:rPr>
          <w:rFonts w:hint="eastAsia"/>
          <w:bCs/>
          <w:iCs/>
          <w:lang w:val="en-US" w:eastAsia="zh-CN"/>
        </w:rPr>
        <w:t xml:space="preserve">depends on the model type. In legacy CSI report framework, the rank number can be configured by NW or decided by UE based on CSI measurement. </w:t>
      </w:r>
      <w:r>
        <w:rPr>
          <w:bCs/>
          <w:iCs/>
          <w:lang w:val="en-US" w:eastAsia="zh-CN"/>
        </w:rPr>
        <w:t>T</w:t>
      </w:r>
      <w:r>
        <w:rPr>
          <w:rFonts w:hint="eastAsia"/>
          <w:bCs/>
          <w:iCs/>
          <w:lang w:val="en-US" w:eastAsia="zh-CN"/>
        </w:rPr>
        <w:t>he legacy CSI report framework for rank number determination can be reused for data collection</w:t>
      </w:r>
      <w:r w:rsidR="002776C7">
        <w:rPr>
          <w:rFonts w:hint="eastAsia"/>
          <w:bCs/>
          <w:iCs/>
          <w:lang w:val="en-US" w:eastAsia="zh-CN"/>
        </w:rPr>
        <w:t xml:space="preserve">, </w:t>
      </w:r>
      <w:r w:rsidR="002776C7">
        <w:rPr>
          <w:bCs/>
          <w:iCs/>
          <w:lang w:val="en-US" w:eastAsia="zh-CN"/>
        </w:rPr>
        <w:t>specifically</w:t>
      </w:r>
      <w:r w:rsidR="002776C7">
        <w:rPr>
          <w:rFonts w:hint="eastAsia"/>
          <w:bCs/>
          <w:iCs/>
          <w:lang w:val="en-US" w:eastAsia="zh-CN"/>
        </w:rPr>
        <w:t xml:space="preserve">, both rank </w:t>
      </w:r>
      <w:r w:rsidR="00B245A2">
        <w:rPr>
          <w:bCs/>
          <w:iCs/>
          <w:lang w:val="en-US" w:eastAsia="zh-CN"/>
        </w:rPr>
        <w:t>numbers</w:t>
      </w:r>
      <w:r w:rsidR="002776C7">
        <w:rPr>
          <w:rFonts w:hint="eastAsia"/>
          <w:bCs/>
          <w:iCs/>
          <w:lang w:val="en-US" w:eastAsia="zh-CN"/>
        </w:rPr>
        <w:t xml:space="preserve"> configured by network and decided by UE are supported to meet the training </w:t>
      </w:r>
      <w:r w:rsidR="002776C7">
        <w:rPr>
          <w:bCs/>
          <w:iCs/>
          <w:lang w:val="en-US" w:eastAsia="zh-CN"/>
        </w:rPr>
        <w:t>requirement</w:t>
      </w:r>
      <w:r w:rsidR="002776C7">
        <w:rPr>
          <w:rFonts w:hint="eastAsia"/>
          <w:bCs/>
          <w:iCs/>
          <w:lang w:val="en-US" w:eastAsia="zh-CN"/>
        </w:rPr>
        <w:t xml:space="preserve"> for different model types. The </w:t>
      </w:r>
      <w:r w:rsidR="004E075F">
        <w:rPr>
          <w:rFonts w:hint="eastAsia"/>
          <w:bCs/>
          <w:iCs/>
          <w:lang w:val="en-US" w:eastAsia="zh-CN"/>
        </w:rPr>
        <w:t xml:space="preserve">number of </w:t>
      </w:r>
      <w:proofErr w:type="spellStart"/>
      <w:r w:rsidR="004E075F">
        <w:rPr>
          <w:rFonts w:hint="eastAsia"/>
          <w:bCs/>
          <w:iCs/>
          <w:lang w:val="en-US" w:eastAsia="zh-CN"/>
        </w:rPr>
        <w:t>subbands</w:t>
      </w:r>
      <w:proofErr w:type="spellEnd"/>
      <w:r w:rsidR="004E075F">
        <w:rPr>
          <w:rFonts w:hint="eastAsia"/>
          <w:bCs/>
          <w:iCs/>
          <w:lang w:val="en-US" w:eastAsia="zh-CN"/>
        </w:rPr>
        <w:t xml:space="preserve"> </w:t>
      </w:r>
      <w:r w:rsidR="002776C7">
        <w:rPr>
          <w:rFonts w:hint="eastAsia"/>
          <w:bCs/>
          <w:iCs/>
          <w:lang w:val="en-US" w:eastAsia="zh-CN"/>
        </w:rPr>
        <w:t xml:space="preserve">for data collection can be configured by NW by reusing the legacy CSI report framework.  </w:t>
      </w:r>
    </w:p>
    <w:p w14:paraId="7B978034" w14:textId="1231A5B1" w:rsidR="00A84DFC" w:rsidRDefault="00CF1D6A" w:rsidP="00C25289">
      <w:pPr>
        <w:jc w:val="both"/>
        <w:rPr>
          <w:b/>
          <w:i/>
          <w:lang w:val="en-US" w:eastAsia="zh-CN"/>
        </w:rPr>
      </w:pPr>
      <w:r>
        <w:rPr>
          <w:rFonts w:hint="eastAsia"/>
          <w:b/>
          <w:i/>
          <w:lang w:val="en-US" w:eastAsia="zh-CN"/>
        </w:rPr>
        <w:t>Proposal</w:t>
      </w:r>
      <w:r w:rsidR="00846BBB">
        <w:rPr>
          <w:rFonts w:hint="eastAsia"/>
          <w:b/>
          <w:i/>
          <w:lang w:val="en-US" w:eastAsia="zh-CN"/>
        </w:rPr>
        <w:t xml:space="preserve"> 3</w:t>
      </w:r>
      <w:r>
        <w:rPr>
          <w:rFonts w:hint="eastAsia"/>
          <w:b/>
          <w:i/>
          <w:lang w:val="en-US" w:eastAsia="zh-CN"/>
        </w:rPr>
        <w:t xml:space="preserve">: </w:t>
      </w:r>
      <w:r w:rsidRPr="00CF1D6A">
        <w:rPr>
          <w:rFonts w:hint="eastAsia"/>
          <w:b/>
          <w:i/>
          <w:lang w:val="en-US" w:eastAsia="zh-CN"/>
        </w:rPr>
        <w:t xml:space="preserve">For both NW side and UE side data collection for model training, at least for L1 CSI </w:t>
      </w:r>
      <w:r w:rsidR="00B245A2" w:rsidRPr="00CF1D6A">
        <w:rPr>
          <w:b/>
          <w:i/>
          <w:lang w:val="en-US" w:eastAsia="zh-CN"/>
        </w:rPr>
        <w:t>report</w:t>
      </w:r>
      <w:r w:rsidR="00B245A2">
        <w:rPr>
          <w:b/>
          <w:i/>
          <w:lang w:val="en-US" w:eastAsia="zh-CN"/>
        </w:rPr>
        <w:t>-based</w:t>
      </w:r>
      <w:r w:rsidRPr="00CF1D6A">
        <w:rPr>
          <w:rFonts w:hint="eastAsia"/>
          <w:b/>
          <w:i/>
          <w:lang w:val="en-US" w:eastAsia="zh-CN"/>
        </w:rPr>
        <w:t xml:space="preserve"> data collection:</w:t>
      </w:r>
    </w:p>
    <w:p w14:paraId="1A9FB793" w14:textId="77777777" w:rsidR="00A84DFC" w:rsidRPr="00A84DFC" w:rsidRDefault="00CF1D6A" w:rsidP="003A0B12">
      <w:pPr>
        <w:pStyle w:val="af5"/>
        <w:numPr>
          <w:ilvl w:val="0"/>
          <w:numId w:val="16"/>
        </w:numPr>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lastRenderedPageBreak/>
        <w:t>The RS configuration/transmission for data collection is P/SP</w:t>
      </w:r>
    </w:p>
    <w:p w14:paraId="0D2CECC7" w14:textId="77777777" w:rsidR="00A84DFC" w:rsidRPr="00A84DFC" w:rsidRDefault="00CF1D6A" w:rsidP="003A0B12">
      <w:pPr>
        <w:pStyle w:val="af5"/>
        <w:numPr>
          <w:ilvl w:val="0"/>
          <w:numId w:val="16"/>
        </w:numPr>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t>The rank number for data collection can be configured by NW or decided by UE based on CSI measurement result</w:t>
      </w:r>
    </w:p>
    <w:p w14:paraId="5AB36C50" w14:textId="1B00EA65" w:rsidR="00CF1D6A" w:rsidRPr="00A84DFC" w:rsidRDefault="00CF1D6A" w:rsidP="003A0B12">
      <w:pPr>
        <w:pStyle w:val="af5"/>
        <w:numPr>
          <w:ilvl w:val="0"/>
          <w:numId w:val="16"/>
        </w:numPr>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t>The sub band number for data collection can be configured by NW</w:t>
      </w:r>
    </w:p>
    <w:p w14:paraId="01A1600D" w14:textId="77777777" w:rsidR="00DD7E8A" w:rsidRDefault="00DD7E8A" w:rsidP="00C25289">
      <w:pPr>
        <w:jc w:val="both"/>
        <w:rPr>
          <w:lang w:eastAsia="zh-CN"/>
        </w:rPr>
      </w:pPr>
    </w:p>
    <w:p w14:paraId="6E0D072B" w14:textId="61298034" w:rsidR="00C361ED" w:rsidRDefault="00CB1FCD" w:rsidP="00C25289">
      <w:pPr>
        <w:pStyle w:val="1"/>
        <w:jc w:val="both"/>
        <w:rPr>
          <w:lang w:eastAsia="zh-CN"/>
        </w:rPr>
      </w:pPr>
      <w:r>
        <w:rPr>
          <w:lang w:eastAsia="zh-CN"/>
        </w:rPr>
        <w:t>Performance monitoring</w:t>
      </w:r>
    </w:p>
    <w:p w14:paraId="590D15C2" w14:textId="20588308" w:rsidR="0081569F" w:rsidRPr="002776C7" w:rsidRDefault="00EE08F6" w:rsidP="00C25289">
      <w:pPr>
        <w:jc w:val="both"/>
        <w:rPr>
          <w:bCs/>
          <w:iCs/>
          <w:lang w:val="en-US" w:eastAsia="zh-CN"/>
        </w:rPr>
      </w:pPr>
      <w:r w:rsidRPr="00C73F20">
        <w:rPr>
          <w:rFonts w:hint="eastAsia"/>
          <w:bCs/>
          <w:iCs/>
          <w:lang w:val="en-US" w:eastAsia="zh-CN"/>
        </w:rPr>
        <w:t>CSI compression using two-sided model is studied</w:t>
      </w:r>
      <w:r>
        <w:rPr>
          <w:rFonts w:hint="eastAsia"/>
          <w:bCs/>
          <w:iCs/>
          <w:lang w:val="en-US" w:eastAsia="zh-CN"/>
        </w:rPr>
        <w:t xml:space="preserve"> in</w:t>
      </w:r>
      <w:r w:rsidRPr="00C73F20">
        <w:rPr>
          <w:bCs/>
          <w:iCs/>
          <w:lang w:val="en-US" w:eastAsia="zh-CN"/>
        </w:rPr>
        <w:t xml:space="preserve"> </w:t>
      </w:r>
      <w:r w:rsidRPr="00C73F20">
        <w:rPr>
          <w:rFonts w:hint="eastAsia"/>
          <w:bCs/>
          <w:iCs/>
          <w:lang w:val="en-US" w:eastAsia="zh-CN"/>
        </w:rPr>
        <w:t>Rel-19,</w:t>
      </w:r>
      <w:r w:rsidRPr="00C73F20">
        <w:rPr>
          <w:bCs/>
          <w:iCs/>
          <w:lang w:val="en-US" w:eastAsia="zh-CN"/>
        </w:rPr>
        <w:t xml:space="preserve"> the following </w:t>
      </w:r>
      <w:r w:rsidRPr="00C73F20">
        <w:rPr>
          <w:rFonts w:hint="eastAsia"/>
          <w:bCs/>
          <w:iCs/>
          <w:lang w:val="en-US" w:eastAsia="zh-CN"/>
        </w:rPr>
        <w:t>TP</w:t>
      </w:r>
      <w:r>
        <w:rPr>
          <w:rFonts w:hint="eastAsia"/>
          <w:bCs/>
          <w:iCs/>
          <w:lang w:val="en-US" w:eastAsia="zh-CN"/>
        </w:rPr>
        <w:t xml:space="preserve"> </w:t>
      </w:r>
      <w:r w:rsidR="00987630" w:rsidRPr="002776C7">
        <w:rPr>
          <w:rFonts w:hint="eastAsia"/>
          <w:bCs/>
          <w:iCs/>
          <w:lang w:val="en-US" w:eastAsia="zh-CN"/>
        </w:rPr>
        <w:t>[</w:t>
      </w:r>
      <w:r>
        <w:rPr>
          <w:rFonts w:hint="eastAsia"/>
          <w:bCs/>
          <w:iCs/>
          <w:lang w:val="en-US" w:eastAsia="zh-CN"/>
        </w:rPr>
        <w:t>2</w:t>
      </w:r>
      <w:r w:rsidR="00987630" w:rsidRPr="002776C7">
        <w:rPr>
          <w:rFonts w:hint="eastAsia"/>
          <w:bCs/>
          <w:iCs/>
          <w:lang w:val="en-US" w:eastAsia="zh-CN"/>
        </w:rPr>
        <w:t>] on performance monitoring is endorsed</w:t>
      </w:r>
      <w:r w:rsidR="00987630" w:rsidRPr="002776C7">
        <w:rPr>
          <w:bCs/>
          <w:iCs/>
          <w:lang w:val="en-US" w:eastAsia="zh-CN"/>
        </w:rPr>
        <w:t>.</w:t>
      </w:r>
    </w:p>
    <w:tbl>
      <w:tblPr>
        <w:tblStyle w:val="af"/>
        <w:tblW w:w="0" w:type="auto"/>
        <w:tblLook w:val="04A0" w:firstRow="1" w:lastRow="0" w:firstColumn="1" w:lastColumn="0" w:noHBand="0" w:noVBand="1"/>
      </w:tblPr>
      <w:tblGrid>
        <w:gridCol w:w="9962"/>
      </w:tblGrid>
      <w:tr w:rsidR="003106D8" w14:paraId="0FF10D24" w14:textId="77777777" w:rsidTr="0081569F">
        <w:tc>
          <w:tcPr>
            <w:tcW w:w="9962" w:type="dxa"/>
          </w:tcPr>
          <w:p w14:paraId="323E9BFC" w14:textId="77777777" w:rsidR="00C25289" w:rsidRPr="00C25289" w:rsidRDefault="00C25289" w:rsidP="00C25289">
            <w:r w:rsidRPr="00C25289">
              <w:t>For performance monitoring, the necessity and feasibility of following options are studied:</w:t>
            </w:r>
          </w:p>
          <w:p w14:paraId="26F2EF9C"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NW-side monitoring, considering overhead, latency, complexity, monitoring accuracy, UE capability</w:t>
            </w:r>
          </w:p>
          <w:p w14:paraId="50DEFE13"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Based on the target CSI reported by the UE via legacy eT2 codebook or eT2-like high-resolution codebook (Case 1)</w:t>
            </w:r>
          </w:p>
          <w:p w14:paraId="15C606E8"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SRS-based monitoring</w:t>
            </w:r>
          </w:p>
          <w:p w14:paraId="6903AA40"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UE-side monitoring, considering overhead, latency, complexity, monitoring accuracy, UE capability</w:t>
            </w:r>
          </w:p>
          <w:p w14:paraId="4CA74D63"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 xml:space="preserve">Based on </w:t>
            </w:r>
            <w:r w:rsidRPr="00C25289">
              <w:rPr>
                <w:rFonts w:ascii="Times New Roman" w:eastAsia="宋体" w:hAnsi="Times New Roman"/>
                <w:sz w:val="20"/>
                <w:szCs w:val="20"/>
              </w:rPr>
              <w:t xml:space="preserve">the output of the </w:t>
            </w:r>
            <w:r w:rsidRPr="00C25289">
              <w:rPr>
                <w:rFonts w:ascii="Times New Roman" w:hAnsi="Times New Roman"/>
                <w:sz w:val="20"/>
                <w:szCs w:val="20"/>
              </w:rPr>
              <w:t xml:space="preserve">CSI reconstruction </w:t>
            </w:r>
            <w:r w:rsidRPr="00C25289">
              <w:rPr>
                <w:rFonts w:ascii="Times New Roman" w:eastAsia="宋体" w:hAnsi="Times New Roman"/>
                <w:sz w:val="20"/>
                <w:szCs w:val="20"/>
              </w:rPr>
              <w:t>model at the UE</w:t>
            </w:r>
            <w:r w:rsidRPr="00C25289">
              <w:rPr>
                <w:rFonts w:ascii="Times New Roman" w:hAnsi="Times New Roman"/>
                <w:sz w:val="20"/>
                <w:szCs w:val="20"/>
              </w:rPr>
              <w:t xml:space="preserve"> (Case 2-1)</w:t>
            </w:r>
          </w:p>
          <w:p w14:paraId="4950BDA2" w14:textId="77777777" w:rsidR="00C25289" w:rsidRPr="00C25289" w:rsidRDefault="00C25289" w:rsidP="003A0B12">
            <w:pPr>
              <w:pStyle w:val="af5"/>
              <w:numPr>
                <w:ilvl w:val="2"/>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Note: CSI reconstruction model at the UE-side can be the same as the actual CSI reconstruction model used at the NW-side, a reference model provided by NW, or a proxy model developed by the UE side.</w:t>
            </w:r>
          </w:p>
          <w:p w14:paraId="3987D48E"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Via direct estimation of intermediate KPI (e.g., SGCS) without reconstructing a target CSI (Case 2-2)</w:t>
            </w:r>
          </w:p>
          <w:p w14:paraId="2AF22A39"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Via estimation of monitoring output other than intermediate KPI without reconstructing a target CSI</w:t>
            </w:r>
          </w:p>
          <w:p w14:paraId="274A8FFF"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 xml:space="preserve">Based on </w:t>
            </w:r>
            <w:proofErr w:type="spellStart"/>
            <w:r w:rsidRPr="00C25289">
              <w:rPr>
                <w:rFonts w:ascii="Times New Roman" w:hAnsi="Times New Roman"/>
                <w:sz w:val="20"/>
                <w:szCs w:val="20"/>
              </w:rPr>
              <w:t>precoded</w:t>
            </w:r>
            <w:proofErr w:type="spellEnd"/>
            <w:r w:rsidRPr="00C25289">
              <w:rPr>
                <w:rFonts w:ascii="Times New Roman" w:hAnsi="Times New Roman"/>
                <w:sz w:val="20"/>
                <w:szCs w:val="20"/>
              </w:rPr>
              <w:t xml:space="preserve"> RS (e.g., CSI-RS, DMRS) transmitted from NW based on the output of the CSI reconstruction model </w:t>
            </w:r>
          </w:p>
          <w:p w14:paraId="7282E175" w14:textId="77777777" w:rsidR="00C25289" w:rsidRPr="00C25289" w:rsidRDefault="00C25289" w:rsidP="003A0B12">
            <w:pPr>
              <w:pStyle w:val="af5"/>
              <w:numPr>
                <w:ilvl w:val="1"/>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Based on the output of the CSI reconstruction model indicated by the NW via legacy eT2 codebook or eT2-like high-resolution codebook</w:t>
            </w:r>
          </w:p>
          <w:p w14:paraId="22102BB5" w14:textId="77777777" w:rsidR="00C25289" w:rsidRPr="00C25289" w:rsidRDefault="00C25289" w:rsidP="00C25289">
            <w:r w:rsidRPr="00C25289">
              <w:t>Followings are considered regarding performance monitoring metric:</w:t>
            </w:r>
          </w:p>
          <w:p w14:paraId="61698F4D"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Monitoring accuracy also includes generalization considerations, if applicable.</w:t>
            </w:r>
          </w:p>
          <w:p w14:paraId="29AB60EE"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Complexity also includes LCM complexity, if applicable.</w:t>
            </w:r>
          </w:p>
          <w:p w14:paraId="2EB249C7"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Monitoring overhead, latency, complexity, and accuracy analysis may have to consider using at N&gt;1 CSI feedback occasions.</w:t>
            </w:r>
          </w:p>
          <w:p w14:paraId="08C51D6E"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Testability of UE reported metrics</w:t>
            </w:r>
          </w:p>
          <w:p w14:paraId="0D06B90A" w14:textId="77777777" w:rsidR="00C25289" w:rsidRPr="00C25289" w:rsidRDefault="00C25289" w:rsidP="00C25289">
            <w:r w:rsidRPr="00C25289">
              <w:t>The discussion may include the following aspects:</w:t>
            </w:r>
          </w:p>
          <w:p w14:paraId="55F57153"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Consideration of Options 1-5 and their sub-options for alleviating / resolving the issues related to inter-vendor training collaboration</w:t>
            </w:r>
          </w:p>
          <w:p w14:paraId="44095BF0"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Temporal domain aspects of CSI compression</w:t>
            </w:r>
          </w:p>
          <w:p w14:paraId="3618D769" w14:textId="77777777" w:rsidR="00C25289" w:rsidRPr="00C25289" w:rsidRDefault="00C25289" w:rsidP="003A0B12">
            <w:pPr>
              <w:pStyle w:val="af5"/>
              <w:numPr>
                <w:ilvl w:val="0"/>
                <w:numId w:val="13"/>
              </w:numPr>
              <w:spacing w:after="160" w:line="278" w:lineRule="auto"/>
              <w:contextualSpacing/>
              <w:rPr>
                <w:rFonts w:ascii="Times New Roman" w:hAnsi="Times New Roman"/>
                <w:sz w:val="20"/>
                <w:szCs w:val="20"/>
              </w:rPr>
            </w:pPr>
            <w:r w:rsidRPr="00C25289">
              <w:rPr>
                <w:rFonts w:ascii="Times New Roman" w:hAnsi="Times New Roman"/>
                <w:sz w:val="20"/>
                <w:szCs w:val="20"/>
              </w:rPr>
              <w:t>How the above monitoring approaches or combination of them may help identifying the cause (e.g., NW side, UE side, data drift) of the performance degradation</w:t>
            </w:r>
          </w:p>
          <w:p w14:paraId="29A4CC4E" w14:textId="13D5B106" w:rsidR="00C25289" w:rsidRPr="00C25289" w:rsidRDefault="00C25289" w:rsidP="00C25289">
            <w:pPr>
              <w:rPr>
                <w:lang w:eastAsia="zh-CN"/>
              </w:rPr>
            </w:pPr>
            <w:r>
              <w:t>It is noted that</w:t>
            </w:r>
            <w:r w:rsidRPr="00CE10D2">
              <w:t xml:space="preserve"> for UE-side monitoring, the final reported monitoring output, if specified, may be different, e.g., be further derived based on the output of the above approaches.</w:t>
            </w:r>
            <w:r>
              <w:t xml:space="preserve"> I</w:t>
            </w:r>
            <w:r w:rsidRPr="00CE10D2">
              <w:t>mplementation-based monitoring solutions can be considered in assessing the necessity of the above monitoring approaches.</w:t>
            </w:r>
          </w:p>
          <w:p w14:paraId="6A04AB63" w14:textId="1DE65DAF" w:rsidR="009F319B" w:rsidRPr="00831193" w:rsidRDefault="009F319B" w:rsidP="00C25289">
            <w:r w:rsidRPr="00831193">
              <w:t>For NW-side performance monitoring, RAN1 concludes that target CSI reporting via legacy codebooks can be used. Target CSI reporting with CSI codebook enhancement via higher-resolution parameter combination may be beneficial for improving NW-side performance monitoring with additional cost of complexity and overhead at UE side.</w:t>
            </w:r>
          </w:p>
          <w:p w14:paraId="7805C204" w14:textId="7032B3D8" w:rsidR="003106D8" w:rsidRPr="009F319B" w:rsidRDefault="009F319B" w:rsidP="00C25289">
            <w:pPr>
              <w:rPr>
                <w:lang w:eastAsia="zh-CN"/>
              </w:rPr>
            </w:pPr>
            <w:r w:rsidRPr="00831193">
              <w:lastRenderedPageBreak/>
              <w:t>For UE-side side monitoring, RAN1 concludes that it is feasible</w:t>
            </w:r>
            <w:r>
              <w:t>. S</w:t>
            </w:r>
            <w:r w:rsidRPr="00831193">
              <w:t>ome companies think that, at least in some UE-side monitoring options, NW-side monitoring with target CSI reporting is needed to check the reliability of UE-side monitoring reports.</w:t>
            </w:r>
          </w:p>
        </w:tc>
      </w:tr>
    </w:tbl>
    <w:p w14:paraId="333EB246" w14:textId="40866226" w:rsidR="00571638" w:rsidRPr="007A750B" w:rsidRDefault="00C25289" w:rsidP="00C25289">
      <w:pPr>
        <w:jc w:val="both"/>
        <w:rPr>
          <w:lang w:eastAsia="zh-CN"/>
        </w:rPr>
      </w:pPr>
      <w:r>
        <w:rPr>
          <w:rFonts w:hint="eastAsia"/>
          <w:lang w:eastAsia="zh-CN"/>
        </w:rPr>
        <w:lastRenderedPageBreak/>
        <w:t>B</w:t>
      </w:r>
      <w:r w:rsidR="0049705F">
        <w:rPr>
          <w:rFonts w:hint="eastAsia"/>
          <w:lang w:eastAsia="zh-CN"/>
        </w:rPr>
        <w:t xml:space="preserve">oth NW-side and UE-side performance monitoring are studied in Rel-19, the solution for NW-side performance </w:t>
      </w:r>
      <w:r w:rsidR="0049705F">
        <w:rPr>
          <w:lang w:eastAsia="zh-CN"/>
        </w:rPr>
        <w:t>monitoring</w:t>
      </w:r>
      <w:r w:rsidR="0049705F">
        <w:rPr>
          <w:rFonts w:hint="eastAsia"/>
          <w:lang w:eastAsia="zh-CN"/>
        </w:rPr>
        <w:t xml:space="preserve"> is clear as </w:t>
      </w:r>
      <w:r w:rsidR="0049705F">
        <w:rPr>
          <w:lang w:eastAsia="zh-CN"/>
        </w:rPr>
        <w:t>target</w:t>
      </w:r>
      <w:r w:rsidR="0049705F">
        <w:rPr>
          <w:rFonts w:hint="eastAsia"/>
          <w:lang w:eastAsia="zh-CN"/>
        </w:rPr>
        <w:t xml:space="preserve"> CSI reporting from UE</w:t>
      </w:r>
      <w:r>
        <w:rPr>
          <w:rFonts w:hint="eastAsia"/>
          <w:lang w:eastAsia="zh-CN"/>
        </w:rPr>
        <w:t xml:space="preserve"> for intermediate KPI calculation</w:t>
      </w:r>
      <w:r w:rsidR="0049705F">
        <w:rPr>
          <w:rFonts w:hint="eastAsia"/>
          <w:lang w:eastAsia="zh-CN"/>
        </w:rPr>
        <w:t xml:space="preserve">. </w:t>
      </w:r>
      <w:r>
        <w:rPr>
          <w:rFonts w:hint="eastAsia"/>
          <w:lang w:eastAsia="zh-CN"/>
        </w:rPr>
        <w:t xml:space="preserve">However, the solutions of </w:t>
      </w:r>
      <w:r w:rsidR="0049705F">
        <w:rPr>
          <w:rFonts w:hint="eastAsia"/>
          <w:lang w:eastAsia="zh-CN"/>
        </w:rPr>
        <w:t>UE-side performance monitoring</w:t>
      </w:r>
      <w:r>
        <w:rPr>
          <w:rFonts w:hint="eastAsia"/>
          <w:lang w:eastAsia="zh-CN"/>
        </w:rPr>
        <w:t xml:space="preserve"> are </w:t>
      </w:r>
      <w:r w:rsidRPr="00C25289">
        <w:rPr>
          <w:lang w:eastAsia="zh-CN"/>
        </w:rPr>
        <w:t>divergent</w:t>
      </w:r>
      <w:r w:rsidR="0049705F">
        <w:rPr>
          <w:rFonts w:hint="eastAsia"/>
          <w:lang w:eastAsia="zh-CN"/>
        </w:rPr>
        <w:t>, various solutions are proposed during the SI phase</w:t>
      </w:r>
      <w:r>
        <w:rPr>
          <w:rFonts w:hint="eastAsia"/>
          <w:lang w:eastAsia="zh-CN"/>
        </w:rPr>
        <w:t xml:space="preserve">. </w:t>
      </w:r>
      <w:r w:rsidR="00571638">
        <w:rPr>
          <w:lang w:eastAsia="zh-CN"/>
        </w:rPr>
        <w:t>S</w:t>
      </w:r>
      <w:r w:rsidR="00571638">
        <w:rPr>
          <w:rFonts w:hint="eastAsia"/>
          <w:lang w:eastAsia="zh-CN"/>
        </w:rPr>
        <w:t>ome solutions such as UE proxy model and d</w:t>
      </w:r>
      <w:r w:rsidR="00571638" w:rsidRPr="0005353D">
        <w:rPr>
          <w:rFonts w:hint="eastAsia"/>
          <w:lang w:eastAsia="zh-CN"/>
        </w:rPr>
        <w:t>irect estimation of KPI</w:t>
      </w:r>
      <w:r w:rsidR="00571638">
        <w:rPr>
          <w:rFonts w:hint="eastAsia"/>
          <w:lang w:eastAsia="zh-CN"/>
        </w:rPr>
        <w:t xml:space="preserve">s without reconstructing a target CSI in UE side </w:t>
      </w:r>
      <w:r w:rsidR="00571638">
        <w:rPr>
          <w:lang w:eastAsia="zh-CN"/>
        </w:rPr>
        <w:t>woul</w:t>
      </w:r>
      <w:r w:rsidR="00571638">
        <w:rPr>
          <w:rFonts w:hint="eastAsia"/>
          <w:lang w:eastAsia="zh-CN"/>
        </w:rPr>
        <w:t xml:space="preserve">d involve new models for </w:t>
      </w:r>
      <w:r w:rsidR="00571638">
        <w:rPr>
          <w:lang w:eastAsia="zh-CN"/>
        </w:rPr>
        <w:t>performance</w:t>
      </w:r>
      <w:r w:rsidR="00571638">
        <w:rPr>
          <w:rFonts w:hint="eastAsia"/>
          <w:lang w:eastAsia="zh-CN"/>
        </w:rPr>
        <w:t xml:space="preserve"> monitoring, the LCM </w:t>
      </w:r>
      <w:r w:rsidR="00571638">
        <w:rPr>
          <w:lang w:eastAsia="zh-CN"/>
        </w:rPr>
        <w:t>complexity</w:t>
      </w:r>
      <w:r w:rsidR="00571638">
        <w:rPr>
          <w:rFonts w:hint="eastAsia"/>
          <w:lang w:eastAsia="zh-CN"/>
        </w:rPr>
        <w:t xml:space="preserve"> increased at both UE-side and NW-side, and the accuracy of performance </w:t>
      </w:r>
      <w:r w:rsidR="00571638">
        <w:rPr>
          <w:lang w:eastAsia="zh-CN"/>
        </w:rPr>
        <w:t>monitoring</w:t>
      </w:r>
      <w:r w:rsidR="00571638">
        <w:rPr>
          <w:rFonts w:hint="eastAsia"/>
          <w:lang w:eastAsia="zh-CN"/>
        </w:rPr>
        <w:t xml:space="preserve"> is not </w:t>
      </w:r>
      <w:r w:rsidR="00571638" w:rsidRPr="00571638">
        <w:rPr>
          <w:lang w:eastAsia="zh-CN"/>
        </w:rPr>
        <w:t>guarantee</w:t>
      </w:r>
      <w:r w:rsidR="00571638">
        <w:rPr>
          <w:rFonts w:hint="eastAsia"/>
          <w:lang w:eastAsia="zh-CN"/>
        </w:rPr>
        <w:t xml:space="preserve">d.  For </w:t>
      </w:r>
      <w:r w:rsidR="00571638">
        <w:rPr>
          <w:lang w:eastAsia="zh-CN"/>
        </w:rPr>
        <w:t>solution</w:t>
      </w:r>
      <w:r w:rsidR="00571638">
        <w:rPr>
          <w:rFonts w:hint="eastAsia"/>
          <w:lang w:eastAsia="zh-CN"/>
        </w:rPr>
        <w:t xml:space="preserve"> of 2-step RS, which would introduce additional delay for performance monitoring, and the accuracy of performance </w:t>
      </w:r>
      <w:r w:rsidR="00571638">
        <w:rPr>
          <w:lang w:eastAsia="zh-CN"/>
        </w:rPr>
        <w:t>monitoring</w:t>
      </w:r>
      <w:r w:rsidR="00571638">
        <w:rPr>
          <w:rFonts w:hint="eastAsia"/>
          <w:lang w:eastAsia="zh-CN"/>
        </w:rPr>
        <w:t xml:space="preserve"> is not </w:t>
      </w:r>
      <w:r w:rsidR="00571638" w:rsidRPr="00571638">
        <w:rPr>
          <w:lang w:eastAsia="zh-CN"/>
        </w:rPr>
        <w:t>guarantee</w:t>
      </w:r>
      <w:r w:rsidR="00571638">
        <w:rPr>
          <w:rFonts w:hint="eastAsia"/>
          <w:lang w:eastAsia="zh-CN"/>
        </w:rPr>
        <w:t xml:space="preserve">d in case of </w:t>
      </w:r>
      <w:r w:rsidR="00571638">
        <w:rPr>
          <w:lang w:eastAsia="zh-CN"/>
        </w:rPr>
        <w:t>the</w:t>
      </w:r>
      <w:r w:rsidR="00571638">
        <w:rPr>
          <w:rFonts w:hint="eastAsia"/>
          <w:lang w:eastAsia="zh-CN"/>
        </w:rPr>
        <w:t xml:space="preserve"> large channel </w:t>
      </w:r>
      <w:r w:rsidR="00571638" w:rsidRPr="00571638">
        <w:rPr>
          <w:lang w:eastAsia="zh-CN"/>
        </w:rPr>
        <w:t>variation</w:t>
      </w:r>
      <w:r w:rsidR="00571638">
        <w:rPr>
          <w:rFonts w:hint="eastAsia"/>
          <w:lang w:eastAsia="zh-CN"/>
        </w:rPr>
        <w:t xml:space="preserve">. </w:t>
      </w:r>
      <w:r w:rsidR="00571638">
        <w:rPr>
          <w:lang w:eastAsia="zh-CN"/>
        </w:rPr>
        <w:t>Another</w:t>
      </w:r>
      <w:r w:rsidR="00571638">
        <w:rPr>
          <w:rFonts w:hint="eastAsia"/>
          <w:lang w:eastAsia="zh-CN"/>
        </w:rPr>
        <w:t xml:space="preserve"> solution is </w:t>
      </w:r>
      <w:r w:rsidR="002A4F70">
        <w:rPr>
          <w:rFonts w:hint="eastAsia"/>
          <w:lang w:eastAsia="zh-CN"/>
        </w:rPr>
        <w:t xml:space="preserve">intermediate KPI calculation based on the output of the CSI reconstruction model </w:t>
      </w:r>
      <w:r w:rsidR="007A750B">
        <w:rPr>
          <w:lang w:eastAsia="zh-CN"/>
        </w:rPr>
        <w:t>receiv</w:t>
      </w:r>
      <w:r w:rsidR="007A750B">
        <w:rPr>
          <w:rFonts w:hint="eastAsia"/>
          <w:lang w:eastAsia="zh-CN"/>
        </w:rPr>
        <w:t xml:space="preserve">ed </w:t>
      </w:r>
      <w:r w:rsidR="002A4F70">
        <w:rPr>
          <w:rFonts w:hint="eastAsia"/>
          <w:lang w:eastAsia="zh-CN"/>
        </w:rPr>
        <w:t xml:space="preserve">from NW, </w:t>
      </w:r>
      <w:r w:rsidR="007A750B">
        <w:rPr>
          <w:rFonts w:hint="eastAsia"/>
          <w:lang w:eastAsia="zh-CN"/>
        </w:rPr>
        <w:t xml:space="preserve">which is similar with NW-side monitoring. However, UE needs to </w:t>
      </w:r>
      <w:r w:rsidR="007A750B">
        <w:rPr>
          <w:lang w:eastAsia="zh-CN"/>
        </w:rPr>
        <w:t>report</w:t>
      </w:r>
      <w:r w:rsidR="007A750B">
        <w:rPr>
          <w:rFonts w:hint="eastAsia"/>
          <w:lang w:eastAsia="zh-CN"/>
        </w:rPr>
        <w:t xml:space="preserve"> the intermediate KPI or </w:t>
      </w:r>
      <w:r w:rsidR="007A750B" w:rsidRPr="007A750B">
        <w:rPr>
          <w:lang w:eastAsia="zh-CN"/>
        </w:rPr>
        <w:t>statistical result</w:t>
      </w:r>
      <w:r w:rsidR="007A750B">
        <w:rPr>
          <w:rFonts w:hint="eastAsia"/>
          <w:lang w:eastAsia="zh-CN"/>
        </w:rPr>
        <w:t xml:space="preserve">s to NW for decision. As the solutions of UE-side monitoring is still divergent and the </w:t>
      </w:r>
      <w:r w:rsidR="007A750B">
        <w:rPr>
          <w:lang w:eastAsia="zh-CN"/>
        </w:rPr>
        <w:t>benefit</w:t>
      </w:r>
      <w:r w:rsidR="007A750B">
        <w:rPr>
          <w:rFonts w:hint="eastAsia"/>
          <w:lang w:eastAsia="zh-CN"/>
        </w:rPr>
        <w:t xml:space="preserve"> is not clear, it is proposed to prioritize NW-side performance monitoring for CSI compression using two-sided model. </w:t>
      </w:r>
    </w:p>
    <w:p w14:paraId="747FB55B" w14:textId="7AC2332A" w:rsidR="0049705F" w:rsidRDefault="001406FC" w:rsidP="00C25289">
      <w:pPr>
        <w:jc w:val="both"/>
        <w:rPr>
          <w:lang w:eastAsia="zh-CN"/>
        </w:rPr>
      </w:pPr>
      <w:r>
        <w:rPr>
          <w:rFonts w:hint="eastAsia"/>
          <w:lang w:eastAsia="zh-CN"/>
        </w:rPr>
        <w:t xml:space="preserve">For NW-side </w:t>
      </w:r>
      <w:r>
        <w:rPr>
          <w:lang w:eastAsia="zh-CN"/>
        </w:rPr>
        <w:t>performance</w:t>
      </w:r>
      <w:r>
        <w:rPr>
          <w:rFonts w:hint="eastAsia"/>
          <w:lang w:eastAsia="zh-CN"/>
        </w:rPr>
        <w:t xml:space="preserve"> </w:t>
      </w:r>
      <w:r>
        <w:rPr>
          <w:lang w:eastAsia="zh-CN"/>
        </w:rPr>
        <w:t>monitoring</w:t>
      </w:r>
      <w:r>
        <w:rPr>
          <w:rFonts w:hint="eastAsia"/>
          <w:lang w:eastAsia="zh-CN"/>
        </w:rPr>
        <w:t xml:space="preserve">, UE needs to report the ground-truth CSI to </w:t>
      </w:r>
      <w:r w:rsidR="000C292E">
        <w:rPr>
          <w:rFonts w:hint="eastAsia"/>
          <w:lang w:eastAsia="zh-CN"/>
        </w:rPr>
        <w:t xml:space="preserve">the </w:t>
      </w:r>
      <w:r>
        <w:rPr>
          <w:rFonts w:hint="eastAsia"/>
          <w:lang w:eastAsia="zh-CN"/>
        </w:rPr>
        <w:t xml:space="preserve">NW. The legacy CSI report framework can be reused, and the ground-truth </w:t>
      </w:r>
      <w:r w:rsidR="000C292E">
        <w:rPr>
          <w:rFonts w:hint="eastAsia"/>
          <w:lang w:eastAsia="zh-CN"/>
        </w:rPr>
        <w:t xml:space="preserve">CSI as a new report </w:t>
      </w:r>
      <w:r w:rsidR="000C292E">
        <w:rPr>
          <w:lang w:eastAsia="zh-CN"/>
        </w:rPr>
        <w:t>quantity</w:t>
      </w:r>
      <w:r w:rsidR="000C292E">
        <w:rPr>
          <w:rFonts w:hint="eastAsia"/>
          <w:lang w:eastAsia="zh-CN"/>
        </w:rPr>
        <w:t xml:space="preserve"> is reported to the NW. Similar with NW-side data collection for training, the data format for ground-truth CSI is Rel-16 eType2 codebook based. The monitoring performance was evaluated in Rel-18 by using legacy Rel-16 eType2 codebook and enhanced Rel-16 eType2 codebook, and the</w:t>
      </w:r>
      <w:r w:rsidR="00D576DA">
        <w:rPr>
          <w:rFonts w:hint="eastAsia"/>
          <w:lang w:eastAsia="zh-CN"/>
        </w:rPr>
        <w:t xml:space="preserve"> evaluation observations captured in [3] </w:t>
      </w:r>
      <w:r w:rsidR="000C292E">
        <w:rPr>
          <w:rFonts w:hint="eastAsia"/>
          <w:lang w:eastAsia="zh-CN"/>
        </w:rPr>
        <w:t xml:space="preserve">is </w:t>
      </w:r>
      <w:r w:rsidR="00D576DA">
        <w:rPr>
          <w:rFonts w:hint="eastAsia"/>
          <w:lang w:eastAsia="zh-CN"/>
        </w:rPr>
        <w:t>shown below,</w:t>
      </w:r>
    </w:p>
    <w:tbl>
      <w:tblPr>
        <w:tblStyle w:val="af"/>
        <w:tblW w:w="0" w:type="auto"/>
        <w:tblLook w:val="04A0" w:firstRow="1" w:lastRow="0" w:firstColumn="1" w:lastColumn="0" w:noHBand="0" w:noVBand="1"/>
      </w:tblPr>
      <w:tblGrid>
        <w:gridCol w:w="9962"/>
      </w:tblGrid>
      <w:tr w:rsidR="0049705F" w14:paraId="20404849" w14:textId="77777777" w:rsidTr="0049705F">
        <w:tc>
          <w:tcPr>
            <w:tcW w:w="9962" w:type="dxa"/>
          </w:tcPr>
          <w:p w14:paraId="5D21D848" w14:textId="77777777" w:rsidR="0049705F" w:rsidRPr="004625BF" w:rsidRDefault="0049705F" w:rsidP="00C25289">
            <w:pPr>
              <w:rPr>
                <w:rFonts w:eastAsia="等线"/>
                <w:b/>
                <w:bCs/>
                <w:i/>
                <w:lang w:eastAsia="zh-CN"/>
              </w:rPr>
            </w:pPr>
            <w:r w:rsidRPr="004625BF">
              <w:rPr>
                <w:rFonts w:eastAsia="等线"/>
                <w:b/>
                <w:bCs/>
                <w:i/>
                <w:lang w:eastAsia="zh-CN"/>
              </w:rPr>
              <w:t>Monitoring for intermediate KPI, NW side monitoring</w:t>
            </w:r>
          </w:p>
          <w:p w14:paraId="76733219" w14:textId="77777777" w:rsidR="0049705F" w:rsidRPr="0049705F" w:rsidRDefault="0049705F" w:rsidP="003A0B12">
            <w:pPr>
              <w:pStyle w:val="af5"/>
              <w:numPr>
                <w:ilvl w:val="0"/>
                <w:numId w:val="10"/>
              </w:numPr>
              <w:rPr>
                <w:rFonts w:ascii="Times New Roman" w:hAnsi="Times New Roman"/>
                <w:sz w:val="20"/>
                <w:szCs w:val="20"/>
              </w:rPr>
            </w:pPr>
            <w:r w:rsidRPr="0049705F">
              <w:rPr>
                <w:rFonts w:ascii="Times New Roman" w:hAnsi="Times New Roman"/>
                <w:sz w:val="20"/>
                <w:szCs w:val="20"/>
              </w:rPr>
              <w:t xml:space="preserve">For the evaluation of intermediate </w:t>
            </w:r>
            <w:r w:rsidRPr="0049705F">
              <w:rPr>
                <w:rFonts w:ascii="Times New Roman" w:hAnsi="Times New Roman"/>
                <w:i/>
                <w:iCs/>
                <w:sz w:val="20"/>
                <w:szCs w:val="20"/>
              </w:rPr>
              <w:t>KPI based monitoring</w:t>
            </w:r>
            <w:r w:rsidRPr="0049705F">
              <w:rPr>
                <w:rFonts w:ascii="Times New Roman" w:hAnsi="Times New Roman"/>
                <w:sz w:val="20"/>
                <w:szCs w:val="20"/>
              </w:rPr>
              <w:t xml:space="preserve"> mechanism for CSI compression, for monitoring Case 1, in terms of monitoring accuracy with Option 1,</w:t>
            </w:r>
          </w:p>
          <w:p w14:paraId="3C55D128" w14:textId="199B9D10" w:rsidR="0049705F" w:rsidRPr="00133C49" w:rsidRDefault="0049705F" w:rsidP="003A0B12">
            <w:pPr>
              <w:pStyle w:val="B1"/>
              <w:numPr>
                <w:ilvl w:val="0"/>
                <w:numId w:val="10"/>
              </w:numPr>
            </w:pPr>
            <w:r w:rsidRPr="00133C49">
              <w:t xml:space="preserve">For ground-truth CSI format of R16 </w:t>
            </w:r>
            <w:proofErr w:type="spellStart"/>
            <w:r w:rsidRPr="00133C49">
              <w:t>eType</w:t>
            </w:r>
            <w:proofErr w:type="spellEnd"/>
            <w:r w:rsidRPr="00133C49">
              <w:t xml:space="preserve"> II CB, monitoring accuracy is increased with the increase of the resolution for the ground-truth CSI (number of bits for each sample of ground-truth CSI) in general, with the impact of increased overhead, wherein</w:t>
            </w:r>
          </w:p>
          <w:p w14:paraId="4345D0E9" w14:textId="526EF3DE" w:rsidR="0049705F" w:rsidRPr="00133C49" w:rsidRDefault="0049705F" w:rsidP="003A0B12">
            <w:pPr>
              <w:pStyle w:val="B2"/>
              <w:numPr>
                <w:ilvl w:val="0"/>
                <w:numId w:val="10"/>
              </w:numPr>
            </w:pPr>
            <w:r w:rsidRPr="00133C49">
              <w:t xml:space="preserve">for ground-truth CSI format of R16 </w:t>
            </w:r>
            <w:proofErr w:type="spellStart"/>
            <w:r w:rsidRPr="00133C49">
              <w:t>eType</w:t>
            </w:r>
            <w:proofErr w:type="spellEnd"/>
            <w:r w:rsidRPr="00133C49">
              <w:t xml:space="preserve"> II CB with PC#6, 4 sources observe </w:t>
            </w:r>
            <w:proofErr w:type="spellStart"/>
            <w:r w:rsidRPr="00133C49">
              <w:t>KPI</w:t>
            </w:r>
            <w:r w:rsidRPr="00133C49">
              <w:rPr>
                <w:vertAlign w:val="subscript"/>
              </w:rPr>
              <w:t>Diff</w:t>
            </w:r>
            <w:proofErr w:type="spellEnd"/>
            <w:r w:rsidRPr="00133C49">
              <w:t xml:space="preserve"> as 13.2%~71.6%/ 28.5%~100%/ 68.4%~100% for KPI</w:t>
            </w:r>
            <w:r w:rsidRPr="00133C49">
              <w:rPr>
                <w:vertAlign w:val="subscript"/>
              </w:rPr>
              <w:t>th_1</w:t>
            </w:r>
            <w:r w:rsidRPr="00133C49">
              <w:t>=0.02/0.05/0.1, respectively.</w:t>
            </w:r>
          </w:p>
          <w:p w14:paraId="686C4B44" w14:textId="440BE73F" w:rsidR="0049705F" w:rsidRPr="00133C49" w:rsidRDefault="0049705F" w:rsidP="003A0B12">
            <w:pPr>
              <w:pStyle w:val="B3"/>
              <w:numPr>
                <w:ilvl w:val="0"/>
                <w:numId w:val="10"/>
              </w:numPr>
            </w:pPr>
            <w:r w:rsidRPr="00133C49">
              <w:t>Note: two sources observed averaging on the test samples improves the monitoring accuracy.</w:t>
            </w:r>
          </w:p>
          <w:p w14:paraId="1D905AA1" w14:textId="492EB6C5" w:rsidR="0049705F" w:rsidRPr="00133C49" w:rsidRDefault="0049705F" w:rsidP="003A0B12">
            <w:pPr>
              <w:pStyle w:val="B2"/>
              <w:numPr>
                <w:ilvl w:val="0"/>
                <w:numId w:val="10"/>
              </w:numPr>
            </w:pPr>
            <w:r w:rsidRPr="00133C49">
              <w:t xml:space="preserve">for ground-truth CSI format of R16 </w:t>
            </w:r>
            <w:proofErr w:type="spellStart"/>
            <w:r w:rsidRPr="00133C49">
              <w:t>eType</w:t>
            </w:r>
            <w:proofErr w:type="spellEnd"/>
            <w:r w:rsidRPr="00133C49">
              <w:t xml:space="preserve"> II CB with PC#8, 5 sources observe </w:t>
            </w:r>
            <w:proofErr w:type="spellStart"/>
            <w:r w:rsidRPr="00133C49">
              <w:t>KPI</w:t>
            </w:r>
            <w:r w:rsidRPr="00133C49">
              <w:rPr>
                <w:vertAlign w:val="subscript"/>
              </w:rPr>
              <w:t>Diff</w:t>
            </w:r>
            <w:proofErr w:type="spellEnd"/>
            <w:r w:rsidRPr="00133C49">
              <w:t xml:space="preserve"> as 21%~43.0%/ 48.1%~79.1%/ 79.8%~97.1% for KPI</w:t>
            </w:r>
            <w:r w:rsidRPr="00133C49">
              <w:rPr>
                <w:vertAlign w:val="subscript"/>
              </w:rPr>
              <w:t>th_1</w:t>
            </w:r>
            <w:r w:rsidRPr="00133C49">
              <w:t>=0.02/0.05/0.1, respectively.</w:t>
            </w:r>
          </w:p>
          <w:p w14:paraId="45F18DAE" w14:textId="529C612C" w:rsidR="0049705F" w:rsidRPr="00133C49" w:rsidRDefault="0049705F" w:rsidP="003A0B12">
            <w:pPr>
              <w:pStyle w:val="B2"/>
              <w:numPr>
                <w:ilvl w:val="0"/>
                <w:numId w:val="10"/>
              </w:numPr>
            </w:pPr>
            <w:r w:rsidRPr="00133C49">
              <w:t xml:space="preserve">for ground-truth CSI format of R16 </w:t>
            </w:r>
            <w:proofErr w:type="spellStart"/>
            <w:r w:rsidRPr="00133C49">
              <w:t>eType</w:t>
            </w:r>
            <w:proofErr w:type="spellEnd"/>
            <w:r w:rsidRPr="00133C49">
              <w:t xml:space="preserve"> II CB with new parameter of 580-750bits CSI payload size, 2 sources observe </w:t>
            </w:r>
            <w:proofErr w:type="spellStart"/>
            <w:r w:rsidRPr="00133C49">
              <w:t>KPI</w:t>
            </w:r>
            <w:r w:rsidRPr="00133C49">
              <w:rPr>
                <w:vertAlign w:val="subscript"/>
              </w:rPr>
              <w:t>Diff</w:t>
            </w:r>
            <w:proofErr w:type="spellEnd"/>
            <w:r w:rsidRPr="00133C49">
              <w:t xml:space="preserve"> as 35.4%~63%/ 77.9%~93.0%/ 99.5%~99.9% for KPI</w:t>
            </w:r>
            <w:r w:rsidRPr="00133C49">
              <w:rPr>
                <w:vertAlign w:val="subscript"/>
              </w:rPr>
              <w:t>th_1</w:t>
            </w:r>
            <w:r w:rsidRPr="00133C49">
              <w:t>=0.02/0.05/0.1, respectively, which have 12.7%~20%/ 13.9%~29.8%/ 8%~31.1% gain over PC#8.</w:t>
            </w:r>
          </w:p>
          <w:p w14:paraId="5ED53915" w14:textId="024DF301" w:rsidR="0049705F" w:rsidRPr="00133C49" w:rsidRDefault="0049705F" w:rsidP="003A0B12">
            <w:pPr>
              <w:pStyle w:val="B2"/>
              <w:numPr>
                <w:ilvl w:val="0"/>
                <w:numId w:val="10"/>
              </w:numPr>
            </w:pPr>
            <w:r w:rsidRPr="00133C49">
              <w:t xml:space="preserve">for ground-truth CSI format of R16 </w:t>
            </w:r>
            <w:proofErr w:type="spellStart"/>
            <w:r w:rsidRPr="00133C49">
              <w:t>eType</w:t>
            </w:r>
            <w:proofErr w:type="spellEnd"/>
            <w:r w:rsidRPr="00133C49">
              <w:t xml:space="preserve"> II CB with new parameter of around 1000bits CSI payload size, 4 sources observe </w:t>
            </w:r>
            <w:proofErr w:type="spellStart"/>
            <w:r w:rsidRPr="00133C49">
              <w:t>KPI</w:t>
            </w:r>
            <w:r w:rsidRPr="00133C49">
              <w:rPr>
                <w:vertAlign w:val="subscript"/>
              </w:rPr>
              <w:t>Diff</w:t>
            </w:r>
            <w:proofErr w:type="spellEnd"/>
            <w:r w:rsidRPr="00133C49">
              <w:t xml:space="preserve"> as 34.9%~89%/ 82.9%~100%/ 99.9%~100% for KPI</w:t>
            </w:r>
            <w:r w:rsidRPr="00133C49">
              <w:rPr>
                <w:vertAlign w:val="subscript"/>
              </w:rPr>
              <w:t>th_1</w:t>
            </w:r>
            <w:r w:rsidRPr="00133C49">
              <w:t>=0.02/0.05/0.1, respectively, which have 12.2%~68%/ 18%~43.62%/ 2.9%~31% gain over PC#8 from 3 sources and 4.67%~10.6%/ 0%~5.88%/ 0%~0.49% gain over PC#6 from 1 source.</w:t>
            </w:r>
          </w:p>
          <w:p w14:paraId="149B2DFF" w14:textId="76F2DDE2" w:rsidR="0049705F" w:rsidRPr="0049705F" w:rsidRDefault="0049705F" w:rsidP="003A0B12">
            <w:pPr>
              <w:pStyle w:val="B2"/>
              <w:numPr>
                <w:ilvl w:val="0"/>
                <w:numId w:val="10"/>
              </w:numPr>
            </w:pPr>
            <w:r w:rsidRPr="00133C49">
              <w:t xml:space="preserve">for ground-truth CSI format of R16 </w:t>
            </w:r>
            <w:proofErr w:type="spellStart"/>
            <w:r w:rsidRPr="00133C49">
              <w:t>eType</w:t>
            </w:r>
            <w:proofErr w:type="spellEnd"/>
            <w:r w:rsidRPr="00133C49">
              <w:t xml:space="preserve"> II CB with new parameter of around 1600bits CSI payload size, 2 sources observe </w:t>
            </w:r>
            <w:proofErr w:type="spellStart"/>
            <w:r w:rsidRPr="00133C49">
              <w:t>KPI</w:t>
            </w:r>
            <w:r w:rsidRPr="00133C49">
              <w:rPr>
                <w:vertAlign w:val="subscript"/>
              </w:rPr>
              <w:t>Diff</w:t>
            </w:r>
            <w:proofErr w:type="spellEnd"/>
            <w:r w:rsidRPr="00133C49">
              <w:t xml:space="preserve"> as 89.1%~97%/ 99.9%~100%/ 100% for KPI</w:t>
            </w:r>
            <w:r w:rsidRPr="00133C49">
              <w:rPr>
                <w:vertAlign w:val="subscript"/>
              </w:rPr>
              <w:t>th_1</w:t>
            </w:r>
            <w:r w:rsidRPr="00133C49">
              <w:t>=0.02/0.05/0.1, respectively, which have 76%/33%/3% gain over PC#8 from 1 source.</w:t>
            </w:r>
          </w:p>
        </w:tc>
      </w:tr>
    </w:tbl>
    <w:p w14:paraId="5C24E627" w14:textId="77777777" w:rsidR="00D576DA" w:rsidRDefault="00D576DA" w:rsidP="00D576DA">
      <w:pPr>
        <w:jc w:val="both"/>
        <w:rPr>
          <w:lang w:eastAsia="zh-CN"/>
        </w:rPr>
      </w:pPr>
    </w:p>
    <w:p w14:paraId="5F9B8133" w14:textId="306062D3" w:rsidR="000C292E" w:rsidRDefault="00B245A2" w:rsidP="00B245A2">
      <w:pPr>
        <w:jc w:val="both"/>
        <w:rPr>
          <w:lang w:eastAsia="zh-CN"/>
        </w:rPr>
      </w:pPr>
      <w:r>
        <w:rPr>
          <w:rFonts w:hint="eastAsia"/>
          <w:lang w:eastAsia="zh-CN"/>
        </w:rPr>
        <w:t xml:space="preserve">As the </w:t>
      </w:r>
      <w:r>
        <w:rPr>
          <w:lang w:eastAsia="zh-CN"/>
        </w:rPr>
        <w:t>observation</w:t>
      </w:r>
      <w:r>
        <w:rPr>
          <w:rFonts w:hint="eastAsia"/>
          <w:lang w:eastAsia="zh-CN"/>
        </w:rPr>
        <w:t xml:space="preserve"> indicates,</w:t>
      </w:r>
      <w:r w:rsidR="000C292E">
        <w:rPr>
          <w:rFonts w:hint="eastAsia"/>
          <w:lang w:eastAsia="zh-CN"/>
        </w:rPr>
        <w:t xml:space="preserve"> limited</w:t>
      </w:r>
      <w:r w:rsidRPr="00B245A2">
        <w:rPr>
          <w:rFonts w:hint="eastAsia"/>
          <w:lang w:eastAsia="zh-CN"/>
        </w:rPr>
        <w:t xml:space="preserve"> </w:t>
      </w:r>
      <w:r>
        <w:rPr>
          <w:rFonts w:hint="eastAsia"/>
          <w:lang w:eastAsia="zh-CN"/>
        </w:rPr>
        <w:t xml:space="preserve">performance gain </w:t>
      </w:r>
      <w:r w:rsidR="000C292E">
        <w:rPr>
          <w:rFonts w:hint="eastAsia"/>
          <w:lang w:eastAsia="zh-CN"/>
        </w:rPr>
        <w:t xml:space="preserve">is </w:t>
      </w:r>
      <w:r w:rsidR="000C292E">
        <w:rPr>
          <w:lang w:eastAsia="zh-CN"/>
        </w:rPr>
        <w:t>o</w:t>
      </w:r>
      <w:r w:rsidR="000C292E">
        <w:rPr>
          <w:rFonts w:hint="eastAsia"/>
          <w:lang w:eastAsia="zh-CN"/>
        </w:rPr>
        <w:t>b</w:t>
      </w:r>
      <w:r w:rsidR="000C292E">
        <w:rPr>
          <w:lang w:eastAsia="zh-CN"/>
        </w:rPr>
        <w:t>served</w:t>
      </w:r>
      <w:r w:rsidR="000C292E">
        <w:rPr>
          <w:rFonts w:hint="eastAsia"/>
          <w:lang w:eastAsia="zh-CN"/>
        </w:rPr>
        <w:t xml:space="preserve"> </w:t>
      </w:r>
      <w:r>
        <w:rPr>
          <w:rFonts w:hint="eastAsia"/>
          <w:lang w:eastAsia="zh-CN"/>
        </w:rPr>
        <w:t>w</w:t>
      </w:r>
      <w:r w:rsidR="00D576DA">
        <w:rPr>
          <w:lang w:eastAsia="zh-CN"/>
        </w:rPr>
        <w:t>i</w:t>
      </w:r>
      <w:r w:rsidR="00D576DA">
        <w:rPr>
          <w:rFonts w:hint="eastAsia"/>
          <w:lang w:eastAsia="zh-CN"/>
        </w:rPr>
        <w:t>th the</w:t>
      </w:r>
      <w:r w:rsidR="000C292E">
        <w:rPr>
          <w:rFonts w:hint="eastAsia"/>
          <w:lang w:eastAsia="zh-CN"/>
        </w:rPr>
        <w:t xml:space="preserve"> higher resolution </w:t>
      </w:r>
      <w:r w:rsidR="00D576DA">
        <w:rPr>
          <w:rFonts w:hint="eastAsia"/>
          <w:lang w:eastAsia="zh-CN"/>
        </w:rPr>
        <w:t xml:space="preserve">Rel-16 eType2 codebook. </w:t>
      </w:r>
      <w:r w:rsidR="001406FC">
        <w:rPr>
          <w:rFonts w:hint="eastAsia"/>
          <w:lang w:eastAsia="zh-CN"/>
        </w:rPr>
        <w:t>Similar</w:t>
      </w:r>
      <w:r w:rsidR="00D576DA">
        <w:rPr>
          <w:rFonts w:hint="eastAsia"/>
          <w:lang w:eastAsia="zh-CN"/>
        </w:rPr>
        <w:t xml:space="preserve"> with ground-truth CSI reporting for model training, </w:t>
      </w:r>
      <w:r w:rsidR="00D576DA">
        <w:rPr>
          <w:lang w:eastAsia="zh-CN"/>
        </w:rPr>
        <w:t>the</w:t>
      </w:r>
      <w:r w:rsidR="00D576DA">
        <w:rPr>
          <w:rFonts w:hint="eastAsia"/>
          <w:lang w:eastAsia="zh-CN"/>
        </w:rPr>
        <w:t xml:space="preserve"> </w:t>
      </w:r>
      <w:r w:rsidR="000C292E">
        <w:rPr>
          <w:rFonts w:hint="eastAsia"/>
          <w:lang w:eastAsia="zh-CN"/>
        </w:rPr>
        <w:t xml:space="preserve">overhead and the UE complexity would </w:t>
      </w:r>
      <w:r w:rsidR="000C292E">
        <w:rPr>
          <w:lang w:eastAsia="zh-CN"/>
        </w:rPr>
        <w:t>increase</w:t>
      </w:r>
      <w:r w:rsidR="000C292E">
        <w:rPr>
          <w:rFonts w:hint="eastAsia"/>
          <w:lang w:eastAsia="zh-CN"/>
        </w:rPr>
        <w:t xml:space="preserve"> with the usage of higher resolution Rel-16 eType2 codebook</w:t>
      </w:r>
      <w:r w:rsidR="00D576DA">
        <w:rPr>
          <w:rFonts w:hint="eastAsia"/>
          <w:lang w:eastAsia="zh-CN"/>
        </w:rPr>
        <w:t>. Therefore,</w:t>
      </w:r>
      <w:r w:rsidR="000C292E">
        <w:rPr>
          <w:rFonts w:hint="eastAsia"/>
          <w:lang w:eastAsia="zh-CN"/>
        </w:rPr>
        <w:t xml:space="preserve"> t</w:t>
      </w:r>
      <w:r w:rsidR="000C292E" w:rsidRPr="000C292E">
        <w:rPr>
          <w:lang w:eastAsia="zh-CN"/>
        </w:rPr>
        <w:t>he necessity of enhancement on Rel-16 eType2 codebook to improve the codebook accuracy need further study considering the improved overhead and UE complexity</w:t>
      </w:r>
      <w:r w:rsidR="000C292E">
        <w:rPr>
          <w:rFonts w:hint="eastAsia"/>
          <w:lang w:eastAsia="zh-CN"/>
        </w:rPr>
        <w:t>.</w:t>
      </w:r>
      <w:r w:rsidR="000C292E" w:rsidRPr="000C292E">
        <w:rPr>
          <w:lang w:eastAsia="zh-CN"/>
        </w:rPr>
        <w:t xml:space="preserve"> </w:t>
      </w:r>
    </w:p>
    <w:p w14:paraId="698D91A6" w14:textId="06FE29F0" w:rsidR="00B245A2" w:rsidRDefault="00B245A2" w:rsidP="00B245A2">
      <w:pPr>
        <w:jc w:val="both"/>
        <w:rPr>
          <w:b/>
          <w:bCs/>
          <w:i/>
          <w:iCs/>
          <w:lang w:val="en-US" w:eastAsia="zh-CN"/>
        </w:rPr>
      </w:pPr>
      <w:r w:rsidRPr="007A750B">
        <w:rPr>
          <w:b/>
          <w:bCs/>
          <w:i/>
          <w:iCs/>
          <w:lang w:eastAsia="zh-CN"/>
        </w:rPr>
        <w:lastRenderedPageBreak/>
        <w:t>Proposal</w:t>
      </w:r>
      <w:r>
        <w:rPr>
          <w:rFonts w:hint="eastAsia"/>
          <w:b/>
          <w:bCs/>
          <w:i/>
          <w:iCs/>
          <w:lang w:eastAsia="zh-CN"/>
        </w:rPr>
        <w:t xml:space="preserve"> 4</w:t>
      </w:r>
      <w:r w:rsidRPr="007A750B">
        <w:rPr>
          <w:rFonts w:hint="eastAsia"/>
          <w:b/>
          <w:bCs/>
          <w:i/>
          <w:iCs/>
          <w:lang w:eastAsia="zh-CN"/>
        </w:rPr>
        <w:t>:</w:t>
      </w:r>
      <w:r>
        <w:rPr>
          <w:rFonts w:hint="eastAsia"/>
          <w:lang w:eastAsia="zh-CN"/>
        </w:rPr>
        <w:t xml:space="preserve"> </w:t>
      </w:r>
      <w:r>
        <w:rPr>
          <w:rFonts w:hint="eastAsia"/>
          <w:b/>
          <w:bCs/>
          <w:i/>
          <w:iCs/>
          <w:lang w:val="en-US" w:eastAsia="zh-CN"/>
        </w:rPr>
        <w:t>Prioritize</w:t>
      </w:r>
      <w:r w:rsidRPr="004625BF">
        <w:rPr>
          <w:rFonts w:hint="eastAsia"/>
          <w:b/>
          <w:bCs/>
          <w:i/>
          <w:iCs/>
          <w:lang w:val="en-US" w:eastAsia="zh-CN"/>
        </w:rPr>
        <w:t xml:space="preserve"> NW-side performance monitoring</w:t>
      </w:r>
      <w:r>
        <w:rPr>
          <w:rFonts w:hint="eastAsia"/>
          <w:b/>
          <w:bCs/>
          <w:i/>
          <w:iCs/>
          <w:lang w:val="en-US" w:eastAsia="zh-CN"/>
        </w:rPr>
        <w:t xml:space="preserve"> for CSI compression using two-sided model</w:t>
      </w:r>
      <w:r w:rsidRPr="004625BF">
        <w:rPr>
          <w:rFonts w:hint="eastAsia"/>
          <w:b/>
          <w:bCs/>
          <w:i/>
          <w:iCs/>
          <w:lang w:val="en-US" w:eastAsia="zh-CN"/>
        </w:rPr>
        <w:t>.</w:t>
      </w:r>
    </w:p>
    <w:p w14:paraId="2509C2F1" w14:textId="158E27B6" w:rsidR="00B245A2" w:rsidRPr="00B245A2" w:rsidRDefault="004E075F" w:rsidP="003A0B12">
      <w:pPr>
        <w:pStyle w:val="af5"/>
        <w:numPr>
          <w:ilvl w:val="0"/>
          <w:numId w:val="10"/>
        </w:numPr>
        <w:rPr>
          <w:rFonts w:ascii="Times New Roman" w:eastAsia="宋体" w:hAnsi="Times New Roman"/>
          <w:b/>
          <w:bCs/>
          <w:i/>
          <w:iCs/>
          <w:sz w:val="20"/>
          <w:szCs w:val="20"/>
          <w:lang w:eastAsia="zh-CN"/>
        </w:rPr>
      </w:pPr>
      <w:r w:rsidRPr="004E075F">
        <w:rPr>
          <w:rFonts w:ascii="Times New Roman" w:eastAsia="宋体" w:hAnsi="Times New Roman" w:hint="eastAsia"/>
          <w:b/>
          <w:i/>
          <w:sz w:val="20"/>
          <w:szCs w:val="20"/>
          <w:lang w:val="en-GB" w:eastAsia="zh-CN"/>
        </w:rPr>
        <w:t xml:space="preserve"> </w:t>
      </w:r>
      <w:r>
        <w:rPr>
          <w:rFonts w:ascii="Times New Roman" w:eastAsia="宋体" w:hAnsi="Times New Roman" w:hint="eastAsia"/>
          <w:b/>
          <w:i/>
          <w:sz w:val="20"/>
          <w:szCs w:val="20"/>
          <w:lang w:val="en-GB" w:eastAsia="zh-CN"/>
        </w:rPr>
        <w:t>Taken</w:t>
      </w:r>
      <w:r w:rsidRPr="002068F0">
        <w:rPr>
          <w:rFonts w:ascii="Times New Roman" w:eastAsia="宋体" w:hAnsi="Times New Roman" w:hint="eastAsia"/>
          <w:b/>
          <w:i/>
          <w:sz w:val="20"/>
          <w:szCs w:val="20"/>
          <w:lang w:val="en-GB" w:eastAsia="zh-CN"/>
        </w:rPr>
        <w:t xml:space="preserve"> Rel-16 eType2 codebook</w:t>
      </w:r>
      <w:r>
        <w:rPr>
          <w:rFonts w:ascii="Times New Roman" w:eastAsia="宋体" w:hAnsi="Times New Roman" w:hint="eastAsia"/>
          <w:b/>
          <w:i/>
          <w:sz w:val="20"/>
          <w:szCs w:val="20"/>
          <w:lang w:val="en-GB" w:eastAsia="zh-CN"/>
        </w:rPr>
        <w:t xml:space="preserve"> as baseline for ground-truth CSI reporting</w:t>
      </w:r>
      <w:r w:rsidR="00B245A2" w:rsidRPr="00B245A2">
        <w:rPr>
          <w:rFonts w:ascii="Times New Roman" w:eastAsia="宋体" w:hAnsi="Times New Roman"/>
          <w:b/>
          <w:bCs/>
          <w:i/>
          <w:iCs/>
          <w:sz w:val="20"/>
          <w:szCs w:val="20"/>
          <w:lang w:eastAsia="zh-CN"/>
        </w:rPr>
        <w:t>.</w:t>
      </w:r>
    </w:p>
    <w:p w14:paraId="734F16AB" w14:textId="77777777" w:rsidR="00BF6942" w:rsidRPr="00B245A2" w:rsidRDefault="00BF6942" w:rsidP="00C25289">
      <w:pPr>
        <w:jc w:val="both"/>
        <w:rPr>
          <w:lang w:eastAsia="zh-CN"/>
        </w:rPr>
      </w:pPr>
    </w:p>
    <w:p w14:paraId="75F08003" w14:textId="6407D778" w:rsidR="00D52A28" w:rsidRDefault="000B46E8" w:rsidP="00C25289">
      <w:pPr>
        <w:pStyle w:val="1"/>
        <w:jc w:val="both"/>
        <w:rPr>
          <w:lang w:eastAsia="zh-CN"/>
        </w:rPr>
      </w:pPr>
      <w:r>
        <w:rPr>
          <w:lang w:eastAsia="zh-CN"/>
        </w:rPr>
        <w:t xml:space="preserve">Model </w:t>
      </w:r>
      <w:r w:rsidR="00CB1FCD">
        <w:rPr>
          <w:lang w:eastAsia="zh-CN"/>
        </w:rPr>
        <w:t>pairing</w:t>
      </w:r>
    </w:p>
    <w:p w14:paraId="02ADF47D" w14:textId="7AD266A6" w:rsidR="00287F3D" w:rsidRDefault="00EE08F6" w:rsidP="00C25289">
      <w:pPr>
        <w:jc w:val="both"/>
        <w:rPr>
          <w:rFonts w:eastAsia="楷体"/>
          <w:color w:val="4472C4" w:themeColor="accent1"/>
          <w:sz w:val="24"/>
        </w:rPr>
      </w:pPr>
      <w:r w:rsidRPr="00C73F20">
        <w:rPr>
          <w:rFonts w:hint="eastAsia"/>
          <w:bCs/>
          <w:iCs/>
          <w:lang w:val="en-US" w:eastAsia="zh-CN"/>
        </w:rPr>
        <w:t>CSI compression using two-sided model is studied</w:t>
      </w:r>
      <w:r>
        <w:rPr>
          <w:rFonts w:hint="eastAsia"/>
          <w:bCs/>
          <w:iCs/>
          <w:lang w:val="en-US" w:eastAsia="zh-CN"/>
        </w:rPr>
        <w:t xml:space="preserve"> in</w:t>
      </w:r>
      <w:r w:rsidRPr="00C73F20">
        <w:rPr>
          <w:bCs/>
          <w:iCs/>
          <w:lang w:val="en-US" w:eastAsia="zh-CN"/>
        </w:rPr>
        <w:t xml:space="preserve"> </w:t>
      </w:r>
      <w:r w:rsidRPr="00C73F20">
        <w:rPr>
          <w:rFonts w:hint="eastAsia"/>
          <w:bCs/>
          <w:iCs/>
          <w:lang w:val="en-US" w:eastAsia="zh-CN"/>
        </w:rPr>
        <w:t>Rel-19,</w:t>
      </w:r>
      <w:r w:rsidRPr="00C73F20">
        <w:rPr>
          <w:bCs/>
          <w:iCs/>
          <w:lang w:val="en-US" w:eastAsia="zh-CN"/>
        </w:rPr>
        <w:t xml:space="preserve"> the following </w:t>
      </w:r>
      <w:r w:rsidRPr="00C73F20">
        <w:rPr>
          <w:rFonts w:hint="eastAsia"/>
          <w:bCs/>
          <w:iCs/>
          <w:lang w:val="en-US" w:eastAsia="zh-CN"/>
        </w:rPr>
        <w:t>TP</w:t>
      </w:r>
      <w:r>
        <w:rPr>
          <w:rFonts w:hint="eastAsia"/>
          <w:bCs/>
          <w:iCs/>
          <w:lang w:val="en-US" w:eastAsia="zh-CN"/>
        </w:rPr>
        <w:t xml:space="preserve"> </w:t>
      </w:r>
      <w:r w:rsidRPr="002776C7">
        <w:rPr>
          <w:rFonts w:hint="eastAsia"/>
          <w:bCs/>
          <w:iCs/>
          <w:lang w:val="en-US" w:eastAsia="zh-CN"/>
        </w:rPr>
        <w:t>[</w:t>
      </w:r>
      <w:r>
        <w:rPr>
          <w:rFonts w:hint="eastAsia"/>
          <w:bCs/>
          <w:iCs/>
          <w:lang w:val="en-US" w:eastAsia="zh-CN"/>
        </w:rPr>
        <w:t>2</w:t>
      </w:r>
      <w:r w:rsidRPr="002776C7">
        <w:rPr>
          <w:rFonts w:hint="eastAsia"/>
          <w:bCs/>
          <w:iCs/>
          <w:lang w:val="en-US" w:eastAsia="zh-CN"/>
        </w:rPr>
        <w:t xml:space="preserve">] on </w:t>
      </w:r>
      <w:r>
        <w:rPr>
          <w:rFonts w:hint="eastAsia"/>
          <w:bCs/>
          <w:iCs/>
          <w:lang w:val="en-US" w:eastAsia="zh-CN"/>
        </w:rPr>
        <w:t>model pairing</w:t>
      </w:r>
      <w:r w:rsidRPr="002776C7">
        <w:rPr>
          <w:rFonts w:hint="eastAsia"/>
          <w:bCs/>
          <w:iCs/>
          <w:lang w:val="en-US" w:eastAsia="zh-CN"/>
        </w:rPr>
        <w:t xml:space="preserve"> is endorsed</w:t>
      </w:r>
      <w:r>
        <w:rPr>
          <w:rFonts w:hint="eastAsia"/>
          <w:bCs/>
          <w:iCs/>
          <w:lang w:val="en-US" w:eastAsia="zh-CN"/>
        </w:rPr>
        <w:t>.</w:t>
      </w:r>
    </w:p>
    <w:tbl>
      <w:tblPr>
        <w:tblStyle w:val="af"/>
        <w:tblW w:w="0" w:type="auto"/>
        <w:tblLook w:val="04A0" w:firstRow="1" w:lastRow="0" w:firstColumn="1" w:lastColumn="0" w:noHBand="0" w:noVBand="1"/>
      </w:tblPr>
      <w:tblGrid>
        <w:gridCol w:w="9962"/>
      </w:tblGrid>
      <w:tr w:rsidR="00B17F21" w14:paraId="797AE2B6" w14:textId="77777777" w:rsidTr="00B17F21">
        <w:tc>
          <w:tcPr>
            <w:tcW w:w="9962" w:type="dxa"/>
          </w:tcPr>
          <w:p w14:paraId="7A67AD97" w14:textId="77777777" w:rsidR="00C00735" w:rsidRPr="00C00735" w:rsidRDefault="00C00735" w:rsidP="003A0B12">
            <w:pPr>
              <w:pStyle w:val="af5"/>
              <w:numPr>
                <w:ilvl w:val="0"/>
                <w:numId w:val="14"/>
              </w:numPr>
              <w:spacing w:after="160" w:line="278" w:lineRule="auto"/>
              <w:contextualSpacing/>
              <w:rPr>
                <w:rFonts w:ascii="Times New Roman" w:eastAsia="等线" w:hAnsi="Times New Roman"/>
                <w:sz w:val="20"/>
                <w:szCs w:val="20"/>
              </w:rPr>
            </w:pPr>
            <w:r w:rsidRPr="00C00735">
              <w:rPr>
                <w:rFonts w:ascii="Times New Roman" w:hAnsi="Times New Roman"/>
                <w:sz w:val="20"/>
                <w:szCs w:val="20"/>
              </w:rPr>
              <w:t>In sub-options 3a-1 (with or without NW-side target CSI sharing) and 4-1, the exchanged dataset or the model parameters can be associated with an ID</w:t>
            </w:r>
            <w:r w:rsidRPr="00C00735">
              <w:rPr>
                <w:rFonts w:ascii="Times New Roman" w:eastAsia="等线" w:hAnsi="Times New Roman"/>
                <w:sz w:val="20"/>
                <w:szCs w:val="20"/>
              </w:rPr>
              <w:t xml:space="preserve"> for pairing. The same ID can be used for following:</w:t>
            </w:r>
          </w:p>
          <w:p w14:paraId="767B6F44" w14:textId="77777777" w:rsidR="00C00735" w:rsidRPr="00C00735" w:rsidRDefault="00C00735" w:rsidP="003A0B12">
            <w:pPr>
              <w:pStyle w:val="af5"/>
              <w:numPr>
                <w:ilvl w:val="1"/>
                <w:numId w:val="14"/>
              </w:numPr>
              <w:spacing w:after="160" w:line="278" w:lineRule="auto"/>
              <w:contextualSpacing/>
              <w:rPr>
                <w:rFonts w:ascii="Times New Roman" w:eastAsia="等线" w:hAnsi="Times New Roman"/>
                <w:sz w:val="20"/>
                <w:szCs w:val="20"/>
              </w:rPr>
            </w:pPr>
            <w:r w:rsidRPr="00C00735">
              <w:rPr>
                <w:rFonts w:ascii="Times New Roman" w:hAnsi="Times New Roman"/>
                <w:sz w:val="20"/>
                <w:szCs w:val="20"/>
              </w:rPr>
              <w:t xml:space="preserve">UE to collect UE-side target CSI for UE-side training </w:t>
            </w:r>
          </w:p>
          <w:p w14:paraId="786875D1" w14:textId="77777777" w:rsidR="00C00735" w:rsidRPr="00C00735" w:rsidRDefault="00C00735" w:rsidP="003A0B12">
            <w:pPr>
              <w:pStyle w:val="af5"/>
              <w:numPr>
                <w:ilvl w:val="1"/>
                <w:numId w:val="14"/>
              </w:numPr>
              <w:spacing w:after="160" w:line="278" w:lineRule="auto"/>
              <w:contextualSpacing/>
              <w:rPr>
                <w:rFonts w:ascii="Times New Roman" w:eastAsia="等线" w:hAnsi="Times New Roman"/>
                <w:sz w:val="20"/>
                <w:szCs w:val="20"/>
              </w:rPr>
            </w:pPr>
            <w:r w:rsidRPr="00C00735">
              <w:rPr>
                <w:rFonts w:ascii="Times New Roman" w:hAnsi="Times New Roman"/>
                <w:sz w:val="20"/>
                <w:szCs w:val="20"/>
              </w:rPr>
              <w:t>Applicability inquiry and reporting</w:t>
            </w:r>
          </w:p>
          <w:p w14:paraId="5A7CC557" w14:textId="77777777" w:rsidR="00C00735" w:rsidRPr="00C00735" w:rsidRDefault="00C00735" w:rsidP="003A0B12">
            <w:pPr>
              <w:pStyle w:val="af5"/>
              <w:numPr>
                <w:ilvl w:val="1"/>
                <w:numId w:val="14"/>
              </w:numPr>
              <w:spacing w:after="160" w:line="278" w:lineRule="auto"/>
              <w:contextualSpacing/>
              <w:rPr>
                <w:rFonts w:ascii="Times New Roman" w:eastAsia="等线" w:hAnsi="Times New Roman"/>
                <w:sz w:val="20"/>
                <w:szCs w:val="20"/>
              </w:rPr>
            </w:pPr>
            <w:r w:rsidRPr="00C00735">
              <w:rPr>
                <w:rFonts w:ascii="Times New Roman" w:hAnsi="Times New Roman"/>
                <w:sz w:val="20"/>
                <w:szCs w:val="20"/>
              </w:rPr>
              <w:t>Inference configuration</w:t>
            </w:r>
          </w:p>
          <w:p w14:paraId="7FAB8287" w14:textId="77777777" w:rsidR="00C00735" w:rsidRPr="00C00735" w:rsidRDefault="00C00735" w:rsidP="003A0B12">
            <w:pPr>
              <w:pStyle w:val="af5"/>
              <w:numPr>
                <w:ilvl w:val="1"/>
                <w:numId w:val="14"/>
              </w:numPr>
              <w:spacing w:after="160" w:line="278" w:lineRule="auto"/>
              <w:contextualSpacing/>
              <w:rPr>
                <w:rFonts w:ascii="Times New Roman" w:eastAsia="等线" w:hAnsi="Times New Roman"/>
                <w:sz w:val="20"/>
                <w:szCs w:val="20"/>
              </w:rPr>
            </w:pPr>
            <w:r w:rsidRPr="00C00735">
              <w:rPr>
                <w:rFonts w:ascii="Times New Roman" w:hAnsi="Times New Roman"/>
                <w:sz w:val="20"/>
                <w:szCs w:val="20"/>
              </w:rPr>
              <w:t>NW-side data collection</w:t>
            </w:r>
          </w:p>
          <w:p w14:paraId="77DB066B" w14:textId="47F56B4F" w:rsidR="00C00735" w:rsidRPr="00C00735" w:rsidRDefault="00C00735" w:rsidP="003A0B12">
            <w:pPr>
              <w:pStyle w:val="af5"/>
              <w:numPr>
                <w:ilvl w:val="1"/>
                <w:numId w:val="14"/>
              </w:numPr>
              <w:spacing w:after="160" w:line="278" w:lineRule="auto"/>
              <w:contextualSpacing/>
              <w:rPr>
                <w:rFonts w:ascii="Times New Roman" w:eastAsia="等线" w:hAnsi="Times New Roman"/>
                <w:sz w:val="20"/>
                <w:szCs w:val="20"/>
              </w:rPr>
            </w:pPr>
            <w:r w:rsidRPr="00C00735">
              <w:rPr>
                <w:rFonts w:ascii="Times New Roman" w:eastAsia="等线" w:hAnsi="Times New Roman"/>
                <w:sz w:val="20"/>
                <w:szCs w:val="20"/>
              </w:rPr>
              <w:t>W</w:t>
            </w:r>
            <w:r w:rsidRPr="00C00735">
              <w:rPr>
                <w:rFonts w:ascii="Times New Roman" w:eastAsia="宋体" w:hAnsi="Times New Roman"/>
                <w:sz w:val="20"/>
                <w:szCs w:val="20"/>
              </w:rPr>
              <w:t>hether ID/even same ID is needed for monitoring configuration and where the ID is assigned needs further study</w:t>
            </w:r>
          </w:p>
          <w:p w14:paraId="50C9BA41" w14:textId="0174C5F5" w:rsidR="00837163" w:rsidRPr="00EE08F6" w:rsidRDefault="00837163" w:rsidP="00C25289">
            <w:pPr>
              <w:rPr>
                <w:rFonts w:eastAsia="等线"/>
              </w:rPr>
            </w:pPr>
            <w:r w:rsidRPr="00EE08F6">
              <w:t>For Direction C, the fully standardized reference model is associated with an ID</w:t>
            </w:r>
            <w:r w:rsidRPr="00EE08F6">
              <w:rPr>
                <w:rFonts w:eastAsia="等线"/>
              </w:rPr>
              <w:t xml:space="preserve"> for model pairing. The same ID can be used for the following purpose:</w:t>
            </w:r>
          </w:p>
          <w:p w14:paraId="65FB3CA2" w14:textId="77777777" w:rsidR="00837163"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eastAsia="宋体" w:hAnsi="Times New Roman"/>
                <w:sz w:val="20"/>
                <w:szCs w:val="20"/>
              </w:rPr>
              <w:t xml:space="preserve">For UE to collect UE-side target CSI for UE-side training </w:t>
            </w:r>
          </w:p>
          <w:p w14:paraId="7251F7B4" w14:textId="77777777" w:rsidR="00837163"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hAnsi="Times New Roman"/>
                <w:sz w:val="20"/>
                <w:szCs w:val="20"/>
              </w:rPr>
              <w:t>For applicability inquiry and reporting</w:t>
            </w:r>
          </w:p>
          <w:p w14:paraId="4D98A0F6" w14:textId="77777777" w:rsidR="00837163"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eastAsia="宋体" w:hAnsi="Times New Roman"/>
                <w:sz w:val="20"/>
                <w:szCs w:val="20"/>
              </w:rPr>
              <w:t>For inference configuration</w:t>
            </w:r>
          </w:p>
          <w:p w14:paraId="7363DED9" w14:textId="77777777" w:rsidR="00837163"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hAnsi="Times New Roman"/>
                <w:sz w:val="20"/>
                <w:szCs w:val="20"/>
              </w:rPr>
              <w:t>For NW-side data collection</w:t>
            </w:r>
          </w:p>
          <w:p w14:paraId="596910BC" w14:textId="77777777" w:rsidR="00837163"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eastAsia="宋体" w:hAnsi="Times New Roman"/>
                <w:sz w:val="20"/>
                <w:szCs w:val="20"/>
              </w:rPr>
              <w:t>Further study whether ID/even same ID is needed for monitoring configuration</w:t>
            </w:r>
          </w:p>
          <w:p w14:paraId="2581A3F0" w14:textId="6FFA248E" w:rsidR="00446F7C" w:rsidRPr="00EE08F6" w:rsidRDefault="00837163" w:rsidP="003A0B12">
            <w:pPr>
              <w:pStyle w:val="af5"/>
              <w:numPr>
                <w:ilvl w:val="0"/>
                <w:numId w:val="15"/>
              </w:numPr>
              <w:tabs>
                <w:tab w:val="left" w:pos="0"/>
                <w:tab w:val="num" w:pos="360"/>
              </w:tabs>
              <w:suppressAutoHyphens/>
              <w:spacing w:after="180"/>
              <w:ind w:left="1080"/>
              <w:contextualSpacing/>
              <w:rPr>
                <w:rFonts w:ascii="Times New Roman" w:hAnsi="Times New Roman"/>
                <w:sz w:val="20"/>
                <w:szCs w:val="20"/>
              </w:rPr>
            </w:pPr>
            <w:r w:rsidRPr="00EE08F6">
              <w:rPr>
                <w:rFonts w:ascii="Times New Roman" w:eastAsia="宋体" w:hAnsi="Times New Roman"/>
                <w:sz w:val="20"/>
                <w:szCs w:val="20"/>
              </w:rPr>
              <w:t>Further study where the ID is assigned or how the ID is specified</w:t>
            </w:r>
          </w:p>
        </w:tc>
      </w:tr>
    </w:tbl>
    <w:p w14:paraId="4B1623D7" w14:textId="77777777" w:rsidR="00B17F21" w:rsidRDefault="00B17F21" w:rsidP="00C25289">
      <w:pPr>
        <w:pStyle w:val="aff5"/>
        <w:snapToGrid w:val="0"/>
        <w:jc w:val="both"/>
        <w:rPr>
          <w:rFonts w:eastAsia="楷体"/>
          <w:color w:val="4472C4" w:themeColor="accent1"/>
          <w:sz w:val="24"/>
          <w:lang w:val="en-GB"/>
        </w:rPr>
      </w:pPr>
    </w:p>
    <w:p w14:paraId="53AAC79B" w14:textId="10DAC78C" w:rsidR="00574FAF" w:rsidRPr="00A85A5E" w:rsidRDefault="00FF2752" w:rsidP="00C25289">
      <w:pPr>
        <w:pStyle w:val="aff5"/>
        <w:snapToGrid w:val="0"/>
        <w:jc w:val="both"/>
        <w:rPr>
          <w:rFonts w:eastAsia="楷体"/>
          <w:sz w:val="20"/>
          <w:lang w:val="en-GB"/>
        </w:rPr>
      </w:pPr>
      <w:r>
        <w:rPr>
          <w:rFonts w:eastAsia="楷体" w:hint="eastAsia"/>
          <w:sz w:val="20"/>
          <w:lang w:val="en-GB"/>
        </w:rPr>
        <w:t xml:space="preserve">As </w:t>
      </w:r>
      <w:r>
        <w:rPr>
          <w:rFonts w:eastAsia="楷体"/>
          <w:sz w:val="20"/>
          <w:lang w:val="en-GB"/>
        </w:rPr>
        <w:t>the</w:t>
      </w:r>
      <w:r>
        <w:rPr>
          <w:rFonts w:eastAsia="楷体" w:hint="eastAsia"/>
          <w:sz w:val="20"/>
          <w:lang w:val="en-GB"/>
        </w:rPr>
        <w:t xml:space="preserve"> TR </w:t>
      </w:r>
      <w:r>
        <w:rPr>
          <w:rFonts w:eastAsia="楷体"/>
          <w:sz w:val="20"/>
          <w:lang w:val="en-GB"/>
        </w:rPr>
        <w:t>indicates, the</w:t>
      </w:r>
      <w:r>
        <w:rPr>
          <w:rFonts w:eastAsia="楷体" w:hint="eastAsia"/>
          <w:sz w:val="20"/>
          <w:lang w:val="en-GB"/>
        </w:rPr>
        <w:t xml:space="preserve"> m</w:t>
      </w:r>
      <w:r w:rsidR="00C00735">
        <w:rPr>
          <w:rFonts w:eastAsia="楷体" w:hint="eastAsia"/>
          <w:sz w:val="20"/>
          <w:lang w:val="en-GB"/>
        </w:rPr>
        <w:t xml:space="preserve">odel ID is </w:t>
      </w:r>
      <w:r w:rsidR="00537D80">
        <w:rPr>
          <w:rFonts w:eastAsia="楷体" w:hint="eastAsia"/>
          <w:sz w:val="20"/>
          <w:lang w:val="en-GB"/>
        </w:rPr>
        <w:t xml:space="preserve">a </w:t>
      </w:r>
      <w:r w:rsidR="00C00735">
        <w:rPr>
          <w:rFonts w:eastAsia="楷体" w:hint="eastAsia"/>
          <w:sz w:val="20"/>
          <w:lang w:val="en-GB"/>
        </w:rPr>
        <w:t xml:space="preserve">specific ID for </w:t>
      </w:r>
      <w:r>
        <w:rPr>
          <w:rFonts w:eastAsia="楷体" w:hint="eastAsia"/>
          <w:sz w:val="20"/>
          <w:lang w:val="en-GB"/>
        </w:rPr>
        <w:t xml:space="preserve">model pairing of </w:t>
      </w:r>
      <w:r w:rsidR="00C00735">
        <w:rPr>
          <w:rFonts w:eastAsia="楷体" w:hint="eastAsia"/>
          <w:sz w:val="20"/>
          <w:lang w:val="en-GB"/>
        </w:rPr>
        <w:t xml:space="preserve">two-sided model </w:t>
      </w:r>
      <w:r w:rsidR="00537D80">
        <w:rPr>
          <w:rFonts w:eastAsia="楷体" w:hint="eastAsia"/>
          <w:sz w:val="20"/>
          <w:lang w:val="en-GB"/>
        </w:rPr>
        <w:t xml:space="preserve">which </w:t>
      </w:r>
      <w:r>
        <w:rPr>
          <w:rFonts w:eastAsia="楷体" w:hint="eastAsia"/>
          <w:sz w:val="20"/>
          <w:lang w:val="en-GB"/>
        </w:rPr>
        <w:t>is</w:t>
      </w:r>
      <w:r w:rsidR="00537D80">
        <w:rPr>
          <w:rFonts w:eastAsia="楷体" w:hint="eastAsia"/>
          <w:sz w:val="20"/>
          <w:lang w:val="en-GB"/>
        </w:rPr>
        <w:t xml:space="preserve"> </w:t>
      </w:r>
      <w:r>
        <w:rPr>
          <w:rFonts w:eastAsia="楷体"/>
          <w:sz w:val="20"/>
          <w:lang w:val="en-GB"/>
        </w:rPr>
        <w:t>associated</w:t>
      </w:r>
      <w:r>
        <w:rPr>
          <w:rFonts w:eastAsia="楷体" w:hint="eastAsia"/>
          <w:sz w:val="20"/>
          <w:lang w:val="en-GB"/>
        </w:rPr>
        <w:t xml:space="preserve"> with the dataset /model parameter for model training</w:t>
      </w:r>
      <w:r w:rsidR="00A1601E">
        <w:rPr>
          <w:rFonts w:eastAsia="楷体" w:hint="eastAsia"/>
          <w:sz w:val="20"/>
          <w:lang w:val="en-GB"/>
        </w:rPr>
        <w:t>.</w:t>
      </w:r>
      <w:r w:rsidR="00537D80">
        <w:rPr>
          <w:rFonts w:eastAsia="楷体" w:hint="eastAsia"/>
          <w:sz w:val="20"/>
          <w:lang w:val="en-GB"/>
        </w:rPr>
        <w:t xml:space="preserve"> </w:t>
      </w:r>
      <w:r w:rsidR="00A1601E">
        <w:rPr>
          <w:rFonts w:eastAsia="楷体" w:hint="eastAsia"/>
          <w:sz w:val="20"/>
          <w:lang w:val="en-GB"/>
        </w:rPr>
        <w:t>And the ID can be further used for</w:t>
      </w:r>
      <w:r>
        <w:rPr>
          <w:rFonts w:eastAsia="楷体" w:hint="eastAsia"/>
          <w:sz w:val="20"/>
          <w:lang w:val="en-GB"/>
        </w:rPr>
        <w:t xml:space="preserve"> a</w:t>
      </w:r>
      <w:r w:rsidRPr="00FF2752">
        <w:rPr>
          <w:rFonts w:eastAsia="楷体"/>
          <w:sz w:val="20"/>
          <w:lang w:val="en-GB"/>
        </w:rPr>
        <w:t>pplicability inquiry and reporting</w:t>
      </w:r>
      <w:r>
        <w:rPr>
          <w:rFonts w:eastAsia="楷体" w:hint="eastAsia"/>
          <w:sz w:val="20"/>
          <w:lang w:val="en-GB"/>
        </w:rPr>
        <w:t xml:space="preserve">, inference configuration. In case </w:t>
      </w:r>
      <w:r>
        <w:rPr>
          <w:rFonts w:eastAsia="楷体"/>
          <w:sz w:val="20"/>
          <w:lang w:val="en-GB"/>
        </w:rPr>
        <w:t>of model</w:t>
      </w:r>
      <w:r w:rsidRPr="00FF2752">
        <w:rPr>
          <w:rFonts w:eastAsia="楷体"/>
          <w:sz w:val="20"/>
          <w:lang w:val="en-GB"/>
        </w:rPr>
        <w:t xml:space="preserve"> performance monitoring configuration</w:t>
      </w:r>
      <w:r>
        <w:rPr>
          <w:rFonts w:eastAsia="楷体" w:hint="eastAsia"/>
          <w:sz w:val="20"/>
          <w:lang w:val="en-GB"/>
        </w:rPr>
        <w:t xml:space="preserve">, the </w:t>
      </w:r>
      <w:r w:rsidRPr="00A85A5E">
        <w:rPr>
          <w:rFonts w:eastAsia="楷体"/>
          <w:sz w:val="20"/>
          <w:lang w:val="en-GB"/>
        </w:rPr>
        <w:t>model ID is configured in inference configuration, which is associated with performance monitoring configuration</w:t>
      </w:r>
      <w:r>
        <w:rPr>
          <w:rFonts w:eastAsia="楷体" w:hint="eastAsia"/>
          <w:sz w:val="20"/>
          <w:lang w:val="en-GB"/>
        </w:rPr>
        <w:t xml:space="preserve">. </w:t>
      </w:r>
    </w:p>
    <w:p w14:paraId="6546698F" w14:textId="77777777" w:rsidR="009E49A6" w:rsidRPr="00A1601E" w:rsidRDefault="009E49A6" w:rsidP="00C25289">
      <w:pPr>
        <w:pStyle w:val="aff5"/>
        <w:snapToGrid w:val="0"/>
        <w:jc w:val="both"/>
        <w:rPr>
          <w:rFonts w:eastAsia="楷体"/>
          <w:color w:val="4472C4" w:themeColor="accent1"/>
          <w:sz w:val="24"/>
          <w:lang w:val="en-GB"/>
        </w:rPr>
      </w:pPr>
    </w:p>
    <w:p w14:paraId="26C4BCF4" w14:textId="5F5DBAEF" w:rsidR="00A85A5E" w:rsidRPr="00A85A5E" w:rsidRDefault="00A85A5E" w:rsidP="00C25289">
      <w:pPr>
        <w:jc w:val="both"/>
        <w:rPr>
          <w:b/>
          <w:bCs/>
          <w:i/>
          <w:iCs/>
          <w:lang w:val="en-US" w:eastAsia="zh-CN"/>
        </w:rPr>
      </w:pPr>
      <w:r>
        <w:rPr>
          <w:rFonts w:hint="eastAsia"/>
          <w:b/>
          <w:bCs/>
          <w:i/>
          <w:iCs/>
          <w:lang w:val="en-US" w:eastAsia="zh-CN"/>
        </w:rPr>
        <w:t>Proposal</w:t>
      </w:r>
      <w:r w:rsidR="001406FC">
        <w:rPr>
          <w:rFonts w:hint="eastAsia"/>
          <w:b/>
          <w:bCs/>
          <w:i/>
          <w:iCs/>
          <w:lang w:val="en-US" w:eastAsia="zh-CN"/>
        </w:rPr>
        <w:t xml:space="preserve"> 5</w:t>
      </w:r>
      <w:r>
        <w:rPr>
          <w:rFonts w:hint="eastAsia"/>
          <w:b/>
          <w:bCs/>
          <w:i/>
          <w:iCs/>
          <w:lang w:val="en-US" w:eastAsia="zh-CN"/>
        </w:rPr>
        <w:t xml:space="preserve">: </w:t>
      </w:r>
      <w:r w:rsidRPr="00A85A5E">
        <w:rPr>
          <w:rFonts w:hint="eastAsia"/>
          <w:b/>
          <w:bCs/>
          <w:i/>
          <w:iCs/>
          <w:lang w:val="en-US" w:eastAsia="zh-CN"/>
        </w:rPr>
        <w:t>Model ID is associated with dataset/model parameter for model training, the model ID is</w:t>
      </w:r>
      <w:r>
        <w:rPr>
          <w:rFonts w:hint="eastAsia"/>
          <w:b/>
          <w:bCs/>
          <w:i/>
          <w:iCs/>
          <w:lang w:val="en-US" w:eastAsia="zh-CN"/>
        </w:rPr>
        <w:t xml:space="preserve"> also</w:t>
      </w:r>
      <w:r w:rsidRPr="00A85A5E">
        <w:rPr>
          <w:rFonts w:hint="eastAsia"/>
          <w:b/>
          <w:bCs/>
          <w:i/>
          <w:iCs/>
          <w:lang w:val="en-US" w:eastAsia="zh-CN"/>
        </w:rPr>
        <w:t xml:space="preserve"> used for the following: </w:t>
      </w:r>
    </w:p>
    <w:p w14:paraId="6491943C" w14:textId="3D44B2E8" w:rsidR="00A85A5E" w:rsidRPr="00A85A5E" w:rsidRDefault="00A85A5E" w:rsidP="003A0B12">
      <w:pPr>
        <w:pStyle w:val="af5"/>
        <w:numPr>
          <w:ilvl w:val="0"/>
          <w:numId w:val="16"/>
        </w:numPr>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Model paring</w:t>
      </w:r>
    </w:p>
    <w:p w14:paraId="3FF0B975" w14:textId="41FDEB87" w:rsidR="00A85A5E" w:rsidRPr="00A85A5E" w:rsidRDefault="00A85A5E" w:rsidP="003A0B12">
      <w:pPr>
        <w:pStyle w:val="af5"/>
        <w:numPr>
          <w:ilvl w:val="0"/>
          <w:numId w:val="16"/>
        </w:numPr>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Applicability inquiry and reporting</w:t>
      </w:r>
    </w:p>
    <w:p w14:paraId="384515EF" w14:textId="3A78A0D4" w:rsidR="009E49A6" w:rsidRPr="00FB2476" w:rsidRDefault="00A85A5E" w:rsidP="00FB2476">
      <w:pPr>
        <w:pStyle w:val="af5"/>
        <w:numPr>
          <w:ilvl w:val="0"/>
          <w:numId w:val="16"/>
        </w:numPr>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Inference configuration</w:t>
      </w:r>
    </w:p>
    <w:p w14:paraId="22442848" w14:textId="77777777" w:rsidR="00B245A2" w:rsidRPr="00B245A2" w:rsidRDefault="00B245A2" w:rsidP="00B245A2">
      <w:pPr>
        <w:pStyle w:val="af5"/>
        <w:jc w:val="both"/>
        <w:rPr>
          <w:rFonts w:ascii="Times New Roman" w:hAnsi="Times New Roman"/>
          <w:b/>
          <w:bCs/>
          <w:i/>
          <w:iCs/>
          <w:sz w:val="20"/>
          <w:szCs w:val="20"/>
          <w:lang w:eastAsia="zh-CN"/>
        </w:rPr>
      </w:pPr>
    </w:p>
    <w:p w14:paraId="0DE61700" w14:textId="76296DF7" w:rsidR="007B72EE" w:rsidRPr="00A1601E" w:rsidRDefault="009E49A6" w:rsidP="00C25289">
      <w:pPr>
        <w:pStyle w:val="aff5"/>
        <w:snapToGrid w:val="0"/>
        <w:jc w:val="both"/>
        <w:rPr>
          <w:rFonts w:eastAsia="楷体"/>
          <w:sz w:val="20"/>
        </w:rPr>
      </w:pPr>
      <w:r w:rsidRPr="00A1601E">
        <w:rPr>
          <w:rFonts w:eastAsia="楷体"/>
          <w:sz w:val="20"/>
          <w:lang w:val="en-GB"/>
        </w:rPr>
        <w:t>D</w:t>
      </w:r>
      <w:r w:rsidRPr="00A1601E">
        <w:rPr>
          <w:rFonts w:eastAsia="楷体" w:hint="eastAsia"/>
          <w:sz w:val="20"/>
          <w:lang w:val="en-GB"/>
        </w:rPr>
        <w:t xml:space="preserve">ifferent with UE capability for indicating the supported </w:t>
      </w:r>
      <w:r w:rsidRPr="00A1601E">
        <w:rPr>
          <w:rFonts w:eastAsia="楷体"/>
          <w:sz w:val="20"/>
          <w:lang w:val="en-GB"/>
        </w:rPr>
        <w:t>functionalities</w:t>
      </w:r>
      <w:r w:rsidRPr="00A1601E">
        <w:rPr>
          <w:rFonts w:eastAsia="楷体" w:hint="eastAsia"/>
          <w:sz w:val="20"/>
          <w:lang w:val="en-GB"/>
        </w:rPr>
        <w:t>, a</w:t>
      </w:r>
      <w:r w:rsidR="007B72EE" w:rsidRPr="00A1601E">
        <w:rPr>
          <w:rFonts w:eastAsia="楷体" w:hint="eastAsia"/>
          <w:sz w:val="20"/>
          <w:lang w:val="en-GB"/>
        </w:rPr>
        <w:t>pplicability</w:t>
      </w:r>
      <w:r w:rsidRPr="00A1601E">
        <w:rPr>
          <w:rFonts w:eastAsia="楷体" w:hint="eastAsia"/>
          <w:sz w:val="20"/>
          <w:lang w:val="en-GB"/>
        </w:rPr>
        <w:t xml:space="preserve"> refers to </w:t>
      </w:r>
      <w:r w:rsidRPr="00A1601E">
        <w:rPr>
          <w:rFonts w:eastAsia="楷体"/>
          <w:sz w:val="20"/>
          <w:lang w:val="en-GB"/>
        </w:rPr>
        <w:t>functionalities that the UE is ready to apply for inference</w:t>
      </w:r>
      <w:r w:rsidRPr="00A1601E">
        <w:rPr>
          <w:rFonts w:eastAsia="楷体" w:hint="eastAsia"/>
          <w:sz w:val="20"/>
          <w:lang w:val="en-GB"/>
        </w:rPr>
        <w:t xml:space="preserve">. </w:t>
      </w:r>
      <w:r w:rsidR="00A1601E">
        <w:rPr>
          <w:rFonts w:eastAsia="楷体" w:hint="eastAsia"/>
          <w:sz w:val="20"/>
          <w:lang w:val="en-GB"/>
        </w:rPr>
        <w:t xml:space="preserve">The </w:t>
      </w:r>
      <w:r w:rsidR="00A1601E" w:rsidRPr="00A1601E">
        <w:rPr>
          <w:rFonts w:eastAsia="楷体"/>
          <w:sz w:val="20"/>
          <w:lang w:val="en-GB"/>
        </w:rPr>
        <w:t xml:space="preserve">applicability reporting procedure in beam management </w:t>
      </w:r>
      <w:r w:rsidR="00A1601E">
        <w:rPr>
          <w:rFonts w:eastAsia="楷体" w:hint="eastAsia"/>
          <w:sz w:val="20"/>
          <w:lang w:val="en-GB"/>
        </w:rPr>
        <w:t>shown in Fig.</w:t>
      </w:r>
      <w:r w:rsidR="00482DC9">
        <w:rPr>
          <w:rFonts w:eastAsia="楷体" w:hint="eastAsia"/>
          <w:sz w:val="20"/>
          <w:lang w:val="en-GB"/>
        </w:rPr>
        <w:t>1</w:t>
      </w:r>
      <w:r w:rsidR="00A1601E">
        <w:rPr>
          <w:rFonts w:eastAsia="楷体" w:hint="eastAsia"/>
          <w:sz w:val="20"/>
          <w:lang w:val="en-GB"/>
        </w:rPr>
        <w:t xml:space="preserve"> </w:t>
      </w:r>
      <w:r w:rsidR="00A1601E" w:rsidRPr="00A1601E">
        <w:rPr>
          <w:rFonts w:eastAsia="楷体"/>
          <w:sz w:val="20"/>
          <w:lang w:val="en-GB"/>
        </w:rPr>
        <w:t>can be reused for CSI compression</w:t>
      </w:r>
      <w:r w:rsidR="00A1601E">
        <w:rPr>
          <w:rFonts w:eastAsia="楷体" w:hint="eastAsia"/>
          <w:sz w:val="20"/>
          <w:lang w:val="en-GB"/>
        </w:rPr>
        <w:t>.</w:t>
      </w:r>
      <w:r w:rsidR="00A1601E" w:rsidRPr="00A1601E">
        <w:rPr>
          <w:rFonts w:eastAsia="楷体"/>
          <w:sz w:val="20"/>
          <w:lang w:val="en-GB"/>
        </w:rPr>
        <w:t xml:space="preserve"> </w:t>
      </w:r>
      <w:r w:rsidR="005C47F2">
        <w:rPr>
          <w:rFonts w:eastAsia="楷体" w:hint="eastAsia"/>
          <w:sz w:val="20"/>
          <w:lang w:val="en-GB"/>
        </w:rPr>
        <w:t xml:space="preserve">In step 3, model ID is included in one or more of CSI report </w:t>
      </w:r>
      <w:r w:rsidR="005C47F2">
        <w:rPr>
          <w:rFonts w:eastAsia="楷体"/>
          <w:sz w:val="20"/>
          <w:lang w:val="en-GB"/>
        </w:rPr>
        <w:t>configuration</w:t>
      </w:r>
      <w:r w:rsidR="005C47F2">
        <w:rPr>
          <w:rFonts w:eastAsia="楷体" w:hint="eastAsia"/>
          <w:sz w:val="20"/>
          <w:lang w:val="en-GB"/>
        </w:rPr>
        <w:t xml:space="preserve"> for </w:t>
      </w:r>
      <w:r w:rsidR="005C47F2">
        <w:rPr>
          <w:rFonts w:eastAsia="楷体"/>
          <w:sz w:val="20"/>
          <w:lang w:val="en-GB"/>
        </w:rPr>
        <w:t>inference</w:t>
      </w:r>
      <w:r w:rsidR="005C47F2">
        <w:rPr>
          <w:rFonts w:eastAsia="楷体" w:hint="eastAsia"/>
          <w:sz w:val="20"/>
          <w:lang w:val="en-GB"/>
        </w:rPr>
        <w:t xml:space="preserve"> configuration or one set or multiple sets of inference related parameters for applicability report only. In step 4, UE reports </w:t>
      </w:r>
      <w:r w:rsidR="005C47F2">
        <w:rPr>
          <w:rFonts w:eastAsia="楷体"/>
          <w:sz w:val="20"/>
          <w:lang w:val="en-GB"/>
        </w:rPr>
        <w:t>the</w:t>
      </w:r>
      <w:r w:rsidR="005C47F2">
        <w:rPr>
          <w:rFonts w:eastAsia="楷体" w:hint="eastAsia"/>
          <w:sz w:val="20"/>
          <w:lang w:val="en-GB"/>
        </w:rPr>
        <w:t xml:space="preserve"> applicability for those CSI </w:t>
      </w:r>
      <w:r w:rsidR="005C47F2">
        <w:rPr>
          <w:rFonts w:eastAsia="楷体"/>
          <w:sz w:val="20"/>
          <w:lang w:val="en-GB"/>
        </w:rPr>
        <w:t>report</w:t>
      </w:r>
      <w:r w:rsidR="005C47F2">
        <w:rPr>
          <w:rFonts w:eastAsia="楷体" w:hint="eastAsia"/>
          <w:sz w:val="20"/>
          <w:lang w:val="en-GB"/>
        </w:rPr>
        <w:t xml:space="preserve"> configurations or inference related parameters. In step 5, NW can optionally configure CSI report </w:t>
      </w:r>
      <w:r w:rsidR="005C47F2">
        <w:rPr>
          <w:rFonts w:eastAsia="楷体"/>
          <w:sz w:val="20"/>
          <w:lang w:val="en-GB"/>
        </w:rPr>
        <w:t>configuration</w:t>
      </w:r>
      <w:r w:rsidR="005C47F2">
        <w:rPr>
          <w:rFonts w:eastAsia="楷体" w:hint="eastAsia"/>
          <w:sz w:val="20"/>
          <w:lang w:val="en-GB"/>
        </w:rPr>
        <w:t xml:space="preserve"> for inference configuration and model ID is included in the CSI report configuration</w:t>
      </w:r>
      <w:r w:rsidR="00A1601E" w:rsidRPr="00A1601E">
        <w:rPr>
          <w:rFonts w:eastAsia="楷体"/>
          <w:sz w:val="20"/>
          <w:lang w:val="en-GB"/>
        </w:rPr>
        <w:t xml:space="preserve">.  </w:t>
      </w:r>
    </w:p>
    <w:p w14:paraId="69151211" w14:textId="42EA9312" w:rsidR="00574FAF" w:rsidRDefault="009E49A6" w:rsidP="00A1601E">
      <w:pPr>
        <w:pStyle w:val="aff5"/>
        <w:snapToGrid w:val="0"/>
        <w:jc w:val="center"/>
        <w:rPr>
          <w:rFonts w:eastAsia="楷体"/>
          <w:color w:val="4472C4" w:themeColor="accent1"/>
          <w:sz w:val="24"/>
        </w:rPr>
      </w:pPr>
      <w:r w:rsidRPr="007B72EE">
        <w:rPr>
          <w:rFonts w:eastAsia="楷体"/>
          <w:color w:val="4472C4" w:themeColor="accent1"/>
          <w:sz w:val="24"/>
        </w:rPr>
        <w:object w:dxaOrig="4455" w:dyaOrig="3480" w14:anchorId="22963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4pt;height:174pt;mso-width-percent:0;mso-height-percent:0;mso-width-percent:0;mso-height-percent:0" o:ole="">
            <v:imagedata r:id="rId14" o:title=""/>
          </v:shape>
          <o:OLEObject Type="Embed" ProgID="Visio.Drawing.15" ShapeID="_x0000_i1025" DrawAspect="Content" ObjectID="_1816795596" r:id="rId15"/>
        </w:object>
      </w:r>
    </w:p>
    <w:p w14:paraId="678AA319" w14:textId="5DA20F29" w:rsidR="00574FAF" w:rsidRPr="00FB2476" w:rsidRDefault="00A1601E" w:rsidP="00FB2476">
      <w:pPr>
        <w:pStyle w:val="aff5"/>
        <w:snapToGrid w:val="0"/>
        <w:jc w:val="center"/>
        <w:rPr>
          <w:rFonts w:eastAsia="楷体"/>
          <w:color w:val="4472C4" w:themeColor="accent1"/>
          <w:sz w:val="24"/>
        </w:rPr>
      </w:pPr>
      <w:r>
        <w:rPr>
          <w:rFonts w:eastAsia="楷体" w:hint="eastAsia"/>
          <w:sz w:val="20"/>
          <w:lang w:val="en-GB"/>
        </w:rPr>
        <w:t>Fig.</w:t>
      </w:r>
      <w:r w:rsidR="00FB2476">
        <w:rPr>
          <w:rFonts w:eastAsia="楷体"/>
          <w:sz w:val="20"/>
          <w:lang w:val="en-GB"/>
        </w:rPr>
        <w:t>1, Procedure</w:t>
      </w:r>
      <w:r w:rsidR="00482DC9">
        <w:rPr>
          <w:rFonts w:eastAsia="楷体" w:hint="eastAsia"/>
          <w:sz w:val="20"/>
          <w:lang w:val="en-GB"/>
        </w:rPr>
        <w:t xml:space="preserve"> of a</w:t>
      </w:r>
      <w:r w:rsidR="00482DC9" w:rsidRPr="00482DC9">
        <w:rPr>
          <w:rFonts w:eastAsia="楷体"/>
          <w:sz w:val="20"/>
          <w:lang w:val="en-GB"/>
        </w:rPr>
        <w:t>pplicability inquiry and reporting</w:t>
      </w:r>
    </w:p>
    <w:p w14:paraId="548A21A4" w14:textId="311AF629" w:rsidR="00574FAF" w:rsidRPr="00574FAF" w:rsidRDefault="00574FAF" w:rsidP="00C25289">
      <w:pPr>
        <w:jc w:val="both"/>
        <w:rPr>
          <w:b/>
          <w:bCs/>
          <w:i/>
          <w:iCs/>
          <w:lang w:val="en-US" w:eastAsia="zh-CN"/>
        </w:rPr>
      </w:pPr>
      <w:r>
        <w:rPr>
          <w:rFonts w:hint="eastAsia"/>
          <w:b/>
          <w:bCs/>
          <w:i/>
          <w:iCs/>
          <w:lang w:val="en-US" w:eastAsia="zh-CN"/>
        </w:rPr>
        <w:t>Proposal</w:t>
      </w:r>
      <w:r w:rsidR="00FF2752">
        <w:rPr>
          <w:rFonts w:hint="eastAsia"/>
          <w:b/>
          <w:bCs/>
          <w:i/>
          <w:iCs/>
          <w:lang w:val="en-US" w:eastAsia="zh-CN"/>
        </w:rPr>
        <w:t xml:space="preserve"> 6</w:t>
      </w:r>
      <w:r>
        <w:rPr>
          <w:rFonts w:hint="eastAsia"/>
          <w:b/>
          <w:bCs/>
          <w:i/>
          <w:iCs/>
          <w:lang w:val="en-US" w:eastAsia="zh-CN"/>
        </w:rPr>
        <w:t xml:space="preserve">: </w:t>
      </w:r>
      <w:r w:rsidRPr="00574FAF">
        <w:rPr>
          <w:rFonts w:hint="eastAsia"/>
          <w:b/>
          <w:bCs/>
          <w:i/>
          <w:iCs/>
          <w:lang w:val="en-US" w:eastAsia="zh-CN"/>
        </w:rPr>
        <w:t xml:space="preserve">The applicability reporting procedure in beam management </w:t>
      </w:r>
      <w:r w:rsidR="005C47F2">
        <w:rPr>
          <w:rFonts w:hint="eastAsia"/>
          <w:b/>
          <w:bCs/>
          <w:i/>
          <w:iCs/>
          <w:lang w:val="en-US" w:eastAsia="zh-CN"/>
        </w:rPr>
        <w:t>is</w:t>
      </w:r>
      <w:r w:rsidRPr="00574FAF">
        <w:rPr>
          <w:rFonts w:hint="eastAsia"/>
          <w:b/>
          <w:bCs/>
          <w:i/>
          <w:iCs/>
          <w:lang w:val="en-US" w:eastAsia="zh-CN"/>
        </w:rPr>
        <w:t xml:space="preserve"> reused for CSI compression</w:t>
      </w:r>
      <w:r>
        <w:rPr>
          <w:rFonts w:hint="eastAsia"/>
          <w:b/>
          <w:bCs/>
          <w:i/>
          <w:iCs/>
          <w:lang w:val="en-US" w:eastAsia="zh-CN"/>
        </w:rPr>
        <w:t>.</w:t>
      </w:r>
    </w:p>
    <w:p w14:paraId="09B7850B" w14:textId="30B9A2D8" w:rsidR="004E20FE" w:rsidRDefault="00574FAF" w:rsidP="003A0B12">
      <w:pPr>
        <w:pStyle w:val="af5"/>
        <w:numPr>
          <w:ilvl w:val="0"/>
          <w:numId w:val="16"/>
        </w:numPr>
        <w:jc w:val="both"/>
        <w:rPr>
          <w:rFonts w:ascii="Times New Roman" w:eastAsia="宋体" w:hAnsi="Times New Roman"/>
          <w:b/>
          <w:bCs/>
          <w:i/>
          <w:iCs/>
          <w:sz w:val="20"/>
          <w:szCs w:val="20"/>
          <w:lang w:eastAsia="zh-CN"/>
        </w:rPr>
      </w:pPr>
      <w:r w:rsidRPr="00574FAF">
        <w:rPr>
          <w:rFonts w:ascii="Times New Roman" w:eastAsia="宋体" w:hAnsi="Times New Roman" w:hint="eastAsia"/>
          <w:b/>
          <w:bCs/>
          <w:i/>
          <w:iCs/>
          <w:sz w:val="20"/>
          <w:szCs w:val="20"/>
          <w:lang w:eastAsia="zh-CN"/>
        </w:rPr>
        <w:t>Model ID is included in the CSI-report config</w:t>
      </w:r>
      <w:r w:rsidR="005C47F2">
        <w:rPr>
          <w:rFonts w:ascii="Times New Roman" w:eastAsia="宋体" w:hAnsi="Times New Roman" w:hint="eastAsia"/>
          <w:b/>
          <w:bCs/>
          <w:i/>
          <w:iCs/>
          <w:sz w:val="20"/>
          <w:szCs w:val="20"/>
          <w:lang w:eastAsia="zh-CN"/>
        </w:rPr>
        <w:t>uration</w:t>
      </w:r>
      <w:r w:rsidRPr="00574FAF">
        <w:rPr>
          <w:rFonts w:ascii="Times New Roman" w:eastAsia="宋体" w:hAnsi="Times New Roman" w:hint="eastAsia"/>
          <w:b/>
          <w:bCs/>
          <w:i/>
          <w:iCs/>
          <w:sz w:val="20"/>
          <w:szCs w:val="20"/>
          <w:lang w:eastAsia="zh-CN"/>
        </w:rPr>
        <w:t xml:space="preserve"> or inference related parameters for applicability </w:t>
      </w:r>
      <w:r w:rsidR="005C47F2">
        <w:rPr>
          <w:rFonts w:ascii="Times New Roman" w:eastAsia="宋体" w:hAnsi="Times New Roman" w:hint="eastAsia"/>
          <w:b/>
          <w:bCs/>
          <w:i/>
          <w:iCs/>
          <w:sz w:val="20"/>
          <w:szCs w:val="20"/>
          <w:lang w:eastAsia="zh-CN"/>
        </w:rPr>
        <w:t xml:space="preserve">inquiry and </w:t>
      </w:r>
      <w:r w:rsidRPr="00574FAF">
        <w:rPr>
          <w:rFonts w:ascii="Times New Roman" w:eastAsia="宋体" w:hAnsi="Times New Roman" w:hint="eastAsia"/>
          <w:b/>
          <w:bCs/>
          <w:i/>
          <w:iCs/>
          <w:sz w:val="20"/>
          <w:szCs w:val="20"/>
          <w:lang w:eastAsia="zh-CN"/>
        </w:rPr>
        <w:t xml:space="preserve">reporting.  </w:t>
      </w:r>
    </w:p>
    <w:p w14:paraId="21773164" w14:textId="77777777" w:rsidR="004E20FE" w:rsidRPr="005C47F2" w:rsidRDefault="004E20FE" w:rsidP="005C47F2">
      <w:pPr>
        <w:pStyle w:val="af5"/>
        <w:jc w:val="both"/>
        <w:rPr>
          <w:rFonts w:ascii="Times New Roman" w:eastAsia="宋体" w:hAnsi="Times New Roman"/>
          <w:b/>
          <w:bCs/>
          <w:i/>
          <w:iCs/>
          <w:sz w:val="20"/>
          <w:szCs w:val="20"/>
          <w:lang w:eastAsia="zh-CN"/>
        </w:rPr>
      </w:pPr>
    </w:p>
    <w:p w14:paraId="0E4D11C3" w14:textId="419C3A59" w:rsidR="008E21D6" w:rsidRPr="006719F2" w:rsidRDefault="008E21D6" w:rsidP="00C25289">
      <w:pPr>
        <w:pStyle w:val="1"/>
        <w:pBdr>
          <w:top w:val="single" w:sz="12" w:space="4" w:color="auto"/>
        </w:pBdr>
        <w:spacing w:before="0"/>
        <w:ind w:left="431" w:hanging="431"/>
        <w:jc w:val="both"/>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34CC6DCC" w:rsidR="008E21D6" w:rsidRDefault="008E21D6" w:rsidP="00C25289">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on</w:t>
      </w:r>
      <w:r w:rsidR="00482DC9" w:rsidRPr="00482DC9">
        <w:t xml:space="preserve"> </w:t>
      </w:r>
      <w:r w:rsidR="00482DC9" w:rsidRPr="00482DC9">
        <w:rPr>
          <w:sz w:val="22"/>
          <w:szCs w:val="22"/>
          <w:lang w:val="en-GB" w:eastAsia="zh-CN"/>
        </w:rPr>
        <w:t>other aspects of CSI spatial/frequency compression</w:t>
      </w:r>
      <w:r w:rsidR="0051542E">
        <w:rPr>
          <w:sz w:val="22"/>
          <w:szCs w:val="22"/>
          <w:lang w:val="en-GB" w:eastAsia="zh-CN"/>
        </w:rPr>
        <w:t xml:space="preserve">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22616D00" w14:textId="77777777" w:rsidR="00FB2476" w:rsidRDefault="00FB2476" w:rsidP="00FB2476">
      <w:pPr>
        <w:spacing w:before="120"/>
        <w:jc w:val="both"/>
        <w:rPr>
          <w:b/>
          <w:i/>
          <w:lang w:eastAsia="zh-CN"/>
        </w:rPr>
      </w:pPr>
      <w:r>
        <w:rPr>
          <w:rFonts w:hint="eastAsia"/>
          <w:b/>
          <w:i/>
          <w:lang w:eastAsia="zh-CN"/>
        </w:rPr>
        <w:t xml:space="preserve">Observation 1: L1 CSI report for NW side data collection can be transparent to UE. </w:t>
      </w:r>
    </w:p>
    <w:p w14:paraId="0E9F6BF3" w14:textId="7A6A9BFE" w:rsidR="00FB2476" w:rsidRPr="005E281F" w:rsidRDefault="00FB2476" w:rsidP="00FB2476">
      <w:pPr>
        <w:spacing w:before="120"/>
        <w:jc w:val="both"/>
        <w:rPr>
          <w:b/>
          <w:i/>
          <w:lang w:val="en-US" w:eastAsia="zh-CN"/>
        </w:rPr>
      </w:pPr>
      <w:r w:rsidRPr="005E281F">
        <w:rPr>
          <w:rFonts w:hint="eastAsia"/>
          <w:b/>
          <w:i/>
          <w:lang w:eastAsia="zh-CN"/>
        </w:rPr>
        <w:t>Proposal</w:t>
      </w:r>
      <w:r>
        <w:rPr>
          <w:rFonts w:hint="eastAsia"/>
          <w:b/>
          <w:i/>
          <w:lang w:eastAsia="zh-CN"/>
        </w:rPr>
        <w:t xml:space="preserve"> 1</w:t>
      </w:r>
      <w:r w:rsidRPr="005E281F">
        <w:rPr>
          <w:rFonts w:hint="eastAsia"/>
          <w:b/>
          <w:i/>
          <w:lang w:eastAsia="zh-CN"/>
        </w:rPr>
        <w:t xml:space="preserve">: Both L3 MDT and L1 CSI report for </w:t>
      </w:r>
      <w:r>
        <w:rPr>
          <w:rFonts w:hint="eastAsia"/>
          <w:b/>
          <w:i/>
          <w:lang w:eastAsia="zh-CN"/>
        </w:rPr>
        <w:t>NW side</w:t>
      </w:r>
      <w:r w:rsidRPr="005E281F">
        <w:rPr>
          <w:rFonts w:hint="eastAsia"/>
          <w:b/>
          <w:i/>
          <w:lang w:eastAsia="zh-CN"/>
        </w:rPr>
        <w:t xml:space="preserve"> data collection are supported </w:t>
      </w:r>
    </w:p>
    <w:p w14:paraId="14FCFFAE" w14:textId="77777777" w:rsidR="00FB2476" w:rsidRPr="004E075F" w:rsidRDefault="00FB2476" w:rsidP="00FB2476">
      <w:pPr>
        <w:pStyle w:val="af5"/>
        <w:numPr>
          <w:ilvl w:val="0"/>
          <w:numId w:val="16"/>
        </w:numPr>
        <w:spacing w:before="120" w:after="120"/>
        <w:jc w:val="both"/>
        <w:rPr>
          <w:rFonts w:ascii="Times New Roman" w:eastAsia="宋体" w:hAnsi="Times New Roman"/>
          <w:b/>
          <w:i/>
          <w:sz w:val="20"/>
          <w:szCs w:val="20"/>
          <w:lang w:val="en-GB" w:eastAsia="zh-CN"/>
        </w:rPr>
      </w:pPr>
      <w:r>
        <w:rPr>
          <w:rFonts w:ascii="Times New Roman" w:eastAsia="宋体" w:hAnsi="Times New Roman" w:hint="eastAsia"/>
          <w:b/>
          <w:i/>
          <w:sz w:val="20"/>
          <w:szCs w:val="20"/>
          <w:lang w:val="en-GB" w:eastAsia="zh-CN"/>
        </w:rPr>
        <w:t>Taken</w:t>
      </w:r>
      <w:r w:rsidRPr="002068F0">
        <w:rPr>
          <w:rFonts w:ascii="Times New Roman" w:eastAsia="宋体" w:hAnsi="Times New Roman" w:hint="eastAsia"/>
          <w:b/>
          <w:i/>
          <w:sz w:val="20"/>
          <w:szCs w:val="20"/>
          <w:lang w:val="en-GB" w:eastAsia="zh-CN"/>
        </w:rPr>
        <w:t xml:space="preserve"> Rel-16 eType2 codebook</w:t>
      </w:r>
      <w:r>
        <w:rPr>
          <w:rFonts w:ascii="Times New Roman" w:eastAsia="宋体" w:hAnsi="Times New Roman" w:hint="eastAsia"/>
          <w:b/>
          <w:i/>
          <w:sz w:val="20"/>
          <w:szCs w:val="20"/>
          <w:lang w:val="en-GB" w:eastAsia="zh-CN"/>
        </w:rPr>
        <w:t xml:space="preserve"> as baseline for ground-truth CSI reporting</w:t>
      </w:r>
      <w:r w:rsidRPr="002068F0">
        <w:rPr>
          <w:rFonts w:ascii="Times New Roman" w:eastAsia="宋体" w:hAnsi="Times New Roman" w:hint="eastAsia"/>
          <w:b/>
          <w:i/>
          <w:sz w:val="20"/>
          <w:szCs w:val="20"/>
          <w:lang w:val="en-GB" w:eastAsia="zh-CN"/>
        </w:rPr>
        <w:t xml:space="preserve"> </w:t>
      </w:r>
    </w:p>
    <w:p w14:paraId="48E964BE" w14:textId="77777777" w:rsidR="00FB2476" w:rsidRPr="002068F0" w:rsidRDefault="00FB2476" w:rsidP="00FB2476">
      <w:pPr>
        <w:pStyle w:val="af5"/>
        <w:numPr>
          <w:ilvl w:val="0"/>
          <w:numId w:val="16"/>
        </w:numPr>
        <w:spacing w:before="120" w:after="120"/>
        <w:jc w:val="both"/>
        <w:rPr>
          <w:rFonts w:ascii="Times New Roman" w:eastAsia="宋体" w:hAnsi="Times New Roman"/>
          <w:b/>
          <w:i/>
          <w:sz w:val="20"/>
          <w:szCs w:val="20"/>
          <w:lang w:val="en-GB" w:eastAsia="zh-CN"/>
        </w:rPr>
      </w:pPr>
      <w:r w:rsidRPr="002068F0">
        <w:rPr>
          <w:rFonts w:ascii="Times New Roman" w:eastAsia="宋体" w:hAnsi="Times New Roman" w:hint="eastAsia"/>
          <w:b/>
          <w:i/>
          <w:sz w:val="20"/>
          <w:szCs w:val="20"/>
          <w:lang w:val="en-GB" w:eastAsia="zh-CN"/>
        </w:rPr>
        <w:t>For L1 CSI report, one sample in the report is preferred, and the legacy CSI report framework can be reused.</w:t>
      </w:r>
    </w:p>
    <w:p w14:paraId="48F4C19F" w14:textId="3E685300" w:rsidR="00FB2476" w:rsidRPr="005E281F" w:rsidRDefault="00FB2476" w:rsidP="00FB2476">
      <w:pPr>
        <w:spacing w:before="120"/>
        <w:jc w:val="both"/>
        <w:rPr>
          <w:b/>
          <w:i/>
          <w:lang w:val="en-US" w:eastAsia="zh-CN"/>
        </w:rPr>
      </w:pPr>
      <w:r w:rsidRPr="005E281F">
        <w:rPr>
          <w:rFonts w:hint="eastAsia"/>
          <w:b/>
          <w:i/>
          <w:lang w:val="en-US" w:eastAsia="zh-CN"/>
        </w:rPr>
        <w:t>Proposal</w:t>
      </w:r>
      <w:r>
        <w:rPr>
          <w:rFonts w:hint="eastAsia"/>
          <w:b/>
          <w:i/>
          <w:lang w:val="en-US" w:eastAsia="zh-CN"/>
        </w:rPr>
        <w:t xml:space="preserve"> 2</w:t>
      </w:r>
      <w:r w:rsidRPr="005E281F">
        <w:rPr>
          <w:rFonts w:hint="eastAsia"/>
          <w:b/>
          <w:i/>
          <w:lang w:val="en-US" w:eastAsia="zh-CN"/>
        </w:rPr>
        <w:t xml:space="preserve">: </w:t>
      </w:r>
      <w:r w:rsidR="001E59F9">
        <w:rPr>
          <w:rFonts w:hint="eastAsia"/>
          <w:b/>
          <w:i/>
          <w:lang w:val="en-US" w:eastAsia="zh-CN"/>
        </w:rPr>
        <w:t>For UE side data collection, L1 CSI report based on NW configuration is supported as baseline</w:t>
      </w:r>
    </w:p>
    <w:p w14:paraId="70B4C13B" w14:textId="77777777" w:rsidR="00FB2476" w:rsidRPr="00EE57CC" w:rsidRDefault="00FB2476" w:rsidP="00FB2476">
      <w:pPr>
        <w:pStyle w:val="af5"/>
        <w:numPr>
          <w:ilvl w:val="0"/>
          <w:numId w:val="16"/>
        </w:numPr>
        <w:spacing w:before="120" w:after="120"/>
        <w:jc w:val="both"/>
        <w:rPr>
          <w:rFonts w:ascii="Times New Roman" w:eastAsia="宋体" w:hAnsi="Times New Roman"/>
          <w:b/>
          <w:i/>
          <w:sz w:val="20"/>
          <w:szCs w:val="20"/>
          <w:lang w:eastAsia="zh-CN"/>
        </w:rPr>
      </w:pPr>
      <w:r w:rsidRPr="00EE57CC">
        <w:rPr>
          <w:rFonts w:ascii="Times New Roman" w:eastAsia="宋体" w:hAnsi="Times New Roman" w:hint="eastAsia"/>
          <w:b/>
          <w:i/>
          <w:sz w:val="20"/>
          <w:szCs w:val="20"/>
          <w:lang w:eastAsia="zh-CN"/>
        </w:rPr>
        <w:t>The legacy CSI report framework can be reused, e.g., CSI-</w:t>
      </w:r>
      <w:proofErr w:type="spellStart"/>
      <w:r w:rsidRPr="00EE57CC">
        <w:rPr>
          <w:rFonts w:ascii="Times New Roman" w:eastAsia="宋体" w:hAnsi="Times New Roman" w:hint="eastAsia"/>
          <w:b/>
          <w:i/>
          <w:sz w:val="20"/>
          <w:szCs w:val="20"/>
          <w:lang w:eastAsia="zh-CN"/>
        </w:rPr>
        <w:t>ReportConfig</w:t>
      </w:r>
      <w:proofErr w:type="spellEnd"/>
      <w:r w:rsidRPr="00EE57CC">
        <w:rPr>
          <w:rFonts w:ascii="Times New Roman" w:eastAsia="宋体" w:hAnsi="Times New Roman" w:hint="eastAsia"/>
          <w:b/>
          <w:i/>
          <w:sz w:val="20"/>
          <w:szCs w:val="20"/>
          <w:lang w:eastAsia="zh-CN"/>
        </w:rPr>
        <w:t xml:space="preserve"> for configuring the resources for data collection purpose without CSI report, the </w:t>
      </w:r>
      <w:proofErr w:type="spellStart"/>
      <w:r w:rsidRPr="00EE57CC">
        <w:rPr>
          <w:rFonts w:ascii="Times New Roman" w:eastAsia="宋体" w:hAnsi="Times New Roman" w:hint="eastAsia"/>
          <w:b/>
          <w:i/>
          <w:sz w:val="20"/>
          <w:szCs w:val="20"/>
          <w:lang w:eastAsia="zh-CN"/>
        </w:rPr>
        <w:t>reportQuantity</w:t>
      </w:r>
      <w:proofErr w:type="spellEnd"/>
      <w:r w:rsidRPr="00EE57CC">
        <w:rPr>
          <w:rFonts w:ascii="Times New Roman" w:eastAsia="宋体" w:hAnsi="Times New Roman" w:hint="eastAsia"/>
          <w:b/>
          <w:i/>
          <w:sz w:val="20"/>
          <w:szCs w:val="20"/>
          <w:lang w:eastAsia="zh-CN"/>
        </w:rPr>
        <w:t xml:space="preserve"> for UE side data collection is set to none, e.g., none-CSI-r20</w:t>
      </w:r>
    </w:p>
    <w:p w14:paraId="6165F7C8" w14:textId="77777777" w:rsidR="00FB2476" w:rsidRPr="00EE57CC" w:rsidRDefault="00FB2476" w:rsidP="00FB2476">
      <w:pPr>
        <w:pStyle w:val="af5"/>
        <w:numPr>
          <w:ilvl w:val="0"/>
          <w:numId w:val="16"/>
        </w:numPr>
        <w:spacing w:before="120" w:after="120"/>
        <w:jc w:val="both"/>
        <w:rPr>
          <w:rFonts w:ascii="Times New Roman" w:eastAsia="宋体" w:hAnsi="Times New Roman"/>
          <w:b/>
          <w:i/>
          <w:sz w:val="20"/>
          <w:szCs w:val="20"/>
          <w:lang w:eastAsia="zh-CN"/>
        </w:rPr>
      </w:pPr>
      <w:r w:rsidRPr="00EE57CC">
        <w:rPr>
          <w:rFonts w:ascii="Times New Roman" w:eastAsia="宋体" w:hAnsi="Times New Roman" w:hint="eastAsia"/>
          <w:b/>
          <w:i/>
          <w:sz w:val="20"/>
          <w:szCs w:val="20"/>
          <w:lang w:eastAsia="zh-CN"/>
        </w:rPr>
        <w:t>NW configuration for UE to collect data for training based on UE request is supported</w:t>
      </w:r>
    </w:p>
    <w:p w14:paraId="7998F558" w14:textId="77777777" w:rsidR="00FB2476" w:rsidRDefault="00FB2476" w:rsidP="00FB2476">
      <w:pPr>
        <w:spacing w:before="120"/>
        <w:jc w:val="both"/>
        <w:rPr>
          <w:b/>
          <w:i/>
          <w:lang w:val="en-US" w:eastAsia="zh-CN"/>
        </w:rPr>
      </w:pPr>
      <w:r>
        <w:rPr>
          <w:rFonts w:hint="eastAsia"/>
          <w:b/>
          <w:i/>
          <w:lang w:val="en-US" w:eastAsia="zh-CN"/>
        </w:rPr>
        <w:t xml:space="preserve">Proposal 3: </w:t>
      </w:r>
      <w:r w:rsidRPr="00CF1D6A">
        <w:rPr>
          <w:rFonts w:hint="eastAsia"/>
          <w:b/>
          <w:i/>
          <w:lang w:val="en-US" w:eastAsia="zh-CN"/>
        </w:rPr>
        <w:t xml:space="preserve">For both NW side and UE side data collection for model training, at least for L1 CSI </w:t>
      </w:r>
      <w:r w:rsidRPr="00CF1D6A">
        <w:rPr>
          <w:b/>
          <w:i/>
          <w:lang w:val="en-US" w:eastAsia="zh-CN"/>
        </w:rPr>
        <w:t>report</w:t>
      </w:r>
      <w:r>
        <w:rPr>
          <w:b/>
          <w:i/>
          <w:lang w:val="en-US" w:eastAsia="zh-CN"/>
        </w:rPr>
        <w:t>-based</w:t>
      </w:r>
      <w:r w:rsidRPr="00CF1D6A">
        <w:rPr>
          <w:rFonts w:hint="eastAsia"/>
          <w:b/>
          <w:i/>
          <w:lang w:val="en-US" w:eastAsia="zh-CN"/>
        </w:rPr>
        <w:t xml:space="preserve"> data collection:</w:t>
      </w:r>
    </w:p>
    <w:p w14:paraId="7C0925A1" w14:textId="77777777" w:rsidR="00FB2476" w:rsidRPr="00A84DFC" w:rsidRDefault="00FB2476" w:rsidP="00FB2476">
      <w:pPr>
        <w:pStyle w:val="af5"/>
        <w:numPr>
          <w:ilvl w:val="0"/>
          <w:numId w:val="16"/>
        </w:numPr>
        <w:spacing w:before="120" w:after="120"/>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t>The RS configuration/transmission for data collection is P/SP</w:t>
      </w:r>
    </w:p>
    <w:p w14:paraId="05F58AA7" w14:textId="77777777" w:rsidR="00FB2476" w:rsidRPr="00A84DFC" w:rsidRDefault="00FB2476" w:rsidP="00FB2476">
      <w:pPr>
        <w:pStyle w:val="af5"/>
        <w:numPr>
          <w:ilvl w:val="0"/>
          <w:numId w:val="16"/>
        </w:numPr>
        <w:spacing w:before="120" w:after="120"/>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t>The rank number for data collection can be configured by NW or decided by UE based on CSI measurement result</w:t>
      </w:r>
    </w:p>
    <w:p w14:paraId="37D4D134" w14:textId="77777777" w:rsidR="00FB2476" w:rsidRPr="00A84DFC" w:rsidRDefault="00FB2476" w:rsidP="00FB2476">
      <w:pPr>
        <w:pStyle w:val="af5"/>
        <w:numPr>
          <w:ilvl w:val="0"/>
          <w:numId w:val="16"/>
        </w:numPr>
        <w:spacing w:before="120" w:after="120"/>
        <w:jc w:val="both"/>
        <w:rPr>
          <w:rFonts w:ascii="Times New Roman" w:eastAsia="宋体" w:hAnsi="Times New Roman"/>
          <w:b/>
          <w:i/>
          <w:sz w:val="20"/>
          <w:szCs w:val="20"/>
          <w:lang w:eastAsia="zh-CN"/>
        </w:rPr>
      </w:pPr>
      <w:r w:rsidRPr="00A84DFC">
        <w:rPr>
          <w:rFonts w:ascii="Times New Roman" w:eastAsia="宋体" w:hAnsi="Times New Roman" w:hint="eastAsia"/>
          <w:b/>
          <w:i/>
          <w:sz w:val="20"/>
          <w:szCs w:val="20"/>
          <w:lang w:eastAsia="zh-CN"/>
        </w:rPr>
        <w:t>The sub band number for data collection can be configured by NW</w:t>
      </w:r>
    </w:p>
    <w:p w14:paraId="018D192E" w14:textId="77777777" w:rsidR="00FB2476" w:rsidRDefault="00FB2476" w:rsidP="00FB2476">
      <w:pPr>
        <w:spacing w:before="120"/>
        <w:jc w:val="both"/>
        <w:rPr>
          <w:b/>
          <w:bCs/>
          <w:i/>
          <w:iCs/>
          <w:lang w:val="en-US" w:eastAsia="zh-CN"/>
        </w:rPr>
      </w:pPr>
      <w:r w:rsidRPr="007A750B">
        <w:rPr>
          <w:b/>
          <w:bCs/>
          <w:i/>
          <w:iCs/>
          <w:lang w:eastAsia="zh-CN"/>
        </w:rPr>
        <w:t>Proposal</w:t>
      </w:r>
      <w:r>
        <w:rPr>
          <w:rFonts w:hint="eastAsia"/>
          <w:b/>
          <w:bCs/>
          <w:i/>
          <w:iCs/>
          <w:lang w:eastAsia="zh-CN"/>
        </w:rPr>
        <w:t xml:space="preserve"> 4</w:t>
      </w:r>
      <w:r w:rsidRPr="007A750B">
        <w:rPr>
          <w:rFonts w:hint="eastAsia"/>
          <w:b/>
          <w:bCs/>
          <w:i/>
          <w:iCs/>
          <w:lang w:eastAsia="zh-CN"/>
        </w:rPr>
        <w:t>:</w:t>
      </w:r>
      <w:r>
        <w:rPr>
          <w:rFonts w:hint="eastAsia"/>
          <w:lang w:eastAsia="zh-CN"/>
        </w:rPr>
        <w:t xml:space="preserve"> </w:t>
      </w:r>
      <w:r>
        <w:rPr>
          <w:rFonts w:hint="eastAsia"/>
          <w:b/>
          <w:bCs/>
          <w:i/>
          <w:iCs/>
          <w:lang w:val="en-US" w:eastAsia="zh-CN"/>
        </w:rPr>
        <w:t>Prioritize</w:t>
      </w:r>
      <w:r w:rsidRPr="004625BF">
        <w:rPr>
          <w:rFonts w:hint="eastAsia"/>
          <w:b/>
          <w:bCs/>
          <w:i/>
          <w:iCs/>
          <w:lang w:val="en-US" w:eastAsia="zh-CN"/>
        </w:rPr>
        <w:t xml:space="preserve"> NW-side performance monitoring</w:t>
      </w:r>
      <w:r>
        <w:rPr>
          <w:rFonts w:hint="eastAsia"/>
          <w:b/>
          <w:bCs/>
          <w:i/>
          <w:iCs/>
          <w:lang w:val="en-US" w:eastAsia="zh-CN"/>
        </w:rPr>
        <w:t xml:space="preserve"> for CSI compression using two-sided model</w:t>
      </w:r>
      <w:r w:rsidRPr="004625BF">
        <w:rPr>
          <w:rFonts w:hint="eastAsia"/>
          <w:b/>
          <w:bCs/>
          <w:i/>
          <w:iCs/>
          <w:lang w:val="en-US" w:eastAsia="zh-CN"/>
        </w:rPr>
        <w:t>.</w:t>
      </w:r>
    </w:p>
    <w:p w14:paraId="1D0BA552" w14:textId="77777777" w:rsidR="00FB2476" w:rsidRPr="00B245A2" w:rsidRDefault="00FB2476" w:rsidP="00FB2476">
      <w:pPr>
        <w:pStyle w:val="af5"/>
        <w:numPr>
          <w:ilvl w:val="0"/>
          <w:numId w:val="10"/>
        </w:numPr>
        <w:spacing w:before="120" w:after="120"/>
        <w:rPr>
          <w:rFonts w:ascii="Times New Roman" w:eastAsia="宋体" w:hAnsi="Times New Roman"/>
          <w:b/>
          <w:bCs/>
          <w:i/>
          <w:iCs/>
          <w:sz w:val="20"/>
          <w:szCs w:val="20"/>
          <w:lang w:eastAsia="zh-CN"/>
        </w:rPr>
      </w:pPr>
      <w:r w:rsidRPr="004E075F">
        <w:rPr>
          <w:rFonts w:ascii="Times New Roman" w:eastAsia="宋体" w:hAnsi="Times New Roman" w:hint="eastAsia"/>
          <w:b/>
          <w:i/>
          <w:sz w:val="20"/>
          <w:szCs w:val="20"/>
          <w:lang w:val="en-GB" w:eastAsia="zh-CN"/>
        </w:rPr>
        <w:t xml:space="preserve"> </w:t>
      </w:r>
      <w:r>
        <w:rPr>
          <w:rFonts w:ascii="Times New Roman" w:eastAsia="宋体" w:hAnsi="Times New Roman" w:hint="eastAsia"/>
          <w:b/>
          <w:i/>
          <w:sz w:val="20"/>
          <w:szCs w:val="20"/>
          <w:lang w:val="en-GB" w:eastAsia="zh-CN"/>
        </w:rPr>
        <w:t>Taken</w:t>
      </w:r>
      <w:r w:rsidRPr="002068F0">
        <w:rPr>
          <w:rFonts w:ascii="Times New Roman" w:eastAsia="宋体" w:hAnsi="Times New Roman" w:hint="eastAsia"/>
          <w:b/>
          <w:i/>
          <w:sz w:val="20"/>
          <w:szCs w:val="20"/>
          <w:lang w:val="en-GB" w:eastAsia="zh-CN"/>
        </w:rPr>
        <w:t xml:space="preserve"> Rel-16 eType2 codebook</w:t>
      </w:r>
      <w:r>
        <w:rPr>
          <w:rFonts w:ascii="Times New Roman" w:eastAsia="宋体" w:hAnsi="Times New Roman" w:hint="eastAsia"/>
          <w:b/>
          <w:i/>
          <w:sz w:val="20"/>
          <w:szCs w:val="20"/>
          <w:lang w:val="en-GB" w:eastAsia="zh-CN"/>
        </w:rPr>
        <w:t xml:space="preserve"> as baseline for ground-truth CSI reporting</w:t>
      </w:r>
      <w:r w:rsidRPr="00B245A2">
        <w:rPr>
          <w:rFonts w:ascii="Times New Roman" w:eastAsia="宋体" w:hAnsi="Times New Roman"/>
          <w:b/>
          <w:bCs/>
          <w:i/>
          <w:iCs/>
          <w:sz w:val="20"/>
          <w:szCs w:val="20"/>
          <w:lang w:eastAsia="zh-CN"/>
        </w:rPr>
        <w:t>.</w:t>
      </w:r>
    </w:p>
    <w:p w14:paraId="04671976" w14:textId="77777777" w:rsidR="00FB2476" w:rsidRPr="00A85A5E" w:rsidRDefault="00FB2476" w:rsidP="00FB2476">
      <w:pPr>
        <w:spacing w:before="120"/>
        <w:jc w:val="both"/>
        <w:rPr>
          <w:b/>
          <w:bCs/>
          <w:i/>
          <w:iCs/>
          <w:lang w:val="en-US" w:eastAsia="zh-CN"/>
        </w:rPr>
      </w:pPr>
      <w:r>
        <w:rPr>
          <w:rFonts w:hint="eastAsia"/>
          <w:b/>
          <w:bCs/>
          <w:i/>
          <w:iCs/>
          <w:lang w:val="en-US" w:eastAsia="zh-CN"/>
        </w:rPr>
        <w:t xml:space="preserve">Proposal 5: </w:t>
      </w:r>
      <w:r w:rsidRPr="00A85A5E">
        <w:rPr>
          <w:rFonts w:hint="eastAsia"/>
          <w:b/>
          <w:bCs/>
          <w:i/>
          <w:iCs/>
          <w:lang w:val="en-US" w:eastAsia="zh-CN"/>
        </w:rPr>
        <w:t>Model ID is associated with dataset/model parameter for model training, the model ID is</w:t>
      </w:r>
      <w:r>
        <w:rPr>
          <w:rFonts w:hint="eastAsia"/>
          <w:b/>
          <w:bCs/>
          <w:i/>
          <w:iCs/>
          <w:lang w:val="en-US" w:eastAsia="zh-CN"/>
        </w:rPr>
        <w:t xml:space="preserve"> also</w:t>
      </w:r>
      <w:r w:rsidRPr="00A85A5E">
        <w:rPr>
          <w:rFonts w:hint="eastAsia"/>
          <w:b/>
          <w:bCs/>
          <w:i/>
          <w:iCs/>
          <w:lang w:val="en-US" w:eastAsia="zh-CN"/>
        </w:rPr>
        <w:t xml:space="preserve"> used for the following: </w:t>
      </w:r>
    </w:p>
    <w:p w14:paraId="0248783F" w14:textId="77777777" w:rsidR="00FB2476" w:rsidRPr="00A85A5E" w:rsidRDefault="00FB2476" w:rsidP="00FB2476">
      <w:pPr>
        <w:pStyle w:val="af5"/>
        <w:numPr>
          <w:ilvl w:val="0"/>
          <w:numId w:val="16"/>
        </w:numPr>
        <w:spacing w:before="120" w:after="120"/>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Model paring</w:t>
      </w:r>
    </w:p>
    <w:p w14:paraId="3139BB17" w14:textId="77777777" w:rsidR="00FB2476" w:rsidRPr="00A85A5E" w:rsidRDefault="00FB2476" w:rsidP="00FB2476">
      <w:pPr>
        <w:pStyle w:val="af5"/>
        <w:numPr>
          <w:ilvl w:val="0"/>
          <w:numId w:val="16"/>
        </w:numPr>
        <w:spacing w:before="120" w:after="120"/>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Applicability inquiry and reporting</w:t>
      </w:r>
    </w:p>
    <w:p w14:paraId="0ECB2FA9" w14:textId="77777777" w:rsidR="00FB2476" w:rsidRPr="00FB2476" w:rsidRDefault="00FB2476" w:rsidP="00FB2476">
      <w:pPr>
        <w:pStyle w:val="af5"/>
        <w:numPr>
          <w:ilvl w:val="0"/>
          <w:numId w:val="16"/>
        </w:numPr>
        <w:spacing w:before="120" w:after="120"/>
        <w:jc w:val="both"/>
        <w:rPr>
          <w:rFonts w:ascii="Times New Roman" w:hAnsi="Times New Roman"/>
          <w:b/>
          <w:bCs/>
          <w:i/>
          <w:iCs/>
          <w:sz w:val="20"/>
          <w:szCs w:val="20"/>
          <w:lang w:eastAsia="zh-CN"/>
        </w:rPr>
      </w:pPr>
      <w:r w:rsidRPr="00A85A5E">
        <w:rPr>
          <w:rFonts w:ascii="Times New Roman" w:hAnsi="Times New Roman"/>
          <w:b/>
          <w:bCs/>
          <w:i/>
          <w:iCs/>
          <w:sz w:val="20"/>
          <w:szCs w:val="20"/>
          <w:lang w:eastAsia="zh-CN"/>
        </w:rPr>
        <w:t>Inference configuration</w:t>
      </w:r>
    </w:p>
    <w:p w14:paraId="4B2330C9" w14:textId="77777777" w:rsidR="00FB2476" w:rsidRPr="00574FAF" w:rsidRDefault="00FB2476" w:rsidP="00FB2476">
      <w:pPr>
        <w:spacing w:before="120"/>
        <w:jc w:val="both"/>
        <w:rPr>
          <w:b/>
          <w:bCs/>
          <w:i/>
          <w:iCs/>
          <w:lang w:val="en-US" w:eastAsia="zh-CN"/>
        </w:rPr>
      </w:pPr>
      <w:r>
        <w:rPr>
          <w:rFonts w:hint="eastAsia"/>
          <w:b/>
          <w:bCs/>
          <w:i/>
          <w:iCs/>
          <w:lang w:val="en-US" w:eastAsia="zh-CN"/>
        </w:rPr>
        <w:lastRenderedPageBreak/>
        <w:t xml:space="preserve">Proposal 6: </w:t>
      </w:r>
      <w:r w:rsidRPr="00574FAF">
        <w:rPr>
          <w:rFonts w:hint="eastAsia"/>
          <w:b/>
          <w:bCs/>
          <w:i/>
          <w:iCs/>
          <w:lang w:val="en-US" w:eastAsia="zh-CN"/>
        </w:rPr>
        <w:t xml:space="preserve">The applicability reporting procedure in beam management </w:t>
      </w:r>
      <w:r>
        <w:rPr>
          <w:rFonts w:hint="eastAsia"/>
          <w:b/>
          <w:bCs/>
          <w:i/>
          <w:iCs/>
          <w:lang w:val="en-US" w:eastAsia="zh-CN"/>
        </w:rPr>
        <w:t>is</w:t>
      </w:r>
      <w:r w:rsidRPr="00574FAF">
        <w:rPr>
          <w:rFonts w:hint="eastAsia"/>
          <w:b/>
          <w:bCs/>
          <w:i/>
          <w:iCs/>
          <w:lang w:val="en-US" w:eastAsia="zh-CN"/>
        </w:rPr>
        <w:t xml:space="preserve"> reused for CSI compression</w:t>
      </w:r>
      <w:r>
        <w:rPr>
          <w:rFonts w:hint="eastAsia"/>
          <w:b/>
          <w:bCs/>
          <w:i/>
          <w:iCs/>
          <w:lang w:val="en-US" w:eastAsia="zh-CN"/>
        </w:rPr>
        <w:t>.</w:t>
      </w:r>
    </w:p>
    <w:p w14:paraId="20135FF2" w14:textId="77777777" w:rsidR="00FB2476" w:rsidRDefault="00FB2476" w:rsidP="00FB2476">
      <w:pPr>
        <w:pStyle w:val="af5"/>
        <w:numPr>
          <w:ilvl w:val="0"/>
          <w:numId w:val="16"/>
        </w:numPr>
        <w:spacing w:before="120" w:after="120"/>
        <w:jc w:val="both"/>
        <w:rPr>
          <w:rFonts w:ascii="Times New Roman" w:eastAsia="宋体" w:hAnsi="Times New Roman"/>
          <w:b/>
          <w:bCs/>
          <w:i/>
          <w:iCs/>
          <w:sz w:val="20"/>
          <w:szCs w:val="20"/>
          <w:lang w:eastAsia="zh-CN"/>
        </w:rPr>
      </w:pPr>
      <w:r w:rsidRPr="00574FAF">
        <w:rPr>
          <w:rFonts w:ascii="Times New Roman" w:eastAsia="宋体" w:hAnsi="Times New Roman" w:hint="eastAsia"/>
          <w:b/>
          <w:bCs/>
          <w:i/>
          <w:iCs/>
          <w:sz w:val="20"/>
          <w:szCs w:val="20"/>
          <w:lang w:eastAsia="zh-CN"/>
        </w:rPr>
        <w:t>Model ID is included in the CSI-report config</w:t>
      </w:r>
      <w:r>
        <w:rPr>
          <w:rFonts w:ascii="Times New Roman" w:eastAsia="宋体" w:hAnsi="Times New Roman" w:hint="eastAsia"/>
          <w:b/>
          <w:bCs/>
          <w:i/>
          <w:iCs/>
          <w:sz w:val="20"/>
          <w:szCs w:val="20"/>
          <w:lang w:eastAsia="zh-CN"/>
        </w:rPr>
        <w:t>uration</w:t>
      </w:r>
      <w:r w:rsidRPr="00574FAF">
        <w:rPr>
          <w:rFonts w:ascii="Times New Roman" w:eastAsia="宋体" w:hAnsi="Times New Roman" w:hint="eastAsia"/>
          <w:b/>
          <w:bCs/>
          <w:i/>
          <w:iCs/>
          <w:sz w:val="20"/>
          <w:szCs w:val="20"/>
          <w:lang w:eastAsia="zh-CN"/>
        </w:rPr>
        <w:t xml:space="preserve"> or inference related parameters for applicability </w:t>
      </w:r>
      <w:r>
        <w:rPr>
          <w:rFonts w:ascii="Times New Roman" w:eastAsia="宋体" w:hAnsi="Times New Roman" w:hint="eastAsia"/>
          <w:b/>
          <w:bCs/>
          <w:i/>
          <w:iCs/>
          <w:sz w:val="20"/>
          <w:szCs w:val="20"/>
          <w:lang w:eastAsia="zh-CN"/>
        </w:rPr>
        <w:t xml:space="preserve">inquiry and </w:t>
      </w:r>
      <w:r w:rsidRPr="00574FAF">
        <w:rPr>
          <w:rFonts w:ascii="Times New Roman" w:eastAsia="宋体" w:hAnsi="Times New Roman" w:hint="eastAsia"/>
          <w:b/>
          <w:bCs/>
          <w:i/>
          <w:iCs/>
          <w:sz w:val="20"/>
          <w:szCs w:val="20"/>
          <w:lang w:eastAsia="zh-CN"/>
        </w:rPr>
        <w:t xml:space="preserve">reporting.  </w:t>
      </w:r>
    </w:p>
    <w:p w14:paraId="5A952D8D" w14:textId="77777777" w:rsidR="00FF2752" w:rsidRPr="00FB2476" w:rsidRDefault="00FF2752" w:rsidP="00C25289">
      <w:pPr>
        <w:spacing w:before="120"/>
        <w:jc w:val="both"/>
        <w:rPr>
          <w:b/>
          <w:i/>
          <w:sz w:val="22"/>
          <w:szCs w:val="22"/>
          <w:lang w:val="en-US" w:eastAsia="zh-CN"/>
        </w:rPr>
      </w:pPr>
    </w:p>
    <w:p w14:paraId="60F4D2C2" w14:textId="562CCD49" w:rsidR="0041169C" w:rsidRPr="006719F2" w:rsidRDefault="00EC10C0" w:rsidP="00C25289">
      <w:pPr>
        <w:pStyle w:val="1"/>
        <w:pBdr>
          <w:top w:val="single" w:sz="12" w:space="4" w:color="auto"/>
        </w:pBdr>
        <w:spacing w:before="0"/>
        <w:ind w:left="431" w:hanging="431"/>
        <w:jc w:val="both"/>
        <w:rPr>
          <w:rFonts w:ascii="Times New Roman" w:hAnsi="Times New Roman"/>
          <w:b/>
          <w:sz w:val="28"/>
          <w:szCs w:val="28"/>
          <w:lang w:val="en-US"/>
        </w:rPr>
      </w:pPr>
      <w:r w:rsidRPr="006719F2">
        <w:rPr>
          <w:rFonts w:ascii="Times New Roman" w:hAnsi="Times New Roman"/>
          <w:b/>
          <w:sz w:val="28"/>
          <w:szCs w:val="28"/>
          <w:lang w:val="en-US"/>
        </w:rPr>
        <w:t>References</w:t>
      </w:r>
    </w:p>
    <w:p w14:paraId="4F7A83CF" w14:textId="0C545E8A" w:rsidR="00C73F20" w:rsidRPr="00C73F20" w:rsidRDefault="00C73F20" w:rsidP="00C25289">
      <w:pPr>
        <w:widowControl w:val="0"/>
        <w:numPr>
          <w:ilvl w:val="0"/>
          <w:numId w:val="6"/>
        </w:numPr>
        <w:overflowPunct/>
        <w:autoSpaceDE/>
        <w:autoSpaceDN/>
        <w:adjustRightInd/>
        <w:jc w:val="both"/>
        <w:textAlignment w:val="auto"/>
        <w:rPr>
          <w:rFonts w:eastAsia="Calibri"/>
        </w:rPr>
      </w:pPr>
      <w:r w:rsidRPr="00C73F20">
        <w:rPr>
          <w:rFonts w:eastAsia="Calibri"/>
        </w:rPr>
        <w:t>RP-251870</w:t>
      </w:r>
      <w:r w:rsidRPr="00C73F20">
        <w:rPr>
          <w:rFonts w:eastAsia="Calibri" w:hint="eastAsia"/>
        </w:rPr>
        <w:t xml:space="preserve">, </w:t>
      </w:r>
      <w:r w:rsidRPr="00C73F20">
        <w:rPr>
          <w:rFonts w:eastAsia="Calibri"/>
        </w:rPr>
        <w:t>New WI: Artificial Intelligence (AI)/Machine Learning (ML) for NR air interface enhancements</w:t>
      </w:r>
      <w:r>
        <w:rPr>
          <w:rFonts w:eastAsiaTheme="minorEastAsia" w:hint="eastAsia"/>
          <w:lang w:eastAsia="zh-CN"/>
        </w:rPr>
        <w:t xml:space="preserve">, </w:t>
      </w:r>
      <w:r w:rsidRPr="00C73F20">
        <w:rPr>
          <w:rFonts w:eastAsiaTheme="minorEastAsia"/>
          <w:lang w:eastAsia="zh-CN"/>
        </w:rPr>
        <w:t>Qualcomm</w:t>
      </w:r>
    </w:p>
    <w:p w14:paraId="3F650B85" w14:textId="53833BD0" w:rsidR="00D52A28" w:rsidRPr="00346AAF" w:rsidRDefault="00D52A28" w:rsidP="00C25289">
      <w:pPr>
        <w:widowControl w:val="0"/>
        <w:numPr>
          <w:ilvl w:val="0"/>
          <w:numId w:val="6"/>
        </w:numPr>
        <w:overflowPunct/>
        <w:autoSpaceDE/>
        <w:autoSpaceDN/>
        <w:adjustRightInd/>
        <w:jc w:val="both"/>
        <w:textAlignment w:val="auto"/>
        <w:rPr>
          <w:rFonts w:eastAsia="Calibri"/>
        </w:rPr>
      </w:pPr>
      <w:r w:rsidRPr="00D52A28">
        <w:rPr>
          <w:rFonts w:eastAsia="Calibri"/>
        </w:rPr>
        <w:t>R1-2505019</w:t>
      </w:r>
      <w:r>
        <w:rPr>
          <w:rFonts w:eastAsiaTheme="minorEastAsia" w:hint="eastAsia"/>
          <w:lang w:eastAsia="zh-CN"/>
        </w:rPr>
        <w:t xml:space="preserve">, </w:t>
      </w:r>
      <w:r w:rsidRPr="00D52A28">
        <w:rPr>
          <w:rFonts w:eastAsiaTheme="minorEastAsia"/>
          <w:lang w:eastAsia="zh-CN"/>
        </w:rPr>
        <w:t>Text proposal to capture the output of Rel-19 study of Agenda Item 9.1.4.1 into TR 38.843</w:t>
      </w:r>
    </w:p>
    <w:p w14:paraId="0C5FBE7F" w14:textId="6C2FE37A" w:rsidR="00346AAF" w:rsidRPr="00482DC9" w:rsidRDefault="00346AAF" w:rsidP="00482DC9">
      <w:pPr>
        <w:widowControl w:val="0"/>
        <w:numPr>
          <w:ilvl w:val="0"/>
          <w:numId w:val="6"/>
        </w:numPr>
        <w:overflowPunct/>
        <w:autoSpaceDE/>
        <w:autoSpaceDN/>
        <w:adjustRightInd/>
        <w:jc w:val="both"/>
        <w:textAlignment w:val="auto"/>
        <w:rPr>
          <w:rFonts w:eastAsiaTheme="minorEastAsia"/>
          <w:lang w:eastAsia="zh-CN"/>
        </w:rPr>
      </w:pPr>
      <w:r>
        <w:rPr>
          <w:rFonts w:eastAsiaTheme="minorEastAsia" w:hint="eastAsia"/>
          <w:lang w:eastAsia="zh-CN"/>
        </w:rPr>
        <w:t>TR 38.843-i00</w:t>
      </w:r>
      <w:r w:rsidR="00482DC9">
        <w:rPr>
          <w:rFonts w:eastAsiaTheme="minorEastAsia" w:hint="eastAsia"/>
          <w:lang w:eastAsia="zh-CN"/>
        </w:rPr>
        <w:t xml:space="preserve">, </w:t>
      </w:r>
      <w:r w:rsidR="00482DC9" w:rsidRPr="00482DC9">
        <w:rPr>
          <w:rFonts w:eastAsiaTheme="minorEastAsia"/>
          <w:lang w:eastAsia="zh-CN"/>
        </w:rPr>
        <w:t>Study on Artificial Intelligence (AI)/Machine Learning (ML) for NR air interface</w:t>
      </w:r>
      <w:r w:rsidR="00482DC9">
        <w:rPr>
          <w:rFonts w:eastAsiaTheme="minorEastAsia" w:hint="eastAsia"/>
          <w:lang w:eastAsia="zh-CN"/>
        </w:rPr>
        <w:t xml:space="preserve"> </w:t>
      </w:r>
      <w:r w:rsidR="00482DC9" w:rsidRPr="00482DC9">
        <w:rPr>
          <w:rFonts w:eastAsiaTheme="minorEastAsia"/>
          <w:lang w:eastAsia="zh-CN"/>
        </w:rPr>
        <w:t>(Release 18)</w:t>
      </w:r>
    </w:p>
    <w:sectPr w:rsidR="00346AAF" w:rsidRPr="00482DC9" w:rsidSect="00C93582">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75B4" w14:textId="77777777" w:rsidR="00AE7B51" w:rsidRDefault="00AE7B51">
      <w:r>
        <w:separator/>
      </w:r>
    </w:p>
  </w:endnote>
  <w:endnote w:type="continuationSeparator" w:id="0">
    <w:p w14:paraId="112AFD67" w14:textId="77777777" w:rsidR="00AE7B51" w:rsidRDefault="00AE7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426C08" w:rsidRDefault="00426C0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426C08" w:rsidRDefault="00426C0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09075ECE" w:rsidR="00426C08" w:rsidRPr="00270202" w:rsidRDefault="00426C0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A2CBD">
      <w:rPr>
        <w:rStyle w:val="CharChar2"/>
        <w:b/>
        <w:i/>
        <w:noProof/>
        <w:sz w:val="18"/>
      </w:rPr>
      <w:t>6</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A2CBD">
      <w:rPr>
        <w:rStyle w:val="CharChar2"/>
        <w:b/>
        <w:i/>
        <w:noProof/>
        <w:sz w:val="18"/>
      </w:rPr>
      <w:t>19</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58F20" w14:textId="77777777" w:rsidR="00AE7B51" w:rsidRDefault="00AE7B51">
      <w:r>
        <w:separator/>
      </w:r>
    </w:p>
  </w:footnote>
  <w:footnote w:type="continuationSeparator" w:id="0">
    <w:p w14:paraId="44DC8299" w14:textId="77777777" w:rsidR="00AE7B51" w:rsidRDefault="00AE7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426C08" w:rsidRDefault="00426C0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9"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03313C"/>
    <w:multiLevelType w:val="multilevel"/>
    <w:tmpl w:val="C21065B0"/>
    <w:numStyleLink w:val="3GPPListofBullets"/>
  </w:abstractNum>
  <w:abstractNum w:abstractNumId="15" w15:restartNumberingAfterBreak="0">
    <w:nsid w:val="725D3960"/>
    <w:multiLevelType w:val="hybridMultilevel"/>
    <w:tmpl w:val="9C784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95494724">
    <w:abstractNumId w:val="4"/>
  </w:num>
  <w:num w:numId="2" w16cid:durableId="1243683276">
    <w:abstractNumId w:val="2"/>
  </w:num>
  <w:num w:numId="3" w16cid:durableId="1601529803">
    <w:abstractNumId w:val="7"/>
  </w:num>
  <w:num w:numId="4" w16cid:durableId="453909926">
    <w:abstractNumId w:val="8"/>
  </w:num>
  <w:num w:numId="5" w16cid:durableId="1444810786">
    <w:abstractNumId w:val="14"/>
  </w:num>
  <w:num w:numId="6" w16cid:durableId="1708214690">
    <w:abstractNumId w:val="3"/>
  </w:num>
  <w:num w:numId="7" w16cid:durableId="1124733268">
    <w:abstractNumId w:val="6"/>
  </w:num>
  <w:num w:numId="8" w16cid:durableId="9552571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566721643">
    <w:abstractNumId w:val="10"/>
  </w:num>
  <w:num w:numId="10" w16cid:durableId="156964634">
    <w:abstractNumId w:val="5"/>
  </w:num>
  <w:num w:numId="11" w16cid:durableId="911696683">
    <w:abstractNumId w:val="13"/>
  </w:num>
  <w:num w:numId="12" w16cid:durableId="185992261">
    <w:abstractNumId w:val="11"/>
  </w:num>
  <w:num w:numId="13" w16cid:durableId="433593390">
    <w:abstractNumId w:val="15"/>
  </w:num>
  <w:num w:numId="14" w16cid:durableId="1622757989">
    <w:abstractNumId w:val="16"/>
  </w:num>
  <w:num w:numId="15" w16cid:durableId="1164928224">
    <w:abstractNumId w:val="9"/>
  </w:num>
  <w:num w:numId="16" w16cid:durableId="1283072396">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205"/>
    <w:rsid w:val="00005327"/>
    <w:rsid w:val="0000550D"/>
    <w:rsid w:val="0000553B"/>
    <w:rsid w:val="00005955"/>
    <w:rsid w:val="00005DA6"/>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100D8"/>
    <w:rsid w:val="000101EF"/>
    <w:rsid w:val="000102A8"/>
    <w:rsid w:val="000102D4"/>
    <w:rsid w:val="000105A4"/>
    <w:rsid w:val="00010683"/>
    <w:rsid w:val="0001075C"/>
    <w:rsid w:val="00010E97"/>
    <w:rsid w:val="00010FD1"/>
    <w:rsid w:val="00011096"/>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AE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A3D"/>
    <w:rsid w:val="00017B48"/>
    <w:rsid w:val="00017BDD"/>
    <w:rsid w:val="00017E4E"/>
    <w:rsid w:val="00017ED0"/>
    <w:rsid w:val="00017F0E"/>
    <w:rsid w:val="00020331"/>
    <w:rsid w:val="00020414"/>
    <w:rsid w:val="00020423"/>
    <w:rsid w:val="0002046D"/>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170"/>
    <w:rsid w:val="000222F7"/>
    <w:rsid w:val="00022586"/>
    <w:rsid w:val="000226B8"/>
    <w:rsid w:val="000228C4"/>
    <w:rsid w:val="00022B65"/>
    <w:rsid w:val="00022CA8"/>
    <w:rsid w:val="00022CE4"/>
    <w:rsid w:val="00022D17"/>
    <w:rsid w:val="0002344D"/>
    <w:rsid w:val="0002387D"/>
    <w:rsid w:val="00023C29"/>
    <w:rsid w:val="00023D03"/>
    <w:rsid w:val="00023E06"/>
    <w:rsid w:val="00024004"/>
    <w:rsid w:val="0002431D"/>
    <w:rsid w:val="000247D7"/>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F82"/>
    <w:rsid w:val="0002609C"/>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C0"/>
    <w:rsid w:val="000316D9"/>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4F5"/>
    <w:rsid w:val="00034876"/>
    <w:rsid w:val="00034922"/>
    <w:rsid w:val="00034982"/>
    <w:rsid w:val="000349B7"/>
    <w:rsid w:val="00034AE3"/>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5F1"/>
    <w:rsid w:val="0003676C"/>
    <w:rsid w:val="00036896"/>
    <w:rsid w:val="00036A16"/>
    <w:rsid w:val="00036C45"/>
    <w:rsid w:val="00036CE2"/>
    <w:rsid w:val="00036FA7"/>
    <w:rsid w:val="0003712B"/>
    <w:rsid w:val="000371DA"/>
    <w:rsid w:val="00037205"/>
    <w:rsid w:val="000372FA"/>
    <w:rsid w:val="000377E3"/>
    <w:rsid w:val="00037910"/>
    <w:rsid w:val="00037960"/>
    <w:rsid w:val="000379B4"/>
    <w:rsid w:val="000379F1"/>
    <w:rsid w:val="00037A21"/>
    <w:rsid w:val="00037BB4"/>
    <w:rsid w:val="00037BEC"/>
    <w:rsid w:val="00037C19"/>
    <w:rsid w:val="00037CE4"/>
    <w:rsid w:val="00037DDF"/>
    <w:rsid w:val="0004027C"/>
    <w:rsid w:val="000404F2"/>
    <w:rsid w:val="000409F4"/>
    <w:rsid w:val="00040A16"/>
    <w:rsid w:val="00040C3B"/>
    <w:rsid w:val="00040D2F"/>
    <w:rsid w:val="00040F7A"/>
    <w:rsid w:val="00041080"/>
    <w:rsid w:val="00041156"/>
    <w:rsid w:val="00041297"/>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A0"/>
    <w:rsid w:val="000451E5"/>
    <w:rsid w:val="000453F6"/>
    <w:rsid w:val="0004546E"/>
    <w:rsid w:val="00045703"/>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A82"/>
    <w:rsid w:val="00047D36"/>
    <w:rsid w:val="00047E1E"/>
    <w:rsid w:val="00047F5D"/>
    <w:rsid w:val="00050308"/>
    <w:rsid w:val="00050312"/>
    <w:rsid w:val="000503AE"/>
    <w:rsid w:val="00050463"/>
    <w:rsid w:val="0005055B"/>
    <w:rsid w:val="000505E0"/>
    <w:rsid w:val="00050831"/>
    <w:rsid w:val="00050BB8"/>
    <w:rsid w:val="00050D33"/>
    <w:rsid w:val="00050DA3"/>
    <w:rsid w:val="00050E34"/>
    <w:rsid w:val="00050F3C"/>
    <w:rsid w:val="00051135"/>
    <w:rsid w:val="00051586"/>
    <w:rsid w:val="00051595"/>
    <w:rsid w:val="00051811"/>
    <w:rsid w:val="000518DF"/>
    <w:rsid w:val="00051A5A"/>
    <w:rsid w:val="00051BF2"/>
    <w:rsid w:val="00051DFA"/>
    <w:rsid w:val="00051F3D"/>
    <w:rsid w:val="0005201C"/>
    <w:rsid w:val="00052148"/>
    <w:rsid w:val="0005261F"/>
    <w:rsid w:val="00052827"/>
    <w:rsid w:val="0005291A"/>
    <w:rsid w:val="00052AE3"/>
    <w:rsid w:val="00052FBE"/>
    <w:rsid w:val="00053128"/>
    <w:rsid w:val="00053185"/>
    <w:rsid w:val="000531A8"/>
    <w:rsid w:val="0005352E"/>
    <w:rsid w:val="0005353D"/>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602E"/>
    <w:rsid w:val="00056057"/>
    <w:rsid w:val="000561F0"/>
    <w:rsid w:val="000562FE"/>
    <w:rsid w:val="000564D9"/>
    <w:rsid w:val="00056513"/>
    <w:rsid w:val="00056907"/>
    <w:rsid w:val="000569D9"/>
    <w:rsid w:val="00056A10"/>
    <w:rsid w:val="00056D88"/>
    <w:rsid w:val="00056F7F"/>
    <w:rsid w:val="00057067"/>
    <w:rsid w:val="0005719D"/>
    <w:rsid w:val="000572A7"/>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7F"/>
    <w:rsid w:val="000609F1"/>
    <w:rsid w:val="00060FDB"/>
    <w:rsid w:val="000610C6"/>
    <w:rsid w:val="000612C5"/>
    <w:rsid w:val="000615B5"/>
    <w:rsid w:val="00061B99"/>
    <w:rsid w:val="00061CBD"/>
    <w:rsid w:val="00061DF8"/>
    <w:rsid w:val="00061E34"/>
    <w:rsid w:val="00061F60"/>
    <w:rsid w:val="00061F6E"/>
    <w:rsid w:val="00062014"/>
    <w:rsid w:val="0006214C"/>
    <w:rsid w:val="000621A9"/>
    <w:rsid w:val="000623A0"/>
    <w:rsid w:val="0006263A"/>
    <w:rsid w:val="000628AA"/>
    <w:rsid w:val="000628DE"/>
    <w:rsid w:val="00062919"/>
    <w:rsid w:val="000629AF"/>
    <w:rsid w:val="000629E3"/>
    <w:rsid w:val="00062A3E"/>
    <w:rsid w:val="00062AE3"/>
    <w:rsid w:val="00062D4A"/>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936"/>
    <w:rsid w:val="00070944"/>
    <w:rsid w:val="00070AF6"/>
    <w:rsid w:val="00070D6E"/>
    <w:rsid w:val="0007118F"/>
    <w:rsid w:val="000712DF"/>
    <w:rsid w:val="00071610"/>
    <w:rsid w:val="000716FB"/>
    <w:rsid w:val="00071CD8"/>
    <w:rsid w:val="00071E9B"/>
    <w:rsid w:val="00072085"/>
    <w:rsid w:val="000722C0"/>
    <w:rsid w:val="0007240B"/>
    <w:rsid w:val="00072673"/>
    <w:rsid w:val="000726F6"/>
    <w:rsid w:val="00072777"/>
    <w:rsid w:val="00072884"/>
    <w:rsid w:val="00072931"/>
    <w:rsid w:val="00072A48"/>
    <w:rsid w:val="00072A4A"/>
    <w:rsid w:val="00072B6C"/>
    <w:rsid w:val="00072C88"/>
    <w:rsid w:val="00072E75"/>
    <w:rsid w:val="00072EB8"/>
    <w:rsid w:val="00072EF8"/>
    <w:rsid w:val="00072EFA"/>
    <w:rsid w:val="00073201"/>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B8A"/>
    <w:rsid w:val="00076D81"/>
    <w:rsid w:val="00076DD0"/>
    <w:rsid w:val="00077208"/>
    <w:rsid w:val="0007757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EC"/>
    <w:rsid w:val="00080D74"/>
    <w:rsid w:val="00080DA3"/>
    <w:rsid w:val="00080DFE"/>
    <w:rsid w:val="0008105F"/>
    <w:rsid w:val="000810C8"/>
    <w:rsid w:val="00081224"/>
    <w:rsid w:val="00081291"/>
    <w:rsid w:val="00081562"/>
    <w:rsid w:val="0008167E"/>
    <w:rsid w:val="0008183E"/>
    <w:rsid w:val="000818CB"/>
    <w:rsid w:val="00081A0A"/>
    <w:rsid w:val="00081C41"/>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22"/>
    <w:rsid w:val="0008369C"/>
    <w:rsid w:val="000836E9"/>
    <w:rsid w:val="00083788"/>
    <w:rsid w:val="000838EC"/>
    <w:rsid w:val="00083AF5"/>
    <w:rsid w:val="00083B6B"/>
    <w:rsid w:val="00083CB6"/>
    <w:rsid w:val="00083E10"/>
    <w:rsid w:val="0008402A"/>
    <w:rsid w:val="000841A0"/>
    <w:rsid w:val="00084255"/>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885"/>
    <w:rsid w:val="00086A9C"/>
    <w:rsid w:val="00086B50"/>
    <w:rsid w:val="00086C4D"/>
    <w:rsid w:val="00086C6C"/>
    <w:rsid w:val="00086CF2"/>
    <w:rsid w:val="00086FD0"/>
    <w:rsid w:val="00087264"/>
    <w:rsid w:val="000872FA"/>
    <w:rsid w:val="0008731C"/>
    <w:rsid w:val="0008760B"/>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99"/>
    <w:rsid w:val="0009133B"/>
    <w:rsid w:val="00091346"/>
    <w:rsid w:val="00091385"/>
    <w:rsid w:val="00091714"/>
    <w:rsid w:val="0009175C"/>
    <w:rsid w:val="00091A28"/>
    <w:rsid w:val="00091C56"/>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5055"/>
    <w:rsid w:val="00095600"/>
    <w:rsid w:val="00095671"/>
    <w:rsid w:val="00095780"/>
    <w:rsid w:val="00095920"/>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F0"/>
    <w:rsid w:val="00097AE8"/>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2042"/>
    <w:rsid w:val="000A20D3"/>
    <w:rsid w:val="000A2158"/>
    <w:rsid w:val="000A21BE"/>
    <w:rsid w:val="000A23B7"/>
    <w:rsid w:val="000A2609"/>
    <w:rsid w:val="000A2827"/>
    <w:rsid w:val="000A2942"/>
    <w:rsid w:val="000A2A8E"/>
    <w:rsid w:val="000A2D6B"/>
    <w:rsid w:val="000A2D70"/>
    <w:rsid w:val="000A2FAB"/>
    <w:rsid w:val="000A339D"/>
    <w:rsid w:val="000A3703"/>
    <w:rsid w:val="000A3710"/>
    <w:rsid w:val="000A386A"/>
    <w:rsid w:val="000A3A3A"/>
    <w:rsid w:val="000A3ACB"/>
    <w:rsid w:val="000A3B14"/>
    <w:rsid w:val="000A3BB3"/>
    <w:rsid w:val="000A3E62"/>
    <w:rsid w:val="000A406E"/>
    <w:rsid w:val="000A4330"/>
    <w:rsid w:val="000A4477"/>
    <w:rsid w:val="000A4492"/>
    <w:rsid w:val="000A4810"/>
    <w:rsid w:val="000A49DE"/>
    <w:rsid w:val="000A4A2E"/>
    <w:rsid w:val="000A4B74"/>
    <w:rsid w:val="000A4C47"/>
    <w:rsid w:val="000A4FDA"/>
    <w:rsid w:val="000A5015"/>
    <w:rsid w:val="000A505E"/>
    <w:rsid w:val="000A5165"/>
    <w:rsid w:val="000A52B9"/>
    <w:rsid w:val="000A540E"/>
    <w:rsid w:val="000A54BA"/>
    <w:rsid w:val="000A54DF"/>
    <w:rsid w:val="000A5653"/>
    <w:rsid w:val="000A5723"/>
    <w:rsid w:val="000A5AE2"/>
    <w:rsid w:val="000A5B26"/>
    <w:rsid w:val="000A61CB"/>
    <w:rsid w:val="000A64B8"/>
    <w:rsid w:val="000A655B"/>
    <w:rsid w:val="000A65A0"/>
    <w:rsid w:val="000A6788"/>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C1F"/>
    <w:rsid w:val="000B0DBC"/>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6B"/>
    <w:rsid w:val="000B2757"/>
    <w:rsid w:val="000B276F"/>
    <w:rsid w:val="000B28DE"/>
    <w:rsid w:val="000B2D4C"/>
    <w:rsid w:val="000B3201"/>
    <w:rsid w:val="000B32D4"/>
    <w:rsid w:val="000B3786"/>
    <w:rsid w:val="000B38DA"/>
    <w:rsid w:val="000B3A6A"/>
    <w:rsid w:val="000B3A7A"/>
    <w:rsid w:val="000B3A7B"/>
    <w:rsid w:val="000B3A93"/>
    <w:rsid w:val="000B3C70"/>
    <w:rsid w:val="000B3F37"/>
    <w:rsid w:val="000B45FA"/>
    <w:rsid w:val="000B46E8"/>
    <w:rsid w:val="000B4968"/>
    <w:rsid w:val="000B49D7"/>
    <w:rsid w:val="000B4AA0"/>
    <w:rsid w:val="000B4DE8"/>
    <w:rsid w:val="000B53AF"/>
    <w:rsid w:val="000B5449"/>
    <w:rsid w:val="000B546F"/>
    <w:rsid w:val="000B5717"/>
    <w:rsid w:val="000B592B"/>
    <w:rsid w:val="000B5AFF"/>
    <w:rsid w:val="000B5BA2"/>
    <w:rsid w:val="000B5BB1"/>
    <w:rsid w:val="000B5D2E"/>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952"/>
    <w:rsid w:val="000B7D5E"/>
    <w:rsid w:val="000B7DB1"/>
    <w:rsid w:val="000B7F40"/>
    <w:rsid w:val="000C001E"/>
    <w:rsid w:val="000C00A9"/>
    <w:rsid w:val="000C0198"/>
    <w:rsid w:val="000C0972"/>
    <w:rsid w:val="000C0B66"/>
    <w:rsid w:val="000C0DE7"/>
    <w:rsid w:val="000C116C"/>
    <w:rsid w:val="000C1307"/>
    <w:rsid w:val="000C133A"/>
    <w:rsid w:val="000C178C"/>
    <w:rsid w:val="000C17AD"/>
    <w:rsid w:val="000C1BE2"/>
    <w:rsid w:val="000C1C94"/>
    <w:rsid w:val="000C1CDE"/>
    <w:rsid w:val="000C1DBD"/>
    <w:rsid w:val="000C1F69"/>
    <w:rsid w:val="000C202F"/>
    <w:rsid w:val="000C2598"/>
    <w:rsid w:val="000C275A"/>
    <w:rsid w:val="000C292E"/>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A01"/>
    <w:rsid w:val="000C7C3E"/>
    <w:rsid w:val="000D037E"/>
    <w:rsid w:val="000D0976"/>
    <w:rsid w:val="000D09AF"/>
    <w:rsid w:val="000D0A0F"/>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203E"/>
    <w:rsid w:val="000D206C"/>
    <w:rsid w:val="000D23C1"/>
    <w:rsid w:val="000D2416"/>
    <w:rsid w:val="000D2418"/>
    <w:rsid w:val="000D252A"/>
    <w:rsid w:val="000D2806"/>
    <w:rsid w:val="000D2AD5"/>
    <w:rsid w:val="000D2AE0"/>
    <w:rsid w:val="000D2B9F"/>
    <w:rsid w:val="000D2CE3"/>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3B5"/>
    <w:rsid w:val="000E1493"/>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51DC"/>
    <w:rsid w:val="000E57AA"/>
    <w:rsid w:val="000E5830"/>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3C4"/>
    <w:rsid w:val="000F13D7"/>
    <w:rsid w:val="000F1523"/>
    <w:rsid w:val="000F1673"/>
    <w:rsid w:val="000F1696"/>
    <w:rsid w:val="000F16E9"/>
    <w:rsid w:val="000F17E4"/>
    <w:rsid w:val="000F1B0F"/>
    <w:rsid w:val="000F1B95"/>
    <w:rsid w:val="000F1CF3"/>
    <w:rsid w:val="000F1EE8"/>
    <w:rsid w:val="000F203A"/>
    <w:rsid w:val="000F20CD"/>
    <w:rsid w:val="000F2396"/>
    <w:rsid w:val="000F24C7"/>
    <w:rsid w:val="000F269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FD6"/>
    <w:rsid w:val="000F3FFF"/>
    <w:rsid w:val="000F400D"/>
    <w:rsid w:val="000F4269"/>
    <w:rsid w:val="000F42EA"/>
    <w:rsid w:val="000F45A9"/>
    <w:rsid w:val="000F45E4"/>
    <w:rsid w:val="000F46D0"/>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E19"/>
    <w:rsid w:val="000F5F35"/>
    <w:rsid w:val="000F61C4"/>
    <w:rsid w:val="000F6385"/>
    <w:rsid w:val="000F6563"/>
    <w:rsid w:val="000F6571"/>
    <w:rsid w:val="000F6646"/>
    <w:rsid w:val="000F6868"/>
    <w:rsid w:val="000F6881"/>
    <w:rsid w:val="000F6951"/>
    <w:rsid w:val="000F698F"/>
    <w:rsid w:val="000F69E5"/>
    <w:rsid w:val="000F6A0E"/>
    <w:rsid w:val="000F6AD7"/>
    <w:rsid w:val="000F6C32"/>
    <w:rsid w:val="000F6D37"/>
    <w:rsid w:val="000F708B"/>
    <w:rsid w:val="000F737B"/>
    <w:rsid w:val="000F73A7"/>
    <w:rsid w:val="000F765E"/>
    <w:rsid w:val="000F77C9"/>
    <w:rsid w:val="000F7852"/>
    <w:rsid w:val="000F7D69"/>
    <w:rsid w:val="00100097"/>
    <w:rsid w:val="001000E9"/>
    <w:rsid w:val="00100169"/>
    <w:rsid w:val="001004E7"/>
    <w:rsid w:val="0010067A"/>
    <w:rsid w:val="0010086B"/>
    <w:rsid w:val="00100A01"/>
    <w:rsid w:val="0010102F"/>
    <w:rsid w:val="0010105A"/>
    <w:rsid w:val="00101240"/>
    <w:rsid w:val="00101489"/>
    <w:rsid w:val="001014F1"/>
    <w:rsid w:val="00101513"/>
    <w:rsid w:val="00101880"/>
    <w:rsid w:val="00101A0E"/>
    <w:rsid w:val="00101AA6"/>
    <w:rsid w:val="00101ACB"/>
    <w:rsid w:val="00101ACE"/>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26A"/>
    <w:rsid w:val="0010635D"/>
    <w:rsid w:val="001063B7"/>
    <w:rsid w:val="00106438"/>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AF4"/>
    <w:rsid w:val="00110B17"/>
    <w:rsid w:val="00110D08"/>
    <w:rsid w:val="00111071"/>
    <w:rsid w:val="00111218"/>
    <w:rsid w:val="00111286"/>
    <w:rsid w:val="001115C0"/>
    <w:rsid w:val="001115F4"/>
    <w:rsid w:val="00111647"/>
    <w:rsid w:val="001117C4"/>
    <w:rsid w:val="001118AA"/>
    <w:rsid w:val="001118CD"/>
    <w:rsid w:val="001119CC"/>
    <w:rsid w:val="00111AD9"/>
    <w:rsid w:val="00111BAD"/>
    <w:rsid w:val="00111F47"/>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622"/>
    <w:rsid w:val="0011372B"/>
    <w:rsid w:val="001137F5"/>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A7"/>
    <w:rsid w:val="00114EF9"/>
    <w:rsid w:val="00114F18"/>
    <w:rsid w:val="00114FEA"/>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3DB"/>
    <w:rsid w:val="0012079F"/>
    <w:rsid w:val="001207F3"/>
    <w:rsid w:val="00120AA6"/>
    <w:rsid w:val="001212C7"/>
    <w:rsid w:val="001213E6"/>
    <w:rsid w:val="00121491"/>
    <w:rsid w:val="001215B6"/>
    <w:rsid w:val="00121845"/>
    <w:rsid w:val="00121897"/>
    <w:rsid w:val="00121AED"/>
    <w:rsid w:val="0012211C"/>
    <w:rsid w:val="00122176"/>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975"/>
    <w:rsid w:val="00123AE5"/>
    <w:rsid w:val="00123DED"/>
    <w:rsid w:val="00123EE8"/>
    <w:rsid w:val="00123F71"/>
    <w:rsid w:val="001241B3"/>
    <w:rsid w:val="00124213"/>
    <w:rsid w:val="00124669"/>
    <w:rsid w:val="0012467D"/>
    <w:rsid w:val="001246EC"/>
    <w:rsid w:val="001247CC"/>
    <w:rsid w:val="0012482A"/>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35"/>
    <w:rsid w:val="00126260"/>
    <w:rsid w:val="0012637A"/>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C2F"/>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B9C"/>
    <w:rsid w:val="00135C58"/>
    <w:rsid w:val="00135CF7"/>
    <w:rsid w:val="00135D02"/>
    <w:rsid w:val="001360FE"/>
    <w:rsid w:val="001360FF"/>
    <w:rsid w:val="0013612A"/>
    <w:rsid w:val="00136163"/>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A97"/>
    <w:rsid w:val="00137E23"/>
    <w:rsid w:val="00137FF7"/>
    <w:rsid w:val="00140288"/>
    <w:rsid w:val="0014029D"/>
    <w:rsid w:val="00140608"/>
    <w:rsid w:val="001406FC"/>
    <w:rsid w:val="0014073C"/>
    <w:rsid w:val="00140762"/>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CC7"/>
    <w:rsid w:val="00142DC4"/>
    <w:rsid w:val="00142E42"/>
    <w:rsid w:val="001430BD"/>
    <w:rsid w:val="0014332C"/>
    <w:rsid w:val="001433C9"/>
    <w:rsid w:val="00143482"/>
    <w:rsid w:val="0014354C"/>
    <w:rsid w:val="00143649"/>
    <w:rsid w:val="0014371C"/>
    <w:rsid w:val="001439CD"/>
    <w:rsid w:val="00143A6E"/>
    <w:rsid w:val="00143B11"/>
    <w:rsid w:val="00143E78"/>
    <w:rsid w:val="00143E7D"/>
    <w:rsid w:val="00143FFE"/>
    <w:rsid w:val="00144297"/>
    <w:rsid w:val="00144332"/>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524"/>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2066"/>
    <w:rsid w:val="001521CE"/>
    <w:rsid w:val="00152608"/>
    <w:rsid w:val="00152813"/>
    <w:rsid w:val="0015289B"/>
    <w:rsid w:val="00152A3B"/>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CE"/>
    <w:rsid w:val="0015449B"/>
    <w:rsid w:val="001544AB"/>
    <w:rsid w:val="0015468D"/>
    <w:rsid w:val="00154B50"/>
    <w:rsid w:val="001550EA"/>
    <w:rsid w:val="001550F2"/>
    <w:rsid w:val="0015533B"/>
    <w:rsid w:val="001559D7"/>
    <w:rsid w:val="001559E5"/>
    <w:rsid w:val="00155A18"/>
    <w:rsid w:val="00155F7A"/>
    <w:rsid w:val="00156260"/>
    <w:rsid w:val="001564C8"/>
    <w:rsid w:val="0015657A"/>
    <w:rsid w:val="001565AE"/>
    <w:rsid w:val="0015674F"/>
    <w:rsid w:val="0015694E"/>
    <w:rsid w:val="00156AB4"/>
    <w:rsid w:val="00156BEA"/>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EBE"/>
    <w:rsid w:val="00161F42"/>
    <w:rsid w:val="00162072"/>
    <w:rsid w:val="001621FB"/>
    <w:rsid w:val="00162262"/>
    <w:rsid w:val="00162460"/>
    <w:rsid w:val="001628A8"/>
    <w:rsid w:val="00162BD5"/>
    <w:rsid w:val="00162CF1"/>
    <w:rsid w:val="00162EB1"/>
    <w:rsid w:val="00162F38"/>
    <w:rsid w:val="00162F82"/>
    <w:rsid w:val="00163008"/>
    <w:rsid w:val="001630E4"/>
    <w:rsid w:val="001631BA"/>
    <w:rsid w:val="0016323E"/>
    <w:rsid w:val="00163422"/>
    <w:rsid w:val="0016343C"/>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646"/>
    <w:rsid w:val="001647FA"/>
    <w:rsid w:val="00164802"/>
    <w:rsid w:val="001648AD"/>
    <w:rsid w:val="001649D4"/>
    <w:rsid w:val="00164CAA"/>
    <w:rsid w:val="00164EAD"/>
    <w:rsid w:val="00164FD7"/>
    <w:rsid w:val="00165137"/>
    <w:rsid w:val="00165266"/>
    <w:rsid w:val="001652D6"/>
    <w:rsid w:val="001658D1"/>
    <w:rsid w:val="00165ACE"/>
    <w:rsid w:val="00165C3F"/>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F2"/>
    <w:rsid w:val="00171C0B"/>
    <w:rsid w:val="00171D7E"/>
    <w:rsid w:val="00171E59"/>
    <w:rsid w:val="00171F14"/>
    <w:rsid w:val="00171FFB"/>
    <w:rsid w:val="00172024"/>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3CFF"/>
    <w:rsid w:val="0017413F"/>
    <w:rsid w:val="00174314"/>
    <w:rsid w:val="00174603"/>
    <w:rsid w:val="00174DDB"/>
    <w:rsid w:val="00174F2F"/>
    <w:rsid w:val="00174FF2"/>
    <w:rsid w:val="00175163"/>
    <w:rsid w:val="00175166"/>
    <w:rsid w:val="001752EC"/>
    <w:rsid w:val="00175467"/>
    <w:rsid w:val="0017561B"/>
    <w:rsid w:val="00175974"/>
    <w:rsid w:val="0017597C"/>
    <w:rsid w:val="00175B5A"/>
    <w:rsid w:val="00175C0B"/>
    <w:rsid w:val="0017608D"/>
    <w:rsid w:val="00176378"/>
    <w:rsid w:val="001763B4"/>
    <w:rsid w:val="001763F4"/>
    <w:rsid w:val="00176414"/>
    <w:rsid w:val="0017653E"/>
    <w:rsid w:val="00176540"/>
    <w:rsid w:val="001766C1"/>
    <w:rsid w:val="001767F0"/>
    <w:rsid w:val="00176A19"/>
    <w:rsid w:val="00176CF7"/>
    <w:rsid w:val="00176DF9"/>
    <w:rsid w:val="00176F80"/>
    <w:rsid w:val="00176FF2"/>
    <w:rsid w:val="00177036"/>
    <w:rsid w:val="0017714C"/>
    <w:rsid w:val="001771A6"/>
    <w:rsid w:val="00177219"/>
    <w:rsid w:val="0017722E"/>
    <w:rsid w:val="00177580"/>
    <w:rsid w:val="001776F7"/>
    <w:rsid w:val="00177711"/>
    <w:rsid w:val="0017779A"/>
    <w:rsid w:val="0017780A"/>
    <w:rsid w:val="00177893"/>
    <w:rsid w:val="0017792A"/>
    <w:rsid w:val="00177A0D"/>
    <w:rsid w:val="00177DFF"/>
    <w:rsid w:val="00177EBD"/>
    <w:rsid w:val="00180054"/>
    <w:rsid w:val="001800DB"/>
    <w:rsid w:val="00180107"/>
    <w:rsid w:val="00180149"/>
    <w:rsid w:val="0018016C"/>
    <w:rsid w:val="0018018C"/>
    <w:rsid w:val="0018065A"/>
    <w:rsid w:val="001806CA"/>
    <w:rsid w:val="0018086C"/>
    <w:rsid w:val="0018088C"/>
    <w:rsid w:val="00180A87"/>
    <w:rsid w:val="00180B67"/>
    <w:rsid w:val="00180E60"/>
    <w:rsid w:val="00181047"/>
    <w:rsid w:val="00181081"/>
    <w:rsid w:val="001810D1"/>
    <w:rsid w:val="00181590"/>
    <w:rsid w:val="0018174E"/>
    <w:rsid w:val="001817BA"/>
    <w:rsid w:val="0018199A"/>
    <w:rsid w:val="00181B3A"/>
    <w:rsid w:val="00181C5C"/>
    <w:rsid w:val="00181D7E"/>
    <w:rsid w:val="00181E15"/>
    <w:rsid w:val="00181EEB"/>
    <w:rsid w:val="001820B2"/>
    <w:rsid w:val="001821E9"/>
    <w:rsid w:val="0018227D"/>
    <w:rsid w:val="00182608"/>
    <w:rsid w:val="00182B62"/>
    <w:rsid w:val="00182E75"/>
    <w:rsid w:val="00183150"/>
    <w:rsid w:val="00183188"/>
    <w:rsid w:val="001831E9"/>
    <w:rsid w:val="00183244"/>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3FF"/>
    <w:rsid w:val="00184684"/>
    <w:rsid w:val="0018468A"/>
    <w:rsid w:val="00184DAB"/>
    <w:rsid w:val="00184F51"/>
    <w:rsid w:val="0018518B"/>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517"/>
    <w:rsid w:val="0018767B"/>
    <w:rsid w:val="00187846"/>
    <w:rsid w:val="00187980"/>
    <w:rsid w:val="00187B4E"/>
    <w:rsid w:val="00187DC8"/>
    <w:rsid w:val="00187DF0"/>
    <w:rsid w:val="00187E4E"/>
    <w:rsid w:val="0019013E"/>
    <w:rsid w:val="00190307"/>
    <w:rsid w:val="001908AF"/>
    <w:rsid w:val="00190927"/>
    <w:rsid w:val="0019092F"/>
    <w:rsid w:val="00190B26"/>
    <w:rsid w:val="00190BD5"/>
    <w:rsid w:val="00190F7F"/>
    <w:rsid w:val="001913AD"/>
    <w:rsid w:val="00191573"/>
    <w:rsid w:val="001915F7"/>
    <w:rsid w:val="0019161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73B"/>
    <w:rsid w:val="0019575B"/>
    <w:rsid w:val="001957A1"/>
    <w:rsid w:val="001957D1"/>
    <w:rsid w:val="0019584C"/>
    <w:rsid w:val="001958FD"/>
    <w:rsid w:val="0019592C"/>
    <w:rsid w:val="001959CB"/>
    <w:rsid w:val="00195F55"/>
    <w:rsid w:val="00195F69"/>
    <w:rsid w:val="00195FD2"/>
    <w:rsid w:val="00196085"/>
    <w:rsid w:val="001963B0"/>
    <w:rsid w:val="00196491"/>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38C"/>
    <w:rsid w:val="001A0421"/>
    <w:rsid w:val="001A067A"/>
    <w:rsid w:val="001A0891"/>
    <w:rsid w:val="001A09BB"/>
    <w:rsid w:val="001A09BF"/>
    <w:rsid w:val="001A0BD6"/>
    <w:rsid w:val="001A0E6E"/>
    <w:rsid w:val="001A0E9B"/>
    <w:rsid w:val="001A137C"/>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174"/>
    <w:rsid w:val="001A528C"/>
    <w:rsid w:val="001A5304"/>
    <w:rsid w:val="001A5539"/>
    <w:rsid w:val="001A55C1"/>
    <w:rsid w:val="001A56E5"/>
    <w:rsid w:val="001A5884"/>
    <w:rsid w:val="001A5886"/>
    <w:rsid w:val="001A59CC"/>
    <w:rsid w:val="001A5A47"/>
    <w:rsid w:val="001A5ACB"/>
    <w:rsid w:val="001A617B"/>
    <w:rsid w:val="001A61A0"/>
    <w:rsid w:val="001A6255"/>
    <w:rsid w:val="001A628F"/>
    <w:rsid w:val="001A64D3"/>
    <w:rsid w:val="001A65C7"/>
    <w:rsid w:val="001A66B5"/>
    <w:rsid w:val="001A67D9"/>
    <w:rsid w:val="001A6934"/>
    <w:rsid w:val="001A6A65"/>
    <w:rsid w:val="001A6AFE"/>
    <w:rsid w:val="001A6CE4"/>
    <w:rsid w:val="001A6DCE"/>
    <w:rsid w:val="001A6F17"/>
    <w:rsid w:val="001A6F38"/>
    <w:rsid w:val="001A6FB5"/>
    <w:rsid w:val="001A706D"/>
    <w:rsid w:val="001A71EB"/>
    <w:rsid w:val="001A72EE"/>
    <w:rsid w:val="001A748F"/>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F"/>
    <w:rsid w:val="001B10CF"/>
    <w:rsid w:val="001B111B"/>
    <w:rsid w:val="001B11B1"/>
    <w:rsid w:val="001B1257"/>
    <w:rsid w:val="001B1565"/>
    <w:rsid w:val="001B16E9"/>
    <w:rsid w:val="001B1732"/>
    <w:rsid w:val="001B17AC"/>
    <w:rsid w:val="001B17D9"/>
    <w:rsid w:val="001B19DA"/>
    <w:rsid w:val="001B1A03"/>
    <w:rsid w:val="001B1A13"/>
    <w:rsid w:val="001B1C04"/>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993"/>
    <w:rsid w:val="001B2D4E"/>
    <w:rsid w:val="001B2D72"/>
    <w:rsid w:val="001B2E2E"/>
    <w:rsid w:val="001B2E97"/>
    <w:rsid w:val="001B2EC3"/>
    <w:rsid w:val="001B2F20"/>
    <w:rsid w:val="001B2F72"/>
    <w:rsid w:val="001B312F"/>
    <w:rsid w:val="001B31D3"/>
    <w:rsid w:val="001B358C"/>
    <w:rsid w:val="001B36BE"/>
    <w:rsid w:val="001B3754"/>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20B"/>
    <w:rsid w:val="001B6479"/>
    <w:rsid w:val="001B6488"/>
    <w:rsid w:val="001B651B"/>
    <w:rsid w:val="001B6AAB"/>
    <w:rsid w:val="001B6AAC"/>
    <w:rsid w:val="001B6BBD"/>
    <w:rsid w:val="001B6C77"/>
    <w:rsid w:val="001B6E53"/>
    <w:rsid w:val="001B70CF"/>
    <w:rsid w:val="001B716B"/>
    <w:rsid w:val="001B7301"/>
    <w:rsid w:val="001B748B"/>
    <w:rsid w:val="001B7522"/>
    <w:rsid w:val="001B7B66"/>
    <w:rsid w:val="001B7BC4"/>
    <w:rsid w:val="001C002C"/>
    <w:rsid w:val="001C003A"/>
    <w:rsid w:val="001C0085"/>
    <w:rsid w:val="001C027A"/>
    <w:rsid w:val="001C04E1"/>
    <w:rsid w:val="001C0518"/>
    <w:rsid w:val="001C063F"/>
    <w:rsid w:val="001C0883"/>
    <w:rsid w:val="001C09E6"/>
    <w:rsid w:val="001C0B06"/>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6E1"/>
    <w:rsid w:val="001C2868"/>
    <w:rsid w:val="001C28C7"/>
    <w:rsid w:val="001C2DF6"/>
    <w:rsid w:val="001C2E60"/>
    <w:rsid w:val="001C303B"/>
    <w:rsid w:val="001C325F"/>
    <w:rsid w:val="001C3474"/>
    <w:rsid w:val="001C356F"/>
    <w:rsid w:val="001C35F8"/>
    <w:rsid w:val="001C3730"/>
    <w:rsid w:val="001C3D1C"/>
    <w:rsid w:val="001C3DC6"/>
    <w:rsid w:val="001C3EA1"/>
    <w:rsid w:val="001C3EAE"/>
    <w:rsid w:val="001C417C"/>
    <w:rsid w:val="001C41EE"/>
    <w:rsid w:val="001C47C1"/>
    <w:rsid w:val="001C4F5F"/>
    <w:rsid w:val="001C4FE8"/>
    <w:rsid w:val="001C5143"/>
    <w:rsid w:val="001C518A"/>
    <w:rsid w:val="001C51ED"/>
    <w:rsid w:val="001C52BD"/>
    <w:rsid w:val="001C54BF"/>
    <w:rsid w:val="001C553B"/>
    <w:rsid w:val="001C5712"/>
    <w:rsid w:val="001C589B"/>
    <w:rsid w:val="001C58A6"/>
    <w:rsid w:val="001C59C2"/>
    <w:rsid w:val="001C5DEC"/>
    <w:rsid w:val="001C5E83"/>
    <w:rsid w:val="001C5F88"/>
    <w:rsid w:val="001C5F93"/>
    <w:rsid w:val="001C5FD9"/>
    <w:rsid w:val="001C60A1"/>
    <w:rsid w:val="001C619C"/>
    <w:rsid w:val="001C623B"/>
    <w:rsid w:val="001C6357"/>
    <w:rsid w:val="001C661B"/>
    <w:rsid w:val="001C6A40"/>
    <w:rsid w:val="001C6B14"/>
    <w:rsid w:val="001C6BA9"/>
    <w:rsid w:val="001C6E88"/>
    <w:rsid w:val="001C7185"/>
    <w:rsid w:val="001C7586"/>
    <w:rsid w:val="001C7878"/>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A1A"/>
    <w:rsid w:val="001D4AF0"/>
    <w:rsid w:val="001D4B05"/>
    <w:rsid w:val="001D4B0C"/>
    <w:rsid w:val="001D4B96"/>
    <w:rsid w:val="001D4F24"/>
    <w:rsid w:val="001D4FA1"/>
    <w:rsid w:val="001D506F"/>
    <w:rsid w:val="001D50B1"/>
    <w:rsid w:val="001D51C8"/>
    <w:rsid w:val="001D53E5"/>
    <w:rsid w:val="001D57BC"/>
    <w:rsid w:val="001D5BED"/>
    <w:rsid w:val="001D6016"/>
    <w:rsid w:val="001D603C"/>
    <w:rsid w:val="001D616E"/>
    <w:rsid w:val="001D6184"/>
    <w:rsid w:val="001D63DF"/>
    <w:rsid w:val="001D64D1"/>
    <w:rsid w:val="001D6715"/>
    <w:rsid w:val="001D6933"/>
    <w:rsid w:val="001D6A53"/>
    <w:rsid w:val="001D6C7D"/>
    <w:rsid w:val="001D6E61"/>
    <w:rsid w:val="001D6F30"/>
    <w:rsid w:val="001D70F7"/>
    <w:rsid w:val="001D712D"/>
    <w:rsid w:val="001D71B9"/>
    <w:rsid w:val="001D7260"/>
    <w:rsid w:val="001D72D6"/>
    <w:rsid w:val="001D759D"/>
    <w:rsid w:val="001D7816"/>
    <w:rsid w:val="001D7AD0"/>
    <w:rsid w:val="001D7B09"/>
    <w:rsid w:val="001D7B12"/>
    <w:rsid w:val="001D7B7D"/>
    <w:rsid w:val="001D7B96"/>
    <w:rsid w:val="001D7B9F"/>
    <w:rsid w:val="001D7D45"/>
    <w:rsid w:val="001D7ED7"/>
    <w:rsid w:val="001D7FE2"/>
    <w:rsid w:val="001E0128"/>
    <w:rsid w:val="001E0257"/>
    <w:rsid w:val="001E0267"/>
    <w:rsid w:val="001E05EB"/>
    <w:rsid w:val="001E081C"/>
    <w:rsid w:val="001E09F4"/>
    <w:rsid w:val="001E0A73"/>
    <w:rsid w:val="001E0AE4"/>
    <w:rsid w:val="001E0B53"/>
    <w:rsid w:val="001E0C56"/>
    <w:rsid w:val="001E0C6B"/>
    <w:rsid w:val="001E0D29"/>
    <w:rsid w:val="001E0D65"/>
    <w:rsid w:val="001E0DE7"/>
    <w:rsid w:val="001E0F5F"/>
    <w:rsid w:val="001E111F"/>
    <w:rsid w:val="001E1153"/>
    <w:rsid w:val="001E126C"/>
    <w:rsid w:val="001E1284"/>
    <w:rsid w:val="001E13E0"/>
    <w:rsid w:val="001E148A"/>
    <w:rsid w:val="001E1524"/>
    <w:rsid w:val="001E1B3E"/>
    <w:rsid w:val="001E1C59"/>
    <w:rsid w:val="001E1D3C"/>
    <w:rsid w:val="001E1DEB"/>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C7"/>
    <w:rsid w:val="001E3919"/>
    <w:rsid w:val="001E3961"/>
    <w:rsid w:val="001E3A1F"/>
    <w:rsid w:val="001E3A45"/>
    <w:rsid w:val="001E3A77"/>
    <w:rsid w:val="001E3D3B"/>
    <w:rsid w:val="001E4048"/>
    <w:rsid w:val="001E420B"/>
    <w:rsid w:val="001E4299"/>
    <w:rsid w:val="001E43D0"/>
    <w:rsid w:val="001E4583"/>
    <w:rsid w:val="001E46EE"/>
    <w:rsid w:val="001E4704"/>
    <w:rsid w:val="001E47B5"/>
    <w:rsid w:val="001E4D18"/>
    <w:rsid w:val="001E4DBA"/>
    <w:rsid w:val="001E50B9"/>
    <w:rsid w:val="001E50CB"/>
    <w:rsid w:val="001E5155"/>
    <w:rsid w:val="001E526B"/>
    <w:rsid w:val="001E52C7"/>
    <w:rsid w:val="001E53CD"/>
    <w:rsid w:val="001E53ED"/>
    <w:rsid w:val="001E5737"/>
    <w:rsid w:val="001E58C0"/>
    <w:rsid w:val="001E59F9"/>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DB7"/>
    <w:rsid w:val="001E7E32"/>
    <w:rsid w:val="001E7E85"/>
    <w:rsid w:val="001F0247"/>
    <w:rsid w:val="001F03C2"/>
    <w:rsid w:val="001F0546"/>
    <w:rsid w:val="001F0699"/>
    <w:rsid w:val="001F093A"/>
    <w:rsid w:val="001F0A2D"/>
    <w:rsid w:val="001F0C9B"/>
    <w:rsid w:val="001F0D21"/>
    <w:rsid w:val="001F0DDF"/>
    <w:rsid w:val="001F10B8"/>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9DF"/>
    <w:rsid w:val="001F3CB7"/>
    <w:rsid w:val="001F3CFD"/>
    <w:rsid w:val="001F3D68"/>
    <w:rsid w:val="001F40DB"/>
    <w:rsid w:val="001F4570"/>
    <w:rsid w:val="001F45E8"/>
    <w:rsid w:val="001F4AE1"/>
    <w:rsid w:val="001F4E57"/>
    <w:rsid w:val="001F5081"/>
    <w:rsid w:val="001F50EF"/>
    <w:rsid w:val="001F5276"/>
    <w:rsid w:val="001F53A2"/>
    <w:rsid w:val="001F542D"/>
    <w:rsid w:val="001F54CA"/>
    <w:rsid w:val="001F578A"/>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50"/>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BD"/>
    <w:rsid w:val="002011C7"/>
    <w:rsid w:val="002012E7"/>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20"/>
    <w:rsid w:val="0020322D"/>
    <w:rsid w:val="002032D0"/>
    <w:rsid w:val="00203477"/>
    <w:rsid w:val="00203A6E"/>
    <w:rsid w:val="00203F00"/>
    <w:rsid w:val="00203F5C"/>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672"/>
    <w:rsid w:val="0020674D"/>
    <w:rsid w:val="00206799"/>
    <w:rsid w:val="002068F0"/>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189"/>
    <w:rsid w:val="0021036E"/>
    <w:rsid w:val="002105A6"/>
    <w:rsid w:val="002109D5"/>
    <w:rsid w:val="00210A2E"/>
    <w:rsid w:val="00210C84"/>
    <w:rsid w:val="00210C91"/>
    <w:rsid w:val="00210F42"/>
    <w:rsid w:val="00210FAE"/>
    <w:rsid w:val="00211042"/>
    <w:rsid w:val="00211345"/>
    <w:rsid w:val="00211390"/>
    <w:rsid w:val="002114FA"/>
    <w:rsid w:val="00211601"/>
    <w:rsid w:val="002119F6"/>
    <w:rsid w:val="00211A06"/>
    <w:rsid w:val="00211D31"/>
    <w:rsid w:val="00211DB2"/>
    <w:rsid w:val="00211DD9"/>
    <w:rsid w:val="00211E24"/>
    <w:rsid w:val="00211F67"/>
    <w:rsid w:val="00212427"/>
    <w:rsid w:val="002125B4"/>
    <w:rsid w:val="0021276A"/>
    <w:rsid w:val="002127ED"/>
    <w:rsid w:val="00212816"/>
    <w:rsid w:val="002129B2"/>
    <w:rsid w:val="00212BE3"/>
    <w:rsid w:val="00212C89"/>
    <w:rsid w:val="00212D30"/>
    <w:rsid w:val="00212EFC"/>
    <w:rsid w:val="00212FB0"/>
    <w:rsid w:val="002130BD"/>
    <w:rsid w:val="00213341"/>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E0D"/>
    <w:rsid w:val="00214FAD"/>
    <w:rsid w:val="002152C3"/>
    <w:rsid w:val="002153D2"/>
    <w:rsid w:val="002154EE"/>
    <w:rsid w:val="0021586D"/>
    <w:rsid w:val="002159DF"/>
    <w:rsid w:val="00215C0F"/>
    <w:rsid w:val="00215C20"/>
    <w:rsid w:val="00215C45"/>
    <w:rsid w:val="00215DFA"/>
    <w:rsid w:val="002160D2"/>
    <w:rsid w:val="00216211"/>
    <w:rsid w:val="002162EA"/>
    <w:rsid w:val="002165F9"/>
    <w:rsid w:val="00216685"/>
    <w:rsid w:val="00216718"/>
    <w:rsid w:val="00216A84"/>
    <w:rsid w:val="00216B17"/>
    <w:rsid w:val="00216BBF"/>
    <w:rsid w:val="00216C41"/>
    <w:rsid w:val="00216F88"/>
    <w:rsid w:val="00217095"/>
    <w:rsid w:val="00217135"/>
    <w:rsid w:val="00217142"/>
    <w:rsid w:val="0021737B"/>
    <w:rsid w:val="0021763D"/>
    <w:rsid w:val="002177E0"/>
    <w:rsid w:val="002177FD"/>
    <w:rsid w:val="00217869"/>
    <w:rsid w:val="00217CE8"/>
    <w:rsid w:val="00217E05"/>
    <w:rsid w:val="00217F4F"/>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1DD"/>
    <w:rsid w:val="00221246"/>
    <w:rsid w:val="00221287"/>
    <w:rsid w:val="0022135D"/>
    <w:rsid w:val="00221625"/>
    <w:rsid w:val="0022180C"/>
    <w:rsid w:val="00221938"/>
    <w:rsid w:val="00221CC8"/>
    <w:rsid w:val="00221DCA"/>
    <w:rsid w:val="00221E74"/>
    <w:rsid w:val="00221F80"/>
    <w:rsid w:val="002221B4"/>
    <w:rsid w:val="002222A4"/>
    <w:rsid w:val="002228DA"/>
    <w:rsid w:val="0022296E"/>
    <w:rsid w:val="00222AA3"/>
    <w:rsid w:val="00222AA8"/>
    <w:rsid w:val="00222AEC"/>
    <w:rsid w:val="00222B17"/>
    <w:rsid w:val="00222E17"/>
    <w:rsid w:val="00222EA3"/>
    <w:rsid w:val="00222FF6"/>
    <w:rsid w:val="00222FFF"/>
    <w:rsid w:val="0022331F"/>
    <w:rsid w:val="0022337A"/>
    <w:rsid w:val="00223515"/>
    <w:rsid w:val="00223833"/>
    <w:rsid w:val="002238B5"/>
    <w:rsid w:val="00223ACD"/>
    <w:rsid w:val="00223ADC"/>
    <w:rsid w:val="00223F34"/>
    <w:rsid w:val="00224093"/>
    <w:rsid w:val="002240F3"/>
    <w:rsid w:val="002241A6"/>
    <w:rsid w:val="002241C9"/>
    <w:rsid w:val="002244ED"/>
    <w:rsid w:val="00224506"/>
    <w:rsid w:val="0022452B"/>
    <w:rsid w:val="002245F8"/>
    <w:rsid w:val="00224739"/>
    <w:rsid w:val="0022480E"/>
    <w:rsid w:val="00224890"/>
    <w:rsid w:val="002248E2"/>
    <w:rsid w:val="00224A9B"/>
    <w:rsid w:val="00224C25"/>
    <w:rsid w:val="00224EE6"/>
    <w:rsid w:val="002251A6"/>
    <w:rsid w:val="0022536E"/>
    <w:rsid w:val="00225B36"/>
    <w:rsid w:val="00225BA8"/>
    <w:rsid w:val="00225D04"/>
    <w:rsid w:val="00225DAB"/>
    <w:rsid w:val="00225DB5"/>
    <w:rsid w:val="002260FB"/>
    <w:rsid w:val="00226101"/>
    <w:rsid w:val="0022657F"/>
    <w:rsid w:val="00226675"/>
    <w:rsid w:val="0022683F"/>
    <w:rsid w:val="0022686C"/>
    <w:rsid w:val="002269A7"/>
    <w:rsid w:val="00226A77"/>
    <w:rsid w:val="00226BD3"/>
    <w:rsid w:val="00226C2B"/>
    <w:rsid w:val="00226D2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9A"/>
    <w:rsid w:val="0023388C"/>
    <w:rsid w:val="00233977"/>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46B"/>
    <w:rsid w:val="00235581"/>
    <w:rsid w:val="002355BE"/>
    <w:rsid w:val="002355E3"/>
    <w:rsid w:val="00235698"/>
    <w:rsid w:val="00235724"/>
    <w:rsid w:val="002358E0"/>
    <w:rsid w:val="00235AFF"/>
    <w:rsid w:val="00235C01"/>
    <w:rsid w:val="00235D2E"/>
    <w:rsid w:val="00235EFC"/>
    <w:rsid w:val="00235FEE"/>
    <w:rsid w:val="002362C4"/>
    <w:rsid w:val="002365ED"/>
    <w:rsid w:val="002368C1"/>
    <w:rsid w:val="002368CC"/>
    <w:rsid w:val="00236B66"/>
    <w:rsid w:val="00236B6F"/>
    <w:rsid w:val="00236BF4"/>
    <w:rsid w:val="00236C14"/>
    <w:rsid w:val="00236E4A"/>
    <w:rsid w:val="00236F55"/>
    <w:rsid w:val="00236F71"/>
    <w:rsid w:val="00236F8A"/>
    <w:rsid w:val="002370A7"/>
    <w:rsid w:val="0023739B"/>
    <w:rsid w:val="002373FC"/>
    <w:rsid w:val="0023776F"/>
    <w:rsid w:val="002377B6"/>
    <w:rsid w:val="002378E1"/>
    <w:rsid w:val="002379CA"/>
    <w:rsid w:val="00237AF2"/>
    <w:rsid w:val="00237C6F"/>
    <w:rsid w:val="00237D22"/>
    <w:rsid w:val="00240198"/>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F38"/>
    <w:rsid w:val="00241FAA"/>
    <w:rsid w:val="00241FED"/>
    <w:rsid w:val="002421F2"/>
    <w:rsid w:val="002424E3"/>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251"/>
    <w:rsid w:val="002472AD"/>
    <w:rsid w:val="0024759E"/>
    <w:rsid w:val="0024759F"/>
    <w:rsid w:val="0024785A"/>
    <w:rsid w:val="00247C82"/>
    <w:rsid w:val="00247D14"/>
    <w:rsid w:val="00247D63"/>
    <w:rsid w:val="00247D8E"/>
    <w:rsid w:val="00247DD1"/>
    <w:rsid w:val="00247E16"/>
    <w:rsid w:val="00247EDB"/>
    <w:rsid w:val="002500E1"/>
    <w:rsid w:val="002504CB"/>
    <w:rsid w:val="00250581"/>
    <w:rsid w:val="00250590"/>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9C0"/>
    <w:rsid w:val="00254CBD"/>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F02"/>
    <w:rsid w:val="00256FB0"/>
    <w:rsid w:val="002571C8"/>
    <w:rsid w:val="002572F1"/>
    <w:rsid w:val="002574E8"/>
    <w:rsid w:val="00257757"/>
    <w:rsid w:val="00257930"/>
    <w:rsid w:val="00257A62"/>
    <w:rsid w:val="00257D69"/>
    <w:rsid w:val="00260156"/>
    <w:rsid w:val="002601AF"/>
    <w:rsid w:val="00260455"/>
    <w:rsid w:val="00260627"/>
    <w:rsid w:val="0026075E"/>
    <w:rsid w:val="00260959"/>
    <w:rsid w:val="002609EE"/>
    <w:rsid w:val="00260FAD"/>
    <w:rsid w:val="00261145"/>
    <w:rsid w:val="002612A1"/>
    <w:rsid w:val="002613E8"/>
    <w:rsid w:val="00261781"/>
    <w:rsid w:val="00261860"/>
    <w:rsid w:val="00261869"/>
    <w:rsid w:val="00261CD7"/>
    <w:rsid w:val="00261D05"/>
    <w:rsid w:val="00261D7E"/>
    <w:rsid w:val="0026221D"/>
    <w:rsid w:val="002623AC"/>
    <w:rsid w:val="002625EC"/>
    <w:rsid w:val="00262979"/>
    <w:rsid w:val="0026298E"/>
    <w:rsid w:val="00262A80"/>
    <w:rsid w:val="00262BC3"/>
    <w:rsid w:val="00262CEB"/>
    <w:rsid w:val="00262D97"/>
    <w:rsid w:val="00262E69"/>
    <w:rsid w:val="00262E7F"/>
    <w:rsid w:val="00263038"/>
    <w:rsid w:val="00263041"/>
    <w:rsid w:val="00263050"/>
    <w:rsid w:val="00263074"/>
    <w:rsid w:val="00263ABC"/>
    <w:rsid w:val="00263AD7"/>
    <w:rsid w:val="00263B02"/>
    <w:rsid w:val="00263C72"/>
    <w:rsid w:val="00263DD9"/>
    <w:rsid w:val="00263F3A"/>
    <w:rsid w:val="00264058"/>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6210"/>
    <w:rsid w:val="0026660D"/>
    <w:rsid w:val="00266F5D"/>
    <w:rsid w:val="0026700A"/>
    <w:rsid w:val="0026716C"/>
    <w:rsid w:val="00267193"/>
    <w:rsid w:val="0026748C"/>
    <w:rsid w:val="0026767C"/>
    <w:rsid w:val="002676F7"/>
    <w:rsid w:val="00267755"/>
    <w:rsid w:val="002678FE"/>
    <w:rsid w:val="00267B5C"/>
    <w:rsid w:val="00267D7B"/>
    <w:rsid w:val="00267E83"/>
    <w:rsid w:val="0027015B"/>
    <w:rsid w:val="00270202"/>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F7"/>
    <w:rsid w:val="00271D91"/>
    <w:rsid w:val="00271EEF"/>
    <w:rsid w:val="002723BC"/>
    <w:rsid w:val="002723C4"/>
    <w:rsid w:val="0027241E"/>
    <w:rsid w:val="0027242C"/>
    <w:rsid w:val="00272474"/>
    <w:rsid w:val="002725E1"/>
    <w:rsid w:val="00272633"/>
    <w:rsid w:val="00272742"/>
    <w:rsid w:val="00272944"/>
    <w:rsid w:val="00272D06"/>
    <w:rsid w:val="00272E04"/>
    <w:rsid w:val="00272FEB"/>
    <w:rsid w:val="0027309D"/>
    <w:rsid w:val="00273123"/>
    <w:rsid w:val="0027314C"/>
    <w:rsid w:val="0027355E"/>
    <w:rsid w:val="002738C9"/>
    <w:rsid w:val="00273B2D"/>
    <w:rsid w:val="00273C18"/>
    <w:rsid w:val="00273C6E"/>
    <w:rsid w:val="00273CFB"/>
    <w:rsid w:val="00273DF4"/>
    <w:rsid w:val="00273E27"/>
    <w:rsid w:val="00273F0C"/>
    <w:rsid w:val="00274020"/>
    <w:rsid w:val="0027441F"/>
    <w:rsid w:val="00274449"/>
    <w:rsid w:val="002744D8"/>
    <w:rsid w:val="00274556"/>
    <w:rsid w:val="0027456E"/>
    <w:rsid w:val="002745C6"/>
    <w:rsid w:val="0027471E"/>
    <w:rsid w:val="00274993"/>
    <w:rsid w:val="00274D08"/>
    <w:rsid w:val="00274D39"/>
    <w:rsid w:val="00274EB8"/>
    <w:rsid w:val="002751A6"/>
    <w:rsid w:val="00275435"/>
    <w:rsid w:val="00275464"/>
    <w:rsid w:val="00275591"/>
    <w:rsid w:val="0027568B"/>
    <w:rsid w:val="002756D5"/>
    <w:rsid w:val="002759AB"/>
    <w:rsid w:val="00275C70"/>
    <w:rsid w:val="00275C76"/>
    <w:rsid w:val="00275CF8"/>
    <w:rsid w:val="00275D62"/>
    <w:rsid w:val="00275E16"/>
    <w:rsid w:val="00275FE4"/>
    <w:rsid w:val="00276001"/>
    <w:rsid w:val="00276016"/>
    <w:rsid w:val="00276462"/>
    <w:rsid w:val="002764FB"/>
    <w:rsid w:val="0027668A"/>
    <w:rsid w:val="00276953"/>
    <w:rsid w:val="00276AF0"/>
    <w:rsid w:val="002770F0"/>
    <w:rsid w:val="00277408"/>
    <w:rsid w:val="00277414"/>
    <w:rsid w:val="00277418"/>
    <w:rsid w:val="002775F2"/>
    <w:rsid w:val="002775FE"/>
    <w:rsid w:val="002776C7"/>
    <w:rsid w:val="00277A46"/>
    <w:rsid w:val="00277C90"/>
    <w:rsid w:val="00277E31"/>
    <w:rsid w:val="00277E66"/>
    <w:rsid w:val="00280106"/>
    <w:rsid w:val="002801E1"/>
    <w:rsid w:val="002801E2"/>
    <w:rsid w:val="00280455"/>
    <w:rsid w:val="0028052D"/>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BEA"/>
    <w:rsid w:val="00281DA2"/>
    <w:rsid w:val="00281DD0"/>
    <w:rsid w:val="00281EF5"/>
    <w:rsid w:val="0028203A"/>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87F3D"/>
    <w:rsid w:val="0029003D"/>
    <w:rsid w:val="00290254"/>
    <w:rsid w:val="00290377"/>
    <w:rsid w:val="002903C7"/>
    <w:rsid w:val="00290452"/>
    <w:rsid w:val="002904E8"/>
    <w:rsid w:val="0029058C"/>
    <w:rsid w:val="002906A4"/>
    <w:rsid w:val="00290B96"/>
    <w:rsid w:val="00290C6A"/>
    <w:rsid w:val="00290E35"/>
    <w:rsid w:val="00290FC4"/>
    <w:rsid w:val="00291403"/>
    <w:rsid w:val="0029178F"/>
    <w:rsid w:val="00291B01"/>
    <w:rsid w:val="00292235"/>
    <w:rsid w:val="00292E58"/>
    <w:rsid w:val="002934E5"/>
    <w:rsid w:val="00293504"/>
    <w:rsid w:val="0029358D"/>
    <w:rsid w:val="002936EB"/>
    <w:rsid w:val="00293A23"/>
    <w:rsid w:val="00293EE2"/>
    <w:rsid w:val="002941C7"/>
    <w:rsid w:val="002941CA"/>
    <w:rsid w:val="002943ED"/>
    <w:rsid w:val="0029440E"/>
    <w:rsid w:val="002944CA"/>
    <w:rsid w:val="002945EB"/>
    <w:rsid w:val="00294659"/>
    <w:rsid w:val="00294722"/>
    <w:rsid w:val="002947D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83C"/>
    <w:rsid w:val="00296DE0"/>
    <w:rsid w:val="00296DFF"/>
    <w:rsid w:val="00296F5B"/>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94C"/>
    <w:rsid w:val="002A0AE2"/>
    <w:rsid w:val="002A0B68"/>
    <w:rsid w:val="002A0D15"/>
    <w:rsid w:val="002A0ED3"/>
    <w:rsid w:val="002A10F0"/>
    <w:rsid w:val="002A1279"/>
    <w:rsid w:val="002A1640"/>
    <w:rsid w:val="002A1648"/>
    <w:rsid w:val="002A167F"/>
    <w:rsid w:val="002A16A3"/>
    <w:rsid w:val="002A1737"/>
    <w:rsid w:val="002A1A57"/>
    <w:rsid w:val="002A1D2B"/>
    <w:rsid w:val="002A1DA1"/>
    <w:rsid w:val="002A2032"/>
    <w:rsid w:val="002A205B"/>
    <w:rsid w:val="002A20C0"/>
    <w:rsid w:val="002A22F3"/>
    <w:rsid w:val="002A2309"/>
    <w:rsid w:val="002A24F5"/>
    <w:rsid w:val="002A253C"/>
    <w:rsid w:val="002A2704"/>
    <w:rsid w:val="002A272B"/>
    <w:rsid w:val="002A27D0"/>
    <w:rsid w:val="002A2812"/>
    <w:rsid w:val="002A2837"/>
    <w:rsid w:val="002A28CD"/>
    <w:rsid w:val="002A2E5C"/>
    <w:rsid w:val="002A2F2C"/>
    <w:rsid w:val="002A2F9C"/>
    <w:rsid w:val="002A2FE5"/>
    <w:rsid w:val="002A3008"/>
    <w:rsid w:val="002A3165"/>
    <w:rsid w:val="002A317E"/>
    <w:rsid w:val="002A31FF"/>
    <w:rsid w:val="002A330E"/>
    <w:rsid w:val="002A3320"/>
    <w:rsid w:val="002A345A"/>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4F70"/>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411"/>
    <w:rsid w:val="002B04FC"/>
    <w:rsid w:val="002B07BF"/>
    <w:rsid w:val="002B0805"/>
    <w:rsid w:val="002B0829"/>
    <w:rsid w:val="002B09CA"/>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C39"/>
    <w:rsid w:val="002B4F09"/>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6D3"/>
    <w:rsid w:val="002B783A"/>
    <w:rsid w:val="002B783E"/>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F1"/>
    <w:rsid w:val="002C1E3F"/>
    <w:rsid w:val="002C1EEC"/>
    <w:rsid w:val="002C203A"/>
    <w:rsid w:val="002C218C"/>
    <w:rsid w:val="002C2260"/>
    <w:rsid w:val="002C2336"/>
    <w:rsid w:val="002C23E6"/>
    <w:rsid w:val="002C2647"/>
    <w:rsid w:val="002C27C7"/>
    <w:rsid w:val="002C29D7"/>
    <w:rsid w:val="002C2AA1"/>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620"/>
    <w:rsid w:val="002C5662"/>
    <w:rsid w:val="002C57C7"/>
    <w:rsid w:val="002C5832"/>
    <w:rsid w:val="002C5A47"/>
    <w:rsid w:val="002C5A6B"/>
    <w:rsid w:val="002C5CB7"/>
    <w:rsid w:val="002C6165"/>
    <w:rsid w:val="002C61A7"/>
    <w:rsid w:val="002C61C6"/>
    <w:rsid w:val="002C61E0"/>
    <w:rsid w:val="002C64EB"/>
    <w:rsid w:val="002C670E"/>
    <w:rsid w:val="002C6831"/>
    <w:rsid w:val="002C68C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98"/>
    <w:rsid w:val="002D02AF"/>
    <w:rsid w:val="002D04DC"/>
    <w:rsid w:val="002D0657"/>
    <w:rsid w:val="002D0741"/>
    <w:rsid w:val="002D0868"/>
    <w:rsid w:val="002D0905"/>
    <w:rsid w:val="002D09B3"/>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E20"/>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B3D"/>
    <w:rsid w:val="002D6C21"/>
    <w:rsid w:val="002D6C69"/>
    <w:rsid w:val="002D6DC6"/>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9C"/>
    <w:rsid w:val="002E2BBB"/>
    <w:rsid w:val="002E2D95"/>
    <w:rsid w:val="002E2DE4"/>
    <w:rsid w:val="002E2DF7"/>
    <w:rsid w:val="002E306D"/>
    <w:rsid w:val="002E30A5"/>
    <w:rsid w:val="002E3419"/>
    <w:rsid w:val="002E3438"/>
    <w:rsid w:val="002E34BF"/>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EF"/>
    <w:rsid w:val="002F17A3"/>
    <w:rsid w:val="002F1B19"/>
    <w:rsid w:val="002F1B21"/>
    <w:rsid w:val="002F1DE9"/>
    <w:rsid w:val="002F2508"/>
    <w:rsid w:val="002F270B"/>
    <w:rsid w:val="002F27E2"/>
    <w:rsid w:val="002F2867"/>
    <w:rsid w:val="002F292B"/>
    <w:rsid w:val="002F29B7"/>
    <w:rsid w:val="002F29D2"/>
    <w:rsid w:val="002F2AE0"/>
    <w:rsid w:val="002F2E1C"/>
    <w:rsid w:val="002F2E58"/>
    <w:rsid w:val="002F3007"/>
    <w:rsid w:val="002F300D"/>
    <w:rsid w:val="002F33D2"/>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373"/>
    <w:rsid w:val="00304549"/>
    <w:rsid w:val="0030499B"/>
    <w:rsid w:val="00304A02"/>
    <w:rsid w:val="00304AC5"/>
    <w:rsid w:val="00304BB6"/>
    <w:rsid w:val="00304FCA"/>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D8"/>
    <w:rsid w:val="003106EF"/>
    <w:rsid w:val="00310777"/>
    <w:rsid w:val="00310B5D"/>
    <w:rsid w:val="00310C62"/>
    <w:rsid w:val="00310C90"/>
    <w:rsid w:val="00310CC6"/>
    <w:rsid w:val="0031108C"/>
    <w:rsid w:val="0031121F"/>
    <w:rsid w:val="00311325"/>
    <w:rsid w:val="0031149F"/>
    <w:rsid w:val="00311642"/>
    <w:rsid w:val="00311761"/>
    <w:rsid w:val="00311941"/>
    <w:rsid w:val="00311B45"/>
    <w:rsid w:val="00311B81"/>
    <w:rsid w:val="00311C84"/>
    <w:rsid w:val="00311CC4"/>
    <w:rsid w:val="00311FC3"/>
    <w:rsid w:val="003120EE"/>
    <w:rsid w:val="003121B8"/>
    <w:rsid w:val="00312237"/>
    <w:rsid w:val="0031226C"/>
    <w:rsid w:val="00312565"/>
    <w:rsid w:val="00312639"/>
    <w:rsid w:val="00312B72"/>
    <w:rsid w:val="00312BB9"/>
    <w:rsid w:val="00312DFA"/>
    <w:rsid w:val="00312FF8"/>
    <w:rsid w:val="00313021"/>
    <w:rsid w:val="0031323A"/>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39C"/>
    <w:rsid w:val="00316429"/>
    <w:rsid w:val="0031661C"/>
    <w:rsid w:val="00316946"/>
    <w:rsid w:val="00316BF5"/>
    <w:rsid w:val="00316C58"/>
    <w:rsid w:val="00316E46"/>
    <w:rsid w:val="00316F92"/>
    <w:rsid w:val="00317050"/>
    <w:rsid w:val="003170C9"/>
    <w:rsid w:val="0031718B"/>
    <w:rsid w:val="00317305"/>
    <w:rsid w:val="00317382"/>
    <w:rsid w:val="003173F1"/>
    <w:rsid w:val="003176BB"/>
    <w:rsid w:val="0031779B"/>
    <w:rsid w:val="00317884"/>
    <w:rsid w:val="00317B5E"/>
    <w:rsid w:val="00317DEE"/>
    <w:rsid w:val="00317EB4"/>
    <w:rsid w:val="003200D5"/>
    <w:rsid w:val="003200E7"/>
    <w:rsid w:val="003201CE"/>
    <w:rsid w:val="003201E5"/>
    <w:rsid w:val="00320691"/>
    <w:rsid w:val="00320998"/>
    <w:rsid w:val="00320B1B"/>
    <w:rsid w:val="00320B34"/>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3EC"/>
    <w:rsid w:val="0032649F"/>
    <w:rsid w:val="0032661F"/>
    <w:rsid w:val="003266E6"/>
    <w:rsid w:val="003268E2"/>
    <w:rsid w:val="0032695B"/>
    <w:rsid w:val="00326BBA"/>
    <w:rsid w:val="00326F3F"/>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30004"/>
    <w:rsid w:val="00330360"/>
    <w:rsid w:val="00330565"/>
    <w:rsid w:val="003306B2"/>
    <w:rsid w:val="00330865"/>
    <w:rsid w:val="003308C4"/>
    <w:rsid w:val="00330AA6"/>
    <w:rsid w:val="00330C30"/>
    <w:rsid w:val="00330DE8"/>
    <w:rsid w:val="003310AA"/>
    <w:rsid w:val="00331100"/>
    <w:rsid w:val="00331406"/>
    <w:rsid w:val="003314D9"/>
    <w:rsid w:val="00331590"/>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A7"/>
    <w:rsid w:val="0033443F"/>
    <w:rsid w:val="0033458F"/>
    <w:rsid w:val="003348FF"/>
    <w:rsid w:val="00334A30"/>
    <w:rsid w:val="00334D37"/>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C71"/>
    <w:rsid w:val="00337C82"/>
    <w:rsid w:val="0034024E"/>
    <w:rsid w:val="00340414"/>
    <w:rsid w:val="0034044A"/>
    <w:rsid w:val="00340450"/>
    <w:rsid w:val="00340478"/>
    <w:rsid w:val="0034066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3A"/>
    <w:rsid w:val="00341CDF"/>
    <w:rsid w:val="00341CE8"/>
    <w:rsid w:val="00341D1B"/>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206"/>
    <w:rsid w:val="00344312"/>
    <w:rsid w:val="003443BD"/>
    <w:rsid w:val="003445D9"/>
    <w:rsid w:val="0034464C"/>
    <w:rsid w:val="00344725"/>
    <w:rsid w:val="00344902"/>
    <w:rsid w:val="00344DDB"/>
    <w:rsid w:val="00344ED2"/>
    <w:rsid w:val="0034511B"/>
    <w:rsid w:val="00345122"/>
    <w:rsid w:val="00345475"/>
    <w:rsid w:val="00345BFF"/>
    <w:rsid w:val="00346568"/>
    <w:rsid w:val="00346579"/>
    <w:rsid w:val="003465C3"/>
    <w:rsid w:val="0034668E"/>
    <w:rsid w:val="0034676D"/>
    <w:rsid w:val="00346AAF"/>
    <w:rsid w:val="00346D3D"/>
    <w:rsid w:val="00346D53"/>
    <w:rsid w:val="00346EA8"/>
    <w:rsid w:val="003471DC"/>
    <w:rsid w:val="00347265"/>
    <w:rsid w:val="00347372"/>
    <w:rsid w:val="0034745C"/>
    <w:rsid w:val="00347604"/>
    <w:rsid w:val="00347636"/>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2BA"/>
    <w:rsid w:val="003524B9"/>
    <w:rsid w:val="0035254F"/>
    <w:rsid w:val="0035265C"/>
    <w:rsid w:val="003526C6"/>
    <w:rsid w:val="00352759"/>
    <w:rsid w:val="003527BB"/>
    <w:rsid w:val="00352828"/>
    <w:rsid w:val="00352952"/>
    <w:rsid w:val="00352CC9"/>
    <w:rsid w:val="00352DAE"/>
    <w:rsid w:val="00352FD6"/>
    <w:rsid w:val="00352FE2"/>
    <w:rsid w:val="003530A0"/>
    <w:rsid w:val="003531B0"/>
    <w:rsid w:val="003531B3"/>
    <w:rsid w:val="00353250"/>
    <w:rsid w:val="003532D2"/>
    <w:rsid w:val="00353355"/>
    <w:rsid w:val="0035335B"/>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5122"/>
    <w:rsid w:val="0035522A"/>
    <w:rsid w:val="003552C6"/>
    <w:rsid w:val="0035549B"/>
    <w:rsid w:val="00355A83"/>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976"/>
    <w:rsid w:val="003609B4"/>
    <w:rsid w:val="00360D1F"/>
    <w:rsid w:val="00360DF3"/>
    <w:rsid w:val="00360F17"/>
    <w:rsid w:val="00361049"/>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B92"/>
    <w:rsid w:val="00366C57"/>
    <w:rsid w:val="00366FD7"/>
    <w:rsid w:val="003671C1"/>
    <w:rsid w:val="00367D2F"/>
    <w:rsid w:val="00367E6E"/>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8AF"/>
    <w:rsid w:val="003719C1"/>
    <w:rsid w:val="003719F5"/>
    <w:rsid w:val="00372029"/>
    <w:rsid w:val="003721A0"/>
    <w:rsid w:val="003721DD"/>
    <w:rsid w:val="0037222A"/>
    <w:rsid w:val="00372389"/>
    <w:rsid w:val="0037239D"/>
    <w:rsid w:val="003724A1"/>
    <w:rsid w:val="0037258E"/>
    <w:rsid w:val="00372A6B"/>
    <w:rsid w:val="00372E41"/>
    <w:rsid w:val="00372FD7"/>
    <w:rsid w:val="00373054"/>
    <w:rsid w:val="0037335E"/>
    <w:rsid w:val="003733D7"/>
    <w:rsid w:val="003733F0"/>
    <w:rsid w:val="00373600"/>
    <w:rsid w:val="00373661"/>
    <w:rsid w:val="0037369A"/>
    <w:rsid w:val="00373A30"/>
    <w:rsid w:val="00373AE8"/>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804D4"/>
    <w:rsid w:val="0038076A"/>
    <w:rsid w:val="0038084F"/>
    <w:rsid w:val="00380892"/>
    <w:rsid w:val="00380FCF"/>
    <w:rsid w:val="00381571"/>
    <w:rsid w:val="00381685"/>
    <w:rsid w:val="00381894"/>
    <w:rsid w:val="003818CD"/>
    <w:rsid w:val="00381920"/>
    <w:rsid w:val="00381ACD"/>
    <w:rsid w:val="00381C65"/>
    <w:rsid w:val="00381DF4"/>
    <w:rsid w:val="003820B8"/>
    <w:rsid w:val="0038219D"/>
    <w:rsid w:val="003821E7"/>
    <w:rsid w:val="00382351"/>
    <w:rsid w:val="003825BA"/>
    <w:rsid w:val="00382622"/>
    <w:rsid w:val="003827F2"/>
    <w:rsid w:val="00382903"/>
    <w:rsid w:val="00382977"/>
    <w:rsid w:val="003831FE"/>
    <w:rsid w:val="00383446"/>
    <w:rsid w:val="00383483"/>
    <w:rsid w:val="00383553"/>
    <w:rsid w:val="003836BF"/>
    <w:rsid w:val="003838BC"/>
    <w:rsid w:val="00383BD4"/>
    <w:rsid w:val="00383C38"/>
    <w:rsid w:val="00383D4B"/>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2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DF"/>
    <w:rsid w:val="00395124"/>
    <w:rsid w:val="003952B2"/>
    <w:rsid w:val="003952F5"/>
    <w:rsid w:val="0039533A"/>
    <w:rsid w:val="00395386"/>
    <w:rsid w:val="003956CC"/>
    <w:rsid w:val="003956FE"/>
    <w:rsid w:val="003958D1"/>
    <w:rsid w:val="0039598F"/>
    <w:rsid w:val="00395D59"/>
    <w:rsid w:val="00395DB7"/>
    <w:rsid w:val="0039604E"/>
    <w:rsid w:val="003960D5"/>
    <w:rsid w:val="0039610F"/>
    <w:rsid w:val="0039614B"/>
    <w:rsid w:val="0039620C"/>
    <w:rsid w:val="00396350"/>
    <w:rsid w:val="003964D1"/>
    <w:rsid w:val="0039665F"/>
    <w:rsid w:val="003966D0"/>
    <w:rsid w:val="00396A6F"/>
    <w:rsid w:val="00396AB2"/>
    <w:rsid w:val="00396B62"/>
    <w:rsid w:val="00396B8F"/>
    <w:rsid w:val="00396C9E"/>
    <w:rsid w:val="00396FFE"/>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B12"/>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E5"/>
    <w:rsid w:val="003A34E0"/>
    <w:rsid w:val="003A34EA"/>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CD5"/>
    <w:rsid w:val="003A5E54"/>
    <w:rsid w:val="003A5F7B"/>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CF1"/>
    <w:rsid w:val="003B2DAD"/>
    <w:rsid w:val="003B2DB4"/>
    <w:rsid w:val="003B303A"/>
    <w:rsid w:val="003B3435"/>
    <w:rsid w:val="003B3488"/>
    <w:rsid w:val="003B3612"/>
    <w:rsid w:val="003B3A06"/>
    <w:rsid w:val="003B3A36"/>
    <w:rsid w:val="003B3CD2"/>
    <w:rsid w:val="003B3FD5"/>
    <w:rsid w:val="003B41C1"/>
    <w:rsid w:val="003B4482"/>
    <w:rsid w:val="003B45A9"/>
    <w:rsid w:val="003B4D03"/>
    <w:rsid w:val="003B4F21"/>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94"/>
    <w:rsid w:val="003B62B9"/>
    <w:rsid w:val="003B633C"/>
    <w:rsid w:val="003B6C67"/>
    <w:rsid w:val="003B6D76"/>
    <w:rsid w:val="003B6F75"/>
    <w:rsid w:val="003B6FCB"/>
    <w:rsid w:val="003B7020"/>
    <w:rsid w:val="003B70CA"/>
    <w:rsid w:val="003B712E"/>
    <w:rsid w:val="003B7271"/>
    <w:rsid w:val="003B7294"/>
    <w:rsid w:val="003B7404"/>
    <w:rsid w:val="003B7455"/>
    <w:rsid w:val="003B74B1"/>
    <w:rsid w:val="003B74CF"/>
    <w:rsid w:val="003B7619"/>
    <w:rsid w:val="003B765B"/>
    <w:rsid w:val="003B76FE"/>
    <w:rsid w:val="003B7848"/>
    <w:rsid w:val="003B7E5E"/>
    <w:rsid w:val="003C002E"/>
    <w:rsid w:val="003C009A"/>
    <w:rsid w:val="003C014A"/>
    <w:rsid w:val="003C022E"/>
    <w:rsid w:val="003C0324"/>
    <w:rsid w:val="003C06C9"/>
    <w:rsid w:val="003C0759"/>
    <w:rsid w:val="003C07D7"/>
    <w:rsid w:val="003C0985"/>
    <w:rsid w:val="003C0D37"/>
    <w:rsid w:val="003C0F15"/>
    <w:rsid w:val="003C0F27"/>
    <w:rsid w:val="003C10CE"/>
    <w:rsid w:val="003C182F"/>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EF9"/>
    <w:rsid w:val="003C3F61"/>
    <w:rsid w:val="003C412E"/>
    <w:rsid w:val="003C4236"/>
    <w:rsid w:val="003C4250"/>
    <w:rsid w:val="003C4952"/>
    <w:rsid w:val="003C4ACD"/>
    <w:rsid w:val="003C4D16"/>
    <w:rsid w:val="003C4D7E"/>
    <w:rsid w:val="003C4D8C"/>
    <w:rsid w:val="003C4F25"/>
    <w:rsid w:val="003C4F68"/>
    <w:rsid w:val="003C5110"/>
    <w:rsid w:val="003C5280"/>
    <w:rsid w:val="003C52D6"/>
    <w:rsid w:val="003C54BB"/>
    <w:rsid w:val="003C55C3"/>
    <w:rsid w:val="003C5802"/>
    <w:rsid w:val="003C5894"/>
    <w:rsid w:val="003C5D9F"/>
    <w:rsid w:val="003C5E3F"/>
    <w:rsid w:val="003C5E90"/>
    <w:rsid w:val="003C60EC"/>
    <w:rsid w:val="003C6315"/>
    <w:rsid w:val="003C6448"/>
    <w:rsid w:val="003C652D"/>
    <w:rsid w:val="003C6580"/>
    <w:rsid w:val="003C6650"/>
    <w:rsid w:val="003C6AE8"/>
    <w:rsid w:val="003C6BB7"/>
    <w:rsid w:val="003C6E95"/>
    <w:rsid w:val="003C6F93"/>
    <w:rsid w:val="003C6FA0"/>
    <w:rsid w:val="003C706A"/>
    <w:rsid w:val="003C7311"/>
    <w:rsid w:val="003C73C5"/>
    <w:rsid w:val="003C7459"/>
    <w:rsid w:val="003C7817"/>
    <w:rsid w:val="003C78C0"/>
    <w:rsid w:val="003C7926"/>
    <w:rsid w:val="003C79A4"/>
    <w:rsid w:val="003C7D6A"/>
    <w:rsid w:val="003C7E5C"/>
    <w:rsid w:val="003D0332"/>
    <w:rsid w:val="003D038F"/>
    <w:rsid w:val="003D0403"/>
    <w:rsid w:val="003D0503"/>
    <w:rsid w:val="003D07C3"/>
    <w:rsid w:val="003D09DA"/>
    <w:rsid w:val="003D0A3B"/>
    <w:rsid w:val="003D0A97"/>
    <w:rsid w:val="003D0B6C"/>
    <w:rsid w:val="003D0BC7"/>
    <w:rsid w:val="003D0D75"/>
    <w:rsid w:val="003D0E68"/>
    <w:rsid w:val="003D102A"/>
    <w:rsid w:val="003D1294"/>
    <w:rsid w:val="003D16DF"/>
    <w:rsid w:val="003D1910"/>
    <w:rsid w:val="003D193F"/>
    <w:rsid w:val="003D1AB6"/>
    <w:rsid w:val="003D1D52"/>
    <w:rsid w:val="003D1E8A"/>
    <w:rsid w:val="003D2050"/>
    <w:rsid w:val="003D2205"/>
    <w:rsid w:val="003D2339"/>
    <w:rsid w:val="003D26AA"/>
    <w:rsid w:val="003D28D1"/>
    <w:rsid w:val="003D29B6"/>
    <w:rsid w:val="003D2A2B"/>
    <w:rsid w:val="003D2A6A"/>
    <w:rsid w:val="003D2BF5"/>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F6"/>
    <w:rsid w:val="003E1403"/>
    <w:rsid w:val="003E15AA"/>
    <w:rsid w:val="003E1748"/>
    <w:rsid w:val="003E18CC"/>
    <w:rsid w:val="003E19EC"/>
    <w:rsid w:val="003E1CF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C1"/>
    <w:rsid w:val="003E5B74"/>
    <w:rsid w:val="003E5DE2"/>
    <w:rsid w:val="003E60CE"/>
    <w:rsid w:val="003E64F0"/>
    <w:rsid w:val="003E658B"/>
    <w:rsid w:val="003E6592"/>
    <w:rsid w:val="003E6802"/>
    <w:rsid w:val="003E68F3"/>
    <w:rsid w:val="003E6B54"/>
    <w:rsid w:val="003E6CD8"/>
    <w:rsid w:val="003E6E63"/>
    <w:rsid w:val="003E702C"/>
    <w:rsid w:val="003E703E"/>
    <w:rsid w:val="003E73BC"/>
    <w:rsid w:val="003E75F6"/>
    <w:rsid w:val="003E76AD"/>
    <w:rsid w:val="003E7940"/>
    <w:rsid w:val="003E796E"/>
    <w:rsid w:val="003E7A07"/>
    <w:rsid w:val="003E7A1D"/>
    <w:rsid w:val="003E7B94"/>
    <w:rsid w:val="003E7F35"/>
    <w:rsid w:val="003F0389"/>
    <w:rsid w:val="003F03FC"/>
    <w:rsid w:val="003F0587"/>
    <w:rsid w:val="003F0656"/>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97"/>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6F"/>
    <w:rsid w:val="003F67E5"/>
    <w:rsid w:val="003F6839"/>
    <w:rsid w:val="003F6853"/>
    <w:rsid w:val="003F6930"/>
    <w:rsid w:val="003F6BC7"/>
    <w:rsid w:val="003F6E93"/>
    <w:rsid w:val="003F6F1A"/>
    <w:rsid w:val="003F7158"/>
    <w:rsid w:val="003F7161"/>
    <w:rsid w:val="003F73A0"/>
    <w:rsid w:val="003F750E"/>
    <w:rsid w:val="003F759D"/>
    <w:rsid w:val="003F75DD"/>
    <w:rsid w:val="003F78E7"/>
    <w:rsid w:val="003F7942"/>
    <w:rsid w:val="003F7DFF"/>
    <w:rsid w:val="0040015E"/>
    <w:rsid w:val="0040021F"/>
    <w:rsid w:val="00400427"/>
    <w:rsid w:val="0040090B"/>
    <w:rsid w:val="00400930"/>
    <w:rsid w:val="00400B43"/>
    <w:rsid w:val="00400C85"/>
    <w:rsid w:val="004010CF"/>
    <w:rsid w:val="0040116D"/>
    <w:rsid w:val="00401175"/>
    <w:rsid w:val="004011D4"/>
    <w:rsid w:val="0040129A"/>
    <w:rsid w:val="004012FA"/>
    <w:rsid w:val="00401490"/>
    <w:rsid w:val="004014FD"/>
    <w:rsid w:val="00401756"/>
    <w:rsid w:val="004017C6"/>
    <w:rsid w:val="004018BD"/>
    <w:rsid w:val="00401BBE"/>
    <w:rsid w:val="00402025"/>
    <w:rsid w:val="004024AB"/>
    <w:rsid w:val="00402716"/>
    <w:rsid w:val="00402729"/>
    <w:rsid w:val="004029AE"/>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E3B"/>
    <w:rsid w:val="00403F25"/>
    <w:rsid w:val="0040419C"/>
    <w:rsid w:val="0040431E"/>
    <w:rsid w:val="0040461B"/>
    <w:rsid w:val="0040462D"/>
    <w:rsid w:val="004046DA"/>
    <w:rsid w:val="0040474E"/>
    <w:rsid w:val="0040495B"/>
    <w:rsid w:val="00404AA7"/>
    <w:rsid w:val="00404AE9"/>
    <w:rsid w:val="00404B86"/>
    <w:rsid w:val="00404D20"/>
    <w:rsid w:val="00405194"/>
    <w:rsid w:val="004051BA"/>
    <w:rsid w:val="004053B0"/>
    <w:rsid w:val="00405898"/>
    <w:rsid w:val="004058D8"/>
    <w:rsid w:val="00405A75"/>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1230"/>
    <w:rsid w:val="00411233"/>
    <w:rsid w:val="0041169C"/>
    <w:rsid w:val="00411735"/>
    <w:rsid w:val="00411792"/>
    <w:rsid w:val="004118C9"/>
    <w:rsid w:val="00411931"/>
    <w:rsid w:val="0041195D"/>
    <w:rsid w:val="00412243"/>
    <w:rsid w:val="00412386"/>
    <w:rsid w:val="00412588"/>
    <w:rsid w:val="00412697"/>
    <w:rsid w:val="00412738"/>
    <w:rsid w:val="00412869"/>
    <w:rsid w:val="004129C1"/>
    <w:rsid w:val="004129E5"/>
    <w:rsid w:val="00412F54"/>
    <w:rsid w:val="00412F8D"/>
    <w:rsid w:val="00413369"/>
    <w:rsid w:val="0041340C"/>
    <w:rsid w:val="004134A0"/>
    <w:rsid w:val="004135F5"/>
    <w:rsid w:val="00413AA2"/>
    <w:rsid w:val="00413AE3"/>
    <w:rsid w:val="00413BEC"/>
    <w:rsid w:val="00413DF5"/>
    <w:rsid w:val="00413F5A"/>
    <w:rsid w:val="00414129"/>
    <w:rsid w:val="004142CD"/>
    <w:rsid w:val="004142F5"/>
    <w:rsid w:val="004145AE"/>
    <w:rsid w:val="00414A35"/>
    <w:rsid w:val="00414B98"/>
    <w:rsid w:val="00414F50"/>
    <w:rsid w:val="004152BA"/>
    <w:rsid w:val="00415562"/>
    <w:rsid w:val="0041577E"/>
    <w:rsid w:val="004157F6"/>
    <w:rsid w:val="00415942"/>
    <w:rsid w:val="004159D3"/>
    <w:rsid w:val="004159ED"/>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B46"/>
    <w:rsid w:val="00420CB7"/>
    <w:rsid w:val="00420E46"/>
    <w:rsid w:val="00420E49"/>
    <w:rsid w:val="00420F26"/>
    <w:rsid w:val="00420F5C"/>
    <w:rsid w:val="00420F88"/>
    <w:rsid w:val="00421078"/>
    <w:rsid w:val="0042110F"/>
    <w:rsid w:val="004213E8"/>
    <w:rsid w:val="0042156E"/>
    <w:rsid w:val="004217A5"/>
    <w:rsid w:val="00421EC5"/>
    <w:rsid w:val="00421ECB"/>
    <w:rsid w:val="00422135"/>
    <w:rsid w:val="004221B0"/>
    <w:rsid w:val="00422292"/>
    <w:rsid w:val="004222BF"/>
    <w:rsid w:val="00422399"/>
    <w:rsid w:val="0042261A"/>
    <w:rsid w:val="00422707"/>
    <w:rsid w:val="00422736"/>
    <w:rsid w:val="004228B8"/>
    <w:rsid w:val="00422909"/>
    <w:rsid w:val="00422A01"/>
    <w:rsid w:val="00422C11"/>
    <w:rsid w:val="00422CC9"/>
    <w:rsid w:val="00422DB5"/>
    <w:rsid w:val="00422DE5"/>
    <w:rsid w:val="00423053"/>
    <w:rsid w:val="0042307B"/>
    <w:rsid w:val="004231EB"/>
    <w:rsid w:val="00423326"/>
    <w:rsid w:val="0042343B"/>
    <w:rsid w:val="0042351C"/>
    <w:rsid w:val="0042361F"/>
    <w:rsid w:val="004237CC"/>
    <w:rsid w:val="00423887"/>
    <w:rsid w:val="0042390E"/>
    <w:rsid w:val="00423A95"/>
    <w:rsid w:val="00423B75"/>
    <w:rsid w:val="00423FD8"/>
    <w:rsid w:val="00423FE7"/>
    <w:rsid w:val="0042428E"/>
    <w:rsid w:val="004242CC"/>
    <w:rsid w:val="004244AD"/>
    <w:rsid w:val="00424503"/>
    <w:rsid w:val="00424E5F"/>
    <w:rsid w:val="00424F32"/>
    <w:rsid w:val="004250E7"/>
    <w:rsid w:val="004250F2"/>
    <w:rsid w:val="0042540A"/>
    <w:rsid w:val="00425454"/>
    <w:rsid w:val="0042561B"/>
    <w:rsid w:val="004258D1"/>
    <w:rsid w:val="004258D3"/>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724"/>
    <w:rsid w:val="0043189C"/>
    <w:rsid w:val="004318F5"/>
    <w:rsid w:val="00431C82"/>
    <w:rsid w:val="00431CB1"/>
    <w:rsid w:val="00431DB5"/>
    <w:rsid w:val="00431E44"/>
    <w:rsid w:val="00431F9F"/>
    <w:rsid w:val="00432565"/>
    <w:rsid w:val="0043270B"/>
    <w:rsid w:val="00432780"/>
    <w:rsid w:val="00432CAB"/>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F"/>
    <w:rsid w:val="004355EB"/>
    <w:rsid w:val="00435602"/>
    <w:rsid w:val="004356FA"/>
    <w:rsid w:val="00435AE8"/>
    <w:rsid w:val="00435CCF"/>
    <w:rsid w:val="00435DAB"/>
    <w:rsid w:val="00435E7E"/>
    <w:rsid w:val="004361CE"/>
    <w:rsid w:val="00436212"/>
    <w:rsid w:val="00436219"/>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B5E"/>
    <w:rsid w:val="00437C37"/>
    <w:rsid w:val="00437ED8"/>
    <w:rsid w:val="004402A7"/>
    <w:rsid w:val="0044035D"/>
    <w:rsid w:val="0044037A"/>
    <w:rsid w:val="00440565"/>
    <w:rsid w:val="00440621"/>
    <w:rsid w:val="0044064F"/>
    <w:rsid w:val="004407A9"/>
    <w:rsid w:val="00440EA5"/>
    <w:rsid w:val="0044131C"/>
    <w:rsid w:val="0044142F"/>
    <w:rsid w:val="0044151F"/>
    <w:rsid w:val="00441705"/>
    <w:rsid w:val="00441B60"/>
    <w:rsid w:val="00441CCF"/>
    <w:rsid w:val="00441FFE"/>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6F7C"/>
    <w:rsid w:val="00447486"/>
    <w:rsid w:val="0044767C"/>
    <w:rsid w:val="004478FE"/>
    <w:rsid w:val="00447ACC"/>
    <w:rsid w:val="00447F99"/>
    <w:rsid w:val="004500BD"/>
    <w:rsid w:val="004501BD"/>
    <w:rsid w:val="004501D6"/>
    <w:rsid w:val="004502AB"/>
    <w:rsid w:val="0045041C"/>
    <w:rsid w:val="0045047D"/>
    <w:rsid w:val="00450598"/>
    <w:rsid w:val="00450778"/>
    <w:rsid w:val="00450BF0"/>
    <w:rsid w:val="00450C06"/>
    <w:rsid w:val="00450C7A"/>
    <w:rsid w:val="00450D3B"/>
    <w:rsid w:val="00450F2C"/>
    <w:rsid w:val="00450FB9"/>
    <w:rsid w:val="004511DB"/>
    <w:rsid w:val="0045126E"/>
    <w:rsid w:val="00451357"/>
    <w:rsid w:val="0045158A"/>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418A"/>
    <w:rsid w:val="004543E4"/>
    <w:rsid w:val="004548C7"/>
    <w:rsid w:val="004548E5"/>
    <w:rsid w:val="00454F08"/>
    <w:rsid w:val="00455105"/>
    <w:rsid w:val="00455177"/>
    <w:rsid w:val="0045536E"/>
    <w:rsid w:val="004559BE"/>
    <w:rsid w:val="00455A06"/>
    <w:rsid w:val="00455C09"/>
    <w:rsid w:val="00455F18"/>
    <w:rsid w:val="00456114"/>
    <w:rsid w:val="00456211"/>
    <w:rsid w:val="004562E0"/>
    <w:rsid w:val="0045649F"/>
    <w:rsid w:val="004568D0"/>
    <w:rsid w:val="004568E0"/>
    <w:rsid w:val="004568E3"/>
    <w:rsid w:val="00456971"/>
    <w:rsid w:val="00456A70"/>
    <w:rsid w:val="00456B9B"/>
    <w:rsid w:val="00456E31"/>
    <w:rsid w:val="00456EF5"/>
    <w:rsid w:val="00457026"/>
    <w:rsid w:val="00457074"/>
    <w:rsid w:val="00457390"/>
    <w:rsid w:val="0045742D"/>
    <w:rsid w:val="004574BA"/>
    <w:rsid w:val="004577B2"/>
    <w:rsid w:val="0045787E"/>
    <w:rsid w:val="004578EF"/>
    <w:rsid w:val="00457A50"/>
    <w:rsid w:val="00457C5E"/>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5BF"/>
    <w:rsid w:val="00462A9C"/>
    <w:rsid w:val="00462B09"/>
    <w:rsid w:val="00462CA1"/>
    <w:rsid w:val="00462ED5"/>
    <w:rsid w:val="00462F0E"/>
    <w:rsid w:val="00462F34"/>
    <w:rsid w:val="00462FC4"/>
    <w:rsid w:val="004632A7"/>
    <w:rsid w:val="00463432"/>
    <w:rsid w:val="00463448"/>
    <w:rsid w:val="004634C3"/>
    <w:rsid w:val="004636F3"/>
    <w:rsid w:val="004639D0"/>
    <w:rsid w:val="00463A2D"/>
    <w:rsid w:val="00463A8D"/>
    <w:rsid w:val="00463AC7"/>
    <w:rsid w:val="00463C3A"/>
    <w:rsid w:val="00463C42"/>
    <w:rsid w:val="00463DF5"/>
    <w:rsid w:val="004642F1"/>
    <w:rsid w:val="0046434B"/>
    <w:rsid w:val="004643D1"/>
    <w:rsid w:val="004643E7"/>
    <w:rsid w:val="00464513"/>
    <w:rsid w:val="0046476E"/>
    <w:rsid w:val="004647FD"/>
    <w:rsid w:val="00464919"/>
    <w:rsid w:val="00464AFE"/>
    <w:rsid w:val="00464B53"/>
    <w:rsid w:val="00464C4E"/>
    <w:rsid w:val="00464EE0"/>
    <w:rsid w:val="00464F17"/>
    <w:rsid w:val="0046505E"/>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0F0E"/>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B22"/>
    <w:rsid w:val="00473D2D"/>
    <w:rsid w:val="00473F5F"/>
    <w:rsid w:val="00473FF0"/>
    <w:rsid w:val="00474062"/>
    <w:rsid w:val="004740D7"/>
    <w:rsid w:val="0047410D"/>
    <w:rsid w:val="00474669"/>
    <w:rsid w:val="00474753"/>
    <w:rsid w:val="00474827"/>
    <w:rsid w:val="00474B33"/>
    <w:rsid w:val="00474EEA"/>
    <w:rsid w:val="00474FB4"/>
    <w:rsid w:val="0047506B"/>
    <w:rsid w:val="00475131"/>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389"/>
    <w:rsid w:val="004827D4"/>
    <w:rsid w:val="004828DE"/>
    <w:rsid w:val="00482943"/>
    <w:rsid w:val="00482ADC"/>
    <w:rsid w:val="00482B1F"/>
    <w:rsid w:val="00482BAD"/>
    <w:rsid w:val="00482DC9"/>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7A4"/>
    <w:rsid w:val="00484810"/>
    <w:rsid w:val="0048488A"/>
    <w:rsid w:val="00484BCF"/>
    <w:rsid w:val="00484C46"/>
    <w:rsid w:val="00484C71"/>
    <w:rsid w:val="00484E35"/>
    <w:rsid w:val="00485257"/>
    <w:rsid w:val="004855AE"/>
    <w:rsid w:val="004855C3"/>
    <w:rsid w:val="004855C6"/>
    <w:rsid w:val="00485956"/>
    <w:rsid w:val="00485969"/>
    <w:rsid w:val="0048598C"/>
    <w:rsid w:val="00485A26"/>
    <w:rsid w:val="00485AF9"/>
    <w:rsid w:val="00485C8B"/>
    <w:rsid w:val="00485E8A"/>
    <w:rsid w:val="0048620B"/>
    <w:rsid w:val="0048625C"/>
    <w:rsid w:val="0048628F"/>
    <w:rsid w:val="004862DE"/>
    <w:rsid w:val="00486313"/>
    <w:rsid w:val="0048634E"/>
    <w:rsid w:val="00486458"/>
    <w:rsid w:val="0048656C"/>
    <w:rsid w:val="0048679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93B"/>
    <w:rsid w:val="00490AC2"/>
    <w:rsid w:val="00490AC6"/>
    <w:rsid w:val="00490E94"/>
    <w:rsid w:val="00490EE3"/>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A85"/>
    <w:rsid w:val="00492ED1"/>
    <w:rsid w:val="00492FA0"/>
    <w:rsid w:val="00493072"/>
    <w:rsid w:val="004931BF"/>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D1F"/>
    <w:rsid w:val="00495DF3"/>
    <w:rsid w:val="00495F8F"/>
    <w:rsid w:val="004961DB"/>
    <w:rsid w:val="00496414"/>
    <w:rsid w:val="0049653E"/>
    <w:rsid w:val="004966B4"/>
    <w:rsid w:val="004968B8"/>
    <w:rsid w:val="00496BEF"/>
    <w:rsid w:val="00496D63"/>
    <w:rsid w:val="00496DA1"/>
    <w:rsid w:val="0049705F"/>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75A"/>
    <w:rsid w:val="004A175C"/>
    <w:rsid w:val="004A1844"/>
    <w:rsid w:val="004A193D"/>
    <w:rsid w:val="004A19C0"/>
    <w:rsid w:val="004A1B20"/>
    <w:rsid w:val="004A1BC6"/>
    <w:rsid w:val="004A1CF3"/>
    <w:rsid w:val="004A1F24"/>
    <w:rsid w:val="004A201F"/>
    <w:rsid w:val="004A20D6"/>
    <w:rsid w:val="004A23B8"/>
    <w:rsid w:val="004A23C0"/>
    <w:rsid w:val="004A26D2"/>
    <w:rsid w:val="004A28D4"/>
    <w:rsid w:val="004A2908"/>
    <w:rsid w:val="004A2934"/>
    <w:rsid w:val="004A2B3D"/>
    <w:rsid w:val="004A2BE1"/>
    <w:rsid w:val="004A2D1B"/>
    <w:rsid w:val="004A2E44"/>
    <w:rsid w:val="004A30F7"/>
    <w:rsid w:val="004A3297"/>
    <w:rsid w:val="004A32FF"/>
    <w:rsid w:val="004A333A"/>
    <w:rsid w:val="004A366E"/>
    <w:rsid w:val="004A36C0"/>
    <w:rsid w:val="004A39A2"/>
    <w:rsid w:val="004A39C0"/>
    <w:rsid w:val="004A3AA3"/>
    <w:rsid w:val="004A3BC8"/>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C3F"/>
    <w:rsid w:val="004B3C69"/>
    <w:rsid w:val="004B3D43"/>
    <w:rsid w:val="004B3F3C"/>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620F"/>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B5B"/>
    <w:rsid w:val="004C0F99"/>
    <w:rsid w:val="004C0FA3"/>
    <w:rsid w:val="004C102A"/>
    <w:rsid w:val="004C130D"/>
    <w:rsid w:val="004C135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472"/>
    <w:rsid w:val="004C34E8"/>
    <w:rsid w:val="004C3917"/>
    <w:rsid w:val="004C3925"/>
    <w:rsid w:val="004C3A3F"/>
    <w:rsid w:val="004C3A42"/>
    <w:rsid w:val="004C3A65"/>
    <w:rsid w:val="004C3A83"/>
    <w:rsid w:val="004C3C3C"/>
    <w:rsid w:val="004C3C51"/>
    <w:rsid w:val="004C3F2D"/>
    <w:rsid w:val="004C41D9"/>
    <w:rsid w:val="004C426E"/>
    <w:rsid w:val="004C4384"/>
    <w:rsid w:val="004C450E"/>
    <w:rsid w:val="004C45B4"/>
    <w:rsid w:val="004C4673"/>
    <w:rsid w:val="004C46DA"/>
    <w:rsid w:val="004C47FE"/>
    <w:rsid w:val="004C493F"/>
    <w:rsid w:val="004C4BCE"/>
    <w:rsid w:val="004C4BF3"/>
    <w:rsid w:val="004C4D65"/>
    <w:rsid w:val="004C4DC7"/>
    <w:rsid w:val="004C4F33"/>
    <w:rsid w:val="004C521E"/>
    <w:rsid w:val="004C5564"/>
    <w:rsid w:val="004C584D"/>
    <w:rsid w:val="004C5A8B"/>
    <w:rsid w:val="004C5C61"/>
    <w:rsid w:val="004C5DF1"/>
    <w:rsid w:val="004C5EE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D64"/>
    <w:rsid w:val="004D1DC3"/>
    <w:rsid w:val="004D1E81"/>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2FF"/>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9"/>
    <w:rsid w:val="004D799F"/>
    <w:rsid w:val="004D7B1B"/>
    <w:rsid w:val="004D7F8C"/>
    <w:rsid w:val="004E0033"/>
    <w:rsid w:val="004E0166"/>
    <w:rsid w:val="004E02BA"/>
    <w:rsid w:val="004E03BE"/>
    <w:rsid w:val="004E03C0"/>
    <w:rsid w:val="004E0428"/>
    <w:rsid w:val="004E049B"/>
    <w:rsid w:val="004E075F"/>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0B0"/>
    <w:rsid w:val="004E20FE"/>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3C"/>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CB4"/>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E8"/>
    <w:rsid w:val="004F1602"/>
    <w:rsid w:val="004F1711"/>
    <w:rsid w:val="004F17F9"/>
    <w:rsid w:val="004F1976"/>
    <w:rsid w:val="004F1A00"/>
    <w:rsid w:val="004F1B69"/>
    <w:rsid w:val="004F1D32"/>
    <w:rsid w:val="004F2130"/>
    <w:rsid w:val="004F2179"/>
    <w:rsid w:val="004F23E0"/>
    <w:rsid w:val="004F2826"/>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5E4"/>
    <w:rsid w:val="004F4760"/>
    <w:rsid w:val="004F4820"/>
    <w:rsid w:val="004F49A7"/>
    <w:rsid w:val="004F4B07"/>
    <w:rsid w:val="004F4B76"/>
    <w:rsid w:val="004F4E53"/>
    <w:rsid w:val="004F4F81"/>
    <w:rsid w:val="004F52E0"/>
    <w:rsid w:val="004F54ED"/>
    <w:rsid w:val="004F55F1"/>
    <w:rsid w:val="004F57C9"/>
    <w:rsid w:val="004F58AB"/>
    <w:rsid w:val="004F5CCB"/>
    <w:rsid w:val="004F5E2A"/>
    <w:rsid w:val="004F5E82"/>
    <w:rsid w:val="004F62CF"/>
    <w:rsid w:val="004F640A"/>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F1A"/>
    <w:rsid w:val="0050006B"/>
    <w:rsid w:val="005002BC"/>
    <w:rsid w:val="0050031C"/>
    <w:rsid w:val="005004BB"/>
    <w:rsid w:val="005004F7"/>
    <w:rsid w:val="00500798"/>
    <w:rsid w:val="005007E7"/>
    <w:rsid w:val="00500957"/>
    <w:rsid w:val="00500A59"/>
    <w:rsid w:val="00500D72"/>
    <w:rsid w:val="00500E04"/>
    <w:rsid w:val="005012BB"/>
    <w:rsid w:val="0050132F"/>
    <w:rsid w:val="0050139E"/>
    <w:rsid w:val="0050157D"/>
    <w:rsid w:val="00501723"/>
    <w:rsid w:val="00501769"/>
    <w:rsid w:val="005017E4"/>
    <w:rsid w:val="005018DA"/>
    <w:rsid w:val="005018EB"/>
    <w:rsid w:val="00501946"/>
    <w:rsid w:val="00501A8C"/>
    <w:rsid w:val="00501B51"/>
    <w:rsid w:val="00501BF6"/>
    <w:rsid w:val="00501DEC"/>
    <w:rsid w:val="00501F0D"/>
    <w:rsid w:val="005021E8"/>
    <w:rsid w:val="005026C2"/>
    <w:rsid w:val="0050296A"/>
    <w:rsid w:val="005029A2"/>
    <w:rsid w:val="00502B04"/>
    <w:rsid w:val="00502CBA"/>
    <w:rsid w:val="00502D5B"/>
    <w:rsid w:val="00502FCA"/>
    <w:rsid w:val="005030C4"/>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5"/>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E67"/>
    <w:rsid w:val="00512182"/>
    <w:rsid w:val="0051249A"/>
    <w:rsid w:val="00512747"/>
    <w:rsid w:val="005128FF"/>
    <w:rsid w:val="00512996"/>
    <w:rsid w:val="00512A11"/>
    <w:rsid w:val="00512AB5"/>
    <w:rsid w:val="00512B4D"/>
    <w:rsid w:val="00512EF3"/>
    <w:rsid w:val="0051304E"/>
    <w:rsid w:val="005133A6"/>
    <w:rsid w:val="005134C7"/>
    <w:rsid w:val="005139D8"/>
    <w:rsid w:val="00513CB8"/>
    <w:rsid w:val="00513D9A"/>
    <w:rsid w:val="00513F8F"/>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C56"/>
    <w:rsid w:val="00522D06"/>
    <w:rsid w:val="00522D6C"/>
    <w:rsid w:val="005231C9"/>
    <w:rsid w:val="00523366"/>
    <w:rsid w:val="00523436"/>
    <w:rsid w:val="005238E8"/>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E0"/>
    <w:rsid w:val="0052560E"/>
    <w:rsid w:val="00525660"/>
    <w:rsid w:val="005256BD"/>
    <w:rsid w:val="00525DDB"/>
    <w:rsid w:val="00525EAA"/>
    <w:rsid w:val="00525F16"/>
    <w:rsid w:val="00525F71"/>
    <w:rsid w:val="0052610E"/>
    <w:rsid w:val="00526155"/>
    <w:rsid w:val="00526270"/>
    <w:rsid w:val="00526292"/>
    <w:rsid w:val="0052635B"/>
    <w:rsid w:val="00526431"/>
    <w:rsid w:val="00526433"/>
    <w:rsid w:val="0052664F"/>
    <w:rsid w:val="005267D3"/>
    <w:rsid w:val="005269C2"/>
    <w:rsid w:val="00526BB0"/>
    <w:rsid w:val="00526C8A"/>
    <w:rsid w:val="00526D38"/>
    <w:rsid w:val="00526DB1"/>
    <w:rsid w:val="005270A2"/>
    <w:rsid w:val="00527104"/>
    <w:rsid w:val="00527160"/>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F9"/>
    <w:rsid w:val="0053048E"/>
    <w:rsid w:val="005304B7"/>
    <w:rsid w:val="0053058D"/>
    <w:rsid w:val="00530662"/>
    <w:rsid w:val="005306A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8BD"/>
    <w:rsid w:val="0053394F"/>
    <w:rsid w:val="005339CC"/>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D80"/>
    <w:rsid w:val="00537E22"/>
    <w:rsid w:val="00537E91"/>
    <w:rsid w:val="00537FAE"/>
    <w:rsid w:val="00540147"/>
    <w:rsid w:val="0054021A"/>
    <w:rsid w:val="00540225"/>
    <w:rsid w:val="005404C6"/>
    <w:rsid w:val="00540603"/>
    <w:rsid w:val="0054062E"/>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5F"/>
    <w:rsid w:val="0054238C"/>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8A4"/>
    <w:rsid w:val="005459A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F"/>
    <w:rsid w:val="00547FA0"/>
    <w:rsid w:val="00550125"/>
    <w:rsid w:val="00550237"/>
    <w:rsid w:val="0055030C"/>
    <w:rsid w:val="0055034A"/>
    <w:rsid w:val="005504D9"/>
    <w:rsid w:val="005506CC"/>
    <w:rsid w:val="005507AD"/>
    <w:rsid w:val="00550867"/>
    <w:rsid w:val="00550922"/>
    <w:rsid w:val="005509C0"/>
    <w:rsid w:val="00550C80"/>
    <w:rsid w:val="00550D58"/>
    <w:rsid w:val="00550D6F"/>
    <w:rsid w:val="00550E94"/>
    <w:rsid w:val="00550F65"/>
    <w:rsid w:val="005511B1"/>
    <w:rsid w:val="005514A7"/>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DF7"/>
    <w:rsid w:val="00552EE9"/>
    <w:rsid w:val="00552FF4"/>
    <w:rsid w:val="005531B1"/>
    <w:rsid w:val="00553215"/>
    <w:rsid w:val="00553291"/>
    <w:rsid w:val="0055345C"/>
    <w:rsid w:val="00553663"/>
    <w:rsid w:val="005537F0"/>
    <w:rsid w:val="0055390C"/>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5ED7"/>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7E8"/>
    <w:rsid w:val="0056186A"/>
    <w:rsid w:val="00561916"/>
    <w:rsid w:val="00561A95"/>
    <w:rsid w:val="00561BF6"/>
    <w:rsid w:val="00561E4A"/>
    <w:rsid w:val="00561F1A"/>
    <w:rsid w:val="00561F4D"/>
    <w:rsid w:val="0056202B"/>
    <w:rsid w:val="00562255"/>
    <w:rsid w:val="00562618"/>
    <w:rsid w:val="005627AA"/>
    <w:rsid w:val="00562AD8"/>
    <w:rsid w:val="00562C06"/>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BAC"/>
    <w:rsid w:val="00567BE6"/>
    <w:rsid w:val="0057014C"/>
    <w:rsid w:val="005701C5"/>
    <w:rsid w:val="00570309"/>
    <w:rsid w:val="00570326"/>
    <w:rsid w:val="005703E3"/>
    <w:rsid w:val="0057054C"/>
    <w:rsid w:val="005706C1"/>
    <w:rsid w:val="00570815"/>
    <w:rsid w:val="00570825"/>
    <w:rsid w:val="005708C3"/>
    <w:rsid w:val="005708C6"/>
    <w:rsid w:val="00570A22"/>
    <w:rsid w:val="00570BA4"/>
    <w:rsid w:val="00570C83"/>
    <w:rsid w:val="0057101A"/>
    <w:rsid w:val="00571358"/>
    <w:rsid w:val="00571382"/>
    <w:rsid w:val="005714C6"/>
    <w:rsid w:val="00571638"/>
    <w:rsid w:val="00571977"/>
    <w:rsid w:val="00571C9B"/>
    <w:rsid w:val="00571D1D"/>
    <w:rsid w:val="0057225B"/>
    <w:rsid w:val="0057226F"/>
    <w:rsid w:val="00572349"/>
    <w:rsid w:val="00572364"/>
    <w:rsid w:val="0057243B"/>
    <w:rsid w:val="00572583"/>
    <w:rsid w:val="0057263A"/>
    <w:rsid w:val="00572643"/>
    <w:rsid w:val="005727F1"/>
    <w:rsid w:val="0057296E"/>
    <w:rsid w:val="00572CA2"/>
    <w:rsid w:val="00572CD9"/>
    <w:rsid w:val="00572DB1"/>
    <w:rsid w:val="00572E19"/>
    <w:rsid w:val="00572E58"/>
    <w:rsid w:val="00572F26"/>
    <w:rsid w:val="00572F9D"/>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CE4"/>
    <w:rsid w:val="00574E70"/>
    <w:rsid w:val="00574E8F"/>
    <w:rsid w:val="00574FAF"/>
    <w:rsid w:val="005753DB"/>
    <w:rsid w:val="00575475"/>
    <w:rsid w:val="005758BA"/>
    <w:rsid w:val="00575979"/>
    <w:rsid w:val="00575E27"/>
    <w:rsid w:val="00575EC1"/>
    <w:rsid w:val="00575FE0"/>
    <w:rsid w:val="0057604F"/>
    <w:rsid w:val="0057672D"/>
    <w:rsid w:val="0057691F"/>
    <w:rsid w:val="00576A37"/>
    <w:rsid w:val="00576C93"/>
    <w:rsid w:val="00576FC7"/>
    <w:rsid w:val="0057701A"/>
    <w:rsid w:val="00577136"/>
    <w:rsid w:val="00577152"/>
    <w:rsid w:val="00577368"/>
    <w:rsid w:val="00577532"/>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F00"/>
    <w:rsid w:val="00581F40"/>
    <w:rsid w:val="00581F7F"/>
    <w:rsid w:val="00582520"/>
    <w:rsid w:val="00582570"/>
    <w:rsid w:val="0058293C"/>
    <w:rsid w:val="005829CC"/>
    <w:rsid w:val="00582D1A"/>
    <w:rsid w:val="00582DD0"/>
    <w:rsid w:val="00582E05"/>
    <w:rsid w:val="00582E3D"/>
    <w:rsid w:val="00583147"/>
    <w:rsid w:val="00583250"/>
    <w:rsid w:val="0058362D"/>
    <w:rsid w:val="005836D0"/>
    <w:rsid w:val="00583A13"/>
    <w:rsid w:val="00583B99"/>
    <w:rsid w:val="00583C52"/>
    <w:rsid w:val="00583C6C"/>
    <w:rsid w:val="00583DC8"/>
    <w:rsid w:val="00583E78"/>
    <w:rsid w:val="00584003"/>
    <w:rsid w:val="00584034"/>
    <w:rsid w:val="005840F0"/>
    <w:rsid w:val="00584321"/>
    <w:rsid w:val="00584496"/>
    <w:rsid w:val="00584557"/>
    <w:rsid w:val="005848EA"/>
    <w:rsid w:val="00584DB0"/>
    <w:rsid w:val="00584EC4"/>
    <w:rsid w:val="00584F82"/>
    <w:rsid w:val="00585042"/>
    <w:rsid w:val="005850B8"/>
    <w:rsid w:val="0058546D"/>
    <w:rsid w:val="00585528"/>
    <w:rsid w:val="0058555C"/>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E0D"/>
    <w:rsid w:val="00587F35"/>
    <w:rsid w:val="005900CF"/>
    <w:rsid w:val="0059015F"/>
    <w:rsid w:val="005901CD"/>
    <w:rsid w:val="00590203"/>
    <w:rsid w:val="005905D8"/>
    <w:rsid w:val="005908F1"/>
    <w:rsid w:val="00590BF6"/>
    <w:rsid w:val="00590EFF"/>
    <w:rsid w:val="00590F31"/>
    <w:rsid w:val="0059110A"/>
    <w:rsid w:val="00591306"/>
    <w:rsid w:val="00591777"/>
    <w:rsid w:val="00591B9C"/>
    <w:rsid w:val="00591D36"/>
    <w:rsid w:val="00591D86"/>
    <w:rsid w:val="00591FAD"/>
    <w:rsid w:val="00592160"/>
    <w:rsid w:val="005923C9"/>
    <w:rsid w:val="00592485"/>
    <w:rsid w:val="005925AE"/>
    <w:rsid w:val="005926FA"/>
    <w:rsid w:val="0059284F"/>
    <w:rsid w:val="005928BF"/>
    <w:rsid w:val="00592B24"/>
    <w:rsid w:val="00592E69"/>
    <w:rsid w:val="00593253"/>
    <w:rsid w:val="0059330B"/>
    <w:rsid w:val="005934B6"/>
    <w:rsid w:val="005934BF"/>
    <w:rsid w:val="0059391D"/>
    <w:rsid w:val="00593A7F"/>
    <w:rsid w:val="00593ADD"/>
    <w:rsid w:val="00593B2A"/>
    <w:rsid w:val="005940FB"/>
    <w:rsid w:val="00594131"/>
    <w:rsid w:val="005943C6"/>
    <w:rsid w:val="0059459A"/>
    <w:rsid w:val="0059472B"/>
    <w:rsid w:val="00594BB6"/>
    <w:rsid w:val="00594D3D"/>
    <w:rsid w:val="00594D5A"/>
    <w:rsid w:val="00594E71"/>
    <w:rsid w:val="0059522A"/>
    <w:rsid w:val="005952EA"/>
    <w:rsid w:val="005954F2"/>
    <w:rsid w:val="00595539"/>
    <w:rsid w:val="0059574B"/>
    <w:rsid w:val="00595777"/>
    <w:rsid w:val="005958BE"/>
    <w:rsid w:val="005958CA"/>
    <w:rsid w:val="00595B0C"/>
    <w:rsid w:val="00595C35"/>
    <w:rsid w:val="00595C93"/>
    <w:rsid w:val="00595E99"/>
    <w:rsid w:val="00596063"/>
    <w:rsid w:val="00596132"/>
    <w:rsid w:val="00596283"/>
    <w:rsid w:val="00596308"/>
    <w:rsid w:val="00596702"/>
    <w:rsid w:val="005968C4"/>
    <w:rsid w:val="005968F0"/>
    <w:rsid w:val="00596954"/>
    <w:rsid w:val="00596A56"/>
    <w:rsid w:val="00596F6B"/>
    <w:rsid w:val="00596F80"/>
    <w:rsid w:val="0059700C"/>
    <w:rsid w:val="0059715B"/>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B67"/>
    <w:rsid w:val="005A0CB6"/>
    <w:rsid w:val="005A0D02"/>
    <w:rsid w:val="005A0D89"/>
    <w:rsid w:val="005A0E4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4C"/>
    <w:rsid w:val="005A440D"/>
    <w:rsid w:val="005A4999"/>
    <w:rsid w:val="005A4A1F"/>
    <w:rsid w:val="005A4E38"/>
    <w:rsid w:val="005A4F83"/>
    <w:rsid w:val="005A50CE"/>
    <w:rsid w:val="005A51B6"/>
    <w:rsid w:val="005A5621"/>
    <w:rsid w:val="005A578E"/>
    <w:rsid w:val="005A588D"/>
    <w:rsid w:val="005A59CF"/>
    <w:rsid w:val="005A5C40"/>
    <w:rsid w:val="005A5DB7"/>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9D4"/>
    <w:rsid w:val="005A7AE0"/>
    <w:rsid w:val="005A7D46"/>
    <w:rsid w:val="005A7D79"/>
    <w:rsid w:val="005A7DF4"/>
    <w:rsid w:val="005A7F50"/>
    <w:rsid w:val="005A7F72"/>
    <w:rsid w:val="005B009D"/>
    <w:rsid w:val="005B0211"/>
    <w:rsid w:val="005B0516"/>
    <w:rsid w:val="005B0529"/>
    <w:rsid w:val="005B07DA"/>
    <w:rsid w:val="005B0D0C"/>
    <w:rsid w:val="005B0F23"/>
    <w:rsid w:val="005B0F78"/>
    <w:rsid w:val="005B13B6"/>
    <w:rsid w:val="005B142C"/>
    <w:rsid w:val="005B14E1"/>
    <w:rsid w:val="005B169C"/>
    <w:rsid w:val="005B1B80"/>
    <w:rsid w:val="005B1F29"/>
    <w:rsid w:val="005B2647"/>
    <w:rsid w:val="005B28F2"/>
    <w:rsid w:val="005B2D4D"/>
    <w:rsid w:val="005B2EB8"/>
    <w:rsid w:val="005B355C"/>
    <w:rsid w:val="005B3770"/>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853"/>
    <w:rsid w:val="005B4911"/>
    <w:rsid w:val="005B4B05"/>
    <w:rsid w:val="005B4C5C"/>
    <w:rsid w:val="005B4E3D"/>
    <w:rsid w:val="005B4E83"/>
    <w:rsid w:val="005B507F"/>
    <w:rsid w:val="005B541A"/>
    <w:rsid w:val="005B5425"/>
    <w:rsid w:val="005B54FE"/>
    <w:rsid w:val="005B55AF"/>
    <w:rsid w:val="005B579C"/>
    <w:rsid w:val="005B5A55"/>
    <w:rsid w:val="005B6277"/>
    <w:rsid w:val="005B639E"/>
    <w:rsid w:val="005B67C2"/>
    <w:rsid w:val="005B67ED"/>
    <w:rsid w:val="005B687E"/>
    <w:rsid w:val="005B6A24"/>
    <w:rsid w:val="005B6C5F"/>
    <w:rsid w:val="005B6FAE"/>
    <w:rsid w:val="005B703E"/>
    <w:rsid w:val="005B70E8"/>
    <w:rsid w:val="005B760F"/>
    <w:rsid w:val="005B7824"/>
    <w:rsid w:val="005B7843"/>
    <w:rsid w:val="005B79DC"/>
    <w:rsid w:val="005B7F19"/>
    <w:rsid w:val="005C03A3"/>
    <w:rsid w:val="005C0419"/>
    <w:rsid w:val="005C0625"/>
    <w:rsid w:val="005C06DB"/>
    <w:rsid w:val="005C0904"/>
    <w:rsid w:val="005C09BF"/>
    <w:rsid w:val="005C0C58"/>
    <w:rsid w:val="005C0D61"/>
    <w:rsid w:val="005C0DDE"/>
    <w:rsid w:val="005C11DA"/>
    <w:rsid w:val="005C1225"/>
    <w:rsid w:val="005C124C"/>
    <w:rsid w:val="005C132F"/>
    <w:rsid w:val="005C138D"/>
    <w:rsid w:val="005C14D0"/>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65"/>
    <w:rsid w:val="005C3D68"/>
    <w:rsid w:val="005C41DC"/>
    <w:rsid w:val="005C4233"/>
    <w:rsid w:val="005C424B"/>
    <w:rsid w:val="005C47F2"/>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FE1"/>
    <w:rsid w:val="005C60BB"/>
    <w:rsid w:val="005C6110"/>
    <w:rsid w:val="005C6274"/>
    <w:rsid w:val="005C63C3"/>
    <w:rsid w:val="005C64B8"/>
    <w:rsid w:val="005C6607"/>
    <w:rsid w:val="005C680B"/>
    <w:rsid w:val="005C6908"/>
    <w:rsid w:val="005C69C5"/>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43"/>
    <w:rsid w:val="005D26D0"/>
    <w:rsid w:val="005D26D7"/>
    <w:rsid w:val="005D2A49"/>
    <w:rsid w:val="005D2A5A"/>
    <w:rsid w:val="005D2A8F"/>
    <w:rsid w:val="005D2B7E"/>
    <w:rsid w:val="005D2DB3"/>
    <w:rsid w:val="005D2E85"/>
    <w:rsid w:val="005D2EE8"/>
    <w:rsid w:val="005D3100"/>
    <w:rsid w:val="005D31C7"/>
    <w:rsid w:val="005D31D3"/>
    <w:rsid w:val="005D32F0"/>
    <w:rsid w:val="005D33EF"/>
    <w:rsid w:val="005D344F"/>
    <w:rsid w:val="005D35E3"/>
    <w:rsid w:val="005D3872"/>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FC"/>
    <w:rsid w:val="005D6B30"/>
    <w:rsid w:val="005D6C2D"/>
    <w:rsid w:val="005D6C64"/>
    <w:rsid w:val="005D6CAD"/>
    <w:rsid w:val="005D6E1C"/>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49A"/>
    <w:rsid w:val="005E0811"/>
    <w:rsid w:val="005E0DEB"/>
    <w:rsid w:val="005E0E13"/>
    <w:rsid w:val="005E0F0D"/>
    <w:rsid w:val="005E1173"/>
    <w:rsid w:val="005E11CD"/>
    <w:rsid w:val="005E1223"/>
    <w:rsid w:val="005E1385"/>
    <w:rsid w:val="005E1393"/>
    <w:rsid w:val="005E1476"/>
    <w:rsid w:val="005E16A3"/>
    <w:rsid w:val="005E16EA"/>
    <w:rsid w:val="005E16F5"/>
    <w:rsid w:val="005E18B7"/>
    <w:rsid w:val="005E1A58"/>
    <w:rsid w:val="005E1C06"/>
    <w:rsid w:val="005E1E6B"/>
    <w:rsid w:val="005E2069"/>
    <w:rsid w:val="005E20C9"/>
    <w:rsid w:val="005E2369"/>
    <w:rsid w:val="005E23D8"/>
    <w:rsid w:val="005E2757"/>
    <w:rsid w:val="005E27CA"/>
    <w:rsid w:val="005E281F"/>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C46"/>
    <w:rsid w:val="005F0C56"/>
    <w:rsid w:val="005F0E91"/>
    <w:rsid w:val="005F0F84"/>
    <w:rsid w:val="005F12A0"/>
    <w:rsid w:val="005F13BE"/>
    <w:rsid w:val="005F1436"/>
    <w:rsid w:val="005F1674"/>
    <w:rsid w:val="005F1AF3"/>
    <w:rsid w:val="005F1C0B"/>
    <w:rsid w:val="005F1CE1"/>
    <w:rsid w:val="005F1FE4"/>
    <w:rsid w:val="005F252F"/>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D0"/>
    <w:rsid w:val="005F6808"/>
    <w:rsid w:val="005F6B93"/>
    <w:rsid w:val="005F6D8A"/>
    <w:rsid w:val="005F6F9C"/>
    <w:rsid w:val="005F6FFC"/>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8"/>
    <w:rsid w:val="00604594"/>
    <w:rsid w:val="00604708"/>
    <w:rsid w:val="006049FF"/>
    <w:rsid w:val="00604AAE"/>
    <w:rsid w:val="00604CFF"/>
    <w:rsid w:val="00604D4C"/>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7039"/>
    <w:rsid w:val="00607318"/>
    <w:rsid w:val="0060731A"/>
    <w:rsid w:val="0060735C"/>
    <w:rsid w:val="006073CE"/>
    <w:rsid w:val="006074B1"/>
    <w:rsid w:val="006079D8"/>
    <w:rsid w:val="00607A7D"/>
    <w:rsid w:val="00607ADE"/>
    <w:rsid w:val="00607C08"/>
    <w:rsid w:val="00607D03"/>
    <w:rsid w:val="00607E68"/>
    <w:rsid w:val="006102C6"/>
    <w:rsid w:val="006103F0"/>
    <w:rsid w:val="006104F9"/>
    <w:rsid w:val="006105B9"/>
    <w:rsid w:val="00610648"/>
    <w:rsid w:val="006109EB"/>
    <w:rsid w:val="00610F56"/>
    <w:rsid w:val="00611310"/>
    <w:rsid w:val="00611399"/>
    <w:rsid w:val="006113A9"/>
    <w:rsid w:val="006113AE"/>
    <w:rsid w:val="006113B9"/>
    <w:rsid w:val="0061157D"/>
    <w:rsid w:val="00611976"/>
    <w:rsid w:val="00611E25"/>
    <w:rsid w:val="00611FE9"/>
    <w:rsid w:val="006123E3"/>
    <w:rsid w:val="00612655"/>
    <w:rsid w:val="006126F3"/>
    <w:rsid w:val="006127F5"/>
    <w:rsid w:val="006127FA"/>
    <w:rsid w:val="006128FF"/>
    <w:rsid w:val="00612C24"/>
    <w:rsid w:val="00612C73"/>
    <w:rsid w:val="00612CE4"/>
    <w:rsid w:val="00612D3C"/>
    <w:rsid w:val="00612DC4"/>
    <w:rsid w:val="00612FB6"/>
    <w:rsid w:val="00613036"/>
    <w:rsid w:val="006134CE"/>
    <w:rsid w:val="0061361A"/>
    <w:rsid w:val="006138D8"/>
    <w:rsid w:val="0061396C"/>
    <w:rsid w:val="00613A18"/>
    <w:rsid w:val="00613A3D"/>
    <w:rsid w:val="00613C32"/>
    <w:rsid w:val="00613D19"/>
    <w:rsid w:val="00614064"/>
    <w:rsid w:val="0061407C"/>
    <w:rsid w:val="006141D8"/>
    <w:rsid w:val="00614301"/>
    <w:rsid w:val="006144AB"/>
    <w:rsid w:val="006144C1"/>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FE"/>
    <w:rsid w:val="00616543"/>
    <w:rsid w:val="00616885"/>
    <w:rsid w:val="00616B27"/>
    <w:rsid w:val="00616BAD"/>
    <w:rsid w:val="00616C27"/>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A2"/>
    <w:rsid w:val="0062024A"/>
    <w:rsid w:val="00620254"/>
    <w:rsid w:val="00620686"/>
    <w:rsid w:val="006206FC"/>
    <w:rsid w:val="006207F8"/>
    <w:rsid w:val="00620860"/>
    <w:rsid w:val="006209BD"/>
    <w:rsid w:val="006209E8"/>
    <w:rsid w:val="006210E1"/>
    <w:rsid w:val="00621337"/>
    <w:rsid w:val="0062163A"/>
    <w:rsid w:val="00621B6A"/>
    <w:rsid w:val="00621C0B"/>
    <w:rsid w:val="00621C72"/>
    <w:rsid w:val="00621CAD"/>
    <w:rsid w:val="00621EAC"/>
    <w:rsid w:val="006220A9"/>
    <w:rsid w:val="00622276"/>
    <w:rsid w:val="00622425"/>
    <w:rsid w:val="00622525"/>
    <w:rsid w:val="00622536"/>
    <w:rsid w:val="0062286B"/>
    <w:rsid w:val="00622942"/>
    <w:rsid w:val="00623084"/>
    <w:rsid w:val="006232D1"/>
    <w:rsid w:val="00623427"/>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7B"/>
    <w:rsid w:val="006259DB"/>
    <w:rsid w:val="00625B24"/>
    <w:rsid w:val="00626216"/>
    <w:rsid w:val="00626416"/>
    <w:rsid w:val="0062657C"/>
    <w:rsid w:val="006268E8"/>
    <w:rsid w:val="00626ADD"/>
    <w:rsid w:val="00626C25"/>
    <w:rsid w:val="00626E64"/>
    <w:rsid w:val="0062719D"/>
    <w:rsid w:val="00627432"/>
    <w:rsid w:val="00627962"/>
    <w:rsid w:val="00627BA3"/>
    <w:rsid w:val="00627C39"/>
    <w:rsid w:val="00627D4C"/>
    <w:rsid w:val="00627E44"/>
    <w:rsid w:val="0063008C"/>
    <w:rsid w:val="006300D7"/>
    <w:rsid w:val="00630482"/>
    <w:rsid w:val="006306E2"/>
    <w:rsid w:val="00630C9C"/>
    <w:rsid w:val="00630ECA"/>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06"/>
    <w:rsid w:val="0063405E"/>
    <w:rsid w:val="006341AD"/>
    <w:rsid w:val="006342D2"/>
    <w:rsid w:val="00634370"/>
    <w:rsid w:val="00634480"/>
    <w:rsid w:val="00634607"/>
    <w:rsid w:val="006347F5"/>
    <w:rsid w:val="00634ABF"/>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286"/>
    <w:rsid w:val="0063637E"/>
    <w:rsid w:val="00636407"/>
    <w:rsid w:val="00636475"/>
    <w:rsid w:val="006364B9"/>
    <w:rsid w:val="006366EE"/>
    <w:rsid w:val="006367DB"/>
    <w:rsid w:val="0063681F"/>
    <w:rsid w:val="00636A76"/>
    <w:rsid w:val="00636A85"/>
    <w:rsid w:val="00636CF0"/>
    <w:rsid w:val="006370B3"/>
    <w:rsid w:val="0063718E"/>
    <w:rsid w:val="00637236"/>
    <w:rsid w:val="006373C7"/>
    <w:rsid w:val="006374F0"/>
    <w:rsid w:val="00637E00"/>
    <w:rsid w:val="00637FD4"/>
    <w:rsid w:val="006401A7"/>
    <w:rsid w:val="006401C6"/>
    <w:rsid w:val="00640207"/>
    <w:rsid w:val="00640222"/>
    <w:rsid w:val="00640263"/>
    <w:rsid w:val="006403A9"/>
    <w:rsid w:val="00640529"/>
    <w:rsid w:val="006405A5"/>
    <w:rsid w:val="006405D6"/>
    <w:rsid w:val="006409F3"/>
    <w:rsid w:val="00640B20"/>
    <w:rsid w:val="00640BD7"/>
    <w:rsid w:val="00641061"/>
    <w:rsid w:val="00641092"/>
    <w:rsid w:val="006413AD"/>
    <w:rsid w:val="006418BA"/>
    <w:rsid w:val="00641969"/>
    <w:rsid w:val="006419ED"/>
    <w:rsid w:val="00641FD0"/>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CD"/>
    <w:rsid w:val="006441DD"/>
    <w:rsid w:val="00644200"/>
    <w:rsid w:val="0064428B"/>
    <w:rsid w:val="00644511"/>
    <w:rsid w:val="00644864"/>
    <w:rsid w:val="0064486C"/>
    <w:rsid w:val="00644A33"/>
    <w:rsid w:val="00644E60"/>
    <w:rsid w:val="00644F77"/>
    <w:rsid w:val="00644F8D"/>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FD"/>
    <w:rsid w:val="006511B6"/>
    <w:rsid w:val="006513D5"/>
    <w:rsid w:val="00651476"/>
    <w:rsid w:val="0065153D"/>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7FA"/>
    <w:rsid w:val="00653830"/>
    <w:rsid w:val="00653B8D"/>
    <w:rsid w:val="00654346"/>
    <w:rsid w:val="006543A4"/>
    <w:rsid w:val="006544F6"/>
    <w:rsid w:val="00654591"/>
    <w:rsid w:val="00654B42"/>
    <w:rsid w:val="00654C81"/>
    <w:rsid w:val="00654E50"/>
    <w:rsid w:val="00655070"/>
    <w:rsid w:val="00655223"/>
    <w:rsid w:val="006552C8"/>
    <w:rsid w:val="006556BD"/>
    <w:rsid w:val="006556C7"/>
    <w:rsid w:val="00655780"/>
    <w:rsid w:val="0065594D"/>
    <w:rsid w:val="00655952"/>
    <w:rsid w:val="0065595F"/>
    <w:rsid w:val="00655BB4"/>
    <w:rsid w:val="00655C91"/>
    <w:rsid w:val="00655CE9"/>
    <w:rsid w:val="00655D73"/>
    <w:rsid w:val="006561FF"/>
    <w:rsid w:val="00656310"/>
    <w:rsid w:val="006567BF"/>
    <w:rsid w:val="0065694E"/>
    <w:rsid w:val="006569D3"/>
    <w:rsid w:val="00656AFD"/>
    <w:rsid w:val="00656B14"/>
    <w:rsid w:val="00656C59"/>
    <w:rsid w:val="00656D40"/>
    <w:rsid w:val="00656D6F"/>
    <w:rsid w:val="00657005"/>
    <w:rsid w:val="0065726B"/>
    <w:rsid w:val="006577E7"/>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44C"/>
    <w:rsid w:val="0066155A"/>
    <w:rsid w:val="00661636"/>
    <w:rsid w:val="006616D2"/>
    <w:rsid w:val="00661996"/>
    <w:rsid w:val="00661C4E"/>
    <w:rsid w:val="00661CC2"/>
    <w:rsid w:val="00661DC6"/>
    <w:rsid w:val="00662166"/>
    <w:rsid w:val="006621F4"/>
    <w:rsid w:val="0066242C"/>
    <w:rsid w:val="0066249D"/>
    <w:rsid w:val="006624EB"/>
    <w:rsid w:val="00662703"/>
    <w:rsid w:val="0066273F"/>
    <w:rsid w:val="0066279C"/>
    <w:rsid w:val="00662853"/>
    <w:rsid w:val="00662974"/>
    <w:rsid w:val="00662A3C"/>
    <w:rsid w:val="00662A79"/>
    <w:rsid w:val="00662C77"/>
    <w:rsid w:val="00662FA2"/>
    <w:rsid w:val="0066301A"/>
    <w:rsid w:val="0066331F"/>
    <w:rsid w:val="006634E7"/>
    <w:rsid w:val="006635DC"/>
    <w:rsid w:val="006638E1"/>
    <w:rsid w:val="00663908"/>
    <w:rsid w:val="00663931"/>
    <w:rsid w:val="00663BBE"/>
    <w:rsid w:val="0066402E"/>
    <w:rsid w:val="00664032"/>
    <w:rsid w:val="006641BD"/>
    <w:rsid w:val="0066433E"/>
    <w:rsid w:val="006644FB"/>
    <w:rsid w:val="006646D1"/>
    <w:rsid w:val="006646F4"/>
    <w:rsid w:val="0066477C"/>
    <w:rsid w:val="006647DA"/>
    <w:rsid w:val="00664D17"/>
    <w:rsid w:val="00664D35"/>
    <w:rsid w:val="00664F38"/>
    <w:rsid w:val="00664F44"/>
    <w:rsid w:val="00664F87"/>
    <w:rsid w:val="00665137"/>
    <w:rsid w:val="006651A9"/>
    <w:rsid w:val="00665229"/>
    <w:rsid w:val="00665316"/>
    <w:rsid w:val="006654E8"/>
    <w:rsid w:val="0066568F"/>
    <w:rsid w:val="006656A3"/>
    <w:rsid w:val="00665763"/>
    <w:rsid w:val="00665921"/>
    <w:rsid w:val="00665B19"/>
    <w:rsid w:val="00665B34"/>
    <w:rsid w:val="00665CCE"/>
    <w:rsid w:val="00665D51"/>
    <w:rsid w:val="00665F87"/>
    <w:rsid w:val="0066601F"/>
    <w:rsid w:val="0066616D"/>
    <w:rsid w:val="0066684F"/>
    <w:rsid w:val="00666924"/>
    <w:rsid w:val="00666960"/>
    <w:rsid w:val="00666DA7"/>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E8A"/>
    <w:rsid w:val="00670ECD"/>
    <w:rsid w:val="00670FB4"/>
    <w:rsid w:val="00671122"/>
    <w:rsid w:val="00671123"/>
    <w:rsid w:val="006717E0"/>
    <w:rsid w:val="00671897"/>
    <w:rsid w:val="006719F2"/>
    <w:rsid w:val="00671C62"/>
    <w:rsid w:val="00671C8F"/>
    <w:rsid w:val="006722EB"/>
    <w:rsid w:val="0067236C"/>
    <w:rsid w:val="0067254A"/>
    <w:rsid w:val="00672966"/>
    <w:rsid w:val="006729A2"/>
    <w:rsid w:val="00672A52"/>
    <w:rsid w:val="00672B9E"/>
    <w:rsid w:val="00672E95"/>
    <w:rsid w:val="00672F44"/>
    <w:rsid w:val="00673217"/>
    <w:rsid w:val="0067330E"/>
    <w:rsid w:val="00673332"/>
    <w:rsid w:val="006733A3"/>
    <w:rsid w:val="0067340E"/>
    <w:rsid w:val="00673484"/>
    <w:rsid w:val="00673589"/>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99C"/>
    <w:rsid w:val="006769BE"/>
    <w:rsid w:val="006769FF"/>
    <w:rsid w:val="00676A9C"/>
    <w:rsid w:val="00676CC0"/>
    <w:rsid w:val="00676D11"/>
    <w:rsid w:val="00676E98"/>
    <w:rsid w:val="00676F50"/>
    <w:rsid w:val="0067750A"/>
    <w:rsid w:val="006776E2"/>
    <w:rsid w:val="00677725"/>
    <w:rsid w:val="00677D6D"/>
    <w:rsid w:val="00677E7E"/>
    <w:rsid w:val="0068004D"/>
    <w:rsid w:val="0068013A"/>
    <w:rsid w:val="006801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272"/>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E0C"/>
    <w:rsid w:val="00687141"/>
    <w:rsid w:val="0068721F"/>
    <w:rsid w:val="00687408"/>
    <w:rsid w:val="00687931"/>
    <w:rsid w:val="00687E00"/>
    <w:rsid w:val="00687E09"/>
    <w:rsid w:val="00687FCB"/>
    <w:rsid w:val="006901CD"/>
    <w:rsid w:val="00690329"/>
    <w:rsid w:val="00690516"/>
    <w:rsid w:val="00690571"/>
    <w:rsid w:val="006905B3"/>
    <w:rsid w:val="0069091A"/>
    <w:rsid w:val="006909C5"/>
    <w:rsid w:val="00690A52"/>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8E7"/>
    <w:rsid w:val="00695C33"/>
    <w:rsid w:val="00695E95"/>
    <w:rsid w:val="00695ED6"/>
    <w:rsid w:val="00695F2E"/>
    <w:rsid w:val="00695FF8"/>
    <w:rsid w:val="00696244"/>
    <w:rsid w:val="00696371"/>
    <w:rsid w:val="006963F0"/>
    <w:rsid w:val="006965E8"/>
    <w:rsid w:val="00696787"/>
    <w:rsid w:val="00696859"/>
    <w:rsid w:val="006969D6"/>
    <w:rsid w:val="00696A1A"/>
    <w:rsid w:val="00696ABF"/>
    <w:rsid w:val="00696D71"/>
    <w:rsid w:val="0069725A"/>
    <w:rsid w:val="0069755C"/>
    <w:rsid w:val="006979B9"/>
    <w:rsid w:val="006979DC"/>
    <w:rsid w:val="00697A23"/>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347"/>
    <w:rsid w:val="006A238E"/>
    <w:rsid w:val="006A24B3"/>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57C"/>
    <w:rsid w:val="006A4584"/>
    <w:rsid w:val="006A481B"/>
    <w:rsid w:val="006A484F"/>
    <w:rsid w:val="006A49B5"/>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A81"/>
    <w:rsid w:val="006A7BF2"/>
    <w:rsid w:val="006A7C40"/>
    <w:rsid w:val="006A7D8B"/>
    <w:rsid w:val="006A7E81"/>
    <w:rsid w:val="006A7F27"/>
    <w:rsid w:val="006A7FDD"/>
    <w:rsid w:val="006B03C2"/>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6D"/>
    <w:rsid w:val="006B1DA2"/>
    <w:rsid w:val="006B1E4B"/>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8CD"/>
    <w:rsid w:val="006B393F"/>
    <w:rsid w:val="006B3D45"/>
    <w:rsid w:val="006B3E38"/>
    <w:rsid w:val="006B3E55"/>
    <w:rsid w:val="006B3FD5"/>
    <w:rsid w:val="006B40F5"/>
    <w:rsid w:val="006B415A"/>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4A"/>
    <w:rsid w:val="006C03B2"/>
    <w:rsid w:val="006C084E"/>
    <w:rsid w:val="006C0985"/>
    <w:rsid w:val="006C09DD"/>
    <w:rsid w:val="006C0A1A"/>
    <w:rsid w:val="006C0AE0"/>
    <w:rsid w:val="006C0E81"/>
    <w:rsid w:val="006C116C"/>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FB0"/>
    <w:rsid w:val="006D0233"/>
    <w:rsid w:val="006D0253"/>
    <w:rsid w:val="006D0360"/>
    <w:rsid w:val="006D036F"/>
    <w:rsid w:val="006D0382"/>
    <w:rsid w:val="006D03CD"/>
    <w:rsid w:val="006D05A8"/>
    <w:rsid w:val="006D0A70"/>
    <w:rsid w:val="006D0AD9"/>
    <w:rsid w:val="006D0B62"/>
    <w:rsid w:val="006D0DED"/>
    <w:rsid w:val="006D0E79"/>
    <w:rsid w:val="006D0E90"/>
    <w:rsid w:val="006D1193"/>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647"/>
    <w:rsid w:val="006D3836"/>
    <w:rsid w:val="006D3AF9"/>
    <w:rsid w:val="006D3B9C"/>
    <w:rsid w:val="006D3D72"/>
    <w:rsid w:val="006D3FA0"/>
    <w:rsid w:val="006D431E"/>
    <w:rsid w:val="006D45CF"/>
    <w:rsid w:val="006D4634"/>
    <w:rsid w:val="006D4721"/>
    <w:rsid w:val="006D4755"/>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DF"/>
    <w:rsid w:val="006E05E0"/>
    <w:rsid w:val="006E062C"/>
    <w:rsid w:val="006E088D"/>
    <w:rsid w:val="006E09BF"/>
    <w:rsid w:val="006E0ACC"/>
    <w:rsid w:val="006E0B16"/>
    <w:rsid w:val="006E0CC5"/>
    <w:rsid w:val="006E0E60"/>
    <w:rsid w:val="006E0ED0"/>
    <w:rsid w:val="006E11D4"/>
    <w:rsid w:val="006E13B5"/>
    <w:rsid w:val="006E176F"/>
    <w:rsid w:val="006E17E0"/>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567"/>
    <w:rsid w:val="006E459B"/>
    <w:rsid w:val="006E45AE"/>
    <w:rsid w:val="006E468C"/>
    <w:rsid w:val="006E4A41"/>
    <w:rsid w:val="006E4BBD"/>
    <w:rsid w:val="006E4E55"/>
    <w:rsid w:val="006E509A"/>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3D8"/>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3FAD"/>
    <w:rsid w:val="006F403B"/>
    <w:rsid w:val="006F4071"/>
    <w:rsid w:val="006F4072"/>
    <w:rsid w:val="006F4189"/>
    <w:rsid w:val="006F42E8"/>
    <w:rsid w:val="006F4324"/>
    <w:rsid w:val="006F435C"/>
    <w:rsid w:val="006F4501"/>
    <w:rsid w:val="006F4606"/>
    <w:rsid w:val="006F4A19"/>
    <w:rsid w:val="006F4B36"/>
    <w:rsid w:val="006F4F52"/>
    <w:rsid w:val="006F5026"/>
    <w:rsid w:val="006F557B"/>
    <w:rsid w:val="006F58D6"/>
    <w:rsid w:val="006F5927"/>
    <w:rsid w:val="006F598B"/>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A92"/>
    <w:rsid w:val="006F7BD7"/>
    <w:rsid w:val="006F7C53"/>
    <w:rsid w:val="006F7C9A"/>
    <w:rsid w:val="006F7CF3"/>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5F9"/>
    <w:rsid w:val="00703694"/>
    <w:rsid w:val="007036E5"/>
    <w:rsid w:val="00703936"/>
    <w:rsid w:val="007039A6"/>
    <w:rsid w:val="007040AD"/>
    <w:rsid w:val="007042B7"/>
    <w:rsid w:val="007043EE"/>
    <w:rsid w:val="00704655"/>
    <w:rsid w:val="007047A7"/>
    <w:rsid w:val="0070493E"/>
    <w:rsid w:val="00704A33"/>
    <w:rsid w:val="00704B8B"/>
    <w:rsid w:val="00704D94"/>
    <w:rsid w:val="00704DEB"/>
    <w:rsid w:val="00704F36"/>
    <w:rsid w:val="0070504F"/>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D74"/>
    <w:rsid w:val="00706E08"/>
    <w:rsid w:val="00706FE1"/>
    <w:rsid w:val="007070E2"/>
    <w:rsid w:val="0070711F"/>
    <w:rsid w:val="0070719C"/>
    <w:rsid w:val="00707352"/>
    <w:rsid w:val="0070743B"/>
    <w:rsid w:val="007075FF"/>
    <w:rsid w:val="007078D0"/>
    <w:rsid w:val="007079C3"/>
    <w:rsid w:val="00707D11"/>
    <w:rsid w:val="00707E4D"/>
    <w:rsid w:val="007101EE"/>
    <w:rsid w:val="007104B7"/>
    <w:rsid w:val="007104D7"/>
    <w:rsid w:val="0071053B"/>
    <w:rsid w:val="00710674"/>
    <w:rsid w:val="00710994"/>
    <w:rsid w:val="007109BE"/>
    <w:rsid w:val="007109CD"/>
    <w:rsid w:val="00710A0E"/>
    <w:rsid w:val="00710A3E"/>
    <w:rsid w:val="00710B02"/>
    <w:rsid w:val="00710C76"/>
    <w:rsid w:val="00710D33"/>
    <w:rsid w:val="007110D1"/>
    <w:rsid w:val="007110FE"/>
    <w:rsid w:val="007111D7"/>
    <w:rsid w:val="007115A9"/>
    <w:rsid w:val="00711760"/>
    <w:rsid w:val="007118B3"/>
    <w:rsid w:val="0071196B"/>
    <w:rsid w:val="00711A0F"/>
    <w:rsid w:val="00711A9B"/>
    <w:rsid w:val="00711AE4"/>
    <w:rsid w:val="00711C55"/>
    <w:rsid w:val="00711C69"/>
    <w:rsid w:val="00711D10"/>
    <w:rsid w:val="00711D73"/>
    <w:rsid w:val="00711E0C"/>
    <w:rsid w:val="00711EA2"/>
    <w:rsid w:val="00711EE3"/>
    <w:rsid w:val="0071211E"/>
    <w:rsid w:val="00712525"/>
    <w:rsid w:val="00712933"/>
    <w:rsid w:val="00712A0F"/>
    <w:rsid w:val="00712E6E"/>
    <w:rsid w:val="00712EE7"/>
    <w:rsid w:val="00712FDB"/>
    <w:rsid w:val="007130BA"/>
    <w:rsid w:val="0071360C"/>
    <w:rsid w:val="0071374D"/>
    <w:rsid w:val="007138E2"/>
    <w:rsid w:val="00713AB2"/>
    <w:rsid w:val="00713C17"/>
    <w:rsid w:val="00713C69"/>
    <w:rsid w:val="00714312"/>
    <w:rsid w:val="007146E8"/>
    <w:rsid w:val="00714722"/>
    <w:rsid w:val="0071475C"/>
    <w:rsid w:val="00714A03"/>
    <w:rsid w:val="00714B69"/>
    <w:rsid w:val="00714D6A"/>
    <w:rsid w:val="00714DB4"/>
    <w:rsid w:val="00714F29"/>
    <w:rsid w:val="00714F81"/>
    <w:rsid w:val="007152A0"/>
    <w:rsid w:val="0071594B"/>
    <w:rsid w:val="0071597C"/>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127"/>
    <w:rsid w:val="007215A9"/>
    <w:rsid w:val="007218A9"/>
    <w:rsid w:val="0072190B"/>
    <w:rsid w:val="00721AC9"/>
    <w:rsid w:val="00721C6F"/>
    <w:rsid w:val="00721E1D"/>
    <w:rsid w:val="0072228B"/>
    <w:rsid w:val="007229D6"/>
    <w:rsid w:val="00722B72"/>
    <w:rsid w:val="00722FB7"/>
    <w:rsid w:val="00723075"/>
    <w:rsid w:val="0072326D"/>
    <w:rsid w:val="00723701"/>
    <w:rsid w:val="0072391D"/>
    <w:rsid w:val="00723ABE"/>
    <w:rsid w:val="00723BA5"/>
    <w:rsid w:val="00723C06"/>
    <w:rsid w:val="00723C3B"/>
    <w:rsid w:val="00723CE3"/>
    <w:rsid w:val="00723DEA"/>
    <w:rsid w:val="00723E16"/>
    <w:rsid w:val="00723EC3"/>
    <w:rsid w:val="00723F42"/>
    <w:rsid w:val="00724047"/>
    <w:rsid w:val="0072416A"/>
    <w:rsid w:val="00724271"/>
    <w:rsid w:val="00724426"/>
    <w:rsid w:val="00724607"/>
    <w:rsid w:val="007246FA"/>
    <w:rsid w:val="0072495F"/>
    <w:rsid w:val="00724D5D"/>
    <w:rsid w:val="00724EC0"/>
    <w:rsid w:val="00725068"/>
    <w:rsid w:val="007254B1"/>
    <w:rsid w:val="00725524"/>
    <w:rsid w:val="007255D8"/>
    <w:rsid w:val="0072560E"/>
    <w:rsid w:val="007257D1"/>
    <w:rsid w:val="00725B0E"/>
    <w:rsid w:val="00725CB6"/>
    <w:rsid w:val="00725D75"/>
    <w:rsid w:val="00725F99"/>
    <w:rsid w:val="0072602E"/>
    <w:rsid w:val="0072609F"/>
    <w:rsid w:val="00726281"/>
    <w:rsid w:val="0072665F"/>
    <w:rsid w:val="007267EA"/>
    <w:rsid w:val="007269C6"/>
    <w:rsid w:val="00726C26"/>
    <w:rsid w:val="00726E6B"/>
    <w:rsid w:val="00726E9B"/>
    <w:rsid w:val="0072711D"/>
    <w:rsid w:val="007271F4"/>
    <w:rsid w:val="0072730C"/>
    <w:rsid w:val="007273A3"/>
    <w:rsid w:val="007273A7"/>
    <w:rsid w:val="00727A0E"/>
    <w:rsid w:val="00727E05"/>
    <w:rsid w:val="00727E9F"/>
    <w:rsid w:val="007300B8"/>
    <w:rsid w:val="007300DD"/>
    <w:rsid w:val="00730254"/>
    <w:rsid w:val="007302AF"/>
    <w:rsid w:val="00730302"/>
    <w:rsid w:val="007305A9"/>
    <w:rsid w:val="00730939"/>
    <w:rsid w:val="0073097B"/>
    <w:rsid w:val="0073098F"/>
    <w:rsid w:val="00731046"/>
    <w:rsid w:val="0073116A"/>
    <w:rsid w:val="0073128B"/>
    <w:rsid w:val="007312D4"/>
    <w:rsid w:val="007313AA"/>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78F"/>
    <w:rsid w:val="007337CF"/>
    <w:rsid w:val="00733858"/>
    <w:rsid w:val="0073391C"/>
    <w:rsid w:val="00733A74"/>
    <w:rsid w:val="00733A80"/>
    <w:rsid w:val="00733AA9"/>
    <w:rsid w:val="00733B3C"/>
    <w:rsid w:val="00733C60"/>
    <w:rsid w:val="00733CF2"/>
    <w:rsid w:val="00733D4A"/>
    <w:rsid w:val="00733F4E"/>
    <w:rsid w:val="00734039"/>
    <w:rsid w:val="007341B9"/>
    <w:rsid w:val="00734391"/>
    <w:rsid w:val="00734694"/>
    <w:rsid w:val="00734745"/>
    <w:rsid w:val="0073497A"/>
    <w:rsid w:val="00734C12"/>
    <w:rsid w:val="00734E93"/>
    <w:rsid w:val="007356D0"/>
    <w:rsid w:val="007357FC"/>
    <w:rsid w:val="00735836"/>
    <w:rsid w:val="00735B4F"/>
    <w:rsid w:val="00735D4A"/>
    <w:rsid w:val="0073602E"/>
    <w:rsid w:val="007361C3"/>
    <w:rsid w:val="00736204"/>
    <w:rsid w:val="0073637C"/>
    <w:rsid w:val="007363B3"/>
    <w:rsid w:val="007368ED"/>
    <w:rsid w:val="00736B50"/>
    <w:rsid w:val="00736D7B"/>
    <w:rsid w:val="00737285"/>
    <w:rsid w:val="00737511"/>
    <w:rsid w:val="0073759D"/>
    <w:rsid w:val="007377ED"/>
    <w:rsid w:val="0073789A"/>
    <w:rsid w:val="007378BB"/>
    <w:rsid w:val="007379C8"/>
    <w:rsid w:val="00737B25"/>
    <w:rsid w:val="00737B47"/>
    <w:rsid w:val="00737BBB"/>
    <w:rsid w:val="00737C8E"/>
    <w:rsid w:val="00737ECC"/>
    <w:rsid w:val="00737F20"/>
    <w:rsid w:val="007400A7"/>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8A6"/>
    <w:rsid w:val="00741B65"/>
    <w:rsid w:val="00741ED8"/>
    <w:rsid w:val="00741F43"/>
    <w:rsid w:val="007420C9"/>
    <w:rsid w:val="00742235"/>
    <w:rsid w:val="0074226C"/>
    <w:rsid w:val="0074260D"/>
    <w:rsid w:val="00742613"/>
    <w:rsid w:val="00742695"/>
    <w:rsid w:val="00742A51"/>
    <w:rsid w:val="00742B22"/>
    <w:rsid w:val="00742BFB"/>
    <w:rsid w:val="00742CC3"/>
    <w:rsid w:val="00742D44"/>
    <w:rsid w:val="00742EC0"/>
    <w:rsid w:val="00743087"/>
    <w:rsid w:val="00743757"/>
    <w:rsid w:val="00743867"/>
    <w:rsid w:val="0074392C"/>
    <w:rsid w:val="00744055"/>
    <w:rsid w:val="007440E5"/>
    <w:rsid w:val="0074431A"/>
    <w:rsid w:val="00744563"/>
    <w:rsid w:val="007446AF"/>
    <w:rsid w:val="0074478E"/>
    <w:rsid w:val="00744802"/>
    <w:rsid w:val="00744B79"/>
    <w:rsid w:val="00744FB1"/>
    <w:rsid w:val="00745106"/>
    <w:rsid w:val="007451A4"/>
    <w:rsid w:val="007452C2"/>
    <w:rsid w:val="00745627"/>
    <w:rsid w:val="0074576E"/>
    <w:rsid w:val="00745EBB"/>
    <w:rsid w:val="00745F9B"/>
    <w:rsid w:val="00746167"/>
    <w:rsid w:val="00746199"/>
    <w:rsid w:val="007461C7"/>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A0D"/>
    <w:rsid w:val="00751C69"/>
    <w:rsid w:val="00751CF8"/>
    <w:rsid w:val="00751F76"/>
    <w:rsid w:val="0075242B"/>
    <w:rsid w:val="00752433"/>
    <w:rsid w:val="00752497"/>
    <w:rsid w:val="007525A2"/>
    <w:rsid w:val="007525D9"/>
    <w:rsid w:val="0075288B"/>
    <w:rsid w:val="0075290E"/>
    <w:rsid w:val="007529B0"/>
    <w:rsid w:val="00752B26"/>
    <w:rsid w:val="00752C8B"/>
    <w:rsid w:val="00752D62"/>
    <w:rsid w:val="00752FE7"/>
    <w:rsid w:val="007530D9"/>
    <w:rsid w:val="007531DD"/>
    <w:rsid w:val="007532A9"/>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8C2"/>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924"/>
    <w:rsid w:val="0076295C"/>
    <w:rsid w:val="00762A29"/>
    <w:rsid w:val="00762AF0"/>
    <w:rsid w:val="00763018"/>
    <w:rsid w:val="00763055"/>
    <w:rsid w:val="007632F6"/>
    <w:rsid w:val="00763369"/>
    <w:rsid w:val="0076349B"/>
    <w:rsid w:val="0076375B"/>
    <w:rsid w:val="007639EB"/>
    <w:rsid w:val="00763CE4"/>
    <w:rsid w:val="00763D32"/>
    <w:rsid w:val="00764596"/>
    <w:rsid w:val="007646AD"/>
    <w:rsid w:val="00764740"/>
    <w:rsid w:val="0076499E"/>
    <w:rsid w:val="00764D87"/>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6F6"/>
    <w:rsid w:val="00771939"/>
    <w:rsid w:val="00771974"/>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50DC"/>
    <w:rsid w:val="00775191"/>
    <w:rsid w:val="00775330"/>
    <w:rsid w:val="00775710"/>
    <w:rsid w:val="007757F0"/>
    <w:rsid w:val="00775BA6"/>
    <w:rsid w:val="00775BAA"/>
    <w:rsid w:val="00775C50"/>
    <w:rsid w:val="00775D31"/>
    <w:rsid w:val="00775EFD"/>
    <w:rsid w:val="00775F11"/>
    <w:rsid w:val="007762CD"/>
    <w:rsid w:val="0077666F"/>
    <w:rsid w:val="00776832"/>
    <w:rsid w:val="007768F2"/>
    <w:rsid w:val="00776903"/>
    <w:rsid w:val="00776A8E"/>
    <w:rsid w:val="00776BA0"/>
    <w:rsid w:val="00776E9E"/>
    <w:rsid w:val="00776F8C"/>
    <w:rsid w:val="00777053"/>
    <w:rsid w:val="007775A7"/>
    <w:rsid w:val="007776DA"/>
    <w:rsid w:val="007779E1"/>
    <w:rsid w:val="00777CD9"/>
    <w:rsid w:val="00777EAF"/>
    <w:rsid w:val="00777EE9"/>
    <w:rsid w:val="007803EE"/>
    <w:rsid w:val="007804F8"/>
    <w:rsid w:val="00780657"/>
    <w:rsid w:val="00780676"/>
    <w:rsid w:val="007808FF"/>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40E8"/>
    <w:rsid w:val="007841E2"/>
    <w:rsid w:val="0078428F"/>
    <w:rsid w:val="007842FE"/>
    <w:rsid w:val="00784702"/>
    <w:rsid w:val="0078471E"/>
    <w:rsid w:val="0078495E"/>
    <w:rsid w:val="00784C17"/>
    <w:rsid w:val="00784C31"/>
    <w:rsid w:val="00784E0B"/>
    <w:rsid w:val="00784EA1"/>
    <w:rsid w:val="00784FBA"/>
    <w:rsid w:val="00784FC7"/>
    <w:rsid w:val="0078511A"/>
    <w:rsid w:val="00785147"/>
    <w:rsid w:val="0078573B"/>
    <w:rsid w:val="00785974"/>
    <w:rsid w:val="007859A3"/>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0FA0"/>
    <w:rsid w:val="0079105C"/>
    <w:rsid w:val="00791347"/>
    <w:rsid w:val="00791548"/>
    <w:rsid w:val="007916BA"/>
    <w:rsid w:val="007916D2"/>
    <w:rsid w:val="00791773"/>
    <w:rsid w:val="0079186C"/>
    <w:rsid w:val="00791ACE"/>
    <w:rsid w:val="00791ADE"/>
    <w:rsid w:val="00791AFB"/>
    <w:rsid w:val="00791BEA"/>
    <w:rsid w:val="007921E6"/>
    <w:rsid w:val="007922A9"/>
    <w:rsid w:val="0079234B"/>
    <w:rsid w:val="007924C3"/>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36C"/>
    <w:rsid w:val="007945B1"/>
    <w:rsid w:val="007947FB"/>
    <w:rsid w:val="00794980"/>
    <w:rsid w:val="007949DE"/>
    <w:rsid w:val="00794B03"/>
    <w:rsid w:val="007954AC"/>
    <w:rsid w:val="00795524"/>
    <w:rsid w:val="00795797"/>
    <w:rsid w:val="007957F7"/>
    <w:rsid w:val="0079587A"/>
    <w:rsid w:val="007959B0"/>
    <w:rsid w:val="00795B00"/>
    <w:rsid w:val="00795BDC"/>
    <w:rsid w:val="00795EC5"/>
    <w:rsid w:val="0079601B"/>
    <w:rsid w:val="007962E1"/>
    <w:rsid w:val="0079663F"/>
    <w:rsid w:val="007966B4"/>
    <w:rsid w:val="007968DA"/>
    <w:rsid w:val="00796A05"/>
    <w:rsid w:val="00796C4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86"/>
    <w:rsid w:val="007A21DC"/>
    <w:rsid w:val="007A21EF"/>
    <w:rsid w:val="007A238E"/>
    <w:rsid w:val="007A275F"/>
    <w:rsid w:val="007A2BFF"/>
    <w:rsid w:val="007A2C43"/>
    <w:rsid w:val="007A2C9C"/>
    <w:rsid w:val="007A2D0E"/>
    <w:rsid w:val="007A2DE7"/>
    <w:rsid w:val="007A2E32"/>
    <w:rsid w:val="007A2F47"/>
    <w:rsid w:val="007A300F"/>
    <w:rsid w:val="007A3040"/>
    <w:rsid w:val="007A30E9"/>
    <w:rsid w:val="007A328C"/>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8BC"/>
    <w:rsid w:val="007A5904"/>
    <w:rsid w:val="007A590F"/>
    <w:rsid w:val="007A5A7D"/>
    <w:rsid w:val="007A5DBC"/>
    <w:rsid w:val="007A618D"/>
    <w:rsid w:val="007A6244"/>
    <w:rsid w:val="007A6333"/>
    <w:rsid w:val="007A6477"/>
    <w:rsid w:val="007A648E"/>
    <w:rsid w:val="007A6660"/>
    <w:rsid w:val="007A6909"/>
    <w:rsid w:val="007A72E1"/>
    <w:rsid w:val="007A73E3"/>
    <w:rsid w:val="007A750B"/>
    <w:rsid w:val="007A75A3"/>
    <w:rsid w:val="007A768C"/>
    <w:rsid w:val="007A76F3"/>
    <w:rsid w:val="007A78EF"/>
    <w:rsid w:val="007A7936"/>
    <w:rsid w:val="007A7AD4"/>
    <w:rsid w:val="007A7C30"/>
    <w:rsid w:val="007A7D2A"/>
    <w:rsid w:val="007B0253"/>
    <w:rsid w:val="007B025B"/>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B9F"/>
    <w:rsid w:val="007B1D7F"/>
    <w:rsid w:val="007B1F96"/>
    <w:rsid w:val="007B1F9A"/>
    <w:rsid w:val="007B20BA"/>
    <w:rsid w:val="007B21A9"/>
    <w:rsid w:val="007B2638"/>
    <w:rsid w:val="007B2B92"/>
    <w:rsid w:val="007B2EB8"/>
    <w:rsid w:val="007B2FE1"/>
    <w:rsid w:val="007B314C"/>
    <w:rsid w:val="007B322B"/>
    <w:rsid w:val="007B327F"/>
    <w:rsid w:val="007B3476"/>
    <w:rsid w:val="007B3524"/>
    <w:rsid w:val="007B38E0"/>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4E40"/>
    <w:rsid w:val="007B5001"/>
    <w:rsid w:val="007B50D6"/>
    <w:rsid w:val="007B5443"/>
    <w:rsid w:val="007B5A66"/>
    <w:rsid w:val="007B5BC8"/>
    <w:rsid w:val="007B5D42"/>
    <w:rsid w:val="007B61F6"/>
    <w:rsid w:val="007B6274"/>
    <w:rsid w:val="007B630D"/>
    <w:rsid w:val="007B697F"/>
    <w:rsid w:val="007B69AC"/>
    <w:rsid w:val="007B6B8A"/>
    <w:rsid w:val="007B6F67"/>
    <w:rsid w:val="007B72EE"/>
    <w:rsid w:val="007B73D1"/>
    <w:rsid w:val="007B74B8"/>
    <w:rsid w:val="007B7716"/>
    <w:rsid w:val="007B7832"/>
    <w:rsid w:val="007B7A3B"/>
    <w:rsid w:val="007B7BF8"/>
    <w:rsid w:val="007B7F94"/>
    <w:rsid w:val="007C0012"/>
    <w:rsid w:val="007C0160"/>
    <w:rsid w:val="007C020C"/>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3021"/>
    <w:rsid w:val="007C3361"/>
    <w:rsid w:val="007C377D"/>
    <w:rsid w:val="007C3873"/>
    <w:rsid w:val="007C3CBD"/>
    <w:rsid w:val="007C3D88"/>
    <w:rsid w:val="007C3DB1"/>
    <w:rsid w:val="007C3F14"/>
    <w:rsid w:val="007C3F3E"/>
    <w:rsid w:val="007C42D7"/>
    <w:rsid w:val="007C44CB"/>
    <w:rsid w:val="007C482D"/>
    <w:rsid w:val="007C485B"/>
    <w:rsid w:val="007C492F"/>
    <w:rsid w:val="007C49F5"/>
    <w:rsid w:val="007C4B09"/>
    <w:rsid w:val="007C4E7F"/>
    <w:rsid w:val="007C4F06"/>
    <w:rsid w:val="007C508D"/>
    <w:rsid w:val="007C515A"/>
    <w:rsid w:val="007C52ED"/>
    <w:rsid w:val="007C54E3"/>
    <w:rsid w:val="007C56CE"/>
    <w:rsid w:val="007C59B8"/>
    <w:rsid w:val="007C5AB0"/>
    <w:rsid w:val="007C5CE6"/>
    <w:rsid w:val="007C5D3E"/>
    <w:rsid w:val="007C5DB6"/>
    <w:rsid w:val="007C5F2D"/>
    <w:rsid w:val="007C5FA1"/>
    <w:rsid w:val="007C5FA9"/>
    <w:rsid w:val="007C61E0"/>
    <w:rsid w:val="007C64BC"/>
    <w:rsid w:val="007C64F3"/>
    <w:rsid w:val="007C6939"/>
    <w:rsid w:val="007C6941"/>
    <w:rsid w:val="007C6CE8"/>
    <w:rsid w:val="007C6D8A"/>
    <w:rsid w:val="007C6DD9"/>
    <w:rsid w:val="007C6DF9"/>
    <w:rsid w:val="007C6E40"/>
    <w:rsid w:val="007C6ECC"/>
    <w:rsid w:val="007C6FCD"/>
    <w:rsid w:val="007C6FD6"/>
    <w:rsid w:val="007C72A7"/>
    <w:rsid w:val="007C7318"/>
    <w:rsid w:val="007C794E"/>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D24"/>
    <w:rsid w:val="007D2FEE"/>
    <w:rsid w:val="007D3211"/>
    <w:rsid w:val="007D329E"/>
    <w:rsid w:val="007D34EE"/>
    <w:rsid w:val="007D357E"/>
    <w:rsid w:val="007D3622"/>
    <w:rsid w:val="007D36C6"/>
    <w:rsid w:val="007D3889"/>
    <w:rsid w:val="007D39A2"/>
    <w:rsid w:val="007D39D7"/>
    <w:rsid w:val="007D3A6B"/>
    <w:rsid w:val="007D3AA7"/>
    <w:rsid w:val="007D3E79"/>
    <w:rsid w:val="007D3EA6"/>
    <w:rsid w:val="007D43D1"/>
    <w:rsid w:val="007D4517"/>
    <w:rsid w:val="007D4635"/>
    <w:rsid w:val="007D4698"/>
    <w:rsid w:val="007D4726"/>
    <w:rsid w:val="007D4925"/>
    <w:rsid w:val="007D4FF2"/>
    <w:rsid w:val="007D50CE"/>
    <w:rsid w:val="007D512C"/>
    <w:rsid w:val="007D526F"/>
    <w:rsid w:val="007D5276"/>
    <w:rsid w:val="007D564D"/>
    <w:rsid w:val="007D5850"/>
    <w:rsid w:val="007D59F2"/>
    <w:rsid w:val="007D5A24"/>
    <w:rsid w:val="007D5AE3"/>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EEF"/>
    <w:rsid w:val="007E0FDC"/>
    <w:rsid w:val="007E12F7"/>
    <w:rsid w:val="007E1479"/>
    <w:rsid w:val="007E152B"/>
    <w:rsid w:val="007E161D"/>
    <w:rsid w:val="007E1A3F"/>
    <w:rsid w:val="007E1A55"/>
    <w:rsid w:val="007E1CB1"/>
    <w:rsid w:val="007E1E75"/>
    <w:rsid w:val="007E201B"/>
    <w:rsid w:val="007E20DB"/>
    <w:rsid w:val="007E2146"/>
    <w:rsid w:val="007E2395"/>
    <w:rsid w:val="007E28E6"/>
    <w:rsid w:val="007E2B1C"/>
    <w:rsid w:val="007E2B64"/>
    <w:rsid w:val="007E2F5B"/>
    <w:rsid w:val="007E312D"/>
    <w:rsid w:val="007E3288"/>
    <w:rsid w:val="007E3A30"/>
    <w:rsid w:val="007E3A7E"/>
    <w:rsid w:val="007E3D24"/>
    <w:rsid w:val="007E4116"/>
    <w:rsid w:val="007E4167"/>
    <w:rsid w:val="007E4653"/>
    <w:rsid w:val="007E48CD"/>
    <w:rsid w:val="007E48E4"/>
    <w:rsid w:val="007E4B44"/>
    <w:rsid w:val="007E4C2F"/>
    <w:rsid w:val="007E4E5C"/>
    <w:rsid w:val="007E4F0D"/>
    <w:rsid w:val="007E520F"/>
    <w:rsid w:val="007E52CA"/>
    <w:rsid w:val="007E531F"/>
    <w:rsid w:val="007E5727"/>
    <w:rsid w:val="007E57E4"/>
    <w:rsid w:val="007E5805"/>
    <w:rsid w:val="007E5A14"/>
    <w:rsid w:val="007E5A5B"/>
    <w:rsid w:val="007E5FE4"/>
    <w:rsid w:val="007E5FFD"/>
    <w:rsid w:val="007E6423"/>
    <w:rsid w:val="007E643D"/>
    <w:rsid w:val="007E64A9"/>
    <w:rsid w:val="007E64C8"/>
    <w:rsid w:val="007E65B8"/>
    <w:rsid w:val="007E6735"/>
    <w:rsid w:val="007E67F4"/>
    <w:rsid w:val="007E681E"/>
    <w:rsid w:val="007E6847"/>
    <w:rsid w:val="007E68FC"/>
    <w:rsid w:val="007E6B31"/>
    <w:rsid w:val="007E6C1A"/>
    <w:rsid w:val="007E6EF1"/>
    <w:rsid w:val="007E714F"/>
    <w:rsid w:val="007E74B2"/>
    <w:rsid w:val="007E74C1"/>
    <w:rsid w:val="007E7587"/>
    <w:rsid w:val="007E76A8"/>
    <w:rsid w:val="007E7B2B"/>
    <w:rsid w:val="007E7CBA"/>
    <w:rsid w:val="007E7DA1"/>
    <w:rsid w:val="007F00B0"/>
    <w:rsid w:val="007F0101"/>
    <w:rsid w:val="007F019F"/>
    <w:rsid w:val="007F0405"/>
    <w:rsid w:val="007F04A8"/>
    <w:rsid w:val="007F05E0"/>
    <w:rsid w:val="007F07AF"/>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C5F"/>
    <w:rsid w:val="007F1E08"/>
    <w:rsid w:val="007F2215"/>
    <w:rsid w:val="007F2227"/>
    <w:rsid w:val="007F22A5"/>
    <w:rsid w:val="007F2473"/>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AD"/>
    <w:rsid w:val="007F4E06"/>
    <w:rsid w:val="007F50BC"/>
    <w:rsid w:val="007F5105"/>
    <w:rsid w:val="007F51AE"/>
    <w:rsid w:val="007F538D"/>
    <w:rsid w:val="007F5608"/>
    <w:rsid w:val="007F5874"/>
    <w:rsid w:val="007F58C1"/>
    <w:rsid w:val="007F5C6B"/>
    <w:rsid w:val="007F5D23"/>
    <w:rsid w:val="007F5D4A"/>
    <w:rsid w:val="007F6200"/>
    <w:rsid w:val="007F64EF"/>
    <w:rsid w:val="007F6562"/>
    <w:rsid w:val="007F65F2"/>
    <w:rsid w:val="007F6E74"/>
    <w:rsid w:val="007F70D6"/>
    <w:rsid w:val="007F70F6"/>
    <w:rsid w:val="007F71DA"/>
    <w:rsid w:val="007F7215"/>
    <w:rsid w:val="007F761D"/>
    <w:rsid w:val="007F7864"/>
    <w:rsid w:val="007F792B"/>
    <w:rsid w:val="007F795B"/>
    <w:rsid w:val="007F7996"/>
    <w:rsid w:val="007F7A42"/>
    <w:rsid w:val="007F7B6D"/>
    <w:rsid w:val="007F7C2F"/>
    <w:rsid w:val="007F7E33"/>
    <w:rsid w:val="007F7F13"/>
    <w:rsid w:val="00800104"/>
    <w:rsid w:val="00800184"/>
    <w:rsid w:val="0080021C"/>
    <w:rsid w:val="0080022B"/>
    <w:rsid w:val="00800490"/>
    <w:rsid w:val="00800734"/>
    <w:rsid w:val="00800994"/>
    <w:rsid w:val="00800D5F"/>
    <w:rsid w:val="00800D7A"/>
    <w:rsid w:val="00800D92"/>
    <w:rsid w:val="0080129F"/>
    <w:rsid w:val="008013B8"/>
    <w:rsid w:val="00801621"/>
    <w:rsid w:val="0080179D"/>
    <w:rsid w:val="00801838"/>
    <w:rsid w:val="00801AE8"/>
    <w:rsid w:val="00801FBC"/>
    <w:rsid w:val="008021A7"/>
    <w:rsid w:val="008022B3"/>
    <w:rsid w:val="008023C1"/>
    <w:rsid w:val="00802410"/>
    <w:rsid w:val="008027BE"/>
    <w:rsid w:val="008028B6"/>
    <w:rsid w:val="00802927"/>
    <w:rsid w:val="0080294A"/>
    <w:rsid w:val="00802A29"/>
    <w:rsid w:val="00802C79"/>
    <w:rsid w:val="00802EC7"/>
    <w:rsid w:val="008030BC"/>
    <w:rsid w:val="00803689"/>
    <w:rsid w:val="008036A1"/>
    <w:rsid w:val="008036E6"/>
    <w:rsid w:val="0080397F"/>
    <w:rsid w:val="0080398E"/>
    <w:rsid w:val="008039AF"/>
    <w:rsid w:val="00803C3C"/>
    <w:rsid w:val="00803D8B"/>
    <w:rsid w:val="00803E2E"/>
    <w:rsid w:val="008041E1"/>
    <w:rsid w:val="0080429E"/>
    <w:rsid w:val="00804406"/>
    <w:rsid w:val="00804581"/>
    <w:rsid w:val="00804867"/>
    <w:rsid w:val="00804A27"/>
    <w:rsid w:val="00804A69"/>
    <w:rsid w:val="00804B2F"/>
    <w:rsid w:val="00804D58"/>
    <w:rsid w:val="00804D9C"/>
    <w:rsid w:val="00804EA9"/>
    <w:rsid w:val="00804F22"/>
    <w:rsid w:val="008051C8"/>
    <w:rsid w:val="00805536"/>
    <w:rsid w:val="0080574E"/>
    <w:rsid w:val="00805767"/>
    <w:rsid w:val="00805A48"/>
    <w:rsid w:val="00805B30"/>
    <w:rsid w:val="00805CB3"/>
    <w:rsid w:val="00805D2B"/>
    <w:rsid w:val="00805FD3"/>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2B"/>
    <w:rsid w:val="00814DAF"/>
    <w:rsid w:val="00814DF5"/>
    <w:rsid w:val="00814ED0"/>
    <w:rsid w:val="0081514F"/>
    <w:rsid w:val="008154AA"/>
    <w:rsid w:val="008154B6"/>
    <w:rsid w:val="008155E8"/>
    <w:rsid w:val="0081569F"/>
    <w:rsid w:val="00815706"/>
    <w:rsid w:val="00815BA7"/>
    <w:rsid w:val="00815E31"/>
    <w:rsid w:val="00815F85"/>
    <w:rsid w:val="0081641C"/>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B7"/>
    <w:rsid w:val="0082083F"/>
    <w:rsid w:val="00820995"/>
    <w:rsid w:val="00820AEE"/>
    <w:rsid w:val="00820CDF"/>
    <w:rsid w:val="00820DF1"/>
    <w:rsid w:val="0082172C"/>
    <w:rsid w:val="00821781"/>
    <w:rsid w:val="00821F1E"/>
    <w:rsid w:val="008220AC"/>
    <w:rsid w:val="00822611"/>
    <w:rsid w:val="008228BF"/>
    <w:rsid w:val="00822B22"/>
    <w:rsid w:val="0082310B"/>
    <w:rsid w:val="0082313E"/>
    <w:rsid w:val="0082322D"/>
    <w:rsid w:val="00823233"/>
    <w:rsid w:val="00823335"/>
    <w:rsid w:val="00823395"/>
    <w:rsid w:val="0082346C"/>
    <w:rsid w:val="008237B2"/>
    <w:rsid w:val="008237DC"/>
    <w:rsid w:val="00823A3C"/>
    <w:rsid w:val="00823BD7"/>
    <w:rsid w:val="00823F61"/>
    <w:rsid w:val="00823F74"/>
    <w:rsid w:val="0082430B"/>
    <w:rsid w:val="00824487"/>
    <w:rsid w:val="0082449E"/>
    <w:rsid w:val="008249FF"/>
    <w:rsid w:val="008251EC"/>
    <w:rsid w:val="008252C6"/>
    <w:rsid w:val="00825482"/>
    <w:rsid w:val="008254DD"/>
    <w:rsid w:val="008255BB"/>
    <w:rsid w:val="008257F4"/>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BA1"/>
    <w:rsid w:val="00832BA3"/>
    <w:rsid w:val="00832C18"/>
    <w:rsid w:val="00832CAF"/>
    <w:rsid w:val="008330DB"/>
    <w:rsid w:val="0083317D"/>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C25"/>
    <w:rsid w:val="00834D25"/>
    <w:rsid w:val="00834D5E"/>
    <w:rsid w:val="00834DFD"/>
    <w:rsid w:val="00834F2C"/>
    <w:rsid w:val="00835497"/>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163"/>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A68"/>
    <w:rsid w:val="00840A83"/>
    <w:rsid w:val="00840ADD"/>
    <w:rsid w:val="00840AE9"/>
    <w:rsid w:val="00840B81"/>
    <w:rsid w:val="00840C36"/>
    <w:rsid w:val="00840D46"/>
    <w:rsid w:val="00840E13"/>
    <w:rsid w:val="00840E27"/>
    <w:rsid w:val="00840FC6"/>
    <w:rsid w:val="00841221"/>
    <w:rsid w:val="00841237"/>
    <w:rsid w:val="008412B2"/>
    <w:rsid w:val="0084142B"/>
    <w:rsid w:val="00841573"/>
    <w:rsid w:val="008417D5"/>
    <w:rsid w:val="008419A1"/>
    <w:rsid w:val="00841D11"/>
    <w:rsid w:val="00841EB3"/>
    <w:rsid w:val="00841F62"/>
    <w:rsid w:val="00842061"/>
    <w:rsid w:val="00842192"/>
    <w:rsid w:val="00842388"/>
    <w:rsid w:val="00842502"/>
    <w:rsid w:val="008428B9"/>
    <w:rsid w:val="00842C16"/>
    <w:rsid w:val="00842DB7"/>
    <w:rsid w:val="00842E03"/>
    <w:rsid w:val="0084387F"/>
    <w:rsid w:val="00843948"/>
    <w:rsid w:val="00843991"/>
    <w:rsid w:val="00843AFD"/>
    <w:rsid w:val="00843B67"/>
    <w:rsid w:val="00843DDF"/>
    <w:rsid w:val="00843EB5"/>
    <w:rsid w:val="00843FFF"/>
    <w:rsid w:val="008441A4"/>
    <w:rsid w:val="00844318"/>
    <w:rsid w:val="0084443E"/>
    <w:rsid w:val="008444F8"/>
    <w:rsid w:val="00844750"/>
    <w:rsid w:val="00844E2B"/>
    <w:rsid w:val="00844E6D"/>
    <w:rsid w:val="00844F2A"/>
    <w:rsid w:val="00844F39"/>
    <w:rsid w:val="00844F44"/>
    <w:rsid w:val="00844FEA"/>
    <w:rsid w:val="00845000"/>
    <w:rsid w:val="00845035"/>
    <w:rsid w:val="0084503E"/>
    <w:rsid w:val="0084504C"/>
    <w:rsid w:val="0084522C"/>
    <w:rsid w:val="008452A5"/>
    <w:rsid w:val="008456B6"/>
    <w:rsid w:val="00845768"/>
    <w:rsid w:val="00845E0B"/>
    <w:rsid w:val="00845F51"/>
    <w:rsid w:val="00845F6D"/>
    <w:rsid w:val="00846016"/>
    <w:rsid w:val="00846106"/>
    <w:rsid w:val="008462E7"/>
    <w:rsid w:val="00846467"/>
    <w:rsid w:val="0084674D"/>
    <w:rsid w:val="008467D1"/>
    <w:rsid w:val="00846879"/>
    <w:rsid w:val="00846AFB"/>
    <w:rsid w:val="00846BBB"/>
    <w:rsid w:val="00846D1E"/>
    <w:rsid w:val="00846D8A"/>
    <w:rsid w:val="00846E17"/>
    <w:rsid w:val="00847234"/>
    <w:rsid w:val="008474C5"/>
    <w:rsid w:val="00847991"/>
    <w:rsid w:val="00847C4E"/>
    <w:rsid w:val="00847CFD"/>
    <w:rsid w:val="00847E90"/>
    <w:rsid w:val="0085009D"/>
    <w:rsid w:val="0085014F"/>
    <w:rsid w:val="008504B3"/>
    <w:rsid w:val="008507C9"/>
    <w:rsid w:val="0085081C"/>
    <w:rsid w:val="008508D9"/>
    <w:rsid w:val="00850936"/>
    <w:rsid w:val="00850CEA"/>
    <w:rsid w:val="00850DB8"/>
    <w:rsid w:val="0085126C"/>
    <w:rsid w:val="0085130C"/>
    <w:rsid w:val="0085154E"/>
    <w:rsid w:val="00851665"/>
    <w:rsid w:val="00851717"/>
    <w:rsid w:val="0085183A"/>
    <w:rsid w:val="00851AB6"/>
    <w:rsid w:val="00851B22"/>
    <w:rsid w:val="00851C6C"/>
    <w:rsid w:val="00851DA1"/>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ABF"/>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141"/>
    <w:rsid w:val="008555AC"/>
    <w:rsid w:val="008555C5"/>
    <w:rsid w:val="008557AA"/>
    <w:rsid w:val="00855EC0"/>
    <w:rsid w:val="00855ED5"/>
    <w:rsid w:val="00855FA9"/>
    <w:rsid w:val="008561D4"/>
    <w:rsid w:val="00856301"/>
    <w:rsid w:val="0085653F"/>
    <w:rsid w:val="00856562"/>
    <w:rsid w:val="008566E7"/>
    <w:rsid w:val="00856733"/>
    <w:rsid w:val="008569DF"/>
    <w:rsid w:val="00856AB6"/>
    <w:rsid w:val="00856E19"/>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5B"/>
    <w:rsid w:val="00862988"/>
    <w:rsid w:val="00862C85"/>
    <w:rsid w:val="00862CF9"/>
    <w:rsid w:val="00862D92"/>
    <w:rsid w:val="00862EE5"/>
    <w:rsid w:val="00863189"/>
    <w:rsid w:val="008631D3"/>
    <w:rsid w:val="00863479"/>
    <w:rsid w:val="0086381C"/>
    <w:rsid w:val="00863AA0"/>
    <w:rsid w:val="00863BEB"/>
    <w:rsid w:val="00863E14"/>
    <w:rsid w:val="00863F27"/>
    <w:rsid w:val="00863FE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5FC3"/>
    <w:rsid w:val="0086613E"/>
    <w:rsid w:val="008662A7"/>
    <w:rsid w:val="00866453"/>
    <w:rsid w:val="00866781"/>
    <w:rsid w:val="008667D9"/>
    <w:rsid w:val="008669AF"/>
    <w:rsid w:val="00866B61"/>
    <w:rsid w:val="0086708B"/>
    <w:rsid w:val="008671EE"/>
    <w:rsid w:val="008674E3"/>
    <w:rsid w:val="00867879"/>
    <w:rsid w:val="008678FB"/>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CDE"/>
    <w:rsid w:val="00891E4A"/>
    <w:rsid w:val="00891F63"/>
    <w:rsid w:val="0089204F"/>
    <w:rsid w:val="0089206B"/>
    <w:rsid w:val="008921D4"/>
    <w:rsid w:val="008922DC"/>
    <w:rsid w:val="008922DF"/>
    <w:rsid w:val="00892697"/>
    <w:rsid w:val="00892C60"/>
    <w:rsid w:val="00892CDE"/>
    <w:rsid w:val="00892F5D"/>
    <w:rsid w:val="00892FD6"/>
    <w:rsid w:val="0089300C"/>
    <w:rsid w:val="00893024"/>
    <w:rsid w:val="0089311E"/>
    <w:rsid w:val="00893158"/>
    <w:rsid w:val="008931BE"/>
    <w:rsid w:val="0089323C"/>
    <w:rsid w:val="008932BB"/>
    <w:rsid w:val="008932D3"/>
    <w:rsid w:val="00893940"/>
    <w:rsid w:val="00893AC0"/>
    <w:rsid w:val="00893B3B"/>
    <w:rsid w:val="00893BC9"/>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50"/>
    <w:rsid w:val="008962C4"/>
    <w:rsid w:val="0089651A"/>
    <w:rsid w:val="008965AD"/>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11D"/>
    <w:rsid w:val="008A1597"/>
    <w:rsid w:val="008A197B"/>
    <w:rsid w:val="008A1C65"/>
    <w:rsid w:val="008A1C6C"/>
    <w:rsid w:val="008A1EA1"/>
    <w:rsid w:val="008A23A6"/>
    <w:rsid w:val="008A2402"/>
    <w:rsid w:val="008A24BD"/>
    <w:rsid w:val="008A25AB"/>
    <w:rsid w:val="008A2A52"/>
    <w:rsid w:val="008A2AAE"/>
    <w:rsid w:val="008A2C0A"/>
    <w:rsid w:val="008A2D2E"/>
    <w:rsid w:val="008A2E50"/>
    <w:rsid w:val="008A2F26"/>
    <w:rsid w:val="008A2F9B"/>
    <w:rsid w:val="008A3390"/>
    <w:rsid w:val="008A348B"/>
    <w:rsid w:val="008A34D0"/>
    <w:rsid w:val="008A36ED"/>
    <w:rsid w:val="008A3898"/>
    <w:rsid w:val="008A3A64"/>
    <w:rsid w:val="008A3E68"/>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631F"/>
    <w:rsid w:val="008A6505"/>
    <w:rsid w:val="008A668F"/>
    <w:rsid w:val="008A670E"/>
    <w:rsid w:val="008A6808"/>
    <w:rsid w:val="008A6827"/>
    <w:rsid w:val="008A6901"/>
    <w:rsid w:val="008A6A20"/>
    <w:rsid w:val="008A6ACB"/>
    <w:rsid w:val="008A6FE4"/>
    <w:rsid w:val="008A7261"/>
    <w:rsid w:val="008A72A4"/>
    <w:rsid w:val="008A72E3"/>
    <w:rsid w:val="008A749C"/>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932"/>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D13"/>
    <w:rsid w:val="008B6E5C"/>
    <w:rsid w:val="008B7570"/>
    <w:rsid w:val="008B757A"/>
    <w:rsid w:val="008B766A"/>
    <w:rsid w:val="008B786E"/>
    <w:rsid w:val="008B79C6"/>
    <w:rsid w:val="008B79DA"/>
    <w:rsid w:val="008B7A0E"/>
    <w:rsid w:val="008C0023"/>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DD"/>
    <w:rsid w:val="008C39DE"/>
    <w:rsid w:val="008C3ACC"/>
    <w:rsid w:val="008C3B45"/>
    <w:rsid w:val="008C4188"/>
    <w:rsid w:val="008C41EC"/>
    <w:rsid w:val="008C47D4"/>
    <w:rsid w:val="008C4B47"/>
    <w:rsid w:val="008C4B4C"/>
    <w:rsid w:val="008C4EBD"/>
    <w:rsid w:val="008C51AC"/>
    <w:rsid w:val="008C52B6"/>
    <w:rsid w:val="008C52D9"/>
    <w:rsid w:val="008C558B"/>
    <w:rsid w:val="008C55F4"/>
    <w:rsid w:val="008C560E"/>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F6"/>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05"/>
    <w:rsid w:val="008D1416"/>
    <w:rsid w:val="008D149D"/>
    <w:rsid w:val="008D14C8"/>
    <w:rsid w:val="008D1CB4"/>
    <w:rsid w:val="008D1E23"/>
    <w:rsid w:val="008D2461"/>
    <w:rsid w:val="008D24EF"/>
    <w:rsid w:val="008D2770"/>
    <w:rsid w:val="008D28FB"/>
    <w:rsid w:val="008D2C21"/>
    <w:rsid w:val="008D2C3C"/>
    <w:rsid w:val="008D2CB2"/>
    <w:rsid w:val="008D2FFF"/>
    <w:rsid w:val="008D3208"/>
    <w:rsid w:val="008D3299"/>
    <w:rsid w:val="008D381B"/>
    <w:rsid w:val="008D3A13"/>
    <w:rsid w:val="008D3C4A"/>
    <w:rsid w:val="008D3CB7"/>
    <w:rsid w:val="008D3DE7"/>
    <w:rsid w:val="008D3F21"/>
    <w:rsid w:val="008D409E"/>
    <w:rsid w:val="008D4244"/>
    <w:rsid w:val="008D4277"/>
    <w:rsid w:val="008D42B2"/>
    <w:rsid w:val="008D4423"/>
    <w:rsid w:val="008D44F4"/>
    <w:rsid w:val="008D453F"/>
    <w:rsid w:val="008D46DD"/>
    <w:rsid w:val="008D47A1"/>
    <w:rsid w:val="008D4DC8"/>
    <w:rsid w:val="008D4E4F"/>
    <w:rsid w:val="008D508F"/>
    <w:rsid w:val="008D538D"/>
    <w:rsid w:val="008D5497"/>
    <w:rsid w:val="008D55D7"/>
    <w:rsid w:val="008D57F8"/>
    <w:rsid w:val="008D592F"/>
    <w:rsid w:val="008D5EDB"/>
    <w:rsid w:val="008D5FB9"/>
    <w:rsid w:val="008D5FCD"/>
    <w:rsid w:val="008D63A7"/>
    <w:rsid w:val="008D6733"/>
    <w:rsid w:val="008D67E0"/>
    <w:rsid w:val="008D6857"/>
    <w:rsid w:val="008D6A04"/>
    <w:rsid w:val="008D6ADD"/>
    <w:rsid w:val="008D6F54"/>
    <w:rsid w:val="008D6F90"/>
    <w:rsid w:val="008D7100"/>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1E"/>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D5A"/>
    <w:rsid w:val="008E5D7A"/>
    <w:rsid w:val="008E5D83"/>
    <w:rsid w:val="008E5E0A"/>
    <w:rsid w:val="008E610E"/>
    <w:rsid w:val="008E627A"/>
    <w:rsid w:val="008E6333"/>
    <w:rsid w:val="008E64F9"/>
    <w:rsid w:val="008E6788"/>
    <w:rsid w:val="008E67F1"/>
    <w:rsid w:val="008E6916"/>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6188"/>
    <w:rsid w:val="008F61EB"/>
    <w:rsid w:val="008F64CC"/>
    <w:rsid w:val="008F652A"/>
    <w:rsid w:val="008F6649"/>
    <w:rsid w:val="008F66C4"/>
    <w:rsid w:val="008F6704"/>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18"/>
    <w:rsid w:val="0090009E"/>
    <w:rsid w:val="009000F6"/>
    <w:rsid w:val="009000FD"/>
    <w:rsid w:val="009004DA"/>
    <w:rsid w:val="00900607"/>
    <w:rsid w:val="0090064B"/>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CB7"/>
    <w:rsid w:val="00903D33"/>
    <w:rsid w:val="00903D79"/>
    <w:rsid w:val="00903D8E"/>
    <w:rsid w:val="00903F59"/>
    <w:rsid w:val="00903F82"/>
    <w:rsid w:val="0090411E"/>
    <w:rsid w:val="009042D8"/>
    <w:rsid w:val="009045C7"/>
    <w:rsid w:val="009047A1"/>
    <w:rsid w:val="0090480E"/>
    <w:rsid w:val="00904A52"/>
    <w:rsid w:val="00904A62"/>
    <w:rsid w:val="00904ADB"/>
    <w:rsid w:val="00904B6D"/>
    <w:rsid w:val="00904F9F"/>
    <w:rsid w:val="0090507C"/>
    <w:rsid w:val="009050AC"/>
    <w:rsid w:val="0090512C"/>
    <w:rsid w:val="00905424"/>
    <w:rsid w:val="00905733"/>
    <w:rsid w:val="009057D8"/>
    <w:rsid w:val="009058DE"/>
    <w:rsid w:val="00905A06"/>
    <w:rsid w:val="00906100"/>
    <w:rsid w:val="0090628D"/>
    <w:rsid w:val="009066C1"/>
    <w:rsid w:val="009067B8"/>
    <w:rsid w:val="009069AC"/>
    <w:rsid w:val="009069F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632"/>
    <w:rsid w:val="009108A7"/>
    <w:rsid w:val="0091094F"/>
    <w:rsid w:val="00910A5C"/>
    <w:rsid w:val="00910A96"/>
    <w:rsid w:val="00910D68"/>
    <w:rsid w:val="00910ED6"/>
    <w:rsid w:val="009113C6"/>
    <w:rsid w:val="00911448"/>
    <w:rsid w:val="0091147F"/>
    <w:rsid w:val="009118CB"/>
    <w:rsid w:val="009119DA"/>
    <w:rsid w:val="00911C58"/>
    <w:rsid w:val="00911CF1"/>
    <w:rsid w:val="00911E1A"/>
    <w:rsid w:val="00911E62"/>
    <w:rsid w:val="00912104"/>
    <w:rsid w:val="00912123"/>
    <w:rsid w:val="009123B9"/>
    <w:rsid w:val="00912805"/>
    <w:rsid w:val="009128DA"/>
    <w:rsid w:val="0091293F"/>
    <w:rsid w:val="009129D7"/>
    <w:rsid w:val="00912D23"/>
    <w:rsid w:val="00912DE8"/>
    <w:rsid w:val="00912FDA"/>
    <w:rsid w:val="00913014"/>
    <w:rsid w:val="00913236"/>
    <w:rsid w:val="00913237"/>
    <w:rsid w:val="00913542"/>
    <w:rsid w:val="009135D2"/>
    <w:rsid w:val="00913865"/>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37E"/>
    <w:rsid w:val="0091543D"/>
    <w:rsid w:val="00915442"/>
    <w:rsid w:val="0091545A"/>
    <w:rsid w:val="009154BD"/>
    <w:rsid w:val="00915571"/>
    <w:rsid w:val="00915661"/>
    <w:rsid w:val="0091570C"/>
    <w:rsid w:val="00915DE0"/>
    <w:rsid w:val="00915E22"/>
    <w:rsid w:val="00915EE2"/>
    <w:rsid w:val="00915F6B"/>
    <w:rsid w:val="009160BF"/>
    <w:rsid w:val="0091610F"/>
    <w:rsid w:val="009161BA"/>
    <w:rsid w:val="009165A7"/>
    <w:rsid w:val="009165BB"/>
    <w:rsid w:val="00916827"/>
    <w:rsid w:val="00916B43"/>
    <w:rsid w:val="00916F6E"/>
    <w:rsid w:val="009172E4"/>
    <w:rsid w:val="00917A43"/>
    <w:rsid w:val="00917C9B"/>
    <w:rsid w:val="00917D10"/>
    <w:rsid w:val="00917F3E"/>
    <w:rsid w:val="0092011B"/>
    <w:rsid w:val="009201F7"/>
    <w:rsid w:val="00920440"/>
    <w:rsid w:val="00920505"/>
    <w:rsid w:val="00920878"/>
    <w:rsid w:val="00920948"/>
    <w:rsid w:val="00920FE4"/>
    <w:rsid w:val="00921140"/>
    <w:rsid w:val="00921306"/>
    <w:rsid w:val="009213FD"/>
    <w:rsid w:val="009216BF"/>
    <w:rsid w:val="009216C8"/>
    <w:rsid w:val="009218D2"/>
    <w:rsid w:val="00921A74"/>
    <w:rsid w:val="00921C9F"/>
    <w:rsid w:val="00921CA2"/>
    <w:rsid w:val="00921ED5"/>
    <w:rsid w:val="00921FA1"/>
    <w:rsid w:val="009225B6"/>
    <w:rsid w:val="0092270B"/>
    <w:rsid w:val="0092286C"/>
    <w:rsid w:val="00922985"/>
    <w:rsid w:val="00923151"/>
    <w:rsid w:val="009232A1"/>
    <w:rsid w:val="00923383"/>
    <w:rsid w:val="00923A67"/>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39"/>
    <w:rsid w:val="00927BC9"/>
    <w:rsid w:val="00927C8C"/>
    <w:rsid w:val="00930305"/>
    <w:rsid w:val="00930467"/>
    <w:rsid w:val="0093063D"/>
    <w:rsid w:val="009306EF"/>
    <w:rsid w:val="00930CBB"/>
    <w:rsid w:val="00930E6B"/>
    <w:rsid w:val="0093135E"/>
    <w:rsid w:val="0093195D"/>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699"/>
    <w:rsid w:val="009338A2"/>
    <w:rsid w:val="00933B89"/>
    <w:rsid w:val="00933BB2"/>
    <w:rsid w:val="00933C45"/>
    <w:rsid w:val="00933C53"/>
    <w:rsid w:val="00933D61"/>
    <w:rsid w:val="00933D99"/>
    <w:rsid w:val="00933DE4"/>
    <w:rsid w:val="00933E7A"/>
    <w:rsid w:val="00933EFC"/>
    <w:rsid w:val="00933F29"/>
    <w:rsid w:val="0093427D"/>
    <w:rsid w:val="00934358"/>
    <w:rsid w:val="0093457F"/>
    <w:rsid w:val="00934958"/>
    <w:rsid w:val="009349A9"/>
    <w:rsid w:val="00934AC7"/>
    <w:rsid w:val="00934E56"/>
    <w:rsid w:val="00934E8A"/>
    <w:rsid w:val="00934EA0"/>
    <w:rsid w:val="009350F7"/>
    <w:rsid w:val="009351A9"/>
    <w:rsid w:val="0093527C"/>
    <w:rsid w:val="009354DA"/>
    <w:rsid w:val="009354FD"/>
    <w:rsid w:val="009355D3"/>
    <w:rsid w:val="009355F0"/>
    <w:rsid w:val="0093575C"/>
    <w:rsid w:val="009358A6"/>
    <w:rsid w:val="00935A26"/>
    <w:rsid w:val="00935B52"/>
    <w:rsid w:val="00935B6A"/>
    <w:rsid w:val="00935D6E"/>
    <w:rsid w:val="00935D72"/>
    <w:rsid w:val="00935E80"/>
    <w:rsid w:val="00935EE6"/>
    <w:rsid w:val="00936085"/>
    <w:rsid w:val="009360F1"/>
    <w:rsid w:val="00936210"/>
    <w:rsid w:val="00936262"/>
    <w:rsid w:val="0093665C"/>
    <w:rsid w:val="009366E8"/>
    <w:rsid w:val="009366EC"/>
    <w:rsid w:val="00936746"/>
    <w:rsid w:val="00936820"/>
    <w:rsid w:val="009368B1"/>
    <w:rsid w:val="00936951"/>
    <w:rsid w:val="00936A43"/>
    <w:rsid w:val="00936A90"/>
    <w:rsid w:val="00936AF1"/>
    <w:rsid w:val="00936E7E"/>
    <w:rsid w:val="009370A6"/>
    <w:rsid w:val="0093721C"/>
    <w:rsid w:val="00937318"/>
    <w:rsid w:val="0093771C"/>
    <w:rsid w:val="00937771"/>
    <w:rsid w:val="009379A0"/>
    <w:rsid w:val="009379EA"/>
    <w:rsid w:val="00937A0A"/>
    <w:rsid w:val="00937AC7"/>
    <w:rsid w:val="00937C73"/>
    <w:rsid w:val="00937D15"/>
    <w:rsid w:val="00937EEB"/>
    <w:rsid w:val="009400FE"/>
    <w:rsid w:val="009406F4"/>
    <w:rsid w:val="00940898"/>
    <w:rsid w:val="00940A5D"/>
    <w:rsid w:val="00940ACA"/>
    <w:rsid w:val="00940B1A"/>
    <w:rsid w:val="00940BCB"/>
    <w:rsid w:val="00940C2B"/>
    <w:rsid w:val="00940D85"/>
    <w:rsid w:val="00940DF0"/>
    <w:rsid w:val="00940DF4"/>
    <w:rsid w:val="00940FB5"/>
    <w:rsid w:val="009412EB"/>
    <w:rsid w:val="0094148B"/>
    <w:rsid w:val="0094173F"/>
    <w:rsid w:val="00941A1C"/>
    <w:rsid w:val="00941A7D"/>
    <w:rsid w:val="00941B97"/>
    <w:rsid w:val="00941F23"/>
    <w:rsid w:val="0094212C"/>
    <w:rsid w:val="0094229B"/>
    <w:rsid w:val="0094229D"/>
    <w:rsid w:val="00942397"/>
    <w:rsid w:val="00942772"/>
    <w:rsid w:val="009429BB"/>
    <w:rsid w:val="00942BB8"/>
    <w:rsid w:val="00942DA4"/>
    <w:rsid w:val="00943256"/>
    <w:rsid w:val="00943336"/>
    <w:rsid w:val="0094335F"/>
    <w:rsid w:val="009434CC"/>
    <w:rsid w:val="00943BD7"/>
    <w:rsid w:val="00943C79"/>
    <w:rsid w:val="00943D09"/>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B13"/>
    <w:rsid w:val="00946B46"/>
    <w:rsid w:val="00946CAB"/>
    <w:rsid w:val="0094701E"/>
    <w:rsid w:val="00947238"/>
    <w:rsid w:val="009472F4"/>
    <w:rsid w:val="00947711"/>
    <w:rsid w:val="0094771D"/>
    <w:rsid w:val="0094798F"/>
    <w:rsid w:val="00947C11"/>
    <w:rsid w:val="00947C79"/>
    <w:rsid w:val="00947F2E"/>
    <w:rsid w:val="00950008"/>
    <w:rsid w:val="00950231"/>
    <w:rsid w:val="009504EC"/>
    <w:rsid w:val="0095087D"/>
    <w:rsid w:val="009508C3"/>
    <w:rsid w:val="00950965"/>
    <w:rsid w:val="009509D7"/>
    <w:rsid w:val="00950B09"/>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D"/>
    <w:rsid w:val="00952184"/>
    <w:rsid w:val="00952200"/>
    <w:rsid w:val="0095225E"/>
    <w:rsid w:val="00952280"/>
    <w:rsid w:val="00952752"/>
    <w:rsid w:val="009527E4"/>
    <w:rsid w:val="009529F5"/>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D7C"/>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EE7"/>
    <w:rsid w:val="00956031"/>
    <w:rsid w:val="00956101"/>
    <w:rsid w:val="00956346"/>
    <w:rsid w:val="00956359"/>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77"/>
    <w:rsid w:val="009621C2"/>
    <w:rsid w:val="009621FF"/>
    <w:rsid w:val="00962269"/>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68"/>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27E"/>
    <w:rsid w:val="009654F0"/>
    <w:rsid w:val="00965540"/>
    <w:rsid w:val="0096574B"/>
    <w:rsid w:val="00965819"/>
    <w:rsid w:val="00965853"/>
    <w:rsid w:val="00965959"/>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DDA"/>
    <w:rsid w:val="00970EE2"/>
    <w:rsid w:val="00970F7A"/>
    <w:rsid w:val="00970FE3"/>
    <w:rsid w:val="009710D6"/>
    <w:rsid w:val="00971190"/>
    <w:rsid w:val="0097123C"/>
    <w:rsid w:val="009713D0"/>
    <w:rsid w:val="009714D6"/>
    <w:rsid w:val="00971537"/>
    <w:rsid w:val="00971869"/>
    <w:rsid w:val="00971D9E"/>
    <w:rsid w:val="00971EC5"/>
    <w:rsid w:val="00971F6B"/>
    <w:rsid w:val="00971FCC"/>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C40"/>
    <w:rsid w:val="00974D6B"/>
    <w:rsid w:val="00974D74"/>
    <w:rsid w:val="00974E6C"/>
    <w:rsid w:val="00974EBD"/>
    <w:rsid w:val="009750C9"/>
    <w:rsid w:val="009750EC"/>
    <w:rsid w:val="009750F6"/>
    <w:rsid w:val="009751BA"/>
    <w:rsid w:val="0097525C"/>
    <w:rsid w:val="0097535D"/>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667"/>
    <w:rsid w:val="0098075B"/>
    <w:rsid w:val="00980765"/>
    <w:rsid w:val="009809DD"/>
    <w:rsid w:val="00980E25"/>
    <w:rsid w:val="00980F14"/>
    <w:rsid w:val="00981128"/>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8C2"/>
    <w:rsid w:val="00982AB4"/>
    <w:rsid w:val="00982B3A"/>
    <w:rsid w:val="00982D7E"/>
    <w:rsid w:val="00982D9F"/>
    <w:rsid w:val="00982E67"/>
    <w:rsid w:val="00982F3E"/>
    <w:rsid w:val="00983061"/>
    <w:rsid w:val="00983223"/>
    <w:rsid w:val="009832B2"/>
    <w:rsid w:val="009833D7"/>
    <w:rsid w:val="0098347C"/>
    <w:rsid w:val="009837C1"/>
    <w:rsid w:val="009838CE"/>
    <w:rsid w:val="00983C41"/>
    <w:rsid w:val="00984026"/>
    <w:rsid w:val="00984206"/>
    <w:rsid w:val="009845FD"/>
    <w:rsid w:val="00984856"/>
    <w:rsid w:val="00984952"/>
    <w:rsid w:val="00984963"/>
    <w:rsid w:val="00984BED"/>
    <w:rsid w:val="00985011"/>
    <w:rsid w:val="0098501F"/>
    <w:rsid w:val="00985031"/>
    <w:rsid w:val="009850CB"/>
    <w:rsid w:val="0098511E"/>
    <w:rsid w:val="00985177"/>
    <w:rsid w:val="009852B3"/>
    <w:rsid w:val="0098541D"/>
    <w:rsid w:val="009855DD"/>
    <w:rsid w:val="00985AFE"/>
    <w:rsid w:val="00985CA4"/>
    <w:rsid w:val="00985DA4"/>
    <w:rsid w:val="00986259"/>
    <w:rsid w:val="0098641E"/>
    <w:rsid w:val="0098642D"/>
    <w:rsid w:val="0098655D"/>
    <w:rsid w:val="00986637"/>
    <w:rsid w:val="00986700"/>
    <w:rsid w:val="00986956"/>
    <w:rsid w:val="00987377"/>
    <w:rsid w:val="009874F6"/>
    <w:rsid w:val="00987630"/>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785"/>
    <w:rsid w:val="009917F3"/>
    <w:rsid w:val="00991D2F"/>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A98"/>
    <w:rsid w:val="009A0CAB"/>
    <w:rsid w:val="009A0D83"/>
    <w:rsid w:val="009A10D9"/>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A35"/>
    <w:rsid w:val="009A3AB5"/>
    <w:rsid w:val="009A3C75"/>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20D"/>
    <w:rsid w:val="009A62B5"/>
    <w:rsid w:val="009A6350"/>
    <w:rsid w:val="009A637B"/>
    <w:rsid w:val="009A63CC"/>
    <w:rsid w:val="009A6456"/>
    <w:rsid w:val="009A69A7"/>
    <w:rsid w:val="009A6B09"/>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ED"/>
    <w:rsid w:val="009B4C24"/>
    <w:rsid w:val="009B4C25"/>
    <w:rsid w:val="009B4E23"/>
    <w:rsid w:val="009B4E3A"/>
    <w:rsid w:val="009B4E55"/>
    <w:rsid w:val="009B4FA0"/>
    <w:rsid w:val="009B52DB"/>
    <w:rsid w:val="009B56EC"/>
    <w:rsid w:val="009B57CC"/>
    <w:rsid w:val="009B5821"/>
    <w:rsid w:val="009B59B0"/>
    <w:rsid w:val="009B5A67"/>
    <w:rsid w:val="009B5CAE"/>
    <w:rsid w:val="009B616B"/>
    <w:rsid w:val="009B62F3"/>
    <w:rsid w:val="009B663F"/>
    <w:rsid w:val="009B671D"/>
    <w:rsid w:val="009B68AD"/>
    <w:rsid w:val="009B6C13"/>
    <w:rsid w:val="009B6F14"/>
    <w:rsid w:val="009B6FDA"/>
    <w:rsid w:val="009B78AA"/>
    <w:rsid w:val="009B7A5C"/>
    <w:rsid w:val="009B7BB7"/>
    <w:rsid w:val="009B7DBF"/>
    <w:rsid w:val="009B7FFA"/>
    <w:rsid w:val="009C00EF"/>
    <w:rsid w:val="009C02C6"/>
    <w:rsid w:val="009C033A"/>
    <w:rsid w:val="009C054A"/>
    <w:rsid w:val="009C0575"/>
    <w:rsid w:val="009C077F"/>
    <w:rsid w:val="009C089E"/>
    <w:rsid w:val="009C0BC1"/>
    <w:rsid w:val="009C0BFC"/>
    <w:rsid w:val="009C0DBE"/>
    <w:rsid w:val="009C0F74"/>
    <w:rsid w:val="009C10DF"/>
    <w:rsid w:val="009C1266"/>
    <w:rsid w:val="009C12B9"/>
    <w:rsid w:val="009C1402"/>
    <w:rsid w:val="009C1938"/>
    <w:rsid w:val="009C1A35"/>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5FA"/>
    <w:rsid w:val="009C569F"/>
    <w:rsid w:val="009C5785"/>
    <w:rsid w:val="009C5796"/>
    <w:rsid w:val="009C5874"/>
    <w:rsid w:val="009C58B1"/>
    <w:rsid w:val="009C5C7A"/>
    <w:rsid w:val="009C60F2"/>
    <w:rsid w:val="009C6258"/>
    <w:rsid w:val="009C638E"/>
    <w:rsid w:val="009C65B2"/>
    <w:rsid w:val="009C6768"/>
    <w:rsid w:val="009C6817"/>
    <w:rsid w:val="009C6894"/>
    <w:rsid w:val="009C6B3B"/>
    <w:rsid w:val="009C6B7B"/>
    <w:rsid w:val="009C6E60"/>
    <w:rsid w:val="009C6E93"/>
    <w:rsid w:val="009C7147"/>
    <w:rsid w:val="009C71B6"/>
    <w:rsid w:val="009C722B"/>
    <w:rsid w:val="009C7280"/>
    <w:rsid w:val="009C76FE"/>
    <w:rsid w:val="009C7D7F"/>
    <w:rsid w:val="009C7E36"/>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6D"/>
    <w:rsid w:val="009D16AF"/>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332"/>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9A6"/>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32F"/>
    <w:rsid w:val="009E7537"/>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789"/>
    <w:rsid w:val="009F0A00"/>
    <w:rsid w:val="009F0C23"/>
    <w:rsid w:val="009F0C38"/>
    <w:rsid w:val="009F0CD1"/>
    <w:rsid w:val="009F0E09"/>
    <w:rsid w:val="009F1033"/>
    <w:rsid w:val="009F14BC"/>
    <w:rsid w:val="009F150A"/>
    <w:rsid w:val="009F1531"/>
    <w:rsid w:val="009F1579"/>
    <w:rsid w:val="009F187B"/>
    <w:rsid w:val="009F18BA"/>
    <w:rsid w:val="009F1933"/>
    <w:rsid w:val="009F1ACB"/>
    <w:rsid w:val="009F1C6F"/>
    <w:rsid w:val="009F2227"/>
    <w:rsid w:val="009F2315"/>
    <w:rsid w:val="009F2A3C"/>
    <w:rsid w:val="009F2C04"/>
    <w:rsid w:val="009F2C34"/>
    <w:rsid w:val="009F2E7E"/>
    <w:rsid w:val="009F307B"/>
    <w:rsid w:val="009F319B"/>
    <w:rsid w:val="009F327A"/>
    <w:rsid w:val="009F32D6"/>
    <w:rsid w:val="009F3330"/>
    <w:rsid w:val="009F3963"/>
    <w:rsid w:val="009F3989"/>
    <w:rsid w:val="009F3A4B"/>
    <w:rsid w:val="009F418C"/>
    <w:rsid w:val="009F41E1"/>
    <w:rsid w:val="009F4375"/>
    <w:rsid w:val="009F4546"/>
    <w:rsid w:val="009F4652"/>
    <w:rsid w:val="009F4745"/>
    <w:rsid w:val="009F4771"/>
    <w:rsid w:val="009F479B"/>
    <w:rsid w:val="009F4834"/>
    <w:rsid w:val="009F4F05"/>
    <w:rsid w:val="009F548A"/>
    <w:rsid w:val="009F55D8"/>
    <w:rsid w:val="009F5606"/>
    <w:rsid w:val="009F56C5"/>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7038"/>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BBE"/>
    <w:rsid w:val="00A00DAD"/>
    <w:rsid w:val="00A01006"/>
    <w:rsid w:val="00A011C6"/>
    <w:rsid w:val="00A01AC8"/>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E7"/>
    <w:rsid w:val="00A05A1F"/>
    <w:rsid w:val="00A05BA9"/>
    <w:rsid w:val="00A05DFF"/>
    <w:rsid w:val="00A05FF8"/>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B5D"/>
    <w:rsid w:val="00A1505E"/>
    <w:rsid w:val="00A150E4"/>
    <w:rsid w:val="00A152DD"/>
    <w:rsid w:val="00A15459"/>
    <w:rsid w:val="00A154B8"/>
    <w:rsid w:val="00A155CC"/>
    <w:rsid w:val="00A1561E"/>
    <w:rsid w:val="00A1562F"/>
    <w:rsid w:val="00A157EC"/>
    <w:rsid w:val="00A15C87"/>
    <w:rsid w:val="00A15DBB"/>
    <w:rsid w:val="00A15F14"/>
    <w:rsid w:val="00A1601E"/>
    <w:rsid w:val="00A16150"/>
    <w:rsid w:val="00A1630A"/>
    <w:rsid w:val="00A1637F"/>
    <w:rsid w:val="00A163B4"/>
    <w:rsid w:val="00A163DD"/>
    <w:rsid w:val="00A164E9"/>
    <w:rsid w:val="00A16564"/>
    <w:rsid w:val="00A16786"/>
    <w:rsid w:val="00A169B8"/>
    <w:rsid w:val="00A16A02"/>
    <w:rsid w:val="00A16CE1"/>
    <w:rsid w:val="00A16E98"/>
    <w:rsid w:val="00A16ED8"/>
    <w:rsid w:val="00A17057"/>
    <w:rsid w:val="00A1717F"/>
    <w:rsid w:val="00A17345"/>
    <w:rsid w:val="00A174C9"/>
    <w:rsid w:val="00A1751C"/>
    <w:rsid w:val="00A176FB"/>
    <w:rsid w:val="00A1788B"/>
    <w:rsid w:val="00A1789B"/>
    <w:rsid w:val="00A17B7C"/>
    <w:rsid w:val="00A17FB8"/>
    <w:rsid w:val="00A20253"/>
    <w:rsid w:val="00A20440"/>
    <w:rsid w:val="00A2049C"/>
    <w:rsid w:val="00A205BF"/>
    <w:rsid w:val="00A205CA"/>
    <w:rsid w:val="00A20638"/>
    <w:rsid w:val="00A207AF"/>
    <w:rsid w:val="00A208E5"/>
    <w:rsid w:val="00A2092D"/>
    <w:rsid w:val="00A20B9B"/>
    <w:rsid w:val="00A20BC1"/>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BF9"/>
    <w:rsid w:val="00A24CCF"/>
    <w:rsid w:val="00A24DDA"/>
    <w:rsid w:val="00A24DF7"/>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632"/>
    <w:rsid w:val="00A26876"/>
    <w:rsid w:val="00A26883"/>
    <w:rsid w:val="00A268A4"/>
    <w:rsid w:val="00A26B53"/>
    <w:rsid w:val="00A26D60"/>
    <w:rsid w:val="00A26EE0"/>
    <w:rsid w:val="00A271A7"/>
    <w:rsid w:val="00A2737F"/>
    <w:rsid w:val="00A276F1"/>
    <w:rsid w:val="00A2781C"/>
    <w:rsid w:val="00A27899"/>
    <w:rsid w:val="00A27F56"/>
    <w:rsid w:val="00A303D2"/>
    <w:rsid w:val="00A306E6"/>
    <w:rsid w:val="00A3072C"/>
    <w:rsid w:val="00A30815"/>
    <w:rsid w:val="00A30837"/>
    <w:rsid w:val="00A3087E"/>
    <w:rsid w:val="00A30BAE"/>
    <w:rsid w:val="00A30C69"/>
    <w:rsid w:val="00A30CE4"/>
    <w:rsid w:val="00A30CFD"/>
    <w:rsid w:val="00A30D63"/>
    <w:rsid w:val="00A311D9"/>
    <w:rsid w:val="00A313D0"/>
    <w:rsid w:val="00A31448"/>
    <w:rsid w:val="00A314A9"/>
    <w:rsid w:val="00A3154B"/>
    <w:rsid w:val="00A31591"/>
    <w:rsid w:val="00A3170C"/>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1CC"/>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16E"/>
    <w:rsid w:val="00A422BE"/>
    <w:rsid w:val="00A42659"/>
    <w:rsid w:val="00A42721"/>
    <w:rsid w:val="00A427E5"/>
    <w:rsid w:val="00A42897"/>
    <w:rsid w:val="00A42937"/>
    <w:rsid w:val="00A429DE"/>
    <w:rsid w:val="00A42B36"/>
    <w:rsid w:val="00A42B8D"/>
    <w:rsid w:val="00A42D52"/>
    <w:rsid w:val="00A431EF"/>
    <w:rsid w:val="00A4339C"/>
    <w:rsid w:val="00A433BB"/>
    <w:rsid w:val="00A4355E"/>
    <w:rsid w:val="00A435BA"/>
    <w:rsid w:val="00A43631"/>
    <w:rsid w:val="00A43995"/>
    <w:rsid w:val="00A439DE"/>
    <w:rsid w:val="00A43A8D"/>
    <w:rsid w:val="00A43C5F"/>
    <w:rsid w:val="00A44027"/>
    <w:rsid w:val="00A4415D"/>
    <w:rsid w:val="00A441AD"/>
    <w:rsid w:val="00A441C9"/>
    <w:rsid w:val="00A4422E"/>
    <w:rsid w:val="00A44882"/>
    <w:rsid w:val="00A44AA5"/>
    <w:rsid w:val="00A44D70"/>
    <w:rsid w:val="00A44E28"/>
    <w:rsid w:val="00A44FD8"/>
    <w:rsid w:val="00A4508F"/>
    <w:rsid w:val="00A4515B"/>
    <w:rsid w:val="00A454DA"/>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ED"/>
    <w:rsid w:val="00A47182"/>
    <w:rsid w:val="00A47301"/>
    <w:rsid w:val="00A473B2"/>
    <w:rsid w:val="00A47430"/>
    <w:rsid w:val="00A47591"/>
    <w:rsid w:val="00A4761F"/>
    <w:rsid w:val="00A4773E"/>
    <w:rsid w:val="00A47749"/>
    <w:rsid w:val="00A47904"/>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9B2"/>
    <w:rsid w:val="00A52C29"/>
    <w:rsid w:val="00A52D1E"/>
    <w:rsid w:val="00A52DE9"/>
    <w:rsid w:val="00A52EF2"/>
    <w:rsid w:val="00A53118"/>
    <w:rsid w:val="00A53123"/>
    <w:rsid w:val="00A531B6"/>
    <w:rsid w:val="00A53696"/>
    <w:rsid w:val="00A53894"/>
    <w:rsid w:val="00A539C9"/>
    <w:rsid w:val="00A53A4F"/>
    <w:rsid w:val="00A53A6D"/>
    <w:rsid w:val="00A53CF5"/>
    <w:rsid w:val="00A53EA7"/>
    <w:rsid w:val="00A53FA7"/>
    <w:rsid w:val="00A540C8"/>
    <w:rsid w:val="00A54208"/>
    <w:rsid w:val="00A542F3"/>
    <w:rsid w:val="00A54351"/>
    <w:rsid w:val="00A54398"/>
    <w:rsid w:val="00A544BF"/>
    <w:rsid w:val="00A546D9"/>
    <w:rsid w:val="00A54850"/>
    <w:rsid w:val="00A54A12"/>
    <w:rsid w:val="00A54A90"/>
    <w:rsid w:val="00A54B9B"/>
    <w:rsid w:val="00A54C35"/>
    <w:rsid w:val="00A54CCA"/>
    <w:rsid w:val="00A54D16"/>
    <w:rsid w:val="00A54EA7"/>
    <w:rsid w:val="00A55577"/>
    <w:rsid w:val="00A5579B"/>
    <w:rsid w:val="00A55877"/>
    <w:rsid w:val="00A55AD7"/>
    <w:rsid w:val="00A55BB7"/>
    <w:rsid w:val="00A55CC0"/>
    <w:rsid w:val="00A55CCE"/>
    <w:rsid w:val="00A55D60"/>
    <w:rsid w:val="00A55E58"/>
    <w:rsid w:val="00A55E76"/>
    <w:rsid w:val="00A5637C"/>
    <w:rsid w:val="00A56735"/>
    <w:rsid w:val="00A568F5"/>
    <w:rsid w:val="00A5696D"/>
    <w:rsid w:val="00A56A21"/>
    <w:rsid w:val="00A56B8E"/>
    <w:rsid w:val="00A56C2C"/>
    <w:rsid w:val="00A56EAF"/>
    <w:rsid w:val="00A570E9"/>
    <w:rsid w:val="00A57311"/>
    <w:rsid w:val="00A57330"/>
    <w:rsid w:val="00A5772D"/>
    <w:rsid w:val="00A5795E"/>
    <w:rsid w:val="00A57B21"/>
    <w:rsid w:val="00A57C08"/>
    <w:rsid w:val="00A57F96"/>
    <w:rsid w:val="00A60045"/>
    <w:rsid w:val="00A6007C"/>
    <w:rsid w:val="00A60278"/>
    <w:rsid w:val="00A6056E"/>
    <w:rsid w:val="00A60640"/>
    <w:rsid w:val="00A607D4"/>
    <w:rsid w:val="00A6098D"/>
    <w:rsid w:val="00A609DC"/>
    <w:rsid w:val="00A60A75"/>
    <w:rsid w:val="00A60D36"/>
    <w:rsid w:val="00A60D44"/>
    <w:rsid w:val="00A60DA8"/>
    <w:rsid w:val="00A60F1D"/>
    <w:rsid w:val="00A613E0"/>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1F6"/>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374"/>
    <w:rsid w:val="00A7047D"/>
    <w:rsid w:val="00A706F5"/>
    <w:rsid w:val="00A70725"/>
    <w:rsid w:val="00A707FE"/>
    <w:rsid w:val="00A70A35"/>
    <w:rsid w:val="00A70C0A"/>
    <w:rsid w:val="00A70C9B"/>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857"/>
    <w:rsid w:val="00A758F3"/>
    <w:rsid w:val="00A75920"/>
    <w:rsid w:val="00A75931"/>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1FF"/>
    <w:rsid w:val="00A8135C"/>
    <w:rsid w:val="00A81610"/>
    <w:rsid w:val="00A81633"/>
    <w:rsid w:val="00A81709"/>
    <w:rsid w:val="00A81747"/>
    <w:rsid w:val="00A81D30"/>
    <w:rsid w:val="00A820B0"/>
    <w:rsid w:val="00A8221B"/>
    <w:rsid w:val="00A82665"/>
    <w:rsid w:val="00A82979"/>
    <w:rsid w:val="00A82D4D"/>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DFC"/>
    <w:rsid w:val="00A84E00"/>
    <w:rsid w:val="00A84F55"/>
    <w:rsid w:val="00A8513A"/>
    <w:rsid w:val="00A8523D"/>
    <w:rsid w:val="00A852C5"/>
    <w:rsid w:val="00A8531F"/>
    <w:rsid w:val="00A85389"/>
    <w:rsid w:val="00A85399"/>
    <w:rsid w:val="00A853DF"/>
    <w:rsid w:val="00A85578"/>
    <w:rsid w:val="00A85661"/>
    <w:rsid w:val="00A85A5E"/>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655"/>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B8C"/>
    <w:rsid w:val="00A97DFD"/>
    <w:rsid w:val="00A97E7B"/>
    <w:rsid w:val="00A97F26"/>
    <w:rsid w:val="00A97F7E"/>
    <w:rsid w:val="00AA0003"/>
    <w:rsid w:val="00AA0680"/>
    <w:rsid w:val="00AA0905"/>
    <w:rsid w:val="00AA099D"/>
    <w:rsid w:val="00AA0BA6"/>
    <w:rsid w:val="00AA0BE7"/>
    <w:rsid w:val="00AA0D9F"/>
    <w:rsid w:val="00AA118C"/>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584"/>
    <w:rsid w:val="00AA5887"/>
    <w:rsid w:val="00AA5960"/>
    <w:rsid w:val="00AA5AA7"/>
    <w:rsid w:val="00AA5C65"/>
    <w:rsid w:val="00AA5C8F"/>
    <w:rsid w:val="00AA5CCB"/>
    <w:rsid w:val="00AA5CEC"/>
    <w:rsid w:val="00AA5EB7"/>
    <w:rsid w:val="00AA6026"/>
    <w:rsid w:val="00AA6206"/>
    <w:rsid w:val="00AA630A"/>
    <w:rsid w:val="00AA69EF"/>
    <w:rsid w:val="00AA6B64"/>
    <w:rsid w:val="00AA6F9A"/>
    <w:rsid w:val="00AA7234"/>
    <w:rsid w:val="00AA724C"/>
    <w:rsid w:val="00AA7453"/>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157"/>
    <w:rsid w:val="00AB4168"/>
    <w:rsid w:val="00AB41DE"/>
    <w:rsid w:val="00AB42FF"/>
    <w:rsid w:val="00AB44F9"/>
    <w:rsid w:val="00AB46B8"/>
    <w:rsid w:val="00AB47B6"/>
    <w:rsid w:val="00AB4AE7"/>
    <w:rsid w:val="00AB4C69"/>
    <w:rsid w:val="00AB5060"/>
    <w:rsid w:val="00AB513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CC0"/>
    <w:rsid w:val="00AB6D52"/>
    <w:rsid w:val="00AB6D62"/>
    <w:rsid w:val="00AB6DB2"/>
    <w:rsid w:val="00AB6DDD"/>
    <w:rsid w:val="00AB6E20"/>
    <w:rsid w:val="00AB6F92"/>
    <w:rsid w:val="00AB7134"/>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475"/>
    <w:rsid w:val="00AC1614"/>
    <w:rsid w:val="00AC166B"/>
    <w:rsid w:val="00AC1C2C"/>
    <w:rsid w:val="00AC1D51"/>
    <w:rsid w:val="00AC2501"/>
    <w:rsid w:val="00AC262F"/>
    <w:rsid w:val="00AC2961"/>
    <w:rsid w:val="00AC2A98"/>
    <w:rsid w:val="00AC2BFA"/>
    <w:rsid w:val="00AC2C38"/>
    <w:rsid w:val="00AC2CE6"/>
    <w:rsid w:val="00AC2D4E"/>
    <w:rsid w:val="00AC2F53"/>
    <w:rsid w:val="00AC3084"/>
    <w:rsid w:val="00AC32BA"/>
    <w:rsid w:val="00AC3431"/>
    <w:rsid w:val="00AC3539"/>
    <w:rsid w:val="00AC3727"/>
    <w:rsid w:val="00AC38E9"/>
    <w:rsid w:val="00AC3B61"/>
    <w:rsid w:val="00AC3F30"/>
    <w:rsid w:val="00AC446D"/>
    <w:rsid w:val="00AC446F"/>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38E"/>
    <w:rsid w:val="00AD06CA"/>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53A"/>
    <w:rsid w:val="00AD27D5"/>
    <w:rsid w:val="00AD284F"/>
    <w:rsid w:val="00AD28FD"/>
    <w:rsid w:val="00AD2ACB"/>
    <w:rsid w:val="00AD2B4D"/>
    <w:rsid w:val="00AD2BAD"/>
    <w:rsid w:val="00AD2D77"/>
    <w:rsid w:val="00AD2D96"/>
    <w:rsid w:val="00AD3042"/>
    <w:rsid w:val="00AD3047"/>
    <w:rsid w:val="00AD30EB"/>
    <w:rsid w:val="00AD33C3"/>
    <w:rsid w:val="00AD34A1"/>
    <w:rsid w:val="00AD3582"/>
    <w:rsid w:val="00AD36F3"/>
    <w:rsid w:val="00AD3894"/>
    <w:rsid w:val="00AD3BEC"/>
    <w:rsid w:val="00AD3DFF"/>
    <w:rsid w:val="00AD3F0A"/>
    <w:rsid w:val="00AD405B"/>
    <w:rsid w:val="00AD409E"/>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280"/>
    <w:rsid w:val="00AE232B"/>
    <w:rsid w:val="00AE267E"/>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B51"/>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48"/>
    <w:rsid w:val="00AF49B1"/>
    <w:rsid w:val="00AF5021"/>
    <w:rsid w:val="00AF5088"/>
    <w:rsid w:val="00AF5151"/>
    <w:rsid w:val="00AF5178"/>
    <w:rsid w:val="00AF5193"/>
    <w:rsid w:val="00AF5363"/>
    <w:rsid w:val="00AF5737"/>
    <w:rsid w:val="00AF5A50"/>
    <w:rsid w:val="00AF5D99"/>
    <w:rsid w:val="00AF5E7D"/>
    <w:rsid w:val="00AF5F78"/>
    <w:rsid w:val="00AF6066"/>
    <w:rsid w:val="00AF63A9"/>
    <w:rsid w:val="00AF6591"/>
    <w:rsid w:val="00AF65AB"/>
    <w:rsid w:val="00AF66A8"/>
    <w:rsid w:val="00AF66F1"/>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30E1"/>
    <w:rsid w:val="00B03101"/>
    <w:rsid w:val="00B0323E"/>
    <w:rsid w:val="00B033BA"/>
    <w:rsid w:val="00B033E3"/>
    <w:rsid w:val="00B03793"/>
    <w:rsid w:val="00B039CE"/>
    <w:rsid w:val="00B03BEA"/>
    <w:rsid w:val="00B03D26"/>
    <w:rsid w:val="00B03D96"/>
    <w:rsid w:val="00B03E54"/>
    <w:rsid w:val="00B03E82"/>
    <w:rsid w:val="00B04708"/>
    <w:rsid w:val="00B04B4D"/>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40"/>
    <w:rsid w:val="00B06FE8"/>
    <w:rsid w:val="00B074AA"/>
    <w:rsid w:val="00B075EC"/>
    <w:rsid w:val="00B077AF"/>
    <w:rsid w:val="00B07940"/>
    <w:rsid w:val="00B07CBE"/>
    <w:rsid w:val="00B07E76"/>
    <w:rsid w:val="00B07F35"/>
    <w:rsid w:val="00B10089"/>
    <w:rsid w:val="00B1093D"/>
    <w:rsid w:val="00B10BB2"/>
    <w:rsid w:val="00B10BB9"/>
    <w:rsid w:val="00B10BD1"/>
    <w:rsid w:val="00B10E06"/>
    <w:rsid w:val="00B10E99"/>
    <w:rsid w:val="00B10FC2"/>
    <w:rsid w:val="00B111BF"/>
    <w:rsid w:val="00B113D5"/>
    <w:rsid w:val="00B114C4"/>
    <w:rsid w:val="00B115A1"/>
    <w:rsid w:val="00B11882"/>
    <w:rsid w:val="00B118D4"/>
    <w:rsid w:val="00B11A1C"/>
    <w:rsid w:val="00B11CCC"/>
    <w:rsid w:val="00B11E29"/>
    <w:rsid w:val="00B11EA9"/>
    <w:rsid w:val="00B12139"/>
    <w:rsid w:val="00B12440"/>
    <w:rsid w:val="00B12444"/>
    <w:rsid w:val="00B12812"/>
    <w:rsid w:val="00B12A6D"/>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E92"/>
    <w:rsid w:val="00B17F21"/>
    <w:rsid w:val="00B17F54"/>
    <w:rsid w:val="00B20057"/>
    <w:rsid w:val="00B202F8"/>
    <w:rsid w:val="00B2043A"/>
    <w:rsid w:val="00B20479"/>
    <w:rsid w:val="00B20615"/>
    <w:rsid w:val="00B2086D"/>
    <w:rsid w:val="00B208C8"/>
    <w:rsid w:val="00B20960"/>
    <w:rsid w:val="00B20A3F"/>
    <w:rsid w:val="00B20B97"/>
    <w:rsid w:val="00B20E2B"/>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8C"/>
    <w:rsid w:val="00B227BE"/>
    <w:rsid w:val="00B227E4"/>
    <w:rsid w:val="00B2298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5A2"/>
    <w:rsid w:val="00B24689"/>
    <w:rsid w:val="00B24726"/>
    <w:rsid w:val="00B24850"/>
    <w:rsid w:val="00B248D8"/>
    <w:rsid w:val="00B2498B"/>
    <w:rsid w:val="00B24AC4"/>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1A7"/>
    <w:rsid w:val="00B26974"/>
    <w:rsid w:val="00B2699C"/>
    <w:rsid w:val="00B269A9"/>
    <w:rsid w:val="00B269CE"/>
    <w:rsid w:val="00B26A82"/>
    <w:rsid w:val="00B26AD4"/>
    <w:rsid w:val="00B26B4E"/>
    <w:rsid w:val="00B26B9B"/>
    <w:rsid w:val="00B26EB3"/>
    <w:rsid w:val="00B26F51"/>
    <w:rsid w:val="00B2704E"/>
    <w:rsid w:val="00B270E1"/>
    <w:rsid w:val="00B2757B"/>
    <w:rsid w:val="00B27726"/>
    <w:rsid w:val="00B279E7"/>
    <w:rsid w:val="00B27A72"/>
    <w:rsid w:val="00B27AC6"/>
    <w:rsid w:val="00B27BFB"/>
    <w:rsid w:val="00B27C26"/>
    <w:rsid w:val="00B27C2D"/>
    <w:rsid w:val="00B27D54"/>
    <w:rsid w:val="00B27E32"/>
    <w:rsid w:val="00B304AD"/>
    <w:rsid w:val="00B305C0"/>
    <w:rsid w:val="00B30602"/>
    <w:rsid w:val="00B3063A"/>
    <w:rsid w:val="00B3077E"/>
    <w:rsid w:val="00B30943"/>
    <w:rsid w:val="00B30995"/>
    <w:rsid w:val="00B30CC5"/>
    <w:rsid w:val="00B30CFF"/>
    <w:rsid w:val="00B30E83"/>
    <w:rsid w:val="00B30E90"/>
    <w:rsid w:val="00B31295"/>
    <w:rsid w:val="00B3172A"/>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CFD"/>
    <w:rsid w:val="00B3511C"/>
    <w:rsid w:val="00B35258"/>
    <w:rsid w:val="00B3539A"/>
    <w:rsid w:val="00B354E6"/>
    <w:rsid w:val="00B35691"/>
    <w:rsid w:val="00B359C6"/>
    <w:rsid w:val="00B35AAB"/>
    <w:rsid w:val="00B35AAC"/>
    <w:rsid w:val="00B35B35"/>
    <w:rsid w:val="00B35B6D"/>
    <w:rsid w:val="00B35B9D"/>
    <w:rsid w:val="00B35C37"/>
    <w:rsid w:val="00B35CB3"/>
    <w:rsid w:val="00B35F7A"/>
    <w:rsid w:val="00B35F8E"/>
    <w:rsid w:val="00B360BF"/>
    <w:rsid w:val="00B363F6"/>
    <w:rsid w:val="00B364C2"/>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51D"/>
    <w:rsid w:val="00B4254E"/>
    <w:rsid w:val="00B425CD"/>
    <w:rsid w:val="00B427E4"/>
    <w:rsid w:val="00B42879"/>
    <w:rsid w:val="00B428B8"/>
    <w:rsid w:val="00B42A31"/>
    <w:rsid w:val="00B42AD1"/>
    <w:rsid w:val="00B42B9A"/>
    <w:rsid w:val="00B42D25"/>
    <w:rsid w:val="00B430D3"/>
    <w:rsid w:val="00B432D4"/>
    <w:rsid w:val="00B43761"/>
    <w:rsid w:val="00B437BD"/>
    <w:rsid w:val="00B437EA"/>
    <w:rsid w:val="00B43978"/>
    <w:rsid w:val="00B43985"/>
    <w:rsid w:val="00B439FA"/>
    <w:rsid w:val="00B43AED"/>
    <w:rsid w:val="00B43AF6"/>
    <w:rsid w:val="00B43D0C"/>
    <w:rsid w:val="00B43D4D"/>
    <w:rsid w:val="00B43E1A"/>
    <w:rsid w:val="00B43FAB"/>
    <w:rsid w:val="00B440CF"/>
    <w:rsid w:val="00B4425A"/>
    <w:rsid w:val="00B442D8"/>
    <w:rsid w:val="00B443C5"/>
    <w:rsid w:val="00B4485B"/>
    <w:rsid w:val="00B44961"/>
    <w:rsid w:val="00B4497D"/>
    <w:rsid w:val="00B451FD"/>
    <w:rsid w:val="00B4557F"/>
    <w:rsid w:val="00B45589"/>
    <w:rsid w:val="00B4593B"/>
    <w:rsid w:val="00B45A61"/>
    <w:rsid w:val="00B45E03"/>
    <w:rsid w:val="00B45F93"/>
    <w:rsid w:val="00B462D6"/>
    <w:rsid w:val="00B463DB"/>
    <w:rsid w:val="00B464BA"/>
    <w:rsid w:val="00B46657"/>
    <w:rsid w:val="00B466BA"/>
    <w:rsid w:val="00B46748"/>
    <w:rsid w:val="00B469B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55"/>
    <w:rsid w:val="00B51296"/>
    <w:rsid w:val="00B51420"/>
    <w:rsid w:val="00B51526"/>
    <w:rsid w:val="00B518F3"/>
    <w:rsid w:val="00B51A40"/>
    <w:rsid w:val="00B51D13"/>
    <w:rsid w:val="00B52260"/>
    <w:rsid w:val="00B52559"/>
    <w:rsid w:val="00B52624"/>
    <w:rsid w:val="00B52646"/>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204"/>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E56"/>
    <w:rsid w:val="00B61F70"/>
    <w:rsid w:val="00B620E1"/>
    <w:rsid w:val="00B62201"/>
    <w:rsid w:val="00B6236B"/>
    <w:rsid w:val="00B6237B"/>
    <w:rsid w:val="00B627D9"/>
    <w:rsid w:val="00B62A18"/>
    <w:rsid w:val="00B62F3A"/>
    <w:rsid w:val="00B62FF6"/>
    <w:rsid w:val="00B63041"/>
    <w:rsid w:val="00B6325D"/>
    <w:rsid w:val="00B6350C"/>
    <w:rsid w:val="00B6379A"/>
    <w:rsid w:val="00B63870"/>
    <w:rsid w:val="00B6394B"/>
    <w:rsid w:val="00B639F5"/>
    <w:rsid w:val="00B63B39"/>
    <w:rsid w:val="00B640A6"/>
    <w:rsid w:val="00B640AB"/>
    <w:rsid w:val="00B641F9"/>
    <w:rsid w:val="00B64398"/>
    <w:rsid w:val="00B64484"/>
    <w:rsid w:val="00B645EE"/>
    <w:rsid w:val="00B645F8"/>
    <w:rsid w:val="00B64649"/>
    <w:rsid w:val="00B646A6"/>
    <w:rsid w:val="00B64935"/>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77"/>
    <w:rsid w:val="00B673C0"/>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2184"/>
    <w:rsid w:val="00B7221B"/>
    <w:rsid w:val="00B72276"/>
    <w:rsid w:val="00B723C4"/>
    <w:rsid w:val="00B72427"/>
    <w:rsid w:val="00B7248E"/>
    <w:rsid w:val="00B7273B"/>
    <w:rsid w:val="00B72749"/>
    <w:rsid w:val="00B727B8"/>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CC"/>
    <w:rsid w:val="00B77502"/>
    <w:rsid w:val="00B77675"/>
    <w:rsid w:val="00B7772E"/>
    <w:rsid w:val="00B777DE"/>
    <w:rsid w:val="00B7798D"/>
    <w:rsid w:val="00B77A5A"/>
    <w:rsid w:val="00B77D7E"/>
    <w:rsid w:val="00B77D8A"/>
    <w:rsid w:val="00B80261"/>
    <w:rsid w:val="00B80396"/>
    <w:rsid w:val="00B803E9"/>
    <w:rsid w:val="00B803F3"/>
    <w:rsid w:val="00B80460"/>
    <w:rsid w:val="00B8053A"/>
    <w:rsid w:val="00B8053B"/>
    <w:rsid w:val="00B80571"/>
    <w:rsid w:val="00B8063E"/>
    <w:rsid w:val="00B80733"/>
    <w:rsid w:val="00B80795"/>
    <w:rsid w:val="00B80B77"/>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CA"/>
    <w:rsid w:val="00B843DC"/>
    <w:rsid w:val="00B84423"/>
    <w:rsid w:val="00B845D2"/>
    <w:rsid w:val="00B84BB8"/>
    <w:rsid w:val="00B84BE8"/>
    <w:rsid w:val="00B84C4B"/>
    <w:rsid w:val="00B85123"/>
    <w:rsid w:val="00B857A4"/>
    <w:rsid w:val="00B857F1"/>
    <w:rsid w:val="00B85BC7"/>
    <w:rsid w:val="00B85E03"/>
    <w:rsid w:val="00B85F67"/>
    <w:rsid w:val="00B863C9"/>
    <w:rsid w:val="00B8653D"/>
    <w:rsid w:val="00B86557"/>
    <w:rsid w:val="00B86686"/>
    <w:rsid w:val="00B86734"/>
    <w:rsid w:val="00B8680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C19"/>
    <w:rsid w:val="00B87F82"/>
    <w:rsid w:val="00B901BE"/>
    <w:rsid w:val="00B90C98"/>
    <w:rsid w:val="00B90DC8"/>
    <w:rsid w:val="00B91356"/>
    <w:rsid w:val="00B91443"/>
    <w:rsid w:val="00B91A51"/>
    <w:rsid w:val="00B91E0F"/>
    <w:rsid w:val="00B91ED0"/>
    <w:rsid w:val="00B91EEA"/>
    <w:rsid w:val="00B92518"/>
    <w:rsid w:val="00B92669"/>
    <w:rsid w:val="00B926E0"/>
    <w:rsid w:val="00B9270E"/>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A8"/>
    <w:rsid w:val="00B941BA"/>
    <w:rsid w:val="00B94253"/>
    <w:rsid w:val="00B9436E"/>
    <w:rsid w:val="00B944E0"/>
    <w:rsid w:val="00B94964"/>
    <w:rsid w:val="00B949A5"/>
    <w:rsid w:val="00B949CA"/>
    <w:rsid w:val="00B94E6F"/>
    <w:rsid w:val="00B950E2"/>
    <w:rsid w:val="00B950E8"/>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360"/>
    <w:rsid w:val="00B96469"/>
    <w:rsid w:val="00B9649C"/>
    <w:rsid w:val="00B96577"/>
    <w:rsid w:val="00B965E3"/>
    <w:rsid w:val="00B9671E"/>
    <w:rsid w:val="00B96798"/>
    <w:rsid w:val="00B969D6"/>
    <w:rsid w:val="00B96ABF"/>
    <w:rsid w:val="00B96CBF"/>
    <w:rsid w:val="00B96CF0"/>
    <w:rsid w:val="00B96DA2"/>
    <w:rsid w:val="00B96FC5"/>
    <w:rsid w:val="00B97332"/>
    <w:rsid w:val="00B973C8"/>
    <w:rsid w:val="00B97443"/>
    <w:rsid w:val="00B9770B"/>
    <w:rsid w:val="00B977E6"/>
    <w:rsid w:val="00B97B85"/>
    <w:rsid w:val="00B97DD3"/>
    <w:rsid w:val="00BA0223"/>
    <w:rsid w:val="00BA0341"/>
    <w:rsid w:val="00BA067F"/>
    <w:rsid w:val="00BA0719"/>
    <w:rsid w:val="00BA0C30"/>
    <w:rsid w:val="00BA13CC"/>
    <w:rsid w:val="00BA13E0"/>
    <w:rsid w:val="00BA17C4"/>
    <w:rsid w:val="00BA1A17"/>
    <w:rsid w:val="00BA1C20"/>
    <w:rsid w:val="00BA1E05"/>
    <w:rsid w:val="00BA1E52"/>
    <w:rsid w:val="00BA1F9A"/>
    <w:rsid w:val="00BA270E"/>
    <w:rsid w:val="00BA2729"/>
    <w:rsid w:val="00BA283C"/>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62B"/>
    <w:rsid w:val="00BA7688"/>
    <w:rsid w:val="00BA7996"/>
    <w:rsid w:val="00BA79D7"/>
    <w:rsid w:val="00BA7A94"/>
    <w:rsid w:val="00BA7EB0"/>
    <w:rsid w:val="00BA7EB6"/>
    <w:rsid w:val="00BB037E"/>
    <w:rsid w:val="00BB0528"/>
    <w:rsid w:val="00BB06B8"/>
    <w:rsid w:val="00BB06D3"/>
    <w:rsid w:val="00BB070E"/>
    <w:rsid w:val="00BB0733"/>
    <w:rsid w:val="00BB093A"/>
    <w:rsid w:val="00BB0B3E"/>
    <w:rsid w:val="00BB0C7B"/>
    <w:rsid w:val="00BB0D75"/>
    <w:rsid w:val="00BB0E29"/>
    <w:rsid w:val="00BB0F85"/>
    <w:rsid w:val="00BB11FE"/>
    <w:rsid w:val="00BB12DF"/>
    <w:rsid w:val="00BB14A9"/>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A49"/>
    <w:rsid w:val="00BB4F18"/>
    <w:rsid w:val="00BB50C0"/>
    <w:rsid w:val="00BB5321"/>
    <w:rsid w:val="00BB532E"/>
    <w:rsid w:val="00BB541C"/>
    <w:rsid w:val="00BB55F9"/>
    <w:rsid w:val="00BB56F2"/>
    <w:rsid w:val="00BB56F3"/>
    <w:rsid w:val="00BB5759"/>
    <w:rsid w:val="00BB5893"/>
    <w:rsid w:val="00BB5A2E"/>
    <w:rsid w:val="00BB5C62"/>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F"/>
    <w:rsid w:val="00BB71CB"/>
    <w:rsid w:val="00BB71EC"/>
    <w:rsid w:val="00BB723D"/>
    <w:rsid w:val="00BB724B"/>
    <w:rsid w:val="00BB7634"/>
    <w:rsid w:val="00BB7A58"/>
    <w:rsid w:val="00BB7AB3"/>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0F"/>
    <w:rsid w:val="00BC2816"/>
    <w:rsid w:val="00BC2877"/>
    <w:rsid w:val="00BC2B92"/>
    <w:rsid w:val="00BC2BC7"/>
    <w:rsid w:val="00BC2C7A"/>
    <w:rsid w:val="00BC2D1E"/>
    <w:rsid w:val="00BC2D96"/>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21"/>
    <w:rsid w:val="00BC45A8"/>
    <w:rsid w:val="00BC492F"/>
    <w:rsid w:val="00BC499E"/>
    <w:rsid w:val="00BC4A24"/>
    <w:rsid w:val="00BC51D1"/>
    <w:rsid w:val="00BC528A"/>
    <w:rsid w:val="00BC52E2"/>
    <w:rsid w:val="00BC53DD"/>
    <w:rsid w:val="00BC54F7"/>
    <w:rsid w:val="00BC56AF"/>
    <w:rsid w:val="00BC5CE2"/>
    <w:rsid w:val="00BC5DDA"/>
    <w:rsid w:val="00BC5FF1"/>
    <w:rsid w:val="00BC600D"/>
    <w:rsid w:val="00BC6064"/>
    <w:rsid w:val="00BC637F"/>
    <w:rsid w:val="00BC6613"/>
    <w:rsid w:val="00BC6931"/>
    <w:rsid w:val="00BC6BDE"/>
    <w:rsid w:val="00BC6F08"/>
    <w:rsid w:val="00BC7049"/>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0FEA"/>
    <w:rsid w:val="00BD109B"/>
    <w:rsid w:val="00BD140B"/>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70"/>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461"/>
    <w:rsid w:val="00BF14D3"/>
    <w:rsid w:val="00BF156F"/>
    <w:rsid w:val="00BF170C"/>
    <w:rsid w:val="00BF18A7"/>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309F"/>
    <w:rsid w:val="00BF312A"/>
    <w:rsid w:val="00BF31CB"/>
    <w:rsid w:val="00BF326A"/>
    <w:rsid w:val="00BF32D6"/>
    <w:rsid w:val="00BF336A"/>
    <w:rsid w:val="00BF33B8"/>
    <w:rsid w:val="00BF357B"/>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6A8"/>
    <w:rsid w:val="00BF56C9"/>
    <w:rsid w:val="00BF5C2F"/>
    <w:rsid w:val="00BF5E0D"/>
    <w:rsid w:val="00BF5F7F"/>
    <w:rsid w:val="00BF60E3"/>
    <w:rsid w:val="00BF6150"/>
    <w:rsid w:val="00BF63E8"/>
    <w:rsid w:val="00BF6553"/>
    <w:rsid w:val="00BF6904"/>
    <w:rsid w:val="00BF6942"/>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735"/>
    <w:rsid w:val="00C0084B"/>
    <w:rsid w:val="00C00D90"/>
    <w:rsid w:val="00C00EDE"/>
    <w:rsid w:val="00C00F1A"/>
    <w:rsid w:val="00C010F5"/>
    <w:rsid w:val="00C0134A"/>
    <w:rsid w:val="00C013E5"/>
    <w:rsid w:val="00C0141F"/>
    <w:rsid w:val="00C01477"/>
    <w:rsid w:val="00C014AC"/>
    <w:rsid w:val="00C0150C"/>
    <w:rsid w:val="00C01532"/>
    <w:rsid w:val="00C01835"/>
    <w:rsid w:val="00C0185B"/>
    <w:rsid w:val="00C01915"/>
    <w:rsid w:val="00C01984"/>
    <w:rsid w:val="00C01A25"/>
    <w:rsid w:val="00C01BD8"/>
    <w:rsid w:val="00C01BEB"/>
    <w:rsid w:val="00C01DA4"/>
    <w:rsid w:val="00C01E9B"/>
    <w:rsid w:val="00C01EF5"/>
    <w:rsid w:val="00C02026"/>
    <w:rsid w:val="00C02044"/>
    <w:rsid w:val="00C02192"/>
    <w:rsid w:val="00C021D6"/>
    <w:rsid w:val="00C0220B"/>
    <w:rsid w:val="00C02360"/>
    <w:rsid w:val="00C023FA"/>
    <w:rsid w:val="00C02734"/>
    <w:rsid w:val="00C029F2"/>
    <w:rsid w:val="00C02A28"/>
    <w:rsid w:val="00C02C56"/>
    <w:rsid w:val="00C02CDE"/>
    <w:rsid w:val="00C02FC6"/>
    <w:rsid w:val="00C03028"/>
    <w:rsid w:val="00C03125"/>
    <w:rsid w:val="00C03214"/>
    <w:rsid w:val="00C03601"/>
    <w:rsid w:val="00C03892"/>
    <w:rsid w:val="00C0395E"/>
    <w:rsid w:val="00C039B6"/>
    <w:rsid w:val="00C03B7B"/>
    <w:rsid w:val="00C03C7C"/>
    <w:rsid w:val="00C03D79"/>
    <w:rsid w:val="00C03E06"/>
    <w:rsid w:val="00C041E5"/>
    <w:rsid w:val="00C04520"/>
    <w:rsid w:val="00C04765"/>
    <w:rsid w:val="00C04AA5"/>
    <w:rsid w:val="00C04D1E"/>
    <w:rsid w:val="00C04FA0"/>
    <w:rsid w:val="00C05094"/>
    <w:rsid w:val="00C05470"/>
    <w:rsid w:val="00C0556D"/>
    <w:rsid w:val="00C057E0"/>
    <w:rsid w:val="00C057FF"/>
    <w:rsid w:val="00C05863"/>
    <w:rsid w:val="00C05A4C"/>
    <w:rsid w:val="00C05C20"/>
    <w:rsid w:val="00C05C62"/>
    <w:rsid w:val="00C05C90"/>
    <w:rsid w:val="00C05D07"/>
    <w:rsid w:val="00C0601D"/>
    <w:rsid w:val="00C06066"/>
    <w:rsid w:val="00C0620A"/>
    <w:rsid w:val="00C0648A"/>
    <w:rsid w:val="00C06624"/>
    <w:rsid w:val="00C0662A"/>
    <w:rsid w:val="00C067A4"/>
    <w:rsid w:val="00C06BE9"/>
    <w:rsid w:val="00C06D90"/>
    <w:rsid w:val="00C074F4"/>
    <w:rsid w:val="00C07A6C"/>
    <w:rsid w:val="00C07AC5"/>
    <w:rsid w:val="00C07AE3"/>
    <w:rsid w:val="00C07AE4"/>
    <w:rsid w:val="00C07CE8"/>
    <w:rsid w:val="00C07D3E"/>
    <w:rsid w:val="00C07EAC"/>
    <w:rsid w:val="00C07F4F"/>
    <w:rsid w:val="00C10249"/>
    <w:rsid w:val="00C10333"/>
    <w:rsid w:val="00C104CD"/>
    <w:rsid w:val="00C10599"/>
    <w:rsid w:val="00C106DF"/>
    <w:rsid w:val="00C10896"/>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AA"/>
    <w:rsid w:val="00C11FE5"/>
    <w:rsid w:val="00C11FF6"/>
    <w:rsid w:val="00C1214C"/>
    <w:rsid w:val="00C124E4"/>
    <w:rsid w:val="00C12513"/>
    <w:rsid w:val="00C125BD"/>
    <w:rsid w:val="00C126A9"/>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F22"/>
    <w:rsid w:val="00C13F33"/>
    <w:rsid w:val="00C140FE"/>
    <w:rsid w:val="00C1423E"/>
    <w:rsid w:val="00C14351"/>
    <w:rsid w:val="00C14384"/>
    <w:rsid w:val="00C145DE"/>
    <w:rsid w:val="00C14DC5"/>
    <w:rsid w:val="00C14E12"/>
    <w:rsid w:val="00C14EEC"/>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29"/>
    <w:rsid w:val="00C17099"/>
    <w:rsid w:val="00C1725C"/>
    <w:rsid w:val="00C1733B"/>
    <w:rsid w:val="00C1741D"/>
    <w:rsid w:val="00C174EC"/>
    <w:rsid w:val="00C17593"/>
    <w:rsid w:val="00C17A3D"/>
    <w:rsid w:val="00C17C9C"/>
    <w:rsid w:val="00C17D7E"/>
    <w:rsid w:val="00C17D89"/>
    <w:rsid w:val="00C17E90"/>
    <w:rsid w:val="00C20073"/>
    <w:rsid w:val="00C2022B"/>
    <w:rsid w:val="00C202D5"/>
    <w:rsid w:val="00C203D8"/>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73F"/>
    <w:rsid w:val="00C22965"/>
    <w:rsid w:val="00C229B2"/>
    <w:rsid w:val="00C22A73"/>
    <w:rsid w:val="00C22BA7"/>
    <w:rsid w:val="00C22CD1"/>
    <w:rsid w:val="00C22E32"/>
    <w:rsid w:val="00C22FC6"/>
    <w:rsid w:val="00C2305F"/>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CA2"/>
    <w:rsid w:val="00C24EBA"/>
    <w:rsid w:val="00C24EE5"/>
    <w:rsid w:val="00C24F35"/>
    <w:rsid w:val="00C24F74"/>
    <w:rsid w:val="00C250CF"/>
    <w:rsid w:val="00C25289"/>
    <w:rsid w:val="00C2544D"/>
    <w:rsid w:val="00C2589B"/>
    <w:rsid w:val="00C25CF8"/>
    <w:rsid w:val="00C25D3A"/>
    <w:rsid w:val="00C25DA6"/>
    <w:rsid w:val="00C25E82"/>
    <w:rsid w:val="00C25EFC"/>
    <w:rsid w:val="00C262E7"/>
    <w:rsid w:val="00C263AE"/>
    <w:rsid w:val="00C263D3"/>
    <w:rsid w:val="00C264AD"/>
    <w:rsid w:val="00C2669D"/>
    <w:rsid w:val="00C267E4"/>
    <w:rsid w:val="00C26871"/>
    <w:rsid w:val="00C2695A"/>
    <w:rsid w:val="00C26AE1"/>
    <w:rsid w:val="00C26E4E"/>
    <w:rsid w:val="00C26FE5"/>
    <w:rsid w:val="00C27153"/>
    <w:rsid w:val="00C273C5"/>
    <w:rsid w:val="00C274BE"/>
    <w:rsid w:val="00C275A3"/>
    <w:rsid w:val="00C277BF"/>
    <w:rsid w:val="00C27B46"/>
    <w:rsid w:val="00C27C68"/>
    <w:rsid w:val="00C27F9B"/>
    <w:rsid w:val="00C300F1"/>
    <w:rsid w:val="00C3010B"/>
    <w:rsid w:val="00C3045A"/>
    <w:rsid w:val="00C3057B"/>
    <w:rsid w:val="00C30585"/>
    <w:rsid w:val="00C30691"/>
    <w:rsid w:val="00C307FA"/>
    <w:rsid w:val="00C30820"/>
    <w:rsid w:val="00C30833"/>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6AB"/>
    <w:rsid w:val="00C32B2C"/>
    <w:rsid w:val="00C32BB7"/>
    <w:rsid w:val="00C32C30"/>
    <w:rsid w:val="00C330F7"/>
    <w:rsid w:val="00C3317F"/>
    <w:rsid w:val="00C33416"/>
    <w:rsid w:val="00C339DE"/>
    <w:rsid w:val="00C33AA7"/>
    <w:rsid w:val="00C33BCD"/>
    <w:rsid w:val="00C33CE8"/>
    <w:rsid w:val="00C33DCE"/>
    <w:rsid w:val="00C340BB"/>
    <w:rsid w:val="00C34345"/>
    <w:rsid w:val="00C3463A"/>
    <w:rsid w:val="00C346BB"/>
    <w:rsid w:val="00C346C1"/>
    <w:rsid w:val="00C34977"/>
    <w:rsid w:val="00C34B61"/>
    <w:rsid w:val="00C34C05"/>
    <w:rsid w:val="00C34C79"/>
    <w:rsid w:val="00C34DD2"/>
    <w:rsid w:val="00C350BD"/>
    <w:rsid w:val="00C35568"/>
    <w:rsid w:val="00C3566B"/>
    <w:rsid w:val="00C35A42"/>
    <w:rsid w:val="00C35B23"/>
    <w:rsid w:val="00C35D4F"/>
    <w:rsid w:val="00C35EA0"/>
    <w:rsid w:val="00C36060"/>
    <w:rsid w:val="00C36115"/>
    <w:rsid w:val="00C361ED"/>
    <w:rsid w:val="00C36250"/>
    <w:rsid w:val="00C36265"/>
    <w:rsid w:val="00C363CB"/>
    <w:rsid w:val="00C3641C"/>
    <w:rsid w:val="00C364A4"/>
    <w:rsid w:val="00C36536"/>
    <w:rsid w:val="00C3653A"/>
    <w:rsid w:val="00C366A8"/>
    <w:rsid w:val="00C36B78"/>
    <w:rsid w:val="00C36DAD"/>
    <w:rsid w:val="00C37050"/>
    <w:rsid w:val="00C37149"/>
    <w:rsid w:val="00C37493"/>
    <w:rsid w:val="00C3749F"/>
    <w:rsid w:val="00C37680"/>
    <w:rsid w:val="00C3774D"/>
    <w:rsid w:val="00C37898"/>
    <w:rsid w:val="00C37B14"/>
    <w:rsid w:val="00C37D41"/>
    <w:rsid w:val="00C37E20"/>
    <w:rsid w:val="00C37ED6"/>
    <w:rsid w:val="00C37F07"/>
    <w:rsid w:val="00C37F85"/>
    <w:rsid w:val="00C37F8D"/>
    <w:rsid w:val="00C4018E"/>
    <w:rsid w:val="00C40437"/>
    <w:rsid w:val="00C40468"/>
    <w:rsid w:val="00C404D5"/>
    <w:rsid w:val="00C4059B"/>
    <w:rsid w:val="00C409B6"/>
    <w:rsid w:val="00C40A4A"/>
    <w:rsid w:val="00C40B7D"/>
    <w:rsid w:val="00C40D23"/>
    <w:rsid w:val="00C40DF1"/>
    <w:rsid w:val="00C40F83"/>
    <w:rsid w:val="00C40FF4"/>
    <w:rsid w:val="00C410CC"/>
    <w:rsid w:val="00C4120F"/>
    <w:rsid w:val="00C412AF"/>
    <w:rsid w:val="00C414B8"/>
    <w:rsid w:val="00C4175F"/>
    <w:rsid w:val="00C41A18"/>
    <w:rsid w:val="00C41FD8"/>
    <w:rsid w:val="00C42027"/>
    <w:rsid w:val="00C42130"/>
    <w:rsid w:val="00C421FD"/>
    <w:rsid w:val="00C422B8"/>
    <w:rsid w:val="00C42501"/>
    <w:rsid w:val="00C42619"/>
    <w:rsid w:val="00C4270D"/>
    <w:rsid w:val="00C42784"/>
    <w:rsid w:val="00C42987"/>
    <w:rsid w:val="00C429E1"/>
    <w:rsid w:val="00C42C2A"/>
    <w:rsid w:val="00C42FB5"/>
    <w:rsid w:val="00C43058"/>
    <w:rsid w:val="00C43083"/>
    <w:rsid w:val="00C432E0"/>
    <w:rsid w:val="00C4348B"/>
    <w:rsid w:val="00C43681"/>
    <w:rsid w:val="00C43771"/>
    <w:rsid w:val="00C437DA"/>
    <w:rsid w:val="00C4385F"/>
    <w:rsid w:val="00C439F0"/>
    <w:rsid w:val="00C43A6C"/>
    <w:rsid w:val="00C43CE7"/>
    <w:rsid w:val="00C43E69"/>
    <w:rsid w:val="00C44189"/>
    <w:rsid w:val="00C441B7"/>
    <w:rsid w:val="00C44554"/>
    <w:rsid w:val="00C4464F"/>
    <w:rsid w:val="00C446CD"/>
    <w:rsid w:val="00C447FB"/>
    <w:rsid w:val="00C448BB"/>
    <w:rsid w:val="00C44ADA"/>
    <w:rsid w:val="00C44AF6"/>
    <w:rsid w:val="00C44B28"/>
    <w:rsid w:val="00C44B73"/>
    <w:rsid w:val="00C44C4D"/>
    <w:rsid w:val="00C45052"/>
    <w:rsid w:val="00C45A9C"/>
    <w:rsid w:val="00C45B59"/>
    <w:rsid w:val="00C45BF6"/>
    <w:rsid w:val="00C45C4C"/>
    <w:rsid w:val="00C45E93"/>
    <w:rsid w:val="00C464A6"/>
    <w:rsid w:val="00C4660A"/>
    <w:rsid w:val="00C46739"/>
    <w:rsid w:val="00C468C5"/>
    <w:rsid w:val="00C468CA"/>
    <w:rsid w:val="00C46B53"/>
    <w:rsid w:val="00C46D8E"/>
    <w:rsid w:val="00C46E10"/>
    <w:rsid w:val="00C46E8E"/>
    <w:rsid w:val="00C470AA"/>
    <w:rsid w:val="00C470B6"/>
    <w:rsid w:val="00C470D0"/>
    <w:rsid w:val="00C47606"/>
    <w:rsid w:val="00C477FC"/>
    <w:rsid w:val="00C478E4"/>
    <w:rsid w:val="00C47AE8"/>
    <w:rsid w:val="00C47B5B"/>
    <w:rsid w:val="00C47E46"/>
    <w:rsid w:val="00C50236"/>
    <w:rsid w:val="00C5060F"/>
    <w:rsid w:val="00C5063D"/>
    <w:rsid w:val="00C50762"/>
    <w:rsid w:val="00C5078D"/>
    <w:rsid w:val="00C508B7"/>
    <w:rsid w:val="00C50ADC"/>
    <w:rsid w:val="00C50CB6"/>
    <w:rsid w:val="00C50DA6"/>
    <w:rsid w:val="00C50DF9"/>
    <w:rsid w:val="00C50E19"/>
    <w:rsid w:val="00C5142F"/>
    <w:rsid w:val="00C51433"/>
    <w:rsid w:val="00C5179B"/>
    <w:rsid w:val="00C518B3"/>
    <w:rsid w:val="00C51C36"/>
    <w:rsid w:val="00C51D11"/>
    <w:rsid w:val="00C51EF2"/>
    <w:rsid w:val="00C52021"/>
    <w:rsid w:val="00C522C3"/>
    <w:rsid w:val="00C5257E"/>
    <w:rsid w:val="00C526BB"/>
    <w:rsid w:val="00C52B77"/>
    <w:rsid w:val="00C52BEC"/>
    <w:rsid w:val="00C52C1B"/>
    <w:rsid w:val="00C531B4"/>
    <w:rsid w:val="00C531FF"/>
    <w:rsid w:val="00C532F9"/>
    <w:rsid w:val="00C53581"/>
    <w:rsid w:val="00C536C2"/>
    <w:rsid w:val="00C53D15"/>
    <w:rsid w:val="00C53D25"/>
    <w:rsid w:val="00C53E22"/>
    <w:rsid w:val="00C54002"/>
    <w:rsid w:val="00C54066"/>
    <w:rsid w:val="00C54193"/>
    <w:rsid w:val="00C54503"/>
    <w:rsid w:val="00C545B1"/>
    <w:rsid w:val="00C5462F"/>
    <w:rsid w:val="00C548BE"/>
    <w:rsid w:val="00C54ACD"/>
    <w:rsid w:val="00C54B97"/>
    <w:rsid w:val="00C54C3F"/>
    <w:rsid w:val="00C54C62"/>
    <w:rsid w:val="00C54C97"/>
    <w:rsid w:val="00C54D12"/>
    <w:rsid w:val="00C5508A"/>
    <w:rsid w:val="00C553B4"/>
    <w:rsid w:val="00C55600"/>
    <w:rsid w:val="00C5561B"/>
    <w:rsid w:val="00C556D7"/>
    <w:rsid w:val="00C5592C"/>
    <w:rsid w:val="00C559E1"/>
    <w:rsid w:val="00C55ADC"/>
    <w:rsid w:val="00C55D9F"/>
    <w:rsid w:val="00C55E4E"/>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18A"/>
    <w:rsid w:val="00C614C4"/>
    <w:rsid w:val="00C61648"/>
    <w:rsid w:val="00C61893"/>
    <w:rsid w:val="00C618F5"/>
    <w:rsid w:val="00C619F5"/>
    <w:rsid w:val="00C61AAE"/>
    <w:rsid w:val="00C61AC1"/>
    <w:rsid w:val="00C61FB2"/>
    <w:rsid w:val="00C62027"/>
    <w:rsid w:val="00C62163"/>
    <w:rsid w:val="00C623D5"/>
    <w:rsid w:val="00C62421"/>
    <w:rsid w:val="00C62429"/>
    <w:rsid w:val="00C62630"/>
    <w:rsid w:val="00C628F6"/>
    <w:rsid w:val="00C62997"/>
    <w:rsid w:val="00C62BE7"/>
    <w:rsid w:val="00C62C31"/>
    <w:rsid w:val="00C62FB1"/>
    <w:rsid w:val="00C63131"/>
    <w:rsid w:val="00C63323"/>
    <w:rsid w:val="00C633AB"/>
    <w:rsid w:val="00C633BA"/>
    <w:rsid w:val="00C63407"/>
    <w:rsid w:val="00C6343A"/>
    <w:rsid w:val="00C6349A"/>
    <w:rsid w:val="00C63593"/>
    <w:rsid w:val="00C6386F"/>
    <w:rsid w:val="00C6429F"/>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4A2"/>
    <w:rsid w:val="00C66571"/>
    <w:rsid w:val="00C665FF"/>
    <w:rsid w:val="00C666A2"/>
    <w:rsid w:val="00C666DB"/>
    <w:rsid w:val="00C667F6"/>
    <w:rsid w:val="00C66AE9"/>
    <w:rsid w:val="00C66B89"/>
    <w:rsid w:val="00C66C34"/>
    <w:rsid w:val="00C66DCD"/>
    <w:rsid w:val="00C66DED"/>
    <w:rsid w:val="00C67075"/>
    <w:rsid w:val="00C67199"/>
    <w:rsid w:val="00C67231"/>
    <w:rsid w:val="00C6753A"/>
    <w:rsid w:val="00C675B9"/>
    <w:rsid w:val="00C6774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F10"/>
    <w:rsid w:val="00C73F20"/>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6E1A"/>
    <w:rsid w:val="00C770FE"/>
    <w:rsid w:val="00C7731D"/>
    <w:rsid w:val="00C7757F"/>
    <w:rsid w:val="00C77899"/>
    <w:rsid w:val="00C7799E"/>
    <w:rsid w:val="00C77A34"/>
    <w:rsid w:val="00C77DF7"/>
    <w:rsid w:val="00C77E09"/>
    <w:rsid w:val="00C77E69"/>
    <w:rsid w:val="00C800BC"/>
    <w:rsid w:val="00C801EE"/>
    <w:rsid w:val="00C8020E"/>
    <w:rsid w:val="00C80247"/>
    <w:rsid w:val="00C80547"/>
    <w:rsid w:val="00C80655"/>
    <w:rsid w:val="00C808D2"/>
    <w:rsid w:val="00C809A4"/>
    <w:rsid w:val="00C810FE"/>
    <w:rsid w:val="00C81209"/>
    <w:rsid w:val="00C8135D"/>
    <w:rsid w:val="00C81496"/>
    <w:rsid w:val="00C8166A"/>
    <w:rsid w:val="00C818F5"/>
    <w:rsid w:val="00C8198E"/>
    <w:rsid w:val="00C81A20"/>
    <w:rsid w:val="00C81B30"/>
    <w:rsid w:val="00C81C8F"/>
    <w:rsid w:val="00C81EBD"/>
    <w:rsid w:val="00C820A1"/>
    <w:rsid w:val="00C821B7"/>
    <w:rsid w:val="00C82375"/>
    <w:rsid w:val="00C82387"/>
    <w:rsid w:val="00C8238C"/>
    <w:rsid w:val="00C82496"/>
    <w:rsid w:val="00C82640"/>
    <w:rsid w:val="00C82929"/>
    <w:rsid w:val="00C829A1"/>
    <w:rsid w:val="00C82EE5"/>
    <w:rsid w:val="00C83001"/>
    <w:rsid w:val="00C83229"/>
    <w:rsid w:val="00C83726"/>
    <w:rsid w:val="00C83750"/>
    <w:rsid w:val="00C83839"/>
    <w:rsid w:val="00C83AEB"/>
    <w:rsid w:val="00C83B30"/>
    <w:rsid w:val="00C84081"/>
    <w:rsid w:val="00C84193"/>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D1C"/>
    <w:rsid w:val="00C87DEF"/>
    <w:rsid w:val="00C87E35"/>
    <w:rsid w:val="00C87E75"/>
    <w:rsid w:val="00C901A9"/>
    <w:rsid w:val="00C90413"/>
    <w:rsid w:val="00C904BD"/>
    <w:rsid w:val="00C905AC"/>
    <w:rsid w:val="00C90941"/>
    <w:rsid w:val="00C9097B"/>
    <w:rsid w:val="00C90AB2"/>
    <w:rsid w:val="00C90B43"/>
    <w:rsid w:val="00C90C65"/>
    <w:rsid w:val="00C90C82"/>
    <w:rsid w:val="00C90CB4"/>
    <w:rsid w:val="00C90F7A"/>
    <w:rsid w:val="00C911F4"/>
    <w:rsid w:val="00C9135F"/>
    <w:rsid w:val="00C913CB"/>
    <w:rsid w:val="00C91476"/>
    <w:rsid w:val="00C91619"/>
    <w:rsid w:val="00C91707"/>
    <w:rsid w:val="00C917C5"/>
    <w:rsid w:val="00C917E5"/>
    <w:rsid w:val="00C918AF"/>
    <w:rsid w:val="00C91AB0"/>
    <w:rsid w:val="00C91CFB"/>
    <w:rsid w:val="00C91DF3"/>
    <w:rsid w:val="00C91F1E"/>
    <w:rsid w:val="00C91FAC"/>
    <w:rsid w:val="00C9220C"/>
    <w:rsid w:val="00C92215"/>
    <w:rsid w:val="00C922B9"/>
    <w:rsid w:val="00C922C5"/>
    <w:rsid w:val="00C92352"/>
    <w:rsid w:val="00C92613"/>
    <w:rsid w:val="00C926FD"/>
    <w:rsid w:val="00C92C2A"/>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764"/>
    <w:rsid w:val="00C95958"/>
    <w:rsid w:val="00C95962"/>
    <w:rsid w:val="00C95C76"/>
    <w:rsid w:val="00C95CD4"/>
    <w:rsid w:val="00C95E8B"/>
    <w:rsid w:val="00C96178"/>
    <w:rsid w:val="00C9624F"/>
    <w:rsid w:val="00C962AF"/>
    <w:rsid w:val="00C96404"/>
    <w:rsid w:val="00C9698E"/>
    <w:rsid w:val="00C96ADD"/>
    <w:rsid w:val="00C96FE0"/>
    <w:rsid w:val="00C970B0"/>
    <w:rsid w:val="00C97163"/>
    <w:rsid w:val="00C9787F"/>
    <w:rsid w:val="00C97AF1"/>
    <w:rsid w:val="00C97B64"/>
    <w:rsid w:val="00CA0186"/>
    <w:rsid w:val="00CA0279"/>
    <w:rsid w:val="00CA0698"/>
    <w:rsid w:val="00CA077F"/>
    <w:rsid w:val="00CA09AA"/>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B3B"/>
    <w:rsid w:val="00CA2C56"/>
    <w:rsid w:val="00CA3030"/>
    <w:rsid w:val="00CA38A6"/>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17"/>
    <w:rsid w:val="00CA5922"/>
    <w:rsid w:val="00CA5BAC"/>
    <w:rsid w:val="00CA5F13"/>
    <w:rsid w:val="00CA5FC7"/>
    <w:rsid w:val="00CA6164"/>
    <w:rsid w:val="00CA6247"/>
    <w:rsid w:val="00CA6329"/>
    <w:rsid w:val="00CA636F"/>
    <w:rsid w:val="00CA64B1"/>
    <w:rsid w:val="00CA65E8"/>
    <w:rsid w:val="00CA6819"/>
    <w:rsid w:val="00CA694D"/>
    <w:rsid w:val="00CA69D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96D"/>
    <w:rsid w:val="00CB1F2A"/>
    <w:rsid w:val="00CB1F35"/>
    <w:rsid w:val="00CB1FCD"/>
    <w:rsid w:val="00CB23B6"/>
    <w:rsid w:val="00CB2454"/>
    <w:rsid w:val="00CB24CE"/>
    <w:rsid w:val="00CB2738"/>
    <w:rsid w:val="00CB2836"/>
    <w:rsid w:val="00CB2C26"/>
    <w:rsid w:val="00CB2F24"/>
    <w:rsid w:val="00CB30B3"/>
    <w:rsid w:val="00CB31CD"/>
    <w:rsid w:val="00CB35B8"/>
    <w:rsid w:val="00CB3726"/>
    <w:rsid w:val="00CB37AB"/>
    <w:rsid w:val="00CB3866"/>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EF8"/>
    <w:rsid w:val="00CB605A"/>
    <w:rsid w:val="00CB6343"/>
    <w:rsid w:val="00CB63A8"/>
    <w:rsid w:val="00CB6598"/>
    <w:rsid w:val="00CB68B3"/>
    <w:rsid w:val="00CB69F5"/>
    <w:rsid w:val="00CB6D84"/>
    <w:rsid w:val="00CB6D8B"/>
    <w:rsid w:val="00CB6EDC"/>
    <w:rsid w:val="00CB6F9E"/>
    <w:rsid w:val="00CB7106"/>
    <w:rsid w:val="00CB7109"/>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546"/>
    <w:rsid w:val="00CC0730"/>
    <w:rsid w:val="00CC07E6"/>
    <w:rsid w:val="00CC0A43"/>
    <w:rsid w:val="00CC0AA7"/>
    <w:rsid w:val="00CC0BCC"/>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110"/>
    <w:rsid w:val="00CC4146"/>
    <w:rsid w:val="00CC4365"/>
    <w:rsid w:val="00CC4407"/>
    <w:rsid w:val="00CC4861"/>
    <w:rsid w:val="00CC4AAB"/>
    <w:rsid w:val="00CC4C5E"/>
    <w:rsid w:val="00CC4CCF"/>
    <w:rsid w:val="00CC4EFC"/>
    <w:rsid w:val="00CC4F58"/>
    <w:rsid w:val="00CC513C"/>
    <w:rsid w:val="00CC568A"/>
    <w:rsid w:val="00CC5702"/>
    <w:rsid w:val="00CC57AE"/>
    <w:rsid w:val="00CC5C83"/>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6EC8"/>
    <w:rsid w:val="00CC728B"/>
    <w:rsid w:val="00CC7356"/>
    <w:rsid w:val="00CC74D5"/>
    <w:rsid w:val="00CC779B"/>
    <w:rsid w:val="00CC783B"/>
    <w:rsid w:val="00CC7A6D"/>
    <w:rsid w:val="00CC7AF3"/>
    <w:rsid w:val="00CC7BC2"/>
    <w:rsid w:val="00CC7BD9"/>
    <w:rsid w:val="00CC7BFA"/>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D27"/>
    <w:rsid w:val="00CD0D74"/>
    <w:rsid w:val="00CD1122"/>
    <w:rsid w:val="00CD1207"/>
    <w:rsid w:val="00CD14CB"/>
    <w:rsid w:val="00CD179D"/>
    <w:rsid w:val="00CD1A90"/>
    <w:rsid w:val="00CD1D72"/>
    <w:rsid w:val="00CD1E33"/>
    <w:rsid w:val="00CD1E74"/>
    <w:rsid w:val="00CD2096"/>
    <w:rsid w:val="00CD21FE"/>
    <w:rsid w:val="00CD223B"/>
    <w:rsid w:val="00CD223E"/>
    <w:rsid w:val="00CD23EF"/>
    <w:rsid w:val="00CD2563"/>
    <w:rsid w:val="00CD2585"/>
    <w:rsid w:val="00CD25A6"/>
    <w:rsid w:val="00CD263A"/>
    <w:rsid w:val="00CD27B2"/>
    <w:rsid w:val="00CD283A"/>
    <w:rsid w:val="00CD28BB"/>
    <w:rsid w:val="00CD28F4"/>
    <w:rsid w:val="00CD2AF2"/>
    <w:rsid w:val="00CD2D18"/>
    <w:rsid w:val="00CD2F50"/>
    <w:rsid w:val="00CD309B"/>
    <w:rsid w:val="00CD30C8"/>
    <w:rsid w:val="00CD3122"/>
    <w:rsid w:val="00CD325D"/>
    <w:rsid w:val="00CD3480"/>
    <w:rsid w:val="00CD37CD"/>
    <w:rsid w:val="00CD3983"/>
    <w:rsid w:val="00CD3A49"/>
    <w:rsid w:val="00CD3ABF"/>
    <w:rsid w:val="00CD3D0C"/>
    <w:rsid w:val="00CD3D28"/>
    <w:rsid w:val="00CD3E10"/>
    <w:rsid w:val="00CD3F09"/>
    <w:rsid w:val="00CD3F47"/>
    <w:rsid w:val="00CD3FAF"/>
    <w:rsid w:val="00CD4154"/>
    <w:rsid w:val="00CD47E5"/>
    <w:rsid w:val="00CD47FE"/>
    <w:rsid w:val="00CD4822"/>
    <w:rsid w:val="00CD492B"/>
    <w:rsid w:val="00CD4EA4"/>
    <w:rsid w:val="00CD4F4A"/>
    <w:rsid w:val="00CD52F0"/>
    <w:rsid w:val="00CD5924"/>
    <w:rsid w:val="00CD5A44"/>
    <w:rsid w:val="00CD5AAA"/>
    <w:rsid w:val="00CD5BE9"/>
    <w:rsid w:val="00CD5C02"/>
    <w:rsid w:val="00CD5D93"/>
    <w:rsid w:val="00CD5FEA"/>
    <w:rsid w:val="00CD61E3"/>
    <w:rsid w:val="00CD628C"/>
    <w:rsid w:val="00CD6330"/>
    <w:rsid w:val="00CD63B9"/>
    <w:rsid w:val="00CD6814"/>
    <w:rsid w:val="00CD6C14"/>
    <w:rsid w:val="00CD6C6D"/>
    <w:rsid w:val="00CD6CA1"/>
    <w:rsid w:val="00CD6E0B"/>
    <w:rsid w:val="00CD6E11"/>
    <w:rsid w:val="00CD72C3"/>
    <w:rsid w:val="00CD746D"/>
    <w:rsid w:val="00CD7723"/>
    <w:rsid w:val="00CD787F"/>
    <w:rsid w:val="00CD7927"/>
    <w:rsid w:val="00CD79F6"/>
    <w:rsid w:val="00CD7DD8"/>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06"/>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E6D"/>
    <w:rsid w:val="00CE2FF6"/>
    <w:rsid w:val="00CE3257"/>
    <w:rsid w:val="00CE32F9"/>
    <w:rsid w:val="00CE39DC"/>
    <w:rsid w:val="00CE39E2"/>
    <w:rsid w:val="00CE3B2F"/>
    <w:rsid w:val="00CE414F"/>
    <w:rsid w:val="00CE42AD"/>
    <w:rsid w:val="00CE42CD"/>
    <w:rsid w:val="00CE439C"/>
    <w:rsid w:val="00CE44ED"/>
    <w:rsid w:val="00CE4726"/>
    <w:rsid w:val="00CE488E"/>
    <w:rsid w:val="00CE4B0C"/>
    <w:rsid w:val="00CE4B58"/>
    <w:rsid w:val="00CE4B6A"/>
    <w:rsid w:val="00CE4E95"/>
    <w:rsid w:val="00CE51D5"/>
    <w:rsid w:val="00CE5347"/>
    <w:rsid w:val="00CE55BD"/>
    <w:rsid w:val="00CE56F3"/>
    <w:rsid w:val="00CE576E"/>
    <w:rsid w:val="00CE5861"/>
    <w:rsid w:val="00CE59E1"/>
    <w:rsid w:val="00CE5AB5"/>
    <w:rsid w:val="00CE5ACA"/>
    <w:rsid w:val="00CE5B56"/>
    <w:rsid w:val="00CE5BDE"/>
    <w:rsid w:val="00CE5E50"/>
    <w:rsid w:val="00CE5FF9"/>
    <w:rsid w:val="00CE61D3"/>
    <w:rsid w:val="00CE6338"/>
    <w:rsid w:val="00CE63B8"/>
    <w:rsid w:val="00CE65BB"/>
    <w:rsid w:val="00CE67F5"/>
    <w:rsid w:val="00CE697C"/>
    <w:rsid w:val="00CE69F3"/>
    <w:rsid w:val="00CE6AD5"/>
    <w:rsid w:val="00CE6B18"/>
    <w:rsid w:val="00CE6C9C"/>
    <w:rsid w:val="00CE6E24"/>
    <w:rsid w:val="00CE71C9"/>
    <w:rsid w:val="00CE74C5"/>
    <w:rsid w:val="00CE7563"/>
    <w:rsid w:val="00CE7575"/>
    <w:rsid w:val="00CE76BD"/>
    <w:rsid w:val="00CE79BC"/>
    <w:rsid w:val="00CE7E9C"/>
    <w:rsid w:val="00CF005D"/>
    <w:rsid w:val="00CF00A2"/>
    <w:rsid w:val="00CF0154"/>
    <w:rsid w:val="00CF0189"/>
    <w:rsid w:val="00CF02AC"/>
    <w:rsid w:val="00CF057C"/>
    <w:rsid w:val="00CF06E6"/>
    <w:rsid w:val="00CF073A"/>
    <w:rsid w:val="00CF0754"/>
    <w:rsid w:val="00CF0B3D"/>
    <w:rsid w:val="00CF11D1"/>
    <w:rsid w:val="00CF1336"/>
    <w:rsid w:val="00CF15B2"/>
    <w:rsid w:val="00CF1680"/>
    <w:rsid w:val="00CF173D"/>
    <w:rsid w:val="00CF18AB"/>
    <w:rsid w:val="00CF1AA6"/>
    <w:rsid w:val="00CF1D6A"/>
    <w:rsid w:val="00CF1EAE"/>
    <w:rsid w:val="00CF20C8"/>
    <w:rsid w:val="00CF20FD"/>
    <w:rsid w:val="00CF2108"/>
    <w:rsid w:val="00CF2278"/>
    <w:rsid w:val="00CF2334"/>
    <w:rsid w:val="00CF233B"/>
    <w:rsid w:val="00CF2398"/>
    <w:rsid w:val="00CF23D5"/>
    <w:rsid w:val="00CF2639"/>
    <w:rsid w:val="00CF277A"/>
    <w:rsid w:val="00CF294E"/>
    <w:rsid w:val="00CF2AEF"/>
    <w:rsid w:val="00CF2D6B"/>
    <w:rsid w:val="00CF2DB0"/>
    <w:rsid w:val="00CF2DD0"/>
    <w:rsid w:val="00CF2EC1"/>
    <w:rsid w:val="00CF2F6F"/>
    <w:rsid w:val="00CF2FBF"/>
    <w:rsid w:val="00CF3220"/>
    <w:rsid w:val="00CF33BA"/>
    <w:rsid w:val="00CF3592"/>
    <w:rsid w:val="00CF38CF"/>
    <w:rsid w:val="00CF3A30"/>
    <w:rsid w:val="00CF3B56"/>
    <w:rsid w:val="00CF3F01"/>
    <w:rsid w:val="00CF405D"/>
    <w:rsid w:val="00CF406C"/>
    <w:rsid w:val="00CF409A"/>
    <w:rsid w:val="00CF40E7"/>
    <w:rsid w:val="00CF42DA"/>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5F04"/>
    <w:rsid w:val="00CF61A3"/>
    <w:rsid w:val="00CF66DE"/>
    <w:rsid w:val="00CF6848"/>
    <w:rsid w:val="00CF6903"/>
    <w:rsid w:val="00CF6AC6"/>
    <w:rsid w:val="00CF6AF3"/>
    <w:rsid w:val="00CF6C9A"/>
    <w:rsid w:val="00CF6F64"/>
    <w:rsid w:val="00CF721A"/>
    <w:rsid w:val="00CF72B0"/>
    <w:rsid w:val="00CF73CD"/>
    <w:rsid w:val="00CF7453"/>
    <w:rsid w:val="00CF74AD"/>
    <w:rsid w:val="00CF7607"/>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2D1"/>
    <w:rsid w:val="00D01711"/>
    <w:rsid w:val="00D017A8"/>
    <w:rsid w:val="00D017EE"/>
    <w:rsid w:val="00D0182B"/>
    <w:rsid w:val="00D0186E"/>
    <w:rsid w:val="00D01A24"/>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2FFD"/>
    <w:rsid w:val="00D0308F"/>
    <w:rsid w:val="00D0324C"/>
    <w:rsid w:val="00D033D1"/>
    <w:rsid w:val="00D035E2"/>
    <w:rsid w:val="00D036C3"/>
    <w:rsid w:val="00D037C6"/>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3E"/>
    <w:rsid w:val="00D05CB7"/>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BC"/>
    <w:rsid w:val="00D13CCD"/>
    <w:rsid w:val="00D14002"/>
    <w:rsid w:val="00D14204"/>
    <w:rsid w:val="00D143F2"/>
    <w:rsid w:val="00D14450"/>
    <w:rsid w:val="00D145FE"/>
    <w:rsid w:val="00D1495E"/>
    <w:rsid w:val="00D14C8C"/>
    <w:rsid w:val="00D14E7D"/>
    <w:rsid w:val="00D14EFA"/>
    <w:rsid w:val="00D15092"/>
    <w:rsid w:val="00D1550A"/>
    <w:rsid w:val="00D1591D"/>
    <w:rsid w:val="00D159EE"/>
    <w:rsid w:val="00D15A3A"/>
    <w:rsid w:val="00D15D5B"/>
    <w:rsid w:val="00D15D9D"/>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910"/>
    <w:rsid w:val="00D17AB0"/>
    <w:rsid w:val="00D17AC5"/>
    <w:rsid w:val="00D17F37"/>
    <w:rsid w:val="00D17FB6"/>
    <w:rsid w:val="00D20171"/>
    <w:rsid w:val="00D202D3"/>
    <w:rsid w:val="00D2032A"/>
    <w:rsid w:val="00D2032F"/>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1B5D"/>
    <w:rsid w:val="00D21C1A"/>
    <w:rsid w:val="00D22148"/>
    <w:rsid w:val="00D22157"/>
    <w:rsid w:val="00D221EC"/>
    <w:rsid w:val="00D22422"/>
    <w:rsid w:val="00D2251D"/>
    <w:rsid w:val="00D22955"/>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C75"/>
    <w:rsid w:val="00D26DBE"/>
    <w:rsid w:val="00D2728D"/>
    <w:rsid w:val="00D272A8"/>
    <w:rsid w:val="00D27829"/>
    <w:rsid w:val="00D27BA7"/>
    <w:rsid w:val="00D27F01"/>
    <w:rsid w:val="00D27FD7"/>
    <w:rsid w:val="00D300B0"/>
    <w:rsid w:val="00D30123"/>
    <w:rsid w:val="00D302DC"/>
    <w:rsid w:val="00D3074E"/>
    <w:rsid w:val="00D30C46"/>
    <w:rsid w:val="00D30D92"/>
    <w:rsid w:val="00D30DE0"/>
    <w:rsid w:val="00D30DE1"/>
    <w:rsid w:val="00D30FC7"/>
    <w:rsid w:val="00D3110A"/>
    <w:rsid w:val="00D315CF"/>
    <w:rsid w:val="00D31A84"/>
    <w:rsid w:val="00D31AB4"/>
    <w:rsid w:val="00D31B45"/>
    <w:rsid w:val="00D31B9F"/>
    <w:rsid w:val="00D31BEA"/>
    <w:rsid w:val="00D31F50"/>
    <w:rsid w:val="00D32050"/>
    <w:rsid w:val="00D32098"/>
    <w:rsid w:val="00D320FF"/>
    <w:rsid w:val="00D321C9"/>
    <w:rsid w:val="00D322E3"/>
    <w:rsid w:val="00D3281A"/>
    <w:rsid w:val="00D32B6E"/>
    <w:rsid w:val="00D32F14"/>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F1F"/>
    <w:rsid w:val="00D46F2D"/>
    <w:rsid w:val="00D46FDC"/>
    <w:rsid w:val="00D47129"/>
    <w:rsid w:val="00D471EF"/>
    <w:rsid w:val="00D47434"/>
    <w:rsid w:val="00D47464"/>
    <w:rsid w:val="00D4747D"/>
    <w:rsid w:val="00D475CC"/>
    <w:rsid w:val="00D47743"/>
    <w:rsid w:val="00D477E2"/>
    <w:rsid w:val="00D4781E"/>
    <w:rsid w:val="00D4784D"/>
    <w:rsid w:val="00D47F8C"/>
    <w:rsid w:val="00D47FA9"/>
    <w:rsid w:val="00D50196"/>
    <w:rsid w:val="00D5027B"/>
    <w:rsid w:val="00D50344"/>
    <w:rsid w:val="00D5044A"/>
    <w:rsid w:val="00D50451"/>
    <w:rsid w:val="00D50723"/>
    <w:rsid w:val="00D50D47"/>
    <w:rsid w:val="00D50D94"/>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28"/>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1C9"/>
    <w:rsid w:val="00D54288"/>
    <w:rsid w:val="00D5463C"/>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5DC4"/>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BAC"/>
    <w:rsid w:val="00D56C31"/>
    <w:rsid w:val="00D56D65"/>
    <w:rsid w:val="00D56FFD"/>
    <w:rsid w:val="00D572B2"/>
    <w:rsid w:val="00D57438"/>
    <w:rsid w:val="00D57452"/>
    <w:rsid w:val="00D5757F"/>
    <w:rsid w:val="00D575A2"/>
    <w:rsid w:val="00D576DA"/>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080"/>
    <w:rsid w:val="00D652B1"/>
    <w:rsid w:val="00D65404"/>
    <w:rsid w:val="00D655BA"/>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F5E"/>
    <w:rsid w:val="00D70F87"/>
    <w:rsid w:val="00D7123A"/>
    <w:rsid w:val="00D71519"/>
    <w:rsid w:val="00D71729"/>
    <w:rsid w:val="00D718C5"/>
    <w:rsid w:val="00D71A5F"/>
    <w:rsid w:val="00D71A78"/>
    <w:rsid w:val="00D720AE"/>
    <w:rsid w:val="00D724DF"/>
    <w:rsid w:val="00D725D0"/>
    <w:rsid w:val="00D728B9"/>
    <w:rsid w:val="00D73347"/>
    <w:rsid w:val="00D73659"/>
    <w:rsid w:val="00D7367A"/>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D7"/>
    <w:rsid w:val="00D76DDA"/>
    <w:rsid w:val="00D76E83"/>
    <w:rsid w:val="00D76EDB"/>
    <w:rsid w:val="00D76FC5"/>
    <w:rsid w:val="00D771C9"/>
    <w:rsid w:val="00D77839"/>
    <w:rsid w:val="00D77A79"/>
    <w:rsid w:val="00D77B6A"/>
    <w:rsid w:val="00D77D0F"/>
    <w:rsid w:val="00D800A1"/>
    <w:rsid w:val="00D8036A"/>
    <w:rsid w:val="00D80534"/>
    <w:rsid w:val="00D80AB8"/>
    <w:rsid w:val="00D80B4A"/>
    <w:rsid w:val="00D80C72"/>
    <w:rsid w:val="00D80C93"/>
    <w:rsid w:val="00D80CCB"/>
    <w:rsid w:val="00D80F50"/>
    <w:rsid w:val="00D81089"/>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EC7"/>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93A"/>
    <w:rsid w:val="00D90A29"/>
    <w:rsid w:val="00D90BFA"/>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586"/>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5DD"/>
    <w:rsid w:val="00D9664C"/>
    <w:rsid w:val="00D96A59"/>
    <w:rsid w:val="00D96B5A"/>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2D3"/>
    <w:rsid w:val="00DA167F"/>
    <w:rsid w:val="00DA1938"/>
    <w:rsid w:val="00DA1A08"/>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98D"/>
    <w:rsid w:val="00DA5A53"/>
    <w:rsid w:val="00DA5B1D"/>
    <w:rsid w:val="00DA5B75"/>
    <w:rsid w:val="00DA5CA9"/>
    <w:rsid w:val="00DA5DC3"/>
    <w:rsid w:val="00DA5E7E"/>
    <w:rsid w:val="00DA5FC4"/>
    <w:rsid w:val="00DA62C2"/>
    <w:rsid w:val="00DA691F"/>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D8E"/>
    <w:rsid w:val="00DB1E74"/>
    <w:rsid w:val="00DB1EAE"/>
    <w:rsid w:val="00DB1F98"/>
    <w:rsid w:val="00DB1FBA"/>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2C3"/>
    <w:rsid w:val="00DB4322"/>
    <w:rsid w:val="00DB4B89"/>
    <w:rsid w:val="00DB4F9D"/>
    <w:rsid w:val="00DB50AE"/>
    <w:rsid w:val="00DB5164"/>
    <w:rsid w:val="00DB5181"/>
    <w:rsid w:val="00DB545E"/>
    <w:rsid w:val="00DB558A"/>
    <w:rsid w:val="00DB5693"/>
    <w:rsid w:val="00DB56A5"/>
    <w:rsid w:val="00DB56C8"/>
    <w:rsid w:val="00DB5739"/>
    <w:rsid w:val="00DB5A21"/>
    <w:rsid w:val="00DB5BC0"/>
    <w:rsid w:val="00DB5BEA"/>
    <w:rsid w:val="00DB5D9D"/>
    <w:rsid w:val="00DB5DEB"/>
    <w:rsid w:val="00DB5EE5"/>
    <w:rsid w:val="00DB62A6"/>
    <w:rsid w:val="00DB6378"/>
    <w:rsid w:val="00DB6500"/>
    <w:rsid w:val="00DB6598"/>
    <w:rsid w:val="00DB66CF"/>
    <w:rsid w:val="00DB6745"/>
    <w:rsid w:val="00DB68F3"/>
    <w:rsid w:val="00DB68FF"/>
    <w:rsid w:val="00DB6A3B"/>
    <w:rsid w:val="00DB6BF4"/>
    <w:rsid w:val="00DB6C75"/>
    <w:rsid w:val="00DB6D33"/>
    <w:rsid w:val="00DB6E67"/>
    <w:rsid w:val="00DB6EF1"/>
    <w:rsid w:val="00DB6FA9"/>
    <w:rsid w:val="00DB71FD"/>
    <w:rsid w:val="00DB7427"/>
    <w:rsid w:val="00DB749A"/>
    <w:rsid w:val="00DB75E7"/>
    <w:rsid w:val="00DB7E8C"/>
    <w:rsid w:val="00DB7F53"/>
    <w:rsid w:val="00DC0057"/>
    <w:rsid w:val="00DC06DB"/>
    <w:rsid w:val="00DC0715"/>
    <w:rsid w:val="00DC09D4"/>
    <w:rsid w:val="00DC0A5F"/>
    <w:rsid w:val="00DC0B81"/>
    <w:rsid w:val="00DC0D44"/>
    <w:rsid w:val="00DC0F93"/>
    <w:rsid w:val="00DC0FEA"/>
    <w:rsid w:val="00DC12A1"/>
    <w:rsid w:val="00DC1384"/>
    <w:rsid w:val="00DC13D4"/>
    <w:rsid w:val="00DC141B"/>
    <w:rsid w:val="00DC1479"/>
    <w:rsid w:val="00DC15CD"/>
    <w:rsid w:val="00DC1624"/>
    <w:rsid w:val="00DC16F6"/>
    <w:rsid w:val="00DC1763"/>
    <w:rsid w:val="00DC188E"/>
    <w:rsid w:val="00DC197D"/>
    <w:rsid w:val="00DC1C48"/>
    <w:rsid w:val="00DC1D55"/>
    <w:rsid w:val="00DC1F74"/>
    <w:rsid w:val="00DC1FC3"/>
    <w:rsid w:val="00DC2095"/>
    <w:rsid w:val="00DC20C3"/>
    <w:rsid w:val="00DC22B7"/>
    <w:rsid w:val="00DC2377"/>
    <w:rsid w:val="00DC23F1"/>
    <w:rsid w:val="00DC257F"/>
    <w:rsid w:val="00DC25D8"/>
    <w:rsid w:val="00DC26C8"/>
    <w:rsid w:val="00DC26EE"/>
    <w:rsid w:val="00DC2898"/>
    <w:rsid w:val="00DC28A6"/>
    <w:rsid w:val="00DC28EC"/>
    <w:rsid w:val="00DC32E4"/>
    <w:rsid w:val="00DC3336"/>
    <w:rsid w:val="00DC345B"/>
    <w:rsid w:val="00DC3544"/>
    <w:rsid w:val="00DC3D01"/>
    <w:rsid w:val="00DC3E1F"/>
    <w:rsid w:val="00DC3F2F"/>
    <w:rsid w:val="00DC41C4"/>
    <w:rsid w:val="00DC4205"/>
    <w:rsid w:val="00DC4384"/>
    <w:rsid w:val="00DC4700"/>
    <w:rsid w:val="00DC4B72"/>
    <w:rsid w:val="00DC4D40"/>
    <w:rsid w:val="00DC4D82"/>
    <w:rsid w:val="00DC4DC1"/>
    <w:rsid w:val="00DC4DE0"/>
    <w:rsid w:val="00DC4E9C"/>
    <w:rsid w:val="00DC4FB0"/>
    <w:rsid w:val="00DC511F"/>
    <w:rsid w:val="00DC522F"/>
    <w:rsid w:val="00DC52D6"/>
    <w:rsid w:val="00DC5489"/>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21F"/>
    <w:rsid w:val="00DC730C"/>
    <w:rsid w:val="00DC765F"/>
    <w:rsid w:val="00DC7722"/>
    <w:rsid w:val="00DC7890"/>
    <w:rsid w:val="00DC7EDD"/>
    <w:rsid w:val="00DC7FE3"/>
    <w:rsid w:val="00DD019D"/>
    <w:rsid w:val="00DD02C4"/>
    <w:rsid w:val="00DD04F0"/>
    <w:rsid w:val="00DD08AA"/>
    <w:rsid w:val="00DD0B36"/>
    <w:rsid w:val="00DD0C93"/>
    <w:rsid w:val="00DD0CB2"/>
    <w:rsid w:val="00DD0D1B"/>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FE5"/>
    <w:rsid w:val="00DD3378"/>
    <w:rsid w:val="00DD33C5"/>
    <w:rsid w:val="00DD3401"/>
    <w:rsid w:val="00DD3430"/>
    <w:rsid w:val="00DD3480"/>
    <w:rsid w:val="00DD34C6"/>
    <w:rsid w:val="00DD3565"/>
    <w:rsid w:val="00DD3CDE"/>
    <w:rsid w:val="00DD3FDE"/>
    <w:rsid w:val="00DD4193"/>
    <w:rsid w:val="00DD44A4"/>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BA4"/>
    <w:rsid w:val="00DD6C70"/>
    <w:rsid w:val="00DD6CED"/>
    <w:rsid w:val="00DD6DA2"/>
    <w:rsid w:val="00DD6E1C"/>
    <w:rsid w:val="00DD71CD"/>
    <w:rsid w:val="00DD7316"/>
    <w:rsid w:val="00DD73D6"/>
    <w:rsid w:val="00DD74F1"/>
    <w:rsid w:val="00DD75EC"/>
    <w:rsid w:val="00DD761C"/>
    <w:rsid w:val="00DD7737"/>
    <w:rsid w:val="00DD7AFF"/>
    <w:rsid w:val="00DD7C31"/>
    <w:rsid w:val="00DD7DF3"/>
    <w:rsid w:val="00DD7E8A"/>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ADA"/>
    <w:rsid w:val="00DF1DE2"/>
    <w:rsid w:val="00DF1FD6"/>
    <w:rsid w:val="00DF22B1"/>
    <w:rsid w:val="00DF245F"/>
    <w:rsid w:val="00DF2662"/>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4B6"/>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4C4"/>
    <w:rsid w:val="00E039C0"/>
    <w:rsid w:val="00E03AE0"/>
    <w:rsid w:val="00E03B67"/>
    <w:rsid w:val="00E03DF6"/>
    <w:rsid w:val="00E04054"/>
    <w:rsid w:val="00E04248"/>
    <w:rsid w:val="00E042AD"/>
    <w:rsid w:val="00E0430E"/>
    <w:rsid w:val="00E04345"/>
    <w:rsid w:val="00E046C1"/>
    <w:rsid w:val="00E0481F"/>
    <w:rsid w:val="00E049D3"/>
    <w:rsid w:val="00E049EC"/>
    <w:rsid w:val="00E04A70"/>
    <w:rsid w:val="00E04EE6"/>
    <w:rsid w:val="00E05204"/>
    <w:rsid w:val="00E0573C"/>
    <w:rsid w:val="00E05A43"/>
    <w:rsid w:val="00E05AD0"/>
    <w:rsid w:val="00E05B03"/>
    <w:rsid w:val="00E05BBF"/>
    <w:rsid w:val="00E05CEE"/>
    <w:rsid w:val="00E0613C"/>
    <w:rsid w:val="00E0642A"/>
    <w:rsid w:val="00E06730"/>
    <w:rsid w:val="00E06746"/>
    <w:rsid w:val="00E06AF4"/>
    <w:rsid w:val="00E06C4D"/>
    <w:rsid w:val="00E0764C"/>
    <w:rsid w:val="00E07686"/>
    <w:rsid w:val="00E076C4"/>
    <w:rsid w:val="00E07779"/>
    <w:rsid w:val="00E077C6"/>
    <w:rsid w:val="00E07BC0"/>
    <w:rsid w:val="00E07E45"/>
    <w:rsid w:val="00E07FD4"/>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B7D"/>
    <w:rsid w:val="00E16FAA"/>
    <w:rsid w:val="00E1729E"/>
    <w:rsid w:val="00E175FF"/>
    <w:rsid w:val="00E17B9C"/>
    <w:rsid w:val="00E17C3F"/>
    <w:rsid w:val="00E17CFB"/>
    <w:rsid w:val="00E20055"/>
    <w:rsid w:val="00E20060"/>
    <w:rsid w:val="00E200DA"/>
    <w:rsid w:val="00E20100"/>
    <w:rsid w:val="00E202F9"/>
    <w:rsid w:val="00E20547"/>
    <w:rsid w:val="00E20661"/>
    <w:rsid w:val="00E20862"/>
    <w:rsid w:val="00E208E3"/>
    <w:rsid w:val="00E209A1"/>
    <w:rsid w:val="00E20AD1"/>
    <w:rsid w:val="00E20DE2"/>
    <w:rsid w:val="00E20E6F"/>
    <w:rsid w:val="00E214FB"/>
    <w:rsid w:val="00E21624"/>
    <w:rsid w:val="00E216A5"/>
    <w:rsid w:val="00E21992"/>
    <w:rsid w:val="00E21B6A"/>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BC7"/>
    <w:rsid w:val="00E22C40"/>
    <w:rsid w:val="00E22EE3"/>
    <w:rsid w:val="00E23179"/>
    <w:rsid w:val="00E23224"/>
    <w:rsid w:val="00E232AA"/>
    <w:rsid w:val="00E23667"/>
    <w:rsid w:val="00E2380B"/>
    <w:rsid w:val="00E23851"/>
    <w:rsid w:val="00E23894"/>
    <w:rsid w:val="00E23983"/>
    <w:rsid w:val="00E23ACC"/>
    <w:rsid w:val="00E23ADB"/>
    <w:rsid w:val="00E23DB8"/>
    <w:rsid w:val="00E23DE4"/>
    <w:rsid w:val="00E24453"/>
    <w:rsid w:val="00E2446F"/>
    <w:rsid w:val="00E246D0"/>
    <w:rsid w:val="00E24DB0"/>
    <w:rsid w:val="00E250DB"/>
    <w:rsid w:val="00E25146"/>
    <w:rsid w:val="00E251BE"/>
    <w:rsid w:val="00E25386"/>
    <w:rsid w:val="00E254BD"/>
    <w:rsid w:val="00E2570F"/>
    <w:rsid w:val="00E2572F"/>
    <w:rsid w:val="00E2585A"/>
    <w:rsid w:val="00E25ADB"/>
    <w:rsid w:val="00E25C08"/>
    <w:rsid w:val="00E25CDF"/>
    <w:rsid w:val="00E25DB4"/>
    <w:rsid w:val="00E25E2E"/>
    <w:rsid w:val="00E25EB2"/>
    <w:rsid w:val="00E25F49"/>
    <w:rsid w:val="00E25FE3"/>
    <w:rsid w:val="00E260C3"/>
    <w:rsid w:val="00E2617B"/>
    <w:rsid w:val="00E264A9"/>
    <w:rsid w:val="00E265BB"/>
    <w:rsid w:val="00E2690E"/>
    <w:rsid w:val="00E26BF6"/>
    <w:rsid w:val="00E26D19"/>
    <w:rsid w:val="00E26D9F"/>
    <w:rsid w:val="00E26F06"/>
    <w:rsid w:val="00E27035"/>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7F"/>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A3C"/>
    <w:rsid w:val="00E40B9E"/>
    <w:rsid w:val="00E40DAE"/>
    <w:rsid w:val="00E40E78"/>
    <w:rsid w:val="00E414DE"/>
    <w:rsid w:val="00E41583"/>
    <w:rsid w:val="00E415CB"/>
    <w:rsid w:val="00E419AD"/>
    <w:rsid w:val="00E41A3E"/>
    <w:rsid w:val="00E41CEC"/>
    <w:rsid w:val="00E41D2F"/>
    <w:rsid w:val="00E421BE"/>
    <w:rsid w:val="00E42501"/>
    <w:rsid w:val="00E42581"/>
    <w:rsid w:val="00E42C3C"/>
    <w:rsid w:val="00E42C85"/>
    <w:rsid w:val="00E42FF3"/>
    <w:rsid w:val="00E4304F"/>
    <w:rsid w:val="00E430E9"/>
    <w:rsid w:val="00E432AE"/>
    <w:rsid w:val="00E4353D"/>
    <w:rsid w:val="00E4356E"/>
    <w:rsid w:val="00E436FA"/>
    <w:rsid w:val="00E43893"/>
    <w:rsid w:val="00E43992"/>
    <w:rsid w:val="00E43A8E"/>
    <w:rsid w:val="00E43AD5"/>
    <w:rsid w:val="00E43B71"/>
    <w:rsid w:val="00E43C8C"/>
    <w:rsid w:val="00E43CED"/>
    <w:rsid w:val="00E43D12"/>
    <w:rsid w:val="00E43E4F"/>
    <w:rsid w:val="00E43E6E"/>
    <w:rsid w:val="00E43F1E"/>
    <w:rsid w:val="00E43FBE"/>
    <w:rsid w:val="00E4411F"/>
    <w:rsid w:val="00E44396"/>
    <w:rsid w:val="00E447A2"/>
    <w:rsid w:val="00E44E79"/>
    <w:rsid w:val="00E45047"/>
    <w:rsid w:val="00E450B1"/>
    <w:rsid w:val="00E451C9"/>
    <w:rsid w:val="00E452D0"/>
    <w:rsid w:val="00E45302"/>
    <w:rsid w:val="00E4552A"/>
    <w:rsid w:val="00E45743"/>
    <w:rsid w:val="00E45745"/>
    <w:rsid w:val="00E457BE"/>
    <w:rsid w:val="00E45A71"/>
    <w:rsid w:val="00E45A9D"/>
    <w:rsid w:val="00E45E36"/>
    <w:rsid w:val="00E45E92"/>
    <w:rsid w:val="00E45EEC"/>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458"/>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E57"/>
    <w:rsid w:val="00E52E9D"/>
    <w:rsid w:val="00E52F76"/>
    <w:rsid w:val="00E530A5"/>
    <w:rsid w:val="00E5315C"/>
    <w:rsid w:val="00E53216"/>
    <w:rsid w:val="00E5342C"/>
    <w:rsid w:val="00E5357F"/>
    <w:rsid w:val="00E53894"/>
    <w:rsid w:val="00E538E0"/>
    <w:rsid w:val="00E53E22"/>
    <w:rsid w:val="00E53EBB"/>
    <w:rsid w:val="00E53EFA"/>
    <w:rsid w:val="00E53F67"/>
    <w:rsid w:val="00E54042"/>
    <w:rsid w:val="00E5427E"/>
    <w:rsid w:val="00E54303"/>
    <w:rsid w:val="00E54469"/>
    <w:rsid w:val="00E5476E"/>
    <w:rsid w:val="00E54AB9"/>
    <w:rsid w:val="00E54B27"/>
    <w:rsid w:val="00E54D33"/>
    <w:rsid w:val="00E5503E"/>
    <w:rsid w:val="00E551BC"/>
    <w:rsid w:val="00E55348"/>
    <w:rsid w:val="00E55582"/>
    <w:rsid w:val="00E558D9"/>
    <w:rsid w:val="00E55ABF"/>
    <w:rsid w:val="00E55DF9"/>
    <w:rsid w:val="00E55F5E"/>
    <w:rsid w:val="00E56267"/>
    <w:rsid w:val="00E56355"/>
    <w:rsid w:val="00E56389"/>
    <w:rsid w:val="00E56699"/>
    <w:rsid w:val="00E56AA2"/>
    <w:rsid w:val="00E56BFD"/>
    <w:rsid w:val="00E56E85"/>
    <w:rsid w:val="00E56F81"/>
    <w:rsid w:val="00E5711F"/>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B7"/>
    <w:rsid w:val="00E60CD4"/>
    <w:rsid w:val="00E60F80"/>
    <w:rsid w:val="00E613CC"/>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F97"/>
    <w:rsid w:val="00E6300E"/>
    <w:rsid w:val="00E63060"/>
    <w:rsid w:val="00E630F7"/>
    <w:rsid w:val="00E631EB"/>
    <w:rsid w:val="00E63345"/>
    <w:rsid w:val="00E63434"/>
    <w:rsid w:val="00E63451"/>
    <w:rsid w:val="00E634BB"/>
    <w:rsid w:val="00E63D62"/>
    <w:rsid w:val="00E6412A"/>
    <w:rsid w:val="00E64286"/>
    <w:rsid w:val="00E643C2"/>
    <w:rsid w:val="00E64409"/>
    <w:rsid w:val="00E64763"/>
    <w:rsid w:val="00E6477C"/>
    <w:rsid w:val="00E64AE9"/>
    <w:rsid w:val="00E64D86"/>
    <w:rsid w:val="00E650ED"/>
    <w:rsid w:val="00E6514E"/>
    <w:rsid w:val="00E6530A"/>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FE"/>
    <w:rsid w:val="00E66E50"/>
    <w:rsid w:val="00E66F9D"/>
    <w:rsid w:val="00E67217"/>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B60"/>
    <w:rsid w:val="00E71CEC"/>
    <w:rsid w:val="00E71DF1"/>
    <w:rsid w:val="00E71E10"/>
    <w:rsid w:val="00E71E2E"/>
    <w:rsid w:val="00E71F76"/>
    <w:rsid w:val="00E722EF"/>
    <w:rsid w:val="00E723D3"/>
    <w:rsid w:val="00E7242A"/>
    <w:rsid w:val="00E7245A"/>
    <w:rsid w:val="00E7266F"/>
    <w:rsid w:val="00E7268C"/>
    <w:rsid w:val="00E727D8"/>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D44"/>
    <w:rsid w:val="00E73D54"/>
    <w:rsid w:val="00E73E01"/>
    <w:rsid w:val="00E740FC"/>
    <w:rsid w:val="00E74182"/>
    <w:rsid w:val="00E74589"/>
    <w:rsid w:val="00E7476B"/>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155"/>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80"/>
    <w:rsid w:val="00E832C9"/>
    <w:rsid w:val="00E8331F"/>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E4"/>
    <w:rsid w:val="00E85402"/>
    <w:rsid w:val="00E85483"/>
    <w:rsid w:val="00E857FB"/>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D56"/>
    <w:rsid w:val="00E93D80"/>
    <w:rsid w:val="00E93DB0"/>
    <w:rsid w:val="00E93FC6"/>
    <w:rsid w:val="00E94053"/>
    <w:rsid w:val="00E9428D"/>
    <w:rsid w:val="00E942A2"/>
    <w:rsid w:val="00E942AA"/>
    <w:rsid w:val="00E94307"/>
    <w:rsid w:val="00E943A4"/>
    <w:rsid w:val="00E945E5"/>
    <w:rsid w:val="00E94762"/>
    <w:rsid w:val="00E947B5"/>
    <w:rsid w:val="00E94B85"/>
    <w:rsid w:val="00E94C65"/>
    <w:rsid w:val="00E94CE0"/>
    <w:rsid w:val="00E95106"/>
    <w:rsid w:val="00E952CE"/>
    <w:rsid w:val="00E952E8"/>
    <w:rsid w:val="00E9533A"/>
    <w:rsid w:val="00E95490"/>
    <w:rsid w:val="00E955A8"/>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15"/>
    <w:rsid w:val="00E9738B"/>
    <w:rsid w:val="00E97433"/>
    <w:rsid w:val="00E97507"/>
    <w:rsid w:val="00E976DA"/>
    <w:rsid w:val="00E977E0"/>
    <w:rsid w:val="00E97A04"/>
    <w:rsid w:val="00E97A26"/>
    <w:rsid w:val="00E97F41"/>
    <w:rsid w:val="00EA00A6"/>
    <w:rsid w:val="00EA0281"/>
    <w:rsid w:val="00EA0621"/>
    <w:rsid w:val="00EA0700"/>
    <w:rsid w:val="00EA0832"/>
    <w:rsid w:val="00EA08C4"/>
    <w:rsid w:val="00EA0A05"/>
    <w:rsid w:val="00EA0A1F"/>
    <w:rsid w:val="00EA0A69"/>
    <w:rsid w:val="00EA0AB8"/>
    <w:rsid w:val="00EA0B80"/>
    <w:rsid w:val="00EA0BD3"/>
    <w:rsid w:val="00EA0BFA"/>
    <w:rsid w:val="00EA0E05"/>
    <w:rsid w:val="00EA0E10"/>
    <w:rsid w:val="00EA1027"/>
    <w:rsid w:val="00EA105F"/>
    <w:rsid w:val="00EA1656"/>
    <w:rsid w:val="00EA1665"/>
    <w:rsid w:val="00EA16D0"/>
    <w:rsid w:val="00EA195C"/>
    <w:rsid w:val="00EA1A0C"/>
    <w:rsid w:val="00EA1AEA"/>
    <w:rsid w:val="00EA1B4A"/>
    <w:rsid w:val="00EA1C3B"/>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DC"/>
    <w:rsid w:val="00EB0BC2"/>
    <w:rsid w:val="00EB0EEA"/>
    <w:rsid w:val="00EB0F1A"/>
    <w:rsid w:val="00EB1033"/>
    <w:rsid w:val="00EB1066"/>
    <w:rsid w:val="00EB10EA"/>
    <w:rsid w:val="00EB11D7"/>
    <w:rsid w:val="00EB12B5"/>
    <w:rsid w:val="00EB1448"/>
    <w:rsid w:val="00EB14B2"/>
    <w:rsid w:val="00EB15D3"/>
    <w:rsid w:val="00EB1705"/>
    <w:rsid w:val="00EB177A"/>
    <w:rsid w:val="00EB17CB"/>
    <w:rsid w:val="00EB1819"/>
    <w:rsid w:val="00EB187D"/>
    <w:rsid w:val="00EB195D"/>
    <w:rsid w:val="00EB1988"/>
    <w:rsid w:val="00EB1A7B"/>
    <w:rsid w:val="00EB1B6D"/>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19A"/>
    <w:rsid w:val="00EB6207"/>
    <w:rsid w:val="00EB628E"/>
    <w:rsid w:val="00EB6327"/>
    <w:rsid w:val="00EB63F4"/>
    <w:rsid w:val="00EB6440"/>
    <w:rsid w:val="00EB6445"/>
    <w:rsid w:val="00EB65ED"/>
    <w:rsid w:val="00EB6698"/>
    <w:rsid w:val="00EB683E"/>
    <w:rsid w:val="00EB6887"/>
    <w:rsid w:val="00EB6A8D"/>
    <w:rsid w:val="00EB6BCE"/>
    <w:rsid w:val="00EB6C27"/>
    <w:rsid w:val="00EB6C53"/>
    <w:rsid w:val="00EB6ED2"/>
    <w:rsid w:val="00EB71F7"/>
    <w:rsid w:val="00EB7832"/>
    <w:rsid w:val="00EB7A35"/>
    <w:rsid w:val="00EB7ABD"/>
    <w:rsid w:val="00EB7B45"/>
    <w:rsid w:val="00EB7C50"/>
    <w:rsid w:val="00EB7CFB"/>
    <w:rsid w:val="00EB7D21"/>
    <w:rsid w:val="00EB7E4D"/>
    <w:rsid w:val="00EB7FE8"/>
    <w:rsid w:val="00EC0235"/>
    <w:rsid w:val="00EC0293"/>
    <w:rsid w:val="00EC05FD"/>
    <w:rsid w:val="00EC06DD"/>
    <w:rsid w:val="00EC0A4B"/>
    <w:rsid w:val="00EC0BE4"/>
    <w:rsid w:val="00EC0CE0"/>
    <w:rsid w:val="00EC0FC1"/>
    <w:rsid w:val="00EC10C0"/>
    <w:rsid w:val="00EC1164"/>
    <w:rsid w:val="00EC117E"/>
    <w:rsid w:val="00EC1266"/>
    <w:rsid w:val="00EC1546"/>
    <w:rsid w:val="00EC1777"/>
    <w:rsid w:val="00EC17F7"/>
    <w:rsid w:val="00EC183D"/>
    <w:rsid w:val="00EC1906"/>
    <w:rsid w:val="00EC1922"/>
    <w:rsid w:val="00EC1BC6"/>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D6"/>
    <w:rsid w:val="00EC36DD"/>
    <w:rsid w:val="00EC387A"/>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ECD"/>
    <w:rsid w:val="00EC5F1A"/>
    <w:rsid w:val="00EC6337"/>
    <w:rsid w:val="00EC68DD"/>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BBC"/>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3DB1"/>
    <w:rsid w:val="00ED41F3"/>
    <w:rsid w:val="00ED4209"/>
    <w:rsid w:val="00ED428B"/>
    <w:rsid w:val="00ED42F0"/>
    <w:rsid w:val="00ED4373"/>
    <w:rsid w:val="00ED4792"/>
    <w:rsid w:val="00ED47BE"/>
    <w:rsid w:val="00ED4E78"/>
    <w:rsid w:val="00ED5090"/>
    <w:rsid w:val="00ED5122"/>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363"/>
    <w:rsid w:val="00ED74C9"/>
    <w:rsid w:val="00ED76BE"/>
    <w:rsid w:val="00ED7884"/>
    <w:rsid w:val="00ED7B39"/>
    <w:rsid w:val="00ED7B5A"/>
    <w:rsid w:val="00ED7C94"/>
    <w:rsid w:val="00ED7E1D"/>
    <w:rsid w:val="00ED7E2E"/>
    <w:rsid w:val="00EE006C"/>
    <w:rsid w:val="00EE0074"/>
    <w:rsid w:val="00EE0130"/>
    <w:rsid w:val="00EE075E"/>
    <w:rsid w:val="00EE08BC"/>
    <w:rsid w:val="00EE08F6"/>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DAC"/>
    <w:rsid w:val="00EE4E9B"/>
    <w:rsid w:val="00EE4F27"/>
    <w:rsid w:val="00EE5112"/>
    <w:rsid w:val="00EE51F5"/>
    <w:rsid w:val="00EE520A"/>
    <w:rsid w:val="00EE564E"/>
    <w:rsid w:val="00EE57CC"/>
    <w:rsid w:val="00EE58ED"/>
    <w:rsid w:val="00EE6279"/>
    <w:rsid w:val="00EE62B4"/>
    <w:rsid w:val="00EE636D"/>
    <w:rsid w:val="00EE66B1"/>
    <w:rsid w:val="00EE684F"/>
    <w:rsid w:val="00EE6968"/>
    <w:rsid w:val="00EE6A8C"/>
    <w:rsid w:val="00EE6C8E"/>
    <w:rsid w:val="00EE6CB1"/>
    <w:rsid w:val="00EE6D07"/>
    <w:rsid w:val="00EE6D48"/>
    <w:rsid w:val="00EE6EB7"/>
    <w:rsid w:val="00EE7090"/>
    <w:rsid w:val="00EE7309"/>
    <w:rsid w:val="00EE7407"/>
    <w:rsid w:val="00EE7625"/>
    <w:rsid w:val="00EE7726"/>
    <w:rsid w:val="00EE785F"/>
    <w:rsid w:val="00EE78AC"/>
    <w:rsid w:val="00EE7B89"/>
    <w:rsid w:val="00EE7D91"/>
    <w:rsid w:val="00EE7ECE"/>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9A9"/>
    <w:rsid w:val="00EF1A91"/>
    <w:rsid w:val="00EF1C0D"/>
    <w:rsid w:val="00EF1F0E"/>
    <w:rsid w:val="00EF20FD"/>
    <w:rsid w:val="00EF219B"/>
    <w:rsid w:val="00EF231D"/>
    <w:rsid w:val="00EF243B"/>
    <w:rsid w:val="00EF2786"/>
    <w:rsid w:val="00EF284F"/>
    <w:rsid w:val="00EF28D7"/>
    <w:rsid w:val="00EF29A0"/>
    <w:rsid w:val="00EF29F8"/>
    <w:rsid w:val="00EF2C3D"/>
    <w:rsid w:val="00EF2CF4"/>
    <w:rsid w:val="00EF2D3B"/>
    <w:rsid w:val="00EF2D50"/>
    <w:rsid w:val="00EF30E3"/>
    <w:rsid w:val="00EF34CD"/>
    <w:rsid w:val="00EF35A4"/>
    <w:rsid w:val="00EF3A28"/>
    <w:rsid w:val="00EF3A3D"/>
    <w:rsid w:val="00EF3A4A"/>
    <w:rsid w:val="00EF3BE2"/>
    <w:rsid w:val="00EF3D33"/>
    <w:rsid w:val="00EF3D43"/>
    <w:rsid w:val="00EF405C"/>
    <w:rsid w:val="00EF4303"/>
    <w:rsid w:val="00EF447D"/>
    <w:rsid w:val="00EF48B7"/>
    <w:rsid w:val="00EF493B"/>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A5D"/>
    <w:rsid w:val="00EF7B81"/>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7D"/>
    <w:rsid w:val="00F01A58"/>
    <w:rsid w:val="00F01CCC"/>
    <w:rsid w:val="00F01E3C"/>
    <w:rsid w:val="00F01EF4"/>
    <w:rsid w:val="00F0222F"/>
    <w:rsid w:val="00F02363"/>
    <w:rsid w:val="00F023A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4DA"/>
    <w:rsid w:val="00F06633"/>
    <w:rsid w:val="00F06667"/>
    <w:rsid w:val="00F067A9"/>
    <w:rsid w:val="00F06889"/>
    <w:rsid w:val="00F06B42"/>
    <w:rsid w:val="00F06C4F"/>
    <w:rsid w:val="00F06F02"/>
    <w:rsid w:val="00F06F4C"/>
    <w:rsid w:val="00F06FCF"/>
    <w:rsid w:val="00F07053"/>
    <w:rsid w:val="00F070E1"/>
    <w:rsid w:val="00F0717D"/>
    <w:rsid w:val="00F07259"/>
    <w:rsid w:val="00F0725B"/>
    <w:rsid w:val="00F075A8"/>
    <w:rsid w:val="00F075EA"/>
    <w:rsid w:val="00F07833"/>
    <w:rsid w:val="00F07A22"/>
    <w:rsid w:val="00F07A95"/>
    <w:rsid w:val="00F07DEB"/>
    <w:rsid w:val="00F07E69"/>
    <w:rsid w:val="00F100BA"/>
    <w:rsid w:val="00F10437"/>
    <w:rsid w:val="00F10465"/>
    <w:rsid w:val="00F1052D"/>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5BC"/>
    <w:rsid w:val="00F137B8"/>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A8F"/>
    <w:rsid w:val="00F17B67"/>
    <w:rsid w:val="00F17CA8"/>
    <w:rsid w:val="00F17D2C"/>
    <w:rsid w:val="00F17E2E"/>
    <w:rsid w:val="00F17F0B"/>
    <w:rsid w:val="00F20046"/>
    <w:rsid w:val="00F203CE"/>
    <w:rsid w:val="00F20540"/>
    <w:rsid w:val="00F206FE"/>
    <w:rsid w:val="00F207A5"/>
    <w:rsid w:val="00F2094D"/>
    <w:rsid w:val="00F20F5B"/>
    <w:rsid w:val="00F20FD7"/>
    <w:rsid w:val="00F21048"/>
    <w:rsid w:val="00F210AB"/>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89"/>
    <w:rsid w:val="00F2643A"/>
    <w:rsid w:val="00F2643D"/>
    <w:rsid w:val="00F26874"/>
    <w:rsid w:val="00F26886"/>
    <w:rsid w:val="00F2699C"/>
    <w:rsid w:val="00F26AF5"/>
    <w:rsid w:val="00F26EAA"/>
    <w:rsid w:val="00F26F18"/>
    <w:rsid w:val="00F2762E"/>
    <w:rsid w:val="00F27CFF"/>
    <w:rsid w:val="00F27E0C"/>
    <w:rsid w:val="00F3002F"/>
    <w:rsid w:val="00F30031"/>
    <w:rsid w:val="00F300A1"/>
    <w:rsid w:val="00F301F6"/>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958"/>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BA5"/>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FB8"/>
    <w:rsid w:val="00F4101D"/>
    <w:rsid w:val="00F411BE"/>
    <w:rsid w:val="00F411DF"/>
    <w:rsid w:val="00F4125D"/>
    <w:rsid w:val="00F413EE"/>
    <w:rsid w:val="00F417D6"/>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3FA5"/>
    <w:rsid w:val="00F441EB"/>
    <w:rsid w:val="00F442EB"/>
    <w:rsid w:val="00F4439A"/>
    <w:rsid w:val="00F44833"/>
    <w:rsid w:val="00F44860"/>
    <w:rsid w:val="00F44953"/>
    <w:rsid w:val="00F44E2D"/>
    <w:rsid w:val="00F44E62"/>
    <w:rsid w:val="00F44EC5"/>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E40"/>
    <w:rsid w:val="00F46F8B"/>
    <w:rsid w:val="00F47132"/>
    <w:rsid w:val="00F4715F"/>
    <w:rsid w:val="00F47299"/>
    <w:rsid w:val="00F472C2"/>
    <w:rsid w:val="00F473A6"/>
    <w:rsid w:val="00F47728"/>
    <w:rsid w:val="00F47798"/>
    <w:rsid w:val="00F47A88"/>
    <w:rsid w:val="00F47AFE"/>
    <w:rsid w:val="00F47CBA"/>
    <w:rsid w:val="00F50020"/>
    <w:rsid w:val="00F5004B"/>
    <w:rsid w:val="00F50057"/>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19D"/>
    <w:rsid w:val="00F52756"/>
    <w:rsid w:val="00F52825"/>
    <w:rsid w:val="00F52867"/>
    <w:rsid w:val="00F52A47"/>
    <w:rsid w:val="00F52A4B"/>
    <w:rsid w:val="00F52C07"/>
    <w:rsid w:val="00F52C6C"/>
    <w:rsid w:val="00F52C93"/>
    <w:rsid w:val="00F52F20"/>
    <w:rsid w:val="00F52FA8"/>
    <w:rsid w:val="00F531DF"/>
    <w:rsid w:val="00F53575"/>
    <w:rsid w:val="00F538CD"/>
    <w:rsid w:val="00F5392A"/>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4FA"/>
    <w:rsid w:val="00F6574C"/>
    <w:rsid w:val="00F65874"/>
    <w:rsid w:val="00F65B3C"/>
    <w:rsid w:val="00F65D14"/>
    <w:rsid w:val="00F65DF6"/>
    <w:rsid w:val="00F65E11"/>
    <w:rsid w:val="00F660B8"/>
    <w:rsid w:val="00F661D3"/>
    <w:rsid w:val="00F662D8"/>
    <w:rsid w:val="00F665E5"/>
    <w:rsid w:val="00F66835"/>
    <w:rsid w:val="00F669E3"/>
    <w:rsid w:val="00F66A26"/>
    <w:rsid w:val="00F66C9E"/>
    <w:rsid w:val="00F67079"/>
    <w:rsid w:val="00F672C2"/>
    <w:rsid w:val="00F675F5"/>
    <w:rsid w:val="00F67912"/>
    <w:rsid w:val="00F6793C"/>
    <w:rsid w:val="00F67A5C"/>
    <w:rsid w:val="00F67A80"/>
    <w:rsid w:val="00F67A85"/>
    <w:rsid w:val="00F67A8D"/>
    <w:rsid w:val="00F700A1"/>
    <w:rsid w:val="00F703AF"/>
    <w:rsid w:val="00F704B0"/>
    <w:rsid w:val="00F705E7"/>
    <w:rsid w:val="00F7095D"/>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4F"/>
    <w:rsid w:val="00F71C85"/>
    <w:rsid w:val="00F71E5D"/>
    <w:rsid w:val="00F71ED1"/>
    <w:rsid w:val="00F71F79"/>
    <w:rsid w:val="00F721A1"/>
    <w:rsid w:val="00F721F4"/>
    <w:rsid w:val="00F722DF"/>
    <w:rsid w:val="00F72335"/>
    <w:rsid w:val="00F723F0"/>
    <w:rsid w:val="00F724E3"/>
    <w:rsid w:val="00F7263E"/>
    <w:rsid w:val="00F726F5"/>
    <w:rsid w:val="00F727AA"/>
    <w:rsid w:val="00F729B4"/>
    <w:rsid w:val="00F729CA"/>
    <w:rsid w:val="00F72C94"/>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CD4"/>
    <w:rsid w:val="00F84D37"/>
    <w:rsid w:val="00F85049"/>
    <w:rsid w:val="00F850EB"/>
    <w:rsid w:val="00F851AE"/>
    <w:rsid w:val="00F852F6"/>
    <w:rsid w:val="00F85502"/>
    <w:rsid w:val="00F85516"/>
    <w:rsid w:val="00F855CB"/>
    <w:rsid w:val="00F8567E"/>
    <w:rsid w:val="00F856C8"/>
    <w:rsid w:val="00F85744"/>
    <w:rsid w:val="00F859FD"/>
    <w:rsid w:val="00F85F4B"/>
    <w:rsid w:val="00F85F8A"/>
    <w:rsid w:val="00F85F9B"/>
    <w:rsid w:val="00F86087"/>
    <w:rsid w:val="00F86336"/>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AFD"/>
    <w:rsid w:val="00F92B14"/>
    <w:rsid w:val="00F9321E"/>
    <w:rsid w:val="00F93528"/>
    <w:rsid w:val="00F93607"/>
    <w:rsid w:val="00F9376F"/>
    <w:rsid w:val="00F9387F"/>
    <w:rsid w:val="00F938B2"/>
    <w:rsid w:val="00F93A3D"/>
    <w:rsid w:val="00F93D13"/>
    <w:rsid w:val="00F93DB6"/>
    <w:rsid w:val="00F93E29"/>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6ED"/>
    <w:rsid w:val="00F9585C"/>
    <w:rsid w:val="00F95DF6"/>
    <w:rsid w:val="00F9632D"/>
    <w:rsid w:val="00F9644F"/>
    <w:rsid w:val="00F965A6"/>
    <w:rsid w:val="00F965D9"/>
    <w:rsid w:val="00F968DB"/>
    <w:rsid w:val="00F969B1"/>
    <w:rsid w:val="00F96A06"/>
    <w:rsid w:val="00F96C7A"/>
    <w:rsid w:val="00F96E7C"/>
    <w:rsid w:val="00F9709C"/>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B0"/>
    <w:rsid w:val="00FA2E9D"/>
    <w:rsid w:val="00FA30F2"/>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E5"/>
    <w:rsid w:val="00FB2476"/>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760"/>
    <w:rsid w:val="00FB47B5"/>
    <w:rsid w:val="00FB47FD"/>
    <w:rsid w:val="00FB4931"/>
    <w:rsid w:val="00FB49D0"/>
    <w:rsid w:val="00FB4A47"/>
    <w:rsid w:val="00FB4AB0"/>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4F0"/>
    <w:rsid w:val="00FC083D"/>
    <w:rsid w:val="00FC08A2"/>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DA0"/>
    <w:rsid w:val="00FC1E4E"/>
    <w:rsid w:val="00FC1E8C"/>
    <w:rsid w:val="00FC2075"/>
    <w:rsid w:val="00FC20E9"/>
    <w:rsid w:val="00FC21B6"/>
    <w:rsid w:val="00FC21C6"/>
    <w:rsid w:val="00FC22FE"/>
    <w:rsid w:val="00FC23FA"/>
    <w:rsid w:val="00FC260E"/>
    <w:rsid w:val="00FC26AA"/>
    <w:rsid w:val="00FC2739"/>
    <w:rsid w:val="00FC2742"/>
    <w:rsid w:val="00FC280A"/>
    <w:rsid w:val="00FC2A1C"/>
    <w:rsid w:val="00FC2D5E"/>
    <w:rsid w:val="00FC2D85"/>
    <w:rsid w:val="00FC308C"/>
    <w:rsid w:val="00FC310E"/>
    <w:rsid w:val="00FC311D"/>
    <w:rsid w:val="00FC312F"/>
    <w:rsid w:val="00FC32BF"/>
    <w:rsid w:val="00FC330F"/>
    <w:rsid w:val="00FC349D"/>
    <w:rsid w:val="00FC34E4"/>
    <w:rsid w:val="00FC3564"/>
    <w:rsid w:val="00FC37F0"/>
    <w:rsid w:val="00FC3AD2"/>
    <w:rsid w:val="00FC3BBC"/>
    <w:rsid w:val="00FC3E25"/>
    <w:rsid w:val="00FC3EEB"/>
    <w:rsid w:val="00FC4278"/>
    <w:rsid w:val="00FC42E6"/>
    <w:rsid w:val="00FC434F"/>
    <w:rsid w:val="00FC4378"/>
    <w:rsid w:val="00FC4423"/>
    <w:rsid w:val="00FC44C6"/>
    <w:rsid w:val="00FC44F7"/>
    <w:rsid w:val="00FC47D1"/>
    <w:rsid w:val="00FC4823"/>
    <w:rsid w:val="00FC4ABD"/>
    <w:rsid w:val="00FC4B84"/>
    <w:rsid w:val="00FC4CA4"/>
    <w:rsid w:val="00FC545C"/>
    <w:rsid w:val="00FC553E"/>
    <w:rsid w:val="00FC5725"/>
    <w:rsid w:val="00FC5EE6"/>
    <w:rsid w:val="00FC63CD"/>
    <w:rsid w:val="00FC645D"/>
    <w:rsid w:val="00FC654F"/>
    <w:rsid w:val="00FC65A0"/>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10D2"/>
    <w:rsid w:val="00FD111E"/>
    <w:rsid w:val="00FD1439"/>
    <w:rsid w:val="00FD14E4"/>
    <w:rsid w:val="00FD1882"/>
    <w:rsid w:val="00FD197D"/>
    <w:rsid w:val="00FD1AEE"/>
    <w:rsid w:val="00FD1CCC"/>
    <w:rsid w:val="00FD21C7"/>
    <w:rsid w:val="00FD21DD"/>
    <w:rsid w:val="00FD2417"/>
    <w:rsid w:val="00FD2524"/>
    <w:rsid w:val="00FD2804"/>
    <w:rsid w:val="00FD282A"/>
    <w:rsid w:val="00FD2954"/>
    <w:rsid w:val="00FD2A71"/>
    <w:rsid w:val="00FD2A7E"/>
    <w:rsid w:val="00FD2B66"/>
    <w:rsid w:val="00FD2DF5"/>
    <w:rsid w:val="00FD2E7E"/>
    <w:rsid w:val="00FD3149"/>
    <w:rsid w:val="00FD32EB"/>
    <w:rsid w:val="00FD340D"/>
    <w:rsid w:val="00FD367B"/>
    <w:rsid w:val="00FD36F2"/>
    <w:rsid w:val="00FD37EB"/>
    <w:rsid w:val="00FD3905"/>
    <w:rsid w:val="00FD3930"/>
    <w:rsid w:val="00FD3C15"/>
    <w:rsid w:val="00FD418E"/>
    <w:rsid w:val="00FD43D1"/>
    <w:rsid w:val="00FD449C"/>
    <w:rsid w:val="00FD461D"/>
    <w:rsid w:val="00FD4620"/>
    <w:rsid w:val="00FD48FE"/>
    <w:rsid w:val="00FD49E0"/>
    <w:rsid w:val="00FD4B24"/>
    <w:rsid w:val="00FD4B33"/>
    <w:rsid w:val="00FD4CC0"/>
    <w:rsid w:val="00FD4D83"/>
    <w:rsid w:val="00FD4FF5"/>
    <w:rsid w:val="00FD53A6"/>
    <w:rsid w:val="00FD5500"/>
    <w:rsid w:val="00FD5860"/>
    <w:rsid w:val="00FD5978"/>
    <w:rsid w:val="00FD5AE7"/>
    <w:rsid w:val="00FD5BF0"/>
    <w:rsid w:val="00FD5EB1"/>
    <w:rsid w:val="00FD6318"/>
    <w:rsid w:val="00FD6780"/>
    <w:rsid w:val="00FD6789"/>
    <w:rsid w:val="00FD6A3D"/>
    <w:rsid w:val="00FD6A9E"/>
    <w:rsid w:val="00FD6C71"/>
    <w:rsid w:val="00FD6CF6"/>
    <w:rsid w:val="00FD6F9D"/>
    <w:rsid w:val="00FD7001"/>
    <w:rsid w:val="00FD7153"/>
    <w:rsid w:val="00FD7167"/>
    <w:rsid w:val="00FD7240"/>
    <w:rsid w:val="00FD72D9"/>
    <w:rsid w:val="00FD73AE"/>
    <w:rsid w:val="00FD76B3"/>
    <w:rsid w:val="00FD794E"/>
    <w:rsid w:val="00FD7AC3"/>
    <w:rsid w:val="00FD7CD1"/>
    <w:rsid w:val="00FD7F6A"/>
    <w:rsid w:val="00FD7FB9"/>
    <w:rsid w:val="00FE04B6"/>
    <w:rsid w:val="00FE05E5"/>
    <w:rsid w:val="00FE062B"/>
    <w:rsid w:val="00FE0657"/>
    <w:rsid w:val="00FE0ABD"/>
    <w:rsid w:val="00FE0C87"/>
    <w:rsid w:val="00FE0E45"/>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5D2"/>
    <w:rsid w:val="00FE48F9"/>
    <w:rsid w:val="00FE4AD0"/>
    <w:rsid w:val="00FE4B47"/>
    <w:rsid w:val="00FE5172"/>
    <w:rsid w:val="00FE518F"/>
    <w:rsid w:val="00FE51F9"/>
    <w:rsid w:val="00FE5410"/>
    <w:rsid w:val="00FE5538"/>
    <w:rsid w:val="00FE5977"/>
    <w:rsid w:val="00FE5A3D"/>
    <w:rsid w:val="00FE5C18"/>
    <w:rsid w:val="00FE5CD5"/>
    <w:rsid w:val="00FE5E36"/>
    <w:rsid w:val="00FE5FB2"/>
    <w:rsid w:val="00FE61A2"/>
    <w:rsid w:val="00FE627C"/>
    <w:rsid w:val="00FE64A9"/>
    <w:rsid w:val="00FE6521"/>
    <w:rsid w:val="00FE65EC"/>
    <w:rsid w:val="00FE65FA"/>
    <w:rsid w:val="00FE66C4"/>
    <w:rsid w:val="00FE692F"/>
    <w:rsid w:val="00FE6959"/>
    <w:rsid w:val="00FE6DCE"/>
    <w:rsid w:val="00FE6DEC"/>
    <w:rsid w:val="00FE6F3E"/>
    <w:rsid w:val="00FE70E8"/>
    <w:rsid w:val="00FE74E2"/>
    <w:rsid w:val="00FE74FC"/>
    <w:rsid w:val="00FE75BE"/>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66"/>
    <w:rsid w:val="00FF0DD6"/>
    <w:rsid w:val="00FF1077"/>
    <w:rsid w:val="00FF1082"/>
    <w:rsid w:val="00FF1455"/>
    <w:rsid w:val="00FF14C1"/>
    <w:rsid w:val="00FF156E"/>
    <w:rsid w:val="00FF1716"/>
    <w:rsid w:val="00FF1843"/>
    <w:rsid w:val="00FF1862"/>
    <w:rsid w:val="00FF1934"/>
    <w:rsid w:val="00FF1CD4"/>
    <w:rsid w:val="00FF2077"/>
    <w:rsid w:val="00FF2551"/>
    <w:rsid w:val="00FF2752"/>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1A2"/>
    <w:rsid w:val="00FF4203"/>
    <w:rsid w:val="00FF43AF"/>
    <w:rsid w:val="00FF45F1"/>
    <w:rsid w:val="00FF4659"/>
    <w:rsid w:val="00FF48E0"/>
    <w:rsid w:val="00FF4AD8"/>
    <w:rsid w:val="00FF4D22"/>
    <w:rsid w:val="00FF4EED"/>
    <w:rsid w:val="00FF4F4F"/>
    <w:rsid w:val="00FF4FCD"/>
    <w:rsid w:val="00FF5026"/>
    <w:rsid w:val="00FF5044"/>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86C"/>
    <w:rsid w:val="00FF68BD"/>
    <w:rsid w:val="00FF6CF6"/>
    <w:rsid w:val="00FF6E56"/>
    <w:rsid w:val="00FF6EE3"/>
    <w:rsid w:val="00FF6FAC"/>
    <w:rsid w:val="00FF7067"/>
    <w:rsid w:val="00FF707C"/>
    <w:rsid w:val="00FF74B8"/>
    <w:rsid w:val="00FF75CD"/>
    <w:rsid w:val="00FF78DB"/>
    <w:rsid w:val="00FF7A06"/>
    <w:rsid w:val="00FF7A28"/>
    <w:rsid w:val="00FF7EFB"/>
    <w:rsid w:val="00FF7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6CF7"/>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4"/>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목록"/>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qFormat/>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FD7AC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rsid w:val="00B46748"/>
    <w:rPr>
      <w:rFonts w:ascii="Arial" w:hAnsi="Arial"/>
      <w:sz w:val="32"/>
      <w:lang w:val="en-GB" w:eastAsia="en-US"/>
    </w:rPr>
  </w:style>
  <w:style w:type="table" w:customStyle="1" w:styleId="17">
    <w:name w:val="网格型1"/>
    <w:basedOn w:val="a1"/>
    <w:next w:val="af"/>
    <w:uiPriority w:val="39"/>
    <w:rsid w:val="00CF5F04"/>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459">
      <w:bodyDiv w:val="1"/>
      <w:marLeft w:val="0"/>
      <w:marRight w:val="0"/>
      <w:marTop w:val="0"/>
      <w:marBottom w:val="0"/>
      <w:divBdr>
        <w:top w:val="none" w:sz="0" w:space="0" w:color="auto"/>
        <w:left w:val="none" w:sz="0" w:space="0" w:color="auto"/>
        <w:bottom w:val="none" w:sz="0" w:space="0" w:color="auto"/>
        <w:right w:val="none" w:sz="0" w:space="0" w:color="auto"/>
      </w:divBdr>
      <w:divsChild>
        <w:div w:id="1421246429">
          <w:marLeft w:val="144"/>
          <w:marRight w:val="0"/>
          <w:marTop w:val="240"/>
          <w:marBottom w:val="40"/>
          <w:divBdr>
            <w:top w:val="none" w:sz="0" w:space="0" w:color="auto"/>
            <w:left w:val="none" w:sz="0" w:space="0" w:color="auto"/>
            <w:bottom w:val="none" w:sz="0" w:space="0" w:color="auto"/>
            <w:right w:val="none" w:sz="0" w:space="0" w:color="auto"/>
          </w:divBdr>
        </w:div>
      </w:divsChild>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0888722">
      <w:bodyDiv w:val="1"/>
      <w:marLeft w:val="0"/>
      <w:marRight w:val="0"/>
      <w:marTop w:val="0"/>
      <w:marBottom w:val="0"/>
      <w:divBdr>
        <w:top w:val="none" w:sz="0" w:space="0" w:color="auto"/>
        <w:left w:val="none" w:sz="0" w:space="0" w:color="auto"/>
        <w:bottom w:val="none" w:sz="0" w:space="0" w:color="auto"/>
        <w:right w:val="none" w:sz="0" w:space="0" w:color="auto"/>
      </w:divBdr>
      <w:divsChild>
        <w:div w:id="521166868">
          <w:marLeft w:val="0"/>
          <w:marRight w:val="0"/>
          <w:marTop w:val="0"/>
          <w:marBottom w:val="0"/>
          <w:divBdr>
            <w:top w:val="none" w:sz="0" w:space="0" w:color="auto"/>
            <w:left w:val="none" w:sz="0" w:space="0" w:color="auto"/>
            <w:bottom w:val="none" w:sz="0" w:space="0" w:color="auto"/>
            <w:right w:val="none" w:sz="0" w:space="0" w:color="auto"/>
          </w:divBdr>
        </w:div>
      </w:divsChild>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131016">
      <w:bodyDiv w:val="1"/>
      <w:marLeft w:val="0"/>
      <w:marRight w:val="0"/>
      <w:marTop w:val="0"/>
      <w:marBottom w:val="0"/>
      <w:divBdr>
        <w:top w:val="none" w:sz="0" w:space="0" w:color="auto"/>
        <w:left w:val="none" w:sz="0" w:space="0" w:color="auto"/>
        <w:bottom w:val="none" w:sz="0" w:space="0" w:color="auto"/>
        <w:right w:val="none" w:sz="0" w:space="0" w:color="auto"/>
      </w:divBdr>
      <w:divsChild>
        <w:div w:id="982589035">
          <w:marLeft w:val="0"/>
          <w:marRight w:val="0"/>
          <w:marTop w:val="0"/>
          <w:marBottom w:val="0"/>
          <w:divBdr>
            <w:top w:val="none" w:sz="0" w:space="0" w:color="auto"/>
            <w:left w:val="none" w:sz="0" w:space="0" w:color="auto"/>
            <w:bottom w:val="none" w:sz="0" w:space="0" w:color="auto"/>
            <w:right w:val="none" w:sz="0" w:space="0" w:color="auto"/>
          </w:divBdr>
        </w:div>
      </w:divsChild>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4107332">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489393">
      <w:bodyDiv w:val="1"/>
      <w:marLeft w:val="0"/>
      <w:marRight w:val="0"/>
      <w:marTop w:val="0"/>
      <w:marBottom w:val="0"/>
      <w:divBdr>
        <w:top w:val="none" w:sz="0" w:space="0" w:color="auto"/>
        <w:left w:val="none" w:sz="0" w:space="0" w:color="auto"/>
        <w:bottom w:val="none" w:sz="0" w:space="0" w:color="auto"/>
        <w:right w:val="none" w:sz="0" w:space="0" w:color="auto"/>
      </w:divBdr>
      <w:divsChild>
        <w:div w:id="468935917">
          <w:marLeft w:val="0"/>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3603623">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590291">
      <w:bodyDiv w:val="1"/>
      <w:marLeft w:val="0"/>
      <w:marRight w:val="0"/>
      <w:marTop w:val="0"/>
      <w:marBottom w:val="0"/>
      <w:divBdr>
        <w:top w:val="none" w:sz="0" w:space="0" w:color="auto"/>
        <w:left w:val="none" w:sz="0" w:space="0" w:color="auto"/>
        <w:bottom w:val="none" w:sz="0" w:space="0" w:color="auto"/>
        <w:right w:val="none" w:sz="0" w:space="0" w:color="auto"/>
      </w:divBdr>
      <w:divsChild>
        <w:div w:id="673843003">
          <w:marLeft w:val="1886"/>
          <w:marRight w:val="0"/>
          <w:marTop w:val="0"/>
          <w:marBottom w:val="0"/>
          <w:divBdr>
            <w:top w:val="none" w:sz="0" w:space="0" w:color="auto"/>
            <w:left w:val="none" w:sz="0" w:space="0" w:color="auto"/>
            <w:bottom w:val="none" w:sz="0" w:space="0" w:color="auto"/>
            <w:right w:val="none" w:sz="0" w:space="0" w:color="auto"/>
          </w:divBdr>
        </w:div>
        <w:div w:id="1761413595">
          <w:marLeft w:val="1886"/>
          <w:marRight w:val="0"/>
          <w:marTop w:val="0"/>
          <w:marBottom w:val="0"/>
          <w:divBdr>
            <w:top w:val="none" w:sz="0" w:space="0" w:color="auto"/>
            <w:left w:val="none" w:sz="0" w:space="0" w:color="auto"/>
            <w:bottom w:val="none" w:sz="0" w:space="0" w:color="auto"/>
            <w:right w:val="none" w:sz="0" w:space="0" w:color="auto"/>
          </w:divBdr>
        </w:div>
      </w:divsChild>
    </w:div>
    <w:div w:id="38191078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03529962">
      <w:bodyDiv w:val="1"/>
      <w:marLeft w:val="0"/>
      <w:marRight w:val="0"/>
      <w:marTop w:val="0"/>
      <w:marBottom w:val="0"/>
      <w:divBdr>
        <w:top w:val="none" w:sz="0" w:space="0" w:color="auto"/>
        <w:left w:val="none" w:sz="0" w:space="0" w:color="auto"/>
        <w:bottom w:val="none" w:sz="0" w:space="0" w:color="auto"/>
        <w:right w:val="none" w:sz="0" w:space="0" w:color="auto"/>
      </w:divBdr>
      <w:divsChild>
        <w:div w:id="678854645">
          <w:marLeft w:val="0"/>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040636">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2526285">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74969871">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078617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3748062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08032965">
      <w:bodyDiv w:val="1"/>
      <w:marLeft w:val="0"/>
      <w:marRight w:val="0"/>
      <w:marTop w:val="0"/>
      <w:marBottom w:val="0"/>
      <w:divBdr>
        <w:top w:val="none" w:sz="0" w:space="0" w:color="auto"/>
        <w:left w:val="none" w:sz="0" w:space="0" w:color="auto"/>
        <w:bottom w:val="none" w:sz="0" w:space="0" w:color="auto"/>
        <w:right w:val="none" w:sz="0" w:space="0" w:color="auto"/>
      </w:divBdr>
      <w:divsChild>
        <w:div w:id="99107312">
          <w:marLeft w:val="446"/>
          <w:marRight w:val="0"/>
          <w:marTop w:val="0"/>
          <w:marBottom w:val="0"/>
          <w:divBdr>
            <w:top w:val="none" w:sz="0" w:space="0" w:color="auto"/>
            <w:left w:val="none" w:sz="0" w:space="0" w:color="auto"/>
            <w:bottom w:val="none" w:sz="0" w:space="0" w:color="auto"/>
            <w:right w:val="none" w:sz="0" w:space="0" w:color="auto"/>
          </w:divBdr>
        </w:div>
        <w:div w:id="1410663158">
          <w:marLeft w:val="1166"/>
          <w:marRight w:val="0"/>
          <w:marTop w:val="0"/>
          <w:marBottom w:val="180"/>
          <w:divBdr>
            <w:top w:val="none" w:sz="0" w:space="0" w:color="auto"/>
            <w:left w:val="none" w:sz="0" w:space="0" w:color="auto"/>
            <w:bottom w:val="none" w:sz="0" w:space="0" w:color="auto"/>
            <w:right w:val="none" w:sz="0" w:space="0" w:color="auto"/>
          </w:divBdr>
        </w:div>
        <w:div w:id="214584327">
          <w:marLeft w:val="1886"/>
          <w:marRight w:val="0"/>
          <w:marTop w:val="0"/>
          <w:marBottom w:val="0"/>
          <w:divBdr>
            <w:top w:val="none" w:sz="0" w:space="0" w:color="auto"/>
            <w:left w:val="none" w:sz="0" w:space="0" w:color="auto"/>
            <w:bottom w:val="none" w:sz="0" w:space="0" w:color="auto"/>
            <w:right w:val="none" w:sz="0" w:space="0" w:color="auto"/>
          </w:divBdr>
        </w:div>
        <w:div w:id="1200242329">
          <w:marLeft w:val="1886"/>
          <w:marRight w:val="0"/>
          <w:marTop w:val="0"/>
          <w:marBottom w:val="0"/>
          <w:divBdr>
            <w:top w:val="none" w:sz="0" w:space="0" w:color="auto"/>
            <w:left w:val="none" w:sz="0" w:space="0" w:color="auto"/>
            <w:bottom w:val="none" w:sz="0" w:space="0" w:color="auto"/>
            <w:right w:val="none" w:sz="0" w:space="0" w:color="auto"/>
          </w:divBdr>
        </w:div>
        <w:div w:id="1466392301">
          <w:marLeft w:val="1886"/>
          <w:marRight w:val="0"/>
          <w:marTop w:val="0"/>
          <w:marBottom w:val="0"/>
          <w:divBdr>
            <w:top w:val="none" w:sz="0" w:space="0" w:color="auto"/>
            <w:left w:val="none" w:sz="0" w:space="0" w:color="auto"/>
            <w:bottom w:val="none" w:sz="0" w:space="0" w:color="auto"/>
            <w:right w:val="none" w:sz="0" w:space="0" w:color="auto"/>
          </w:divBdr>
        </w:div>
        <w:div w:id="1731541115">
          <w:marLeft w:val="1166"/>
          <w:marRight w:val="0"/>
          <w:marTop w:val="0"/>
          <w:marBottom w:val="180"/>
          <w:divBdr>
            <w:top w:val="none" w:sz="0" w:space="0" w:color="auto"/>
            <w:left w:val="none" w:sz="0" w:space="0" w:color="auto"/>
            <w:bottom w:val="none" w:sz="0" w:space="0" w:color="auto"/>
            <w:right w:val="none" w:sz="0" w:space="0" w:color="auto"/>
          </w:divBdr>
        </w:div>
        <w:div w:id="1927693039">
          <w:marLeft w:val="1166"/>
          <w:marRight w:val="0"/>
          <w:marTop w:val="0"/>
          <w:marBottom w:val="180"/>
          <w:divBdr>
            <w:top w:val="none" w:sz="0" w:space="0" w:color="auto"/>
            <w:left w:val="none" w:sz="0" w:space="0" w:color="auto"/>
            <w:bottom w:val="none" w:sz="0" w:space="0" w:color="auto"/>
            <w:right w:val="none" w:sz="0" w:space="0" w:color="auto"/>
          </w:divBdr>
        </w:div>
        <w:div w:id="214854559">
          <w:marLeft w:val="1166"/>
          <w:marRight w:val="0"/>
          <w:marTop w:val="0"/>
          <w:marBottom w:val="180"/>
          <w:divBdr>
            <w:top w:val="none" w:sz="0" w:space="0" w:color="auto"/>
            <w:left w:val="none" w:sz="0" w:space="0" w:color="auto"/>
            <w:bottom w:val="none" w:sz="0" w:space="0" w:color="auto"/>
            <w:right w:val="none" w:sz="0" w:space="0" w:color="auto"/>
          </w:divBdr>
        </w:div>
        <w:div w:id="89786124">
          <w:marLeft w:val="1166"/>
          <w:marRight w:val="0"/>
          <w:marTop w:val="0"/>
          <w:marBottom w:val="180"/>
          <w:divBdr>
            <w:top w:val="none" w:sz="0" w:space="0" w:color="auto"/>
            <w:left w:val="none" w:sz="0" w:space="0" w:color="auto"/>
            <w:bottom w:val="none" w:sz="0" w:space="0" w:color="auto"/>
            <w:right w:val="none" w:sz="0" w:space="0" w:color="auto"/>
          </w:divBdr>
        </w:div>
        <w:div w:id="406851987">
          <w:marLeft w:val="1166"/>
          <w:marRight w:val="0"/>
          <w:marTop w:val="0"/>
          <w:marBottom w:val="180"/>
          <w:divBdr>
            <w:top w:val="none" w:sz="0" w:space="0" w:color="auto"/>
            <w:left w:val="none" w:sz="0" w:space="0" w:color="auto"/>
            <w:bottom w:val="none" w:sz="0" w:space="0" w:color="auto"/>
            <w:right w:val="none" w:sz="0" w:space="0" w:color="auto"/>
          </w:divBdr>
        </w:div>
        <w:div w:id="1970087862">
          <w:marLeft w:val="1166"/>
          <w:marRight w:val="0"/>
          <w:marTop w:val="0"/>
          <w:marBottom w:val="180"/>
          <w:divBdr>
            <w:top w:val="none" w:sz="0" w:space="0" w:color="auto"/>
            <w:left w:val="none" w:sz="0" w:space="0" w:color="auto"/>
            <w:bottom w:val="none" w:sz="0" w:space="0" w:color="auto"/>
            <w:right w:val="none" w:sz="0" w:space="0" w:color="auto"/>
          </w:divBdr>
        </w:div>
        <w:div w:id="1373649545">
          <w:marLeft w:val="1166"/>
          <w:marRight w:val="0"/>
          <w:marTop w:val="0"/>
          <w:marBottom w:val="1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75260147">
      <w:bodyDiv w:val="1"/>
      <w:marLeft w:val="0"/>
      <w:marRight w:val="0"/>
      <w:marTop w:val="0"/>
      <w:marBottom w:val="0"/>
      <w:divBdr>
        <w:top w:val="none" w:sz="0" w:space="0" w:color="auto"/>
        <w:left w:val="none" w:sz="0" w:space="0" w:color="auto"/>
        <w:bottom w:val="none" w:sz="0" w:space="0" w:color="auto"/>
        <w:right w:val="none" w:sz="0" w:space="0" w:color="auto"/>
      </w:divBdr>
    </w:div>
    <w:div w:id="975798065">
      <w:bodyDiv w:val="1"/>
      <w:marLeft w:val="0"/>
      <w:marRight w:val="0"/>
      <w:marTop w:val="0"/>
      <w:marBottom w:val="0"/>
      <w:divBdr>
        <w:top w:val="none" w:sz="0" w:space="0" w:color="auto"/>
        <w:left w:val="none" w:sz="0" w:space="0" w:color="auto"/>
        <w:bottom w:val="none" w:sz="0" w:space="0" w:color="auto"/>
        <w:right w:val="none" w:sz="0" w:space="0" w:color="auto"/>
      </w:divBdr>
      <w:divsChild>
        <w:div w:id="1787700768">
          <w:marLeft w:val="605"/>
          <w:marRight w:val="0"/>
          <w:marTop w:val="40"/>
          <w:marBottom w:val="8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6614865">
      <w:bodyDiv w:val="1"/>
      <w:marLeft w:val="0"/>
      <w:marRight w:val="0"/>
      <w:marTop w:val="0"/>
      <w:marBottom w:val="0"/>
      <w:divBdr>
        <w:top w:val="none" w:sz="0" w:space="0" w:color="auto"/>
        <w:left w:val="none" w:sz="0" w:space="0" w:color="auto"/>
        <w:bottom w:val="none" w:sz="0" w:space="0" w:color="auto"/>
        <w:right w:val="none" w:sz="0" w:space="0" w:color="auto"/>
      </w:divBdr>
      <w:divsChild>
        <w:div w:id="1257635918">
          <w:marLeft w:val="0"/>
          <w:marRight w:val="0"/>
          <w:marTop w:val="0"/>
          <w:marBottom w:val="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534217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3200190">
      <w:bodyDiv w:val="1"/>
      <w:marLeft w:val="0"/>
      <w:marRight w:val="0"/>
      <w:marTop w:val="0"/>
      <w:marBottom w:val="0"/>
      <w:divBdr>
        <w:top w:val="none" w:sz="0" w:space="0" w:color="auto"/>
        <w:left w:val="none" w:sz="0" w:space="0" w:color="auto"/>
        <w:bottom w:val="none" w:sz="0" w:space="0" w:color="auto"/>
        <w:right w:val="none" w:sz="0" w:space="0" w:color="auto"/>
      </w:divBdr>
      <w:divsChild>
        <w:div w:id="51470258">
          <w:marLeft w:val="0"/>
          <w:marRight w:val="0"/>
          <w:marTop w:val="0"/>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195536034">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7665568">
      <w:bodyDiv w:val="1"/>
      <w:marLeft w:val="0"/>
      <w:marRight w:val="0"/>
      <w:marTop w:val="0"/>
      <w:marBottom w:val="0"/>
      <w:divBdr>
        <w:top w:val="none" w:sz="0" w:space="0" w:color="auto"/>
        <w:left w:val="none" w:sz="0" w:space="0" w:color="auto"/>
        <w:bottom w:val="none" w:sz="0" w:space="0" w:color="auto"/>
        <w:right w:val="none" w:sz="0" w:space="0" w:color="auto"/>
      </w:divBdr>
      <w:divsChild>
        <w:div w:id="1342852840">
          <w:marLeft w:val="144"/>
          <w:marRight w:val="0"/>
          <w:marTop w:val="240"/>
          <w:marBottom w:val="40"/>
          <w:divBdr>
            <w:top w:val="none" w:sz="0" w:space="0" w:color="auto"/>
            <w:left w:val="none" w:sz="0" w:space="0" w:color="auto"/>
            <w:bottom w:val="none" w:sz="0" w:space="0" w:color="auto"/>
            <w:right w:val="none" w:sz="0" w:space="0" w:color="auto"/>
          </w:divBdr>
        </w:div>
        <w:div w:id="1118719257">
          <w:marLeft w:val="144"/>
          <w:marRight w:val="0"/>
          <w:marTop w:val="240"/>
          <w:marBottom w:val="40"/>
          <w:divBdr>
            <w:top w:val="none" w:sz="0" w:space="0" w:color="auto"/>
            <w:left w:val="none" w:sz="0" w:space="0" w:color="auto"/>
            <w:bottom w:val="none" w:sz="0" w:space="0" w:color="auto"/>
            <w:right w:val="none" w:sz="0" w:space="0" w:color="auto"/>
          </w:divBdr>
        </w:div>
      </w:divsChild>
    </w:div>
    <w:div w:id="1217818658">
      <w:bodyDiv w:val="1"/>
      <w:marLeft w:val="0"/>
      <w:marRight w:val="0"/>
      <w:marTop w:val="0"/>
      <w:marBottom w:val="0"/>
      <w:divBdr>
        <w:top w:val="none" w:sz="0" w:space="0" w:color="auto"/>
        <w:left w:val="none" w:sz="0" w:space="0" w:color="auto"/>
        <w:bottom w:val="none" w:sz="0" w:space="0" w:color="auto"/>
        <w:right w:val="none" w:sz="0" w:space="0" w:color="auto"/>
      </w:divBdr>
      <w:divsChild>
        <w:div w:id="678895150">
          <w:marLeft w:val="446"/>
          <w:marRight w:val="0"/>
          <w:marTop w:val="0"/>
          <w:marBottom w:val="0"/>
          <w:divBdr>
            <w:top w:val="none" w:sz="0" w:space="0" w:color="auto"/>
            <w:left w:val="none" w:sz="0" w:space="0" w:color="auto"/>
            <w:bottom w:val="none" w:sz="0" w:space="0" w:color="auto"/>
            <w:right w:val="none" w:sz="0" w:space="0" w:color="auto"/>
          </w:divBdr>
        </w:div>
      </w:divsChild>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480238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3218514">
      <w:bodyDiv w:val="1"/>
      <w:marLeft w:val="0"/>
      <w:marRight w:val="0"/>
      <w:marTop w:val="0"/>
      <w:marBottom w:val="0"/>
      <w:divBdr>
        <w:top w:val="none" w:sz="0" w:space="0" w:color="auto"/>
        <w:left w:val="none" w:sz="0" w:space="0" w:color="auto"/>
        <w:bottom w:val="none" w:sz="0" w:space="0" w:color="auto"/>
        <w:right w:val="none" w:sz="0" w:space="0" w:color="auto"/>
      </w:divBdr>
      <w:divsChild>
        <w:div w:id="1619797347">
          <w:marLeft w:val="446"/>
          <w:marRight w:val="0"/>
          <w:marTop w:val="0"/>
          <w:marBottom w:val="0"/>
          <w:divBdr>
            <w:top w:val="none" w:sz="0" w:space="0" w:color="auto"/>
            <w:left w:val="none" w:sz="0" w:space="0" w:color="auto"/>
            <w:bottom w:val="none" w:sz="0" w:space="0" w:color="auto"/>
            <w:right w:val="none" w:sz="0" w:space="0" w:color="auto"/>
          </w:divBdr>
        </w:div>
        <w:div w:id="1820002545">
          <w:marLeft w:val="446"/>
          <w:marRight w:val="0"/>
          <w:marTop w:val="0"/>
          <w:marBottom w:val="0"/>
          <w:divBdr>
            <w:top w:val="none" w:sz="0" w:space="0" w:color="auto"/>
            <w:left w:val="none" w:sz="0" w:space="0" w:color="auto"/>
            <w:bottom w:val="none" w:sz="0" w:space="0" w:color="auto"/>
            <w:right w:val="none" w:sz="0" w:space="0" w:color="auto"/>
          </w:divBdr>
        </w:div>
        <w:div w:id="644505253">
          <w:marLeft w:val="446"/>
          <w:marRight w:val="0"/>
          <w:marTop w:val="0"/>
          <w:marBottom w:val="0"/>
          <w:divBdr>
            <w:top w:val="none" w:sz="0" w:space="0" w:color="auto"/>
            <w:left w:val="none" w:sz="0" w:space="0" w:color="auto"/>
            <w:bottom w:val="none" w:sz="0" w:space="0" w:color="auto"/>
            <w:right w:val="none" w:sz="0" w:space="0" w:color="auto"/>
          </w:divBdr>
        </w:div>
        <w:div w:id="1884250810">
          <w:marLeft w:val="446"/>
          <w:marRight w:val="0"/>
          <w:marTop w:val="0"/>
          <w:marBottom w:val="0"/>
          <w:divBdr>
            <w:top w:val="none" w:sz="0" w:space="0" w:color="auto"/>
            <w:left w:val="none" w:sz="0" w:space="0" w:color="auto"/>
            <w:bottom w:val="none" w:sz="0" w:space="0" w:color="auto"/>
            <w:right w:val="none" w:sz="0" w:space="0" w:color="auto"/>
          </w:divBdr>
        </w:div>
        <w:div w:id="302781715">
          <w:marLeft w:val="446"/>
          <w:marRight w:val="0"/>
          <w:marTop w:val="0"/>
          <w:marBottom w:val="0"/>
          <w:divBdr>
            <w:top w:val="none" w:sz="0" w:space="0" w:color="auto"/>
            <w:left w:val="none" w:sz="0" w:space="0" w:color="auto"/>
            <w:bottom w:val="none" w:sz="0" w:space="0" w:color="auto"/>
            <w:right w:val="none" w:sz="0" w:space="0" w:color="auto"/>
          </w:divBdr>
        </w:div>
        <w:div w:id="659500605">
          <w:marLeft w:val="446"/>
          <w:marRight w:val="0"/>
          <w:marTop w:val="0"/>
          <w:marBottom w:val="0"/>
          <w:divBdr>
            <w:top w:val="none" w:sz="0" w:space="0" w:color="auto"/>
            <w:left w:val="none" w:sz="0" w:space="0" w:color="auto"/>
            <w:bottom w:val="none" w:sz="0" w:space="0" w:color="auto"/>
            <w:right w:val="none" w:sz="0" w:space="0" w:color="auto"/>
          </w:divBdr>
        </w:div>
      </w:divsChild>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8003133">
      <w:bodyDiv w:val="1"/>
      <w:marLeft w:val="0"/>
      <w:marRight w:val="0"/>
      <w:marTop w:val="0"/>
      <w:marBottom w:val="0"/>
      <w:divBdr>
        <w:top w:val="none" w:sz="0" w:space="0" w:color="auto"/>
        <w:left w:val="none" w:sz="0" w:space="0" w:color="auto"/>
        <w:bottom w:val="none" w:sz="0" w:space="0" w:color="auto"/>
        <w:right w:val="none" w:sz="0" w:space="0" w:color="auto"/>
      </w:divBdr>
    </w:div>
    <w:div w:id="135804690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0108379">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16629121">
      <w:bodyDiv w:val="1"/>
      <w:marLeft w:val="0"/>
      <w:marRight w:val="0"/>
      <w:marTop w:val="0"/>
      <w:marBottom w:val="0"/>
      <w:divBdr>
        <w:top w:val="none" w:sz="0" w:space="0" w:color="auto"/>
        <w:left w:val="none" w:sz="0" w:space="0" w:color="auto"/>
        <w:bottom w:val="none" w:sz="0" w:space="0" w:color="auto"/>
        <w:right w:val="none" w:sz="0" w:space="0" w:color="auto"/>
      </w:divBdr>
      <w:divsChild>
        <w:div w:id="1060440077">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1071106">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0692906">
      <w:bodyDiv w:val="1"/>
      <w:marLeft w:val="0"/>
      <w:marRight w:val="0"/>
      <w:marTop w:val="0"/>
      <w:marBottom w:val="0"/>
      <w:divBdr>
        <w:top w:val="none" w:sz="0" w:space="0" w:color="auto"/>
        <w:left w:val="none" w:sz="0" w:space="0" w:color="auto"/>
        <w:bottom w:val="none" w:sz="0" w:space="0" w:color="auto"/>
        <w:right w:val="none" w:sz="0" w:space="0" w:color="auto"/>
      </w:divBdr>
      <w:divsChild>
        <w:div w:id="1903632682">
          <w:marLeft w:val="446"/>
          <w:marRight w:val="0"/>
          <w:marTop w:val="0"/>
          <w:marBottom w:val="0"/>
          <w:divBdr>
            <w:top w:val="none" w:sz="0" w:space="0" w:color="auto"/>
            <w:left w:val="none" w:sz="0" w:space="0" w:color="auto"/>
            <w:bottom w:val="none" w:sz="0" w:space="0" w:color="auto"/>
            <w:right w:val="none" w:sz="0" w:space="0" w:color="auto"/>
          </w:divBdr>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832063">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545041">
      <w:bodyDiv w:val="1"/>
      <w:marLeft w:val="0"/>
      <w:marRight w:val="0"/>
      <w:marTop w:val="0"/>
      <w:marBottom w:val="0"/>
      <w:divBdr>
        <w:top w:val="none" w:sz="0" w:space="0" w:color="auto"/>
        <w:left w:val="none" w:sz="0" w:space="0" w:color="auto"/>
        <w:bottom w:val="none" w:sz="0" w:space="0" w:color="auto"/>
        <w:right w:val="none" w:sz="0" w:space="0" w:color="auto"/>
      </w:divBdr>
      <w:divsChild>
        <w:div w:id="593785096">
          <w:marLeft w:val="0"/>
          <w:marRight w:val="0"/>
          <w:marTop w:val="0"/>
          <w:marBottom w:val="0"/>
          <w:divBdr>
            <w:top w:val="none" w:sz="0" w:space="0" w:color="auto"/>
            <w:left w:val="none" w:sz="0" w:space="0" w:color="auto"/>
            <w:bottom w:val="none" w:sz="0" w:space="0" w:color="auto"/>
            <w:right w:val="none" w:sz="0" w:space="0" w:color="auto"/>
          </w:divBdr>
        </w:div>
      </w:divsChild>
    </w:div>
    <w:div w:id="167066875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181610">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343485">
      <w:bodyDiv w:val="1"/>
      <w:marLeft w:val="0"/>
      <w:marRight w:val="0"/>
      <w:marTop w:val="0"/>
      <w:marBottom w:val="0"/>
      <w:divBdr>
        <w:top w:val="none" w:sz="0" w:space="0" w:color="auto"/>
        <w:left w:val="none" w:sz="0" w:space="0" w:color="auto"/>
        <w:bottom w:val="none" w:sz="0" w:space="0" w:color="auto"/>
        <w:right w:val="none" w:sz="0" w:space="0" w:color="auto"/>
      </w:divBdr>
      <w:divsChild>
        <w:div w:id="705062487">
          <w:marLeft w:val="1166"/>
          <w:marRight w:val="0"/>
          <w:marTop w:val="0"/>
          <w:marBottom w:val="180"/>
          <w:divBdr>
            <w:top w:val="none" w:sz="0" w:space="0" w:color="auto"/>
            <w:left w:val="none" w:sz="0" w:space="0" w:color="auto"/>
            <w:bottom w:val="none" w:sz="0" w:space="0" w:color="auto"/>
            <w:right w:val="none" w:sz="0" w:space="0" w:color="auto"/>
          </w:divBdr>
        </w:div>
        <w:div w:id="2062943212">
          <w:marLeft w:val="1166"/>
          <w:marRight w:val="0"/>
          <w:marTop w:val="0"/>
          <w:marBottom w:val="180"/>
          <w:divBdr>
            <w:top w:val="none" w:sz="0" w:space="0" w:color="auto"/>
            <w:left w:val="none" w:sz="0" w:space="0" w:color="auto"/>
            <w:bottom w:val="none" w:sz="0" w:space="0" w:color="auto"/>
            <w:right w:val="none" w:sz="0" w:space="0" w:color="auto"/>
          </w:divBdr>
        </w:div>
        <w:div w:id="1989701910">
          <w:marLeft w:val="1166"/>
          <w:marRight w:val="0"/>
          <w:marTop w:val="0"/>
          <w:marBottom w:val="180"/>
          <w:divBdr>
            <w:top w:val="none" w:sz="0" w:space="0" w:color="auto"/>
            <w:left w:val="none" w:sz="0" w:space="0" w:color="auto"/>
            <w:bottom w:val="none" w:sz="0" w:space="0" w:color="auto"/>
            <w:right w:val="none" w:sz="0" w:space="0" w:color="auto"/>
          </w:divBdr>
        </w:div>
        <w:div w:id="1592161097">
          <w:marLeft w:val="1166"/>
          <w:marRight w:val="0"/>
          <w:marTop w:val="0"/>
          <w:marBottom w:val="18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37707293">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17050">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203408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6182631">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26983050">
      <w:bodyDiv w:val="1"/>
      <w:marLeft w:val="0"/>
      <w:marRight w:val="0"/>
      <w:marTop w:val="0"/>
      <w:marBottom w:val="0"/>
      <w:divBdr>
        <w:top w:val="none" w:sz="0" w:space="0" w:color="auto"/>
        <w:left w:val="none" w:sz="0" w:space="0" w:color="auto"/>
        <w:bottom w:val="none" w:sz="0" w:space="0" w:color="auto"/>
        <w:right w:val="none" w:sz="0" w:space="0" w:color="auto"/>
      </w:divBdr>
      <w:divsChild>
        <w:div w:id="1128084210">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3655823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2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6.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3262</Words>
  <Characters>18596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liuzhengxuan@xiaomi.com</dc:creator>
  <cp:keywords>CTPClassification=:VisualMarkings=, CTPClassification=CTP_PUBLIC:VisualMarkings=</cp:keywords>
  <dc:description/>
  <cp:lastModifiedBy>Min Liu 刘敏</cp:lastModifiedBy>
  <cp:revision>5</cp:revision>
  <cp:lastPrinted>2016-05-08T02:33:00Z</cp:lastPrinted>
  <dcterms:created xsi:type="dcterms:W3CDTF">2025-08-14T08:31:00Z</dcterms:created>
  <dcterms:modified xsi:type="dcterms:W3CDTF">2025-08-15T12:40:00Z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95eafb1057d911f08000459200004592">
    <vt:lpwstr>CWMC3dn5DFAJrRh5u/MscfHIKTR+YmMuEV5qXOTTZ3Ya0EW5+LpHC4VHBmlrJzSMdjUyGS9vK2Lqq98qNIdsoFs2Q==</vt:lpwstr>
  </property>
  <property fmtid="{D5CDD505-2E9C-101B-9397-08002B2CF9AE}" pid="22" name="CWM5378ad205b0f11f08000459200004592">
    <vt:lpwstr>CWMEr2eI9iiFiJWx1HbVJN5g9a0ixPZcGzX97FOfNgL6BAN16J9I0O/u6HGJpx6bGcfm9V2dnEjXVjs7pglsx6OYQ==</vt:lpwstr>
  </property>
  <property fmtid="{D5CDD505-2E9C-101B-9397-08002B2CF9AE}" pid="23" name="CWMf45a62e0782611f080000d5400000c54">
    <vt:lpwstr>CWML/oneE0oFdHMfKXB5p0Aaj2H469m8gWKcbCTKOGm3N3e7C3JOu0W7xY/Jnf99wDaNf0eJoKkzIuhO5fHhEun1g==</vt:lpwstr>
  </property>
  <property fmtid="{D5CDD505-2E9C-101B-9397-08002B2CF9AE}" pid="24" name="CWM24f6cfc0783511f0800025eb000024eb">
    <vt:lpwstr>CWMP8SQMmRFdzXZVF7YBhq4jgPmc4pueXgWcjn2lJXDCzSedY1AyQOlN4rYae8NYNCkzg35+9CjdfQv+o+83qR2tw==</vt:lpwstr>
  </property>
</Properties>
</file>