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3AF1F556"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7F106E" w:rsidRPr="007F106E">
        <w:rPr>
          <w:bCs/>
          <w:sz w:val="24"/>
          <w:szCs w:val="24"/>
          <w:lang w:val="en-GB"/>
        </w:rPr>
        <w:t>R1-2506144</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565585AA"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1D53DF">
        <w:rPr>
          <w:rFonts w:cs="Arial"/>
          <w:b/>
          <w:bCs/>
          <w:sz w:val="24"/>
          <w:szCs w:val="24"/>
        </w:rPr>
        <w:t>0</w:t>
      </w:r>
      <w:r w:rsidR="00207D53" w:rsidRPr="00566DD3">
        <w:rPr>
          <w:rFonts w:cs="Arial"/>
          <w:b/>
          <w:bCs/>
          <w:sz w:val="24"/>
          <w:szCs w:val="24"/>
        </w:rPr>
        <w:t>.</w:t>
      </w:r>
      <w:r w:rsidR="001D53DF">
        <w:rPr>
          <w:rFonts w:cs="Arial"/>
          <w:b/>
          <w:bCs/>
          <w:sz w:val="24"/>
          <w:szCs w:val="24"/>
        </w:rPr>
        <w:t>2</w:t>
      </w:r>
      <w:r w:rsidR="00207D53" w:rsidRPr="00566DD3">
        <w:rPr>
          <w:rFonts w:cs="Arial"/>
          <w:b/>
          <w:bCs/>
          <w:sz w:val="24"/>
          <w:szCs w:val="24"/>
        </w:rPr>
        <w:t>.</w:t>
      </w:r>
      <w:r w:rsidR="00AF11C0">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0C8F7DC0"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1D53DF">
        <w:rPr>
          <w:rFonts w:ascii="Arial" w:hAnsi="Arial" w:cs="Arial"/>
          <w:b/>
          <w:bCs/>
          <w:sz w:val="24"/>
        </w:rPr>
        <w:t>Improvement of SRS Capacity and Coverage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0A6F50C6" w:rsidR="000D1270" w:rsidRDefault="000D1270" w:rsidP="000D1270">
      <w:r>
        <w:t xml:space="preserve">The </w:t>
      </w:r>
      <w:r w:rsidR="001D53DF">
        <w:t>WI</w:t>
      </w:r>
      <w:r>
        <w:t xml:space="preserve"> of </w:t>
      </w:r>
      <w:r w:rsidR="001657D6">
        <w:t xml:space="preserve">Study on </w:t>
      </w:r>
      <w:r w:rsidR="00EB6624">
        <w:t>NR MIMO Phase 6</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655F7C">
            <w:instrText xml:space="preserve">CITATION RP_251856 \l 2057 </w:instrText>
          </w:r>
          <w:r>
            <w:fldChar w:fldCharType="separate"/>
          </w:r>
          <w:r w:rsidR="00655F7C" w:rsidRPr="00655F7C">
            <w:rPr>
              <w:noProof/>
            </w:rPr>
            <w:t>[1]</w:t>
          </w:r>
          <w:r>
            <w:fldChar w:fldCharType="end"/>
          </w:r>
        </w:sdtContent>
      </w:sdt>
      <w:r>
        <w:t>:</w:t>
      </w:r>
    </w:p>
    <w:p w14:paraId="3BA9EA25" w14:textId="77777777" w:rsidR="004B2910" w:rsidRPr="004B2910" w:rsidRDefault="004B2910" w:rsidP="004B2910">
      <w:pPr>
        <w:numPr>
          <w:ilvl w:val="0"/>
          <w:numId w:val="38"/>
        </w:numPr>
        <w:overflowPunct/>
        <w:autoSpaceDE/>
        <w:autoSpaceDN/>
        <w:adjustRightInd/>
        <w:snapToGrid w:val="0"/>
        <w:spacing w:after="0"/>
        <w:textAlignment w:val="auto"/>
        <w:rPr>
          <w:highlight w:val="yellow"/>
        </w:rPr>
      </w:pPr>
      <w:r w:rsidRPr="004B2910">
        <w:rPr>
          <w:highlight w:val="yellow"/>
        </w:rPr>
        <w:t>On enhancing UL capacity and coverage, specify the following enhancements:</w:t>
      </w:r>
    </w:p>
    <w:p w14:paraId="00885FDE" w14:textId="77777777" w:rsidR="004B2910" w:rsidRPr="004B2910" w:rsidRDefault="004B2910" w:rsidP="004B2910">
      <w:pPr>
        <w:numPr>
          <w:ilvl w:val="1"/>
          <w:numId w:val="38"/>
        </w:numPr>
        <w:overflowPunct/>
        <w:autoSpaceDE/>
        <w:autoSpaceDN/>
        <w:adjustRightInd/>
        <w:snapToGrid w:val="0"/>
        <w:spacing w:after="0"/>
        <w:ind w:left="720"/>
        <w:textAlignment w:val="auto"/>
        <w:rPr>
          <w:szCs w:val="28"/>
          <w:highlight w:val="yellow"/>
        </w:rPr>
      </w:pPr>
      <w:r w:rsidRPr="004B2910">
        <w:rPr>
          <w:szCs w:val="28"/>
          <w:highlight w:val="yellow"/>
        </w:rPr>
        <w:t>For SRS, reusing the legacy port numbering for SRS resource, comb design,</w:t>
      </w:r>
      <w:r w:rsidRPr="004B2910">
        <w:rPr>
          <w:sz w:val="18"/>
          <w:szCs w:val="32"/>
          <w:highlight w:val="yellow"/>
        </w:rPr>
        <w:t xml:space="preserve"> </w:t>
      </w:r>
      <w:r w:rsidRPr="004B2910">
        <w:rPr>
          <w:szCs w:val="28"/>
          <w:highlight w:val="yellow"/>
        </w:rPr>
        <w:t>SRS sequence,</w:t>
      </w:r>
      <w:r w:rsidRPr="004B2910">
        <w:rPr>
          <w:sz w:val="18"/>
          <w:highlight w:val="yellow"/>
        </w:rPr>
        <w:t xml:space="preserve"> </w:t>
      </w:r>
      <w:r w:rsidRPr="004B2910">
        <w:rPr>
          <w:szCs w:val="28"/>
          <w:highlight w:val="yellow"/>
        </w:rPr>
        <w:t>SRS power control, symbol-</w:t>
      </w:r>
      <w:r w:rsidRPr="004B2910">
        <w:rPr>
          <w:szCs w:val="22"/>
          <w:highlight w:val="yellow"/>
        </w:rPr>
        <w:t>level</w:t>
      </w:r>
      <w:r w:rsidRPr="004B2910">
        <w:rPr>
          <w:szCs w:val="28"/>
          <w:highlight w:val="yellow"/>
        </w:rPr>
        <w:t xml:space="preserve"> dropping rules (when SRS collides with another UL signal), TCI/UL-spatial-relation frameworks, and SRS bandwidth configuration for SRS frequency hopping, with the maximum number of SRS resources per set following the legacy specification: </w:t>
      </w:r>
    </w:p>
    <w:p w14:paraId="0AD273A3" w14:textId="77777777" w:rsidR="004B2910" w:rsidRPr="004B2910" w:rsidRDefault="004B2910" w:rsidP="004B2910">
      <w:pPr>
        <w:numPr>
          <w:ilvl w:val="2"/>
          <w:numId w:val="38"/>
        </w:numPr>
        <w:overflowPunct/>
        <w:autoSpaceDE/>
        <w:autoSpaceDN/>
        <w:adjustRightInd/>
        <w:snapToGrid w:val="0"/>
        <w:spacing w:after="0"/>
        <w:ind w:left="1080"/>
        <w:textAlignment w:val="auto"/>
        <w:rPr>
          <w:szCs w:val="28"/>
          <w:highlight w:val="yellow"/>
        </w:rPr>
      </w:pPr>
      <w:r w:rsidRPr="004B2910">
        <w:rPr>
          <w:szCs w:val="28"/>
          <w:highlight w:val="yellow"/>
          <w:lang w:eastAsia="zh-TW"/>
        </w:rPr>
        <w:t xml:space="preserve">Multiple </w:t>
      </w:r>
      <w:r w:rsidRPr="004B2910">
        <w:rPr>
          <w:highlight w:val="yellow"/>
        </w:rPr>
        <w:t>frequency</w:t>
      </w:r>
      <w:r w:rsidRPr="004B2910">
        <w:rPr>
          <w:szCs w:val="28"/>
          <w:highlight w:val="yellow"/>
          <w:lang w:eastAsia="zh-TW"/>
        </w:rPr>
        <w:t xml:space="preserve">-domain starting positions for SRS repetition symbols within each SRS frequency hop </w:t>
      </w:r>
      <w:r w:rsidRPr="004B2910">
        <w:rPr>
          <w:szCs w:val="28"/>
          <w:highlight w:val="yellow"/>
        </w:rPr>
        <w:t>for RB-level partial frequency sounding</w:t>
      </w:r>
      <w:r w:rsidRPr="004B2910">
        <w:rPr>
          <w:sz w:val="18"/>
          <w:szCs w:val="32"/>
          <w:highlight w:val="yellow"/>
        </w:rPr>
        <w:t xml:space="preserve"> </w:t>
      </w:r>
    </w:p>
    <w:p w14:paraId="46AAD93B" w14:textId="77777777" w:rsidR="004B2910" w:rsidRPr="004B2910" w:rsidRDefault="004B2910" w:rsidP="004B2910">
      <w:pPr>
        <w:numPr>
          <w:ilvl w:val="2"/>
          <w:numId w:val="38"/>
        </w:numPr>
        <w:overflowPunct/>
        <w:autoSpaceDE/>
        <w:autoSpaceDN/>
        <w:adjustRightInd/>
        <w:snapToGrid w:val="0"/>
        <w:spacing w:after="0"/>
        <w:textAlignment w:val="auto"/>
        <w:rPr>
          <w:szCs w:val="28"/>
          <w:highlight w:val="yellow"/>
        </w:rPr>
      </w:pPr>
      <w:r w:rsidRPr="004B2910">
        <w:rPr>
          <w:szCs w:val="28"/>
          <w:highlight w:val="yellow"/>
        </w:rPr>
        <w:t xml:space="preserve">Note: On phase continuity, the applicable conditions and requirements from the legacy RAN4 spec for </w:t>
      </w:r>
      <w:r w:rsidRPr="004B2910">
        <w:rPr>
          <w:highlight w:val="yellow"/>
        </w:rPr>
        <w:t>DMRS</w:t>
      </w:r>
      <w:r w:rsidRPr="004B2910">
        <w:rPr>
          <w:szCs w:val="28"/>
          <w:highlight w:val="yellow"/>
        </w:rPr>
        <w:t xml:space="preserve"> bundling should be retained as much as possible.</w:t>
      </w:r>
    </w:p>
    <w:p w14:paraId="235C8770" w14:textId="77777777" w:rsidR="004B2910" w:rsidRPr="004B2910" w:rsidRDefault="004B2910" w:rsidP="004B2910">
      <w:pPr>
        <w:numPr>
          <w:ilvl w:val="2"/>
          <w:numId w:val="38"/>
        </w:numPr>
        <w:overflowPunct/>
        <w:autoSpaceDE/>
        <w:autoSpaceDN/>
        <w:adjustRightInd/>
        <w:snapToGrid w:val="0"/>
        <w:spacing w:after="0"/>
        <w:ind w:left="1080"/>
        <w:textAlignment w:val="auto"/>
        <w:rPr>
          <w:szCs w:val="28"/>
          <w:highlight w:val="yellow"/>
        </w:rPr>
      </w:pPr>
      <w:r w:rsidRPr="004B2910">
        <w:rPr>
          <w:szCs w:val="28"/>
          <w:highlight w:val="yellow"/>
        </w:rPr>
        <w:t xml:space="preserve">Cross-slot </w:t>
      </w:r>
      <w:r w:rsidRPr="004B2910">
        <w:rPr>
          <w:highlight w:val="yellow"/>
        </w:rPr>
        <w:t>SRS</w:t>
      </w:r>
      <w:r w:rsidRPr="004B2910">
        <w:rPr>
          <w:szCs w:val="28"/>
          <w:highlight w:val="yellow"/>
        </w:rPr>
        <w:t xml:space="preserve"> between one U slot and one adjacent S slot within a single SRS resource set</w:t>
      </w:r>
      <w:r w:rsidRPr="004B2910">
        <w:rPr>
          <w:szCs w:val="28"/>
          <w:highlight w:val="yellow"/>
          <w:lang w:eastAsia="zh-TW"/>
        </w:rPr>
        <w:t xml:space="preserve"> </w:t>
      </w:r>
    </w:p>
    <w:p w14:paraId="2FC48B23" w14:textId="77777777" w:rsidR="004B2910" w:rsidRPr="004B2910" w:rsidRDefault="004B2910" w:rsidP="004B2910">
      <w:pPr>
        <w:numPr>
          <w:ilvl w:val="2"/>
          <w:numId w:val="38"/>
        </w:numPr>
        <w:overflowPunct/>
        <w:autoSpaceDE/>
        <w:autoSpaceDN/>
        <w:adjustRightInd/>
        <w:snapToGrid w:val="0"/>
        <w:spacing w:after="0"/>
        <w:textAlignment w:val="auto"/>
        <w:rPr>
          <w:highlight w:val="yellow"/>
        </w:rPr>
      </w:pPr>
      <w:r w:rsidRPr="004B2910">
        <w:rPr>
          <w:szCs w:val="28"/>
          <w:highlight w:val="yellow"/>
          <w:lang w:eastAsia="zh-TW"/>
        </w:rPr>
        <w:t xml:space="preserve">When </w:t>
      </w:r>
      <w:r w:rsidRPr="004B2910">
        <w:rPr>
          <w:szCs w:val="28"/>
          <w:highlight w:val="yellow"/>
        </w:rPr>
        <w:t>used</w:t>
      </w:r>
      <w:r w:rsidRPr="004B2910">
        <w:rPr>
          <w:szCs w:val="28"/>
          <w:highlight w:val="yellow"/>
          <w:lang w:eastAsia="zh-TW"/>
        </w:rPr>
        <w:t xml:space="preserve"> for one SRS with repetition, cross-slot SRS symbol mapping is limited to within one SRS </w:t>
      </w:r>
      <w:r w:rsidRPr="004B2910">
        <w:rPr>
          <w:szCs w:val="28"/>
          <w:highlight w:val="yellow"/>
        </w:rPr>
        <w:t>resource</w:t>
      </w:r>
      <w:r w:rsidRPr="004B2910">
        <w:rPr>
          <w:szCs w:val="28"/>
          <w:highlight w:val="yellow"/>
          <w:lang w:eastAsia="zh-TW"/>
        </w:rPr>
        <w:t xml:space="preserve">, with a </w:t>
      </w:r>
      <w:r w:rsidRPr="004B2910">
        <w:rPr>
          <w:szCs w:val="28"/>
          <w:highlight w:val="yellow"/>
        </w:rPr>
        <w:t>common timing advance (TA), a common UL spatial filter, and common transmit power for the SRS resource across the two consecutive slots</w:t>
      </w:r>
    </w:p>
    <w:p w14:paraId="221A8114" w14:textId="77777777" w:rsidR="004B2910" w:rsidRPr="00AF7836" w:rsidRDefault="004B2910" w:rsidP="004B2910">
      <w:pPr>
        <w:numPr>
          <w:ilvl w:val="0"/>
          <w:numId w:val="38"/>
        </w:numPr>
        <w:tabs>
          <w:tab w:val="clear" w:pos="360"/>
        </w:tabs>
        <w:overflowPunct/>
        <w:autoSpaceDE/>
        <w:autoSpaceDN/>
        <w:adjustRightInd/>
        <w:snapToGrid w:val="0"/>
        <w:spacing w:after="0"/>
        <w:textAlignment w:val="auto"/>
      </w:pPr>
      <w:r w:rsidRPr="00AF7836">
        <w:t>On enhancing DL CSI acquisition, targeting FR1, specify the following enhancements:</w:t>
      </w:r>
    </w:p>
    <w:p w14:paraId="6DD69B0E" w14:textId="77777777" w:rsidR="004B2910" w:rsidRPr="00AF7836" w:rsidRDefault="004B2910" w:rsidP="004B2910">
      <w:pPr>
        <w:numPr>
          <w:ilvl w:val="1"/>
          <w:numId w:val="38"/>
        </w:numPr>
        <w:overflowPunct/>
        <w:autoSpaceDE/>
        <w:autoSpaceDN/>
        <w:adjustRightInd/>
        <w:snapToGrid w:val="0"/>
        <w:spacing w:after="0"/>
        <w:ind w:left="720"/>
        <w:textAlignment w:val="auto"/>
      </w:pPr>
      <w:r w:rsidRPr="00AF7836">
        <w:rPr>
          <w:szCs w:val="22"/>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D074A2A" w14:textId="77777777" w:rsidR="004B2910" w:rsidRPr="00AF7836" w:rsidRDefault="004B2910" w:rsidP="004B2910">
      <w:pPr>
        <w:numPr>
          <w:ilvl w:val="2"/>
          <w:numId w:val="38"/>
        </w:numPr>
        <w:overflowPunct/>
        <w:autoSpaceDE/>
        <w:autoSpaceDN/>
        <w:adjustRightInd/>
        <w:snapToGrid w:val="0"/>
        <w:spacing w:after="0"/>
        <w:ind w:left="1080"/>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BB5249E" w14:textId="77777777" w:rsidR="004B2910" w:rsidRPr="00AF7836" w:rsidRDefault="004B2910" w:rsidP="004B2910">
      <w:pPr>
        <w:numPr>
          <w:ilvl w:val="2"/>
          <w:numId w:val="38"/>
        </w:numPr>
        <w:overflowPunct/>
        <w:autoSpaceDE/>
        <w:autoSpaceDN/>
        <w:adjustRightInd/>
        <w:snapToGrid w:val="0"/>
        <w:spacing w:after="0"/>
        <w:ind w:left="1080"/>
        <w:textAlignment w:val="auto"/>
      </w:pPr>
      <w:r w:rsidRPr="00AF7836">
        <w:t>For IDLE mode, UE capability for early triggering and resource/reporting configuration are signaled via MSG3 and System Information (SI), respectively</w:t>
      </w:r>
    </w:p>
    <w:p w14:paraId="6F4AA8CC" w14:textId="77777777" w:rsidR="004B2910" w:rsidRPr="00507431" w:rsidRDefault="004B2910" w:rsidP="004B2910">
      <w:pPr>
        <w:numPr>
          <w:ilvl w:val="1"/>
          <w:numId w:val="38"/>
        </w:numPr>
        <w:overflowPunct/>
        <w:autoSpaceDE/>
        <w:autoSpaceDN/>
        <w:adjustRightInd/>
        <w:snapToGrid w:val="0"/>
        <w:spacing w:before="120" w:after="0"/>
        <w:ind w:left="720"/>
        <w:textAlignment w:val="auto"/>
      </w:pPr>
      <w:r w:rsidRPr="00507431">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EA129FB" w14:textId="7FA52D9C" w:rsidR="000D1270" w:rsidRPr="00A57439" w:rsidRDefault="004B2910" w:rsidP="004B2910">
      <w:pPr>
        <w:numPr>
          <w:ilvl w:val="2"/>
          <w:numId w:val="38"/>
        </w:numPr>
        <w:overflowPunct/>
        <w:autoSpaceDE/>
        <w:autoSpaceDN/>
        <w:adjustRightInd/>
        <w:snapToGrid w:val="0"/>
        <w:spacing w:after="0"/>
        <w:ind w:left="1080"/>
        <w:textAlignment w:val="auto"/>
      </w:pPr>
      <w:r w:rsidRPr="00AF7836">
        <w:t>Density of 1/3 and 1/6 RE/RB/port are intended only for 48 ports</w:t>
      </w:r>
    </w:p>
    <w:p w14:paraId="2EF34BE3" w14:textId="02504945"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w:t>
      </w:r>
      <w:r w:rsidR="00EF7BF6">
        <w:t xml:space="preserve">multiple frequency-domain starting positions </w:t>
      </w:r>
      <w:r w:rsidR="00087180">
        <w:t xml:space="preserve">within each SRS hop </w:t>
      </w:r>
      <w:r w:rsidR="00EF7BF6">
        <w:t xml:space="preserve">and </w:t>
      </w:r>
      <w:r w:rsidR="0027510C">
        <w:t>SRS transmission across S slot and adjacent U slot</w:t>
      </w:r>
      <w:r w:rsidR="002E6982">
        <w:t>.</w:t>
      </w:r>
    </w:p>
    <w:p w14:paraId="46B82012" w14:textId="77777777" w:rsidR="00BF588E" w:rsidRDefault="00BF588E" w:rsidP="00BF588E">
      <w:pPr>
        <w:pStyle w:val="Heading1"/>
      </w:pPr>
      <w:r>
        <w:t>Discussion</w:t>
      </w:r>
    </w:p>
    <w:p w14:paraId="20B3312D" w14:textId="3C60E91D" w:rsidR="00BF588E" w:rsidRDefault="00460F97" w:rsidP="00BF588E">
      <w:pPr>
        <w:pStyle w:val="Heading2"/>
      </w:pPr>
      <w:r>
        <w:t xml:space="preserve">Multiple frequency-domain starting positions </w:t>
      </w:r>
      <w:r w:rsidR="00087180">
        <w:t>within</w:t>
      </w:r>
      <w:r w:rsidR="007E7CC9">
        <w:t xml:space="preserve"> each</w:t>
      </w:r>
      <w:r w:rsidR="00087180">
        <w:t xml:space="preserve"> SRS</w:t>
      </w:r>
      <w:r w:rsidR="007E7CC9">
        <w:t xml:space="preserve"> hop</w:t>
      </w:r>
    </w:p>
    <w:p w14:paraId="7EDDE9E5" w14:textId="1429DCD3" w:rsidR="001D4534" w:rsidRDefault="00535ECB" w:rsidP="00BF588E">
      <w:r w:rsidRPr="000445F8">
        <w:t>Partial-frequency sounding</w:t>
      </w:r>
      <w:r w:rsidRPr="00535ECB">
        <w:t>, introduced in </w:t>
      </w:r>
      <w:r w:rsidRPr="000445F8">
        <w:t>Rel-17</w:t>
      </w:r>
      <w:r w:rsidRPr="00535ECB">
        <w:t>, enables the use of fewer resource blocks (RBs) for SRS transmission in each symbol. This increases the </w:t>
      </w:r>
      <w:r w:rsidRPr="000445F8">
        <w:t>energy per resource element (EPRE)</w:t>
      </w:r>
      <w:r w:rsidRPr="00535ECB">
        <w:t>, thereby enhancing </w:t>
      </w:r>
      <w:r w:rsidRPr="000445F8">
        <w:t>SRS coverage</w:t>
      </w:r>
      <w:r w:rsidRPr="00535ECB">
        <w:t>. </w:t>
      </w:r>
      <w:r w:rsidR="00A07877">
        <w:t xml:space="preserve">With </w:t>
      </w:r>
      <w:r w:rsidR="00A07877">
        <w:lastRenderedPageBreak/>
        <w:t xml:space="preserve">frequency scaling factor </w:t>
      </w:r>
      <m:oMath>
        <m:sSub>
          <m:sSubPr>
            <m:ctrlPr>
              <w:rPr>
                <w:rFonts w:ascii="Cambria Math" w:hAnsi="Cambria Math"/>
                <w:i/>
              </w:rPr>
            </m:ctrlPr>
          </m:sSubPr>
          <m:e>
            <m:r>
              <w:rPr>
                <w:rFonts w:ascii="Cambria Math" w:hAnsi="Cambria Math"/>
              </w:rPr>
              <m:t>P</m:t>
            </m:r>
          </m:e>
          <m:sub>
            <m:r>
              <w:rPr>
                <w:rFonts w:ascii="Cambria Math" w:hAnsi="Cambria Math"/>
              </w:rPr>
              <m:t>F</m:t>
            </m:r>
          </m:sub>
        </m:sSub>
        <m:r>
          <m:rPr>
            <m:sty m:val="p"/>
          </m:rPr>
          <w:rPr>
            <w:rFonts w:ascii="Cambria Math" w:hAnsi="Cambria Math" w:hint="eastAsia"/>
          </w:rPr>
          <m:t>∈</m:t>
        </m:r>
        <m:d>
          <m:dPr>
            <m:begChr m:val="{"/>
            <m:endChr m:val="}"/>
            <m:ctrlPr>
              <w:rPr>
                <w:rFonts w:ascii="Cambria Math" w:hAnsi="Cambria Math"/>
                <w:i/>
              </w:rPr>
            </m:ctrlPr>
          </m:dPr>
          <m:e>
            <m:r>
              <w:rPr>
                <w:rFonts w:ascii="Cambria Math" w:hAnsi="Cambria Math"/>
              </w:rPr>
              <m:t>2,4</m:t>
            </m:r>
          </m:e>
        </m:d>
      </m:oMath>
      <w:r w:rsidR="00E576B6">
        <w:t xml:space="preserve">, the SRS bandwidth </w:t>
      </w:r>
      <w:r w:rsidR="005E6022">
        <w:t xml:space="preserve">of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E576B6">
        <w:t xml:space="preserve"> </w:t>
      </w:r>
      <w:r w:rsidR="00AB2C32">
        <w:t xml:space="preserve">RBs </w:t>
      </w:r>
      <w:r w:rsidR="000445F8">
        <w:t>per</w:t>
      </w:r>
      <w:r w:rsidR="005E6022">
        <w:t xml:space="preserve"> hop </w:t>
      </w:r>
      <w:r w:rsidR="00E576B6">
        <w:t xml:space="preserve">is reduced to </w:t>
      </w:r>
      <m:oMath>
        <m:f>
          <m:fPr>
            <m:ctrlPr>
              <w:rPr>
                <w:rFonts w:ascii="Cambria Math" w:hAnsi="Cambria Math"/>
              </w:rPr>
            </m:ctrlPr>
          </m:fPr>
          <m:num>
            <m:r>
              <w:rPr>
                <w:rFonts w:ascii="Cambria Math" w:hAnsi="Cambria Math"/>
              </w:rPr>
              <m:t>1</m:t>
            </m:r>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E1793E">
        <w:t xml:space="preserve">, </w:t>
      </w:r>
      <w:r w:rsidR="0023566F">
        <w:t>resulting an</w:t>
      </w:r>
      <w:r w:rsidR="00E1793E">
        <w:t xml:space="preserve"> EPRE </w:t>
      </w:r>
      <w:r w:rsidR="0023566F">
        <w:t>gain</w:t>
      </w:r>
      <w:r w:rsidR="00E562F5">
        <w:t xml:space="preserve"> scaled by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A53062">
        <w:t xml:space="preserve"> that helps to improve SRS detection</w:t>
      </w:r>
      <w:r w:rsidR="00E562F5">
        <w:t>.</w:t>
      </w:r>
      <w:r w:rsidR="0039606B">
        <w:t xml:space="preserve"> </w:t>
      </w:r>
      <w:r w:rsidR="00CC0038">
        <w:t>In each hop, t</w:t>
      </w:r>
      <w:r w:rsidR="0039606B">
        <w:t xml:space="preserve">he starting position offset </w:t>
      </w:r>
      <w:r w:rsidR="00AB2C32">
        <w:t>by</w:t>
      </w:r>
    </w:p>
    <w:p w14:paraId="77417ACD" w14:textId="4725DB74" w:rsidR="001D4534" w:rsidRDefault="007F106E" w:rsidP="00BF588E">
      <m:oMathPara>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f>
            <m:fPr>
              <m:ctrlPr>
                <w:rPr>
                  <w:rFonts w:ascii="Cambria Math" w:hAnsi="Cambria Math"/>
                </w:rPr>
              </m:ctrlPr>
            </m:fPr>
            <m:num>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hop</m:t>
                      </m:r>
                    </m:sub>
                  </m:sSub>
                </m:e>
              </m:d>
              <m:r>
                <m:rPr>
                  <m:sty m:val="p"/>
                </m:rPr>
                <w:rPr>
                  <w:rFonts w:ascii="Cambria Math" w:hAnsi="Cambria Math"/>
                </w:rPr>
                <m:t xml:space="preserve"> mod </m:t>
              </m:r>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r>
            <w:rPr>
              <w:rFonts w:ascii="Cambria Math" w:hAnsi="Cambria Math"/>
            </w:rPr>
            <m:t>,</m:t>
          </m:r>
        </m:oMath>
      </m:oMathPara>
    </w:p>
    <w:p w14:paraId="5D3F7B09" w14:textId="2C337132" w:rsidR="00BF588E" w:rsidRDefault="00694892" w:rsidP="00BF588E">
      <w:r>
        <w:t xml:space="preserve">where </w:t>
      </w:r>
      <m:oMath>
        <m:sSub>
          <m:sSubPr>
            <m:ctrlPr>
              <w:rPr>
                <w:rFonts w:ascii="Cambria Math" w:hAnsi="Cambria Math"/>
                <w:i/>
              </w:rPr>
            </m:ctrlPr>
          </m:sSubPr>
          <m:e>
            <m:r>
              <w:rPr>
                <w:rFonts w:ascii="Cambria Math" w:hAnsi="Cambria Math"/>
              </w:rPr>
              <m:t>k</m:t>
            </m:r>
          </m:e>
          <m:sub>
            <m:r>
              <w:rPr>
                <w:rFonts w:ascii="Cambria Math" w:hAnsi="Cambria Math"/>
              </w:rPr>
              <m:t>F</m:t>
            </m:r>
          </m:sub>
        </m:sSub>
      </m:oMath>
      <w:r w:rsidR="00B459B4">
        <w:t xml:space="preserve"> can </w:t>
      </w:r>
      <w:r w:rsidR="00A02FA9">
        <w:t>is</w:t>
      </w:r>
      <w:r w:rsidR="00B459B4">
        <w:t xml:space="preserve"> RRC</w:t>
      </w:r>
      <w:r w:rsidR="00A02FA9">
        <w:t>-configurable</w:t>
      </w:r>
      <w:r w:rsidR="00B459B4">
        <w:t xml:space="preserve"> and </w:t>
      </w:r>
      <m:oMath>
        <m:sSub>
          <m:sSubPr>
            <m:ctrlPr>
              <w:rPr>
                <w:rFonts w:ascii="Cambria Math" w:hAnsi="Cambria Math"/>
                <w:i/>
              </w:rPr>
            </m:ctrlPr>
          </m:sSubPr>
          <m:e>
            <m:r>
              <w:rPr>
                <w:rFonts w:ascii="Cambria Math" w:hAnsi="Cambria Math"/>
              </w:rPr>
              <m:t>k</m:t>
            </m:r>
          </m:e>
          <m:sub>
            <m:r>
              <w:rPr>
                <w:rFonts w:ascii="Cambria Math" w:hAnsi="Cambria Math"/>
              </w:rPr>
              <m:t>hop</m:t>
            </m:r>
          </m:sub>
        </m:sSub>
      </m:oMath>
      <w:r w:rsidR="00B459B4">
        <w:t xml:space="preserve"> </w:t>
      </w:r>
      <w:r w:rsidR="00A02FA9">
        <w:t>remains constant during</w:t>
      </w:r>
      <w:r w:rsidR="00DD515C">
        <w:t xml:space="preserve"> each </w:t>
      </w:r>
      <w:r w:rsidR="00E14EA0">
        <w:t xml:space="preserve">frequency hopping period. </w:t>
      </w:r>
      <w:r w:rsidR="00B21FA5">
        <w:t>With</w:t>
      </w:r>
      <w:r w:rsidR="007908D4">
        <w:t xml:space="preserve"> this configuration, </w:t>
      </w:r>
      <w:r w:rsidR="00597E46">
        <w:t xml:space="preserve">the starting position can be </w:t>
      </w:r>
      <w:r w:rsidR="00ED391B">
        <w:t xml:space="preserve">set </w:t>
      </w:r>
      <w:r w:rsidR="00597E46">
        <w:t xml:space="preserve">to </w:t>
      </w:r>
      <w:r w:rsidR="001D5545">
        <w:t xml:space="preserve">one of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1D5545">
        <w:t xml:space="preserve"> possible value</w:t>
      </w:r>
      <w:r w:rsidR="00ED391B">
        <w:t>s</w:t>
      </w:r>
      <w:r w:rsidR="001D5545">
        <w:t xml:space="preserve"> at the first hop and</w:t>
      </w:r>
      <w:r w:rsidR="00ED391B">
        <w:t xml:space="preserve"> is</w:t>
      </w:r>
      <w:r w:rsidR="001D5545">
        <w:t xml:space="preserve"> then shuffled </w:t>
      </w:r>
      <w:r w:rsidR="00D16FE0">
        <w:t>across</w:t>
      </w:r>
      <w:r w:rsidR="00D36AA3">
        <w:t xml:space="preserve"> other values in </w:t>
      </w:r>
      <w:r w:rsidR="00162B47">
        <w:t xml:space="preserve">subsequent hops. However, within each hop, </w:t>
      </w:r>
      <w:r w:rsidR="00D16FE0">
        <w:t>it</w:t>
      </w:r>
      <w:r w:rsidR="00E14EA0">
        <w:t xml:space="preserve"> </w:t>
      </w:r>
      <w:r w:rsidR="00443817">
        <w:t xml:space="preserve">leaves </w:t>
      </w:r>
      <m:oMath>
        <m:f>
          <m:fPr>
            <m:ctrlPr>
              <w:rPr>
                <w:rFonts w:ascii="Cambria Math" w:hAnsi="Cambria Math"/>
              </w:rPr>
            </m:ctrlPr>
          </m:fPr>
          <m:num>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0707E6">
        <w:t xml:space="preserve"> RBs being uncovered</w:t>
      </w:r>
      <w:r w:rsidR="00443817">
        <w:t>, potentially reducing channel estimation accuracy</w:t>
      </w:r>
      <w:r w:rsidR="00BC6073">
        <w:t>, especially for aperiodic SRS</w:t>
      </w:r>
      <w:r w:rsidR="00D54E7E">
        <w:t>.</w:t>
      </w:r>
      <w:r w:rsidR="00473FA4">
        <w:t xml:space="preserve"> </w:t>
      </w:r>
      <w:r w:rsidR="00BF588E" w:rsidRPr="003A3724">
        <w:t xml:space="preserve">Based on this, we </w:t>
      </w:r>
      <w:r w:rsidR="00D93503">
        <w:t>deriving</w:t>
      </w:r>
      <w:r w:rsidR="00BF588E" w:rsidRPr="003A3724">
        <w:t xml:space="preserve"> the following observations:</w:t>
      </w:r>
    </w:p>
    <w:p w14:paraId="675FEE78" w14:textId="5AC5D668" w:rsidR="00BF588E" w:rsidRDefault="00BF588E" w:rsidP="00BF588E">
      <w:pPr>
        <w:rPr>
          <w:i/>
          <w:iCs/>
        </w:rPr>
      </w:pPr>
      <w:r>
        <w:rPr>
          <w:b/>
          <w:bCs/>
          <w:i/>
          <w:iCs/>
        </w:rPr>
        <w:t>Observation</w:t>
      </w:r>
      <w:r w:rsidRPr="00465622">
        <w:rPr>
          <w:b/>
          <w:bCs/>
          <w:i/>
          <w:iCs/>
        </w:rPr>
        <w:t xml:space="preserve"> 1</w:t>
      </w:r>
      <w:r w:rsidRPr="0096428D">
        <w:rPr>
          <w:b/>
          <w:bCs/>
          <w:i/>
          <w:iCs/>
        </w:rPr>
        <w:t>:</w:t>
      </w:r>
      <w:r w:rsidRPr="00F67201">
        <w:rPr>
          <w:rFonts w:ascii="Segoe UI" w:hAnsi="Segoe UI" w:cs="Segoe UI"/>
          <w:color w:val="424242"/>
          <w:shd w:val="clear" w:color="auto" w:fill="FAFAFA"/>
        </w:rPr>
        <w:t xml:space="preserve"> </w:t>
      </w:r>
      <w:r w:rsidR="00855966">
        <w:rPr>
          <w:i/>
          <w:iCs/>
        </w:rPr>
        <w:t>Leaving</w:t>
      </w:r>
      <w:r w:rsidR="00E1424D">
        <w:rPr>
          <w:i/>
          <w:iCs/>
        </w:rPr>
        <w:t xml:space="preserve"> </w:t>
      </w:r>
      <m:oMath>
        <m:f>
          <m:fPr>
            <m:ctrlPr>
              <w:rPr>
                <w:rFonts w:ascii="Cambria Math" w:hAnsi="Cambria Math"/>
              </w:rPr>
            </m:ctrlPr>
          </m:fPr>
          <m:num>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E1424D">
        <w:rPr>
          <w:i/>
        </w:rPr>
        <w:t xml:space="preserve"> </w:t>
      </w:r>
      <w:r w:rsidR="007D1C1F">
        <w:rPr>
          <w:i/>
        </w:rPr>
        <w:t>RBs</w:t>
      </w:r>
      <w:r w:rsidR="00E1424D">
        <w:rPr>
          <w:i/>
        </w:rPr>
        <w:t xml:space="preserve"> uncovered in each SRS hop </w:t>
      </w:r>
      <w:r w:rsidR="007D1C1F">
        <w:rPr>
          <w:i/>
        </w:rPr>
        <w:t xml:space="preserve">results in </w:t>
      </w:r>
      <w:r w:rsidR="00EF1706">
        <w:rPr>
          <w:i/>
        </w:rPr>
        <w:t>insufficient channel information at the gNB, potentially regarding channel estimation accuracy.</w:t>
      </w:r>
    </w:p>
    <w:p w14:paraId="1C5200D2" w14:textId="61C81AA4" w:rsidR="00BF588E" w:rsidRDefault="00BF588E" w:rsidP="00BF588E">
      <w:r>
        <w:t>Based on the observation, we propose the following</w:t>
      </w:r>
      <w:r w:rsidR="00893BD0">
        <w:t>s</w:t>
      </w:r>
      <w:r>
        <w:t>:</w:t>
      </w:r>
    </w:p>
    <w:p w14:paraId="10F6379B" w14:textId="580096B3" w:rsidR="00BF588E" w:rsidRDefault="00BF588E" w:rsidP="00BF588E">
      <w:pPr>
        <w:rPr>
          <w:i/>
          <w:iCs/>
        </w:rPr>
      </w:pPr>
      <w:r w:rsidRPr="00CD0FFE">
        <w:rPr>
          <w:b/>
          <w:bCs/>
          <w:i/>
          <w:iCs/>
        </w:rPr>
        <w:t xml:space="preserve">Proposal </w:t>
      </w:r>
      <w:r>
        <w:rPr>
          <w:b/>
          <w:bCs/>
          <w:i/>
          <w:iCs/>
        </w:rPr>
        <w:t>1</w:t>
      </w:r>
      <w:r w:rsidRPr="00CD0FFE">
        <w:rPr>
          <w:b/>
          <w:bCs/>
          <w:i/>
          <w:iCs/>
        </w:rPr>
        <w:t>:</w:t>
      </w:r>
      <w:r w:rsidRPr="00245B22">
        <w:rPr>
          <w:i/>
          <w:iCs/>
        </w:rPr>
        <w:t xml:space="preserve"> </w:t>
      </w:r>
      <w:r w:rsidR="00C0021B" w:rsidRPr="00C0021B">
        <w:rPr>
          <w:i/>
          <w:iCs/>
        </w:rPr>
        <w:t>Introduce an RRC parameter at the SRS resource level to enable shuffling of the starting position within each frequency hopping period.</w:t>
      </w:r>
    </w:p>
    <w:p w14:paraId="57852D7C" w14:textId="36C98C4D" w:rsidR="00BF588E" w:rsidRDefault="00DB7DDD" w:rsidP="00BF588E">
      <w:pPr>
        <w:rPr>
          <w:i/>
          <w:iCs/>
        </w:rPr>
      </w:pPr>
      <w:r w:rsidRPr="00CD0FFE">
        <w:rPr>
          <w:b/>
          <w:bCs/>
          <w:i/>
          <w:iCs/>
        </w:rPr>
        <w:t xml:space="preserve">Proposal </w:t>
      </w:r>
      <w:r>
        <w:rPr>
          <w:b/>
          <w:bCs/>
          <w:i/>
          <w:iCs/>
        </w:rPr>
        <w:t>2</w:t>
      </w:r>
      <w:r w:rsidRPr="00CD0FFE">
        <w:rPr>
          <w:b/>
          <w:bCs/>
          <w:i/>
          <w:iCs/>
        </w:rPr>
        <w:t>:</w:t>
      </w:r>
      <w:r w:rsidRPr="00245B22">
        <w:rPr>
          <w:i/>
          <w:iCs/>
        </w:rPr>
        <w:t xml:space="preserve"> </w:t>
      </w:r>
      <w:r w:rsidR="00130FF1">
        <w:rPr>
          <w:i/>
          <w:iCs/>
        </w:rPr>
        <w:t>Revise</w:t>
      </w:r>
      <w:r w:rsidR="0034787B">
        <w:rPr>
          <w:i/>
          <w:iCs/>
        </w:rPr>
        <w:t xml:space="preserve"> the offset</w:t>
      </w:r>
      <w:r w:rsidR="00130FF1">
        <w:rPr>
          <w:i/>
          <w:iCs/>
        </w:rPr>
        <w:t xml:space="preserve"> calculation</w:t>
      </w:r>
      <w:r w:rsidR="0034787B">
        <w:rPr>
          <w:i/>
          <w:iCs/>
        </w:rPr>
        <w:t xml:space="preserve"> for starting position</w:t>
      </w:r>
      <w:r w:rsidR="00677CAF">
        <w:rPr>
          <w:i/>
          <w:iCs/>
        </w:rPr>
        <w:t xml:space="preserve"> of partial-frequency sounding as</w:t>
      </w:r>
      <w:r w:rsidR="00576EFC">
        <w:rPr>
          <w:i/>
          <w:iCs/>
        </w:rPr>
        <w:t xml:space="preserve"> follows:</w:t>
      </w:r>
    </w:p>
    <w:p w14:paraId="77FE630C" w14:textId="7F2C51FB" w:rsidR="00677CAF" w:rsidRPr="006714C2" w:rsidRDefault="007F106E" w:rsidP="00BF588E">
      <w:pPr>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offset</m:t>
              </m:r>
            </m:sub>
            <m:sup>
              <m: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f>
            <m:fPr>
              <m:ctrlPr>
                <w:rPr>
                  <w:rFonts w:ascii="Cambria Math" w:hAnsi="Cambria Math"/>
                </w:rPr>
              </m:ctrlPr>
            </m:fPr>
            <m:num>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hop</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hop,2</m:t>
                      </m:r>
                    </m:sub>
                  </m:sSub>
                </m:e>
              </m:d>
              <m:r>
                <m:rPr>
                  <m:sty m:val="p"/>
                </m:rPr>
                <w:rPr>
                  <w:rFonts w:ascii="Cambria Math" w:hAnsi="Cambria Math"/>
                </w:rPr>
                <m:t xml:space="preserve"> mod </m:t>
              </m:r>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r>
            <w:rPr>
              <w:rFonts w:ascii="Cambria Math" w:hAnsi="Cambria Math"/>
            </w:rPr>
            <m:t>,</m:t>
          </m:r>
        </m:oMath>
      </m:oMathPara>
    </w:p>
    <w:p w14:paraId="3D671A84" w14:textId="77777777" w:rsidR="00576EFC" w:rsidRDefault="006714C2" w:rsidP="00BF588E">
      <w:pPr>
        <w:rPr>
          <w:i/>
        </w:rPr>
      </w:pPr>
      <w:r>
        <w:rPr>
          <w:i/>
        </w:rPr>
        <w:t>where</w:t>
      </w:r>
      <w:r w:rsidR="00576EFC">
        <w:rPr>
          <w:i/>
        </w:rPr>
        <w:t>:</w:t>
      </w:r>
    </w:p>
    <w:p w14:paraId="3DA40B68" w14:textId="77777777" w:rsidR="00D16B51" w:rsidRPr="00D810C3" w:rsidRDefault="007F106E" w:rsidP="00576EFC">
      <w:pPr>
        <w:pStyle w:val="ListParagraph"/>
        <w:numPr>
          <w:ilvl w:val="0"/>
          <w:numId w:val="36"/>
        </w:numPr>
        <w:rPr>
          <w:i/>
          <w:sz w:val="20"/>
          <w:szCs w:val="20"/>
          <w:lang w:val="en-GB"/>
        </w:rPr>
      </w:pP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r>
          <w:rPr>
            <w:rFonts w:ascii="Cambria Math" w:hAnsi="Cambria Math"/>
            <w:sz w:val="20"/>
            <w:szCs w:val="20"/>
            <w:lang w:val="en-GB"/>
          </w:rPr>
          <m:t>=0</m:t>
        </m:r>
      </m:oMath>
      <w:r w:rsidR="006714C2" w:rsidRPr="00D810C3">
        <w:rPr>
          <w:i/>
          <w:sz w:val="20"/>
          <w:szCs w:val="20"/>
          <w:lang w:val="en-GB"/>
        </w:rPr>
        <w:t xml:space="preserve"> if </w:t>
      </w:r>
      <w:r w:rsidR="001D18F4" w:rsidRPr="00D810C3">
        <w:rPr>
          <w:i/>
          <w:sz w:val="20"/>
          <w:szCs w:val="20"/>
          <w:lang w:val="en-GB"/>
        </w:rPr>
        <w:t>start position shuffling is disable</w:t>
      </w:r>
      <w:r w:rsidR="00D16B51" w:rsidRPr="00D810C3">
        <w:rPr>
          <w:i/>
          <w:sz w:val="20"/>
          <w:szCs w:val="20"/>
          <w:lang w:val="en-GB"/>
        </w:rPr>
        <w:t>;</w:t>
      </w:r>
    </w:p>
    <w:p w14:paraId="6D1DFA2B" w14:textId="5308AE5E" w:rsidR="001D18F4" w:rsidRPr="00D810C3" w:rsidRDefault="0091071B" w:rsidP="00576EFC">
      <w:pPr>
        <w:pStyle w:val="ListParagraph"/>
        <w:numPr>
          <w:ilvl w:val="0"/>
          <w:numId w:val="36"/>
        </w:numPr>
        <w:rPr>
          <w:i/>
          <w:sz w:val="20"/>
          <w:szCs w:val="20"/>
          <w:lang w:val="en-GB"/>
        </w:rPr>
      </w:pPr>
      <w:r>
        <w:rPr>
          <w:i/>
          <w:sz w:val="20"/>
          <w:szCs w:val="20"/>
          <w:lang w:val="en-GB"/>
        </w:rPr>
        <w:t>Otherwise,</w:t>
      </w:r>
      <w:r w:rsidR="008A5F13" w:rsidRPr="00D810C3">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hop,2</m:t>
            </m:r>
          </m:sub>
        </m:sSub>
      </m:oMath>
      <w:r w:rsidR="00C02DD9" w:rsidRPr="00D810C3">
        <w:rPr>
          <w:i/>
          <w:sz w:val="20"/>
          <w:szCs w:val="20"/>
          <w:lang w:val="en-GB"/>
        </w:rPr>
        <w:t xml:space="preserve"> is obtained from Table 6.4.1.</w:t>
      </w:r>
      <w:r w:rsidR="005762B4" w:rsidRPr="00D810C3">
        <w:rPr>
          <w:i/>
          <w:sz w:val="20"/>
          <w:szCs w:val="20"/>
          <w:lang w:val="en-GB"/>
        </w:rPr>
        <w:t>4.3-3 of TS 38.211</w:t>
      </w:r>
      <w:r w:rsidR="00591129" w:rsidRPr="00D810C3">
        <w:rPr>
          <w:i/>
          <w:sz w:val="20"/>
          <w:szCs w:val="20"/>
          <w:lang w:val="en-GB"/>
        </w:rPr>
        <w:t xml:space="preserve"> </w:t>
      </w:r>
      <w:r w:rsidR="006037F5" w:rsidRPr="00D810C3">
        <w:rPr>
          <w:i/>
          <w:sz w:val="20"/>
          <w:szCs w:val="20"/>
          <w:lang w:val="en-GB"/>
        </w:rPr>
        <w:t>with</w:t>
      </w:r>
      <w:r w:rsidR="005762B4" w:rsidRPr="00D810C3">
        <w:rPr>
          <w:i/>
          <w:sz w:val="20"/>
          <w:szCs w:val="20"/>
          <w:lang w:val="en-GB"/>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sub>
        </m:sSub>
      </m:oMath>
      <w:r w:rsidR="005762B4" w:rsidRPr="00D810C3">
        <w:rPr>
          <w:i/>
          <w:sz w:val="20"/>
          <w:szCs w:val="20"/>
          <w:lang w:val="en-GB"/>
        </w:rPr>
        <w:t xml:space="preserve"> and </w:t>
      </w:r>
      <m:oMath>
        <m:sSub>
          <m:sSubPr>
            <m:ctrlPr>
              <w:rPr>
                <w:rFonts w:ascii="Cambria Math" w:hAnsi="Cambria Math"/>
                <w:i/>
                <w:sz w:val="20"/>
                <w:szCs w:val="20"/>
              </w:rPr>
            </m:ctrlPr>
          </m:sSubPr>
          <m:e>
            <m:acc>
              <m:accPr>
                <m:chr m:val="̅"/>
                <m:ctrlPr>
                  <w:rPr>
                    <w:rFonts w:ascii="Cambria Math" w:hAnsi="Cambria Math"/>
                    <w:i/>
                    <w:sz w:val="20"/>
                    <w:szCs w:val="20"/>
                    <w:lang w:val="en-GB"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sub>
        </m:sSub>
      </m:oMath>
      <w:r w:rsidR="005762B4" w:rsidRPr="00D810C3">
        <w:rPr>
          <w:i/>
          <w:sz w:val="20"/>
          <w:szCs w:val="20"/>
          <w:lang w:val="en-GB"/>
        </w:rPr>
        <w:t xml:space="preserve"> are replaced by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oMath>
      <w:r w:rsidR="005762B4" w:rsidRPr="00D810C3">
        <w:rPr>
          <w:i/>
          <w:sz w:val="20"/>
          <w:szCs w:val="20"/>
          <w:lang w:val="en-GB"/>
        </w:rPr>
        <w:t xml:space="preserve"> and </w:t>
      </w:r>
      <m:oMath>
        <m:sSub>
          <m:sSubPr>
            <m:ctrlPr>
              <w:rPr>
                <w:rFonts w:ascii="Cambria Math" w:hAnsi="Cambria Math"/>
                <w:i/>
                <w:sz w:val="20"/>
                <w:szCs w:val="20"/>
              </w:rPr>
            </m:ctrlPr>
          </m:sSubPr>
          <m:e>
            <m:acc>
              <m:accPr>
                <m:chr m:val="̅"/>
                <m:ctrlPr>
                  <w:rPr>
                    <w:rFonts w:ascii="Cambria Math" w:hAnsi="Cambria Math"/>
                    <w:i/>
                    <w:sz w:val="20"/>
                    <w:szCs w:val="20"/>
                    <w:lang w:val="en-GB"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oMath>
      <w:r w:rsidR="00D35D82" w:rsidRPr="00D810C3">
        <w:rPr>
          <w:i/>
          <w:sz w:val="20"/>
          <w:szCs w:val="20"/>
          <w:lang w:val="en-GB"/>
        </w:rPr>
        <w:t>,</w:t>
      </w:r>
      <w:r w:rsidR="005762B4" w:rsidRPr="00D810C3">
        <w:rPr>
          <w:i/>
          <w:sz w:val="20"/>
          <w:szCs w:val="20"/>
          <w:lang w:val="en-GB"/>
        </w:rPr>
        <w:t xml:space="preserve"> respectively, and</w:t>
      </w:r>
      <w:r w:rsidR="006037F5" w:rsidRPr="00D810C3">
        <w:rPr>
          <w:i/>
          <w:sz w:val="20"/>
          <w:szCs w:val="20"/>
          <w:lang w:val="en-GB"/>
        </w:rPr>
        <w:t xml:space="preserve"> </w:t>
      </w:r>
      <m:oMath>
        <m:sSub>
          <m:sSubPr>
            <m:ctrlPr>
              <w:rPr>
                <w:rFonts w:ascii="Cambria Math" w:hAnsi="Cambria Math"/>
                <w:i/>
                <w:sz w:val="20"/>
                <w:szCs w:val="20"/>
              </w:rPr>
            </m:ctrlPr>
          </m:sSubPr>
          <m:e>
            <m:acc>
              <m:accPr>
                <m:chr m:val="̅"/>
                <m:ctrlPr>
                  <w:rPr>
                    <w:rFonts w:ascii="Cambria Math" w:hAnsi="Cambria Math"/>
                    <w:i/>
                    <w:sz w:val="20"/>
                    <w:szCs w:val="20"/>
                    <w:lang w:val="en-GB"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r>
          <w:rPr>
            <w:rFonts w:ascii="Cambria Math" w:hAnsi="Cambria Math"/>
            <w:sz w:val="20"/>
            <w:szCs w:val="20"/>
            <w:lang w:val="en-GB"/>
          </w:rPr>
          <m:t>=</m:t>
        </m:r>
        <m:d>
          <m:dPr>
            <m:ctrlPr>
              <w:rPr>
                <w:rFonts w:ascii="Cambria Math" w:hAnsi="Cambria Math"/>
                <w:i/>
                <w:sz w:val="20"/>
                <w:szCs w:val="20"/>
              </w:rPr>
            </m:ctrlPr>
          </m:dPr>
          <m:e>
            <m:d>
              <m:dPr>
                <m:ctrlPr>
                  <w:rPr>
                    <w:rFonts w:ascii="Cambria Math" w:hAnsi="Cambria Math"/>
                    <w:i/>
                    <w:sz w:val="20"/>
                    <w:szCs w:val="20"/>
                    <w:lang w:val="en-GB" w:eastAsia="en-US"/>
                  </w:rPr>
                </m:ctrlPr>
              </m:dPr>
              <m:e>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lang w:val="en-GB"/>
                      </w:rPr>
                      <m:t>'</m:t>
                    </m:r>
                  </m:sup>
                </m:sSup>
              </m:e>
            </m:d>
            <m:r>
              <m:rPr>
                <m:sty m:val="p"/>
              </m:rPr>
              <w:rPr>
                <w:rFonts w:ascii="Cambria Math" w:hAnsi="Cambria Math"/>
                <w:sz w:val="20"/>
                <w:szCs w:val="20"/>
                <w:lang w:val="en-GB"/>
              </w:rPr>
              <m:t xml:space="preserve"> mod </m:t>
            </m:r>
            <m:r>
              <w:rPr>
                <w:rFonts w:ascii="Cambria Math" w:hAnsi="Cambria Math"/>
                <w:sz w:val="20"/>
                <w:szCs w:val="20"/>
              </w:rPr>
              <m:t>R</m:t>
            </m:r>
          </m:e>
        </m:d>
        <m:r>
          <m:rPr>
            <m:sty m:val="p"/>
          </m:rPr>
          <w:rPr>
            <w:rFonts w:ascii="Cambria Math" w:hAnsi="Cambria Math"/>
            <w:sz w:val="20"/>
            <w:szCs w:val="20"/>
            <w:lang w:val="en-GB"/>
          </w:rPr>
          <m:t xml:space="preserve"> mod </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F</m:t>
            </m:r>
          </m:sub>
        </m:sSub>
      </m:oMath>
      <w:r w:rsidR="00591129" w:rsidRPr="00D810C3">
        <w:rPr>
          <w:i/>
          <w:sz w:val="20"/>
          <w:szCs w:val="20"/>
          <w:lang w:val="en-GB"/>
        </w:rPr>
        <w:t>.</w:t>
      </w:r>
    </w:p>
    <w:p w14:paraId="44F1E158" w14:textId="0C6A7CFE" w:rsidR="00C63E2B" w:rsidRDefault="002E1B46" w:rsidP="00C63E2B">
      <w:pPr>
        <w:pStyle w:val="Heading2"/>
        <w:rPr>
          <w:iCs/>
        </w:rPr>
      </w:pPr>
      <w:r w:rsidRPr="00313C87">
        <w:rPr>
          <w:iCs/>
        </w:rPr>
        <w:t xml:space="preserve">SRS </w:t>
      </w:r>
      <w:r w:rsidR="006143FA">
        <w:rPr>
          <w:iCs/>
        </w:rPr>
        <w:t>transmission across</w:t>
      </w:r>
      <w:r w:rsidRPr="00313C87">
        <w:rPr>
          <w:iCs/>
        </w:rPr>
        <w:t xml:space="preserve"> </w:t>
      </w:r>
      <w:r w:rsidR="00EF1AC5">
        <w:rPr>
          <w:iCs/>
        </w:rPr>
        <w:t>S</w:t>
      </w:r>
      <w:r w:rsidR="00313C87" w:rsidRPr="00313C87">
        <w:rPr>
          <w:iCs/>
        </w:rPr>
        <w:t xml:space="preserve"> slot and adjacent </w:t>
      </w:r>
      <w:r w:rsidR="00EF1AC5">
        <w:rPr>
          <w:iCs/>
        </w:rPr>
        <w:t>U</w:t>
      </w:r>
      <w:r w:rsidR="00313C87" w:rsidRPr="00313C87">
        <w:rPr>
          <w:iCs/>
        </w:rPr>
        <w:t xml:space="preserve"> slot</w:t>
      </w:r>
    </w:p>
    <w:p w14:paraId="4270E34A" w14:textId="121BBF73" w:rsidR="00121E98" w:rsidRDefault="003E7ABC" w:rsidP="00121E98">
      <w:r>
        <w:t>In</w:t>
      </w:r>
      <w:r w:rsidR="00133D5E">
        <w:t xml:space="preserve"> Rel</w:t>
      </w:r>
      <w:r w:rsidR="00EF278E">
        <w:t xml:space="preserve">ease </w:t>
      </w:r>
      <w:r w:rsidR="00133D5E">
        <w:t>17, an SRS resource</w:t>
      </w:r>
      <w:r w:rsidR="00E72DF3">
        <w:t xml:space="preserve"> can span </w:t>
      </w:r>
      <w:r w:rsidR="003375B5">
        <w:t>a number of symbo</w:t>
      </w:r>
      <w:r w:rsidR="00785683">
        <w:t>l</w:t>
      </w:r>
      <w:r w:rsidR="003375B5">
        <w:t>s</w:t>
      </w:r>
      <w:r w:rsidR="007D6088">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p"/>
          </m:rPr>
          <w:rPr>
            <w:rFonts w:ascii="Cambria Math" w:hAnsi="Cambria Math" w:hint="eastAsia"/>
          </w:rPr>
          <m:t>∈</m:t>
        </m:r>
        <m:d>
          <m:dPr>
            <m:begChr m:val="{"/>
            <m:endChr m:val="}"/>
            <m:ctrlPr>
              <w:rPr>
                <w:rFonts w:ascii="Cambria Math" w:hAnsi="Cambria Math"/>
                <w:i/>
              </w:rPr>
            </m:ctrlPr>
          </m:dPr>
          <m:e>
            <m:r>
              <w:rPr>
                <w:rFonts w:ascii="Cambria Math" w:hAnsi="Cambria Math"/>
              </w:rPr>
              <m:t>1,2,4,8,10,12,14</m:t>
            </m:r>
          </m:e>
        </m:d>
      </m:oMath>
      <w:r w:rsidR="005938D4">
        <w:t xml:space="preserve"> </w:t>
      </w:r>
      <w:r w:rsidR="0019638C" w:rsidRPr="0019638C">
        <w:t>, as specified by </w:t>
      </w:r>
      <w:r w:rsidR="0019638C" w:rsidRPr="00EE0FC1">
        <w:rPr>
          <w:rFonts w:ascii="Courier New" w:hAnsi="Courier New" w:cs="Courier New"/>
        </w:rPr>
        <w:t>resourceMapping-r17</w:t>
      </w:r>
      <w:r w:rsidR="0019638C" w:rsidRPr="0019638C">
        <w:t>. This extends the maximum symbol configuration beyond what was defined in Releases 15 and 16.</w:t>
      </w:r>
      <w:r w:rsidR="00E50DD2">
        <w:t xml:space="preserve"> However, the </w:t>
      </w:r>
      <w:r w:rsidR="003375B5">
        <w:t xml:space="preserve">actual </w:t>
      </w:r>
      <w:r w:rsidR="00E50DD2">
        <w:t>number of symbols</w:t>
      </w:r>
      <w:r w:rsidR="005327CA">
        <w:t xml:space="preserve"> </w:t>
      </w:r>
      <w:r w:rsidR="00E50DD2">
        <w:t>available for uplink transmission in a</w:t>
      </w:r>
      <w:r w:rsidR="00704613">
        <w:t>n S slot</w:t>
      </w:r>
      <w:r w:rsidR="005327CA">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d>
          <m:dPr>
            <m:ctrlPr>
              <w:rPr>
                <w:rFonts w:ascii="Cambria Math" w:hAnsi="Cambria Math"/>
                <w:i/>
              </w:rPr>
            </m:ctrlPr>
          </m:dPr>
          <m:e>
            <m:r>
              <w:rPr>
                <w:rFonts w:ascii="Cambria Math" w:hAnsi="Cambria Math"/>
              </w:rPr>
              <m:t>n</m:t>
            </m:r>
          </m:e>
        </m:d>
      </m:oMath>
      <w:r w:rsidR="00161879">
        <w:t xml:space="preserve">, which an be as </w:t>
      </w:r>
      <w:r w:rsidR="005D0A90">
        <w:t>low as 1,</w:t>
      </w:r>
      <w:r w:rsidR="00704613">
        <w:t xml:space="preserve"> may </w:t>
      </w:r>
      <w:r w:rsidR="00831E85">
        <w:t>be smaller than</w:t>
      </w:r>
      <w:r w:rsidR="00704613">
        <w:t xml:space="preserve"> the configured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A51872">
        <w:t>. If</w:t>
      </w:r>
      <w:r w:rsidR="000D7DC9">
        <w:t xml:space="preserve"> the first </w:t>
      </w:r>
      <w:r w:rsidR="00442A85">
        <w:t xml:space="preserve">SRS </w:t>
      </w:r>
      <w:r w:rsidR="00375AC7">
        <w:t>occurs</w:t>
      </w:r>
      <w:r w:rsidR="00442A85">
        <w:t xml:space="preserve"> in an S slot, </w:t>
      </w:r>
      <w:r w:rsidR="00F54E0A">
        <w:t xml:space="preserve">it is beneficial to allow the SRS transmission </w:t>
      </w:r>
      <w:r w:rsidR="00383F30">
        <w:t>span</w:t>
      </w:r>
      <w:r w:rsidR="00F54E0A">
        <w:t>s</w:t>
      </w:r>
      <w:r w:rsidR="00383F30">
        <w:t xml:space="preserve"> both that</w:t>
      </w:r>
      <w:r w:rsidR="009300EA">
        <w:t xml:space="preserve"> S slot and the </w:t>
      </w:r>
      <w:r w:rsidR="00D55F07">
        <w:t>adjacent</w:t>
      </w:r>
      <w:r w:rsidR="009300EA">
        <w:t xml:space="preserve"> U slot</w:t>
      </w:r>
      <w:r w:rsidR="00383F30">
        <w:t xml:space="preserve"> to ensure sufficient symbol allocation</w:t>
      </w:r>
      <w:r w:rsidR="009300EA">
        <w:t>.</w:t>
      </w:r>
      <w:r w:rsidR="00AA03A9">
        <w:t xml:space="preserve"> To </w:t>
      </w:r>
      <w:r w:rsidR="00CB11AF">
        <w:t>support this behaviour</w:t>
      </w:r>
      <w:r w:rsidR="00AA03A9">
        <w:t xml:space="preserve">, </w:t>
      </w:r>
      <w:r w:rsidR="007D5FFF">
        <w:t>a new RR</w:t>
      </w:r>
      <w:r w:rsidR="00490BF4">
        <w:t>C</w:t>
      </w:r>
      <w:r w:rsidR="007D5FFF">
        <w:t>-configurable parameter is introduced as follows:</w:t>
      </w:r>
    </w:p>
    <w:p w14:paraId="658661F0" w14:textId="7214E98F" w:rsidR="007F047F" w:rsidRDefault="007D5FFF" w:rsidP="00121E98">
      <w:pPr>
        <w:rPr>
          <w:i/>
          <w:iCs/>
        </w:rPr>
      </w:pPr>
      <w:r w:rsidRPr="00CD0FFE">
        <w:rPr>
          <w:b/>
          <w:bCs/>
          <w:i/>
          <w:iCs/>
        </w:rPr>
        <w:t xml:space="preserve">Proposal </w:t>
      </w:r>
      <w:r w:rsidR="002A5A5D">
        <w:rPr>
          <w:b/>
          <w:bCs/>
          <w:i/>
          <w:iCs/>
        </w:rPr>
        <w:t>3</w:t>
      </w:r>
      <w:r w:rsidRPr="00CD0FFE">
        <w:rPr>
          <w:b/>
          <w:bCs/>
          <w:i/>
          <w:iCs/>
        </w:rPr>
        <w:t>:</w:t>
      </w:r>
      <w:r w:rsidRPr="00245B22">
        <w:rPr>
          <w:i/>
          <w:iCs/>
        </w:rPr>
        <w:t xml:space="preserve"> </w:t>
      </w:r>
      <w:r w:rsidRPr="00C0021B">
        <w:rPr>
          <w:i/>
          <w:iCs/>
        </w:rPr>
        <w:t xml:space="preserve">Introduce an RRC parameter at the SRS resource level to enable </w:t>
      </w:r>
      <w:r w:rsidR="00EF1AC5">
        <w:rPr>
          <w:i/>
          <w:iCs/>
        </w:rPr>
        <w:t xml:space="preserve">SRS </w:t>
      </w:r>
      <w:r w:rsidR="009D57B8">
        <w:rPr>
          <w:i/>
          <w:iCs/>
        </w:rPr>
        <w:t>transmission to span</w:t>
      </w:r>
      <w:r w:rsidR="007B3DBB">
        <w:rPr>
          <w:i/>
          <w:iCs/>
        </w:rPr>
        <w:t xml:space="preserve"> across</w:t>
      </w:r>
      <w:r w:rsidR="00EF1AC5">
        <w:rPr>
          <w:i/>
          <w:iCs/>
        </w:rPr>
        <w:t xml:space="preserve"> </w:t>
      </w:r>
      <w:r w:rsidR="007B3DBB">
        <w:rPr>
          <w:i/>
          <w:iCs/>
        </w:rPr>
        <w:t>an</w:t>
      </w:r>
      <w:r w:rsidR="00EF1AC5">
        <w:rPr>
          <w:i/>
          <w:iCs/>
        </w:rPr>
        <w:t xml:space="preserve"> S slot and one adjacent U slot</w:t>
      </w:r>
      <w:r w:rsidR="002A5A5D">
        <w:rPr>
          <w:i/>
          <w:iCs/>
        </w:rPr>
        <w:t>.</w:t>
      </w:r>
    </w:p>
    <w:p w14:paraId="573565DA" w14:textId="77777777" w:rsidR="00281F34" w:rsidRDefault="00281B89" w:rsidP="00D2730E">
      <w:pPr>
        <w:spacing w:after="0"/>
        <w:rPr>
          <w:i/>
          <w:iCs/>
        </w:rPr>
      </w:pPr>
      <w:r w:rsidRPr="00CD0FFE">
        <w:rPr>
          <w:b/>
          <w:bCs/>
          <w:i/>
          <w:iCs/>
        </w:rPr>
        <w:t xml:space="preserve">Proposal </w:t>
      </w:r>
      <w:r w:rsidR="00832DBA">
        <w:rPr>
          <w:b/>
          <w:bCs/>
          <w:i/>
          <w:iCs/>
        </w:rPr>
        <w:t>4</w:t>
      </w:r>
      <w:r w:rsidRPr="00CD0FFE">
        <w:rPr>
          <w:b/>
          <w:bCs/>
          <w:i/>
          <w:iCs/>
        </w:rPr>
        <w:t>:</w:t>
      </w:r>
      <w:r w:rsidRPr="00245B22">
        <w:rPr>
          <w:i/>
          <w:iCs/>
        </w:rPr>
        <w:t xml:space="preserve"> </w:t>
      </w:r>
      <w:r w:rsidRPr="00C0021B">
        <w:rPr>
          <w:i/>
          <w:iCs/>
        </w:rPr>
        <w:t>Introduce an RRC parameter at the SRS resource level to</w:t>
      </w:r>
      <w:r w:rsidR="007D0D50">
        <w:rPr>
          <w:i/>
          <w:iCs/>
        </w:rPr>
        <w:t xml:space="preserve"> indicate the starting position in the time domain of the adjacent </w:t>
      </w:r>
      <w:r w:rsidR="00EF1B81">
        <w:rPr>
          <w:i/>
          <w:iCs/>
        </w:rPr>
        <w:t>U slot when</w:t>
      </w:r>
      <w:r w:rsidRPr="00C0021B">
        <w:rPr>
          <w:i/>
          <w:iCs/>
        </w:rPr>
        <w:t xml:space="preserve"> </w:t>
      </w:r>
      <w:r>
        <w:rPr>
          <w:i/>
          <w:iCs/>
        </w:rPr>
        <w:t xml:space="preserve">SRS </w:t>
      </w:r>
      <w:r w:rsidR="002F34E5">
        <w:rPr>
          <w:i/>
          <w:iCs/>
        </w:rPr>
        <w:t xml:space="preserve">transmission </w:t>
      </w:r>
      <w:r w:rsidR="005B6FE9">
        <w:rPr>
          <w:i/>
          <w:iCs/>
        </w:rPr>
        <w:t>across</w:t>
      </w:r>
      <w:r>
        <w:rPr>
          <w:i/>
          <w:iCs/>
        </w:rPr>
        <w:t xml:space="preserve"> S slot and adjacent U slot</w:t>
      </w:r>
      <w:r w:rsidR="00EF1B81">
        <w:rPr>
          <w:i/>
          <w:iCs/>
        </w:rPr>
        <w:t xml:space="preserve"> is enabled</w:t>
      </w:r>
      <w:r w:rsidR="00281F34">
        <w:rPr>
          <w:i/>
          <w:iCs/>
        </w:rPr>
        <w:t>.</w:t>
      </w:r>
    </w:p>
    <w:p w14:paraId="735814B2" w14:textId="2AAD58D3" w:rsidR="00281B89" w:rsidRPr="007F106E" w:rsidRDefault="00C37280" w:rsidP="00D2730E">
      <w:pPr>
        <w:pStyle w:val="ListParagraph"/>
        <w:numPr>
          <w:ilvl w:val="0"/>
          <w:numId w:val="39"/>
        </w:numPr>
        <w:spacing w:after="180"/>
        <w:ind w:left="714" w:hanging="357"/>
        <w:rPr>
          <w:i/>
          <w:iCs/>
          <w:sz w:val="20"/>
          <w:szCs w:val="20"/>
          <w:lang w:val="en-GB"/>
        </w:rPr>
      </w:pPr>
      <w:r w:rsidRPr="007F106E">
        <w:rPr>
          <w:i/>
          <w:iCs/>
          <w:sz w:val="20"/>
          <w:szCs w:val="20"/>
          <w:lang w:val="en-GB"/>
        </w:rPr>
        <w:t xml:space="preserve">This RRC parameter is only applicable </w:t>
      </w:r>
      <w:r w:rsidR="00F36071" w:rsidRPr="007F106E">
        <w:rPr>
          <w:i/>
          <w:iCs/>
          <w:sz w:val="20"/>
          <w:szCs w:val="20"/>
          <w:lang w:val="en-GB"/>
        </w:rPr>
        <w:t xml:space="preserve">if the </w:t>
      </w:r>
      <w:r w:rsidR="00260BF9" w:rsidRPr="007F106E">
        <w:rPr>
          <w:i/>
          <w:iCs/>
          <w:sz w:val="20"/>
          <w:szCs w:val="20"/>
          <w:lang w:val="en-GB"/>
        </w:rPr>
        <w:t>first</w:t>
      </w:r>
      <w:r w:rsidR="003620CB" w:rsidRPr="007F106E">
        <w:rPr>
          <w:i/>
          <w:iCs/>
          <w:sz w:val="20"/>
          <w:szCs w:val="20"/>
          <w:lang w:val="en-GB"/>
        </w:rPr>
        <w:t xml:space="preserve">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oMath>
      <w:r w:rsidR="00260BF9" w:rsidRPr="007F106E">
        <w:rPr>
          <w:i/>
          <w:iCs/>
          <w:sz w:val="20"/>
          <w:szCs w:val="20"/>
          <w:lang w:val="en-GB"/>
        </w:rPr>
        <w:t xml:space="preserve"> SRS symbol occurs in </w:t>
      </w:r>
      <w:r w:rsidR="003620CB" w:rsidRPr="007F106E">
        <w:rPr>
          <w:i/>
          <w:iCs/>
          <w:sz w:val="20"/>
          <w:szCs w:val="20"/>
          <w:lang w:val="en-GB"/>
        </w:rPr>
        <w:t>an S slot</w:t>
      </w:r>
      <w:r w:rsidR="00CE33A6" w:rsidRPr="007F106E">
        <w:rPr>
          <w:i/>
          <w:iCs/>
          <w:sz w:val="20"/>
          <w:szCs w:val="20"/>
          <w:lang w:val="en-GB"/>
        </w:rPr>
        <w:t>.</w:t>
      </w:r>
    </w:p>
    <w:p w14:paraId="18995131" w14:textId="49F4368E" w:rsidR="007D5FFF" w:rsidRDefault="00234AD4" w:rsidP="00121E98">
      <w:r>
        <w:t>In an S slot,</w:t>
      </w:r>
      <w:r w:rsidR="009B6495">
        <w:t xml:space="preserve"> the number of symbols available for uplink transmission, denoted by</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d>
          <m:dPr>
            <m:ctrlPr>
              <w:rPr>
                <w:rFonts w:ascii="Cambria Math" w:hAnsi="Cambria Math"/>
                <w:i/>
              </w:rPr>
            </m:ctrlPr>
          </m:dPr>
          <m:e>
            <m:r>
              <w:rPr>
                <w:rFonts w:ascii="Cambria Math" w:hAnsi="Cambria Math"/>
              </w:rPr>
              <m:t>n</m:t>
            </m:r>
          </m:e>
        </m:d>
      </m:oMath>
      <w:r w:rsidR="009B6495">
        <w:t>,</w:t>
      </w:r>
      <w:r w:rsidR="00FB2699">
        <w:t xml:space="preserve"> </w:t>
      </w:r>
      <w:r w:rsidR="009634DF">
        <w:t>can be smaller than</w:t>
      </w:r>
      <w:r w:rsidR="00F109CA">
        <w:t xml:space="preserve"> </w:t>
      </w:r>
      <w:r w:rsidR="009634DF">
        <w:t xml:space="preserve">the </w:t>
      </w:r>
      <w:r w:rsidR="009B6495">
        <w:t xml:space="preserve">configured </w:t>
      </w:r>
      <w:r w:rsidR="009634DF">
        <w:t>num</w:t>
      </w:r>
      <w:r w:rsidR="009634DF" w:rsidRPr="00F90377">
        <w:t xml:space="preserve">ber of </w:t>
      </w:r>
      <w:r w:rsidR="00611AFC" w:rsidRPr="00F90377">
        <w:t>symbols</w:t>
      </w:r>
      <w:r w:rsidR="0008246B" w:rsidRPr="00F90377">
        <w:t xml:space="preserve"> </w:t>
      </w:r>
      <m:oMath>
        <m:sSub>
          <m:sSubPr>
            <m:ctrlPr>
              <w:rPr>
                <w:rFonts w:ascii="Cambria Math" w:hAnsi="Cambria Math"/>
                <w:i/>
                <w:iCs/>
              </w:rPr>
            </m:ctrlPr>
          </m:sSubPr>
          <m:e>
            <m:r>
              <w:rPr>
                <w:rFonts w:ascii="Cambria Math" w:hAnsi="Cambria Math"/>
              </w:rPr>
              <m:t>N</m:t>
            </m:r>
          </m:e>
          <m:sub>
            <m:r>
              <w:rPr>
                <w:rFonts w:ascii="Cambria Math" w:hAnsi="Cambria Math"/>
              </w:rPr>
              <m:t>S</m:t>
            </m:r>
          </m:sub>
        </m:sSub>
      </m:oMath>
      <w:r w:rsidR="00611AFC" w:rsidRPr="00F90377">
        <w:t xml:space="preserve"> </w:t>
      </w:r>
      <w:r w:rsidR="00D34CD6" w:rsidRPr="00F90377">
        <w:t>for SRS transmission</w:t>
      </w:r>
      <w:r w:rsidR="00893BD0" w:rsidRPr="00F90377">
        <w:t xml:space="preserve">. In this case, </w:t>
      </w:r>
      <w:r w:rsidR="00F90377" w:rsidRPr="00F90377">
        <w:t>if SRS transmission across S slot and adjacent U slot is enabled</w:t>
      </w:r>
      <w:r w:rsidR="00F90377">
        <w:t>,</w:t>
      </w:r>
      <w:r w:rsidR="00F90377" w:rsidRPr="00F90377">
        <w:t xml:space="preserve"> </w:t>
      </w:r>
      <w:r w:rsidR="00752EB9">
        <w:t>the allocation</w:t>
      </w:r>
      <w:r w:rsidR="00F90377">
        <w:t xml:space="preserve"> </w:t>
      </w:r>
      <w:r w:rsidR="00521070">
        <w:t xml:space="preserve">of symbols </w:t>
      </w:r>
      <w:r w:rsidR="00F90377">
        <w:t>for SRS transmission is proposed as follows:</w:t>
      </w:r>
    </w:p>
    <w:p w14:paraId="1B9FD828" w14:textId="49CFFA42" w:rsidR="002A5A5D" w:rsidRDefault="002A5A5D" w:rsidP="002A5A5D">
      <w:pPr>
        <w:rPr>
          <w:i/>
          <w:iCs/>
        </w:rPr>
      </w:pPr>
      <w:r w:rsidRPr="00CD0FFE">
        <w:rPr>
          <w:b/>
          <w:bCs/>
          <w:i/>
          <w:iCs/>
        </w:rPr>
        <w:t xml:space="preserve">Proposal </w:t>
      </w:r>
      <w:r w:rsidR="00832DBA">
        <w:rPr>
          <w:b/>
          <w:bCs/>
          <w:i/>
          <w:iCs/>
        </w:rPr>
        <w:t>5</w:t>
      </w:r>
      <w:r w:rsidRPr="00CD0FFE">
        <w:rPr>
          <w:b/>
          <w:bCs/>
          <w:i/>
          <w:iCs/>
        </w:rPr>
        <w:t>:</w:t>
      </w:r>
      <w:r w:rsidRPr="00245B22">
        <w:rPr>
          <w:i/>
          <w:iCs/>
        </w:rPr>
        <w:t xml:space="preserve"> </w:t>
      </w:r>
      <w:r w:rsidR="005F35FF">
        <w:rPr>
          <w:i/>
          <w:iCs/>
        </w:rPr>
        <w:t xml:space="preserve">When SRS is transmitted </w:t>
      </w:r>
      <w:r w:rsidR="00387384">
        <w:rPr>
          <w:i/>
          <w:iCs/>
        </w:rPr>
        <w:t>across an S slot</w:t>
      </w:r>
      <w:r w:rsidR="00124732">
        <w:rPr>
          <w:i/>
          <w:iCs/>
        </w:rPr>
        <w:t xml:space="preserve"> of index n</w:t>
      </w:r>
      <w:r w:rsidR="00FB680A">
        <w:rPr>
          <w:i/>
          <w:iCs/>
        </w:rPr>
        <w:t xml:space="preserve">, </w:t>
      </w:r>
      <w:r w:rsidR="00FB680A" w:rsidRPr="00FB680A">
        <w:rPr>
          <w:i/>
          <w:iCs/>
        </w:rPr>
        <w:t>which contains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d>
          <m:dPr>
            <m:ctrlPr>
              <w:rPr>
                <w:rFonts w:ascii="Cambria Math" w:hAnsi="Cambria Math"/>
                <w:i/>
              </w:rPr>
            </m:ctrlPr>
          </m:dPr>
          <m:e>
            <m:r>
              <w:rPr>
                <w:rFonts w:ascii="Cambria Math" w:hAnsi="Cambria Math"/>
              </w:rPr>
              <m:t>n</m:t>
            </m:r>
          </m:e>
        </m:d>
      </m:oMath>
      <w:r w:rsidR="00FB680A" w:rsidRPr="00FB680A">
        <w:rPr>
          <w:i/>
          <w:iCs/>
        </w:rPr>
        <w:t> symbols and is adjacent to a U slot,</w:t>
      </w:r>
      <w:r w:rsidR="00124732">
        <w:rPr>
          <w:i/>
          <w:iCs/>
        </w:rPr>
        <w:t xml:space="preserve"> </w:t>
      </w:r>
      <w:r w:rsidR="00A74CC7">
        <w:rPr>
          <w:i/>
          <w:iCs/>
        </w:rPr>
        <w:t>it occupies</w:t>
      </w:r>
      <w:r w:rsidR="00B82ABD">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m:t>
            </m:r>
          </m:sub>
          <m:sup>
            <m:r>
              <w:rPr>
                <w:rFonts w:ascii="Cambria Math" w:hAnsi="Cambria Math"/>
              </w:rPr>
              <m:t>'</m:t>
            </m:r>
          </m:sup>
        </m:sSubSup>
        <m:r>
          <w:rPr>
            <w:rFonts w:ascii="Cambria Math" w:hAnsi="Cambria Math"/>
          </w:rPr>
          <m:t>=min</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offset</m:t>
                </m:r>
              </m:sub>
              <m:sup>
                <m:r>
                  <w:rPr>
                    <w:rFonts w:ascii="Cambria Math" w:hAnsi="Cambria Math"/>
                  </w:rPr>
                  <m:t>'</m:t>
                </m:r>
              </m:sup>
            </m:sSubSup>
            <m:ctrlPr>
              <w:rPr>
                <w:rFonts w:ascii="Cambria Math" w:hAnsi="Cambria Math"/>
                <w:i/>
              </w:rPr>
            </m:ctrlPr>
          </m:e>
        </m:d>
      </m:oMath>
      <w:r w:rsidR="000311D3" w:rsidRPr="00E70D60">
        <w:rPr>
          <w:i/>
          <w:iCs/>
        </w:rPr>
        <w:t xml:space="preserve"> </w:t>
      </w:r>
      <w:r w:rsidR="008414B7">
        <w:rPr>
          <w:i/>
          <w:iCs/>
        </w:rPr>
        <w:t>symbols in the S slot</w:t>
      </w:r>
      <w:r w:rsidR="00CD70CA">
        <w:rPr>
          <w:i/>
          <w:iCs/>
        </w:rPr>
        <w:t>,</w:t>
      </w:r>
      <w:r w:rsidR="001612FC">
        <w:rPr>
          <w:i/>
          <w:iCs/>
        </w:rPr>
        <w:t xml:space="preserve"> starting from </w:t>
      </w:r>
      <m:oMath>
        <m:sSub>
          <m:sSubPr>
            <m:ctrlPr>
              <w:rPr>
                <w:rFonts w:ascii="Cambria Math" w:hAnsi="Cambria Math"/>
                <w:i/>
                <w:iCs/>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-1-</m:t>
        </m:r>
        <m:sSubSup>
          <m:sSubSupPr>
            <m:ctrlPr>
              <w:rPr>
                <w:rFonts w:ascii="Cambria Math" w:hAnsi="Cambria Math"/>
                <w:i/>
              </w:rPr>
            </m:ctrlPr>
          </m:sSubSupPr>
          <m:e>
            <m:r>
              <w:rPr>
                <w:rFonts w:ascii="Cambria Math" w:hAnsi="Cambria Math"/>
              </w:rPr>
              <m:t>l</m:t>
            </m:r>
          </m:e>
          <m:sub>
            <m:r>
              <w:rPr>
                <w:rFonts w:ascii="Cambria Math" w:hAnsi="Cambria Math"/>
              </w:rPr>
              <m:t>offset</m:t>
            </m:r>
          </m:sub>
          <m:sup>
            <m:r>
              <w:rPr>
                <w:rFonts w:ascii="Cambria Math" w:hAnsi="Cambria Math"/>
              </w:rPr>
              <m:t>'</m:t>
            </m:r>
          </m:sup>
        </m:sSubSup>
      </m:oMath>
      <w:r w:rsidR="00CA6EA2">
        <w:rPr>
          <w:i/>
        </w:rPr>
        <w:t xml:space="preserve"> with </w:t>
      </w:r>
      <m:oMath>
        <m:sSubSup>
          <m:sSubSupPr>
            <m:ctrlPr>
              <w:rPr>
                <w:rFonts w:ascii="Cambria Math" w:hAnsi="Cambria Math"/>
                <w:i/>
              </w:rPr>
            </m:ctrlPr>
          </m:sSubSupPr>
          <m:e>
            <m:r>
              <w:rPr>
                <w:rFonts w:ascii="Cambria Math" w:hAnsi="Cambria Math"/>
              </w:rPr>
              <m:t>l</m:t>
            </m:r>
          </m:e>
          <m:sub>
            <m:r>
              <w:rPr>
                <w:rFonts w:ascii="Cambria Math" w:hAnsi="Cambria Math"/>
              </w:rPr>
              <m:t>offset</m:t>
            </m:r>
          </m:sub>
          <m:sup>
            <m:r>
              <w:rPr>
                <w:rFonts w:ascii="Cambria Math" w:hAnsi="Cambria Math"/>
              </w:rPr>
              <m:t>'</m:t>
            </m:r>
          </m:sup>
        </m:sSubSup>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offset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d>
              <m:dPr>
                <m:ctrlPr>
                  <w:rPr>
                    <w:rFonts w:ascii="Cambria Math" w:hAnsi="Cambria Math"/>
                    <w:i/>
                  </w:rPr>
                </m:ctrlPr>
              </m:dPr>
              <m:e>
                <m:r>
                  <w:rPr>
                    <w:rFonts w:ascii="Cambria Math" w:hAnsi="Cambria Math"/>
                  </w:rPr>
                  <m:t>n</m:t>
                </m:r>
              </m:e>
            </m:d>
            <m:r>
              <w:rPr>
                <w:rFonts w:ascii="Cambria Math" w:hAnsi="Cambria Math"/>
              </w:rPr>
              <m:t>-1</m:t>
            </m:r>
          </m:e>
        </m:d>
      </m:oMath>
      <w:r w:rsidR="008414B7">
        <w:rPr>
          <w:i/>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S</m:t>
            </m:r>
          </m:sub>
        </m:sSub>
      </m:oMath>
      <w:r w:rsidR="008414B7">
        <w:rPr>
          <w:i/>
          <w:iCs/>
        </w:rPr>
        <w:t xml:space="preserve"> is </w:t>
      </w:r>
      <w:r w:rsidR="00CD70CA">
        <w:rPr>
          <w:i/>
          <w:iCs/>
        </w:rPr>
        <w:t xml:space="preserve">the configured </w:t>
      </w:r>
      <w:r w:rsidR="008414B7">
        <w:rPr>
          <w:i/>
          <w:iCs/>
        </w:rPr>
        <w:t>number of SRS symbols</w:t>
      </w:r>
      <w:r w:rsidR="00CD70CA">
        <w:rPr>
          <w:i/>
          <w:iCs/>
        </w:rPr>
        <w:t>. The remaining</w:t>
      </w:r>
      <w:r w:rsidR="00195C69">
        <w:rPr>
          <w:i/>
          <w:iCs/>
        </w:rPr>
        <w:t xml:space="preserve"> </w:t>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m:t>
                </m:r>
              </m:sub>
            </m:sSub>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m:t>
                </m:r>
              </m:sub>
              <m:sup>
                <m:r>
                  <w:rPr>
                    <w:rFonts w:ascii="Cambria Math" w:hAnsi="Cambria Math"/>
                  </w:rPr>
                  <m:t>’</m:t>
                </m:r>
              </m:sup>
            </m:sSubSup>
          </m:e>
        </m:d>
      </m:oMath>
      <w:r w:rsidR="00195C69">
        <w:rPr>
          <w:i/>
          <w:iCs/>
        </w:rPr>
        <w:t xml:space="preserve"> symbols </w:t>
      </w:r>
      <w:r w:rsidR="00D37D8E">
        <w:rPr>
          <w:i/>
          <w:iCs/>
        </w:rPr>
        <w:t>for SRS transmission are allocated in</w:t>
      </w:r>
      <w:r w:rsidR="00195C69">
        <w:rPr>
          <w:i/>
          <w:iCs/>
        </w:rPr>
        <w:t xml:space="preserve"> the U slot</w:t>
      </w:r>
      <w:r w:rsidR="00D37D8E">
        <w:rPr>
          <w:i/>
          <w:iCs/>
        </w:rPr>
        <w:t>,</w:t>
      </w:r>
      <w:r w:rsidR="00195C69">
        <w:rPr>
          <w:i/>
          <w:iCs/>
        </w:rPr>
        <w:t xml:space="preserve"> starting from </w:t>
      </w:r>
      <m:oMath>
        <m:sSub>
          <m:sSubPr>
            <m:ctrlPr>
              <w:rPr>
                <w:rFonts w:ascii="Cambria Math" w:hAnsi="Cambria Math"/>
                <w:i/>
                <w:iCs/>
              </w:rPr>
            </m:ctrlPr>
          </m:sSubPr>
          <m:e>
            <m:r>
              <w:rPr>
                <w:rFonts w:ascii="Cambria Math" w:hAnsi="Cambria Math"/>
              </w:rPr>
              <m:t>l</m:t>
            </m:r>
          </m:e>
          <m:sub>
            <m:r>
              <w:rPr>
                <w:rFonts w:ascii="Cambria Math" w:hAnsi="Cambria Math"/>
              </w:rPr>
              <m:t>0,2</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offset,2</m:t>
            </m:r>
          </m:sub>
        </m:sSub>
      </m:oMath>
      <w:r w:rsidR="00832DBA">
        <w:rPr>
          <w:i/>
        </w:rPr>
        <w:t xml:space="preserve">, </w:t>
      </w:r>
      <w:r w:rsidR="00195C69">
        <w:rPr>
          <w:i/>
        </w:rPr>
        <w:t>where</w:t>
      </w:r>
      <w:r w:rsidR="00832DBA">
        <w:rPr>
          <w:i/>
        </w:rPr>
        <w:t xml:space="preserve"> </w:t>
      </w:r>
      <m:oMath>
        <m:sSub>
          <m:sSubPr>
            <m:ctrlPr>
              <w:rPr>
                <w:rFonts w:ascii="Cambria Math" w:hAnsi="Cambria Math"/>
                <w:i/>
              </w:rPr>
            </m:ctrlPr>
          </m:sSubPr>
          <m:e>
            <m:r>
              <w:rPr>
                <w:rFonts w:ascii="Cambria Math" w:hAnsi="Cambria Math"/>
              </w:rPr>
              <m:t>l</m:t>
            </m:r>
          </m:e>
          <m:sub>
            <m:r>
              <w:rPr>
                <w:rFonts w:ascii="Cambria Math" w:hAnsi="Cambria Math"/>
              </w:rPr>
              <m:t>offset,2</m:t>
            </m:r>
          </m:sub>
        </m:sSub>
      </m:oMath>
      <w:r w:rsidR="00195C69">
        <w:rPr>
          <w:i/>
        </w:rPr>
        <w:t xml:space="preserve"> </w:t>
      </w:r>
      <w:r w:rsidR="00832DBA">
        <w:rPr>
          <w:i/>
        </w:rPr>
        <w:t xml:space="preserve">is the RRC configurable parameter </w:t>
      </w:r>
      <w:r w:rsidR="00832DBA">
        <w:rPr>
          <w:i/>
          <w:iCs/>
        </w:rPr>
        <w:t>indicating the starting position in the time domain of the U slot</w:t>
      </w:r>
      <w:r w:rsidR="008243C9">
        <w:rPr>
          <w:i/>
          <w:iCs/>
        </w:rPr>
        <w:t>.</w:t>
      </w:r>
    </w:p>
    <w:p w14:paraId="2B2ECC4F" w14:textId="77777777" w:rsidR="00BF588E" w:rsidRDefault="00BF588E" w:rsidP="00BF588E">
      <w:pPr>
        <w:pStyle w:val="Heading1"/>
        <w:spacing w:before="120" w:after="120"/>
      </w:pPr>
      <w:r>
        <w:rPr>
          <w:rFonts w:hint="eastAsia"/>
        </w:rPr>
        <w:lastRenderedPageBreak/>
        <w:t>Conclusion and Proposals</w:t>
      </w:r>
    </w:p>
    <w:p w14:paraId="3D60B982" w14:textId="77777777" w:rsidR="00BF588E" w:rsidRPr="0096428D" w:rsidRDefault="00BF588E" w:rsidP="00BF588E">
      <w:r>
        <w:t>Based on the discussion above, we conclude this contribution with the following observations and proposals:</w:t>
      </w:r>
      <w:r w:rsidRPr="00196B0F">
        <w:rPr>
          <w:i/>
          <w:iCs/>
        </w:rPr>
        <w:t>.</w:t>
      </w:r>
    </w:p>
    <w:p w14:paraId="078D2193" w14:textId="77777777" w:rsidR="00023B14" w:rsidRDefault="00023B14" w:rsidP="00023B14">
      <w:pPr>
        <w:rPr>
          <w:i/>
          <w:iCs/>
        </w:rPr>
      </w:pPr>
      <w:r>
        <w:rPr>
          <w:b/>
          <w:bCs/>
          <w:i/>
          <w:iCs/>
        </w:rPr>
        <w:t>Observation</w:t>
      </w:r>
      <w:r w:rsidRPr="00465622">
        <w:rPr>
          <w:b/>
          <w:bCs/>
          <w:i/>
          <w:iCs/>
        </w:rPr>
        <w:t xml:space="preserve"> 1</w:t>
      </w:r>
      <w:r w:rsidRPr="0096428D">
        <w:rPr>
          <w:b/>
          <w:bCs/>
          <w:i/>
          <w:iCs/>
        </w:rPr>
        <w:t>:</w:t>
      </w:r>
      <w:r w:rsidRPr="00F67201">
        <w:rPr>
          <w:rFonts w:ascii="Segoe UI" w:hAnsi="Segoe UI" w:cs="Segoe UI"/>
          <w:color w:val="424242"/>
          <w:shd w:val="clear" w:color="auto" w:fill="FAFAFA"/>
        </w:rPr>
        <w:t xml:space="preserve"> </w:t>
      </w:r>
      <w:r>
        <w:rPr>
          <w:i/>
          <w:iCs/>
        </w:rPr>
        <w:t xml:space="preserve">Leaving </w:t>
      </w:r>
      <m:oMath>
        <m:f>
          <m:fPr>
            <m:ctrlPr>
              <w:rPr>
                <w:rFonts w:ascii="Cambria Math" w:hAnsi="Cambria Math"/>
              </w:rPr>
            </m:ctrlPr>
          </m:fPr>
          <m:num>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Pr>
          <w:i/>
        </w:rPr>
        <w:t xml:space="preserve"> RBs uncovered in each SRS hop results in insufficient channel information at the gNB, potentially regarding channel estimation accuracy.</w:t>
      </w:r>
    </w:p>
    <w:p w14:paraId="60EFF6FF" w14:textId="540659D8" w:rsidR="00BF588E" w:rsidRDefault="00023B14" w:rsidP="00BF588E">
      <w:pPr>
        <w:rPr>
          <w:b/>
          <w:bCs/>
          <w:i/>
          <w:iCs/>
        </w:rPr>
      </w:pPr>
      <w:r w:rsidRPr="00CD0FFE">
        <w:rPr>
          <w:b/>
          <w:bCs/>
          <w:i/>
          <w:iCs/>
        </w:rPr>
        <w:t xml:space="preserve">Proposal </w:t>
      </w:r>
      <w:r>
        <w:rPr>
          <w:b/>
          <w:bCs/>
          <w:i/>
          <w:iCs/>
        </w:rPr>
        <w:t>1</w:t>
      </w:r>
      <w:r w:rsidRPr="00CD0FFE">
        <w:rPr>
          <w:b/>
          <w:bCs/>
          <w:i/>
          <w:iCs/>
        </w:rPr>
        <w:t>:</w:t>
      </w:r>
      <w:r w:rsidRPr="00245B22">
        <w:rPr>
          <w:i/>
          <w:iCs/>
        </w:rPr>
        <w:t xml:space="preserve"> </w:t>
      </w:r>
      <w:r w:rsidRPr="00C0021B">
        <w:rPr>
          <w:i/>
          <w:iCs/>
        </w:rPr>
        <w:t>Introduce an RRC parameter at the SRS resource level to enable shuffling of the starting position within each frequency hopping period.</w:t>
      </w:r>
    </w:p>
    <w:p w14:paraId="47FCE9AB" w14:textId="77777777" w:rsidR="0091071B" w:rsidRDefault="0091071B" w:rsidP="0091071B">
      <w:pPr>
        <w:rPr>
          <w:i/>
          <w:iCs/>
        </w:rPr>
      </w:pPr>
      <w:r w:rsidRPr="00CD0FFE">
        <w:rPr>
          <w:b/>
          <w:bCs/>
          <w:i/>
          <w:iCs/>
        </w:rPr>
        <w:t xml:space="preserve">Proposal </w:t>
      </w:r>
      <w:r>
        <w:rPr>
          <w:b/>
          <w:bCs/>
          <w:i/>
          <w:iCs/>
        </w:rPr>
        <w:t>2</w:t>
      </w:r>
      <w:r w:rsidRPr="00CD0FFE">
        <w:rPr>
          <w:b/>
          <w:bCs/>
          <w:i/>
          <w:iCs/>
        </w:rPr>
        <w:t>:</w:t>
      </w:r>
      <w:r w:rsidRPr="00245B22">
        <w:rPr>
          <w:i/>
          <w:iCs/>
        </w:rPr>
        <w:t xml:space="preserve"> </w:t>
      </w:r>
      <w:r>
        <w:rPr>
          <w:i/>
          <w:iCs/>
        </w:rPr>
        <w:t>Revise the offset calculation for starting position of partial-frequency sounding as follows:</w:t>
      </w:r>
    </w:p>
    <w:p w14:paraId="4C9D1C56" w14:textId="77777777" w:rsidR="0091071B" w:rsidRPr="006714C2" w:rsidRDefault="007F106E" w:rsidP="0091071B">
      <w:pPr>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offset</m:t>
              </m:r>
            </m:sub>
            <m:sup>
              <m: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f>
            <m:fPr>
              <m:ctrlPr>
                <w:rPr>
                  <w:rFonts w:ascii="Cambria Math" w:hAnsi="Cambria Math"/>
                </w:rPr>
              </m:ctrlPr>
            </m:fPr>
            <m:num>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hop</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hop,2</m:t>
                      </m:r>
                    </m:sub>
                  </m:sSub>
                </m:e>
              </m:d>
              <m:r>
                <m:rPr>
                  <m:sty m:val="p"/>
                </m:rPr>
                <w:rPr>
                  <w:rFonts w:ascii="Cambria Math" w:hAnsi="Cambria Math"/>
                </w:rPr>
                <m:t xml:space="preserve"> mod </m:t>
              </m:r>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r>
            <w:rPr>
              <w:rFonts w:ascii="Cambria Math" w:hAnsi="Cambria Math"/>
            </w:rPr>
            <m:t>,</m:t>
          </m:r>
        </m:oMath>
      </m:oMathPara>
    </w:p>
    <w:p w14:paraId="4254F991" w14:textId="77777777" w:rsidR="0091071B" w:rsidRDefault="0091071B" w:rsidP="0091071B">
      <w:pPr>
        <w:rPr>
          <w:i/>
        </w:rPr>
      </w:pPr>
      <w:r>
        <w:rPr>
          <w:i/>
        </w:rPr>
        <w:t>where:</w:t>
      </w:r>
    </w:p>
    <w:p w14:paraId="50F6FFD9" w14:textId="77777777" w:rsidR="0091071B" w:rsidRPr="00D810C3" w:rsidRDefault="007F106E" w:rsidP="0091071B">
      <w:pPr>
        <w:pStyle w:val="ListParagraph"/>
        <w:numPr>
          <w:ilvl w:val="0"/>
          <w:numId w:val="36"/>
        </w:numPr>
        <w:rPr>
          <w:i/>
          <w:sz w:val="20"/>
          <w:szCs w:val="20"/>
          <w:lang w:val="en-GB"/>
        </w:rPr>
      </w:pP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r>
          <w:rPr>
            <w:rFonts w:ascii="Cambria Math" w:hAnsi="Cambria Math"/>
            <w:sz w:val="20"/>
            <w:szCs w:val="20"/>
            <w:lang w:val="en-GB"/>
          </w:rPr>
          <m:t>=0</m:t>
        </m:r>
      </m:oMath>
      <w:r w:rsidR="0091071B" w:rsidRPr="00D810C3">
        <w:rPr>
          <w:i/>
          <w:sz w:val="20"/>
          <w:szCs w:val="20"/>
          <w:lang w:val="en-GB"/>
        </w:rPr>
        <w:t xml:space="preserve"> if start position shuffling is disable;</w:t>
      </w:r>
    </w:p>
    <w:p w14:paraId="70E376CA" w14:textId="0749C785" w:rsidR="00BF588E" w:rsidRPr="007F106E" w:rsidRDefault="0091071B" w:rsidP="0074503D">
      <w:pPr>
        <w:pStyle w:val="ListParagraph"/>
        <w:numPr>
          <w:ilvl w:val="0"/>
          <w:numId w:val="36"/>
        </w:numPr>
        <w:spacing w:after="180"/>
        <w:ind w:left="714" w:hanging="357"/>
        <w:rPr>
          <w:i/>
          <w:iCs/>
          <w:sz w:val="20"/>
          <w:szCs w:val="20"/>
          <w:lang w:val="en-GB"/>
        </w:rPr>
      </w:pPr>
      <w:r w:rsidRPr="007F106E">
        <w:rPr>
          <w:i/>
          <w:sz w:val="20"/>
          <w:szCs w:val="20"/>
          <w:lang w:val="en-GB"/>
        </w:rPr>
        <w:t xml:space="preserve">Otherwise,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oMath>
      <w:r w:rsidRPr="007F106E">
        <w:rPr>
          <w:i/>
          <w:sz w:val="20"/>
          <w:szCs w:val="20"/>
          <w:lang w:val="en-GB"/>
        </w:rPr>
        <w:t xml:space="preserve"> is obtained from Table 6.4.1.4.3-3 of TS 38.211 with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sub>
        </m:sSub>
      </m:oMath>
      <w:r w:rsidRPr="007F106E">
        <w:rPr>
          <w:i/>
          <w:sz w:val="20"/>
          <w:szCs w:val="20"/>
          <w:lang w:val="en-GB"/>
        </w:rPr>
        <w:t xml:space="preserve"> and </w:t>
      </w:r>
      <m:oMath>
        <m:sSub>
          <m:sSubPr>
            <m:ctrlPr>
              <w:rPr>
                <w:rFonts w:ascii="Cambria Math" w:hAnsi="Cambria Math"/>
                <w:i/>
                <w:sz w:val="20"/>
                <w:szCs w:val="20"/>
              </w:rPr>
            </m:ctrlPr>
          </m:sSubPr>
          <m:e>
            <m:acc>
              <m:accPr>
                <m:chr m:val="̅"/>
                <m:ctrlPr>
                  <w:rPr>
                    <w:rFonts w:ascii="Cambria Math" w:hAnsi="Cambria Math"/>
                    <w:i/>
                    <w:sz w:val="20"/>
                    <w:szCs w:val="20"/>
                    <w:lang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sub>
        </m:sSub>
      </m:oMath>
      <w:r w:rsidRPr="007F106E">
        <w:rPr>
          <w:i/>
          <w:sz w:val="20"/>
          <w:szCs w:val="20"/>
          <w:lang w:val="en-GB"/>
        </w:rPr>
        <w:t xml:space="preserve"> are replaced by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oMath>
      <w:r w:rsidRPr="007F106E">
        <w:rPr>
          <w:i/>
          <w:sz w:val="20"/>
          <w:szCs w:val="20"/>
          <w:lang w:val="en-GB"/>
        </w:rPr>
        <w:t xml:space="preserve"> and </w:t>
      </w:r>
      <m:oMath>
        <m:sSub>
          <m:sSubPr>
            <m:ctrlPr>
              <w:rPr>
                <w:rFonts w:ascii="Cambria Math" w:hAnsi="Cambria Math"/>
                <w:i/>
                <w:sz w:val="20"/>
                <w:szCs w:val="20"/>
              </w:rPr>
            </m:ctrlPr>
          </m:sSubPr>
          <m:e>
            <m:acc>
              <m:accPr>
                <m:chr m:val="̅"/>
                <m:ctrlPr>
                  <w:rPr>
                    <w:rFonts w:ascii="Cambria Math" w:hAnsi="Cambria Math"/>
                    <w:i/>
                    <w:sz w:val="20"/>
                    <w:szCs w:val="20"/>
                    <w:lang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oMath>
      <w:r w:rsidRPr="007F106E">
        <w:rPr>
          <w:i/>
          <w:sz w:val="20"/>
          <w:szCs w:val="20"/>
          <w:lang w:val="en-GB"/>
        </w:rPr>
        <w:t xml:space="preserve">, respectively, and </w:t>
      </w:r>
      <m:oMath>
        <m:sSub>
          <m:sSubPr>
            <m:ctrlPr>
              <w:rPr>
                <w:rFonts w:ascii="Cambria Math" w:hAnsi="Cambria Math"/>
                <w:i/>
                <w:sz w:val="20"/>
                <w:szCs w:val="20"/>
              </w:rPr>
            </m:ctrlPr>
          </m:sSubPr>
          <m:e>
            <m:acc>
              <m:accPr>
                <m:chr m:val="̅"/>
                <m:ctrlPr>
                  <w:rPr>
                    <w:rFonts w:ascii="Cambria Math" w:hAnsi="Cambria Math"/>
                    <w:i/>
                    <w:sz w:val="20"/>
                    <w:szCs w:val="20"/>
                    <w:lang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r>
          <w:rPr>
            <w:rFonts w:ascii="Cambria Math" w:hAnsi="Cambria Math"/>
            <w:sz w:val="20"/>
            <w:szCs w:val="20"/>
            <w:lang w:val="en-GB"/>
          </w:rPr>
          <m:t>=</m:t>
        </m:r>
        <m:d>
          <m:dPr>
            <m:ctrlPr>
              <w:rPr>
                <w:rFonts w:ascii="Cambria Math" w:hAnsi="Cambria Math"/>
                <w:i/>
                <w:sz w:val="20"/>
                <w:szCs w:val="20"/>
              </w:rPr>
            </m:ctrlPr>
          </m:dPr>
          <m:e>
            <m:d>
              <m:dPr>
                <m:ctrlPr>
                  <w:rPr>
                    <w:rFonts w:ascii="Cambria Math" w:hAnsi="Cambria Math"/>
                    <w:i/>
                    <w:sz w:val="20"/>
                    <w:szCs w:val="20"/>
                    <w:lang w:eastAsia="en-US"/>
                  </w:rPr>
                </m:ctrlPr>
              </m:dPr>
              <m:e>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lang w:val="en-GB"/>
                      </w:rPr>
                      <m:t>'</m:t>
                    </m:r>
                  </m:sup>
                </m:sSup>
              </m:e>
            </m:d>
            <m:r>
              <m:rPr>
                <m:sty m:val="p"/>
              </m:rPr>
              <w:rPr>
                <w:rFonts w:ascii="Cambria Math" w:hAnsi="Cambria Math"/>
                <w:sz w:val="20"/>
                <w:szCs w:val="20"/>
                <w:lang w:val="en-GB"/>
              </w:rPr>
              <m:t xml:space="preserve"> mod </m:t>
            </m:r>
            <m:r>
              <w:rPr>
                <w:rFonts w:ascii="Cambria Math" w:hAnsi="Cambria Math"/>
                <w:sz w:val="20"/>
                <w:szCs w:val="20"/>
              </w:rPr>
              <m:t>R</m:t>
            </m:r>
          </m:e>
        </m:d>
        <m:r>
          <m:rPr>
            <m:sty m:val="p"/>
          </m:rPr>
          <w:rPr>
            <w:rFonts w:ascii="Cambria Math" w:hAnsi="Cambria Math"/>
            <w:sz w:val="20"/>
            <w:szCs w:val="20"/>
            <w:lang w:val="en-GB"/>
          </w:rPr>
          <m:t xml:space="preserve"> mod </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F</m:t>
            </m:r>
          </m:sub>
        </m:sSub>
      </m:oMath>
      <w:r w:rsidRPr="007F106E">
        <w:rPr>
          <w:i/>
          <w:sz w:val="20"/>
          <w:szCs w:val="20"/>
          <w:lang w:val="en-GB"/>
        </w:rPr>
        <w:t>.</w:t>
      </w:r>
    </w:p>
    <w:p w14:paraId="615121A3" w14:textId="769583CC" w:rsidR="00BF588E" w:rsidRDefault="00023B14" w:rsidP="00BF588E">
      <w:pPr>
        <w:rPr>
          <w:i/>
          <w:iCs/>
        </w:rPr>
      </w:pPr>
      <w:r w:rsidRPr="00CD0FFE">
        <w:rPr>
          <w:b/>
          <w:bCs/>
          <w:i/>
          <w:iCs/>
        </w:rPr>
        <w:t xml:space="preserve">Proposal </w:t>
      </w:r>
      <w:r>
        <w:rPr>
          <w:b/>
          <w:bCs/>
          <w:i/>
          <w:iCs/>
        </w:rPr>
        <w:t>3</w:t>
      </w:r>
      <w:r w:rsidRPr="00CD0FFE">
        <w:rPr>
          <w:b/>
          <w:bCs/>
          <w:i/>
          <w:iCs/>
        </w:rPr>
        <w:t>:</w:t>
      </w:r>
      <w:r w:rsidRPr="00245B22">
        <w:rPr>
          <w:i/>
          <w:iCs/>
        </w:rPr>
        <w:t xml:space="preserve"> </w:t>
      </w:r>
      <w:r w:rsidRPr="00C0021B">
        <w:rPr>
          <w:i/>
          <w:iCs/>
        </w:rPr>
        <w:t xml:space="preserve">Introduce an RRC parameter at the SRS resource level to enable </w:t>
      </w:r>
      <w:r>
        <w:rPr>
          <w:i/>
          <w:iCs/>
        </w:rPr>
        <w:t>SRS transmission to span across an S slot and one adjacent U slot.</w:t>
      </w:r>
    </w:p>
    <w:p w14:paraId="223BC3D6" w14:textId="77777777" w:rsidR="002F144F" w:rsidRDefault="002F144F" w:rsidP="002F144F">
      <w:pPr>
        <w:spacing w:after="0"/>
        <w:rPr>
          <w:i/>
          <w:iCs/>
        </w:rPr>
      </w:pPr>
      <w:r w:rsidRPr="00CD0FFE">
        <w:rPr>
          <w:b/>
          <w:bCs/>
          <w:i/>
          <w:iCs/>
        </w:rPr>
        <w:t xml:space="preserve">Proposal </w:t>
      </w:r>
      <w:r>
        <w:rPr>
          <w:b/>
          <w:bCs/>
          <w:i/>
          <w:iCs/>
        </w:rPr>
        <w:t>4</w:t>
      </w:r>
      <w:r w:rsidRPr="00CD0FFE">
        <w:rPr>
          <w:b/>
          <w:bCs/>
          <w:i/>
          <w:iCs/>
        </w:rPr>
        <w:t>:</w:t>
      </w:r>
      <w:r w:rsidRPr="00245B22">
        <w:rPr>
          <w:i/>
          <w:iCs/>
        </w:rPr>
        <w:t xml:space="preserve"> </w:t>
      </w:r>
      <w:r w:rsidRPr="00C0021B">
        <w:rPr>
          <w:i/>
          <w:iCs/>
        </w:rPr>
        <w:t>Introduce an RRC parameter at the SRS resource level to</w:t>
      </w:r>
      <w:r>
        <w:rPr>
          <w:i/>
          <w:iCs/>
        </w:rPr>
        <w:t xml:space="preserve"> indicate the starting position in the time domain of the adjacent U slot when</w:t>
      </w:r>
      <w:r w:rsidRPr="00C0021B">
        <w:rPr>
          <w:i/>
          <w:iCs/>
        </w:rPr>
        <w:t xml:space="preserve"> </w:t>
      </w:r>
      <w:r>
        <w:rPr>
          <w:i/>
          <w:iCs/>
        </w:rPr>
        <w:t>SRS transmission across S slot and adjacent U slot is enabled.</w:t>
      </w:r>
    </w:p>
    <w:p w14:paraId="172B3BC6" w14:textId="1727F1CF" w:rsidR="00C65EB5" w:rsidRPr="007F106E" w:rsidRDefault="002F144F" w:rsidP="00AE2467">
      <w:pPr>
        <w:pStyle w:val="ListParagraph"/>
        <w:numPr>
          <w:ilvl w:val="0"/>
          <w:numId w:val="40"/>
        </w:numPr>
        <w:spacing w:after="180"/>
        <w:ind w:left="714" w:hanging="357"/>
        <w:rPr>
          <w:i/>
          <w:iCs/>
          <w:sz w:val="20"/>
          <w:szCs w:val="20"/>
          <w:lang w:val="en-GB"/>
        </w:rPr>
      </w:pPr>
      <w:r w:rsidRPr="007F106E">
        <w:rPr>
          <w:i/>
          <w:iCs/>
          <w:sz w:val="20"/>
          <w:szCs w:val="20"/>
          <w:lang w:val="en-GB"/>
        </w:rPr>
        <w:t xml:space="preserve">This RRC parameter is only applicable if the first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oMath>
      <w:r w:rsidRPr="007F106E">
        <w:rPr>
          <w:i/>
          <w:iCs/>
          <w:sz w:val="20"/>
          <w:szCs w:val="20"/>
          <w:lang w:val="en-GB"/>
        </w:rPr>
        <w:t xml:space="preserve"> SRS symbol occurs in an S slot.</w:t>
      </w:r>
    </w:p>
    <w:p w14:paraId="1D960052" w14:textId="14A82ED9" w:rsidR="00023B14" w:rsidRDefault="00023B14" w:rsidP="00BF588E">
      <w:pPr>
        <w:rPr>
          <w:b/>
          <w:bCs/>
          <w:i/>
        </w:rPr>
      </w:pPr>
      <w:r w:rsidRPr="00CD0FFE">
        <w:rPr>
          <w:b/>
          <w:bCs/>
          <w:i/>
          <w:iCs/>
        </w:rPr>
        <w:t xml:space="preserve">Proposal </w:t>
      </w:r>
      <w:r>
        <w:rPr>
          <w:b/>
          <w:bCs/>
          <w:i/>
          <w:iCs/>
        </w:rPr>
        <w:t>5</w:t>
      </w:r>
      <w:r w:rsidRPr="00CD0FFE">
        <w:rPr>
          <w:b/>
          <w:bCs/>
          <w:i/>
          <w:iCs/>
        </w:rPr>
        <w:t>:</w:t>
      </w:r>
      <w:r w:rsidRPr="00245B22">
        <w:rPr>
          <w:i/>
          <w:iCs/>
        </w:rPr>
        <w:t xml:space="preserve"> </w:t>
      </w:r>
      <w:r w:rsidR="00D42A21">
        <w:rPr>
          <w:i/>
          <w:iCs/>
        </w:rPr>
        <w:t xml:space="preserve">When SRS is transmitted across an S slot of index n, </w:t>
      </w:r>
      <w:r w:rsidR="00D42A21" w:rsidRPr="00FB680A">
        <w:rPr>
          <w:i/>
          <w:iCs/>
        </w:rPr>
        <w:t>which contains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d>
          <m:dPr>
            <m:ctrlPr>
              <w:rPr>
                <w:rFonts w:ascii="Cambria Math" w:hAnsi="Cambria Math"/>
                <w:i/>
              </w:rPr>
            </m:ctrlPr>
          </m:dPr>
          <m:e>
            <m:r>
              <w:rPr>
                <w:rFonts w:ascii="Cambria Math" w:hAnsi="Cambria Math"/>
              </w:rPr>
              <m:t>n</m:t>
            </m:r>
          </m:e>
        </m:d>
      </m:oMath>
      <w:r w:rsidR="00D42A21" w:rsidRPr="00FB680A">
        <w:rPr>
          <w:i/>
          <w:iCs/>
        </w:rPr>
        <w:t> symbols and is adjacent to a U slot,</w:t>
      </w:r>
      <w:r w:rsidR="00D42A21">
        <w:rPr>
          <w:i/>
          <w:iCs/>
        </w:rPr>
        <w:t xml:space="preserve"> it occupies </w:t>
      </w:r>
      <m:oMath>
        <m:sSubSup>
          <m:sSubSupPr>
            <m:ctrlPr>
              <w:rPr>
                <w:rFonts w:ascii="Cambria Math" w:hAnsi="Cambria Math"/>
                <w:i/>
                <w:iCs/>
              </w:rPr>
            </m:ctrlPr>
          </m:sSubSupPr>
          <m:e>
            <m:r>
              <w:rPr>
                <w:rFonts w:ascii="Cambria Math" w:hAnsi="Cambria Math"/>
              </w:rPr>
              <m:t>N</m:t>
            </m:r>
          </m:e>
          <m:sub>
            <m:r>
              <w:rPr>
                <w:rFonts w:ascii="Cambria Math" w:hAnsi="Cambria Math"/>
              </w:rPr>
              <m:t>S</m:t>
            </m:r>
          </m:sub>
          <m:sup>
            <m:r>
              <w:rPr>
                <w:rFonts w:ascii="Cambria Math" w:hAnsi="Cambria Math"/>
              </w:rPr>
              <m:t>'</m:t>
            </m:r>
          </m:sup>
        </m:sSubSup>
        <m:r>
          <w:rPr>
            <w:rFonts w:ascii="Cambria Math" w:hAnsi="Cambria Math"/>
          </w:rPr>
          <m:t>=min</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offset</m:t>
                </m:r>
              </m:sub>
              <m:sup>
                <m:r>
                  <w:rPr>
                    <w:rFonts w:ascii="Cambria Math" w:hAnsi="Cambria Math"/>
                  </w:rPr>
                  <m:t>'</m:t>
                </m:r>
              </m:sup>
            </m:sSubSup>
            <m:ctrlPr>
              <w:rPr>
                <w:rFonts w:ascii="Cambria Math" w:hAnsi="Cambria Math"/>
                <w:i/>
              </w:rPr>
            </m:ctrlPr>
          </m:e>
        </m:d>
      </m:oMath>
      <w:r w:rsidR="00D42A21" w:rsidRPr="00E70D60">
        <w:rPr>
          <w:i/>
          <w:iCs/>
        </w:rPr>
        <w:t xml:space="preserve"> </w:t>
      </w:r>
      <w:r w:rsidR="00D42A21">
        <w:rPr>
          <w:i/>
          <w:iCs/>
        </w:rPr>
        <w:t xml:space="preserve">symbols in the S slot, starting from </w:t>
      </w:r>
      <m:oMath>
        <m:sSub>
          <m:sSubPr>
            <m:ctrlPr>
              <w:rPr>
                <w:rFonts w:ascii="Cambria Math" w:hAnsi="Cambria Math"/>
                <w:i/>
                <w:iCs/>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-1-</m:t>
        </m:r>
        <m:sSubSup>
          <m:sSubSupPr>
            <m:ctrlPr>
              <w:rPr>
                <w:rFonts w:ascii="Cambria Math" w:hAnsi="Cambria Math"/>
                <w:i/>
              </w:rPr>
            </m:ctrlPr>
          </m:sSubSupPr>
          <m:e>
            <m:r>
              <w:rPr>
                <w:rFonts w:ascii="Cambria Math" w:hAnsi="Cambria Math"/>
              </w:rPr>
              <m:t>l</m:t>
            </m:r>
          </m:e>
          <m:sub>
            <m:r>
              <w:rPr>
                <w:rFonts w:ascii="Cambria Math" w:hAnsi="Cambria Math"/>
              </w:rPr>
              <m:t>offset</m:t>
            </m:r>
          </m:sub>
          <m:sup>
            <m:r>
              <w:rPr>
                <w:rFonts w:ascii="Cambria Math" w:hAnsi="Cambria Math"/>
              </w:rPr>
              <m:t>'</m:t>
            </m:r>
          </m:sup>
        </m:sSubSup>
      </m:oMath>
      <w:r w:rsidR="00D42A21">
        <w:rPr>
          <w:i/>
        </w:rPr>
        <w:t xml:space="preserve"> with </w:t>
      </w:r>
      <m:oMath>
        <m:sSubSup>
          <m:sSubSupPr>
            <m:ctrlPr>
              <w:rPr>
                <w:rFonts w:ascii="Cambria Math" w:hAnsi="Cambria Math"/>
                <w:i/>
              </w:rPr>
            </m:ctrlPr>
          </m:sSubSupPr>
          <m:e>
            <m:r>
              <w:rPr>
                <w:rFonts w:ascii="Cambria Math" w:hAnsi="Cambria Math"/>
              </w:rPr>
              <m:t>l</m:t>
            </m:r>
          </m:e>
          <m:sub>
            <m:r>
              <w:rPr>
                <w:rFonts w:ascii="Cambria Math" w:hAnsi="Cambria Math"/>
              </w:rPr>
              <m:t>offset</m:t>
            </m:r>
          </m:sub>
          <m:sup>
            <m:r>
              <w:rPr>
                <w:rFonts w:ascii="Cambria Math" w:hAnsi="Cambria Math"/>
              </w:rPr>
              <m:t>'</m:t>
            </m:r>
          </m:sup>
        </m:sSubSup>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offset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d>
              <m:dPr>
                <m:ctrlPr>
                  <w:rPr>
                    <w:rFonts w:ascii="Cambria Math" w:hAnsi="Cambria Math"/>
                    <w:i/>
                  </w:rPr>
                </m:ctrlPr>
              </m:dPr>
              <m:e>
                <m:r>
                  <w:rPr>
                    <w:rFonts w:ascii="Cambria Math" w:hAnsi="Cambria Math"/>
                  </w:rPr>
                  <m:t>n</m:t>
                </m:r>
              </m:e>
            </m:d>
            <m:r>
              <w:rPr>
                <w:rFonts w:ascii="Cambria Math" w:hAnsi="Cambria Math"/>
              </w:rPr>
              <m:t>-1</m:t>
            </m:r>
          </m:e>
        </m:d>
      </m:oMath>
      <w:r w:rsidR="00D42A21">
        <w:rPr>
          <w:i/>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S</m:t>
            </m:r>
          </m:sub>
        </m:sSub>
      </m:oMath>
      <w:r w:rsidR="00D42A21">
        <w:rPr>
          <w:i/>
          <w:iCs/>
        </w:rPr>
        <w:t xml:space="preserve"> is the configured number of SRS symbols. The remaining </w:t>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m:t>
                </m:r>
              </m:sub>
            </m:sSub>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m:t>
                </m:r>
              </m:sub>
              <m:sup>
                <m:r>
                  <w:rPr>
                    <w:rFonts w:ascii="Cambria Math" w:hAnsi="Cambria Math"/>
                  </w:rPr>
                  <m:t>’</m:t>
                </m:r>
              </m:sup>
            </m:sSubSup>
          </m:e>
        </m:d>
      </m:oMath>
      <w:r w:rsidR="00D42A21">
        <w:rPr>
          <w:i/>
          <w:iCs/>
        </w:rPr>
        <w:t xml:space="preserve"> symbols for SRS transmission are allocated in the U slot, starting from </w:t>
      </w:r>
      <m:oMath>
        <m:sSub>
          <m:sSubPr>
            <m:ctrlPr>
              <w:rPr>
                <w:rFonts w:ascii="Cambria Math" w:hAnsi="Cambria Math"/>
                <w:i/>
                <w:iCs/>
              </w:rPr>
            </m:ctrlPr>
          </m:sSubPr>
          <m:e>
            <m:r>
              <w:rPr>
                <w:rFonts w:ascii="Cambria Math" w:hAnsi="Cambria Math"/>
              </w:rPr>
              <m:t>l</m:t>
            </m:r>
          </m:e>
          <m:sub>
            <m:r>
              <w:rPr>
                <w:rFonts w:ascii="Cambria Math" w:hAnsi="Cambria Math"/>
              </w:rPr>
              <m:t>0,2</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offset,2</m:t>
            </m:r>
          </m:sub>
        </m:sSub>
      </m:oMath>
      <w:r w:rsidR="00D42A21">
        <w:rPr>
          <w:i/>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offset,2</m:t>
            </m:r>
          </m:sub>
        </m:sSub>
      </m:oMath>
      <w:r w:rsidR="00D42A21">
        <w:rPr>
          <w:i/>
        </w:rPr>
        <w:t xml:space="preserve"> is the RRC configurable parameter </w:t>
      </w:r>
      <w:r w:rsidR="00D42A21">
        <w:rPr>
          <w:i/>
          <w:iCs/>
        </w:rPr>
        <w:t>indicating the starting position in the time domain of the U slot.</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67B0E4DC" w14:textId="77777777" w:rsidR="00340C5A"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340C5A" w14:paraId="7A24FBA7" w14:textId="77777777">
                <w:trPr>
                  <w:divId w:val="2006859004"/>
                  <w:tblCellSpacing w:w="15" w:type="dxa"/>
                </w:trPr>
                <w:tc>
                  <w:tcPr>
                    <w:tcW w:w="50" w:type="pct"/>
                    <w:hideMark/>
                  </w:tcPr>
                  <w:p w14:paraId="2DC9C8DF" w14:textId="72BA147D" w:rsidR="00340C5A" w:rsidRDefault="00340C5A">
                    <w:pPr>
                      <w:pStyle w:val="Bibliography"/>
                      <w:rPr>
                        <w:noProof/>
                        <w:sz w:val="24"/>
                        <w:szCs w:val="24"/>
                      </w:rPr>
                    </w:pPr>
                    <w:r>
                      <w:rPr>
                        <w:noProof/>
                      </w:rPr>
                      <w:t xml:space="preserve">[1] </w:t>
                    </w:r>
                  </w:p>
                </w:tc>
                <w:tc>
                  <w:tcPr>
                    <w:tcW w:w="0" w:type="auto"/>
                    <w:hideMark/>
                  </w:tcPr>
                  <w:p w14:paraId="312BD8B2" w14:textId="77777777" w:rsidR="00340C5A" w:rsidRDefault="00340C5A">
                    <w:pPr>
                      <w:pStyle w:val="Bibliography"/>
                      <w:rPr>
                        <w:noProof/>
                      </w:rPr>
                    </w:pPr>
                    <w:r>
                      <w:rPr>
                        <w:noProof/>
                      </w:rPr>
                      <w:t>RP-251856, “WI: MIMO Phase 6,” Samsung.</w:t>
                    </w:r>
                  </w:p>
                </w:tc>
              </w:tr>
            </w:tbl>
            <w:p w14:paraId="77D73172" w14:textId="77777777" w:rsidR="00340C5A" w:rsidRDefault="00340C5A">
              <w:pPr>
                <w:divId w:val="200685900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E52E8" w14:textId="77777777" w:rsidR="0065459B" w:rsidRDefault="0065459B">
      <w:pPr>
        <w:spacing w:after="0"/>
      </w:pPr>
      <w:r>
        <w:separator/>
      </w:r>
    </w:p>
  </w:endnote>
  <w:endnote w:type="continuationSeparator" w:id="0">
    <w:p w14:paraId="11DC1BA6" w14:textId="77777777" w:rsidR="0065459B" w:rsidRDefault="0065459B">
      <w:pPr>
        <w:spacing w:after="0"/>
      </w:pPr>
      <w:r>
        <w:continuationSeparator/>
      </w:r>
    </w:p>
  </w:endnote>
  <w:endnote w:type="continuationNotice" w:id="1">
    <w:p w14:paraId="3571EF31" w14:textId="77777777" w:rsidR="0065459B" w:rsidRDefault="00654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539BB" w14:textId="77777777" w:rsidR="0065459B" w:rsidRDefault="0065459B">
      <w:pPr>
        <w:spacing w:after="0"/>
      </w:pPr>
      <w:r>
        <w:separator/>
      </w:r>
    </w:p>
  </w:footnote>
  <w:footnote w:type="continuationSeparator" w:id="0">
    <w:p w14:paraId="52BBD5C7" w14:textId="77777777" w:rsidR="0065459B" w:rsidRDefault="0065459B">
      <w:pPr>
        <w:spacing w:after="0"/>
      </w:pPr>
      <w:r>
        <w:continuationSeparator/>
      </w:r>
    </w:p>
  </w:footnote>
  <w:footnote w:type="continuationNotice" w:id="1">
    <w:p w14:paraId="5A5FF3D6" w14:textId="77777777" w:rsidR="0065459B" w:rsidRDefault="006545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58DD"/>
    <w:multiLevelType w:val="hybridMultilevel"/>
    <w:tmpl w:val="C610E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184440"/>
    <w:multiLevelType w:val="hybridMultilevel"/>
    <w:tmpl w:val="38C68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5C5869"/>
    <w:multiLevelType w:val="hybridMultilevel"/>
    <w:tmpl w:val="394A3D3A"/>
    <w:lvl w:ilvl="0" w:tplc="5C6AC994">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A35818"/>
    <w:multiLevelType w:val="hybridMultilevel"/>
    <w:tmpl w:val="A572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BD4E30"/>
    <w:multiLevelType w:val="hybridMultilevel"/>
    <w:tmpl w:val="D382CE52"/>
    <w:lvl w:ilvl="0" w:tplc="12B628FA">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767C8E"/>
    <w:multiLevelType w:val="hybridMultilevel"/>
    <w:tmpl w:val="B12453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B25EB9"/>
    <w:multiLevelType w:val="hybridMultilevel"/>
    <w:tmpl w:val="531AA786"/>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9"/>
  </w:num>
  <w:num w:numId="2" w16cid:durableId="135219078">
    <w:abstractNumId w:val="13"/>
  </w:num>
  <w:num w:numId="3" w16cid:durableId="1130828869">
    <w:abstractNumId w:val="1"/>
  </w:num>
  <w:num w:numId="4" w16cid:durableId="586613930">
    <w:abstractNumId w:val="26"/>
  </w:num>
  <w:num w:numId="5" w16cid:durableId="1616861889">
    <w:abstractNumId w:val="16"/>
  </w:num>
  <w:num w:numId="6" w16cid:durableId="793984029">
    <w:abstractNumId w:val="12"/>
  </w:num>
  <w:num w:numId="7" w16cid:durableId="1988630987">
    <w:abstractNumId w:val="23"/>
  </w:num>
  <w:num w:numId="8" w16cid:durableId="1209105048">
    <w:abstractNumId w:val="25"/>
  </w:num>
  <w:num w:numId="9" w16cid:durableId="451824868">
    <w:abstractNumId w:val="3"/>
  </w:num>
  <w:num w:numId="10" w16cid:durableId="238640512">
    <w:abstractNumId w:val="17"/>
  </w:num>
  <w:num w:numId="11" w16cid:durableId="1532567702">
    <w:abstractNumId w:val="4"/>
  </w:num>
  <w:num w:numId="12" w16cid:durableId="472648642">
    <w:abstractNumId w:val="15"/>
  </w:num>
  <w:num w:numId="13" w16cid:durableId="1393774252">
    <w:abstractNumId w:val="21"/>
  </w:num>
  <w:num w:numId="14" w16cid:durableId="1993288777">
    <w:abstractNumId w:val="7"/>
  </w:num>
  <w:num w:numId="15" w16cid:durableId="232160521">
    <w:abstractNumId w:val="6"/>
  </w:num>
  <w:num w:numId="16" w16cid:durableId="481121141">
    <w:abstractNumId w:val="32"/>
  </w:num>
  <w:num w:numId="17" w16cid:durableId="595597099">
    <w:abstractNumId w:val="27"/>
  </w:num>
  <w:num w:numId="18" w16cid:durableId="14817309">
    <w:abstractNumId w:val="22"/>
  </w:num>
  <w:num w:numId="19" w16cid:durableId="1095128713">
    <w:abstractNumId w:val="34"/>
  </w:num>
  <w:num w:numId="20" w16cid:durableId="2059425814">
    <w:abstractNumId w:val="24"/>
  </w:num>
  <w:num w:numId="21" w16cid:durableId="240066506">
    <w:abstractNumId w:val="10"/>
  </w:num>
  <w:num w:numId="22" w16cid:durableId="747308547">
    <w:abstractNumId w:val="5"/>
  </w:num>
  <w:num w:numId="23" w16cid:durableId="1804470020">
    <w:abstractNumId w:val="11"/>
  </w:num>
  <w:num w:numId="24" w16cid:durableId="479468790">
    <w:abstractNumId w:val="2"/>
  </w:num>
  <w:num w:numId="25" w16cid:durableId="1717700466">
    <w:abstractNumId w:val="28"/>
  </w:num>
  <w:num w:numId="26" w16cid:durableId="2005011462">
    <w:abstractNumId w:val="29"/>
  </w:num>
  <w:num w:numId="27" w16cid:durableId="1480029735">
    <w:abstractNumId w:val="35"/>
  </w:num>
  <w:num w:numId="28" w16cid:durableId="17985271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9"/>
  </w:num>
  <w:num w:numId="32" w16cid:durableId="1398941057">
    <w:abstractNumId w:val="9"/>
  </w:num>
  <w:num w:numId="33" w16cid:durableId="1247424322">
    <w:abstractNumId w:val="33"/>
  </w:num>
  <w:num w:numId="34" w16cid:durableId="464781680">
    <w:abstractNumId w:val="31"/>
  </w:num>
  <w:num w:numId="35" w16cid:durableId="745998255">
    <w:abstractNumId w:val="30"/>
  </w:num>
  <w:num w:numId="36" w16cid:durableId="987712571">
    <w:abstractNumId w:val="18"/>
  </w:num>
  <w:num w:numId="37" w16cid:durableId="1627925943">
    <w:abstractNumId w:val="9"/>
  </w:num>
  <w:num w:numId="38" w16cid:durableId="1549297208">
    <w:abstractNumId w:val="14"/>
  </w:num>
  <w:num w:numId="39" w16cid:durableId="29192049">
    <w:abstractNumId w:val="0"/>
  </w:num>
  <w:num w:numId="40" w16cid:durableId="158572168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9DB"/>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14"/>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1D3"/>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32DA"/>
    <w:rsid w:val="000436AC"/>
    <w:rsid w:val="000445F8"/>
    <w:rsid w:val="00044AC2"/>
    <w:rsid w:val="00044CFA"/>
    <w:rsid w:val="00044E2D"/>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67507"/>
    <w:rsid w:val="00067606"/>
    <w:rsid w:val="00067A1E"/>
    <w:rsid w:val="000701AD"/>
    <w:rsid w:val="0007021B"/>
    <w:rsid w:val="00070729"/>
    <w:rsid w:val="000707CA"/>
    <w:rsid w:val="000707E6"/>
    <w:rsid w:val="00070D21"/>
    <w:rsid w:val="000715B3"/>
    <w:rsid w:val="00071724"/>
    <w:rsid w:val="000717FB"/>
    <w:rsid w:val="000719BF"/>
    <w:rsid w:val="00071B58"/>
    <w:rsid w:val="0007208A"/>
    <w:rsid w:val="0007213C"/>
    <w:rsid w:val="00072BBA"/>
    <w:rsid w:val="00072FF5"/>
    <w:rsid w:val="000730DC"/>
    <w:rsid w:val="00073237"/>
    <w:rsid w:val="00075702"/>
    <w:rsid w:val="00075965"/>
    <w:rsid w:val="00075FDA"/>
    <w:rsid w:val="00076386"/>
    <w:rsid w:val="00076959"/>
    <w:rsid w:val="00076D82"/>
    <w:rsid w:val="0007714D"/>
    <w:rsid w:val="00081234"/>
    <w:rsid w:val="000819C0"/>
    <w:rsid w:val="00081EC2"/>
    <w:rsid w:val="00082154"/>
    <w:rsid w:val="0008246B"/>
    <w:rsid w:val="00083740"/>
    <w:rsid w:val="00083800"/>
    <w:rsid w:val="00083D68"/>
    <w:rsid w:val="00084A65"/>
    <w:rsid w:val="000851B3"/>
    <w:rsid w:val="0008559A"/>
    <w:rsid w:val="00085969"/>
    <w:rsid w:val="00085F53"/>
    <w:rsid w:val="00086753"/>
    <w:rsid w:val="000867A7"/>
    <w:rsid w:val="00086BE9"/>
    <w:rsid w:val="00087180"/>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50B"/>
    <w:rsid w:val="000B5AC9"/>
    <w:rsid w:val="000B5B81"/>
    <w:rsid w:val="000B5F0A"/>
    <w:rsid w:val="000B5F76"/>
    <w:rsid w:val="000B6D65"/>
    <w:rsid w:val="000B743C"/>
    <w:rsid w:val="000B7633"/>
    <w:rsid w:val="000B7980"/>
    <w:rsid w:val="000B7A0C"/>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B75"/>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D7DC9"/>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6CF"/>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4F79"/>
    <w:rsid w:val="001152C7"/>
    <w:rsid w:val="00115381"/>
    <w:rsid w:val="00115AEF"/>
    <w:rsid w:val="00115C88"/>
    <w:rsid w:val="0011644A"/>
    <w:rsid w:val="001167B6"/>
    <w:rsid w:val="00117332"/>
    <w:rsid w:val="0011750F"/>
    <w:rsid w:val="0011784B"/>
    <w:rsid w:val="00117C80"/>
    <w:rsid w:val="001204DD"/>
    <w:rsid w:val="00120C31"/>
    <w:rsid w:val="00121E98"/>
    <w:rsid w:val="00122839"/>
    <w:rsid w:val="001237AC"/>
    <w:rsid w:val="00124732"/>
    <w:rsid w:val="00124DAB"/>
    <w:rsid w:val="00124E12"/>
    <w:rsid w:val="00124E75"/>
    <w:rsid w:val="00124FAC"/>
    <w:rsid w:val="00125AA6"/>
    <w:rsid w:val="00125F3A"/>
    <w:rsid w:val="00125FCC"/>
    <w:rsid w:val="0012618D"/>
    <w:rsid w:val="0012673D"/>
    <w:rsid w:val="001268B8"/>
    <w:rsid w:val="001269B8"/>
    <w:rsid w:val="00127099"/>
    <w:rsid w:val="00127D78"/>
    <w:rsid w:val="0013018E"/>
    <w:rsid w:val="001302BE"/>
    <w:rsid w:val="00130816"/>
    <w:rsid w:val="00130CF0"/>
    <w:rsid w:val="00130FF1"/>
    <w:rsid w:val="001316F6"/>
    <w:rsid w:val="00132830"/>
    <w:rsid w:val="00132AB3"/>
    <w:rsid w:val="00132B71"/>
    <w:rsid w:val="00132F75"/>
    <w:rsid w:val="001337A5"/>
    <w:rsid w:val="00133AA2"/>
    <w:rsid w:val="00133D5E"/>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04C"/>
    <w:rsid w:val="00154C9F"/>
    <w:rsid w:val="00154DA8"/>
    <w:rsid w:val="00155BFD"/>
    <w:rsid w:val="00156ABA"/>
    <w:rsid w:val="00156B42"/>
    <w:rsid w:val="00157390"/>
    <w:rsid w:val="001575B0"/>
    <w:rsid w:val="001604AF"/>
    <w:rsid w:val="001608A4"/>
    <w:rsid w:val="00160998"/>
    <w:rsid w:val="00160CD6"/>
    <w:rsid w:val="00160F5F"/>
    <w:rsid w:val="001612FC"/>
    <w:rsid w:val="0016183C"/>
    <w:rsid w:val="00161879"/>
    <w:rsid w:val="00162308"/>
    <w:rsid w:val="00162B47"/>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4AB4"/>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41"/>
    <w:rsid w:val="00193986"/>
    <w:rsid w:val="00193B08"/>
    <w:rsid w:val="00193DC2"/>
    <w:rsid w:val="00194570"/>
    <w:rsid w:val="00194B84"/>
    <w:rsid w:val="00194C43"/>
    <w:rsid w:val="00195C69"/>
    <w:rsid w:val="0019638C"/>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5062"/>
    <w:rsid w:val="001A5510"/>
    <w:rsid w:val="001A5906"/>
    <w:rsid w:val="001A5C7B"/>
    <w:rsid w:val="001A5E19"/>
    <w:rsid w:val="001A63B5"/>
    <w:rsid w:val="001A63D8"/>
    <w:rsid w:val="001A6DA0"/>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53E1"/>
    <w:rsid w:val="001B5629"/>
    <w:rsid w:val="001B58E2"/>
    <w:rsid w:val="001B5E3D"/>
    <w:rsid w:val="001B6D31"/>
    <w:rsid w:val="001B6D8C"/>
    <w:rsid w:val="001B7E0C"/>
    <w:rsid w:val="001C051E"/>
    <w:rsid w:val="001C0674"/>
    <w:rsid w:val="001C1405"/>
    <w:rsid w:val="001C1B93"/>
    <w:rsid w:val="001C226F"/>
    <w:rsid w:val="001C22D5"/>
    <w:rsid w:val="001C2A2D"/>
    <w:rsid w:val="001C3889"/>
    <w:rsid w:val="001C4817"/>
    <w:rsid w:val="001C4EDB"/>
    <w:rsid w:val="001C4FC9"/>
    <w:rsid w:val="001C5296"/>
    <w:rsid w:val="001C5AC4"/>
    <w:rsid w:val="001C66AC"/>
    <w:rsid w:val="001C6754"/>
    <w:rsid w:val="001C6DBD"/>
    <w:rsid w:val="001C6F25"/>
    <w:rsid w:val="001C70CF"/>
    <w:rsid w:val="001C77F0"/>
    <w:rsid w:val="001C79AA"/>
    <w:rsid w:val="001D09EA"/>
    <w:rsid w:val="001D16DD"/>
    <w:rsid w:val="001D18F4"/>
    <w:rsid w:val="001D1FCC"/>
    <w:rsid w:val="001D27E0"/>
    <w:rsid w:val="001D30C9"/>
    <w:rsid w:val="001D31BD"/>
    <w:rsid w:val="001D3B8F"/>
    <w:rsid w:val="001D445B"/>
    <w:rsid w:val="001D4534"/>
    <w:rsid w:val="001D46A0"/>
    <w:rsid w:val="001D47C4"/>
    <w:rsid w:val="001D47D8"/>
    <w:rsid w:val="001D4F59"/>
    <w:rsid w:val="001D50C2"/>
    <w:rsid w:val="001D53DF"/>
    <w:rsid w:val="001D5545"/>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52E"/>
    <w:rsid w:val="00232930"/>
    <w:rsid w:val="00232A11"/>
    <w:rsid w:val="00232A95"/>
    <w:rsid w:val="00232C3F"/>
    <w:rsid w:val="00232DD9"/>
    <w:rsid w:val="00232DFC"/>
    <w:rsid w:val="0023308F"/>
    <w:rsid w:val="00233403"/>
    <w:rsid w:val="00233440"/>
    <w:rsid w:val="00233D0E"/>
    <w:rsid w:val="00234AD4"/>
    <w:rsid w:val="00234E13"/>
    <w:rsid w:val="00235640"/>
    <w:rsid w:val="0023566F"/>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8F5"/>
    <w:rsid w:val="00260A2D"/>
    <w:rsid w:val="00260AEE"/>
    <w:rsid w:val="00260B8F"/>
    <w:rsid w:val="00260BF9"/>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14C6"/>
    <w:rsid w:val="00271589"/>
    <w:rsid w:val="00271C93"/>
    <w:rsid w:val="002724B8"/>
    <w:rsid w:val="00272918"/>
    <w:rsid w:val="00273177"/>
    <w:rsid w:val="00273751"/>
    <w:rsid w:val="00273CA8"/>
    <w:rsid w:val="002744D8"/>
    <w:rsid w:val="0027455B"/>
    <w:rsid w:val="00275074"/>
    <w:rsid w:val="0027510C"/>
    <w:rsid w:val="00275373"/>
    <w:rsid w:val="0027637C"/>
    <w:rsid w:val="002763E9"/>
    <w:rsid w:val="00276736"/>
    <w:rsid w:val="00276F4E"/>
    <w:rsid w:val="0027752E"/>
    <w:rsid w:val="0027773D"/>
    <w:rsid w:val="002778BD"/>
    <w:rsid w:val="0028021D"/>
    <w:rsid w:val="00280C3B"/>
    <w:rsid w:val="0028117C"/>
    <w:rsid w:val="002815FA"/>
    <w:rsid w:val="00281B89"/>
    <w:rsid w:val="00281F34"/>
    <w:rsid w:val="0028239F"/>
    <w:rsid w:val="002824C2"/>
    <w:rsid w:val="0028270C"/>
    <w:rsid w:val="00282830"/>
    <w:rsid w:val="002838CA"/>
    <w:rsid w:val="002843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600"/>
    <w:rsid w:val="00292B3D"/>
    <w:rsid w:val="00293858"/>
    <w:rsid w:val="00294445"/>
    <w:rsid w:val="0029493C"/>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B69"/>
    <w:rsid w:val="002A2F5E"/>
    <w:rsid w:val="002A352A"/>
    <w:rsid w:val="002A3BE5"/>
    <w:rsid w:val="002A5217"/>
    <w:rsid w:val="002A5A40"/>
    <w:rsid w:val="002A5A5D"/>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B46"/>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44F"/>
    <w:rsid w:val="002F1E24"/>
    <w:rsid w:val="002F22FF"/>
    <w:rsid w:val="002F27F1"/>
    <w:rsid w:val="002F2D8F"/>
    <w:rsid w:val="002F30AC"/>
    <w:rsid w:val="002F34E5"/>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BE"/>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87"/>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7B2"/>
    <w:rsid w:val="00332990"/>
    <w:rsid w:val="00332B55"/>
    <w:rsid w:val="00332CA4"/>
    <w:rsid w:val="003331D4"/>
    <w:rsid w:val="003336B9"/>
    <w:rsid w:val="00333B85"/>
    <w:rsid w:val="003342A4"/>
    <w:rsid w:val="0033476C"/>
    <w:rsid w:val="00335B15"/>
    <w:rsid w:val="00335DF8"/>
    <w:rsid w:val="00335EA8"/>
    <w:rsid w:val="003363DD"/>
    <w:rsid w:val="00336648"/>
    <w:rsid w:val="003366F2"/>
    <w:rsid w:val="003371DD"/>
    <w:rsid w:val="00337418"/>
    <w:rsid w:val="003375B5"/>
    <w:rsid w:val="00337810"/>
    <w:rsid w:val="00337EE8"/>
    <w:rsid w:val="00340361"/>
    <w:rsid w:val="00340795"/>
    <w:rsid w:val="00340B70"/>
    <w:rsid w:val="00340C5A"/>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4787B"/>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20CB"/>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F07"/>
    <w:rsid w:val="00372AD0"/>
    <w:rsid w:val="003735C6"/>
    <w:rsid w:val="00373B59"/>
    <w:rsid w:val="00373C9D"/>
    <w:rsid w:val="00374209"/>
    <w:rsid w:val="003742DD"/>
    <w:rsid w:val="0037436A"/>
    <w:rsid w:val="003745B1"/>
    <w:rsid w:val="00374848"/>
    <w:rsid w:val="003753FF"/>
    <w:rsid w:val="003757A1"/>
    <w:rsid w:val="003757CD"/>
    <w:rsid w:val="00375AC7"/>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3F30"/>
    <w:rsid w:val="0038412E"/>
    <w:rsid w:val="00384FED"/>
    <w:rsid w:val="00386053"/>
    <w:rsid w:val="00386D7B"/>
    <w:rsid w:val="00387384"/>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6025"/>
    <w:rsid w:val="0039606B"/>
    <w:rsid w:val="003960BF"/>
    <w:rsid w:val="0039747B"/>
    <w:rsid w:val="00397AB6"/>
    <w:rsid w:val="00397ACA"/>
    <w:rsid w:val="003A0B6D"/>
    <w:rsid w:val="003A10C3"/>
    <w:rsid w:val="003A1978"/>
    <w:rsid w:val="003A286F"/>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A18"/>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54B0"/>
    <w:rsid w:val="003D6D9C"/>
    <w:rsid w:val="003D6EB9"/>
    <w:rsid w:val="003D764F"/>
    <w:rsid w:val="003D76EF"/>
    <w:rsid w:val="003D79A5"/>
    <w:rsid w:val="003D7B71"/>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ABC"/>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A85"/>
    <w:rsid w:val="00442E63"/>
    <w:rsid w:val="004430C0"/>
    <w:rsid w:val="00443817"/>
    <w:rsid w:val="00443A9F"/>
    <w:rsid w:val="0044474B"/>
    <w:rsid w:val="0044534E"/>
    <w:rsid w:val="00445646"/>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0F97"/>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3FA4"/>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90B"/>
    <w:rsid w:val="00486A4C"/>
    <w:rsid w:val="004872FF"/>
    <w:rsid w:val="004874E4"/>
    <w:rsid w:val="00487535"/>
    <w:rsid w:val="0049070D"/>
    <w:rsid w:val="00490A39"/>
    <w:rsid w:val="00490BF4"/>
    <w:rsid w:val="00490E82"/>
    <w:rsid w:val="00491BE4"/>
    <w:rsid w:val="00491DB2"/>
    <w:rsid w:val="0049238C"/>
    <w:rsid w:val="00492877"/>
    <w:rsid w:val="0049317C"/>
    <w:rsid w:val="00493360"/>
    <w:rsid w:val="004935C3"/>
    <w:rsid w:val="00495457"/>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2FD8"/>
    <w:rsid w:val="004A33EF"/>
    <w:rsid w:val="004A34C9"/>
    <w:rsid w:val="004A38B4"/>
    <w:rsid w:val="004A3C99"/>
    <w:rsid w:val="004A3CB5"/>
    <w:rsid w:val="004A4BDD"/>
    <w:rsid w:val="004A4F4F"/>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2118"/>
    <w:rsid w:val="004B23AD"/>
    <w:rsid w:val="004B2910"/>
    <w:rsid w:val="004B2965"/>
    <w:rsid w:val="004B3265"/>
    <w:rsid w:val="004B3544"/>
    <w:rsid w:val="004B3545"/>
    <w:rsid w:val="004B36BA"/>
    <w:rsid w:val="004B3823"/>
    <w:rsid w:val="004B4224"/>
    <w:rsid w:val="004B4297"/>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776"/>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6F6"/>
    <w:rsid w:val="00520D6D"/>
    <w:rsid w:val="00520FD7"/>
    <w:rsid w:val="00521070"/>
    <w:rsid w:val="005212FD"/>
    <w:rsid w:val="00521425"/>
    <w:rsid w:val="005220A1"/>
    <w:rsid w:val="00522177"/>
    <w:rsid w:val="0052234F"/>
    <w:rsid w:val="005228E8"/>
    <w:rsid w:val="00522FD2"/>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1C0B"/>
    <w:rsid w:val="005327CA"/>
    <w:rsid w:val="0053281C"/>
    <w:rsid w:val="00532AD0"/>
    <w:rsid w:val="00532F22"/>
    <w:rsid w:val="0053311D"/>
    <w:rsid w:val="00533B93"/>
    <w:rsid w:val="005340C9"/>
    <w:rsid w:val="00534105"/>
    <w:rsid w:val="00535050"/>
    <w:rsid w:val="0053539C"/>
    <w:rsid w:val="0053590B"/>
    <w:rsid w:val="00535EC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47CF3"/>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2B4"/>
    <w:rsid w:val="00576DB9"/>
    <w:rsid w:val="00576EFC"/>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437"/>
    <w:rsid w:val="00590E8D"/>
    <w:rsid w:val="00591129"/>
    <w:rsid w:val="00591511"/>
    <w:rsid w:val="00591751"/>
    <w:rsid w:val="00591E50"/>
    <w:rsid w:val="0059224F"/>
    <w:rsid w:val="00592BB0"/>
    <w:rsid w:val="00592CDA"/>
    <w:rsid w:val="00592EA4"/>
    <w:rsid w:val="005932DB"/>
    <w:rsid w:val="0059331A"/>
    <w:rsid w:val="005938D4"/>
    <w:rsid w:val="00593A72"/>
    <w:rsid w:val="00593E5F"/>
    <w:rsid w:val="0059467B"/>
    <w:rsid w:val="00594E52"/>
    <w:rsid w:val="00595323"/>
    <w:rsid w:val="00595A8C"/>
    <w:rsid w:val="00595C2C"/>
    <w:rsid w:val="005963F9"/>
    <w:rsid w:val="00596BBA"/>
    <w:rsid w:val="00596C98"/>
    <w:rsid w:val="0059717E"/>
    <w:rsid w:val="00597386"/>
    <w:rsid w:val="005975C4"/>
    <w:rsid w:val="00597E46"/>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995"/>
    <w:rsid w:val="005B609E"/>
    <w:rsid w:val="005B6726"/>
    <w:rsid w:val="005B6CF3"/>
    <w:rsid w:val="005B6DF6"/>
    <w:rsid w:val="005B6FE9"/>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870"/>
    <w:rsid w:val="005C5B13"/>
    <w:rsid w:val="005C5B85"/>
    <w:rsid w:val="005C77AC"/>
    <w:rsid w:val="005C7AC1"/>
    <w:rsid w:val="005D059A"/>
    <w:rsid w:val="005D07C5"/>
    <w:rsid w:val="005D0A90"/>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01E"/>
    <w:rsid w:val="005E2AD1"/>
    <w:rsid w:val="005E3073"/>
    <w:rsid w:val="005E316A"/>
    <w:rsid w:val="005E3C1F"/>
    <w:rsid w:val="005E6022"/>
    <w:rsid w:val="005E619C"/>
    <w:rsid w:val="005E701C"/>
    <w:rsid w:val="005E7088"/>
    <w:rsid w:val="005E7E1B"/>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5FF"/>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7F5"/>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AFC"/>
    <w:rsid w:val="00611C7D"/>
    <w:rsid w:val="00612BD3"/>
    <w:rsid w:val="00612C70"/>
    <w:rsid w:val="006134FF"/>
    <w:rsid w:val="00613988"/>
    <w:rsid w:val="00613B71"/>
    <w:rsid w:val="00613EA5"/>
    <w:rsid w:val="006143FA"/>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59B"/>
    <w:rsid w:val="00654C51"/>
    <w:rsid w:val="00654F7B"/>
    <w:rsid w:val="00655F7C"/>
    <w:rsid w:val="00656243"/>
    <w:rsid w:val="00656307"/>
    <w:rsid w:val="006565D8"/>
    <w:rsid w:val="00656B96"/>
    <w:rsid w:val="00656F79"/>
    <w:rsid w:val="0065736B"/>
    <w:rsid w:val="006578E4"/>
    <w:rsid w:val="00657A71"/>
    <w:rsid w:val="00657AE5"/>
    <w:rsid w:val="00657BA5"/>
    <w:rsid w:val="00657C71"/>
    <w:rsid w:val="006608D2"/>
    <w:rsid w:val="0066090A"/>
    <w:rsid w:val="006609CE"/>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4C2"/>
    <w:rsid w:val="006719E0"/>
    <w:rsid w:val="0067269D"/>
    <w:rsid w:val="00672988"/>
    <w:rsid w:val="00672C64"/>
    <w:rsid w:val="00673492"/>
    <w:rsid w:val="00673EFC"/>
    <w:rsid w:val="00674CB5"/>
    <w:rsid w:val="00674E6A"/>
    <w:rsid w:val="0067585E"/>
    <w:rsid w:val="00675CA3"/>
    <w:rsid w:val="00675CF4"/>
    <w:rsid w:val="006761B2"/>
    <w:rsid w:val="00676A64"/>
    <w:rsid w:val="00676C16"/>
    <w:rsid w:val="00677500"/>
    <w:rsid w:val="00677925"/>
    <w:rsid w:val="006779BF"/>
    <w:rsid w:val="00677CAF"/>
    <w:rsid w:val="00680672"/>
    <w:rsid w:val="006809C3"/>
    <w:rsid w:val="00680A5B"/>
    <w:rsid w:val="00680F46"/>
    <w:rsid w:val="0068167F"/>
    <w:rsid w:val="00681D6D"/>
    <w:rsid w:val="00681FDC"/>
    <w:rsid w:val="00682B53"/>
    <w:rsid w:val="00682F27"/>
    <w:rsid w:val="00684829"/>
    <w:rsid w:val="00684B86"/>
    <w:rsid w:val="00684BE8"/>
    <w:rsid w:val="00684CA0"/>
    <w:rsid w:val="0068533A"/>
    <w:rsid w:val="006859DB"/>
    <w:rsid w:val="00685C29"/>
    <w:rsid w:val="00686165"/>
    <w:rsid w:val="00686204"/>
    <w:rsid w:val="0068678D"/>
    <w:rsid w:val="00686892"/>
    <w:rsid w:val="00686AEA"/>
    <w:rsid w:val="00687348"/>
    <w:rsid w:val="00687488"/>
    <w:rsid w:val="006904ED"/>
    <w:rsid w:val="00690E2E"/>
    <w:rsid w:val="006912DD"/>
    <w:rsid w:val="006915D7"/>
    <w:rsid w:val="00692814"/>
    <w:rsid w:val="006932E7"/>
    <w:rsid w:val="00693347"/>
    <w:rsid w:val="0069334C"/>
    <w:rsid w:val="00693F2A"/>
    <w:rsid w:val="0069482D"/>
    <w:rsid w:val="00694892"/>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613"/>
    <w:rsid w:val="007047A1"/>
    <w:rsid w:val="00704B49"/>
    <w:rsid w:val="00705752"/>
    <w:rsid w:val="007062C7"/>
    <w:rsid w:val="00706457"/>
    <w:rsid w:val="007065A3"/>
    <w:rsid w:val="007071EF"/>
    <w:rsid w:val="00707E5B"/>
    <w:rsid w:val="007106FC"/>
    <w:rsid w:val="0071076A"/>
    <w:rsid w:val="007108D3"/>
    <w:rsid w:val="00711005"/>
    <w:rsid w:val="0071118B"/>
    <w:rsid w:val="007112AF"/>
    <w:rsid w:val="007119E5"/>
    <w:rsid w:val="00711C66"/>
    <w:rsid w:val="00711D20"/>
    <w:rsid w:val="00711E13"/>
    <w:rsid w:val="00711F9A"/>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91F"/>
    <w:rsid w:val="007448B6"/>
    <w:rsid w:val="00744922"/>
    <w:rsid w:val="00744FE7"/>
    <w:rsid w:val="0074503D"/>
    <w:rsid w:val="00745087"/>
    <w:rsid w:val="0074656E"/>
    <w:rsid w:val="00746F14"/>
    <w:rsid w:val="007472D5"/>
    <w:rsid w:val="00747643"/>
    <w:rsid w:val="0074788F"/>
    <w:rsid w:val="00747DB5"/>
    <w:rsid w:val="00750436"/>
    <w:rsid w:val="00750504"/>
    <w:rsid w:val="00750D42"/>
    <w:rsid w:val="00752B03"/>
    <w:rsid w:val="00752CA6"/>
    <w:rsid w:val="00752EB9"/>
    <w:rsid w:val="007530A8"/>
    <w:rsid w:val="00753407"/>
    <w:rsid w:val="00753454"/>
    <w:rsid w:val="00753AF3"/>
    <w:rsid w:val="00753BB5"/>
    <w:rsid w:val="007544F1"/>
    <w:rsid w:val="00754566"/>
    <w:rsid w:val="00754A8C"/>
    <w:rsid w:val="00754C84"/>
    <w:rsid w:val="0075506B"/>
    <w:rsid w:val="00755801"/>
    <w:rsid w:val="00755A86"/>
    <w:rsid w:val="00755C63"/>
    <w:rsid w:val="00755E4A"/>
    <w:rsid w:val="00756773"/>
    <w:rsid w:val="00756832"/>
    <w:rsid w:val="00756AC9"/>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67A"/>
    <w:rsid w:val="00766865"/>
    <w:rsid w:val="00766DA6"/>
    <w:rsid w:val="00767519"/>
    <w:rsid w:val="00767C3C"/>
    <w:rsid w:val="00767FB6"/>
    <w:rsid w:val="007700CF"/>
    <w:rsid w:val="007704E1"/>
    <w:rsid w:val="0077071B"/>
    <w:rsid w:val="00770E5C"/>
    <w:rsid w:val="0077135C"/>
    <w:rsid w:val="0077135E"/>
    <w:rsid w:val="0077146B"/>
    <w:rsid w:val="007723E9"/>
    <w:rsid w:val="007724D3"/>
    <w:rsid w:val="00772569"/>
    <w:rsid w:val="00772BC8"/>
    <w:rsid w:val="00772E8C"/>
    <w:rsid w:val="00772FDB"/>
    <w:rsid w:val="0077316B"/>
    <w:rsid w:val="007732E4"/>
    <w:rsid w:val="007736D3"/>
    <w:rsid w:val="00774F39"/>
    <w:rsid w:val="0077500F"/>
    <w:rsid w:val="0077548E"/>
    <w:rsid w:val="007759F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83"/>
    <w:rsid w:val="007856C1"/>
    <w:rsid w:val="00785B0F"/>
    <w:rsid w:val="00785F9A"/>
    <w:rsid w:val="00786110"/>
    <w:rsid w:val="007865A9"/>
    <w:rsid w:val="00787051"/>
    <w:rsid w:val="007874D8"/>
    <w:rsid w:val="00787955"/>
    <w:rsid w:val="0079018D"/>
    <w:rsid w:val="007901DC"/>
    <w:rsid w:val="00790895"/>
    <w:rsid w:val="007908D4"/>
    <w:rsid w:val="0079107C"/>
    <w:rsid w:val="00791A00"/>
    <w:rsid w:val="00791DDB"/>
    <w:rsid w:val="00792BD4"/>
    <w:rsid w:val="00792CEE"/>
    <w:rsid w:val="00792F34"/>
    <w:rsid w:val="007936A8"/>
    <w:rsid w:val="00793F68"/>
    <w:rsid w:val="00794C58"/>
    <w:rsid w:val="00794D4D"/>
    <w:rsid w:val="007951E1"/>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DBB"/>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716"/>
    <w:rsid w:val="007C5830"/>
    <w:rsid w:val="007C58F1"/>
    <w:rsid w:val="007C5933"/>
    <w:rsid w:val="007C599E"/>
    <w:rsid w:val="007C5DB8"/>
    <w:rsid w:val="007C5DCE"/>
    <w:rsid w:val="007C6BAF"/>
    <w:rsid w:val="007C6CA2"/>
    <w:rsid w:val="007C6DE6"/>
    <w:rsid w:val="007D05B2"/>
    <w:rsid w:val="007D05FA"/>
    <w:rsid w:val="007D06A2"/>
    <w:rsid w:val="007D0C44"/>
    <w:rsid w:val="007D0D50"/>
    <w:rsid w:val="007D166F"/>
    <w:rsid w:val="007D1972"/>
    <w:rsid w:val="007D1C1F"/>
    <w:rsid w:val="007D1F33"/>
    <w:rsid w:val="007D23C8"/>
    <w:rsid w:val="007D2463"/>
    <w:rsid w:val="007D2F91"/>
    <w:rsid w:val="007D2FED"/>
    <w:rsid w:val="007D3307"/>
    <w:rsid w:val="007D3806"/>
    <w:rsid w:val="007D4140"/>
    <w:rsid w:val="007D44CE"/>
    <w:rsid w:val="007D4E6A"/>
    <w:rsid w:val="007D4FAA"/>
    <w:rsid w:val="007D54F8"/>
    <w:rsid w:val="007D5E27"/>
    <w:rsid w:val="007D5FFF"/>
    <w:rsid w:val="007D6088"/>
    <w:rsid w:val="007D6F64"/>
    <w:rsid w:val="007D7205"/>
    <w:rsid w:val="007D731A"/>
    <w:rsid w:val="007D7441"/>
    <w:rsid w:val="007E013F"/>
    <w:rsid w:val="007E0D5B"/>
    <w:rsid w:val="007E1553"/>
    <w:rsid w:val="007E1782"/>
    <w:rsid w:val="007E18B9"/>
    <w:rsid w:val="007E1FFA"/>
    <w:rsid w:val="007E25AB"/>
    <w:rsid w:val="007E2D61"/>
    <w:rsid w:val="007E2F41"/>
    <w:rsid w:val="007E376B"/>
    <w:rsid w:val="007E3DEE"/>
    <w:rsid w:val="007E40A6"/>
    <w:rsid w:val="007E44FC"/>
    <w:rsid w:val="007E55EF"/>
    <w:rsid w:val="007E5AC2"/>
    <w:rsid w:val="007E5CF9"/>
    <w:rsid w:val="007E613F"/>
    <w:rsid w:val="007E735A"/>
    <w:rsid w:val="007E7599"/>
    <w:rsid w:val="007E79C5"/>
    <w:rsid w:val="007E7C0E"/>
    <w:rsid w:val="007E7CBD"/>
    <w:rsid w:val="007E7CC9"/>
    <w:rsid w:val="007F047F"/>
    <w:rsid w:val="007F0798"/>
    <w:rsid w:val="007F106E"/>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A8F"/>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3C9"/>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E85"/>
    <w:rsid w:val="00831FDF"/>
    <w:rsid w:val="00832DBA"/>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4B7"/>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4EA"/>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966"/>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6AFE"/>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4D6C"/>
    <w:rsid w:val="008850BA"/>
    <w:rsid w:val="008851E2"/>
    <w:rsid w:val="00885580"/>
    <w:rsid w:val="0088565A"/>
    <w:rsid w:val="008856AC"/>
    <w:rsid w:val="008857F7"/>
    <w:rsid w:val="00885876"/>
    <w:rsid w:val="00886185"/>
    <w:rsid w:val="008861D9"/>
    <w:rsid w:val="0088638C"/>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732"/>
    <w:rsid w:val="00893BD0"/>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5F13"/>
    <w:rsid w:val="008A6D62"/>
    <w:rsid w:val="008A73FA"/>
    <w:rsid w:val="008A78DE"/>
    <w:rsid w:val="008B01F3"/>
    <w:rsid w:val="008B0737"/>
    <w:rsid w:val="008B0B12"/>
    <w:rsid w:val="008B0C0F"/>
    <w:rsid w:val="008B13E9"/>
    <w:rsid w:val="008B159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2C"/>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C48"/>
    <w:rsid w:val="008F00DB"/>
    <w:rsid w:val="008F0344"/>
    <w:rsid w:val="008F05E9"/>
    <w:rsid w:val="008F062C"/>
    <w:rsid w:val="008F0EE0"/>
    <w:rsid w:val="008F1264"/>
    <w:rsid w:val="008F17CA"/>
    <w:rsid w:val="008F1868"/>
    <w:rsid w:val="008F2908"/>
    <w:rsid w:val="008F3F9E"/>
    <w:rsid w:val="008F3FD7"/>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C2F"/>
    <w:rsid w:val="00907B69"/>
    <w:rsid w:val="00907BE0"/>
    <w:rsid w:val="009101EA"/>
    <w:rsid w:val="009106EA"/>
    <w:rsid w:val="009106FC"/>
    <w:rsid w:val="0091071B"/>
    <w:rsid w:val="009108E5"/>
    <w:rsid w:val="00910E09"/>
    <w:rsid w:val="00910F27"/>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0EA"/>
    <w:rsid w:val="009307AA"/>
    <w:rsid w:val="00930954"/>
    <w:rsid w:val="00930DBC"/>
    <w:rsid w:val="00931174"/>
    <w:rsid w:val="0093123D"/>
    <w:rsid w:val="009318A4"/>
    <w:rsid w:val="00932B66"/>
    <w:rsid w:val="00932DE0"/>
    <w:rsid w:val="00933040"/>
    <w:rsid w:val="009330E9"/>
    <w:rsid w:val="00933647"/>
    <w:rsid w:val="009341D5"/>
    <w:rsid w:val="00934304"/>
    <w:rsid w:val="0093437F"/>
    <w:rsid w:val="009347AF"/>
    <w:rsid w:val="00934D97"/>
    <w:rsid w:val="00934F5A"/>
    <w:rsid w:val="00935D15"/>
    <w:rsid w:val="0094081C"/>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19A"/>
    <w:rsid w:val="00951FE0"/>
    <w:rsid w:val="0095285B"/>
    <w:rsid w:val="00952B36"/>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E52"/>
    <w:rsid w:val="00962EF3"/>
    <w:rsid w:val="009633BB"/>
    <w:rsid w:val="009634DF"/>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341"/>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495"/>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19BC"/>
    <w:rsid w:val="009D2348"/>
    <w:rsid w:val="009D2D6F"/>
    <w:rsid w:val="009D2EA8"/>
    <w:rsid w:val="009D2EF8"/>
    <w:rsid w:val="009D2F0C"/>
    <w:rsid w:val="009D31DF"/>
    <w:rsid w:val="009D3306"/>
    <w:rsid w:val="009D3578"/>
    <w:rsid w:val="009D3A5F"/>
    <w:rsid w:val="009D4F88"/>
    <w:rsid w:val="009D5193"/>
    <w:rsid w:val="009D57B8"/>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B45"/>
    <w:rsid w:val="009F659A"/>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2FA9"/>
    <w:rsid w:val="00A033F7"/>
    <w:rsid w:val="00A03967"/>
    <w:rsid w:val="00A03978"/>
    <w:rsid w:val="00A03AB1"/>
    <w:rsid w:val="00A04D7E"/>
    <w:rsid w:val="00A051D9"/>
    <w:rsid w:val="00A05DF3"/>
    <w:rsid w:val="00A06A34"/>
    <w:rsid w:val="00A06F80"/>
    <w:rsid w:val="00A07201"/>
    <w:rsid w:val="00A073D2"/>
    <w:rsid w:val="00A07597"/>
    <w:rsid w:val="00A07877"/>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38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872"/>
    <w:rsid w:val="00A51A5E"/>
    <w:rsid w:val="00A524D3"/>
    <w:rsid w:val="00A52895"/>
    <w:rsid w:val="00A52D7D"/>
    <w:rsid w:val="00A52F12"/>
    <w:rsid w:val="00A53062"/>
    <w:rsid w:val="00A53540"/>
    <w:rsid w:val="00A535D1"/>
    <w:rsid w:val="00A5368D"/>
    <w:rsid w:val="00A5375A"/>
    <w:rsid w:val="00A539A5"/>
    <w:rsid w:val="00A53CF5"/>
    <w:rsid w:val="00A53DA0"/>
    <w:rsid w:val="00A5404D"/>
    <w:rsid w:val="00A5427F"/>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7F"/>
    <w:rsid w:val="00A67EFC"/>
    <w:rsid w:val="00A7031E"/>
    <w:rsid w:val="00A71140"/>
    <w:rsid w:val="00A71452"/>
    <w:rsid w:val="00A71FC8"/>
    <w:rsid w:val="00A7205E"/>
    <w:rsid w:val="00A73405"/>
    <w:rsid w:val="00A736B8"/>
    <w:rsid w:val="00A7397E"/>
    <w:rsid w:val="00A73A90"/>
    <w:rsid w:val="00A7427B"/>
    <w:rsid w:val="00A74692"/>
    <w:rsid w:val="00A74762"/>
    <w:rsid w:val="00A74CC7"/>
    <w:rsid w:val="00A74F16"/>
    <w:rsid w:val="00A74F75"/>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DFC"/>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3A9"/>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46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C32"/>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5CF1"/>
    <w:rsid w:val="00AC60B4"/>
    <w:rsid w:val="00AC67B6"/>
    <w:rsid w:val="00AC7D98"/>
    <w:rsid w:val="00AD00C5"/>
    <w:rsid w:val="00AD02E4"/>
    <w:rsid w:val="00AD165F"/>
    <w:rsid w:val="00AD180C"/>
    <w:rsid w:val="00AD2213"/>
    <w:rsid w:val="00AD2794"/>
    <w:rsid w:val="00AD2DC5"/>
    <w:rsid w:val="00AD30A9"/>
    <w:rsid w:val="00AD3455"/>
    <w:rsid w:val="00AD3471"/>
    <w:rsid w:val="00AD3C46"/>
    <w:rsid w:val="00AD3CAD"/>
    <w:rsid w:val="00AD3EB3"/>
    <w:rsid w:val="00AD43C8"/>
    <w:rsid w:val="00AD4CAB"/>
    <w:rsid w:val="00AD5A99"/>
    <w:rsid w:val="00AD69FF"/>
    <w:rsid w:val="00AD702B"/>
    <w:rsid w:val="00AD72E6"/>
    <w:rsid w:val="00AD7C95"/>
    <w:rsid w:val="00AD7FCD"/>
    <w:rsid w:val="00AE0561"/>
    <w:rsid w:val="00AE0719"/>
    <w:rsid w:val="00AE08D7"/>
    <w:rsid w:val="00AE1939"/>
    <w:rsid w:val="00AE2467"/>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11C0"/>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35F"/>
    <w:rsid w:val="00B0495D"/>
    <w:rsid w:val="00B04990"/>
    <w:rsid w:val="00B04F3D"/>
    <w:rsid w:val="00B05159"/>
    <w:rsid w:val="00B05702"/>
    <w:rsid w:val="00B05888"/>
    <w:rsid w:val="00B06AA0"/>
    <w:rsid w:val="00B06ADD"/>
    <w:rsid w:val="00B06DD9"/>
    <w:rsid w:val="00B06F2C"/>
    <w:rsid w:val="00B070E2"/>
    <w:rsid w:val="00B073CC"/>
    <w:rsid w:val="00B07CD6"/>
    <w:rsid w:val="00B07DA8"/>
    <w:rsid w:val="00B07E52"/>
    <w:rsid w:val="00B10010"/>
    <w:rsid w:val="00B10F5B"/>
    <w:rsid w:val="00B11775"/>
    <w:rsid w:val="00B12C4D"/>
    <w:rsid w:val="00B12F75"/>
    <w:rsid w:val="00B1302D"/>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1FA5"/>
    <w:rsid w:val="00B232DF"/>
    <w:rsid w:val="00B236DE"/>
    <w:rsid w:val="00B248D0"/>
    <w:rsid w:val="00B25043"/>
    <w:rsid w:val="00B25A3A"/>
    <w:rsid w:val="00B25BFE"/>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9B4"/>
    <w:rsid w:val="00B45CE1"/>
    <w:rsid w:val="00B46271"/>
    <w:rsid w:val="00B4645D"/>
    <w:rsid w:val="00B46A75"/>
    <w:rsid w:val="00B470A7"/>
    <w:rsid w:val="00B500CD"/>
    <w:rsid w:val="00B50BB5"/>
    <w:rsid w:val="00B50F4A"/>
    <w:rsid w:val="00B5109D"/>
    <w:rsid w:val="00B513F1"/>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613"/>
    <w:rsid w:val="00B828B5"/>
    <w:rsid w:val="00B82A82"/>
    <w:rsid w:val="00B82ABD"/>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1C"/>
    <w:rsid w:val="00BA1872"/>
    <w:rsid w:val="00BA1913"/>
    <w:rsid w:val="00BA20EB"/>
    <w:rsid w:val="00BA2BC9"/>
    <w:rsid w:val="00BA3B38"/>
    <w:rsid w:val="00BA3DFC"/>
    <w:rsid w:val="00BA3F88"/>
    <w:rsid w:val="00BA412A"/>
    <w:rsid w:val="00BA445A"/>
    <w:rsid w:val="00BA4641"/>
    <w:rsid w:val="00BA4A54"/>
    <w:rsid w:val="00BA5E48"/>
    <w:rsid w:val="00BA6ACA"/>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073"/>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88E"/>
    <w:rsid w:val="00BF5E31"/>
    <w:rsid w:val="00BF5F2E"/>
    <w:rsid w:val="00BF6252"/>
    <w:rsid w:val="00BF6AEF"/>
    <w:rsid w:val="00BF711C"/>
    <w:rsid w:val="00BF748E"/>
    <w:rsid w:val="00BF779E"/>
    <w:rsid w:val="00BF789B"/>
    <w:rsid w:val="00BF7C52"/>
    <w:rsid w:val="00BF7C5C"/>
    <w:rsid w:val="00C0021B"/>
    <w:rsid w:val="00C00936"/>
    <w:rsid w:val="00C0223A"/>
    <w:rsid w:val="00C02A4F"/>
    <w:rsid w:val="00C02DD9"/>
    <w:rsid w:val="00C03309"/>
    <w:rsid w:val="00C034AD"/>
    <w:rsid w:val="00C037E0"/>
    <w:rsid w:val="00C03A8B"/>
    <w:rsid w:val="00C040CB"/>
    <w:rsid w:val="00C04337"/>
    <w:rsid w:val="00C04699"/>
    <w:rsid w:val="00C0472F"/>
    <w:rsid w:val="00C047A8"/>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7280"/>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0CA8"/>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E2B"/>
    <w:rsid w:val="00C63F08"/>
    <w:rsid w:val="00C647F1"/>
    <w:rsid w:val="00C6528C"/>
    <w:rsid w:val="00C6596F"/>
    <w:rsid w:val="00C65EB5"/>
    <w:rsid w:val="00C66093"/>
    <w:rsid w:val="00C661E8"/>
    <w:rsid w:val="00C67547"/>
    <w:rsid w:val="00C67B70"/>
    <w:rsid w:val="00C70084"/>
    <w:rsid w:val="00C707C3"/>
    <w:rsid w:val="00C7090B"/>
    <w:rsid w:val="00C70D00"/>
    <w:rsid w:val="00C71329"/>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0E9F"/>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28F"/>
    <w:rsid w:val="00C873AC"/>
    <w:rsid w:val="00C87DA6"/>
    <w:rsid w:val="00C87E7C"/>
    <w:rsid w:val="00C901E4"/>
    <w:rsid w:val="00C906E2"/>
    <w:rsid w:val="00C910BC"/>
    <w:rsid w:val="00C91468"/>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EA2"/>
    <w:rsid w:val="00CA73CC"/>
    <w:rsid w:val="00CA74B2"/>
    <w:rsid w:val="00CA7B13"/>
    <w:rsid w:val="00CB0007"/>
    <w:rsid w:val="00CB03C8"/>
    <w:rsid w:val="00CB09DA"/>
    <w:rsid w:val="00CB0BD9"/>
    <w:rsid w:val="00CB11AF"/>
    <w:rsid w:val="00CB1CAC"/>
    <w:rsid w:val="00CB1DE8"/>
    <w:rsid w:val="00CB1E3B"/>
    <w:rsid w:val="00CB1E3F"/>
    <w:rsid w:val="00CB1F1D"/>
    <w:rsid w:val="00CB260C"/>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038"/>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D078F"/>
    <w:rsid w:val="00CD0FFE"/>
    <w:rsid w:val="00CD121E"/>
    <w:rsid w:val="00CD185D"/>
    <w:rsid w:val="00CD1AAB"/>
    <w:rsid w:val="00CD2319"/>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0CA"/>
    <w:rsid w:val="00CD761D"/>
    <w:rsid w:val="00CD7628"/>
    <w:rsid w:val="00CD76B5"/>
    <w:rsid w:val="00CD78B9"/>
    <w:rsid w:val="00CD7F3B"/>
    <w:rsid w:val="00CE0CB6"/>
    <w:rsid w:val="00CE13B6"/>
    <w:rsid w:val="00CE17D3"/>
    <w:rsid w:val="00CE1998"/>
    <w:rsid w:val="00CE1D01"/>
    <w:rsid w:val="00CE1E07"/>
    <w:rsid w:val="00CE2323"/>
    <w:rsid w:val="00CE2346"/>
    <w:rsid w:val="00CE33A6"/>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3C25"/>
    <w:rsid w:val="00CF4ABD"/>
    <w:rsid w:val="00CF4CF2"/>
    <w:rsid w:val="00CF5454"/>
    <w:rsid w:val="00CF5A53"/>
    <w:rsid w:val="00CF5D28"/>
    <w:rsid w:val="00CF68B8"/>
    <w:rsid w:val="00CF6EAD"/>
    <w:rsid w:val="00CF6F1E"/>
    <w:rsid w:val="00CF7625"/>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B51"/>
    <w:rsid w:val="00D16FDD"/>
    <w:rsid w:val="00D16FE0"/>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30E"/>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CD6"/>
    <w:rsid w:val="00D34DEB"/>
    <w:rsid w:val="00D34F1D"/>
    <w:rsid w:val="00D350DE"/>
    <w:rsid w:val="00D35198"/>
    <w:rsid w:val="00D3584B"/>
    <w:rsid w:val="00D35A85"/>
    <w:rsid w:val="00D35D82"/>
    <w:rsid w:val="00D35F97"/>
    <w:rsid w:val="00D36711"/>
    <w:rsid w:val="00D36964"/>
    <w:rsid w:val="00D36AA3"/>
    <w:rsid w:val="00D37A1A"/>
    <w:rsid w:val="00D37D8E"/>
    <w:rsid w:val="00D37DDD"/>
    <w:rsid w:val="00D404AA"/>
    <w:rsid w:val="00D40711"/>
    <w:rsid w:val="00D4081B"/>
    <w:rsid w:val="00D40E1A"/>
    <w:rsid w:val="00D413C3"/>
    <w:rsid w:val="00D4152D"/>
    <w:rsid w:val="00D41565"/>
    <w:rsid w:val="00D42240"/>
    <w:rsid w:val="00D4226A"/>
    <w:rsid w:val="00D4260C"/>
    <w:rsid w:val="00D427C3"/>
    <w:rsid w:val="00D42A21"/>
    <w:rsid w:val="00D42C55"/>
    <w:rsid w:val="00D42DE6"/>
    <w:rsid w:val="00D42DE9"/>
    <w:rsid w:val="00D42EB8"/>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AF5"/>
    <w:rsid w:val="00D50C12"/>
    <w:rsid w:val="00D51034"/>
    <w:rsid w:val="00D51353"/>
    <w:rsid w:val="00D514A9"/>
    <w:rsid w:val="00D51A77"/>
    <w:rsid w:val="00D52196"/>
    <w:rsid w:val="00D5267B"/>
    <w:rsid w:val="00D52EF2"/>
    <w:rsid w:val="00D53649"/>
    <w:rsid w:val="00D53830"/>
    <w:rsid w:val="00D54B7E"/>
    <w:rsid w:val="00D54E7E"/>
    <w:rsid w:val="00D54FB3"/>
    <w:rsid w:val="00D55290"/>
    <w:rsid w:val="00D554F0"/>
    <w:rsid w:val="00D5550A"/>
    <w:rsid w:val="00D5552E"/>
    <w:rsid w:val="00D55889"/>
    <w:rsid w:val="00D55F07"/>
    <w:rsid w:val="00D5672B"/>
    <w:rsid w:val="00D56ACA"/>
    <w:rsid w:val="00D56B5F"/>
    <w:rsid w:val="00D56BA7"/>
    <w:rsid w:val="00D57A3F"/>
    <w:rsid w:val="00D57AF0"/>
    <w:rsid w:val="00D605BC"/>
    <w:rsid w:val="00D60971"/>
    <w:rsid w:val="00D61815"/>
    <w:rsid w:val="00D6279F"/>
    <w:rsid w:val="00D627E3"/>
    <w:rsid w:val="00D62ECD"/>
    <w:rsid w:val="00D64139"/>
    <w:rsid w:val="00D64265"/>
    <w:rsid w:val="00D6433A"/>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0C3"/>
    <w:rsid w:val="00D819A8"/>
    <w:rsid w:val="00D81F10"/>
    <w:rsid w:val="00D82798"/>
    <w:rsid w:val="00D82BF2"/>
    <w:rsid w:val="00D83484"/>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03"/>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B7DDD"/>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15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5FC"/>
    <w:rsid w:val="00DE6AD8"/>
    <w:rsid w:val="00DE737B"/>
    <w:rsid w:val="00DE7FF3"/>
    <w:rsid w:val="00DF100B"/>
    <w:rsid w:val="00DF11B7"/>
    <w:rsid w:val="00DF1656"/>
    <w:rsid w:val="00DF1680"/>
    <w:rsid w:val="00DF29F1"/>
    <w:rsid w:val="00DF346D"/>
    <w:rsid w:val="00DF36F8"/>
    <w:rsid w:val="00DF4359"/>
    <w:rsid w:val="00DF6FC1"/>
    <w:rsid w:val="00DF702F"/>
    <w:rsid w:val="00DF73C1"/>
    <w:rsid w:val="00DF7511"/>
    <w:rsid w:val="00DF7751"/>
    <w:rsid w:val="00DF78E8"/>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24D"/>
    <w:rsid w:val="00E14A0C"/>
    <w:rsid w:val="00E14EA0"/>
    <w:rsid w:val="00E16463"/>
    <w:rsid w:val="00E16532"/>
    <w:rsid w:val="00E16F82"/>
    <w:rsid w:val="00E1793E"/>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5C77"/>
    <w:rsid w:val="00E4608B"/>
    <w:rsid w:val="00E46D7F"/>
    <w:rsid w:val="00E501D3"/>
    <w:rsid w:val="00E508B2"/>
    <w:rsid w:val="00E5091F"/>
    <w:rsid w:val="00E50DD2"/>
    <w:rsid w:val="00E51E7B"/>
    <w:rsid w:val="00E527E5"/>
    <w:rsid w:val="00E52C75"/>
    <w:rsid w:val="00E53A01"/>
    <w:rsid w:val="00E53F9E"/>
    <w:rsid w:val="00E5433C"/>
    <w:rsid w:val="00E54AA3"/>
    <w:rsid w:val="00E5557B"/>
    <w:rsid w:val="00E562F5"/>
    <w:rsid w:val="00E564C4"/>
    <w:rsid w:val="00E567C9"/>
    <w:rsid w:val="00E56BA4"/>
    <w:rsid w:val="00E56C08"/>
    <w:rsid w:val="00E56C7D"/>
    <w:rsid w:val="00E5769C"/>
    <w:rsid w:val="00E576B6"/>
    <w:rsid w:val="00E57909"/>
    <w:rsid w:val="00E57E1A"/>
    <w:rsid w:val="00E604C4"/>
    <w:rsid w:val="00E60809"/>
    <w:rsid w:val="00E60B6C"/>
    <w:rsid w:val="00E61300"/>
    <w:rsid w:val="00E61611"/>
    <w:rsid w:val="00E61A2E"/>
    <w:rsid w:val="00E61A79"/>
    <w:rsid w:val="00E61CEE"/>
    <w:rsid w:val="00E61DDC"/>
    <w:rsid w:val="00E6260F"/>
    <w:rsid w:val="00E62714"/>
    <w:rsid w:val="00E62D70"/>
    <w:rsid w:val="00E635B9"/>
    <w:rsid w:val="00E636F7"/>
    <w:rsid w:val="00E64667"/>
    <w:rsid w:val="00E64726"/>
    <w:rsid w:val="00E647F7"/>
    <w:rsid w:val="00E6485F"/>
    <w:rsid w:val="00E65420"/>
    <w:rsid w:val="00E65D15"/>
    <w:rsid w:val="00E66B8D"/>
    <w:rsid w:val="00E66CD8"/>
    <w:rsid w:val="00E67802"/>
    <w:rsid w:val="00E67EAC"/>
    <w:rsid w:val="00E67EE5"/>
    <w:rsid w:val="00E7013A"/>
    <w:rsid w:val="00E709FC"/>
    <w:rsid w:val="00E70D60"/>
    <w:rsid w:val="00E70E79"/>
    <w:rsid w:val="00E723D7"/>
    <w:rsid w:val="00E72C6B"/>
    <w:rsid w:val="00E72DF3"/>
    <w:rsid w:val="00E730EB"/>
    <w:rsid w:val="00E73AB7"/>
    <w:rsid w:val="00E740E7"/>
    <w:rsid w:val="00E7412D"/>
    <w:rsid w:val="00E74F5D"/>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6A"/>
    <w:rsid w:val="00E907E4"/>
    <w:rsid w:val="00E90A24"/>
    <w:rsid w:val="00E90C34"/>
    <w:rsid w:val="00E919AC"/>
    <w:rsid w:val="00E91F46"/>
    <w:rsid w:val="00E92CD2"/>
    <w:rsid w:val="00E9321C"/>
    <w:rsid w:val="00E93499"/>
    <w:rsid w:val="00E935E0"/>
    <w:rsid w:val="00E93CB3"/>
    <w:rsid w:val="00E944B2"/>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6F6"/>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E21"/>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624"/>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391B"/>
    <w:rsid w:val="00ED430C"/>
    <w:rsid w:val="00ED4A6D"/>
    <w:rsid w:val="00ED4B67"/>
    <w:rsid w:val="00ED54F1"/>
    <w:rsid w:val="00ED564D"/>
    <w:rsid w:val="00ED5815"/>
    <w:rsid w:val="00ED6734"/>
    <w:rsid w:val="00ED6C4E"/>
    <w:rsid w:val="00ED6D4A"/>
    <w:rsid w:val="00ED721A"/>
    <w:rsid w:val="00ED738C"/>
    <w:rsid w:val="00ED7918"/>
    <w:rsid w:val="00ED7FD3"/>
    <w:rsid w:val="00EE0E5D"/>
    <w:rsid w:val="00EE0FC1"/>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706"/>
    <w:rsid w:val="00EF1AC5"/>
    <w:rsid w:val="00EF1B81"/>
    <w:rsid w:val="00EF1D72"/>
    <w:rsid w:val="00EF1FCB"/>
    <w:rsid w:val="00EF21C3"/>
    <w:rsid w:val="00EF278E"/>
    <w:rsid w:val="00EF2C14"/>
    <w:rsid w:val="00EF2C86"/>
    <w:rsid w:val="00EF2E6B"/>
    <w:rsid w:val="00EF54D1"/>
    <w:rsid w:val="00EF63C5"/>
    <w:rsid w:val="00EF67BB"/>
    <w:rsid w:val="00EF6B26"/>
    <w:rsid w:val="00EF700A"/>
    <w:rsid w:val="00EF72F9"/>
    <w:rsid w:val="00EF7704"/>
    <w:rsid w:val="00EF7BF6"/>
    <w:rsid w:val="00EF7C28"/>
    <w:rsid w:val="00F0021E"/>
    <w:rsid w:val="00F002F4"/>
    <w:rsid w:val="00F0030E"/>
    <w:rsid w:val="00F00758"/>
    <w:rsid w:val="00F00CD1"/>
    <w:rsid w:val="00F01004"/>
    <w:rsid w:val="00F0180B"/>
    <w:rsid w:val="00F018ED"/>
    <w:rsid w:val="00F01E6B"/>
    <w:rsid w:val="00F022AF"/>
    <w:rsid w:val="00F0241C"/>
    <w:rsid w:val="00F024C2"/>
    <w:rsid w:val="00F031EE"/>
    <w:rsid w:val="00F0388E"/>
    <w:rsid w:val="00F0432D"/>
    <w:rsid w:val="00F0474F"/>
    <w:rsid w:val="00F04B39"/>
    <w:rsid w:val="00F04DED"/>
    <w:rsid w:val="00F05587"/>
    <w:rsid w:val="00F05759"/>
    <w:rsid w:val="00F058D4"/>
    <w:rsid w:val="00F064EC"/>
    <w:rsid w:val="00F06614"/>
    <w:rsid w:val="00F06E7B"/>
    <w:rsid w:val="00F072FF"/>
    <w:rsid w:val="00F07F39"/>
    <w:rsid w:val="00F1088E"/>
    <w:rsid w:val="00F109CA"/>
    <w:rsid w:val="00F10CB9"/>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071"/>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2E8"/>
    <w:rsid w:val="00F537FF"/>
    <w:rsid w:val="00F541C3"/>
    <w:rsid w:val="00F54510"/>
    <w:rsid w:val="00F54805"/>
    <w:rsid w:val="00F54E0A"/>
    <w:rsid w:val="00F54E36"/>
    <w:rsid w:val="00F551C3"/>
    <w:rsid w:val="00F55635"/>
    <w:rsid w:val="00F560FE"/>
    <w:rsid w:val="00F5709D"/>
    <w:rsid w:val="00F57586"/>
    <w:rsid w:val="00F60CD6"/>
    <w:rsid w:val="00F60FD6"/>
    <w:rsid w:val="00F61097"/>
    <w:rsid w:val="00F6111C"/>
    <w:rsid w:val="00F614C0"/>
    <w:rsid w:val="00F61647"/>
    <w:rsid w:val="00F62692"/>
    <w:rsid w:val="00F64279"/>
    <w:rsid w:val="00F64364"/>
    <w:rsid w:val="00F64524"/>
    <w:rsid w:val="00F6495C"/>
    <w:rsid w:val="00F64CBB"/>
    <w:rsid w:val="00F657CF"/>
    <w:rsid w:val="00F65808"/>
    <w:rsid w:val="00F6587D"/>
    <w:rsid w:val="00F66A00"/>
    <w:rsid w:val="00F66CFB"/>
    <w:rsid w:val="00F67201"/>
    <w:rsid w:val="00F6725E"/>
    <w:rsid w:val="00F67AB2"/>
    <w:rsid w:val="00F67E32"/>
    <w:rsid w:val="00F67F04"/>
    <w:rsid w:val="00F70723"/>
    <w:rsid w:val="00F70C73"/>
    <w:rsid w:val="00F713A3"/>
    <w:rsid w:val="00F71A8F"/>
    <w:rsid w:val="00F71BCA"/>
    <w:rsid w:val="00F72099"/>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1D30"/>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37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2111"/>
    <w:rsid w:val="00FB22D7"/>
    <w:rsid w:val="00FB2379"/>
    <w:rsid w:val="00FB269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A"/>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C94"/>
    <w:rsid w:val="00FC6238"/>
    <w:rsid w:val="00FC65D0"/>
    <w:rsid w:val="00FC7951"/>
    <w:rsid w:val="00FC7EAE"/>
    <w:rsid w:val="00FD08ED"/>
    <w:rsid w:val="00FD0B1F"/>
    <w:rsid w:val="00FD0D2D"/>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63"/>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E7E01"/>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6059601">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297666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1819192">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06859004">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RP_251856</b:Tag>
    <b:SourceType>Report</b:SourceType>
    <b:Guid>{01055293-14F2-4956-825E-7A8A34C1ADC4}</b:Guid>
    <b:Author>
      <b:Author>
        <b:Corporate>RP-251856</b:Corporate>
      </b:Author>
    </b:Author>
    <b:Title>WI: NR MIMO Phase 6</b:Title>
    <b:Publisher>Samsung</b:Publisher>
    <b:RefOrder>1</b:RefOrder>
  </b:Source>
</b:Sourc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314D87C-A4D1-40AE-8F6A-5610B607DDB5}">
  <ds:schemaRefs>
    <ds:schemaRef ds:uri="http://schemas.openxmlformats.org/officeDocument/2006/bibliography"/>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1325</Words>
  <Characters>8160</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9467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578</cp:revision>
  <cp:lastPrinted>2016-06-20T05:35:00Z</cp:lastPrinted>
  <dcterms:created xsi:type="dcterms:W3CDTF">2025-05-05T09:33:00Z</dcterms:created>
  <dcterms:modified xsi:type="dcterms:W3CDTF">2025-08-14T12:58:00Z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