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3BF9C">
      <w:pPr>
        <w:pStyle w:val="104"/>
        <w:adjustRightInd w:val="0"/>
        <w:snapToGrid w:val="0"/>
        <w:spacing w:before="0" w:after="0"/>
        <w:rPr>
          <w:rFonts w:ascii="Times New Roman" w:hAnsi="Times New Roman"/>
          <w:sz w:val="24"/>
          <w:szCs w:val="24"/>
          <w:lang w:val="en-US" w:eastAsia="zh-CN"/>
        </w:rPr>
      </w:pPr>
      <w:bookmarkStart w:id="0" w:name="_Hlk145670493"/>
      <w:r>
        <w:rPr>
          <w:rFonts w:hint="eastAsia" w:ascii="Times New Roman" w:hAnsi="Times New Roman"/>
          <w:sz w:val="24"/>
          <w:szCs w:val="24"/>
          <w:lang w:val="en-US"/>
        </w:rPr>
        <w:t>3GPP TSG RAN WG1 #1</w:t>
      </w:r>
      <w:r>
        <w:rPr>
          <w:rFonts w:ascii="Times New Roman" w:hAnsi="Times New Roman"/>
          <w:sz w:val="24"/>
          <w:szCs w:val="24"/>
          <w:lang w:val="en-US"/>
        </w:rPr>
        <w:t>22</w:t>
      </w:r>
      <w:r>
        <w:rPr>
          <w:rFonts w:ascii="Times New Roman" w:hAnsi="Times New Roman"/>
          <w:sz w:val="24"/>
          <w:szCs w:val="24"/>
          <w:lang w:val="en-US"/>
        </w:rPr>
        <w:tab/>
      </w:r>
      <w:r>
        <w:rPr>
          <w:rFonts w:hint="eastAsia" w:ascii="Times New Roman" w:hAnsi="Times New Roman"/>
          <w:sz w:val="24"/>
          <w:szCs w:val="24"/>
          <w:lang w:val="en-US"/>
        </w:rPr>
        <w:t>R1-2506089</w:t>
      </w:r>
      <w:bookmarkStart w:id="10" w:name="_GoBack"/>
      <w:bookmarkEnd w:id="10"/>
    </w:p>
    <w:p w14:paraId="442AB0EB">
      <w:pPr>
        <w:pStyle w:val="104"/>
        <w:adjustRightInd w:val="0"/>
        <w:snapToGrid w:val="0"/>
        <w:spacing w:before="0" w:after="0"/>
        <w:rPr>
          <w:rFonts w:ascii="Times New Roman" w:hAnsi="Times New Roman"/>
          <w:sz w:val="24"/>
          <w:szCs w:val="24"/>
          <w:lang w:val="en-US"/>
        </w:rPr>
      </w:pPr>
      <w:r>
        <w:rPr>
          <w:rFonts w:ascii="Times New Roman" w:hAnsi="Times New Roman"/>
          <w:sz w:val="24"/>
          <w:szCs w:val="24"/>
          <w:lang w:val="en-US"/>
        </w:rPr>
        <w:t>Bengaluru, India, August 25th – 29th, 2025</w:t>
      </w:r>
    </w:p>
    <w:bookmarkEnd w:id="0"/>
    <w:p w14:paraId="34D1FAC4">
      <w:pPr>
        <w:adjustRightInd w:val="0"/>
        <w:snapToGrid w:val="0"/>
        <w:spacing w:before="0" w:after="0"/>
        <w:rPr>
          <w:sz w:val="24"/>
          <w:szCs w:val="24"/>
        </w:rPr>
      </w:pPr>
    </w:p>
    <w:p w14:paraId="768E1168">
      <w:pPr>
        <w:pStyle w:val="104"/>
        <w:adjustRightInd w:val="0"/>
        <w:snapToGrid w:val="0"/>
        <w:spacing w:before="0"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Source:</w:t>
      </w:r>
      <w:r>
        <w:rPr>
          <w:rFonts w:ascii="Times New Roman" w:hAnsi="Times New Roman"/>
          <w:sz w:val="24"/>
          <w:szCs w:val="24"/>
          <w:lang w:val="en-US"/>
        </w:rPr>
        <w:tab/>
      </w:r>
      <w:r>
        <w:rPr>
          <w:rFonts w:ascii="Times New Roman" w:hAnsi="Times New Roman"/>
          <w:sz w:val="24"/>
          <w:szCs w:val="24"/>
          <w:lang w:val="en-US"/>
        </w:rPr>
        <w:t>CMCC</w:t>
      </w:r>
    </w:p>
    <w:p w14:paraId="433ECBAD">
      <w:pPr>
        <w:pStyle w:val="104"/>
        <w:adjustRightInd w:val="0"/>
        <w:snapToGrid w:val="0"/>
        <w:spacing w:before="0"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rPr>
        <w:t>Discussion on other aspects of CSI compression</w:t>
      </w:r>
    </w:p>
    <w:p w14:paraId="5B18804A">
      <w:pPr>
        <w:pStyle w:val="104"/>
        <w:adjustRightInd w:val="0"/>
        <w:snapToGrid w:val="0"/>
        <w:spacing w:before="0"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10</w:t>
      </w:r>
      <w:r>
        <w:rPr>
          <w:rFonts w:ascii="Times New Roman" w:hAnsi="Times New Roman"/>
          <w:sz w:val="24"/>
          <w:szCs w:val="24"/>
          <w:lang w:eastAsia="zh-CN"/>
        </w:rPr>
        <w:t>.1.</w:t>
      </w:r>
      <w:r>
        <w:rPr>
          <w:rFonts w:hint="eastAsia" w:ascii="Times New Roman" w:hAnsi="Times New Roman"/>
          <w:sz w:val="24"/>
          <w:szCs w:val="24"/>
          <w:lang w:eastAsia="zh-CN"/>
        </w:rPr>
        <w:t>1</w:t>
      </w:r>
      <w:r>
        <w:rPr>
          <w:rFonts w:hint="eastAsia" w:ascii="Times New Roman" w:hAnsi="Times New Roman"/>
          <w:sz w:val="24"/>
          <w:szCs w:val="24"/>
          <w:lang w:val="en-US" w:eastAsia="zh-CN"/>
        </w:rPr>
        <w:t>.2</w:t>
      </w:r>
    </w:p>
    <w:p w14:paraId="55FE8BEB">
      <w:pPr>
        <w:pStyle w:val="104"/>
        <w:adjustRightInd w:val="0"/>
        <w:snapToGrid w:val="0"/>
        <w:spacing w:before="0"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14:paraId="214AABF0">
      <w:pPr>
        <w:pStyle w:val="2"/>
        <w:jc w:val="both"/>
        <w:rPr>
          <w:rFonts w:ascii="Times New Roman" w:hAnsi="Times New Roman"/>
        </w:rPr>
      </w:pPr>
      <w:bookmarkStart w:id="5" w:name="_Toc120549591"/>
      <w:r>
        <w:rPr>
          <w:rFonts w:ascii="Times New Roman" w:hAnsi="Times New Roman"/>
        </w:rPr>
        <w:t>Introduction</w:t>
      </w:r>
      <w:bookmarkEnd w:id="5"/>
    </w:p>
    <w:p w14:paraId="38AD352F">
      <w:pPr>
        <w:overflowPunct w:val="0"/>
        <w:autoSpaceDE w:val="0"/>
        <w:autoSpaceDN w:val="0"/>
        <w:adjustRightInd w:val="0"/>
        <w:spacing w:before="0"/>
        <w:ind w:right="-99"/>
        <w:jc w:val="both"/>
        <w:rPr>
          <w:color w:val="000000"/>
          <w:lang w:val="en-GB" w:eastAsia="zh-CN"/>
        </w:rPr>
      </w:pPr>
      <w:r>
        <w:rPr>
          <w:color w:val="000000"/>
          <w:lang w:eastAsia="zh-CN"/>
        </w:rPr>
        <w:t>Rel-</w:t>
      </w:r>
      <w:r>
        <w:rPr>
          <w:rFonts w:hint="eastAsia"/>
          <w:color w:val="000000"/>
          <w:lang w:eastAsia="zh-CN"/>
        </w:rPr>
        <w:t>20</w:t>
      </w:r>
      <w:r>
        <w:rPr>
          <w:color w:val="000000"/>
          <w:lang w:eastAsia="zh-CN"/>
        </w:rPr>
        <w:t xml:space="preserve"> NR AI/ML for Air Interface WI was approved in</w:t>
      </w:r>
      <w:r>
        <w:rPr>
          <w:rFonts w:hint="eastAsia"/>
          <w:color w:val="000000"/>
          <w:lang w:val="en-US" w:eastAsia="zh-CN"/>
        </w:rPr>
        <w:t xml:space="preserve"> [1]</w:t>
      </w:r>
      <w:r>
        <w:rPr>
          <w:color w:val="000000"/>
          <w:lang w:val="en-US" w:eastAsia="zh-CN"/>
        </w:rPr>
        <w:t>,</w:t>
      </w:r>
      <w:r>
        <w:rPr>
          <w:color w:val="000000"/>
          <w:lang w:eastAsia="zh-CN"/>
        </w:rPr>
        <w:t xml:space="preserve"> we will discuss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n this contribution</w:t>
      </w:r>
      <w:r>
        <w:rPr>
          <w:rFonts w:hint="eastAsia"/>
          <w:color w:val="000000"/>
          <w:lang w:eastAsia="zh-CN"/>
        </w:rPr>
        <w:t xml:space="preserve">, mainly for </w:t>
      </w:r>
      <w:r>
        <w:rPr>
          <w:color w:val="000000"/>
          <w:lang w:eastAsia="zh-CN"/>
        </w:rPr>
        <w:t>NW and UE data collection for training, performance monitoring, as well as model pairing related issues</w:t>
      </w:r>
      <w:r>
        <w:rPr>
          <w:rFonts w:hint="eastAsia"/>
          <w:color w:val="000000"/>
          <w:lang w:eastAsia="zh-CN"/>
        </w:rPr>
        <w:t xml:space="preserve"> for </w:t>
      </w:r>
      <w:r>
        <w:rPr>
          <w:color w:val="000000"/>
          <w:lang w:val="en-US" w:eastAsia="zh-CN"/>
        </w:rPr>
        <w:t>AI/ML based CSI compression.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70D57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6D4E546">
            <w:pPr>
              <w:overflowPunct w:val="0"/>
              <w:autoSpaceDE w:val="0"/>
              <w:autoSpaceDN w:val="0"/>
              <w:adjustRightInd w:val="0"/>
              <w:spacing w:before="0" w:after="0"/>
              <w:textAlignment w:val="baseline"/>
              <w:rPr>
                <w:rFonts w:eastAsia="等线"/>
                <w:bCs/>
                <w:color w:val="auto"/>
                <w:lang w:val="en-US" w:eastAsia="en-GB"/>
              </w:rPr>
            </w:pPr>
            <w:r>
              <w:rPr>
                <w:rFonts w:eastAsia="等线"/>
                <w:b/>
                <w:color w:val="auto"/>
                <w:lang w:val="en-US" w:eastAsia="en-GB"/>
              </w:rPr>
              <w:t>CSI feedback enhancement</w:t>
            </w:r>
            <w:r>
              <w:rPr>
                <w:rFonts w:eastAsia="等线"/>
                <w:bCs/>
                <w:color w:val="auto"/>
                <w:lang w:val="en-US" w:eastAsia="en-GB"/>
              </w:rPr>
              <w:t>, encompassing (two-sided model) [RAN1, RAN2]:</w:t>
            </w:r>
          </w:p>
          <w:p w14:paraId="406C9395">
            <w:pPr>
              <w:numPr>
                <w:ilvl w:val="0"/>
                <w:numId w:val="8"/>
              </w:numPr>
              <w:overflowPunct w:val="0"/>
              <w:autoSpaceDE w:val="0"/>
              <w:autoSpaceDN w:val="0"/>
              <w:adjustRightInd w:val="0"/>
              <w:spacing w:before="0" w:after="0"/>
              <w:contextualSpacing/>
              <w:textAlignment w:val="baseline"/>
              <w:rPr>
                <w:rFonts w:eastAsia="等线"/>
                <w:bCs/>
                <w:color w:val="auto"/>
                <w:lang w:val="en-US" w:eastAsia="en-GB"/>
              </w:rPr>
            </w:pPr>
            <w:r>
              <w:rPr>
                <w:rFonts w:eastAsia="等线"/>
                <w:bCs/>
                <w:color w:val="auto"/>
                <w:lang w:val="en-US" w:eastAsia="en-GB"/>
              </w:rPr>
              <w:t xml:space="preserve">CSI spatial/frequency compression without temporal aspects (“Case 0”), </w:t>
            </w:r>
          </w:p>
          <w:p w14:paraId="20669D36">
            <w:pPr>
              <w:numPr>
                <w:ilvl w:val="0"/>
                <w:numId w:val="8"/>
              </w:numPr>
              <w:overflowPunct w:val="0"/>
              <w:autoSpaceDE w:val="0"/>
              <w:autoSpaceDN w:val="0"/>
              <w:adjustRightInd w:val="0"/>
              <w:spacing w:before="0" w:after="0"/>
              <w:contextualSpacing/>
              <w:textAlignment w:val="baseline"/>
              <w:rPr>
                <w:rFonts w:eastAsia="等线"/>
                <w:bCs/>
                <w:lang w:val="en-US" w:eastAsia="en-GB"/>
              </w:rPr>
            </w:pPr>
            <w:r>
              <w:rPr>
                <w:rFonts w:eastAsia="等线"/>
                <w:bCs/>
                <w:color w:val="auto"/>
                <w:lang w:val="en-US" w:eastAsia="en-GB"/>
              </w:rPr>
              <w:t>Specify necessary s</w:t>
            </w:r>
            <w:r>
              <w:rPr>
                <w:rFonts w:eastAsia="等线"/>
                <w:bCs/>
                <w:lang w:val="en-US" w:eastAsia="en-GB"/>
              </w:rPr>
              <w:t>ignalling/mechanism(s) as per the identified potential specification impacts in FS_NR_AIML_Air , including:</w:t>
            </w:r>
          </w:p>
          <w:p w14:paraId="1BA9F18B">
            <w:pPr>
              <w:numPr>
                <w:ilvl w:val="1"/>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Model pairing procedure including ID and applicability reporting</w:t>
            </w:r>
          </w:p>
          <w:p w14:paraId="6FC25ABF">
            <w:pPr>
              <w:numPr>
                <w:ilvl w:val="1"/>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NW and UE side data collection for training,</w:t>
            </w:r>
          </w:p>
          <w:p w14:paraId="0E203FC2">
            <w:pPr>
              <w:numPr>
                <w:ilvl w:val="2"/>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Target CSI format</w:t>
            </w:r>
          </w:p>
          <w:p w14:paraId="063ABE63">
            <w:pPr>
              <w:numPr>
                <w:ilvl w:val="2"/>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Note The framework defined in BM and CSI prediction use cases could be reused</w:t>
            </w:r>
          </w:p>
          <w:p w14:paraId="16A68554">
            <w:pPr>
              <w:numPr>
                <w:ilvl w:val="1"/>
                <w:numId w:val="9"/>
              </w:numPr>
              <w:overflowPunct w:val="0"/>
              <w:autoSpaceDE w:val="0"/>
              <w:autoSpaceDN w:val="0"/>
              <w:adjustRightInd w:val="0"/>
              <w:spacing w:before="0" w:after="0"/>
              <w:contextualSpacing/>
              <w:textAlignment w:val="baseline"/>
              <w:rPr>
                <w:rFonts w:eastAsia="等线"/>
                <w:bCs/>
                <w:lang w:val="en-US" w:eastAsia="en-GB"/>
              </w:rPr>
            </w:pPr>
            <w:r>
              <w:rPr>
                <w:rFonts w:eastAsia="等线"/>
                <w:bCs/>
                <w:lang w:val="en-US" w:eastAsia="en-GB"/>
              </w:rPr>
              <w:t xml:space="preserve">Specify performance monitoring </w:t>
            </w:r>
          </w:p>
          <w:p w14:paraId="10283066">
            <w:pPr>
              <w:overflowPunct w:val="0"/>
              <w:autoSpaceDE w:val="0"/>
              <w:autoSpaceDN w:val="0"/>
              <w:adjustRightInd w:val="0"/>
              <w:spacing w:before="0" w:after="0"/>
              <w:ind w:left="1440"/>
              <w:contextualSpacing/>
              <w:textAlignment w:val="baseline"/>
              <w:rPr>
                <w:rFonts w:eastAsiaTheme="minorEastAsia"/>
                <w:color w:val="000000"/>
                <w:lang w:eastAsia="zh-CN"/>
              </w:rPr>
            </w:pPr>
          </w:p>
        </w:tc>
      </w:tr>
    </w:tbl>
    <w:p w14:paraId="30BA548C">
      <w:pPr>
        <w:pStyle w:val="2"/>
        <w:jc w:val="both"/>
        <w:rPr>
          <w:rFonts w:ascii="Times New Roman" w:hAnsi="Times New Roman"/>
          <w:lang w:eastAsia="ja-JP"/>
        </w:rPr>
      </w:pPr>
      <w:r>
        <w:rPr>
          <w:rFonts w:ascii="Times New Roman" w:hAnsi="Times New Roman"/>
          <w:lang w:eastAsia="ja-JP"/>
        </w:rPr>
        <w:t xml:space="preserve">Discussion on </w:t>
      </w:r>
      <w:r>
        <w:rPr>
          <w:rFonts w:hint="eastAsia" w:ascii="Times New Roman" w:hAnsi="Times New Roman"/>
          <w:lang w:eastAsia="zh-CN"/>
        </w:rPr>
        <w:t>data</w:t>
      </w:r>
      <w:r>
        <w:rPr>
          <w:rFonts w:hint="eastAsia" w:ascii="Times New Roman" w:hAnsi="Times New Roman"/>
          <w:lang w:eastAsia="ja-JP"/>
        </w:rPr>
        <w:t xml:space="preserve"> collection</w:t>
      </w:r>
      <w:r>
        <w:rPr>
          <w:rFonts w:hint="eastAsia" w:ascii="Times New Roman" w:hAnsi="Times New Roman"/>
          <w:lang w:eastAsia="zh-CN"/>
        </w:rPr>
        <w:t xml:space="preserve"> </w:t>
      </w:r>
      <w:r>
        <w:rPr>
          <w:rFonts w:ascii="Times New Roman" w:hAnsi="Times New Roman"/>
          <w:lang w:eastAsia="zh-CN"/>
        </w:rPr>
        <w:t>for training</w:t>
      </w:r>
    </w:p>
    <w:p w14:paraId="774A42F7">
      <w:pPr>
        <w:widowControl w:val="0"/>
        <w:adjustRightInd w:val="0"/>
        <w:snapToGrid w:val="0"/>
        <w:jc w:val="both"/>
        <w:rPr>
          <w:lang w:val="en-US" w:eastAsia="zh-CN"/>
        </w:rPr>
      </w:pPr>
      <w:r>
        <w:rPr>
          <w:lang w:val="en-US" w:eastAsia="zh-CN"/>
        </w:rPr>
        <w:t>For NW sided data collection, ground-truth CSI reporting is identified for model performance monitoring and model training in Rel-18 [2], and in RAN1#119 meeting [</w:t>
      </w:r>
      <w:r>
        <w:rPr>
          <w:rFonts w:hint="eastAsia"/>
          <w:lang w:val="en-US" w:eastAsia="zh-CN"/>
        </w:rPr>
        <w:t>3</w:t>
      </w:r>
      <w:r>
        <w:rPr>
          <w:lang w:val="en-US" w:eastAsia="zh-CN"/>
        </w:rPr>
        <w:t>], we also make an agreement on the data collection for training for NW and UE: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F89E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trPr>
        <w:tc>
          <w:tcPr>
            <w:tcW w:w="9629" w:type="dxa"/>
          </w:tcPr>
          <w:p w14:paraId="76F80233">
            <w:pPr>
              <w:overflowPunct w:val="0"/>
              <w:autoSpaceDE w:val="0"/>
              <w:autoSpaceDN w:val="0"/>
              <w:adjustRightInd w:val="0"/>
              <w:snapToGrid w:val="0"/>
              <w:spacing w:before="0" w:after="0"/>
              <w:textAlignment w:val="baseline"/>
              <w:rPr>
                <w:i/>
                <w:iCs/>
              </w:rPr>
            </w:pPr>
            <w:r>
              <w:rPr>
                <w:i/>
                <w:iCs/>
              </w:rPr>
              <w:t>NW side data collection:</w:t>
            </w:r>
          </w:p>
          <w:p w14:paraId="23796420">
            <w:pPr>
              <w:pStyle w:val="97"/>
              <w:overflowPunct w:val="0"/>
              <w:autoSpaceDE w:val="0"/>
              <w:autoSpaceDN w:val="0"/>
              <w:adjustRightInd w:val="0"/>
              <w:snapToGrid w:val="0"/>
              <w:spacing w:before="0" w:after="0"/>
              <w:textAlignment w:val="baseline"/>
            </w:pPr>
            <w:r>
              <w:t>-</w:t>
            </w:r>
            <w:r>
              <w:tab/>
            </w:r>
            <w:r>
              <w:t xml:space="preserve">Enhancement of SRS and/or CSI-RS measurement and/or CSI reporting to enable higher accuracy measurement. </w:t>
            </w:r>
          </w:p>
          <w:p w14:paraId="0302F45F">
            <w:pPr>
              <w:pStyle w:val="97"/>
              <w:overflowPunct w:val="0"/>
              <w:autoSpaceDE w:val="0"/>
              <w:autoSpaceDN w:val="0"/>
              <w:adjustRightInd w:val="0"/>
              <w:snapToGrid w:val="0"/>
              <w:spacing w:before="0" w:after="0"/>
              <w:textAlignment w:val="baseline"/>
            </w:pPr>
            <w:r>
              <w:t>-</w:t>
            </w:r>
            <w:r>
              <w:tab/>
            </w:r>
            <w:r>
              <w:t xml:space="preserve">Contents of the ground-truth CSI including: </w:t>
            </w:r>
            <w:r>
              <w:rPr>
                <w:rFonts w:eastAsia="等线"/>
              </w:rPr>
              <w:t xml:space="preserve"> </w:t>
            </w:r>
          </w:p>
          <w:p w14:paraId="2365A4B3">
            <w:pPr>
              <w:pStyle w:val="98"/>
              <w:overflowPunct w:val="0"/>
              <w:autoSpaceDE w:val="0"/>
              <w:autoSpaceDN w:val="0"/>
              <w:adjustRightInd w:val="0"/>
              <w:snapToGrid w:val="0"/>
              <w:spacing w:before="0" w:after="0"/>
              <w:textAlignment w:val="baseline"/>
            </w:pPr>
            <w:r>
              <w:t>-</w:t>
            </w:r>
            <w:r>
              <w:tab/>
            </w:r>
            <w:r>
              <w:t>Data sample type, e.g., precoding matrix, channel matrix etc.</w:t>
            </w:r>
          </w:p>
          <w:p w14:paraId="0D6C25C0">
            <w:pPr>
              <w:pStyle w:val="98"/>
              <w:overflowPunct w:val="0"/>
              <w:autoSpaceDE w:val="0"/>
              <w:autoSpaceDN w:val="0"/>
              <w:adjustRightInd w:val="0"/>
              <w:snapToGrid w:val="0"/>
              <w:spacing w:before="0" w:after="0"/>
              <w:textAlignment w:val="baseline"/>
            </w:pPr>
            <w:r>
              <w:t>-</w:t>
            </w:r>
            <w:r>
              <w:tab/>
            </w:r>
            <w:r>
              <w:t xml:space="preserve">Data sample format: scaler quantization and/or codebook-based quantization (e.g., e-type II like). </w:t>
            </w:r>
          </w:p>
          <w:p w14:paraId="08F0DC25">
            <w:pPr>
              <w:pStyle w:val="98"/>
              <w:overflowPunct w:val="0"/>
              <w:autoSpaceDE w:val="0"/>
              <w:autoSpaceDN w:val="0"/>
              <w:adjustRightInd w:val="0"/>
              <w:snapToGrid w:val="0"/>
              <w:spacing w:before="0" w:after="0"/>
              <w:textAlignment w:val="baseline"/>
            </w:pPr>
            <w:r>
              <w:t>-</w:t>
            </w:r>
            <w:r>
              <w:tab/>
            </w:r>
            <w:r>
              <w:t>Assistance information (e.g., time stamps, and/or cell ID,</w:t>
            </w:r>
            <w:r>
              <w:rPr>
                <w:rFonts w:eastAsia="等线"/>
              </w:rPr>
              <w:t xml:space="preserve"> Assistance information for Network data collection for categorizing the data in forms of ID for</w:t>
            </w:r>
            <w:r>
              <w:t xml:space="preserve"> </w:t>
            </w:r>
            <w:r>
              <w:rPr>
                <w:rFonts w:eastAsia="等线"/>
              </w:rPr>
              <w:t>the purpose of differentiating characteristics of data due to specific configuration, scenarios, site etc.</w:t>
            </w:r>
            <w:r>
              <w:t>, and data quality indicator)</w:t>
            </w:r>
          </w:p>
          <w:p w14:paraId="1B3A1D0F">
            <w:pPr>
              <w:pStyle w:val="97"/>
              <w:overflowPunct w:val="0"/>
              <w:autoSpaceDE w:val="0"/>
              <w:autoSpaceDN w:val="0"/>
              <w:adjustRightInd w:val="0"/>
              <w:snapToGrid w:val="0"/>
              <w:spacing w:before="0" w:after="0"/>
              <w:textAlignment w:val="baseline"/>
              <w:rPr>
                <w:color w:val="000000"/>
              </w:rPr>
            </w:pPr>
            <w:r>
              <w:rPr>
                <w:color w:val="000000"/>
              </w:rPr>
              <w:t>….</w:t>
            </w:r>
          </w:p>
          <w:p w14:paraId="1F7982F8">
            <w:pPr>
              <w:pStyle w:val="97"/>
              <w:overflowPunct w:val="0"/>
              <w:autoSpaceDE w:val="0"/>
              <w:autoSpaceDN w:val="0"/>
              <w:adjustRightInd w:val="0"/>
              <w:snapToGrid w:val="0"/>
              <w:spacing w:before="0" w:after="0"/>
              <w:textAlignment w:val="baseline"/>
              <w:rPr>
                <w:color w:val="000000"/>
              </w:rPr>
            </w:pPr>
            <w:r>
              <w:rPr>
                <w:color w:val="000000"/>
              </w:rPr>
              <w:t>-</w:t>
            </w:r>
            <w:r>
              <w:rPr>
                <w:color w:val="000000"/>
              </w:rPr>
              <w:tab/>
            </w:r>
            <w:r>
              <w:rPr>
                <w:color w:val="000000"/>
              </w:rPr>
              <w:t xml:space="preserve">Ground-truth CSI report for NW side data collection </w:t>
            </w:r>
            <w:r>
              <w:rPr>
                <w:i/>
                <w:iCs/>
                <w:color w:val="000000"/>
              </w:rPr>
              <w:t>for model performance monitoring</w:t>
            </w:r>
            <w:r>
              <w:rPr>
                <w:color w:val="000000"/>
              </w:rPr>
              <w:t xml:space="preserve">, including: </w:t>
            </w:r>
          </w:p>
          <w:p w14:paraId="13A2389E">
            <w:pPr>
              <w:pStyle w:val="98"/>
              <w:overflowPunct w:val="0"/>
              <w:autoSpaceDE w:val="0"/>
              <w:autoSpaceDN w:val="0"/>
              <w:adjustRightInd w:val="0"/>
              <w:snapToGrid w:val="0"/>
              <w:spacing w:before="0" w:after="0"/>
              <w:textAlignment w:val="baseline"/>
            </w:pPr>
            <w:r>
              <w:t>-</w:t>
            </w:r>
            <w:r>
              <w:tab/>
            </w:r>
            <w:r>
              <w:t>Scalar quantization for ground-truth CSI</w:t>
            </w:r>
          </w:p>
          <w:p w14:paraId="5162B4AD">
            <w:pPr>
              <w:pStyle w:val="98"/>
              <w:overflowPunct w:val="0"/>
              <w:autoSpaceDE w:val="0"/>
              <w:autoSpaceDN w:val="0"/>
              <w:adjustRightInd w:val="0"/>
              <w:snapToGrid w:val="0"/>
              <w:spacing w:before="0" w:after="0"/>
              <w:textAlignment w:val="baseline"/>
            </w:pPr>
            <w:r>
              <w:t>-</w:t>
            </w:r>
            <w:r>
              <w:tab/>
            </w:r>
            <w:r>
              <w:t>Codebook-based quantization for ground-truth CSI</w:t>
            </w:r>
          </w:p>
          <w:p w14:paraId="52BA424A">
            <w:pPr>
              <w:pStyle w:val="98"/>
              <w:overflowPunct w:val="0"/>
              <w:autoSpaceDE w:val="0"/>
              <w:autoSpaceDN w:val="0"/>
              <w:adjustRightInd w:val="0"/>
              <w:snapToGrid w:val="0"/>
              <w:spacing w:before="0" w:after="0"/>
              <w:textAlignment w:val="baseline"/>
            </w:pPr>
            <w:r>
              <w:t>-</w:t>
            </w:r>
            <w:r>
              <w:tab/>
            </w:r>
            <w:r>
              <w:t>RRC signalling and/or L1 signalling procedure to enable fast identification of AI/ML model performance</w:t>
            </w:r>
          </w:p>
          <w:p w14:paraId="4E8DEADF">
            <w:pPr>
              <w:pStyle w:val="98"/>
              <w:overflowPunct w:val="0"/>
              <w:autoSpaceDE w:val="0"/>
              <w:autoSpaceDN w:val="0"/>
              <w:adjustRightInd w:val="0"/>
              <w:snapToGrid w:val="0"/>
              <w:spacing w:before="0" w:after="0"/>
              <w:textAlignment w:val="baseline"/>
            </w:pPr>
            <w:r>
              <w:tab/>
            </w:r>
            <w:r>
              <w:t>Aperiodic/semi-persistent or periodic ground-truth CSI report</w:t>
            </w:r>
          </w:p>
          <w:p w14:paraId="35784C9F">
            <w:pPr>
              <w:pStyle w:val="97"/>
              <w:overflowPunct w:val="0"/>
              <w:autoSpaceDE w:val="0"/>
              <w:autoSpaceDN w:val="0"/>
              <w:adjustRightInd w:val="0"/>
              <w:snapToGrid w:val="0"/>
              <w:spacing w:before="0" w:after="0"/>
              <w:textAlignment w:val="baseline"/>
              <w:rPr>
                <w:color w:val="000000"/>
              </w:rPr>
            </w:pPr>
            <w:r>
              <w:rPr>
                <w:color w:val="000000"/>
              </w:rPr>
              <w:t>-</w:t>
            </w:r>
            <w:r>
              <w:rPr>
                <w:color w:val="000000"/>
              </w:rPr>
              <w:tab/>
            </w:r>
            <w:r>
              <w:rPr>
                <w:color w:val="000000"/>
              </w:rPr>
              <w:t xml:space="preserve">Ground-truth CSI format </w:t>
            </w:r>
            <w:r>
              <w:rPr>
                <w:i/>
                <w:iCs/>
                <w:color w:val="000000"/>
              </w:rPr>
              <w:t>for model training</w:t>
            </w:r>
            <w:r>
              <w:rPr>
                <w:color w:val="000000"/>
              </w:rPr>
              <w:t>, including scalar or codebook-based quantization for ground-truth CSI. The number of layers for which the ground-truth data is collected, and whether UE or NW determine the number of layers for ground-truth CSI data collection, are considered.</w:t>
            </w:r>
          </w:p>
          <w:p w14:paraId="632040E8">
            <w:pPr>
              <w:widowControl w:val="0"/>
              <w:overflowPunct w:val="0"/>
              <w:autoSpaceDE w:val="0"/>
              <w:autoSpaceDN w:val="0"/>
              <w:adjustRightInd w:val="0"/>
              <w:snapToGrid w:val="0"/>
              <w:spacing w:before="0" w:after="0"/>
              <w:jc w:val="both"/>
              <w:textAlignment w:val="baseline"/>
              <w:rPr>
                <w:kern w:val="2"/>
                <w:sz w:val="21"/>
                <w:szCs w:val="21"/>
                <w:lang w:val="en-US" w:eastAsia="zh-CN"/>
              </w:rPr>
            </w:pPr>
          </w:p>
          <w:p w14:paraId="6766F99E">
            <w:pPr>
              <w:overflowPunct w:val="0"/>
              <w:autoSpaceDE w:val="0"/>
              <w:autoSpaceDN w:val="0"/>
              <w:adjustRightInd w:val="0"/>
              <w:snapToGrid w:val="0"/>
              <w:spacing w:before="0" w:after="0"/>
              <w:textAlignment w:val="baseline"/>
              <w:rPr>
                <w:rFonts w:ascii="Times" w:hAnsi="Times" w:eastAsia="等线"/>
                <w:szCs w:val="24"/>
                <w:highlight w:val="green"/>
                <w:lang w:eastAsia="zh-CN"/>
              </w:rPr>
            </w:pPr>
            <w:r>
              <w:rPr>
                <w:rFonts w:ascii="Times" w:hAnsi="Times" w:eastAsia="等线"/>
                <w:szCs w:val="24"/>
                <w:highlight w:val="green"/>
                <w:lang w:eastAsia="zh-CN"/>
              </w:rPr>
              <w:t>Agreement</w:t>
            </w:r>
          </w:p>
          <w:p w14:paraId="74830D78">
            <w:pPr>
              <w:overflowPunct w:val="0"/>
              <w:autoSpaceDE w:val="0"/>
              <w:autoSpaceDN w:val="0"/>
              <w:adjustRightInd w:val="0"/>
              <w:snapToGrid w:val="0"/>
              <w:spacing w:before="0" w:after="0"/>
              <w:textAlignment w:val="baseline"/>
              <w:rPr>
                <w:rFonts w:ascii="Times" w:hAnsi="Times" w:eastAsia="Batang"/>
                <w:szCs w:val="24"/>
                <w:lang w:eastAsia="en-US"/>
              </w:rPr>
            </w:pPr>
            <w:r>
              <w:rPr>
                <w:rFonts w:ascii="Times" w:hAnsi="Times" w:eastAsia="Batang"/>
                <w:szCs w:val="24"/>
                <w:lang w:eastAsia="en-US"/>
              </w:rPr>
              <w:t>For NW</w:t>
            </w:r>
            <w:r>
              <w:rPr>
                <w:rFonts w:ascii="Times" w:hAnsi="Times" w:eastAsia="等线"/>
                <w:szCs w:val="24"/>
                <w:lang w:eastAsia="zh-CN"/>
              </w:rPr>
              <w:t xml:space="preserve"> to collect data for training</w:t>
            </w:r>
            <w:r>
              <w:rPr>
                <w:rFonts w:ascii="Times" w:hAnsi="Times" w:eastAsia="Batang"/>
                <w:szCs w:val="24"/>
                <w:lang w:eastAsia="en-US"/>
              </w:rPr>
              <w:t xml:space="preserve">, </w:t>
            </w:r>
            <w:r>
              <w:rPr>
                <w:rFonts w:ascii="Times" w:hAnsi="Times" w:eastAsia="等线"/>
                <w:szCs w:val="24"/>
                <w:lang w:eastAsia="zh-CN"/>
              </w:rPr>
              <w:t>study</w:t>
            </w:r>
            <w:r>
              <w:rPr>
                <w:rFonts w:ascii="Times" w:hAnsi="Times" w:eastAsia="Batang"/>
                <w:szCs w:val="24"/>
                <w:lang w:eastAsia="en-US"/>
              </w:rPr>
              <w:t xml:space="preserve"> following spec impacts</w:t>
            </w:r>
          </w:p>
          <w:p w14:paraId="62A8A416">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szCs w:val="24"/>
                <w:lang w:eastAsia="zh-CN"/>
              </w:rPr>
            </w:pPr>
            <w:r>
              <w:rPr>
                <w:rFonts w:ascii="Times" w:hAnsi="Times" w:eastAsia="Batang" w:cs="Times"/>
                <w:szCs w:val="24"/>
                <w:lang w:eastAsia="zh-CN"/>
              </w:rPr>
              <w:t xml:space="preserve">Data format: </w:t>
            </w:r>
            <w:bookmarkStart w:id="6" w:name="_Hlk205994336"/>
            <w:r>
              <w:rPr>
                <w:rFonts w:ascii="Times" w:hAnsi="Times" w:eastAsia="Batang" w:cs="Times"/>
                <w:szCs w:val="24"/>
                <w:lang w:eastAsia="zh-CN"/>
              </w:rPr>
              <w:t>codebook-based Rel-16 eType2 or Rel-18 eType2</w:t>
            </w:r>
            <w:r>
              <w:rPr>
                <w:rFonts w:ascii="Times" w:hAnsi="Times" w:eastAsia="等线" w:cs="Times"/>
                <w:szCs w:val="24"/>
                <w:lang w:eastAsia="zh-CN"/>
              </w:rPr>
              <w:t xml:space="preserve"> for PMI prediction</w:t>
            </w:r>
            <w:bookmarkEnd w:id="6"/>
            <w:r>
              <w:rPr>
                <w:rFonts w:ascii="Times" w:hAnsi="Times" w:eastAsia="Batang" w:cs="Times"/>
                <w:szCs w:val="24"/>
                <w:lang w:eastAsia="zh-CN"/>
              </w:rPr>
              <w:t xml:space="preserve">. </w:t>
            </w:r>
          </w:p>
          <w:p w14:paraId="7AABC49E">
            <w:pPr>
              <w:numPr>
                <w:ilvl w:val="1"/>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szCs w:val="24"/>
                <w:lang w:eastAsia="zh-CN"/>
              </w:rPr>
            </w:pPr>
            <w:r>
              <w:rPr>
                <w:rFonts w:ascii="Times" w:hAnsi="Times" w:eastAsia="Batang" w:cs="Times"/>
                <w:szCs w:val="24"/>
                <w:lang w:eastAsia="zh-CN"/>
              </w:rPr>
              <w:t>FFS if enhancement is needed</w:t>
            </w:r>
          </w:p>
          <w:p w14:paraId="2AA2DF6E">
            <w:pPr>
              <w:numPr>
                <w:ilvl w:val="1"/>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szCs w:val="24"/>
                <w:lang w:eastAsia="zh-CN"/>
              </w:rPr>
            </w:pPr>
            <w:r>
              <w:rPr>
                <w:rFonts w:ascii="Times" w:hAnsi="Times" w:eastAsia="Batang" w:cs="Times"/>
                <w:szCs w:val="24"/>
                <w:lang w:eastAsia="zh-CN"/>
              </w:rPr>
              <w:t xml:space="preserve">FFS number of samples in the report. </w:t>
            </w:r>
          </w:p>
          <w:p w14:paraId="45624684">
            <w:pPr>
              <w:numPr>
                <w:ilvl w:val="1"/>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szCs w:val="24"/>
                <w:lang w:eastAsia="zh-CN"/>
              </w:rPr>
            </w:pPr>
            <w:r>
              <w:rPr>
                <w:rFonts w:ascii="Times" w:hAnsi="Times" w:eastAsia="Batang" w:cs="Times"/>
                <w:szCs w:val="24"/>
                <w:lang w:eastAsia="zh-CN"/>
              </w:rPr>
              <w:t>FFS whether channel or precoder is needed for temporal Cases 3</w:t>
            </w:r>
          </w:p>
          <w:p w14:paraId="663821B3">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szCs w:val="24"/>
                <w:lang w:eastAsia="zh-CN"/>
              </w:rPr>
            </w:pPr>
            <w:r>
              <w:rPr>
                <w:rFonts w:ascii="Times" w:hAnsi="Times" w:eastAsia="Batang" w:cs="Times"/>
                <w:szCs w:val="24"/>
                <w:lang w:eastAsia="zh-CN"/>
              </w:rPr>
              <w:t>Configuration of rank/layer, number of subbands</w:t>
            </w:r>
          </w:p>
          <w:p w14:paraId="1271B183">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szCs w:val="24"/>
                <w:lang w:eastAsia="zh-CN"/>
              </w:rPr>
            </w:pPr>
            <w:r>
              <w:rPr>
                <w:rFonts w:ascii="Times" w:hAnsi="Times" w:eastAsia="Batang" w:cs="Times"/>
                <w:szCs w:val="24"/>
                <w:lang w:eastAsia="zh-CN"/>
              </w:rPr>
              <w:t>Mechanism for ground-truth reporting</w:t>
            </w:r>
          </w:p>
          <w:p w14:paraId="2EB3AE21">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szCs w:val="24"/>
                <w:lang w:eastAsia="zh-CN"/>
              </w:rPr>
            </w:pPr>
            <w:r>
              <w:rPr>
                <w:rFonts w:ascii="Times" w:hAnsi="Times" w:eastAsia="等线" w:cs="Times"/>
                <w:szCs w:val="24"/>
                <w:lang w:eastAsia="zh-CN"/>
              </w:rPr>
              <w:t xml:space="preserve">FFS: </w:t>
            </w:r>
            <w:r>
              <w:rPr>
                <w:rFonts w:ascii="Times" w:hAnsi="Times" w:eastAsia="Batang" w:cs="Times"/>
                <w:szCs w:val="24"/>
                <w:lang w:eastAsia="zh-CN"/>
              </w:rPr>
              <w:t>Report additional information regarding the samples, e.g., data</w:t>
            </w:r>
            <w:r>
              <w:rPr>
                <w:rFonts w:ascii="Times" w:hAnsi="Times" w:cs="Times"/>
                <w:szCs w:val="24"/>
                <w:lang w:eastAsia="zh-CN"/>
              </w:rPr>
              <w:t xml:space="preserve"> quality, FFS the definition of </w:t>
            </w:r>
            <w:r>
              <w:rPr>
                <w:rFonts w:ascii="Times" w:hAnsi="Times" w:eastAsia="Batang" w:cs="Times"/>
                <w:szCs w:val="24"/>
                <w:lang w:eastAsia="zh-CN"/>
              </w:rPr>
              <w:t>data</w:t>
            </w:r>
            <w:r>
              <w:rPr>
                <w:rFonts w:ascii="Times" w:hAnsi="Times" w:cs="Times"/>
                <w:szCs w:val="24"/>
                <w:lang w:eastAsia="zh-CN"/>
              </w:rPr>
              <w:t xml:space="preserve"> quality and corresponding parameters.</w:t>
            </w:r>
          </w:p>
          <w:p w14:paraId="3E2C0307">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szCs w:val="24"/>
                <w:lang w:eastAsia="zh-CN"/>
              </w:rPr>
            </w:pPr>
            <w:r>
              <w:rPr>
                <w:rFonts w:ascii="Times" w:hAnsi="Times" w:eastAsia="Batang" w:cs="Times"/>
                <w:szCs w:val="24"/>
                <w:lang w:eastAsia="zh-CN"/>
              </w:rPr>
              <w:t>FFS if enhancements in CSI-RS</w:t>
            </w:r>
            <w:r>
              <w:rPr>
                <w:rFonts w:ascii="Times" w:hAnsi="Times" w:eastAsia="等线" w:cs="Times"/>
                <w:szCs w:val="24"/>
                <w:lang w:eastAsia="zh-CN"/>
              </w:rPr>
              <w:t xml:space="preserve"> and SRS</w:t>
            </w:r>
            <w:r>
              <w:rPr>
                <w:rFonts w:ascii="Times" w:hAnsi="Times" w:eastAsia="Batang" w:cs="Times"/>
                <w:szCs w:val="24"/>
                <w:lang w:eastAsia="zh-CN"/>
              </w:rPr>
              <w:t xml:space="preserve"> configuration is needed. </w:t>
            </w:r>
          </w:p>
          <w:p w14:paraId="397CF19E">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szCs w:val="24"/>
                <w:lang w:eastAsia="zh-CN"/>
              </w:rPr>
            </w:pPr>
            <w:r>
              <w:rPr>
                <w:rFonts w:ascii="Times" w:hAnsi="Times" w:eastAsia="Batang" w:cs="Times"/>
                <w:szCs w:val="24"/>
                <w:lang w:eastAsia="zh-CN"/>
              </w:rPr>
              <w:t>FFS: Report associated information that captures UE side additional condition</w:t>
            </w:r>
          </w:p>
          <w:p w14:paraId="094E1E95">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szCs w:val="24"/>
                <w:lang w:eastAsia="zh-CN"/>
              </w:rPr>
            </w:pPr>
            <w:r>
              <w:rPr>
                <w:rFonts w:ascii="Times" w:hAnsi="Times" w:eastAsia="Batang" w:cs="Times"/>
                <w:szCs w:val="24"/>
                <w:lang w:eastAsia="zh-CN"/>
              </w:rPr>
              <w:t>FFS: Configuration / reporting of temporal aspects for temporal Case 2 and Case 3, e.g., association between input and output CSI</w:t>
            </w:r>
          </w:p>
          <w:p w14:paraId="14F7E7FD">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szCs w:val="24"/>
                <w:lang w:eastAsia="zh-CN"/>
              </w:rPr>
            </w:pPr>
            <w:r>
              <w:rPr>
                <w:rFonts w:ascii="Times" w:hAnsi="Times" w:eastAsia="等线" w:cs="Times"/>
                <w:szCs w:val="24"/>
                <w:lang w:eastAsia="zh-CN"/>
              </w:rPr>
              <w:t>FFS: details of CSI measurement</w:t>
            </w:r>
          </w:p>
          <w:p w14:paraId="058B8EAF">
            <w:pPr>
              <w:overflowPunct w:val="0"/>
              <w:autoSpaceDE w:val="0"/>
              <w:autoSpaceDN w:val="0"/>
              <w:adjustRightInd w:val="0"/>
              <w:snapToGrid w:val="0"/>
              <w:spacing w:before="0" w:after="0"/>
              <w:textAlignment w:val="baseline"/>
              <w:rPr>
                <w:rFonts w:ascii="Times" w:hAnsi="Times" w:eastAsia="Batang"/>
                <w:szCs w:val="24"/>
                <w:lang w:eastAsia="en-US"/>
              </w:rPr>
            </w:pPr>
            <w:r>
              <w:rPr>
                <w:rFonts w:ascii="Times" w:hAnsi="Times" w:eastAsia="Batang"/>
                <w:szCs w:val="24"/>
                <w:lang w:eastAsia="en-US"/>
              </w:rPr>
              <w:t>For U</w:t>
            </w:r>
            <w:r>
              <w:rPr>
                <w:rFonts w:ascii="Times" w:hAnsi="Times" w:eastAsia="等线"/>
                <w:szCs w:val="24"/>
                <w:lang w:eastAsia="zh-CN"/>
              </w:rPr>
              <w:t>E to collect data for training</w:t>
            </w:r>
            <w:r>
              <w:rPr>
                <w:rFonts w:ascii="Times" w:hAnsi="Times" w:eastAsia="Batang"/>
                <w:szCs w:val="24"/>
                <w:lang w:eastAsia="en-US"/>
              </w:rPr>
              <w:t xml:space="preserve">, </w:t>
            </w:r>
            <w:r>
              <w:rPr>
                <w:rFonts w:ascii="Times" w:hAnsi="Times" w:eastAsia="等线"/>
                <w:szCs w:val="24"/>
                <w:lang w:eastAsia="zh-CN"/>
              </w:rPr>
              <w:t>study</w:t>
            </w:r>
            <w:r>
              <w:rPr>
                <w:rFonts w:ascii="Times" w:hAnsi="Times" w:eastAsia="Batang"/>
                <w:szCs w:val="24"/>
                <w:lang w:eastAsia="en-US"/>
              </w:rPr>
              <w:t xml:space="preserve"> following spec impacts</w:t>
            </w:r>
          </w:p>
          <w:p w14:paraId="55ED84C6">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szCs w:val="24"/>
                <w:lang w:eastAsia="zh-CN"/>
              </w:rPr>
            </w:pPr>
            <w:r>
              <w:rPr>
                <w:rFonts w:ascii="Times" w:hAnsi="Times" w:eastAsia="Batang" w:cs="Times"/>
                <w:szCs w:val="24"/>
                <w:lang w:eastAsia="zh-CN"/>
              </w:rPr>
              <w:t>NW configuration or UE request</w:t>
            </w:r>
            <w:r>
              <w:rPr>
                <w:rFonts w:ascii="Times" w:hAnsi="Times" w:eastAsia="等线" w:cs="Times"/>
                <w:szCs w:val="24"/>
                <w:lang w:eastAsia="zh-CN"/>
              </w:rPr>
              <w:t>, e.g., RS configuration/transmission for data collection</w:t>
            </w:r>
          </w:p>
          <w:p w14:paraId="140B786C">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szCs w:val="24"/>
                <w:lang w:eastAsia="zh-CN"/>
              </w:rPr>
            </w:pPr>
            <w:r>
              <w:rPr>
                <w:rFonts w:ascii="Times" w:hAnsi="Times" w:eastAsia="Batang" w:cs="Times"/>
                <w:szCs w:val="24"/>
                <w:lang w:eastAsia="zh-CN"/>
              </w:rPr>
              <w:t>Whether enhancements in CSI-RS configuration is needed.</w:t>
            </w:r>
          </w:p>
          <w:p w14:paraId="17178E92">
            <w:pPr>
              <w:numPr>
                <w:ilvl w:val="0"/>
                <w:numId w:val="10"/>
              </w:numPr>
              <w:suppressAutoHyphens/>
              <w:overflowPunct w:val="0"/>
              <w:autoSpaceDE w:val="0"/>
              <w:autoSpaceDN w:val="0"/>
              <w:adjustRightInd w:val="0"/>
              <w:snapToGrid w:val="0"/>
              <w:spacing w:before="0" w:after="0"/>
              <w:contextualSpacing/>
              <w:jc w:val="both"/>
              <w:textAlignment w:val="baseline"/>
              <w:rPr>
                <w:rFonts w:ascii="Times" w:hAnsi="Times" w:eastAsia="Batang" w:cs="Times"/>
                <w:szCs w:val="24"/>
                <w:lang w:eastAsia="zh-CN"/>
              </w:rPr>
            </w:pPr>
            <w:r>
              <w:rPr>
                <w:rFonts w:ascii="Times" w:hAnsi="Times" w:eastAsia="Batang" w:cs="Times"/>
                <w:szCs w:val="24"/>
                <w:lang w:eastAsia="zh-CN"/>
              </w:rPr>
              <w:t>Configuration of temporal aspects for temporal case 2/3, e.g., association between input and output CSI</w:t>
            </w:r>
          </w:p>
          <w:p w14:paraId="7DC52784">
            <w:pPr>
              <w:numPr>
                <w:ilvl w:val="0"/>
                <w:numId w:val="10"/>
              </w:numPr>
              <w:suppressAutoHyphens/>
              <w:overflowPunct w:val="0"/>
              <w:autoSpaceDE w:val="0"/>
              <w:autoSpaceDN w:val="0"/>
              <w:adjustRightInd w:val="0"/>
              <w:snapToGrid w:val="0"/>
              <w:spacing w:before="0" w:after="0"/>
              <w:contextualSpacing/>
              <w:jc w:val="both"/>
              <w:textAlignment w:val="baseline"/>
              <w:rPr>
                <w:kern w:val="2"/>
                <w:sz w:val="21"/>
                <w:szCs w:val="21"/>
                <w:lang w:val="en-US" w:eastAsia="zh-CN"/>
              </w:rPr>
            </w:pPr>
            <w:r>
              <w:rPr>
                <w:rFonts w:ascii="Times" w:hAnsi="Times" w:eastAsia="Batang" w:cs="Times"/>
                <w:szCs w:val="24"/>
                <w:lang w:eastAsia="zh-CN"/>
              </w:rPr>
              <w:t xml:space="preserve">FFS: </w:t>
            </w:r>
            <w:r>
              <w:rPr>
                <w:rFonts w:ascii="Times" w:hAnsi="Times" w:eastAsia="等线" w:cs="Times"/>
                <w:szCs w:val="24"/>
                <w:lang w:eastAsia="zh-CN"/>
              </w:rPr>
              <w:t>Need of c</w:t>
            </w:r>
            <w:r>
              <w:rPr>
                <w:rFonts w:ascii="Times" w:hAnsi="Times" w:eastAsia="Batang" w:cs="Times"/>
                <w:szCs w:val="24"/>
                <w:lang w:eastAsia="zh-CN"/>
              </w:rPr>
              <w:t>onfiguration of ID</w:t>
            </w:r>
            <w:r>
              <w:rPr>
                <w:rFonts w:ascii="Times" w:hAnsi="Times" w:eastAsia="等线" w:cs="Times"/>
                <w:szCs w:val="24"/>
                <w:lang w:eastAsia="zh-CN"/>
              </w:rPr>
              <w:t>, and configuration of ID</w:t>
            </w:r>
          </w:p>
        </w:tc>
      </w:tr>
    </w:tbl>
    <w:p w14:paraId="3781D70A">
      <w:pPr>
        <w:widowControl w:val="0"/>
        <w:adjustRightInd w:val="0"/>
        <w:snapToGrid w:val="0"/>
        <w:jc w:val="both"/>
        <w:rPr>
          <w:lang w:val="en-US" w:eastAsia="zh-CN"/>
        </w:rPr>
      </w:pPr>
      <w:r>
        <w:rPr>
          <w:lang w:val="en-US" w:eastAsia="zh-CN"/>
        </w:rPr>
        <w:t xml:space="preserve">For the data format for NW to collect data for training, we have agreed to study codebook-based Rel-16 eType2 or Rel-18 eType2 for PMI prediction. Furthermore, to get much high quantized ground-truth CSI, the traditional Rel-16 eType-II or Rel-18 Doppler codebook may be enhanced for more accurate channel characterization, like much larger number of beam-delay basis vectors reporting </w:t>
      </w:r>
      <w:r>
        <w:rPr>
          <w:rFonts w:hint="eastAsia"/>
          <w:lang w:val="en-US" w:eastAsia="zh-CN"/>
        </w:rPr>
        <w:t xml:space="preserve">(W1) </w:t>
      </w:r>
      <w:r>
        <w:rPr>
          <w:lang w:val="en-US" w:eastAsia="zh-CN"/>
        </w:rPr>
        <w:t>or much higher resolution quantization for coefficient feedback</w:t>
      </w:r>
      <w:r>
        <w:rPr>
          <w:rFonts w:hint="eastAsia"/>
          <w:lang w:val="en-US" w:eastAsia="zh-CN"/>
        </w:rPr>
        <w:t xml:space="preserve"> (W2)</w:t>
      </w:r>
      <w:r>
        <w:rPr>
          <w:lang w:val="en-US" w:eastAsia="zh-CN"/>
        </w:rPr>
        <w:t>.</w:t>
      </w:r>
    </w:p>
    <w:p w14:paraId="0B2367D0">
      <w:pPr>
        <w:widowControl w:val="0"/>
        <w:adjustRightInd w:val="0"/>
        <w:snapToGrid w:val="0"/>
        <w:jc w:val="both"/>
        <w:rPr>
          <w:lang w:val="en-US" w:eastAsia="zh-CN"/>
        </w:rPr>
      </w:pPr>
      <w:r>
        <w:rPr>
          <w:lang w:val="en-US" w:eastAsia="zh-CN"/>
        </w:rPr>
        <w:t>Based on Rel-18 study, for the purposes of monitoring, increasing monitoring accuracy can be achieved by considering R16 eType-II codebook with new/larger parameter(s) as the ground-truth CSI format for monitoring. For the purposes of monitoring, compared to unquantized ground-truth CSI (e.g., Float32), taking R16 eType-II codebook with new/larger parameter(s) as the ground-truth CSI format for training data collection can achieve significant overhead reduction without causing severe performance degradation.</w:t>
      </w:r>
    </w:p>
    <w:p w14:paraId="68524D7C">
      <w:pPr>
        <w:widowControl w:val="0"/>
        <w:adjustRightInd w:val="0"/>
        <w:snapToGrid w:val="0"/>
        <w:jc w:val="both"/>
        <w:rPr>
          <w:lang w:val="en-US" w:eastAsia="zh-CN"/>
        </w:rPr>
      </w:pPr>
      <w:r>
        <w:rPr>
          <w:lang w:val="en-US" w:eastAsia="zh-CN"/>
        </w:rPr>
        <w:t>We think</w:t>
      </w:r>
      <w:bookmarkStart w:id="7" w:name="_Hlk134629235"/>
      <w:r>
        <w:rPr>
          <w:lang w:val="en-US" w:eastAsia="zh-CN"/>
        </w:rPr>
        <w:t xml:space="preserve"> the basic structure of R16 eType II-like codebook could be reused</w:t>
      </w:r>
      <w:r>
        <w:rPr>
          <w:rFonts w:hint="eastAsia"/>
          <w:lang w:val="en-US" w:eastAsia="zh-CN"/>
        </w:rPr>
        <w:t xml:space="preserve"> for the </w:t>
      </w:r>
      <w:r>
        <w:rPr>
          <w:lang w:val="en-US" w:eastAsia="zh-CN"/>
        </w:rPr>
        <w:t>target</w:t>
      </w:r>
      <w:r>
        <w:rPr>
          <w:rFonts w:hint="eastAsia"/>
          <w:lang w:val="en-US" w:eastAsia="zh-CN"/>
        </w:rPr>
        <w:t xml:space="preserve"> CSI reporting for NW-side data collection</w:t>
      </w:r>
      <w:r>
        <w:rPr>
          <w:lang w:val="en-US" w:eastAsia="zh-CN"/>
        </w:rPr>
        <w:t xml:space="preserve">, along with the basic concept of spatial domain, frequency domain and Doppler domain basis, </w:t>
      </w:r>
      <w:bookmarkEnd w:id="7"/>
      <w:r>
        <w:rPr>
          <w:lang w:val="en-US" w:eastAsia="zh-CN"/>
        </w:rPr>
        <w:t>but the exact supported values of codebook parameters will be enhanced to make sure high resolution data report. Besides, in Rel-18 MIMO, the Doppler domain compression also has been introduced to obtain PMIs over multiple slots, which will highly improve the compression ratio due to one additional dimension is introduced, Rel-18 Doppler codebook also can be considered as ground truth CSI format</w:t>
      </w:r>
      <w:r>
        <w:rPr>
          <w:rFonts w:hint="eastAsia"/>
          <w:lang w:val="en-US" w:eastAsia="zh-CN"/>
        </w:rPr>
        <w:t xml:space="preserve"> for NW-side data collection</w:t>
      </w:r>
      <w:r>
        <w:rPr>
          <w:lang w:val="en-US" w:eastAsia="zh-CN"/>
        </w:rPr>
        <w:t xml:space="preserve">. </w:t>
      </w:r>
    </w:p>
    <w:p w14:paraId="21B1BBC3">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w:t>
      </w:r>
      <w:r>
        <w:rPr>
          <w:b/>
          <w:bCs/>
          <w:i/>
          <w:iCs/>
          <w:u w:val="single"/>
          <w:lang w:eastAsia="zh-CN"/>
        </w:rPr>
        <w:t>:</w:t>
      </w:r>
      <w:r>
        <w:rPr>
          <w:b/>
          <w:bCs/>
          <w:i/>
          <w:iCs/>
          <w:lang w:eastAsia="zh-CN"/>
        </w:rPr>
        <w:t xml:space="preserve"> In CSI compression using two-sided model use case, regarding the ground truth CSI format for NW side data collection,</w:t>
      </w:r>
      <w:r>
        <w:t xml:space="preserve"> </w:t>
      </w:r>
      <w:r>
        <w:rPr>
          <w:b/>
          <w:bCs/>
          <w:i/>
          <w:iCs/>
          <w:lang w:eastAsia="zh-CN"/>
        </w:rPr>
        <w:t>take legacy CSI report framework as staring point</w:t>
      </w:r>
      <w:r>
        <w:rPr>
          <w:b/>
          <w:bCs/>
          <w:i/>
          <w:iCs/>
          <w:lang w:val="en-US" w:eastAsia="zh-CN"/>
        </w:rPr>
        <w:t>.</w:t>
      </w:r>
    </w:p>
    <w:p w14:paraId="56A54FE8">
      <w:pPr>
        <w:widowControl w:val="0"/>
        <w:adjustRightInd w:val="0"/>
        <w:snapToGrid w:val="0"/>
        <w:jc w:val="both"/>
        <w:rPr>
          <w:rFonts w:hint="default"/>
          <w:b/>
          <w:bCs/>
          <w:i/>
          <w:iCs/>
          <w:lang w:val="en-US" w:eastAsia="zh-CN"/>
        </w:rPr>
      </w:pPr>
      <w:r>
        <w:rPr>
          <w:b/>
          <w:bCs/>
          <w:i/>
          <w:iCs/>
          <w:u w:val="single"/>
          <w:lang w:eastAsia="zh-CN"/>
        </w:rPr>
        <w:t xml:space="preserve">Proposal </w:t>
      </w:r>
      <w:r>
        <w:rPr>
          <w:rFonts w:hint="eastAsia"/>
          <w:b/>
          <w:bCs/>
          <w:i/>
          <w:iCs/>
          <w:u w:val="single"/>
          <w:lang w:val="en-US" w:eastAsia="zh-CN"/>
        </w:rPr>
        <w:t>2</w:t>
      </w:r>
      <w:r>
        <w:rPr>
          <w:b/>
          <w:bCs/>
          <w:i/>
          <w:iCs/>
          <w:u w:val="single"/>
          <w:lang w:eastAsia="zh-CN"/>
        </w:rPr>
        <w:t>:</w:t>
      </w:r>
      <w:r>
        <w:rPr>
          <w:b/>
          <w:bCs/>
          <w:i/>
          <w:iCs/>
          <w:lang w:eastAsia="zh-CN"/>
        </w:rPr>
        <w:t xml:space="preserve"> In CSI compression using two-sided model use case, regarding the ground truth CSI format for NW side data collection,</w:t>
      </w:r>
      <w:r>
        <w:t xml:space="preserve"> </w:t>
      </w:r>
      <w:r>
        <w:rPr>
          <w:b/>
          <w:bCs/>
          <w:i/>
          <w:iCs/>
          <w:lang w:eastAsia="zh-CN"/>
        </w:rPr>
        <w:t>codebook-based Rel-16 eType2 and Rel-18 eType2 for PMI prediction</w:t>
      </w:r>
      <w:r>
        <w:rPr>
          <w:rFonts w:hint="eastAsia"/>
          <w:b/>
          <w:bCs/>
          <w:i/>
          <w:iCs/>
          <w:lang w:eastAsia="zh-CN"/>
        </w:rPr>
        <w:t xml:space="preserve"> can be supported</w:t>
      </w:r>
      <w:r>
        <w:rPr>
          <w:b/>
          <w:bCs/>
          <w:i/>
          <w:iCs/>
          <w:lang w:val="en-US" w:eastAsia="zh-CN"/>
        </w:rPr>
        <w:t>.</w:t>
      </w:r>
    </w:p>
    <w:p w14:paraId="38736D5B">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3</w:t>
      </w:r>
      <w:r>
        <w:rPr>
          <w:b/>
          <w:bCs/>
          <w:i/>
          <w:iCs/>
          <w:u w:val="single"/>
          <w:lang w:eastAsia="zh-CN"/>
        </w:rPr>
        <w:t>:</w:t>
      </w:r>
      <w:r>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3F3717B2">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4</w:t>
      </w:r>
      <w:r>
        <w:rPr>
          <w:b/>
          <w:bCs/>
          <w:i/>
          <w:iCs/>
          <w:u w:val="single"/>
          <w:lang w:eastAsia="zh-CN"/>
        </w:rPr>
        <w:t>:</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54DF56D0">
      <w:pPr>
        <w:widowControl w:val="0"/>
        <w:adjustRightInd w:val="0"/>
        <w:snapToGrid w:val="0"/>
        <w:jc w:val="both"/>
        <w:rPr>
          <w:rFonts w:ascii="Times" w:hAnsi="Times" w:cs="Times" w:eastAsiaTheme="minorEastAsia"/>
          <w:szCs w:val="24"/>
          <w:lang w:val="en-US" w:eastAsia="zh-CN"/>
        </w:rPr>
      </w:pPr>
      <w:r>
        <w:rPr>
          <w:rFonts w:hint="eastAsia" w:ascii="Times" w:hAnsi="Times" w:eastAsia="Batang" w:cs="Times"/>
          <w:szCs w:val="24"/>
          <w:lang w:val="en-US" w:eastAsia="zh-CN"/>
        </w:rPr>
        <w:t>In legacy CSI report framework, RI is determined and reported by UE.</w:t>
      </w:r>
      <w:r>
        <w:rPr>
          <w:rFonts w:ascii="Times" w:hAnsi="Times" w:eastAsia="Batang" w:cs="Times"/>
          <w:szCs w:val="24"/>
          <w:lang w:val="en-US" w:eastAsia="zh-CN"/>
        </w:rPr>
        <w:t xml:space="preserve"> However, the logic for NW-side data collection is different from normal CSI reporting. The number of layers of reported target CSI is not needed to reflect the real best rank for current channel for exact UE, and gNB will also not take the RI in data collection as the reference for PDSCH scheduling. So, to make sure NW can get as much information as possible via one CSI report used for data collection, it is beneficial to make UE report as much layers’ CSI information as possible fitting the configured uplink channel. Also, configuration of rank from NW is beneficial to utilize the capacity of the configured uplink channel, without unnecessary </w:t>
      </w:r>
      <w:r>
        <w:rPr>
          <w:rFonts w:hint="eastAsia" w:ascii="Times" w:hAnsi="Times" w:cs="Times" w:eastAsiaTheme="minorEastAsia"/>
          <w:szCs w:val="24"/>
          <w:lang w:val="en-US" w:eastAsia="zh-CN"/>
        </w:rPr>
        <w:t>e</w:t>
      </w:r>
      <w:r>
        <w:rPr>
          <w:rFonts w:ascii="Times" w:hAnsi="Times" w:eastAsia="Batang" w:cs="Times"/>
          <w:szCs w:val="24"/>
          <w:lang w:val="en-US" w:eastAsia="zh-CN"/>
        </w:rPr>
        <w:t>xcessively</w:t>
      </w:r>
      <w:r>
        <w:rPr>
          <w:rFonts w:hint="eastAsia" w:ascii="Times" w:hAnsi="Times" w:eastAsia="Batang" w:cs="Times"/>
          <w:szCs w:val="24"/>
          <w:lang w:val="en-US" w:eastAsia="zh-CN"/>
        </w:rPr>
        <w:t xml:space="preserve"> </w:t>
      </w:r>
      <w:r>
        <w:rPr>
          <w:rFonts w:hint="eastAsia" w:ascii="Times" w:hAnsi="Times" w:cs="Times" w:eastAsiaTheme="minorEastAsia"/>
          <w:szCs w:val="24"/>
          <w:lang w:val="en-US" w:eastAsia="zh-CN"/>
        </w:rPr>
        <w:t xml:space="preserve">variable UCI payload, which result in unnecessary uplink resource waste and complex UCI dropping. So, we think for target CSI reporting for NW-side data collection, the rank of the target CSI should be </w:t>
      </w:r>
      <w:r>
        <w:rPr>
          <w:rFonts w:ascii="Times" w:hAnsi="Times" w:cs="Times" w:eastAsiaTheme="minorEastAsia"/>
          <w:szCs w:val="24"/>
          <w:lang w:val="en-US" w:eastAsia="zh-CN"/>
        </w:rPr>
        <w:t>configured</w:t>
      </w:r>
      <w:r>
        <w:rPr>
          <w:rFonts w:hint="eastAsia" w:ascii="Times" w:hAnsi="Times" w:cs="Times" w:eastAsiaTheme="minorEastAsia"/>
          <w:szCs w:val="24"/>
          <w:lang w:val="en-US" w:eastAsia="zh-CN"/>
        </w:rPr>
        <w:t xml:space="preserve"> by gNB and RI </w:t>
      </w:r>
      <w:r>
        <w:rPr>
          <w:rFonts w:ascii="Times" w:hAnsi="Times" w:cs="Times" w:eastAsiaTheme="minorEastAsia"/>
          <w:szCs w:val="24"/>
          <w:lang w:val="en-US" w:eastAsia="zh-CN"/>
        </w:rPr>
        <w:t>reporting</w:t>
      </w:r>
      <w:r>
        <w:rPr>
          <w:rFonts w:hint="eastAsia" w:ascii="Times" w:hAnsi="Times" w:cs="Times" w:eastAsiaTheme="minorEastAsia"/>
          <w:szCs w:val="24"/>
          <w:lang w:val="en-US" w:eastAsia="zh-CN"/>
        </w:rPr>
        <w:t xml:space="preserve"> in CSI is not needed.</w:t>
      </w:r>
    </w:p>
    <w:p w14:paraId="4E7379D6">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5</w:t>
      </w:r>
      <w:r>
        <w:rPr>
          <w:b/>
          <w:bCs/>
          <w:i/>
          <w:iCs/>
          <w:u w:val="single"/>
          <w:lang w:eastAsia="zh-CN"/>
        </w:rPr>
        <w:t>:</w:t>
      </w:r>
      <w:r>
        <w:rPr>
          <w:b/>
          <w:bCs/>
          <w:i/>
          <w:iCs/>
          <w:lang w:eastAsia="zh-CN"/>
        </w:rPr>
        <w:t xml:space="preserve"> In CSI compression using two-sided model use case, for target CSI reporting for NW-side data collection, the rank of the target CSI is configured by gNB and RI reporting in CSI is not needed.</w:t>
      </w:r>
    </w:p>
    <w:p w14:paraId="7F701AE6">
      <w:pPr>
        <w:widowControl w:val="0"/>
        <w:adjustRightInd w:val="0"/>
        <w:snapToGrid w:val="0"/>
        <w:jc w:val="both"/>
        <w:rPr>
          <w:rFonts w:ascii="Times" w:hAnsi="Times" w:eastAsia="Batang" w:cs="Times"/>
          <w:szCs w:val="24"/>
          <w:lang w:val="en-US" w:eastAsia="zh-CN"/>
        </w:rPr>
      </w:pPr>
      <w:r>
        <w:rPr>
          <w:rFonts w:ascii="Times" w:hAnsi="Times" w:cs="Times" w:eastAsiaTheme="minorEastAsia"/>
          <w:szCs w:val="24"/>
          <w:lang w:val="en-US" w:eastAsia="zh-CN"/>
        </w:rPr>
        <w:t>T</w:t>
      </w:r>
      <w:r>
        <w:rPr>
          <w:rFonts w:hint="eastAsia" w:ascii="Times" w:hAnsi="Times" w:cs="Times" w:eastAsiaTheme="minorEastAsia"/>
          <w:szCs w:val="24"/>
          <w:lang w:val="en-US" w:eastAsia="zh-CN"/>
        </w:rPr>
        <w:t xml:space="preserve">ake one step further, if the PMI and RI </w:t>
      </w:r>
      <w:r>
        <w:rPr>
          <w:rFonts w:ascii="Times" w:hAnsi="Times" w:cs="Times" w:eastAsiaTheme="minorEastAsia"/>
          <w:szCs w:val="24"/>
          <w:lang w:val="en-US" w:eastAsia="zh-CN"/>
        </w:rPr>
        <w:t>do</w:t>
      </w:r>
      <w:r>
        <w:rPr>
          <w:rFonts w:hint="eastAsia" w:ascii="Times" w:hAnsi="Times" w:cs="Times" w:eastAsiaTheme="minorEastAsia"/>
          <w:szCs w:val="24"/>
          <w:lang w:val="en-US" w:eastAsia="zh-CN"/>
        </w:rPr>
        <w:t xml:space="preserve"> not </w:t>
      </w:r>
      <w:r>
        <w:rPr>
          <w:rFonts w:ascii="Times" w:hAnsi="Times" w:cs="Times" w:eastAsiaTheme="minorEastAsia"/>
          <w:szCs w:val="24"/>
          <w:lang w:val="en-US" w:eastAsia="zh-CN"/>
        </w:rPr>
        <w:t xml:space="preserve">represent as </w:t>
      </w:r>
      <w:r>
        <w:rPr>
          <w:rFonts w:ascii="Times" w:hAnsi="Times" w:eastAsia="Batang" w:cs="Times"/>
          <w:szCs w:val="24"/>
          <w:lang w:val="en-US" w:eastAsia="zh-CN"/>
        </w:rPr>
        <w:t>reference for following PDSCH scheduling, then CQI is also not needed to report. And the necessity of CRI and LI reporting can be studied further.</w:t>
      </w:r>
    </w:p>
    <w:p w14:paraId="3DE2206F">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6</w:t>
      </w:r>
      <w:r>
        <w:rPr>
          <w:b/>
          <w:bCs/>
          <w:i/>
          <w:iCs/>
          <w:u w:val="single"/>
          <w:lang w:eastAsia="zh-CN"/>
        </w:rPr>
        <w:t>:</w:t>
      </w:r>
      <w:r>
        <w:rPr>
          <w:b/>
          <w:bCs/>
          <w:i/>
          <w:iCs/>
          <w:lang w:eastAsia="zh-CN"/>
        </w:rPr>
        <w:t xml:space="preserve"> In CSI compression using two-sided model use case, regarding target CSI reporting for NW-side data collection, CQI reporting in CSI is not needed.</w:t>
      </w:r>
    </w:p>
    <w:p w14:paraId="65D5D92B">
      <w:pPr>
        <w:pStyle w:val="134"/>
        <w:widowControl w:val="0"/>
        <w:numPr>
          <w:ilvl w:val="0"/>
          <w:numId w:val="11"/>
        </w:numPr>
        <w:adjustRightInd w:val="0"/>
        <w:snapToGrid w:val="0"/>
        <w:ind w:leftChars="0"/>
        <w:jc w:val="both"/>
        <w:rPr>
          <w:b/>
          <w:bCs/>
          <w:i/>
          <w:iCs/>
          <w:lang w:val="en-US" w:eastAsia="zh-CN"/>
        </w:rPr>
      </w:pPr>
      <w:r>
        <w:rPr>
          <w:b/>
          <w:bCs/>
          <w:i/>
          <w:iCs/>
          <w:lang w:val="en-US" w:eastAsia="zh-CN"/>
        </w:rPr>
        <w:t>FFS: whether CRI and LI is needed for reporting or not</w:t>
      </w:r>
    </w:p>
    <w:p w14:paraId="3F15DDF6">
      <w:pPr>
        <w:widowControl w:val="0"/>
        <w:adjustRightInd w:val="0"/>
        <w:snapToGrid w:val="0"/>
        <w:jc w:val="both"/>
        <w:rPr>
          <w:lang w:val="en-US" w:eastAsia="zh-CN"/>
        </w:rPr>
      </w:pPr>
      <w:r>
        <w:rPr>
          <w:rFonts w:hint="eastAsia"/>
          <w:lang w:val="en-US" w:eastAsia="zh-CN"/>
        </w:rPr>
        <w:t xml:space="preserve">Regarding the associated information that captures UE side additional condition, an ID#1 can be considered in UE reporting. Then NW can categorize different </w:t>
      </w:r>
      <w:r>
        <w:rPr>
          <w:lang w:val="en-US" w:eastAsia="zh-CN"/>
        </w:rPr>
        <w:t>ground-truth CSI</w:t>
      </w:r>
      <w:r>
        <w:rPr>
          <w:rFonts w:hint="eastAsia"/>
          <w:lang w:val="en-US" w:eastAsia="zh-CN"/>
        </w:rPr>
        <w:t xml:space="preserve"> data </w:t>
      </w:r>
      <w:r>
        <w:rPr>
          <w:lang w:val="en-US" w:eastAsia="zh-CN"/>
        </w:rPr>
        <w:t>based on</w:t>
      </w:r>
      <w:r>
        <w:rPr>
          <w:rFonts w:hint="eastAsia"/>
          <w:lang w:val="en-US" w:eastAsia="zh-CN"/>
        </w:rPr>
        <w:t xml:space="preserve"> different NW side and UE side additional condition, and train NW side model </w:t>
      </w:r>
      <w:r>
        <w:rPr>
          <w:lang w:val="en-US" w:eastAsia="zh-CN"/>
        </w:rPr>
        <w:t>considering</w:t>
      </w:r>
      <w:r>
        <w:rPr>
          <w:rFonts w:hint="eastAsia"/>
          <w:lang w:val="en-US" w:eastAsia="zh-CN"/>
        </w:rPr>
        <w:t xml:space="preserve"> generalization under different NW side and UE side additional condition</w:t>
      </w:r>
      <w:r>
        <w:rPr>
          <w:lang w:val="en-US" w:eastAsia="zh-CN"/>
        </w:rPr>
        <w:t>s</w:t>
      </w:r>
      <w:r>
        <w:rPr>
          <w:rFonts w:hint="eastAsia"/>
          <w:lang w:val="en-US" w:eastAsia="zh-CN"/>
        </w:rPr>
        <w:t xml:space="preserve">. </w:t>
      </w:r>
    </w:p>
    <w:p w14:paraId="44F0EA54">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7</w:t>
      </w:r>
      <w:r>
        <w:rPr>
          <w:b/>
          <w:bCs/>
          <w:i/>
          <w:iCs/>
          <w:u w:val="single"/>
          <w:lang w:eastAsia="zh-CN"/>
        </w:rPr>
        <w:t>:</w:t>
      </w:r>
      <w:r>
        <w:rPr>
          <w:b/>
          <w:bCs/>
          <w:i/>
          <w:iCs/>
          <w:lang w:eastAsia="zh-CN"/>
        </w:rPr>
        <w:t xml:space="preserve"> In CSI compression using two-sided model use case, regarding target CSI reporting for NW side data collection</w:t>
      </w:r>
      <w:r>
        <w:rPr>
          <w:rFonts w:hint="eastAsia"/>
          <w:b/>
          <w:bCs/>
          <w:i/>
          <w:iCs/>
          <w:lang w:val="en-US" w:eastAsia="zh-CN"/>
        </w:rPr>
        <w:t xml:space="preserve">, UE reports ID </w:t>
      </w:r>
      <w:r>
        <w:rPr>
          <w:b/>
          <w:bCs/>
          <w:i/>
          <w:iCs/>
          <w:lang w:eastAsia="zh-CN"/>
        </w:rPr>
        <w:t>that captures UE side additional condition</w:t>
      </w:r>
      <w:r>
        <w:rPr>
          <w:rFonts w:hint="eastAsia"/>
          <w:b/>
          <w:bCs/>
          <w:i/>
          <w:iCs/>
          <w:lang w:val="en-US" w:eastAsia="zh-CN"/>
        </w:rPr>
        <w:t>.</w:t>
      </w:r>
    </w:p>
    <w:p w14:paraId="695A68B0">
      <w:pPr>
        <w:pStyle w:val="2"/>
        <w:jc w:val="both"/>
        <w:rPr>
          <w:rFonts w:ascii="Times New Roman" w:hAnsi="Times New Roman"/>
          <w:lang w:eastAsia="ja-JP"/>
        </w:rPr>
      </w:pPr>
      <w:r>
        <w:rPr>
          <w:rFonts w:ascii="Times New Roman" w:hAnsi="Times New Roman"/>
          <w:lang w:eastAsia="ja-JP"/>
        </w:rPr>
        <w:t xml:space="preserve">Discussion on </w:t>
      </w:r>
      <w:r>
        <w:rPr>
          <w:rFonts w:hint="eastAsia" w:ascii="Times New Roman" w:hAnsi="Times New Roman"/>
          <w:lang w:eastAsia="zh-CN"/>
        </w:rPr>
        <w:t>model</w:t>
      </w:r>
      <w:r>
        <w:rPr>
          <w:rFonts w:hint="eastAsia" w:ascii="Times New Roman" w:hAnsi="Times New Roman"/>
          <w:lang w:eastAsia="ja-JP"/>
        </w:rPr>
        <w:t xml:space="preserve"> pairing procedure </w:t>
      </w:r>
    </w:p>
    <w:p w14:paraId="4C6F0F6A">
      <w:pPr>
        <w:widowControl w:val="0"/>
        <w:adjustRightInd w:val="0"/>
        <w:snapToGrid w:val="0"/>
        <w:jc w:val="both"/>
        <w:rPr>
          <w:lang w:val="en-US" w:eastAsia="zh-CN"/>
        </w:rPr>
      </w:pPr>
      <w:r>
        <w:rPr>
          <w:rFonts w:hint="eastAsia"/>
          <w:lang w:val="en-US" w:eastAsia="zh-CN"/>
        </w:rPr>
        <w:t xml:space="preserve">In RAN1 120b meeting, </w:t>
      </w:r>
      <w:r>
        <w:t>exchanged dataset (Option 4-1)</w:t>
      </w:r>
      <w:r>
        <w:rPr>
          <w:rFonts w:hint="eastAsia"/>
          <w:lang w:val="en-US" w:eastAsia="zh-CN"/>
        </w:rPr>
        <w:t>,</w:t>
      </w:r>
      <w:r>
        <w:t xml:space="preserve"> model parameters (Option 3a-1) </w:t>
      </w:r>
      <w:r>
        <w:rPr>
          <w:rFonts w:hint="eastAsia"/>
          <w:lang w:val="en-US" w:eastAsia="zh-CN"/>
        </w:rPr>
        <w:t xml:space="preserve">or </w:t>
      </w:r>
      <w:r>
        <w:rPr>
          <w:rFonts w:cs="Times"/>
          <w:lang w:eastAsia="zh-CN"/>
        </w:rPr>
        <w:t>standardized reference model (Direction C)</w:t>
      </w:r>
      <w:r>
        <w:rPr>
          <w:rFonts w:hint="eastAsia" w:cs="Times"/>
          <w:lang w:val="en-US" w:eastAsia="zh-CN"/>
        </w:rPr>
        <w:t xml:space="preserve"> </w:t>
      </w:r>
      <w:r>
        <w:t>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w:t>
      </w:r>
      <w:r>
        <w:rPr>
          <w:rFonts w:hint="eastAsia" w:eastAsia="等线"/>
          <w:lang w:val="en-US" w:eastAsia="zh-CN"/>
        </w:rPr>
        <w:t xml:space="preserve"> [4]. </w:t>
      </w:r>
      <w:r>
        <w:rPr>
          <w:rFonts w:hint="eastAsia"/>
          <w:lang w:val="en-US" w:eastAsia="zh-CN"/>
        </w:rPr>
        <w:t xml:space="preserve">In this section, we discuss </w:t>
      </w:r>
      <w:r>
        <w:rPr>
          <w:lang w:eastAsia="zh-CN"/>
        </w:rPr>
        <w:t>model</w:t>
      </w:r>
      <w:r>
        <w:rPr>
          <w:rFonts w:hint="eastAsia"/>
          <w:lang w:eastAsia="zh-CN"/>
        </w:rPr>
        <w:t xml:space="preserve"> pairing procedure</w:t>
      </w:r>
      <w:r>
        <w:rPr>
          <w:rFonts w:hint="eastAsia"/>
          <w:lang w:val="en-US" w:eastAsia="zh-CN"/>
        </w:rPr>
        <w:t xml:space="preserve"> </w:t>
      </w:r>
      <w:r>
        <w:rPr>
          <w:rFonts w:hint="eastAsia"/>
          <w:lang w:eastAsia="zh-CN"/>
        </w:rPr>
        <w:t>including ID and applicability reporting</w:t>
      </w:r>
      <w:r>
        <w:rPr>
          <w:rFonts w:hint="eastAsia"/>
          <w:lang w:val="en-US" w:eastAsia="zh-CN"/>
        </w:rPr>
        <w: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55FC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BAF296D">
            <w:pPr>
              <w:overflowPunct w:val="0"/>
              <w:autoSpaceDE w:val="0"/>
              <w:autoSpaceDN w:val="0"/>
              <w:adjustRightInd w:val="0"/>
              <w:textAlignment w:val="baseline"/>
              <w:rPr>
                <w:rFonts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@120b</w:t>
            </w:r>
          </w:p>
          <w:p w14:paraId="69D52538">
            <w:pPr>
              <w:overflowPunct w:val="0"/>
              <w:autoSpaceDE w:val="0"/>
              <w:autoSpaceDN w:val="0"/>
              <w:adjustRightInd w:val="0"/>
              <w:textAlignment w:val="baseline"/>
              <w:rPr>
                <w:rFonts w:eastAsia="等线"/>
                <w:lang w:eastAsia="zh-CN"/>
              </w:rPr>
            </w:pPr>
            <w:r>
              <w:t>In Options 3a-1 and 4-1, the exchanged dataset or the model parameters can be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3101C164">
            <w:pPr>
              <w:numPr>
                <w:ilvl w:val="0"/>
                <w:numId w:val="12"/>
              </w:numPr>
              <w:suppressAutoHyphens/>
              <w:overflowPunct w:val="0"/>
              <w:autoSpaceDE w:val="0"/>
              <w:autoSpaceDN w:val="0"/>
              <w:adjustRightInd w:val="0"/>
              <w:contextualSpacing/>
              <w:jc w:val="both"/>
              <w:textAlignment w:val="baseline"/>
              <w:rPr>
                <w:lang w:eastAsia="zh-CN"/>
              </w:rPr>
            </w:pPr>
            <w:r>
              <w:rPr>
                <w:lang w:val="en-US" w:eastAsia="zh-CN"/>
              </w:rPr>
              <w:t xml:space="preserve">The same ID can be used for UE to collect </w:t>
            </w:r>
            <w:r>
              <w:rPr>
                <w:rFonts w:hint="eastAsia"/>
                <w:lang w:val="en-US" w:eastAsia="zh-CN"/>
              </w:rPr>
              <w:t xml:space="preserve">UE-side target CSI </w:t>
            </w:r>
            <w:r>
              <w:rPr>
                <w:lang w:val="en-US" w:eastAsia="zh-CN"/>
              </w:rPr>
              <w:t>for UE-side training</w:t>
            </w:r>
            <w:r>
              <w:rPr>
                <w:rFonts w:hint="eastAsia"/>
                <w:lang w:val="en-US" w:eastAsia="zh-CN"/>
              </w:rPr>
              <w:t xml:space="preserve"> </w:t>
            </w:r>
          </w:p>
          <w:p w14:paraId="2B64F052">
            <w:pPr>
              <w:numPr>
                <w:ilvl w:val="0"/>
                <w:numId w:val="12"/>
              </w:numPr>
              <w:suppressAutoHyphens/>
              <w:overflowPunct w:val="0"/>
              <w:autoSpaceDE w:val="0"/>
              <w:autoSpaceDN w:val="0"/>
              <w:adjustRightInd w:val="0"/>
              <w:contextualSpacing/>
              <w:jc w:val="both"/>
              <w:textAlignment w:val="baseline"/>
              <w:rPr>
                <w:lang w:eastAsia="zh-CN"/>
              </w:rPr>
            </w:pPr>
            <w:r>
              <w:rPr>
                <w:lang w:eastAsia="zh-CN"/>
              </w:rPr>
              <w:t>The same ID can be used for applicability inquiry and reporting</w:t>
            </w:r>
          </w:p>
          <w:p w14:paraId="5A644F35">
            <w:pPr>
              <w:numPr>
                <w:ilvl w:val="0"/>
                <w:numId w:val="12"/>
              </w:numPr>
              <w:suppressAutoHyphens/>
              <w:overflowPunct w:val="0"/>
              <w:autoSpaceDE w:val="0"/>
              <w:autoSpaceDN w:val="0"/>
              <w:adjustRightInd w:val="0"/>
              <w:contextualSpacing/>
              <w:jc w:val="both"/>
              <w:textAlignment w:val="baseline"/>
              <w:rPr>
                <w:lang w:eastAsia="zh-CN"/>
              </w:rPr>
            </w:pPr>
            <w:r>
              <w:rPr>
                <w:lang w:val="en-US" w:eastAsia="zh-CN"/>
              </w:rPr>
              <w:t>The same ID can be used for inference configuration</w:t>
            </w:r>
          </w:p>
          <w:p w14:paraId="553F80CA">
            <w:pPr>
              <w:numPr>
                <w:ilvl w:val="0"/>
                <w:numId w:val="12"/>
              </w:numPr>
              <w:suppressAutoHyphens/>
              <w:overflowPunct w:val="0"/>
              <w:autoSpaceDE w:val="0"/>
              <w:autoSpaceDN w:val="0"/>
              <w:adjustRightInd w:val="0"/>
              <w:contextualSpacing/>
              <w:jc w:val="both"/>
              <w:textAlignment w:val="baseline"/>
              <w:rPr>
                <w:lang w:eastAsia="zh-CN"/>
              </w:rPr>
            </w:pPr>
            <w:r>
              <w:rPr>
                <w:lang w:eastAsia="zh-CN"/>
              </w:rPr>
              <w:t xml:space="preserve">The same ID </w:t>
            </w:r>
            <w:r>
              <w:rPr>
                <w:rFonts w:hint="eastAsia" w:eastAsia="等线"/>
                <w:lang w:eastAsia="zh-CN"/>
              </w:rPr>
              <w:t>can be</w:t>
            </w:r>
            <w:r>
              <w:rPr>
                <w:lang w:eastAsia="zh-CN"/>
              </w:rPr>
              <w:t xml:space="preserve"> used for NW-side data collection</w:t>
            </w:r>
          </w:p>
          <w:p w14:paraId="003CABBD">
            <w:pPr>
              <w:numPr>
                <w:ilvl w:val="0"/>
                <w:numId w:val="12"/>
              </w:numPr>
              <w:suppressAutoHyphens/>
              <w:overflowPunct w:val="0"/>
              <w:autoSpaceDE w:val="0"/>
              <w:autoSpaceDN w:val="0"/>
              <w:adjustRightInd w:val="0"/>
              <w:contextualSpacing/>
              <w:jc w:val="both"/>
              <w:textAlignment w:val="baseline"/>
              <w:rPr>
                <w:lang w:eastAsia="zh-CN"/>
              </w:rPr>
            </w:pPr>
            <w:r>
              <w:rPr>
                <w:lang w:eastAsia="zh-CN"/>
              </w:rPr>
              <w:t xml:space="preserve">FFS: </w:t>
            </w:r>
            <w:r>
              <w:rPr>
                <w:rFonts w:hint="eastAsia"/>
                <w:lang w:eastAsia="zh-CN"/>
              </w:rPr>
              <w:t xml:space="preserve">whether </w:t>
            </w:r>
            <w:r>
              <w:rPr>
                <w:lang w:val="en-US" w:eastAsia="zh-CN"/>
              </w:rPr>
              <w:t>ID</w:t>
            </w:r>
            <w:r>
              <w:rPr>
                <w:rFonts w:hint="eastAsia"/>
                <w:lang w:val="en-US" w:eastAsia="zh-CN"/>
              </w:rPr>
              <w:t>/even same ID</w:t>
            </w:r>
            <w:r>
              <w:rPr>
                <w:lang w:val="en-US" w:eastAsia="zh-CN"/>
              </w:rPr>
              <w:t xml:space="preserve"> </w:t>
            </w:r>
            <w:r>
              <w:rPr>
                <w:rFonts w:hint="eastAsia"/>
                <w:lang w:val="en-US" w:eastAsia="zh-CN"/>
              </w:rPr>
              <w:t>is needed</w:t>
            </w:r>
            <w:r>
              <w:rPr>
                <w:lang w:val="en-US" w:eastAsia="zh-CN"/>
              </w:rPr>
              <w:t xml:space="preserve"> for monitoring configuration</w:t>
            </w:r>
          </w:p>
          <w:p w14:paraId="329529C8">
            <w:pPr>
              <w:numPr>
                <w:ilvl w:val="0"/>
                <w:numId w:val="12"/>
              </w:numPr>
              <w:suppressAutoHyphens/>
              <w:overflowPunct w:val="0"/>
              <w:autoSpaceDE w:val="0"/>
              <w:autoSpaceDN w:val="0"/>
              <w:adjustRightInd w:val="0"/>
              <w:contextualSpacing/>
              <w:jc w:val="both"/>
              <w:textAlignment w:val="baseline"/>
              <w:rPr>
                <w:lang w:eastAsia="zh-CN"/>
              </w:rPr>
            </w:pPr>
            <w:r>
              <w:rPr>
                <w:rFonts w:hint="eastAsia"/>
                <w:lang w:val="en-US" w:eastAsia="zh-CN"/>
              </w:rPr>
              <w:t>FFS: where the ID is assigned</w:t>
            </w:r>
          </w:p>
          <w:p w14:paraId="1F70B95F">
            <w:pPr>
              <w:numPr>
                <w:ilvl w:val="0"/>
                <w:numId w:val="12"/>
              </w:numPr>
              <w:suppressAutoHyphens/>
              <w:overflowPunct w:val="0"/>
              <w:autoSpaceDE w:val="0"/>
              <w:autoSpaceDN w:val="0"/>
              <w:adjustRightInd w:val="0"/>
              <w:contextualSpacing/>
              <w:jc w:val="both"/>
              <w:textAlignment w:val="baseline"/>
              <w:rPr>
                <w:lang w:eastAsia="zh-CN"/>
              </w:rPr>
            </w:pPr>
            <w:r>
              <w:rPr>
                <w:rFonts w:hint="eastAsia"/>
                <w:lang w:val="en-US" w:eastAsia="zh-CN"/>
              </w:rPr>
              <w:t>Note: whether the purpose for pair will be specified will be discussed separately.</w:t>
            </w:r>
          </w:p>
          <w:p w14:paraId="42843FF6">
            <w:pPr>
              <w:suppressAutoHyphens/>
              <w:overflowPunct w:val="0"/>
              <w:autoSpaceDE w:val="0"/>
              <w:autoSpaceDN w:val="0"/>
              <w:adjustRightInd w:val="0"/>
              <w:ind w:left="360"/>
              <w:contextualSpacing/>
              <w:jc w:val="both"/>
              <w:textAlignment w:val="baseline"/>
              <w:rPr>
                <w:lang w:eastAsia="zh-CN"/>
              </w:rPr>
            </w:pPr>
          </w:p>
          <w:p w14:paraId="6696A106">
            <w:pPr>
              <w:overflowPunct w:val="0"/>
              <w:autoSpaceDE w:val="0"/>
              <w:autoSpaceDN w:val="0"/>
              <w:adjustRightInd w:val="0"/>
              <w:textAlignment w:val="baseline"/>
              <w:rPr>
                <w:rFonts w:eastAsia="等线"/>
                <w:iCs/>
                <w:highlight w:val="green"/>
                <w:lang w:eastAsia="zh-CN"/>
              </w:rPr>
            </w:pPr>
            <w:r>
              <w:rPr>
                <w:rFonts w:hint="eastAsia" w:eastAsia="等线"/>
                <w:iCs/>
                <w:highlight w:val="green"/>
                <w:lang w:eastAsia="zh-CN"/>
              </w:rPr>
              <w:t>Agreement</w:t>
            </w:r>
          </w:p>
          <w:p w14:paraId="3BAC4928">
            <w:pPr>
              <w:overflowPunct w:val="0"/>
              <w:autoSpaceDE w:val="0"/>
              <w:autoSpaceDN w:val="0"/>
              <w:adjustRightInd w:val="0"/>
              <w:textAlignment w:val="baseline"/>
              <w:rPr>
                <w:rFonts w:eastAsia="等线"/>
                <w:lang w:eastAsia="zh-CN"/>
              </w:rPr>
            </w:pPr>
            <w:r>
              <w:t xml:space="preserve">In Direction C, the </w:t>
            </w:r>
            <w:r>
              <w:rPr>
                <w:rFonts w:cs="Times"/>
                <w:lang w:eastAsia="zh-CN"/>
              </w:rPr>
              <w:t>fully standardized reference model</w:t>
            </w:r>
            <w:r>
              <w:t xml:space="preserve"> is associated with an ID</w:t>
            </w:r>
            <w:r>
              <w:rPr>
                <w:rFonts w:hint="eastAsia" w:eastAsia="等线"/>
                <w:lang w:eastAsia="zh-CN"/>
              </w:rPr>
              <w:t xml:space="preserve"> for </w:t>
            </w:r>
            <w:r>
              <w:rPr>
                <w:rFonts w:eastAsia="等线"/>
                <w:lang w:eastAsia="zh-CN"/>
              </w:rPr>
              <w:t>pairing</w:t>
            </w:r>
            <w:r>
              <w:rPr>
                <w:rFonts w:hint="eastAsia" w:eastAsia="等线"/>
                <w:lang w:eastAsia="zh-CN"/>
              </w:rPr>
              <w:t xml:space="preserve"> related discussion, then</w:t>
            </w:r>
          </w:p>
          <w:p w14:paraId="5B7F6589">
            <w:pPr>
              <w:numPr>
                <w:ilvl w:val="0"/>
                <w:numId w:val="12"/>
              </w:numPr>
              <w:suppressAutoHyphens/>
              <w:overflowPunct w:val="0"/>
              <w:autoSpaceDE w:val="0"/>
              <w:autoSpaceDN w:val="0"/>
              <w:adjustRightInd w:val="0"/>
              <w:contextualSpacing/>
              <w:jc w:val="both"/>
              <w:textAlignment w:val="baseline"/>
              <w:rPr>
                <w:lang w:eastAsia="zh-CN"/>
              </w:rPr>
            </w:pPr>
            <w:r>
              <w:rPr>
                <w:lang w:val="en-US" w:eastAsia="zh-CN"/>
              </w:rPr>
              <w:t xml:space="preserve">The same ID can be used for UE to collect </w:t>
            </w:r>
            <w:r>
              <w:rPr>
                <w:rFonts w:hint="eastAsia"/>
                <w:lang w:val="en-US" w:eastAsia="zh-CN"/>
              </w:rPr>
              <w:t xml:space="preserve">UE-side target CSI </w:t>
            </w:r>
            <w:r>
              <w:rPr>
                <w:lang w:val="en-US" w:eastAsia="zh-CN"/>
              </w:rPr>
              <w:t>for UE-side training</w:t>
            </w:r>
            <w:r>
              <w:rPr>
                <w:rFonts w:hint="eastAsia"/>
                <w:lang w:val="en-US" w:eastAsia="zh-CN"/>
              </w:rPr>
              <w:t xml:space="preserve"> </w:t>
            </w:r>
          </w:p>
          <w:p w14:paraId="41672916">
            <w:pPr>
              <w:numPr>
                <w:ilvl w:val="0"/>
                <w:numId w:val="12"/>
              </w:numPr>
              <w:suppressAutoHyphens/>
              <w:overflowPunct w:val="0"/>
              <w:autoSpaceDE w:val="0"/>
              <w:autoSpaceDN w:val="0"/>
              <w:adjustRightInd w:val="0"/>
              <w:contextualSpacing/>
              <w:jc w:val="both"/>
              <w:textAlignment w:val="baseline"/>
              <w:rPr>
                <w:lang w:eastAsia="zh-CN"/>
              </w:rPr>
            </w:pPr>
            <w:r>
              <w:rPr>
                <w:lang w:eastAsia="zh-CN"/>
              </w:rPr>
              <w:t>The same ID can be used for applicability inquiry and reporting</w:t>
            </w:r>
          </w:p>
          <w:p w14:paraId="2DA0158C">
            <w:pPr>
              <w:numPr>
                <w:ilvl w:val="0"/>
                <w:numId w:val="12"/>
              </w:numPr>
              <w:suppressAutoHyphens/>
              <w:overflowPunct w:val="0"/>
              <w:autoSpaceDE w:val="0"/>
              <w:autoSpaceDN w:val="0"/>
              <w:adjustRightInd w:val="0"/>
              <w:contextualSpacing/>
              <w:jc w:val="both"/>
              <w:textAlignment w:val="baseline"/>
              <w:rPr>
                <w:lang w:eastAsia="zh-CN"/>
              </w:rPr>
            </w:pPr>
            <w:r>
              <w:rPr>
                <w:lang w:val="en-US" w:eastAsia="zh-CN"/>
              </w:rPr>
              <w:t>The same ID can be used for inference configuration</w:t>
            </w:r>
          </w:p>
          <w:p w14:paraId="71676C8E">
            <w:pPr>
              <w:numPr>
                <w:ilvl w:val="0"/>
                <w:numId w:val="12"/>
              </w:numPr>
              <w:suppressAutoHyphens/>
              <w:overflowPunct w:val="0"/>
              <w:autoSpaceDE w:val="0"/>
              <w:autoSpaceDN w:val="0"/>
              <w:adjustRightInd w:val="0"/>
              <w:contextualSpacing/>
              <w:jc w:val="both"/>
              <w:textAlignment w:val="baseline"/>
              <w:rPr>
                <w:lang w:eastAsia="zh-CN"/>
              </w:rPr>
            </w:pPr>
            <w:r>
              <w:rPr>
                <w:lang w:eastAsia="zh-CN"/>
              </w:rPr>
              <w:t>The same ID</w:t>
            </w:r>
            <w:r>
              <w:rPr>
                <w:rFonts w:hint="eastAsia" w:eastAsia="等线"/>
                <w:lang w:eastAsia="zh-CN"/>
              </w:rPr>
              <w:t xml:space="preserve"> can be</w:t>
            </w:r>
            <w:r>
              <w:rPr>
                <w:lang w:eastAsia="zh-CN"/>
              </w:rPr>
              <w:t xml:space="preserve"> used for NW-side data collection</w:t>
            </w:r>
          </w:p>
          <w:p w14:paraId="27BC757B">
            <w:pPr>
              <w:numPr>
                <w:ilvl w:val="0"/>
                <w:numId w:val="12"/>
              </w:numPr>
              <w:suppressAutoHyphens/>
              <w:overflowPunct w:val="0"/>
              <w:autoSpaceDE w:val="0"/>
              <w:autoSpaceDN w:val="0"/>
              <w:adjustRightInd w:val="0"/>
              <w:contextualSpacing/>
              <w:jc w:val="both"/>
              <w:textAlignment w:val="baseline"/>
              <w:rPr>
                <w:lang w:eastAsia="zh-CN"/>
              </w:rPr>
            </w:pPr>
            <w:r>
              <w:rPr>
                <w:lang w:eastAsia="zh-CN"/>
              </w:rPr>
              <w:t xml:space="preserve">FFS: </w:t>
            </w:r>
            <w:r>
              <w:rPr>
                <w:rFonts w:hint="eastAsia"/>
                <w:lang w:eastAsia="zh-CN"/>
              </w:rPr>
              <w:t xml:space="preserve">whether </w:t>
            </w:r>
            <w:r>
              <w:rPr>
                <w:lang w:val="en-US" w:eastAsia="zh-CN"/>
              </w:rPr>
              <w:t>ID</w:t>
            </w:r>
            <w:r>
              <w:rPr>
                <w:rFonts w:hint="eastAsia"/>
                <w:lang w:val="en-US" w:eastAsia="zh-CN"/>
              </w:rPr>
              <w:t>/even same ID</w:t>
            </w:r>
            <w:r>
              <w:rPr>
                <w:lang w:val="en-US" w:eastAsia="zh-CN"/>
              </w:rPr>
              <w:t xml:space="preserve"> </w:t>
            </w:r>
            <w:r>
              <w:rPr>
                <w:rFonts w:hint="eastAsia"/>
                <w:lang w:val="en-US" w:eastAsia="zh-CN"/>
              </w:rPr>
              <w:t>is needed</w:t>
            </w:r>
            <w:r>
              <w:rPr>
                <w:lang w:val="en-US" w:eastAsia="zh-CN"/>
              </w:rPr>
              <w:t xml:space="preserve"> for monitoring configuration</w:t>
            </w:r>
          </w:p>
          <w:p w14:paraId="03F3A6C3">
            <w:pPr>
              <w:numPr>
                <w:ilvl w:val="0"/>
                <w:numId w:val="12"/>
              </w:numPr>
              <w:suppressAutoHyphens/>
              <w:overflowPunct w:val="0"/>
              <w:autoSpaceDE w:val="0"/>
              <w:autoSpaceDN w:val="0"/>
              <w:adjustRightInd w:val="0"/>
              <w:contextualSpacing/>
              <w:jc w:val="both"/>
              <w:textAlignment w:val="baseline"/>
              <w:rPr>
                <w:lang w:eastAsia="zh-CN"/>
              </w:rPr>
            </w:pPr>
            <w:r>
              <w:rPr>
                <w:rFonts w:hint="eastAsia"/>
                <w:lang w:val="en-US" w:eastAsia="zh-CN"/>
              </w:rPr>
              <w:t>FFS: where the ID is assigned or how the ID is specified</w:t>
            </w:r>
          </w:p>
          <w:p w14:paraId="3551275C">
            <w:pPr>
              <w:numPr>
                <w:ilvl w:val="0"/>
                <w:numId w:val="12"/>
              </w:numPr>
              <w:suppressAutoHyphens/>
              <w:overflowPunct w:val="0"/>
              <w:autoSpaceDE w:val="0"/>
              <w:autoSpaceDN w:val="0"/>
              <w:adjustRightInd w:val="0"/>
              <w:contextualSpacing/>
              <w:jc w:val="both"/>
              <w:textAlignment w:val="baseline"/>
              <w:rPr>
                <w:kern w:val="2"/>
                <w:sz w:val="21"/>
                <w:szCs w:val="21"/>
                <w:lang w:val="en-US" w:eastAsia="zh-CN"/>
              </w:rPr>
            </w:pPr>
            <w:r>
              <w:rPr>
                <w:rFonts w:hint="eastAsia"/>
                <w:lang w:val="en-US" w:eastAsia="zh-CN"/>
              </w:rPr>
              <w:t>Note: whether the purpose for pair will be specified will be discussed separately.</w:t>
            </w:r>
          </w:p>
        </w:tc>
      </w:tr>
    </w:tbl>
    <w:p w14:paraId="46817D22">
      <w:pPr>
        <w:widowControl w:val="0"/>
        <w:adjustRightInd w:val="0"/>
        <w:snapToGrid w:val="0"/>
        <w:jc w:val="both"/>
        <w:rPr>
          <w:lang w:val="en-US" w:eastAsia="zh-CN"/>
        </w:rPr>
      </w:pPr>
      <w:r>
        <w:rPr>
          <w:rFonts w:hint="eastAsia"/>
          <w:lang w:val="en-US" w:eastAsia="zh-CN"/>
        </w:rPr>
        <w:t xml:space="preserve">As mentioned in section 2, during NW side data collection, an ID#1 can be reported by UE representing UE side additional condition. Then NW trains NW side model </w:t>
      </w:r>
      <w:r>
        <w:rPr>
          <w:lang w:val="en-US" w:eastAsia="zh-CN"/>
        </w:rPr>
        <w:t>considering</w:t>
      </w:r>
      <w:r>
        <w:rPr>
          <w:rFonts w:hint="eastAsia"/>
          <w:lang w:val="en-US" w:eastAsia="zh-CN"/>
        </w:rPr>
        <w:t xml:space="preserve"> generalization under different NW side and UE side additional condition.</w:t>
      </w:r>
    </w:p>
    <w:p w14:paraId="70AA63E1">
      <w:pPr>
        <w:widowControl w:val="0"/>
        <w:adjustRightInd w:val="0"/>
        <w:snapToGrid w:val="0"/>
        <w:jc w:val="both"/>
        <w:rPr>
          <w:lang w:val="en-US" w:eastAsia="zh-CN"/>
        </w:rPr>
      </w:pPr>
      <w:r>
        <w:rPr>
          <w:rFonts w:hint="eastAsia"/>
          <w:lang w:val="en-US" w:eastAsia="zh-CN"/>
        </w:rPr>
        <w:t xml:space="preserve">With </w:t>
      </w:r>
      <w:r>
        <w:t>inter-vendor collaboration</w:t>
      </w:r>
      <w:r>
        <w:rPr>
          <w:rFonts w:hint="eastAsia"/>
          <w:lang w:val="en-US" w:eastAsia="zh-CN"/>
        </w:rPr>
        <w:t xml:space="preserve"> option 4-1, NW side training dataset </w:t>
      </w:r>
      <w:r>
        <w:t>may be assigned with a</w:t>
      </w:r>
      <w:r>
        <w:rPr>
          <w:rFonts w:hint="eastAsia"/>
          <w:lang w:val="en-US" w:eastAsia="zh-CN"/>
        </w:rPr>
        <w:t>n</w:t>
      </w:r>
      <w:r>
        <w:t xml:space="preserve"> ID</w:t>
      </w:r>
      <w:r>
        <w:rPr>
          <w:rFonts w:hint="eastAsia"/>
          <w:lang w:val="en-US" w:eastAsia="zh-CN"/>
        </w:rPr>
        <w:t>#2</w:t>
      </w:r>
      <w:r>
        <w:t xml:space="preserve"> during the </w:t>
      </w:r>
      <w:r>
        <w:rPr>
          <w:rFonts w:hint="eastAsia"/>
          <w:lang w:val="en-US" w:eastAsia="zh-CN"/>
        </w:rPr>
        <w:t xml:space="preserve">dataset exchange. </w:t>
      </w:r>
      <w:r>
        <w:rPr>
          <w:lang w:val="en-US" w:eastAsia="zh-CN"/>
        </w:rPr>
        <w:t xml:space="preserve">And </w:t>
      </w:r>
      <w:r>
        <w:t>ID</w:t>
      </w:r>
      <w:r>
        <w:rPr>
          <w:rFonts w:hint="eastAsia"/>
          <w:lang w:val="en-US" w:eastAsia="zh-CN"/>
        </w:rPr>
        <w:t xml:space="preserve">#2 </w:t>
      </w:r>
      <w:r>
        <w:rPr>
          <w:lang w:val="en-US" w:eastAsia="zh-CN"/>
        </w:rPr>
        <w:t xml:space="preserve">may be used as reference for UE to collect </w:t>
      </w:r>
      <w:r>
        <w:rPr>
          <w:rFonts w:hint="eastAsia"/>
          <w:lang w:val="en-US" w:eastAsia="zh-CN"/>
        </w:rPr>
        <w:t xml:space="preserve">UE-side target CSI </w:t>
      </w:r>
      <w:r>
        <w:rPr>
          <w:lang w:val="en-US" w:eastAsia="zh-CN"/>
        </w:rPr>
        <w:t>for UE-side training</w:t>
      </w:r>
      <w:r>
        <w:rPr>
          <w:rFonts w:hint="eastAsia"/>
          <w:lang w:val="en-US" w:eastAsia="zh-CN"/>
        </w:rPr>
        <w:t>. After UE side model training, this pair of UE side model and NW side model is</w:t>
      </w:r>
      <w:r>
        <w:t xml:space="preserve"> assigned</w:t>
      </w:r>
      <w:r>
        <w:rPr>
          <w:rFonts w:hint="eastAsia"/>
          <w:lang w:val="en-US" w:eastAsia="zh-CN"/>
        </w:rPr>
        <w:t>/identified</w:t>
      </w:r>
      <w:r>
        <w:t xml:space="preserve"> with </w:t>
      </w:r>
      <w:r>
        <w:rPr>
          <w:rFonts w:hint="eastAsia"/>
          <w:lang w:val="en-US" w:eastAsia="zh-CN"/>
        </w:rPr>
        <w:t>the same</w:t>
      </w:r>
      <w:r>
        <w:t xml:space="preserve"> ID</w:t>
      </w:r>
      <w:r>
        <w:rPr>
          <w:rFonts w:hint="eastAsia"/>
          <w:lang w:val="en-US" w:eastAsia="zh-CN"/>
        </w:rPr>
        <w:t xml:space="preserve">#2. </w:t>
      </w:r>
      <w:r>
        <w:t>ID</w:t>
      </w:r>
      <w:r>
        <w:rPr>
          <w:rFonts w:hint="eastAsia"/>
          <w:lang w:val="en-US" w:eastAsia="zh-CN"/>
        </w:rPr>
        <w:t>#2 can be the same or different from ID#1.</w:t>
      </w:r>
    </w:p>
    <w:p w14:paraId="53C6A978">
      <w:pPr>
        <w:widowControl w:val="0"/>
        <w:adjustRightInd w:val="0"/>
        <w:snapToGrid w:val="0"/>
        <w:jc w:val="both"/>
        <w:rPr>
          <w:lang w:val="en-US" w:eastAsia="zh-CN"/>
        </w:rPr>
      </w:pPr>
      <w:r>
        <w:rPr>
          <w:rFonts w:hint="eastAsia"/>
          <w:lang w:val="en-US" w:eastAsia="zh-CN"/>
        </w:rPr>
        <w:t xml:space="preserve">With </w:t>
      </w:r>
      <w:r>
        <w:t>inter-vendor collaboration</w:t>
      </w:r>
      <w:r>
        <w:rPr>
          <w:rFonts w:hint="eastAsia"/>
          <w:lang w:val="en-US" w:eastAsia="zh-CN"/>
        </w:rPr>
        <w:t xml:space="preserve"> option 3a-1, a pair of UE side model and NW side model is</w:t>
      </w:r>
      <w:r>
        <w:t xml:space="preserve"> assigned</w:t>
      </w:r>
      <w:r>
        <w:rPr>
          <w:rFonts w:hint="eastAsia"/>
          <w:lang w:val="en-US" w:eastAsia="zh-CN"/>
        </w:rPr>
        <w:t>/identified</w:t>
      </w:r>
      <w:r>
        <w:t xml:space="preserve"> with a</w:t>
      </w:r>
      <w:r>
        <w:rPr>
          <w:rFonts w:hint="eastAsia"/>
          <w:lang w:val="en-US" w:eastAsia="zh-CN"/>
        </w:rPr>
        <w:t>n</w:t>
      </w:r>
      <w:r>
        <w:t xml:space="preserve"> ID</w:t>
      </w:r>
      <w:r>
        <w:rPr>
          <w:rFonts w:hint="eastAsia"/>
          <w:lang w:val="en-US" w:eastAsia="zh-CN"/>
        </w:rPr>
        <w:t>#2</w:t>
      </w:r>
      <w:r>
        <w:t xml:space="preserve"> during</w:t>
      </w:r>
      <w:r>
        <w:rPr>
          <w:rFonts w:hint="eastAsia"/>
          <w:lang w:val="en-US" w:eastAsia="zh-CN"/>
        </w:rPr>
        <w:t xml:space="preserve"> </w:t>
      </w:r>
      <w:r>
        <w:t>model parameter</w:t>
      </w:r>
      <w:r>
        <w:rPr>
          <w:rFonts w:hint="eastAsia"/>
          <w:lang w:val="en-US" w:eastAsia="zh-CN"/>
        </w:rPr>
        <w:t xml:space="preserve"> exchange procedure. </w:t>
      </w:r>
      <w:r>
        <w:t>ID</w:t>
      </w:r>
      <w:r>
        <w:rPr>
          <w:rFonts w:hint="eastAsia"/>
          <w:lang w:val="en-US" w:eastAsia="zh-CN"/>
        </w:rPr>
        <w:t>#2 can be the same or different from ID#1.</w:t>
      </w:r>
    </w:p>
    <w:p w14:paraId="07604ED1">
      <w:pPr>
        <w:widowControl w:val="0"/>
        <w:adjustRightInd w:val="0"/>
        <w:snapToGrid w:val="0"/>
        <w:jc w:val="both"/>
        <w:rPr>
          <w:lang w:val="en-US" w:eastAsia="zh-CN"/>
        </w:rPr>
      </w:pPr>
      <w:r>
        <w:rPr>
          <w:rFonts w:hint="eastAsia"/>
          <w:lang w:val="en-US" w:eastAsia="zh-CN"/>
        </w:rPr>
        <w:t xml:space="preserve">After model deployment, there can be multiple pairs of </w:t>
      </w:r>
      <w:r>
        <w:rPr>
          <w:lang w:val="en-US" w:eastAsia="zh-CN"/>
        </w:rPr>
        <w:t>two-sided</w:t>
      </w:r>
      <w:r>
        <w:rPr>
          <w:rFonts w:hint="eastAsia"/>
          <w:lang w:val="en-US" w:eastAsia="zh-CN"/>
        </w:rPr>
        <w:t xml:space="preserve"> </w:t>
      </w:r>
      <w:r>
        <w:rPr>
          <w:lang w:val="en-US" w:eastAsia="zh-CN"/>
        </w:rPr>
        <w:t>models</w:t>
      </w:r>
      <w:r>
        <w:rPr>
          <w:rFonts w:hint="eastAsia"/>
          <w:lang w:val="en-US" w:eastAsia="zh-CN"/>
        </w:rPr>
        <w:t xml:space="preserve">. Before inference, NW transmits </w:t>
      </w:r>
      <w:r>
        <w:rPr>
          <w:lang w:val="en-US" w:eastAsia="zh-CN"/>
        </w:rPr>
        <w:t>inference configuration</w:t>
      </w:r>
      <w:r>
        <w:rPr>
          <w:rFonts w:hint="eastAsia"/>
          <w:lang w:val="en-US" w:eastAsia="zh-CN"/>
        </w:rPr>
        <w:t xml:space="preserve"> including model pairing ID#3 of NW side model. If ID#3 can match one of model pairing ID of UE side models, UE reports this </w:t>
      </w:r>
      <w:r>
        <w:rPr>
          <w:lang w:val="en-US" w:eastAsia="zh-CN"/>
        </w:rPr>
        <w:t>inference configuration</w:t>
      </w:r>
      <w:r>
        <w:rPr>
          <w:rFonts w:hint="eastAsia"/>
          <w:lang w:val="en-US" w:eastAsia="zh-CN"/>
        </w:rPr>
        <w:t xml:space="preserve"> as applicable, instead, UE reports this </w:t>
      </w:r>
      <w:r>
        <w:rPr>
          <w:lang w:val="en-US" w:eastAsia="zh-CN"/>
        </w:rPr>
        <w:t>inference configuration</w:t>
      </w:r>
      <w:r>
        <w:rPr>
          <w:rFonts w:hint="eastAsia"/>
          <w:lang w:val="en-US" w:eastAsia="zh-CN"/>
        </w:rPr>
        <w:t xml:space="preserve"> as non-applicable. </w:t>
      </w:r>
    </w:p>
    <w:p w14:paraId="14BC62D3">
      <w:pPr>
        <w:widowControl w:val="0"/>
        <w:adjustRightInd w:val="0"/>
        <w:snapToGrid w:val="0"/>
        <w:jc w:val="both"/>
        <w:rPr>
          <w:lang w:val="en-US" w:eastAsia="zh-CN"/>
        </w:rPr>
      </w:pPr>
      <w:r>
        <w:rPr>
          <w:rFonts w:hint="eastAsia"/>
          <w:lang w:val="en-US" w:eastAsia="zh-CN"/>
        </w:rPr>
        <w:t>F</w:t>
      </w:r>
      <w:r>
        <w:rPr>
          <w:lang w:val="en-US" w:eastAsia="zh-CN"/>
        </w:rPr>
        <w:t>or monitoring configuration</w:t>
      </w:r>
      <w:r>
        <w:rPr>
          <w:rFonts w:hint="eastAsia"/>
          <w:lang w:val="en-US" w:eastAsia="zh-CN"/>
        </w:rPr>
        <w:t>, the ID is not needed since the monitoring instance shall be close to the inference instance, and UE performs CSI measurement under the same UE side additional condition.</w:t>
      </w:r>
    </w:p>
    <w:p w14:paraId="1A27E34A">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8</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ID </w:t>
      </w:r>
      <w:r>
        <w:rPr>
          <w:b/>
          <w:bCs/>
          <w:i/>
          <w:iCs/>
          <w:lang w:eastAsia="zh-CN"/>
        </w:rPr>
        <w:t>that captures UE side additional condition</w:t>
      </w:r>
      <w:r>
        <w:rPr>
          <w:rFonts w:hint="eastAsia"/>
          <w:b/>
          <w:bCs/>
          <w:i/>
          <w:iCs/>
          <w:lang w:val="en-US" w:eastAsia="zh-CN"/>
        </w:rPr>
        <w:t xml:space="preserve"> during </w:t>
      </w:r>
      <w:r>
        <w:rPr>
          <w:b/>
          <w:bCs/>
          <w:i/>
          <w:iCs/>
          <w:lang w:eastAsia="zh-CN"/>
        </w:rPr>
        <w:t>NW side data collection</w:t>
      </w:r>
      <w:r>
        <w:rPr>
          <w:rFonts w:hint="eastAsia"/>
          <w:b/>
          <w:bCs/>
          <w:i/>
          <w:iCs/>
          <w:lang w:val="en-US" w:eastAsia="zh-CN"/>
        </w:rPr>
        <w:t xml:space="preserve"> and the ID </w:t>
      </w:r>
      <w:r>
        <w:rPr>
          <w:b/>
          <w:bCs/>
          <w:i/>
          <w:iCs/>
          <w:lang w:val="en-US" w:eastAsia="zh-CN"/>
        </w:rPr>
        <w:t xml:space="preserve">used </w:t>
      </w:r>
      <w:r>
        <w:rPr>
          <w:rFonts w:hint="eastAsia"/>
          <w:b/>
          <w:bCs/>
          <w:i/>
          <w:iCs/>
          <w:lang w:val="en-US" w:eastAsia="zh-CN"/>
        </w:rPr>
        <w:t xml:space="preserve">during </w:t>
      </w:r>
      <w:r>
        <w:rPr>
          <w:b/>
          <w:bCs/>
          <w:i/>
          <w:iCs/>
          <w:lang w:eastAsia="zh-CN"/>
        </w:rPr>
        <w:t>inter-vendor collaboration</w:t>
      </w:r>
      <w:r>
        <w:rPr>
          <w:rFonts w:hint="eastAsia"/>
          <w:b/>
          <w:bCs/>
          <w:i/>
          <w:iCs/>
          <w:lang w:val="en-US" w:eastAsia="zh-CN"/>
        </w:rPr>
        <w:t xml:space="preserve"> may be different.</w:t>
      </w:r>
    </w:p>
    <w:p w14:paraId="07474EED">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9</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ID </w:t>
      </w:r>
      <w:r>
        <w:rPr>
          <w:b/>
          <w:bCs/>
          <w:i/>
          <w:iCs/>
          <w:lang w:val="en-US" w:eastAsia="zh-CN"/>
        </w:rPr>
        <w:t xml:space="preserve">used </w:t>
      </w:r>
      <w:r>
        <w:rPr>
          <w:rFonts w:hint="eastAsia"/>
          <w:b/>
          <w:bCs/>
          <w:i/>
          <w:iCs/>
          <w:lang w:val="en-US" w:eastAsia="zh-CN"/>
        </w:rPr>
        <w:t xml:space="preserve">during </w:t>
      </w:r>
      <w:r>
        <w:rPr>
          <w:b/>
          <w:bCs/>
          <w:i/>
          <w:iCs/>
          <w:lang w:eastAsia="zh-CN"/>
        </w:rPr>
        <w:t>inter-vendor collaboration</w:t>
      </w:r>
      <w:r>
        <w:rPr>
          <w:rFonts w:hint="eastAsia"/>
          <w:b/>
          <w:bCs/>
          <w:i/>
          <w:iCs/>
          <w:lang w:val="en-US" w:eastAsia="zh-CN"/>
        </w:rPr>
        <w:t xml:space="preserve"> can be used for inference configuration and applicability reporting.</w:t>
      </w:r>
    </w:p>
    <w:p w14:paraId="55AB80AF">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10</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the ID is not used for</w:t>
      </w:r>
      <w:r>
        <w:rPr>
          <w:b/>
          <w:bCs/>
          <w:i/>
          <w:iCs/>
          <w:lang w:val="en-US" w:eastAsia="zh-CN"/>
        </w:rPr>
        <w:t xml:space="preserve"> monitoring configuration</w:t>
      </w:r>
      <w:r>
        <w:rPr>
          <w:rFonts w:hint="eastAsia"/>
          <w:b/>
          <w:bCs/>
          <w:i/>
          <w:iCs/>
          <w:lang w:val="en-US" w:eastAsia="zh-CN"/>
        </w:rPr>
        <w:t>.</w:t>
      </w:r>
    </w:p>
    <w:p w14:paraId="2F74A852">
      <w:pPr>
        <w:pStyle w:val="2"/>
        <w:jc w:val="both"/>
        <w:rPr>
          <w:rFonts w:ascii="Times New Roman" w:hAnsi="Times New Roman"/>
          <w:lang w:val="en-GB" w:eastAsia="ja-JP"/>
        </w:rPr>
      </w:pPr>
      <w:r>
        <w:rPr>
          <w:rFonts w:ascii="Times New Roman" w:hAnsi="Times New Roman"/>
          <w:lang w:eastAsia="ja-JP"/>
        </w:rPr>
        <w:t xml:space="preserve">Discussion on </w:t>
      </w:r>
      <w:r>
        <w:rPr>
          <w:rFonts w:hint="eastAsia" w:ascii="Times New Roman" w:hAnsi="Times New Roman"/>
          <w:lang w:val="en-GB" w:eastAsia="ja-JP"/>
        </w:rPr>
        <w:t>performance monitoring</w:t>
      </w:r>
    </w:p>
    <w:p w14:paraId="296A1719">
      <w:pPr>
        <w:widowControl w:val="0"/>
        <w:adjustRightInd w:val="0"/>
        <w:snapToGrid w:val="0"/>
        <w:jc w:val="both"/>
        <w:rPr>
          <w:lang w:val="en-US" w:eastAsia="zh-CN"/>
        </w:rPr>
      </w:pPr>
      <w:r>
        <w:rPr>
          <w:lang w:eastAsia="zh-CN"/>
        </w:rPr>
        <w:t>In RAN1#117 meeting [</w:t>
      </w:r>
      <w:r>
        <w:rPr>
          <w:rFonts w:hint="eastAsia"/>
          <w:lang w:val="en-US" w:eastAsia="zh-CN"/>
        </w:rPr>
        <w:t>5</w:t>
      </w:r>
      <w:r>
        <w:rPr>
          <w:lang w:eastAsia="zh-CN"/>
        </w:rPr>
        <w:t xml:space="preserve">], </w:t>
      </w:r>
      <w:r>
        <w:rPr>
          <w:lang w:val="en-US" w:eastAsia="zh-CN"/>
        </w:rPr>
        <w:t>the following monitoring methods have been identified, including NW-side monitoring and UE-side monitoring: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B1F4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604F498">
            <w:pPr>
              <w:overflowPunct w:val="0"/>
              <w:autoSpaceDE w:val="0"/>
              <w:autoSpaceDN w:val="0"/>
              <w:adjustRightInd w:val="0"/>
              <w:spacing w:before="0" w:after="0"/>
              <w:textAlignment w:val="baseline"/>
              <w:rPr>
                <w:rFonts w:ascii="Times" w:hAnsi="Times" w:eastAsia="等线"/>
                <w:szCs w:val="24"/>
                <w:highlight w:val="green"/>
                <w:lang w:val="en-US" w:eastAsia="zh-CN"/>
              </w:rPr>
            </w:pPr>
            <w:r>
              <w:rPr>
                <w:rFonts w:hint="eastAsia" w:ascii="Times" w:hAnsi="Times" w:eastAsia="等线"/>
                <w:szCs w:val="24"/>
                <w:highlight w:val="green"/>
                <w:lang w:val="en-US" w:eastAsia="zh-CN"/>
              </w:rPr>
              <w:t>Agreement</w:t>
            </w:r>
          </w:p>
          <w:p w14:paraId="6728553D">
            <w:pPr>
              <w:overflowPunct w:val="0"/>
              <w:autoSpaceDE w:val="0"/>
              <w:autoSpaceDN w:val="0"/>
              <w:adjustRightInd w:val="0"/>
              <w:spacing w:before="0" w:after="0"/>
              <w:textAlignment w:val="baseline"/>
              <w:rPr>
                <w:rFonts w:ascii="Times" w:hAnsi="Times" w:eastAsia="等线"/>
                <w:szCs w:val="24"/>
                <w:lang w:eastAsia="zh-CN"/>
              </w:rPr>
            </w:pPr>
            <w:r>
              <w:rPr>
                <w:rFonts w:ascii="Times" w:hAnsi="Times" w:eastAsia="Batang"/>
                <w:szCs w:val="24"/>
                <w:lang w:eastAsia="en-US"/>
              </w:rPr>
              <w:t>Further study following monitoring options in Rel-19</w:t>
            </w:r>
            <w:r>
              <w:rPr>
                <w:rFonts w:hint="eastAsia" w:ascii="Times" w:hAnsi="Times" w:eastAsia="等线"/>
                <w:szCs w:val="24"/>
                <w:lang w:eastAsia="zh-CN"/>
              </w:rPr>
              <w:t xml:space="preserve">, including the necessity and feasibility, </w:t>
            </w:r>
          </w:p>
          <w:p w14:paraId="115B0631">
            <w:pPr>
              <w:numPr>
                <w:ilvl w:val="0"/>
                <w:numId w:val="13"/>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NW-side monitoring</w:t>
            </w:r>
            <w:r>
              <w:rPr>
                <w:rFonts w:hint="eastAsia" w:ascii="Times" w:hAnsi="Times" w:eastAsia="等线"/>
                <w:szCs w:val="24"/>
                <w:lang w:eastAsia="zh-CN"/>
              </w:rPr>
              <w:t>, considering o</w:t>
            </w:r>
            <w:r>
              <w:rPr>
                <w:rFonts w:hint="eastAsia" w:ascii="Times" w:hAnsi="Times" w:eastAsia="Batang"/>
                <w:szCs w:val="24"/>
                <w:lang w:eastAsia="zh-CN"/>
              </w:rPr>
              <w:t xml:space="preserve">verhead, </w:t>
            </w:r>
            <w:r>
              <w:rPr>
                <w:rFonts w:ascii="Times" w:hAnsi="Times" w:eastAsia="Batang"/>
                <w:szCs w:val="24"/>
                <w:lang w:eastAsia="zh-CN"/>
              </w:rPr>
              <w:t>latency</w:t>
            </w:r>
            <w:r>
              <w:rPr>
                <w:rFonts w:hint="eastAsia" w:ascii="Times" w:hAnsi="Times" w:eastAsia="Batang"/>
                <w:szCs w:val="24"/>
                <w:lang w:eastAsia="zh-CN"/>
              </w:rPr>
              <w:t xml:space="preserve">, complexity, monitoring </w:t>
            </w:r>
            <w:r>
              <w:rPr>
                <w:rFonts w:ascii="Times" w:hAnsi="Times" w:eastAsia="Batang"/>
                <w:szCs w:val="24"/>
                <w:lang w:eastAsia="zh-CN"/>
              </w:rPr>
              <w:t>accuracy</w:t>
            </w:r>
            <w:r>
              <w:rPr>
                <w:rFonts w:hint="eastAsia" w:ascii="Times" w:hAnsi="Times" w:eastAsia="等线"/>
                <w:szCs w:val="24"/>
                <w:lang w:eastAsia="zh-CN"/>
              </w:rPr>
              <w:t xml:space="preserve">, UE </w:t>
            </w:r>
            <w:r>
              <w:rPr>
                <w:rFonts w:ascii="Times" w:hAnsi="Times" w:eastAsia="等线"/>
                <w:szCs w:val="24"/>
                <w:lang w:eastAsia="zh-CN"/>
              </w:rPr>
              <w:t>capability</w:t>
            </w:r>
          </w:p>
          <w:p w14:paraId="6C093108">
            <w:pPr>
              <w:numPr>
                <w:ilvl w:val="1"/>
                <w:numId w:val="13"/>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Based on the target CSI reported by the UE via legacy eT2 codebook or eT2-like high-resolution codebook (Case 1)</w:t>
            </w:r>
          </w:p>
          <w:p w14:paraId="37AAF8B1">
            <w:pPr>
              <w:numPr>
                <w:ilvl w:val="1"/>
                <w:numId w:val="13"/>
              </w:numPr>
              <w:overflowPunct w:val="0"/>
              <w:autoSpaceDE w:val="0"/>
              <w:autoSpaceDN w:val="0"/>
              <w:adjustRightInd w:val="0"/>
              <w:spacing w:before="0" w:after="160" w:line="259" w:lineRule="auto"/>
              <w:contextualSpacing/>
              <w:textAlignment w:val="baseline"/>
              <w:rPr>
                <w:rFonts w:ascii="Times" w:hAnsi="Times" w:eastAsia="Batang"/>
                <w:szCs w:val="24"/>
                <w:lang w:eastAsia="zh-CN"/>
              </w:rPr>
            </w:pPr>
            <w:r>
              <w:rPr>
                <w:rFonts w:ascii="Times" w:hAnsi="Times" w:eastAsia="Batang"/>
                <w:szCs w:val="24"/>
                <w:lang w:eastAsia="zh-CN"/>
              </w:rPr>
              <w:t>SRS-based monitoring</w:t>
            </w:r>
          </w:p>
          <w:p w14:paraId="351370A6">
            <w:pPr>
              <w:numPr>
                <w:ilvl w:val="0"/>
                <w:numId w:val="13"/>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UE-side monitoring</w:t>
            </w:r>
            <w:r>
              <w:rPr>
                <w:rFonts w:hint="eastAsia" w:ascii="Times" w:hAnsi="Times" w:eastAsia="等线"/>
                <w:szCs w:val="24"/>
                <w:lang w:eastAsia="zh-CN"/>
              </w:rPr>
              <w:t>, considering o</w:t>
            </w:r>
            <w:r>
              <w:rPr>
                <w:rFonts w:hint="eastAsia" w:ascii="Times" w:hAnsi="Times" w:eastAsia="Batang"/>
                <w:szCs w:val="24"/>
                <w:lang w:eastAsia="zh-CN"/>
              </w:rPr>
              <w:t xml:space="preserve">verhead, </w:t>
            </w:r>
            <w:r>
              <w:rPr>
                <w:rFonts w:ascii="Times" w:hAnsi="Times" w:eastAsia="Batang"/>
                <w:szCs w:val="24"/>
                <w:lang w:eastAsia="zh-CN"/>
              </w:rPr>
              <w:t>latency</w:t>
            </w:r>
            <w:r>
              <w:rPr>
                <w:rFonts w:hint="eastAsia" w:ascii="Times" w:hAnsi="Times" w:eastAsia="Batang"/>
                <w:szCs w:val="24"/>
                <w:lang w:eastAsia="zh-CN"/>
              </w:rPr>
              <w:t xml:space="preserve">, complexity, monitoring </w:t>
            </w:r>
            <w:r>
              <w:rPr>
                <w:rFonts w:ascii="Times" w:hAnsi="Times" w:eastAsia="Batang"/>
                <w:szCs w:val="24"/>
                <w:lang w:eastAsia="zh-CN"/>
              </w:rPr>
              <w:t>accuracy</w:t>
            </w:r>
            <w:r>
              <w:rPr>
                <w:rFonts w:hint="eastAsia" w:ascii="Times" w:hAnsi="Times" w:eastAsia="等线"/>
                <w:szCs w:val="24"/>
                <w:lang w:eastAsia="zh-CN"/>
              </w:rPr>
              <w:t xml:space="preserve">, UE </w:t>
            </w:r>
            <w:r>
              <w:rPr>
                <w:rFonts w:ascii="Times" w:hAnsi="Times" w:eastAsia="等线"/>
                <w:szCs w:val="24"/>
                <w:lang w:eastAsia="zh-CN"/>
              </w:rPr>
              <w:t>capability</w:t>
            </w:r>
          </w:p>
          <w:p w14:paraId="45D55BAF">
            <w:pPr>
              <w:numPr>
                <w:ilvl w:val="1"/>
                <w:numId w:val="13"/>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 xml:space="preserve">Based on </w:t>
            </w:r>
            <w:r>
              <w:rPr>
                <w:rFonts w:ascii="Times" w:hAnsi="Times"/>
                <w:szCs w:val="24"/>
                <w:lang w:eastAsia="zh-CN"/>
              </w:rPr>
              <w:t xml:space="preserve">the output of the </w:t>
            </w:r>
            <w:r>
              <w:rPr>
                <w:rFonts w:ascii="Times" w:hAnsi="Times" w:eastAsia="Batang"/>
                <w:szCs w:val="24"/>
                <w:lang w:eastAsia="zh-CN"/>
              </w:rPr>
              <w:t xml:space="preserve">CSI reconstruction </w:t>
            </w:r>
            <w:r>
              <w:rPr>
                <w:rFonts w:ascii="Times" w:hAnsi="Times"/>
                <w:szCs w:val="24"/>
                <w:lang w:eastAsia="zh-CN"/>
              </w:rPr>
              <w:t>model at the UE</w:t>
            </w:r>
            <w:r>
              <w:rPr>
                <w:rFonts w:ascii="Times" w:hAnsi="Times" w:eastAsia="Batang"/>
                <w:szCs w:val="24"/>
                <w:lang w:eastAsia="zh-CN"/>
              </w:rPr>
              <w:t xml:space="preserve"> (Case 2-1)</w:t>
            </w:r>
          </w:p>
          <w:p w14:paraId="252B1813">
            <w:pPr>
              <w:numPr>
                <w:ilvl w:val="2"/>
                <w:numId w:val="13"/>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Note: CSI reconstruction model at the UE-side can be the same as the actual CSI reconstruction model used at the NW-side, a reference model provided by NW, or a proxy model developed by the UE side.</w:t>
            </w:r>
          </w:p>
          <w:p w14:paraId="01476008">
            <w:pPr>
              <w:numPr>
                <w:ilvl w:val="1"/>
                <w:numId w:val="13"/>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Via direct estimation of intermediate KPI (e.g., SGCS) without reconstructing a target CSI (Case 2-2)</w:t>
            </w:r>
          </w:p>
          <w:p w14:paraId="2A3BBF31">
            <w:pPr>
              <w:numPr>
                <w:ilvl w:val="1"/>
                <w:numId w:val="13"/>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Via estimation of monitoring output other than intermediate KPI</w:t>
            </w:r>
            <w:r>
              <w:rPr>
                <w:rFonts w:hint="eastAsia" w:ascii="Times" w:hAnsi="Times" w:eastAsia="等线"/>
                <w:szCs w:val="24"/>
                <w:lang w:eastAsia="zh-CN"/>
              </w:rPr>
              <w:t xml:space="preserve"> </w:t>
            </w:r>
            <w:r>
              <w:rPr>
                <w:rFonts w:ascii="Times" w:hAnsi="Times" w:eastAsia="Batang"/>
                <w:szCs w:val="24"/>
                <w:lang w:eastAsia="zh-CN"/>
              </w:rPr>
              <w:t>without reconstructing a target CSI</w:t>
            </w:r>
          </w:p>
          <w:p w14:paraId="51227BB0">
            <w:pPr>
              <w:numPr>
                <w:ilvl w:val="1"/>
                <w:numId w:val="13"/>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 xml:space="preserve">Based on precoded RS (e.g., CSI-RS, DMRS) transmitted from NW based on the output of the CSI reconstruction model </w:t>
            </w:r>
          </w:p>
          <w:p w14:paraId="32EFFFD1">
            <w:pPr>
              <w:numPr>
                <w:ilvl w:val="1"/>
                <w:numId w:val="13"/>
              </w:numPr>
              <w:overflowPunct w:val="0"/>
              <w:autoSpaceDE w:val="0"/>
              <w:autoSpaceDN w:val="0"/>
              <w:adjustRightInd w:val="0"/>
              <w:spacing w:before="0" w:after="0"/>
              <w:contextualSpacing/>
              <w:jc w:val="both"/>
              <w:textAlignment w:val="baseline"/>
              <w:rPr>
                <w:rFonts w:ascii="Times" w:hAnsi="Times" w:eastAsia="Batang"/>
                <w:szCs w:val="24"/>
                <w:lang w:eastAsia="zh-CN"/>
              </w:rPr>
            </w:pPr>
            <w:r>
              <w:rPr>
                <w:rFonts w:ascii="Times" w:hAnsi="Times" w:eastAsia="Batang"/>
                <w:szCs w:val="24"/>
                <w:lang w:eastAsia="zh-CN"/>
              </w:rPr>
              <w:t>Based on the output of the CSI reconstruction model indicated by the NW via legacy eT2 codebook or eT2-like high-resolution codebook</w:t>
            </w:r>
          </w:p>
          <w:p w14:paraId="3C35D43C">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Regarding monitoring metrics:</w:t>
            </w:r>
          </w:p>
          <w:p w14:paraId="781BDD6E">
            <w:pPr>
              <w:numPr>
                <w:ilvl w:val="0"/>
                <w:numId w:val="1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Monitoring accuracy also includes generalization considerations, if applicable.</w:t>
            </w:r>
          </w:p>
          <w:p w14:paraId="600ACAC8">
            <w:pPr>
              <w:numPr>
                <w:ilvl w:val="0"/>
                <w:numId w:val="1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Complexity also includes LCM complexity, if applicable.</w:t>
            </w:r>
          </w:p>
          <w:p w14:paraId="19124462">
            <w:pPr>
              <w:numPr>
                <w:ilvl w:val="0"/>
                <w:numId w:val="1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Monitoring overhead, latency, complexity, and accuracy analysis may have to consider using at N&gt;1 CSI feedback occasions.</w:t>
            </w:r>
          </w:p>
          <w:p w14:paraId="6CD62264">
            <w:pPr>
              <w:numPr>
                <w:ilvl w:val="0"/>
                <w:numId w:val="1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hint="eastAsia" w:ascii="Times" w:hAnsi="Times" w:eastAsia="等线"/>
                <w:szCs w:val="24"/>
                <w:lang w:eastAsia="zh-CN"/>
              </w:rPr>
              <w:t>T</w:t>
            </w:r>
            <w:r>
              <w:rPr>
                <w:rFonts w:ascii="Times" w:hAnsi="Times" w:eastAsia="等线"/>
                <w:szCs w:val="24"/>
                <w:lang w:eastAsia="zh-CN"/>
              </w:rPr>
              <w:t>estability</w:t>
            </w:r>
            <w:r>
              <w:rPr>
                <w:rFonts w:hint="eastAsia" w:ascii="Times" w:hAnsi="Times" w:eastAsia="等线"/>
                <w:szCs w:val="24"/>
                <w:lang w:eastAsia="zh-CN"/>
              </w:rPr>
              <w:t xml:space="preserve"> of UE reported metrics</w:t>
            </w:r>
          </w:p>
          <w:p w14:paraId="6DF23868">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Discussion may include the following aspects:</w:t>
            </w:r>
          </w:p>
          <w:p w14:paraId="006AE525">
            <w:pPr>
              <w:numPr>
                <w:ilvl w:val="0"/>
                <w:numId w:val="1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Consideration of Options 1-5 and their sub-options for alleviating / resolving the issues related to inter-vendor training collaboration</w:t>
            </w:r>
          </w:p>
          <w:p w14:paraId="1FE57D8E">
            <w:pPr>
              <w:numPr>
                <w:ilvl w:val="0"/>
                <w:numId w:val="1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Temporal domain aspects of CSI compression</w:t>
            </w:r>
          </w:p>
          <w:p w14:paraId="420E8482">
            <w:pPr>
              <w:numPr>
                <w:ilvl w:val="0"/>
                <w:numId w:val="14"/>
              </w:numPr>
              <w:overflowPunct w:val="0"/>
              <w:autoSpaceDE w:val="0"/>
              <w:autoSpaceDN w:val="0"/>
              <w:adjustRightInd w:val="0"/>
              <w:spacing w:before="0" w:after="0"/>
              <w:ind w:left="1200" w:hanging="400"/>
              <w:contextualSpacing/>
              <w:jc w:val="both"/>
              <w:textAlignment w:val="baseline"/>
              <w:rPr>
                <w:rFonts w:ascii="Times" w:hAnsi="Times" w:eastAsia="Batang"/>
                <w:szCs w:val="24"/>
                <w:lang w:eastAsia="zh-CN"/>
              </w:rPr>
            </w:pPr>
            <w:r>
              <w:rPr>
                <w:rFonts w:ascii="Times" w:hAnsi="Times" w:eastAsia="Batang"/>
                <w:szCs w:val="24"/>
                <w:lang w:eastAsia="zh-CN"/>
              </w:rPr>
              <w:t>How the above monitoring approaches or combination of them may help identifying</w:t>
            </w:r>
            <w:r>
              <w:rPr>
                <w:rFonts w:hint="eastAsia" w:ascii="Times" w:hAnsi="Times" w:eastAsia="Batang"/>
                <w:szCs w:val="24"/>
                <w:lang w:eastAsia="zh-CN"/>
              </w:rPr>
              <w:t xml:space="preserve"> the cause </w:t>
            </w:r>
            <w:r>
              <w:rPr>
                <w:rFonts w:hint="eastAsia" w:ascii="Times" w:hAnsi="Times" w:eastAsia="等线"/>
                <w:szCs w:val="24"/>
                <w:lang w:eastAsia="zh-CN"/>
              </w:rPr>
              <w:t xml:space="preserve">(e.g., NW side, UE side, data drift) </w:t>
            </w:r>
            <w:r>
              <w:rPr>
                <w:rFonts w:hint="eastAsia" w:ascii="Times" w:hAnsi="Times" w:eastAsia="Batang"/>
                <w:szCs w:val="24"/>
                <w:lang w:eastAsia="zh-CN"/>
              </w:rPr>
              <w:t>of the performance degradation</w:t>
            </w:r>
          </w:p>
          <w:p w14:paraId="41FE3EFD">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Note: for UE-side monitoring, the final reported monitoring output, if specified, may be different, e.g., be further derived based on the output of the above approaches.</w:t>
            </w:r>
          </w:p>
          <w:p w14:paraId="51C34447">
            <w:pPr>
              <w:overflowPunct w:val="0"/>
              <w:autoSpaceDE w:val="0"/>
              <w:autoSpaceDN w:val="0"/>
              <w:adjustRightInd w:val="0"/>
              <w:spacing w:before="0" w:after="0"/>
              <w:textAlignment w:val="baseline"/>
              <w:rPr>
                <w:lang w:eastAsia="zh-CN"/>
              </w:rPr>
            </w:pPr>
            <w:r>
              <w:rPr>
                <w:rFonts w:ascii="Times" w:hAnsi="Times" w:eastAsia="Batang"/>
                <w:szCs w:val="24"/>
                <w:lang w:eastAsia="en-US"/>
              </w:rPr>
              <w:t>Note: implementation-based monitoring solutions can be considered in assessing the necessity of the above monitoring approaches.</w:t>
            </w:r>
          </w:p>
        </w:tc>
      </w:tr>
    </w:tbl>
    <w:p w14:paraId="09C8029C">
      <w:pPr>
        <w:widowControl w:val="0"/>
        <w:adjustRightInd w:val="0"/>
        <w:snapToGrid w:val="0"/>
        <w:jc w:val="both"/>
        <w:rPr>
          <w:lang w:eastAsia="zh-CN"/>
        </w:rPr>
      </w:pPr>
      <w:r>
        <w:rPr>
          <w:lang w:eastAsia="zh-CN"/>
        </w:rPr>
        <w:t>In RAN1#</w:t>
      </w:r>
      <w:r>
        <w:rPr>
          <w:rFonts w:hint="eastAsia"/>
          <w:lang w:eastAsia="zh-CN"/>
        </w:rPr>
        <w:t>120bis</w:t>
      </w:r>
      <w:r>
        <w:rPr>
          <w:lang w:eastAsia="zh-CN"/>
        </w:rPr>
        <w:t xml:space="preserve"> meeting [</w:t>
      </w:r>
      <w:r>
        <w:rPr>
          <w:rFonts w:hint="eastAsia"/>
          <w:lang w:val="en-US" w:eastAsia="zh-CN"/>
        </w:rPr>
        <w:t>4</w:t>
      </w:r>
      <w:r>
        <w:rPr>
          <w:lang w:eastAsia="zh-CN"/>
        </w:rPr>
        <w:t>], we have agreed that the NW based monitoring is feasible, and UE based monitoring is feasible.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3DFA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918CD8C">
            <w:pPr>
              <w:overflowPunct w:val="0"/>
              <w:autoSpaceDE w:val="0"/>
              <w:autoSpaceDN w:val="0"/>
              <w:adjustRightInd w:val="0"/>
              <w:spacing w:before="0" w:after="160" w:line="278" w:lineRule="auto"/>
              <w:contextualSpacing/>
              <w:textAlignment w:val="baseline"/>
              <w:rPr>
                <w:rFonts w:ascii="Times" w:hAnsi="Times" w:eastAsia="等线"/>
                <w:szCs w:val="24"/>
                <w:lang w:eastAsia="zh-CN"/>
              </w:rPr>
            </w:pPr>
            <w:r>
              <w:rPr>
                <w:rFonts w:hint="eastAsia" w:ascii="Times" w:hAnsi="Times" w:eastAsia="等线"/>
                <w:szCs w:val="24"/>
                <w:lang w:eastAsia="zh-CN"/>
              </w:rPr>
              <w:t>Conclusion</w:t>
            </w:r>
          </w:p>
          <w:p w14:paraId="27925A83">
            <w:pPr>
              <w:overflowPunct w:val="0"/>
              <w:autoSpaceDE w:val="0"/>
              <w:autoSpaceDN w:val="0"/>
              <w:adjustRightInd w:val="0"/>
              <w:spacing w:before="0" w:after="0" w:line="20" w:lineRule="atLeast"/>
              <w:textAlignment w:val="baseline"/>
              <w:rPr>
                <w:rFonts w:ascii="Times" w:hAnsi="Times" w:eastAsia="等线"/>
                <w:szCs w:val="24"/>
                <w:lang w:eastAsia="zh-CN"/>
              </w:rPr>
            </w:pPr>
            <w:r>
              <w:rPr>
                <w:rFonts w:ascii="Times" w:hAnsi="Times" w:eastAsia="等线"/>
                <w:szCs w:val="24"/>
                <w:lang w:eastAsia="zh-CN"/>
              </w:rPr>
              <w:t>For NW-side monitoring with target CSI reporting</w:t>
            </w:r>
          </w:p>
          <w:p w14:paraId="34A72796">
            <w:pPr>
              <w:numPr>
                <w:ilvl w:val="0"/>
                <w:numId w:val="15"/>
              </w:numPr>
              <w:overflowPunct w:val="0"/>
              <w:autoSpaceDE w:val="0"/>
              <w:autoSpaceDN w:val="0"/>
              <w:adjustRightInd w:val="0"/>
              <w:spacing w:before="0" w:after="0" w:line="20" w:lineRule="atLeast"/>
              <w:ind w:hanging="357"/>
              <w:textAlignment w:val="baseline"/>
              <w:rPr>
                <w:rFonts w:ascii="Times" w:hAnsi="Times" w:eastAsia="等线"/>
                <w:szCs w:val="24"/>
                <w:lang w:eastAsia="zh-CN"/>
              </w:rPr>
            </w:pPr>
            <w:r>
              <w:rPr>
                <w:rFonts w:ascii="Times" w:hAnsi="Times" w:eastAsia="等线"/>
                <w:szCs w:val="24"/>
                <w:lang w:eastAsia="zh-CN"/>
              </w:rPr>
              <w:t>Target CSI reporting via legacy CSI codebooks can be used for NW-side monitoring</w:t>
            </w:r>
          </w:p>
          <w:p w14:paraId="0BA670B9">
            <w:pPr>
              <w:numPr>
                <w:ilvl w:val="0"/>
                <w:numId w:val="15"/>
              </w:numPr>
              <w:overflowPunct w:val="0"/>
              <w:autoSpaceDE w:val="0"/>
              <w:autoSpaceDN w:val="0"/>
              <w:adjustRightInd w:val="0"/>
              <w:spacing w:before="0" w:after="0" w:line="20" w:lineRule="atLeast"/>
              <w:ind w:hanging="357"/>
              <w:textAlignment w:val="baseline"/>
              <w:rPr>
                <w:rFonts w:ascii="Times" w:hAnsi="Times" w:eastAsia="等线"/>
                <w:szCs w:val="24"/>
                <w:lang w:eastAsia="zh-CN"/>
              </w:rPr>
            </w:pPr>
            <w:r>
              <w:rPr>
                <w:rFonts w:ascii="Times" w:hAnsi="Times" w:eastAsia="等线"/>
                <w:szCs w:val="24"/>
                <w:lang w:eastAsia="zh-CN"/>
              </w:rPr>
              <w:t xml:space="preserve">Target CSI reporting with CSI codebook enhancement via higher-resolution parameter combination may be beneficial for </w:t>
            </w:r>
            <w:r>
              <w:rPr>
                <w:rFonts w:hint="eastAsia" w:ascii="Times" w:hAnsi="Times" w:eastAsia="等线"/>
                <w:szCs w:val="24"/>
                <w:lang w:eastAsia="zh-CN"/>
              </w:rPr>
              <w:t xml:space="preserve">improving </w:t>
            </w:r>
            <w:r>
              <w:rPr>
                <w:rFonts w:ascii="Times" w:hAnsi="Times" w:eastAsia="等线"/>
                <w:szCs w:val="24"/>
                <w:lang w:eastAsia="zh-CN"/>
              </w:rPr>
              <w:t>NW-side monitoring</w:t>
            </w:r>
            <w:r>
              <w:rPr>
                <w:rFonts w:hint="eastAsia" w:ascii="Times" w:hAnsi="Times" w:eastAsia="等线"/>
                <w:szCs w:val="24"/>
                <w:lang w:eastAsia="zh-CN"/>
              </w:rPr>
              <w:t xml:space="preserve"> with additional cost of complexity and overhead at UE side</w:t>
            </w:r>
            <w:r>
              <w:rPr>
                <w:rFonts w:ascii="Times" w:hAnsi="Times" w:eastAsia="等线"/>
                <w:szCs w:val="24"/>
                <w:lang w:eastAsia="zh-CN"/>
              </w:rPr>
              <w:t>.</w:t>
            </w:r>
          </w:p>
          <w:p w14:paraId="0B3F2AC6">
            <w:pPr>
              <w:overflowPunct w:val="0"/>
              <w:autoSpaceDE w:val="0"/>
              <w:autoSpaceDN w:val="0"/>
              <w:adjustRightInd w:val="0"/>
              <w:spacing w:before="0" w:after="0"/>
              <w:textAlignment w:val="baseline"/>
              <w:rPr>
                <w:lang w:val="en-US" w:eastAsia="zh-CN"/>
              </w:rPr>
            </w:pPr>
          </w:p>
          <w:p w14:paraId="11589EF0">
            <w:pPr>
              <w:overflowPunct w:val="0"/>
              <w:autoSpaceDE w:val="0"/>
              <w:autoSpaceDN w:val="0"/>
              <w:adjustRightInd w:val="0"/>
              <w:spacing w:before="0" w:after="0"/>
              <w:textAlignment w:val="baseline"/>
              <w:rPr>
                <w:rFonts w:ascii="Times" w:hAnsi="Times" w:eastAsia="等线"/>
                <w:szCs w:val="24"/>
                <w:lang w:eastAsia="zh-CN"/>
              </w:rPr>
            </w:pPr>
            <w:r>
              <w:rPr>
                <w:rFonts w:hint="eastAsia" w:ascii="Times" w:hAnsi="Times" w:eastAsia="等线"/>
                <w:szCs w:val="24"/>
                <w:lang w:eastAsia="zh-CN"/>
              </w:rPr>
              <w:t>Conclusion</w:t>
            </w:r>
          </w:p>
          <w:p w14:paraId="0FD608B9">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UE-side monitoring is feasible.</w:t>
            </w:r>
          </w:p>
          <w:p w14:paraId="21196924">
            <w:pPr>
              <w:overflowPunct w:val="0"/>
              <w:autoSpaceDE w:val="0"/>
              <w:autoSpaceDN w:val="0"/>
              <w:adjustRightInd w:val="0"/>
              <w:spacing w:before="0" w:after="0"/>
              <w:textAlignment w:val="baseline"/>
              <w:rPr>
                <w:rFonts w:ascii="Times" w:hAnsi="Times" w:eastAsia="Batang"/>
                <w:szCs w:val="24"/>
                <w:lang w:eastAsia="en-US"/>
              </w:rPr>
            </w:pPr>
          </w:p>
          <w:p w14:paraId="66E34BF0">
            <w:pPr>
              <w:overflowPunct w:val="0"/>
              <w:autoSpaceDE w:val="0"/>
              <w:autoSpaceDN w:val="0"/>
              <w:adjustRightInd w:val="0"/>
              <w:spacing w:before="0" w:after="0"/>
              <w:textAlignment w:val="baseline"/>
              <w:rPr>
                <w:rFonts w:ascii="Times" w:hAnsi="Times" w:eastAsia="等线"/>
                <w:szCs w:val="24"/>
                <w:lang w:eastAsia="zh-CN"/>
              </w:rPr>
            </w:pPr>
            <w:r>
              <w:rPr>
                <w:rFonts w:hint="eastAsia" w:ascii="Times" w:hAnsi="Times" w:eastAsia="等线"/>
                <w:szCs w:val="24"/>
                <w:lang w:eastAsia="zh-CN"/>
              </w:rPr>
              <w:t>Observation</w:t>
            </w:r>
          </w:p>
          <w:p w14:paraId="38E5296E">
            <w:pPr>
              <w:overflowPunct w:val="0"/>
              <w:autoSpaceDE w:val="0"/>
              <w:autoSpaceDN w:val="0"/>
              <w:adjustRightInd w:val="0"/>
              <w:spacing w:before="0" w:after="0"/>
              <w:textAlignment w:val="baseline"/>
              <w:rPr>
                <w:rFonts w:ascii="Times" w:hAnsi="Times" w:eastAsia="Batang"/>
                <w:szCs w:val="24"/>
                <w:lang w:eastAsia="en-US"/>
              </w:rPr>
            </w:pPr>
            <w:r>
              <w:rPr>
                <w:rFonts w:ascii="Times" w:hAnsi="Times" w:eastAsia="Batang"/>
                <w:szCs w:val="24"/>
                <w:lang w:eastAsia="en-US"/>
              </w:rPr>
              <w:t>Some companies think that, at least in some UE-side monitoring options, NW-side monitoring with target CSI reporting is needed to check the reliability of UE-side monitoring reports.</w:t>
            </w:r>
          </w:p>
          <w:p w14:paraId="4A73225F">
            <w:pPr>
              <w:overflowPunct w:val="0"/>
              <w:autoSpaceDE w:val="0"/>
              <w:autoSpaceDN w:val="0"/>
              <w:adjustRightInd w:val="0"/>
              <w:spacing w:before="0" w:after="0"/>
              <w:textAlignment w:val="baseline"/>
              <w:rPr>
                <w:lang w:eastAsia="zh-CN"/>
              </w:rPr>
            </w:pPr>
          </w:p>
        </w:tc>
      </w:tr>
    </w:tbl>
    <w:p w14:paraId="4EFF3879">
      <w:pPr>
        <w:widowControl w:val="0"/>
        <w:adjustRightInd w:val="0"/>
        <w:snapToGrid w:val="0"/>
        <w:jc w:val="both"/>
        <w:rPr>
          <w:lang w:val="en-US" w:eastAsia="zh-CN"/>
        </w:rPr>
      </w:pPr>
      <w:r>
        <w:rPr>
          <w:lang w:val="en-US" w:eastAsia="zh-CN"/>
        </w:rPr>
        <w:t>For the case of UE-side monitoring, generally it can be divided into two categories:</w:t>
      </w:r>
    </w:p>
    <w:p w14:paraId="30266781">
      <w:pPr>
        <w:pStyle w:val="134"/>
        <w:numPr>
          <w:ilvl w:val="0"/>
          <w:numId w:val="16"/>
        </w:numPr>
        <w:suppressAutoHyphens/>
        <w:spacing w:after="180"/>
        <w:ind w:leftChars="0"/>
        <w:rPr>
          <w:lang w:val="en-US" w:eastAsia="zh-CN"/>
        </w:rPr>
      </w:pPr>
      <w:r>
        <w:rPr>
          <w:lang w:val="en-US" w:eastAsia="zh-CN"/>
        </w:rPr>
        <w:t>Option 1: UE-side monitoring with proxy model / direct estimator of KPI / reference decoder</w:t>
      </w:r>
    </w:p>
    <w:p w14:paraId="4C5D88C5">
      <w:pPr>
        <w:pStyle w:val="134"/>
        <w:numPr>
          <w:ilvl w:val="0"/>
          <w:numId w:val="16"/>
        </w:numPr>
        <w:spacing w:after="180"/>
        <w:ind w:leftChars="0"/>
        <w:rPr>
          <w:lang w:val="en-US" w:eastAsia="zh-CN"/>
        </w:rPr>
      </w:pPr>
      <w:r>
        <w:rPr>
          <w:lang w:val="en-US" w:eastAsia="zh-CN"/>
        </w:rPr>
        <w:t>Option 2: UE-side monitoring with precoded RS</w:t>
      </w:r>
    </w:p>
    <w:p w14:paraId="3B54BD4A">
      <w:pPr>
        <w:widowControl w:val="0"/>
        <w:adjustRightInd w:val="0"/>
        <w:snapToGrid w:val="0"/>
        <w:jc w:val="both"/>
        <w:rPr>
          <w:lang w:val="en-US" w:eastAsia="zh-CN"/>
        </w:rPr>
      </w:pPr>
      <w:r>
        <w:rPr>
          <w:lang w:val="en-US" w:eastAsia="zh-CN"/>
        </w:rPr>
        <w:t>Also, Rel-18 TR 38.843 [</w:t>
      </w:r>
      <w:r>
        <w:rPr>
          <w:rFonts w:hint="eastAsia"/>
          <w:lang w:val="en-US" w:eastAsia="zh-CN"/>
        </w:rPr>
        <w:t>2</w:t>
      </w:r>
      <w:r>
        <w:rPr>
          <w:lang w:val="en-US" w:eastAsia="zh-CN"/>
        </w:rPr>
        <w:t>] have also performed some evaluation on different monitoring options, especially for the method of proxy model at UE side: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00BA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3CEEA3EA">
            <w:pPr>
              <w:overflowPunct/>
              <w:autoSpaceDE/>
              <w:autoSpaceDN/>
              <w:adjustRightInd/>
              <w:spacing w:before="0"/>
              <w:textAlignment w:val="auto"/>
              <w:rPr>
                <w:rFonts w:ascii="Times" w:hAnsi="Times" w:eastAsia="Batang" w:cs="Times"/>
                <w:bCs/>
                <w:szCs w:val="24"/>
                <w:u w:val="single"/>
                <w:lang w:eastAsia="zh-CN"/>
              </w:rPr>
            </w:pPr>
            <w:r>
              <w:rPr>
                <w:rFonts w:ascii="Times" w:hAnsi="Times" w:eastAsia="Batang" w:cs="Times"/>
                <w:bCs/>
                <w:szCs w:val="24"/>
                <w:u w:val="single"/>
                <w:lang w:eastAsia="zh-CN"/>
              </w:rPr>
              <w:t>From the perspective of intermediate KPI based monitoring,</w:t>
            </w:r>
          </w:p>
          <w:p w14:paraId="2A130E4B">
            <w:pPr>
              <w:numPr>
                <w:ilvl w:val="1"/>
                <w:numId w:val="17"/>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Batang" w:cs="Times"/>
                <w:bCs/>
                <w:szCs w:val="24"/>
                <w:lang w:eastAsia="zh-CN"/>
              </w:rPr>
              <w:t>For the monitoring at NW side, increased monitoring accuracy can be achieved by considering R16 eType II CB with new/larger parameter(s) as the ground-truth CSI format for monitoring. On the other hand, the new/larger parameter(s) would lead to increased air-interface overhead compared to R16 eType II CB with legacy parameters.</w:t>
            </w:r>
          </w:p>
          <w:p w14:paraId="38181542">
            <w:pPr>
              <w:numPr>
                <w:ilvl w:val="1"/>
                <w:numId w:val="17"/>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Malgun Gothic" w:cs="Times"/>
                <w:bCs/>
                <w:szCs w:val="24"/>
                <w:lang w:eastAsia="zh-CN"/>
              </w:rPr>
              <w:t xml:space="preserve">For the </w:t>
            </w:r>
            <w:r>
              <w:rPr>
                <w:rFonts w:ascii="Times" w:hAnsi="Times" w:eastAsia="Batang" w:cs="Times"/>
                <w:bCs/>
                <w:szCs w:val="24"/>
                <w:lang w:eastAsia="zh-CN"/>
              </w:rPr>
              <w:t xml:space="preserve">monitoring at UE side, performance can be monitored with smaller air-interface overhead by considering proxy </w:t>
            </w:r>
            <w:r>
              <w:rPr>
                <w:rFonts w:eastAsia="MS Mincho"/>
                <w:lang w:eastAsia="en-US"/>
              </w:rPr>
              <w:t>model</w:t>
            </w:r>
            <w:r>
              <w:rPr>
                <w:rFonts w:ascii="Times" w:hAnsi="Times" w:eastAsia="Batang" w:cs="Times"/>
                <w:bCs/>
                <w:szCs w:val="24"/>
                <w:lang w:eastAsia="zh-CN"/>
              </w:rPr>
              <w:t xml:space="preserve"> at UE compared with monitoring at NW side. On the other hand, the monitoring accuracy may be impacted by the design/robustness of the proxy model.</w:t>
            </w:r>
          </w:p>
          <w:p w14:paraId="0EF45FCB">
            <w:pPr>
              <w:numPr>
                <w:ilvl w:val="1"/>
                <w:numId w:val="17"/>
              </w:numPr>
              <w:overflowPunct/>
              <w:autoSpaceDE/>
              <w:autoSpaceDN/>
              <w:adjustRightInd/>
              <w:spacing w:before="0"/>
              <w:ind w:left="1200" w:hanging="400"/>
              <w:textAlignment w:val="auto"/>
              <w:rPr>
                <w:rFonts w:ascii="Times" w:hAnsi="Times" w:eastAsia="Batang" w:cs="Times"/>
                <w:bCs/>
                <w:szCs w:val="24"/>
                <w:lang w:eastAsia="zh-CN"/>
              </w:rPr>
            </w:pPr>
            <w:r>
              <w:rPr>
                <w:rFonts w:ascii="Times" w:hAnsi="Times" w:eastAsia="Batang" w:cs="Times"/>
                <w:bCs/>
                <w:szCs w:val="24"/>
                <w:lang w:eastAsia="zh-CN"/>
              </w:rPr>
              <w:t xml:space="preserve">Note: the </w:t>
            </w:r>
            <w:r>
              <w:rPr>
                <w:rFonts w:eastAsia="MS Mincho"/>
                <w:lang w:eastAsia="en-US"/>
              </w:rPr>
              <w:t>complexity</w:t>
            </w:r>
            <w:r>
              <w:rPr>
                <w:rFonts w:ascii="Times" w:hAnsi="Times" w:eastAsia="Batang" w:cs="Times"/>
                <w:bCs/>
                <w:szCs w:val="24"/>
                <w:lang w:eastAsia="zh-CN"/>
              </w:rPr>
              <w:t xml:space="preserve"> aspect for Case 1, Case 2-1 and Case 2-2 is not evaluated.</w:t>
            </w:r>
          </w:p>
        </w:tc>
      </w:tr>
    </w:tbl>
    <w:p w14:paraId="6A35AC8C">
      <w:pPr>
        <w:widowControl w:val="0"/>
        <w:adjustRightInd w:val="0"/>
        <w:snapToGrid w:val="0"/>
        <w:jc w:val="both"/>
        <w:rPr>
          <w:lang w:val="en-US" w:eastAsia="zh-CN"/>
        </w:rPr>
      </w:pPr>
      <w:r>
        <w:rPr>
          <w:lang w:val="en-US" w:eastAsia="zh-CN"/>
        </w:rPr>
        <w:t xml:space="preserve">It can be observed that the monitoring accuracy of UE sided monitoring based on proxy model at UE side is lower than NW sided monitoring based on ground truth CSI. Besides, if there is an additional proxy model for monitoring specific on top to CSI generation part for inference at UE side, then NW/UE may suffer </w:t>
      </w:r>
      <w:r>
        <w:rPr>
          <w:rFonts w:hint="eastAsia"/>
          <w:lang w:val="en-US" w:eastAsia="zh-CN"/>
        </w:rPr>
        <w:t xml:space="preserve">from </w:t>
      </w:r>
      <w:r>
        <w:rPr>
          <w:lang w:val="en-US" w:eastAsia="zh-CN"/>
        </w:rPr>
        <w:t>more</w:t>
      </w:r>
      <w:r>
        <w:rPr>
          <w:rFonts w:hint="eastAsia"/>
          <w:lang w:val="en-US" w:eastAsia="zh-CN"/>
        </w:rPr>
        <w:t xml:space="preserve"> burdens </w:t>
      </w:r>
      <w:r>
        <w:rPr>
          <w:lang w:val="en-US" w:eastAsia="zh-CN"/>
        </w:rPr>
        <w:t>on model storage, complexity,</w:t>
      </w:r>
      <w:r>
        <w:rPr>
          <w:rFonts w:hint="eastAsia"/>
          <w:lang w:val="en-US" w:eastAsia="zh-CN"/>
        </w:rPr>
        <w:t xml:space="preserve"> power consumption,</w:t>
      </w:r>
      <w:r>
        <w:rPr>
          <w:lang w:val="en-US" w:eastAsia="zh-CN"/>
        </w:rPr>
        <w:t xml:space="preserve"> and management. So, for UE-side monitoring, it is proposed to deprioritize UE side monitoring with proxy model / direct estimator of KPI / reference decoder.</w:t>
      </w:r>
    </w:p>
    <w:p w14:paraId="28297052">
      <w:pPr>
        <w:adjustRightInd w:val="0"/>
        <w:snapToGrid w:val="0"/>
        <w:jc w:val="both"/>
        <w:rPr>
          <w:b/>
          <w:bCs/>
          <w:i/>
          <w:iCs/>
          <w:lang w:eastAsia="zh-CN"/>
        </w:rPr>
      </w:pPr>
      <w:r>
        <w:rPr>
          <w:b/>
          <w:i/>
          <w:iCs/>
          <w:u w:val="single"/>
        </w:rPr>
        <w:t xml:space="preserve">Proposal </w:t>
      </w:r>
      <w:r>
        <w:rPr>
          <w:rFonts w:hint="eastAsia"/>
          <w:b/>
          <w:i/>
          <w:iCs/>
          <w:u w:val="single"/>
          <w:lang w:val="en-US" w:eastAsia="zh-CN"/>
        </w:rPr>
        <w:t>11</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0C5494AD">
      <w:pPr>
        <w:widowControl w:val="0"/>
        <w:adjustRightInd w:val="0"/>
        <w:snapToGrid w:val="0"/>
        <w:jc w:val="both"/>
        <w:rPr>
          <w:lang w:val="en-US" w:eastAsia="zh-CN"/>
        </w:rPr>
      </w:pPr>
      <w:r>
        <w:rPr>
          <w:lang w:val="en-US" w:eastAsia="zh-CN"/>
        </w:rPr>
        <w:t xml:space="preserve">For Option 2, the precoded CSI-RS </w:t>
      </w:r>
      <w:r>
        <w:rPr>
          <w:lang w:val="en-US" w:eastAsia="en-US"/>
        </w:rPr>
        <w:t>transmitted with a reconstructed precoder</w:t>
      </w:r>
      <w:r>
        <w:rPr>
          <w:lang w:val="en-US" w:eastAsia="zh-CN"/>
        </w:rPr>
        <w:t xml:space="preserve"> is needed. Firstly, it will consume additional CSI-RS transmission and measurement overhead. Secondly, the channel information measured from the precoded CSI-RS may have non-trivial differences between the original target CSI f</w:t>
      </w:r>
      <w:r>
        <w:rPr>
          <w:rFonts w:hint="eastAsia"/>
          <w:lang w:val="en-US" w:eastAsia="zh-CN"/>
        </w:rPr>
        <w:t>ro</w:t>
      </w:r>
      <w:r>
        <w:rPr>
          <w:lang w:val="en-US" w:eastAsia="zh-CN"/>
        </w:rPr>
        <w:t>m the non-precoded CSI-RS</w:t>
      </w:r>
      <w:bookmarkStart w:id="8" w:name="_Hlk205997672"/>
      <w:r>
        <w:rPr>
          <w:lang w:val="en-US" w:eastAsia="zh-CN"/>
        </w:rPr>
        <w:t xml:space="preserve">, because of </w:t>
      </w:r>
      <w:r>
        <w:rPr>
          <w:rFonts w:hint="eastAsia"/>
          <w:lang w:val="en-US" w:eastAsia="zh-CN"/>
        </w:rPr>
        <w:t>channel time variation</w:t>
      </w:r>
      <w:bookmarkEnd w:id="8"/>
      <w:r>
        <w:rPr>
          <w:lang w:val="en-US" w:eastAsia="zh-CN"/>
        </w:rPr>
        <w:t>.</w:t>
      </w:r>
    </w:p>
    <w:p w14:paraId="6DBFBEF5">
      <w:pPr>
        <w:adjustRightInd w:val="0"/>
        <w:snapToGrid w:val="0"/>
        <w:jc w:val="both"/>
        <w:rPr>
          <w:b/>
          <w:i/>
        </w:rPr>
      </w:pPr>
      <w:r>
        <w:rPr>
          <w:b/>
          <w:i/>
          <w:iCs/>
          <w:u w:val="single"/>
        </w:rPr>
        <w:t xml:space="preserve">Proposal </w:t>
      </w:r>
      <w:r>
        <w:rPr>
          <w:rFonts w:hint="eastAsia"/>
          <w:b/>
          <w:i/>
          <w:iCs/>
          <w:u w:val="single"/>
          <w:lang w:val="en-US" w:eastAsia="zh-CN"/>
        </w:rPr>
        <w:t>12</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58C6BE1F">
      <w:pPr>
        <w:pStyle w:val="2"/>
        <w:jc w:val="both"/>
        <w:rPr>
          <w:rFonts w:ascii="Times New Roman" w:hAnsi="Times New Roman"/>
          <w:lang w:eastAsia="zh-CN"/>
        </w:rPr>
      </w:pPr>
      <w:r>
        <w:rPr>
          <w:rFonts w:ascii="Times New Roman" w:hAnsi="Times New Roman" w:eastAsiaTheme="minorEastAsia"/>
          <w:lang w:eastAsia="zh-CN"/>
        </w:rPr>
        <w:t>Conclusions</w:t>
      </w:r>
    </w:p>
    <w:p w14:paraId="5B789E46">
      <w:pPr>
        <w:overflowPunct w:val="0"/>
        <w:autoSpaceDE w:val="0"/>
        <w:autoSpaceDN w:val="0"/>
        <w:adjustRightInd w:val="0"/>
        <w:ind w:right="-99"/>
        <w:jc w:val="both"/>
        <w:rPr>
          <w:rFonts w:hint="eastAsia"/>
          <w:lang w:val="en-US" w:eastAsia="zh-CN"/>
        </w:rPr>
      </w:pPr>
      <w:r>
        <w:t xml:space="preserve">In this contribution, </w:t>
      </w:r>
      <w:r>
        <w:rPr>
          <w:rFonts w:hint="eastAsia"/>
          <w:lang w:val="en-US" w:eastAsia="zh-CN"/>
        </w:rPr>
        <w:t xml:space="preserve">we discussed </w:t>
      </w:r>
      <w:r>
        <w:rPr>
          <w:lang w:val="en-US" w:eastAsia="zh-CN"/>
        </w:rPr>
        <w:t>AI/ML based CSI compression</w:t>
      </w:r>
      <w:r>
        <w:rPr>
          <w:lang w:eastAsia="zh-CN"/>
        </w:rPr>
        <w:t xml:space="preserve">, and the following proposals </w:t>
      </w:r>
      <w:r>
        <w:rPr>
          <w:lang w:val="en-US" w:eastAsia="zh-CN"/>
        </w:rPr>
        <w:t>are</w:t>
      </w:r>
      <w:r>
        <w:rPr>
          <w:lang w:eastAsia="zh-CN"/>
        </w:rPr>
        <w:t xml:space="preserve"> made</w:t>
      </w:r>
      <w:r>
        <w:rPr>
          <w:rFonts w:hint="eastAsia"/>
          <w:lang w:val="en-US" w:eastAsia="zh-CN"/>
        </w:rPr>
        <w:t>.</w:t>
      </w:r>
    </w:p>
    <w:p w14:paraId="0FAC3093">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w:t>
      </w:r>
      <w:r>
        <w:rPr>
          <w:b/>
          <w:bCs/>
          <w:i/>
          <w:iCs/>
          <w:u w:val="single"/>
          <w:lang w:eastAsia="zh-CN"/>
        </w:rPr>
        <w:t>:</w:t>
      </w:r>
      <w:r>
        <w:rPr>
          <w:b/>
          <w:bCs/>
          <w:i/>
          <w:iCs/>
          <w:lang w:eastAsia="zh-CN"/>
        </w:rPr>
        <w:t xml:space="preserve"> In CSI compression using two-sided model use case, regarding the ground truth CSI format for NW side data collection,</w:t>
      </w:r>
      <w:r>
        <w:t xml:space="preserve"> </w:t>
      </w:r>
      <w:r>
        <w:rPr>
          <w:b/>
          <w:bCs/>
          <w:i/>
          <w:iCs/>
          <w:lang w:eastAsia="zh-CN"/>
        </w:rPr>
        <w:t>take legacy CSI report framework as staring point</w:t>
      </w:r>
      <w:r>
        <w:rPr>
          <w:b/>
          <w:bCs/>
          <w:i/>
          <w:iCs/>
          <w:lang w:val="en-US" w:eastAsia="zh-CN"/>
        </w:rPr>
        <w:t>.</w:t>
      </w:r>
    </w:p>
    <w:p w14:paraId="504BA075">
      <w:pPr>
        <w:widowControl w:val="0"/>
        <w:adjustRightInd w:val="0"/>
        <w:snapToGrid w:val="0"/>
        <w:jc w:val="both"/>
        <w:rPr>
          <w:rFonts w:hint="default"/>
          <w:b/>
          <w:bCs/>
          <w:i/>
          <w:iCs/>
          <w:lang w:val="en-US" w:eastAsia="zh-CN"/>
        </w:rPr>
      </w:pPr>
      <w:r>
        <w:rPr>
          <w:b/>
          <w:bCs/>
          <w:i/>
          <w:iCs/>
          <w:u w:val="single"/>
          <w:lang w:eastAsia="zh-CN"/>
        </w:rPr>
        <w:t xml:space="preserve">Proposal </w:t>
      </w:r>
      <w:r>
        <w:rPr>
          <w:rFonts w:hint="eastAsia"/>
          <w:b/>
          <w:bCs/>
          <w:i/>
          <w:iCs/>
          <w:u w:val="single"/>
          <w:lang w:val="en-US" w:eastAsia="zh-CN"/>
        </w:rPr>
        <w:t>2</w:t>
      </w:r>
      <w:r>
        <w:rPr>
          <w:b/>
          <w:bCs/>
          <w:i/>
          <w:iCs/>
          <w:u w:val="single"/>
          <w:lang w:eastAsia="zh-CN"/>
        </w:rPr>
        <w:t>:</w:t>
      </w:r>
      <w:r>
        <w:rPr>
          <w:b/>
          <w:bCs/>
          <w:i/>
          <w:iCs/>
          <w:lang w:eastAsia="zh-CN"/>
        </w:rPr>
        <w:t xml:space="preserve"> In CSI compression using two-sided model use case, regarding the ground truth CSI format for NW side data collection,</w:t>
      </w:r>
      <w:r>
        <w:t xml:space="preserve"> </w:t>
      </w:r>
      <w:r>
        <w:rPr>
          <w:b/>
          <w:bCs/>
          <w:i/>
          <w:iCs/>
          <w:lang w:eastAsia="zh-CN"/>
        </w:rPr>
        <w:t>codebook-based Rel-16 eType2 and Rel-18 eType2 for PMI prediction</w:t>
      </w:r>
      <w:r>
        <w:rPr>
          <w:rFonts w:hint="eastAsia"/>
          <w:b/>
          <w:bCs/>
          <w:i/>
          <w:iCs/>
          <w:lang w:eastAsia="zh-CN"/>
        </w:rPr>
        <w:t xml:space="preserve"> can be supported</w:t>
      </w:r>
      <w:r>
        <w:rPr>
          <w:b/>
          <w:bCs/>
          <w:i/>
          <w:iCs/>
          <w:lang w:val="en-US" w:eastAsia="zh-CN"/>
        </w:rPr>
        <w:t>.</w:t>
      </w:r>
    </w:p>
    <w:p w14:paraId="42D9107A">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3</w:t>
      </w:r>
      <w:r>
        <w:rPr>
          <w:b/>
          <w:bCs/>
          <w:i/>
          <w:iCs/>
          <w:u w:val="single"/>
          <w:lang w:eastAsia="zh-CN"/>
        </w:rPr>
        <w:t>:</w:t>
      </w:r>
      <w:r>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041F3BEC">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4</w:t>
      </w:r>
      <w:r>
        <w:rPr>
          <w:b/>
          <w:bCs/>
          <w:i/>
          <w:iCs/>
          <w:u w:val="single"/>
          <w:lang w:eastAsia="zh-CN"/>
        </w:rPr>
        <w:t>:</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46E722A8">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5</w:t>
      </w:r>
      <w:r>
        <w:rPr>
          <w:b/>
          <w:bCs/>
          <w:i/>
          <w:iCs/>
          <w:u w:val="single"/>
          <w:lang w:eastAsia="zh-CN"/>
        </w:rPr>
        <w:t>:</w:t>
      </w:r>
      <w:r>
        <w:rPr>
          <w:b/>
          <w:bCs/>
          <w:i/>
          <w:iCs/>
          <w:lang w:eastAsia="zh-CN"/>
        </w:rPr>
        <w:t xml:space="preserve"> In CSI compression using two-sided model use case, for target CSI reporting for NW-side data collection, the rank of the target CSI is configured by gNB and RI reporting in CSI is not needed.</w:t>
      </w:r>
    </w:p>
    <w:p w14:paraId="7B112C56">
      <w:pPr>
        <w:widowControl w:val="0"/>
        <w:adjustRightInd w:val="0"/>
        <w:snapToGrid w:val="0"/>
        <w:jc w:val="both"/>
        <w:rPr>
          <w:b/>
          <w:bCs/>
          <w:i/>
          <w:iCs/>
          <w:lang w:eastAsia="zh-CN"/>
        </w:rPr>
      </w:pPr>
      <w:r>
        <w:rPr>
          <w:b/>
          <w:bCs/>
          <w:i/>
          <w:iCs/>
          <w:u w:val="single"/>
          <w:lang w:eastAsia="zh-CN"/>
        </w:rPr>
        <w:t xml:space="preserve">Proposal </w:t>
      </w:r>
      <w:r>
        <w:rPr>
          <w:rFonts w:hint="eastAsia"/>
          <w:b/>
          <w:bCs/>
          <w:i/>
          <w:iCs/>
          <w:u w:val="single"/>
          <w:lang w:val="en-US" w:eastAsia="zh-CN"/>
        </w:rPr>
        <w:t>6</w:t>
      </w:r>
      <w:r>
        <w:rPr>
          <w:b/>
          <w:bCs/>
          <w:i/>
          <w:iCs/>
          <w:u w:val="single"/>
          <w:lang w:eastAsia="zh-CN"/>
        </w:rPr>
        <w:t>:</w:t>
      </w:r>
      <w:r>
        <w:rPr>
          <w:b/>
          <w:bCs/>
          <w:i/>
          <w:iCs/>
          <w:lang w:eastAsia="zh-CN"/>
        </w:rPr>
        <w:t xml:space="preserve"> In CSI compression using two-sided model use case, regarding target CSI reporting for NW-side data collection, CQI reporting in CSI is not needed.</w:t>
      </w:r>
    </w:p>
    <w:p w14:paraId="1311F7FC">
      <w:pPr>
        <w:pStyle w:val="134"/>
        <w:widowControl w:val="0"/>
        <w:numPr>
          <w:ilvl w:val="0"/>
          <w:numId w:val="11"/>
        </w:numPr>
        <w:adjustRightInd w:val="0"/>
        <w:snapToGrid w:val="0"/>
        <w:ind w:leftChars="0"/>
        <w:jc w:val="both"/>
        <w:rPr>
          <w:b/>
          <w:bCs/>
          <w:i/>
          <w:iCs/>
          <w:lang w:val="en-US" w:eastAsia="zh-CN"/>
        </w:rPr>
      </w:pPr>
      <w:r>
        <w:rPr>
          <w:b/>
          <w:bCs/>
          <w:i/>
          <w:iCs/>
          <w:lang w:val="en-US" w:eastAsia="zh-CN"/>
        </w:rPr>
        <w:t>FFS: whether CRI and LI is needed for reporting or not</w:t>
      </w:r>
    </w:p>
    <w:p w14:paraId="2F08D990">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7</w:t>
      </w:r>
      <w:r>
        <w:rPr>
          <w:b/>
          <w:bCs/>
          <w:i/>
          <w:iCs/>
          <w:u w:val="single"/>
          <w:lang w:eastAsia="zh-CN"/>
        </w:rPr>
        <w:t>:</w:t>
      </w:r>
      <w:r>
        <w:rPr>
          <w:b/>
          <w:bCs/>
          <w:i/>
          <w:iCs/>
          <w:lang w:eastAsia="zh-CN"/>
        </w:rPr>
        <w:t xml:space="preserve"> In CSI compression using two-sided model use case, regarding target CSI reporting for NW side data collection</w:t>
      </w:r>
      <w:r>
        <w:rPr>
          <w:rFonts w:hint="eastAsia"/>
          <w:b/>
          <w:bCs/>
          <w:i/>
          <w:iCs/>
          <w:lang w:val="en-US" w:eastAsia="zh-CN"/>
        </w:rPr>
        <w:t xml:space="preserve">, UE reports ID </w:t>
      </w:r>
      <w:r>
        <w:rPr>
          <w:b/>
          <w:bCs/>
          <w:i/>
          <w:iCs/>
          <w:lang w:eastAsia="zh-CN"/>
        </w:rPr>
        <w:t>that captures UE side additional condition</w:t>
      </w:r>
      <w:r>
        <w:rPr>
          <w:rFonts w:hint="eastAsia"/>
          <w:b/>
          <w:bCs/>
          <w:i/>
          <w:iCs/>
          <w:lang w:val="en-US" w:eastAsia="zh-CN"/>
        </w:rPr>
        <w:t>.</w:t>
      </w:r>
    </w:p>
    <w:p w14:paraId="7E76A984">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8</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ID </w:t>
      </w:r>
      <w:r>
        <w:rPr>
          <w:b/>
          <w:bCs/>
          <w:i/>
          <w:iCs/>
          <w:lang w:eastAsia="zh-CN"/>
        </w:rPr>
        <w:t>that captures UE side additional condition</w:t>
      </w:r>
      <w:r>
        <w:rPr>
          <w:rFonts w:hint="eastAsia"/>
          <w:b/>
          <w:bCs/>
          <w:i/>
          <w:iCs/>
          <w:lang w:val="en-US" w:eastAsia="zh-CN"/>
        </w:rPr>
        <w:t xml:space="preserve"> during </w:t>
      </w:r>
      <w:r>
        <w:rPr>
          <w:b/>
          <w:bCs/>
          <w:i/>
          <w:iCs/>
          <w:lang w:eastAsia="zh-CN"/>
        </w:rPr>
        <w:t>NW side data collection</w:t>
      </w:r>
      <w:r>
        <w:rPr>
          <w:rFonts w:hint="eastAsia"/>
          <w:b/>
          <w:bCs/>
          <w:i/>
          <w:iCs/>
          <w:lang w:val="en-US" w:eastAsia="zh-CN"/>
        </w:rPr>
        <w:t xml:space="preserve"> and the ID </w:t>
      </w:r>
      <w:r>
        <w:rPr>
          <w:b/>
          <w:bCs/>
          <w:i/>
          <w:iCs/>
          <w:lang w:val="en-US" w:eastAsia="zh-CN"/>
        </w:rPr>
        <w:t xml:space="preserve">used </w:t>
      </w:r>
      <w:r>
        <w:rPr>
          <w:rFonts w:hint="eastAsia"/>
          <w:b/>
          <w:bCs/>
          <w:i/>
          <w:iCs/>
          <w:lang w:val="en-US" w:eastAsia="zh-CN"/>
        </w:rPr>
        <w:t xml:space="preserve">during </w:t>
      </w:r>
      <w:r>
        <w:rPr>
          <w:b/>
          <w:bCs/>
          <w:i/>
          <w:iCs/>
          <w:lang w:eastAsia="zh-CN"/>
        </w:rPr>
        <w:t>inter-vendor collaboration</w:t>
      </w:r>
      <w:r>
        <w:rPr>
          <w:rFonts w:hint="eastAsia"/>
          <w:b/>
          <w:bCs/>
          <w:i/>
          <w:iCs/>
          <w:lang w:val="en-US" w:eastAsia="zh-CN"/>
        </w:rPr>
        <w:t xml:space="preserve"> may be different.</w:t>
      </w:r>
    </w:p>
    <w:p w14:paraId="4D77B5F1">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9</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 xml:space="preserve">the ID </w:t>
      </w:r>
      <w:r>
        <w:rPr>
          <w:b/>
          <w:bCs/>
          <w:i/>
          <w:iCs/>
          <w:lang w:val="en-US" w:eastAsia="zh-CN"/>
        </w:rPr>
        <w:t xml:space="preserve">used </w:t>
      </w:r>
      <w:r>
        <w:rPr>
          <w:rFonts w:hint="eastAsia"/>
          <w:b/>
          <w:bCs/>
          <w:i/>
          <w:iCs/>
          <w:lang w:val="en-US" w:eastAsia="zh-CN"/>
        </w:rPr>
        <w:t xml:space="preserve">during </w:t>
      </w:r>
      <w:r>
        <w:rPr>
          <w:b/>
          <w:bCs/>
          <w:i/>
          <w:iCs/>
          <w:lang w:eastAsia="zh-CN"/>
        </w:rPr>
        <w:t>inter-vendor collaboration</w:t>
      </w:r>
      <w:r>
        <w:rPr>
          <w:rFonts w:hint="eastAsia"/>
          <w:b/>
          <w:bCs/>
          <w:i/>
          <w:iCs/>
          <w:lang w:val="en-US" w:eastAsia="zh-CN"/>
        </w:rPr>
        <w:t xml:space="preserve"> can be used for inference configuration and applicability reporting.</w:t>
      </w:r>
    </w:p>
    <w:p w14:paraId="41606DC7">
      <w:pPr>
        <w:widowControl w:val="0"/>
        <w:adjustRightInd w:val="0"/>
        <w:snapToGrid w:val="0"/>
        <w:jc w:val="both"/>
        <w:rPr>
          <w:b/>
          <w:bCs/>
          <w:i/>
          <w:iCs/>
          <w:lang w:val="en-US" w:eastAsia="zh-CN"/>
        </w:rPr>
      </w:pPr>
      <w:r>
        <w:rPr>
          <w:b/>
          <w:bCs/>
          <w:i/>
          <w:iCs/>
          <w:u w:val="single"/>
          <w:lang w:eastAsia="zh-CN"/>
        </w:rPr>
        <w:t xml:space="preserve">Proposal </w:t>
      </w:r>
      <w:r>
        <w:rPr>
          <w:rFonts w:hint="eastAsia"/>
          <w:b/>
          <w:bCs/>
          <w:i/>
          <w:iCs/>
          <w:u w:val="single"/>
          <w:lang w:val="en-US" w:eastAsia="zh-CN"/>
        </w:rPr>
        <w:t>10</w:t>
      </w:r>
      <w:r>
        <w:rPr>
          <w:b/>
          <w:bCs/>
          <w:i/>
          <w:iCs/>
          <w:u w:val="single"/>
          <w:lang w:eastAsia="zh-CN"/>
        </w:rPr>
        <w:t>:</w:t>
      </w:r>
      <w:r>
        <w:rPr>
          <w:b/>
          <w:bCs/>
          <w:i/>
          <w:iCs/>
          <w:lang w:eastAsia="zh-CN"/>
        </w:rPr>
        <w:t xml:space="preserve"> In CSI compression using two-sided model use case, </w:t>
      </w:r>
      <w:r>
        <w:rPr>
          <w:rFonts w:hint="eastAsia"/>
          <w:b/>
          <w:bCs/>
          <w:i/>
          <w:iCs/>
          <w:lang w:val="en-US" w:eastAsia="zh-CN"/>
        </w:rPr>
        <w:t>the ID is not used for</w:t>
      </w:r>
      <w:r>
        <w:rPr>
          <w:b/>
          <w:bCs/>
          <w:i/>
          <w:iCs/>
          <w:lang w:val="en-US" w:eastAsia="zh-CN"/>
        </w:rPr>
        <w:t xml:space="preserve"> monitoring configuration</w:t>
      </w:r>
      <w:r>
        <w:rPr>
          <w:rFonts w:hint="eastAsia"/>
          <w:b/>
          <w:bCs/>
          <w:i/>
          <w:iCs/>
          <w:lang w:val="en-US" w:eastAsia="zh-CN"/>
        </w:rPr>
        <w:t>.</w:t>
      </w:r>
    </w:p>
    <w:p w14:paraId="47784307">
      <w:pPr>
        <w:adjustRightInd w:val="0"/>
        <w:snapToGrid w:val="0"/>
        <w:jc w:val="both"/>
        <w:rPr>
          <w:b/>
          <w:bCs/>
          <w:i/>
          <w:iCs/>
          <w:lang w:eastAsia="zh-CN"/>
        </w:rPr>
      </w:pPr>
      <w:r>
        <w:rPr>
          <w:b/>
          <w:i/>
          <w:iCs/>
          <w:u w:val="single"/>
        </w:rPr>
        <w:t xml:space="preserve">Proposal </w:t>
      </w:r>
      <w:r>
        <w:rPr>
          <w:rFonts w:hint="eastAsia"/>
          <w:b/>
          <w:i/>
          <w:iCs/>
          <w:u w:val="single"/>
          <w:lang w:val="en-US" w:eastAsia="zh-CN"/>
        </w:rPr>
        <w:t>11</w:t>
      </w:r>
      <w:r>
        <w:rPr>
          <w:b/>
          <w:i/>
          <w:iCs/>
          <w:u w:val="single"/>
        </w:rPr>
        <w:t>:</w:t>
      </w:r>
      <w:r>
        <w:rPr>
          <w:b/>
          <w:bCs/>
          <w:i/>
          <w:iCs/>
        </w:rPr>
        <w:t xml:space="preserve"> F</w:t>
      </w:r>
      <w:r>
        <w:rPr>
          <w:b/>
          <w:bCs/>
          <w:i/>
          <w:iCs/>
          <w:lang w:eastAsia="zh-CN"/>
        </w:rPr>
        <w:t>or CSI compression using two-sided model use case, it is proposed to deprioritize UE side monitoring with proxy model / direct estimator of KPI / reference decoder.</w:t>
      </w:r>
    </w:p>
    <w:p w14:paraId="0D2E5277">
      <w:pPr>
        <w:overflowPunct/>
        <w:autoSpaceDE/>
        <w:autoSpaceDN/>
        <w:adjustRightInd/>
        <w:ind w:right="0"/>
        <w:jc w:val="left"/>
        <w:rPr>
          <w:rFonts w:hint="eastAsia"/>
          <w:lang w:val="en-US" w:eastAsia="zh-CN"/>
        </w:rPr>
      </w:pPr>
      <w:r>
        <w:rPr>
          <w:b/>
          <w:i/>
          <w:iCs/>
          <w:u w:val="single"/>
        </w:rPr>
        <w:t xml:space="preserve">Proposal </w:t>
      </w:r>
      <w:r>
        <w:rPr>
          <w:rFonts w:hint="eastAsia"/>
          <w:b/>
          <w:i/>
          <w:iCs/>
          <w:u w:val="single"/>
          <w:lang w:val="en-US" w:eastAsia="zh-CN"/>
        </w:rPr>
        <w:t>12</w:t>
      </w:r>
      <w:r>
        <w:rPr>
          <w:b/>
          <w:i/>
          <w:iCs/>
          <w:u w:val="single"/>
        </w:rPr>
        <w:t>:</w:t>
      </w:r>
      <w:r>
        <w:rPr>
          <w:b/>
          <w:bCs/>
          <w:i/>
          <w:iCs/>
        </w:rPr>
        <w:t xml:space="preserve"> F</w:t>
      </w:r>
      <w:r>
        <w:rPr>
          <w:b/>
          <w:bCs/>
          <w:i/>
          <w:iCs/>
          <w:lang w:eastAsia="zh-CN"/>
        </w:rPr>
        <w:t>or CSI compression using two-sided model use case, it is proposed to deprioritize UE side monitoring with precoded RS.</w:t>
      </w:r>
    </w:p>
    <w:p w14:paraId="4D19221C">
      <w:pPr>
        <w:pStyle w:val="2"/>
        <w:jc w:val="both"/>
        <w:rPr>
          <w:rFonts w:ascii="Times New Roman" w:hAnsi="Times New Roman" w:eastAsiaTheme="minorEastAsia"/>
          <w:lang w:eastAsia="zh-CN"/>
        </w:rPr>
      </w:pPr>
      <w:r>
        <w:rPr>
          <w:rFonts w:ascii="Times New Roman" w:hAnsi="Times New Roman" w:eastAsiaTheme="minorEastAsia"/>
          <w:lang w:eastAsia="zh-CN"/>
        </w:rPr>
        <w:t>References</w:t>
      </w:r>
    </w:p>
    <w:p w14:paraId="024978C5">
      <w:pPr>
        <w:pStyle w:val="134"/>
        <w:numPr>
          <w:ilvl w:val="0"/>
          <w:numId w:val="18"/>
        </w:numPr>
        <w:spacing w:after="180"/>
        <w:ind w:left="400" w:leftChars="0" w:hanging="400"/>
        <w:jc w:val="both"/>
        <w:rPr>
          <w:rFonts w:ascii="Times New Roman" w:hAnsi="Times New Roman"/>
          <w:lang w:val="en-US" w:eastAsia="zh-CN"/>
        </w:rPr>
      </w:pPr>
      <w:bookmarkStart w:id="9" w:name="_Hlk205546265"/>
      <w:r>
        <w:rPr>
          <w:rFonts w:ascii="Times New Roman" w:hAnsi="Times New Roman"/>
          <w:lang w:val="en-US" w:eastAsia="zh-CN"/>
        </w:rPr>
        <w:t>RP-251870</w:t>
      </w:r>
      <w:r>
        <w:rPr>
          <w:rFonts w:asciiTheme="minorEastAsia" w:hAnsiTheme="minorEastAsia" w:eastAsiaTheme="minorEastAsia"/>
          <w:lang w:val="en-US" w:eastAsia="zh-CN"/>
        </w:rPr>
        <w:t xml:space="preserve">, </w:t>
      </w:r>
      <w:r>
        <w:rPr>
          <w:rFonts w:ascii="Times New Roman" w:hAnsi="Times New Roman"/>
          <w:lang w:val="en-US" w:eastAsia="zh-CN"/>
        </w:rPr>
        <w:t>New WI: Artificial Intelligence (AI)/Machine Learning (ML) for NR air interface enhancements, Qualcomm</w:t>
      </w:r>
    </w:p>
    <w:bookmarkEnd w:id="9"/>
    <w:p w14:paraId="6C5818B5">
      <w:pPr>
        <w:pStyle w:val="134"/>
        <w:numPr>
          <w:ilvl w:val="0"/>
          <w:numId w:val="18"/>
        </w:numPr>
        <w:spacing w:after="180"/>
        <w:ind w:leftChars="0"/>
        <w:jc w:val="both"/>
        <w:rPr>
          <w:rFonts w:ascii="Times New Roman" w:hAnsi="Times New Roman"/>
          <w:lang w:val="en-US" w:eastAsia="zh-CN"/>
        </w:rPr>
      </w:pPr>
      <w:r>
        <w:rPr>
          <w:lang w:val="en-US" w:eastAsia="zh-CN"/>
        </w:rPr>
        <w:t>RP-233133, TR 38.843 v2.0.0, Study on Artificial Intelligence (AI) / Machine Learning (ML) for NR air interface, Qualcomm</w:t>
      </w:r>
    </w:p>
    <w:p w14:paraId="0AB8D543">
      <w:pPr>
        <w:pStyle w:val="134"/>
        <w:numPr>
          <w:ilvl w:val="0"/>
          <w:numId w:val="18"/>
        </w:numPr>
        <w:spacing w:after="180"/>
        <w:ind w:leftChars="0"/>
        <w:rPr>
          <w:rFonts w:ascii="Times New Roman" w:hAnsi="Times New Roman"/>
          <w:lang w:val="en-US" w:eastAsia="zh-CN"/>
        </w:rPr>
      </w:pPr>
      <w:r>
        <w:rPr>
          <w:lang w:val="en-US" w:eastAsia="zh-CN"/>
        </w:rPr>
        <w:t>Chairman's Notes RAN1#119, Orlando, US, November 18th – 22nd, 2024.</w:t>
      </w:r>
    </w:p>
    <w:p w14:paraId="6FDA2867">
      <w:pPr>
        <w:pStyle w:val="134"/>
        <w:numPr>
          <w:ilvl w:val="0"/>
          <w:numId w:val="18"/>
        </w:numPr>
        <w:ind w:leftChars="0"/>
        <w:rPr>
          <w:rFonts w:ascii="Times New Roman" w:hAnsi="Times New Roman"/>
          <w:lang w:val="en-US" w:eastAsia="zh-CN"/>
        </w:rPr>
      </w:pPr>
      <w:r>
        <w:rPr>
          <w:lang w:val="en-US" w:eastAsia="zh-CN"/>
        </w:rPr>
        <w:t>Chairman's Notes RAN1#120</w:t>
      </w:r>
      <w:r>
        <w:rPr>
          <w:rFonts w:hint="eastAsia" w:eastAsiaTheme="minorEastAsia"/>
          <w:lang w:val="en-US" w:eastAsia="zh-CN"/>
        </w:rPr>
        <w:t>bis</w:t>
      </w:r>
      <w:r>
        <w:rPr>
          <w:lang w:val="en-US" w:eastAsia="zh-CN"/>
        </w:rPr>
        <w:t>, Wuhan, China, April 7th – 11th, 2025.</w:t>
      </w:r>
    </w:p>
    <w:p w14:paraId="1F4CF90C">
      <w:pPr>
        <w:pStyle w:val="134"/>
        <w:numPr>
          <w:ilvl w:val="0"/>
          <w:numId w:val="18"/>
        </w:numPr>
        <w:tabs>
          <w:tab w:val="left" w:pos="2400"/>
        </w:tabs>
        <w:spacing w:after="180"/>
        <w:ind w:leftChars="0"/>
        <w:rPr>
          <w:rFonts w:ascii="Times New Roman" w:hAnsi="Times New Roman"/>
          <w:lang w:val="en-US" w:eastAsia="zh-CN"/>
        </w:rPr>
      </w:pPr>
      <w:r>
        <w:rPr>
          <w:rFonts w:ascii="Times New Roman" w:hAnsi="Times New Roman"/>
          <w:lang w:val="en-US" w:eastAsia="zh-CN"/>
        </w:rPr>
        <w:t>Chairman's Notes RAN1#117, Fukuoka City, Fukuoka, Japan, May 20th – 24th, 2024.</w:t>
      </w: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Italic">
    <w:altName w:val="Segoe Print"/>
    <w:panose1 w:val="00000000000000000000"/>
    <w:charset w:val="00"/>
    <w:family w:val="roman"/>
    <w:pitch w:val="default"/>
    <w:sig w:usb0="00000000" w:usb1="00000000" w:usb2="00000000" w:usb3="00000000" w:csb0="00000000" w:csb1="00000000"/>
  </w:font>
  <w:font w:name="T38">
    <w:altName w:val="Cambria"/>
    <w:panose1 w:val="00000000000000000000"/>
    <w:charset w:val="00"/>
    <w:family w:val="roman"/>
    <w:pitch w:val="default"/>
    <w:sig w:usb0="00000000" w:usb1="00000000" w:usb2="00000000" w:usb3="00000000" w:csb0="00000000" w:csb1="00000000"/>
  </w:font>
  <w:font w:name="Times-Roman">
    <w:altName w:val="Times New Roman"/>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E5C44">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07BA0B2D"/>
    <w:multiLevelType w:val="multilevel"/>
    <w:tmpl w:val="07BA0B2D"/>
    <w:lvl w:ilvl="0" w:tentative="0">
      <w:start w:val="0"/>
      <w:numFmt w:val="bullet"/>
      <w:lvlText w:val=""/>
      <w:lvlJc w:val="left"/>
      <w:pPr>
        <w:ind w:left="720" w:hanging="360"/>
      </w:pPr>
      <w:rPr>
        <w:rFonts w:hint="default" w:ascii="Symbol" w:hAnsi="Symbol"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CD71883"/>
    <w:multiLevelType w:val="multilevel"/>
    <w:tmpl w:val="1CD71883"/>
    <w:lvl w:ilvl="0" w:tentative="0">
      <w:start w:val="1"/>
      <w:numFmt w:val="decimal"/>
      <w:pStyle w:val="165"/>
      <w:lvlText w:val="Proposal %1: "/>
      <w:lvlJc w:val="left"/>
      <w:pPr>
        <w:ind w:left="420" w:hanging="420"/>
      </w:pPr>
      <w:rPr>
        <w:rFonts w:hint="eastAsia"/>
        <w:b/>
        <w:i w:val="0"/>
        <w:lang w:val="en-G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02C74FF"/>
    <w:multiLevelType w:val="multilevel"/>
    <w:tmpl w:val="202C74F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FD172E"/>
    <w:multiLevelType w:val="multilevel"/>
    <w:tmpl w:val="2CFD172E"/>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5C50C5C"/>
    <w:multiLevelType w:val="multilevel"/>
    <w:tmpl w:val="35C50C5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7">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8DF5001"/>
    <w:multiLevelType w:val="multilevel"/>
    <w:tmpl w:val="48DF500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0">
    <w:nsid w:val="4B3E58ED"/>
    <w:multiLevelType w:val="multilevel"/>
    <w:tmpl w:val="4B3E58E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F3B3F33"/>
    <w:multiLevelType w:val="multilevel"/>
    <w:tmpl w:val="4F3B3F33"/>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5F7C6923"/>
    <w:multiLevelType w:val="multilevel"/>
    <w:tmpl w:val="5F7C692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61605D27"/>
    <w:multiLevelType w:val="multilevel"/>
    <w:tmpl w:val="61605D2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65BF1396"/>
    <w:multiLevelType w:val="multilevel"/>
    <w:tmpl w:val="65BF1396"/>
    <w:lvl w:ilvl="0" w:tentative="0">
      <w:start w:val="1"/>
      <w:numFmt w:val="low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0"/>
  </w:num>
  <w:num w:numId="3">
    <w:abstractNumId w:val="17"/>
  </w:num>
  <w:num w:numId="4">
    <w:abstractNumId w:val="12"/>
  </w:num>
  <w:num w:numId="5">
    <w:abstractNumId w:val="6"/>
    <w:lvlOverride w:ilvl="0">
      <w:startOverride w:val="1"/>
    </w:lvlOverride>
  </w:num>
  <w:num w:numId="6">
    <w:abstractNumId w:val="16"/>
  </w:num>
  <w:num w:numId="7">
    <w:abstractNumId w:val="2"/>
  </w:num>
  <w:num w:numId="8">
    <w:abstractNumId w:val="14"/>
  </w:num>
  <w:num w:numId="9">
    <w:abstractNumId w:val="4"/>
  </w:num>
  <w:num w:numId="10">
    <w:abstractNumId w:val="11"/>
  </w:num>
  <w:num w:numId="11">
    <w:abstractNumId w:val="13"/>
  </w:num>
  <w:num w:numId="12">
    <w:abstractNumId w:val="5"/>
  </w:num>
  <w:num w:numId="13">
    <w:abstractNumId w:val="1"/>
  </w:num>
  <w:num w:numId="14">
    <w:abstractNumId w:val="3"/>
  </w:num>
  <w:num w:numId="15">
    <w:abstractNumId w:val="10"/>
  </w:num>
  <w:num w:numId="16">
    <w:abstractNumId w:val="8"/>
  </w:num>
  <w:num w:numId="17">
    <w:abstractNumId w:val="15"/>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38"/>
    <w:rsid w:val="00000993"/>
    <w:rsid w:val="00000A62"/>
    <w:rsid w:val="00000E2B"/>
    <w:rsid w:val="00000F5A"/>
    <w:rsid w:val="000010F6"/>
    <w:rsid w:val="0000131E"/>
    <w:rsid w:val="000022B8"/>
    <w:rsid w:val="00002325"/>
    <w:rsid w:val="0000234E"/>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255"/>
    <w:rsid w:val="00006AD6"/>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6F85"/>
    <w:rsid w:val="000173F8"/>
    <w:rsid w:val="000176A8"/>
    <w:rsid w:val="00017A1A"/>
    <w:rsid w:val="00017E82"/>
    <w:rsid w:val="00017E87"/>
    <w:rsid w:val="00017F80"/>
    <w:rsid w:val="000201D1"/>
    <w:rsid w:val="00020D33"/>
    <w:rsid w:val="0002184D"/>
    <w:rsid w:val="00021884"/>
    <w:rsid w:val="0002191B"/>
    <w:rsid w:val="0002198E"/>
    <w:rsid w:val="00021994"/>
    <w:rsid w:val="00021A14"/>
    <w:rsid w:val="000220AB"/>
    <w:rsid w:val="000223B3"/>
    <w:rsid w:val="00022D93"/>
    <w:rsid w:val="000233B7"/>
    <w:rsid w:val="00023A85"/>
    <w:rsid w:val="00023BCD"/>
    <w:rsid w:val="00023FBF"/>
    <w:rsid w:val="00024170"/>
    <w:rsid w:val="000241B0"/>
    <w:rsid w:val="0002420F"/>
    <w:rsid w:val="000242A3"/>
    <w:rsid w:val="0002461D"/>
    <w:rsid w:val="0002489D"/>
    <w:rsid w:val="00024A32"/>
    <w:rsid w:val="00024E61"/>
    <w:rsid w:val="00024FFE"/>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1E13"/>
    <w:rsid w:val="00042088"/>
    <w:rsid w:val="00042177"/>
    <w:rsid w:val="000425B7"/>
    <w:rsid w:val="00042776"/>
    <w:rsid w:val="00042AFB"/>
    <w:rsid w:val="00042EA2"/>
    <w:rsid w:val="00043B6C"/>
    <w:rsid w:val="00043D95"/>
    <w:rsid w:val="000443DA"/>
    <w:rsid w:val="00044469"/>
    <w:rsid w:val="000446C1"/>
    <w:rsid w:val="00044976"/>
    <w:rsid w:val="00044C9A"/>
    <w:rsid w:val="00044DD6"/>
    <w:rsid w:val="000454A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0A"/>
    <w:rsid w:val="00077D8A"/>
    <w:rsid w:val="00077D99"/>
    <w:rsid w:val="00080190"/>
    <w:rsid w:val="000801D4"/>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0E"/>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590"/>
    <w:rsid w:val="000D0938"/>
    <w:rsid w:val="000D0977"/>
    <w:rsid w:val="000D0DAF"/>
    <w:rsid w:val="000D0E0E"/>
    <w:rsid w:val="000D17ED"/>
    <w:rsid w:val="000D1AE9"/>
    <w:rsid w:val="000D22FC"/>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824"/>
    <w:rsid w:val="00113D26"/>
    <w:rsid w:val="00113D2F"/>
    <w:rsid w:val="0011409D"/>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238"/>
    <w:rsid w:val="00151CC8"/>
    <w:rsid w:val="00152226"/>
    <w:rsid w:val="0015279F"/>
    <w:rsid w:val="00152976"/>
    <w:rsid w:val="0015317A"/>
    <w:rsid w:val="00153196"/>
    <w:rsid w:val="0015383C"/>
    <w:rsid w:val="00153A31"/>
    <w:rsid w:val="00153E26"/>
    <w:rsid w:val="00153F78"/>
    <w:rsid w:val="00153FEF"/>
    <w:rsid w:val="0015409C"/>
    <w:rsid w:val="00154206"/>
    <w:rsid w:val="00154349"/>
    <w:rsid w:val="00154775"/>
    <w:rsid w:val="0015479F"/>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B6C"/>
    <w:rsid w:val="00184678"/>
    <w:rsid w:val="0018471A"/>
    <w:rsid w:val="00184912"/>
    <w:rsid w:val="00184F5F"/>
    <w:rsid w:val="00185836"/>
    <w:rsid w:val="00185B10"/>
    <w:rsid w:val="00185DCF"/>
    <w:rsid w:val="00186816"/>
    <w:rsid w:val="00186C71"/>
    <w:rsid w:val="00186C72"/>
    <w:rsid w:val="00186E32"/>
    <w:rsid w:val="001874B7"/>
    <w:rsid w:val="001875CA"/>
    <w:rsid w:val="001877B5"/>
    <w:rsid w:val="001877C3"/>
    <w:rsid w:val="00187CE5"/>
    <w:rsid w:val="0019077B"/>
    <w:rsid w:val="00190D90"/>
    <w:rsid w:val="0019128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EA3"/>
    <w:rsid w:val="001A04FC"/>
    <w:rsid w:val="001A069F"/>
    <w:rsid w:val="001A0876"/>
    <w:rsid w:val="001A0D32"/>
    <w:rsid w:val="001A0E13"/>
    <w:rsid w:val="001A0EB4"/>
    <w:rsid w:val="001A1060"/>
    <w:rsid w:val="001A1561"/>
    <w:rsid w:val="001A1610"/>
    <w:rsid w:val="001A16C0"/>
    <w:rsid w:val="001A181C"/>
    <w:rsid w:val="001A193D"/>
    <w:rsid w:val="001A1C92"/>
    <w:rsid w:val="001A2706"/>
    <w:rsid w:val="001A27BF"/>
    <w:rsid w:val="001A2E09"/>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216"/>
    <w:rsid w:val="001A64CA"/>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D7D"/>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4F20"/>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2E8F"/>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1DE2"/>
    <w:rsid w:val="002A20AF"/>
    <w:rsid w:val="002A2177"/>
    <w:rsid w:val="002A262A"/>
    <w:rsid w:val="002A262B"/>
    <w:rsid w:val="002A2AB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041"/>
    <w:rsid w:val="002B511D"/>
    <w:rsid w:val="002B53A1"/>
    <w:rsid w:val="002B5445"/>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6F3"/>
    <w:rsid w:val="002C3DC5"/>
    <w:rsid w:val="002C42E2"/>
    <w:rsid w:val="002C46A9"/>
    <w:rsid w:val="002C46C3"/>
    <w:rsid w:val="002C48D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78"/>
    <w:rsid w:val="002D2D76"/>
    <w:rsid w:val="002D2DB6"/>
    <w:rsid w:val="002D2DD6"/>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B55"/>
    <w:rsid w:val="002E0E55"/>
    <w:rsid w:val="002E1589"/>
    <w:rsid w:val="002E1620"/>
    <w:rsid w:val="002E19AD"/>
    <w:rsid w:val="002E22A4"/>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CD9"/>
    <w:rsid w:val="00333111"/>
    <w:rsid w:val="0033315D"/>
    <w:rsid w:val="0033330B"/>
    <w:rsid w:val="00333726"/>
    <w:rsid w:val="0033396B"/>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93F"/>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411"/>
    <w:rsid w:val="00352437"/>
    <w:rsid w:val="003528CA"/>
    <w:rsid w:val="00352DC4"/>
    <w:rsid w:val="00353187"/>
    <w:rsid w:val="003531B5"/>
    <w:rsid w:val="00353516"/>
    <w:rsid w:val="0035357B"/>
    <w:rsid w:val="003535A1"/>
    <w:rsid w:val="00353614"/>
    <w:rsid w:val="00353783"/>
    <w:rsid w:val="00353929"/>
    <w:rsid w:val="0035397B"/>
    <w:rsid w:val="00353C93"/>
    <w:rsid w:val="00353CF3"/>
    <w:rsid w:val="003543B8"/>
    <w:rsid w:val="0035444A"/>
    <w:rsid w:val="00354D22"/>
    <w:rsid w:val="00355951"/>
    <w:rsid w:val="00355AF6"/>
    <w:rsid w:val="0035625F"/>
    <w:rsid w:val="00356548"/>
    <w:rsid w:val="0035658B"/>
    <w:rsid w:val="003567A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378"/>
    <w:rsid w:val="003B558B"/>
    <w:rsid w:val="003B59BD"/>
    <w:rsid w:val="003B5BB3"/>
    <w:rsid w:val="003B5CFC"/>
    <w:rsid w:val="003B6062"/>
    <w:rsid w:val="003B66C7"/>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6F7"/>
    <w:rsid w:val="003F5711"/>
    <w:rsid w:val="003F59B3"/>
    <w:rsid w:val="003F5B00"/>
    <w:rsid w:val="003F5E17"/>
    <w:rsid w:val="003F6802"/>
    <w:rsid w:val="003F693C"/>
    <w:rsid w:val="003F7287"/>
    <w:rsid w:val="003F7856"/>
    <w:rsid w:val="003F7BE6"/>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84"/>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E"/>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6F"/>
    <w:rsid w:val="0047279A"/>
    <w:rsid w:val="00472E37"/>
    <w:rsid w:val="00473053"/>
    <w:rsid w:val="00473269"/>
    <w:rsid w:val="00473730"/>
    <w:rsid w:val="0047374E"/>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9F0"/>
    <w:rsid w:val="004825B2"/>
    <w:rsid w:val="00482B81"/>
    <w:rsid w:val="00482C7D"/>
    <w:rsid w:val="00482EB8"/>
    <w:rsid w:val="00482F1E"/>
    <w:rsid w:val="00483113"/>
    <w:rsid w:val="004834CD"/>
    <w:rsid w:val="00483577"/>
    <w:rsid w:val="004835E4"/>
    <w:rsid w:val="004836C1"/>
    <w:rsid w:val="00483A6D"/>
    <w:rsid w:val="00484225"/>
    <w:rsid w:val="00484A89"/>
    <w:rsid w:val="00484FD7"/>
    <w:rsid w:val="004853E5"/>
    <w:rsid w:val="00486046"/>
    <w:rsid w:val="0048682C"/>
    <w:rsid w:val="004868E8"/>
    <w:rsid w:val="00486A89"/>
    <w:rsid w:val="00486DAE"/>
    <w:rsid w:val="00487386"/>
    <w:rsid w:val="004875C4"/>
    <w:rsid w:val="00487BA4"/>
    <w:rsid w:val="00490111"/>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41C"/>
    <w:rsid w:val="004E4742"/>
    <w:rsid w:val="004E5242"/>
    <w:rsid w:val="004E546A"/>
    <w:rsid w:val="004E5540"/>
    <w:rsid w:val="004E580E"/>
    <w:rsid w:val="004E5811"/>
    <w:rsid w:val="004E583E"/>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508"/>
    <w:rsid w:val="0053197B"/>
    <w:rsid w:val="00531A84"/>
    <w:rsid w:val="00531C94"/>
    <w:rsid w:val="00531E4B"/>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163"/>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51A"/>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780"/>
    <w:rsid w:val="005A7ABA"/>
    <w:rsid w:val="005A7C6E"/>
    <w:rsid w:val="005B083D"/>
    <w:rsid w:val="005B0C78"/>
    <w:rsid w:val="005B0CA3"/>
    <w:rsid w:val="005B1EB0"/>
    <w:rsid w:val="005B235D"/>
    <w:rsid w:val="005B2515"/>
    <w:rsid w:val="005B258F"/>
    <w:rsid w:val="005B2A14"/>
    <w:rsid w:val="005B2D34"/>
    <w:rsid w:val="005B3146"/>
    <w:rsid w:val="005B31C4"/>
    <w:rsid w:val="005B325E"/>
    <w:rsid w:val="005B3370"/>
    <w:rsid w:val="005B376D"/>
    <w:rsid w:val="005B38C6"/>
    <w:rsid w:val="005B3A9F"/>
    <w:rsid w:val="005B3B82"/>
    <w:rsid w:val="005B3B9D"/>
    <w:rsid w:val="005B3BE8"/>
    <w:rsid w:val="005B3C78"/>
    <w:rsid w:val="005B3E1E"/>
    <w:rsid w:val="005B3E9B"/>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2AD"/>
    <w:rsid w:val="005D0959"/>
    <w:rsid w:val="005D0E33"/>
    <w:rsid w:val="005D118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4C8"/>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F028F"/>
    <w:rsid w:val="005F0340"/>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62E"/>
    <w:rsid w:val="005F6717"/>
    <w:rsid w:val="005F6A1E"/>
    <w:rsid w:val="005F6A3B"/>
    <w:rsid w:val="005F7443"/>
    <w:rsid w:val="005F7732"/>
    <w:rsid w:val="005F78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2316"/>
    <w:rsid w:val="00602687"/>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506"/>
    <w:rsid w:val="006248E4"/>
    <w:rsid w:val="00624F68"/>
    <w:rsid w:val="00625040"/>
    <w:rsid w:val="00625C1B"/>
    <w:rsid w:val="00625F33"/>
    <w:rsid w:val="006263E0"/>
    <w:rsid w:val="0062688A"/>
    <w:rsid w:val="00626F7E"/>
    <w:rsid w:val="00627042"/>
    <w:rsid w:val="006273C4"/>
    <w:rsid w:val="00627882"/>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37F65"/>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37"/>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995"/>
    <w:rsid w:val="00672BB2"/>
    <w:rsid w:val="00672F64"/>
    <w:rsid w:val="00673156"/>
    <w:rsid w:val="0067316D"/>
    <w:rsid w:val="00673790"/>
    <w:rsid w:val="0067380D"/>
    <w:rsid w:val="00673880"/>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DD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3CB"/>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A86"/>
    <w:rsid w:val="006B0CF7"/>
    <w:rsid w:val="006B13AD"/>
    <w:rsid w:val="006B1735"/>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27"/>
    <w:rsid w:val="006F6AD1"/>
    <w:rsid w:val="006F6DAD"/>
    <w:rsid w:val="006F6F86"/>
    <w:rsid w:val="006F71D9"/>
    <w:rsid w:val="006F72CA"/>
    <w:rsid w:val="006F7490"/>
    <w:rsid w:val="006F7536"/>
    <w:rsid w:val="006F758D"/>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8E2"/>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76"/>
    <w:rsid w:val="00716636"/>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1FD5"/>
    <w:rsid w:val="0077214D"/>
    <w:rsid w:val="007725C7"/>
    <w:rsid w:val="00772D00"/>
    <w:rsid w:val="007731CC"/>
    <w:rsid w:val="00773399"/>
    <w:rsid w:val="00773AB6"/>
    <w:rsid w:val="00773B24"/>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0A1"/>
    <w:rsid w:val="007A214E"/>
    <w:rsid w:val="007A218D"/>
    <w:rsid w:val="007A2705"/>
    <w:rsid w:val="007A277F"/>
    <w:rsid w:val="007A287E"/>
    <w:rsid w:val="007A29DB"/>
    <w:rsid w:val="007A2CBA"/>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5A6"/>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74B"/>
    <w:rsid w:val="00831211"/>
    <w:rsid w:val="008319EC"/>
    <w:rsid w:val="00831C96"/>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5D"/>
    <w:rsid w:val="00836518"/>
    <w:rsid w:val="00836973"/>
    <w:rsid w:val="0083697F"/>
    <w:rsid w:val="00836B86"/>
    <w:rsid w:val="00836F7A"/>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966"/>
    <w:rsid w:val="00855C85"/>
    <w:rsid w:val="008561A6"/>
    <w:rsid w:val="00856501"/>
    <w:rsid w:val="0085687D"/>
    <w:rsid w:val="00856A4F"/>
    <w:rsid w:val="00856C7B"/>
    <w:rsid w:val="00856D0E"/>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24E3"/>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2127"/>
    <w:rsid w:val="008F2163"/>
    <w:rsid w:val="008F25A7"/>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2F11"/>
    <w:rsid w:val="009031DC"/>
    <w:rsid w:val="00903264"/>
    <w:rsid w:val="009032D7"/>
    <w:rsid w:val="009035F6"/>
    <w:rsid w:val="00903BD6"/>
    <w:rsid w:val="00903BF8"/>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2EB2"/>
    <w:rsid w:val="009234B6"/>
    <w:rsid w:val="009235C1"/>
    <w:rsid w:val="00923CEE"/>
    <w:rsid w:val="00923DF9"/>
    <w:rsid w:val="00923F52"/>
    <w:rsid w:val="00923FC8"/>
    <w:rsid w:val="00924559"/>
    <w:rsid w:val="00924806"/>
    <w:rsid w:val="009249D0"/>
    <w:rsid w:val="00924BDB"/>
    <w:rsid w:val="0092508C"/>
    <w:rsid w:val="00925238"/>
    <w:rsid w:val="009253CD"/>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4C8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CA1"/>
    <w:rsid w:val="00962E00"/>
    <w:rsid w:val="00963086"/>
    <w:rsid w:val="009630FD"/>
    <w:rsid w:val="00963364"/>
    <w:rsid w:val="00963371"/>
    <w:rsid w:val="009633EC"/>
    <w:rsid w:val="00963A94"/>
    <w:rsid w:val="00963BC6"/>
    <w:rsid w:val="00963F34"/>
    <w:rsid w:val="009641F0"/>
    <w:rsid w:val="00964330"/>
    <w:rsid w:val="00964591"/>
    <w:rsid w:val="00964598"/>
    <w:rsid w:val="00964DD6"/>
    <w:rsid w:val="00964F8D"/>
    <w:rsid w:val="009651EA"/>
    <w:rsid w:val="009652BB"/>
    <w:rsid w:val="009653D7"/>
    <w:rsid w:val="009655C5"/>
    <w:rsid w:val="00965630"/>
    <w:rsid w:val="00965648"/>
    <w:rsid w:val="009656BA"/>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2FAB"/>
    <w:rsid w:val="00993282"/>
    <w:rsid w:val="009932EB"/>
    <w:rsid w:val="009937EF"/>
    <w:rsid w:val="00993CAE"/>
    <w:rsid w:val="00993EA7"/>
    <w:rsid w:val="00994498"/>
    <w:rsid w:val="0099494A"/>
    <w:rsid w:val="00994C12"/>
    <w:rsid w:val="00994D8E"/>
    <w:rsid w:val="00994DB5"/>
    <w:rsid w:val="00994E56"/>
    <w:rsid w:val="00995509"/>
    <w:rsid w:val="00995869"/>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5E1B"/>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96B"/>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BDB"/>
    <w:rsid w:val="00A04E73"/>
    <w:rsid w:val="00A05591"/>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6D1"/>
    <w:rsid w:val="00A5089F"/>
    <w:rsid w:val="00A50AF8"/>
    <w:rsid w:val="00A50FA1"/>
    <w:rsid w:val="00A51031"/>
    <w:rsid w:val="00A51997"/>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EB7"/>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674"/>
    <w:rsid w:val="00A67EFB"/>
    <w:rsid w:val="00A701C7"/>
    <w:rsid w:val="00A704A2"/>
    <w:rsid w:val="00A7051B"/>
    <w:rsid w:val="00A7052A"/>
    <w:rsid w:val="00A7052D"/>
    <w:rsid w:val="00A70691"/>
    <w:rsid w:val="00A7095C"/>
    <w:rsid w:val="00A709FD"/>
    <w:rsid w:val="00A70A1A"/>
    <w:rsid w:val="00A70C55"/>
    <w:rsid w:val="00A7186E"/>
    <w:rsid w:val="00A71B3F"/>
    <w:rsid w:val="00A71D20"/>
    <w:rsid w:val="00A71DFD"/>
    <w:rsid w:val="00A71EFF"/>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1B"/>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E5B"/>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894"/>
    <w:rsid w:val="00AF3DC1"/>
    <w:rsid w:val="00AF3F6A"/>
    <w:rsid w:val="00AF44F6"/>
    <w:rsid w:val="00AF47AA"/>
    <w:rsid w:val="00AF4C9E"/>
    <w:rsid w:val="00AF4E28"/>
    <w:rsid w:val="00AF518C"/>
    <w:rsid w:val="00AF559B"/>
    <w:rsid w:val="00AF6504"/>
    <w:rsid w:val="00AF6C51"/>
    <w:rsid w:val="00AF6D71"/>
    <w:rsid w:val="00AF76DF"/>
    <w:rsid w:val="00AF7C04"/>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390"/>
    <w:rsid w:val="00B11459"/>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90E"/>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BD3"/>
    <w:rsid w:val="00B85DAE"/>
    <w:rsid w:val="00B85E8D"/>
    <w:rsid w:val="00B860B9"/>
    <w:rsid w:val="00B86422"/>
    <w:rsid w:val="00B864C0"/>
    <w:rsid w:val="00B864C8"/>
    <w:rsid w:val="00B86BF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FB"/>
    <w:rsid w:val="00BA3AB1"/>
    <w:rsid w:val="00BA3D96"/>
    <w:rsid w:val="00BA3DBE"/>
    <w:rsid w:val="00BA429D"/>
    <w:rsid w:val="00BA46C8"/>
    <w:rsid w:val="00BA4A85"/>
    <w:rsid w:val="00BA4AD8"/>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7A"/>
    <w:rsid w:val="00BE0490"/>
    <w:rsid w:val="00BE04F4"/>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F7"/>
    <w:rsid w:val="00C15FE3"/>
    <w:rsid w:val="00C1619D"/>
    <w:rsid w:val="00C164D4"/>
    <w:rsid w:val="00C16655"/>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C1B"/>
    <w:rsid w:val="00C420B5"/>
    <w:rsid w:val="00C421F3"/>
    <w:rsid w:val="00C42A46"/>
    <w:rsid w:val="00C42B14"/>
    <w:rsid w:val="00C42B7E"/>
    <w:rsid w:val="00C42F98"/>
    <w:rsid w:val="00C4328E"/>
    <w:rsid w:val="00C4335B"/>
    <w:rsid w:val="00C4372C"/>
    <w:rsid w:val="00C43E83"/>
    <w:rsid w:val="00C441B7"/>
    <w:rsid w:val="00C45258"/>
    <w:rsid w:val="00C45405"/>
    <w:rsid w:val="00C454B0"/>
    <w:rsid w:val="00C45A10"/>
    <w:rsid w:val="00C45B88"/>
    <w:rsid w:val="00C45C20"/>
    <w:rsid w:val="00C46050"/>
    <w:rsid w:val="00C46210"/>
    <w:rsid w:val="00C467EA"/>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8DC"/>
    <w:rsid w:val="00C85BEF"/>
    <w:rsid w:val="00C85C17"/>
    <w:rsid w:val="00C85E01"/>
    <w:rsid w:val="00C85F9D"/>
    <w:rsid w:val="00C862DB"/>
    <w:rsid w:val="00C86422"/>
    <w:rsid w:val="00C865F8"/>
    <w:rsid w:val="00C86797"/>
    <w:rsid w:val="00C8695F"/>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9CE"/>
    <w:rsid w:val="00C96B2D"/>
    <w:rsid w:val="00C96F47"/>
    <w:rsid w:val="00C970B9"/>
    <w:rsid w:val="00C972AD"/>
    <w:rsid w:val="00C974F2"/>
    <w:rsid w:val="00C97573"/>
    <w:rsid w:val="00C978C5"/>
    <w:rsid w:val="00C97933"/>
    <w:rsid w:val="00C97A4D"/>
    <w:rsid w:val="00C97C67"/>
    <w:rsid w:val="00CA0593"/>
    <w:rsid w:val="00CA07C1"/>
    <w:rsid w:val="00CA0BEE"/>
    <w:rsid w:val="00CA0E11"/>
    <w:rsid w:val="00CA11BB"/>
    <w:rsid w:val="00CA1538"/>
    <w:rsid w:val="00CA17AF"/>
    <w:rsid w:val="00CA183D"/>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6353"/>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622"/>
    <w:rsid w:val="00CF37AF"/>
    <w:rsid w:val="00CF4146"/>
    <w:rsid w:val="00CF43CB"/>
    <w:rsid w:val="00CF471E"/>
    <w:rsid w:val="00CF4742"/>
    <w:rsid w:val="00CF4A2A"/>
    <w:rsid w:val="00CF4F20"/>
    <w:rsid w:val="00CF52D6"/>
    <w:rsid w:val="00CF5B75"/>
    <w:rsid w:val="00CF630B"/>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22E"/>
    <w:rsid w:val="00D12A3E"/>
    <w:rsid w:val="00D12D51"/>
    <w:rsid w:val="00D12DE9"/>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421B"/>
    <w:rsid w:val="00D250FC"/>
    <w:rsid w:val="00D25447"/>
    <w:rsid w:val="00D257BF"/>
    <w:rsid w:val="00D25A5E"/>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6F8"/>
    <w:rsid w:val="00D527DD"/>
    <w:rsid w:val="00D52DE0"/>
    <w:rsid w:val="00D52E61"/>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629B"/>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301"/>
    <w:rsid w:val="00D974BC"/>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262"/>
    <w:rsid w:val="00DC66A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5B32"/>
    <w:rsid w:val="00DE636E"/>
    <w:rsid w:val="00DE640A"/>
    <w:rsid w:val="00DE6456"/>
    <w:rsid w:val="00DE6BB5"/>
    <w:rsid w:val="00DE6DFB"/>
    <w:rsid w:val="00DE73DE"/>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7"/>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1D"/>
    <w:rsid w:val="00E75DEE"/>
    <w:rsid w:val="00E76189"/>
    <w:rsid w:val="00E76799"/>
    <w:rsid w:val="00E76D07"/>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BEC"/>
    <w:rsid w:val="00E91F05"/>
    <w:rsid w:val="00E920E4"/>
    <w:rsid w:val="00E923EE"/>
    <w:rsid w:val="00E9249A"/>
    <w:rsid w:val="00E925C3"/>
    <w:rsid w:val="00E92A7F"/>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CE4"/>
    <w:rsid w:val="00EB6DB0"/>
    <w:rsid w:val="00EB72B0"/>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212A"/>
    <w:rsid w:val="00EC2427"/>
    <w:rsid w:val="00EC25BA"/>
    <w:rsid w:val="00EC2C52"/>
    <w:rsid w:val="00EC344A"/>
    <w:rsid w:val="00EC3853"/>
    <w:rsid w:val="00EC3DF1"/>
    <w:rsid w:val="00EC436E"/>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762"/>
    <w:rsid w:val="00F05A47"/>
    <w:rsid w:val="00F05BC1"/>
    <w:rsid w:val="00F05C4B"/>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9B1"/>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D81"/>
    <w:rsid w:val="00FB0E44"/>
    <w:rsid w:val="00FB1142"/>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D4"/>
    <w:rsid w:val="00FB4917"/>
    <w:rsid w:val="00FB49B0"/>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226"/>
    <w:rsid w:val="00FF72BF"/>
    <w:rsid w:val="00FF7AB6"/>
    <w:rsid w:val="01264AF9"/>
    <w:rsid w:val="012B2369"/>
    <w:rsid w:val="04043AA5"/>
    <w:rsid w:val="0617661D"/>
    <w:rsid w:val="06F7027F"/>
    <w:rsid w:val="0797780E"/>
    <w:rsid w:val="0A600591"/>
    <w:rsid w:val="0AF92CF6"/>
    <w:rsid w:val="0C037822"/>
    <w:rsid w:val="0C6C7336"/>
    <w:rsid w:val="0C8B38AF"/>
    <w:rsid w:val="0DF6109A"/>
    <w:rsid w:val="0FDB3082"/>
    <w:rsid w:val="10C351E5"/>
    <w:rsid w:val="131662ED"/>
    <w:rsid w:val="132948E9"/>
    <w:rsid w:val="143B4123"/>
    <w:rsid w:val="147829FD"/>
    <w:rsid w:val="148B162D"/>
    <w:rsid w:val="1764763A"/>
    <w:rsid w:val="18110C4E"/>
    <w:rsid w:val="185E708E"/>
    <w:rsid w:val="19495A8C"/>
    <w:rsid w:val="1C39406E"/>
    <w:rsid w:val="21102E96"/>
    <w:rsid w:val="247243E2"/>
    <w:rsid w:val="24F22F65"/>
    <w:rsid w:val="25310FEB"/>
    <w:rsid w:val="25612EA0"/>
    <w:rsid w:val="266204DF"/>
    <w:rsid w:val="28284C17"/>
    <w:rsid w:val="29FF10E2"/>
    <w:rsid w:val="2A1319FA"/>
    <w:rsid w:val="2A907E15"/>
    <w:rsid w:val="2AF021CE"/>
    <w:rsid w:val="2B275F26"/>
    <w:rsid w:val="2B4C5BFE"/>
    <w:rsid w:val="2BDF53B3"/>
    <w:rsid w:val="2D7A67E5"/>
    <w:rsid w:val="2EAC0272"/>
    <w:rsid w:val="2FC0779E"/>
    <w:rsid w:val="30A34C19"/>
    <w:rsid w:val="31CA7D66"/>
    <w:rsid w:val="3298585F"/>
    <w:rsid w:val="34022137"/>
    <w:rsid w:val="34CF3538"/>
    <w:rsid w:val="361D4A43"/>
    <w:rsid w:val="389030DC"/>
    <w:rsid w:val="38F605A0"/>
    <w:rsid w:val="397A19C7"/>
    <w:rsid w:val="39A203D4"/>
    <w:rsid w:val="39C20ECF"/>
    <w:rsid w:val="3A7326DC"/>
    <w:rsid w:val="3ABF4BD1"/>
    <w:rsid w:val="3AEE6065"/>
    <w:rsid w:val="3BB14E09"/>
    <w:rsid w:val="3BED21D8"/>
    <w:rsid w:val="3C3313DF"/>
    <w:rsid w:val="3C871150"/>
    <w:rsid w:val="3D6C5E6F"/>
    <w:rsid w:val="40AE7D3D"/>
    <w:rsid w:val="42335DE3"/>
    <w:rsid w:val="43193DDE"/>
    <w:rsid w:val="43816589"/>
    <w:rsid w:val="450F1BE1"/>
    <w:rsid w:val="45225AF9"/>
    <w:rsid w:val="46122EE3"/>
    <w:rsid w:val="47330D5C"/>
    <w:rsid w:val="47571088"/>
    <w:rsid w:val="4BB04B31"/>
    <w:rsid w:val="4EEE10D1"/>
    <w:rsid w:val="4FB8570C"/>
    <w:rsid w:val="50B94DE1"/>
    <w:rsid w:val="511147FC"/>
    <w:rsid w:val="52A020B1"/>
    <w:rsid w:val="52C55C80"/>
    <w:rsid w:val="552415DA"/>
    <w:rsid w:val="5852253F"/>
    <w:rsid w:val="58592F4A"/>
    <w:rsid w:val="5A5F03CE"/>
    <w:rsid w:val="5C750F92"/>
    <w:rsid w:val="5CC97F77"/>
    <w:rsid w:val="5DF55733"/>
    <w:rsid w:val="5F896476"/>
    <w:rsid w:val="60BC7162"/>
    <w:rsid w:val="60C54361"/>
    <w:rsid w:val="65B03B33"/>
    <w:rsid w:val="67C11445"/>
    <w:rsid w:val="68B866E9"/>
    <w:rsid w:val="6ACF2F02"/>
    <w:rsid w:val="6B1135A2"/>
    <w:rsid w:val="6E5558D9"/>
    <w:rsid w:val="6E77591A"/>
    <w:rsid w:val="6EA533C0"/>
    <w:rsid w:val="6EFE06AA"/>
    <w:rsid w:val="70EE691C"/>
    <w:rsid w:val="713A694F"/>
    <w:rsid w:val="71974C03"/>
    <w:rsid w:val="71EB31A3"/>
    <w:rsid w:val="72990018"/>
    <w:rsid w:val="737E5413"/>
    <w:rsid w:val="73C6476D"/>
    <w:rsid w:val="758E08FC"/>
    <w:rsid w:val="787E73BF"/>
    <w:rsid w:val="7A8A161B"/>
    <w:rsid w:val="7F744324"/>
    <w:rsid w:val="7F9441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spacing w:before="120"/>
      <w:outlineLvl w:val="2"/>
    </w:pPr>
    <w:rPr>
      <w:i w:val="0"/>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iCs/>
      <w:sz w:val="26"/>
      <w:szCs w:val="26"/>
    </w:rPr>
  </w:style>
  <w:style w:type="paragraph" w:styleId="7">
    <w:name w:val="heading 6"/>
    <w:basedOn w:val="8"/>
    <w:next w:val="1"/>
    <w:link w:val="64"/>
    <w:qFormat/>
    <w:uiPriority w:val="99"/>
    <w:pPr>
      <w:numPr>
        <w:ilvl w:val="5"/>
      </w:numPr>
      <w:outlineLvl w:val="5"/>
    </w:pPr>
    <w:rPr>
      <w:i w:val="0"/>
      <w:iCs w:val="0"/>
      <w:szCs w:val="20"/>
    </w:rPr>
  </w:style>
  <w:style w:type="paragraph" w:styleId="9">
    <w:name w:val="heading 7"/>
    <w:basedOn w:val="8"/>
    <w:next w:val="1"/>
    <w:link w:val="65"/>
    <w:qFormat/>
    <w:uiPriority w:val="99"/>
    <w:pPr>
      <w:numPr>
        <w:ilvl w:val="6"/>
      </w:numPr>
      <w:outlineLvl w:val="6"/>
    </w:pPr>
    <w:rPr>
      <w:b w:val="0"/>
      <w:bCs w:val="0"/>
      <w:i w:val="0"/>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0"/>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0"/>
  </w:style>
  <w:style w:type="paragraph" w:customStyle="1" w:styleId="100">
    <w:name w:val="B4"/>
    <w:basedOn w:val="42"/>
    <w:qFormat/>
    <w:uiPriority w:val="0"/>
  </w:style>
  <w:style w:type="paragraph" w:customStyle="1" w:styleId="101">
    <w:name w:val="B5"/>
    <w:basedOn w:val="41"/>
    <w:qFormat/>
    <w:uiPriority w:val="99"/>
  </w:style>
  <w:style w:type="character" w:customStyle="1" w:styleId="102">
    <w:name w:val="页脚 字符"/>
    <w:link w:val="37"/>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0"/>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表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fontstyle21"/>
    <w:basedOn w:val="53"/>
    <w:qFormat/>
    <w:uiPriority w:val="0"/>
    <w:rPr>
      <w:rFonts w:hint="default" w:ascii="Times-Italic" w:hAnsi="Times-Italic"/>
      <w:i/>
      <w:iCs/>
      <w:color w:val="000000"/>
      <w:sz w:val="20"/>
      <w:szCs w:val="20"/>
    </w:rPr>
  </w:style>
  <w:style w:type="character" w:customStyle="1" w:styleId="160">
    <w:name w:val="fontstyle11"/>
    <w:basedOn w:val="53"/>
    <w:qFormat/>
    <w:uiPriority w:val="0"/>
    <w:rPr>
      <w:rFonts w:hint="default" w:ascii="T38" w:hAnsi="T38"/>
      <w:color w:val="000000"/>
      <w:sz w:val="14"/>
      <w:szCs w:val="14"/>
    </w:rPr>
  </w:style>
  <w:style w:type="character" w:customStyle="1" w:styleId="161">
    <w:name w:val="fontstyle31"/>
    <w:basedOn w:val="53"/>
    <w:qFormat/>
    <w:uiPriority w:val="0"/>
    <w:rPr>
      <w:rFonts w:hint="default" w:ascii="Times-Roman" w:hAnsi="Times-Roman"/>
      <w:color w:val="000000"/>
      <w:sz w:val="20"/>
      <w:szCs w:val="20"/>
    </w:rPr>
  </w:style>
  <w:style w:type="character" w:styleId="162">
    <w:name w:val="Placeholder Text"/>
    <w:basedOn w:val="53"/>
    <w:semiHidden/>
    <w:qFormat/>
    <w:uiPriority w:val="99"/>
    <w:rPr>
      <w:color w:val="666666"/>
    </w:rPr>
  </w:style>
  <w:style w:type="table" w:customStyle="1" w:styleId="163">
    <w:name w:val="网格表 2 - 着色 51"/>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4">
    <w:name w:val="网格表 1 浅色1"/>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65">
    <w:name w:val="proposal"/>
    <w:basedOn w:val="32"/>
    <w:next w:val="1"/>
    <w:link w:val="166"/>
    <w:qFormat/>
    <w:uiPriority w:val="0"/>
    <w:pPr>
      <w:numPr>
        <w:ilvl w:val="0"/>
        <w:numId w:val="7"/>
      </w:numPr>
      <w:spacing w:before="50" w:beforeLines="50" w:after="50" w:afterLines="50"/>
      <w:jc w:val="both"/>
    </w:pPr>
    <w:rPr>
      <w:rFonts w:ascii="Times New Roman" w:hAnsi="Times New Roman"/>
      <w:b/>
      <w:lang w:val="en-US" w:eastAsia="zh-CN"/>
    </w:rPr>
  </w:style>
  <w:style w:type="character" w:customStyle="1" w:styleId="166">
    <w:name w:val="proposal 字符1"/>
    <w:link w:val="165"/>
    <w:qFormat/>
    <w:uiPriority w:val="0"/>
    <w:rPr>
      <w:b/>
    </w:rPr>
  </w:style>
  <w:style w:type="paragraph" w:customStyle="1" w:styleId="167">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168">
    <w:name w:val="B1 (文字)"/>
    <w:qFormat/>
    <w:uiPriority w:val="0"/>
    <w:rPr>
      <w:lang w:eastAsia="en-US"/>
    </w:rPr>
  </w:style>
  <w:style w:type="paragraph" w:customStyle="1" w:styleId="169">
    <w:name w:val="修订2"/>
    <w:hidden/>
    <w:semiHidden/>
    <w:qFormat/>
    <w:uiPriority w:val="99"/>
    <w:rPr>
      <w:rFonts w:ascii="Times New Roman" w:hAnsi="Times New Roman" w:eastAsia="宋体" w:cs="Times New Roman"/>
      <w:lang w:val="en-GB" w:eastAsia="ja-JP" w:bidi="ar-SA"/>
    </w:rPr>
  </w:style>
  <w:style w:type="paragraph" w:customStyle="1" w:styleId="170">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6</Pages>
  <Words>1567</Words>
  <Characters>8601</Characters>
  <Lines>145</Lines>
  <Paragraphs>41</Paragraphs>
  <TotalTime>3</TotalTime>
  <ScaleCrop>false</ScaleCrop>
  <LinksUpToDate>false</LinksUpToDate>
  <CharactersWithSpaces>10100</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2025-08-13T06:51:00Z</dcterms:created>
  <dc:creator>CMCC</dc:creator>
  <cp:lastModifiedBy>乐天</cp:lastModifiedBy>
  <cp:lastPrinted>2013-04-02T02:18:00Z</cp:lastPrinted>
  <dcterms:modified xsi:type="dcterms:W3CDTF">2025-08-15T03:53:45Z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2052-12.1.0.22089</vt:lpwstr>
  </property>
  <property fmtid="{D5CDD505-2E9C-101B-9397-08002B2CF9AE}" pid="4" name="ICV">
    <vt:lpwstr>D8694B21290943CEB3098FBC074AD430</vt:lpwstr>
  </property>
  <property fmtid="{D5CDD505-2E9C-101B-9397-08002B2CF9AE}" pid="5" name="KSOTemplateDocerSaveRecord">
    <vt:lpwstr>eyJoZGlkIjoiMzlkZTFlMmYxM2JjMjQxZWFiZDA3MGRkMmM4MTBlMDIiLCJ1c2VySWQiOiIxNzIzMjczMjkwIn0=</vt:lpwstr>
  </property>
</Properties>
</file>