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4CB79520" w:rsidR="0000346F" w:rsidRPr="00D25217"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D25217">
        <w:rPr>
          <w:rFonts w:ascii="Arial" w:eastAsiaTheme="minorEastAsia" w:hAnsi="Arial" w:cs="Arial" w:hint="eastAsia"/>
          <w:b/>
          <w:bCs/>
          <w:sz w:val="28"/>
          <w:szCs w:val="28"/>
        </w:rPr>
        <w:t>2</w:t>
      </w:r>
      <w:r w:rsidR="0000346F" w:rsidRPr="00476118">
        <w:rPr>
          <w:lang w:val="de-DE"/>
        </w:rPr>
        <w:tab/>
      </w:r>
      <w:r w:rsidR="0000346F" w:rsidRPr="00476118">
        <w:rPr>
          <w:lang w:val="de-DE"/>
        </w:rPr>
        <w:tab/>
      </w:r>
      <w:r w:rsidR="0000346F" w:rsidRPr="00476118">
        <w:rPr>
          <w:lang w:val="de-DE"/>
        </w:rPr>
        <w:tab/>
      </w:r>
      <w:r w:rsidR="001641B2" w:rsidRPr="001641B2">
        <w:rPr>
          <w:rFonts w:ascii="Arial" w:eastAsia="Batang" w:hAnsi="Arial" w:cs="Arial"/>
          <w:b/>
          <w:bCs/>
          <w:sz w:val="28"/>
          <w:szCs w:val="28"/>
          <w:lang w:eastAsia="en-US"/>
        </w:rPr>
        <w:t>R1-2505983</w:t>
      </w:r>
    </w:p>
    <w:p w14:paraId="4469F108" w14:textId="5B7C974B" w:rsidR="001408D1" w:rsidRPr="001408D1" w:rsidRDefault="00E37212" w:rsidP="001408D1">
      <w:pPr>
        <w:tabs>
          <w:tab w:val="left" w:pos="1985"/>
        </w:tabs>
        <w:spacing w:after="0" w:afterAutospacing="0"/>
        <w:ind w:left="1985" w:hangingChars="706" w:hanging="1985"/>
        <w:rPr>
          <w:rFonts w:ascii="Arial" w:eastAsia="MS Mincho" w:hAnsi="Arial" w:cs="Arial"/>
          <w:b/>
          <w:bCs/>
          <w:sz w:val="28"/>
          <w:szCs w:val="24"/>
        </w:rPr>
      </w:pPr>
      <w:r w:rsidRPr="00E37212">
        <w:rPr>
          <w:rFonts w:ascii="Arial" w:eastAsia="MS Mincho" w:hAnsi="Arial" w:cs="Arial"/>
          <w:b/>
          <w:bCs/>
          <w:sz w:val="28"/>
          <w:szCs w:val="24"/>
        </w:rPr>
        <w:t>Bengaluru, India, Aug</w:t>
      </w:r>
      <w:r w:rsidR="009C7229">
        <w:rPr>
          <w:rFonts w:ascii="Arial" w:eastAsia="MS Mincho" w:hAnsi="Arial" w:cs="Arial" w:hint="eastAsia"/>
          <w:b/>
          <w:bCs/>
          <w:sz w:val="28"/>
          <w:szCs w:val="24"/>
        </w:rPr>
        <w:t>ust</w:t>
      </w:r>
      <w:r w:rsidRPr="00E37212">
        <w:rPr>
          <w:rFonts w:ascii="Arial" w:eastAsia="MS Mincho" w:hAnsi="Arial" w:cs="Arial"/>
          <w:b/>
          <w:bCs/>
          <w:sz w:val="28"/>
          <w:szCs w:val="24"/>
        </w:rPr>
        <w:t xml:space="preserve"> 25</w:t>
      </w:r>
      <w:r w:rsidRPr="00E37212">
        <w:rPr>
          <w:rFonts w:ascii="Arial" w:eastAsia="MS Mincho" w:hAnsi="Arial" w:cs="Arial" w:hint="eastAsia"/>
          <w:b/>
          <w:bCs/>
          <w:sz w:val="28"/>
          <w:szCs w:val="24"/>
          <w:vertAlign w:val="superscript"/>
        </w:rPr>
        <w:t>th</w:t>
      </w:r>
      <w:r w:rsidRPr="00E37212">
        <w:rPr>
          <w:rFonts w:ascii="Arial" w:eastAsia="MS Mincho" w:hAnsi="Arial" w:cs="Arial"/>
          <w:b/>
          <w:bCs/>
          <w:sz w:val="28"/>
          <w:szCs w:val="24"/>
        </w:rPr>
        <w:t xml:space="preserve"> – 29</w:t>
      </w:r>
      <w:r w:rsidRPr="00E37212">
        <w:rPr>
          <w:rFonts w:ascii="Arial" w:eastAsia="MS Mincho" w:hAnsi="Arial" w:cs="Arial"/>
          <w:b/>
          <w:bCs/>
          <w:sz w:val="28"/>
          <w:szCs w:val="24"/>
          <w:vertAlign w:val="superscript"/>
        </w:rPr>
        <w:t>th</w:t>
      </w:r>
      <w:r w:rsidRPr="00E37212">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79F93B95"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9537B3">
        <w:rPr>
          <w:rFonts w:ascii="Arial" w:hAnsi="Arial" w:cs="Arial" w:hint="eastAsia"/>
          <w:b/>
          <w:bCs/>
          <w:sz w:val="28"/>
          <w:szCs w:val="28"/>
          <w:lang w:val="en-US"/>
        </w:rPr>
        <w:t>Evaluation assumptions for 6GR air interface for NTN</w:t>
      </w:r>
      <w:r w:rsidR="00524EB0">
        <w:rPr>
          <w:rFonts w:ascii="Arial" w:hAnsi="Arial" w:cs="Arial" w:hint="eastAsia"/>
          <w:b/>
          <w:bCs/>
          <w:sz w:val="28"/>
          <w:szCs w:val="28"/>
          <w:lang w:val="en-US"/>
        </w:rPr>
        <w:t xml:space="preserve"> Ka/Ku band</w:t>
      </w:r>
    </w:p>
    <w:p w14:paraId="26DC8AEB" w14:textId="003DA2BE"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722554">
        <w:rPr>
          <w:rFonts w:ascii="Arial" w:eastAsiaTheme="minorEastAsia" w:hAnsi="Arial" w:cs="Arial" w:hint="eastAsia"/>
          <w:b/>
          <w:bCs/>
          <w:sz w:val="28"/>
          <w:szCs w:val="28"/>
          <w:lang w:val="pt-BR"/>
        </w:rPr>
        <w:t>11.</w:t>
      </w:r>
      <w:r w:rsidR="009537B3">
        <w:rPr>
          <w:rFonts w:ascii="Arial" w:eastAsiaTheme="minorEastAsia" w:hAnsi="Arial" w:cs="Arial" w:hint="eastAsia"/>
          <w:b/>
          <w:bCs/>
          <w:sz w:val="28"/>
          <w:szCs w:val="28"/>
          <w:lang w:val="pt-BR"/>
        </w:rPr>
        <w:t>2</w:t>
      </w:r>
    </w:p>
    <w:p w14:paraId="75CA1B88" w14:textId="039CDBAB"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00DF7448" w:rsidRPr="4EDBBB46">
        <w:rPr>
          <w:rFonts w:ascii="Arial" w:hAnsi="Arial" w:cs="Arial"/>
          <w:b/>
          <w:bCs/>
          <w:sz w:val="28"/>
          <w:szCs w:val="28"/>
          <w:lang w:val="en-US"/>
        </w:rPr>
        <w:t>Decision</w:t>
      </w:r>
    </w:p>
    <w:bookmarkEnd w:id="0"/>
    <w:p w14:paraId="1733CCFA" w14:textId="2C7C2CAF" w:rsidR="00C71638" w:rsidRDefault="00FB09DC" w:rsidP="004078C7">
      <w:pPr>
        <w:pStyle w:val="Heading1"/>
        <w:spacing w:after="180"/>
      </w:pPr>
      <w:r>
        <w:rPr>
          <w:rFonts w:hint="eastAsia"/>
        </w:rPr>
        <w:t>Background</w:t>
      </w:r>
    </w:p>
    <w:p w14:paraId="26DED635" w14:textId="69087E1E" w:rsidR="00404329" w:rsidRDefault="00F93C8E" w:rsidP="00C16196">
      <w:r w:rsidRPr="00F93C8E">
        <w:t>According to the SID [1], a harmonized 6G radio design for TN and NTN will be targeted. In this contribution, evaluation assumptions will be discussed, focusing on the NTN Ka/Ku band.</w:t>
      </w:r>
    </w:p>
    <w:p w14:paraId="2350A782" w14:textId="5F2AAC28" w:rsidR="002C2694" w:rsidRDefault="002C2694" w:rsidP="002C2694">
      <w:pPr>
        <w:pStyle w:val="Heading1"/>
        <w:spacing w:after="180"/>
      </w:pPr>
      <w:r>
        <w:rPr>
          <w:rFonts w:hint="eastAsia"/>
        </w:rPr>
        <w:t xml:space="preserve">Evaluation </w:t>
      </w:r>
      <w:r>
        <w:t>assumptions</w:t>
      </w:r>
      <w:r>
        <w:rPr>
          <w:rFonts w:hint="eastAsia"/>
        </w:rPr>
        <w:t xml:space="preserve"> for NTN Ka/Ku band</w:t>
      </w:r>
    </w:p>
    <w:p w14:paraId="09EE162E" w14:textId="0C5059DF" w:rsidR="002C2694" w:rsidRPr="00A367B8" w:rsidRDefault="00D84DC9" w:rsidP="00C16196">
      <w:pPr>
        <w:rPr>
          <w:lang w:val="en-US"/>
        </w:rPr>
      </w:pPr>
      <w:r w:rsidRPr="00D84DC9">
        <w:t xml:space="preserve">Mobile VSAT terminals for both NGSO and GSO systems in the Ku- and Ka-bands, with small form factors (up to 20 × 20 cm), are in demand from the automotive industry [2]. These compact terminals are intended for installation on </w:t>
      </w:r>
      <w:r w:rsidR="003145A4">
        <w:rPr>
          <w:rFonts w:hint="eastAsia"/>
        </w:rPr>
        <w:t xml:space="preserve">e.g., </w:t>
      </w:r>
      <w:r w:rsidRPr="00D84DC9">
        <w:t>vehicle rooftops. At the last RAN plenary meeting in June, it was agreed in principle that small form factors of up to 20 × 20 cm would be included in the RAN4 package for Rel-20 5G Advanced [3].</w:t>
      </w:r>
    </w:p>
    <w:p w14:paraId="5831471D" w14:textId="52CC2FF5" w:rsidR="002C2694" w:rsidRPr="00A367B8" w:rsidRDefault="003145A4" w:rsidP="00C16196">
      <w:pPr>
        <w:rPr>
          <w:lang w:val="en-US"/>
        </w:rPr>
      </w:pPr>
      <w:r w:rsidRPr="003145A4">
        <w:rPr>
          <w:lang w:val="en-US"/>
        </w:rPr>
        <w:t>According to the SID [1], RAN1 is tasked with evaluating coverage relative to 5G NR. Therefore, the form factor is one of the key parameters for RAN1, as it determines the antenna gain in both parabolic and phased-array VSATs. Accordingly, it is proposed to specify small form factors as a parameter in the RAN1 evaluation assumptions for the Ku- and Ka-bands. A size of up to 20 × 20 cm (e.g., 10 × 10 cm and 20 × 20 cm) should be included in the evaluation assumptions at a minimum.</w:t>
      </w:r>
    </w:p>
    <w:p w14:paraId="2A1C6C60" w14:textId="76780943" w:rsidR="008A3945" w:rsidRDefault="00EA2E1F" w:rsidP="00EC62C6">
      <w:pPr>
        <w:rPr>
          <w:b/>
          <w:bCs/>
          <w:lang w:val="en-US"/>
        </w:rPr>
      </w:pPr>
      <w:r w:rsidRPr="00EA2E1F">
        <w:rPr>
          <w:b/>
          <w:bCs/>
        </w:rPr>
        <w:t>Proposal 1: A form factor of up to 20 × 20 cm (e.g., 10 × 10 cm and 20 × 20 cm) should be included in the evaluation assumptions for the Ku- and Ka-bands.</w:t>
      </w:r>
    </w:p>
    <w:p w14:paraId="1E3424C1" w14:textId="40E1C7ED" w:rsidR="002965FC" w:rsidRDefault="007253CA" w:rsidP="00EC62C6">
      <w:pPr>
        <w:rPr>
          <w:lang w:val="en-US"/>
        </w:rPr>
      </w:pPr>
      <w:r w:rsidRPr="007253CA">
        <w:t>HD-FDD is another key factor for enabling small form factors, and it was also agreed to be included in the RAN4 package for Rel-20 5G Advanced [3]. A major challenge in implementing FD-FDD mode for phased arrays is self-interference mitigation. One approach to address this challenge is to implement separate phased-array panels for downlink (DL) and uplink (UL), respectively. However, this solution would at least double the overall size. Furthermore, considering the guard space required between the two panels, the total form factor would exceed twice the size.</w:t>
      </w:r>
    </w:p>
    <w:p w14:paraId="5F049231" w14:textId="445ADEE4" w:rsidR="00636DD2" w:rsidRDefault="009F0A7E" w:rsidP="00EC62C6">
      <w:pPr>
        <w:rPr>
          <w:lang w:val="en-US"/>
        </w:rPr>
      </w:pPr>
      <w:r w:rsidRPr="009F0A7E">
        <w:t>Therefore, HD-FDD should be considered the baseline assumption for mobile VSAT phased arrays and should be included in the evaluation assumptions.</w:t>
      </w:r>
    </w:p>
    <w:p w14:paraId="5BC6F8C2" w14:textId="52395318" w:rsidR="00CB102D" w:rsidRPr="008C5B2F" w:rsidRDefault="00635F2D" w:rsidP="00EC62C6">
      <w:pPr>
        <w:rPr>
          <w:b/>
          <w:bCs/>
          <w:lang w:val="en-US"/>
        </w:rPr>
      </w:pPr>
      <w:r w:rsidRPr="00635F2D">
        <w:rPr>
          <w:b/>
          <w:bCs/>
        </w:rPr>
        <w:t>Proposal 2: HD-FDD should be included in the evaluation assumptions for the Ku- and Ka-bands.</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48E8DF4C" w:rsidR="00CA36A5" w:rsidRPr="00CA36A5" w:rsidRDefault="00CA36A5" w:rsidP="00CA36A5">
      <w:pPr>
        <w:rPr>
          <w:lang w:val="en-US"/>
        </w:rPr>
      </w:pPr>
      <w:r w:rsidRPr="00AF79BD">
        <w:rPr>
          <w:lang w:val="en-US"/>
        </w:rPr>
        <w:t>In this contribution, we have the following proposals:</w:t>
      </w:r>
    </w:p>
    <w:p w14:paraId="52939A07" w14:textId="77777777" w:rsidR="00AF79BD" w:rsidRDefault="00AF79BD" w:rsidP="00AF79BD">
      <w:pPr>
        <w:rPr>
          <w:b/>
          <w:bCs/>
          <w:lang w:val="en-US"/>
        </w:rPr>
      </w:pPr>
      <w:r w:rsidRPr="00EA2E1F">
        <w:rPr>
          <w:b/>
          <w:bCs/>
        </w:rPr>
        <w:lastRenderedPageBreak/>
        <w:t>Proposal 1: A form factor of up to 20 × 20 cm (e.g., 10 × 10 cm and 20 × 20 cm) should be included in the evaluation assumptions for the Ku- and Ka-bands.</w:t>
      </w:r>
    </w:p>
    <w:p w14:paraId="4704CA3D" w14:textId="43C6E8DF" w:rsidR="00EC62C6" w:rsidRPr="00AF79BD" w:rsidRDefault="00AF79BD" w:rsidP="00EC62C6">
      <w:pPr>
        <w:rPr>
          <w:b/>
          <w:bCs/>
          <w:lang w:val="en-US"/>
        </w:rPr>
      </w:pPr>
      <w:r w:rsidRPr="00635F2D">
        <w:rPr>
          <w:b/>
          <w:bCs/>
        </w:rPr>
        <w:t>Proposal 2: HD-FDD should be included in the evaluation assumptions for the Ku- and Ka-bands.</w:t>
      </w:r>
    </w:p>
    <w:p w14:paraId="4C86B932" w14:textId="16A7C384" w:rsidR="00A36CB2" w:rsidRPr="00FA0F12" w:rsidRDefault="00A36CB2" w:rsidP="00A36CB2">
      <w:pPr>
        <w:pStyle w:val="Heading1"/>
        <w:spacing w:after="180" w:line="276" w:lineRule="auto"/>
        <w:rPr>
          <w:lang w:val="en-US" w:eastAsia="zh-CN"/>
        </w:rPr>
      </w:pPr>
      <w:r>
        <w:rPr>
          <w:rFonts w:hint="eastAsia"/>
          <w:lang w:val="en-US"/>
        </w:rPr>
        <w:t>References</w:t>
      </w:r>
    </w:p>
    <w:p w14:paraId="49B06A4E" w14:textId="21A4269E" w:rsidR="002015AF" w:rsidRPr="002015AF" w:rsidRDefault="002015AF" w:rsidP="000272F7">
      <w:pPr>
        <w:pStyle w:val="textintend2"/>
        <w:widowControl w:val="0"/>
        <w:numPr>
          <w:ilvl w:val="0"/>
          <w:numId w:val="13"/>
        </w:numPr>
        <w:spacing w:after="0"/>
        <w:rPr>
          <w:iCs/>
        </w:rPr>
      </w:pPr>
      <w:r>
        <w:rPr>
          <w:iCs/>
        </w:rPr>
        <w:t xml:space="preserve">RP-251881, </w:t>
      </w:r>
      <w:r w:rsidRPr="002015AF">
        <w:rPr>
          <w:iCs/>
        </w:rPr>
        <w:t>New SID: Study on 6G Radio</w:t>
      </w:r>
    </w:p>
    <w:p w14:paraId="4B6AFA12" w14:textId="2E5338A2" w:rsidR="000272F7" w:rsidRPr="000250D1" w:rsidRDefault="00B100D6" w:rsidP="000272F7">
      <w:pPr>
        <w:pStyle w:val="textintend2"/>
        <w:widowControl w:val="0"/>
        <w:numPr>
          <w:ilvl w:val="0"/>
          <w:numId w:val="13"/>
        </w:numPr>
        <w:spacing w:after="0"/>
        <w:rPr>
          <w:iCs/>
        </w:rPr>
      </w:pPr>
      <w:r>
        <w:rPr>
          <w:bCs/>
          <w:szCs w:val="24"/>
        </w:rPr>
        <w:t xml:space="preserve">RP-250856, </w:t>
      </w:r>
      <w:r w:rsidR="00322FAE" w:rsidRPr="00322FAE">
        <w:rPr>
          <w:bCs/>
          <w:szCs w:val="24"/>
        </w:rPr>
        <w:t>LS on automotive priorities in 5G-Advanced NR-NTN Rel-20</w:t>
      </w:r>
      <w:r w:rsidR="00322FAE">
        <w:rPr>
          <w:rFonts w:hint="eastAsia"/>
          <w:bCs/>
          <w:szCs w:val="24"/>
          <w:lang w:eastAsia="ja-JP"/>
        </w:rPr>
        <w:t>, 5GAA</w:t>
      </w:r>
      <w:r w:rsidR="00D53337">
        <w:rPr>
          <w:rFonts w:hint="eastAsia"/>
          <w:bCs/>
          <w:szCs w:val="24"/>
          <w:lang w:eastAsia="ja-JP"/>
        </w:rPr>
        <w:t xml:space="preserve"> </w:t>
      </w:r>
    </w:p>
    <w:p w14:paraId="756CFBCA" w14:textId="0D982083" w:rsidR="000250D1" w:rsidRPr="000250D1" w:rsidRDefault="00B6536F" w:rsidP="00B43FB2">
      <w:pPr>
        <w:pStyle w:val="textintend2"/>
        <w:widowControl w:val="0"/>
        <w:numPr>
          <w:ilvl w:val="0"/>
          <w:numId w:val="13"/>
        </w:numPr>
        <w:spacing w:after="0"/>
        <w:rPr>
          <w:iCs/>
        </w:rPr>
      </w:pPr>
      <w:r>
        <w:rPr>
          <w:rFonts w:hint="eastAsia"/>
          <w:bCs/>
          <w:szCs w:val="24"/>
          <w:lang w:val="en-GB" w:eastAsia="ja-JP"/>
        </w:rPr>
        <w:t>R</w:t>
      </w:r>
      <w:r>
        <w:rPr>
          <w:bCs/>
          <w:szCs w:val="24"/>
          <w:lang w:val="en-GB" w:eastAsia="ja-JP"/>
        </w:rPr>
        <w:t>P-251879</w:t>
      </w:r>
      <w:r>
        <w:rPr>
          <w:rFonts w:hint="eastAsia"/>
          <w:bCs/>
          <w:szCs w:val="24"/>
          <w:lang w:val="en-GB" w:eastAsia="ja-JP"/>
        </w:rPr>
        <w:t xml:space="preserve">, </w:t>
      </w:r>
      <w:r w:rsidRPr="00DA5F30">
        <w:t>Way forward on RAN4 R20 package</w:t>
      </w:r>
    </w:p>
    <w:sectPr w:rsidR="000250D1" w:rsidRPr="000250D1"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8B2AE" w14:textId="77777777" w:rsidR="002F67F1" w:rsidRDefault="002F67F1">
      <w:r>
        <w:separator/>
      </w:r>
    </w:p>
  </w:endnote>
  <w:endnote w:type="continuationSeparator" w:id="0">
    <w:p w14:paraId="029759F8" w14:textId="77777777" w:rsidR="002F67F1" w:rsidRDefault="002F67F1">
      <w:r>
        <w:continuationSeparator/>
      </w:r>
    </w:p>
  </w:endnote>
  <w:endnote w:type="continuationNotice" w:id="1">
    <w:p w14:paraId="0C957F60" w14:textId="77777777" w:rsidR="002F67F1" w:rsidRDefault="002F6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3233F" w14:textId="77777777" w:rsidR="002F67F1" w:rsidRDefault="002F67F1">
      <w:r>
        <w:separator/>
      </w:r>
    </w:p>
  </w:footnote>
  <w:footnote w:type="continuationSeparator" w:id="0">
    <w:p w14:paraId="288D868A" w14:textId="77777777" w:rsidR="002F67F1" w:rsidRDefault="002F67F1">
      <w:r>
        <w:continuationSeparator/>
      </w:r>
    </w:p>
  </w:footnote>
  <w:footnote w:type="continuationNotice" w:id="1">
    <w:p w14:paraId="3D87A25A" w14:textId="77777777" w:rsidR="002F67F1" w:rsidRDefault="002F67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9"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4311B"/>
    <w:multiLevelType w:val="hybridMultilevel"/>
    <w:tmpl w:val="3AF4F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7F68F1"/>
    <w:multiLevelType w:val="hybridMultilevel"/>
    <w:tmpl w:val="8416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1"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3"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4" w15:restartNumberingAfterBreak="0">
    <w:nsid w:val="6BE6194A"/>
    <w:multiLevelType w:val="hybridMultilevel"/>
    <w:tmpl w:val="A904B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E235DE4"/>
    <w:multiLevelType w:val="hybridMultilevel"/>
    <w:tmpl w:val="C2083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25"/>
  </w:num>
  <w:num w:numId="2" w16cid:durableId="24448087">
    <w:abstractNumId w:val="5"/>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6"/>
  </w:num>
  <w:num w:numId="5" w16cid:durableId="846208585">
    <w:abstractNumId w:val="14"/>
  </w:num>
  <w:num w:numId="6" w16cid:durableId="91829759">
    <w:abstractNumId w:val="15"/>
  </w:num>
  <w:num w:numId="7" w16cid:durableId="1154877211">
    <w:abstractNumId w:val="13"/>
  </w:num>
  <w:num w:numId="8" w16cid:durableId="321782556">
    <w:abstractNumId w:val="4"/>
  </w:num>
  <w:num w:numId="9" w16cid:durableId="1159426595">
    <w:abstractNumId w:val="30"/>
  </w:num>
  <w:num w:numId="10" w16cid:durableId="942692334">
    <w:abstractNumId w:val="11"/>
  </w:num>
  <w:num w:numId="11" w16cid:durableId="1159467531">
    <w:abstractNumId w:val="3"/>
  </w:num>
  <w:num w:numId="12" w16cid:durableId="1673028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1"/>
  </w:num>
  <w:num w:numId="14" w16cid:durableId="723793328">
    <w:abstractNumId w:val="0"/>
  </w:num>
  <w:num w:numId="15" w16cid:durableId="981467609">
    <w:abstractNumId w:val="28"/>
  </w:num>
  <w:num w:numId="16" w16cid:durableId="1751735970">
    <w:abstractNumId w:val="19"/>
  </w:num>
  <w:num w:numId="17" w16cid:durableId="169758318">
    <w:abstractNumId w:val="1"/>
  </w:num>
  <w:num w:numId="18" w16cid:durableId="287398288">
    <w:abstractNumId w:val="31"/>
  </w:num>
  <w:num w:numId="19" w16cid:durableId="2147039057">
    <w:abstractNumId w:val="7"/>
  </w:num>
  <w:num w:numId="20" w16cid:durableId="1841852734">
    <w:abstractNumId w:val="18"/>
  </w:num>
  <w:num w:numId="21" w16cid:durableId="1998223771">
    <w:abstractNumId w:val="27"/>
  </w:num>
  <w:num w:numId="22" w16cid:durableId="907958953">
    <w:abstractNumId w:val="20"/>
  </w:num>
  <w:num w:numId="23" w16cid:durableId="345517467">
    <w:abstractNumId w:val="22"/>
  </w:num>
  <w:num w:numId="24" w16cid:durableId="1323123731">
    <w:abstractNumId w:val="12"/>
  </w:num>
  <w:num w:numId="25" w16cid:durableId="1850214260">
    <w:abstractNumId w:val="23"/>
  </w:num>
  <w:num w:numId="26" w16cid:durableId="1388918595">
    <w:abstractNumId w:val="8"/>
  </w:num>
  <w:num w:numId="27" w16cid:durableId="62916954">
    <w:abstractNumId w:val="17"/>
  </w:num>
  <w:num w:numId="28" w16cid:durableId="266739096">
    <w:abstractNumId w:val="29"/>
  </w:num>
  <w:num w:numId="29" w16cid:durableId="1433357167">
    <w:abstractNumId w:val="2"/>
  </w:num>
  <w:num w:numId="30" w16cid:durableId="2110002980">
    <w:abstractNumId w:val="6"/>
  </w:num>
  <w:num w:numId="31" w16cid:durableId="1415467973">
    <w:abstractNumId w:val="9"/>
  </w:num>
  <w:num w:numId="32" w16cid:durableId="224419801">
    <w:abstractNumId w:val="16"/>
  </w:num>
  <w:num w:numId="33" w16cid:durableId="1337609766">
    <w:abstractNumId w:val="24"/>
  </w:num>
  <w:num w:numId="34" w16cid:durableId="138772340">
    <w:abstractNumId w:val="32"/>
  </w:num>
  <w:num w:numId="35" w16cid:durableId="208325948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B2B"/>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171"/>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0A55"/>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2F7"/>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04"/>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A9B"/>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1C"/>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80D"/>
    <w:rsid w:val="00103B7C"/>
    <w:rsid w:val="00103BC5"/>
    <w:rsid w:val="00103D25"/>
    <w:rsid w:val="00103F51"/>
    <w:rsid w:val="00103F9F"/>
    <w:rsid w:val="001040CF"/>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94C"/>
    <w:rsid w:val="00110E96"/>
    <w:rsid w:val="00110F42"/>
    <w:rsid w:val="00110F7F"/>
    <w:rsid w:val="001110B5"/>
    <w:rsid w:val="0011135E"/>
    <w:rsid w:val="001113B1"/>
    <w:rsid w:val="0011156F"/>
    <w:rsid w:val="0011159C"/>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37CC2"/>
    <w:rsid w:val="001401C2"/>
    <w:rsid w:val="001401C6"/>
    <w:rsid w:val="00140466"/>
    <w:rsid w:val="001406CE"/>
    <w:rsid w:val="001408D1"/>
    <w:rsid w:val="00140A18"/>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D5"/>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1B2"/>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9"/>
    <w:rsid w:val="001B529D"/>
    <w:rsid w:val="001B55BB"/>
    <w:rsid w:val="001B55FA"/>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95"/>
    <w:rsid w:val="001C0DC5"/>
    <w:rsid w:val="001C0DEB"/>
    <w:rsid w:val="001C0F3E"/>
    <w:rsid w:val="001C1A46"/>
    <w:rsid w:val="001C1D61"/>
    <w:rsid w:val="001C1DD8"/>
    <w:rsid w:val="001C1E53"/>
    <w:rsid w:val="001C209E"/>
    <w:rsid w:val="001C2593"/>
    <w:rsid w:val="001C25FE"/>
    <w:rsid w:val="001C26DB"/>
    <w:rsid w:val="001C2773"/>
    <w:rsid w:val="001C2ACD"/>
    <w:rsid w:val="001C2BD0"/>
    <w:rsid w:val="001C3447"/>
    <w:rsid w:val="001C34AE"/>
    <w:rsid w:val="001C351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5DB4"/>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2F8"/>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AFA"/>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0E52"/>
    <w:rsid w:val="0020118A"/>
    <w:rsid w:val="00201268"/>
    <w:rsid w:val="0020131C"/>
    <w:rsid w:val="002015AF"/>
    <w:rsid w:val="00201797"/>
    <w:rsid w:val="00201974"/>
    <w:rsid w:val="002019C6"/>
    <w:rsid w:val="00201D0F"/>
    <w:rsid w:val="00201DAA"/>
    <w:rsid w:val="00201FF0"/>
    <w:rsid w:val="0020246A"/>
    <w:rsid w:val="00202574"/>
    <w:rsid w:val="002025F9"/>
    <w:rsid w:val="00202682"/>
    <w:rsid w:val="002026B2"/>
    <w:rsid w:val="00202D11"/>
    <w:rsid w:val="00202DFD"/>
    <w:rsid w:val="00202F81"/>
    <w:rsid w:val="0020302E"/>
    <w:rsid w:val="00203705"/>
    <w:rsid w:val="002037AE"/>
    <w:rsid w:val="0020386A"/>
    <w:rsid w:val="002038AD"/>
    <w:rsid w:val="002038F1"/>
    <w:rsid w:val="00203DC5"/>
    <w:rsid w:val="00204019"/>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443"/>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66"/>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A20"/>
    <w:rsid w:val="00231E1A"/>
    <w:rsid w:val="00231F6D"/>
    <w:rsid w:val="002324FA"/>
    <w:rsid w:val="00232A8A"/>
    <w:rsid w:val="00232BE7"/>
    <w:rsid w:val="00232C69"/>
    <w:rsid w:val="00232DFB"/>
    <w:rsid w:val="00232F78"/>
    <w:rsid w:val="0023310F"/>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374"/>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8C8"/>
    <w:rsid w:val="00270F0F"/>
    <w:rsid w:val="00271716"/>
    <w:rsid w:val="0027184B"/>
    <w:rsid w:val="00271AD3"/>
    <w:rsid w:val="00271D37"/>
    <w:rsid w:val="00272107"/>
    <w:rsid w:val="00272342"/>
    <w:rsid w:val="00272346"/>
    <w:rsid w:val="002723F3"/>
    <w:rsid w:val="00272582"/>
    <w:rsid w:val="00272F09"/>
    <w:rsid w:val="002732CF"/>
    <w:rsid w:val="00273606"/>
    <w:rsid w:val="00273619"/>
    <w:rsid w:val="0027365A"/>
    <w:rsid w:val="002739A8"/>
    <w:rsid w:val="00273F37"/>
    <w:rsid w:val="00273F50"/>
    <w:rsid w:val="00273FEB"/>
    <w:rsid w:val="00274046"/>
    <w:rsid w:val="002740A8"/>
    <w:rsid w:val="002742EE"/>
    <w:rsid w:val="0027440E"/>
    <w:rsid w:val="002748B4"/>
    <w:rsid w:val="00274BF5"/>
    <w:rsid w:val="00275229"/>
    <w:rsid w:val="00275283"/>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2071"/>
    <w:rsid w:val="002820D6"/>
    <w:rsid w:val="002827B1"/>
    <w:rsid w:val="00282A64"/>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5FC"/>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252"/>
    <w:rsid w:val="002B63DD"/>
    <w:rsid w:val="002B66F6"/>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694"/>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AEA"/>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9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980"/>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E2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7F1"/>
    <w:rsid w:val="002F689B"/>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7E"/>
    <w:rsid w:val="003049F6"/>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5A4"/>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2FAE"/>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667"/>
    <w:rsid w:val="00325679"/>
    <w:rsid w:val="0032578E"/>
    <w:rsid w:val="00325799"/>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68"/>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AC0"/>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0FB3"/>
    <w:rsid w:val="00351105"/>
    <w:rsid w:val="003511C3"/>
    <w:rsid w:val="00351289"/>
    <w:rsid w:val="0035128B"/>
    <w:rsid w:val="0035134D"/>
    <w:rsid w:val="00351550"/>
    <w:rsid w:val="003515A7"/>
    <w:rsid w:val="003517C6"/>
    <w:rsid w:val="003518CE"/>
    <w:rsid w:val="00351A18"/>
    <w:rsid w:val="00351A50"/>
    <w:rsid w:val="00351C11"/>
    <w:rsid w:val="003520E7"/>
    <w:rsid w:val="0035223D"/>
    <w:rsid w:val="00352416"/>
    <w:rsid w:val="00352597"/>
    <w:rsid w:val="003526A6"/>
    <w:rsid w:val="00352817"/>
    <w:rsid w:val="003529AA"/>
    <w:rsid w:val="00352B9E"/>
    <w:rsid w:val="00352C82"/>
    <w:rsid w:val="00352E6E"/>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18E"/>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8B9"/>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2B"/>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51D"/>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CF2"/>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9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D4"/>
    <w:rsid w:val="0041678E"/>
    <w:rsid w:val="0041678F"/>
    <w:rsid w:val="00416C84"/>
    <w:rsid w:val="0041733C"/>
    <w:rsid w:val="00417477"/>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C9F"/>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A68"/>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C23"/>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318"/>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25"/>
    <w:rsid w:val="004704F6"/>
    <w:rsid w:val="00470796"/>
    <w:rsid w:val="0047087D"/>
    <w:rsid w:val="0047092D"/>
    <w:rsid w:val="004709B8"/>
    <w:rsid w:val="00470C94"/>
    <w:rsid w:val="00470CD3"/>
    <w:rsid w:val="00470E8E"/>
    <w:rsid w:val="00470EF2"/>
    <w:rsid w:val="00471074"/>
    <w:rsid w:val="0047118C"/>
    <w:rsid w:val="00471317"/>
    <w:rsid w:val="0047187E"/>
    <w:rsid w:val="00471892"/>
    <w:rsid w:val="00471BAC"/>
    <w:rsid w:val="0047238B"/>
    <w:rsid w:val="004726AE"/>
    <w:rsid w:val="00472775"/>
    <w:rsid w:val="0047295D"/>
    <w:rsid w:val="00472C19"/>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035"/>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982"/>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617"/>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28B"/>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1B"/>
    <w:rsid w:val="004B07B3"/>
    <w:rsid w:val="004B080A"/>
    <w:rsid w:val="004B08C8"/>
    <w:rsid w:val="004B12EB"/>
    <w:rsid w:val="004B1BA0"/>
    <w:rsid w:val="004B20E7"/>
    <w:rsid w:val="004B2107"/>
    <w:rsid w:val="004B2109"/>
    <w:rsid w:val="004B2124"/>
    <w:rsid w:val="004B25F0"/>
    <w:rsid w:val="004B27CC"/>
    <w:rsid w:val="004B28E3"/>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8C8"/>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73D"/>
    <w:rsid w:val="004C6884"/>
    <w:rsid w:val="004C6AB8"/>
    <w:rsid w:val="004C6B63"/>
    <w:rsid w:val="004C6E7C"/>
    <w:rsid w:val="004C72DD"/>
    <w:rsid w:val="004C754A"/>
    <w:rsid w:val="004C7EF0"/>
    <w:rsid w:val="004D0146"/>
    <w:rsid w:val="004D0241"/>
    <w:rsid w:val="004D0520"/>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1E6E"/>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1CE"/>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844"/>
    <w:rsid w:val="0051090A"/>
    <w:rsid w:val="00510F21"/>
    <w:rsid w:val="00511203"/>
    <w:rsid w:val="0051155C"/>
    <w:rsid w:val="005115A7"/>
    <w:rsid w:val="0051197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5C"/>
    <w:rsid w:val="00512B98"/>
    <w:rsid w:val="00512E63"/>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6E1"/>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C15"/>
    <w:rsid w:val="00524C53"/>
    <w:rsid w:val="00524D26"/>
    <w:rsid w:val="00524EB0"/>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64F"/>
    <w:rsid w:val="0055091A"/>
    <w:rsid w:val="0055099C"/>
    <w:rsid w:val="00550C9D"/>
    <w:rsid w:val="00550F02"/>
    <w:rsid w:val="00551287"/>
    <w:rsid w:val="00551362"/>
    <w:rsid w:val="0055142B"/>
    <w:rsid w:val="0055177B"/>
    <w:rsid w:val="00551A16"/>
    <w:rsid w:val="00551C07"/>
    <w:rsid w:val="00551E4D"/>
    <w:rsid w:val="00551FC7"/>
    <w:rsid w:val="00552121"/>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2F67"/>
    <w:rsid w:val="00573200"/>
    <w:rsid w:val="00573672"/>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0D4"/>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103"/>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5B"/>
    <w:rsid w:val="005A1678"/>
    <w:rsid w:val="005A188E"/>
    <w:rsid w:val="005A1B01"/>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2B"/>
    <w:rsid w:val="005B29B0"/>
    <w:rsid w:val="005B2BBF"/>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3D64"/>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587"/>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7EA"/>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B90"/>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2B7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068"/>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5F2D"/>
    <w:rsid w:val="006362DD"/>
    <w:rsid w:val="0063636C"/>
    <w:rsid w:val="0063637D"/>
    <w:rsid w:val="0063651D"/>
    <w:rsid w:val="00636523"/>
    <w:rsid w:val="00636817"/>
    <w:rsid w:val="0063687B"/>
    <w:rsid w:val="00636DD2"/>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4CB"/>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2AC"/>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3B5"/>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3F7"/>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4C1"/>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6F04"/>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CD7"/>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D5D"/>
    <w:rsid w:val="006F5EB0"/>
    <w:rsid w:val="006F60F5"/>
    <w:rsid w:val="006F67A5"/>
    <w:rsid w:val="006F6856"/>
    <w:rsid w:val="006F6E4A"/>
    <w:rsid w:val="006F6FAA"/>
    <w:rsid w:val="006F70E7"/>
    <w:rsid w:val="006F74B4"/>
    <w:rsid w:val="006F7709"/>
    <w:rsid w:val="006F778D"/>
    <w:rsid w:val="006F77B8"/>
    <w:rsid w:val="006F797E"/>
    <w:rsid w:val="006F7A88"/>
    <w:rsid w:val="006F7DD5"/>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7EB"/>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54"/>
    <w:rsid w:val="007225E1"/>
    <w:rsid w:val="0072280A"/>
    <w:rsid w:val="00722E29"/>
    <w:rsid w:val="007230A7"/>
    <w:rsid w:val="007231FF"/>
    <w:rsid w:val="007236A5"/>
    <w:rsid w:val="007238B2"/>
    <w:rsid w:val="007239C5"/>
    <w:rsid w:val="00723C35"/>
    <w:rsid w:val="00723E70"/>
    <w:rsid w:val="00724176"/>
    <w:rsid w:val="0072465E"/>
    <w:rsid w:val="0072481B"/>
    <w:rsid w:val="00724D5C"/>
    <w:rsid w:val="007250D0"/>
    <w:rsid w:val="00725117"/>
    <w:rsid w:val="007251A6"/>
    <w:rsid w:val="007252B9"/>
    <w:rsid w:val="007253CA"/>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95C"/>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428"/>
    <w:rsid w:val="0074159A"/>
    <w:rsid w:val="00741883"/>
    <w:rsid w:val="00741B8A"/>
    <w:rsid w:val="00741E35"/>
    <w:rsid w:val="00741E6F"/>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188"/>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B58"/>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0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1DC"/>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806"/>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2A5"/>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6EE"/>
    <w:rsid w:val="007A2B33"/>
    <w:rsid w:val="007A2DA1"/>
    <w:rsid w:val="007A334D"/>
    <w:rsid w:val="007A3E83"/>
    <w:rsid w:val="007A42BC"/>
    <w:rsid w:val="007A470A"/>
    <w:rsid w:val="007A4768"/>
    <w:rsid w:val="007A488D"/>
    <w:rsid w:val="007A4E68"/>
    <w:rsid w:val="007A52B7"/>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47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DE6"/>
    <w:rsid w:val="007C4E9C"/>
    <w:rsid w:val="007C4EEA"/>
    <w:rsid w:val="007C51E2"/>
    <w:rsid w:val="007C5A7A"/>
    <w:rsid w:val="007C5D58"/>
    <w:rsid w:val="007C5E3A"/>
    <w:rsid w:val="007C5E6B"/>
    <w:rsid w:val="007C5EDA"/>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11"/>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3C5"/>
    <w:rsid w:val="007E1F2B"/>
    <w:rsid w:val="007E1F72"/>
    <w:rsid w:val="007E1FE6"/>
    <w:rsid w:val="007E23FA"/>
    <w:rsid w:val="007E2545"/>
    <w:rsid w:val="007E2A50"/>
    <w:rsid w:val="007E2A7E"/>
    <w:rsid w:val="007E2C53"/>
    <w:rsid w:val="007E2CB5"/>
    <w:rsid w:val="007E3015"/>
    <w:rsid w:val="007E30AA"/>
    <w:rsid w:val="007E3487"/>
    <w:rsid w:val="007E3671"/>
    <w:rsid w:val="007E37D1"/>
    <w:rsid w:val="007E386B"/>
    <w:rsid w:val="007E3C5F"/>
    <w:rsid w:val="007E3D8F"/>
    <w:rsid w:val="007E3EB2"/>
    <w:rsid w:val="007E4150"/>
    <w:rsid w:val="007E4259"/>
    <w:rsid w:val="007E43CF"/>
    <w:rsid w:val="007E4779"/>
    <w:rsid w:val="007E4A4C"/>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998"/>
    <w:rsid w:val="00800C05"/>
    <w:rsid w:val="00800C89"/>
    <w:rsid w:val="008010DB"/>
    <w:rsid w:val="008017BC"/>
    <w:rsid w:val="00801892"/>
    <w:rsid w:val="00801A07"/>
    <w:rsid w:val="00801BEC"/>
    <w:rsid w:val="00801D04"/>
    <w:rsid w:val="00801F6F"/>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D03"/>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0D8"/>
    <w:rsid w:val="00815160"/>
    <w:rsid w:val="0081519D"/>
    <w:rsid w:val="008156DD"/>
    <w:rsid w:val="008157B3"/>
    <w:rsid w:val="0081580C"/>
    <w:rsid w:val="0081585A"/>
    <w:rsid w:val="00815AAE"/>
    <w:rsid w:val="00815B43"/>
    <w:rsid w:val="00815B5C"/>
    <w:rsid w:val="0081632C"/>
    <w:rsid w:val="00816377"/>
    <w:rsid w:val="00816575"/>
    <w:rsid w:val="0081685E"/>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C9E"/>
    <w:rsid w:val="00820D3D"/>
    <w:rsid w:val="00820EB8"/>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BB5"/>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B66"/>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74"/>
    <w:rsid w:val="00842692"/>
    <w:rsid w:val="0084270E"/>
    <w:rsid w:val="00842765"/>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DF5"/>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289"/>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0E8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F2"/>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312"/>
    <w:rsid w:val="008B3ABA"/>
    <w:rsid w:val="008B3B49"/>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D2A"/>
    <w:rsid w:val="008C3E1D"/>
    <w:rsid w:val="008C4141"/>
    <w:rsid w:val="008C48A6"/>
    <w:rsid w:val="008C4CDF"/>
    <w:rsid w:val="008C4CE2"/>
    <w:rsid w:val="008C4D8E"/>
    <w:rsid w:val="008C529A"/>
    <w:rsid w:val="008C531F"/>
    <w:rsid w:val="008C5526"/>
    <w:rsid w:val="008C59AC"/>
    <w:rsid w:val="008C5B2F"/>
    <w:rsid w:val="008C5F94"/>
    <w:rsid w:val="008C6378"/>
    <w:rsid w:val="008C6466"/>
    <w:rsid w:val="008C648A"/>
    <w:rsid w:val="008C64B1"/>
    <w:rsid w:val="008C6648"/>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47B"/>
    <w:rsid w:val="008D0943"/>
    <w:rsid w:val="008D0FF4"/>
    <w:rsid w:val="008D128B"/>
    <w:rsid w:val="008D15E9"/>
    <w:rsid w:val="008D17CF"/>
    <w:rsid w:val="008D1C01"/>
    <w:rsid w:val="008D1C40"/>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31D"/>
    <w:rsid w:val="008E45CA"/>
    <w:rsid w:val="008E497A"/>
    <w:rsid w:val="008E4A96"/>
    <w:rsid w:val="008E4BA0"/>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6C5"/>
    <w:rsid w:val="008F1D94"/>
    <w:rsid w:val="008F2112"/>
    <w:rsid w:val="008F22A2"/>
    <w:rsid w:val="008F255B"/>
    <w:rsid w:val="008F2640"/>
    <w:rsid w:val="008F26C9"/>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0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A4A"/>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415"/>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298"/>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CC8"/>
    <w:rsid w:val="00944EDF"/>
    <w:rsid w:val="0094547C"/>
    <w:rsid w:val="009454D4"/>
    <w:rsid w:val="00945565"/>
    <w:rsid w:val="009456F0"/>
    <w:rsid w:val="00945734"/>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5F6"/>
    <w:rsid w:val="00947695"/>
    <w:rsid w:val="009476FE"/>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B3"/>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3FB"/>
    <w:rsid w:val="00982BE5"/>
    <w:rsid w:val="00982C1D"/>
    <w:rsid w:val="00982CC1"/>
    <w:rsid w:val="00982CCD"/>
    <w:rsid w:val="00983166"/>
    <w:rsid w:val="0098330A"/>
    <w:rsid w:val="009835E3"/>
    <w:rsid w:val="009838C8"/>
    <w:rsid w:val="00983A0E"/>
    <w:rsid w:val="00983C2E"/>
    <w:rsid w:val="00983CA8"/>
    <w:rsid w:val="00983E29"/>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A7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6E7"/>
    <w:rsid w:val="009A6859"/>
    <w:rsid w:val="009A69BC"/>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A3"/>
    <w:rsid w:val="009B39D8"/>
    <w:rsid w:val="009B3A62"/>
    <w:rsid w:val="009B3AB0"/>
    <w:rsid w:val="009B3EEF"/>
    <w:rsid w:val="009B4104"/>
    <w:rsid w:val="009B4552"/>
    <w:rsid w:val="009B468B"/>
    <w:rsid w:val="009B4CAF"/>
    <w:rsid w:val="009B4FA4"/>
    <w:rsid w:val="009B50C6"/>
    <w:rsid w:val="009B51C7"/>
    <w:rsid w:val="009B5388"/>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229"/>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4FDE"/>
    <w:rsid w:val="009D53C3"/>
    <w:rsid w:val="009D53D1"/>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69A"/>
    <w:rsid w:val="009E37AF"/>
    <w:rsid w:val="009E37C0"/>
    <w:rsid w:val="009E38D9"/>
    <w:rsid w:val="009E3A77"/>
    <w:rsid w:val="009E3B93"/>
    <w:rsid w:val="009E3D60"/>
    <w:rsid w:val="009E3E6E"/>
    <w:rsid w:val="009E43BA"/>
    <w:rsid w:val="009E4644"/>
    <w:rsid w:val="009E4669"/>
    <w:rsid w:val="009E4883"/>
    <w:rsid w:val="009E48CC"/>
    <w:rsid w:val="009E4A9F"/>
    <w:rsid w:val="009E4B4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A7E"/>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32A"/>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496"/>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7B8"/>
    <w:rsid w:val="00A3694E"/>
    <w:rsid w:val="00A3697E"/>
    <w:rsid w:val="00A36A1D"/>
    <w:rsid w:val="00A36CB2"/>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300"/>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60062"/>
    <w:rsid w:val="00A60161"/>
    <w:rsid w:val="00A60365"/>
    <w:rsid w:val="00A603BC"/>
    <w:rsid w:val="00A60645"/>
    <w:rsid w:val="00A609E2"/>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502"/>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464"/>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6FC3"/>
    <w:rsid w:val="00A77155"/>
    <w:rsid w:val="00A77196"/>
    <w:rsid w:val="00A771A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AFF"/>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7DD"/>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48E"/>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2C2"/>
    <w:rsid w:val="00AC02EB"/>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181"/>
    <w:rsid w:val="00AD074E"/>
    <w:rsid w:val="00AD0CC9"/>
    <w:rsid w:val="00AD0CE0"/>
    <w:rsid w:val="00AD0D4B"/>
    <w:rsid w:val="00AD101B"/>
    <w:rsid w:val="00AD108F"/>
    <w:rsid w:val="00AD116D"/>
    <w:rsid w:val="00AD1ADC"/>
    <w:rsid w:val="00AD1AFC"/>
    <w:rsid w:val="00AD1DE6"/>
    <w:rsid w:val="00AD1E9F"/>
    <w:rsid w:val="00AD1F1A"/>
    <w:rsid w:val="00AD1FA7"/>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94"/>
    <w:rsid w:val="00AD47EE"/>
    <w:rsid w:val="00AD498E"/>
    <w:rsid w:val="00AD49BB"/>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E6C"/>
    <w:rsid w:val="00AF1F10"/>
    <w:rsid w:val="00AF1FC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9BD"/>
    <w:rsid w:val="00AF7A20"/>
    <w:rsid w:val="00AF7D3A"/>
    <w:rsid w:val="00AF7D92"/>
    <w:rsid w:val="00AF7E0D"/>
    <w:rsid w:val="00B00382"/>
    <w:rsid w:val="00B003D1"/>
    <w:rsid w:val="00B00639"/>
    <w:rsid w:val="00B00691"/>
    <w:rsid w:val="00B00CB9"/>
    <w:rsid w:val="00B0110B"/>
    <w:rsid w:val="00B0115A"/>
    <w:rsid w:val="00B011A5"/>
    <w:rsid w:val="00B011BF"/>
    <w:rsid w:val="00B0127F"/>
    <w:rsid w:val="00B01746"/>
    <w:rsid w:val="00B0197F"/>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DFE"/>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0D6"/>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9F6"/>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7F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3FB2"/>
    <w:rsid w:val="00B44021"/>
    <w:rsid w:val="00B440CE"/>
    <w:rsid w:val="00B441D9"/>
    <w:rsid w:val="00B4457A"/>
    <w:rsid w:val="00B44715"/>
    <w:rsid w:val="00B44752"/>
    <w:rsid w:val="00B44DFE"/>
    <w:rsid w:val="00B44F02"/>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1BF"/>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666"/>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36F"/>
    <w:rsid w:val="00B6546A"/>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A75"/>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2F81"/>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79E"/>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11"/>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9E8"/>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B52"/>
    <w:rsid w:val="00BD7DB9"/>
    <w:rsid w:val="00BD7E4F"/>
    <w:rsid w:val="00BE0015"/>
    <w:rsid w:val="00BE003B"/>
    <w:rsid w:val="00BE0074"/>
    <w:rsid w:val="00BE0361"/>
    <w:rsid w:val="00BE037B"/>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74C"/>
    <w:rsid w:val="00BE57EE"/>
    <w:rsid w:val="00BE5BBD"/>
    <w:rsid w:val="00BE5DB6"/>
    <w:rsid w:val="00BE5E48"/>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196"/>
    <w:rsid w:val="00C16917"/>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C09"/>
    <w:rsid w:val="00C20E0A"/>
    <w:rsid w:val="00C21181"/>
    <w:rsid w:val="00C2141A"/>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600"/>
    <w:rsid w:val="00C33662"/>
    <w:rsid w:val="00C3392F"/>
    <w:rsid w:val="00C33CDE"/>
    <w:rsid w:val="00C33E92"/>
    <w:rsid w:val="00C33FB4"/>
    <w:rsid w:val="00C34178"/>
    <w:rsid w:val="00C34360"/>
    <w:rsid w:val="00C3441C"/>
    <w:rsid w:val="00C348FA"/>
    <w:rsid w:val="00C34B2A"/>
    <w:rsid w:val="00C34BEF"/>
    <w:rsid w:val="00C34F70"/>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B79"/>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E0"/>
    <w:rsid w:val="00C563B0"/>
    <w:rsid w:val="00C563E4"/>
    <w:rsid w:val="00C564E6"/>
    <w:rsid w:val="00C5675E"/>
    <w:rsid w:val="00C5684D"/>
    <w:rsid w:val="00C56F6C"/>
    <w:rsid w:val="00C57084"/>
    <w:rsid w:val="00C5734B"/>
    <w:rsid w:val="00C57361"/>
    <w:rsid w:val="00C57518"/>
    <w:rsid w:val="00C575FC"/>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7BC"/>
    <w:rsid w:val="00C649A1"/>
    <w:rsid w:val="00C649F4"/>
    <w:rsid w:val="00C64A66"/>
    <w:rsid w:val="00C64E74"/>
    <w:rsid w:val="00C65069"/>
    <w:rsid w:val="00C65467"/>
    <w:rsid w:val="00C655BF"/>
    <w:rsid w:val="00C6591B"/>
    <w:rsid w:val="00C65C0F"/>
    <w:rsid w:val="00C65CB9"/>
    <w:rsid w:val="00C66134"/>
    <w:rsid w:val="00C6613F"/>
    <w:rsid w:val="00C66511"/>
    <w:rsid w:val="00C66780"/>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DD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1D5"/>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D58"/>
    <w:rsid w:val="00C93E47"/>
    <w:rsid w:val="00C940C5"/>
    <w:rsid w:val="00C9423D"/>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6E"/>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02D"/>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14"/>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7FC"/>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63"/>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58F"/>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BF"/>
    <w:rsid w:val="00CE6558"/>
    <w:rsid w:val="00CE66B7"/>
    <w:rsid w:val="00CE73F2"/>
    <w:rsid w:val="00CE78B0"/>
    <w:rsid w:val="00CE7910"/>
    <w:rsid w:val="00CE79F7"/>
    <w:rsid w:val="00CE7B93"/>
    <w:rsid w:val="00CE7C04"/>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AA0"/>
    <w:rsid w:val="00CF7BD0"/>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2A4"/>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B7C"/>
    <w:rsid w:val="00D15CF5"/>
    <w:rsid w:val="00D15CFF"/>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7AA"/>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4D5"/>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4B0"/>
    <w:rsid w:val="00D7053B"/>
    <w:rsid w:val="00D7059A"/>
    <w:rsid w:val="00D70640"/>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EF"/>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DC9"/>
    <w:rsid w:val="00D84E8E"/>
    <w:rsid w:val="00D85260"/>
    <w:rsid w:val="00D853F1"/>
    <w:rsid w:val="00D85569"/>
    <w:rsid w:val="00D85691"/>
    <w:rsid w:val="00D859EA"/>
    <w:rsid w:val="00D85B05"/>
    <w:rsid w:val="00D85FEF"/>
    <w:rsid w:val="00D860A7"/>
    <w:rsid w:val="00D86196"/>
    <w:rsid w:val="00D86272"/>
    <w:rsid w:val="00D862B7"/>
    <w:rsid w:val="00D8631F"/>
    <w:rsid w:val="00D8651C"/>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AAC"/>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4F46"/>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6A"/>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212"/>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C1D"/>
    <w:rsid w:val="00E116F4"/>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6E1A"/>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43D"/>
    <w:rsid w:val="00E26A68"/>
    <w:rsid w:val="00E26CCE"/>
    <w:rsid w:val="00E26DE0"/>
    <w:rsid w:val="00E26E8C"/>
    <w:rsid w:val="00E270F9"/>
    <w:rsid w:val="00E27354"/>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7DF"/>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212"/>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781"/>
    <w:rsid w:val="00E44D1F"/>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C14"/>
    <w:rsid w:val="00E53EDD"/>
    <w:rsid w:val="00E53EF6"/>
    <w:rsid w:val="00E53F1C"/>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411"/>
    <w:rsid w:val="00E7357F"/>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ADE"/>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2E1F"/>
    <w:rsid w:val="00EA30D9"/>
    <w:rsid w:val="00EA31B9"/>
    <w:rsid w:val="00EA3256"/>
    <w:rsid w:val="00EA337F"/>
    <w:rsid w:val="00EA3395"/>
    <w:rsid w:val="00EA33DD"/>
    <w:rsid w:val="00EA3734"/>
    <w:rsid w:val="00EA37F3"/>
    <w:rsid w:val="00EA3854"/>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855"/>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202"/>
    <w:rsid w:val="00ED16A5"/>
    <w:rsid w:val="00ED2656"/>
    <w:rsid w:val="00ED2676"/>
    <w:rsid w:val="00ED269E"/>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56"/>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9D4"/>
    <w:rsid w:val="00F36D81"/>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C41"/>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47FEC"/>
    <w:rsid w:val="00F503EA"/>
    <w:rsid w:val="00F50564"/>
    <w:rsid w:val="00F50607"/>
    <w:rsid w:val="00F50636"/>
    <w:rsid w:val="00F50C70"/>
    <w:rsid w:val="00F50F8D"/>
    <w:rsid w:val="00F51597"/>
    <w:rsid w:val="00F521D6"/>
    <w:rsid w:val="00F522E1"/>
    <w:rsid w:val="00F5268D"/>
    <w:rsid w:val="00F52A90"/>
    <w:rsid w:val="00F52B2F"/>
    <w:rsid w:val="00F52D22"/>
    <w:rsid w:val="00F52E83"/>
    <w:rsid w:val="00F5364A"/>
    <w:rsid w:val="00F53665"/>
    <w:rsid w:val="00F53773"/>
    <w:rsid w:val="00F53785"/>
    <w:rsid w:val="00F53787"/>
    <w:rsid w:val="00F53B7F"/>
    <w:rsid w:val="00F53EB2"/>
    <w:rsid w:val="00F542AD"/>
    <w:rsid w:val="00F54AC7"/>
    <w:rsid w:val="00F54D25"/>
    <w:rsid w:val="00F54D54"/>
    <w:rsid w:val="00F54E35"/>
    <w:rsid w:val="00F54FE8"/>
    <w:rsid w:val="00F5523C"/>
    <w:rsid w:val="00F55245"/>
    <w:rsid w:val="00F55420"/>
    <w:rsid w:val="00F55704"/>
    <w:rsid w:val="00F55802"/>
    <w:rsid w:val="00F55BD0"/>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603"/>
    <w:rsid w:val="00F93A98"/>
    <w:rsid w:val="00F93BCD"/>
    <w:rsid w:val="00F93C8E"/>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41D"/>
    <w:rsid w:val="00FC55F9"/>
    <w:rsid w:val="00FC5761"/>
    <w:rsid w:val="00FC58DA"/>
    <w:rsid w:val="00FC5B28"/>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64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5044"/>
    <w:rsid w:val="00FD5636"/>
    <w:rsid w:val="00FD5C68"/>
    <w:rsid w:val="00FD5CD6"/>
    <w:rsid w:val="00FD5CF0"/>
    <w:rsid w:val="00FD5EB4"/>
    <w:rsid w:val="00FD5F08"/>
    <w:rsid w:val="00FD6046"/>
    <w:rsid w:val="00FD6061"/>
    <w:rsid w:val="00FD6092"/>
    <w:rsid w:val="00FD6117"/>
    <w:rsid w:val="00FD65D4"/>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474"/>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ED"/>
    <w:rsid w:val="00FF5B6D"/>
    <w:rsid w:val="00FF5B79"/>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4737089">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68061276">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486</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Sharp - Tomoki</cp:lastModifiedBy>
  <cp:revision>13</cp:revision>
  <cp:lastPrinted>2019-03-18T22:48:00Z</cp:lastPrinted>
  <dcterms:created xsi:type="dcterms:W3CDTF">2025-08-01T19:40:00Z</dcterms:created>
  <dcterms:modified xsi:type="dcterms:W3CDTF">2025-08-15T21:12:00Z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