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5D2EF71F"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w:t>
      </w:r>
      <w:r w:rsidR="003934E9" w:rsidRPr="00A123C4">
        <w:rPr>
          <w:rFonts w:eastAsia="MS Gothic" w:cs="Times New Roman"/>
          <w:b/>
          <w:kern w:val="0"/>
          <w:sz w:val="24"/>
          <w:lang w:val="en-GB" w:eastAsia="ja-JP"/>
        </w:rPr>
        <w:t>1</w:t>
      </w:r>
      <w:r w:rsidR="003934E9">
        <w:rPr>
          <w:rFonts w:eastAsia="MS Gothic" w:cs="Times New Roman"/>
          <w:b/>
          <w:kern w:val="0"/>
          <w:sz w:val="24"/>
          <w:lang w:val="en-GB" w:eastAsia="ja-JP"/>
        </w:rPr>
        <w:t>2</w:t>
      </w:r>
      <w:r w:rsidR="009F53DA">
        <w:rPr>
          <w:rFonts w:eastAsia="MS Gothic" w:cs="Times New Roman"/>
          <w:b/>
          <w:kern w:val="0"/>
          <w:sz w:val="24"/>
          <w:lang w:val="en-GB" w:eastAsia="ja-JP"/>
        </w:rPr>
        <w:t>2</w:t>
      </w:r>
      <w:r w:rsidR="003934E9" w:rsidRPr="00A123C4">
        <w:rPr>
          <w:rFonts w:eastAsia="MS Gothic" w:cs="Times New Roman"/>
          <w:b/>
          <w:kern w:val="0"/>
          <w:sz w:val="24"/>
          <w:lang w:val="en-GB" w:eastAsia="ja-JP"/>
        </w:rPr>
        <w:t xml:space="preserve">                    </w:t>
      </w:r>
      <w:r w:rsidR="003934E9">
        <w:rPr>
          <w:rFonts w:eastAsia="MS Gothic" w:cs="Times New Roman"/>
          <w:b/>
          <w:kern w:val="0"/>
          <w:sz w:val="24"/>
          <w:lang w:val="en-GB" w:eastAsia="ja-JP"/>
        </w:rPr>
        <w:t xml:space="preserve">  </w:t>
      </w:r>
      <w:r w:rsidR="003934E9" w:rsidRPr="00A123C4">
        <w:rPr>
          <w:rFonts w:eastAsia="MS Gothic" w:cs="Times New Roman"/>
          <w:b/>
          <w:kern w:val="0"/>
          <w:sz w:val="24"/>
          <w:lang w:val="en-GB" w:eastAsia="ja-JP"/>
        </w:rPr>
        <w:t xml:space="preserve">                   </w:t>
      </w:r>
      <w:r w:rsidR="00FB744F" w:rsidRPr="00FB744F">
        <w:rPr>
          <w:rFonts w:eastAsia="MS Gothic" w:cs="Times New Roman"/>
          <w:b/>
          <w:kern w:val="0"/>
          <w:sz w:val="24"/>
          <w:lang w:eastAsia="ja-JP"/>
        </w:rPr>
        <w:t>R1-2505925</w:t>
      </w:r>
    </w:p>
    <w:p w14:paraId="08F562C4" w14:textId="5D7A45EB" w:rsidR="00A123C4" w:rsidRPr="00A123C4" w:rsidRDefault="009F53DA" w:rsidP="00A123C4">
      <w:pPr>
        <w:autoSpaceDE w:val="0"/>
        <w:autoSpaceDN w:val="0"/>
        <w:adjustRightInd w:val="0"/>
        <w:snapToGrid w:val="0"/>
        <w:spacing w:beforeLines="0" w:before="0" w:afterLines="0" w:after="120"/>
        <w:rPr>
          <w:rFonts w:eastAsia="宋体" w:cs="Times New Roman"/>
          <w:b/>
          <w:kern w:val="0"/>
          <w:sz w:val="24"/>
          <w:szCs w:val="24"/>
          <w:lang w:eastAsia="en-US"/>
        </w:rPr>
      </w:pPr>
      <w:r w:rsidRPr="009F53DA">
        <w:rPr>
          <w:rFonts w:eastAsia="宋体" w:cs="Times New Roman"/>
          <w:b/>
          <w:kern w:val="0"/>
          <w:sz w:val="24"/>
          <w:szCs w:val="24"/>
        </w:rPr>
        <w:t>Bengaluru, India, August 25th – 29th, 2025</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13FCAB3"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00B83C4B" w:rsidRPr="00B83C4B">
        <w:rPr>
          <w:rFonts w:eastAsia="MS Mincho" w:cs="Times New Roman"/>
          <w:b/>
          <w:noProof/>
          <w:kern w:val="0"/>
          <w:sz w:val="24"/>
          <w:lang w:eastAsia="x-none"/>
        </w:rPr>
        <w:t>Remaining issues on AIML based positioning accuracy enhancement</w:t>
      </w:r>
    </w:p>
    <w:bookmarkEnd w:id="2"/>
    <w:bookmarkEnd w:id="3"/>
    <w:bookmarkEnd w:id="4"/>
    <w:bookmarkEnd w:id="5"/>
    <w:bookmarkEnd w:id="6"/>
    <w:p w14:paraId="3FA49DA3" w14:textId="515D0900"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r>
      <w:r w:rsidR="00F4524A">
        <w:rPr>
          <w:rFonts w:eastAsia="MS Mincho" w:cs="Times New Roman"/>
          <w:b/>
          <w:noProof/>
          <w:kern w:val="0"/>
          <w:sz w:val="24"/>
          <w:lang w:eastAsia="x-none"/>
        </w:rPr>
        <w:t>8</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4ECB444F" w14:textId="0E872D4D" w:rsidR="00A123C4" w:rsidRPr="008D1C73" w:rsidRDefault="00231D3E" w:rsidP="001A6906">
      <w:pPr>
        <w:adjustRightInd w:val="0"/>
        <w:snapToGrid w:val="0"/>
        <w:spacing w:beforeLines="0" w:before="0" w:afterLines="0" w:after="120"/>
        <w:rPr>
          <w:rFonts w:eastAsia="MS Mincho" w:cs="Times New Roman"/>
          <w:kern w:val="0"/>
          <w:lang w:eastAsia="ja-JP"/>
        </w:rPr>
      </w:pPr>
      <w:r w:rsidRPr="002F38DB">
        <w:rPr>
          <w:rFonts w:eastAsia="MS Mincho" w:cs="Times New Roman"/>
          <w:kern w:val="0"/>
          <w:lang w:eastAsia="ja-JP"/>
        </w:rPr>
        <w:t>The work items pertaining on Artificial Intelligence (AI)/Machine Learning (ML) for NR Air Interface were officially approved in RAN #102</w:t>
      </w:r>
      <w:r w:rsidR="00963097" w:rsidRPr="002F38DB">
        <w:rPr>
          <w:rFonts w:eastAsiaTheme="minorEastAsia" w:cs="Times New Roman"/>
          <w:kern w:val="0"/>
        </w:rPr>
        <w:t>,</w:t>
      </w:r>
      <w:r w:rsidRPr="002F38DB">
        <w:rPr>
          <w:rFonts w:eastAsia="MS Mincho" w:cs="Times New Roman"/>
          <w:kern w:val="0"/>
          <w:lang w:eastAsia="ja-JP"/>
        </w:rPr>
        <w:t xml:space="preserve"> and updated</w:t>
      </w:r>
      <w:r w:rsidR="00B717D1" w:rsidRPr="002F38DB">
        <w:rPr>
          <w:rFonts w:eastAsia="MS Mincho" w:cs="Times New Roman"/>
          <w:kern w:val="0"/>
          <w:lang w:eastAsia="ja-JP"/>
        </w:rPr>
        <w:t xml:space="preserve"> </w:t>
      </w:r>
      <w:r w:rsidRPr="002F38DB">
        <w:rPr>
          <w:rFonts w:eastAsia="MS Mincho" w:cs="Times New Roman"/>
          <w:kern w:val="0"/>
          <w:lang w:eastAsia="ja-JP"/>
        </w:rPr>
        <w:t>i</w:t>
      </w:r>
      <w:r w:rsidR="00B717D1" w:rsidRPr="002F38DB">
        <w:rPr>
          <w:rFonts w:eastAsia="MS Mincho" w:cs="Times New Roman"/>
          <w:kern w:val="0"/>
          <w:lang w:eastAsia="ja-JP"/>
        </w:rPr>
        <w:t>n</w:t>
      </w:r>
      <w:r w:rsidRPr="002F38DB">
        <w:rPr>
          <w:rFonts w:eastAsia="MS Mincho" w:cs="Times New Roman"/>
          <w:kern w:val="0"/>
          <w:lang w:eastAsia="ja-JP"/>
        </w:rPr>
        <w:t xml:space="preserve"> RAN #10</w:t>
      </w:r>
      <w:r w:rsidR="00B717D1" w:rsidRPr="002F38DB">
        <w:rPr>
          <w:rFonts w:eastAsia="MS Mincho" w:cs="Times New Roman"/>
          <w:kern w:val="0"/>
          <w:lang w:eastAsia="ja-JP"/>
        </w:rPr>
        <w:t>7</w:t>
      </w:r>
      <w:r w:rsidR="00963097" w:rsidRPr="002F38DB">
        <w:rPr>
          <w:rFonts w:eastAsia="MS Mincho" w:cs="Times New Roman"/>
          <w:kern w:val="0"/>
          <w:lang w:eastAsia="ja-JP"/>
        </w:rPr>
        <w:t xml:space="preserve"> finally with the </w:t>
      </w:r>
      <w:r w:rsidR="002F38DB" w:rsidRPr="002F38DB">
        <w:rPr>
          <w:rFonts w:eastAsia="MS Mincho" w:cs="Times New Roman"/>
          <w:kern w:val="0"/>
          <w:lang w:eastAsia="ja-JP"/>
        </w:rPr>
        <w:t>removal</w:t>
      </w:r>
      <w:r w:rsidR="002F38DB" w:rsidRPr="004E490D">
        <w:rPr>
          <w:rFonts w:eastAsia="MS Mincho" w:cs="Times New Roman"/>
          <w:kern w:val="0"/>
          <w:lang w:eastAsia="ja-JP"/>
        </w:rPr>
        <w:t xml:space="preserve"> </w:t>
      </w:r>
      <w:r w:rsidR="00963097" w:rsidRPr="00253A24">
        <w:rPr>
          <w:rFonts w:eastAsia="MS Mincho" w:cs="Times New Roman"/>
          <w:kern w:val="0"/>
          <w:lang w:eastAsia="ja-JP"/>
        </w:rPr>
        <w:t>of 2</w:t>
      </w:r>
      <w:r w:rsidR="00963097" w:rsidRPr="000768AB">
        <w:rPr>
          <w:rFonts w:eastAsia="MS Mincho" w:cs="Times New Roman"/>
          <w:kern w:val="0"/>
          <w:vertAlign w:val="superscript"/>
          <w:lang w:eastAsia="ja-JP"/>
        </w:rPr>
        <w:t>nd</w:t>
      </w:r>
      <w:r w:rsidR="00963097" w:rsidRPr="000768AB">
        <w:rPr>
          <w:rFonts w:eastAsia="MS Mincho" w:cs="Times New Roman"/>
          <w:kern w:val="0"/>
          <w:lang w:eastAsia="ja-JP"/>
        </w:rPr>
        <w:t xml:space="preserve"> priority cases</w:t>
      </w:r>
      <w:r w:rsidRPr="00EA6A80">
        <w:rPr>
          <w:rFonts w:eastAsia="MS Mincho" w:cs="Times New Roman"/>
          <w:kern w:val="0"/>
          <w:lang w:eastAsia="ja-JP"/>
        </w:rPr>
        <w:t>.</w:t>
      </w:r>
      <w:r w:rsidR="00797042">
        <w:rPr>
          <w:rFonts w:eastAsia="MS Mincho" w:cs="Times New Roman"/>
          <w:kern w:val="0"/>
          <w:lang w:eastAsia="ja-JP"/>
        </w:rPr>
        <w:t xml:space="preserve"> During RAN1#121 meeting, this WI was o</w:t>
      </w:r>
      <w:r w:rsidR="00797042" w:rsidRPr="00797042">
        <w:rPr>
          <w:rFonts w:eastAsia="MS Mincho" w:cs="Times New Roman"/>
          <w:kern w:val="0"/>
          <w:lang w:eastAsia="ja-JP"/>
        </w:rPr>
        <w:t>fficially</w:t>
      </w:r>
      <w:r w:rsidR="00797042">
        <w:rPr>
          <w:rFonts w:eastAsia="MS Mincho" w:cs="Times New Roman"/>
          <w:kern w:val="0"/>
          <w:lang w:eastAsia="ja-JP"/>
        </w:rPr>
        <w:t xml:space="preserve"> a</w:t>
      </w:r>
      <w:r w:rsidR="00797042" w:rsidRPr="00797042">
        <w:rPr>
          <w:rFonts w:eastAsia="MS Mincho" w:cs="Times New Roman"/>
          <w:kern w:val="0"/>
          <w:lang w:eastAsia="ja-JP"/>
        </w:rPr>
        <w:t>nnounced completion</w:t>
      </w:r>
      <w:r w:rsidR="00797042">
        <w:rPr>
          <w:rFonts w:eastAsia="MS Mincho" w:cs="Times New Roman"/>
          <w:kern w:val="0"/>
          <w:lang w:eastAsia="ja-JP"/>
        </w:rPr>
        <w:t xml:space="preserve"> in RAN1</w:t>
      </w:r>
      <w:r w:rsidRPr="0006090B">
        <w:rPr>
          <w:rFonts w:eastAsia="MS Mincho" w:cs="Times New Roman"/>
          <w:kern w:val="0"/>
          <w:lang w:eastAsia="ja-JP"/>
        </w:rPr>
        <w:t>.</w:t>
      </w:r>
      <w:r w:rsidR="00E754AA">
        <w:rPr>
          <w:rFonts w:eastAsia="MS Mincho" w:cs="Times New Roman"/>
          <w:kern w:val="0"/>
          <w:lang w:eastAsia="ja-JP"/>
        </w:rPr>
        <w:t xml:space="preserve"> </w:t>
      </w:r>
      <w:bookmarkStart w:id="10" w:name="OLE_LINK27"/>
      <w:bookmarkStart w:id="11" w:name="OLE_LINK28"/>
      <w:r w:rsidR="00883EDD" w:rsidRPr="008D1C73">
        <w:rPr>
          <w:rFonts w:eastAsia="MS Mincho" w:cs="Times New Roman"/>
          <w:kern w:val="0"/>
          <w:lang w:eastAsia="ja-JP"/>
        </w:rPr>
        <w:t>Based on the</w:t>
      </w:r>
      <w:r w:rsidR="00B72893" w:rsidRPr="008D1C73">
        <w:rPr>
          <w:rFonts w:eastAsia="MS Mincho" w:cs="Times New Roman"/>
          <w:kern w:val="0"/>
          <w:lang w:eastAsia="ja-JP"/>
        </w:rPr>
        <w:t xml:space="preserve"> progress</w:t>
      </w:r>
      <w:r w:rsidR="00E754AA">
        <w:rPr>
          <w:rFonts w:eastAsia="MS Mincho" w:cs="Times New Roman"/>
          <w:kern w:val="0"/>
          <w:lang w:eastAsia="ja-JP"/>
        </w:rPr>
        <w:t xml:space="preserve"> of previous RAN1</w:t>
      </w:r>
      <w:r w:rsidR="003934E9" w:rsidRPr="008D1C73">
        <w:rPr>
          <w:rFonts w:eastAsia="MS Mincho" w:cs="Times New Roman"/>
          <w:kern w:val="0"/>
          <w:lang w:eastAsia="ja-JP"/>
        </w:rPr>
        <w:t xml:space="preserve"> </w:t>
      </w:r>
      <w:r w:rsidR="00B72893" w:rsidRPr="008D1C73">
        <w:rPr>
          <w:rFonts w:eastAsia="MS Mincho" w:cs="Times New Roman"/>
          <w:kern w:val="0"/>
          <w:lang w:eastAsia="ja-JP"/>
        </w:rPr>
        <w:t>meeting</w:t>
      </w:r>
      <w:r w:rsidR="00E754AA">
        <w:rPr>
          <w:rFonts w:eastAsia="MS Mincho" w:cs="Times New Roman"/>
          <w:kern w:val="0"/>
          <w:lang w:eastAsia="ja-JP"/>
        </w:rPr>
        <w:t>s</w:t>
      </w:r>
      <w:r w:rsidR="00A123C4" w:rsidRPr="008D1C73">
        <w:rPr>
          <w:rFonts w:eastAsia="MS Mincho" w:cs="Times New Roman"/>
          <w:kern w:val="0"/>
          <w:lang w:eastAsia="ja-JP"/>
        </w:rPr>
        <w:t xml:space="preserve">, </w:t>
      </w:r>
      <w:r w:rsidR="008D2398" w:rsidRPr="008D1C73">
        <w:rPr>
          <w:rFonts w:eastAsia="MS Mincho" w:cs="Times New Roman"/>
          <w:kern w:val="0"/>
          <w:lang w:eastAsia="ja-JP"/>
        </w:rPr>
        <w:t>this contribution</w:t>
      </w:r>
      <w:r w:rsidR="00A46FF8" w:rsidRPr="008D1C73">
        <w:rPr>
          <w:rFonts w:eastAsia="MS Mincho" w:cs="Times New Roman"/>
          <w:kern w:val="0"/>
          <w:lang w:eastAsia="ja-JP"/>
        </w:rPr>
        <w:t xml:space="preserve"> </w:t>
      </w:r>
      <w:r w:rsidR="00FC5A92" w:rsidRPr="008D1C73">
        <w:rPr>
          <w:rFonts w:eastAsia="MS Mincho" w:cs="Times New Roman"/>
          <w:kern w:val="0"/>
          <w:lang w:eastAsia="ja-JP"/>
        </w:rPr>
        <w:t xml:space="preserve">mainly focuses </w:t>
      </w:r>
      <w:r w:rsidR="000F77F8" w:rsidRPr="008D1C73">
        <w:rPr>
          <w:rFonts w:eastAsia="MS Mincho" w:cs="Times New Roman"/>
          <w:kern w:val="0"/>
          <w:lang w:eastAsia="ja-JP"/>
        </w:rPr>
        <w:t>on</w:t>
      </w:r>
      <w:r w:rsidR="008D2398" w:rsidRPr="008D1C73">
        <w:rPr>
          <w:rFonts w:eastAsia="MS Mincho" w:cs="Times New Roman"/>
          <w:kern w:val="0"/>
          <w:lang w:eastAsia="ja-JP"/>
        </w:rPr>
        <w:t xml:space="preserve"> address</w:t>
      </w:r>
      <w:r w:rsidR="000F77F8" w:rsidRPr="008D1C73">
        <w:rPr>
          <w:rFonts w:eastAsia="MS Mincho" w:cs="Times New Roman"/>
          <w:kern w:val="0"/>
          <w:lang w:eastAsia="ja-JP"/>
        </w:rPr>
        <w:t>ing</w:t>
      </w:r>
      <w:r w:rsidR="008D2398" w:rsidRPr="008D1C73">
        <w:rPr>
          <w:rFonts w:eastAsia="MS Mincho" w:cs="Times New Roman"/>
          <w:kern w:val="0"/>
          <w:lang w:eastAsia="ja-JP"/>
        </w:rPr>
        <w:t xml:space="preserve"> the following topics</w:t>
      </w:r>
      <w:r w:rsidR="00E754AA">
        <w:rPr>
          <w:rFonts w:eastAsia="MS Mincho" w:cs="Times New Roman"/>
          <w:kern w:val="0"/>
          <w:lang w:eastAsia="ja-JP"/>
        </w:rPr>
        <w:t xml:space="preserve"> in maintenance stage</w:t>
      </w:r>
      <w:r w:rsidR="00A123C4" w:rsidRPr="008D1C73">
        <w:rPr>
          <w:rFonts w:eastAsia="MS Mincho" w:cs="Times New Roman"/>
          <w:kern w:val="0"/>
          <w:lang w:eastAsia="ja-JP"/>
        </w:rPr>
        <w:t>:</w:t>
      </w:r>
    </w:p>
    <w:bookmarkEnd w:id="10"/>
    <w:bookmarkEnd w:id="11"/>
    <w:p w14:paraId="67085D6B" w14:textId="1E939A81" w:rsidR="00A123C4" w:rsidRPr="00037905" w:rsidRDefault="00E97618"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037905">
        <w:rPr>
          <w:rFonts w:eastAsiaTheme="minorEastAsia" w:cs="Times New Roman" w:hint="eastAsia"/>
          <w:kern w:val="0"/>
          <w:lang w:val="en-GB"/>
        </w:rPr>
        <w:t>L</w:t>
      </w:r>
      <w:r w:rsidRPr="00037905">
        <w:rPr>
          <w:rFonts w:eastAsiaTheme="minorEastAsia" w:cs="Times New Roman"/>
          <w:kern w:val="0"/>
          <w:lang w:val="en-GB"/>
        </w:rPr>
        <w:t>PP parameter</w:t>
      </w:r>
    </w:p>
    <w:p w14:paraId="52045B77" w14:textId="6883AD13" w:rsidR="00A46FF8" w:rsidRPr="00037905" w:rsidRDefault="00E97618" w:rsidP="001A6906">
      <w:pPr>
        <w:pStyle w:val="a3"/>
        <w:numPr>
          <w:ilvl w:val="0"/>
          <w:numId w:val="3"/>
        </w:numPr>
        <w:spacing w:after="120"/>
        <w:ind w:firstLineChars="0"/>
        <w:rPr>
          <w:rFonts w:eastAsiaTheme="minorEastAsia" w:cs="Times New Roman"/>
          <w:kern w:val="0"/>
          <w:lang w:val="en-GB"/>
        </w:rPr>
      </w:pPr>
      <w:r w:rsidRPr="00037905">
        <w:rPr>
          <w:rFonts w:eastAsiaTheme="minorEastAsia" w:cs="Times New Roman" w:hint="eastAsia"/>
          <w:kern w:val="0"/>
          <w:lang w:val="en-GB"/>
        </w:rPr>
        <w:t>N</w:t>
      </w:r>
      <w:r w:rsidRPr="00037905">
        <w:rPr>
          <w:rFonts w:eastAsiaTheme="minorEastAsia" w:cs="Times New Roman"/>
          <w:kern w:val="0"/>
          <w:lang w:val="en-GB"/>
        </w:rPr>
        <w:t>RPPa parameter</w:t>
      </w:r>
    </w:p>
    <w:p w14:paraId="46F4C017" w14:textId="3B68BF46" w:rsidR="00A123C4" w:rsidRPr="00037905" w:rsidRDefault="00037905" w:rsidP="001A6906">
      <w:pPr>
        <w:pStyle w:val="a3"/>
        <w:numPr>
          <w:ilvl w:val="0"/>
          <w:numId w:val="3"/>
        </w:numPr>
        <w:spacing w:after="120"/>
        <w:ind w:firstLineChars="0"/>
        <w:rPr>
          <w:rFonts w:eastAsiaTheme="minorEastAsia" w:cs="Times New Roman"/>
          <w:kern w:val="0"/>
          <w:lang w:val="en-GB"/>
        </w:rPr>
      </w:pPr>
      <w:r w:rsidRPr="00037905">
        <w:rPr>
          <w:rFonts w:eastAsiaTheme="minorEastAsia" w:cs="Times New Roman"/>
          <w:kern w:val="0"/>
          <w:lang w:val="en-GB"/>
        </w:rPr>
        <w:t>Specification capture o</w:t>
      </w:r>
      <w:r w:rsidR="006E07FF">
        <w:rPr>
          <w:rFonts w:eastAsiaTheme="minorEastAsia" w:cs="Times New Roman"/>
          <w:kern w:val="0"/>
          <w:lang w:val="en-GB"/>
        </w:rPr>
        <w:t>f</w:t>
      </w:r>
      <w:r w:rsidRPr="00037905">
        <w:rPr>
          <w:rFonts w:eastAsiaTheme="minorEastAsia" w:cs="Times New Roman"/>
          <w:kern w:val="0"/>
          <w:lang w:val="en-GB"/>
        </w:rPr>
        <w:t xml:space="preserve"> enhanced measurement</w:t>
      </w:r>
    </w:p>
    <w:p w14:paraId="40063B9E" w14:textId="781712EE"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 xml:space="preserve">Discussion on </w:t>
      </w:r>
      <w:r w:rsidR="00E9497D">
        <w:rPr>
          <w:rFonts w:ascii="Arial" w:eastAsia="宋体" w:hAnsi="Arial" w:cs="Times New Roman"/>
          <w:b/>
          <w:kern w:val="0"/>
          <w:sz w:val="28"/>
          <w:szCs w:val="28"/>
          <w:lang w:val="en-GB"/>
        </w:rPr>
        <w:t>LPP parameter</w:t>
      </w:r>
    </w:p>
    <w:p w14:paraId="16B926AF" w14:textId="238E42AA" w:rsidR="008654C6" w:rsidRDefault="00B83C4B" w:rsidP="001A6906">
      <w:pPr>
        <w:widowControl w:val="0"/>
        <w:adjustRightInd w:val="0"/>
        <w:snapToGrid w:val="0"/>
        <w:spacing w:beforeLines="0" w:before="0" w:afterLines="0" w:after="120"/>
        <w:rPr>
          <w:rFonts w:eastAsia="宋体" w:cs="Times New Roman"/>
        </w:rPr>
      </w:pPr>
      <w:r w:rsidRPr="00B83C4B">
        <w:rPr>
          <w:rFonts w:eastAsia="宋体" w:cs="Times New Roman"/>
        </w:rPr>
        <w:t>To enhance model inference accuracy, it is essential to ensure model generalization performance. For the UE-side model, maintaining consistency between training and inference requires providing all relevant assistance information from the LMF to the UE. This includes network additional condition information (Info #1 to Info #18), excluding TRP location (Info #7). Regarding Info #7, due to operator concerns about TRP location privacy (particularly with respect to other vendors), it can be additionally provided implicitly. The detailed agreements reached in RAN1 are:</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46"/>
      </w:tblGrid>
      <w:tr w:rsidR="00912A54" w:rsidRPr="00AB04C2" w14:paraId="3466FF18" w14:textId="77777777" w:rsidTr="00AB04C2">
        <w:tc>
          <w:tcPr>
            <w:tcW w:w="9346" w:type="dxa"/>
          </w:tcPr>
          <w:p w14:paraId="1E2CCEB6" w14:textId="6EA39D21" w:rsidR="00912A54" w:rsidRPr="00AB04C2" w:rsidRDefault="00912A54" w:rsidP="00AB04C2">
            <w:pPr>
              <w:snapToGrid w:val="0"/>
              <w:spacing w:beforeLines="0" w:before="0" w:afterLines="0" w:after="120"/>
              <w:jc w:val="left"/>
              <w:rPr>
                <w:rFonts w:eastAsia="Batang"/>
                <w:highlight w:val="green"/>
                <w:lang w:val="en-GB" w:eastAsia="en-US"/>
              </w:rPr>
            </w:pPr>
            <w:r w:rsidRPr="00AB04C2">
              <w:rPr>
                <w:rFonts w:eastAsia="Batang"/>
                <w:highlight w:val="green"/>
                <w:lang w:val="en-GB" w:eastAsia="en-US"/>
              </w:rPr>
              <w:t>Agreement</w:t>
            </w:r>
            <w:r w:rsidRPr="00AB04C2">
              <w:rPr>
                <w:rFonts w:eastAsia="Batang"/>
                <w:lang w:val="en-GB" w:eastAsia="en-US"/>
              </w:rPr>
              <w:t xml:space="preserve"> RAN1 #118b</w:t>
            </w:r>
          </w:p>
          <w:p w14:paraId="3802E82C" w14:textId="77777777" w:rsidR="00912A54" w:rsidRPr="00AB04C2" w:rsidRDefault="00912A54" w:rsidP="00AB04C2">
            <w:pPr>
              <w:snapToGrid w:val="0"/>
              <w:spacing w:beforeLines="0" w:before="0" w:afterLines="0" w:after="120"/>
              <w:jc w:val="left"/>
              <w:rPr>
                <w:rFonts w:eastAsia="Batang"/>
                <w:lang w:val="en-GB" w:eastAsia="en-US"/>
              </w:rPr>
            </w:pPr>
            <w:r w:rsidRPr="00AB04C2">
              <w:rPr>
                <w:rFonts w:eastAsia="Batang"/>
                <w:lang w:val="en-GB" w:eastAsia="en-US"/>
              </w:rPr>
              <w:t xml:space="preserve">For AI/ML positioning Case 1, regarding the assistance data provided from LMF to UE, for ensuring consistency between training and inference, </w:t>
            </w:r>
          </w:p>
          <w:p w14:paraId="6291A178" w14:textId="77777777" w:rsidR="00912A54" w:rsidRPr="00AB04C2" w:rsidRDefault="00912A54" w:rsidP="00AB04C2">
            <w:pPr>
              <w:numPr>
                <w:ilvl w:val="0"/>
                <w:numId w:val="7"/>
              </w:numPr>
              <w:tabs>
                <w:tab w:val="left" w:pos="0"/>
                <w:tab w:val="left" w:pos="720"/>
              </w:tabs>
              <w:suppressAutoHyphens/>
              <w:snapToGrid w:val="0"/>
              <w:spacing w:beforeLines="0" w:before="0" w:afterLines="0" w:after="120"/>
              <w:jc w:val="left"/>
              <w:rPr>
                <w:rFonts w:eastAsia="Batang"/>
                <w:lang w:val="en-GB" w:eastAsia="x-none"/>
              </w:rPr>
            </w:pPr>
            <w:r w:rsidRPr="00AB04C2">
              <w:rPr>
                <w:rFonts w:eastAsia="Batang"/>
                <w:lang w:val="en-GB" w:eastAsia="x-none"/>
              </w:rPr>
              <w:t>for each of the existing assistance data IE of UE-based DL-TDOA and</w:t>
            </w:r>
            <w:r w:rsidRPr="00AB04C2">
              <w:rPr>
                <w:rFonts w:eastAsia="等线"/>
                <w:lang w:val="en-GB"/>
              </w:rPr>
              <w:t xml:space="preserve">/or </w:t>
            </w:r>
            <w:r w:rsidRPr="00AB04C2">
              <w:rPr>
                <w:rFonts w:eastAsia="Batang"/>
                <w:lang w:val="en-GB" w:eastAsia="x-none"/>
              </w:rPr>
              <w:t>UE-based DL-AoD,</w:t>
            </w:r>
            <w:r w:rsidRPr="00AB04C2">
              <w:rPr>
                <w:rFonts w:eastAsia="等线"/>
                <w:lang w:val="en-GB"/>
              </w:rPr>
              <w:t xml:space="preserve"> </w:t>
            </w:r>
            <w:r w:rsidRPr="00AB04C2">
              <w:rPr>
                <w:rFonts w:eastAsia="Batang"/>
                <w:lang w:val="en-GB" w:eastAsia="x-none"/>
              </w:rPr>
              <w:t>study whether it should be: (a) explicitly indicated</w:t>
            </w:r>
            <w:r w:rsidRPr="00AB04C2">
              <w:rPr>
                <w:rFonts w:eastAsia="等线"/>
                <w:lang w:val="en-GB"/>
              </w:rPr>
              <w:t xml:space="preserve">, </w:t>
            </w:r>
            <w:r w:rsidRPr="00AB04C2">
              <w:rPr>
                <w:rFonts w:eastAsia="Batang"/>
                <w:lang w:val="en-GB" w:eastAsia="x-none"/>
              </w:rPr>
              <w:t>(b) implicitly indicated</w:t>
            </w:r>
            <w:r w:rsidRPr="00AB04C2">
              <w:rPr>
                <w:rFonts w:eastAsia="等线"/>
                <w:lang w:val="en-GB"/>
              </w:rPr>
              <w:t xml:space="preserve"> and/or (c) other</w:t>
            </w:r>
            <w:r w:rsidRPr="00AB04C2">
              <w:rPr>
                <w:rFonts w:eastAsia="Batang"/>
                <w:lang w:val="en-GB" w:eastAsia="x-none"/>
              </w:rPr>
              <w:t xml:space="preserve">; </w:t>
            </w:r>
          </w:p>
          <w:p w14:paraId="07EC6F5C" w14:textId="77777777" w:rsidR="00912A54" w:rsidRPr="00AB04C2" w:rsidRDefault="00912A54" w:rsidP="00AB04C2">
            <w:pPr>
              <w:numPr>
                <w:ilvl w:val="0"/>
                <w:numId w:val="7"/>
              </w:numPr>
              <w:tabs>
                <w:tab w:val="left" w:pos="0"/>
                <w:tab w:val="left" w:pos="720"/>
              </w:tabs>
              <w:suppressAutoHyphens/>
              <w:snapToGrid w:val="0"/>
              <w:spacing w:beforeLines="0" w:before="0" w:afterLines="0" w:after="120"/>
              <w:jc w:val="left"/>
              <w:rPr>
                <w:rFonts w:eastAsia="Batang"/>
                <w:lang w:val="en-GB" w:eastAsia="x-none"/>
              </w:rPr>
            </w:pPr>
            <w:r w:rsidRPr="00AB04C2">
              <w:rPr>
                <w:rFonts w:eastAsia="Batang"/>
                <w:lang w:val="en-GB" w:eastAsia="x-none"/>
              </w:rPr>
              <w:t>Companies can provide inputs on further enhancements of existing assistance data, including new information</w:t>
            </w:r>
          </w:p>
          <w:p w14:paraId="1478CC14" w14:textId="77777777" w:rsidR="00912A54" w:rsidRPr="00AB04C2" w:rsidRDefault="00912A54" w:rsidP="00AB04C2">
            <w:pPr>
              <w:numPr>
                <w:ilvl w:val="0"/>
                <w:numId w:val="7"/>
              </w:numPr>
              <w:tabs>
                <w:tab w:val="left" w:pos="0"/>
                <w:tab w:val="left" w:pos="720"/>
              </w:tabs>
              <w:suppressAutoHyphens/>
              <w:snapToGrid w:val="0"/>
              <w:spacing w:beforeLines="0" w:before="0" w:afterLines="0" w:after="120"/>
              <w:jc w:val="left"/>
              <w:rPr>
                <w:rFonts w:eastAsia="Batang"/>
                <w:lang w:val="en-GB" w:eastAsia="x-none"/>
              </w:rPr>
            </w:pPr>
            <w:r w:rsidRPr="00AB04C2">
              <w:rPr>
                <w:rFonts w:eastAsia="Batang"/>
                <w:lang w:val="en-GB" w:eastAsia="x-none"/>
              </w:rPr>
              <w:t>Note: this does not mean that training and inference phases are mentioned in assistance data.</w:t>
            </w:r>
          </w:p>
          <w:p w14:paraId="7939E2D2" w14:textId="77777777" w:rsidR="00912A54" w:rsidRPr="00AB04C2" w:rsidRDefault="00912A54" w:rsidP="00AB04C2">
            <w:pPr>
              <w:snapToGrid w:val="0"/>
              <w:spacing w:beforeLines="0" w:before="0" w:afterLines="0" w:after="120"/>
              <w:jc w:val="left"/>
              <w:rPr>
                <w:rFonts w:eastAsia="等线"/>
                <w:lang w:val="en-GB"/>
              </w:rPr>
            </w:pPr>
            <w:r w:rsidRPr="00AB04C2">
              <w:rPr>
                <w:rFonts w:eastAsia="Batang"/>
                <w:lang w:val="en-GB" w:eastAsia="en-US"/>
              </w:rPr>
              <w:t>Table. Existing assistance data (supported up to Rel-18) that may be transferred from LMF to UE in UE-based DL-TDOA [1] or UE-based DL-AoD [2], as applicable.</w:t>
            </w:r>
          </w:p>
          <w:p w14:paraId="3CBF7E09" w14:textId="77777777" w:rsidR="00912A54" w:rsidRPr="00AB04C2" w:rsidRDefault="00912A54" w:rsidP="00AB04C2">
            <w:pPr>
              <w:snapToGrid w:val="0"/>
              <w:spacing w:beforeLines="0" w:before="0" w:afterLines="0" w:after="120"/>
              <w:jc w:val="left"/>
              <w:rPr>
                <w:rFonts w:eastAsia="等线"/>
                <w:highlight w:val="darkYellow"/>
                <w:lang w:val="en-GB"/>
              </w:rPr>
            </w:pPr>
          </w:p>
          <w:tbl>
            <w:tblPr>
              <w:tblW w:w="0" w:type="auto"/>
              <w:tblLook w:val="04A0" w:firstRow="1" w:lastRow="0" w:firstColumn="1" w:lastColumn="0" w:noHBand="0" w:noVBand="1"/>
            </w:tblPr>
            <w:tblGrid>
              <w:gridCol w:w="416"/>
              <w:gridCol w:w="6636"/>
              <w:gridCol w:w="1031"/>
              <w:gridCol w:w="1037"/>
            </w:tblGrid>
            <w:tr w:rsidR="00912A54" w:rsidRPr="00AB04C2" w14:paraId="322370EF" w14:textId="77777777" w:rsidTr="00391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95300E7"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20566B65" w14:textId="77777777" w:rsidR="00912A54" w:rsidRPr="00AB04C2" w:rsidRDefault="00912A54" w:rsidP="00FB744F">
                  <w:pPr>
                    <w:framePr w:hSpace="181" w:wrap="around" w:vAnchor="text" w:hAnchor="text" w:y="1"/>
                    <w:snapToGrid w:val="0"/>
                    <w:spacing w:beforeLines="0" w:before="0" w:afterLines="0" w:after="120"/>
                    <w:suppressOverlap/>
                    <w:jc w:val="center"/>
                    <w:rPr>
                      <w:rFonts w:cs="Times New Roman"/>
                      <w:b/>
                      <w:bCs/>
                      <w:color w:val="000000"/>
                      <w:kern w:val="0"/>
                      <w:lang w:val="en-GB" w:eastAsia="en-US"/>
                    </w:rPr>
                  </w:pPr>
                  <w:r w:rsidRPr="00AB04C2">
                    <w:rPr>
                      <w:rFonts w:cs="Times New Roman"/>
                      <w:b/>
                      <w:bCs/>
                      <w:color w:val="000000"/>
                      <w:kern w:val="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2E62D47D" w14:textId="77777777" w:rsidR="00912A54" w:rsidRPr="00AB04C2" w:rsidRDefault="00912A54" w:rsidP="00FB744F">
                  <w:pPr>
                    <w:framePr w:hSpace="181" w:wrap="around" w:vAnchor="text" w:hAnchor="text" w:y="1"/>
                    <w:snapToGrid w:val="0"/>
                    <w:spacing w:beforeLines="0" w:before="0" w:afterLines="0" w:after="120"/>
                    <w:suppressOverlap/>
                    <w:jc w:val="center"/>
                    <w:rPr>
                      <w:rFonts w:cs="Times New Roman"/>
                      <w:b/>
                      <w:bCs/>
                      <w:color w:val="000000"/>
                      <w:kern w:val="0"/>
                      <w:lang w:val="en-GB" w:eastAsia="en-US"/>
                    </w:rPr>
                  </w:pPr>
                  <w:r w:rsidRPr="00AB04C2">
                    <w:rPr>
                      <w:rFonts w:cs="Times New Roman"/>
                      <w:b/>
                      <w:bCs/>
                      <w:color w:val="000000"/>
                      <w:kern w:val="0"/>
                      <w:lang w:val="en-GB" w:eastAsia="en-US"/>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07E8E3D" w14:textId="77777777" w:rsidR="00912A54" w:rsidRPr="00AB04C2" w:rsidRDefault="00912A54" w:rsidP="00FB744F">
                  <w:pPr>
                    <w:framePr w:hSpace="181" w:wrap="around" w:vAnchor="text" w:hAnchor="text" w:y="1"/>
                    <w:snapToGrid w:val="0"/>
                    <w:spacing w:beforeLines="0" w:before="0" w:afterLines="0" w:after="120"/>
                    <w:suppressOverlap/>
                    <w:jc w:val="center"/>
                    <w:rPr>
                      <w:rFonts w:cs="Times New Roman"/>
                      <w:b/>
                      <w:bCs/>
                      <w:color w:val="000000"/>
                      <w:kern w:val="0"/>
                      <w:lang w:val="en-GB" w:eastAsia="en-US"/>
                    </w:rPr>
                  </w:pPr>
                  <w:r w:rsidRPr="00AB04C2">
                    <w:rPr>
                      <w:rFonts w:cs="Times New Roman"/>
                      <w:b/>
                      <w:bCs/>
                      <w:color w:val="000000"/>
                      <w:kern w:val="0"/>
                      <w:lang w:val="en-GB" w:eastAsia="en-US"/>
                    </w:rPr>
                    <w:t>UE-based  DL-AoD</w:t>
                  </w:r>
                </w:p>
              </w:tc>
            </w:tr>
            <w:tr w:rsidR="00912A54" w:rsidRPr="00AB04C2" w14:paraId="2609A8CB"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4B05233"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w:t>
                  </w:r>
                </w:p>
              </w:tc>
              <w:tc>
                <w:tcPr>
                  <w:tcW w:w="0" w:type="auto"/>
                  <w:tcBorders>
                    <w:top w:val="nil"/>
                    <w:left w:val="nil"/>
                    <w:bottom w:val="single" w:sz="4" w:space="0" w:color="auto"/>
                    <w:right w:val="single" w:sz="4" w:space="0" w:color="auto"/>
                  </w:tcBorders>
                  <w:shd w:val="clear" w:color="auto" w:fill="auto"/>
                  <w:hideMark/>
                </w:tcPr>
                <w:p w14:paraId="4B4E2C0B"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0FC80B5"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41E26A02"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68D847F6"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9D33F5"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2</w:t>
                  </w:r>
                </w:p>
              </w:tc>
              <w:tc>
                <w:tcPr>
                  <w:tcW w:w="0" w:type="auto"/>
                  <w:tcBorders>
                    <w:top w:val="nil"/>
                    <w:left w:val="nil"/>
                    <w:bottom w:val="single" w:sz="4" w:space="0" w:color="auto"/>
                    <w:right w:val="single" w:sz="4" w:space="0" w:color="auto"/>
                  </w:tcBorders>
                  <w:shd w:val="clear" w:color="auto" w:fill="auto"/>
                  <w:hideMark/>
                </w:tcPr>
                <w:p w14:paraId="38DF3165"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576BF0A"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178BCA30"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544D1C67"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4D8EDE"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lastRenderedPageBreak/>
                    <w:t>3</w:t>
                  </w:r>
                </w:p>
              </w:tc>
              <w:tc>
                <w:tcPr>
                  <w:tcW w:w="0" w:type="auto"/>
                  <w:tcBorders>
                    <w:top w:val="nil"/>
                    <w:left w:val="nil"/>
                    <w:bottom w:val="single" w:sz="4" w:space="0" w:color="auto"/>
                    <w:right w:val="single" w:sz="4" w:space="0" w:color="auto"/>
                  </w:tcBorders>
                  <w:shd w:val="clear" w:color="auto" w:fill="auto"/>
                  <w:hideMark/>
                </w:tcPr>
                <w:p w14:paraId="566EC712"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72D7D102"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5C7A20E7"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76CD9FCD"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477722"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4</w:t>
                  </w:r>
                </w:p>
              </w:tc>
              <w:tc>
                <w:tcPr>
                  <w:tcW w:w="0" w:type="auto"/>
                  <w:tcBorders>
                    <w:top w:val="nil"/>
                    <w:left w:val="nil"/>
                    <w:bottom w:val="single" w:sz="4" w:space="0" w:color="auto"/>
                    <w:right w:val="single" w:sz="4" w:space="0" w:color="auto"/>
                  </w:tcBorders>
                  <w:shd w:val="clear" w:color="auto" w:fill="auto"/>
                  <w:hideMark/>
                </w:tcPr>
                <w:p w14:paraId="29B2136B"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2F9FAEF6"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1C07EAF6"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68BB0DFD"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7883C4"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5</w:t>
                  </w:r>
                </w:p>
              </w:tc>
              <w:tc>
                <w:tcPr>
                  <w:tcW w:w="0" w:type="auto"/>
                  <w:tcBorders>
                    <w:top w:val="nil"/>
                    <w:left w:val="nil"/>
                    <w:bottom w:val="single" w:sz="4" w:space="0" w:color="auto"/>
                    <w:right w:val="single" w:sz="4" w:space="0" w:color="auto"/>
                  </w:tcBorders>
                  <w:shd w:val="clear" w:color="auto" w:fill="auto"/>
                  <w:hideMark/>
                </w:tcPr>
                <w:p w14:paraId="2F63DFA1"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586ECC5"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44360DC5"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44346D12"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14916D"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6</w:t>
                  </w:r>
                </w:p>
              </w:tc>
              <w:tc>
                <w:tcPr>
                  <w:tcW w:w="0" w:type="auto"/>
                  <w:tcBorders>
                    <w:top w:val="nil"/>
                    <w:left w:val="nil"/>
                    <w:bottom w:val="single" w:sz="4" w:space="0" w:color="auto"/>
                    <w:right w:val="single" w:sz="4" w:space="0" w:color="auto"/>
                  </w:tcBorders>
                  <w:shd w:val="clear" w:color="auto" w:fill="auto"/>
                  <w:hideMark/>
                </w:tcPr>
                <w:p w14:paraId="0F1BFFBB"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Spatial direction information (</w:t>
                  </w:r>
                  <w:proofErr w:type="gramStart"/>
                  <w:r w:rsidRPr="00AB04C2">
                    <w:rPr>
                      <w:rFonts w:cs="Times New Roman"/>
                      <w:color w:val="000000"/>
                      <w:kern w:val="0"/>
                      <w:lang w:val="en-GB" w:eastAsia="en-US"/>
                    </w:rPr>
                    <w:t>e.g.</w:t>
                  </w:r>
                  <w:proofErr w:type="gramEnd"/>
                  <w:r w:rsidRPr="00AB04C2">
                    <w:rPr>
                      <w:rFonts w:cs="Times New Roman"/>
                      <w:color w:val="000000"/>
                      <w:kern w:val="0"/>
                      <w:lang w:val="en-GB" w:eastAsia="en-US"/>
                    </w:rPr>
                    <w:t xml:space="preserve">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402E6999"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4F95E30E"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0C890B7D"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A493557"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7</w:t>
                  </w:r>
                </w:p>
              </w:tc>
              <w:tc>
                <w:tcPr>
                  <w:tcW w:w="0" w:type="auto"/>
                  <w:tcBorders>
                    <w:top w:val="nil"/>
                    <w:left w:val="nil"/>
                    <w:bottom w:val="single" w:sz="4" w:space="0" w:color="auto"/>
                    <w:right w:val="single" w:sz="4" w:space="0" w:color="auto"/>
                  </w:tcBorders>
                  <w:shd w:val="clear" w:color="auto" w:fill="auto"/>
                  <w:hideMark/>
                </w:tcPr>
                <w:p w14:paraId="5590105D"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2D09DC0"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684079AF"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568B1A83"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8A76E2"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8</w:t>
                  </w:r>
                </w:p>
              </w:tc>
              <w:tc>
                <w:tcPr>
                  <w:tcW w:w="0" w:type="auto"/>
                  <w:tcBorders>
                    <w:top w:val="nil"/>
                    <w:left w:val="nil"/>
                    <w:bottom w:val="single" w:sz="4" w:space="0" w:color="auto"/>
                    <w:right w:val="single" w:sz="4" w:space="0" w:color="auto"/>
                  </w:tcBorders>
                  <w:shd w:val="clear" w:color="auto" w:fill="auto"/>
                  <w:hideMark/>
                </w:tcPr>
                <w:p w14:paraId="5AFF5F9E"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2040DFD"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40995CD4"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2F647533"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850A34"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9</w:t>
                  </w:r>
                </w:p>
              </w:tc>
              <w:tc>
                <w:tcPr>
                  <w:tcW w:w="0" w:type="auto"/>
                  <w:tcBorders>
                    <w:top w:val="nil"/>
                    <w:left w:val="nil"/>
                    <w:bottom w:val="single" w:sz="4" w:space="0" w:color="auto"/>
                    <w:right w:val="single" w:sz="4" w:space="0" w:color="auto"/>
                  </w:tcBorders>
                  <w:shd w:val="clear" w:color="auto" w:fill="auto"/>
                  <w:hideMark/>
                </w:tcPr>
                <w:p w14:paraId="57E534F8"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0F2E0442"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73661C9C"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5D8D2150"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F0E7FD"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2400B32C"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9E665CB"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26DBE92D"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4413A13F"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43DC39"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6864283C"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568621B"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70889D9E"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07CA4BFB"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1DC8A0"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51A67AB1"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ABDA699"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58AD34AA"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12514A18"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D19713"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619DAB43"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78C010D0"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7B51F5D8"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5B74496C"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94407A"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97A6647"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7B2A974"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4C1BA420"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6520373E"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731A05C"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65E1A104"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1BEB0E1E"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23894B73"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7F3BDFF3"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F435C5"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76BF7DC9"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B498334"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3E3B2D0B"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33B3FF70"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0B6F21"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4CB31696"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D764AEB"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0E24C55B"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r w:rsidR="00912A54" w:rsidRPr="00AB04C2" w14:paraId="387D49FE" w14:textId="77777777" w:rsidTr="003914C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5B3B30"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15FA6F91"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4396B9F5"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c>
                <w:tcPr>
                  <w:tcW w:w="0" w:type="auto"/>
                  <w:tcBorders>
                    <w:top w:val="nil"/>
                    <w:left w:val="nil"/>
                    <w:bottom w:val="single" w:sz="4" w:space="0" w:color="auto"/>
                    <w:right w:val="single" w:sz="4" w:space="0" w:color="auto"/>
                  </w:tcBorders>
                  <w:shd w:val="clear" w:color="auto" w:fill="auto"/>
                  <w:noWrap/>
                </w:tcPr>
                <w:p w14:paraId="0868D342" w14:textId="77777777" w:rsidR="00912A54" w:rsidRPr="00AB04C2" w:rsidRDefault="00912A54" w:rsidP="00FB744F">
                  <w:pPr>
                    <w:framePr w:hSpace="181" w:wrap="around" w:vAnchor="text" w:hAnchor="text" w:y="1"/>
                    <w:snapToGrid w:val="0"/>
                    <w:spacing w:beforeLines="0" w:before="0" w:afterLines="0" w:after="120"/>
                    <w:suppressOverlap/>
                    <w:jc w:val="center"/>
                    <w:rPr>
                      <w:rFonts w:eastAsia="等线" w:cs="Times New Roman"/>
                      <w:kern w:val="0"/>
                      <w:lang w:val="en-GB"/>
                    </w:rPr>
                  </w:pPr>
                </w:p>
              </w:tc>
            </w:tr>
          </w:tbl>
          <w:p w14:paraId="398C65E6" w14:textId="77777777" w:rsidR="00912A54" w:rsidRPr="00AB04C2" w:rsidRDefault="00912A54" w:rsidP="00AB04C2">
            <w:pPr>
              <w:snapToGrid w:val="0"/>
              <w:spacing w:beforeLines="0" w:before="0" w:afterLines="0" w:after="120"/>
              <w:jc w:val="left"/>
              <w:rPr>
                <w:rFonts w:eastAsia="Batang"/>
                <w:lang w:val="en-GB" w:eastAsia="en-US"/>
              </w:rPr>
            </w:pPr>
            <w:r w:rsidRPr="00AB04C2">
              <w:rPr>
                <w:rFonts w:eastAsia="Batang"/>
                <w:lang w:val="en-GB" w:eastAsia="en-US"/>
              </w:rPr>
              <w:t>[1] Table 8.12.2.1.0-1 in 38.305, Use equipment (UE) positioning in NG-RAN (Release 18), v18.3.0</w:t>
            </w:r>
          </w:p>
          <w:p w14:paraId="5A2DED1D" w14:textId="77777777" w:rsidR="00912A54" w:rsidRPr="00AB04C2" w:rsidRDefault="00912A54" w:rsidP="00AB04C2">
            <w:pPr>
              <w:snapToGrid w:val="0"/>
              <w:spacing w:beforeLines="0" w:before="0" w:afterLines="0" w:after="120"/>
              <w:jc w:val="left"/>
              <w:rPr>
                <w:rFonts w:eastAsia="Batang"/>
                <w:lang w:val="en-GB" w:eastAsia="en-US"/>
              </w:rPr>
            </w:pPr>
            <w:r w:rsidRPr="00AB04C2">
              <w:rPr>
                <w:rFonts w:eastAsia="Batang"/>
                <w:lang w:val="en-GB" w:eastAsia="en-US"/>
              </w:rPr>
              <w:t>[2] Table 8.11.2.1.0-1 in 38.305, Use equipment (UE) positioning in NG-RAN (Release 18), v18.3.0</w:t>
            </w:r>
          </w:p>
          <w:p w14:paraId="701E23BB" w14:textId="77777777" w:rsidR="00912A54" w:rsidRPr="00AB04C2" w:rsidRDefault="00912A54" w:rsidP="00AB04C2">
            <w:pPr>
              <w:widowControl w:val="0"/>
              <w:snapToGrid w:val="0"/>
              <w:spacing w:beforeLines="0" w:before="0" w:afterLines="0" w:after="120"/>
              <w:rPr>
                <w:rFonts w:eastAsia="Yu Mincho"/>
                <w:lang w:val="en-GB"/>
              </w:rPr>
            </w:pPr>
          </w:p>
          <w:p w14:paraId="6480295F" w14:textId="4F76F3CF" w:rsidR="00912A54" w:rsidRPr="00AB04C2" w:rsidRDefault="00912A54" w:rsidP="00AB04C2">
            <w:pPr>
              <w:snapToGrid w:val="0"/>
              <w:spacing w:beforeLines="0" w:before="0" w:afterLines="0" w:after="120"/>
              <w:jc w:val="left"/>
              <w:rPr>
                <w:rFonts w:eastAsia="等线"/>
                <w:highlight w:val="green"/>
                <w:lang w:val="en-GB"/>
              </w:rPr>
            </w:pPr>
            <w:r w:rsidRPr="00AB04C2">
              <w:rPr>
                <w:rFonts w:eastAsia="等线"/>
                <w:highlight w:val="green"/>
                <w:lang w:val="en-GB"/>
              </w:rPr>
              <w:t>Agreement</w:t>
            </w:r>
            <w:r w:rsidRPr="00AB04C2">
              <w:rPr>
                <w:rFonts w:eastAsia="等线"/>
                <w:lang w:val="en-GB"/>
              </w:rPr>
              <w:t xml:space="preserve"> RAN1 #119</w:t>
            </w:r>
          </w:p>
          <w:p w14:paraId="23BFFF19" w14:textId="77777777" w:rsidR="00912A54" w:rsidRPr="00AB04C2" w:rsidRDefault="00912A54" w:rsidP="00AB04C2">
            <w:pPr>
              <w:snapToGrid w:val="0"/>
              <w:spacing w:beforeLines="0" w:before="0" w:afterLines="0" w:after="120"/>
              <w:jc w:val="left"/>
              <w:rPr>
                <w:rFonts w:eastAsia="Batang"/>
                <w:lang w:val="en-GB" w:eastAsia="en-US"/>
              </w:rPr>
            </w:pPr>
            <w:r w:rsidRPr="00AB04C2">
              <w:rPr>
                <w:rFonts w:eastAsia="Batang"/>
                <w:lang w:val="en-GB" w:eastAsia="en-US"/>
              </w:rPr>
              <w:t>For AI/ML based positioning Case 1, all assistance information from legacy UE-based DL-TDOA, other than info #7, can be provided from LMF to UE. For info #7, RAN1 study</w:t>
            </w:r>
            <w:r w:rsidRPr="00AB04C2">
              <w:rPr>
                <w:rFonts w:eastAsia="等线"/>
                <w:lang w:val="en-GB"/>
              </w:rPr>
              <w:t>, if necessary,</w:t>
            </w:r>
            <w:r w:rsidRPr="00AB04C2">
              <w:rPr>
                <w:rFonts w:eastAsia="Batang"/>
                <w:lang w:val="en-GB" w:eastAsia="en-US"/>
              </w:rPr>
              <w:t xml:space="preserve"> choose one alternative from the following:</w:t>
            </w:r>
          </w:p>
          <w:p w14:paraId="17AA36E7" w14:textId="77777777" w:rsidR="00912A54" w:rsidRPr="00AB04C2" w:rsidRDefault="00912A54" w:rsidP="00AB04C2">
            <w:pPr>
              <w:numPr>
                <w:ilvl w:val="0"/>
                <w:numId w:val="21"/>
              </w:numPr>
              <w:tabs>
                <w:tab w:val="left" w:pos="0"/>
                <w:tab w:val="left" w:pos="720"/>
              </w:tabs>
              <w:suppressAutoHyphens/>
              <w:snapToGrid w:val="0"/>
              <w:spacing w:beforeLines="0" w:before="0" w:afterLines="0" w:after="120"/>
              <w:jc w:val="left"/>
              <w:rPr>
                <w:rFonts w:eastAsia="Batang"/>
                <w:lang w:val="en-GB" w:eastAsia="x-none"/>
              </w:rPr>
            </w:pPr>
            <w:r w:rsidRPr="00AB04C2">
              <w:rPr>
                <w:rFonts w:eastAsia="Batang"/>
                <w:lang w:val="en-GB" w:eastAsia="x-none"/>
              </w:rPr>
              <w:t>Alternative 1. Info #7 is provided implicitly via associated ID.</w:t>
            </w:r>
          </w:p>
          <w:p w14:paraId="78090711" w14:textId="77777777" w:rsidR="00912A54" w:rsidRPr="00AB04C2" w:rsidRDefault="00912A54" w:rsidP="00AB04C2">
            <w:pPr>
              <w:numPr>
                <w:ilvl w:val="1"/>
                <w:numId w:val="21"/>
              </w:numPr>
              <w:tabs>
                <w:tab w:val="left" w:pos="0"/>
                <w:tab w:val="left" w:pos="720"/>
                <w:tab w:val="left" w:pos="1440"/>
              </w:tabs>
              <w:suppressAutoHyphens/>
              <w:snapToGrid w:val="0"/>
              <w:spacing w:beforeLines="0" w:before="0" w:afterLines="0" w:after="120"/>
              <w:jc w:val="left"/>
              <w:rPr>
                <w:rFonts w:eastAsia="Batang"/>
                <w:lang w:val="en-GB" w:eastAsia="x-none"/>
              </w:rPr>
            </w:pPr>
            <w:r w:rsidRPr="00AB04C2">
              <w:rPr>
                <w:rFonts w:eastAsia="Yu Mincho"/>
                <w:lang w:val="en-GB"/>
              </w:rPr>
              <w:t>A</w:t>
            </w:r>
            <w:r w:rsidRPr="00AB04C2">
              <w:rPr>
                <w:rFonts w:eastAsia="Batang"/>
                <w:lang w:val="en-GB" w:eastAsia="x-none"/>
              </w:rPr>
              <w:t>ssociated ID is signaled by LMF to indicate whether info #7 is consistent between training and inference.</w:t>
            </w:r>
          </w:p>
          <w:p w14:paraId="0D611E80" w14:textId="77777777" w:rsidR="00912A54" w:rsidRPr="00AB04C2" w:rsidRDefault="00912A54" w:rsidP="00AB04C2">
            <w:pPr>
              <w:numPr>
                <w:ilvl w:val="0"/>
                <w:numId w:val="21"/>
              </w:numPr>
              <w:tabs>
                <w:tab w:val="left" w:pos="0"/>
                <w:tab w:val="left" w:pos="720"/>
              </w:tabs>
              <w:suppressAutoHyphens/>
              <w:snapToGrid w:val="0"/>
              <w:spacing w:beforeLines="0" w:before="0" w:afterLines="0" w:after="120"/>
              <w:jc w:val="left"/>
              <w:rPr>
                <w:rFonts w:eastAsia="Batang"/>
                <w:lang w:val="en-GB" w:eastAsia="x-none"/>
              </w:rPr>
            </w:pPr>
            <w:r w:rsidRPr="00AB04C2">
              <w:rPr>
                <w:rFonts w:eastAsia="Batang"/>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1DBC9C6" w14:textId="77777777" w:rsidR="00912A54" w:rsidRPr="00AB04C2" w:rsidRDefault="00912A54" w:rsidP="00AB04C2">
            <w:pPr>
              <w:numPr>
                <w:ilvl w:val="1"/>
                <w:numId w:val="21"/>
              </w:numPr>
              <w:tabs>
                <w:tab w:val="left" w:pos="0"/>
                <w:tab w:val="left" w:pos="720"/>
                <w:tab w:val="left" w:pos="1440"/>
              </w:tabs>
              <w:suppressAutoHyphens/>
              <w:snapToGrid w:val="0"/>
              <w:spacing w:beforeLines="0" w:before="0" w:afterLines="0" w:after="120"/>
              <w:jc w:val="left"/>
              <w:rPr>
                <w:rFonts w:eastAsia="Batang"/>
                <w:lang w:val="en-GB" w:eastAsia="x-none"/>
              </w:rPr>
            </w:pPr>
            <w:r w:rsidRPr="00AB04C2">
              <w:rPr>
                <w:rFonts w:eastAsia="Batang"/>
                <w:lang w:val="en-GB" w:eastAsia="x-none"/>
              </w:rPr>
              <w:t xml:space="preserve">If provided implicitly, </w:t>
            </w:r>
            <w:r w:rsidRPr="00AB04C2">
              <w:rPr>
                <w:rFonts w:eastAsia="Yu Mincho"/>
                <w:lang w:val="en-GB"/>
              </w:rPr>
              <w:t>a</w:t>
            </w:r>
            <w:r w:rsidRPr="00AB04C2">
              <w:rPr>
                <w:rFonts w:eastAsia="Batang"/>
                <w:lang w:val="en-GB" w:eastAsia="x-none"/>
              </w:rPr>
              <w:t>ssociated ID is signaled by LMF to indicate whether info #7 is consistent between training and inference.</w:t>
            </w:r>
          </w:p>
          <w:p w14:paraId="47D89063" w14:textId="77777777" w:rsidR="00912A54" w:rsidRPr="00AB04C2" w:rsidRDefault="00912A54" w:rsidP="00AB04C2">
            <w:pPr>
              <w:numPr>
                <w:ilvl w:val="0"/>
                <w:numId w:val="21"/>
              </w:numPr>
              <w:tabs>
                <w:tab w:val="left" w:pos="0"/>
                <w:tab w:val="left" w:pos="720"/>
                <w:tab w:val="left" w:pos="1440"/>
              </w:tabs>
              <w:suppressAutoHyphens/>
              <w:snapToGrid w:val="0"/>
              <w:spacing w:beforeLines="0" w:before="0" w:afterLines="0" w:after="120"/>
              <w:jc w:val="left"/>
              <w:rPr>
                <w:rFonts w:eastAsia="Batang"/>
                <w:lang w:val="en-GB" w:eastAsia="x-none"/>
              </w:rPr>
            </w:pPr>
            <w:r w:rsidRPr="00AB04C2">
              <w:rPr>
                <w:rFonts w:eastAsia="Batang"/>
                <w:lang w:val="en-GB" w:eastAsia="x-none"/>
              </w:rPr>
              <w:t xml:space="preserve">Alternative 3.  Info #7 is </w:t>
            </w:r>
            <w:r w:rsidRPr="00AB04C2">
              <w:rPr>
                <w:rFonts w:eastAsia="Batang"/>
                <w:b/>
                <w:bCs/>
                <w:lang w:val="en-GB" w:eastAsia="x-none"/>
              </w:rPr>
              <w:t>not</w:t>
            </w:r>
            <w:r w:rsidRPr="00AB04C2">
              <w:rPr>
                <w:rFonts w:eastAsia="Batang"/>
                <w:lang w:val="en-GB" w:eastAsia="x-none"/>
              </w:rPr>
              <w:t xml:space="preserve"> be provided from LMF to UE. </w:t>
            </w:r>
          </w:p>
          <w:p w14:paraId="5A280F8A" w14:textId="77777777" w:rsidR="00912A54" w:rsidRPr="00AB04C2" w:rsidRDefault="00912A54" w:rsidP="00AB04C2">
            <w:pPr>
              <w:numPr>
                <w:ilvl w:val="1"/>
                <w:numId w:val="21"/>
              </w:numPr>
              <w:tabs>
                <w:tab w:val="left" w:pos="0"/>
                <w:tab w:val="left" w:pos="720"/>
                <w:tab w:val="left" w:pos="1440"/>
              </w:tabs>
              <w:suppressAutoHyphens/>
              <w:snapToGrid w:val="0"/>
              <w:spacing w:beforeLines="0" w:before="0" w:afterLines="0" w:after="120"/>
              <w:jc w:val="left"/>
              <w:rPr>
                <w:rFonts w:eastAsia="Batang"/>
                <w:lang w:val="en-GB" w:eastAsia="x-none"/>
              </w:rPr>
            </w:pPr>
            <w:r w:rsidRPr="00AB04C2">
              <w:rPr>
                <w:rFonts w:eastAsia="Batang"/>
                <w:lang w:val="en-GB" w:eastAsia="x-none"/>
              </w:rPr>
              <w:t>If info #7 is not provided, UE may assume info #7 is consistent between training and inference.</w:t>
            </w:r>
          </w:p>
          <w:p w14:paraId="4DE8F859" w14:textId="77777777" w:rsidR="00912A54" w:rsidRPr="00AB04C2" w:rsidRDefault="00912A54" w:rsidP="00AB04C2">
            <w:pPr>
              <w:numPr>
                <w:ilvl w:val="0"/>
                <w:numId w:val="21"/>
              </w:numPr>
              <w:tabs>
                <w:tab w:val="left" w:pos="0"/>
                <w:tab w:val="left" w:pos="720"/>
                <w:tab w:val="left" w:pos="1440"/>
              </w:tabs>
              <w:suppressAutoHyphens/>
              <w:snapToGrid w:val="0"/>
              <w:spacing w:beforeLines="0" w:before="0" w:afterLines="0" w:after="120"/>
              <w:jc w:val="left"/>
              <w:rPr>
                <w:rFonts w:eastAsia="Batang"/>
                <w:lang w:val="en-GB" w:eastAsia="x-none"/>
              </w:rPr>
            </w:pPr>
            <w:r w:rsidRPr="00AB04C2">
              <w:rPr>
                <w:rFonts w:eastAsia="Batang"/>
                <w:lang w:val="en-GB" w:eastAsia="x-none"/>
              </w:rPr>
              <w:t xml:space="preserve">Alternative 4. Info #7 is provided explicitly from LMF to UE. </w:t>
            </w:r>
          </w:p>
          <w:tbl>
            <w:tblPr>
              <w:tblW w:w="5000" w:type="pct"/>
              <w:tblLook w:val="04A0" w:firstRow="1" w:lastRow="0" w:firstColumn="1" w:lastColumn="0" w:noHBand="0" w:noVBand="1"/>
            </w:tblPr>
            <w:tblGrid>
              <w:gridCol w:w="522"/>
              <w:gridCol w:w="8598"/>
            </w:tblGrid>
            <w:tr w:rsidR="00912A54" w:rsidRPr="00AB04C2" w14:paraId="7398B383" w14:textId="77777777" w:rsidTr="00912A54">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8C58A7"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31F535" w14:textId="77777777" w:rsidR="00912A54" w:rsidRPr="00AB04C2" w:rsidRDefault="00912A54" w:rsidP="00FB744F">
                  <w:pPr>
                    <w:framePr w:hSpace="181" w:wrap="around" w:vAnchor="text" w:hAnchor="text" w:y="1"/>
                    <w:snapToGrid w:val="0"/>
                    <w:spacing w:beforeLines="0" w:before="0" w:afterLines="0" w:after="120"/>
                    <w:suppressOverlap/>
                    <w:jc w:val="left"/>
                    <w:rPr>
                      <w:rFonts w:cs="Times New Roman"/>
                      <w:color w:val="000000"/>
                      <w:kern w:val="0"/>
                      <w:lang w:val="en-GB" w:eastAsia="en-US"/>
                    </w:rPr>
                  </w:pPr>
                  <w:r w:rsidRPr="00AB04C2">
                    <w:rPr>
                      <w:rFonts w:cs="Times New Roman"/>
                      <w:color w:val="000000"/>
                      <w:kern w:val="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E86EB5D" w14:textId="77777777" w:rsidR="00912A54" w:rsidRPr="00AB04C2" w:rsidRDefault="00912A54" w:rsidP="00AB04C2">
            <w:pPr>
              <w:widowControl w:val="0"/>
              <w:snapToGrid w:val="0"/>
              <w:spacing w:beforeLines="0" w:before="0" w:afterLines="0" w:after="120"/>
              <w:rPr>
                <w:rFonts w:eastAsia="Yu Mincho"/>
              </w:rPr>
            </w:pPr>
          </w:p>
          <w:p w14:paraId="0DBEEDD6" w14:textId="506579A9" w:rsidR="00906057" w:rsidRPr="00AB04C2" w:rsidRDefault="00906057" w:rsidP="00AB04C2">
            <w:pPr>
              <w:snapToGrid w:val="0"/>
              <w:spacing w:beforeLines="0" w:before="0" w:afterLines="0" w:after="120"/>
              <w:jc w:val="left"/>
              <w:rPr>
                <w:rFonts w:eastAsia="等线"/>
                <w:highlight w:val="green"/>
                <w:lang w:val="en-GB"/>
              </w:rPr>
            </w:pPr>
            <w:r w:rsidRPr="00AB04C2">
              <w:rPr>
                <w:rFonts w:eastAsia="等线"/>
                <w:highlight w:val="green"/>
                <w:lang w:val="en-GB"/>
              </w:rPr>
              <w:t>Agreement</w:t>
            </w:r>
            <w:r w:rsidRPr="00AB04C2">
              <w:rPr>
                <w:rFonts w:eastAsia="Batang"/>
                <w:lang w:val="en-GB" w:eastAsia="en-US"/>
              </w:rPr>
              <w:t xml:space="preserve"> RAN1 #121</w:t>
            </w:r>
          </w:p>
          <w:p w14:paraId="70B6DBF8" w14:textId="77777777" w:rsidR="00906057" w:rsidRPr="00AB04C2" w:rsidRDefault="00906057" w:rsidP="00AB04C2">
            <w:pPr>
              <w:snapToGrid w:val="0"/>
              <w:spacing w:beforeLines="0" w:before="0" w:afterLines="0" w:after="120"/>
              <w:jc w:val="left"/>
              <w:rPr>
                <w:rFonts w:eastAsia="Calibri"/>
                <w:lang w:val="en-GB" w:eastAsia="en-US"/>
              </w:rPr>
            </w:pPr>
            <w:r w:rsidRPr="00AB04C2">
              <w:rPr>
                <w:rFonts w:eastAsia="Calibri"/>
                <w:lang w:val="en-GB" w:eastAsia="en-US"/>
              </w:rPr>
              <w:t>For AI/ML based positioning Case 1, regarding Info #7 in the assistance information from legacy UE-based DL-TDOA,</w:t>
            </w:r>
          </w:p>
          <w:p w14:paraId="32219FE6" w14:textId="77777777" w:rsidR="00906057" w:rsidRPr="00AB04C2" w:rsidRDefault="00906057" w:rsidP="00AB04C2">
            <w:pPr>
              <w:numPr>
                <w:ilvl w:val="0"/>
                <w:numId w:val="35"/>
              </w:numPr>
              <w:suppressAutoHyphens/>
              <w:snapToGrid w:val="0"/>
              <w:spacing w:beforeLines="0" w:before="0" w:afterLines="0" w:after="120"/>
              <w:jc w:val="left"/>
              <w:rPr>
                <w:rFonts w:eastAsia="Calibri"/>
                <w:lang w:val="en-GB" w:eastAsia="x-none"/>
              </w:rPr>
            </w:pPr>
            <w:r w:rsidRPr="00AB04C2">
              <w:rPr>
                <w:rFonts w:eastAsia="Calibri"/>
                <w:lang w:val="en-GB" w:eastAsia="x-none"/>
              </w:rPr>
              <w:t>If implicitly provided, the implicit indication of Info #7 is via associated ID.</w:t>
            </w:r>
          </w:p>
          <w:p w14:paraId="4EFFF61F" w14:textId="77777777" w:rsidR="00906057" w:rsidRPr="00AB04C2" w:rsidRDefault="00906057" w:rsidP="00AB04C2">
            <w:pPr>
              <w:numPr>
                <w:ilvl w:val="1"/>
                <w:numId w:val="35"/>
              </w:numPr>
              <w:suppressAutoHyphens/>
              <w:snapToGrid w:val="0"/>
              <w:spacing w:beforeLines="0" w:before="0" w:afterLines="0" w:after="120"/>
              <w:jc w:val="left"/>
              <w:rPr>
                <w:rFonts w:eastAsia="Batang"/>
                <w:lang w:val="en-GB" w:eastAsia="x-none"/>
              </w:rPr>
            </w:pPr>
            <w:r w:rsidRPr="00AB04C2">
              <w:rPr>
                <w:rFonts w:eastAsia="等线"/>
                <w:lang w:val="en-GB" w:eastAsia="x-none"/>
              </w:rPr>
              <w:t>For given TRP(s), same associated ID implies that geographical coordinates of the TRP(s) can be understood as consistent by the UE.</w:t>
            </w:r>
          </w:p>
          <w:p w14:paraId="4C91EC9C" w14:textId="77777777" w:rsidR="00906057" w:rsidRPr="00AB04C2" w:rsidRDefault="00906057" w:rsidP="00AB04C2">
            <w:pPr>
              <w:numPr>
                <w:ilvl w:val="1"/>
                <w:numId w:val="35"/>
              </w:numPr>
              <w:suppressAutoHyphens/>
              <w:snapToGrid w:val="0"/>
              <w:spacing w:beforeLines="0" w:before="0" w:afterLines="0" w:after="120"/>
              <w:jc w:val="left"/>
              <w:rPr>
                <w:rFonts w:eastAsia="等线"/>
                <w:lang w:val="en-GB" w:eastAsia="x-none"/>
              </w:rPr>
            </w:pPr>
            <w:r w:rsidRPr="00AB04C2">
              <w:rPr>
                <w:rFonts w:eastAsia="等线"/>
                <w:lang w:val="en-GB" w:eastAsia="x-none"/>
              </w:rPr>
              <w:t>The associated ID is not expected to provide the real value of Info #7 (i.e., geographical coordinates of the TRP(s) are not disclosed).</w:t>
            </w:r>
          </w:p>
          <w:p w14:paraId="152F055A" w14:textId="77777777" w:rsidR="00906057" w:rsidRPr="00AB04C2" w:rsidRDefault="00906057" w:rsidP="00AB04C2">
            <w:pPr>
              <w:numPr>
                <w:ilvl w:val="1"/>
                <w:numId w:val="35"/>
              </w:numPr>
              <w:suppressAutoHyphens/>
              <w:snapToGrid w:val="0"/>
              <w:spacing w:beforeLines="0" w:before="0" w:afterLines="0" w:after="120"/>
              <w:jc w:val="left"/>
              <w:rPr>
                <w:rFonts w:eastAsia="等线"/>
                <w:lang w:val="en-GB" w:eastAsia="x-none"/>
              </w:rPr>
            </w:pPr>
            <w:r w:rsidRPr="00AB04C2">
              <w:rPr>
                <w:rFonts w:eastAsia="等线"/>
                <w:lang w:val="en-GB" w:eastAsia="x-none"/>
              </w:rPr>
              <w:t>an associated ID is configured per-cell (e.g., NCGI-r15)</w:t>
            </w:r>
          </w:p>
          <w:p w14:paraId="47ECF7A8" w14:textId="77777777" w:rsidR="00906057" w:rsidRPr="00AB04C2" w:rsidRDefault="00906057" w:rsidP="00AB04C2">
            <w:pPr>
              <w:numPr>
                <w:ilvl w:val="2"/>
                <w:numId w:val="35"/>
              </w:numPr>
              <w:suppressAutoHyphens/>
              <w:snapToGrid w:val="0"/>
              <w:spacing w:beforeLines="0" w:before="0" w:afterLines="0" w:after="120"/>
              <w:jc w:val="left"/>
              <w:rPr>
                <w:rFonts w:eastAsia="等线"/>
                <w:lang w:val="en-GB" w:eastAsia="x-none"/>
              </w:rPr>
            </w:pPr>
            <w:r w:rsidRPr="00AB04C2">
              <w:rPr>
                <w:rFonts w:eastAsia="等线"/>
                <w:lang w:val="en-GB"/>
              </w:rPr>
              <w:t>UE does not expect to receive different values of associated ID for TRPs belonging to the same NCGI-r15</w:t>
            </w:r>
          </w:p>
          <w:p w14:paraId="3F54D472" w14:textId="25AC19EF" w:rsidR="00912A54" w:rsidRPr="00AB04C2" w:rsidRDefault="00906057" w:rsidP="00AB04C2">
            <w:pPr>
              <w:numPr>
                <w:ilvl w:val="1"/>
                <w:numId w:val="35"/>
              </w:numPr>
              <w:suppressAutoHyphens/>
              <w:snapToGrid w:val="0"/>
              <w:spacing w:beforeLines="0" w:before="0" w:afterLines="0" w:after="120"/>
              <w:jc w:val="left"/>
              <w:rPr>
                <w:rFonts w:eastAsia="等线"/>
                <w:lang w:val="en-GB" w:eastAsia="x-none"/>
              </w:rPr>
            </w:pPr>
            <w:r w:rsidRPr="00AB04C2">
              <w:rPr>
                <w:rFonts w:eastAsia="等线"/>
                <w:lang w:val="en-GB" w:eastAsia="x-none"/>
              </w:rPr>
              <w:t>Associated ID can be realized by an identifier of N bits (e.g., 8 bits)</w:t>
            </w:r>
          </w:p>
        </w:tc>
      </w:tr>
    </w:tbl>
    <w:p w14:paraId="30EA15C3" w14:textId="434B0725" w:rsidR="00B83C4B" w:rsidRDefault="00B83C4B" w:rsidP="001A6906">
      <w:pPr>
        <w:widowControl w:val="0"/>
        <w:adjustRightInd w:val="0"/>
        <w:snapToGrid w:val="0"/>
        <w:spacing w:beforeLines="0" w:before="0" w:afterLines="0" w:after="120"/>
        <w:rPr>
          <w:rFonts w:eastAsia="宋体" w:cs="Times New Roman"/>
        </w:rPr>
      </w:pPr>
      <w:r w:rsidRPr="00B83C4B">
        <w:rPr>
          <w:rFonts w:eastAsia="宋体" w:cs="Times New Roman"/>
        </w:rPr>
        <w:lastRenderedPageBreak/>
        <w:t>Regarding the signaling timing for this assistance information to ensure consistency, the candidate options are:</w:t>
      </w:r>
    </w:p>
    <w:p w14:paraId="3FE50D2A" w14:textId="1BD87EA2" w:rsidR="005768F4" w:rsidRDefault="00B83C4B" w:rsidP="005768F4">
      <w:pPr>
        <w:pStyle w:val="a3"/>
        <w:widowControl w:val="0"/>
        <w:numPr>
          <w:ilvl w:val="0"/>
          <w:numId w:val="36"/>
        </w:numPr>
        <w:adjustRightInd w:val="0"/>
        <w:snapToGrid w:val="0"/>
        <w:spacing w:after="120"/>
        <w:ind w:firstLineChars="0"/>
        <w:rPr>
          <w:rFonts w:eastAsia="宋体" w:cs="Times New Roman"/>
        </w:rPr>
      </w:pPr>
      <w:r w:rsidRPr="00B83C4B">
        <w:rPr>
          <w:rFonts w:eastAsia="宋体" w:cs="Times New Roman"/>
        </w:rPr>
        <w:t xml:space="preserve">Option 1: </w:t>
      </w:r>
      <w:r w:rsidR="00F24F18" w:rsidRPr="00F24F18">
        <w:rPr>
          <w:rFonts w:eastAsia="宋体" w:cs="Times New Roman"/>
        </w:rPr>
        <w:t>Signal this assistance information before the UE performing model inference, e.g., signaled with model activation signaling, i.e., LPP RequestLocationInformation according to RAN2’s agreement</w:t>
      </w:r>
    </w:p>
    <w:tbl>
      <w:tblPr>
        <w:tblStyle w:val="aa"/>
        <w:tblW w:w="0" w:type="auto"/>
        <w:tblLook w:val="04A0" w:firstRow="1" w:lastRow="0" w:firstColumn="1" w:lastColumn="0" w:noHBand="0" w:noVBand="1"/>
      </w:tblPr>
      <w:tblGrid>
        <w:gridCol w:w="9346"/>
      </w:tblGrid>
      <w:tr w:rsidR="00C206D9" w14:paraId="41C893F6" w14:textId="77777777" w:rsidTr="00C206D9">
        <w:tc>
          <w:tcPr>
            <w:tcW w:w="9346" w:type="dxa"/>
          </w:tcPr>
          <w:p w14:paraId="7495C207" w14:textId="00DFBDDF" w:rsidR="00E938D8" w:rsidRPr="00E938D8" w:rsidRDefault="00E938D8" w:rsidP="00E938D8">
            <w:pPr>
              <w:widowControl w:val="0"/>
              <w:snapToGrid w:val="0"/>
              <w:spacing w:beforeLines="0" w:before="0" w:afterLines="0" w:after="120"/>
              <w:rPr>
                <w:rFonts w:eastAsia="宋体"/>
                <w:b/>
                <w:bCs/>
              </w:rPr>
            </w:pPr>
            <w:r w:rsidRPr="00E938D8">
              <w:rPr>
                <w:rFonts w:eastAsia="宋体"/>
                <w:b/>
                <w:bCs/>
              </w:rPr>
              <w:t>Agreements for positioning case 1</w:t>
            </w:r>
            <w:r>
              <w:rPr>
                <w:rFonts w:eastAsia="宋体"/>
                <w:b/>
                <w:bCs/>
              </w:rPr>
              <w:t xml:space="preserve"> #RAN2 #129b</w:t>
            </w:r>
          </w:p>
          <w:p w14:paraId="30417849" w14:textId="77777777" w:rsidR="00E938D8" w:rsidRPr="00E938D8" w:rsidRDefault="00E938D8" w:rsidP="00E938D8">
            <w:pPr>
              <w:widowControl w:val="0"/>
              <w:snapToGrid w:val="0"/>
              <w:spacing w:beforeLines="0" w:before="0" w:afterLines="0" w:after="120"/>
              <w:rPr>
                <w:rFonts w:eastAsia="宋体"/>
              </w:rPr>
            </w:pPr>
            <w:r w:rsidRPr="00E938D8">
              <w:rPr>
                <w:rFonts w:eastAsia="宋体"/>
              </w:rPr>
              <w:t>1</w:t>
            </w:r>
            <w:r w:rsidRPr="00E938D8">
              <w:rPr>
                <w:rFonts w:eastAsia="宋体"/>
              </w:rPr>
              <w:tab/>
              <w:t>LMF is responsible for functionality management</w:t>
            </w:r>
          </w:p>
          <w:p w14:paraId="5AB0582B" w14:textId="77777777" w:rsidR="00E938D8" w:rsidRPr="00E938D8" w:rsidRDefault="00E938D8" w:rsidP="00E938D8">
            <w:pPr>
              <w:widowControl w:val="0"/>
              <w:snapToGrid w:val="0"/>
              <w:spacing w:beforeLines="0" w:before="0" w:afterLines="0" w:after="120"/>
              <w:rPr>
                <w:rFonts w:eastAsia="宋体"/>
              </w:rPr>
            </w:pPr>
            <w:r w:rsidRPr="00E938D8">
              <w:rPr>
                <w:rFonts w:eastAsia="宋体"/>
              </w:rPr>
              <w:t>2</w:t>
            </w:r>
            <w:r w:rsidRPr="00E938D8">
              <w:rPr>
                <w:rFonts w:eastAsia="宋体"/>
              </w:rPr>
              <w:tab/>
              <w:t>UE reports the applicable functionality to the LMF by the LPP provide capabilities message without any additional LMF control.</w:t>
            </w:r>
          </w:p>
          <w:p w14:paraId="3A3346AF" w14:textId="77777777" w:rsidR="00E938D8" w:rsidRPr="00E938D8" w:rsidRDefault="00E938D8" w:rsidP="00E938D8">
            <w:pPr>
              <w:widowControl w:val="0"/>
              <w:snapToGrid w:val="0"/>
              <w:spacing w:beforeLines="0" w:before="0" w:afterLines="0" w:after="120"/>
              <w:rPr>
                <w:rFonts w:eastAsia="宋体"/>
              </w:rPr>
            </w:pPr>
            <w:r w:rsidRPr="00E938D8">
              <w:rPr>
                <w:rFonts w:eastAsia="宋体"/>
              </w:rPr>
              <w:t>3</w:t>
            </w:r>
            <w:r w:rsidRPr="00E938D8">
              <w:rPr>
                <w:rFonts w:eastAsia="宋体"/>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5C2B71FA" w14:textId="77777777" w:rsidR="00E938D8" w:rsidRPr="00E938D8" w:rsidRDefault="00E938D8" w:rsidP="00E938D8">
            <w:pPr>
              <w:widowControl w:val="0"/>
              <w:snapToGrid w:val="0"/>
              <w:spacing w:beforeLines="0" w:before="0" w:afterLines="0" w:after="120"/>
              <w:rPr>
                <w:rFonts w:eastAsia="宋体"/>
              </w:rPr>
            </w:pPr>
            <w:r w:rsidRPr="00E938D8">
              <w:rPr>
                <w:rFonts w:eastAsia="宋体"/>
              </w:rPr>
              <w:t>4</w:t>
            </w:r>
            <w:r w:rsidRPr="00E938D8">
              <w:rPr>
                <w:rFonts w:eastAsia="宋体"/>
              </w:rPr>
              <w:tab/>
            </w:r>
            <w:r w:rsidRPr="00E938D8">
              <w:rPr>
                <w:rFonts w:eastAsia="宋体"/>
                <w:highlight w:val="yellow"/>
              </w:rPr>
              <w:t>An AIML positioning functionality is considered “activated” once UE receives an LPP RequestLocationInformation from the LMF requesting inferred location information.</w:t>
            </w:r>
          </w:p>
          <w:p w14:paraId="2E27A3ED" w14:textId="09C06BD3" w:rsidR="00C206D9" w:rsidRDefault="00E938D8" w:rsidP="00E938D8">
            <w:pPr>
              <w:widowControl w:val="0"/>
              <w:snapToGrid w:val="0"/>
              <w:spacing w:beforeLines="0" w:before="0" w:afterLines="0" w:after="120"/>
              <w:rPr>
                <w:rFonts w:eastAsia="宋体"/>
              </w:rPr>
            </w:pPr>
            <w:r w:rsidRPr="00E938D8">
              <w:rPr>
                <w:rFonts w:eastAsia="宋体"/>
              </w:rPr>
              <w:t>5</w:t>
            </w:r>
            <w:r w:rsidRPr="00E938D8">
              <w:rPr>
                <w:rFonts w:eastAsia="宋体"/>
              </w:rPr>
              <w:tab/>
              <w:t>For triggered and periodical reporting, we rely on existing positioning framework mechanisms to deactivate AI/ML positioning (no spec impact is foreseen)</w:t>
            </w:r>
          </w:p>
        </w:tc>
      </w:tr>
    </w:tbl>
    <w:p w14:paraId="1919F23A" w14:textId="204B7AE6" w:rsidR="00E938D8" w:rsidRDefault="00E938D8" w:rsidP="005768F4">
      <w:pPr>
        <w:pStyle w:val="a3"/>
        <w:widowControl w:val="0"/>
        <w:numPr>
          <w:ilvl w:val="0"/>
          <w:numId w:val="36"/>
        </w:numPr>
        <w:adjustRightInd w:val="0"/>
        <w:snapToGrid w:val="0"/>
        <w:spacing w:before="156" w:after="156"/>
        <w:ind w:firstLineChars="0"/>
        <w:rPr>
          <w:rFonts w:eastAsia="宋体" w:cs="Times New Roman"/>
        </w:rPr>
      </w:pPr>
      <w:r>
        <w:rPr>
          <w:rFonts w:eastAsia="宋体" w:cs="Times New Roman" w:hint="eastAsia"/>
        </w:rPr>
        <w:t>O</w:t>
      </w:r>
      <w:r>
        <w:rPr>
          <w:rFonts w:eastAsia="宋体" w:cs="Times New Roman"/>
        </w:rPr>
        <w:t xml:space="preserve">ption 2: </w:t>
      </w:r>
      <w:r w:rsidR="00F24F18" w:rsidRPr="00F24F18">
        <w:rPr>
          <w:rFonts w:eastAsia="宋体" w:cs="Times New Roman"/>
        </w:rPr>
        <w:t>Signal this assistance information in the existing LPP Provide Assistance Data message</w:t>
      </w:r>
    </w:p>
    <w:p w14:paraId="3939B1E1" w14:textId="0CCA2EAA" w:rsidR="005768F4" w:rsidRDefault="005768F4" w:rsidP="005768F4">
      <w:pPr>
        <w:pStyle w:val="a3"/>
        <w:widowControl w:val="0"/>
        <w:numPr>
          <w:ilvl w:val="0"/>
          <w:numId w:val="36"/>
        </w:numPr>
        <w:adjustRightInd w:val="0"/>
        <w:snapToGrid w:val="0"/>
        <w:spacing w:before="156" w:after="156"/>
        <w:ind w:firstLineChars="0"/>
        <w:rPr>
          <w:rFonts w:eastAsia="宋体" w:cs="Times New Roman"/>
        </w:rPr>
      </w:pPr>
      <w:r>
        <w:rPr>
          <w:rFonts w:eastAsia="宋体" w:cs="Times New Roman"/>
        </w:rPr>
        <w:t xml:space="preserve">Option </w:t>
      </w:r>
      <w:r w:rsidR="00E938D8">
        <w:rPr>
          <w:rFonts w:eastAsia="宋体" w:cs="Times New Roman"/>
        </w:rPr>
        <w:t>3</w:t>
      </w:r>
      <w:r>
        <w:rPr>
          <w:rFonts w:eastAsia="宋体" w:cs="Times New Roman"/>
        </w:rPr>
        <w:t xml:space="preserve">: </w:t>
      </w:r>
      <w:r w:rsidR="00F24F18" w:rsidRPr="00F24F18">
        <w:rPr>
          <w:rFonts w:eastAsia="宋体" w:cs="Times New Roman"/>
        </w:rPr>
        <w:t>Signal this assistance information before the UE generating measurement for model inference</w:t>
      </w:r>
    </w:p>
    <w:p w14:paraId="648E97E8" w14:textId="5425CD36" w:rsidR="00F24F18" w:rsidRPr="005768F4" w:rsidRDefault="00F24F18" w:rsidP="005768F4">
      <w:pPr>
        <w:widowControl w:val="0"/>
        <w:adjustRightInd w:val="0"/>
        <w:snapToGrid w:val="0"/>
        <w:spacing w:before="156" w:after="156"/>
        <w:rPr>
          <w:rFonts w:eastAsia="宋体" w:cs="Times New Roman"/>
        </w:rPr>
      </w:pPr>
      <w:r w:rsidRPr="00F24F18">
        <w:rPr>
          <w:rFonts w:eastAsia="宋体" w:cs="Times New Roman"/>
        </w:rPr>
        <w:t>For Option 1, it makes sense if the network side additional conditions are inconsistent significantly. However, the consistency is aimed at the relationship between inference data and training data. It is very possible that the network side additional conditions will change during the time duration between the generation of inference data and the implementation of model inference. Therefore, the consistent additional conditions at the model activation stage do not mean it is still consistent at the inference data generation stage. The same drawback also applies to Option 2. That is, the consistent additional conditions at the LPP Provide Assistance Data message transmission stage do not mean it is still consistent at the inference data generation stage. Therefore, Option 3 is more suitable than Option 1 and Option 2. As long as the UE receives this assistance information, the UE can judge whether the current network side additional conditions for generating inference data are consistent with that for generating training data.</w:t>
      </w:r>
    </w:p>
    <w:p w14:paraId="71D56BC9" w14:textId="4D7AFB0F" w:rsidR="00640D93" w:rsidRPr="006D2553" w:rsidRDefault="00F24F18" w:rsidP="00640D93">
      <w:pPr>
        <w:pStyle w:val="1st-Proposal-YJ"/>
        <w:widowControl w:val="0"/>
        <w:adjustRightInd w:val="0"/>
        <w:spacing w:beforeLines="0" w:before="0" w:afterLines="0" w:after="120"/>
        <w:rPr>
          <w:sz w:val="20"/>
          <w:szCs w:val="20"/>
        </w:rPr>
      </w:pPr>
      <w:bookmarkStart w:id="12" w:name="_Toc205565864"/>
      <w:bookmarkStart w:id="13" w:name="_Toc205587602"/>
      <w:r w:rsidRPr="00F24F18">
        <w:rPr>
          <w:rFonts w:eastAsia="宋体"/>
          <w:sz w:val="20"/>
          <w:szCs w:val="20"/>
        </w:rPr>
        <w:t>The assistance information for ensuring consistency between training and inference should be signaled associated with the signal for generating measurement for model inference</w:t>
      </w:r>
      <w:r w:rsidR="00640D93" w:rsidRPr="006D2553">
        <w:rPr>
          <w:rFonts w:eastAsia="宋体"/>
          <w:sz w:val="20"/>
          <w:szCs w:val="20"/>
        </w:rPr>
        <w:t>.</w:t>
      </w:r>
      <w:bookmarkEnd w:id="12"/>
      <w:bookmarkEnd w:id="13"/>
    </w:p>
    <w:p w14:paraId="26F6531D" w14:textId="52DF3915" w:rsidR="00E9497D" w:rsidRPr="00D2223F" w:rsidRDefault="00E9497D" w:rsidP="001A6906">
      <w:pPr>
        <w:widowControl w:val="0"/>
        <w:adjustRightInd w:val="0"/>
        <w:snapToGrid w:val="0"/>
        <w:spacing w:beforeLines="0" w:before="0" w:afterLines="0" w:after="120"/>
        <w:rPr>
          <w:rFonts w:eastAsia="宋体" w:cs="Times New Roman"/>
        </w:rPr>
      </w:pPr>
    </w:p>
    <w:p w14:paraId="30B8DC60" w14:textId="1693A798" w:rsidR="00C206D9" w:rsidRDefault="00F24F18" w:rsidP="00F24F18">
      <w:pPr>
        <w:spacing w:before="156" w:after="156"/>
        <w:rPr>
          <w:rFonts w:eastAsia="宋体" w:cs="Times New Roman"/>
        </w:rPr>
      </w:pPr>
      <w:r w:rsidRPr="00F24F18">
        <w:rPr>
          <w:rFonts w:eastAsia="宋体" w:cs="Times New Roman"/>
        </w:rPr>
        <w:t>As for how to signal this assistance information, the different signals may be used considering implicit and explicit ways</w:t>
      </w:r>
      <w:r w:rsidR="00C206D9">
        <w:rPr>
          <w:rFonts w:eastAsia="宋体" w:cs="Times New Roman"/>
        </w:rPr>
        <w:t>.</w:t>
      </w:r>
    </w:p>
    <w:p w14:paraId="12138F43" w14:textId="10F4E9D5" w:rsidR="00E9497D" w:rsidRDefault="00F24F18" w:rsidP="006901B9">
      <w:pPr>
        <w:pStyle w:val="a3"/>
        <w:widowControl w:val="0"/>
        <w:numPr>
          <w:ilvl w:val="0"/>
          <w:numId w:val="36"/>
        </w:numPr>
        <w:adjustRightInd w:val="0"/>
        <w:snapToGrid w:val="0"/>
        <w:spacing w:before="156" w:after="156"/>
        <w:ind w:firstLineChars="0"/>
        <w:rPr>
          <w:rFonts w:eastAsia="宋体" w:cs="Times New Roman"/>
        </w:rPr>
      </w:pPr>
      <w:r w:rsidRPr="00F24F18">
        <w:rPr>
          <w:rFonts w:eastAsia="宋体" w:cs="Times New Roman"/>
        </w:rPr>
        <w:t xml:space="preserve">If the Info #7 is provided in explicit way, the existing </w:t>
      </w:r>
      <w:r>
        <w:rPr>
          <w:rFonts w:eastAsia="宋体" w:cs="Times New Roman" w:hint="eastAsia"/>
        </w:rPr>
        <w:t>LPP</w:t>
      </w:r>
      <w:r>
        <w:rPr>
          <w:rFonts w:eastAsia="宋体" w:cs="Times New Roman"/>
        </w:rPr>
        <w:t xml:space="preserve"> message </w:t>
      </w:r>
      <w:r w:rsidRPr="00F24F18">
        <w:rPr>
          <w:rFonts w:eastAsia="宋体" w:cs="Times New Roman"/>
          <w:i/>
          <w:iCs/>
        </w:rPr>
        <w:t>nr-TRP-LocationInfo</w:t>
      </w:r>
      <w:r w:rsidRPr="00F24F18">
        <w:rPr>
          <w:rFonts w:eastAsia="宋体" w:cs="Times New Roman"/>
        </w:rPr>
        <w:t xml:space="preserve"> can be reused</w:t>
      </w:r>
      <w:r w:rsidR="006901B9">
        <w:rPr>
          <w:rFonts w:eastAsia="宋体" w:cs="Times New Roman"/>
        </w:rPr>
        <w:t>.</w:t>
      </w:r>
    </w:p>
    <w:p w14:paraId="23C0C95A" w14:textId="138B0259" w:rsidR="006901B9" w:rsidRDefault="00F24F18" w:rsidP="006901B9">
      <w:pPr>
        <w:pStyle w:val="a3"/>
        <w:widowControl w:val="0"/>
        <w:numPr>
          <w:ilvl w:val="0"/>
          <w:numId w:val="36"/>
        </w:numPr>
        <w:adjustRightInd w:val="0"/>
        <w:snapToGrid w:val="0"/>
        <w:spacing w:before="156" w:after="156"/>
        <w:ind w:firstLineChars="0"/>
        <w:rPr>
          <w:rFonts w:eastAsia="宋体" w:cs="Times New Roman"/>
        </w:rPr>
      </w:pPr>
      <w:r w:rsidRPr="00F24F18">
        <w:rPr>
          <w:rFonts w:eastAsia="宋体" w:cs="Times New Roman"/>
        </w:rPr>
        <w:lastRenderedPageBreak/>
        <w:t>If the Info #7 is provided in implicitly way, according to the previous agreement, the new signal about associated ID should be introduced, and this signal should be embedded in the IE for generating the measurement for model inference</w:t>
      </w:r>
      <w:r w:rsidR="006D2553">
        <w:rPr>
          <w:rFonts w:eastAsia="宋体" w:cs="Times New Roman"/>
        </w:rPr>
        <w:t>.</w:t>
      </w:r>
    </w:p>
    <w:p w14:paraId="45FD6817" w14:textId="0712A61E" w:rsidR="006D2553" w:rsidRDefault="00F24F18" w:rsidP="006901B9">
      <w:pPr>
        <w:pStyle w:val="a3"/>
        <w:widowControl w:val="0"/>
        <w:numPr>
          <w:ilvl w:val="0"/>
          <w:numId w:val="36"/>
        </w:numPr>
        <w:adjustRightInd w:val="0"/>
        <w:snapToGrid w:val="0"/>
        <w:spacing w:before="156" w:after="156"/>
        <w:ind w:firstLineChars="0"/>
        <w:rPr>
          <w:rFonts w:eastAsia="宋体" w:cs="Times New Roman"/>
        </w:rPr>
      </w:pPr>
      <w:r w:rsidRPr="00F24F18">
        <w:rPr>
          <w:rFonts w:eastAsia="宋体" w:cs="Times New Roman"/>
        </w:rPr>
        <w:t>For other Info except Info #7, the existing LPP messages can be reused, and they should also be embedded in the IE for generating the measurement for model inference</w:t>
      </w:r>
      <w:r w:rsidR="006D2553">
        <w:rPr>
          <w:rFonts w:eastAsia="宋体" w:cs="Times New Roman"/>
        </w:rPr>
        <w:t>.</w:t>
      </w:r>
    </w:p>
    <w:p w14:paraId="24516046" w14:textId="77777777" w:rsidR="00E9497D" w:rsidRPr="00B849DB" w:rsidRDefault="00E9497D" w:rsidP="001A6906">
      <w:pPr>
        <w:widowControl w:val="0"/>
        <w:adjustRightInd w:val="0"/>
        <w:snapToGrid w:val="0"/>
        <w:spacing w:beforeLines="0" w:before="0" w:afterLines="0" w:after="120"/>
        <w:rPr>
          <w:rFonts w:eastAsia="宋体" w:cs="Times New Roman"/>
        </w:rPr>
      </w:pPr>
    </w:p>
    <w:p w14:paraId="17670B49" w14:textId="63BFA5A0" w:rsidR="00B849DB" w:rsidRPr="00B849DB" w:rsidRDefault="00F24F18" w:rsidP="00B849DB">
      <w:pPr>
        <w:pStyle w:val="1st-Proposal-YJ"/>
        <w:widowControl w:val="0"/>
        <w:adjustRightInd w:val="0"/>
        <w:spacing w:beforeLines="0" w:before="0" w:afterLines="0" w:after="120"/>
        <w:rPr>
          <w:sz w:val="20"/>
          <w:szCs w:val="20"/>
        </w:rPr>
      </w:pPr>
      <w:bookmarkStart w:id="14" w:name="_Toc193468137"/>
      <w:bookmarkStart w:id="15" w:name="_Toc193897159"/>
      <w:bookmarkStart w:id="16" w:name="_Toc195802516"/>
      <w:bookmarkStart w:id="17" w:name="_Toc197681270"/>
      <w:bookmarkStart w:id="18" w:name="_Toc205542094"/>
      <w:bookmarkStart w:id="19" w:name="_Toc205565865"/>
      <w:bookmarkStart w:id="20" w:name="_Toc205587603"/>
      <w:r w:rsidRPr="00F24F18">
        <w:rPr>
          <w:rFonts w:eastAsia="宋体"/>
          <w:sz w:val="20"/>
          <w:szCs w:val="20"/>
        </w:rPr>
        <w:t>Regarding how to signal the assistance information for ensuring consistency</w:t>
      </w:r>
      <w:r w:rsidR="006D2553">
        <w:rPr>
          <w:rFonts w:eastAsia="宋体"/>
          <w:sz w:val="20"/>
          <w:szCs w:val="20"/>
        </w:rPr>
        <w:t>,</w:t>
      </w:r>
      <w:bookmarkEnd w:id="14"/>
      <w:bookmarkEnd w:id="15"/>
      <w:bookmarkEnd w:id="16"/>
      <w:bookmarkEnd w:id="17"/>
      <w:bookmarkEnd w:id="18"/>
      <w:bookmarkEnd w:id="19"/>
      <w:bookmarkEnd w:id="20"/>
    </w:p>
    <w:p w14:paraId="2CBC1C9C" w14:textId="4255082F" w:rsidR="00B849DB" w:rsidRDefault="00F24F18" w:rsidP="00B849DB">
      <w:pPr>
        <w:pStyle w:val="2nd-proposal-YJ"/>
        <w:rPr>
          <w:sz w:val="20"/>
          <w:szCs w:val="20"/>
        </w:rPr>
      </w:pPr>
      <w:bookmarkStart w:id="21" w:name="_Toc205565866"/>
      <w:bookmarkStart w:id="22" w:name="_Toc205587604"/>
      <w:r w:rsidRPr="00F24F18">
        <w:rPr>
          <w:sz w:val="20"/>
          <w:szCs w:val="20"/>
        </w:rPr>
        <w:t>if the Info #7 is provided in implicit way, a new signal about associated ID should be embedded in the IE for generating the measurement for model inference</w:t>
      </w:r>
      <w:r w:rsidR="006D2553">
        <w:rPr>
          <w:sz w:val="20"/>
          <w:szCs w:val="20"/>
        </w:rPr>
        <w:t>.</w:t>
      </w:r>
      <w:bookmarkEnd w:id="21"/>
      <w:bookmarkEnd w:id="22"/>
    </w:p>
    <w:p w14:paraId="2582F530" w14:textId="1D06E0A7" w:rsidR="006D2553" w:rsidRPr="00B849DB" w:rsidRDefault="00F24F18" w:rsidP="00B849DB">
      <w:pPr>
        <w:pStyle w:val="2nd-proposal-YJ"/>
        <w:rPr>
          <w:sz w:val="20"/>
          <w:szCs w:val="20"/>
        </w:rPr>
      </w:pPr>
      <w:bookmarkStart w:id="23" w:name="_Toc205565867"/>
      <w:bookmarkStart w:id="24" w:name="_Toc205587605"/>
      <w:r w:rsidRPr="00F24F18">
        <w:rPr>
          <w:sz w:val="20"/>
          <w:szCs w:val="20"/>
        </w:rPr>
        <w:t>for other Info and Info #7 when provided explicitly, the existing LPP message can be reused and should be embedded in the IE for generating the measurement for model inference</w:t>
      </w:r>
      <w:r w:rsidR="00631191">
        <w:rPr>
          <w:sz w:val="20"/>
          <w:szCs w:val="20"/>
        </w:rPr>
        <w:t>.</w:t>
      </w:r>
      <w:bookmarkEnd w:id="23"/>
      <w:bookmarkEnd w:id="24"/>
    </w:p>
    <w:p w14:paraId="48A3E520" w14:textId="5F7D50F1" w:rsidR="002146AB" w:rsidRPr="0003208B" w:rsidRDefault="0003208B" w:rsidP="0003208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w:t>
      </w:r>
      <w:r w:rsidR="005A2A8C" w:rsidRPr="0003208B">
        <w:rPr>
          <w:rFonts w:ascii="Arial" w:eastAsia="宋体" w:hAnsi="Arial" w:cs="Times New Roman"/>
          <w:b/>
          <w:kern w:val="0"/>
          <w:sz w:val="28"/>
          <w:szCs w:val="28"/>
          <w:lang w:val="en-GB"/>
        </w:rPr>
        <w:t xml:space="preserve"> </w:t>
      </w:r>
      <w:r w:rsidR="00E9497D">
        <w:rPr>
          <w:rFonts w:ascii="Arial" w:eastAsia="宋体" w:hAnsi="Arial" w:cs="Times New Roman"/>
          <w:b/>
          <w:kern w:val="0"/>
          <w:sz w:val="28"/>
          <w:szCs w:val="28"/>
          <w:lang w:val="en-GB"/>
        </w:rPr>
        <w:t>NRPPa parameter</w:t>
      </w:r>
    </w:p>
    <w:p w14:paraId="224A799B" w14:textId="1E27E3E0" w:rsidR="00944E9A" w:rsidRDefault="00944E9A" w:rsidP="001A6906">
      <w:pPr>
        <w:widowControl w:val="0"/>
        <w:snapToGrid w:val="0"/>
        <w:spacing w:beforeLines="0" w:before="0" w:afterLines="0" w:after="120"/>
        <w:rPr>
          <w:rFonts w:eastAsiaTheme="minorEastAsia" w:cs="Times New Roman"/>
        </w:rPr>
      </w:pPr>
      <w:r w:rsidRPr="00944E9A">
        <w:rPr>
          <w:rFonts w:eastAsiaTheme="minorEastAsia" w:cs="Times New Roman"/>
        </w:rPr>
        <w:t>The enhanced measurement (sample-based measurement) was introduced in Rel-19 to generate measurement at gNB side for Case 3b. According to previous agreements, this enhanced measurement can contain either timing information or paired timing information and power information. The detailed agreements are</w:t>
      </w:r>
      <w:r>
        <w:rPr>
          <w:rFonts w:eastAsiaTheme="minorEastAsia"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46"/>
      </w:tblGrid>
      <w:tr w:rsidR="0000391C" w:rsidRPr="0000391C" w14:paraId="6274C40B" w14:textId="77777777" w:rsidTr="0000391C">
        <w:tc>
          <w:tcPr>
            <w:tcW w:w="9346" w:type="dxa"/>
          </w:tcPr>
          <w:p w14:paraId="6C8470F1" w14:textId="48C16104" w:rsidR="0000391C" w:rsidRPr="0000391C" w:rsidRDefault="0000391C" w:rsidP="0000391C">
            <w:pPr>
              <w:snapToGrid w:val="0"/>
              <w:spacing w:beforeLines="0" w:before="0" w:afterLines="0" w:after="120"/>
              <w:jc w:val="left"/>
              <w:rPr>
                <w:rFonts w:eastAsia="等线"/>
                <w:szCs w:val="24"/>
                <w:highlight w:val="green"/>
                <w:lang w:val="en-GB"/>
              </w:rPr>
            </w:pPr>
            <w:r w:rsidRPr="0000391C">
              <w:rPr>
                <w:rFonts w:eastAsia="等线"/>
                <w:szCs w:val="24"/>
                <w:highlight w:val="green"/>
                <w:lang w:val="en-GB"/>
              </w:rPr>
              <w:t>Agreement</w:t>
            </w:r>
            <w:r w:rsidRPr="00B86445">
              <w:rPr>
                <w:rFonts w:eastAsia="等线"/>
                <w:szCs w:val="24"/>
                <w:lang w:val="en-GB"/>
              </w:rPr>
              <w:t xml:space="preserve"> RAN1 #116</w:t>
            </w:r>
          </w:p>
          <w:p w14:paraId="2FEDC9DC" w14:textId="77777777" w:rsidR="0000391C" w:rsidRPr="0000391C" w:rsidRDefault="0000391C" w:rsidP="0000391C">
            <w:pPr>
              <w:snapToGrid w:val="0"/>
              <w:spacing w:beforeLines="0" w:before="0" w:afterLines="0" w:after="120"/>
              <w:jc w:val="left"/>
              <w:rPr>
                <w:rFonts w:eastAsia="Batang"/>
                <w:szCs w:val="24"/>
                <w:lang w:val="en-GB" w:eastAsia="en-US"/>
              </w:rPr>
            </w:pPr>
            <w:r w:rsidRPr="0000391C">
              <w:rPr>
                <w:rFonts w:eastAsia="Batang"/>
                <w:szCs w:val="24"/>
                <w:lang w:val="en-GB" w:eastAsia="en-US"/>
              </w:rPr>
              <w:t xml:space="preserve">For AI/ML based positioning case 3b, at least the following types of time domain channel measurements are supported for reporting: </w:t>
            </w:r>
          </w:p>
          <w:p w14:paraId="5065BD96" w14:textId="77777777" w:rsidR="0000391C" w:rsidRPr="0000391C" w:rsidRDefault="0000391C" w:rsidP="0000391C">
            <w:pPr>
              <w:widowControl w:val="0"/>
              <w:numPr>
                <w:ilvl w:val="0"/>
                <w:numId w:val="37"/>
              </w:numPr>
              <w:snapToGrid w:val="0"/>
              <w:spacing w:beforeLines="0" w:before="0" w:afterLines="0" w:after="120"/>
              <w:ind w:left="851" w:hanging="425"/>
              <w:jc w:val="left"/>
              <w:rPr>
                <w:rFonts w:eastAsia="Batang"/>
                <w:szCs w:val="24"/>
                <w:lang w:eastAsia="x-none"/>
              </w:rPr>
            </w:pPr>
            <w:r w:rsidRPr="0000391C">
              <w:rPr>
                <w:rFonts w:eastAsia="Batang"/>
                <w:szCs w:val="24"/>
                <w:lang w:eastAsia="x-none"/>
              </w:rPr>
              <w:t>timing information;</w:t>
            </w:r>
          </w:p>
          <w:p w14:paraId="6A26F3F7" w14:textId="77777777" w:rsidR="0000391C" w:rsidRPr="0000391C" w:rsidRDefault="0000391C" w:rsidP="0000391C">
            <w:pPr>
              <w:widowControl w:val="0"/>
              <w:numPr>
                <w:ilvl w:val="0"/>
                <w:numId w:val="37"/>
              </w:numPr>
              <w:snapToGrid w:val="0"/>
              <w:spacing w:beforeLines="0" w:before="0" w:afterLines="0" w:after="120"/>
              <w:ind w:left="851" w:hanging="425"/>
              <w:jc w:val="left"/>
              <w:rPr>
                <w:rFonts w:eastAsia="Batang"/>
                <w:szCs w:val="24"/>
                <w:lang w:eastAsia="x-none"/>
              </w:rPr>
            </w:pPr>
            <w:r w:rsidRPr="0000391C">
              <w:rPr>
                <w:rFonts w:eastAsia="Batang"/>
                <w:szCs w:val="24"/>
                <w:lang w:eastAsia="x-none"/>
              </w:rPr>
              <w:t>paired timing information and power information.</w:t>
            </w:r>
          </w:p>
          <w:p w14:paraId="4207915D" w14:textId="77777777" w:rsidR="0000391C" w:rsidRPr="0000391C" w:rsidRDefault="0000391C" w:rsidP="0000391C">
            <w:pPr>
              <w:widowControl w:val="0"/>
              <w:snapToGrid w:val="0"/>
              <w:spacing w:beforeLines="0" w:before="0" w:afterLines="0" w:after="120"/>
              <w:rPr>
                <w:rFonts w:eastAsia="Yu Mincho"/>
              </w:rPr>
            </w:pPr>
          </w:p>
          <w:p w14:paraId="37607AD2" w14:textId="5219E766" w:rsidR="0000391C" w:rsidRPr="0000391C" w:rsidRDefault="0000391C" w:rsidP="0000391C">
            <w:pPr>
              <w:snapToGrid w:val="0"/>
              <w:spacing w:beforeLines="0" w:before="0" w:afterLines="0" w:after="120"/>
              <w:jc w:val="left"/>
              <w:rPr>
                <w:rFonts w:eastAsia="等线"/>
                <w:szCs w:val="24"/>
                <w:highlight w:val="green"/>
                <w:lang w:val="en-GB"/>
              </w:rPr>
            </w:pPr>
            <w:r w:rsidRPr="0000391C">
              <w:rPr>
                <w:rFonts w:eastAsia="等线"/>
                <w:szCs w:val="24"/>
                <w:highlight w:val="green"/>
                <w:lang w:val="en-GB"/>
              </w:rPr>
              <w:t>Agreement</w:t>
            </w:r>
            <w:r w:rsidRPr="0000391C">
              <w:rPr>
                <w:rFonts w:eastAsia="等线"/>
                <w:b/>
                <w:bCs/>
                <w:szCs w:val="24"/>
                <w:lang w:val="en-GB"/>
              </w:rPr>
              <w:t xml:space="preserve"> </w:t>
            </w:r>
            <w:r w:rsidRPr="00B86445">
              <w:rPr>
                <w:rFonts w:eastAsia="等线"/>
                <w:szCs w:val="24"/>
                <w:lang w:val="en-GB"/>
              </w:rPr>
              <w:t>RAN1 #119</w:t>
            </w:r>
          </w:p>
          <w:p w14:paraId="0B54A28F" w14:textId="77777777" w:rsidR="0000391C" w:rsidRPr="0000391C" w:rsidRDefault="0000391C" w:rsidP="0000391C">
            <w:pPr>
              <w:snapToGrid w:val="0"/>
              <w:spacing w:beforeLines="0" w:before="0" w:afterLines="0" w:after="120"/>
              <w:jc w:val="left"/>
              <w:rPr>
                <w:rFonts w:eastAsia="Batang"/>
                <w:szCs w:val="24"/>
                <w:lang w:val="en-GB" w:eastAsia="en-US"/>
              </w:rPr>
            </w:pPr>
            <w:r w:rsidRPr="0000391C">
              <w:rPr>
                <w:rFonts w:eastAsia="Batang"/>
                <w:szCs w:val="24"/>
                <w:lang w:val="en-GB" w:eastAsia="en-US"/>
              </w:rPr>
              <w:t xml:space="preserve">For Rel-19 AI/ML based positioning, for Case 3b, in addition to path-based measurement that is </w:t>
            </w:r>
            <w:r w:rsidRPr="0000391C">
              <w:rPr>
                <w:rFonts w:eastAsia="Batang"/>
                <w:szCs w:val="24"/>
                <w:lang w:val="en-GB" w:eastAsia="x-none"/>
              </w:rPr>
              <w:t>refer</w:t>
            </w:r>
            <w:r w:rsidRPr="0000391C">
              <w:rPr>
                <w:rFonts w:eastAsia="Batang"/>
                <w:szCs w:val="24"/>
                <w:lang w:val="en-GB" w:eastAsia="en-US"/>
              </w:rPr>
              <w:t>ring</w:t>
            </w:r>
            <w:r w:rsidRPr="0000391C">
              <w:rPr>
                <w:rFonts w:eastAsia="Batang"/>
                <w:szCs w:val="24"/>
                <w:lang w:val="en-GB" w:eastAsia="x-none"/>
              </w:rPr>
              <w:t xml:space="preserve"> to the measurement in the existing specifications (up to Rel-18)</w:t>
            </w:r>
            <w:r w:rsidRPr="0000391C">
              <w:rPr>
                <w:rFonts w:eastAsia="Batang"/>
                <w:szCs w:val="24"/>
                <w:lang w:val="en-GB" w:eastAsia="en-US"/>
              </w:rPr>
              <w:t xml:space="preserve">, additionally support the following enhancement to the measurement, </w:t>
            </w:r>
          </w:p>
          <w:p w14:paraId="48ECFA60" w14:textId="77777777" w:rsidR="0000391C" w:rsidRPr="0000391C" w:rsidRDefault="0000391C" w:rsidP="0000391C">
            <w:pPr>
              <w:numPr>
                <w:ilvl w:val="0"/>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The measurement is composed of N</w:t>
            </w:r>
            <w:r w:rsidRPr="0000391C">
              <w:rPr>
                <w:rFonts w:eastAsia="Batang"/>
                <w:szCs w:val="24"/>
                <w:vertAlign w:val="subscript"/>
                <w:lang w:val="en-GB" w:eastAsia="en-US"/>
              </w:rPr>
              <w:t>t</w:t>
            </w:r>
            <w:r w:rsidRPr="0000391C">
              <w:rPr>
                <w:rFonts w:eastAsia="Batang"/>
                <w:szCs w:val="24"/>
                <w:lang w:val="en-GB" w:eastAsia="en-US"/>
              </w:rPr>
              <w:t>' values of the estimated channel response in time domain. The N</w:t>
            </w:r>
            <w:r w:rsidRPr="0000391C">
              <w:rPr>
                <w:rFonts w:eastAsia="Batang"/>
                <w:szCs w:val="24"/>
                <w:vertAlign w:val="subscript"/>
                <w:lang w:val="en-GB" w:eastAsia="en-US"/>
              </w:rPr>
              <w:t>t</w:t>
            </w:r>
            <w:r w:rsidRPr="0000391C">
              <w:rPr>
                <w:rFonts w:eastAsia="Batang"/>
                <w:szCs w:val="24"/>
                <w:lang w:val="en-GB" w:eastAsia="en-US"/>
              </w:rPr>
              <w:t>’ values are selected from a list of N</w:t>
            </w:r>
            <w:r w:rsidRPr="0000391C">
              <w:rPr>
                <w:rFonts w:eastAsia="Batang"/>
                <w:szCs w:val="24"/>
                <w:vertAlign w:val="subscript"/>
                <w:lang w:val="en-GB" w:eastAsia="en-US"/>
              </w:rPr>
              <w:t>t</w:t>
            </w:r>
            <w:r w:rsidRPr="0000391C">
              <w:rPr>
                <w:rFonts w:eastAsia="Batang"/>
                <w:szCs w:val="24"/>
                <w:lang w:val="en-GB" w:eastAsia="en-US"/>
              </w:rPr>
              <w:t xml:space="preserve"> consecutive channel response values, which have timing granularity T. </w:t>
            </w:r>
          </w:p>
          <w:p w14:paraId="464E1814" w14:textId="77777777" w:rsidR="0000391C" w:rsidRPr="0000391C" w:rsidRDefault="0000391C" w:rsidP="0000391C">
            <w:pPr>
              <w:numPr>
                <w:ilvl w:val="0"/>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The timing information for the N</w:t>
            </w:r>
            <w:r w:rsidRPr="0000391C">
              <w:rPr>
                <w:rFonts w:eastAsia="Batang"/>
                <w:szCs w:val="24"/>
                <w:vertAlign w:val="subscript"/>
                <w:lang w:val="en-GB" w:eastAsia="en-US"/>
              </w:rPr>
              <w:t>t</w:t>
            </w:r>
            <w:r w:rsidRPr="0000391C">
              <w:rPr>
                <w:rFonts w:eastAsia="Batang"/>
                <w:szCs w:val="24"/>
                <w:lang w:val="en-GB" w:eastAsia="en-US"/>
              </w:rPr>
              <w:t>' values are reported with a timing granularity T, where T=2</w:t>
            </w:r>
            <w:r w:rsidRPr="0000391C">
              <w:rPr>
                <w:rFonts w:eastAsia="Batang"/>
                <w:szCs w:val="24"/>
                <w:vertAlign w:val="superscript"/>
                <w:lang w:val="en-GB" w:eastAsia="en-US"/>
              </w:rPr>
              <w:t>k</w:t>
            </w:r>
            <w:r w:rsidRPr="0000391C">
              <w:rPr>
                <w:rFonts w:eastAsia="Batang"/>
                <w:szCs w:val="24"/>
                <w:lang w:val="en-GB" w:eastAsia="en-US"/>
              </w:rPr>
              <w:t>xT</w:t>
            </w:r>
            <w:r w:rsidRPr="0000391C">
              <w:rPr>
                <w:rFonts w:eastAsia="Batang"/>
                <w:szCs w:val="24"/>
                <w:vertAlign w:val="subscript"/>
                <w:lang w:val="en-GB" w:eastAsia="en-US"/>
              </w:rPr>
              <w:t>c</w:t>
            </w:r>
            <w:r w:rsidRPr="0000391C">
              <w:rPr>
                <w:rFonts w:eastAsia="Batang"/>
                <w:szCs w:val="24"/>
                <w:lang w:val="en-GB" w:eastAsia="en-US"/>
              </w:rPr>
              <w:t>. k represents the timing reporting granularity factor. T</w:t>
            </w:r>
            <w:r w:rsidRPr="0000391C">
              <w:rPr>
                <w:rFonts w:eastAsia="Batang"/>
                <w:szCs w:val="24"/>
                <w:vertAlign w:val="subscript"/>
                <w:lang w:val="en-GB" w:eastAsia="en-US"/>
              </w:rPr>
              <w:t>c</w:t>
            </w:r>
            <w:r w:rsidRPr="0000391C">
              <w:rPr>
                <w:rFonts w:eastAsia="Batang"/>
                <w:szCs w:val="24"/>
                <w:lang w:val="en-GB" w:eastAsia="en-US"/>
              </w:rPr>
              <w:t xml:space="preserve"> is the basic time unit for NR. </w:t>
            </w:r>
          </w:p>
          <w:p w14:paraId="3CFEA3FD" w14:textId="77777777" w:rsidR="0000391C" w:rsidRPr="0000391C" w:rsidRDefault="0000391C" w:rsidP="0000391C">
            <w:pPr>
              <w:numPr>
                <w:ilvl w:val="1"/>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The associated measurement (e.g., power if reported) corresponds to the measurement for the reported N</w:t>
            </w:r>
            <w:r w:rsidRPr="0000391C">
              <w:rPr>
                <w:rFonts w:eastAsia="Batang"/>
                <w:szCs w:val="24"/>
                <w:vertAlign w:val="subscript"/>
                <w:lang w:val="en-GB" w:eastAsia="en-US"/>
              </w:rPr>
              <w:t>t</w:t>
            </w:r>
            <w:r w:rsidRPr="0000391C">
              <w:rPr>
                <w:rFonts w:eastAsia="Batang"/>
                <w:szCs w:val="24"/>
                <w:lang w:val="en-GB" w:eastAsia="en-US"/>
              </w:rPr>
              <w:t>' values.</w:t>
            </w:r>
          </w:p>
          <w:p w14:paraId="0FE5E9E5" w14:textId="77777777" w:rsidR="0000391C" w:rsidRPr="0000391C" w:rsidRDefault="0000391C" w:rsidP="0000391C">
            <w:pPr>
              <w:numPr>
                <w:ilvl w:val="0"/>
                <w:numId w:val="8"/>
              </w:numPr>
              <w:snapToGrid w:val="0"/>
              <w:spacing w:beforeLines="0" w:before="0" w:afterLines="0" w:after="120"/>
              <w:jc w:val="left"/>
              <w:rPr>
                <w:rFonts w:eastAsia="Batang"/>
                <w:szCs w:val="24"/>
                <w:lang w:val="en-GB" w:eastAsia="x-none"/>
              </w:rPr>
            </w:pPr>
            <w:r w:rsidRPr="0000391C">
              <w:rPr>
                <w:rFonts w:eastAsia="Batang"/>
                <w:szCs w:val="24"/>
                <w:lang w:val="en-GB" w:eastAsia="x-none"/>
              </w:rPr>
              <w:t>The timing information is defined relative to a reference time</w:t>
            </w:r>
            <w:r w:rsidRPr="0000391C">
              <w:rPr>
                <w:rFonts w:eastAsia="等线"/>
                <w:szCs w:val="24"/>
                <w:lang w:val="en-GB" w:eastAsia="x-none"/>
              </w:rPr>
              <w:t>, same as the path-based measurement</w:t>
            </w:r>
            <w:r w:rsidRPr="0000391C">
              <w:rPr>
                <w:rFonts w:eastAsia="Batang"/>
                <w:szCs w:val="24"/>
                <w:lang w:val="en-GB" w:eastAsia="x-none"/>
              </w:rPr>
              <w:t xml:space="preserve">. </w:t>
            </w:r>
          </w:p>
          <w:p w14:paraId="024AA686" w14:textId="77777777" w:rsidR="0000391C" w:rsidRPr="0000391C" w:rsidRDefault="0000391C" w:rsidP="0000391C">
            <w:pPr>
              <w:numPr>
                <w:ilvl w:val="0"/>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The N</w:t>
            </w:r>
            <w:r w:rsidRPr="0000391C">
              <w:rPr>
                <w:rFonts w:eastAsia="Batang"/>
                <w:szCs w:val="24"/>
                <w:vertAlign w:val="subscript"/>
                <w:lang w:val="en-GB" w:eastAsia="en-US"/>
              </w:rPr>
              <w:t>t</w:t>
            </w:r>
            <w:r w:rsidRPr="0000391C">
              <w:rPr>
                <w:rFonts w:eastAsia="Batang"/>
                <w:szCs w:val="24"/>
                <w:lang w:val="en-GB" w:eastAsia="en-US"/>
              </w:rPr>
              <w:t>’ selected time domain channel measurement values are expected to be those with the highest power.</w:t>
            </w:r>
          </w:p>
          <w:p w14:paraId="04E31C3B" w14:textId="77777777" w:rsidR="0000391C" w:rsidRPr="0000391C" w:rsidRDefault="0000391C" w:rsidP="0000391C">
            <w:pPr>
              <w:numPr>
                <w:ilvl w:val="0"/>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The starting time of the list of N</w:t>
            </w:r>
            <w:r w:rsidRPr="0000391C">
              <w:rPr>
                <w:rFonts w:eastAsia="Batang"/>
                <w:szCs w:val="24"/>
                <w:vertAlign w:val="subscript"/>
                <w:lang w:val="en-GB" w:eastAsia="en-US"/>
              </w:rPr>
              <w:t>t</w:t>
            </w:r>
            <w:r w:rsidRPr="0000391C">
              <w:rPr>
                <w:rFonts w:eastAsia="Batang"/>
                <w:szCs w:val="24"/>
                <w:lang w:val="en-GB" w:eastAsia="en-US"/>
              </w:rPr>
              <w:t xml:space="preserve"> consecutive values is determined as: starting time = first detected path rounded down with timing granularity T</w:t>
            </w:r>
            <w:r w:rsidRPr="0000391C">
              <w:rPr>
                <w:rFonts w:eastAsia="Calibri"/>
                <w:szCs w:val="24"/>
                <w:lang w:val="en-GB" w:eastAsia="en-US"/>
              </w:rPr>
              <w:t>.</w:t>
            </w:r>
          </w:p>
          <w:p w14:paraId="17BEA3BC" w14:textId="77777777" w:rsidR="0000391C" w:rsidRPr="0000391C" w:rsidRDefault="0000391C" w:rsidP="0000391C">
            <w:pPr>
              <w:numPr>
                <w:ilvl w:val="0"/>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LMF can signal parameter values of N</w:t>
            </w:r>
            <w:r w:rsidRPr="0000391C">
              <w:rPr>
                <w:rFonts w:eastAsia="Batang"/>
                <w:szCs w:val="24"/>
                <w:vertAlign w:val="subscript"/>
                <w:lang w:val="en-GB" w:eastAsia="en-US"/>
              </w:rPr>
              <w:t>t</w:t>
            </w:r>
            <w:r w:rsidRPr="0000391C">
              <w:rPr>
                <w:rFonts w:eastAsia="Batang"/>
                <w:szCs w:val="24"/>
                <w:lang w:val="en-GB" w:eastAsia="en-US"/>
              </w:rPr>
              <w:t>, N</w:t>
            </w:r>
            <w:r w:rsidRPr="0000391C">
              <w:rPr>
                <w:rFonts w:eastAsia="Batang"/>
                <w:szCs w:val="24"/>
                <w:vertAlign w:val="subscript"/>
                <w:lang w:val="en-GB" w:eastAsia="en-US"/>
              </w:rPr>
              <w:t>t</w:t>
            </w:r>
            <w:r w:rsidRPr="0000391C">
              <w:rPr>
                <w:rFonts w:eastAsia="Batang"/>
                <w:szCs w:val="24"/>
                <w:lang w:val="en-GB" w:eastAsia="en-US"/>
              </w:rPr>
              <w:t>', k to gNB via NRPPa. Candidate set values:</w:t>
            </w:r>
          </w:p>
          <w:p w14:paraId="079C126C" w14:textId="77777777" w:rsidR="0000391C" w:rsidRPr="0000391C" w:rsidRDefault="0000391C" w:rsidP="0000391C">
            <w:pPr>
              <w:numPr>
                <w:ilvl w:val="1"/>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N</w:t>
            </w:r>
            <w:r w:rsidRPr="0000391C">
              <w:rPr>
                <w:rFonts w:eastAsia="Batang"/>
                <w:szCs w:val="24"/>
                <w:vertAlign w:val="subscript"/>
                <w:lang w:val="en-GB" w:eastAsia="en-US"/>
              </w:rPr>
              <w:t>t</w:t>
            </w:r>
            <w:r w:rsidRPr="0000391C">
              <w:rPr>
                <w:rFonts w:eastAsia="Batang"/>
                <w:szCs w:val="24"/>
                <w:lang w:val="en-GB" w:eastAsia="en-US"/>
              </w:rPr>
              <w:t>'&lt;=24. FFS: N</w:t>
            </w:r>
            <w:r w:rsidRPr="0000391C">
              <w:rPr>
                <w:rFonts w:eastAsia="Batang"/>
                <w:szCs w:val="24"/>
                <w:vertAlign w:val="subscript"/>
                <w:lang w:val="en-GB" w:eastAsia="en-US"/>
              </w:rPr>
              <w:t>t</w:t>
            </w:r>
            <w:r w:rsidRPr="0000391C">
              <w:rPr>
                <w:rFonts w:eastAsia="Batang"/>
                <w:szCs w:val="24"/>
                <w:lang w:val="en-GB" w:eastAsia="en-US"/>
              </w:rPr>
              <w:t xml:space="preserve">' values.  </w:t>
            </w:r>
          </w:p>
          <w:p w14:paraId="097B6722" w14:textId="77777777" w:rsidR="0000391C" w:rsidRPr="0000391C" w:rsidRDefault="0000391C" w:rsidP="0000391C">
            <w:pPr>
              <w:numPr>
                <w:ilvl w:val="1"/>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N</w:t>
            </w:r>
            <w:r w:rsidRPr="0000391C">
              <w:rPr>
                <w:rFonts w:eastAsia="Batang"/>
                <w:szCs w:val="24"/>
                <w:vertAlign w:val="subscript"/>
                <w:lang w:val="en-GB" w:eastAsia="en-US"/>
              </w:rPr>
              <w:t>t</w:t>
            </w:r>
            <w:r w:rsidRPr="0000391C">
              <w:rPr>
                <w:rFonts w:eastAsia="Batang"/>
                <w:szCs w:val="24"/>
                <w:lang w:val="en-GB" w:eastAsia="en-US"/>
              </w:rPr>
              <w:t xml:space="preserve"> = {32, 64, 128}</w:t>
            </w:r>
          </w:p>
          <w:p w14:paraId="5E302D6C" w14:textId="77777777" w:rsidR="0000391C" w:rsidRPr="0000391C" w:rsidRDefault="0000391C" w:rsidP="0000391C">
            <w:pPr>
              <w:numPr>
                <w:ilvl w:val="1"/>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t xml:space="preserve">FFS: k </w:t>
            </w:r>
          </w:p>
          <w:p w14:paraId="794B74EA" w14:textId="77777777" w:rsidR="0000391C" w:rsidRPr="0000391C" w:rsidRDefault="0000391C" w:rsidP="0000391C">
            <w:pPr>
              <w:numPr>
                <w:ilvl w:val="1"/>
                <w:numId w:val="8"/>
              </w:numPr>
              <w:suppressAutoHyphens/>
              <w:snapToGrid w:val="0"/>
              <w:spacing w:beforeLines="0" w:before="0" w:afterLines="0" w:after="120"/>
              <w:jc w:val="left"/>
              <w:rPr>
                <w:rFonts w:eastAsia="Batang"/>
                <w:szCs w:val="24"/>
                <w:lang w:val="en-GB" w:eastAsia="en-US"/>
              </w:rPr>
            </w:pPr>
            <w:r w:rsidRPr="0000391C">
              <w:rPr>
                <w:rFonts w:eastAsia="Batang"/>
                <w:szCs w:val="24"/>
                <w:lang w:val="en-GB" w:eastAsia="en-US"/>
              </w:rPr>
              <w:lastRenderedPageBreak/>
              <w:t>The gNB/TRP may use different N</w:t>
            </w:r>
            <w:r w:rsidRPr="0000391C">
              <w:rPr>
                <w:rFonts w:eastAsia="Batang"/>
                <w:szCs w:val="24"/>
                <w:vertAlign w:val="subscript"/>
                <w:lang w:val="en-GB" w:eastAsia="en-US"/>
              </w:rPr>
              <w:t>t</w:t>
            </w:r>
            <w:r w:rsidRPr="0000391C">
              <w:rPr>
                <w:rFonts w:eastAsia="Batang"/>
                <w:szCs w:val="24"/>
                <w:lang w:val="en-GB" w:eastAsia="en-US"/>
              </w:rPr>
              <w:t>', N</w:t>
            </w:r>
            <w:r w:rsidRPr="0000391C">
              <w:rPr>
                <w:rFonts w:eastAsia="Batang"/>
                <w:szCs w:val="24"/>
                <w:vertAlign w:val="subscript"/>
                <w:lang w:val="en-GB" w:eastAsia="en-US"/>
              </w:rPr>
              <w:t>t</w:t>
            </w:r>
            <w:r w:rsidRPr="0000391C">
              <w:rPr>
                <w:rFonts w:eastAsia="Batang"/>
                <w:szCs w:val="24"/>
                <w:lang w:val="en-GB" w:eastAsia="en-US"/>
              </w:rPr>
              <w:t xml:space="preserve"> and/or k values other than the signalled parameter for measurement reporting. In this case, it’s up to LMF implementation to process the reported measurement</w:t>
            </w:r>
          </w:p>
          <w:p w14:paraId="5ED13416" w14:textId="77777777" w:rsidR="0000391C" w:rsidRPr="0000391C" w:rsidRDefault="0000391C" w:rsidP="0000391C">
            <w:pPr>
              <w:numPr>
                <w:ilvl w:val="0"/>
                <w:numId w:val="8"/>
              </w:numPr>
              <w:tabs>
                <w:tab w:val="left" w:pos="720"/>
              </w:tabs>
              <w:suppressAutoHyphens/>
              <w:snapToGrid w:val="0"/>
              <w:spacing w:beforeLines="0" w:before="0" w:afterLines="0" w:after="120"/>
              <w:jc w:val="left"/>
              <w:rPr>
                <w:rFonts w:eastAsia="Batang"/>
                <w:color w:val="0070C0"/>
                <w:szCs w:val="24"/>
                <w:lang w:val="en-GB" w:eastAsia="en-US"/>
              </w:rPr>
            </w:pPr>
            <w:r w:rsidRPr="0000391C">
              <w:rPr>
                <w:rFonts w:eastAsia="Batang"/>
                <w:color w:val="0070C0"/>
                <w:szCs w:val="24"/>
                <w:lang w:val="en-GB" w:eastAsia="en-US"/>
              </w:rPr>
              <w:t>FFS: whether transmit offset from gNB to LMF</w:t>
            </w:r>
          </w:p>
          <w:p w14:paraId="1AC80C3B" w14:textId="77777777" w:rsidR="0000391C" w:rsidRPr="0000391C" w:rsidRDefault="0000391C" w:rsidP="0000391C">
            <w:pPr>
              <w:snapToGrid w:val="0"/>
              <w:spacing w:beforeLines="0" w:before="0" w:afterLines="0" w:after="120"/>
              <w:jc w:val="left"/>
              <w:rPr>
                <w:rFonts w:eastAsia="Batang"/>
                <w:szCs w:val="24"/>
                <w:lang w:val="en-GB" w:eastAsia="en-US"/>
              </w:rPr>
            </w:pPr>
            <w:r w:rsidRPr="0000391C">
              <w:rPr>
                <w:rFonts w:eastAsia="Batang"/>
                <w:szCs w:val="24"/>
                <w:lang w:val="en-GB" w:eastAsia="en-US"/>
              </w:rPr>
              <w:t>Note: measurement by UE is a separate discussion.</w:t>
            </w:r>
          </w:p>
          <w:p w14:paraId="6AF61514" w14:textId="77777777" w:rsidR="0000391C" w:rsidRDefault="0000391C" w:rsidP="0000391C">
            <w:pPr>
              <w:snapToGrid w:val="0"/>
              <w:spacing w:beforeLines="0" w:before="0" w:afterLines="0" w:after="120"/>
              <w:jc w:val="left"/>
              <w:rPr>
                <w:rFonts w:eastAsia="Batang"/>
                <w:szCs w:val="24"/>
                <w:lang w:val="en-GB" w:eastAsia="en-US"/>
              </w:rPr>
            </w:pPr>
            <w:r w:rsidRPr="0000391C">
              <w:rPr>
                <w:rFonts w:eastAsia="Batang"/>
                <w:szCs w:val="24"/>
                <w:lang w:val="en-GB" w:eastAsia="en-US"/>
              </w:rPr>
              <w:t xml:space="preserve">Note: the purpose of the time domain channel measurements, such as for Rel-19 AI/ML based positioning, is not specified </w:t>
            </w:r>
          </w:p>
          <w:p w14:paraId="22D654E6" w14:textId="77777777" w:rsidR="00B86445" w:rsidRDefault="00B86445" w:rsidP="0000391C">
            <w:pPr>
              <w:snapToGrid w:val="0"/>
              <w:spacing w:beforeLines="0" w:before="0" w:afterLines="0" w:after="120"/>
              <w:jc w:val="left"/>
              <w:rPr>
                <w:rFonts w:eastAsia="Batang"/>
                <w:szCs w:val="24"/>
                <w:lang w:val="en-GB" w:eastAsia="en-US"/>
              </w:rPr>
            </w:pPr>
          </w:p>
          <w:p w14:paraId="1383BB9F" w14:textId="645CD62C" w:rsidR="00B86445" w:rsidRPr="00A76AEB" w:rsidRDefault="00B86445" w:rsidP="00B86445">
            <w:pPr>
              <w:snapToGrid w:val="0"/>
              <w:spacing w:beforeLines="0" w:before="0" w:afterLines="0" w:after="120"/>
              <w:rPr>
                <w:rFonts w:ascii="Times" w:eastAsia="等线" w:hAnsi="Times"/>
                <w:highlight w:val="green"/>
                <w:lang w:val="en-GB"/>
              </w:rPr>
            </w:pPr>
            <w:r w:rsidRPr="00A76AEB">
              <w:rPr>
                <w:rFonts w:ascii="Times" w:eastAsia="等线" w:hAnsi="Times"/>
                <w:highlight w:val="green"/>
                <w:lang w:val="en-GB"/>
              </w:rPr>
              <w:t>Agreement</w:t>
            </w:r>
            <w:r>
              <w:rPr>
                <w:rFonts w:ascii="Times" w:eastAsia="等线" w:hAnsi="Times"/>
                <w:b/>
                <w:bCs/>
                <w:szCs w:val="24"/>
                <w:lang w:val="en-GB"/>
              </w:rPr>
              <w:t xml:space="preserve"> </w:t>
            </w:r>
            <w:r w:rsidRPr="00B86445">
              <w:rPr>
                <w:rFonts w:ascii="Times" w:eastAsia="等线" w:hAnsi="Times"/>
                <w:szCs w:val="24"/>
                <w:lang w:val="en-GB"/>
              </w:rPr>
              <w:t>RAN1 #120</w:t>
            </w:r>
          </w:p>
          <w:p w14:paraId="3FC181DA" w14:textId="77777777" w:rsidR="00B86445" w:rsidRPr="00A76AEB" w:rsidRDefault="00B86445" w:rsidP="00B86445">
            <w:pPr>
              <w:snapToGrid w:val="0"/>
              <w:spacing w:beforeLines="0" w:before="0" w:afterLines="0" w:after="120"/>
              <w:jc w:val="left"/>
              <w:rPr>
                <w:rFonts w:ascii="Times" w:eastAsia="Batang" w:hAnsi="Times"/>
                <w:lang w:eastAsia="en-US"/>
              </w:rPr>
            </w:pPr>
            <w:r w:rsidRPr="00A76AEB">
              <w:rPr>
                <w:rFonts w:ascii="Times" w:eastAsia="Batang" w:hAnsi="Times"/>
                <w:lang w:eastAsia="en-US"/>
              </w:rPr>
              <w:t xml:space="preserve">For AI/ML based positioning Case 3b, </w:t>
            </w:r>
            <w:r w:rsidRPr="00A76AEB">
              <w:rPr>
                <w:rFonts w:ascii="Times" w:eastAsia="等线" w:hAnsi="Times"/>
              </w:rPr>
              <w:t>with the existing definition of t</w:t>
            </w:r>
            <w:r w:rsidRPr="00A76AEB">
              <w:rPr>
                <w:rFonts w:ascii="Times" w:eastAsia="Batang" w:hAnsi="Times"/>
                <w:lang w:eastAsia="en-US"/>
              </w:rPr>
              <w:t>wo channel measurement types (A) or</w:t>
            </w:r>
            <w:r w:rsidRPr="00A76AEB">
              <w:rPr>
                <w:rFonts w:ascii="Times" w:eastAsia="等线" w:hAnsi="Times"/>
              </w:rPr>
              <w:t xml:space="preserve"> type (B</w:t>
            </w:r>
            <w:r w:rsidRPr="00A76AEB">
              <w:rPr>
                <w:rFonts w:ascii="Times" w:eastAsia="Batang" w:hAnsi="Times"/>
                <w:lang w:eastAsia="en-US"/>
              </w:rPr>
              <w:t>):</w:t>
            </w:r>
          </w:p>
          <w:p w14:paraId="7D9F5FC8" w14:textId="77777777" w:rsidR="00B86445" w:rsidRPr="00A76AEB" w:rsidRDefault="00B86445" w:rsidP="00B86445">
            <w:pPr>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(A) path-based measurement, i.e., measurement in the existing specifications (up to Rel-18)</w:t>
            </w:r>
            <w:r w:rsidRPr="00A76AEB">
              <w:rPr>
                <w:rFonts w:ascii="Times" w:eastAsia="等线" w:hAnsi="Times" w:cs="Times"/>
              </w:rPr>
              <w:t xml:space="preserve">, </w:t>
            </w:r>
            <w:r w:rsidRPr="00A76AEB">
              <w:rPr>
                <w:rFonts w:ascii="Times" w:eastAsia="Batang" w:hAnsi="Times" w:cs="Times"/>
                <w:lang w:eastAsia="x-none"/>
              </w:rPr>
              <w:t>(B) Rel-19 enhanced measurement (see definition in RAN1#119 agreement for Case 3b).</w:t>
            </w:r>
          </w:p>
          <w:p w14:paraId="662A88D2" w14:textId="77777777" w:rsidR="00B86445" w:rsidRPr="00A76AEB" w:rsidRDefault="00B86445" w:rsidP="00B86445">
            <w:pPr>
              <w:numPr>
                <w:ilvl w:val="0"/>
                <w:numId w:val="38"/>
              </w:numPr>
              <w:tabs>
                <w:tab w:val="left" w:pos="0"/>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Descriptive info of the channel measurement is included together with the channel measurement values, either explicitly or implicitly</w:t>
            </w:r>
            <w:r w:rsidRPr="00A76AEB">
              <w:rPr>
                <w:rFonts w:ascii="Times" w:eastAsia="等线" w:hAnsi="Times" w:cs="Times"/>
              </w:rPr>
              <w:t>.</w:t>
            </w:r>
            <w:r w:rsidRPr="00A76AEB">
              <w:rPr>
                <w:rFonts w:ascii="Times" w:eastAsia="Batang" w:hAnsi="Times" w:cs="Times"/>
                <w:lang w:eastAsia="x-none"/>
              </w:rPr>
              <w:t xml:space="preserve"> </w:t>
            </w:r>
          </w:p>
          <w:p w14:paraId="08CFC239" w14:textId="77777777" w:rsidR="00B86445" w:rsidRPr="00A76AEB" w:rsidRDefault="00B86445" w:rsidP="00B86445">
            <w:pPr>
              <w:numPr>
                <w:ilvl w:val="0"/>
                <w:numId w:val="38"/>
              </w:numPr>
              <w:tabs>
                <w:tab w:val="left" w:pos="0"/>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 xml:space="preserve">The descriptive info of the channel measurement includes at least: </w:t>
            </w:r>
          </w:p>
          <w:p w14:paraId="255AC7B2" w14:textId="77777777" w:rsidR="00B86445" w:rsidRPr="00A76AEB" w:rsidRDefault="00B86445" w:rsidP="00B86445">
            <w:pPr>
              <w:numPr>
                <w:ilvl w:val="1"/>
                <w:numId w:val="38"/>
              </w:numPr>
              <w:tabs>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 xml:space="preserve">measurement type (A) or type (B) and </w:t>
            </w:r>
          </w:p>
          <w:p w14:paraId="26ABB9FA" w14:textId="77777777" w:rsidR="00B86445" w:rsidRPr="00A76AEB" w:rsidRDefault="00B86445" w:rsidP="00B86445">
            <w:pPr>
              <w:numPr>
                <w:ilvl w:val="1"/>
                <w:numId w:val="38"/>
              </w:numPr>
              <w:tabs>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measurement parameters.</w:t>
            </w:r>
          </w:p>
          <w:p w14:paraId="250A7C25" w14:textId="77777777" w:rsidR="00B86445" w:rsidRPr="00A76AEB" w:rsidRDefault="00B86445" w:rsidP="00B86445">
            <w:pPr>
              <w:numPr>
                <w:ilvl w:val="0"/>
                <w:numId w:val="38"/>
              </w:numPr>
              <w:tabs>
                <w:tab w:val="left" w:pos="0"/>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Regarding measurement parameters,</w:t>
            </w:r>
          </w:p>
          <w:p w14:paraId="1E49667E" w14:textId="77777777" w:rsidR="00B86445" w:rsidRPr="00A76AEB" w:rsidRDefault="00B86445" w:rsidP="00B86445">
            <w:pPr>
              <w:numPr>
                <w:ilvl w:val="1"/>
                <w:numId w:val="38"/>
              </w:numPr>
              <w:tabs>
                <w:tab w:val="left" w:pos="720"/>
                <w:tab w:val="left" w:pos="144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For (A) path-based measurement, the measurement parameters include</w:t>
            </w:r>
            <w:r w:rsidRPr="00A76AEB">
              <w:rPr>
                <w:rFonts w:ascii="Times" w:eastAsia="等线" w:hAnsi="Times" w:cs="Times"/>
              </w:rPr>
              <w:t>:</w:t>
            </w:r>
            <w:r w:rsidRPr="00A76AEB">
              <w:rPr>
                <w:rFonts w:ascii="Times" w:eastAsia="Batang" w:hAnsi="Times" w:cs="Times"/>
                <w:lang w:eastAsia="x-none"/>
              </w:rPr>
              <w:t xml:space="preserve"> </w:t>
            </w:r>
            <w:r w:rsidRPr="00A76AEB">
              <w:rPr>
                <w:rFonts w:ascii="Times" w:eastAsia="等线" w:hAnsi="Times" w:cs="Times"/>
                <w:lang w:val="en-GB"/>
              </w:rPr>
              <w:t>number of additional paths</w:t>
            </w:r>
            <w:r w:rsidRPr="00A76AEB">
              <w:rPr>
                <w:rFonts w:ascii="Times" w:eastAsia="Batang" w:hAnsi="Times" w:cs="Times"/>
                <w:lang w:val="en-GB" w:eastAsia="x-none"/>
              </w:rPr>
              <w:t xml:space="preserve">, </w:t>
            </w:r>
            <w:r w:rsidRPr="00A76AEB">
              <w:rPr>
                <w:rFonts w:ascii="Times" w:eastAsia="Batang" w:hAnsi="Times" w:cs="Times"/>
                <w:lang w:eastAsia="x-none"/>
              </w:rPr>
              <w:t>k.</w:t>
            </w:r>
          </w:p>
          <w:p w14:paraId="00EDBB75" w14:textId="77777777" w:rsidR="00B86445" w:rsidRPr="00A76AEB" w:rsidRDefault="00B86445" w:rsidP="00B86445">
            <w:pPr>
              <w:numPr>
                <w:ilvl w:val="1"/>
                <w:numId w:val="38"/>
              </w:numPr>
              <w:tabs>
                <w:tab w:val="left" w:pos="720"/>
                <w:tab w:val="left" w:pos="144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 xml:space="preserve">For (B) Rel-19 enhanced measurement, the measurement parameters include at least: </w:t>
            </w:r>
            <w:r w:rsidRPr="00A76AEB">
              <w:rPr>
                <w:rFonts w:ascii="Times" w:eastAsia="Batang" w:hAnsi="Times" w:cs="Times"/>
                <w:lang w:val="en-GB" w:eastAsia="x-none"/>
              </w:rPr>
              <w:t>N</w:t>
            </w:r>
            <w:r w:rsidRPr="00A76AEB">
              <w:rPr>
                <w:rFonts w:ascii="Times" w:eastAsia="Batang" w:hAnsi="Times" w:cs="Times"/>
                <w:vertAlign w:val="subscript"/>
                <w:lang w:val="en-GB" w:eastAsia="x-none"/>
              </w:rPr>
              <w:t>t</w:t>
            </w:r>
            <w:r w:rsidRPr="00A76AEB">
              <w:rPr>
                <w:rFonts w:ascii="Times" w:eastAsia="Batang" w:hAnsi="Times" w:cs="Times"/>
                <w:lang w:val="en-GB" w:eastAsia="x-none"/>
              </w:rPr>
              <w:t>', k.</w:t>
            </w:r>
          </w:p>
          <w:p w14:paraId="3B3D1626" w14:textId="77777777" w:rsidR="00B86445" w:rsidRPr="00A76AEB" w:rsidRDefault="00B86445" w:rsidP="00B86445">
            <w:pPr>
              <w:numPr>
                <w:ilvl w:val="2"/>
                <w:numId w:val="38"/>
              </w:numPr>
              <w:tabs>
                <w:tab w:val="left" w:pos="0"/>
                <w:tab w:val="left" w:pos="720"/>
                <w:tab w:val="left" w:pos="1440"/>
              </w:tabs>
              <w:suppressAutoHyphens/>
              <w:snapToGrid w:val="0"/>
              <w:spacing w:beforeLines="0" w:before="0" w:afterLines="0" w:after="120"/>
              <w:jc w:val="left"/>
              <w:rPr>
                <w:rFonts w:ascii="Times" w:eastAsia="等线" w:hAnsi="Times" w:cs="Times"/>
              </w:rPr>
            </w:pPr>
            <w:r w:rsidRPr="00A76AEB">
              <w:rPr>
                <w:rFonts w:ascii="Times" w:eastAsia="等线" w:hAnsi="Times" w:cs="Times"/>
                <w:lang w:val="en-GB"/>
              </w:rPr>
              <w:t xml:space="preserve">FFS: </w:t>
            </w:r>
            <w:r w:rsidRPr="00A76AEB">
              <w:rPr>
                <w:rFonts w:ascii="Times" w:eastAsia="Batang" w:hAnsi="Times" w:cs="Times"/>
                <w:lang w:val="en-GB" w:eastAsia="x-none"/>
              </w:rPr>
              <w:t>N</w:t>
            </w:r>
            <w:r w:rsidRPr="00A76AEB">
              <w:rPr>
                <w:rFonts w:ascii="Times" w:eastAsia="Batang" w:hAnsi="Times" w:cs="Times"/>
                <w:vertAlign w:val="subscript"/>
                <w:lang w:val="en-GB" w:eastAsia="x-none"/>
              </w:rPr>
              <w:t>t</w:t>
            </w:r>
          </w:p>
          <w:p w14:paraId="318794CF" w14:textId="77777777" w:rsidR="00B86445" w:rsidRPr="00A76AEB" w:rsidRDefault="00B86445" w:rsidP="00B86445">
            <w:pPr>
              <w:numPr>
                <w:ilvl w:val="0"/>
                <w:numId w:val="38"/>
              </w:numPr>
              <w:tabs>
                <w:tab w:val="left" w:pos="0"/>
                <w:tab w:val="left" w:pos="720"/>
              </w:tabs>
              <w:suppressAutoHyphens/>
              <w:snapToGrid w:val="0"/>
              <w:spacing w:beforeLines="0" w:before="0" w:afterLines="0" w:after="120"/>
              <w:jc w:val="left"/>
              <w:rPr>
                <w:rFonts w:ascii="Times" w:eastAsia="Batang" w:hAnsi="Times" w:cs="Times"/>
                <w:lang w:eastAsia="x-none"/>
              </w:rPr>
            </w:pPr>
            <w:r w:rsidRPr="00A76AEB">
              <w:rPr>
                <w:rFonts w:ascii="Times" w:eastAsia="Batang" w:hAnsi="Times" w:cs="Times"/>
                <w:lang w:eastAsia="x-none"/>
              </w:rPr>
              <w:t>Note: Type (A) and Type (B)</w:t>
            </w:r>
            <w:r w:rsidRPr="00A76AEB">
              <w:rPr>
                <w:rFonts w:ascii="Times" w:eastAsia="等线" w:hAnsi="Times" w:cs="Times"/>
              </w:rPr>
              <w:t xml:space="preserve"> are used for discuss purpose only.</w:t>
            </w:r>
          </w:p>
          <w:p w14:paraId="56A71245" w14:textId="7D939C0B" w:rsidR="00B86445" w:rsidRPr="0000391C" w:rsidRDefault="00B86445" w:rsidP="0000391C">
            <w:pPr>
              <w:snapToGrid w:val="0"/>
              <w:spacing w:beforeLines="0" w:before="0" w:afterLines="0" w:after="120"/>
              <w:jc w:val="left"/>
              <w:rPr>
                <w:rFonts w:eastAsia="Batang"/>
                <w:szCs w:val="24"/>
                <w:lang w:val="en-GB" w:eastAsia="en-US"/>
              </w:rPr>
            </w:pPr>
          </w:p>
        </w:tc>
      </w:tr>
    </w:tbl>
    <w:p w14:paraId="187CF2EB" w14:textId="5A6D34EF" w:rsidR="00944E9A" w:rsidRDefault="00944E9A" w:rsidP="001A6906">
      <w:pPr>
        <w:widowControl w:val="0"/>
        <w:snapToGrid w:val="0"/>
        <w:spacing w:beforeLines="0" w:before="0" w:afterLines="0" w:after="120"/>
        <w:rPr>
          <w:rFonts w:eastAsiaTheme="minorEastAsia" w:cs="Times New Roman"/>
        </w:rPr>
      </w:pPr>
      <w:r w:rsidRPr="00944E9A">
        <w:rPr>
          <w:rFonts w:eastAsiaTheme="minorEastAsia" w:cs="Times New Roman"/>
        </w:rPr>
        <w:lastRenderedPageBreak/>
        <w:t>For positioning Case 3b, the gNB will provide channel measurement in the format of legacy measurement or enhanced measurement. However, there is a lack of procedure to indicate which kind of measurement should be reported. Therefore, a new indicator should be introduced to instruct the gNB to generate the LMF-requested type of measurement. If this indicator is absent, dedicated behavior should be specified — for example, the gNB always reports legacy measurement (Type A measurement).</w:t>
      </w:r>
    </w:p>
    <w:p w14:paraId="222EAA8B" w14:textId="0A455949" w:rsidR="00944E9A" w:rsidRDefault="00944E9A" w:rsidP="00CB2E36">
      <w:pPr>
        <w:widowControl w:val="0"/>
        <w:snapToGrid w:val="0"/>
        <w:spacing w:beforeLines="0" w:before="0" w:afterLines="0" w:after="120"/>
        <w:rPr>
          <w:rFonts w:eastAsiaTheme="minorEastAsia" w:cs="Times New Roman"/>
        </w:rPr>
      </w:pPr>
      <w:r w:rsidRPr="00944E9A">
        <w:rPr>
          <w:rFonts w:eastAsiaTheme="minorEastAsia" w:cs="Times New Roman"/>
        </w:rPr>
        <w:t>If legacy measurement is indicated by LMF to be generated at gNB side, the existing NRPPa Measurement Response message and Measurement Request message can be reused to request and report this measurement. If enhanced measurement is indicated by LMF, a new message should be introduced to instruct the gNB to report either timing information or paired timing information and power information. Similarly, if this indicator is absent, dedicated behavior should be specified — for example, reporting only timing information.</w:t>
      </w:r>
    </w:p>
    <w:p w14:paraId="2D988E87" w14:textId="6B6FC9BA" w:rsidR="00E9497D" w:rsidRPr="00D303DD" w:rsidRDefault="006E07FF" w:rsidP="001A6906">
      <w:pPr>
        <w:pStyle w:val="1st-Proposal-YJ"/>
        <w:widowControl w:val="0"/>
        <w:adjustRightInd w:val="0"/>
        <w:spacing w:beforeLines="0" w:before="0" w:afterLines="0" w:after="120"/>
        <w:rPr>
          <w:sz w:val="20"/>
          <w:szCs w:val="20"/>
        </w:rPr>
      </w:pPr>
      <w:bookmarkStart w:id="25" w:name="_Toc205565868"/>
      <w:bookmarkStart w:id="26" w:name="_Toc205587606"/>
      <w:r w:rsidRPr="006E07FF">
        <w:rPr>
          <w:rFonts w:eastAsia="宋体"/>
          <w:sz w:val="20"/>
          <w:szCs w:val="20"/>
        </w:rPr>
        <w:t>Introduce a new indicator to specify whether legacy measurement or enhanced measurement should be reported from gNB to LMF. How to signal this indicator is up to RAN3 work</w:t>
      </w:r>
      <w:r w:rsidR="00D303DD">
        <w:rPr>
          <w:rFonts w:eastAsia="宋体"/>
          <w:sz w:val="20"/>
          <w:szCs w:val="20"/>
        </w:rPr>
        <w:t>.</w:t>
      </w:r>
      <w:bookmarkEnd w:id="25"/>
      <w:bookmarkEnd w:id="26"/>
    </w:p>
    <w:p w14:paraId="2A325BEB" w14:textId="60AD77E0" w:rsidR="00D303DD" w:rsidRDefault="00D303DD" w:rsidP="00D303DD">
      <w:pPr>
        <w:pStyle w:val="2nd-proposal-YJ"/>
      </w:pPr>
      <w:bookmarkStart w:id="27" w:name="_Toc205565869"/>
      <w:bookmarkStart w:id="28" w:name="_Toc205587607"/>
      <w:r>
        <w:rPr>
          <w:rFonts w:hint="eastAsia"/>
        </w:rPr>
        <w:t>I</w:t>
      </w:r>
      <w:r w:rsidR="006E07FF" w:rsidRPr="006E07FF">
        <w:t>f this indicator is absent, dedicated behavior should be specified — for example, the gNB reports legacy measurement</w:t>
      </w:r>
      <w:r>
        <w:t>.</w:t>
      </w:r>
      <w:bookmarkEnd w:id="27"/>
      <w:bookmarkEnd w:id="28"/>
    </w:p>
    <w:p w14:paraId="753BF229" w14:textId="1ABE78B0" w:rsidR="00D303DD" w:rsidRPr="00D303DD" w:rsidRDefault="006E07FF" w:rsidP="00D303DD">
      <w:pPr>
        <w:pStyle w:val="1st-Proposal-YJ"/>
        <w:widowControl w:val="0"/>
        <w:adjustRightInd w:val="0"/>
        <w:spacing w:beforeLines="0" w:before="0" w:afterLines="0" w:after="120"/>
        <w:rPr>
          <w:sz w:val="20"/>
          <w:szCs w:val="20"/>
        </w:rPr>
      </w:pPr>
      <w:bookmarkStart w:id="29" w:name="_Toc205565870"/>
      <w:bookmarkStart w:id="30" w:name="_Toc205587608"/>
      <w:r w:rsidRPr="006E07FF">
        <w:rPr>
          <w:rFonts w:eastAsia="宋体"/>
          <w:sz w:val="20"/>
          <w:szCs w:val="20"/>
        </w:rPr>
        <w:t>When enhanced measurement is required by LMF, introduce a new indicator to specify whether timing information or paired timing information and power information should be reported from gNB. How to signal this indicator is up to RAN3 work</w:t>
      </w:r>
      <w:r w:rsidR="00D303DD">
        <w:rPr>
          <w:rFonts w:eastAsia="宋体"/>
          <w:sz w:val="20"/>
          <w:szCs w:val="20"/>
        </w:rPr>
        <w:t>.</w:t>
      </w:r>
      <w:bookmarkEnd w:id="29"/>
      <w:bookmarkEnd w:id="30"/>
    </w:p>
    <w:p w14:paraId="221159F6" w14:textId="39523E33" w:rsidR="00D303DD" w:rsidRDefault="006E07FF" w:rsidP="00D303DD">
      <w:pPr>
        <w:pStyle w:val="2nd-proposal-YJ"/>
      </w:pPr>
      <w:bookmarkStart w:id="31" w:name="_Toc205565871"/>
      <w:bookmarkStart w:id="32" w:name="_Toc205587609"/>
      <w:r w:rsidRPr="006E07FF">
        <w:t>If this indicator is absent, dedicated behavior should be specified — for example, the gNB reports timing information in enhanced measurement</w:t>
      </w:r>
      <w:r w:rsidR="00D303DD">
        <w:t>.</w:t>
      </w:r>
      <w:bookmarkEnd w:id="31"/>
      <w:bookmarkEnd w:id="32"/>
    </w:p>
    <w:p w14:paraId="77A1DD64" w14:textId="1A28094F" w:rsidR="00D303DD" w:rsidRPr="00D303DD" w:rsidRDefault="00D303DD" w:rsidP="00D303DD">
      <w:pPr>
        <w:widowControl w:val="0"/>
        <w:snapToGrid w:val="0"/>
        <w:spacing w:beforeLines="0" w:before="0" w:afterLines="0" w:after="120"/>
        <w:rPr>
          <w:rFonts w:eastAsiaTheme="minorEastAsia" w:cs="Times New Roman"/>
        </w:rPr>
      </w:pPr>
    </w:p>
    <w:p w14:paraId="01A43D44" w14:textId="1BB35AE3" w:rsidR="00D303DD" w:rsidRDefault="00D303DD" w:rsidP="00D303DD">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lastRenderedPageBreak/>
        <w:t xml:space="preserve">Discussion on </w:t>
      </w:r>
      <w:r w:rsidR="00C715B7">
        <w:rPr>
          <w:rFonts w:ascii="Arial" w:eastAsia="宋体" w:hAnsi="Arial" w:cs="Times New Roman"/>
          <w:b/>
          <w:kern w:val="0"/>
          <w:sz w:val="28"/>
          <w:szCs w:val="28"/>
          <w:lang w:val="en-GB"/>
        </w:rPr>
        <w:t>specification capture o</w:t>
      </w:r>
      <w:r w:rsidR="006E07FF">
        <w:rPr>
          <w:rFonts w:ascii="Arial" w:eastAsia="宋体" w:hAnsi="Arial" w:cs="Times New Roman"/>
          <w:b/>
          <w:kern w:val="0"/>
          <w:sz w:val="28"/>
          <w:szCs w:val="28"/>
          <w:lang w:val="en-GB"/>
        </w:rPr>
        <w:t>f</w:t>
      </w:r>
      <w:r w:rsidR="00C715B7">
        <w:rPr>
          <w:rFonts w:ascii="Arial" w:eastAsia="宋体" w:hAnsi="Arial" w:cs="Times New Roman"/>
          <w:b/>
          <w:kern w:val="0"/>
          <w:sz w:val="28"/>
          <w:szCs w:val="28"/>
          <w:lang w:val="en-GB"/>
        </w:rPr>
        <w:t xml:space="preserve"> enhanced measurement</w:t>
      </w:r>
    </w:p>
    <w:p w14:paraId="0CF9E761" w14:textId="19B3625B" w:rsidR="00D303DD" w:rsidRDefault="006E07FF" w:rsidP="00D303DD">
      <w:pPr>
        <w:widowControl w:val="0"/>
        <w:snapToGrid w:val="0"/>
        <w:spacing w:beforeLines="0" w:before="0" w:afterLines="0" w:after="120"/>
        <w:rPr>
          <w:rFonts w:eastAsiaTheme="minorEastAsia" w:cs="Times New Roman"/>
        </w:rPr>
      </w:pPr>
      <w:r w:rsidRPr="006E07FF">
        <w:rPr>
          <w:rFonts w:eastAsiaTheme="minorEastAsia" w:cs="Times New Roman"/>
        </w:rPr>
        <w:t>The newly specified enhanced measurement was captured in TS 38.215 by the editor through adding the new measurements "UL SRS-TDCT" and "UL SRS-TDCP" as</w:t>
      </w:r>
      <w:r w:rsidR="0052078D" w:rsidRPr="0052078D">
        <w:rPr>
          <w:rFonts w:eastAsiaTheme="minorEastAsia" w:cs="Times New Roman"/>
          <w:vertAlign w:val="superscript"/>
        </w:rPr>
        <w:t>[1]</w:t>
      </w:r>
      <w:r w:rsidR="00EF7C63">
        <w:rPr>
          <w:rFonts w:eastAsiaTheme="minorEastAsia"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46"/>
      </w:tblGrid>
      <w:tr w:rsidR="00EF7C63" w14:paraId="139EF74A" w14:textId="77777777" w:rsidTr="00722CFC">
        <w:tc>
          <w:tcPr>
            <w:tcW w:w="9346" w:type="dxa"/>
          </w:tcPr>
          <w:p w14:paraId="79138D30" w14:textId="6A83E27C" w:rsidR="00EF7C63" w:rsidRPr="00FD264D" w:rsidRDefault="00EF7C63" w:rsidP="00722CFC">
            <w:pPr>
              <w:pStyle w:val="3"/>
              <w:snapToGrid w:val="0"/>
              <w:spacing w:beforeLines="0" w:before="0" w:afterLines="0" w:after="120" w:line="240" w:lineRule="auto"/>
              <w:ind w:right="200"/>
              <w:outlineLvl w:val="2"/>
            </w:pPr>
            <w:bookmarkStart w:id="33" w:name="_Toc201247573"/>
            <w:r w:rsidRPr="00FD264D">
              <w:t>5.2.9</w:t>
            </w:r>
            <w:r w:rsidRPr="00FD264D">
              <w:tab/>
              <w:t>UL SRS time domain channel timing (UL SRS-TDCT)</w:t>
            </w:r>
            <w:bookmarkEnd w:id="33"/>
          </w:p>
          <w:tbl>
            <w:tblPr>
              <w:tblpPr w:leftFromText="181" w:rightFromText="181" w:bottomFromText="120"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2"/>
            </w:tblGrid>
            <w:tr w:rsidR="00EF7C63" w:rsidRPr="00FD264D" w14:paraId="462F90B0" w14:textId="77777777" w:rsidTr="00722CFC">
              <w:trPr>
                <w:cantSplit/>
              </w:trPr>
              <w:tc>
                <w:tcPr>
                  <w:tcW w:w="1002" w:type="pct"/>
                </w:tcPr>
                <w:p w14:paraId="1FEC8D17" w14:textId="77777777" w:rsidR="00EF7C63" w:rsidRPr="00FD264D" w:rsidRDefault="00EF7C63" w:rsidP="00722CFC">
                  <w:pPr>
                    <w:keepNext/>
                    <w:keepLines/>
                    <w:snapToGrid w:val="0"/>
                    <w:spacing w:beforeLines="0" w:before="0" w:afterLines="0" w:after="120"/>
                    <w:rPr>
                      <w:rFonts w:ascii="Arial" w:hAnsi="Arial"/>
                      <w:b/>
                      <w:sz w:val="18"/>
                    </w:rPr>
                  </w:pPr>
                  <w:r w:rsidRPr="00FD264D">
                    <w:rPr>
                      <w:rFonts w:ascii="Arial" w:hAnsi="Arial"/>
                      <w:b/>
                      <w:sz w:val="18"/>
                    </w:rPr>
                    <w:t>Definition</w:t>
                  </w:r>
                </w:p>
              </w:tc>
              <w:tc>
                <w:tcPr>
                  <w:tcW w:w="3998" w:type="pct"/>
                </w:tcPr>
                <w:p w14:paraId="50ED7383"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r w:rsidRPr="00FD264D">
                    <w:rPr>
                      <w:rFonts w:ascii="Arial" w:hAnsi="Arial"/>
                      <w:i/>
                      <w:iCs/>
                      <w:sz w:val="18"/>
                      <w:szCs w:val="18"/>
                      <w:lang w:eastAsia="en-GB"/>
                    </w:rPr>
                    <w:t>timingReportingGranularityFactor</w:t>
                  </w:r>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40753F5B"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p>
                <w:p w14:paraId="6D0C6CEF" w14:textId="77777777" w:rsidR="00EF7C63" w:rsidRPr="00FD264D" w:rsidRDefault="00EF7C63" w:rsidP="00722CFC">
                  <w:pPr>
                    <w:keepNext/>
                    <w:keepLines/>
                    <w:snapToGrid w:val="0"/>
                    <w:spacing w:beforeLines="0" w:before="0" w:afterLines="0" w:after="120"/>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10BBF5BA"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15CE9F70"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p>
                <w:p w14:paraId="32C74E60" w14:textId="77777777" w:rsidR="00EF7C63" w:rsidRPr="00FD264D" w:rsidRDefault="00EF7C63" w:rsidP="00722CFC">
                  <w:pPr>
                    <w:keepNext/>
                    <w:keepLines/>
                    <w:snapToGrid w:val="0"/>
                    <w:spacing w:beforeLines="0" w:before="0" w:afterLines="0" w:after="120"/>
                    <w:rPr>
                      <w:rFonts w:ascii="Arial" w:hAnsi="Arial"/>
                      <w:sz w:val="18"/>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rPr>
                    <w:t xml:space="preserve">, </w:t>
                  </w:r>
                  <w:r w:rsidRPr="00FD264D">
                    <w:rPr>
                      <w:rFonts w:ascii="Arial" w:hAnsi="Arial"/>
                      <w:sz w:val="18"/>
                    </w:rPr>
                    <w:t>where</w:t>
                  </w:r>
                </w:p>
                <w:p w14:paraId="231685AE"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2131EA8"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228BE096" w14:textId="77777777" w:rsidR="00EF7C63" w:rsidRPr="00FD264D" w:rsidRDefault="00EF7C63" w:rsidP="00722CFC">
                  <w:pPr>
                    <w:keepNext/>
                    <w:keepLines/>
                    <w:snapToGrid w:val="0"/>
                    <w:spacing w:beforeLines="0" w:before="0" w:afterLines="0" w:after="120"/>
                    <w:rPr>
                      <w:rFonts w:ascii="Arial" w:hAnsi="Arial"/>
                      <w:sz w:val="18"/>
                      <w:lang w:eastAsia="en-GB"/>
                    </w:rPr>
                  </w:pPr>
                </w:p>
                <w:p w14:paraId="6B338DE4" w14:textId="77777777" w:rsidR="00EF7C63" w:rsidRPr="00FD264D" w:rsidRDefault="00EF7C63" w:rsidP="00722CFC">
                  <w:pPr>
                    <w:keepNext/>
                    <w:keepLines/>
                    <w:snapToGrid w:val="0"/>
                    <w:spacing w:beforeLines="0" w:before="0" w:afterLines="0" w:after="120"/>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3D754E5"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66E0B2C6"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w:t>
                  </w:r>
                  <w:proofErr w:type="gramStart"/>
                  <w:r w:rsidRPr="00FD264D">
                    <w:rPr>
                      <w:rFonts w:ascii="Arial" w:hAnsi="Arial" w:cs="Arial"/>
                      <w:sz w:val="18"/>
                      <w:szCs w:val="18"/>
                    </w:rPr>
                    <w:t>i.e.</w:t>
                  </w:r>
                  <w:proofErr w:type="gramEnd"/>
                  <w:r w:rsidRPr="00FD264D">
                    <w:rPr>
                      <w:rFonts w:ascii="Arial" w:hAnsi="Arial" w:cs="Arial"/>
                      <w:sz w:val="18"/>
                      <w:szCs w:val="18"/>
                    </w:rPr>
                    <w:t xml:space="preserve"> the centre location of the radiating region of the Rx antenna),</w:t>
                  </w:r>
                </w:p>
                <w:p w14:paraId="5537511C" w14:textId="77777777" w:rsidR="00EF7C63" w:rsidRPr="00FD264D" w:rsidRDefault="00EF7C63" w:rsidP="00722CFC">
                  <w:pPr>
                    <w:snapToGrid w:val="0"/>
                    <w:spacing w:beforeLines="0" w:before="0" w:afterLines="0" w:after="120"/>
                    <w:ind w:left="284"/>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29CE90E5" w14:textId="77777777" w:rsidR="00EF7C63" w:rsidRPr="00FD264D" w:rsidRDefault="00EF7C63" w:rsidP="00722CFC">
            <w:pPr>
              <w:overflowPunct/>
              <w:autoSpaceDE/>
              <w:autoSpaceDN/>
              <w:adjustRightInd/>
              <w:snapToGrid w:val="0"/>
              <w:spacing w:beforeLines="0" w:before="0" w:afterLines="0" w:after="120"/>
              <w:textAlignment w:val="auto"/>
              <w:rPr>
                <w:i/>
                <w:iCs/>
                <w:noProof/>
                <w:color w:val="C00000"/>
              </w:rPr>
            </w:pPr>
          </w:p>
          <w:p w14:paraId="74997CAD" w14:textId="77777777" w:rsidR="00EF7C63" w:rsidRPr="00FD264D" w:rsidRDefault="00EF7C63" w:rsidP="00722CFC">
            <w:pPr>
              <w:pStyle w:val="3"/>
              <w:snapToGrid w:val="0"/>
              <w:spacing w:beforeLines="0" w:before="0" w:afterLines="0" w:after="120" w:line="240" w:lineRule="auto"/>
              <w:ind w:right="200"/>
              <w:outlineLvl w:val="2"/>
            </w:pPr>
            <w:bookmarkStart w:id="34" w:name="_Toc201247574"/>
            <w:r w:rsidRPr="00FD264D">
              <w:t>5.2.10</w:t>
            </w:r>
            <w:r w:rsidRPr="00FD264D">
              <w:tab/>
              <w:t>UL SRS time domain channel power (UL SRS-TDCP)</w:t>
            </w:r>
            <w:bookmarkEnd w:id="34"/>
          </w:p>
          <w:p w14:paraId="3F50F0BC" w14:textId="77777777" w:rsidR="00EF7C63" w:rsidRPr="00FD264D" w:rsidRDefault="00EF7C63" w:rsidP="00722CFC">
            <w:pPr>
              <w:pStyle w:val="TH"/>
              <w:snapToGrid w:val="0"/>
              <w:spacing w:before="0" w:after="120"/>
            </w:pPr>
          </w:p>
          <w:tbl>
            <w:tblPr>
              <w:tblpPr w:leftFromText="181" w:rightFromText="181" w:bottomFromText="120"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2"/>
            </w:tblGrid>
            <w:tr w:rsidR="00EF7C63" w:rsidRPr="00FD264D" w14:paraId="25CACD32" w14:textId="77777777" w:rsidTr="00722CFC">
              <w:trPr>
                <w:cantSplit/>
              </w:trPr>
              <w:tc>
                <w:tcPr>
                  <w:tcW w:w="1002" w:type="pct"/>
                </w:tcPr>
                <w:p w14:paraId="1F3027C1" w14:textId="77777777" w:rsidR="00EF7C63" w:rsidRPr="00FD264D" w:rsidRDefault="00EF7C63" w:rsidP="00722CFC">
                  <w:pPr>
                    <w:keepNext/>
                    <w:keepLines/>
                    <w:snapToGrid w:val="0"/>
                    <w:spacing w:beforeLines="0" w:before="0" w:afterLines="0" w:after="120"/>
                    <w:rPr>
                      <w:rFonts w:ascii="Arial" w:hAnsi="Arial"/>
                      <w:b/>
                      <w:sz w:val="18"/>
                    </w:rPr>
                  </w:pPr>
                  <w:r w:rsidRPr="00FD264D">
                    <w:rPr>
                      <w:rFonts w:ascii="Arial" w:hAnsi="Arial"/>
                      <w:b/>
                      <w:sz w:val="18"/>
                    </w:rPr>
                    <w:t>Definition</w:t>
                  </w:r>
                </w:p>
              </w:tc>
              <w:tc>
                <w:tcPr>
                  <w:tcW w:w="3998" w:type="pct"/>
                </w:tcPr>
                <w:p w14:paraId="1571C738"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48F47A59"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p>
                <w:p w14:paraId="66067B5A"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1B70F6D" w14:textId="77777777" w:rsidR="00EF7C63" w:rsidRPr="00FD264D" w:rsidRDefault="00EF7C63" w:rsidP="00722CFC">
                  <w:pPr>
                    <w:keepNext/>
                    <w:keepLines/>
                    <w:snapToGrid w:val="0"/>
                    <w:spacing w:beforeLines="0" w:before="0" w:afterLines="0" w:after="120"/>
                    <w:rPr>
                      <w:rFonts w:ascii="Arial" w:hAnsi="Arial" w:cs="Arial"/>
                      <w:sz w:val="18"/>
                      <w:szCs w:val="18"/>
                      <w:lang w:eastAsia="en-GB"/>
                    </w:rPr>
                  </w:pPr>
                </w:p>
                <w:p w14:paraId="06D79960" w14:textId="77777777" w:rsidR="00EF7C63" w:rsidRPr="00FD264D" w:rsidRDefault="00EF7C63" w:rsidP="00722CFC">
                  <w:pPr>
                    <w:keepNext/>
                    <w:keepLines/>
                    <w:snapToGrid w:val="0"/>
                    <w:spacing w:beforeLines="0" w:before="0" w:afterLines="0" w:after="120"/>
                    <w:rPr>
                      <w:rFonts w:ascii="Arial" w:hAnsi="Arial" w:cs="Arial"/>
                      <w:sz w:val="18"/>
                      <w:szCs w:val="18"/>
                    </w:rPr>
                  </w:pPr>
                  <w:r w:rsidRPr="00FD264D">
                    <w:rPr>
                      <w:rFonts w:ascii="Arial" w:hAnsi="Arial" w:cs="Arial"/>
                      <w:sz w:val="18"/>
                      <w:szCs w:val="18"/>
                    </w:rPr>
                    <w:lastRenderedPageBreak/>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1823A403"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A57BA0B"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w:t>
                  </w:r>
                  <w:proofErr w:type="gramStart"/>
                  <w:r w:rsidRPr="00FD264D">
                    <w:rPr>
                      <w:rFonts w:ascii="Arial" w:hAnsi="Arial" w:cs="Arial"/>
                      <w:sz w:val="18"/>
                      <w:szCs w:val="18"/>
                    </w:rPr>
                    <w:t>i.e.</w:t>
                  </w:r>
                  <w:proofErr w:type="gramEnd"/>
                  <w:r w:rsidRPr="00FD264D">
                    <w:rPr>
                      <w:rFonts w:ascii="Arial" w:hAnsi="Arial" w:cs="Arial"/>
                      <w:sz w:val="18"/>
                      <w:szCs w:val="18"/>
                    </w:rPr>
                    <w:t xml:space="preserve"> the centre location of the radiating region of the Rx antenna),</w:t>
                  </w:r>
                </w:p>
                <w:p w14:paraId="0288FF42" w14:textId="77777777" w:rsidR="00EF7C63" w:rsidRPr="00FD264D" w:rsidRDefault="00EF7C63" w:rsidP="00722CFC">
                  <w:pPr>
                    <w:snapToGrid w:val="0"/>
                    <w:spacing w:beforeLines="0" w:before="0" w:afterLines="0" w:after="120"/>
                    <w:ind w:left="568" w:hanging="284"/>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5CB5307C" w14:textId="77777777" w:rsidR="00EF7C63" w:rsidRPr="00FD264D" w:rsidRDefault="00EF7C63" w:rsidP="00722CFC">
                  <w:pPr>
                    <w:keepNext/>
                    <w:keepLines/>
                    <w:snapToGrid w:val="0"/>
                    <w:spacing w:beforeLines="0" w:before="0" w:afterLines="0" w:after="120"/>
                    <w:rPr>
                      <w:rFonts w:ascii="Arial" w:hAnsi="Arial" w:cs="Arial"/>
                      <w:sz w:val="18"/>
                      <w:lang w:eastAsia="x-none"/>
                    </w:rPr>
                  </w:pPr>
                </w:p>
                <w:p w14:paraId="2E11F704" w14:textId="77777777" w:rsidR="00EF7C63" w:rsidRPr="00FD264D" w:rsidRDefault="00EF7C63" w:rsidP="00722CFC">
                  <w:pPr>
                    <w:keepNext/>
                    <w:keepLines/>
                    <w:snapToGrid w:val="0"/>
                    <w:spacing w:beforeLines="0" w:before="0" w:afterLines="0" w:after="120"/>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023E2980" w14:textId="77777777" w:rsidR="00EF7C63" w:rsidRPr="00FD264D" w:rsidRDefault="00EF7C63" w:rsidP="00722CFC">
                  <w:pPr>
                    <w:snapToGrid w:val="0"/>
                    <w:spacing w:beforeLines="0" w:before="0" w:afterLines="0" w:after="120"/>
                    <w:ind w:left="568" w:hanging="284"/>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2794D43D" w14:textId="77777777" w:rsidR="00EF7C63" w:rsidRPr="00EF7C63" w:rsidRDefault="00EF7C63" w:rsidP="00722CFC">
            <w:pPr>
              <w:widowControl w:val="0"/>
              <w:snapToGrid w:val="0"/>
              <w:spacing w:beforeLines="0" w:before="0" w:afterLines="0" w:after="120"/>
              <w:rPr>
                <w:rFonts w:eastAsia="Yu Mincho"/>
              </w:rPr>
            </w:pPr>
          </w:p>
        </w:tc>
      </w:tr>
    </w:tbl>
    <w:p w14:paraId="625B5627" w14:textId="6CE25AB4" w:rsidR="006E07FF" w:rsidRDefault="006E07FF" w:rsidP="00D303DD">
      <w:pPr>
        <w:widowControl w:val="0"/>
        <w:snapToGrid w:val="0"/>
        <w:spacing w:beforeLines="0" w:before="0" w:afterLines="0" w:after="120"/>
        <w:rPr>
          <w:rFonts w:eastAsiaTheme="minorEastAsia" w:cs="Times New Roman"/>
        </w:rPr>
      </w:pPr>
      <w:r w:rsidRPr="006E07FF">
        <w:rPr>
          <w:rFonts w:eastAsiaTheme="minorEastAsia" w:cs="Times New Roman"/>
        </w:rPr>
        <w:lastRenderedPageBreak/>
        <w:t>From a technology perspective, this TP can reflect the meaning of the reached agreement on enhanced measurement. However, the necessity of capturing it in TS 38.215 was questioned for the reason that the reached agreement only states that the enhanced measurement is an enhancement based on legacy measurement; it should not be regarded as a new measurement, but as a supplement to legacy measurement. Thus, capturing it in NRPPa specification is sufficient rather than capturing it in TS 38.215.</w:t>
      </w:r>
    </w:p>
    <w:p w14:paraId="0A761E37" w14:textId="36B2C505" w:rsidR="00EB2893" w:rsidRDefault="00EB2893" w:rsidP="00D303DD">
      <w:pPr>
        <w:widowControl w:val="0"/>
        <w:snapToGrid w:val="0"/>
        <w:spacing w:beforeLines="0" w:before="0" w:afterLines="0" w:after="120"/>
        <w:rPr>
          <w:rFonts w:eastAsiaTheme="minorEastAsia" w:cs="Times New Roman"/>
        </w:rPr>
      </w:pPr>
      <w:r w:rsidRPr="00EB2893">
        <w:rPr>
          <w:rFonts w:eastAsiaTheme="minorEastAsia" w:cs="Times New Roman"/>
        </w:rPr>
        <w:t>From our perspective, RAN1 only determines what measurement should be used for AI/ML-based positioning, and how to capture it is the editor’s work. The current capture method clearly reflects RAN1’s intent, so the current specification is sufficient. Any discussion about how to capture it should be terminated.</w:t>
      </w:r>
    </w:p>
    <w:p w14:paraId="56A4D197" w14:textId="182EE5B8" w:rsidR="00C95F12" w:rsidRPr="0034617D" w:rsidRDefault="00EB2893" w:rsidP="00D303DD">
      <w:pPr>
        <w:pStyle w:val="1st-Proposal-YJ"/>
        <w:widowControl w:val="0"/>
        <w:adjustRightInd w:val="0"/>
        <w:spacing w:beforeLines="0" w:before="0" w:afterLines="0" w:after="120"/>
        <w:rPr>
          <w:sz w:val="20"/>
          <w:szCs w:val="20"/>
        </w:rPr>
      </w:pPr>
      <w:bookmarkStart w:id="35" w:name="_Toc205565872"/>
      <w:bookmarkStart w:id="36" w:name="_Toc205587610"/>
      <w:r w:rsidRPr="00EB2893">
        <w:rPr>
          <w:rFonts w:eastAsia="宋体"/>
          <w:sz w:val="20"/>
          <w:szCs w:val="20"/>
        </w:rPr>
        <w:t>The current specification in TS 38.215 sufficiently reflects RAN1’s agreement on enhanced measurement. No new discussion is needed on how to capture it.</w:t>
      </w:r>
      <w:bookmarkEnd w:id="35"/>
      <w:bookmarkEnd w:id="36"/>
    </w:p>
    <w:p w14:paraId="5E99F7D2" w14:textId="77777777" w:rsidR="00C95F12" w:rsidRPr="00C95F12" w:rsidRDefault="00C95F12" w:rsidP="00D303DD">
      <w:pPr>
        <w:widowControl w:val="0"/>
        <w:snapToGrid w:val="0"/>
        <w:spacing w:beforeLines="0" w:before="0" w:afterLines="0" w:after="120"/>
        <w:rPr>
          <w:rFonts w:eastAsiaTheme="minorEastAsia" w:cs="Times New Roman"/>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7" w:name="_Toc158032271"/>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37"/>
    </w:p>
    <w:p w14:paraId="46E911EB" w14:textId="77777777" w:rsidR="00481F97" w:rsidRDefault="00A123C4" w:rsidP="0052078D">
      <w:pPr>
        <w:widowControl w:val="0"/>
        <w:adjustRightInd w:val="0"/>
        <w:snapToGrid w:val="0"/>
        <w:spacing w:beforeLines="0" w:before="0" w:afterLines="0" w:after="120"/>
        <w:rPr>
          <w:noProof/>
        </w:rPr>
      </w:pPr>
      <w:r w:rsidRPr="001A6906">
        <w:rPr>
          <w:rFonts w:eastAsia="宋体" w:cs="Times New Roman"/>
        </w:rPr>
        <w:t xml:space="preserve">In this contribution, we discussed the issues of AI/ML for positioning accuracy enhancement. </w:t>
      </w:r>
      <w:r w:rsidR="0052078D">
        <w:rPr>
          <w:rFonts w:eastAsia="宋体" w:cs="Times New Roman"/>
        </w:rPr>
        <w:t>P</w:t>
      </w:r>
      <w:r w:rsidRPr="001A6906">
        <w:rPr>
          <w:rFonts w:eastAsia="宋体" w:cs="Times New Roman"/>
        </w:rPr>
        <w:t>roposals are summarized as following:</w:t>
      </w:r>
      <w:bookmarkStart w:id="38" w:name="_Hlk193375098"/>
      <w:r w:rsidR="000D1ED4" w:rsidRPr="001A6906">
        <w:rPr>
          <w:rFonts w:eastAsia="宋体"/>
        </w:rPr>
        <w:fldChar w:fldCharType="begin"/>
      </w:r>
      <w:r w:rsidR="000D1ED4" w:rsidRPr="001A6906">
        <w:rPr>
          <w:rFonts w:eastAsia="宋体"/>
        </w:rPr>
        <w:instrText xml:space="preserve"> TOC \n \t "1st-ob-YJ,1,2nd-ob-YJ,2,3nd-ob-YJ,3" </w:instrText>
      </w:r>
      <w:r w:rsidR="00FB744F">
        <w:rPr>
          <w:rFonts w:eastAsia="宋体"/>
        </w:rPr>
        <w:fldChar w:fldCharType="separate"/>
      </w:r>
      <w:r w:rsidR="000D1ED4" w:rsidRPr="001A6906">
        <w:rPr>
          <w:rFonts w:eastAsia="宋体"/>
        </w:rPr>
        <w:fldChar w:fldCharType="end"/>
      </w:r>
      <w:bookmarkEnd w:id="38"/>
      <w:r w:rsidR="000D1ED4" w:rsidRPr="001A6906">
        <w:rPr>
          <w:rFonts w:eastAsia="宋体"/>
          <w:b/>
          <w:i/>
        </w:rPr>
        <w:fldChar w:fldCharType="begin"/>
      </w:r>
      <w:r w:rsidR="000D1ED4" w:rsidRPr="001A6906">
        <w:rPr>
          <w:rFonts w:eastAsia="宋体"/>
        </w:rPr>
        <w:instrText xml:space="preserve"> TOC \n \t "1st-Proposal-YJ,1,2nd-proposal-YJ,2,3nd-proposal-YJ,3" </w:instrText>
      </w:r>
      <w:r w:rsidR="000D1ED4" w:rsidRPr="001A6906">
        <w:rPr>
          <w:rFonts w:eastAsia="宋体"/>
          <w:b/>
          <w:i/>
        </w:rPr>
        <w:fldChar w:fldCharType="separate"/>
      </w:r>
    </w:p>
    <w:p w14:paraId="7661416E" w14:textId="77777777" w:rsidR="00481F97" w:rsidRDefault="00481F97">
      <w:pPr>
        <w:pStyle w:val="TOC1"/>
        <w:rPr>
          <w:rFonts w:asciiTheme="minorHAnsi" w:eastAsiaTheme="minorEastAsia" w:hAnsiTheme="minorHAnsi" w:cstheme="minorBidi"/>
          <w:b w:val="0"/>
          <w:i w:val="0"/>
          <w:noProof/>
          <w:sz w:val="21"/>
          <w:szCs w:val="22"/>
        </w:rPr>
      </w:pPr>
      <w:r w:rsidRPr="00536203">
        <w:rPr>
          <w:rFonts w:eastAsia="宋体"/>
          <w:noProof/>
        </w:rPr>
        <w:t>Proposal 1:</w:t>
      </w:r>
      <w:r>
        <w:rPr>
          <w:rFonts w:asciiTheme="minorHAnsi" w:eastAsiaTheme="minorEastAsia" w:hAnsiTheme="minorHAnsi" w:cstheme="minorBidi"/>
          <w:b w:val="0"/>
          <w:i w:val="0"/>
          <w:noProof/>
          <w:sz w:val="21"/>
          <w:szCs w:val="22"/>
        </w:rPr>
        <w:tab/>
      </w:r>
      <w:r w:rsidRPr="00536203">
        <w:rPr>
          <w:rFonts w:eastAsia="宋体"/>
          <w:noProof/>
        </w:rPr>
        <w:t>The assistance information for ensuring consistency between training and inference should be signaled associated with the signal for generating measurement for model inference.</w:t>
      </w:r>
    </w:p>
    <w:p w14:paraId="0C1809BB" w14:textId="77777777" w:rsidR="00481F97" w:rsidRDefault="00481F97">
      <w:pPr>
        <w:pStyle w:val="TOC1"/>
        <w:rPr>
          <w:rFonts w:asciiTheme="minorHAnsi" w:eastAsiaTheme="minorEastAsia" w:hAnsiTheme="minorHAnsi" w:cstheme="minorBidi"/>
          <w:b w:val="0"/>
          <w:i w:val="0"/>
          <w:noProof/>
          <w:sz w:val="21"/>
          <w:szCs w:val="22"/>
        </w:rPr>
      </w:pPr>
      <w:r w:rsidRPr="00536203">
        <w:rPr>
          <w:rFonts w:eastAsia="宋体"/>
          <w:noProof/>
        </w:rPr>
        <w:t>Proposal 2:</w:t>
      </w:r>
      <w:r>
        <w:rPr>
          <w:rFonts w:asciiTheme="minorHAnsi" w:eastAsiaTheme="minorEastAsia" w:hAnsiTheme="minorHAnsi" w:cstheme="minorBidi"/>
          <w:b w:val="0"/>
          <w:i w:val="0"/>
          <w:noProof/>
          <w:sz w:val="21"/>
          <w:szCs w:val="22"/>
        </w:rPr>
        <w:tab/>
      </w:r>
      <w:r w:rsidRPr="00536203">
        <w:rPr>
          <w:rFonts w:eastAsia="宋体"/>
          <w:noProof/>
        </w:rPr>
        <w:t>Regarding how to signal the assistance information for ensuring consistency,</w:t>
      </w:r>
    </w:p>
    <w:p w14:paraId="113A0CA6" w14:textId="77777777" w:rsidR="00481F97" w:rsidRDefault="00481F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36203">
        <w:rPr>
          <w:rFonts w:ascii="Verdana" w:hAnsi="Verdana"/>
          <w:b w:val="0"/>
          <w:i w:val="0"/>
          <w:noProof/>
        </w:rPr>
        <w:t>−</w:t>
      </w:r>
      <w:r>
        <w:rPr>
          <w:rFonts w:asciiTheme="minorHAnsi" w:eastAsiaTheme="minorEastAsia" w:hAnsiTheme="minorHAnsi" w:cstheme="minorBidi"/>
          <w:b w:val="0"/>
          <w:i w:val="0"/>
          <w:noProof/>
          <w:sz w:val="21"/>
          <w:szCs w:val="22"/>
        </w:rPr>
        <w:tab/>
      </w:r>
      <w:r>
        <w:rPr>
          <w:noProof/>
        </w:rPr>
        <w:t>if the Info #7 is provided in implicit way, a new signal about associated ID should be embedded in the IE for generating the measurement for model inference.</w:t>
      </w:r>
    </w:p>
    <w:p w14:paraId="7B03FB3E" w14:textId="77777777" w:rsidR="00481F97" w:rsidRDefault="00481F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36203">
        <w:rPr>
          <w:rFonts w:ascii="Verdana" w:hAnsi="Verdana"/>
          <w:b w:val="0"/>
          <w:i w:val="0"/>
          <w:noProof/>
        </w:rPr>
        <w:t>−</w:t>
      </w:r>
      <w:r>
        <w:rPr>
          <w:rFonts w:asciiTheme="minorHAnsi" w:eastAsiaTheme="minorEastAsia" w:hAnsiTheme="minorHAnsi" w:cstheme="minorBidi"/>
          <w:b w:val="0"/>
          <w:i w:val="0"/>
          <w:noProof/>
          <w:sz w:val="21"/>
          <w:szCs w:val="22"/>
        </w:rPr>
        <w:tab/>
      </w:r>
      <w:r>
        <w:rPr>
          <w:noProof/>
        </w:rPr>
        <w:t>for other Info and Info #7 when provided explicitly, the existing LPP message can be reused and should be embedded in the IE for generating the measurement for model inference.</w:t>
      </w:r>
    </w:p>
    <w:p w14:paraId="62CA698A" w14:textId="77777777" w:rsidR="00481F97" w:rsidRDefault="00481F97">
      <w:pPr>
        <w:pStyle w:val="TOC1"/>
        <w:rPr>
          <w:rFonts w:asciiTheme="minorHAnsi" w:eastAsiaTheme="minorEastAsia" w:hAnsiTheme="minorHAnsi" w:cstheme="minorBidi"/>
          <w:b w:val="0"/>
          <w:i w:val="0"/>
          <w:noProof/>
          <w:sz w:val="21"/>
          <w:szCs w:val="22"/>
        </w:rPr>
      </w:pPr>
      <w:r w:rsidRPr="00536203">
        <w:rPr>
          <w:rFonts w:eastAsia="宋体"/>
          <w:noProof/>
        </w:rPr>
        <w:t>Proposal 3:</w:t>
      </w:r>
      <w:r>
        <w:rPr>
          <w:rFonts w:asciiTheme="minorHAnsi" w:eastAsiaTheme="minorEastAsia" w:hAnsiTheme="minorHAnsi" w:cstheme="minorBidi"/>
          <w:b w:val="0"/>
          <w:i w:val="0"/>
          <w:noProof/>
          <w:sz w:val="21"/>
          <w:szCs w:val="22"/>
        </w:rPr>
        <w:tab/>
      </w:r>
      <w:r w:rsidRPr="00536203">
        <w:rPr>
          <w:rFonts w:eastAsia="宋体"/>
          <w:noProof/>
        </w:rPr>
        <w:t>Introduce a new indicator to specify whether legacy measurement or enhanced measurement should be reported from gNB to LMF. How to signal this indicator is up to RAN3 work.</w:t>
      </w:r>
    </w:p>
    <w:p w14:paraId="0A3FC241" w14:textId="77777777" w:rsidR="00481F97" w:rsidRDefault="00481F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36203">
        <w:rPr>
          <w:rFonts w:ascii="Verdana" w:hAnsi="Verdana"/>
          <w:b w:val="0"/>
          <w:i w:val="0"/>
          <w:noProof/>
        </w:rPr>
        <w:t>−</w:t>
      </w:r>
      <w:r>
        <w:rPr>
          <w:rFonts w:asciiTheme="minorHAnsi" w:eastAsiaTheme="minorEastAsia" w:hAnsiTheme="minorHAnsi" w:cstheme="minorBidi"/>
          <w:b w:val="0"/>
          <w:i w:val="0"/>
          <w:noProof/>
          <w:sz w:val="21"/>
          <w:szCs w:val="22"/>
        </w:rPr>
        <w:tab/>
      </w:r>
      <w:r>
        <w:rPr>
          <w:noProof/>
        </w:rPr>
        <w:t>If this indicator is absent, dedicated behavior should be specified — for example, the gNB reports legacy measurement.</w:t>
      </w:r>
    </w:p>
    <w:p w14:paraId="4B0BF966" w14:textId="77777777" w:rsidR="00481F97" w:rsidRDefault="00481F97">
      <w:pPr>
        <w:pStyle w:val="TOC1"/>
        <w:rPr>
          <w:rFonts w:asciiTheme="minorHAnsi" w:eastAsiaTheme="minorEastAsia" w:hAnsiTheme="minorHAnsi" w:cstheme="minorBidi"/>
          <w:b w:val="0"/>
          <w:i w:val="0"/>
          <w:noProof/>
          <w:sz w:val="21"/>
          <w:szCs w:val="22"/>
        </w:rPr>
      </w:pPr>
      <w:r w:rsidRPr="00536203">
        <w:rPr>
          <w:rFonts w:eastAsia="宋体"/>
          <w:noProof/>
        </w:rPr>
        <w:lastRenderedPageBreak/>
        <w:t>Proposal 4:</w:t>
      </w:r>
      <w:r>
        <w:rPr>
          <w:rFonts w:asciiTheme="minorHAnsi" w:eastAsiaTheme="minorEastAsia" w:hAnsiTheme="minorHAnsi" w:cstheme="minorBidi"/>
          <w:b w:val="0"/>
          <w:i w:val="0"/>
          <w:noProof/>
          <w:sz w:val="21"/>
          <w:szCs w:val="22"/>
        </w:rPr>
        <w:tab/>
      </w:r>
      <w:r w:rsidRPr="00536203">
        <w:rPr>
          <w:rFonts w:eastAsia="宋体"/>
          <w:noProof/>
        </w:rPr>
        <w:t>When enhanced measurement is required by LMF, introduce a new indicator to specify whether timing information or paired timing information and power information should be reported from gNB. How to signal this indicator is up to RAN3 work.</w:t>
      </w:r>
    </w:p>
    <w:p w14:paraId="256BAA54" w14:textId="77777777" w:rsidR="00481F97" w:rsidRDefault="00481F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36203">
        <w:rPr>
          <w:rFonts w:ascii="Verdana" w:hAnsi="Verdana"/>
          <w:b w:val="0"/>
          <w:i w:val="0"/>
          <w:noProof/>
        </w:rPr>
        <w:t>−</w:t>
      </w:r>
      <w:r>
        <w:rPr>
          <w:rFonts w:asciiTheme="minorHAnsi" w:eastAsiaTheme="minorEastAsia" w:hAnsiTheme="minorHAnsi" w:cstheme="minorBidi"/>
          <w:b w:val="0"/>
          <w:i w:val="0"/>
          <w:noProof/>
          <w:sz w:val="21"/>
          <w:szCs w:val="22"/>
        </w:rPr>
        <w:tab/>
      </w:r>
      <w:r>
        <w:rPr>
          <w:noProof/>
        </w:rPr>
        <w:t>If this indicator is absent, dedicated behavior should be specified — for example, the gNB reports timing information in enhanced measurement.</w:t>
      </w:r>
    </w:p>
    <w:p w14:paraId="2E721E0D" w14:textId="77777777" w:rsidR="00481F97" w:rsidRDefault="00481F97">
      <w:pPr>
        <w:pStyle w:val="TOC1"/>
        <w:rPr>
          <w:rFonts w:asciiTheme="minorHAnsi" w:eastAsiaTheme="minorEastAsia" w:hAnsiTheme="minorHAnsi" w:cstheme="minorBidi"/>
          <w:b w:val="0"/>
          <w:i w:val="0"/>
          <w:noProof/>
          <w:sz w:val="21"/>
          <w:szCs w:val="22"/>
        </w:rPr>
      </w:pPr>
      <w:r w:rsidRPr="00536203">
        <w:rPr>
          <w:rFonts w:eastAsia="宋体"/>
          <w:noProof/>
        </w:rPr>
        <w:t>Proposal 5:</w:t>
      </w:r>
      <w:r>
        <w:rPr>
          <w:rFonts w:asciiTheme="minorHAnsi" w:eastAsiaTheme="minorEastAsia" w:hAnsiTheme="minorHAnsi" w:cstheme="minorBidi"/>
          <w:b w:val="0"/>
          <w:i w:val="0"/>
          <w:noProof/>
          <w:sz w:val="21"/>
          <w:szCs w:val="22"/>
        </w:rPr>
        <w:tab/>
      </w:r>
      <w:r w:rsidRPr="00536203">
        <w:rPr>
          <w:rFonts w:eastAsia="宋体"/>
          <w:noProof/>
        </w:rPr>
        <w:t>The current specification in TS 38.215 sufficiently reflects RAN1’s agreement on enhanced measurement. No new discussion is needed on how to capture it.</w:t>
      </w:r>
    </w:p>
    <w:p w14:paraId="6A047E97" w14:textId="529E663A" w:rsidR="000D1ED4" w:rsidRDefault="000D1ED4" w:rsidP="001A6906">
      <w:pPr>
        <w:widowControl w:val="0"/>
        <w:adjustRightInd w:val="0"/>
        <w:snapToGrid w:val="0"/>
        <w:spacing w:beforeLines="0" w:before="0" w:afterLines="0" w:after="120"/>
        <w:rPr>
          <w:rFonts w:eastAsia="宋体" w:cs="Times New Roman"/>
          <w:sz w:val="22"/>
          <w:szCs w:val="22"/>
        </w:rPr>
      </w:pPr>
      <w:r w:rsidRPr="001A6906">
        <w:rPr>
          <w:rFonts w:eastAsia="宋体" w:cs="Times New Roman"/>
        </w:rPr>
        <w:fldChar w:fldCharType="end"/>
      </w:r>
    </w:p>
    <w:p w14:paraId="1EE9CE27" w14:textId="77777777" w:rsidR="00A123C4" w:rsidRPr="005F375C"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39" w:name="_Toc158130138"/>
      <w:bookmarkStart w:id="40" w:name="_Toc158130265"/>
      <w:bookmarkStart w:id="41" w:name="_Toc158032272"/>
      <w:bookmarkEnd w:id="39"/>
      <w:bookmarkEnd w:id="40"/>
      <w:r w:rsidRPr="005F375C">
        <w:rPr>
          <w:rFonts w:ascii="Arial" w:eastAsia="宋体" w:hAnsi="Arial" w:cs="Times New Roman"/>
          <w:b/>
          <w:kern w:val="0"/>
          <w:sz w:val="28"/>
          <w:szCs w:val="28"/>
          <w:lang w:val="en-GB"/>
        </w:rPr>
        <w:t>References</w:t>
      </w:r>
      <w:bookmarkEnd w:id="41"/>
    </w:p>
    <w:p w14:paraId="6A3FCA55" w14:textId="72877672" w:rsidR="00341527" w:rsidRPr="0052078D" w:rsidRDefault="0052078D" w:rsidP="0052078D">
      <w:pPr>
        <w:widowControl w:val="0"/>
        <w:numPr>
          <w:ilvl w:val="0"/>
          <w:numId w:val="1"/>
        </w:numPr>
        <w:spacing w:beforeLines="0" w:before="0" w:afterLines="0" w:after="120"/>
        <w:jc w:val="left"/>
        <w:rPr>
          <w:rFonts w:eastAsia="宋体" w:cs="Times New Roman"/>
          <w:kern w:val="0"/>
        </w:rPr>
      </w:pPr>
      <w:r>
        <w:rPr>
          <w:rFonts w:eastAsia="宋体" w:cs="Times New Roman"/>
          <w:kern w:val="0"/>
        </w:rPr>
        <w:t>TS38.215 v19.0.0</w:t>
      </w:r>
      <w:r w:rsidR="00A0252A" w:rsidRPr="005F375C">
        <w:rPr>
          <w:rFonts w:eastAsia="宋体" w:cs="Times New Roman"/>
          <w:kern w:val="0"/>
        </w:rPr>
        <w:t xml:space="preserve">, </w:t>
      </w:r>
      <w:r w:rsidRPr="0052078D">
        <w:rPr>
          <w:rFonts w:eastAsia="宋体" w:cs="Times New Roman"/>
          <w:kern w:val="0"/>
        </w:rPr>
        <w:t>Physical layer measurements</w:t>
      </w:r>
      <w:r w:rsidR="00A0252A" w:rsidRPr="005F375C">
        <w:rPr>
          <w:rFonts w:eastAsia="宋体" w:cs="Times New Roman"/>
          <w:kern w:val="0"/>
        </w:rPr>
        <w:t>.</w:t>
      </w:r>
    </w:p>
    <w:sectPr w:rsidR="00341527" w:rsidRPr="0052078D"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19C6" w14:textId="77777777" w:rsidR="00523D35" w:rsidRDefault="00523D35" w:rsidP="008242C1">
      <w:pPr>
        <w:spacing w:before="120" w:after="120"/>
      </w:pPr>
      <w:r>
        <w:separator/>
      </w:r>
    </w:p>
    <w:p w14:paraId="7275AFBF" w14:textId="77777777" w:rsidR="00523D35" w:rsidRDefault="00523D35">
      <w:pPr>
        <w:spacing w:before="120" w:after="120"/>
      </w:pPr>
    </w:p>
  </w:endnote>
  <w:endnote w:type="continuationSeparator" w:id="0">
    <w:p w14:paraId="766D5415" w14:textId="77777777" w:rsidR="00523D35" w:rsidRDefault="00523D35" w:rsidP="008242C1">
      <w:pPr>
        <w:spacing w:before="120" w:after="120"/>
      </w:pPr>
      <w:r>
        <w:continuationSeparator/>
      </w:r>
    </w:p>
    <w:p w14:paraId="5B3FA1F6" w14:textId="77777777" w:rsidR="00523D35" w:rsidRDefault="00523D3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altName w:val="﷽﷽﷽﷽﷽﷽ḿƐÞ"/>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AC29" w14:textId="77777777" w:rsidR="00523D35" w:rsidRDefault="00523D35" w:rsidP="008242C1">
      <w:pPr>
        <w:spacing w:before="120" w:after="120"/>
      </w:pPr>
      <w:r>
        <w:separator/>
      </w:r>
    </w:p>
    <w:p w14:paraId="2AF8708B" w14:textId="77777777" w:rsidR="00523D35" w:rsidRDefault="00523D35">
      <w:pPr>
        <w:spacing w:before="120" w:after="120"/>
      </w:pPr>
    </w:p>
  </w:footnote>
  <w:footnote w:type="continuationSeparator" w:id="0">
    <w:p w14:paraId="2E65755B" w14:textId="77777777" w:rsidR="00523D35" w:rsidRDefault="00523D35" w:rsidP="008242C1">
      <w:pPr>
        <w:spacing w:before="120" w:after="120"/>
      </w:pPr>
      <w:r>
        <w:continuationSeparator/>
      </w:r>
    </w:p>
    <w:p w14:paraId="0553E5B3" w14:textId="77777777" w:rsidR="00523D35" w:rsidRDefault="00523D3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150"/>
    <w:multiLevelType w:val="hybridMultilevel"/>
    <w:tmpl w:val="99BA0E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2373B"/>
    <w:multiLevelType w:val="hybridMultilevel"/>
    <w:tmpl w:val="B0CABA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B6774"/>
    <w:multiLevelType w:val="hybridMultilevel"/>
    <w:tmpl w:val="3454CF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37D2FC58"/>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E6007"/>
    <w:multiLevelType w:val="hybridMultilevel"/>
    <w:tmpl w:val="4BAC8A08"/>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F28B9"/>
    <w:multiLevelType w:val="hybridMultilevel"/>
    <w:tmpl w:val="1CC6176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433525C"/>
    <w:multiLevelType w:val="multilevel"/>
    <w:tmpl w:val="8E364B80"/>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szCs w:val="20"/>
      </w:rPr>
    </w:lvl>
    <w:lvl w:ilvl="1">
      <w:start w:val="1"/>
      <w:numFmt w:val="bullet"/>
      <w:pStyle w:val="2nd-proposal-YJ"/>
      <w:lvlText w:val="−"/>
      <w:lvlJc w:val="left"/>
      <w:pPr>
        <w:tabs>
          <w:tab w:val="num" w:pos="0"/>
        </w:tabs>
        <w:ind w:left="0"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4"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C37976"/>
    <w:multiLevelType w:val="hybridMultilevel"/>
    <w:tmpl w:val="FF2020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284A3F"/>
    <w:multiLevelType w:val="hybridMultilevel"/>
    <w:tmpl w:val="256E589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88260B0"/>
    <w:multiLevelType w:val="hybridMultilevel"/>
    <w:tmpl w:val="1D7A59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27"/>
  </w:num>
  <w:num w:numId="3">
    <w:abstractNumId w:val="32"/>
  </w:num>
  <w:num w:numId="4">
    <w:abstractNumId w:val="5"/>
  </w:num>
  <w:num w:numId="5">
    <w:abstractNumId w:val="3"/>
  </w:num>
  <w:num w:numId="6">
    <w:abstractNumId w:val="19"/>
  </w:num>
  <w:num w:numId="7">
    <w:abstractNumId w:val="21"/>
  </w:num>
  <w:num w:numId="8">
    <w:abstractNumId w:val="6"/>
  </w:num>
  <w:num w:numId="9">
    <w:abstractNumId w:val="9"/>
  </w:num>
  <w:num w:numId="10">
    <w:abstractNumId w:val="21"/>
  </w:num>
  <w:num w:numId="11">
    <w:abstractNumId w:val="14"/>
  </w:num>
  <w:num w:numId="12">
    <w:abstractNumId w:val="13"/>
  </w:num>
  <w:num w:numId="13">
    <w:abstractNumId w:val="2"/>
  </w:num>
  <w:num w:numId="14">
    <w:abstractNumId w:val="17"/>
  </w:num>
  <w:num w:numId="15">
    <w:abstractNumId w:val="24"/>
  </w:num>
  <w:num w:numId="16">
    <w:abstractNumId w:val="20"/>
  </w:num>
  <w:num w:numId="17">
    <w:abstractNumId w:val="7"/>
  </w:num>
  <w:num w:numId="18">
    <w:abstractNumId w:val="12"/>
  </w:num>
  <w:num w:numId="19">
    <w:abstractNumId w:val="31"/>
  </w:num>
  <w:num w:numId="20">
    <w:abstractNumId w:val="23"/>
  </w:num>
  <w:num w:numId="21">
    <w:abstractNumId w:val="26"/>
  </w:num>
  <w:num w:numId="22">
    <w:abstractNumId w:val="16"/>
  </w:num>
  <w:num w:numId="23">
    <w:abstractNumId w:val="28"/>
  </w:num>
  <w:num w:numId="24">
    <w:abstractNumId w:val="25"/>
  </w:num>
  <w:num w:numId="25">
    <w:abstractNumId w:val="4"/>
  </w:num>
  <w:num w:numId="26">
    <w:abstractNumId w:val="0"/>
  </w:num>
  <w:num w:numId="27">
    <w:abstractNumId w:val="33"/>
  </w:num>
  <w:num w:numId="28">
    <w:abstractNumId w:val="1"/>
  </w:num>
  <w:num w:numId="29">
    <w:abstractNumId w:val="34"/>
  </w:num>
  <w:num w:numId="30">
    <w:abstractNumId w:val="22"/>
  </w:num>
  <w:num w:numId="31">
    <w:abstractNumId w:val="18"/>
  </w:num>
  <w:num w:numId="32">
    <w:abstractNumId w:val="19"/>
  </w:num>
  <w:num w:numId="33">
    <w:abstractNumId w:val="10"/>
  </w:num>
  <w:num w:numId="34">
    <w:abstractNumId w:val="25"/>
  </w:num>
  <w:num w:numId="35">
    <w:abstractNumId w:val="8"/>
  </w:num>
  <w:num w:numId="36">
    <w:abstractNumId w:val="30"/>
  </w:num>
  <w:num w:numId="37">
    <w:abstractNumId w:val="15"/>
  </w:num>
  <w:num w:numId="38">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91C"/>
    <w:rsid w:val="00003FAD"/>
    <w:rsid w:val="000066D3"/>
    <w:rsid w:val="00016A6C"/>
    <w:rsid w:val="00017EC0"/>
    <w:rsid w:val="000203E2"/>
    <w:rsid w:val="00021962"/>
    <w:rsid w:val="000224E7"/>
    <w:rsid w:val="00022721"/>
    <w:rsid w:val="0002304C"/>
    <w:rsid w:val="00024D5F"/>
    <w:rsid w:val="00025580"/>
    <w:rsid w:val="000259F1"/>
    <w:rsid w:val="00027103"/>
    <w:rsid w:val="00027B52"/>
    <w:rsid w:val="0003208B"/>
    <w:rsid w:val="0003213E"/>
    <w:rsid w:val="0003252A"/>
    <w:rsid w:val="00032C4D"/>
    <w:rsid w:val="00033A0B"/>
    <w:rsid w:val="00036565"/>
    <w:rsid w:val="00037905"/>
    <w:rsid w:val="00041A7E"/>
    <w:rsid w:val="00041D4C"/>
    <w:rsid w:val="00042238"/>
    <w:rsid w:val="000434BD"/>
    <w:rsid w:val="0004474E"/>
    <w:rsid w:val="0004526E"/>
    <w:rsid w:val="000461CD"/>
    <w:rsid w:val="00046C8B"/>
    <w:rsid w:val="00047F0B"/>
    <w:rsid w:val="00051192"/>
    <w:rsid w:val="000513F4"/>
    <w:rsid w:val="00054CBC"/>
    <w:rsid w:val="000569B1"/>
    <w:rsid w:val="00057538"/>
    <w:rsid w:val="000577C7"/>
    <w:rsid w:val="0006090B"/>
    <w:rsid w:val="00062C01"/>
    <w:rsid w:val="000640A8"/>
    <w:rsid w:val="000662D7"/>
    <w:rsid w:val="00067407"/>
    <w:rsid w:val="000676DD"/>
    <w:rsid w:val="00067861"/>
    <w:rsid w:val="000717E0"/>
    <w:rsid w:val="000737D3"/>
    <w:rsid w:val="0007446C"/>
    <w:rsid w:val="00075DED"/>
    <w:rsid w:val="000768AB"/>
    <w:rsid w:val="000813E2"/>
    <w:rsid w:val="00082844"/>
    <w:rsid w:val="00083032"/>
    <w:rsid w:val="000845AF"/>
    <w:rsid w:val="000845EB"/>
    <w:rsid w:val="00084D6A"/>
    <w:rsid w:val="00086AD2"/>
    <w:rsid w:val="000907B4"/>
    <w:rsid w:val="00090C8C"/>
    <w:rsid w:val="00091659"/>
    <w:rsid w:val="00091F5E"/>
    <w:rsid w:val="0009463A"/>
    <w:rsid w:val="00095280"/>
    <w:rsid w:val="00096183"/>
    <w:rsid w:val="000A1645"/>
    <w:rsid w:val="000A2748"/>
    <w:rsid w:val="000A2912"/>
    <w:rsid w:val="000A30D4"/>
    <w:rsid w:val="000A39FC"/>
    <w:rsid w:val="000A4644"/>
    <w:rsid w:val="000A4DC1"/>
    <w:rsid w:val="000A52CE"/>
    <w:rsid w:val="000B1F75"/>
    <w:rsid w:val="000B2D2A"/>
    <w:rsid w:val="000B2E1B"/>
    <w:rsid w:val="000B4BFF"/>
    <w:rsid w:val="000B57F1"/>
    <w:rsid w:val="000B6662"/>
    <w:rsid w:val="000B6755"/>
    <w:rsid w:val="000B6E04"/>
    <w:rsid w:val="000C1D66"/>
    <w:rsid w:val="000C2778"/>
    <w:rsid w:val="000C6714"/>
    <w:rsid w:val="000C78F9"/>
    <w:rsid w:val="000D035F"/>
    <w:rsid w:val="000D0749"/>
    <w:rsid w:val="000D1ED4"/>
    <w:rsid w:val="000D2A7A"/>
    <w:rsid w:val="000D45F7"/>
    <w:rsid w:val="000D7977"/>
    <w:rsid w:val="000E47CD"/>
    <w:rsid w:val="000E74B9"/>
    <w:rsid w:val="000F0101"/>
    <w:rsid w:val="000F0ADF"/>
    <w:rsid w:val="000F1043"/>
    <w:rsid w:val="000F1C70"/>
    <w:rsid w:val="000F4182"/>
    <w:rsid w:val="000F77F8"/>
    <w:rsid w:val="000F7DB2"/>
    <w:rsid w:val="00100A7F"/>
    <w:rsid w:val="00101C8D"/>
    <w:rsid w:val="0010258A"/>
    <w:rsid w:val="001027CB"/>
    <w:rsid w:val="00103161"/>
    <w:rsid w:val="00103A82"/>
    <w:rsid w:val="00104198"/>
    <w:rsid w:val="001043AA"/>
    <w:rsid w:val="00105128"/>
    <w:rsid w:val="00106537"/>
    <w:rsid w:val="001076AD"/>
    <w:rsid w:val="00111AFF"/>
    <w:rsid w:val="00111C01"/>
    <w:rsid w:val="00112ECF"/>
    <w:rsid w:val="00116695"/>
    <w:rsid w:val="001210E7"/>
    <w:rsid w:val="0012206D"/>
    <w:rsid w:val="0012301B"/>
    <w:rsid w:val="00123188"/>
    <w:rsid w:val="00124FA7"/>
    <w:rsid w:val="00130F19"/>
    <w:rsid w:val="001311D0"/>
    <w:rsid w:val="00135336"/>
    <w:rsid w:val="00136A65"/>
    <w:rsid w:val="00137B6D"/>
    <w:rsid w:val="00137F45"/>
    <w:rsid w:val="00142046"/>
    <w:rsid w:val="00145951"/>
    <w:rsid w:val="00145969"/>
    <w:rsid w:val="00146A92"/>
    <w:rsid w:val="00150220"/>
    <w:rsid w:val="0015141D"/>
    <w:rsid w:val="00151CCF"/>
    <w:rsid w:val="00151FFA"/>
    <w:rsid w:val="001564E1"/>
    <w:rsid w:val="00156DC8"/>
    <w:rsid w:val="00162838"/>
    <w:rsid w:val="00162850"/>
    <w:rsid w:val="00163A56"/>
    <w:rsid w:val="001675D5"/>
    <w:rsid w:val="0017132E"/>
    <w:rsid w:val="00171EA9"/>
    <w:rsid w:val="00172906"/>
    <w:rsid w:val="00174C5D"/>
    <w:rsid w:val="00177FDF"/>
    <w:rsid w:val="0018060B"/>
    <w:rsid w:val="00180D00"/>
    <w:rsid w:val="00182D33"/>
    <w:rsid w:val="00183300"/>
    <w:rsid w:val="00184F6B"/>
    <w:rsid w:val="0019034C"/>
    <w:rsid w:val="00190BDA"/>
    <w:rsid w:val="00191666"/>
    <w:rsid w:val="0019338E"/>
    <w:rsid w:val="00195539"/>
    <w:rsid w:val="00195E9E"/>
    <w:rsid w:val="00196EDC"/>
    <w:rsid w:val="001970A9"/>
    <w:rsid w:val="001974B3"/>
    <w:rsid w:val="00197785"/>
    <w:rsid w:val="001A09D1"/>
    <w:rsid w:val="001A23F3"/>
    <w:rsid w:val="001A2488"/>
    <w:rsid w:val="001A59E6"/>
    <w:rsid w:val="001A64ED"/>
    <w:rsid w:val="001A6906"/>
    <w:rsid w:val="001A6DB5"/>
    <w:rsid w:val="001B0797"/>
    <w:rsid w:val="001B12ED"/>
    <w:rsid w:val="001B173F"/>
    <w:rsid w:val="001B1A79"/>
    <w:rsid w:val="001B21CC"/>
    <w:rsid w:val="001B256B"/>
    <w:rsid w:val="001B3237"/>
    <w:rsid w:val="001B3E76"/>
    <w:rsid w:val="001B5B40"/>
    <w:rsid w:val="001B67AF"/>
    <w:rsid w:val="001C0E8E"/>
    <w:rsid w:val="001D08D8"/>
    <w:rsid w:val="001D1B3E"/>
    <w:rsid w:val="001D3D5E"/>
    <w:rsid w:val="001D5874"/>
    <w:rsid w:val="001D58FE"/>
    <w:rsid w:val="001D5B31"/>
    <w:rsid w:val="001D6BED"/>
    <w:rsid w:val="001E17CA"/>
    <w:rsid w:val="001E29F5"/>
    <w:rsid w:val="001E2DD2"/>
    <w:rsid w:val="001E58FB"/>
    <w:rsid w:val="001F2C60"/>
    <w:rsid w:val="001F3D95"/>
    <w:rsid w:val="001F45DF"/>
    <w:rsid w:val="001F60A1"/>
    <w:rsid w:val="001F6108"/>
    <w:rsid w:val="001F727F"/>
    <w:rsid w:val="00201FE4"/>
    <w:rsid w:val="00203615"/>
    <w:rsid w:val="0020535D"/>
    <w:rsid w:val="00205B7C"/>
    <w:rsid w:val="00206A9D"/>
    <w:rsid w:val="00207852"/>
    <w:rsid w:val="0020799E"/>
    <w:rsid w:val="00210EA4"/>
    <w:rsid w:val="0021399B"/>
    <w:rsid w:val="00213DEE"/>
    <w:rsid w:val="002146AB"/>
    <w:rsid w:val="00214A11"/>
    <w:rsid w:val="002173F8"/>
    <w:rsid w:val="00217CEA"/>
    <w:rsid w:val="00223B0A"/>
    <w:rsid w:val="002249B0"/>
    <w:rsid w:val="00226A51"/>
    <w:rsid w:val="00230449"/>
    <w:rsid w:val="00231D3E"/>
    <w:rsid w:val="00240FA6"/>
    <w:rsid w:val="00242B1B"/>
    <w:rsid w:val="002435BA"/>
    <w:rsid w:val="00247EAC"/>
    <w:rsid w:val="00253A24"/>
    <w:rsid w:val="00254143"/>
    <w:rsid w:val="002559B7"/>
    <w:rsid w:val="00256CAA"/>
    <w:rsid w:val="00262854"/>
    <w:rsid w:val="0026293D"/>
    <w:rsid w:val="00262A6F"/>
    <w:rsid w:val="00262F9C"/>
    <w:rsid w:val="002636F3"/>
    <w:rsid w:val="00263780"/>
    <w:rsid w:val="00264E3E"/>
    <w:rsid w:val="00265414"/>
    <w:rsid w:val="002657FD"/>
    <w:rsid w:val="002659DA"/>
    <w:rsid w:val="00270A85"/>
    <w:rsid w:val="00271436"/>
    <w:rsid w:val="00272CFF"/>
    <w:rsid w:val="0027340F"/>
    <w:rsid w:val="00274C30"/>
    <w:rsid w:val="002757C8"/>
    <w:rsid w:val="0027609C"/>
    <w:rsid w:val="00277AD3"/>
    <w:rsid w:val="002823C1"/>
    <w:rsid w:val="00282930"/>
    <w:rsid w:val="002859AB"/>
    <w:rsid w:val="002877BC"/>
    <w:rsid w:val="00287980"/>
    <w:rsid w:val="00287C04"/>
    <w:rsid w:val="00287D8B"/>
    <w:rsid w:val="00291478"/>
    <w:rsid w:val="002929DF"/>
    <w:rsid w:val="00292EEF"/>
    <w:rsid w:val="00293601"/>
    <w:rsid w:val="00293DE9"/>
    <w:rsid w:val="00293F01"/>
    <w:rsid w:val="002941CE"/>
    <w:rsid w:val="002A0139"/>
    <w:rsid w:val="002A487C"/>
    <w:rsid w:val="002A5145"/>
    <w:rsid w:val="002A63B7"/>
    <w:rsid w:val="002A728F"/>
    <w:rsid w:val="002A7AED"/>
    <w:rsid w:val="002B2B8C"/>
    <w:rsid w:val="002B3049"/>
    <w:rsid w:val="002B34B7"/>
    <w:rsid w:val="002B3F87"/>
    <w:rsid w:val="002B4403"/>
    <w:rsid w:val="002B6A6F"/>
    <w:rsid w:val="002B72A8"/>
    <w:rsid w:val="002B7F10"/>
    <w:rsid w:val="002C0CA3"/>
    <w:rsid w:val="002C1074"/>
    <w:rsid w:val="002C1191"/>
    <w:rsid w:val="002C258D"/>
    <w:rsid w:val="002C5CE7"/>
    <w:rsid w:val="002C71FF"/>
    <w:rsid w:val="002D0738"/>
    <w:rsid w:val="002D3B97"/>
    <w:rsid w:val="002D41F8"/>
    <w:rsid w:val="002D5430"/>
    <w:rsid w:val="002D5B48"/>
    <w:rsid w:val="002D67EC"/>
    <w:rsid w:val="002D7D9F"/>
    <w:rsid w:val="002D7E83"/>
    <w:rsid w:val="002E2B67"/>
    <w:rsid w:val="002E2EF0"/>
    <w:rsid w:val="002E5D93"/>
    <w:rsid w:val="002E60A8"/>
    <w:rsid w:val="002E6CFA"/>
    <w:rsid w:val="002F00FB"/>
    <w:rsid w:val="002F27A3"/>
    <w:rsid w:val="002F2892"/>
    <w:rsid w:val="002F29C0"/>
    <w:rsid w:val="002F3600"/>
    <w:rsid w:val="002F38DB"/>
    <w:rsid w:val="002F3A75"/>
    <w:rsid w:val="002F41B7"/>
    <w:rsid w:val="002F42FF"/>
    <w:rsid w:val="002F4B25"/>
    <w:rsid w:val="002F6842"/>
    <w:rsid w:val="002F733C"/>
    <w:rsid w:val="002F75E9"/>
    <w:rsid w:val="00300A40"/>
    <w:rsid w:val="00305348"/>
    <w:rsid w:val="00305DA4"/>
    <w:rsid w:val="00306382"/>
    <w:rsid w:val="00306FE7"/>
    <w:rsid w:val="00310542"/>
    <w:rsid w:val="003107EB"/>
    <w:rsid w:val="00316810"/>
    <w:rsid w:val="00316980"/>
    <w:rsid w:val="00316E0F"/>
    <w:rsid w:val="00316FB6"/>
    <w:rsid w:val="00317C2A"/>
    <w:rsid w:val="00317EF0"/>
    <w:rsid w:val="00324E65"/>
    <w:rsid w:val="00326A4B"/>
    <w:rsid w:val="0032752F"/>
    <w:rsid w:val="00327C8B"/>
    <w:rsid w:val="00330CDC"/>
    <w:rsid w:val="00331E7D"/>
    <w:rsid w:val="003328B4"/>
    <w:rsid w:val="0033549E"/>
    <w:rsid w:val="00335CE9"/>
    <w:rsid w:val="003375D2"/>
    <w:rsid w:val="00341527"/>
    <w:rsid w:val="00341AE4"/>
    <w:rsid w:val="0034269B"/>
    <w:rsid w:val="0034311C"/>
    <w:rsid w:val="00344EC9"/>
    <w:rsid w:val="00345354"/>
    <w:rsid w:val="00345532"/>
    <w:rsid w:val="0034617D"/>
    <w:rsid w:val="00347F1A"/>
    <w:rsid w:val="00356C7B"/>
    <w:rsid w:val="00360370"/>
    <w:rsid w:val="00361327"/>
    <w:rsid w:val="00363931"/>
    <w:rsid w:val="00363C41"/>
    <w:rsid w:val="003645CD"/>
    <w:rsid w:val="00366603"/>
    <w:rsid w:val="00370BF9"/>
    <w:rsid w:val="0037135F"/>
    <w:rsid w:val="00372555"/>
    <w:rsid w:val="003725B8"/>
    <w:rsid w:val="00372987"/>
    <w:rsid w:val="00373B31"/>
    <w:rsid w:val="00373DD2"/>
    <w:rsid w:val="003757C1"/>
    <w:rsid w:val="00375E2A"/>
    <w:rsid w:val="00380F38"/>
    <w:rsid w:val="00383ADD"/>
    <w:rsid w:val="0038406A"/>
    <w:rsid w:val="00386562"/>
    <w:rsid w:val="00386EC2"/>
    <w:rsid w:val="00387C77"/>
    <w:rsid w:val="003934E9"/>
    <w:rsid w:val="003941B7"/>
    <w:rsid w:val="00396C96"/>
    <w:rsid w:val="003A4656"/>
    <w:rsid w:val="003A6CFB"/>
    <w:rsid w:val="003B2ECD"/>
    <w:rsid w:val="003B3519"/>
    <w:rsid w:val="003B4246"/>
    <w:rsid w:val="003B4CFA"/>
    <w:rsid w:val="003B6408"/>
    <w:rsid w:val="003B6738"/>
    <w:rsid w:val="003B7898"/>
    <w:rsid w:val="003C2E94"/>
    <w:rsid w:val="003C3BC0"/>
    <w:rsid w:val="003C4D53"/>
    <w:rsid w:val="003C5590"/>
    <w:rsid w:val="003C5B83"/>
    <w:rsid w:val="003D237E"/>
    <w:rsid w:val="003D252B"/>
    <w:rsid w:val="003D5663"/>
    <w:rsid w:val="003E1A1F"/>
    <w:rsid w:val="003E2098"/>
    <w:rsid w:val="003E6748"/>
    <w:rsid w:val="003E6FE6"/>
    <w:rsid w:val="003F02A8"/>
    <w:rsid w:val="003F15AF"/>
    <w:rsid w:val="003F18FA"/>
    <w:rsid w:val="003F2638"/>
    <w:rsid w:val="003F4297"/>
    <w:rsid w:val="003F5D5C"/>
    <w:rsid w:val="003F6DA2"/>
    <w:rsid w:val="003F7BBC"/>
    <w:rsid w:val="00400091"/>
    <w:rsid w:val="0040015E"/>
    <w:rsid w:val="004017F8"/>
    <w:rsid w:val="00403EC2"/>
    <w:rsid w:val="0040412A"/>
    <w:rsid w:val="004042B6"/>
    <w:rsid w:val="00404A14"/>
    <w:rsid w:val="00406CD0"/>
    <w:rsid w:val="00412378"/>
    <w:rsid w:val="004155C6"/>
    <w:rsid w:val="0041719D"/>
    <w:rsid w:val="004204AD"/>
    <w:rsid w:val="004217D0"/>
    <w:rsid w:val="004232C3"/>
    <w:rsid w:val="00424BED"/>
    <w:rsid w:val="00425A2A"/>
    <w:rsid w:val="00426700"/>
    <w:rsid w:val="00426B01"/>
    <w:rsid w:val="004308FC"/>
    <w:rsid w:val="00431691"/>
    <w:rsid w:val="00431B01"/>
    <w:rsid w:val="00440EFE"/>
    <w:rsid w:val="00442C8C"/>
    <w:rsid w:val="0044385A"/>
    <w:rsid w:val="0044740A"/>
    <w:rsid w:val="004536C8"/>
    <w:rsid w:val="004546D9"/>
    <w:rsid w:val="00456029"/>
    <w:rsid w:val="004565B5"/>
    <w:rsid w:val="00457A37"/>
    <w:rsid w:val="0046380B"/>
    <w:rsid w:val="004672F7"/>
    <w:rsid w:val="004718E1"/>
    <w:rsid w:val="00475567"/>
    <w:rsid w:val="00475A87"/>
    <w:rsid w:val="00475CD6"/>
    <w:rsid w:val="00476241"/>
    <w:rsid w:val="004814BA"/>
    <w:rsid w:val="00481CF3"/>
    <w:rsid w:val="00481F97"/>
    <w:rsid w:val="00482FA7"/>
    <w:rsid w:val="004845C8"/>
    <w:rsid w:val="004868F1"/>
    <w:rsid w:val="00487A1E"/>
    <w:rsid w:val="0049120D"/>
    <w:rsid w:val="00491822"/>
    <w:rsid w:val="004963EB"/>
    <w:rsid w:val="004A180B"/>
    <w:rsid w:val="004A3C58"/>
    <w:rsid w:val="004A4096"/>
    <w:rsid w:val="004A72DF"/>
    <w:rsid w:val="004B01E4"/>
    <w:rsid w:val="004B174C"/>
    <w:rsid w:val="004B19B4"/>
    <w:rsid w:val="004B280C"/>
    <w:rsid w:val="004B4041"/>
    <w:rsid w:val="004B4D9C"/>
    <w:rsid w:val="004B66A4"/>
    <w:rsid w:val="004B6783"/>
    <w:rsid w:val="004C1988"/>
    <w:rsid w:val="004C3ED0"/>
    <w:rsid w:val="004C5797"/>
    <w:rsid w:val="004D1550"/>
    <w:rsid w:val="004D1B2F"/>
    <w:rsid w:val="004D2550"/>
    <w:rsid w:val="004D2E9C"/>
    <w:rsid w:val="004D3362"/>
    <w:rsid w:val="004D442C"/>
    <w:rsid w:val="004D4E91"/>
    <w:rsid w:val="004D72C3"/>
    <w:rsid w:val="004D7FB6"/>
    <w:rsid w:val="004E1198"/>
    <w:rsid w:val="004E239C"/>
    <w:rsid w:val="004E3F05"/>
    <w:rsid w:val="004E4298"/>
    <w:rsid w:val="004E45EA"/>
    <w:rsid w:val="004E490D"/>
    <w:rsid w:val="004E6AE7"/>
    <w:rsid w:val="004E6B4B"/>
    <w:rsid w:val="004E7C01"/>
    <w:rsid w:val="004E7D54"/>
    <w:rsid w:val="004F0A17"/>
    <w:rsid w:val="004F0DEE"/>
    <w:rsid w:val="004F5C77"/>
    <w:rsid w:val="004F631A"/>
    <w:rsid w:val="004F6AB3"/>
    <w:rsid w:val="004F6B8B"/>
    <w:rsid w:val="005008EE"/>
    <w:rsid w:val="005019FF"/>
    <w:rsid w:val="005040BF"/>
    <w:rsid w:val="00504F7A"/>
    <w:rsid w:val="00511B2B"/>
    <w:rsid w:val="00511F4D"/>
    <w:rsid w:val="00512D5B"/>
    <w:rsid w:val="00512FC6"/>
    <w:rsid w:val="005133FA"/>
    <w:rsid w:val="00514067"/>
    <w:rsid w:val="00514155"/>
    <w:rsid w:val="00514640"/>
    <w:rsid w:val="0051609D"/>
    <w:rsid w:val="00516605"/>
    <w:rsid w:val="00517178"/>
    <w:rsid w:val="0052078D"/>
    <w:rsid w:val="00523823"/>
    <w:rsid w:val="0052389B"/>
    <w:rsid w:val="00523D35"/>
    <w:rsid w:val="00523E42"/>
    <w:rsid w:val="005255B5"/>
    <w:rsid w:val="005273D7"/>
    <w:rsid w:val="0052796B"/>
    <w:rsid w:val="00527C03"/>
    <w:rsid w:val="00530009"/>
    <w:rsid w:val="00531146"/>
    <w:rsid w:val="00532059"/>
    <w:rsid w:val="005333DE"/>
    <w:rsid w:val="00534614"/>
    <w:rsid w:val="00534996"/>
    <w:rsid w:val="00536378"/>
    <w:rsid w:val="0054228B"/>
    <w:rsid w:val="005437F2"/>
    <w:rsid w:val="00544070"/>
    <w:rsid w:val="00545F3B"/>
    <w:rsid w:val="00546E39"/>
    <w:rsid w:val="00546F32"/>
    <w:rsid w:val="00547A9B"/>
    <w:rsid w:val="00551FEF"/>
    <w:rsid w:val="0055223D"/>
    <w:rsid w:val="0055278A"/>
    <w:rsid w:val="00553C89"/>
    <w:rsid w:val="00555227"/>
    <w:rsid w:val="0055579A"/>
    <w:rsid w:val="00556B9B"/>
    <w:rsid w:val="00556C2C"/>
    <w:rsid w:val="00561286"/>
    <w:rsid w:val="00563EE9"/>
    <w:rsid w:val="00565326"/>
    <w:rsid w:val="005667AB"/>
    <w:rsid w:val="00567124"/>
    <w:rsid w:val="00567198"/>
    <w:rsid w:val="00570E61"/>
    <w:rsid w:val="005712BB"/>
    <w:rsid w:val="00574884"/>
    <w:rsid w:val="0057586D"/>
    <w:rsid w:val="005768F4"/>
    <w:rsid w:val="00581E8D"/>
    <w:rsid w:val="005826CA"/>
    <w:rsid w:val="00583292"/>
    <w:rsid w:val="00584576"/>
    <w:rsid w:val="0058513E"/>
    <w:rsid w:val="00586860"/>
    <w:rsid w:val="00590A33"/>
    <w:rsid w:val="00592B43"/>
    <w:rsid w:val="00592B67"/>
    <w:rsid w:val="00593282"/>
    <w:rsid w:val="005937C6"/>
    <w:rsid w:val="00593942"/>
    <w:rsid w:val="00597316"/>
    <w:rsid w:val="00597B4E"/>
    <w:rsid w:val="00597C5E"/>
    <w:rsid w:val="005A1ACB"/>
    <w:rsid w:val="005A2A8C"/>
    <w:rsid w:val="005A376C"/>
    <w:rsid w:val="005A790A"/>
    <w:rsid w:val="005B0022"/>
    <w:rsid w:val="005B0BC3"/>
    <w:rsid w:val="005B17B3"/>
    <w:rsid w:val="005B2339"/>
    <w:rsid w:val="005B31C3"/>
    <w:rsid w:val="005B6934"/>
    <w:rsid w:val="005C01F2"/>
    <w:rsid w:val="005C102A"/>
    <w:rsid w:val="005C3A15"/>
    <w:rsid w:val="005C42C5"/>
    <w:rsid w:val="005C4F00"/>
    <w:rsid w:val="005C69E6"/>
    <w:rsid w:val="005D0BE2"/>
    <w:rsid w:val="005D1C23"/>
    <w:rsid w:val="005D26DC"/>
    <w:rsid w:val="005D2CA6"/>
    <w:rsid w:val="005D4134"/>
    <w:rsid w:val="005D504B"/>
    <w:rsid w:val="005D6F65"/>
    <w:rsid w:val="005E358F"/>
    <w:rsid w:val="005E483B"/>
    <w:rsid w:val="005E5764"/>
    <w:rsid w:val="005E60F1"/>
    <w:rsid w:val="005E73C8"/>
    <w:rsid w:val="005E7D76"/>
    <w:rsid w:val="005F0B5F"/>
    <w:rsid w:val="005F0CB6"/>
    <w:rsid w:val="005F1CE8"/>
    <w:rsid w:val="005F2F4C"/>
    <w:rsid w:val="005F325D"/>
    <w:rsid w:val="005F3715"/>
    <w:rsid w:val="005F375C"/>
    <w:rsid w:val="005F4031"/>
    <w:rsid w:val="005F5039"/>
    <w:rsid w:val="005F5401"/>
    <w:rsid w:val="005F7E9C"/>
    <w:rsid w:val="00602941"/>
    <w:rsid w:val="00602E1B"/>
    <w:rsid w:val="00604264"/>
    <w:rsid w:val="006069A2"/>
    <w:rsid w:val="00606B0F"/>
    <w:rsid w:val="006075BE"/>
    <w:rsid w:val="0061025D"/>
    <w:rsid w:val="00611240"/>
    <w:rsid w:val="006130A2"/>
    <w:rsid w:val="006153A4"/>
    <w:rsid w:val="006156DA"/>
    <w:rsid w:val="00617A1E"/>
    <w:rsid w:val="006233F6"/>
    <w:rsid w:val="00623A74"/>
    <w:rsid w:val="00625250"/>
    <w:rsid w:val="006267F5"/>
    <w:rsid w:val="0062785A"/>
    <w:rsid w:val="006305EE"/>
    <w:rsid w:val="00631191"/>
    <w:rsid w:val="00632C63"/>
    <w:rsid w:val="00632E25"/>
    <w:rsid w:val="00633001"/>
    <w:rsid w:val="006349FD"/>
    <w:rsid w:val="00636AE6"/>
    <w:rsid w:val="0063702F"/>
    <w:rsid w:val="00640D93"/>
    <w:rsid w:val="0064480C"/>
    <w:rsid w:val="0064659D"/>
    <w:rsid w:val="00651103"/>
    <w:rsid w:val="006516FB"/>
    <w:rsid w:val="006536EB"/>
    <w:rsid w:val="0065472E"/>
    <w:rsid w:val="00654AB4"/>
    <w:rsid w:val="0065602D"/>
    <w:rsid w:val="006560B8"/>
    <w:rsid w:val="006564F0"/>
    <w:rsid w:val="00664AFB"/>
    <w:rsid w:val="00665AFB"/>
    <w:rsid w:val="00673430"/>
    <w:rsid w:val="00675633"/>
    <w:rsid w:val="0067651A"/>
    <w:rsid w:val="006805A9"/>
    <w:rsid w:val="00683804"/>
    <w:rsid w:val="00683A06"/>
    <w:rsid w:val="00684B8F"/>
    <w:rsid w:val="00684FE6"/>
    <w:rsid w:val="00686668"/>
    <w:rsid w:val="006867B1"/>
    <w:rsid w:val="006901B9"/>
    <w:rsid w:val="00691FC5"/>
    <w:rsid w:val="00695E70"/>
    <w:rsid w:val="00696AEE"/>
    <w:rsid w:val="006A04C1"/>
    <w:rsid w:val="006A0E6D"/>
    <w:rsid w:val="006A4A94"/>
    <w:rsid w:val="006A4C40"/>
    <w:rsid w:val="006A5204"/>
    <w:rsid w:val="006A75CC"/>
    <w:rsid w:val="006A7E5E"/>
    <w:rsid w:val="006A7FFD"/>
    <w:rsid w:val="006B00B4"/>
    <w:rsid w:val="006B07A2"/>
    <w:rsid w:val="006B1BD6"/>
    <w:rsid w:val="006B2020"/>
    <w:rsid w:val="006B23FD"/>
    <w:rsid w:val="006B3CB2"/>
    <w:rsid w:val="006B7261"/>
    <w:rsid w:val="006C2800"/>
    <w:rsid w:val="006C2DEF"/>
    <w:rsid w:val="006C36DC"/>
    <w:rsid w:val="006C4D14"/>
    <w:rsid w:val="006C4D42"/>
    <w:rsid w:val="006C623D"/>
    <w:rsid w:val="006C7416"/>
    <w:rsid w:val="006C7860"/>
    <w:rsid w:val="006D0711"/>
    <w:rsid w:val="006D0A31"/>
    <w:rsid w:val="006D2553"/>
    <w:rsid w:val="006D5BCB"/>
    <w:rsid w:val="006E07FF"/>
    <w:rsid w:val="006E3E04"/>
    <w:rsid w:val="006E5352"/>
    <w:rsid w:val="006F0626"/>
    <w:rsid w:val="006F072D"/>
    <w:rsid w:val="006F0E28"/>
    <w:rsid w:val="006F19B4"/>
    <w:rsid w:val="006F4E24"/>
    <w:rsid w:val="006F61D5"/>
    <w:rsid w:val="006F6892"/>
    <w:rsid w:val="0070096E"/>
    <w:rsid w:val="00701BDD"/>
    <w:rsid w:val="00704B70"/>
    <w:rsid w:val="00707B45"/>
    <w:rsid w:val="0071034F"/>
    <w:rsid w:val="00712574"/>
    <w:rsid w:val="00712892"/>
    <w:rsid w:val="007139FC"/>
    <w:rsid w:val="0071625F"/>
    <w:rsid w:val="007164FB"/>
    <w:rsid w:val="00716596"/>
    <w:rsid w:val="00716917"/>
    <w:rsid w:val="007204D2"/>
    <w:rsid w:val="00721A30"/>
    <w:rsid w:val="00722CFC"/>
    <w:rsid w:val="007305FF"/>
    <w:rsid w:val="007308CF"/>
    <w:rsid w:val="007311EB"/>
    <w:rsid w:val="0073292B"/>
    <w:rsid w:val="0073352F"/>
    <w:rsid w:val="00733B9D"/>
    <w:rsid w:val="007345E1"/>
    <w:rsid w:val="0073544A"/>
    <w:rsid w:val="00735E41"/>
    <w:rsid w:val="00736D7D"/>
    <w:rsid w:val="00740D63"/>
    <w:rsid w:val="00741BE6"/>
    <w:rsid w:val="00742DF8"/>
    <w:rsid w:val="007443F5"/>
    <w:rsid w:val="00745336"/>
    <w:rsid w:val="007503FC"/>
    <w:rsid w:val="00752B98"/>
    <w:rsid w:val="00753D11"/>
    <w:rsid w:val="00756247"/>
    <w:rsid w:val="0075650E"/>
    <w:rsid w:val="007567E8"/>
    <w:rsid w:val="0076486D"/>
    <w:rsid w:val="007700D2"/>
    <w:rsid w:val="00780092"/>
    <w:rsid w:val="0078071A"/>
    <w:rsid w:val="0078187B"/>
    <w:rsid w:val="00781894"/>
    <w:rsid w:val="007831E8"/>
    <w:rsid w:val="00791180"/>
    <w:rsid w:val="00792F24"/>
    <w:rsid w:val="007936EA"/>
    <w:rsid w:val="00794181"/>
    <w:rsid w:val="00794C29"/>
    <w:rsid w:val="0079521D"/>
    <w:rsid w:val="007955CF"/>
    <w:rsid w:val="00795670"/>
    <w:rsid w:val="00795F84"/>
    <w:rsid w:val="00797042"/>
    <w:rsid w:val="007979C7"/>
    <w:rsid w:val="007A23E2"/>
    <w:rsid w:val="007A35F7"/>
    <w:rsid w:val="007A4ED7"/>
    <w:rsid w:val="007A6FC3"/>
    <w:rsid w:val="007A7929"/>
    <w:rsid w:val="007B0625"/>
    <w:rsid w:val="007B22C7"/>
    <w:rsid w:val="007B2F6F"/>
    <w:rsid w:val="007B30E9"/>
    <w:rsid w:val="007B4175"/>
    <w:rsid w:val="007B57F2"/>
    <w:rsid w:val="007B6A5E"/>
    <w:rsid w:val="007B7F34"/>
    <w:rsid w:val="007B7FBA"/>
    <w:rsid w:val="007C0CA3"/>
    <w:rsid w:val="007C2832"/>
    <w:rsid w:val="007C2A81"/>
    <w:rsid w:val="007C2F1C"/>
    <w:rsid w:val="007C3840"/>
    <w:rsid w:val="007C3C40"/>
    <w:rsid w:val="007C7765"/>
    <w:rsid w:val="007D0573"/>
    <w:rsid w:val="007D0EFA"/>
    <w:rsid w:val="007D1013"/>
    <w:rsid w:val="007D10F0"/>
    <w:rsid w:val="007D332A"/>
    <w:rsid w:val="007D3620"/>
    <w:rsid w:val="007D3D6D"/>
    <w:rsid w:val="007D607E"/>
    <w:rsid w:val="007E11D3"/>
    <w:rsid w:val="007E15DD"/>
    <w:rsid w:val="007E1960"/>
    <w:rsid w:val="007E2211"/>
    <w:rsid w:val="007E2A40"/>
    <w:rsid w:val="007E4418"/>
    <w:rsid w:val="007E4A11"/>
    <w:rsid w:val="007E4CD3"/>
    <w:rsid w:val="007E5A2A"/>
    <w:rsid w:val="007E632D"/>
    <w:rsid w:val="007E6C60"/>
    <w:rsid w:val="007E7427"/>
    <w:rsid w:val="007E7E73"/>
    <w:rsid w:val="007F1B0F"/>
    <w:rsid w:val="007F40C3"/>
    <w:rsid w:val="007F522F"/>
    <w:rsid w:val="007F55C2"/>
    <w:rsid w:val="007F66EC"/>
    <w:rsid w:val="007F699E"/>
    <w:rsid w:val="007F72F9"/>
    <w:rsid w:val="007F77B4"/>
    <w:rsid w:val="00800372"/>
    <w:rsid w:val="00810D18"/>
    <w:rsid w:val="00813170"/>
    <w:rsid w:val="0081518A"/>
    <w:rsid w:val="008164FF"/>
    <w:rsid w:val="008169F6"/>
    <w:rsid w:val="00817D87"/>
    <w:rsid w:val="0082156D"/>
    <w:rsid w:val="008242C1"/>
    <w:rsid w:val="00824BF8"/>
    <w:rsid w:val="008277CE"/>
    <w:rsid w:val="008309AF"/>
    <w:rsid w:val="00830D3F"/>
    <w:rsid w:val="00831FE2"/>
    <w:rsid w:val="0083274D"/>
    <w:rsid w:val="008336A1"/>
    <w:rsid w:val="0083467B"/>
    <w:rsid w:val="00834B66"/>
    <w:rsid w:val="00835DD8"/>
    <w:rsid w:val="00837157"/>
    <w:rsid w:val="00842781"/>
    <w:rsid w:val="0084385C"/>
    <w:rsid w:val="00843883"/>
    <w:rsid w:val="00843E88"/>
    <w:rsid w:val="00844666"/>
    <w:rsid w:val="00851494"/>
    <w:rsid w:val="00852CE6"/>
    <w:rsid w:val="00855F2B"/>
    <w:rsid w:val="00857CE1"/>
    <w:rsid w:val="008603A2"/>
    <w:rsid w:val="00862C9F"/>
    <w:rsid w:val="00862E3B"/>
    <w:rsid w:val="00864113"/>
    <w:rsid w:val="008650B5"/>
    <w:rsid w:val="00865290"/>
    <w:rsid w:val="008654C6"/>
    <w:rsid w:val="008671A4"/>
    <w:rsid w:val="00867CAC"/>
    <w:rsid w:val="00873095"/>
    <w:rsid w:val="00875A4D"/>
    <w:rsid w:val="008800C5"/>
    <w:rsid w:val="00880F30"/>
    <w:rsid w:val="008813E5"/>
    <w:rsid w:val="00883274"/>
    <w:rsid w:val="0088395D"/>
    <w:rsid w:val="00883EDD"/>
    <w:rsid w:val="00884F72"/>
    <w:rsid w:val="008878ED"/>
    <w:rsid w:val="00891A1C"/>
    <w:rsid w:val="00893954"/>
    <w:rsid w:val="00895164"/>
    <w:rsid w:val="008A68C1"/>
    <w:rsid w:val="008A70B4"/>
    <w:rsid w:val="008B09E0"/>
    <w:rsid w:val="008B3761"/>
    <w:rsid w:val="008B458D"/>
    <w:rsid w:val="008B52BA"/>
    <w:rsid w:val="008B6759"/>
    <w:rsid w:val="008C2880"/>
    <w:rsid w:val="008C3DCB"/>
    <w:rsid w:val="008C5C21"/>
    <w:rsid w:val="008C6910"/>
    <w:rsid w:val="008D05CE"/>
    <w:rsid w:val="008D1C73"/>
    <w:rsid w:val="008D2398"/>
    <w:rsid w:val="008D3938"/>
    <w:rsid w:val="008D3A00"/>
    <w:rsid w:val="008D4567"/>
    <w:rsid w:val="008E0B24"/>
    <w:rsid w:val="008E242E"/>
    <w:rsid w:val="008F1B0E"/>
    <w:rsid w:val="008F3CC2"/>
    <w:rsid w:val="008F4668"/>
    <w:rsid w:val="00901445"/>
    <w:rsid w:val="00902B18"/>
    <w:rsid w:val="00902CC5"/>
    <w:rsid w:val="00906057"/>
    <w:rsid w:val="0090679A"/>
    <w:rsid w:val="00906FF9"/>
    <w:rsid w:val="009101F4"/>
    <w:rsid w:val="0091056F"/>
    <w:rsid w:val="00911574"/>
    <w:rsid w:val="00911F0D"/>
    <w:rsid w:val="00912A54"/>
    <w:rsid w:val="009144DE"/>
    <w:rsid w:val="009148AA"/>
    <w:rsid w:val="0091548C"/>
    <w:rsid w:val="00916F7D"/>
    <w:rsid w:val="0092007B"/>
    <w:rsid w:val="00921A1C"/>
    <w:rsid w:val="0092380B"/>
    <w:rsid w:val="00925135"/>
    <w:rsid w:val="009257C6"/>
    <w:rsid w:val="009306A8"/>
    <w:rsid w:val="00930950"/>
    <w:rsid w:val="0093377D"/>
    <w:rsid w:val="00933BC7"/>
    <w:rsid w:val="009350CE"/>
    <w:rsid w:val="00935C16"/>
    <w:rsid w:val="009375BC"/>
    <w:rsid w:val="00940CD9"/>
    <w:rsid w:val="009415D4"/>
    <w:rsid w:val="0094173D"/>
    <w:rsid w:val="009436AE"/>
    <w:rsid w:val="00943AF1"/>
    <w:rsid w:val="00943E2F"/>
    <w:rsid w:val="009444F1"/>
    <w:rsid w:val="00944E05"/>
    <w:rsid w:val="00944E9A"/>
    <w:rsid w:val="00945D1B"/>
    <w:rsid w:val="00946293"/>
    <w:rsid w:val="00947138"/>
    <w:rsid w:val="0095098E"/>
    <w:rsid w:val="00952FA1"/>
    <w:rsid w:val="00954713"/>
    <w:rsid w:val="0095503C"/>
    <w:rsid w:val="00957879"/>
    <w:rsid w:val="00960554"/>
    <w:rsid w:val="00960738"/>
    <w:rsid w:val="00962379"/>
    <w:rsid w:val="00963097"/>
    <w:rsid w:val="009645B2"/>
    <w:rsid w:val="00967977"/>
    <w:rsid w:val="00967A54"/>
    <w:rsid w:val="009700D5"/>
    <w:rsid w:val="0097148D"/>
    <w:rsid w:val="00971D5A"/>
    <w:rsid w:val="009726D1"/>
    <w:rsid w:val="00973BA9"/>
    <w:rsid w:val="00973DFE"/>
    <w:rsid w:val="0097431C"/>
    <w:rsid w:val="00975D51"/>
    <w:rsid w:val="00977455"/>
    <w:rsid w:val="009823DD"/>
    <w:rsid w:val="0098507A"/>
    <w:rsid w:val="00990E22"/>
    <w:rsid w:val="009912A3"/>
    <w:rsid w:val="00991314"/>
    <w:rsid w:val="00992214"/>
    <w:rsid w:val="00995DF4"/>
    <w:rsid w:val="0099706A"/>
    <w:rsid w:val="009A0D97"/>
    <w:rsid w:val="009A1337"/>
    <w:rsid w:val="009A1409"/>
    <w:rsid w:val="009A27DB"/>
    <w:rsid w:val="009A2F2F"/>
    <w:rsid w:val="009A3F0F"/>
    <w:rsid w:val="009A4FBB"/>
    <w:rsid w:val="009A6716"/>
    <w:rsid w:val="009A7F9A"/>
    <w:rsid w:val="009B02C0"/>
    <w:rsid w:val="009B1432"/>
    <w:rsid w:val="009B1444"/>
    <w:rsid w:val="009B1DEC"/>
    <w:rsid w:val="009B2CD7"/>
    <w:rsid w:val="009B401F"/>
    <w:rsid w:val="009B54E7"/>
    <w:rsid w:val="009B62F9"/>
    <w:rsid w:val="009B694A"/>
    <w:rsid w:val="009B7601"/>
    <w:rsid w:val="009C051E"/>
    <w:rsid w:val="009C09CC"/>
    <w:rsid w:val="009C143E"/>
    <w:rsid w:val="009C3061"/>
    <w:rsid w:val="009C49E6"/>
    <w:rsid w:val="009C4ED4"/>
    <w:rsid w:val="009C5148"/>
    <w:rsid w:val="009D03C7"/>
    <w:rsid w:val="009D09C6"/>
    <w:rsid w:val="009D0FAF"/>
    <w:rsid w:val="009D1D33"/>
    <w:rsid w:val="009D28D1"/>
    <w:rsid w:val="009D572D"/>
    <w:rsid w:val="009D590D"/>
    <w:rsid w:val="009E2A92"/>
    <w:rsid w:val="009E2E53"/>
    <w:rsid w:val="009E2EC9"/>
    <w:rsid w:val="009E4E58"/>
    <w:rsid w:val="009E5587"/>
    <w:rsid w:val="009E6F04"/>
    <w:rsid w:val="009E7547"/>
    <w:rsid w:val="009E756A"/>
    <w:rsid w:val="009E788C"/>
    <w:rsid w:val="009F17C4"/>
    <w:rsid w:val="009F19DB"/>
    <w:rsid w:val="009F2040"/>
    <w:rsid w:val="009F3941"/>
    <w:rsid w:val="009F53DA"/>
    <w:rsid w:val="009F6935"/>
    <w:rsid w:val="009F6EEB"/>
    <w:rsid w:val="00A01305"/>
    <w:rsid w:val="00A019C2"/>
    <w:rsid w:val="00A019CB"/>
    <w:rsid w:val="00A021D6"/>
    <w:rsid w:val="00A0252A"/>
    <w:rsid w:val="00A02D87"/>
    <w:rsid w:val="00A039B2"/>
    <w:rsid w:val="00A03B9E"/>
    <w:rsid w:val="00A0425B"/>
    <w:rsid w:val="00A0462D"/>
    <w:rsid w:val="00A04795"/>
    <w:rsid w:val="00A0513B"/>
    <w:rsid w:val="00A06799"/>
    <w:rsid w:val="00A11605"/>
    <w:rsid w:val="00A123C4"/>
    <w:rsid w:val="00A130D5"/>
    <w:rsid w:val="00A15E43"/>
    <w:rsid w:val="00A16780"/>
    <w:rsid w:val="00A17686"/>
    <w:rsid w:val="00A20224"/>
    <w:rsid w:val="00A21722"/>
    <w:rsid w:val="00A229D7"/>
    <w:rsid w:val="00A30DD6"/>
    <w:rsid w:val="00A3151F"/>
    <w:rsid w:val="00A321CA"/>
    <w:rsid w:val="00A32B2B"/>
    <w:rsid w:val="00A34BDA"/>
    <w:rsid w:val="00A376E0"/>
    <w:rsid w:val="00A40475"/>
    <w:rsid w:val="00A4057C"/>
    <w:rsid w:val="00A40FE8"/>
    <w:rsid w:val="00A4256A"/>
    <w:rsid w:val="00A42732"/>
    <w:rsid w:val="00A451C4"/>
    <w:rsid w:val="00A46EA8"/>
    <w:rsid w:val="00A46FF8"/>
    <w:rsid w:val="00A50C6A"/>
    <w:rsid w:val="00A53083"/>
    <w:rsid w:val="00A53D74"/>
    <w:rsid w:val="00A54112"/>
    <w:rsid w:val="00A54B20"/>
    <w:rsid w:val="00A5511D"/>
    <w:rsid w:val="00A55BE8"/>
    <w:rsid w:val="00A56992"/>
    <w:rsid w:val="00A56B9A"/>
    <w:rsid w:val="00A61AFF"/>
    <w:rsid w:val="00A62180"/>
    <w:rsid w:val="00A62AD4"/>
    <w:rsid w:val="00A63F9A"/>
    <w:rsid w:val="00A64651"/>
    <w:rsid w:val="00A64EC1"/>
    <w:rsid w:val="00A6626E"/>
    <w:rsid w:val="00A66991"/>
    <w:rsid w:val="00A676B6"/>
    <w:rsid w:val="00A703B2"/>
    <w:rsid w:val="00A71448"/>
    <w:rsid w:val="00A719DE"/>
    <w:rsid w:val="00A734DE"/>
    <w:rsid w:val="00A74DDD"/>
    <w:rsid w:val="00A74F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A6943"/>
    <w:rsid w:val="00AB04C2"/>
    <w:rsid w:val="00AB12AB"/>
    <w:rsid w:val="00AB1500"/>
    <w:rsid w:val="00AB3FF4"/>
    <w:rsid w:val="00AB6EBF"/>
    <w:rsid w:val="00AB76FC"/>
    <w:rsid w:val="00AB7819"/>
    <w:rsid w:val="00AB7D2D"/>
    <w:rsid w:val="00AC0AB3"/>
    <w:rsid w:val="00AC2080"/>
    <w:rsid w:val="00AC21CF"/>
    <w:rsid w:val="00AC5832"/>
    <w:rsid w:val="00AC6AC9"/>
    <w:rsid w:val="00AC7FB5"/>
    <w:rsid w:val="00AD05CB"/>
    <w:rsid w:val="00AD0AE2"/>
    <w:rsid w:val="00AD0B80"/>
    <w:rsid w:val="00AD1001"/>
    <w:rsid w:val="00AD118F"/>
    <w:rsid w:val="00AD1DF2"/>
    <w:rsid w:val="00AD20B1"/>
    <w:rsid w:val="00AD2A93"/>
    <w:rsid w:val="00AD654E"/>
    <w:rsid w:val="00AD74D2"/>
    <w:rsid w:val="00AE12BA"/>
    <w:rsid w:val="00AE4DA3"/>
    <w:rsid w:val="00AE553F"/>
    <w:rsid w:val="00AE6DCD"/>
    <w:rsid w:val="00AF2942"/>
    <w:rsid w:val="00AF3760"/>
    <w:rsid w:val="00AF417C"/>
    <w:rsid w:val="00AF44D5"/>
    <w:rsid w:val="00AF48E1"/>
    <w:rsid w:val="00AF4FD1"/>
    <w:rsid w:val="00AF5F94"/>
    <w:rsid w:val="00AF6795"/>
    <w:rsid w:val="00AF7CFC"/>
    <w:rsid w:val="00B019D9"/>
    <w:rsid w:val="00B020C5"/>
    <w:rsid w:val="00B023C9"/>
    <w:rsid w:val="00B02CC5"/>
    <w:rsid w:val="00B03E79"/>
    <w:rsid w:val="00B04397"/>
    <w:rsid w:val="00B06379"/>
    <w:rsid w:val="00B07CD3"/>
    <w:rsid w:val="00B10BC0"/>
    <w:rsid w:val="00B12D98"/>
    <w:rsid w:val="00B1371B"/>
    <w:rsid w:val="00B14FEF"/>
    <w:rsid w:val="00B179E0"/>
    <w:rsid w:val="00B20D43"/>
    <w:rsid w:val="00B21593"/>
    <w:rsid w:val="00B21D04"/>
    <w:rsid w:val="00B22601"/>
    <w:rsid w:val="00B23553"/>
    <w:rsid w:val="00B2368E"/>
    <w:rsid w:val="00B23A64"/>
    <w:rsid w:val="00B23BAC"/>
    <w:rsid w:val="00B2652D"/>
    <w:rsid w:val="00B30E87"/>
    <w:rsid w:val="00B33A1D"/>
    <w:rsid w:val="00B33DF0"/>
    <w:rsid w:val="00B33EBA"/>
    <w:rsid w:val="00B36E8B"/>
    <w:rsid w:val="00B37278"/>
    <w:rsid w:val="00B403E2"/>
    <w:rsid w:val="00B40BB6"/>
    <w:rsid w:val="00B41795"/>
    <w:rsid w:val="00B4192D"/>
    <w:rsid w:val="00B42151"/>
    <w:rsid w:val="00B422AA"/>
    <w:rsid w:val="00B43160"/>
    <w:rsid w:val="00B438A1"/>
    <w:rsid w:val="00B4518A"/>
    <w:rsid w:val="00B4733F"/>
    <w:rsid w:val="00B474F5"/>
    <w:rsid w:val="00B5050B"/>
    <w:rsid w:val="00B51702"/>
    <w:rsid w:val="00B53F1B"/>
    <w:rsid w:val="00B57020"/>
    <w:rsid w:val="00B60B2A"/>
    <w:rsid w:val="00B64F15"/>
    <w:rsid w:val="00B65897"/>
    <w:rsid w:val="00B664F4"/>
    <w:rsid w:val="00B66B81"/>
    <w:rsid w:val="00B66CB8"/>
    <w:rsid w:val="00B676AB"/>
    <w:rsid w:val="00B679BE"/>
    <w:rsid w:val="00B70598"/>
    <w:rsid w:val="00B717D1"/>
    <w:rsid w:val="00B71F54"/>
    <w:rsid w:val="00B72893"/>
    <w:rsid w:val="00B75184"/>
    <w:rsid w:val="00B75402"/>
    <w:rsid w:val="00B75B0D"/>
    <w:rsid w:val="00B75DD7"/>
    <w:rsid w:val="00B77A80"/>
    <w:rsid w:val="00B77E61"/>
    <w:rsid w:val="00B80C7C"/>
    <w:rsid w:val="00B80CCE"/>
    <w:rsid w:val="00B817D8"/>
    <w:rsid w:val="00B83C4B"/>
    <w:rsid w:val="00B848A6"/>
    <w:rsid w:val="00B849DB"/>
    <w:rsid w:val="00B8600F"/>
    <w:rsid w:val="00B86445"/>
    <w:rsid w:val="00B86DC0"/>
    <w:rsid w:val="00B87839"/>
    <w:rsid w:val="00B87D8A"/>
    <w:rsid w:val="00B90326"/>
    <w:rsid w:val="00B90CED"/>
    <w:rsid w:val="00B91173"/>
    <w:rsid w:val="00B9203D"/>
    <w:rsid w:val="00B92D6F"/>
    <w:rsid w:val="00B93F91"/>
    <w:rsid w:val="00BA0475"/>
    <w:rsid w:val="00BA18EF"/>
    <w:rsid w:val="00BA2733"/>
    <w:rsid w:val="00BA44C7"/>
    <w:rsid w:val="00BA46E3"/>
    <w:rsid w:val="00BA5AA1"/>
    <w:rsid w:val="00BA75F2"/>
    <w:rsid w:val="00BA7736"/>
    <w:rsid w:val="00BB065B"/>
    <w:rsid w:val="00BB5385"/>
    <w:rsid w:val="00BB5C39"/>
    <w:rsid w:val="00BB7A2A"/>
    <w:rsid w:val="00BC0850"/>
    <w:rsid w:val="00BC1E25"/>
    <w:rsid w:val="00BC2E9D"/>
    <w:rsid w:val="00BC3B68"/>
    <w:rsid w:val="00BC48C3"/>
    <w:rsid w:val="00BC573D"/>
    <w:rsid w:val="00BC66F6"/>
    <w:rsid w:val="00BC76BC"/>
    <w:rsid w:val="00BD1A53"/>
    <w:rsid w:val="00BD336B"/>
    <w:rsid w:val="00BD4573"/>
    <w:rsid w:val="00BD5124"/>
    <w:rsid w:val="00BD5270"/>
    <w:rsid w:val="00BD6BD7"/>
    <w:rsid w:val="00BD7610"/>
    <w:rsid w:val="00BE17B9"/>
    <w:rsid w:val="00BE1869"/>
    <w:rsid w:val="00BE2838"/>
    <w:rsid w:val="00BE2B4F"/>
    <w:rsid w:val="00BE3ECA"/>
    <w:rsid w:val="00BE3FB4"/>
    <w:rsid w:val="00BE48AC"/>
    <w:rsid w:val="00BE707B"/>
    <w:rsid w:val="00BF1E9C"/>
    <w:rsid w:val="00BF1EDC"/>
    <w:rsid w:val="00BF1F77"/>
    <w:rsid w:val="00BF209A"/>
    <w:rsid w:val="00BF255D"/>
    <w:rsid w:val="00BF3136"/>
    <w:rsid w:val="00BF3F46"/>
    <w:rsid w:val="00BF6636"/>
    <w:rsid w:val="00C0105E"/>
    <w:rsid w:val="00C046A0"/>
    <w:rsid w:val="00C0592D"/>
    <w:rsid w:val="00C06FAA"/>
    <w:rsid w:val="00C075D3"/>
    <w:rsid w:val="00C10476"/>
    <w:rsid w:val="00C11908"/>
    <w:rsid w:val="00C12E05"/>
    <w:rsid w:val="00C141CA"/>
    <w:rsid w:val="00C145EC"/>
    <w:rsid w:val="00C15B7C"/>
    <w:rsid w:val="00C206D9"/>
    <w:rsid w:val="00C20EA7"/>
    <w:rsid w:val="00C23D4D"/>
    <w:rsid w:val="00C26C8E"/>
    <w:rsid w:val="00C27CDC"/>
    <w:rsid w:val="00C341C9"/>
    <w:rsid w:val="00C35E76"/>
    <w:rsid w:val="00C372DF"/>
    <w:rsid w:val="00C37E25"/>
    <w:rsid w:val="00C41995"/>
    <w:rsid w:val="00C41AF8"/>
    <w:rsid w:val="00C41BB5"/>
    <w:rsid w:val="00C433F2"/>
    <w:rsid w:val="00C4353C"/>
    <w:rsid w:val="00C44A5F"/>
    <w:rsid w:val="00C46139"/>
    <w:rsid w:val="00C4661E"/>
    <w:rsid w:val="00C506BB"/>
    <w:rsid w:val="00C517DB"/>
    <w:rsid w:val="00C550CF"/>
    <w:rsid w:val="00C55E74"/>
    <w:rsid w:val="00C55F5F"/>
    <w:rsid w:val="00C572FC"/>
    <w:rsid w:val="00C57D70"/>
    <w:rsid w:val="00C61828"/>
    <w:rsid w:val="00C6217B"/>
    <w:rsid w:val="00C623EF"/>
    <w:rsid w:val="00C646FA"/>
    <w:rsid w:val="00C647D0"/>
    <w:rsid w:val="00C64B4A"/>
    <w:rsid w:val="00C65720"/>
    <w:rsid w:val="00C7114A"/>
    <w:rsid w:val="00C715B7"/>
    <w:rsid w:val="00C728CE"/>
    <w:rsid w:val="00C7461C"/>
    <w:rsid w:val="00C74FCC"/>
    <w:rsid w:val="00C771BB"/>
    <w:rsid w:val="00C8435F"/>
    <w:rsid w:val="00C86202"/>
    <w:rsid w:val="00C8661C"/>
    <w:rsid w:val="00C86D10"/>
    <w:rsid w:val="00C92899"/>
    <w:rsid w:val="00C94D17"/>
    <w:rsid w:val="00C95333"/>
    <w:rsid w:val="00C95F12"/>
    <w:rsid w:val="00C97850"/>
    <w:rsid w:val="00CA2E02"/>
    <w:rsid w:val="00CA38B7"/>
    <w:rsid w:val="00CA3ADE"/>
    <w:rsid w:val="00CA577C"/>
    <w:rsid w:val="00CA5CD4"/>
    <w:rsid w:val="00CA7B55"/>
    <w:rsid w:val="00CA7BC2"/>
    <w:rsid w:val="00CB01F6"/>
    <w:rsid w:val="00CB045B"/>
    <w:rsid w:val="00CB2237"/>
    <w:rsid w:val="00CB2E36"/>
    <w:rsid w:val="00CB4FAF"/>
    <w:rsid w:val="00CB60C3"/>
    <w:rsid w:val="00CB7E4D"/>
    <w:rsid w:val="00CC1344"/>
    <w:rsid w:val="00CC3FA3"/>
    <w:rsid w:val="00CC52E5"/>
    <w:rsid w:val="00CD2DC0"/>
    <w:rsid w:val="00CD39D1"/>
    <w:rsid w:val="00CD4106"/>
    <w:rsid w:val="00CD6BEF"/>
    <w:rsid w:val="00CE4635"/>
    <w:rsid w:val="00CE5E66"/>
    <w:rsid w:val="00CF0396"/>
    <w:rsid w:val="00CF0978"/>
    <w:rsid w:val="00CF0AF4"/>
    <w:rsid w:val="00CF362F"/>
    <w:rsid w:val="00CF4750"/>
    <w:rsid w:val="00CF4B9F"/>
    <w:rsid w:val="00CF4CCA"/>
    <w:rsid w:val="00CF582C"/>
    <w:rsid w:val="00CF7E93"/>
    <w:rsid w:val="00D002D4"/>
    <w:rsid w:val="00D006CF"/>
    <w:rsid w:val="00D0130C"/>
    <w:rsid w:val="00D06EE6"/>
    <w:rsid w:val="00D07BDF"/>
    <w:rsid w:val="00D07E29"/>
    <w:rsid w:val="00D1013F"/>
    <w:rsid w:val="00D12CAF"/>
    <w:rsid w:val="00D16453"/>
    <w:rsid w:val="00D16999"/>
    <w:rsid w:val="00D17B15"/>
    <w:rsid w:val="00D17D4F"/>
    <w:rsid w:val="00D20ACA"/>
    <w:rsid w:val="00D218C5"/>
    <w:rsid w:val="00D21E3A"/>
    <w:rsid w:val="00D2223F"/>
    <w:rsid w:val="00D23554"/>
    <w:rsid w:val="00D2525D"/>
    <w:rsid w:val="00D303DD"/>
    <w:rsid w:val="00D30CE4"/>
    <w:rsid w:val="00D30EBB"/>
    <w:rsid w:val="00D33000"/>
    <w:rsid w:val="00D332D3"/>
    <w:rsid w:val="00D35D72"/>
    <w:rsid w:val="00D35E1B"/>
    <w:rsid w:val="00D37ABA"/>
    <w:rsid w:val="00D40F15"/>
    <w:rsid w:val="00D40FA1"/>
    <w:rsid w:val="00D41F01"/>
    <w:rsid w:val="00D4343B"/>
    <w:rsid w:val="00D43F7B"/>
    <w:rsid w:val="00D44942"/>
    <w:rsid w:val="00D44A45"/>
    <w:rsid w:val="00D47EF8"/>
    <w:rsid w:val="00D50E61"/>
    <w:rsid w:val="00D53879"/>
    <w:rsid w:val="00D54025"/>
    <w:rsid w:val="00D56CDC"/>
    <w:rsid w:val="00D6066B"/>
    <w:rsid w:val="00D61FBF"/>
    <w:rsid w:val="00D649C0"/>
    <w:rsid w:val="00D64CD1"/>
    <w:rsid w:val="00D6603F"/>
    <w:rsid w:val="00D66A16"/>
    <w:rsid w:val="00D66E62"/>
    <w:rsid w:val="00D67863"/>
    <w:rsid w:val="00D70F77"/>
    <w:rsid w:val="00D7118A"/>
    <w:rsid w:val="00D716A2"/>
    <w:rsid w:val="00D724DE"/>
    <w:rsid w:val="00D72950"/>
    <w:rsid w:val="00D72CD7"/>
    <w:rsid w:val="00D74C0B"/>
    <w:rsid w:val="00D82F65"/>
    <w:rsid w:val="00D835F2"/>
    <w:rsid w:val="00D86187"/>
    <w:rsid w:val="00D87EA9"/>
    <w:rsid w:val="00D90C0A"/>
    <w:rsid w:val="00D9508C"/>
    <w:rsid w:val="00D9740D"/>
    <w:rsid w:val="00DA354F"/>
    <w:rsid w:val="00DA5BF7"/>
    <w:rsid w:val="00DA7006"/>
    <w:rsid w:val="00DA75A4"/>
    <w:rsid w:val="00DA76E3"/>
    <w:rsid w:val="00DA7B76"/>
    <w:rsid w:val="00DB28FF"/>
    <w:rsid w:val="00DB3668"/>
    <w:rsid w:val="00DB3883"/>
    <w:rsid w:val="00DB46EA"/>
    <w:rsid w:val="00DB4E1D"/>
    <w:rsid w:val="00DB7969"/>
    <w:rsid w:val="00DC10B9"/>
    <w:rsid w:val="00DC123A"/>
    <w:rsid w:val="00DC19B4"/>
    <w:rsid w:val="00DC52D4"/>
    <w:rsid w:val="00DD0BFE"/>
    <w:rsid w:val="00DD7D94"/>
    <w:rsid w:val="00DE0D15"/>
    <w:rsid w:val="00DE193B"/>
    <w:rsid w:val="00DE1CB7"/>
    <w:rsid w:val="00DE2FCC"/>
    <w:rsid w:val="00DE3D5A"/>
    <w:rsid w:val="00DE4247"/>
    <w:rsid w:val="00DE6B0F"/>
    <w:rsid w:val="00DF3A6B"/>
    <w:rsid w:val="00DF3C0A"/>
    <w:rsid w:val="00DF4936"/>
    <w:rsid w:val="00DF52A6"/>
    <w:rsid w:val="00DF7D49"/>
    <w:rsid w:val="00E013F5"/>
    <w:rsid w:val="00E019D2"/>
    <w:rsid w:val="00E01E95"/>
    <w:rsid w:val="00E02516"/>
    <w:rsid w:val="00E03130"/>
    <w:rsid w:val="00E0613A"/>
    <w:rsid w:val="00E0690F"/>
    <w:rsid w:val="00E06B8D"/>
    <w:rsid w:val="00E07944"/>
    <w:rsid w:val="00E07B5E"/>
    <w:rsid w:val="00E07FCF"/>
    <w:rsid w:val="00E10512"/>
    <w:rsid w:val="00E1278B"/>
    <w:rsid w:val="00E146AA"/>
    <w:rsid w:val="00E14FDD"/>
    <w:rsid w:val="00E16FC0"/>
    <w:rsid w:val="00E1700B"/>
    <w:rsid w:val="00E17C03"/>
    <w:rsid w:val="00E20DEA"/>
    <w:rsid w:val="00E21B6F"/>
    <w:rsid w:val="00E221FD"/>
    <w:rsid w:val="00E26A4A"/>
    <w:rsid w:val="00E26D24"/>
    <w:rsid w:val="00E26F28"/>
    <w:rsid w:val="00E30801"/>
    <w:rsid w:val="00E32755"/>
    <w:rsid w:val="00E328CC"/>
    <w:rsid w:val="00E3467F"/>
    <w:rsid w:val="00E34CA7"/>
    <w:rsid w:val="00E34D03"/>
    <w:rsid w:val="00E35186"/>
    <w:rsid w:val="00E37902"/>
    <w:rsid w:val="00E40B22"/>
    <w:rsid w:val="00E41ED7"/>
    <w:rsid w:val="00E425B3"/>
    <w:rsid w:val="00E44967"/>
    <w:rsid w:val="00E52B7D"/>
    <w:rsid w:val="00E54177"/>
    <w:rsid w:val="00E57C3C"/>
    <w:rsid w:val="00E60391"/>
    <w:rsid w:val="00E61CA4"/>
    <w:rsid w:val="00E658E3"/>
    <w:rsid w:val="00E701DC"/>
    <w:rsid w:val="00E754AA"/>
    <w:rsid w:val="00E755C7"/>
    <w:rsid w:val="00E7665A"/>
    <w:rsid w:val="00E76C43"/>
    <w:rsid w:val="00E80C01"/>
    <w:rsid w:val="00E81FAF"/>
    <w:rsid w:val="00E82A3C"/>
    <w:rsid w:val="00E83E43"/>
    <w:rsid w:val="00E84A7A"/>
    <w:rsid w:val="00E87B6B"/>
    <w:rsid w:val="00E87B6E"/>
    <w:rsid w:val="00E87C05"/>
    <w:rsid w:val="00E90735"/>
    <w:rsid w:val="00E90FC2"/>
    <w:rsid w:val="00E914D7"/>
    <w:rsid w:val="00E91727"/>
    <w:rsid w:val="00E923F2"/>
    <w:rsid w:val="00E932BD"/>
    <w:rsid w:val="00E938D8"/>
    <w:rsid w:val="00E942D3"/>
    <w:rsid w:val="00E9497D"/>
    <w:rsid w:val="00E94C81"/>
    <w:rsid w:val="00E97618"/>
    <w:rsid w:val="00E97D26"/>
    <w:rsid w:val="00EA016E"/>
    <w:rsid w:val="00EA0BF0"/>
    <w:rsid w:val="00EA0F7D"/>
    <w:rsid w:val="00EA1D48"/>
    <w:rsid w:val="00EA1E3F"/>
    <w:rsid w:val="00EA1F8F"/>
    <w:rsid w:val="00EA26B1"/>
    <w:rsid w:val="00EA3D48"/>
    <w:rsid w:val="00EA53A1"/>
    <w:rsid w:val="00EA6A80"/>
    <w:rsid w:val="00EB0AC9"/>
    <w:rsid w:val="00EB1054"/>
    <w:rsid w:val="00EB1C1B"/>
    <w:rsid w:val="00EB25FF"/>
    <w:rsid w:val="00EB2893"/>
    <w:rsid w:val="00EB3559"/>
    <w:rsid w:val="00EB4814"/>
    <w:rsid w:val="00EB5B2F"/>
    <w:rsid w:val="00EB665F"/>
    <w:rsid w:val="00EC37BC"/>
    <w:rsid w:val="00EC41F3"/>
    <w:rsid w:val="00EC5E9C"/>
    <w:rsid w:val="00EC62A2"/>
    <w:rsid w:val="00EC7A6A"/>
    <w:rsid w:val="00ED1042"/>
    <w:rsid w:val="00ED1A17"/>
    <w:rsid w:val="00ED2821"/>
    <w:rsid w:val="00ED6ABF"/>
    <w:rsid w:val="00ED6DF7"/>
    <w:rsid w:val="00ED76B1"/>
    <w:rsid w:val="00ED76F9"/>
    <w:rsid w:val="00EE0727"/>
    <w:rsid w:val="00EE18B9"/>
    <w:rsid w:val="00EE2490"/>
    <w:rsid w:val="00EE3EB5"/>
    <w:rsid w:val="00EE4FB8"/>
    <w:rsid w:val="00EF1A41"/>
    <w:rsid w:val="00EF2278"/>
    <w:rsid w:val="00EF5D08"/>
    <w:rsid w:val="00EF6F5E"/>
    <w:rsid w:val="00EF79CC"/>
    <w:rsid w:val="00EF7C63"/>
    <w:rsid w:val="00F014A9"/>
    <w:rsid w:val="00F01593"/>
    <w:rsid w:val="00F017A7"/>
    <w:rsid w:val="00F01819"/>
    <w:rsid w:val="00F02338"/>
    <w:rsid w:val="00F02D06"/>
    <w:rsid w:val="00F03A1B"/>
    <w:rsid w:val="00F06694"/>
    <w:rsid w:val="00F11EAD"/>
    <w:rsid w:val="00F123E7"/>
    <w:rsid w:val="00F14DE9"/>
    <w:rsid w:val="00F14E54"/>
    <w:rsid w:val="00F15A18"/>
    <w:rsid w:val="00F169D0"/>
    <w:rsid w:val="00F17041"/>
    <w:rsid w:val="00F178C4"/>
    <w:rsid w:val="00F21E12"/>
    <w:rsid w:val="00F221FB"/>
    <w:rsid w:val="00F22856"/>
    <w:rsid w:val="00F2337D"/>
    <w:rsid w:val="00F24AA2"/>
    <w:rsid w:val="00F24F18"/>
    <w:rsid w:val="00F2516A"/>
    <w:rsid w:val="00F27EB0"/>
    <w:rsid w:val="00F31BC8"/>
    <w:rsid w:val="00F33D7C"/>
    <w:rsid w:val="00F34EF5"/>
    <w:rsid w:val="00F35933"/>
    <w:rsid w:val="00F36623"/>
    <w:rsid w:val="00F376D7"/>
    <w:rsid w:val="00F40375"/>
    <w:rsid w:val="00F405F3"/>
    <w:rsid w:val="00F410ED"/>
    <w:rsid w:val="00F4192E"/>
    <w:rsid w:val="00F41F73"/>
    <w:rsid w:val="00F43C64"/>
    <w:rsid w:val="00F4524A"/>
    <w:rsid w:val="00F463B3"/>
    <w:rsid w:val="00F52A7E"/>
    <w:rsid w:val="00F53DC4"/>
    <w:rsid w:val="00F548DB"/>
    <w:rsid w:val="00F5560B"/>
    <w:rsid w:val="00F56534"/>
    <w:rsid w:val="00F572D3"/>
    <w:rsid w:val="00F5737C"/>
    <w:rsid w:val="00F57B3E"/>
    <w:rsid w:val="00F633DA"/>
    <w:rsid w:val="00F6348A"/>
    <w:rsid w:val="00F63964"/>
    <w:rsid w:val="00F66103"/>
    <w:rsid w:val="00F663A6"/>
    <w:rsid w:val="00F67BF1"/>
    <w:rsid w:val="00F709EF"/>
    <w:rsid w:val="00F70DFE"/>
    <w:rsid w:val="00F71B9F"/>
    <w:rsid w:val="00F729F2"/>
    <w:rsid w:val="00F74BE6"/>
    <w:rsid w:val="00F75A7B"/>
    <w:rsid w:val="00F768C1"/>
    <w:rsid w:val="00F76CB8"/>
    <w:rsid w:val="00F773CC"/>
    <w:rsid w:val="00F77407"/>
    <w:rsid w:val="00F8085F"/>
    <w:rsid w:val="00F8221D"/>
    <w:rsid w:val="00F822FC"/>
    <w:rsid w:val="00F83164"/>
    <w:rsid w:val="00F83604"/>
    <w:rsid w:val="00F8483F"/>
    <w:rsid w:val="00F86978"/>
    <w:rsid w:val="00F921DC"/>
    <w:rsid w:val="00F94476"/>
    <w:rsid w:val="00F96FE7"/>
    <w:rsid w:val="00F97140"/>
    <w:rsid w:val="00F97606"/>
    <w:rsid w:val="00FA0DC0"/>
    <w:rsid w:val="00FA4449"/>
    <w:rsid w:val="00FB0A6A"/>
    <w:rsid w:val="00FB18DE"/>
    <w:rsid w:val="00FB1BB7"/>
    <w:rsid w:val="00FB51CD"/>
    <w:rsid w:val="00FB54D0"/>
    <w:rsid w:val="00FB744F"/>
    <w:rsid w:val="00FC089B"/>
    <w:rsid w:val="00FC2883"/>
    <w:rsid w:val="00FC2C4B"/>
    <w:rsid w:val="00FC418B"/>
    <w:rsid w:val="00FC5A92"/>
    <w:rsid w:val="00FC75EF"/>
    <w:rsid w:val="00FC7D2F"/>
    <w:rsid w:val="00FD0D85"/>
    <w:rsid w:val="00FD0FC5"/>
    <w:rsid w:val="00FD394B"/>
    <w:rsid w:val="00FD3E47"/>
    <w:rsid w:val="00FD459E"/>
    <w:rsid w:val="00FE0A0C"/>
    <w:rsid w:val="00FE4BF9"/>
    <w:rsid w:val="00FE605C"/>
    <w:rsid w:val="00FE6A33"/>
    <w:rsid w:val="00FE73C1"/>
    <w:rsid w:val="00FE78C4"/>
    <w:rsid w:val="00FF35EE"/>
    <w:rsid w:val="00FF4079"/>
    <w:rsid w:val="00F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3D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6"/>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tabs>
        <w:tab w:val="clear" w:pos="0"/>
        <w:tab w:val="num" w:pos="851"/>
      </w:tabs>
      <w:adjustRightInd w:val="0"/>
      <w:ind w:left="851"/>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4"/>
      </w:numPr>
    </w:pPr>
  </w:style>
  <w:style w:type="paragraph" w:customStyle="1" w:styleId="2nd-ob-YJ">
    <w:name w:val="2nd-ob-YJ"/>
    <w:basedOn w:val="2nd-proposal-YJ"/>
    <w:qFormat/>
    <w:rsid w:val="009144DE"/>
    <w:pPr>
      <w:numPr>
        <w:numId w:val="4"/>
      </w:numPr>
    </w:p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basedOn w:val="a"/>
    <w:link w:val="ac"/>
    <w:uiPriority w:val="99"/>
    <w:semiHidden/>
    <w:unhideWhenUsed/>
    <w:rsid w:val="005D504B"/>
    <w:pPr>
      <w:snapToGrid w:val="0"/>
      <w:jc w:val="left"/>
    </w:pPr>
    <w:rPr>
      <w:sz w:val="18"/>
      <w:szCs w:val="18"/>
    </w:rPr>
  </w:style>
  <w:style w:type="character" w:customStyle="1" w:styleId="ac">
    <w:name w:val="脚注文本 字符"/>
    <w:basedOn w:val="a0"/>
    <w:link w:val="ab"/>
    <w:uiPriority w:val="99"/>
    <w:semiHidden/>
    <w:rsid w:val="005D504B"/>
    <w:rPr>
      <w:rFonts w:ascii="Times New Roman" w:eastAsia="Times New Roman" w:hAnsi="Times New Roman"/>
      <w:sz w:val="18"/>
      <w:szCs w:val="18"/>
    </w:rPr>
  </w:style>
  <w:style w:type="character" w:styleId="ad">
    <w:name w:val="footnote reference"/>
    <w:basedOn w:val="a0"/>
    <w:uiPriority w:val="99"/>
    <w:semiHidden/>
    <w:unhideWhenUsed/>
    <w:rsid w:val="005D504B"/>
    <w:rPr>
      <w:vertAlign w:val="superscript"/>
    </w:rPr>
  </w:style>
  <w:style w:type="paragraph" w:styleId="ae">
    <w:name w:val="endnote text"/>
    <w:basedOn w:val="a"/>
    <w:link w:val="af"/>
    <w:uiPriority w:val="99"/>
    <w:semiHidden/>
    <w:unhideWhenUsed/>
    <w:rsid w:val="005A376C"/>
    <w:pPr>
      <w:snapToGrid w:val="0"/>
      <w:jc w:val="left"/>
    </w:pPr>
  </w:style>
  <w:style w:type="character" w:customStyle="1" w:styleId="af">
    <w:name w:val="尾注文本 字符"/>
    <w:basedOn w:val="a0"/>
    <w:link w:val="ae"/>
    <w:uiPriority w:val="99"/>
    <w:semiHidden/>
    <w:rsid w:val="005A376C"/>
    <w:rPr>
      <w:rFonts w:ascii="Times New Roman" w:eastAsia="Times New Roman" w:hAnsi="Times New Roman"/>
      <w:sz w:val="20"/>
      <w:szCs w:val="20"/>
    </w:rPr>
  </w:style>
  <w:style w:type="character" w:styleId="af0">
    <w:name w:val="endnote reference"/>
    <w:basedOn w:val="a0"/>
    <w:uiPriority w:val="99"/>
    <w:semiHidden/>
    <w:unhideWhenUsed/>
    <w:rsid w:val="005A376C"/>
    <w:rPr>
      <w:vertAlign w:val="superscript"/>
    </w:rPr>
  </w:style>
  <w:style w:type="character" w:styleId="af1">
    <w:name w:val="annotation reference"/>
    <w:basedOn w:val="a0"/>
    <w:uiPriority w:val="99"/>
    <w:semiHidden/>
    <w:unhideWhenUsed/>
    <w:rsid w:val="004F0A17"/>
    <w:rPr>
      <w:sz w:val="21"/>
      <w:szCs w:val="21"/>
    </w:rPr>
  </w:style>
  <w:style w:type="paragraph" w:styleId="af2">
    <w:name w:val="annotation text"/>
    <w:basedOn w:val="a"/>
    <w:link w:val="af3"/>
    <w:uiPriority w:val="99"/>
    <w:semiHidden/>
    <w:unhideWhenUsed/>
    <w:rsid w:val="004F0A17"/>
    <w:pPr>
      <w:jc w:val="left"/>
    </w:pPr>
  </w:style>
  <w:style w:type="character" w:customStyle="1" w:styleId="af3">
    <w:name w:val="批注文字 字符"/>
    <w:basedOn w:val="a0"/>
    <w:link w:val="af2"/>
    <w:uiPriority w:val="99"/>
    <w:semiHidden/>
    <w:rsid w:val="004F0A17"/>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4F0A17"/>
    <w:rPr>
      <w:b/>
      <w:bCs/>
    </w:rPr>
  </w:style>
  <w:style w:type="character" w:customStyle="1" w:styleId="af5">
    <w:name w:val="批注主题 字符"/>
    <w:basedOn w:val="af3"/>
    <w:link w:val="af4"/>
    <w:uiPriority w:val="99"/>
    <w:semiHidden/>
    <w:rsid w:val="004F0A17"/>
    <w:rPr>
      <w:rFonts w:ascii="Times New Roman" w:eastAsia="Times New Roman" w:hAnsi="Times New Roman"/>
      <w:b/>
      <w:bCs/>
      <w:sz w:val="20"/>
      <w:szCs w:val="20"/>
    </w:rPr>
  </w:style>
  <w:style w:type="paragraph" w:styleId="af6">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a"/>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3"/>
    <w:uiPriority w:val="34"/>
    <w:qFormat/>
    <w:locked/>
    <w:rsid w:val="00B07CD3"/>
    <w:rPr>
      <w:rFonts w:ascii="Times New Roman" w:eastAsia="Times New Roman" w:hAnsi="Times New Roman"/>
      <w:sz w:val="20"/>
      <w:szCs w:val="20"/>
    </w:rPr>
  </w:style>
  <w:style w:type="character" w:styleId="af7">
    <w:name w:val="Unresolved Mention"/>
    <w:basedOn w:val="a0"/>
    <w:uiPriority w:val="99"/>
    <w:semiHidden/>
    <w:unhideWhenUsed/>
    <w:rsid w:val="00F21E12"/>
    <w:rPr>
      <w:color w:val="605E5C"/>
      <w:shd w:val="clear" w:color="auto" w:fill="E1DFDD"/>
    </w:rPr>
  </w:style>
  <w:style w:type="paragraph" w:customStyle="1" w:styleId="TH">
    <w:name w:val="TH"/>
    <w:basedOn w:val="a"/>
    <w:link w:val="THChar"/>
    <w:qFormat/>
    <w:rsid w:val="00EF7C63"/>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x-none"/>
    </w:rPr>
  </w:style>
  <w:style w:type="character" w:customStyle="1" w:styleId="THChar">
    <w:name w:val="TH Char"/>
    <w:link w:val="TH"/>
    <w:qFormat/>
    <w:rsid w:val="00EF7C63"/>
    <w:rPr>
      <w:rFonts w:ascii="Arial" w:eastAsia="Times New Roman"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462164576">
      <w:bodyDiv w:val="1"/>
      <w:marLeft w:val="0"/>
      <w:marRight w:val="0"/>
      <w:marTop w:val="0"/>
      <w:marBottom w:val="0"/>
      <w:divBdr>
        <w:top w:val="none" w:sz="0" w:space="0" w:color="auto"/>
        <w:left w:val="none" w:sz="0" w:space="0" w:color="auto"/>
        <w:bottom w:val="none" w:sz="0" w:space="0" w:color="auto"/>
        <w:right w:val="none" w:sz="0" w:space="0" w:color="auto"/>
      </w:divBdr>
      <w:divsChild>
        <w:div w:id="1937446255">
          <w:marLeft w:val="3240"/>
          <w:marRight w:val="0"/>
          <w:marTop w:val="53"/>
          <w:marBottom w:val="0"/>
          <w:divBdr>
            <w:top w:val="none" w:sz="0" w:space="0" w:color="auto"/>
            <w:left w:val="none" w:sz="0" w:space="0" w:color="auto"/>
            <w:bottom w:val="none" w:sz="0" w:space="0" w:color="auto"/>
            <w:right w:val="none" w:sz="0" w:space="0" w:color="auto"/>
          </w:divBdr>
        </w:div>
        <w:div w:id="691423785">
          <w:marLeft w:val="3240"/>
          <w:marRight w:val="0"/>
          <w:marTop w:val="53"/>
          <w:marBottom w:val="0"/>
          <w:divBdr>
            <w:top w:val="none" w:sz="0" w:space="0" w:color="auto"/>
            <w:left w:val="none" w:sz="0" w:space="0" w:color="auto"/>
            <w:bottom w:val="none" w:sz="0" w:space="0" w:color="auto"/>
            <w:right w:val="none" w:sz="0" w:space="0" w:color="auto"/>
          </w:divBdr>
        </w:div>
      </w:divsChild>
    </w:div>
    <w:div w:id="579559063">
      <w:bodyDiv w:val="1"/>
      <w:marLeft w:val="0"/>
      <w:marRight w:val="0"/>
      <w:marTop w:val="0"/>
      <w:marBottom w:val="0"/>
      <w:divBdr>
        <w:top w:val="none" w:sz="0" w:space="0" w:color="auto"/>
        <w:left w:val="none" w:sz="0" w:space="0" w:color="auto"/>
        <w:bottom w:val="none" w:sz="0" w:space="0" w:color="auto"/>
        <w:right w:val="none" w:sz="0" w:space="0" w:color="auto"/>
      </w:divBdr>
      <w:divsChild>
        <w:div w:id="370109724">
          <w:marLeft w:val="1166"/>
          <w:marRight w:val="0"/>
          <w:marTop w:val="53"/>
          <w:marBottom w:val="0"/>
          <w:divBdr>
            <w:top w:val="none" w:sz="0" w:space="0" w:color="auto"/>
            <w:left w:val="none" w:sz="0" w:space="0" w:color="auto"/>
            <w:bottom w:val="none" w:sz="0" w:space="0" w:color="auto"/>
            <w:right w:val="none" w:sz="0" w:space="0" w:color="auto"/>
          </w:divBdr>
        </w:div>
        <w:div w:id="635919277">
          <w:marLeft w:val="1800"/>
          <w:marRight w:val="0"/>
          <w:marTop w:val="53"/>
          <w:marBottom w:val="0"/>
          <w:divBdr>
            <w:top w:val="none" w:sz="0" w:space="0" w:color="auto"/>
            <w:left w:val="none" w:sz="0" w:space="0" w:color="auto"/>
            <w:bottom w:val="none" w:sz="0" w:space="0" w:color="auto"/>
            <w:right w:val="none" w:sz="0" w:space="0" w:color="auto"/>
          </w:divBdr>
        </w:div>
      </w:divsChild>
    </w:div>
    <w:div w:id="600066147">
      <w:bodyDiv w:val="1"/>
      <w:marLeft w:val="0"/>
      <w:marRight w:val="0"/>
      <w:marTop w:val="0"/>
      <w:marBottom w:val="0"/>
      <w:divBdr>
        <w:top w:val="none" w:sz="0" w:space="0" w:color="auto"/>
        <w:left w:val="none" w:sz="0" w:space="0" w:color="auto"/>
        <w:bottom w:val="none" w:sz="0" w:space="0" w:color="auto"/>
        <w:right w:val="none" w:sz="0" w:space="0" w:color="auto"/>
      </w:divBdr>
      <w:divsChild>
        <w:div w:id="1307395188">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803230740">
      <w:bodyDiv w:val="1"/>
      <w:marLeft w:val="0"/>
      <w:marRight w:val="0"/>
      <w:marTop w:val="0"/>
      <w:marBottom w:val="0"/>
      <w:divBdr>
        <w:top w:val="none" w:sz="0" w:space="0" w:color="auto"/>
        <w:left w:val="none" w:sz="0" w:space="0" w:color="auto"/>
        <w:bottom w:val="none" w:sz="0" w:space="0" w:color="auto"/>
        <w:right w:val="none" w:sz="0" w:space="0" w:color="auto"/>
      </w:divBdr>
    </w:div>
    <w:div w:id="810833417">
      <w:bodyDiv w:val="1"/>
      <w:marLeft w:val="0"/>
      <w:marRight w:val="0"/>
      <w:marTop w:val="0"/>
      <w:marBottom w:val="0"/>
      <w:divBdr>
        <w:top w:val="none" w:sz="0" w:space="0" w:color="auto"/>
        <w:left w:val="none" w:sz="0" w:space="0" w:color="auto"/>
        <w:bottom w:val="none" w:sz="0" w:space="0" w:color="auto"/>
        <w:right w:val="none" w:sz="0" w:space="0" w:color="auto"/>
      </w:divBdr>
    </w:div>
    <w:div w:id="855384427">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67716005">
      <w:bodyDiv w:val="1"/>
      <w:marLeft w:val="0"/>
      <w:marRight w:val="0"/>
      <w:marTop w:val="0"/>
      <w:marBottom w:val="0"/>
      <w:divBdr>
        <w:top w:val="none" w:sz="0" w:space="0" w:color="auto"/>
        <w:left w:val="none" w:sz="0" w:space="0" w:color="auto"/>
        <w:bottom w:val="none" w:sz="0" w:space="0" w:color="auto"/>
        <w:right w:val="none" w:sz="0" w:space="0" w:color="auto"/>
      </w:divBdr>
      <w:divsChild>
        <w:div w:id="1234855719">
          <w:marLeft w:val="1166"/>
          <w:marRight w:val="0"/>
          <w:marTop w:val="77"/>
          <w:marBottom w:val="0"/>
          <w:divBdr>
            <w:top w:val="none" w:sz="0" w:space="0" w:color="auto"/>
            <w:left w:val="none" w:sz="0" w:space="0" w:color="auto"/>
            <w:bottom w:val="none" w:sz="0" w:space="0" w:color="auto"/>
            <w:right w:val="none" w:sz="0" w:space="0" w:color="auto"/>
          </w:divBdr>
        </w:div>
        <w:div w:id="392001725">
          <w:marLeft w:val="1166"/>
          <w:marRight w:val="0"/>
          <w:marTop w:val="77"/>
          <w:marBottom w:val="0"/>
          <w:divBdr>
            <w:top w:val="none" w:sz="0" w:space="0" w:color="auto"/>
            <w:left w:val="none" w:sz="0" w:space="0" w:color="auto"/>
            <w:bottom w:val="none" w:sz="0" w:space="0" w:color="auto"/>
            <w:right w:val="none" w:sz="0" w:space="0" w:color="auto"/>
          </w:divBdr>
        </w:div>
        <w:div w:id="1164125202">
          <w:marLeft w:val="1166"/>
          <w:marRight w:val="0"/>
          <w:marTop w:val="77"/>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42374559">
      <w:bodyDiv w:val="1"/>
      <w:marLeft w:val="0"/>
      <w:marRight w:val="0"/>
      <w:marTop w:val="0"/>
      <w:marBottom w:val="0"/>
      <w:divBdr>
        <w:top w:val="none" w:sz="0" w:space="0" w:color="auto"/>
        <w:left w:val="none" w:sz="0" w:space="0" w:color="auto"/>
        <w:bottom w:val="none" w:sz="0" w:space="0" w:color="auto"/>
        <w:right w:val="none" w:sz="0" w:space="0" w:color="auto"/>
      </w:divBdr>
      <w:divsChild>
        <w:div w:id="818305011">
          <w:marLeft w:val="2520"/>
          <w:marRight w:val="0"/>
          <w:marTop w:val="53"/>
          <w:marBottom w:val="0"/>
          <w:divBdr>
            <w:top w:val="none" w:sz="0" w:space="0" w:color="auto"/>
            <w:left w:val="none" w:sz="0" w:space="0" w:color="auto"/>
            <w:bottom w:val="none" w:sz="0" w:space="0" w:color="auto"/>
            <w:right w:val="none" w:sz="0" w:space="0" w:color="auto"/>
          </w:divBdr>
        </w:div>
        <w:div w:id="566303320">
          <w:marLeft w:val="3960"/>
          <w:marRight w:val="0"/>
          <w:marTop w:val="53"/>
          <w:marBottom w:val="0"/>
          <w:divBdr>
            <w:top w:val="none" w:sz="0" w:space="0" w:color="auto"/>
            <w:left w:val="none" w:sz="0" w:space="0" w:color="auto"/>
            <w:bottom w:val="none" w:sz="0" w:space="0" w:color="auto"/>
            <w:right w:val="none" w:sz="0" w:space="0" w:color="auto"/>
          </w:divBdr>
        </w:div>
        <w:div w:id="1264533422">
          <w:marLeft w:val="3240"/>
          <w:marRight w:val="0"/>
          <w:marTop w:val="53"/>
          <w:marBottom w:val="0"/>
          <w:divBdr>
            <w:top w:val="none" w:sz="0" w:space="0" w:color="auto"/>
            <w:left w:val="none" w:sz="0" w:space="0" w:color="auto"/>
            <w:bottom w:val="none" w:sz="0" w:space="0" w:color="auto"/>
            <w:right w:val="none" w:sz="0" w:space="0" w:color="auto"/>
          </w:divBdr>
        </w:div>
        <w:div w:id="703872294">
          <w:marLeft w:val="3240"/>
          <w:marRight w:val="0"/>
          <w:marTop w:val="53"/>
          <w:marBottom w:val="0"/>
          <w:divBdr>
            <w:top w:val="none" w:sz="0" w:space="0" w:color="auto"/>
            <w:left w:val="none" w:sz="0" w:space="0" w:color="auto"/>
            <w:bottom w:val="none" w:sz="0" w:space="0" w:color="auto"/>
            <w:right w:val="none" w:sz="0" w:space="0" w:color="auto"/>
          </w:divBdr>
        </w:div>
      </w:divsChild>
    </w:div>
    <w:div w:id="1989360384">
      <w:bodyDiv w:val="1"/>
      <w:marLeft w:val="0"/>
      <w:marRight w:val="0"/>
      <w:marTop w:val="0"/>
      <w:marBottom w:val="0"/>
      <w:divBdr>
        <w:top w:val="none" w:sz="0" w:space="0" w:color="auto"/>
        <w:left w:val="none" w:sz="0" w:space="0" w:color="auto"/>
        <w:bottom w:val="none" w:sz="0" w:space="0" w:color="auto"/>
        <w:right w:val="none" w:sz="0" w:space="0" w:color="auto"/>
      </w:divBdr>
      <w:divsChild>
        <w:div w:id="1821268968">
          <w:marLeft w:val="3240"/>
          <w:marRight w:val="0"/>
          <w:marTop w:val="53"/>
          <w:marBottom w:val="0"/>
          <w:divBdr>
            <w:top w:val="none" w:sz="0" w:space="0" w:color="auto"/>
            <w:left w:val="none" w:sz="0" w:space="0" w:color="auto"/>
            <w:bottom w:val="none" w:sz="0" w:space="0" w:color="auto"/>
            <w:right w:val="none" w:sz="0" w:space="0" w:color="auto"/>
          </w:divBdr>
        </w:div>
        <w:div w:id="1692104538">
          <w:marLeft w:val="3960"/>
          <w:marRight w:val="0"/>
          <w:marTop w:val="48"/>
          <w:marBottom w:val="0"/>
          <w:divBdr>
            <w:top w:val="none" w:sz="0" w:space="0" w:color="auto"/>
            <w:left w:val="none" w:sz="0" w:space="0" w:color="auto"/>
            <w:bottom w:val="none" w:sz="0" w:space="0" w:color="auto"/>
            <w:right w:val="none" w:sz="0" w:space="0" w:color="auto"/>
          </w:divBdr>
        </w:div>
        <w:div w:id="675225945">
          <w:marLeft w:val="3240"/>
          <w:marRight w:val="0"/>
          <w:marTop w:val="53"/>
          <w:marBottom w:val="0"/>
          <w:divBdr>
            <w:top w:val="none" w:sz="0" w:space="0" w:color="auto"/>
            <w:left w:val="none" w:sz="0" w:space="0" w:color="auto"/>
            <w:bottom w:val="none" w:sz="0" w:space="0" w:color="auto"/>
            <w:right w:val="none" w:sz="0" w:space="0" w:color="auto"/>
          </w:divBdr>
        </w:div>
        <w:div w:id="765200434">
          <w:marLeft w:val="3960"/>
          <w:marRight w:val="0"/>
          <w:marTop w:val="53"/>
          <w:marBottom w:val="0"/>
          <w:divBdr>
            <w:top w:val="none" w:sz="0" w:space="0" w:color="auto"/>
            <w:left w:val="none" w:sz="0" w:space="0" w:color="auto"/>
            <w:bottom w:val="none" w:sz="0" w:space="0" w:color="auto"/>
            <w:right w:val="none" w:sz="0" w:space="0" w:color="auto"/>
          </w:divBdr>
        </w:div>
      </w:divsChild>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3153</TotalTime>
  <Pages>8</Pages>
  <Words>3141</Words>
  <Characters>17906</Characters>
  <Application>Microsoft Office Word</Application>
  <DocSecurity>0</DocSecurity>
  <Lines>149</Lines>
  <Paragraphs>42</Paragraphs>
  <ScaleCrop>false</ScaleCrop>
  <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specification support for AI/ML based positioning accuracy enhancement</dc:title>
  <dc:subject/>
  <dc:creator>NEC</dc:creator>
  <cp:keywords/>
  <dc:description/>
  <cp:lastModifiedBy>Zhaobang MIAO</cp:lastModifiedBy>
  <cp:revision>79</cp:revision>
  <dcterms:created xsi:type="dcterms:W3CDTF">2025-03-24T01:39:00Z</dcterms:created>
  <dcterms:modified xsi:type="dcterms:W3CDTF">2025-08-14T02:06:00Z</dcterms:modified>
</cp:coreProperties>
</file>