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03D07E" w14:textId="2FCDDDAB" w:rsidR="00F3249B" w:rsidRPr="001C1A03" w:rsidRDefault="00F3249B" w:rsidP="00F3249B">
      <w:pPr>
        <w:pStyle w:val="Header"/>
        <w:tabs>
          <w:tab w:val="right" w:pos="9639"/>
        </w:tabs>
        <w:rPr>
          <w:i/>
          <w:iCs/>
          <w:noProof w:val="0"/>
          <w:sz w:val="24"/>
          <w:szCs w:val="24"/>
          <w:lang w:val="en-US"/>
        </w:rPr>
      </w:pPr>
      <w:r w:rsidRPr="001C1A03">
        <w:rPr>
          <w:noProof w:val="0"/>
          <w:sz w:val="24"/>
          <w:szCs w:val="24"/>
          <w:lang w:val="en-US"/>
        </w:rPr>
        <w:t>3GPP TSG-RAN WG</w:t>
      </w:r>
      <w:r w:rsidR="00913642">
        <w:rPr>
          <w:noProof w:val="0"/>
          <w:sz w:val="24"/>
          <w:szCs w:val="24"/>
          <w:lang w:val="en-US"/>
        </w:rPr>
        <w:t>1</w:t>
      </w:r>
      <w:r w:rsidRPr="001C1A03">
        <w:rPr>
          <w:noProof w:val="0"/>
          <w:sz w:val="24"/>
          <w:szCs w:val="24"/>
          <w:lang w:val="en-US"/>
        </w:rPr>
        <w:t xml:space="preserve"> Meeting #</w:t>
      </w:r>
      <w:r w:rsidR="004E6726">
        <w:rPr>
          <w:noProof w:val="0"/>
          <w:sz w:val="24"/>
          <w:szCs w:val="24"/>
          <w:lang w:val="en-US"/>
        </w:rPr>
        <w:t>1</w:t>
      </w:r>
      <w:r w:rsidR="003A7C0E">
        <w:rPr>
          <w:noProof w:val="0"/>
          <w:sz w:val="24"/>
          <w:szCs w:val="24"/>
          <w:lang w:val="en-US"/>
        </w:rPr>
        <w:t>22</w:t>
      </w:r>
      <w:r w:rsidRPr="001C1A03">
        <w:rPr>
          <w:bCs/>
          <w:noProof w:val="0"/>
          <w:sz w:val="24"/>
          <w:szCs w:val="24"/>
          <w:lang w:val="en-US"/>
        </w:rPr>
        <w:tab/>
      </w:r>
      <w:r w:rsidR="00C34238" w:rsidRPr="00C34238">
        <w:rPr>
          <w:bCs/>
          <w:noProof w:val="0"/>
          <w:sz w:val="24"/>
          <w:szCs w:val="24"/>
          <w:lang w:val="en-US"/>
        </w:rPr>
        <w:t>R1-2505781</w:t>
      </w:r>
    </w:p>
    <w:p w14:paraId="03626026" w14:textId="386D1D1A" w:rsidR="00F3249B" w:rsidRPr="00737122" w:rsidRDefault="004908D4" w:rsidP="00F3249B">
      <w:pPr>
        <w:pStyle w:val="Header"/>
        <w:tabs>
          <w:tab w:val="right" w:pos="9639"/>
        </w:tabs>
        <w:rPr>
          <w:noProof w:val="0"/>
          <w:sz w:val="24"/>
          <w:szCs w:val="24"/>
          <w:lang w:val="da-DK"/>
        </w:rPr>
      </w:pPr>
      <w:r>
        <w:rPr>
          <w:sz w:val="24"/>
          <w:szCs w:val="24"/>
          <w:lang w:eastAsia="zh-CN"/>
        </w:rPr>
        <w:t>2</w:t>
      </w:r>
      <w:r w:rsidR="003A7C0E">
        <w:rPr>
          <w:sz w:val="24"/>
          <w:szCs w:val="24"/>
          <w:lang w:eastAsia="zh-CN"/>
        </w:rPr>
        <w:t>5</w:t>
      </w:r>
      <w:r>
        <w:rPr>
          <w:sz w:val="24"/>
          <w:szCs w:val="24"/>
          <w:lang w:eastAsia="zh-CN"/>
        </w:rPr>
        <w:t xml:space="preserve"> </w:t>
      </w:r>
      <w:r w:rsidR="003A7C0E">
        <w:rPr>
          <w:sz w:val="24"/>
          <w:szCs w:val="24"/>
          <w:lang w:eastAsia="zh-CN"/>
        </w:rPr>
        <w:t>August</w:t>
      </w:r>
      <w:r w:rsidR="00F3249B">
        <w:rPr>
          <w:sz w:val="24"/>
          <w:szCs w:val="24"/>
          <w:lang w:eastAsia="zh-CN"/>
        </w:rPr>
        <w:t xml:space="preserve"> </w:t>
      </w:r>
      <w:r w:rsidR="00F3249B" w:rsidRPr="0099316A">
        <w:rPr>
          <w:sz w:val="24"/>
          <w:szCs w:val="24"/>
          <w:lang w:val="en-US" w:eastAsia="zh-CN"/>
        </w:rPr>
        <w:t>–</w:t>
      </w:r>
      <w:r w:rsidR="00F3249B" w:rsidRPr="0099316A">
        <w:rPr>
          <w:sz w:val="24"/>
          <w:szCs w:val="24"/>
          <w:lang w:eastAsia="zh-CN"/>
        </w:rPr>
        <w:t xml:space="preserve"> </w:t>
      </w:r>
      <w:r w:rsidR="003A7C0E">
        <w:rPr>
          <w:sz w:val="24"/>
          <w:szCs w:val="24"/>
          <w:lang w:eastAsia="zh-CN"/>
        </w:rPr>
        <w:t>29 August</w:t>
      </w:r>
      <w:r w:rsidR="00F3249B" w:rsidRPr="0099316A">
        <w:rPr>
          <w:sz w:val="24"/>
          <w:szCs w:val="24"/>
          <w:lang w:eastAsia="zh-CN"/>
        </w:rPr>
        <w:t xml:space="preserve"> </w:t>
      </w:r>
      <w:r w:rsidR="00C005DD">
        <w:rPr>
          <w:sz w:val="24"/>
          <w:szCs w:val="24"/>
          <w:lang w:eastAsia="zh-CN"/>
        </w:rPr>
        <w:t>202</w:t>
      </w:r>
      <w:r w:rsidR="003A7C0E">
        <w:rPr>
          <w:sz w:val="24"/>
          <w:szCs w:val="24"/>
          <w:lang w:eastAsia="zh-CN"/>
        </w:rPr>
        <w:t>5</w:t>
      </w:r>
      <w:r w:rsidR="00F3249B">
        <w:rPr>
          <w:sz w:val="24"/>
          <w:szCs w:val="24"/>
          <w:lang w:eastAsia="zh-CN"/>
        </w:rPr>
        <w:t xml:space="preserve">, </w:t>
      </w:r>
      <w:r w:rsidR="003A7C0E">
        <w:rPr>
          <w:sz w:val="24"/>
          <w:szCs w:val="24"/>
          <w:lang w:eastAsia="zh-CN"/>
        </w:rPr>
        <w:t>Bangalore</w:t>
      </w:r>
      <w:r w:rsidR="00D14DB9" w:rsidRPr="00D14DB9">
        <w:rPr>
          <w:sz w:val="24"/>
          <w:szCs w:val="24"/>
          <w:lang w:eastAsia="zh-CN"/>
        </w:rPr>
        <w:t xml:space="preserve">, </w:t>
      </w:r>
      <w:r w:rsidR="003A7C0E">
        <w:rPr>
          <w:sz w:val="24"/>
          <w:szCs w:val="24"/>
          <w:lang w:eastAsia="zh-CN"/>
        </w:rPr>
        <w:t>IN</w:t>
      </w:r>
      <w:r w:rsidR="00F3249B" w:rsidRPr="00737122">
        <w:rPr>
          <w:noProof w:val="0"/>
          <w:sz w:val="24"/>
          <w:szCs w:val="24"/>
          <w:lang w:val="da-DK" w:eastAsia="zh-CN"/>
        </w:rPr>
        <w:tab/>
      </w:r>
    </w:p>
    <w:p w14:paraId="350CE1B6" w14:textId="77777777" w:rsidR="00CD4C7B" w:rsidRPr="00F3249B" w:rsidRDefault="00CD4C7B" w:rsidP="00CD4C7B">
      <w:pPr>
        <w:pStyle w:val="Header"/>
        <w:rPr>
          <w:rFonts w:eastAsia="MS Mincho"/>
          <w:bCs/>
          <w:noProof w:val="0"/>
          <w:sz w:val="24"/>
          <w:lang w:val="da-DK"/>
        </w:rPr>
      </w:pPr>
    </w:p>
    <w:p w14:paraId="4A3BC02F" w14:textId="3146CBE2" w:rsidR="00CD4C7B" w:rsidRPr="00296B72" w:rsidRDefault="00CD4C7B" w:rsidP="00CD4C7B">
      <w:pPr>
        <w:pStyle w:val="CRCoverPage"/>
        <w:tabs>
          <w:tab w:val="left" w:pos="1985"/>
        </w:tabs>
        <w:rPr>
          <w:rFonts w:eastAsia="SimSun" w:cs="Arial"/>
          <w:b/>
          <w:bCs/>
          <w:sz w:val="24"/>
          <w:lang w:eastAsia="zh-CN"/>
        </w:rPr>
      </w:pPr>
      <w:r w:rsidRPr="00B266B0">
        <w:rPr>
          <w:rFonts w:cs="Arial"/>
          <w:b/>
          <w:bCs/>
          <w:sz w:val="24"/>
        </w:rPr>
        <w:t>Agenda item:</w:t>
      </w:r>
      <w:r>
        <w:rPr>
          <w:rFonts w:cs="Arial"/>
          <w:b/>
          <w:bCs/>
          <w:sz w:val="24"/>
        </w:rPr>
        <w:tab/>
      </w:r>
      <w:r w:rsidR="003A7C0E">
        <w:rPr>
          <w:rFonts w:eastAsia="SimSun" w:cs="Arial"/>
          <w:b/>
          <w:bCs/>
          <w:sz w:val="24"/>
          <w:lang w:eastAsia="zh-CN"/>
        </w:rPr>
        <w:t>11.3.1</w:t>
      </w:r>
    </w:p>
    <w:p w14:paraId="7148A656" w14:textId="235C40FC"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C0392C">
        <w:rPr>
          <w:rFonts w:ascii="Arial" w:hAnsi="Arial" w:cs="Arial"/>
          <w:b/>
          <w:bCs/>
          <w:sz w:val="24"/>
        </w:rPr>
        <w:t>Lekha Wireless Solutions</w:t>
      </w:r>
    </w:p>
    <w:p w14:paraId="0B22143A" w14:textId="4D639999" w:rsidR="00A669CE" w:rsidRDefault="00CD4C7B" w:rsidP="00A669CE">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4752AE">
        <w:rPr>
          <w:rFonts w:ascii="Arial" w:hAnsi="Arial" w:cs="Arial"/>
          <w:b/>
          <w:bCs/>
          <w:sz w:val="24"/>
        </w:rPr>
        <w:t xml:space="preserve">On </w:t>
      </w:r>
      <w:bookmarkStart w:id="0" w:name="_Hlk158729819"/>
      <w:r w:rsidR="003A7C0E">
        <w:rPr>
          <w:rFonts w:ascii="Arial" w:hAnsi="Arial" w:cs="Arial"/>
          <w:b/>
          <w:bCs/>
          <w:sz w:val="24"/>
          <w:lang w:eastAsia="zh-CN"/>
        </w:rPr>
        <w:t>Waveform</w:t>
      </w:r>
      <w:r w:rsidR="00C351D6">
        <w:rPr>
          <w:rFonts w:ascii="Arial" w:hAnsi="Arial" w:cs="Arial"/>
          <w:b/>
          <w:bCs/>
          <w:sz w:val="24"/>
          <w:lang w:eastAsia="zh-CN"/>
        </w:rPr>
        <w:t xml:space="preserve"> Considerations</w:t>
      </w:r>
      <w:r w:rsidR="00C0392C">
        <w:rPr>
          <w:rFonts w:ascii="Arial" w:hAnsi="Arial" w:cs="Arial"/>
          <w:b/>
          <w:bCs/>
          <w:sz w:val="24"/>
          <w:lang w:eastAsia="zh-CN"/>
        </w:rPr>
        <w:t xml:space="preserve"> for </w:t>
      </w:r>
      <w:bookmarkEnd w:id="0"/>
      <w:r w:rsidR="003A7C0E">
        <w:rPr>
          <w:rFonts w:ascii="Arial" w:hAnsi="Arial" w:cs="Arial"/>
          <w:b/>
          <w:bCs/>
          <w:sz w:val="24"/>
          <w:lang w:eastAsia="zh-CN"/>
        </w:rPr>
        <w:t>6GR Air Interface</w:t>
      </w:r>
    </w:p>
    <w:p w14:paraId="356EA699" w14:textId="44593A7D"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r>
      <w:r w:rsidR="007053F8">
        <w:rPr>
          <w:rFonts w:ascii="Arial" w:hAnsi="Arial" w:cs="Arial"/>
          <w:b/>
          <w:bCs/>
          <w:sz w:val="24"/>
        </w:rPr>
        <w:t xml:space="preserve">Decision, </w:t>
      </w:r>
      <w:r w:rsidR="0008088B">
        <w:rPr>
          <w:rFonts w:ascii="Arial" w:hAnsi="Arial" w:cs="Arial"/>
          <w:b/>
          <w:bCs/>
          <w:sz w:val="24"/>
        </w:rPr>
        <w:t>Discussio</w:t>
      </w:r>
      <w:r w:rsidR="00D30013">
        <w:rPr>
          <w:rFonts w:ascii="Arial" w:hAnsi="Arial" w:cs="Arial"/>
          <w:b/>
          <w:bCs/>
          <w:sz w:val="24"/>
        </w:rPr>
        <w:t>n</w:t>
      </w:r>
    </w:p>
    <w:p w14:paraId="70FA17E4" w14:textId="77777777" w:rsidR="00CD4C7B" w:rsidRPr="006E13D1" w:rsidRDefault="00CD4C7B" w:rsidP="00CD4C7B">
      <w:pPr>
        <w:pStyle w:val="Heading1"/>
      </w:pPr>
      <w:r w:rsidRPr="006E13D1">
        <w:t>1</w:t>
      </w:r>
      <w:r w:rsidRPr="006E13D1">
        <w:tab/>
      </w:r>
      <w:r w:rsidR="0056573F">
        <w:t>Introduction</w:t>
      </w:r>
    </w:p>
    <w:p w14:paraId="2B08DC94" w14:textId="5E0DF1D9" w:rsidR="00184800" w:rsidRDefault="00350823" w:rsidP="002D5A83">
      <w:pPr>
        <w:spacing w:afterLines="50" w:after="156"/>
        <w:jc w:val="both"/>
        <w:rPr>
          <w:rFonts w:eastAsiaTheme="minorEastAsia"/>
          <w:sz w:val="22"/>
        </w:rPr>
      </w:pPr>
      <w:r>
        <w:rPr>
          <w:rFonts w:eastAsiaTheme="minorEastAsia"/>
          <w:sz w:val="22"/>
        </w:rPr>
        <w:t>Based on the latest agreements of RAN#10</w:t>
      </w:r>
      <w:r w:rsidR="00CA721C">
        <w:rPr>
          <w:rFonts w:eastAsiaTheme="minorEastAsia"/>
          <w:sz w:val="22"/>
        </w:rPr>
        <w:t>8</w:t>
      </w:r>
      <w:r>
        <w:rPr>
          <w:rFonts w:eastAsiaTheme="minorEastAsia"/>
          <w:sz w:val="22"/>
        </w:rPr>
        <w:t xml:space="preserve"> plenary meeting, </w:t>
      </w:r>
      <w:r w:rsidR="003A7C0E">
        <w:rPr>
          <w:rFonts w:eastAsiaTheme="minorEastAsia"/>
          <w:sz w:val="22"/>
        </w:rPr>
        <w:t>a</w:t>
      </w:r>
      <w:r>
        <w:rPr>
          <w:rFonts w:eastAsiaTheme="minorEastAsia"/>
          <w:sz w:val="22"/>
        </w:rPr>
        <w:t xml:space="preserve"> </w:t>
      </w:r>
      <w:r w:rsidR="003A7C0E">
        <w:rPr>
          <w:rFonts w:eastAsiaTheme="minorEastAsia"/>
          <w:sz w:val="22"/>
        </w:rPr>
        <w:t>s</w:t>
      </w:r>
      <w:r w:rsidR="00C0392C" w:rsidRPr="00C0392C">
        <w:rPr>
          <w:rFonts w:eastAsiaTheme="minorEastAsia"/>
          <w:sz w:val="22"/>
        </w:rPr>
        <w:t xml:space="preserve">tudy on </w:t>
      </w:r>
      <w:r w:rsidR="003A7C0E" w:rsidRPr="003A7C0E">
        <w:rPr>
          <w:rFonts w:eastAsiaTheme="minorEastAsia"/>
          <w:b/>
          <w:bCs/>
          <w:i/>
          <w:iCs/>
          <w:sz w:val="22"/>
        </w:rPr>
        <w:t>waveform and frame structure for 6GR air interface</w:t>
      </w:r>
      <w:r w:rsidR="003A7C0E" w:rsidRPr="003A7C0E">
        <w:rPr>
          <w:rFonts w:eastAsiaTheme="minorEastAsia"/>
          <w:sz w:val="22"/>
        </w:rPr>
        <w:t xml:space="preserve"> </w:t>
      </w:r>
      <w:r>
        <w:rPr>
          <w:rFonts w:eastAsiaTheme="minorEastAsia"/>
          <w:sz w:val="22"/>
        </w:rPr>
        <w:t xml:space="preserve">has been </w:t>
      </w:r>
      <w:r w:rsidR="003A7C0E">
        <w:rPr>
          <w:rFonts w:eastAsiaTheme="minorEastAsia"/>
          <w:sz w:val="22"/>
        </w:rPr>
        <w:t>started</w:t>
      </w:r>
      <w:r>
        <w:rPr>
          <w:rFonts w:eastAsiaTheme="minorEastAsia"/>
          <w:sz w:val="22"/>
        </w:rPr>
        <w:t xml:space="preserve"> [1], with the following </w:t>
      </w:r>
      <w:r w:rsidR="003A7C0E">
        <w:rPr>
          <w:rFonts w:eastAsiaTheme="minorEastAsia"/>
          <w:sz w:val="22"/>
        </w:rPr>
        <w:t>agenda</w:t>
      </w:r>
      <w:r>
        <w:rPr>
          <w:rFonts w:eastAsiaTheme="minorEastAsia"/>
          <w:sz w:val="22"/>
        </w:rPr>
        <w:t>s:</w:t>
      </w:r>
    </w:p>
    <w:tbl>
      <w:tblPr>
        <w:tblStyle w:val="TableGrid"/>
        <w:tblW w:w="0" w:type="auto"/>
        <w:tblLook w:val="04A0" w:firstRow="1" w:lastRow="0" w:firstColumn="1" w:lastColumn="0" w:noHBand="0" w:noVBand="1"/>
      </w:tblPr>
      <w:tblGrid>
        <w:gridCol w:w="9631"/>
      </w:tblGrid>
      <w:tr w:rsidR="002D5A83" w14:paraId="0ED1551C" w14:textId="77777777" w:rsidTr="002D5A83">
        <w:tc>
          <w:tcPr>
            <w:tcW w:w="9962" w:type="dxa"/>
            <w:tcBorders>
              <w:top w:val="single" w:sz="4" w:space="0" w:color="auto"/>
              <w:left w:val="single" w:sz="4" w:space="0" w:color="auto"/>
              <w:bottom w:val="single" w:sz="4" w:space="0" w:color="auto"/>
              <w:right w:val="single" w:sz="4" w:space="0" w:color="auto"/>
            </w:tcBorders>
          </w:tcPr>
          <w:p w14:paraId="3948E6C0" w14:textId="77777777" w:rsidR="003A7C0E" w:rsidRPr="003A7C0E" w:rsidRDefault="003A7C0E" w:rsidP="003A7C0E">
            <w:pPr>
              <w:keepNext/>
              <w:widowControl w:val="0"/>
              <w:numPr>
                <w:ilvl w:val="1"/>
                <w:numId w:val="0"/>
              </w:numPr>
              <w:tabs>
                <w:tab w:val="num" w:pos="576"/>
              </w:tabs>
              <w:spacing w:before="240" w:after="60"/>
              <w:ind w:left="576" w:hanging="576"/>
              <w:outlineLvl w:val="1"/>
              <w:rPr>
                <w:rFonts w:ascii="Arial" w:eastAsia="DengXian" w:hAnsi="Arial"/>
                <w:b/>
                <w:bCs/>
                <w:i/>
                <w:iCs/>
                <w:sz w:val="24"/>
                <w:szCs w:val="28"/>
                <w:lang w:val="en-GB" w:eastAsia="zh-CN"/>
              </w:rPr>
            </w:pPr>
            <w:r w:rsidRPr="003A7C0E">
              <w:rPr>
                <w:rFonts w:ascii="Arial" w:eastAsia="Batang" w:hAnsi="Arial"/>
                <w:b/>
                <w:bCs/>
                <w:i/>
                <w:iCs/>
                <w:sz w:val="24"/>
                <w:szCs w:val="28"/>
                <w:lang w:val="en-GB" w:eastAsia="x-none"/>
              </w:rPr>
              <w:t xml:space="preserve">Waveform and </w:t>
            </w:r>
            <w:r w:rsidRPr="003A7C0E">
              <w:rPr>
                <w:rFonts w:ascii="Arial" w:eastAsia="DengXian" w:hAnsi="Arial" w:hint="eastAsia"/>
                <w:b/>
                <w:bCs/>
                <w:i/>
                <w:iCs/>
                <w:sz w:val="24"/>
                <w:szCs w:val="28"/>
                <w:lang w:val="en-GB" w:eastAsia="zh-CN"/>
              </w:rPr>
              <w:t>frame structure for</w:t>
            </w:r>
            <w:r w:rsidRPr="003A7C0E">
              <w:rPr>
                <w:rFonts w:ascii="Arial" w:eastAsia="Batang" w:hAnsi="Arial"/>
                <w:b/>
                <w:bCs/>
                <w:i/>
                <w:iCs/>
                <w:sz w:val="24"/>
                <w:szCs w:val="28"/>
                <w:lang w:val="en-GB" w:eastAsia="x-none"/>
              </w:rPr>
              <w:t xml:space="preserve"> </w:t>
            </w:r>
            <w:r w:rsidRPr="003A7C0E">
              <w:rPr>
                <w:rFonts w:ascii="Arial" w:eastAsia="Batang" w:hAnsi="Arial" w:hint="eastAsia"/>
                <w:b/>
                <w:bCs/>
                <w:i/>
                <w:iCs/>
                <w:sz w:val="24"/>
                <w:szCs w:val="28"/>
                <w:lang w:val="en-GB" w:eastAsia="x-none"/>
              </w:rPr>
              <w:t>6G</w:t>
            </w:r>
            <w:r w:rsidRPr="003A7C0E">
              <w:rPr>
                <w:rFonts w:ascii="Arial" w:eastAsia="DengXian" w:hAnsi="Arial" w:hint="eastAsia"/>
                <w:b/>
                <w:bCs/>
                <w:i/>
                <w:iCs/>
                <w:sz w:val="24"/>
                <w:szCs w:val="28"/>
                <w:lang w:val="en-GB" w:eastAsia="zh-CN"/>
              </w:rPr>
              <w:t>R</w:t>
            </w:r>
            <w:r w:rsidRPr="003A7C0E">
              <w:rPr>
                <w:rFonts w:ascii="Arial" w:eastAsia="Batang" w:hAnsi="Arial"/>
                <w:b/>
                <w:bCs/>
                <w:i/>
                <w:iCs/>
                <w:sz w:val="24"/>
                <w:szCs w:val="28"/>
                <w:lang w:val="en-GB" w:eastAsia="x-none"/>
              </w:rPr>
              <w:t xml:space="preserve"> air</w:t>
            </w:r>
            <w:r w:rsidRPr="003A7C0E">
              <w:rPr>
                <w:rFonts w:ascii="Arial" w:eastAsia="Batang" w:hAnsi="Arial" w:hint="eastAsia"/>
                <w:b/>
                <w:bCs/>
                <w:i/>
                <w:iCs/>
                <w:sz w:val="24"/>
                <w:szCs w:val="28"/>
                <w:lang w:val="en-GB" w:eastAsia="x-none"/>
              </w:rPr>
              <w:t xml:space="preserve"> </w:t>
            </w:r>
            <w:r w:rsidRPr="003A7C0E">
              <w:rPr>
                <w:rFonts w:ascii="Arial" w:eastAsia="Batang" w:hAnsi="Arial"/>
                <w:b/>
                <w:bCs/>
                <w:i/>
                <w:iCs/>
                <w:sz w:val="24"/>
                <w:szCs w:val="28"/>
                <w:lang w:val="en-GB" w:eastAsia="x-none"/>
              </w:rPr>
              <w:t xml:space="preserve">interface </w:t>
            </w:r>
          </w:p>
          <w:p w14:paraId="3CC93289" w14:textId="77777777" w:rsidR="003A7C0E" w:rsidRPr="003A7C0E" w:rsidRDefault="003A7C0E" w:rsidP="003A7C0E">
            <w:pPr>
              <w:keepNext/>
              <w:numPr>
                <w:ilvl w:val="2"/>
                <w:numId w:val="0"/>
              </w:numPr>
              <w:tabs>
                <w:tab w:val="num" w:pos="720"/>
              </w:tabs>
              <w:spacing w:before="240" w:after="60"/>
              <w:ind w:left="720" w:hanging="720"/>
              <w:outlineLvl w:val="2"/>
              <w:rPr>
                <w:rFonts w:ascii="Arial" w:eastAsia="DengXian" w:hAnsi="Arial"/>
                <w:b/>
                <w:bCs/>
                <w:szCs w:val="26"/>
                <w:lang w:val="en-GB" w:eastAsia="zh-CN"/>
              </w:rPr>
            </w:pPr>
            <w:hyperlink w:anchor="_Toc450829436" w:history="1">
              <w:r w:rsidRPr="003A7C0E">
                <w:rPr>
                  <w:rFonts w:ascii="Arial" w:eastAsia="Batang" w:hAnsi="Arial"/>
                  <w:b/>
                  <w:bCs/>
                  <w:szCs w:val="26"/>
                  <w:lang w:val="en-GB" w:eastAsia="x-none"/>
                </w:rPr>
                <w:t>Waveform</w:t>
              </w:r>
            </w:hyperlink>
          </w:p>
          <w:p w14:paraId="0DA482FF" w14:textId="08C07C90" w:rsidR="003A7C0E" w:rsidRPr="003A7C0E" w:rsidRDefault="003A7C0E" w:rsidP="003A7C0E">
            <w:pPr>
              <w:spacing w:after="0"/>
              <w:rPr>
                <w:rFonts w:ascii="Times" w:eastAsia="DengXian" w:hAnsi="Times"/>
                <w:i/>
                <w:iCs/>
                <w:szCs w:val="24"/>
                <w:lang w:val="en-GB" w:eastAsia="zh-CN"/>
              </w:rPr>
            </w:pPr>
            <w:r w:rsidRPr="003A7C0E">
              <w:rPr>
                <w:rFonts w:ascii="Times" w:eastAsia="Batang" w:hAnsi="Times" w:hint="eastAsia"/>
                <w:i/>
                <w:iCs/>
                <w:szCs w:val="24"/>
                <w:lang w:val="en-GB"/>
              </w:rPr>
              <w:t>In</w:t>
            </w:r>
            <w:r w:rsidRPr="003A7C0E">
              <w:rPr>
                <w:rFonts w:ascii="Times" w:eastAsia="DengXian" w:hAnsi="Times" w:hint="eastAsia"/>
                <w:i/>
                <w:iCs/>
                <w:szCs w:val="24"/>
                <w:lang w:val="en-GB" w:eastAsia="zh-CN"/>
              </w:rPr>
              <w:t>cl</w:t>
            </w:r>
            <w:r w:rsidRPr="003A7C0E">
              <w:rPr>
                <w:rFonts w:ascii="Times" w:eastAsia="Batang" w:hAnsi="Times" w:hint="eastAsia"/>
                <w:i/>
                <w:iCs/>
                <w:szCs w:val="24"/>
                <w:lang w:val="en-GB"/>
              </w:rPr>
              <w:t>uding proposals for improving spectrum efficiency, power efficiency</w:t>
            </w:r>
            <w:r w:rsidRPr="003A7C0E">
              <w:rPr>
                <w:rFonts w:ascii="Times" w:eastAsia="DengXian" w:hAnsi="Times" w:hint="eastAsia"/>
                <w:i/>
                <w:iCs/>
                <w:szCs w:val="24"/>
                <w:lang w:val="en-GB" w:eastAsia="zh-CN"/>
              </w:rPr>
              <w:t xml:space="preserve">, </w:t>
            </w:r>
            <w:r w:rsidR="008E0F08" w:rsidRPr="003A7C0E">
              <w:rPr>
                <w:rFonts w:ascii="Times" w:eastAsia="DengXian" w:hAnsi="Times"/>
                <w:i/>
                <w:iCs/>
                <w:szCs w:val="24"/>
                <w:lang w:val="en-GB" w:eastAsia="zh-CN"/>
              </w:rPr>
              <w:t>coexistence,</w:t>
            </w:r>
            <w:r w:rsidRPr="003A7C0E">
              <w:rPr>
                <w:rFonts w:ascii="Times" w:eastAsia="Batang" w:hAnsi="Times" w:hint="eastAsia"/>
                <w:i/>
                <w:iCs/>
                <w:szCs w:val="24"/>
                <w:lang w:val="en-GB"/>
              </w:rPr>
              <w:t xml:space="preserve"> </w:t>
            </w:r>
            <w:r w:rsidRPr="003A7C0E">
              <w:rPr>
                <w:rFonts w:ascii="Times" w:eastAsia="DengXian" w:hAnsi="Times" w:hint="eastAsia"/>
                <w:i/>
                <w:iCs/>
                <w:szCs w:val="24"/>
                <w:lang w:val="en-GB" w:eastAsia="zh-CN"/>
              </w:rPr>
              <w:t xml:space="preserve">and </w:t>
            </w:r>
            <w:r w:rsidRPr="003A7C0E">
              <w:rPr>
                <w:rFonts w:ascii="Times" w:eastAsia="Batang" w:hAnsi="Times" w:hint="eastAsia"/>
                <w:i/>
                <w:iCs/>
                <w:szCs w:val="24"/>
                <w:lang w:val="en-GB"/>
              </w:rPr>
              <w:t>coverage</w:t>
            </w:r>
            <w:r w:rsidRPr="003A7C0E">
              <w:rPr>
                <w:rFonts w:ascii="Times" w:eastAsia="DengXian" w:hAnsi="Times" w:hint="eastAsia"/>
                <w:i/>
                <w:iCs/>
                <w:szCs w:val="24"/>
                <w:lang w:val="en-GB" w:eastAsia="zh-CN"/>
              </w:rPr>
              <w:t>, etc.</w:t>
            </w:r>
          </w:p>
          <w:p w14:paraId="7B422037" w14:textId="77777777" w:rsidR="003A7C0E" w:rsidRPr="003A7C0E" w:rsidRDefault="003A7C0E" w:rsidP="003A7C0E">
            <w:pPr>
              <w:keepNext/>
              <w:numPr>
                <w:ilvl w:val="2"/>
                <w:numId w:val="0"/>
              </w:numPr>
              <w:tabs>
                <w:tab w:val="num" w:pos="720"/>
              </w:tabs>
              <w:spacing w:before="240" w:after="60"/>
              <w:ind w:left="720" w:hanging="720"/>
              <w:outlineLvl w:val="2"/>
              <w:rPr>
                <w:rFonts w:ascii="Arial" w:eastAsia="DengXian" w:hAnsi="Arial"/>
                <w:b/>
                <w:bCs/>
                <w:szCs w:val="26"/>
                <w:lang w:val="en-GB" w:eastAsia="zh-CN"/>
              </w:rPr>
            </w:pPr>
            <w:r w:rsidRPr="003A7C0E">
              <w:rPr>
                <w:rFonts w:ascii="Arial" w:eastAsia="DengXian" w:hAnsi="Arial" w:hint="eastAsia"/>
                <w:b/>
                <w:bCs/>
                <w:color w:val="000000"/>
                <w:szCs w:val="26"/>
                <w:lang w:val="en-GB" w:eastAsia="zh-CN"/>
              </w:rPr>
              <w:t xml:space="preserve">Frame </w:t>
            </w:r>
            <w:r w:rsidRPr="003A7C0E">
              <w:rPr>
                <w:rFonts w:ascii="Arial" w:eastAsia="DengXian" w:hAnsi="Arial"/>
                <w:b/>
                <w:bCs/>
                <w:color w:val="000000"/>
                <w:szCs w:val="26"/>
                <w:lang w:val="en-GB" w:eastAsia="zh-CN"/>
              </w:rPr>
              <w:t>structure</w:t>
            </w:r>
            <w:r w:rsidRPr="003A7C0E">
              <w:rPr>
                <w:rFonts w:ascii="Arial" w:eastAsia="DengXian" w:hAnsi="Arial" w:hint="eastAsia"/>
                <w:b/>
                <w:bCs/>
                <w:color w:val="000000"/>
                <w:szCs w:val="26"/>
                <w:lang w:val="en-GB" w:eastAsia="zh-CN"/>
              </w:rPr>
              <w:t xml:space="preserve"> </w:t>
            </w:r>
          </w:p>
          <w:p w14:paraId="32DAC4EF" w14:textId="77777777" w:rsidR="003A7C0E" w:rsidRPr="003A7C0E" w:rsidRDefault="003A7C0E" w:rsidP="003A7C0E">
            <w:pPr>
              <w:spacing w:after="0"/>
              <w:rPr>
                <w:rFonts w:ascii="Times" w:eastAsia="Batang" w:hAnsi="Times"/>
                <w:i/>
                <w:iCs/>
                <w:szCs w:val="24"/>
                <w:lang w:val="en-GB"/>
              </w:rPr>
            </w:pPr>
            <w:r w:rsidRPr="003A7C0E">
              <w:rPr>
                <w:rFonts w:ascii="Times" w:eastAsia="Batang" w:hAnsi="Times" w:hint="eastAsia"/>
                <w:i/>
                <w:iCs/>
                <w:szCs w:val="24"/>
                <w:lang w:val="en-GB"/>
              </w:rPr>
              <w:t>I</w:t>
            </w:r>
            <w:r w:rsidRPr="003A7C0E">
              <w:rPr>
                <w:rFonts w:ascii="Times" w:eastAsia="Batang" w:hAnsi="Times"/>
                <w:i/>
                <w:iCs/>
                <w:szCs w:val="24"/>
                <w:lang w:val="en-GB"/>
              </w:rPr>
              <w:t xml:space="preserve">ncluding </w:t>
            </w:r>
            <w:hyperlink w:anchor="_Toc450829438" w:history="1">
              <w:r w:rsidRPr="003A7C0E">
                <w:rPr>
                  <w:rFonts w:ascii="Times" w:eastAsia="DengXian" w:hAnsi="Times" w:hint="eastAsia"/>
                  <w:i/>
                  <w:iCs/>
                  <w:szCs w:val="24"/>
                  <w:lang w:val="en-GB" w:eastAsia="zh-CN"/>
                </w:rPr>
                <w:t>n</w:t>
              </w:r>
              <w:r w:rsidRPr="003A7C0E">
                <w:rPr>
                  <w:rFonts w:ascii="Times" w:eastAsia="Batang" w:hAnsi="Times"/>
                  <w:i/>
                  <w:iCs/>
                  <w:szCs w:val="24"/>
                  <w:lang w:val="en-GB"/>
                </w:rPr>
                <w:t>umerology and frame structure</w:t>
              </w:r>
            </w:hyperlink>
            <w:r w:rsidRPr="003A7C0E">
              <w:rPr>
                <w:rFonts w:ascii="Times" w:eastAsia="DengXian" w:hAnsi="Times" w:hint="eastAsia"/>
                <w:i/>
                <w:iCs/>
                <w:szCs w:val="24"/>
                <w:lang w:val="en-GB" w:eastAsia="zh-CN"/>
              </w:rPr>
              <w:t xml:space="preserve"> (for all duplex types)</w:t>
            </w:r>
            <w:r w:rsidRPr="003A7C0E">
              <w:rPr>
                <w:rFonts w:ascii="Times" w:eastAsia="Batang" w:hAnsi="Times" w:hint="eastAsia"/>
                <w:i/>
                <w:iCs/>
                <w:szCs w:val="24"/>
                <w:lang w:val="en-GB"/>
              </w:rPr>
              <w:t xml:space="preserve">, as well as </w:t>
            </w:r>
            <w:r w:rsidRPr="003A7C0E">
              <w:rPr>
                <w:rFonts w:ascii="Times" w:eastAsia="Batang" w:hAnsi="Times"/>
                <w:i/>
                <w:iCs/>
                <w:szCs w:val="24"/>
                <w:lang w:val="en-GB"/>
              </w:rPr>
              <w:t>compatibility</w:t>
            </w:r>
            <w:r w:rsidRPr="003A7C0E">
              <w:rPr>
                <w:rFonts w:ascii="Times" w:eastAsia="Batang" w:hAnsi="Times" w:hint="eastAsia"/>
                <w:i/>
                <w:iCs/>
                <w:szCs w:val="24"/>
                <w:lang w:val="en-GB"/>
              </w:rPr>
              <w:t xml:space="preserve"> </w:t>
            </w:r>
            <w:r w:rsidRPr="003A7C0E">
              <w:rPr>
                <w:rFonts w:ascii="Times" w:eastAsia="Batang" w:hAnsi="Times"/>
                <w:i/>
                <w:iCs/>
                <w:szCs w:val="24"/>
                <w:lang w:val="en-GB"/>
              </w:rPr>
              <w:t>with 5G NR to allow for efficient 5G-6G Multi-RAT Spectrum Sharing (MRSS).</w:t>
            </w:r>
          </w:p>
          <w:p w14:paraId="08826E62" w14:textId="11BD24BE" w:rsidR="002D5A83" w:rsidRPr="000E6C9A" w:rsidRDefault="002D5A83" w:rsidP="000E6C9A">
            <w:pPr>
              <w:spacing w:after="120"/>
              <w:ind w:right="-96" w:firstLine="720"/>
              <w:jc w:val="both"/>
              <w:rPr>
                <w:lang w:eastAsia="ja-JP"/>
              </w:rPr>
            </w:pPr>
          </w:p>
        </w:tc>
      </w:tr>
    </w:tbl>
    <w:p w14:paraId="3F079D8C" w14:textId="260077DD" w:rsidR="00944D07" w:rsidRPr="00944D07" w:rsidRDefault="00F228A8" w:rsidP="00944D07">
      <w:pPr>
        <w:overflowPunct w:val="0"/>
        <w:autoSpaceDE w:val="0"/>
        <w:autoSpaceDN w:val="0"/>
        <w:adjustRightInd w:val="0"/>
        <w:textAlignment w:val="baseline"/>
        <w:rPr>
          <w:rFonts w:eastAsiaTheme="minorEastAsia"/>
          <w:sz w:val="22"/>
        </w:rPr>
      </w:pPr>
      <w:r>
        <w:rPr>
          <w:rFonts w:eastAsiaTheme="minorEastAsia"/>
          <w:sz w:val="22"/>
        </w:rPr>
        <w:t>This contribution present</w:t>
      </w:r>
      <w:r w:rsidR="00355E06">
        <w:rPr>
          <w:rFonts w:eastAsiaTheme="minorEastAsia"/>
          <w:sz w:val="22"/>
        </w:rPr>
        <w:t>s</w:t>
      </w:r>
      <w:r>
        <w:rPr>
          <w:rFonts w:eastAsiaTheme="minorEastAsia"/>
          <w:sz w:val="22"/>
        </w:rPr>
        <w:t xml:space="preserve"> </w:t>
      </w:r>
      <w:r w:rsidR="00731E95">
        <w:rPr>
          <w:rFonts w:eastAsiaTheme="minorEastAsia"/>
          <w:sz w:val="22"/>
        </w:rPr>
        <w:t>o</w:t>
      </w:r>
      <w:r>
        <w:rPr>
          <w:rFonts w:eastAsiaTheme="minorEastAsia"/>
          <w:sz w:val="22"/>
        </w:rPr>
        <w:t xml:space="preserve">ur initial views on </w:t>
      </w:r>
      <w:r w:rsidR="000E6C9A">
        <w:rPr>
          <w:rFonts w:eastAsiaTheme="minorEastAsia"/>
          <w:sz w:val="22"/>
        </w:rPr>
        <w:t xml:space="preserve">waveforms for </w:t>
      </w:r>
      <w:r w:rsidR="003A7C0E">
        <w:rPr>
          <w:rFonts w:eastAsiaTheme="minorEastAsia"/>
          <w:sz w:val="22"/>
        </w:rPr>
        <w:t>6GR air interface</w:t>
      </w:r>
      <w:r w:rsidR="000E6C9A">
        <w:rPr>
          <w:rFonts w:eastAsiaTheme="minorEastAsia"/>
          <w:sz w:val="22"/>
        </w:rPr>
        <w:t xml:space="preserve"> applications</w:t>
      </w:r>
      <w:r w:rsidR="00FA63C5">
        <w:rPr>
          <w:rFonts w:eastAsiaTheme="minorEastAsia"/>
          <w:sz w:val="22"/>
        </w:rPr>
        <w:t xml:space="preserve">. </w:t>
      </w:r>
    </w:p>
    <w:p w14:paraId="3714D979" w14:textId="234A24C8" w:rsidR="00B90B5E" w:rsidRPr="00B90B5E" w:rsidRDefault="00B03536" w:rsidP="00B90B5E">
      <w:pPr>
        <w:pStyle w:val="Heading1"/>
        <w:rPr>
          <w:lang w:val="en-US"/>
        </w:rPr>
      </w:pPr>
      <w:r>
        <w:rPr>
          <w:rFonts w:hint="eastAsia"/>
          <w:lang w:eastAsia="zh-CN"/>
        </w:rPr>
        <w:t>2</w:t>
      </w:r>
      <w:r w:rsidR="008E0F08">
        <w:t xml:space="preserve"> </w:t>
      </w:r>
      <w:r w:rsidR="00BA69E9">
        <w:rPr>
          <w:lang w:val="en-US"/>
        </w:rPr>
        <w:t>Spectrum Enhancements and the OFDM Dilemma</w:t>
      </w:r>
    </w:p>
    <w:p w14:paraId="1F0C2CF6" w14:textId="403534F6" w:rsidR="002A2BC3" w:rsidRPr="002A2BC3" w:rsidRDefault="002A2BC3" w:rsidP="002A2BC3">
      <w:pPr>
        <w:jc w:val="both"/>
        <w:rPr>
          <w:sz w:val="22"/>
          <w:szCs w:val="22"/>
        </w:rPr>
      </w:pPr>
      <w:r w:rsidRPr="002A2BC3">
        <w:rPr>
          <w:sz w:val="22"/>
          <w:szCs w:val="22"/>
        </w:rPr>
        <w:t>The first key Release 17 invention area is the expansion of mmWave frequency support, defining a new distinct frequency range called FR2-2 that goes from 52.6 GHz to 71 GHz. This is a long anticipated and important enhancement to 5G mmWave, as it makes the globally unlicensed 60 GHz band (57 to 71 GHz) available for 5G deployment, for both public and private networks [</w:t>
      </w:r>
      <w:r w:rsidR="001451BB">
        <w:rPr>
          <w:sz w:val="22"/>
          <w:szCs w:val="22"/>
        </w:rPr>
        <w:t>2</w:t>
      </w:r>
      <w:r w:rsidRPr="002A2BC3">
        <w:rPr>
          <w:sz w:val="22"/>
          <w:szCs w:val="22"/>
        </w:rPr>
        <w:t>]. The mmWave expansion brings more network capacity and enables new use cases and deployments, such as mmWave private networks for smart manufacturing that support both communications and positioning. Also, it is considered a strong candidate for Integrated Sensing and Communication (ISAC).</w:t>
      </w:r>
    </w:p>
    <w:p w14:paraId="36B00C5D" w14:textId="55196869" w:rsidR="002A2BC3" w:rsidRDefault="002A2BC3" w:rsidP="002A2BC3">
      <w:pPr>
        <w:jc w:val="both"/>
        <w:rPr>
          <w:sz w:val="22"/>
          <w:szCs w:val="22"/>
        </w:rPr>
      </w:pPr>
      <w:r w:rsidRPr="002A2BC3">
        <w:rPr>
          <w:sz w:val="22"/>
          <w:szCs w:val="22"/>
        </w:rPr>
        <w:t>Additionally, as part of facilitating the development of 5G mobile networks, WRC-19 identified the 47 GHz frequency band (47.2-48.2 GHz) for International Mobile Telecommunications (IMT) under Footnote 5.553B  of the ITU Radio Regulations for use in 71 nations across Africa, Europe, the Middle East and Asia Pacific (ITU Regions 1 and 3 respectively), in addition to the entire Americas Region (ITU Region 2, which consists of 35 nations). They have been distributed for both mobile and satellite communication for all the three ITU regions [</w:t>
      </w:r>
      <w:r w:rsidR="001451BB">
        <w:rPr>
          <w:sz w:val="22"/>
          <w:szCs w:val="22"/>
        </w:rPr>
        <w:t>3,4</w:t>
      </w:r>
      <w:r w:rsidRPr="002A2BC3">
        <w:rPr>
          <w:sz w:val="22"/>
          <w:szCs w:val="22"/>
        </w:rPr>
        <w:t>].</w:t>
      </w:r>
    </w:p>
    <w:p w14:paraId="37A4928F" w14:textId="1181C5BD" w:rsidR="003144BD" w:rsidRDefault="003144BD" w:rsidP="003144BD">
      <w:pPr>
        <w:jc w:val="both"/>
        <w:rPr>
          <w:sz w:val="22"/>
          <w:szCs w:val="22"/>
        </w:rPr>
      </w:pPr>
      <w:r>
        <w:rPr>
          <w:sz w:val="22"/>
          <w:szCs w:val="22"/>
        </w:rPr>
        <w:t>Similarly, t</w:t>
      </w:r>
      <w:r w:rsidRPr="003144BD">
        <w:rPr>
          <w:sz w:val="22"/>
          <w:szCs w:val="22"/>
        </w:rPr>
        <w:t xml:space="preserve">he 6 GHz band refers to the frequency range from 5.925 GHz to 7.125 GHz, totaling 1,200 </w:t>
      </w:r>
      <w:r w:rsidRPr="003144BD">
        <w:rPr>
          <w:sz w:val="22"/>
          <w:szCs w:val="22"/>
        </w:rPr>
        <w:t>MHz</w:t>
      </w:r>
      <w:r>
        <w:rPr>
          <w:sz w:val="22"/>
          <w:szCs w:val="22"/>
        </w:rPr>
        <w:t xml:space="preserve">. </w:t>
      </w:r>
      <w:r w:rsidRPr="003144BD">
        <w:rPr>
          <w:sz w:val="22"/>
          <w:szCs w:val="22"/>
        </w:rPr>
        <w:t xml:space="preserve">India has delicensed a portion of this band, specifically the lower part from 5925 MHz to 6425 </w:t>
      </w:r>
      <w:r w:rsidRPr="003144BD">
        <w:rPr>
          <w:sz w:val="22"/>
          <w:szCs w:val="22"/>
        </w:rPr>
        <w:t>MHz</w:t>
      </w:r>
      <w:r>
        <w:rPr>
          <w:sz w:val="22"/>
          <w:szCs w:val="22"/>
        </w:rPr>
        <w:t xml:space="preserve">. </w:t>
      </w:r>
      <w:r w:rsidRPr="003144BD">
        <w:rPr>
          <w:sz w:val="22"/>
          <w:szCs w:val="22"/>
        </w:rPr>
        <w:t xml:space="preserve">The new band allows for significantly faster data speeds, with potential peak speeds of up to 9.6 Gbps for </w:t>
      </w:r>
      <w:r w:rsidRPr="003144BD">
        <w:rPr>
          <w:sz w:val="22"/>
          <w:szCs w:val="22"/>
        </w:rPr>
        <w:t>Wi-Fi</w:t>
      </w:r>
      <w:r w:rsidRPr="003144BD">
        <w:rPr>
          <w:sz w:val="22"/>
          <w:szCs w:val="22"/>
        </w:rPr>
        <w:t xml:space="preserve"> 6E and </w:t>
      </w:r>
      <w:r w:rsidRPr="003144BD">
        <w:rPr>
          <w:sz w:val="22"/>
          <w:szCs w:val="22"/>
        </w:rPr>
        <w:lastRenderedPageBreak/>
        <w:t>7.</w:t>
      </w:r>
      <w:r>
        <w:rPr>
          <w:sz w:val="22"/>
          <w:szCs w:val="22"/>
        </w:rPr>
        <w:t xml:space="preserve"> Also, </w:t>
      </w:r>
      <w:r w:rsidRPr="003144BD">
        <w:rPr>
          <w:sz w:val="22"/>
          <w:szCs w:val="22"/>
        </w:rPr>
        <w:t>FR3 (Frequency Range 3) refers to the upper mid-band spectrum between 7.125 GHz and 24.25 GHz, which is being explored for 6G and beyond. This band offers wider bandwidths for high-speed data transmission than FR1 (below 6 GHz) while having lower propagation loss than FR2 (above 24 GHz), making it a valuable option for future mobile networks.</w:t>
      </w:r>
    </w:p>
    <w:p w14:paraId="548FC8AF" w14:textId="71CECE09" w:rsidR="008E0F08" w:rsidRPr="008E0F08" w:rsidRDefault="008E0F08" w:rsidP="008E0F08">
      <w:pPr>
        <w:pStyle w:val="ListParagraph"/>
        <w:numPr>
          <w:ilvl w:val="1"/>
          <w:numId w:val="18"/>
        </w:numPr>
        <w:jc w:val="both"/>
        <w:rPr>
          <w:b/>
          <w:bCs/>
          <w:i/>
          <w:iCs/>
          <w:sz w:val="22"/>
          <w:szCs w:val="22"/>
        </w:rPr>
      </w:pPr>
      <w:r w:rsidRPr="008E0F08">
        <w:rPr>
          <w:b/>
          <w:bCs/>
          <w:i/>
          <w:iCs/>
          <w:sz w:val="22"/>
          <w:szCs w:val="22"/>
        </w:rPr>
        <w:t>Challenges</w:t>
      </w:r>
    </w:p>
    <w:p w14:paraId="2B12CB86" w14:textId="5C92E80C" w:rsidR="008E0F08" w:rsidRPr="008E0F08" w:rsidRDefault="008E0F08" w:rsidP="008E0F08">
      <w:pPr>
        <w:jc w:val="both"/>
        <w:rPr>
          <w:sz w:val="22"/>
          <w:szCs w:val="22"/>
        </w:rPr>
      </w:pPr>
      <w:r>
        <w:rPr>
          <w:b/>
          <w:bCs/>
          <w:sz w:val="22"/>
          <w:szCs w:val="22"/>
        </w:rPr>
        <w:t xml:space="preserve">Power Amplifier </w:t>
      </w:r>
      <w:r w:rsidRPr="008E0F08">
        <w:rPr>
          <w:b/>
          <w:bCs/>
          <w:sz w:val="22"/>
          <w:szCs w:val="22"/>
        </w:rPr>
        <w:t xml:space="preserve">(PA) Efficiency: </w:t>
      </w:r>
      <w:r w:rsidRPr="008E0F08">
        <w:rPr>
          <w:sz w:val="22"/>
          <w:szCs w:val="22"/>
        </w:rPr>
        <w:t>To maximize channel throughput, mm-Wave or higher frequency wireless links will extensively employ complex modulation schemes, such as high-order QAMs, OFDM, and carrier aggregations; these modulation signals often exhibit large dynamic ranges that can be characterized by their Peak-to-Average-Power-Ratio (PAPR). For example, a single carrier 64 QAM signal typically has a PAPR of around 7.1 dB [</w:t>
      </w:r>
      <w:r w:rsidR="001451BB">
        <w:rPr>
          <w:sz w:val="22"/>
          <w:szCs w:val="22"/>
        </w:rPr>
        <w:t>5</w:t>
      </w:r>
      <w:r w:rsidRPr="008E0F08">
        <w:rPr>
          <w:sz w:val="22"/>
          <w:szCs w:val="22"/>
        </w:rPr>
        <w:t>]. Therefore, PAs will routinely amplify signals whose averaged P</w:t>
      </w:r>
      <w:r w:rsidRPr="008E0F08">
        <w:rPr>
          <w:sz w:val="22"/>
          <w:szCs w:val="22"/>
          <w:vertAlign w:val="subscript"/>
        </w:rPr>
        <w:t>out</w:t>
      </w:r>
      <w:r w:rsidRPr="008E0F08">
        <w:rPr>
          <w:sz w:val="22"/>
          <w:szCs w:val="22"/>
        </w:rPr>
        <w:t xml:space="preserve"> is approximately 6–12 dB lower than the PA’s peak P</w:t>
      </w:r>
      <w:r w:rsidRPr="008E0F08">
        <w:rPr>
          <w:sz w:val="22"/>
          <w:szCs w:val="22"/>
          <w:vertAlign w:val="subscript"/>
        </w:rPr>
        <w:t>out</w:t>
      </w:r>
      <w:r w:rsidRPr="008E0F08">
        <w:rPr>
          <w:sz w:val="22"/>
          <w:szCs w:val="22"/>
        </w:rPr>
        <w:t>.</w:t>
      </w:r>
    </w:p>
    <w:p w14:paraId="0B16A761" w14:textId="598B221C" w:rsidR="008E0F08" w:rsidRPr="008E0F08" w:rsidRDefault="008E0F08" w:rsidP="008E0F08">
      <w:pPr>
        <w:jc w:val="both"/>
        <w:rPr>
          <w:sz w:val="22"/>
          <w:szCs w:val="22"/>
        </w:rPr>
      </w:pPr>
      <w:r w:rsidRPr="008E0F08">
        <w:rPr>
          <w:b/>
          <w:bCs/>
          <w:sz w:val="22"/>
          <w:szCs w:val="22"/>
        </w:rPr>
        <w:t>Phase Noise (PN):</w:t>
      </w:r>
      <w:r w:rsidRPr="008E0F08">
        <w:rPr>
          <w:sz w:val="22"/>
          <w:szCs w:val="22"/>
        </w:rPr>
        <w:t xml:space="preserve"> Phase noise is a notorious problem for mmWave and higher frequency systems. It is caused during the generation of extremely high oscillation carrier frequency. Specifically, severe PN is caused by the phase-locked loop synthesizers with high carrier frequency compared to the orthogonal frequency division multiplexing (OFDM) of current cellular systems [</w:t>
      </w:r>
      <w:r w:rsidR="001451BB">
        <w:rPr>
          <w:sz w:val="22"/>
          <w:szCs w:val="22"/>
        </w:rPr>
        <w:t>6</w:t>
      </w:r>
      <w:r w:rsidRPr="008E0F08">
        <w:rPr>
          <w:sz w:val="22"/>
          <w:szCs w:val="22"/>
        </w:rPr>
        <w:t>].</w:t>
      </w:r>
    </w:p>
    <w:p w14:paraId="7F1FE397" w14:textId="77777777" w:rsidR="008E0F08" w:rsidRPr="008E0F08" w:rsidRDefault="008E0F08" w:rsidP="008E0F08">
      <w:pPr>
        <w:jc w:val="both"/>
        <w:rPr>
          <w:b/>
          <w:bCs/>
          <w:sz w:val="22"/>
          <w:szCs w:val="22"/>
        </w:rPr>
      </w:pPr>
      <w:r w:rsidRPr="008E0F08">
        <w:rPr>
          <w:b/>
          <w:bCs/>
          <w:sz w:val="22"/>
          <w:szCs w:val="22"/>
        </w:rPr>
        <w:t>Doppler Shift</w:t>
      </w:r>
    </w:p>
    <w:tbl>
      <w:tblPr>
        <w:tblStyle w:val="TableGrid"/>
        <w:tblW w:w="0" w:type="auto"/>
        <w:tblLook w:val="04A0" w:firstRow="1" w:lastRow="0" w:firstColumn="1" w:lastColumn="0" w:noHBand="0" w:noVBand="1"/>
      </w:tblPr>
      <w:tblGrid>
        <w:gridCol w:w="1920"/>
        <w:gridCol w:w="1989"/>
        <w:gridCol w:w="1897"/>
        <w:gridCol w:w="1919"/>
        <w:gridCol w:w="1906"/>
      </w:tblGrid>
      <w:tr w:rsidR="008E0F08" w:rsidRPr="008E0F08" w14:paraId="2A00BBC6" w14:textId="77777777" w:rsidTr="003144BD">
        <w:tc>
          <w:tcPr>
            <w:tcW w:w="1920" w:type="dxa"/>
          </w:tcPr>
          <w:p w14:paraId="056B1045" w14:textId="77777777" w:rsidR="008E0F08" w:rsidRPr="008E0F08" w:rsidRDefault="008E0F08" w:rsidP="008E0F08">
            <w:pPr>
              <w:jc w:val="both"/>
              <w:rPr>
                <w:b/>
                <w:bCs/>
                <w:szCs w:val="22"/>
              </w:rPr>
            </w:pPr>
            <w:r w:rsidRPr="008E0F08">
              <w:rPr>
                <w:b/>
                <w:bCs/>
                <w:szCs w:val="22"/>
              </w:rPr>
              <w:t>Velocity (V)</w:t>
            </w:r>
          </w:p>
        </w:tc>
        <w:tc>
          <w:tcPr>
            <w:tcW w:w="1989" w:type="dxa"/>
          </w:tcPr>
          <w:p w14:paraId="775BD6A5" w14:textId="77777777" w:rsidR="008E0F08" w:rsidRPr="008E0F08" w:rsidRDefault="008E0F08" w:rsidP="008E0F08">
            <w:pPr>
              <w:jc w:val="both"/>
              <w:rPr>
                <w:b/>
                <w:bCs/>
                <w:szCs w:val="22"/>
              </w:rPr>
            </w:pPr>
            <w:r w:rsidRPr="008E0F08">
              <w:rPr>
                <w:b/>
                <w:bCs/>
                <w:szCs w:val="22"/>
              </w:rPr>
              <w:t>Description</w:t>
            </w:r>
          </w:p>
        </w:tc>
        <w:tc>
          <w:tcPr>
            <w:tcW w:w="1897" w:type="dxa"/>
          </w:tcPr>
          <w:p w14:paraId="19465EE5" w14:textId="77777777" w:rsidR="008E0F08" w:rsidRPr="008E0F08" w:rsidRDefault="008E0F08" w:rsidP="008E0F08">
            <w:pPr>
              <w:jc w:val="both"/>
              <w:rPr>
                <w:b/>
                <w:bCs/>
                <w:i/>
                <w:iCs/>
                <w:szCs w:val="22"/>
              </w:rPr>
            </w:pPr>
            <w:r w:rsidRPr="008E0F08">
              <w:rPr>
                <w:b/>
                <w:bCs/>
                <w:i/>
                <w:iCs/>
                <w:szCs w:val="22"/>
              </w:rPr>
              <w:t>Fc=3 GHz</w:t>
            </w:r>
          </w:p>
        </w:tc>
        <w:tc>
          <w:tcPr>
            <w:tcW w:w="1919" w:type="dxa"/>
          </w:tcPr>
          <w:p w14:paraId="3BB340D9" w14:textId="77777777" w:rsidR="008E0F08" w:rsidRPr="008E0F08" w:rsidRDefault="008E0F08" w:rsidP="008E0F08">
            <w:pPr>
              <w:jc w:val="both"/>
              <w:rPr>
                <w:b/>
                <w:bCs/>
                <w:szCs w:val="22"/>
              </w:rPr>
            </w:pPr>
            <w:r w:rsidRPr="008E0F08">
              <w:rPr>
                <w:b/>
                <w:bCs/>
                <w:i/>
                <w:iCs/>
                <w:szCs w:val="22"/>
              </w:rPr>
              <w:t>Fc=47.5 GHz</w:t>
            </w:r>
          </w:p>
        </w:tc>
        <w:tc>
          <w:tcPr>
            <w:tcW w:w="1906" w:type="dxa"/>
          </w:tcPr>
          <w:p w14:paraId="66CB8D83" w14:textId="77777777" w:rsidR="008E0F08" w:rsidRPr="008E0F08" w:rsidRDefault="008E0F08" w:rsidP="008E0F08">
            <w:pPr>
              <w:jc w:val="both"/>
              <w:rPr>
                <w:b/>
                <w:bCs/>
                <w:szCs w:val="22"/>
              </w:rPr>
            </w:pPr>
            <w:r w:rsidRPr="008E0F08">
              <w:rPr>
                <w:b/>
                <w:bCs/>
                <w:i/>
                <w:iCs/>
                <w:szCs w:val="22"/>
              </w:rPr>
              <w:t>Fc=60 GHz</w:t>
            </w:r>
          </w:p>
        </w:tc>
      </w:tr>
      <w:tr w:rsidR="008E0F08" w:rsidRPr="008E0F08" w14:paraId="5EE1E653" w14:textId="77777777" w:rsidTr="003144BD">
        <w:tc>
          <w:tcPr>
            <w:tcW w:w="1920" w:type="dxa"/>
          </w:tcPr>
          <w:p w14:paraId="793064F5" w14:textId="77777777" w:rsidR="008E0F08" w:rsidRPr="008E0F08" w:rsidRDefault="008E0F08" w:rsidP="008E0F08">
            <w:pPr>
              <w:jc w:val="both"/>
              <w:rPr>
                <w:b/>
                <w:bCs/>
                <w:szCs w:val="22"/>
              </w:rPr>
            </w:pPr>
            <w:r w:rsidRPr="008E0F08">
              <w:rPr>
                <w:b/>
                <w:bCs/>
                <w:szCs w:val="22"/>
              </w:rPr>
              <w:t>V=1.5 m/s</w:t>
            </w:r>
          </w:p>
        </w:tc>
        <w:tc>
          <w:tcPr>
            <w:tcW w:w="1989" w:type="dxa"/>
          </w:tcPr>
          <w:p w14:paraId="509DF686" w14:textId="77777777" w:rsidR="008E0F08" w:rsidRPr="008E0F08" w:rsidRDefault="008E0F08" w:rsidP="008E0F08">
            <w:pPr>
              <w:jc w:val="both"/>
              <w:rPr>
                <w:b/>
                <w:bCs/>
                <w:szCs w:val="22"/>
              </w:rPr>
            </w:pPr>
            <w:r w:rsidRPr="008E0F08">
              <w:rPr>
                <w:b/>
                <w:bCs/>
                <w:szCs w:val="22"/>
              </w:rPr>
              <w:t>Pedestrian (walking)</w:t>
            </w:r>
          </w:p>
        </w:tc>
        <w:tc>
          <w:tcPr>
            <w:tcW w:w="1897" w:type="dxa"/>
          </w:tcPr>
          <w:p w14:paraId="570765B2" w14:textId="77777777" w:rsidR="008E0F08" w:rsidRPr="008E0F08" w:rsidRDefault="008E0F08" w:rsidP="008E0F08">
            <w:pPr>
              <w:jc w:val="both"/>
              <w:rPr>
                <w:b/>
                <w:bCs/>
                <w:szCs w:val="22"/>
              </w:rPr>
            </w:pPr>
            <w:r w:rsidRPr="008E0F08">
              <w:rPr>
                <w:b/>
                <w:bCs/>
                <w:szCs w:val="22"/>
              </w:rPr>
              <w:t>15 Hz</w:t>
            </w:r>
          </w:p>
        </w:tc>
        <w:tc>
          <w:tcPr>
            <w:tcW w:w="1919" w:type="dxa"/>
          </w:tcPr>
          <w:p w14:paraId="51D53089" w14:textId="77777777" w:rsidR="008E0F08" w:rsidRPr="008E0F08" w:rsidRDefault="008E0F08" w:rsidP="008E0F08">
            <w:pPr>
              <w:jc w:val="both"/>
              <w:rPr>
                <w:b/>
                <w:bCs/>
                <w:szCs w:val="22"/>
              </w:rPr>
            </w:pPr>
            <w:r w:rsidRPr="008E0F08">
              <w:rPr>
                <w:b/>
                <w:bCs/>
                <w:szCs w:val="22"/>
              </w:rPr>
              <w:t>237.5 Hz</w:t>
            </w:r>
          </w:p>
        </w:tc>
        <w:tc>
          <w:tcPr>
            <w:tcW w:w="1906" w:type="dxa"/>
          </w:tcPr>
          <w:p w14:paraId="7AB3CD8F" w14:textId="77777777" w:rsidR="008E0F08" w:rsidRPr="008E0F08" w:rsidRDefault="008E0F08" w:rsidP="008E0F08">
            <w:pPr>
              <w:jc w:val="both"/>
              <w:rPr>
                <w:b/>
                <w:bCs/>
                <w:szCs w:val="22"/>
              </w:rPr>
            </w:pPr>
            <w:r w:rsidRPr="008E0F08">
              <w:rPr>
                <w:b/>
                <w:bCs/>
                <w:szCs w:val="22"/>
              </w:rPr>
              <w:t>300 Hz</w:t>
            </w:r>
          </w:p>
        </w:tc>
      </w:tr>
      <w:tr w:rsidR="008E0F08" w:rsidRPr="008E0F08" w14:paraId="5D11095B" w14:textId="77777777" w:rsidTr="003144BD">
        <w:tc>
          <w:tcPr>
            <w:tcW w:w="1920" w:type="dxa"/>
          </w:tcPr>
          <w:p w14:paraId="1B4DF644" w14:textId="77777777" w:rsidR="008E0F08" w:rsidRPr="008E0F08" w:rsidRDefault="008E0F08" w:rsidP="008E0F08">
            <w:pPr>
              <w:jc w:val="both"/>
              <w:rPr>
                <w:b/>
                <w:bCs/>
                <w:szCs w:val="22"/>
              </w:rPr>
            </w:pPr>
            <w:r w:rsidRPr="008E0F08">
              <w:rPr>
                <w:b/>
                <w:bCs/>
                <w:szCs w:val="22"/>
              </w:rPr>
              <w:t>V=2.5 m/s</w:t>
            </w:r>
          </w:p>
        </w:tc>
        <w:tc>
          <w:tcPr>
            <w:tcW w:w="1989" w:type="dxa"/>
          </w:tcPr>
          <w:p w14:paraId="18ED48B3" w14:textId="77777777" w:rsidR="008E0F08" w:rsidRPr="008E0F08" w:rsidRDefault="008E0F08" w:rsidP="008E0F08">
            <w:pPr>
              <w:jc w:val="both"/>
              <w:rPr>
                <w:b/>
                <w:bCs/>
                <w:szCs w:val="22"/>
              </w:rPr>
            </w:pPr>
            <w:r w:rsidRPr="008E0F08">
              <w:rPr>
                <w:b/>
                <w:bCs/>
                <w:szCs w:val="22"/>
              </w:rPr>
              <w:t>Pedestrian (jogging/running)</w:t>
            </w:r>
          </w:p>
        </w:tc>
        <w:tc>
          <w:tcPr>
            <w:tcW w:w="1897" w:type="dxa"/>
          </w:tcPr>
          <w:p w14:paraId="620AC521" w14:textId="77777777" w:rsidR="008E0F08" w:rsidRPr="008E0F08" w:rsidRDefault="008E0F08" w:rsidP="008E0F08">
            <w:pPr>
              <w:jc w:val="both"/>
              <w:rPr>
                <w:b/>
                <w:bCs/>
                <w:szCs w:val="22"/>
              </w:rPr>
            </w:pPr>
            <w:r w:rsidRPr="008E0F08">
              <w:rPr>
                <w:b/>
                <w:bCs/>
                <w:szCs w:val="22"/>
              </w:rPr>
              <w:t>25 Hz</w:t>
            </w:r>
          </w:p>
        </w:tc>
        <w:tc>
          <w:tcPr>
            <w:tcW w:w="1919" w:type="dxa"/>
          </w:tcPr>
          <w:p w14:paraId="5239757A" w14:textId="77777777" w:rsidR="008E0F08" w:rsidRPr="008E0F08" w:rsidRDefault="008E0F08" w:rsidP="008E0F08">
            <w:pPr>
              <w:jc w:val="both"/>
              <w:rPr>
                <w:b/>
                <w:bCs/>
                <w:szCs w:val="22"/>
              </w:rPr>
            </w:pPr>
            <w:r w:rsidRPr="008E0F08">
              <w:rPr>
                <w:b/>
                <w:bCs/>
                <w:szCs w:val="22"/>
              </w:rPr>
              <w:t>395.8 Hz</w:t>
            </w:r>
          </w:p>
        </w:tc>
        <w:tc>
          <w:tcPr>
            <w:tcW w:w="1906" w:type="dxa"/>
          </w:tcPr>
          <w:p w14:paraId="015CB825" w14:textId="77777777" w:rsidR="008E0F08" w:rsidRPr="008E0F08" w:rsidRDefault="008E0F08" w:rsidP="008E0F08">
            <w:pPr>
              <w:jc w:val="both"/>
              <w:rPr>
                <w:b/>
                <w:bCs/>
                <w:szCs w:val="22"/>
              </w:rPr>
            </w:pPr>
            <w:r w:rsidRPr="008E0F08">
              <w:rPr>
                <w:b/>
                <w:bCs/>
                <w:szCs w:val="22"/>
              </w:rPr>
              <w:t>500 Hz</w:t>
            </w:r>
          </w:p>
        </w:tc>
      </w:tr>
      <w:tr w:rsidR="008E0F08" w:rsidRPr="008E0F08" w14:paraId="44F560E6" w14:textId="77777777" w:rsidTr="003144BD">
        <w:tc>
          <w:tcPr>
            <w:tcW w:w="1920" w:type="dxa"/>
          </w:tcPr>
          <w:p w14:paraId="71A0BE73" w14:textId="77777777" w:rsidR="008E0F08" w:rsidRPr="008E0F08" w:rsidRDefault="008E0F08" w:rsidP="008E0F08">
            <w:pPr>
              <w:jc w:val="both"/>
              <w:rPr>
                <w:b/>
                <w:bCs/>
                <w:szCs w:val="22"/>
              </w:rPr>
            </w:pPr>
            <w:r w:rsidRPr="008E0F08">
              <w:rPr>
                <w:b/>
                <w:bCs/>
                <w:szCs w:val="22"/>
              </w:rPr>
              <w:t>V=12.5 m/s</w:t>
            </w:r>
          </w:p>
        </w:tc>
        <w:tc>
          <w:tcPr>
            <w:tcW w:w="1989" w:type="dxa"/>
          </w:tcPr>
          <w:p w14:paraId="3EB737A4" w14:textId="77777777" w:rsidR="008E0F08" w:rsidRPr="008E0F08" w:rsidRDefault="008E0F08" w:rsidP="008E0F08">
            <w:pPr>
              <w:jc w:val="both"/>
              <w:rPr>
                <w:b/>
                <w:bCs/>
                <w:szCs w:val="22"/>
              </w:rPr>
            </w:pPr>
            <w:r w:rsidRPr="008E0F08">
              <w:rPr>
                <w:b/>
                <w:bCs/>
                <w:szCs w:val="22"/>
              </w:rPr>
              <w:t>Low-mobile devices</w:t>
            </w:r>
          </w:p>
        </w:tc>
        <w:tc>
          <w:tcPr>
            <w:tcW w:w="1897" w:type="dxa"/>
          </w:tcPr>
          <w:p w14:paraId="15DE5DC8" w14:textId="77777777" w:rsidR="008E0F08" w:rsidRPr="008E0F08" w:rsidRDefault="008E0F08" w:rsidP="008E0F08">
            <w:pPr>
              <w:jc w:val="both"/>
              <w:rPr>
                <w:b/>
                <w:bCs/>
                <w:szCs w:val="22"/>
              </w:rPr>
            </w:pPr>
            <w:r w:rsidRPr="008E0F08">
              <w:rPr>
                <w:b/>
                <w:bCs/>
                <w:szCs w:val="22"/>
              </w:rPr>
              <w:t>125 Hz</w:t>
            </w:r>
          </w:p>
        </w:tc>
        <w:tc>
          <w:tcPr>
            <w:tcW w:w="1919" w:type="dxa"/>
          </w:tcPr>
          <w:p w14:paraId="0EC074E9" w14:textId="77777777" w:rsidR="008E0F08" w:rsidRPr="008E0F08" w:rsidRDefault="008E0F08" w:rsidP="008E0F08">
            <w:pPr>
              <w:jc w:val="both"/>
              <w:rPr>
                <w:b/>
                <w:bCs/>
                <w:szCs w:val="22"/>
              </w:rPr>
            </w:pPr>
            <w:r w:rsidRPr="008E0F08">
              <w:rPr>
                <w:b/>
                <w:bCs/>
                <w:szCs w:val="22"/>
              </w:rPr>
              <w:t>1.98 kHz</w:t>
            </w:r>
          </w:p>
        </w:tc>
        <w:tc>
          <w:tcPr>
            <w:tcW w:w="1906" w:type="dxa"/>
          </w:tcPr>
          <w:p w14:paraId="0851CB6A" w14:textId="77777777" w:rsidR="008E0F08" w:rsidRPr="008E0F08" w:rsidRDefault="008E0F08" w:rsidP="008E0F08">
            <w:pPr>
              <w:jc w:val="both"/>
              <w:rPr>
                <w:b/>
                <w:bCs/>
                <w:szCs w:val="22"/>
              </w:rPr>
            </w:pPr>
            <w:r w:rsidRPr="008E0F08">
              <w:rPr>
                <w:b/>
                <w:bCs/>
                <w:szCs w:val="22"/>
              </w:rPr>
              <w:t>2.5 kHz</w:t>
            </w:r>
          </w:p>
        </w:tc>
      </w:tr>
      <w:tr w:rsidR="008E0F08" w:rsidRPr="008E0F08" w14:paraId="13EAD775" w14:textId="77777777" w:rsidTr="003144BD">
        <w:tc>
          <w:tcPr>
            <w:tcW w:w="1920" w:type="dxa"/>
          </w:tcPr>
          <w:p w14:paraId="149324A9" w14:textId="77777777" w:rsidR="008E0F08" w:rsidRPr="008E0F08" w:rsidRDefault="008E0F08" w:rsidP="008E0F08">
            <w:pPr>
              <w:jc w:val="both"/>
              <w:rPr>
                <w:b/>
                <w:bCs/>
                <w:szCs w:val="22"/>
              </w:rPr>
            </w:pPr>
            <w:r w:rsidRPr="008E0F08">
              <w:rPr>
                <w:b/>
                <w:bCs/>
                <w:szCs w:val="22"/>
              </w:rPr>
              <w:t>V=30 m/s</w:t>
            </w:r>
          </w:p>
        </w:tc>
        <w:tc>
          <w:tcPr>
            <w:tcW w:w="1989" w:type="dxa"/>
          </w:tcPr>
          <w:p w14:paraId="6BF21759" w14:textId="77777777" w:rsidR="008E0F08" w:rsidRPr="008E0F08" w:rsidRDefault="008E0F08" w:rsidP="008E0F08">
            <w:pPr>
              <w:jc w:val="both"/>
              <w:rPr>
                <w:b/>
                <w:bCs/>
                <w:szCs w:val="22"/>
              </w:rPr>
            </w:pPr>
            <w:r w:rsidRPr="008E0F08">
              <w:rPr>
                <w:b/>
                <w:bCs/>
                <w:szCs w:val="22"/>
              </w:rPr>
              <w:t>High-mobile devices</w:t>
            </w:r>
          </w:p>
        </w:tc>
        <w:tc>
          <w:tcPr>
            <w:tcW w:w="1897" w:type="dxa"/>
          </w:tcPr>
          <w:p w14:paraId="417694C3" w14:textId="77777777" w:rsidR="008E0F08" w:rsidRPr="008E0F08" w:rsidRDefault="008E0F08" w:rsidP="008E0F08">
            <w:pPr>
              <w:jc w:val="both"/>
              <w:rPr>
                <w:b/>
                <w:bCs/>
                <w:szCs w:val="22"/>
              </w:rPr>
            </w:pPr>
            <w:r w:rsidRPr="008E0F08">
              <w:rPr>
                <w:b/>
                <w:bCs/>
                <w:szCs w:val="22"/>
              </w:rPr>
              <w:t>300 Hz</w:t>
            </w:r>
          </w:p>
        </w:tc>
        <w:tc>
          <w:tcPr>
            <w:tcW w:w="1919" w:type="dxa"/>
          </w:tcPr>
          <w:p w14:paraId="7D35D82D" w14:textId="77777777" w:rsidR="008E0F08" w:rsidRPr="008E0F08" w:rsidRDefault="008E0F08" w:rsidP="008E0F08">
            <w:pPr>
              <w:jc w:val="both"/>
              <w:rPr>
                <w:b/>
                <w:bCs/>
                <w:szCs w:val="22"/>
              </w:rPr>
            </w:pPr>
            <w:r w:rsidRPr="008E0F08">
              <w:rPr>
                <w:b/>
                <w:bCs/>
                <w:szCs w:val="22"/>
              </w:rPr>
              <w:t>4.75 kHz</w:t>
            </w:r>
          </w:p>
        </w:tc>
        <w:tc>
          <w:tcPr>
            <w:tcW w:w="1906" w:type="dxa"/>
          </w:tcPr>
          <w:p w14:paraId="15B3204D" w14:textId="77777777" w:rsidR="008E0F08" w:rsidRPr="008E0F08" w:rsidRDefault="008E0F08" w:rsidP="008E0F08">
            <w:pPr>
              <w:jc w:val="both"/>
              <w:rPr>
                <w:b/>
                <w:bCs/>
                <w:szCs w:val="22"/>
              </w:rPr>
            </w:pPr>
            <w:r w:rsidRPr="008E0F08">
              <w:rPr>
                <w:b/>
                <w:bCs/>
                <w:szCs w:val="22"/>
              </w:rPr>
              <w:t>6 kHz</w:t>
            </w:r>
          </w:p>
        </w:tc>
      </w:tr>
      <w:tr w:rsidR="003144BD" w:rsidRPr="008E0F08" w14:paraId="2BB6CDB8" w14:textId="77777777" w:rsidTr="003144BD">
        <w:tc>
          <w:tcPr>
            <w:tcW w:w="1920" w:type="dxa"/>
          </w:tcPr>
          <w:p w14:paraId="0CE083C7" w14:textId="45CD9535" w:rsidR="003144BD" w:rsidRPr="008E0F08" w:rsidRDefault="003144BD" w:rsidP="008E0F08">
            <w:pPr>
              <w:jc w:val="both"/>
              <w:rPr>
                <w:b/>
                <w:bCs/>
                <w:szCs w:val="22"/>
              </w:rPr>
            </w:pPr>
            <w:r>
              <w:rPr>
                <w:b/>
                <w:bCs/>
                <w:szCs w:val="22"/>
              </w:rPr>
              <w:t>V=</w:t>
            </w:r>
            <w:r w:rsidR="009B3B81">
              <w:rPr>
                <w:b/>
                <w:bCs/>
                <w:szCs w:val="22"/>
              </w:rPr>
              <w:t>138 m/s</w:t>
            </w:r>
          </w:p>
        </w:tc>
        <w:tc>
          <w:tcPr>
            <w:tcW w:w="1989" w:type="dxa"/>
          </w:tcPr>
          <w:p w14:paraId="1C2C20AB" w14:textId="34F16238" w:rsidR="003144BD" w:rsidRPr="008E0F08" w:rsidRDefault="009B3B81" w:rsidP="008E0F08">
            <w:pPr>
              <w:jc w:val="both"/>
              <w:rPr>
                <w:b/>
                <w:bCs/>
                <w:szCs w:val="22"/>
              </w:rPr>
            </w:pPr>
            <w:r>
              <w:rPr>
                <w:b/>
                <w:bCs/>
                <w:szCs w:val="22"/>
              </w:rPr>
              <w:t xml:space="preserve">Superfast Railways </w:t>
            </w:r>
          </w:p>
        </w:tc>
        <w:tc>
          <w:tcPr>
            <w:tcW w:w="1897" w:type="dxa"/>
          </w:tcPr>
          <w:p w14:paraId="63EDFC83" w14:textId="550548B6" w:rsidR="003144BD" w:rsidRPr="008E0F08" w:rsidRDefault="009B3B81" w:rsidP="008E0F08">
            <w:pPr>
              <w:jc w:val="both"/>
              <w:rPr>
                <w:b/>
                <w:bCs/>
                <w:szCs w:val="22"/>
              </w:rPr>
            </w:pPr>
            <w:r>
              <w:rPr>
                <w:b/>
                <w:bCs/>
                <w:szCs w:val="22"/>
              </w:rPr>
              <w:t>1</w:t>
            </w:r>
            <w:r w:rsidR="004F21F2">
              <w:rPr>
                <w:b/>
                <w:bCs/>
                <w:szCs w:val="22"/>
              </w:rPr>
              <w:t>.</w:t>
            </w:r>
            <w:r>
              <w:rPr>
                <w:b/>
                <w:bCs/>
                <w:szCs w:val="22"/>
              </w:rPr>
              <w:t xml:space="preserve">38 </w:t>
            </w:r>
            <w:r w:rsidR="004F21F2">
              <w:rPr>
                <w:b/>
                <w:bCs/>
                <w:szCs w:val="22"/>
              </w:rPr>
              <w:t>k</w:t>
            </w:r>
            <w:r>
              <w:rPr>
                <w:b/>
                <w:bCs/>
                <w:szCs w:val="22"/>
              </w:rPr>
              <w:t>Hz</w:t>
            </w:r>
          </w:p>
        </w:tc>
        <w:tc>
          <w:tcPr>
            <w:tcW w:w="1919" w:type="dxa"/>
          </w:tcPr>
          <w:p w14:paraId="3BFD16DD" w14:textId="4A7D0141" w:rsidR="003144BD" w:rsidRPr="008E0F08" w:rsidRDefault="004F21F2" w:rsidP="008E0F08">
            <w:pPr>
              <w:jc w:val="both"/>
              <w:rPr>
                <w:b/>
                <w:bCs/>
                <w:szCs w:val="22"/>
              </w:rPr>
            </w:pPr>
            <w:r>
              <w:rPr>
                <w:b/>
                <w:bCs/>
                <w:szCs w:val="22"/>
              </w:rPr>
              <w:t>21.85 kHz</w:t>
            </w:r>
          </w:p>
        </w:tc>
        <w:tc>
          <w:tcPr>
            <w:tcW w:w="1906" w:type="dxa"/>
          </w:tcPr>
          <w:p w14:paraId="7762FDFD" w14:textId="048ABA97" w:rsidR="003144BD" w:rsidRPr="008E0F08" w:rsidRDefault="004F21F2" w:rsidP="008E0F08">
            <w:pPr>
              <w:jc w:val="both"/>
              <w:rPr>
                <w:b/>
                <w:bCs/>
                <w:szCs w:val="22"/>
              </w:rPr>
            </w:pPr>
            <w:r>
              <w:rPr>
                <w:b/>
                <w:bCs/>
                <w:szCs w:val="22"/>
              </w:rPr>
              <w:t>27.6 kHz</w:t>
            </w:r>
          </w:p>
        </w:tc>
      </w:tr>
    </w:tbl>
    <w:p w14:paraId="0024D172" w14:textId="77777777" w:rsidR="008E0F08" w:rsidRDefault="008E0F08" w:rsidP="002A2BC3">
      <w:pPr>
        <w:jc w:val="both"/>
        <w:rPr>
          <w:sz w:val="22"/>
          <w:szCs w:val="22"/>
        </w:rPr>
      </w:pPr>
    </w:p>
    <w:p w14:paraId="772187F4" w14:textId="77777777" w:rsidR="00E17261" w:rsidRPr="00E17261" w:rsidRDefault="00E17261" w:rsidP="00E17261">
      <w:pPr>
        <w:jc w:val="both"/>
        <w:rPr>
          <w:sz w:val="22"/>
          <w:szCs w:val="22"/>
        </w:rPr>
      </w:pPr>
      <w:r w:rsidRPr="00E17261">
        <w:rPr>
          <w:sz w:val="22"/>
          <w:szCs w:val="22"/>
        </w:rPr>
        <w:t>OFDM tends to have quite significant issues with each of the challenges mentioned. For instance, efficiency of PA reduces due to high PAPR in OFDM. PN increases as OFDM is not robust to PN. Also, in high Doppler environment, OFDM suffers heavily. This necessitates the need for a new waveform that can counter the adverse effects of OFDM in mm-wave and beyond frequency bands.</w:t>
      </w:r>
    </w:p>
    <w:p w14:paraId="39345F06" w14:textId="245655A6" w:rsidR="00C6553A" w:rsidRDefault="006607CB" w:rsidP="002A2BC3">
      <w:pPr>
        <w:jc w:val="both"/>
        <w:rPr>
          <w:rFonts w:ascii="Calibri" w:hAnsi="Calibri"/>
          <w:b/>
          <w:bCs/>
          <w:i/>
          <w:iCs/>
          <w:sz w:val="22"/>
          <w:szCs w:val="22"/>
          <w:lang w:eastAsia="zh-TW"/>
        </w:rPr>
      </w:pPr>
      <w:r w:rsidRPr="002F3B55">
        <w:rPr>
          <w:rFonts w:ascii="Calibri" w:hAnsi="Calibri"/>
          <w:b/>
          <w:bCs/>
          <w:i/>
          <w:iCs/>
          <w:sz w:val="22"/>
          <w:szCs w:val="22"/>
          <w:lang w:eastAsia="zh-TW"/>
        </w:rPr>
        <w:t>Observation 1</w:t>
      </w:r>
      <w:r w:rsidR="00C6553A">
        <w:t xml:space="preserve">: </w:t>
      </w:r>
      <w:r w:rsidR="00282EAB">
        <w:rPr>
          <w:rFonts w:ascii="Calibri" w:hAnsi="Calibri"/>
          <w:b/>
          <w:bCs/>
          <w:i/>
          <w:iCs/>
          <w:sz w:val="22"/>
          <w:szCs w:val="22"/>
          <w:lang w:eastAsia="zh-TW"/>
        </w:rPr>
        <w:t>As new spectrums are getting standardized for cellular and non-cellular deployments, the issues of PA efficiency, phase noise and high Doppler continue to plague the performance of traditional OFDM systems</w:t>
      </w:r>
      <w:r w:rsidR="00C6553A" w:rsidRPr="00C6553A">
        <w:rPr>
          <w:rFonts w:ascii="Calibri" w:hAnsi="Calibri"/>
          <w:b/>
          <w:bCs/>
          <w:i/>
          <w:iCs/>
          <w:sz w:val="22"/>
          <w:szCs w:val="22"/>
          <w:lang w:eastAsia="zh-TW"/>
        </w:rPr>
        <w:t>.</w:t>
      </w:r>
      <w:r w:rsidR="00282EAB">
        <w:rPr>
          <w:rFonts w:ascii="Calibri" w:hAnsi="Calibri"/>
          <w:b/>
          <w:bCs/>
          <w:i/>
          <w:iCs/>
          <w:sz w:val="22"/>
          <w:szCs w:val="22"/>
          <w:lang w:eastAsia="zh-TW"/>
        </w:rPr>
        <w:t xml:space="preserve"> This calls for the adoption of a new waveform that can counter the adversities suffered by OFDM, keeping OFDM performance as baseline.</w:t>
      </w:r>
    </w:p>
    <w:p w14:paraId="6C8678E1" w14:textId="782A5CC3" w:rsidR="002B7C1D" w:rsidRPr="002B7C1D" w:rsidRDefault="002B7C1D" w:rsidP="002B7C1D">
      <w:pPr>
        <w:pStyle w:val="Heading1"/>
        <w:rPr>
          <w:lang w:val="en-US"/>
        </w:rPr>
      </w:pPr>
      <w:r>
        <w:rPr>
          <w:lang w:eastAsia="zh-CN"/>
        </w:rPr>
        <w:t>3</w:t>
      </w:r>
      <w:r>
        <w:t xml:space="preserve"> </w:t>
      </w:r>
      <w:r>
        <w:rPr>
          <w:lang w:val="en-US"/>
        </w:rPr>
        <w:t>Candidate Waveforms</w:t>
      </w:r>
    </w:p>
    <w:p w14:paraId="391ED87E" w14:textId="77777777" w:rsidR="00731503" w:rsidRDefault="00731503" w:rsidP="00731503">
      <w:pPr>
        <w:autoSpaceDE w:val="0"/>
        <w:autoSpaceDN w:val="0"/>
        <w:adjustRightInd w:val="0"/>
        <w:spacing w:after="0"/>
        <w:jc w:val="both"/>
      </w:pPr>
      <w:r w:rsidRPr="00731503">
        <w:t xml:space="preserve">This part includes an array of prospective 6G waveforms for evaluation, with the goal of shedding light upon their appropriateness, efficiency, and significance for future network designs. These waveforms are critical components of the 6G scenario, acting as the foundation for stable and effective wireless communication. </w:t>
      </w:r>
    </w:p>
    <w:p w14:paraId="742D1D1E" w14:textId="103AC186" w:rsidR="00731503" w:rsidRPr="00731503" w:rsidRDefault="00731503" w:rsidP="00731503">
      <w:pPr>
        <w:autoSpaceDE w:val="0"/>
        <w:autoSpaceDN w:val="0"/>
        <w:adjustRightInd w:val="0"/>
        <w:spacing w:after="0"/>
        <w:jc w:val="both"/>
      </w:pPr>
      <w:r w:rsidRPr="00731503">
        <w:lastRenderedPageBreak/>
        <w:t>The waveforms used in this study were meticulously selected to represent a wide variety of properties, like spectrum efficiency, energy efficiency, interference resiliency, and assistance for vast connectivity and ultra-low latency operations. By evaluating these prospective waveforms, we hope to gain useful insights into their advantages, limits, and suitability for the projected demands of 6G systems.</w:t>
      </w:r>
    </w:p>
    <w:tbl>
      <w:tblPr>
        <w:tblStyle w:val="TableGrid"/>
        <w:tblW w:w="0" w:type="auto"/>
        <w:jc w:val="center"/>
        <w:tblLayout w:type="fixed"/>
        <w:tblLook w:val="04A0" w:firstRow="1" w:lastRow="0" w:firstColumn="1" w:lastColumn="0" w:noHBand="0" w:noVBand="1"/>
      </w:tblPr>
      <w:tblGrid>
        <w:gridCol w:w="836"/>
        <w:gridCol w:w="1525"/>
        <w:gridCol w:w="2234"/>
        <w:gridCol w:w="2880"/>
      </w:tblGrid>
      <w:tr w:rsidR="008F0707" w14:paraId="54BC1BD9" w14:textId="77777777" w:rsidTr="008D03E1">
        <w:trPr>
          <w:jc w:val="center"/>
        </w:trPr>
        <w:tc>
          <w:tcPr>
            <w:tcW w:w="836" w:type="dxa"/>
            <w:vAlign w:val="center"/>
          </w:tcPr>
          <w:p w14:paraId="778E624C" w14:textId="042239C6" w:rsidR="008F0707" w:rsidRPr="005244DB" w:rsidRDefault="008F0707" w:rsidP="00A17368">
            <w:pPr>
              <w:jc w:val="center"/>
              <w:rPr>
                <w:b/>
                <w:bCs/>
              </w:rPr>
            </w:pPr>
            <w:r w:rsidRPr="005244DB">
              <w:rPr>
                <w:b/>
                <w:bCs/>
              </w:rPr>
              <w:t>S.</w:t>
            </w:r>
            <w:r w:rsidR="008D03E1">
              <w:rPr>
                <w:b/>
                <w:bCs/>
              </w:rPr>
              <w:t>No.</w:t>
            </w:r>
          </w:p>
        </w:tc>
        <w:tc>
          <w:tcPr>
            <w:tcW w:w="1525" w:type="dxa"/>
            <w:vAlign w:val="center"/>
          </w:tcPr>
          <w:p w14:paraId="2C5DE550" w14:textId="77777777" w:rsidR="008F0707" w:rsidRPr="005244DB" w:rsidRDefault="008F0707" w:rsidP="00A17368">
            <w:pPr>
              <w:jc w:val="center"/>
              <w:rPr>
                <w:b/>
                <w:bCs/>
              </w:rPr>
            </w:pPr>
            <w:r w:rsidRPr="005244DB">
              <w:rPr>
                <w:b/>
                <w:bCs/>
              </w:rPr>
              <w:t>Waveform</w:t>
            </w:r>
          </w:p>
        </w:tc>
        <w:tc>
          <w:tcPr>
            <w:tcW w:w="2234" w:type="dxa"/>
            <w:vAlign w:val="center"/>
          </w:tcPr>
          <w:p w14:paraId="2932F087" w14:textId="3526D8DD" w:rsidR="008F0707" w:rsidRPr="005244DB" w:rsidRDefault="008F0707" w:rsidP="00A17368">
            <w:pPr>
              <w:jc w:val="center"/>
              <w:rPr>
                <w:b/>
                <w:bCs/>
              </w:rPr>
            </w:pPr>
            <w:r w:rsidRPr="005244DB">
              <w:rPr>
                <w:b/>
                <w:bCs/>
              </w:rPr>
              <w:t>Use case</w:t>
            </w:r>
            <w:r w:rsidR="003363BF">
              <w:rPr>
                <w:b/>
                <w:bCs/>
              </w:rPr>
              <w:t>s</w:t>
            </w:r>
          </w:p>
        </w:tc>
        <w:tc>
          <w:tcPr>
            <w:tcW w:w="2880" w:type="dxa"/>
            <w:vAlign w:val="center"/>
          </w:tcPr>
          <w:p w14:paraId="5E433E5B" w14:textId="03D8F475" w:rsidR="008F0707" w:rsidRPr="005244DB" w:rsidRDefault="003363BF" w:rsidP="00A17368">
            <w:pPr>
              <w:jc w:val="center"/>
              <w:rPr>
                <w:b/>
                <w:bCs/>
              </w:rPr>
            </w:pPr>
            <w:r>
              <w:rPr>
                <w:b/>
                <w:bCs/>
              </w:rPr>
              <w:t>Benefits</w:t>
            </w:r>
          </w:p>
        </w:tc>
      </w:tr>
      <w:tr w:rsidR="008F0707" w14:paraId="3EA8339D" w14:textId="77777777" w:rsidTr="008D03E1">
        <w:trPr>
          <w:jc w:val="center"/>
        </w:trPr>
        <w:tc>
          <w:tcPr>
            <w:tcW w:w="836" w:type="dxa"/>
            <w:vAlign w:val="center"/>
          </w:tcPr>
          <w:p w14:paraId="4F853829" w14:textId="6DCA4AD1" w:rsidR="008F0707" w:rsidRPr="005244DB" w:rsidRDefault="008641B1" w:rsidP="00A17368">
            <w:r>
              <w:t>1.</w:t>
            </w:r>
          </w:p>
        </w:tc>
        <w:tc>
          <w:tcPr>
            <w:tcW w:w="1525" w:type="dxa"/>
            <w:vAlign w:val="center"/>
          </w:tcPr>
          <w:p w14:paraId="44C85F0D" w14:textId="77777777" w:rsidR="008F0707" w:rsidRPr="005244DB" w:rsidRDefault="008F0707" w:rsidP="00A17368">
            <w:pPr>
              <w:rPr>
                <w:b/>
                <w:bCs/>
              </w:rPr>
            </w:pPr>
            <w:r w:rsidRPr="005244DB">
              <w:rPr>
                <w:b/>
                <w:bCs/>
              </w:rPr>
              <w:t>OFDM</w:t>
            </w:r>
          </w:p>
          <w:p w14:paraId="55F34D9D" w14:textId="3CFA6CCC" w:rsidR="008F0707" w:rsidRPr="008641B1" w:rsidRDefault="008F0707" w:rsidP="00A17368">
            <w:pPr>
              <w:rPr>
                <w:b/>
                <w:bCs/>
                <w:sz w:val="18"/>
                <w:szCs w:val="18"/>
              </w:rPr>
            </w:pPr>
            <w:r w:rsidRPr="008641B1">
              <w:rPr>
                <w:b/>
                <w:bCs/>
                <w:sz w:val="18"/>
                <w:szCs w:val="18"/>
              </w:rPr>
              <w:t xml:space="preserve">Orthogonal Frequency </w:t>
            </w:r>
            <w:r w:rsidR="008641B1">
              <w:rPr>
                <w:b/>
                <w:bCs/>
                <w:sz w:val="18"/>
                <w:szCs w:val="18"/>
              </w:rPr>
              <w:t>D</w:t>
            </w:r>
            <w:r w:rsidRPr="008641B1">
              <w:rPr>
                <w:b/>
                <w:bCs/>
                <w:sz w:val="18"/>
                <w:szCs w:val="18"/>
              </w:rPr>
              <w:t xml:space="preserve">omain </w:t>
            </w:r>
            <w:r w:rsidR="008641B1">
              <w:rPr>
                <w:b/>
                <w:bCs/>
                <w:sz w:val="18"/>
                <w:szCs w:val="18"/>
              </w:rPr>
              <w:t>M</w:t>
            </w:r>
            <w:r w:rsidRPr="008641B1">
              <w:rPr>
                <w:b/>
                <w:bCs/>
                <w:sz w:val="18"/>
                <w:szCs w:val="18"/>
              </w:rPr>
              <w:t>ultiplexing</w:t>
            </w:r>
          </w:p>
        </w:tc>
        <w:tc>
          <w:tcPr>
            <w:tcW w:w="2234" w:type="dxa"/>
            <w:vAlign w:val="center"/>
          </w:tcPr>
          <w:p w14:paraId="71F55C58" w14:textId="6052B762" w:rsidR="008F0707" w:rsidRPr="005244DB" w:rsidRDefault="003363BF" w:rsidP="00A17368">
            <w:r>
              <w:t>Cellular networks, Wi-Fi, Digital Broadcasting</w:t>
            </w:r>
          </w:p>
        </w:tc>
        <w:tc>
          <w:tcPr>
            <w:tcW w:w="2880" w:type="dxa"/>
            <w:vAlign w:val="center"/>
          </w:tcPr>
          <w:p w14:paraId="18062438" w14:textId="24E1ACCC" w:rsidR="008F0707" w:rsidRPr="005244DB" w:rsidRDefault="003363BF" w:rsidP="00A17368">
            <w:r>
              <w:t>H</w:t>
            </w:r>
            <w:r w:rsidRPr="003363BF">
              <w:t>igh spectral efficiency, robustness against multipath fading and interference, simplified equalization</w:t>
            </w:r>
            <w:r>
              <w:t>.</w:t>
            </w:r>
          </w:p>
        </w:tc>
      </w:tr>
      <w:tr w:rsidR="008F0707" w14:paraId="4A86DE78" w14:textId="77777777" w:rsidTr="008D03E1">
        <w:trPr>
          <w:jc w:val="center"/>
        </w:trPr>
        <w:tc>
          <w:tcPr>
            <w:tcW w:w="836" w:type="dxa"/>
            <w:vAlign w:val="center"/>
          </w:tcPr>
          <w:p w14:paraId="55D0DB83" w14:textId="054BC58D" w:rsidR="008F0707" w:rsidRPr="005244DB" w:rsidRDefault="003363BF" w:rsidP="00A17368">
            <w:r>
              <w:t>2.</w:t>
            </w:r>
          </w:p>
        </w:tc>
        <w:tc>
          <w:tcPr>
            <w:tcW w:w="1525" w:type="dxa"/>
            <w:vAlign w:val="center"/>
          </w:tcPr>
          <w:p w14:paraId="48820363" w14:textId="77777777" w:rsidR="008F0707" w:rsidRPr="005244DB" w:rsidRDefault="008F0707" w:rsidP="00A17368">
            <w:pPr>
              <w:rPr>
                <w:b/>
                <w:bCs/>
              </w:rPr>
            </w:pPr>
            <w:r w:rsidRPr="005244DB">
              <w:rPr>
                <w:b/>
                <w:bCs/>
              </w:rPr>
              <w:t>DFT-s-OFDM</w:t>
            </w:r>
          </w:p>
          <w:p w14:paraId="3EC8BBCA" w14:textId="77777777" w:rsidR="008F0707" w:rsidRPr="003363BF" w:rsidRDefault="008F0707" w:rsidP="00A17368">
            <w:pPr>
              <w:rPr>
                <w:b/>
                <w:bCs/>
                <w:sz w:val="18"/>
                <w:szCs w:val="18"/>
              </w:rPr>
            </w:pPr>
            <w:r w:rsidRPr="003363BF">
              <w:rPr>
                <w:b/>
                <w:bCs/>
                <w:sz w:val="18"/>
                <w:szCs w:val="18"/>
              </w:rPr>
              <w:t>Discrete Fourier transform – spread-OFDM</w:t>
            </w:r>
          </w:p>
        </w:tc>
        <w:tc>
          <w:tcPr>
            <w:tcW w:w="2234" w:type="dxa"/>
            <w:vAlign w:val="center"/>
          </w:tcPr>
          <w:p w14:paraId="35D91185" w14:textId="4D3343C7" w:rsidR="008F0707" w:rsidRPr="005244DB" w:rsidRDefault="003363BF" w:rsidP="00A17368">
            <w:r>
              <w:t>Uplink 5G NR, LTE</w:t>
            </w:r>
          </w:p>
        </w:tc>
        <w:tc>
          <w:tcPr>
            <w:tcW w:w="2880" w:type="dxa"/>
            <w:vAlign w:val="center"/>
          </w:tcPr>
          <w:p w14:paraId="6C9FD3A2" w14:textId="066DCF1A" w:rsidR="008F0707" w:rsidRPr="005244DB" w:rsidRDefault="003363BF" w:rsidP="00A17368">
            <w:pPr>
              <w:rPr>
                <w:b/>
                <w:bCs/>
              </w:rPr>
            </w:pPr>
            <w:r>
              <w:t>Low PAPR. B</w:t>
            </w:r>
            <w:r w:rsidRPr="003363BF">
              <w:t>eneficial in coverage-limited scenarios</w:t>
            </w:r>
          </w:p>
        </w:tc>
      </w:tr>
      <w:tr w:rsidR="008F0707" w14:paraId="5DD32693" w14:textId="77777777" w:rsidTr="008D03E1">
        <w:trPr>
          <w:jc w:val="center"/>
        </w:trPr>
        <w:tc>
          <w:tcPr>
            <w:tcW w:w="836" w:type="dxa"/>
            <w:vAlign w:val="center"/>
          </w:tcPr>
          <w:p w14:paraId="33117BBC" w14:textId="0D69A89E" w:rsidR="008F0707" w:rsidRPr="005244DB" w:rsidRDefault="003363BF" w:rsidP="00A17368">
            <w:r>
              <w:t>3.</w:t>
            </w:r>
          </w:p>
        </w:tc>
        <w:tc>
          <w:tcPr>
            <w:tcW w:w="1525" w:type="dxa"/>
            <w:vAlign w:val="center"/>
          </w:tcPr>
          <w:p w14:paraId="40C4A27B" w14:textId="77777777" w:rsidR="008F0707" w:rsidRPr="005244DB" w:rsidRDefault="008F0707" w:rsidP="00A17368">
            <w:pPr>
              <w:rPr>
                <w:b/>
                <w:bCs/>
              </w:rPr>
            </w:pPr>
            <w:r w:rsidRPr="005244DB">
              <w:rPr>
                <w:b/>
                <w:bCs/>
              </w:rPr>
              <w:t>OTFS</w:t>
            </w:r>
          </w:p>
          <w:p w14:paraId="529A1197" w14:textId="77777777" w:rsidR="008F0707" w:rsidRPr="003363BF" w:rsidRDefault="008F0707" w:rsidP="00A17368">
            <w:pPr>
              <w:rPr>
                <w:b/>
                <w:bCs/>
                <w:sz w:val="18"/>
                <w:szCs w:val="18"/>
              </w:rPr>
            </w:pPr>
            <w:r w:rsidRPr="003363BF">
              <w:rPr>
                <w:b/>
                <w:bCs/>
                <w:sz w:val="18"/>
                <w:szCs w:val="18"/>
              </w:rPr>
              <w:t>Orthogonal Time Frequency Space</w:t>
            </w:r>
          </w:p>
        </w:tc>
        <w:tc>
          <w:tcPr>
            <w:tcW w:w="2234" w:type="dxa"/>
            <w:vAlign w:val="center"/>
          </w:tcPr>
          <w:p w14:paraId="7BA19D93" w14:textId="74DF9BD0" w:rsidR="008F0707" w:rsidRPr="005244DB" w:rsidRDefault="003363BF" w:rsidP="00A17368">
            <w:r>
              <w:t>H</w:t>
            </w:r>
            <w:r w:rsidRPr="003363BF">
              <w:t>igh-mobility</w:t>
            </w:r>
            <w:r>
              <w:t xml:space="preserve"> </w:t>
            </w:r>
            <w:r w:rsidRPr="003363BF">
              <w:t>environments, including Vehicle-to-Everything (V2X) communication, high-speed train and aircraft connectivity</w:t>
            </w:r>
          </w:p>
        </w:tc>
        <w:tc>
          <w:tcPr>
            <w:tcW w:w="2880" w:type="dxa"/>
            <w:vAlign w:val="center"/>
          </w:tcPr>
          <w:p w14:paraId="313BCA78" w14:textId="71775BB5" w:rsidR="008F0707" w:rsidRPr="005244DB" w:rsidRDefault="003363BF" w:rsidP="00A17368">
            <w:r>
              <w:t>R</w:t>
            </w:r>
            <w:r w:rsidRPr="003363BF">
              <w:t>obust performance in channels with high Doppler shifts</w:t>
            </w:r>
          </w:p>
        </w:tc>
      </w:tr>
      <w:tr w:rsidR="008F0707" w14:paraId="7AB00050" w14:textId="77777777" w:rsidTr="008D03E1">
        <w:trPr>
          <w:jc w:val="center"/>
        </w:trPr>
        <w:tc>
          <w:tcPr>
            <w:tcW w:w="836" w:type="dxa"/>
            <w:vAlign w:val="center"/>
          </w:tcPr>
          <w:p w14:paraId="087BC31A" w14:textId="60E71B88" w:rsidR="008F0707" w:rsidRPr="005244DB" w:rsidRDefault="00C426CA" w:rsidP="00A17368">
            <w:r>
              <w:t>4.</w:t>
            </w:r>
          </w:p>
        </w:tc>
        <w:tc>
          <w:tcPr>
            <w:tcW w:w="1525" w:type="dxa"/>
            <w:vAlign w:val="center"/>
          </w:tcPr>
          <w:p w14:paraId="0EF86CED" w14:textId="77777777" w:rsidR="008F0707" w:rsidRPr="005244DB" w:rsidRDefault="008F0707" w:rsidP="00A17368">
            <w:pPr>
              <w:rPr>
                <w:b/>
                <w:bCs/>
              </w:rPr>
            </w:pPr>
            <w:r w:rsidRPr="005244DB">
              <w:rPr>
                <w:b/>
                <w:bCs/>
              </w:rPr>
              <w:t>DFT-s-OTFS</w:t>
            </w:r>
          </w:p>
          <w:p w14:paraId="6B778794" w14:textId="77777777" w:rsidR="008F0707" w:rsidRPr="00C426CA" w:rsidRDefault="008F0707" w:rsidP="00A17368">
            <w:pPr>
              <w:rPr>
                <w:b/>
                <w:bCs/>
                <w:sz w:val="18"/>
                <w:szCs w:val="18"/>
              </w:rPr>
            </w:pPr>
            <w:r w:rsidRPr="00C426CA">
              <w:rPr>
                <w:b/>
                <w:bCs/>
                <w:sz w:val="18"/>
                <w:szCs w:val="18"/>
              </w:rPr>
              <w:t>Discrete Fourier transform – spread-OTFS</w:t>
            </w:r>
          </w:p>
        </w:tc>
        <w:tc>
          <w:tcPr>
            <w:tcW w:w="2234" w:type="dxa"/>
            <w:vAlign w:val="center"/>
          </w:tcPr>
          <w:p w14:paraId="63991D8B" w14:textId="194FCAF7" w:rsidR="008F0707" w:rsidRPr="005244DB" w:rsidRDefault="00C426CA" w:rsidP="00A17368">
            <w:r w:rsidRPr="00C426CA">
              <w:t>Terahertz (THz) communications and high-mobility applications such as connected vehicles and high-speed trains</w:t>
            </w:r>
          </w:p>
        </w:tc>
        <w:tc>
          <w:tcPr>
            <w:tcW w:w="2880" w:type="dxa"/>
            <w:vAlign w:val="center"/>
          </w:tcPr>
          <w:p w14:paraId="4840D81F" w14:textId="572A85AA" w:rsidR="008F0707" w:rsidRPr="005244DB" w:rsidRDefault="00C426CA" w:rsidP="00A17368">
            <w:r>
              <w:t>S</w:t>
            </w:r>
            <w:r w:rsidRPr="00C426CA">
              <w:t xml:space="preserve">ignificantly lower </w:t>
            </w:r>
            <w:r>
              <w:t>PAPR</w:t>
            </w:r>
            <w:r w:rsidRPr="00C426CA">
              <w:t xml:space="preserve"> compared to standard OTFS and OFDM, improving power amplifier efficiency.</w:t>
            </w:r>
          </w:p>
        </w:tc>
      </w:tr>
      <w:tr w:rsidR="008F0707" w14:paraId="478ED0FD" w14:textId="77777777" w:rsidTr="008D03E1">
        <w:trPr>
          <w:jc w:val="center"/>
        </w:trPr>
        <w:tc>
          <w:tcPr>
            <w:tcW w:w="836" w:type="dxa"/>
            <w:vAlign w:val="center"/>
          </w:tcPr>
          <w:p w14:paraId="4D090236" w14:textId="71EADE28" w:rsidR="008F0707" w:rsidRPr="005244DB" w:rsidRDefault="00DD5A39" w:rsidP="00A17368">
            <w:r>
              <w:t>5.</w:t>
            </w:r>
          </w:p>
        </w:tc>
        <w:tc>
          <w:tcPr>
            <w:tcW w:w="1525" w:type="dxa"/>
            <w:vAlign w:val="center"/>
          </w:tcPr>
          <w:p w14:paraId="6DA6A2E9" w14:textId="1B9E2455" w:rsidR="008F0707" w:rsidRPr="005244DB" w:rsidRDefault="00DD5A39" w:rsidP="00A17368">
            <w:pPr>
              <w:rPr>
                <w:b/>
                <w:bCs/>
              </w:rPr>
            </w:pPr>
            <w:r>
              <w:rPr>
                <w:b/>
                <w:bCs/>
              </w:rPr>
              <w:t>OTFDM</w:t>
            </w:r>
          </w:p>
          <w:p w14:paraId="2CC4C7EC" w14:textId="4448AECB" w:rsidR="008F0707" w:rsidRPr="005244DB" w:rsidRDefault="00DD5A39" w:rsidP="00A17368">
            <w:pPr>
              <w:rPr>
                <w:b/>
                <w:bCs/>
              </w:rPr>
            </w:pPr>
            <w:r w:rsidRPr="003363BF">
              <w:rPr>
                <w:b/>
                <w:bCs/>
                <w:sz w:val="18"/>
                <w:szCs w:val="18"/>
              </w:rPr>
              <w:t xml:space="preserve">Orthogonal Time Frequency </w:t>
            </w:r>
            <w:r>
              <w:rPr>
                <w:b/>
                <w:bCs/>
                <w:sz w:val="18"/>
                <w:szCs w:val="18"/>
              </w:rPr>
              <w:t>Division Multiplexing</w:t>
            </w:r>
          </w:p>
        </w:tc>
        <w:tc>
          <w:tcPr>
            <w:tcW w:w="2234" w:type="dxa"/>
            <w:vAlign w:val="center"/>
          </w:tcPr>
          <w:p w14:paraId="14366534" w14:textId="3F703F45" w:rsidR="008F0707" w:rsidRPr="005244DB" w:rsidRDefault="00DD5A39" w:rsidP="00A17368">
            <w:r>
              <w:t>High-speed use-cases</w:t>
            </w:r>
          </w:p>
        </w:tc>
        <w:tc>
          <w:tcPr>
            <w:tcW w:w="2880" w:type="dxa"/>
            <w:vAlign w:val="center"/>
          </w:tcPr>
          <w:p w14:paraId="61E27426" w14:textId="53832FB4" w:rsidR="008F0707" w:rsidRPr="005244DB" w:rsidRDefault="00DD5A39" w:rsidP="00A17368">
            <w:r>
              <w:t xml:space="preserve">Enhanced </w:t>
            </w:r>
            <w:r w:rsidRPr="00DD5A39">
              <w:t>channel estimation and inter-symbol interference</w:t>
            </w:r>
            <w:r>
              <w:t xml:space="preserve"> management, low PAPR</w:t>
            </w:r>
          </w:p>
        </w:tc>
      </w:tr>
      <w:tr w:rsidR="008F0707" w14:paraId="7A9817B8" w14:textId="77777777" w:rsidTr="008D03E1">
        <w:trPr>
          <w:jc w:val="center"/>
        </w:trPr>
        <w:tc>
          <w:tcPr>
            <w:tcW w:w="836" w:type="dxa"/>
            <w:vAlign w:val="center"/>
          </w:tcPr>
          <w:p w14:paraId="4CF44510" w14:textId="6909419D" w:rsidR="008F0707" w:rsidRPr="005244DB" w:rsidRDefault="00DD5A39" w:rsidP="00A17368">
            <w:r>
              <w:t>6.</w:t>
            </w:r>
          </w:p>
        </w:tc>
        <w:tc>
          <w:tcPr>
            <w:tcW w:w="1525" w:type="dxa"/>
            <w:vAlign w:val="center"/>
          </w:tcPr>
          <w:p w14:paraId="520A57C5" w14:textId="77777777" w:rsidR="008F0707" w:rsidRPr="005244DB" w:rsidRDefault="008F0707" w:rsidP="00A17368">
            <w:pPr>
              <w:rPr>
                <w:b/>
                <w:bCs/>
              </w:rPr>
            </w:pPr>
            <w:r w:rsidRPr="005244DB">
              <w:rPr>
                <w:b/>
                <w:bCs/>
              </w:rPr>
              <w:t>OTSM</w:t>
            </w:r>
          </w:p>
          <w:p w14:paraId="71D5FC0D" w14:textId="77777777" w:rsidR="008F0707" w:rsidRPr="00DD5A39" w:rsidRDefault="008F0707" w:rsidP="00A17368">
            <w:pPr>
              <w:rPr>
                <w:b/>
                <w:bCs/>
                <w:sz w:val="18"/>
                <w:szCs w:val="18"/>
              </w:rPr>
            </w:pPr>
            <w:r w:rsidRPr="00DD5A39">
              <w:rPr>
                <w:b/>
                <w:bCs/>
                <w:sz w:val="18"/>
                <w:szCs w:val="18"/>
              </w:rPr>
              <w:t>Orthogonal Time-sequency Modulation</w:t>
            </w:r>
          </w:p>
        </w:tc>
        <w:tc>
          <w:tcPr>
            <w:tcW w:w="2234" w:type="dxa"/>
            <w:vAlign w:val="center"/>
          </w:tcPr>
          <w:p w14:paraId="3933769C" w14:textId="3BC8E42E" w:rsidR="008F0707" w:rsidRPr="005244DB" w:rsidRDefault="009E33FB" w:rsidP="00A17368">
            <w:r>
              <w:t>H</w:t>
            </w:r>
            <w:r w:rsidRPr="009E33FB">
              <w:t>igh-mobility</w:t>
            </w:r>
            <w:r>
              <w:t xml:space="preserve"> </w:t>
            </w:r>
            <w:r w:rsidRPr="009E33FB">
              <w:t>applications like vehicular communication and high-speed trains</w:t>
            </w:r>
            <w:r>
              <w:t>, h</w:t>
            </w:r>
            <w:r w:rsidR="008F0707" w:rsidRPr="00B030D1">
              <w:t>igh user densities</w:t>
            </w:r>
            <w:r>
              <w:t>.</w:t>
            </w:r>
          </w:p>
        </w:tc>
        <w:tc>
          <w:tcPr>
            <w:tcW w:w="2880" w:type="dxa"/>
            <w:vAlign w:val="center"/>
          </w:tcPr>
          <w:p w14:paraId="47434418" w14:textId="176BF0EC" w:rsidR="008F0707" w:rsidRPr="005244DB" w:rsidRDefault="00DD5A39" w:rsidP="00A17368">
            <w:r>
              <w:t>Robustness</w:t>
            </w:r>
            <w:r w:rsidR="008F0707" w:rsidRPr="00B030D1">
              <w:t xml:space="preserve"> to multipath fading</w:t>
            </w:r>
            <w:r>
              <w:t xml:space="preserve">, low complexity </w:t>
            </w:r>
            <w:r w:rsidR="009E33FB">
              <w:t>transmitter and receiver, enhanced performance</w:t>
            </w:r>
          </w:p>
        </w:tc>
      </w:tr>
      <w:tr w:rsidR="008F0707" w14:paraId="7CB1B95C" w14:textId="77777777" w:rsidTr="008D03E1">
        <w:trPr>
          <w:jc w:val="center"/>
        </w:trPr>
        <w:tc>
          <w:tcPr>
            <w:tcW w:w="836" w:type="dxa"/>
            <w:vAlign w:val="center"/>
          </w:tcPr>
          <w:p w14:paraId="37D2E73A" w14:textId="507C9281" w:rsidR="008F0707" w:rsidRPr="005244DB" w:rsidRDefault="009E33FB" w:rsidP="00A17368">
            <w:r>
              <w:t>7.</w:t>
            </w:r>
          </w:p>
        </w:tc>
        <w:tc>
          <w:tcPr>
            <w:tcW w:w="1525" w:type="dxa"/>
            <w:vAlign w:val="center"/>
          </w:tcPr>
          <w:p w14:paraId="30FD7FCD" w14:textId="77777777" w:rsidR="008F0707" w:rsidRPr="005244DB" w:rsidRDefault="008F0707" w:rsidP="00A17368">
            <w:pPr>
              <w:rPr>
                <w:b/>
                <w:bCs/>
              </w:rPr>
            </w:pPr>
            <w:r w:rsidRPr="005244DB">
              <w:rPr>
                <w:b/>
                <w:bCs/>
              </w:rPr>
              <w:t>AFDM</w:t>
            </w:r>
          </w:p>
          <w:p w14:paraId="081CAC40" w14:textId="77777777" w:rsidR="008F0707" w:rsidRPr="009E33FB" w:rsidRDefault="008F0707" w:rsidP="00A17368">
            <w:pPr>
              <w:rPr>
                <w:b/>
                <w:bCs/>
                <w:sz w:val="18"/>
                <w:szCs w:val="18"/>
              </w:rPr>
            </w:pPr>
            <w:r w:rsidRPr="009E33FB">
              <w:rPr>
                <w:b/>
                <w:bCs/>
                <w:sz w:val="18"/>
                <w:szCs w:val="18"/>
              </w:rPr>
              <w:t>Affine Frequency Division Multiplexing</w:t>
            </w:r>
          </w:p>
        </w:tc>
        <w:tc>
          <w:tcPr>
            <w:tcW w:w="2234" w:type="dxa"/>
            <w:vAlign w:val="center"/>
          </w:tcPr>
          <w:p w14:paraId="4F08BF62" w14:textId="60D1CBBA" w:rsidR="008F0707" w:rsidRPr="005244DB" w:rsidRDefault="009E33FB" w:rsidP="00A17368">
            <w:r>
              <w:t>A</w:t>
            </w:r>
            <w:r w:rsidRPr="009E33FB">
              <w:t>pplications requiring high robustness against Doppler effects (like high-mobility scenarios) and integrated sensing and communications (ISAC)</w:t>
            </w:r>
          </w:p>
        </w:tc>
        <w:tc>
          <w:tcPr>
            <w:tcW w:w="2880" w:type="dxa"/>
            <w:vAlign w:val="center"/>
          </w:tcPr>
          <w:p w14:paraId="0E415DA2" w14:textId="3B47FF40" w:rsidR="008F0707" w:rsidRPr="005244DB" w:rsidRDefault="009E33FB" w:rsidP="00A17368">
            <w:r>
              <w:t>B</w:t>
            </w:r>
            <w:r w:rsidRPr="009E33FB">
              <w:t>etter performance in high-Doppler environments</w:t>
            </w:r>
            <w:r>
              <w:t xml:space="preserve">, </w:t>
            </w:r>
            <w:r w:rsidRPr="009E33FB">
              <w:t>unique capabilities for enhanced physical-layer security and improved sensing performance</w:t>
            </w:r>
            <w:r>
              <w:t>.</w:t>
            </w:r>
          </w:p>
        </w:tc>
      </w:tr>
      <w:tr w:rsidR="008F0707" w14:paraId="570D8B6E" w14:textId="77777777" w:rsidTr="008D03E1">
        <w:trPr>
          <w:jc w:val="center"/>
        </w:trPr>
        <w:tc>
          <w:tcPr>
            <w:tcW w:w="836" w:type="dxa"/>
            <w:vAlign w:val="center"/>
          </w:tcPr>
          <w:p w14:paraId="4920F063" w14:textId="05AE37B4" w:rsidR="008F0707" w:rsidRPr="005244DB" w:rsidRDefault="009E33FB" w:rsidP="00A17368">
            <w:r>
              <w:t>8.</w:t>
            </w:r>
          </w:p>
        </w:tc>
        <w:tc>
          <w:tcPr>
            <w:tcW w:w="1525" w:type="dxa"/>
            <w:vAlign w:val="center"/>
          </w:tcPr>
          <w:p w14:paraId="13EE9901" w14:textId="77777777" w:rsidR="009E33FB" w:rsidRPr="005244DB" w:rsidRDefault="009E33FB" w:rsidP="009E33FB">
            <w:pPr>
              <w:rPr>
                <w:b/>
                <w:bCs/>
              </w:rPr>
            </w:pPr>
            <w:r w:rsidRPr="005244DB">
              <w:rPr>
                <w:b/>
                <w:bCs/>
              </w:rPr>
              <w:t>ODSS</w:t>
            </w:r>
          </w:p>
          <w:p w14:paraId="5DD8E124" w14:textId="437066AC" w:rsidR="008F0707" w:rsidRPr="009E33FB" w:rsidRDefault="009E33FB" w:rsidP="009E33FB">
            <w:pPr>
              <w:rPr>
                <w:b/>
                <w:bCs/>
                <w:sz w:val="18"/>
                <w:szCs w:val="18"/>
              </w:rPr>
            </w:pPr>
            <w:r w:rsidRPr="009E33FB">
              <w:rPr>
                <w:b/>
                <w:bCs/>
                <w:sz w:val="18"/>
                <w:szCs w:val="18"/>
              </w:rPr>
              <w:t>Orthogonal Delay Scale Space multiplexing</w:t>
            </w:r>
          </w:p>
        </w:tc>
        <w:tc>
          <w:tcPr>
            <w:tcW w:w="2234" w:type="dxa"/>
            <w:vAlign w:val="center"/>
          </w:tcPr>
          <w:p w14:paraId="64421817" w14:textId="0CA5FBB8" w:rsidR="008F0707" w:rsidRPr="005244DB" w:rsidRDefault="009E33FB" w:rsidP="00A17368">
            <w:r>
              <w:rPr>
                <w:noProof/>
                <w:color w:val="000000" w:themeColor="text1"/>
              </w:rPr>
              <w:t>Wideband time-varying channel applications, mm-wave frequency deployments</w:t>
            </w:r>
          </w:p>
        </w:tc>
        <w:tc>
          <w:tcPr>
            <w:tcW w:w="2880" w:type="dxa"/>
            <w:vAlign w:val="center"/>
          </w:tcPr>
          <w:p w14:paraId="47605E46" w14:textId="78D37A3B" w:rsidR="008F0707" w:rsidRPr="005244DB" w:rsidRDefault="009E33FB" w:rsidP="00A17368">
            <w:r>
              <w:t>Precise channel estimation and high resilience to Doppler</w:t>
            </w:r>
          </w:p>
        </w:tc>
      </w:tr>
    </w:tbl>
    <w:p w14:paraId="69BEB267" w14:textId="77777777" w:rsidR="00C549BE" w:rsidRPr="00362615" w:rsidRDefault="00C549BE" w:rsidP="00C549BE">
      <w:pPr>
        <w:autoSpaceDE w:val="0"/>
        <w:autoSpaceDN w:val="0"/>
        <w:adjustRightInd w:val="0"/>
        <w:spacing w:after="0"/>
      </w:pPr>
    </w:p>
    <w:p w14:paraId="24D7AAFA" w14:textId="552DE126" w:rsidR="00306196" w:rsidRDefault="00C549BE" w:rsidP="001451BB">
      <w:pPr>
        <w:jc w:val="both"/>
        <w:rPr>
          <w:rFonts w:ascii="Calibri" w:hAnsi="Calibri"/>
          <w:b/>
          <w:bCs/>
          <w:i/>
          <w:iCs/>
          <w:sz w:val="22"/>
          <w:szCs w:val="22"/>
          <w:lang w:eastAsia="zh-TW"/>
        </w:rPr>
      </w:pPr>
      <w:r>
        <w:rPr>
          <w:rFonts w:ascii="Calibri" w:hAnsi="Calibri"/>
          <w:b/>
          <w:bCs/>
          <w:i/>
          <w:iCs/>
          <w:sz w:val="22"/>
          <w:szCs w:val="22"/>
          <w:lang w:eastAsia="zh-TW"/>
        </w:rPr>
        <w:lastRenderedPageBreak/>
        <w:t xml:space="preserve">Observation </w:t>
      </w:r>
      <w:r w:rsidR="001451BB">
        <w:rPr>
          <w:rFonts w:ascii="Calibri" w:hAnsi="Calibri"/>
          <w:b/>
          <w:bCs/>
          <w:i/>
          <w:iCs/>
          <w:sz w:val="22"/>
          <w:szCs w:val="22"/>
          <w:lang w:eastAsia="zh-TW"/>
        </w:rPr>
        <w:t>2</w:t>
      </w:r>
      <w:r w:rsidR="00543990" w:rsidRPr="002F3B55">
        <w:rPr>
          <w:rFonts w:ascii="Calibri" w:hAnsi="Calibri"/>
          <w:b/>
          <w:bCs/>
          <w:i/>
          <w:iCs/>
          <w:sz w:val="22"/>
          <w:szCs w:val="22"/>
          <w:lang w:eastAsia="zh-TW"/>
        </w:rPr>
        <w:t>:</w:t>
      </w:r>
      <w:r w:rsidR="00543990">
        <w:rPr>
          <w:rFonts w:ascii="Calibri" w:hAnsi="Calibri"/>
          <w:b/>
          <w:bCs/>
          <w:i/>
          <w:iCs/>
          <w:sz w:val="22"/>
          <w:szCs w:val="22"/>
          <w:lang w:eastAsia="zh-TW"/>
        </w:rPr>
        <w:t xml:space="preserve"> </w:t>
      </w:r>
      <w:r w:rsidR="001451BB">
        <w:rPr>
          <w:rFonts w:ascii="Calibri" w:hAnsi="Calibri"/>
          <w:b/>
          <w:bCs/>
          <w:i/>
          <w:iCs/>
          <w:sz w:val="22"/>
          <w:szCs w:val="22"/>
          <w:lang w:eastAsia="zh-TW"/>
        </w:rPr>
        <w:t>There are a number of front runners in the list of possible 6G waveforms. Each one has its own set of use-cases and benefits. Hence, it is crucial to evaluate all the candidate waveforms in different scenarios and parameters to select the most suitable candidate.</w:t>
      </w:r>
    </w:p>
    <w:p w14:paraId="0D081A29" w14:textId="1C57462A" w:rsidR="00066BF3" w:rsidRPr="007D689D" w:rsidRDefault="00543990" w:rsidP="007D689D">
      <w:pPr>
        <w:jc w:val="both"/>
      </w:pPr>
      <w:r>
        <w:rPr>
          <w:rFonts w:ascii="Calibri" w:hAnsi="Calibri"/>
          <w:b/>
          <w:bCs/>
          <w:i/>
          <w:iCs/>
          <w:sz w:val="22"/>
          <w:szCs w:val="22"/>
          <w:lang w:eastAsia="zh-TW"/>
        </w:rPr>
        <w:t>Proposal</w:t>
      </w:r>
      <w:r w:rsidRPr="002F3B55">
        <w:rPr>
          <w:rFonts w:ascii="Calibri" w:hAnsi="Calibri"/>
          <w:b/>
          <w:bCs/>
          <w:i/>
          <w:iCs/>
          <w:sz w:val="22"/>
          <w:szCs w:val="22"/>
          <w:lang w:eastAsia="zh-TW"/>
        </w:rPr>
        <w:t xml:space="preserve"> </w:t>
      </w:r>
      <w:r w:rsidR="001451BB">
        <w:rPr>
          <w:rFonts w:ascii="Calibri" w:hAnsi="Calibri"/>
          <w:b/>
          <w:bCs/>
          <w:i/>
          <w:iCs/>
          <w:sz w:val="22"/>
          <w:szCs w:val="22"/>
          <w:lang w:eastAsia="zh-TW"/>
        </w:rPr>
        <w:t>1</w:t>
      </w:r>
      <w:r w:rsidR="00177A6D">
        <w:rPr>
          <w:rFonts w:ascii="Calibri" w:hAnsi="Calibri"/>
          <w:b/>
          <w:bCs/>
          <w:i/>
          <w:iCs/>
          <w:sz w:val="22"/>
          <w:szCs w:val="22"/>
          <w:lang w:eastAsia="zh-TW"/>
        </w:rPr>
        <w:t xml:space="preserve">: </w:t>
      </w:r>
      <w:r w:rsidR="00086A4F" w:rsidRPr="00086A4F">
        <w:rPr>
          <w:rFonts w:ascii="Calibri" w:hAnsi="Calibri"/>
          <w:b/>
          <w:bCs/>
          <w:i/>
          <w:iCs/>
          <w:sz w:val="22"/>
          <w:szCs w:val="22"/>
          <w:lang w:eastAsia="zh-TW"/>
        </w:rPr>
        <w:t xml:space="preserve">Standardization of </w:t>
      </w:r>
      <w:r w:rsidR="00086A4F">
        <w:rPr>
          <w:rFonts w:ascii="Calibri" w:hAnsi="Calibri"/>
          <w:b/>
          <w:bCs/>
          <w:i/>
          <w:iCs/>
          <w:sz w:val="22"/>
          <w:szCs w:val="22"/>
          <w:lang w:eastAsia="zh-TW"/>
        </w:rPr>
        <w:t xml:space="preserve">new </w:t>
      </w:r>
      <w:r w:rsidR="00086A4F" w:rsidRPr="00086A4F">
        <w:rPr>
          <w:rFonts w:ascii="Calibri" w:hAnsi="Calibri"/>
          <w:b/>
          <w:bCs/>
          <w:i/>
          <w:iCs/>
          <w:sz w:val="22"/>
          <w:szCs w:val="22"/>
          <w:lang w:eastAsia="zh-TW"/>
        </w:rPr>
        <w:t xml:space="preserve">spectrums for cellular and non-cellular deployments </w:t>
      </w:r>
      <w:r w:rsidR="00086A4F">
        <w:rPr>
          <w:rFonts w:ascii="Calibri" w:hAnsi="Calibri"/>
          <w:b/>
          <w:bCs/>
          <w:i/>
          <w:iCs/>
          <w:sz w:val="22"/>
          <w:szCs w:val="22"/>
          <w:lang w:eastAsia="zh-TW"/>
        </w:rPr>
        <w:t>add</w:t>
      </w:r>
      <w:r w:rsidR="00086A4F" w:rsidRPr="00086A4F">
        <w:rPr>
          <w:rFonts w:ascii="Calibri" w:hAnsi="Calibri"/>
          <w:b/>
          <w:bCs/>
          <w:i/>
          <w:iCs/>
          <w:sz w:val="22"/>
          <w:szCs w:val="22"/>
          <w:lang w:eastAsia="zh-TW"/>
        </w:rPr>
        <w:t>s</w:t>
      </w:r>
      <w:r w:rsidR="00086A4F">
        <w:rPr>
          <w:rFonts w:ascii="Calibri" w:hAnsi="Calibri"/>
          <w:b/>
          <w:bCs/>
          <w:i/>
          <w:iCs/>
          <w:sz w:val="22"/>
          <w:szCs w:val="22"/>
          <w:lang w:eastAsia="zh-TW"/>
        </w:rPr>
        <w:t xml:space="preserve"> to</w:t>
      </w:r>
      <w:r w:rsidR="00086A4F" w:rsidRPr="00086A4F">
        <w:rPr>
          <w:rFonts w:ascii="Calibri" w:hAnsi="Calibri"/>
          <w:b/>
          <w:bCs/>
          <w:i/>
          <w:iCs/>
          <w:sz w:val="22"/>
          <w:szCs w:val="22"/>
          <w:lang w:eastAsia="zh-TW"/>
        </w:rPr>
        <w:t xml:space="preserve"> issues like PA efficiency, phase noise, and high Doppler in traditional OFDM systems. </w:t>
      </w:r>
      <w:r w:rsidR="00086A4F">
        <w:rPr>
          <w:rFonts w:ascii="Calibri" w:hAnsi="Calibri"/>
          <w:b/>
          <w:bCs/>
          <w:i/>
          <w:iCs/>
          <w:sz w:val="22"/>
          <w:szCs w:val="22"/>
          <w:lang w:eastAsia="zh-TW"/>
        </w:rPr>
        <w:t>As such, n</w:t>
      </w:r>
      <w:r w:rsidR="00086A4F" w:rsidRPr="00086A4F">
        <w:rPr>
          <w:rFonts w:ascii="Calibri" w:hAnsi="Calibri"/>
          <w:b/>
          <w:bCs/>
          <w:i/>
          <w:iCs/>
          <w:sz w:val="22"/>
          <w:szCs w:val="22"/>
          <w:lang w:eastAsia="zh-TW"/>
        </w:rPr>
        <w:t>ew waveforms are being considered, each</w:t>
      </w:r>
      <w:r w:rsidR="00086A4F">
        <w:rPr>
          <w:rFonts w:ascii="Calibri" w:hAnsi="Calibri"/>
          <w:b/>
          <w:bCs/>
          <w:i/>
          <w:iCs/>
          <w:sz w:val="22"/>
          <w:szCs w:val="22"/>
          <w:lang w:eastAsia="zh-TW"/>
        </w:rPr>
        <w:t xml:space="preserve"> of which comes</w:t>
      </w:r>
      <w:r w:rsidR="00086A4F" w:rsidRPr="00086A4F">
        <w:rPr>
          <w:rFonts w:ascii="Calibri" w:hAnsi="Calibri"/>
          <w:b/>
          <w:bCs/>
          <w:i/>
          <w:iCs/>
          <w:sz w:val="22"/>
          <w:szCs w:val="22"/>
          <w:lang w:eastAsia="zh-TW"/>
        </w:rPr>
        <w:t xml:space="preserve"> with unique use-cases and benefits, </w:t>
      </w:r>
      <w:r w:rsidR="00086A4F">
        <w:rPr>
          <w:rFonts w:ascii="Calibri" w:hAnsi="Calibri"/>
          <w:b/>
          <w:bCs/>
          <w:i/>
          <w:iCs/>
          <w:sz w:val="22"/>
          <w:szCs w:val="22"/>
          <w:lang w:eastAsia="zh-TW"/>
        </w:rPr>
        <w:t xml:space="preserve">hence </w:t>
      </w:r>
      <w:r w:rsidR="00086A4F" w:rsidRPr="00086A4F">
        <w:rPr>
          <w:rFonts w:ascii="Calibri" w:hAnsi="Calibri"/>
          <w:b/>
          <w:bCs/>
          <w:i/>
          <w:iCs/>
          <w:sz w:val="22"/>
          <w:szCs w:val="22"/>
          <w:lang w:eastAsia="zh-TW"/>
        </w:rPr>
        <w:t>requiring evaluation in various scenarios</w:t>
      </w:r>
      <w:r w:rsidR="00086A4F">
        <w:rPr>
          <w:rFonts w:ascii="Calibri" w:hAnsi="Calibri"/>
          <w:b/>
          <w:bCs/>
          <w:i/>
          <w:iCs/>
          <w:sz w:val="22"/>
          <w:szCs w:val="22"/>
          <w:lang w:eastAsia="zh-TW"/>
        </w:rPr>
        <w:t>, keeping OFDM as baseline</w:t>
      </w:r>
      <w:r w:rsidR="00086A4F" w:rsidRPr="00086A4F">
        <w:rPr>
          <w:rFonts w:ascii="Calibri" w:hAnsi="Calibri"/>
          <w:b/>
          <w:bCs/>
          <w:i/>
          <w:iCs/>
          <w:sz w:val="22"/>
          <w:szCs w:val="22"/>
          <w:lang w:eastAsia="zh-TW"/>
        </w:rPr>
        <w:t>.</w:t>
      </w:r>
    </w:p>
    <w:p w14:paraId="2770EE92" w14:textId="7146FCF1" w:rsidR="00CD4C7B" w:rsidRPr="006E13D1" w:rsidRDefault="00F026CA" w:rsidP="00CD4C7B">
      <w:pPr>
        <w:pStyle w:val="Heading1"/>
      </w:pPr>
      <w:r>
        <w:rPr>
          <w:lang w:eastAsia="zh-CN"/>
        </w:rPr>
        <w:t>4</w:t>
      </w:r>
      <w:r w:rsidR="00CD4C7B" w:rsidRPr="006E13D1">
        <w:tab/>
      </w:r>
      <w:r w:rsidR="00551B11" w:rsidRPr="00551B11">
        <w:t>Conclusions</w:t>
      </w:r>
    </w:p>
    <w:p w14:paraId="5CD84673" w14:textId="2AA2A2D9" w:rsidR="0016639C" w:rsidRPr="000669B0" w:rsidRDefault="0016639C" w:rsidP="0016639C">
      <w:pPr>
        <w:jc w:val="both"/>
        <w:rPr>
          <w:iCs/>
          <w:sz w:val="22"/>
          <w:szCs w:val="22"/>
        </w:rPr>
      </w:pPr>
      <w:r w:rsidRPr="000669B0">
        <w:rPr>
          <w:iCs/>
          <w:sz w:val="22"/>
          <w:szCs w:val="22"/>
        </w:rPr>
        <w:t xml:space="preserve">This contribution has presented </w:t>
      </w:r>
      <w:r w:rsidR="00177A6D">
        <w:rPr>
          <w:iCs/>
          <w:sz w:val="22"/>
          <w:szCs w:val="22"/>
        </w:rPr>
        <w:t>Lekha Wireless Solution</w:t>
      </w:r>
      <w:r w:rsidRPr="000669B0">
        <w:rPr>
          <w:iCs/>
          <w:sz w:val="22"/>
          <w:szCs w:val="22"/>
        </w:rPr>
        <w:t xml:space="preserve">’s views on </w:t>
      </w:r>
      <w:r w:rsidR="00177A6D">
        <w:rPr>
          <w:iCs/>
          <w:sz w:val="22"/>
          <w:szCs w:val="22"/>
        </w:rPr>
        <w:t>‘</w:t>
      </w:r>
      <w:r w:rsidR="00092190">
        <w:rPr>
          <w:rFonts w:eastAsiaTheme="minorEastAsia"/>
          <w:sz w:val="22"/>
        </w:rPr>
        <w:t>Waveforms for 6GR air interface applications</w:t>
      </w:r>
      <w:r w:rsidRPr="000669B0">
        <w:rPr>
          <w:iCs/>
          <w:sz w:val="22"/>
          <w:szCs w:val="22"/>
        </w:rPr>
        <w:t>.</w:t>
      </w:r>
      <w:r w:rsidR="00092190">
        <w:rPr>
          <w:iCs/>
          <w:sz w:val="22"/>
          <w:szCs w:val="22"/>
        </w:rPr>
        <w:t>’</w:t>
      </w:r>
      <w:r w:rsidRPr="000669B0">
        <w:rPr>
          <w:iCs/>
          <w:sz w:val="22"/>
          <w:szCs w:val="22"/>
        </w:rPr>
        <w:t xml:space="preserve"> The following observations and proposals are </w:t>
      </w:r>
      <w:r>
        <w:rPr>
          <w:iCs/>
          <w:sz w:val="22"/>
          <w:szCs w:val="22"/>
        </w:rPr>
        <w:t xml:space="preserve">therefore </w:t>
      </w:r>
      <w:r w:rsidRPr="000669B0">
        <w:rPr>
          <w:iCs/>
          <w:sz w:val="22"/>
          <w:szCs w:val="22"/>
        </w:rPr>
        <w:t>made:</w:t>
      </w:r>
    </w:p>
    <w:p w14:paraId="5E207553" w14:textId="407DBA29" w:rsidR="00177A6D" w:rsidRDefault="00177A6D" w:rsidP="00177A6D">
      <w:pPr>
        <w:jc w:val="both"/>
        <w:rPr>
          <w:rFonts w:ascii="Calibri" w:hAnsi="Calibri"/>
          <w:b/>
          <w:bCs/>
          <w:i/>
          <w:iCs/>
          <w:sz w:val="22"/>
          <w:szCs w:val="22"/>
          <w:lang w:eastAsia="zh-TW"/>
        </w:rPr>
      </w:pPr>
      <w:r w:rsidRPr="002F3B55">
        <w:rPr>
          <w:rFonts w:ascii="Calibri" w:hAnsi="Calibri"/>
          <w:b/>
          <w:bCs/>
          <w:i/>
          <w:iCs/>
          <w:sz w:val="22"/>
          <w:szCs w:val="22"/>
          <w:lang w:eastAsia="zh-TW"/>
        </w:rPr>
        <w:t>Observation 1</w:t>
      </w:r>
      <w:r>
        <w:t xml:space="preserve">: </w:t>
      </w:r>
      <w:r w:rsidR="00092190">
        <w:rPr>
          <w:rFonts w:ascii="Calibri" w:hAnsi="Calibri"/>
          <w:b/>
          <w:bCs/>
          <w:i/>
          <w:iCs/>
          <w:sz w:val="22"/>
          <w:szCs w:val="22"/>
          <w:lang w:eastAsia="zh-TW"/>
        </w:rPr>
        <w:t>As new spectrums are getting standardized for cellular and non-cellular deployments, the issues of PA efficiency, phase noise and high Doppler continue to plague the performance of traditional OFDM systems</w:t>
      </w:r>
      <w:r w:rsidR="00092190" w:rsidRPr="00C6553A">
        <w:rPr>
          <w:rFonts w:ascii="Calibri" w:hAnsi="Calibri"/>
          <w:b/>
          <w:bCs/>
          <w:i/>
          <w:iCs/>
          <w:sz w:val="22"/>
          <w:szCs w:val="22"/>
          <w:lang w:eastAsia="zh-TW"/>
        </w:rPr>
        <w:t>.</w:t>
      </w:r>
      <w:r w:rsidR="00092190">
        <w:rPr>
          <w:rFonts w:ascii="Calibri" w:hAnsi="Calibri"/>
          <w:b/>
          <w:bCs/>
          <w:i/>
          <w:iCs/>
          <w:sz w:val="22"/>
          <w:szCs w:val="22"/>
          <w:lang w:eastAsia="zh-TW"/>
        </w:rPr>
        <w:t xml:space="preserve"> This calls for the adoption of a new waveform that can counter the adversities suffered by OFDM, keeping OFDM performance as baseline.</w:t>
      </w:r>
    </w:p>
    <w:p w14:paraId="31F05CF3" w14:textId="77777777" w:rsidR="00092190" w:rsidRDefault="00177A6D" w:rsidP="00092190">
      <w:pPr>
        <w:jc w:val="both"/>
        <w:rPr>
          <w:rFonts w:ascii="Calibri" w:hAnsi="Calibri"/>
          <w:b/>
          <w:bCs/>
          <w:i/>
          <w:iCs/>
          <w:sz w:val="22"/>
          <w:szCs w:val="22"/>
          <w:lang w:eastAsia="zh-TW"/>
        </w:rPr>
      </w:pPr>
      <w:r w:rsidRPr="002F3B55">
        <w:rPr>
          <w:rFonts w:ascii="Calibri" w:hAnsi="Calibri"/>
          <w:b/>
          <w:bCs/>
          <w:i/>
          <w:iCs/>
          <w:sz w:val="22"/>
          <w:szCs w:val="22"/>
          <w:lang w:eastAsia="zh-TW"/>
        </w:rPr>
        <w:t xml:space="preserve">Observation </w:t>
      </w:r>
      <w:r>
        <w:rPr>
          <w:rFonts w:ascii="Calibri" w:hAnsi="Calibri"/>
          <w:b/>
          <w:bCs/>
          <w:i/>
          <w:iCs/>
          <w:sz w:val="22"/>
          <w:szCs w:val="22"/>
          <w:lang w:eastAsia="zh-TW"/>
        </w:rPr>
        <w:t>2</w:t>
      </w:r>
      <w:r w:rsidRPr="002F3B55">
        <w:rPr>
          <w:rFonts w:ascii="Calibri" w:hAnsi="Calibri"/>
          <w:b/>
          <w:bCs/>
          <w:i/>
          <w:iCs/>
          <w:sz w:val="22"/>
          <w:szCs w:val="22"/>
          <w:lang w:eastAsia="zh-TW"/>
        </w:rPr>
        <w:t xml:space="preserve">: </w:t>
      </w:r>
      <w:r w:rsidR="00092190">
        <w:rPr>
          <w:rFonts w:ascii="Calibri" w:hAnsi="Calibri"/>
          <w:b/>
          <w:bCs/>
          <w:i/>
          <w:iCs/>
          <w:sz w:val="22"/>
          <w:szCs w:val="22"/>
          <w:lang w:eastAsia="zh-TW"/>
        </w:rPr>
        <w:t>There are a number of front runners in the list of possible 6G waveforms. Each one has its own set of use-cases and benefits. Hence, it is crucial to evaluate all the candidate waveforms in different scenarios and parameters to select the most suitable candidate.</w:t>
      </w:r>
    </w:p>
    <w:p w14:paraId="23F535AB" w14:textId="6421B039" w:rsidR="00177A6D" w:rsidRPr="00177A6D" w:rsidRDefault="00177A6D" w:rsidP="00177A6D">
      <w:pPr>
        <w:jc w:val="both"/>
        <w:rPr>
          <w:rFonts w:ascii="Calibri" w:hAnsi="Calibri"/>
          <w:b/>
          <w:bCs/>
          <w:i/>
          <w:iCs/>
          <w:sz w:val="22"/>
          <w:szCs w:val="22"/>
          <w:lang w:eastAsia="zh-TW"/>
        </w:rPr>
      </w:pPr>
      <w:r w:rsidRPr="00177A6D">
        <w:rPr>
          <w:rFonts w:ascii="Calibri" w:hAnsi="Calibri"/>
          <w:b/>
          <w:bCs/>
          <w:i/>
          <w:iCs/>
          <w:sz w:val="22"/>
          <w:szCs w:val="22"/>
          <w:lang w:eastAsia="zh-TW"/>
        </w:rPr>
        <w:t xml:space="preserve">Proposal 1: </w:t>
      </w:r>
      <w:r w:rsidR="00086A4F" w:rsidRPr="00086A4F">
        <w:rPr>
          <w:rFonts w:ascii="Calibri" w:hAnsi="Calibri"/>
          <w:b/>
          <w:bCs/>
          <w:i/>
          <w:iCs/>
          <w:sz w:val="22"/>
          <w:szCs w:val="22"/>
          <w:lang w:eastAsia="zh-TW"/>
        </w:rPr>
        <w:t xml:space="preserve">Standardization of </w:t>
      </w:r>
      <w:r w:rsidR="00086A4F">
        <w:rPr>
          <w:rFonts w:ascii="Calibri" w:hAnsi="Calibri"/>
          <w:b/>
          <w:bCs/>
          <w:i/>
          <w:iCs/>
          <w:sz w:val="22"/>
          <w:szCs w:val="22"/>
          <w:lang w:eastAsia="zh-TW"/>
        </w:rPr>
        <w:t xml:space="preserve">new </w:t>
      </w:r>
      <w:r w:rsidR="00086A4F" w:rsidRPr="00086A4F">
        <w:rPr>
          <w:rFonts w:ascii="Calibri" w:hAnsi="Calibri"/>
          <w:b/>
          <w:bCs/>
          <w:i/>
          <w:iCs/>
          <w:sz w:val="22"/>
          <w:szCs w:val="22"/>
          <w:lang w:eastAsia="zh-TW"/>
        </w:rPr>
        <w:t xml:space="preserve">spectrums for cellular and non-cellular deployments </w:t>
      </w:r>
      <w:r w:rsidR="00086A4F">
        <w:rPr>
          <w:rFonts w:ascii="Calibri" w:hAnsi="Calibri"/>
          <w:b/>
          <w:bCs/>
          <w:i/>
          <w:iCs/>
          <w:sz w:val="22"/>
          <w:szCs w:val="22"/>
          <w:lang w:eastAsia="zh-TW"/>
        </w:rPr>
        <w:t>add</w:t>
      </w:r>
      <w:r w:rsidR="00086A4F" w:rsidRPr="00086A4F">
        <w:rPr>
          <w:rFonts w:ascii="Calibri" w:hAnsi="Calibri"/>
          <w:b/>
          <w:bCs/>
          <w:i/>
          <w:iCs/>
          <w:sz w:val="22"/>
          <w:szCs w:val="22"/>
          <w:lang w:eastAsia="zh-TW"/>
        </w:rPr>
        <w:t>s</w:t>
      </w:r>
      <w:r w:rsidR="00086A4F">
        <w:rPr>
          <w:rFonts w:ascii="Calibri" w:hAnsi="Calibri"/>
          <w:b/>
          <w:bCs/>
          <w:i/>
          <w:iCs/>
          <w:sz w:val="22"/>
          <w:szCs w:val="22"/>
          <w:lang w:eastAsia="zh-TW"/>
        </w:rPr>
        <w:t xml:space="preserve"> to</w:t>
      </w:r>
      <w:r w:rsidR="00086A4F" w:rsidRPr="00086A4F">
        <w:rPr>
          <w:rFonts w:ascii="Calibri" w:hAnsi="Calibri"/>
          <w:b/>
          <w:bCs/>
          <w:i/>
          <w:iCs/>
          <w:sz w:val="22"/>
          <w:szCs w:val="22"/>
          <w:lang w:eastAsia="zh-TW"/>
        </w:rPr>
        <w:t xml:space="preserve"> issues like PA efficiency, phase noise, and high Doppler in traditional OFDM systems. </w:t>
      </w:r>
      <w:r w:rsidR="00086A4F">
        <w:rPr>
          <w:rFonts w:ascii="Calibri" w:hAnsi="Calibri"/>
          <w:b/>
          <w:bCs/>
          <w:i/>
          <w:iCs/>
          <w:sz w:val="22"/>
          <w:szCs w:val="22"/>
          <w:lang w:eastAsia="zh-TW"/>
        </w:rPr>
        <w:t>As such, n</w:t>
      </w:r>
      <w:r w:rsidR="00086A4F" w:rsidRPr="00086A4F">
        <w:rPr>
          <w:rFonts w:ascii="Calibri" w:hAnsi="Calibri"/>
          <w:b/>
          <w:bCs/>
          <w:i/>
          <w:iCs/>
          <w:sz w:val="22"/>
          <w:szCs w:val="22"/>
          <w:lang w:eastAsia="zh-TW"/>
        </w:rPr>
        <w:t>ew waveforms are being considered, each</w:t>
      </w:r>
      <w:r w:rsidR="00086A4F">
        <w:rPr>
          <w:rFonts w:ascii="Calibri" w:hAnsi="Calibri"/>
          <w:b/>
          <w:bCs/>
          <w:i/>
          <w:iCs/>
          <w:sz w:val="22"/>
          <w:szCs w:val="22"/>
          <w:lang w:eastAsia="zh-TW"/>
        </w:rPr>
        <w:t xml:space="preserve"> of which comes</w:t>
      </w:r>
      <w:r w:rsidR="00086A4F" w:rsidRPr="00086A4F">
        <w:rPr>
          <w:rFonts w:ascii="Calibri" w:hAnsi="Calibri"/>
          <w:b/>
          <w:bCs/>
          <w:i/>
          <w:iCs/>
          <w:sz w:val="22"/>
          <w:szCs w:val="22"/>
          <w:lang w:eastAsia="zh-TW"/>
        </w:rPr>
        <w:t xml:space="preserve"> with unique use-cases and benefits, </w:t>
      </w:r>
      <w:r w:rsidR="00086A4F">
        <w:rPr>
          <w:rFonts w:ascii="Calibri" w:hAnsi="Calibri"/>
          <w:b/>
          <w:bCs/>
          <w:i/>
          <w:iCs/>
          <w:sz w:val="22"/>
          <w:szCs w:val="22"/>
          <w:lang w:eastAsia="zh-TW"/>
        </w:rPr>
        <w:t xml:space="preserve">hence </w:t>
      </w:r>
      <w:r w:rsidR="00086A4F" w:rsidRPr="00086A4F">
        <w:rPr>
          <w:rFonts w:ascii="Calibri" w:hAnsi="Calibri"/>
          <w:b/>
          <w:bCs/>
          <w:i/>
          <w:iCs/>
          <w:sz w:val="22"/>
          <w:szCs w:val="22"/>
          <w:lang w:eastAsia="zh-TW"/>
        </w:rPr>
        <w:t>requiring evaluation in various scenarios</w:t>
      </w:r>
      <w:r w:rsidR="00086A4F">
        <w:rPr>
          <w:rFonts w:ascii="Calibri" w:hAnsi="Calibri"/>
          <w:b/>
          <w:bCs/>
          <w:i/>
          <w:iCs/>
          <w:sz w:val="22"/>
          <w:szCs w:val="22"/>
          <w:lang w:eastAsia="zh-TW"/>
        </w:rPr>
        <w:t>, keeping OFDM as baseline</w:t>
      </w:r>
      <w:r w:rsidR="00086A4F" w:rsidRPr="00086A4F">
        <w:rPr>
          <w:rFonts w:ascii="Calibri" w:hAnsi="Calibri"/>
          <w:b/>
          <w:bCs/>
          <w:i/>
          <w:iCs/>
          <w:sz w:val="22"/>
          <w:szCs w:val="22"/>
          <w:lang w:eastAsia="zh-TW"/>
        </w:rPr>
        <w:t>.</w:t>
      </w:r>
    </w:p>
    <w:p w14:paraId="205F7787" w14:textId="77777777" w:rsidR="00CD4C7B" w:rsidRPr="006E13D1" w:rsidRDefault="00CD4C7B" w:rsidP="00CD4C7B">
      <w:pPr>
        <w:pStyle w:val="Heading1"/>
      </w:pPr>
      <w:r w:rsidRPr="006E13D1">
        <w:t>References</w:t>
      </w:r>
    </w:p>
    <w:p w14:paraId="73CCDE14" w14:textId="120A9094" w:rsidR="00111BA2" w:rsidRPr="00111BA2" w:rsidRDefault="00111BA2" w:rsidP="00291350">
      <w:pPr>
        <w:pStyle w:val="ListParagraph"/>
        <w:numPr>
          <w:ilvl w:val="0"/>
          <w:numId w:val="9"/>
        </w:numPr>
        <w:overflowPunct w:val="0"/>
        <w:autoSpaceDE w:val="0"/>
        <w:autoSpaceDN w:val="0"/>
        <w:adjustRightInd w:val="0"/>
        <w:jc w:val="both"/>
        <w:textAlignment w:val="baseline"/>
        <w:rPr>
          <w:bCs/>
          <w:color w:val="000000" w:themeColor="text1"/>
        </w:rPr>
      </w:pPr>
      <w:r w:rsidRPr="00111BA2">
        <w:rPr>
          <w:lang w:eastAsia="zh-CN"/>
        </w:rPr>
        <w:t>R1-250</w:t>
      </w:r>
      <w:r>
        <w:rPr>
          <w:lang w:eastAsia="zh-CN"/>
        </w:rPr>
        <w:t>5100</w:t>
      </w:r>
      <w:r w:rsidRPr="00111BA2">
        <w:rPr>
          <w:lang w:eastAsia="zh-CN"/>
        </w:rPr>
        <w:t>, 3GPP TSG RAN WG1 #122, Bengaluru, India, Aug 25th – 29th, 2025, Draft Agenda</w:t>
      </w:r>
      <w:r w:rsidR="000575FE">
        <w:rPr>
          <w:lang w:eastAsia="zh-CN"/>
        </w:rPr>
        <w:t>.</w:t>
      </w:r>
    </w:p>
    <w:p w14:paraId="2B1C31A4" w14:textId="77777777" w:rsidR="00111BA2" w:rsidRDefault="00111BA2" w:rsidP="004A4AD3">
      <w:pPr>
        <w:pStyle w:val="ListParagraph"/>
        <w:numPr>
          <w:ilvl w:val="0"/>
          <w:numId w:val="9"/>
        </w:numPr>
        <w:overflowPunct w:val="0"/>
        <w:autoSpaceDE w:val="0"/>
        <w:autoSpaceDN w:val="0"/>
        <w:adjustRightInd w:val="0"/>
        <w:jc w:val="both"/>
        <w:textAlignment w:val="baseline"/>
        <w:rPr>
          <w:bCs/>
          <w:color w:val="000000" w:themeColor="text1"/>
        </w:rPr>
      </w:pPr>
      <w:r w:rsidRPr="00111BA2">
        <w:rPr>
          <w:bCs/>
          <w:color w:val="000000" w:themeColor="text1"/>
        </w:rPr>
        <w:t>3GPP TR 38.808: “Study on supporting NR from 52.6 GHz to 71 GHz.”</w:t>
      </w:r>
      <w:r>
        <w:rPr>
          <w:bCs/>
          <w:color w:val="000000" w:themeColor="text1"/>
        </w:rPr>
        <w:t xml:space="preserve"> </w:t>
      </w:r>
    </w:p>
    <w:p w14:paraId="3D105F46" w14:textId="41D191E1" w:rsidR="00111BA2" w:rsidRDefault="00111BA2" w:rsidP="00F5450F">
      <w:pPr>
        <w:pStyle w:val="ListParagraph"/>
        <w:numPr>
          <w:ilvl w:val="0"/>
          <w:numId w:val="9"/>
        </w:numPr>
        <w:overflowPunct w:val="0"/>
        <w:autoSpaceDE w:val="0"/>
        <w:autoSpaceDN w:val="0"/>
        <w:adjustRightInd w:val="0"/>
        <w:jc w:val="both"/>
        <w:textAlignment w:val="baseline"/>
        <w:rPr>
          <w:bCs/>
          <w:color w:val="000000" w:themeColor="text1"/>
        </w:rPr>
      </w:pPr>
      <w:r w:rsidRPr="00111BA2">
        <w:rPr>
          <w:bCs/>
          <w:color w:val="000000" w:themeColor="text1"/>
        </w:rPr>
        <w:t>World Radiocommunication Conference 2019 (WRC-19) Final Acts, ITU-R</w:t>
      </w:r>
    </w:p>
    <w:p w14:paraId="20C91048" w14:textId="77777777" w:rsidR="00111BA2" w:rsidRDefault="00111BA2" w:rsidP="005D2B0F">
      <w:pPr>
        <w:pStyle w:val="ListParagraph"/>
        <w:numPr>
          <w:ilvl w:val="0"/>
          <w:numId w:val="9"/>
        </w:numPr>
        <w:overflowPunct w:val="0"/>
        <w:autoSpaceDE w:val="0"/>
        <w:autoSpaceDN w:val="0"/>
        <w:adjustRightInd w:val="0"/>
        <w:jc w:val="both"/>
        <w:textAlignment w:val="baseline"/>
        <w:rPr>
          <w:bCs/>
          <w:color w:val="000000" w:themeColor="text1"/>
        </w:rPr>
      </w:pPr>
      <w:r w:rsidRPr="00111BA2">
        <w:rPr>
          <w:bCs/>
          <w:color w:val="000000" w:themeColor="text1"/>
        </w:rPr>
        <w:t>3GPP TR 38.847: “New frequency Range for NR (47.2-48.2 GHz).”</w:t>
      </w:r>
    </w:p>
    <w:p w14:paraId="6ADBD89C" w14:textId="77777777" w:rsidR="00111BA2" w:rsidRDefault="00111BA2" w:rsidP="00FE3182">
      <w:pPr>
        <w:pStyle w:val="ListParagraph"/>
        <w:numPr>
          <w:ilvl w:val="0"/>
          <w:numId w:val="9"/>
        </w:numPr>
        <w:overflowPunct w:val="0"/>
        <w:autoSpaceDE w:val="0"/>
        <w:autoSpaceDN w:val="0"/>
        <w:adjustRightInd w:val="0"/>
        <w:jc w:val="both"/>
        <w:textAlignment w:val="baseline"/>
        <w:rPr>
          <w:bCs/>
          <w:color w:val="000000" w:themeColor="text1"/>
        </w:rPr>
      </w:pPr>
      <w:r w:rsidRPr="00111BA2">
        <w:rPr>
          <w:bCs/>
          <w:color w:val="000000" w:themeColor="text1"/>
        </w:rPr>
        <w:t>H. Wang, P. M. Asbeck and C. Fager, "Millimeter-Wave Power Amplifier Integrated Circuits for High Dynamic Range Signals," in IEEE Journal of Microwaves, vol. 1, no. 1, pp. 299-316, Jan. 2021, Doi: 10.1109/JMW.2020.3035897.</w:t>
      </w:r>
    </w:p>
    <w:p w14:paraId="760F3577" w14:textId="1D1B05AC" w:rsidR="00111BA2" w:rsidRPr="00111BA2" w:rsidRDefault="00111BA2" w:rsidP="00FE3182">
      <w:pPr>
        <w:pStyle w:val="ListParagraph"/>
        <w:numPr>
          <w:ilvl w:val="0"/>
          <w:numId w:val="9"/>
        </w:numPr>
        <w:overflowPunct w:val="0"/>
        <w:autoSpaceDE w:val="0"/>
        <w:autoSpaceDN w:val="0"/>
        <w:adjustRightInd w:val="0"/>
        <w:jc w:val="both"/>
        <w:textAlignment w:val="baseline"/>
        <w:rPr>
          <w:bCs/>
          <w:color w:val="000000" w:themeColor="text1"/>
        </w:rPr>
      </w:pPr>
      <w:r w:rsidRPr="00111BA2">
        <w:rPr>
          <w:bCs/>
          <w:color w:val="000000" w:themeColor="text1"/>
        </w:rPr>
        <w:t>J. Oh and T. -K. Kim, "Phase Noise Effect on Millimeter-Wave Pre-5G Systems," in IEEE Access, vol. 8, pp. 187902-187913, 2020, Doi: 10.1109/ACCESS.2020.3030996.</w:t>
      </w:r>
    </w:p>
    <w:p w14:paraId="29B8B271" w14:textId="6B23D311" w:rsidR="00A47D16" w:rsidRPr="00406CD2" w:rsidRDefault="00A47D16" w:rsidP="00111BA2">
      <w:pPr>
        <w:pStyle w:val="ListParagraph"/>
        <w:overflowPunct w:val="0"/>
        <w:autoSpaceDE w:val="0"/>
        <w:autoSpaceDN w:val="0"/>
        <w:adjustRightInd w:val="0"/>
        <w:ind w:left="420"/>
        <w:textAlignment w:val="baseline"/>
        <w:rPr>
          <w:lang w:eastAsia="zh-CN"/>
        </w:rPr>
      </w:pPr>
    </w:p>
    <w:sectPr w:rsidR="00A47D16" w:rsidRPr="00406CD2" w:rsidSect="004E380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DF380" w14:textId="77777777" w:rsidR="003F61DE" w:rsidRDefault="003F61DE">
      <w:r>
        <w:separator/>
      </w:r>
    </w:p>
  </w:endnote>
  <w:endnote w:type="continuationSeparator" w:id="0">
    <w:p w14:paraId="03D13121" w14:textId="77777777" w:rsidR="003F61DE" w:rsidRDefault="003F61DE">
      <w:r>
        <w:continuationSeparator/>
      </w:r>
    </w:p>
  </w:endnote>
  <w:endnote w:type="continuationNotice" w:id="1">
    <w:p w14:paraId="0DD3F805" w14:textId="77777777" w:rsidR="003F61DE" w:rsidRDefault="003F61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FDA5F2" w14:textId="77777777" w:rsidR="003F61DE" w:rsidRDefault="003F61DE">
      <w:r>
        <w:separator/>
      </w:r>
    </w:p>
  </w:footnote>
  <w:footnote w:type="continuationSeparator" w:id="0">
    <w:p w14:paraId="5012EA9A" w14:textId="77777777" w:rsidR="003F61DE" w:rsidRDefault="003F61DE">
      <w:r>
        <w:continuationSeparator/>
      </w:r>
    </w:p>
  </w:footnote>
  <w:footnote w:type="continuationNotice" w:id="1">
    <w:p w14:paraId="3A158BC4" w14:textId="77777777" w:rsidR="003F61DE" w:rsidRDefault="003F61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55439"/>
    <w:multiLevelType w:val="hybridMultilevel"/>
    <w:tmpl w:val="C1CE951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303AE8"/>
    <w:multiLevelType w:val="hybridMultilevel"/>
    <w:tmpl w:val="16123242"/>
    <w:lvl w:ilvl="0" w:tplc="D33EA74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CE6E84"/>
    <w:multiLevelType w:val="hybridMultilevel"/>
    <w:tmpl w:val="2C34193E"/>
    <w:lvl w:ilvl="0" w:tplc="D4E4BD38">
      <w:start w:val="10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350C99"/>
    <w:multiLevelType w:val="hybridMultilevel"/>
    <w:tmpl w:val="0642584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F6B6A1A"/>
    <w:multiLevelType w:val="hybridMultilevel"/>
    <w:tmpl w:val="4E100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cs="Times New Roman" w:hint="default"/>
      </w:rPr>
    </w:lvl>
    <w:lvl w:ilvl="1" w:tplc="1B841710">
      <w:start w:val="1"/>
      <w:numFmt w:val="bullet"/>
      <w:lvlText w:val="•"/>
      <w:lvlJc w:val="left"/>
      <w:pPr>
        <w:tabs>
          <w:tab w:val="num" w:pos="1080"/>
        </w:tabs>
        <w:ind w:left="1080" w:hanging="360"/>
      </w:pPr>
      <w:rPr>
        <w:rFonts w:ascii="Arial" w:hAnsi="Arial" w:cs="Times New Roman" w:hint="default"/>
      </w:rPr>
    </w:lvl>
    <w:lvl w:ilvl="2" w:tplc="44721D72">
      <w:numFmt w:val="bullet"/>
      <w:lvlText w:val="•"/>
      <w:lvlJc w:val="left"/>
      <w:pPr>
        <w:tabs>
          <w:tab w:val="num" w:pos="1800"/>
        </w:tabs>
        <w:ind w:left="1800" w:hanging="360"/>
      </w:pPr>
      <w:rPr>
        <w:rFonts w:ascii="Arial" w:hAnsi="Arial" w:cs="Times New Roman" w:hint="default"/>
      </w:rPr>
    </w:lvl>
    <w:lvl w:ilvl="3" w:tplc="E0F00D6E">
      <w:numFmt w:val="bullet"/>
      <w:lvlText w:val="–"/>
      <w:lvlJc w:val="left"/>
      <w:pPr>
        <w:tabs>
          <w:tab w:val="num" w:pos="2520"/>
        </w:tabs>
        <w:ind w:left="2520" w:hanging="360"/>
      </w:pPr>
      <w:rPr>
        <w:rFonts w:ascii="Arial" w:hAnsi="Arial" w:cs="Times New Roman" w:hint="default"/>
      </w:rPr>
    </w:lvl>
    <w:lvl w:ilvl="4" w:tplc="766459E8">
      <w:numFmt w:val="bullet"/>
      <w:lvlText w:val="»"/>
      <w:lvlJc w:val="left"/>
      <w:pPr>
        <w:tabs>
          <w:tab w:val="num" w:pos="3240"/>
        </w:tabs>
        <w:ind w:left="3240" w:hanging="360"/>
      </w:pPr>
      <w:rPr>
        <w:rFonts w:ascii="Arial" w:hAnsi="Arial" w:cs="Times New Roman" w:hint="default"/>
      </w:rPr>
    </w:lvl>
    <w:lvl w:ilvl="5" w:tplc="8A3243E0">
      <w:start w:val="1"/>
      <w:numFmt w:val="bullet"/>
      <w:lvlText w:val="•"/>
      <w:lvlJc w:val="left"/>
      <w:pPr>
        <w:tabs>
          <w:tab w:val="num" w:pos="3960"/>
        </w:tabs>
        <w:ind w:left="3960" w:hanging="360"/>
      </w:pPr>
      <w:rPr>
        <w:rFonts w:ascii="Arial" w:hAnsi="Arial" w:cs="Times New Roman" w:hint="default"/>
      </w:rPr>
    </w:lvl>
    <w:lvl w:ilvl="6" w:tplc="7332BDD4">
      <w:start w:val="1"/>
      <w:numFmt w:val="bullet"/>
      <w:lvlText w:val="•"/>
      <w:lvlJc w:val="left"/>
      <w:pPr>
        <w:tabs>
          <w:tab w:val="num" w:pos="4680"/>
        </w:tabs>
        <w:ind w:left="4680" w:hanging="360"/>
      </w:pPr>
      <w:rPr>
        <w:rFonts w:ascii="Arial" w:hAnsi="Arial" w:cs="Times New Roman" w:hint="default"/>
      </w:rPr>
    </w:lvl>
    <w:lvl w:ilvl="7" w:tplc="113A2B70">
      <w:start w:val="1"/>
      <w:numFmt w:val="bullet"/>
      <w:lvlText w:val="•"/>
      <w:lvlJc w:val="left"/>
      <w:pPr>
        <w:tabs>
          <w:tab w:val="num" w:pos="5400"/>
        </w:tabs>
        <w:ind w:left="5400" w:hanging="360"/>
      </w:pPr>
      <w:rPr>
        <w:rFonts w:ascii="Arial" w:hAnsi="Arial" w:cs="Times New Roman" w:hint="default"/>
      </w:rPr>
    </w:lvl>
    <w:lvl w:ilvl="8" w:tplc="CAF6BEEE">
      <w:start w:val="1"/>
      <w:numFmt w:val="bullet"/>
      <w:lvlText w:val="•"/>
      <w:lvlJc w:val="left"/>
      <w:pPr>
        <w:tabs>
          <w:tab w:val="num" w:pos="6120"/>
        </w:tabs>
        <w:ind w:left="6120" w:hanging="360"/>
      </w:pPr>
      <w:rPr>
        <w:rFonts w:ascii="Arial" w:hAnsi="Arial" w:cs="Times New Roman" w:hint="default"/>
      </w:rPr>
    </w:lvl>
  </w:abstractNum>
  <w:abstractNum w:abstractNumId="6" w15:restartNumberingAfterBreak="0">
    <w:nsid w:val="413F58C4"/>
    <w:multiLevelType w:val="hybridMultilevel"/>
    <w:tmpl w:val="36ACD82C"/>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9D6683C"/>
    <w:multiLevelType w:val="multilevel"/>
    <w:tmpl w:val="2C0AD9E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B21CD5"/>
    <w:multiLevelType w:val="hybridMultilevel"/>
    <w:tmpl w:val="AAE0E9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6A68C6"/>
    <w:multiLevelType w:val="hybridMultilevel"/>
    <w:tmpl w:val="FD5A2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B9618B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5731D68"/>
    <w:multiLevelType w:val="multilevel"/>
    <w:tmpl w:val="9A7E48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6CB29AD"/>
    <w:multiLevelType w:val="hybridMultilevel"/>
    <w:tmpl w:val="106C7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44DCB"/>
    <w:multiLevelType w:val="hybridMultilevel"/>
    <w:tmpl w:val="4E823440"/>
    <w:lvl w:ilvl="0" w:tplc="38E0697C">
      <w:numFmt w:val="bullet"/>
      <w:lvlText w:val="-"/>
      <w:lvlJc w:val="left"/>
      <w:pPr>
        <w:ind w:left="420" w:hanging="420"/>
      </w:pPr>
      <w:rPr>
        <w:rFonts w:ascii="Arial" w:eastAsia="MS Mincho"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727414650">
    <w:abstractNumId w:val="14"/>
  </w:num>
  <w:num w:numId="2" w16cid:durableId="1335766973">
    <w:abstractNumId w:val="6"/>
  </w:num>
  <w:num w:numId="3" w16cid:durableId="790368912">
    <w:abstractNumId w:val="2"/>
  </w:num>
  <w:num w:numId="4" w16cid:durableId="1808930028">
    <w:abstractNumId w:val="1"/>
  </w:num>
  <w:num w:numId="5" w16cid:durableId="279608377">
    <w:abstractNumId w:val="17"/>
  </w:num>
  <w:num w:numId="6" w16cid:durableId="2100561688">
    <w:abstractNumId w:val="11"/>
  </w:num>
  <w:num w:numId="7" w16cid:durableId="88701680">
    <w:abstractNumId w:val="13"/>
  </w:num>
  <w:num w:numId="8" w16cid:durableId="303585788">
    <w:abstractNumId w:val="0"/>
  </w:num>
  <w:num w:numId="9" w16cid:durableId="1900437348">
    <w:abstractNumId w:val="3"/>
  </w:num>
  <w:num w:numId="10" w16cid:durableId="2091999663">
    <w:abstractNumId w:val="12"/>
  </w:num>
  <w:num w:numId="11" w16cid:durableId="139004420">
    <w:abstractNumId w:val="5"/>
  </w:num>
  <w:num w:numId="12" w16cid:durableId="988361964">
    <w:abstractNumId w:val="16"/>
  </w:num>
  <w:num w:numId="13" w16cid:durableId="1855264968">
    <w:abstractNumId w:val="8"/>
  </w:num>
  <w:num w:numId="14" w16cid:durableId="1766418417">
    <w:abstractNumId w:val="4"/>
  </w:num>
  <w:num w:numId="15" w16cid:durableId="545025848">
    <w:abstractNumId w:val="9"/>
  </w:num>
  <w:num w:numId="16" w16cid:durableId="668605586">
    <w:abstractNumId w:val="10"/>
  </w:num>
  <w:num w:numId="17" w16cid:durableId="577132366">
    <w:abstractNumId w:val="15"/>
  </w:num>
  <w:num w:numId="18" w16cid:durableId="1256210825">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2E1"/>
    <w:rsid w:val="00001DCD"/>
    <w:rsid w:val="0000277F"/>
    <w:rsid w:val="00002A40"/>
    <w:rsid w:val="000037C4"/>
    <w:rsid w:val="00007258"/>
    <w:rsid w:val="00007279"/>
    <w:rsid w:val="00007837"/>
    <w:rsid w:val="00007C69"/>
    <w:rsid w:val="000101E7"/>
    <w:rsid w:val="00010BD7"/>
    <w:rsid w:val="00010C63"/>
    <w:rsid w:val="00012E86"/>
    <w:rsid w:val="00012F04"/>
    <w:rsid w:val="000143BC"/>
    <w:rsid w:val="00014AD5"/>
    <w:rsid w:val="00015563"/>
    <w:rsid w:val="00017465"/>
    <w:rsid w:val="00020144"/>
    <w:rsid w:val="0002219B"/>
    <w:rsid w:val="000234FC"/>
    <w:rsid w:val="0002461C"/>
    <w:rsid w:val="000257AF"/>
    <w:rsid w:val="00027E1E"/>
    <w:rsid w:val="000302C1"/>
    <w:rsid w:val="00030F97"/>
    <w:rsid w:val="000328AC"/>
    <w:rsid w:val="00032C1B"/>
    <w:rsid w:val="00033397"/>
    <w:rsid w:val="000341C8"/>
    <w:rsid w:val="00034330"/>
    <w:rsid w:val="0003450E"/>
    <w:rsid w:val="00034701"/>
    <w:rsid w:val="00035677"/>
    <w:rsid w:val="000365C3"/>
    <w:rsid w:val="00040095"/>
    <w:rsid w:val="000411B5"/>
    <w:rsid w:val="0004128D"/>
    <w:rsid w:val="00041F3A"/>
    <w:rsid w:val="00042582"/>
    <w:rsid w:val="000440A2"/>
    <w:rsid w:val="000441DF"/>
    <w:rsid w:val="00044A39"/>
    <w:rsid w:val="00047E56"/>
    <w:rsid w:val="00050147"/>
    <w:rsid w:val="000511B8"/>
    <w:rsid w:val="000520AD"/>
    <w:rsid w:val="00053B04"/>
    <w:rsid w:val="00055FBC"/>
    <w:rsid w:val="0005608E"/>
    <w:rsid w:val="00056408"/>
    <w:rsid w:val="000575FE"/>
    <w:rsid w:val="0005773D"/>
    <w:rsid w:val="00057B90"/>
    <w:rsid w:val="0006003C"/>
    <w:rsid w:val="00060B8B"/>
    <w:rsid w:val="0006135D"/>
    <w:rsid w:val="00062587"/>
    <w:rsid w:val="00064B04"/>
    <w:rsid w:val="00064C0B"/>
    <w:rsid w:val="00065482"/>
    <w:rsid w:val="000654B5"/>
    <w:rsid w:val="00066341"/>
    <w:rsid w:val="00066BF3"/>
    <w:rsid w:val="00067FC3"/>
    <w:rsid w:val="000706CE"/>
    <w:rsid w:val="00070853"/>
    <w:rsid w:val="00070EA0"/>
    <w:rsid w:val="00071BB5"/>
    <w:rsid w:val="00071E2F"/>
    <w:rsid w:val="00072E13"/>
    <w:rsid w:val="00074B8D"/>
    <w:rsid w:val="000751FE"/>
    <w:rsid w:val="00075453"/>
    <w:rsid w:val="000756DB"/>
    <w:rsid w:val="00077C88"/>
    <w:rsid w:val="00080512"/>
    <w:rsid w:val="0008088B"/>
    <w:rsid w:val="00080C5A"/>
    <w:rsid w:val="00081776"/>
    <w:rsid w:val="0008210E"/>
    <w:rsid w:val="00082318"/>
    <w:rsid w:val="00084292"/>
    <w:rsid w:val="000844C6"/>
    <w:rsid w:val="0008450C"/>
    <w:rsid w:val="00084F2F"/>
    <w:rsid w:val="00086A4F"/>
    <w:rsid w:val="00087CC8"/>
    <w:rsid w:val="00090396"/>
    <w:rsid w:val="00090468"/>
    <w:rsid w:val="00090675"/>
    <w:rsid w:val="00090B68"/>
    <w:rsid w:val="00090F71"/>
    <w:rsid w:val="00092190"/>
    <w:rsid w:val="00092D8B"/>
    <w:rsid w:val="00093977"/>
    <w:rsid w:val="00093C96"/>
    <w:rsid w:val="000943FA"/>
    <w:rsid w:val="000948B0"/>
    <w:rsid w:val="000951EC"/>
    <w:rsid w:val="00096258"/>
    <w:rsid w:val="00096796"/>
    <w:rsid w:val="000967C7"/>
    <w:rsid w:val="00096968"/>
    <w:rsid w:val="000A0C20"/>
    <w:rsid w:val="000A3B2D"/>
    <w:rsid w:val="000A3B6D"/>
    <w:rsid w:val="000A4A3F"/>
    <w:rsid w:val="000A72EA"/>
    <w:rsid w:val="000A787B"/>
    <w:rsid w:val="000B16AC"/>
    <w:rsid w:val="000B24DD"/>
    <w:rsid w:val="000B2987"/>
    <w:rsid w:val="000B3EE2"/>
    <w:rsid w:val="000B40A3"/>
    <w:rsid w:val="000B41D8"/>
    <w:rsid w:val="000B43CA"/>
    <w:rsid w:val="000B4D19"/>
    <w:rsid w:val="000B6132"/>
    <w:rsid w:val="000B62C4"/>
    <w:rsid w:val="000B67D1"/>
    <w:rsid w:val="000B7367"/>
    <w:rsid w:val="000B76C8"/>
    <w:rsid w:val="000B7BCF"/>
    <w:rsid w:val="000C00F8"/>
    <w:rsid w:val="000C011F"/>
    <w:rsid w:val="000C12A4"/>
    <w:rsid w:val="000C21AD"/>
    <w:rsid w:val="000C250A"/>
    <w:rsid w:val="000C30DF"/>
    <w:rsid w:val="000C3205"/>
    <w:rsid w:val="000C3CC5"/>
    <w:rsid w:val="000C44E9"/>
    <w:rsid w:val="000C49AB"/>
    <w:rsid w:val="000C522B"/>
    <w:rsid w:val="000C530F"/>
    <w:rsid w:val="000C57AE"/>
    <w:rsid w:val="000C6687"/>
    <w:rsid w:val="000C6A83"/>
    <w:rsid w:val="000C7D5D"/>
    <w:rsid w:val="000D28BB"/>
    <w:rsid w:val="000D2BF3"/>
    <w:rsid w:val="000D3BA3"/>
    <w:rsid w:val="000D4BA5"/>
    <w:rsid w:val="000D58AB"/>
    <w:rsid w:val="000D5904"/>
    <w:rsid w:val="000D5969"/>
    <w:rsid w:val="000D5E9B"/>
    <w:rsid w:val="000E0CB6"/>
    <w:rsid w:val="000E0F0F"/>
    <w:rsid w:val="000E1DE7"/>
    <w:rsid w:val="000E421E"/>
    <w:rsid w:val="000E433C"/>
    <w:rsid w:val="000E5B5C"/>
    <w:rsid w:val="000E6382"/>
    <w:rsid w:val="000E6C9A"/>
    <w:rsid w:val="000E745A"/>
    <w:rsid w:val="000F0EBE"/>
    <w:rsid w:val="000F1BA8"/>
    <w:rsid w:val="000F1FCD"/>
    <w:rsid w:val="000F2BCB"/>
    <w:rsid w:val="000F38D0"/>
    <w:rsid w:val="000F68E5"/>
    <w:rsid w:val="000F77A1"/>
    <w:rsid w:val="000F79E2"/>
    <w:rsid w:val="00102DAD"/>
    <w:rsid w:val="00103692"/>
    <w:rsid w:val="00103CB2"/>
    <w:rsid w:val="00103FD1"/>
    <w:rsid w:val="00104088"/>
    <w:rsid w:val="00104632"/>
    <w:rsid w:val="00104B2B"/>
    <w:rsid w:val="00104DC4"/>
    <w:rsid w:val="00105D5B"/>
    <w:rsid w:val="00106312"/>
    <w:rsid w:val="001102B9"/>
    <w:rsid w:val="001103B9"/>
    <w:rsid w:val="001104C7"/>
    <w:rsid w:val="00111BA2"/>
    <w:rsid w:val="001122A4"/>
    <w:rsid w:val="00112417"/>
    <w:rsid w:val="00113378"/>
    <w:rsid w:val="001142B9"/>
    <w:rsid w:val="00114BDD"/>
    <w:rsid w:val="00114D8D"/>
    <w:rsid w:val="001163C5"/>
    <w:rsid w:val="00116986"/>
    <w:rsid w:val="001200FE"/>
    <w:rsid w:val="00120844"/>
    <w:rsid w:val="0012288E"/>
    <w:rsid w:val="00123746"/>
    <w:rsid w:val="00123D42"/>
    <w:rsid w:val="001241A8"/>
    <w:rsid w:val="0012471E"/>
    <w:rsid w:val="00125F18"/>
    <w:rsid w:val="00126992"/>
    <w:rsid w:val="00127A28"/>
    <w:rsid w:val="00127C68"/>
    <w:rsid w:val="0013035C"/>
    <w:rsid w:val="001305BF"/>
    <w:rsid w:val="001311B6"/>
    <w:rsid w:val="001320DE"/>
    <w:rsid w:val="001325EC"/>
    <w:rsid w:val="0013263F"/>
    <w:rsid w:val="00132CD5"/>
    <w:rsid w:val="00133844"/>
    <w:rsid w:val="0013566B"/>
    <w:rsid w:val="00137CAE"/>
    <w:rsid w:val="00140004"/>
    <w:rsid w:val="00141912"/>
    <w:rsid w:val="00141FE2"/>
    <w:rsid w:val="001441C1"/>
    <w:rsid w:val="00144219"/>
    <w:rsid w:val="00144413"/>
    <w:rsid w:val="00145075"/>
    <w:rsid w:val="001451BB"/>
    <w:rsid w:val="0014532D"/>
    <w:rsid w:val="0015037B"/>
    <w:rsid w:val="001516D1"/>
    <w:rsid w:val="00151A9D"/>
    <w:rsid w:val="00152D29"/>
    <w:rsid w:val="001542DF"/>
    <w:rsid w:val="001568A4"/>
    <w:rsid w:val="001579CF"/>
    <w:rsid w:val="00157F57"/>
    <w:rsid w:val="00160AF6"/>
    <w:rsid w:val="00161229"/>
    <w:rsid w:val="001619CF"/>
    <w:rsid w:val="00162191"/>
    <w:rsid w:val="00162308"/>
    <w:rsid w:val="00162313"/>
    <w:rsid w:val="00162430"/>
    <w:rsid w:val="001625C8"/>
    <w:rsid w:val="00163204"/>
    <w:rsid w:val="00163F06"/>
    <w:rsid w:val="00164B71"/>
    <w:rsid w:val="0016639C"/>
    <w:rsid w:val="0016683F"/>
    <w:rsid w:val="00167080"/>
    <w:rsid w:val="00170F3E"/>
    <w:rsid w:val="001713DD"/>
    <w:rsid w:val="00171628"/>
    <w:rsid w:val="00172042"/>
    <w:rsid w:val="00172EEE"/>
    <w:rsid w:val="0017361A"/>
    <w:rsid w:val="00173650"/>
    <w:rsid w:val="001741A0"/>
    <w:rsid w:val="00174684"/>
    <w:rsid w:val="0017477F"/>
    <w:rsid w:val="00174F9F"/>
    <w:rsid w:val="00174FB8"/>
    <w:rsid w:val="00177A6D"/>
    <w:rsid w:val="001813F0"/>
    <w:rsid w:val="001816CD"/>
    <w:rsid w:val="001833C6"/>
    <w:rsid w:val="001847D0"/>
    <w:rsid w:val="00184800"/>
    <w:rsid w:val="001859A2"/>
    <w:rsid w:val="00185ACB"/>
    <w:rsid w:val="00185F5E"/>
    <w:rsid w:val="00186537"/>
    <w:rsid w:val="0018697C"/>
    <w:rsid w:val="001874AF"/>
    <w:rsid w:val="001878AC"/>
    <w:rsid w:val="001909A7"/>
    <w:rsid w:val="00190B91"/>
    <w:rsid w:val="00191148"/>
    <w:rsid w:val="00191912"/>
    <w:rsid w:val="0019221B"/>
    <w:rsid w:val="00193572"/>
    <w:rsid w:val="00194CD0"/>
    <w:rsid w:val="001A02D9"/>
    <w:rsid w:val="001A0665"/>
    <w:rsid w:val="001A0A06"/>
    <w:rsid w:val="001A192A"/>
    <w:rsid w:val="001A2443"/>
    <w:rsid w:val="001A2746"/>
    <w:rsid w:val="001A2DC3"/>
    <w:rsid w:val="001A4250"/>
    <w:rsid w:val="001A49A5"/>
    <w:rsid w:val="001A58FD"/>
    <w:rsid w:val="001A6D8E"/>
    <w:rsid w:val="001A7D44"/>
    <w:rsid w:val="001B0C67"/>
    <w:rsid w:val="001B27B2"/>
    <w:rsid w:val="001B478E"/>
    <w:rsid w:val="001B49C9"/>
    <w:rsid w:val="001B569B"/>
    <w:rsid w:val="001B7DF6"/>
    <w:rsid w:val="001C0232"/>
    <w:rsid w:val="001C1860"/>
    <w:rsid w:val="001C1D60"/>
    <w:rsid w:val="001C28B2"/>
    <w:rsid w:val="001C2D59"/>
    <w:rsid w:val="001C2EEC"/>
    <w:rsid w:val="001C3639"/>
    <w:rsid w:val="001C3861"/>
    <w:rsid w:val="001C3AA4"/>
    <w:rsid w:val="001C521E"/>
    <w:rsid w:val="001C5259"/>
    <w:rsid w:val="001C545B"/>
    <w:rsid w:val="001C56B2"/>
    <w:rsid w:val="001C5DA4"/>
    <w:rsid w:val="001C5E6D"/>
    <w:rsid w:val="001C6C26"/>
    <w:rsid w:val="001C757C"/>
    <w:rsid w:val="001D10F4"/>
    <w:rsid w:val="001D355B"/>
    <w:rsid w:val="001D3C37"/>
    <w:rsid w:val="001D429D"/>
    <w:rsid w:val="001D4495"/>
    <w:rsid w:val="001D4FB0"/>
    <w:rsid w:val="001D52F1"/>
    <w:rsid w:val="001D53B0"/>
    <w:rsid w:val="001D53DE"/>
    <w:rsid w:val="001D5863"/>
    <w:rsid w:val="001D58B8"/>
    <w:rsid w:val="001D6B79"/>
    <w:rsid w:val="001D7568"/>
    <w:rsid w:val="001D76AC"/>
    <w:rsid w:val="001E24BA"/>
    <w:rsid w:val="001E284D"/>
    <w:rsid w:val="001E34D7"/>
    <w:rsid w:val="001E3AFB"/>
    <w:rsid w:val="001E4CA4"/>
    <w:rsid w:val="001E54E2"/>
    <w:rsid w:val="001E64A7"/>
    <w:rsid w:val="001E7DF5"/>
    <w:rsid w:val="001F0D14"/>
    <w:rsid w:val="001F168B"/>
    <w:rsid w:val="001F1A3E"/>
    <w:rsid w:val="001F5C44"/>
    <w:rsid w:val="001F637E"/>
    <w:rsid w:val="001F7831"/>
    <w:rsid w:val="002002F5"/>
    <w:rsid w:val="002009F6"/>
    <w:rsid w:val="0020111A"/>
    <w:rsid w:val="0020194A"/>
    <w:rsid w:val="002022A3"/>
    <w:rsid w:val="002029A9"/>
    <w:rsid w:val="002039D5"/>
    <w:rsid w:val="0020402E"/>
    <w:rsid w:val="00204045"/>
    <w:rsid w:val="00204A90"/>
    <w:rsid w:val="00207D19"/>
    <w:rsid w:val="00207DBE"/>
    <w:rsid w:val="00211A7D"/>
    <w:rsid w:val="00212659"/>
    <w:rsid w:val="0021364D"/>
    <w:rsid w:val="00215A94"/>
    <w:rsid w:val="00215C7D"/>
    <w:rsid w:val="00215F9A"/>
    <w:rsid w:val="00216C14"/>
    <w:rsid w:val="00216FA7"/>
    <w:rsid w:val="002171E0"/>
    <w:rsid w:val="002207CD"/>
    <w:rsid w:val="0022277C"/>
    <w:rsid w:val="00222C92"/>
    <w:rsid w:val="00223212"/>
    <w:rsid w:val="0022606D"/>
    <w:rsid w:val="00226AFE"/>
    <w:rsid w:val="00226C8C"/>
    <w:rsid w:val="002275E8"/>
    <w:rsid w:val="00234B95"/>
    <w:rsid w:val="0023557F"/>
    <w:rsid w:val="00235D78"/>
    <w:rsid w:val="00235DAA"/>
    <w:rsid w:val="00236409"/>
    <w:rsid w:val="002372BF"/>
    <w:rsid w:val="00240D0C"/>
    <w:rsid w:val="00241931"/>
    <w:rsid w:val="00242697"/>
    <w:rsid w:val="00242A0F"/>
    <w:rsid w:val="00242D6B"/>
    <w:rsid w:val="00243D1B"/>
    <w:rsid w:val="00244F46"/>
    <w:rsid w:val="002459A8"/>
    <w:rsid w:val="00245DC9"/>
    <w:rsid w:val="00246EDB"/>
    <w:rsid w:val="002472D1"/>
    <w:rsid w:val="002472F6"/>
    <w:rsid w:val="002478FB"/>
    <w:rsid w:val="00251F10"/>
    <w:rsid w:val="00252CEC"/>
    <w:rsid w:val="002554C0"/>
    <w:rsid w:val="0025573D"/>
    <w:rsid w:val="00255AC4"/>
    <w:rsid w:val="00255D12"/>
    <w:rsid w:val="00255FD9"/>
    <w:rsid w:val="00256CBA"/>
    <w:rsid w:val="00256D18"/>
    <w:rsid w:val="002578CB"/>
    <w:rsid w:val="0025793A"/>
    <w:rsid w:val="002610D9"/>
    <w:rsid w:val="0026124D"/>
    <w:rsid w:val="00261657"/>
    <w:rsid w:val="00262113"/>
    <w:rsid w:val="00263524"/>
    <w:rsid w:val="00263B10"/>
    <w:rsid w:val="0026430E"/>
    <w:rsid w:val="0026448F"/>
    <w:rsid w:val="00266AD4"/>
    <w:rsid w:val="00267141"/>
    <w:rsid w:val="00267A9F"/>
    <w:rsid w:val="00270D4A"/>
    <w:rsid w:val="002724AE"/>
    <w:rsid w:val="00272D40"/>
    <w:rsid w:val="00273CB1"/>
    <w:rsid w:val="002747EC"/>
    <w:rsid w:val="002755CF"/>
    <w:rsid w:val="002759D0"/>
    <w:rsid w:val="00276077"/>
    <w:rsid w:val="00276E63"/>
    <w:rsid w:val="00280137"/>
    <w:rsid w:val="00280236"/>
    <w:rsid w:val="0028023E"/>
    <w:rsid w:val="00280FA0"/>
    <w:rsid w:val="002821B6"/>
    <w:rsid w:val="00282709"/>
    <w:rsid w:val="00282EAB"/>
    <w:rsid w:val="002841BD"/>
    <w:rsid w:val="00284D35"/>
    <w:rsid w:val="00285319"/>
    <w:rsid w:val="002855BF"/>
    <w:rsid w:val="00285770"/>
    <w:rsid w:val="0028586E"/>
    <w:rsid w:val="0028683F"/>
    <w:rsid w:val="00286F6B"/>
    <w:rsid w:val="002877BF"/>
    <w:rsid w:val="002906A1"/>
    <w:rsid w:val="0029141A"/>
    <w:rsid w:val="002914D5"/>
    <w:rsid w:val="002918AA"/>
    <w:rsid w:val="00292355"/>
    <w:rsid w:val="00292A32"/>
    <w:rsid w:val="00292D60"/>
    <w:rsid w:val="00293014"/>
    <w:rsid w:val="00293F6E"/>
    <w:rsid w:val="00295C81"/>
    <w:rsid w:val="00296B72"/>
    <w:rsid w:val="002A0C1A"/>
    <w:rsid w:val="002A2BC3"/>
    <w:rsid w:val="002A32D7"/>
    <w:rsid w:val="002A387D"/>
    <w:rsid w:val="002A412B"/>
    <w:rsid w:val="002A50F4"/>
    <w:rsid w:val="002A5305"/>
    <w:rsid w:val="002A56AD"/>
    <w:rsid w:val="002A7459"/>
    <w:rsid w:val="002A7BAB"/>
    <w:rsid w:val="002A7C31"/>
    <w:rsid w:val="002A7CEE"/>
    <w:rsid w:val="002B09C2"/>
    <w:rsid w:val="002B0DEB"/>
    <w:rsid w:val="002B1386"/>
    <w:rsid w:val="002B1A60"/>
    <w:rsid w:val="002B24E4"/>
    <w:rsid w:val="002B37A4"/>
    <w:rsid w:val="002B3C62"/>
    <w:rsid w:val="002B4F31"/>
    <w:rsid w:val="002B5128"/>
    <w:rsid w:val="002B6AF6"/>
    <w:rsid w:val="002B73BE"/>
    <w:rsid w:val="002B7C1D"/>
    <w:rsid w:val="002B7CE5"/>
    <w:rsid w:val="002C09F6"/>
    <w:rsid w:val="002C0B4A"/>
    <w:rsid w:val="002C0CB5"/>
    <w:rsid w:val="002C0F7E"/>
    <w:rsid w:val="002C175B"/>
    <w:rsid w:val="002C197A"/>
    <w:rsid w:val="002C297C"/>
    <w:rsid w:val="002C2AD1"/>
    <w:rsid w:val="002C2DD0"/>
    <w:rsid w:val="002C36B2"/>
    <w:rsid w:val="002C486C"/>
    <w:rsid w:val="002C4D2D"/>
    <w:rsid w:val="002C522B"/>
    <w:rsid w:val="002C524C"/>
    <w:rsid w:val="002C548D"/>
    <w:rsid w:val="002C5E80"/>
    <w:rsid w:val="002C655E"/>
    <w:rsid w:val="002C6B6E"/>
    <w:rsid w:val="002C77CA"/>
    <w:rsid w:val="002C7E94"/>
    <w:rsid w:val="002D0BEF"/>
    <w:rsid w:val="002D257A"/>
    <w:rsid w:val="002D298D"/>
    <w:rsid w:val="002D2EC9"/>
    <w:rsid w:val="002D5228"/>
    <w:rsid w:val="002D5A83"/>
    <w:rsid w:val="002D69B9"/>
    <w:rsid w:val="002D7168"/>
    <w:rsid w:val="002E0040"/>
    <w:rsid w:val="002E0A60"/>
    <w:rsid w:val="002E1D57"/>
    <w:rsid w:val="002E1DAD"/>
    <w:rsid w:val="002E29C8"/>
    <w:rsid w:val="002E3CCA"/>
    <w:rsid w:val="002E554B"/>
    <w:rsid w:val="002E61FD"/>
    <w:rsid w:val="002E72D4"/>
    <w:rsid w:val="002F0D22"/>
    <w:rsid w:val="002F1C04"/>
    <w:rsid w:val="002F20F6"/>
    <w:rsid w:val="002F43E0"/>
    <w:rsid w:val="002F44BD"/>
    <w:rsid w:val="002F47B0"/>
    <w:rsid w:val="002F6BAB"/>
    <w:rsid w:val="002F7332"/>
    <w:rsid w:val="003003CF"/>
    <w:rsid w:val="003014AE"/>
    <w:rsid w:val="00301F89"/>
    <w:rsid w:val="00302A77"/>
    <w:rsid w:val="00302D6B"/>
    <w:rsid w:val="003030CA"/>
    <w:rsid w:val="00304648"/>
    <w:rsid w:val="00304AD9"/>
    <w:rsid w:val="00304BA1"/>
    <w:rsid w:val="00304C2E"/>
    <w:rsid w:val="00304D06"/>
    <w:rsid w:val="003053F6"/>
    <w:rsid w:val="00306196"/>
    <w:rsid w:val="0030663A"/>
    <w:rsid w:val="00306E1E"/>
    <w:rsid w:val="00307CAF"/>
    <w:rsid w:val="003113AF"/>
    <w:rsid w:val="00311CEA"/>
    <w:rsid w:val="00311D59"/>
    <w:rsid w:val="0031242E"/>
    <w:rsid w:val="00312664"/>
    <w:rsid w:val="00312D23"/>
    <w:rsid w:val="00312E27"/>
    <w:rsid w:val="00312E35"/>
    <w:rsid w:val="00313562"/>
    <w:rsid w:val="00313BFD"/>
    <w:rsid w:val="00313F4C"/>
    <w:rsid w:val="003144BD"/>
    <w:rsid w:val="0031467C"/>
    <w:rsid w:val="00314CD3"/>
    <w:rsid w:val="0031520A"/>
    <w:rsid w:val="00316170"/>
    <w:rsid w:val="00316EA8"/>
    <w:rsid w:val="003172DC"/>
    <w:rsid w:val="0031764D"/>
    <w:rsid w:val="00317DE9"/>
    <w:rsid w:val="00320884"/>
    <w:rsid w:val="00320E41"/>
    <w:rsid w:val="003211C9"/>
    <w:rsid w:val="0032311D"/>
    <w:rsid w:val="00323974"/>
    <w:rsid w:val="00324232"/>
    <w:rsid w:val="00324C92"/>
    <w:rsid w:val="00325758"/>
    <w:rsid w:val="00326069"/>
    <w:rsid w:val="003265B1"/>
    <w:rsid w:val="00327025"/>
    <w:rsid w:val="0032757C"/>
    <w:rsid w:val="00327AF6"/>
    <w:rsid w:val="00327BED"/>
    <w:rsid w:val="0033065E"/>
    <w:rsid w:val="0033071C"/>
    <w:rsid w:val="003307C8"/>
    <w:rsid w:val="003314C1"/>
    <w:rsid w:val="00331C65"/>
    <w:rsid w:val="00331FEB"/>
    <w:rsid w:val="0033226A"/>
    <w:rsid w:val="00332EF2"/>
    <w:rsid w:val="00332F8B"/>
    <w:rsid w:val="00333129"/>
    <w:rsid w:val="003338C3"/>
    <w:rsid w:val="00335F80"/>
    <w:rsid w:val="003363BF"/>
    <w:rsid w:val="003366F8"/>
    <w:rsid w:val="00337547"/>
    <w:rsid w:val="00340293"/>
    <w:rsid w:val="00340312"/>
    <w:rsid w:val="003417CA"/>
    <w:rsid w:val="00343D41"/>
    <w:rsid w:val="00345696"/>
    <w:rsid w:val="003477E7"/>
    <w:rsid w:val="003503EA"/>
    <w:rsid w:val="00350823"/>
    <w:rsid w:val="00353AF5"/>
    <w:rsid w:val="00354524"/>
    <w:rsid w:val="0035462D"/>
    <w:rsid w:val="00354CDF"/>
    <w:rsid w:val="0035502E"/>
    <w:rsid w:val="00355E06"/>
    <w:rsid w:val="00356C54"/>
    <w:rsid w:val="00356FD6"/>
    <w:rsid w:val="00357132"/>
    <w:rsid w:val="003577E7"/>
    <w:rsid w:val="003600EF"/>
    <w:rsid w:val="003603C9"/>
    <w:rsid w:val="003603F3"/>
    <w:rsid w:val="003613A6"/>
    <w:rsid w:val="003618E8"/>
    <w:rsid w:val="00363F32"/>
    <w:rsid w:val="003645B6"/>
    <w:rsid w:val="003649D3"/>
    <w:rsid w:val="00365017"/>
    <w:rsid w:val="00366136"/>
    <w:rsid w:val="00367D22"/>
    <w:rsid w:val="003705BE"/>
    <w:rsid w:val="003718CE"/>
    <w:rsid w:val="003723F0"/>
    <w:rsid w:val="00372872"/>
    <w:rsid w:val="003741C3"/>
    <w:rsid w:val="0037446E"/>
    <w:rsid w:val="0037787D"/>
    <w:rsid w:val="003803CA"/>
    <w:rsid w:val="0038079F"/>
    <w:rsid w:val="00380A4A"/>
    <w:rsid w:val="00381693"/>
    <w:rsid w:val="003821FA"/>
    <w:rsid w:val="0038223F"/>
    <w:rsid w:val="00382AC9"/>
    <w:rsid w:val="00382F1A"/>
    <w:rsid w:val="00383450"/>
    <w:rsid w:val="003839A9"/>
    <w:rsid w:val="00384FC9"/>
    <w:rsid w:val="00385EA3"/>
    <w:rsid w:val="0038607A"/>
    <w:rsid w:val="003860EA"/>
    <w:rsid w:val="0038791C"/>
    <w:rsid w:val="00390DBE"/>
    <w:rsid w:val="00390F9A"/>
    <w:rsid w:val="00391EDB"/>
    <w:rsid w:val="00393186"/>
    <w:rsid w:val="003932D4"/>
    <w:rsid w:val="00394FC7"/>
    <w:rsid w:val="003954C4"/>
    <w:rsid w:val="003954C6"/>
    <w:rsid w:val="00395554"/>
    <w:rsid w:val="00395580"/>
    <w:rsid w:val="00395B00"/>
    <w:rsid w:val="00395EFC"/>
    <w:rsid w:val="003962EE"/>
    <w:rsid w:val="003963C0"/>
    <w:rsid w:val="00396D0F"/>
    <w:rsid w:val="003A098F"/>
    <w:rsid w:val="003A0B18"/>
    <w:rsid w:val="003A0F3C"/>
    <w:rsid w:val="003A1930"/>
    <w:rsid w:val="003A1B09"/>
    <w:rsid w:val="003A398B"/>
    <w:rsid w:val="003A3B70"/>
    <w:rsid w:val="003A3D98"/>
    <w:rsid w:val="003A415E"/>
    <w:rsid w:val="003A43C5"/>
    <w:rsid w:val="003A43E1"/>
    <w:rsid w:val="003A4E73"/>
    <w:rsid w:val="003A4EF9"/>
    <w:rsid w:val="003A6810"/>
    <w:rsid w:val="003A6CAE"/>
    <w:rsid w:val="003A6F5B"/>
    <w:rsid w:val="003A7A95"/>
    <w:rsid w:val="003A7C0E"/>
    <w:rsid w:val="003B1243"/>
    <w:rsid w:val="003B1928"/>
    <w:rsid w:val="003B21D1"/>
    <w:rsid w:val="003B28BA"/>
    <w:rsid w:val="003B402B"/>
    <w:rsid w:val="003B4033"/>
    <w:rsid w:val="003B40AD"/>
    <w:rsid w:val="003B4352"/>
    <w:rsid w:val="003B5A6D"/>
    <w:rsid w:val="003B5B9F"/>
    <w:rsid w:val="003B63C9"/>
    <w:rsid w:val="003B6891"/>
    <w:rsid w:val="003C11BB"/>
    <w:rsid w:val="003C3015"/>
    <w:rsid w:val="003C4E37"/>
    <w:rsid w:val="003C59E3"/>
    <w:rsid w:val="003C64A9"/>
    <w:rsid w:val="003C6EE5"/>
    <w:rsid w:val="003C71BD"/>
    <w:rsid w:val="003C7253"/>
    <w:rsid w:val="003D077C"/>
    <w:rsid w:val="003D0864"/>
    <w:rsid w:val="003D1900"/>
    <w:rsid w:val="003D1E0C"/>
    <w:rsid w:val="003D25AC"/>
    <w:rsid w:val="003D3885"/>
    <w:rsid w:val="003D388A"/>
    <w:rsid w:val="003D3D7C"/>
    <w:rsid w:val="003D4DF0"/>
    <w:rsid w:val="003D4E00"/>
    <w:rsid w:val="003D60BB"/>
    <w:rsid w:val="003D62F9"/>
    <w:rsid w:val="003D6C41"/>
    <w:rsid w:val="003D7042"/>
    <w:rsid w:val="003D71B0"/>
    <w:rsid w:val="003D763C"/>
    <w:rsid w:val="003D78F2"/>
    <w:rsid w:val="003E16BE"/>
    <w:rsid w:val="003E1F2D"/>
    <w:rsid w:val="003E2946"/>
    <w:rsid w:val="003E3588"/>
    <w:rsid w:val="003E4A6A"/>
    <w:rsid w:val="003E5268"/>
    <w:rsid w:val="003E60CA"/>
    <w:rsid w:val="003E7110"/>
    <w:rsid w:val="003E7B51"/>
    <w:rsid w:val="003F037E"/>
    <w:rsid w:val="003F0760"/>
    <w:rsid w:val="003F13D7"/>
    <w:rsid w:val="003F1867"/>
    <w:rsid w:val="003F310F"/>
    <w:rsid w:val="003F436D"/>
    <w:rsid w:val="003F4916"/>
    <w:rsid w:val="003F61DE"/>
    <w:rsid w:val="003F63BA"/>
    <w:rsid w:val="003F7075"/>
    <w:rsid w:val="003F7ED7"/>
    <w:rsid w:val="003F7FA1"/>
    <w:rsid w:val="004000B4"/>
    <w:rsid w:val="0040083E"/>
    <w:rsid w:val="00400D77"/>
    <w:rsid w:val="0040102C"/>
    <w:rsid w:val="00401443"/>
    <w:rsid w:val="00401855"/>
    <w:rsid w:val="004032C7"/>
    <w:rsid w:val="004035CF"/>
    <w:rsid w:val="00405800"/>
    <w:rsid w:val="00405B10"/>
    <w:rsid w:val="00405FF5"/>
    <w:rsid w:val="00406CD2"/>
    <w:rsid w:val="00407173"/>
    <w:rsid w:val="00411158"/>
    <w:rsid w:val="00411778"/>
    <w:rsid w:val="004122F0"/>
    <w:rsid w:val="00412662"/>
    <w:rsid w:val="004135C7"/>
    <w:rsid w:val="00413B2D"/>
    <w:rsid w:val="00413D93"/>
    <w:rsid w:val="004153C2"/>
    <w:rsid w:val="0041744B"/>
    <w:rsid w:val="004174BD"/>
    <w:rsid w:val="00417527"/>
    <w:rsid w:val="00420154"/>
    <w:rsid w:val="00421F52"/>
    <w:rsid w:val="0042432A"/>
    <w:rsid w:val="00424F43"/>
    <w:rsid w:val="004267E4"/>
    <w:rsid w:val="0043066D"/>
    <w:rsid w:val="004308DB"/>
    <w:rsid w:val="0043239A"/>
    <w:rsid w:val="004337CA"/>
    <w:rsid w:val="00434D06"/>
    <w:rsid w:val="00435014"/>
    <w:rsid w:val="004370DA"/>
    <w:rsid w:val="00442883"/>
    <w:rsid w:val="00442D63"/>
    <w:rsid w:val="00444227"/>
    <w:rsid w:val="004445A7"/>
    <w:rsid w:val="0044530C"/>
    <w:rsid w:val="0044596F"/>
    <w:rsid w:val="00445B25"/>
    <w:rsid w:val="00445C71"/>
    <w:rsid w:val="004461BA"/>
    <w:rsid w:val="004466C5"/>
    <w:rsid w:val="004469C6"/>
    <w:rsid w:val="004471A8"/>
    <w:rsid w:val="00451183"/>
    <w:rsid w:val="0045180A"/>
    <w:rsid w:val="00451BCD"/>
    <w:rsid w:val="00456600"/>
    <w:rsid w:val="0045751F"/>
    <w:rsid w:val="0045781F"/>
    <w:rsid w:val="00460045"/>
    <w:rsid w:val="0046033F"/>
    <w:rsid w:val="00460FAF"/>
    <w:rsid w:val="00461DF0"/>
    <w:rsid w:val="00461E81"/>
    <w:rsid w:val="00461F76"/>
    <w:rsid w:val="0046374C"/>
    <w:rsid w:val="004652BF"/>
    <w:rsid w:val="00465D71"/>
    <w:rsid w:val="004660A0"/>
    <w:rsid w:val="0046637C"/>
    <w:rsid w:val="00466816"/>
    <w:rsid w:val="004702F2"/>
    <w:rsid w:val="00471143"/>
    <w:rsid w:val="00472BC9"/>
    <w:rsid w:val="00472E3E"/>
    <w:rsid w:val="00472E50"/>
    <w:rsid w:val="00473124"/>
    <w:rsid w:val="00474B72"/>
    <w:rsid w:val="00474D3C"/>
    <w:rsid w:val="00474D40"/>
    <w:rsid w:val="004752AE"/>
    <w:rsid w:val="00476433"/>
    <w:rsid w:val="00476DF3"/>
    <w:rsid w:val="00477455"/>
    <w:rsid w:val="0047798F"/>
    <w:rsid w:val="00477A0D"/>
    <w:rsid w:val="00477D1C"/>
    <w:rsid w:val="00480077"/>
    <w:rsid w:val="004807E3"/>
    <w:rsid w:val="0048094D"/>
    <w:rsid w:val="0048130D"/>
    <w:rsid w:val="0048146D"/>
    <w:rsid w:val="0048309D"/>
    <w:rsid w:val="00484567"/>
    <w:rsid w:val="00484912"/>
    <w:rsid w:val="00484BC4"/>
    <w:rsid w:val="0048599A"/>
    <w:rsid w:val="00485F28"/>
    <w:rsid w:val="00486E62"/>
    <w:rsid w:val="004871B5"/>
    <w:rsid w:val="00487ACF"/>
    <w:rsid w:val="00487FE0"/>
    <w:rsid w:val="004908D4"/>
    <w:rsid w:val="004910B3"/>
    <w:rsid w:val="0049175C"/>
    <w:rsid w:val="004932A1"/>
    <w:rsid w:val="00495C5A"/>
    <w:rsid w:val="00495FE0"/>
    <w:rsid w:val="00496D27"/>
    <w:rsid w:val="00497F72"/>
    <w:rsid w:val="004A0319"/>
    <w:rsid w:val="004A06B1"/>
    <w:rsid w:val="004A1259"/>
    <w:rsid w:val="004A1443"/>
    <w:rsid w:val="004A1B65"/>
    <w:rsid w:val="004A21D1"/>
    <w:rsid w:val="004A2ED4"/>
    <w:rsid w:val="004A3CB6"/>
    <w:rsid w:val="004A4BC5"/>
    <w:rsid w:val="004A55DB"/>
    <w:rsid w:val="004A5F91"/>
    <w:rsid w:val="004A6EB7"/>
    <w:rsid w:val="004B0008"/>
    <w:rsid w:val="004B0513"/>
    <w:rsid w:val="004B075B"/>
    <w:rsid w:val="004B219E"/>
    <w:rsid w:val="004B22A3"/>
    <w:rsid w:val="004B2CFC"/>
    <w:rsid w:val="004B37FD"/>
    <w:rsid w:val="004B44A7"/>
    <w:rsid w:val="004B53E0"/>
    <w:rsid w:val="004B6FD8"/>
    <w:rsid w:val="004B7076"/>
    <w:rsid w:val="004C0FC5"/>
    <w:rsid w:val="004C1B85"/>
    <w:rsid w:val="004C389A"/>
    <w:rsid w:val="004C5504"/>
    <w:rsid w:val="004C5B89"/>
    <w:rsid w:val="004C728F"/>
    <w:rsid w:val="004C7CD6"/>
    <w:rsid w:val="004C7E2A"/>
    <w:rsid w:val="004D0648"/>
    <w:rsid w:val="004D0719"/>
    <w:rsid w:val="004D0FBE"/>
    <w:rsid w:val="004D2113"/>
    <w:rsid w:val="004D3578"/>
    <w:rsid w:val="004D380D"/>
    <w:rsid w:val="004D4405"/>
    <w:rsid w:val="004D442B"/>
    <w:rsid w:val="004D4571"/>
    <w:rsid w:val="004D4F67"/>
    <w:rsid w:val="004D5642"/>
    <w:rsid w:val="004D5900"/>
    <w:rsid w:val="004D6286"/>
    <w:rsid w:val="004D62BA"/>
    <w:rsid w:val="004D682B"/>
    <w:rsid w:val="004D7ACA"/>
    <w:rsid w:val="004D7B50"/>
    <w:rsid w:val="004E0455"/>
    <w:rsid w:val="004E12EF"/>
    <w:rsid w:val="004E1F6D"/>
    <w:rsid w:val="004E213A"/>
    <w:rsid w:val="004E2550"/>
    <w:rsid w:val="004E35B3"/>
    <w:rsid w:val="004E3808"/>
    <w:rsid w:val="004E3A06"/>
    <w:rsid w:val="004E481C"/>
    <w:rsid w:val="004E5707"/>
    <w:rsid w:val="004E6678"/>
    <w:rsid w:val="004E6726"/>
    <w:rsid w:val="004E6B31"/>
    <w:rsid w:val="004E7988"/>
    <w:rsid w:val="004E7DA9"/>
    <w:rsid w:val="004F21F2"/>
    <w:rsid w:val="004F36E0"/>
    <w:rsid w:val="004F60E4"/>
    <w:rsid w:val="004F715E"/>
    <w:rsid w:val="004F7F9B"/>
    <w:rsid w:val="00500130"/>
    <w:rsid w:val="00501538"/>
    <w:rsid w:val="00501A43"/>
    <w:rsid w:val="0050264A"/>
    <w:rsid w:val="00503171"/>
    <w:rsid w:val="005038A6"/>
    <w:rsid w:val="00503C2E"/>
    <w:rsid w:val="00503C5F"/>
    <w:rsid w:val="00504E7D"/>
    <w:rsid w:val="00505481"/>
    <w:rsid w:val="00506C24"/>
    <w:rsid w:val="00506C28"/>
    <w:rsid w:val="0050795D"/>
    <w:rsid w:val="00507BD6"/>
    <w:rsid w:val="00507DCE"/>
    <w:rsid w:val="00510B7B"/>
    <w:rsid w:val="005110C6"/>
    <w:rsid w:val="00511D0D"/>
    <w:rsid w:val="005135FF"/>
    <w:rsid w:val="005139AA"/>
    <w:rsid w:val="00513A52"/>
    <w:rsid w:val="00514801"/>
    <w:rsid w:val="0051578C"/>
    <w:rsid w:val="005160B6"/>
    <w:rsid w:val="005166F7"/>
    <w:rsid w:val="0051690B"/>
    <w:rsid w:val="00516B60"/>
    <w:rsid w:val="0051770A"/>
    <w:rsid w:val="00517A4C"/>
    <w:rsid w:val="00517E01"/>
    <w:rsid w:val="00521B0D"/>
    <w:rsid w:val="00522B26"/>
    <w:rsid w:val="00523546"/>
    <w:rsid w:val="00523F96"/>
    <w:rsid w:val="00524E3F"/>
    <w:rsid w:val="00525EFA"/>
    <w:rsid w:val="005263CF"/>
    <w:rsid w:val="005266EF"/>
    <w:rsid w:val="00527F15"/>
    <w:rsid w:val="00530DD0"/>
    <w:rsid w:val="0053173F"/>
    <w:rsid w:val="0053208B"/>
    <w:rsid w:val="00533F52"/>
    <w:rsid w:val="00534278"/>
    <w:rsid w:val="00534DA0"/>
    <w:rsid w:val="005353ED"/>
    <w:rsid w:val="00535611"/>
    <w:rsid w:val="00535638"/>
    <w:rsid w:val="0053638F"/>
    <w:rsid w:val="00536477"/>
    <w:rsid w:val="0053690C"/>
    <w:rsid w:val="00537115"/>
    <w:rsid w:val="005371B7"/>
    <w:rsid w:val="00537AA4"/>
    <w:rsid w:val="00540FE3"/>
    <w:rsid w:val="00541944"/>
    <w:rsid w:val="00541ACF"/>
    <w:rsid w:val="00542673"/>
    <w:rsid w:val="005434AD"/>
    <w:rsid w:val="005435E5"/>
    <w:rsid w:val="00543768"/>
    <w:rsid w:val="00543990"/>
    <w:rsid w:val="00543E6C"/>
    <w:rsid w:val="0054542E"/>
    <w:rsid w:val="00546CA4"/>
    <w:rsid w:val="00547887"/>
    <w:rsid w:val="00547F60"/>
    <w:rsid w:val="00550ACC"/>
    <w:rsid w:val="005510ED"/>
    <w:rsid w:val="00551791"/>
    <w:rsid w:val="00551B11"/>
    <w:rsid w:val="00551ED6"/>
    <w:rsid w:val="00553C6C"/>
    <w:rsid w:val="0055445F"/>
    <w:rsid w:val="00554E63"/>
    <w:rsid w:val="00555522"/>
    <w:rsid w:val="005556C1"/>
    <w:rsid w:val="0055576C"/>
    <w:rsid w:val="00556F94"/>
    <w:rsid w:val="00557EFD"/>
    <w:rsid w:val="005601D2"/>
    <w:rsid w:val="00561F7F"/>
    <w:rsid w:val="005633B2"/>
    <w:rsid w:val="005633EB"/>
    <w:rsid w:val="005637F0"/>
    <w:rsid w:val="0056469D"/>
    <w:rsid w:val="0056480F"/>
    <w:rsid w:val="00565087"/>
    <w:rsid w:val="0056547C"/>
    <w:rsid w:val="0056573F"/>
    <w:rsid w:val="00565CD8"/>
    <w:rsid w:val="005660E6"/>
    <w:rsid w:val="00566C86"/>
    <w:rsid w:val="00567438"/>
    <w:rsid w:val="00567824"/>
    <w:rsid w:val="005679C4"/>
    <w:rsid w:val="0057085C"/>
    <w:rsid w:val="00570DEE"/>
    <w:rsid w:val="005720F2"/>
    <w:rsid w:val="0057245A"/>
    <w:rsid w:val="00572857"/>
    <w:rsid w:val="00573B7D"/>
    <w:rsid w:val="005750DE"/>
    <w:rsid w:val="00575A1C"/>
    <w:rsid w:val="00575B0C"/>
    <w:rsid w:val="0057656C"/>
    <w:rsid w:val="00577063"/>
    <w:rsid w:val="00577990"/>
    <w:rsid w:val="00580701"/>
    <w:rsid w:val="00580A44"/>
    <w:rsid w:val="00580C03"/>
    <w:rsid w:val="005813E9"/>
    <w:rsid w:val="00581757"/>
    <w:rsid w:val="00581855"/>
    <w:rsid w:val="005838B8"/>
    <w:rsid w:val="0058394D"/>
    <w:rsid w:val="005845EA"/>
    <w:rsid w:val="00584C97"/>
    <w:rsid w:val="00587805"/>
    <w:rsid w:val="005879E7"/>
    <w:rsid w:val="005900CE"/>
    <w:rsid w:val="00590E37"/>
    <w:rsid w:val="00592002"/>
    <w:rsid w:val="005920E6"/>
    <w:rsid w:val="00592E4D"/>
    <w:rsid w:val="0059320F"/>
    <w:rsid w:val="00593B6E"/>
    <w:rsid w:val="00594009"/>
    <w:rsid w:val="00594252"/>
    <w:rsid w:val="00594B20"/>
    <w:rsid w:val="00595AEC"/>
    <w:rsid w:val="00596114"/>
    <w:rsid w:val="005968C0"/>
    <w:rsid w:val="00596E89"/>
    <w:rsid w:val="005A0236"/>
    <w:rsid w:val="005A0F65"/>
    <w:rsid w:val="005A1A94"/>
    <w:rsid w:val="005A3353"/>
    <w:rsid w:val="005A3966"/>
    <w:rsid w:val="005A3C46"/>
    <w:rsid w:val="005A6407"/>
    <w:rsid w:val="005A6C48"/>
    <w:rsid w:val="005A70E4"/>
    <w:rsid w:val="005A7300"/>
    <w:rsid w:val="005A7835"/>
    <w:rsid w:val="005B0C9E"/>
    <w:rsid w:val="005B126C"/>
    <w:rsid w:val="005B2039"/>
    <w:rsid w:val="005B2515"/>
    <w:rsid w:val="005B273F"/>
    <w:rsid w:val="005B460E"/>
    <w:rsid w:val="005B472F"/>
    <w:rsid w:val="005B4B02"/>
    <w:rsid w:val="005B4C9A"/>
    <w:rsid w:val="005B4D3B"/>
    <w:rsid w:val="005B726C"/>
    <w:rsid w:val="005C0718"/>
    <w:rsid w:val="005C23A0"/>
    <w:rsid w:val="005C46AC"/>
    <w:rsid w:val="005C528A"/>
    <w:rsid w:val="005C634D"/>
    <w:rsid w:val="005C63FA"/>
    <w:rsid w:val="005D0A29"/>
    <w:rsid w:val="005D273C"/>
    <w:rsid w:val="005D2D1E"/>
    <w:rsid w:val="005D3B35"/>
    <w:rsid w:val="005D414B"/>
    <w:rsid w:val="005D4BF8"/>
    <w:rsid w:val="005D5072"/>
    <w:rsid w:val="005D5447"/>
    <w:rsid w:val="005D58DC"/>
    <w:rsid w:val="005D662B"/>
    <w:rsid w:val="005D7FDC"/>
    <w:rsid w:val="005E0F7E"/>
    <w:rsid w:val="005E1416"/>
    <w:rsid w:val="005E16A1"/>
    <w:rsid w:val="005E1A07"/>
    <w:rsid w:val="005E1CCA"/>
    <w:rsid w:val="005E2219"/>
    <w:rsid w:val="005E353A"/>
    <w:rsid w:val="005E4EF1"/>
    <w:rsid w:val="005E5804"/>
    <w:rsid w:val="005E667A"/>
    <w:rsid w:val="005E67A1"/>
    <w:rsid w:val="005E71E3"/>
    <w:rsid w:val="005F2EDF"/>
    <w:rsid w:val="005F3905"/>
    <w:rsid w:val="005F3CDB"/>
    <w:rsid w:val="005F4451"/>
    <w:rsid w:val="0060015A"/>
    <w:rsid w:val="006001AD"/>
    <w:rsid w:val="00600C9B"/>
    <w:rsid w:val="00601D01"/>
    <w:rsid w:val="00602641"/>
    <w:rsid w:val="00602AD1"/>
    <w:rsid w:val="00602F43"/>
    <w:rsid w:val="0060324C"/>
    <w:rsid w:val="0060336F"/>
    <w:rsid w:val="00603E70"/>
    <w:rsid w:val="0060417D"/>
    <w:rsid w:val="0060623C"/>
    <w:rsid w:val="006066E6"/>
    <w:rsid w:val="0060694D"/>
    <w:rsid w:val="006071F9"/>
    <w:rsid w:val="00607692"/>
    <w:rsid w:val="006079F6"/>
    <w:rsid w:val="00611566"/>
    <w:rsid w:val="0061210A"/>
    <w:rsid w:val="006121AF"/>
    <w:rsid w:val="00612917"/>
    <w:rsid w:val="00615645"/>
    <w:rsid w:val="00615944"/>
    <w:rsid w:val="00615F4A"/>
    <w:rsid w:val="00616ACA"/>
    <w:rsid w:val="00617006"/>
    <w:rsid w:val="0061738F"/>
    <w:rsid w:val="00617512"/>
    <w:rsid w:val="00617FC5"/>
    <w:rsid w:val="006208EC"/>
    <w:rsid w:val="00621144"/>
    <w:rsid w:val="00621622"/>
    <w:rsid w:val="006224AF"/>
    <w:rsid w:val="00622B94"/>
    <w:rsid w:val="00622EB2"/>
    <w:rsid w:val="00624CF2"/>
    <w:rsid w:val="00624DB7"/>
    <w:rsid w:val="006250ED"/>
    <w:rsid w:val="00625B1E"/>
    <w:rsid w:val="00625B4D"/>
    <w:rsid w:val="00625E93"/>
    <w:rsid w:val="00626097"/>
    <w:rsid w:val="00626B25"/>
    <w:rsid w:val="00626E56"/>
    <w:rsid w:val="006271FE"/>
    <w:rsid w:val="006278D0"/>
    <w:rsid w:val="00627E2D"/>
    <w:rsid w:val="0063038E"/>
    <w:rsid w:val="00630A51"/>
    <w:rsid w:val="006313A7"/>
    <w:rsid w:val="00631D58"/>
    <w:rsid w:val="00632379"/>
    <w:rsid w:val="006335E2"/>
    <w:rsid w:val="00634046"/>
    <w:rsid w:val="00634D5E"/>
    <w:rsid w:val="006362AA"/>
    <w:rsid w:val="00636BE0"/>
    <w:rsid w:val="0063795A"/>
    <w:rsid w:val="00637A88"/>
    <w:rsid w:val="00640C9D"/>
    <w:rsid w:val="00640DD9"/>
    <w:rsid w:val="0064152C"/>
    <w:rsid w:val="006422F4"/>
    <w:rsid w:val="00643662"/>
    <w:rsid w:val="00643856"/>
    <w:rsid w:val="0064411C"/>
    <w:rsid w:val="0064449B"/>
    <w:rsid w:val="00645E35"/>
    <w:rsid w:val="006460CB"/>
    <w:rsid w:val="00646477"/>
    <w:rsid w:val="006466C8"/>
    <w:rsid w:val="006468EB"/>
    <w:rsid w:val="00646D99"/>
    <w:rsid w:val="006474E0"/>
    <w:rsid w:val="00650084"/>
    <w:rsid w:val="00654E54"/>
    <w:rsid w:val="00656910"/>
    <w:rsid w:val="006576FE"/>
    <w:rsid w:val="006607CB"/>
    <w:rsid w:val="0066153A"/>
    <w:rsid w:val="00661F02"/>
    <w:rsid w:val="00662155"/>
    <w:rsid w:val="00663919"/>
    <w:rsid w:val="00663C24"/>
    <w:rsid w:val="006643B8"/>
    <w:rsid w:val="00666483"/>
    <w:rsid w:val="00666AF9"/>
    <w:rsid w:val="00666C96"/>
    <w:rsid w:val="00667075"/>
    <w:rsid w:val="006674C9"/>
    <w:rsid w:val="0067066E"/>
    <w:rsid w:val="00671019"/>
    <w:rsid w:val="006714B1"/>
    <w:rsid w:val="00671516"/>
    <w:rsid w:val="00671D46"/>
    <w:rsid w:val="0067286A"/>
    <w:rsid w:val="00673A2D"/>
    <w:rsid w:val="00674F6F"/>
    <w:rsid w:val="006751F3"/>
    <w:rsid w:val="00676945"/>
    <w:rsid w:val="00676FEF"/>
    <w:rsid w:val="00677147"/>
    <w:rsid w:val="00677EB7"/>
    <w:rsid w:val="0068064C"/>
    <w:rsid w:val="006808DE"/>
    <w:rsid w:val="00680C10"/>
    <w:rsid w:val="00681506"/>
    <w:rsid w:val="00681A9A"/>
    <w:rsid w:val="0068221B"/>
    <w:rsid w:val="00684745"/>
    <w:rsid w:val="00684763"/>
    <w:rsid w:val="006856CF"/>
    <w:rsid w:val="00685931"/>
    <w:rsid w:val="00686CC3"/>
    <w:rsid w:val="0068759E"/>
    <w:rsid w:val="0069010A"/>
    <w:rsid w:val="0069029B"/>
    <w:rsid w:val="00692129"/>
    <w:rsid w:val="00693CEA"/>
    <w:rsid w:val="00694A4C"/>
    <w:rsid w:val="00694C54"/>
    <w:rsid w:val="006977D2"/>
    <w:rsid w:val="006A0843"/>
    <w:rsid w:val="006A0A00"/>
    <w:rsid w:val="006A107E"/>
    <w:rsid w:val="006A1B94"/>
    <w:rsid w:val="006A264C"/>
    <w:rsid w:val="006A3102"/>
    <w:rsid w:val="006A3441"/>
    <w:rsid w:val="006A38D3"/>
    <w:rsid w:val="006A7583"/>
    <w:rsid w:val="006A79F6"/>
    <w:rsid w:val="006A7B56"/>
    <w:rsid w:val="006B0A50"/>
    <w:rsid w:val="006B1E9E"/>
    <w:rsid w:val="006B3D57"/>
    <w:rsid w:val="006B40A6"/>
    <w:rsid w:val="006B592E"/>
    <w:rsid w:val="006B59C7"/>
    <w:rsid w:val="006C0532"/>
    <w:rsid w:val="006C0A88"/>
    <w:rsid w:val="006C0C19"/>
    <w:rsid w:val="006C1899"/>
    <w:rsid w:val="006C2AB3"/>
    <w:rsid w:val="006C329B"/>
    <w:rsid w:val="006C393B"/>
    <w:rsid w:val="006C4ECB"/>
    <w:rsid w:val="006C5BE1"/>
    <w:rsid w:val="006C66D8"/>
    <w:rsid w:val="006C7DF7"/>
    <w:rsid w:val="006D0A88"/>
    <w:rsid w:val="006D1E24"/>
    <w:rsid w:val="006D2BB5"/>
    <w:rsid w:val="006D6102"/>
    <w:rsid w:val="006D6385"/>
    <w:rsid w:val="006E0057"/>
    <w:rsid w:val="006E082A"/>
    <w:rsid w:val="006E08C3"/>
    <w:rsid w:val="006E1417"/>
    <w:rsid w:val="006E2183"/>
    <w:rsid w:val="006E23E9"/>
    <w:rsid w:val="006E2A88"/>
    <w:rsid w:val="006E325A"/>
    <w:rsid w:val="006E3691"/>
    <w:rsid w:val="006E444E"/>
    <w:rsid w:val="006E69C0"/>
    <w:rsid w:val="006E6BA0"/>
    <w:rsid w:val="006E701F"/>
    <w:rsid w:val="006E7EAF"/>
    <w:rsid w:val="006F11BD"/>
    <w:rsid w:val="006F1FA7"/>
    <w:rsid w:val="006F2036"/>
    <w:rsid w:val="006F3F62"/>
    <w:rsid w:val="006F46F0"/>
    <w:rsid w:val="006F6A2C"/>
    <w:rsid w:val="006F6CBB"/>
    <w:rsid w:val="006F7162"/>
    <w:rsid w:val="006F7DCB"/>
    <w:rsid w:val="0070051F"/>
    <w:rsid w:val="00701708"/>
    <w:rsid w:val="0070184C"/>
    <w:rsid w:val="00701925"/>
    <w:rsid w:val="00703BC2"/>
    <w:rsid w:val="00703FC4"/>
    <w:rsid w:val="007053F8"/>
    <w:rsid w:val="007063D3"/>
    <w:rsid w:val="00706E7F"/>
    <w:rsid w:val="007071F3"/>
    <w:rsid w:val="00707AD2"/>
    <w:rsid w:val="00710201"/>
    <w:rsid w:val="00713456"/>
    <w:rsid w:val="00714090"/>
    <w:rsid w:val="0071489D"/>
    <w:rsid w:val="00714C39"/>
    <w:rsid w:val="00714FEC"/>
    <w:rsid w:val="0071533E"/>
    <w:rsid w:val="007155D7"/>
    <w:rsid w:val="00715601"/>
    <w:rsid w:val="0071773C"/>
    <w:rsid w:val="007178B7"/>
    <w:rsid w:val="00717A1C"/>
    <w:rsid w:val="00717D0F"/>
    <w:rsid w:val="007207B1"/>
    <w:rsid w:val="007210EC"/>
    <w:rsid w:val="0072127F"/>
    <w:rsid w:val="007214EC"/>
    <w:rsid w:val="00721D66"/>
    <w:rsid w:val="00722476"/>
    <w:rsid w:val="007226FE"/>
    <w:rsid w:val="00722C8F"/>
    <w:rsid w:val="00722CC2"/>
    <w:rsid w:val="00723D47"/>
    <w:rsid w:val="00724DAE"/>
    <w:rsid w:val="00725009"/>
    <w:rsid w:val="0072588D"/>
    <w:rsid w:val="00726188"/>
    <w:rsid w:val="00730009"/>
    <w:rsid w:val="00730A65"/>
    <w:rsid w:val="007312AE"/>
    <w:rsid w:val="00731503"/>
    <w:rsid w:val="00731A1D"/>
    <w:rsid w:val="00731AED"/>
    <w:rsid w:val="00731E95"/>
    <w:rsid w:val="0073440B"/>
    <w:rsid w:val="00734A5B"/>
    <w:rsid w:val="007355B3"/>
    <w:rsid w:val="00735E81"/>
    <w:rsid w:val="00736641"/>
    <w:rsid w:val="00740BCB"/>
    <w:rsid w:val="00740DD6"/>
    <w:rsid w:val="00742263"/>
    <w:rsid w:val="007423AE"/>
    <w:rsid w:val="00742F2E"/>
    <w:rsid w:val="0074392F"/>
    <w:rsid w:val="00744544"/>
    <w:rsid w:val="00744BED"/>
    <w:rsid w:val="00744E33"/>
    <w:rsid w:val="00744E76"/>
    <w:rsid w:val="00745027"/>
    <w:rsid w:val="00745819"/>
    <w:rsid w:val="007460EF"/>
    <w:rsid w:val="00747137"/>
    <w:rsid w:val="00747918"/>
    <w:rsid w:val="00747F8D"/>
    <w:rsid w:val="007502E8"/>
    <w:rsid w:val="00751405"/>
    <w:rsid w:val="00751ADA"/>
    <w:rsid w:val="00752B25"/>
    <w:rsid w:val="00752BD6"/>
    <w:rsid w:val="007532C6"/>
    <w:rsid w:val="007542F0"/>
    <w:rsid w:val="007554A2"/>
    <w:rsid w:val="00755734"/>
    <w:rsid w:val="00755B24"/>
    <w:rsid w:val="00755B74"/>
    <w:rsid w:val="007577BF"/>
    <w:rsid w:val="00757D40"/>
    <w:rsid w:val="00760980"/>
    <w:rsid w:val="00760FBA"/>
    <w:rsid w:val="00761D17"/>
    <w:rsid w:val="0076222A"/>
    <w:rsid w:val="0076368D"/>
    <w:rsid w:val="00763A4E"/>
    <w:rsid w:val="00763D86"/>
    <w:rsid w:val="00764474"/>
    <w:rsid w:val="00764925"/>
    <w:rsid w:val="007657B8"/>
    <w:rsid w:val="007657ED"/>
    <w:rsid w:val="007660F6"/>
    <w:rsid w:val="00767684"/>
    <w:rsid w:val="0076783C"/>
    <w:rsid w:val="00767C7F"/>
    <w:rsid w:val="00770CD4"/>
    <w:rsid w:val="0077151D"/>
    <w:rsid w:val="00771CF9"/>
    <w:rsid w:val="0077251D"/>
    <w:rsid w:val="007731AF"/>
    <w:rsid w:val="007733EE"/>
    <w:rsid w:val="0077353F"/>
    <w:rsid w:val="007750B4"/>
    <w:rsid w:val="00776650"/>
    <w:rsid w:val="0077728C"/>
    <w:rsid w:val="00777C66"/>
    <w:rsid w:val="00777F24"/>
    <w:rsid w:val="0078110C"/>
    <w:rsid w:val="00781F0F"/>
    <w:rsid w:val="00782643"/>
    <w:rsid w:val="007846F6"/>
    <w:rsid w:val="00785F67"/>
    <w:rsid w:val="00786844"/>
    <w:rsid w:val="0078727C"/>
    <w:rsid w:val="00787CB8"/>
    <w:rsid w:val="00790255"/>
    <w:rsid w:val="0079049D"/>
    <w:rsid w:val="00791656"/>
    <w:rsid w:val="00791E9A"/>
    <w:rsid w:val="0079289B"/>
    <w:rsid w:val="00792DBB"/>
    <w:rsid w:val="0079365A"/>
    <w:rsid w:val="007947E7"/>
    <w:rsid w:val="00795A84"/>
    <w:rsid w:val="00797A4C"/>
    <w:rsid w:val="007A0849"/>
    <w:rsid w:val="007A0919"/>
    <w:rsid w:val="007A24FF"/>
    <w:rsid w:val="007A2817"/>
    <w:rsid w:val="007A35CB"/>
    <w:rsid w:val="007A3D78"/>
    <w:rsid w:val="007A42F5"/>
    <w:rsid w:val="007A55AB"/>
    <w:rsid w:val="007A704A"/>
    <w:rsid w:val="007A72E5"/>
    <w:rsid w:val="007B014E"/>
    <w:rsid w:val="007B0246"/>
    <w:rsid w:val="007B0693"/>
    <w:rsid w:val="007B09BB"/>
    <w:rsid w:val="007B18D8"/>
    <w:rsid w:val="007B190F"/>
    <w:rsid w:val="007B1EC4"/>
    <w:rsid w:val="007B2DF4"/>
    <w:rsid w:val="007B3472"/>
    <w:rsid w:val="007B41E1"/>
    <w:rsid w:val="007B420B"/>
    <w:rsid w:val="007B4821"/>
    <w:rsid w:val="007B71C8"/>
    <w:rsid w:val="007B7D44"/>
    <w:rsid w:val="007C095F"/>
    <w:rsid w:val="007C1E0C"/>
    <w:rsid w:val="007C20B0"/>
    <w:rsid w:val="007C2C4E"/>
    <w:rsid w:val="007C61C3"/>
    <w:rsid w:val="007C7A75"/>
    <w:rsid w:val="007C7D10"/>
    <w:rsid w:val="007D11EE"/>
    <w:rsid w:val="007D1236"/>
    <w:rsid w:val="007D1ABD"/>
    <w:rsid w:val="007D21D4"/>
    <w:rsid w:val="007D2EF3"/>
    <w:rsid w:val="007D3BCD"/>
    <w:rsid w:val="007D5270"/>
    <w:rsid w:val="007D54A5"/>
    <w:rsid w:val="007D5D7A"/>
    <w:rsid w:val="007D689D"/>
    <w:rsid w:val="007D7804"/>
    <w:rsid w:val="007D7D5D"/>
    <w:rsid w:val="007E07D3"/>
    <w:rsid w:val="007E0BE1"/>
    <w:rsid w:val="007E1013"/>
    <w:rsid w:val="007E4126"/>
    <w:rsid w:val="007E4375"/>
    <w:rsid w:val="007E5462"/>
    <w:rsid w:val="007E592E"/>
    <w:rsid w:val="007E5FD1"/>
    <w:rsid w:val="007E659E"/>
    <w:rsid w:val="007E6A4C"/>
    <w:rsid w:val="007F0AB7"/>
    <w:rsid w:val="007F128D"/>
    <w:rsid w:val="007F1EE8"/>
    <w:rsid w:val="007F2122"/>
    <w:rsid w:val="007F2515"/>
    <w:rsid w:val="007F3526"/>
    <w:rsid w:val="007F59D1"/>
    <w:rsid w:val="007F6FE5"/>
    <w:rsid w:val="007F72DC"/>
    <w:rsid w:val="0080013E"/>
    <w:rsid w:val="00800775"/>
    <w:rsid w:val="008028A4"/>
    <w:rsid w:val="00803B05"/>
    <w:rsid w:val="00804CC9"/>
    <w:rsid w:val="00806CAE"/>
    <w:rsid w:val="0080744A"/>
    <w:rsid w:val="008075F8"/>
    <w:rsid w:val="00811996"/>
    <w:rsid w:val="0081229C"/>
    <w:rsid w:val="00812B0C"/>
    <w:rsid w:val="00812DA8"/>
    <w:rsid w:val="00813245"/>
    <w:rsid w:val="00814BE6"/>
    <w:rsid w:val="00814DF6"/>
    <w:rsid w:val="008153A3"/>
    <w:rsid w:val="008155EF"/>
    <w:rsid w:val="008159B7"/>
    <w:rsid w:val="00815DE7"/>
    <w:rsid w:val="00816DC9"/>
    <w:rsid w:val="00820524"/>
    <w:rsid w:val="00820B84"/>
    <w:rsid w:val="0082140C"/>
    <w:rsid w:val="00822825"/>
    <w:rsid w:val="00822838"/>
    <w:rsid w:val="00824629"/>
    <w:rsid w:val="0082467D"/>
    <w:rsid w:val="00825975"/>
    <w:rsid w:val="008265B1"/>
    <w:rsid w:val="008271C6"/>
    <w:rsid w:val="008275E6"/>
    <w:rsid w:val="00830A62"/>
    <w:rsid w:val="00831129"/>
    <w:rsid w:val="00831184"/>
    <w:rsid w:val="00831976"/>
    <w:rsid w:val="008327C8"/>
    <w:rsid w:val="00832F4E"/>
    <w:rsid w:val="008338B3"/>
    <w:rsid w:val="00834D93"/>
    <w:rsid w:val="0084071D"/>
    <w:rsid w:val="00840FAD"/>
    <w:rsid w:val="00841E8F"/>
    <w:rsid w:val="00842E27"/>
    <w:rsid w:val="00843267"/>
    <w:rsid w:val="00843528"/>
    <w:rsid w:val="00843593"/>
    <w:rsid w:val="00844C28"/>
    <w:rsid w:val="00845797"/>
    <w:rsid w:val="00845B06"/>
    <w:rsid w:val="00845E3F"/>
    <w:rsid w:val="00845F5F"/>
    <w:rsid w:val="00846294"/>
    <w:rsid w:val="00846641"/>
    <w:rsid w:val="0084772B"/>
    <w:rsid w:val="00847CEC"/>
    <w:rsid w:val="00850999"/>
    <w:rsid w:val="008516E0"/>
    <w:rsid w:val="008520D0"/>
    <w:rsid w:val="00852404"/>
    <w:rsid w:val="0085690C"/>
    <w:rsid w:val="00856D1F"/>
    <w:rsid w:val="0086010D"/>
    <w:rsid w:val="00860578"/>
    <w:rsid w:val="008609FC"/>
    <w:rsid w:val="00862B60"/>
    <w:rsid w:val="00862ECA"/>
    <w:rsid w:val="008641B1"/>
    <w:rsid w:val="008656A0"/>
    <w:rsid w:val="0086590D"/>
    <w:rsid w:val="00866F7A"/>
    <w:rsid w:val="00870DAD"/>
    <w:rsid w:val="00870E9D"/>
    <w:rsid w:val="0087430D"/>
    <w:rsid w:val="00875B00"/>
    <w:rsid w:val="008762F7"/>
    <w:rsid w:val="008766FA"/>
    <w:rsid w:val="008768CA"/>
    <w:rsid w:val="00877EF9"/>
    <w:rsid w:val="00880559"/>
    <w:rsid w:val="008810E8"/>
    <w:rsid w:val="008815A4"/>
    <w:rsid w:val="00881AD9"/>
    <w:rsid w:val="00881FB1"/>
    <w:rsid w:val="00882F04"/>
    <w:rsid w:val="008837BF"/>
    <w:rsid w:val="008839AC"/>
    <w:rsid w:val="00883E65"/>
    <w:rsid w:val="008862EE"/>
    <w:rsid w:val="00890449"/>
    <w:rsid w:val="00890D69"/>
    <w:rsid w:val="00891C46"/>
    <w:rsid w:val="00891CCF"/>
    <w:rsid w:val="00892BCB"/>
    <w:rsid w:val="00892D28"/>
    <w:rsid w:val="00893C53"/>
    <w:rsid w:val="008957F1"/>
    <w:rsid w:val="008964E4"/>
    <w:rsid w:val="0089797A"/>
    <w:rsid w:val="008A203C"/>
    <w:rsid w:val="008A2AAB"/>
    <w:rsid w:val="008A2D12"/>
    <w:rsid w:val="008A41D0"/>
    <w:rsid w:val="008A438F"/>
    <w:rsid w:val="008A4549"/>
    <w:rsid w:val="008A47D7"/>
    <w:rsid w:val="008A5C0D"/>
    <w:rsid w:val="008A6500"/>
    <w:rsid w:val="008B0EAB"/>
    <w:rsid w:val="008B1412"/>
    <w:rsid w:val="008B2758"/>
    <w:rsid w:val="008B2DB9"/>
    <w:rsid w:val="008B3A45"/>
    <w:rsid w:val="008B4F7A"/>
    <w:rsid w:val="008B51A1"/>
    <w:rsid w:val="008B51CD"/>
    <w:rsid w:val="008B5306"/>
    <w:rsid w:val="008B6B5C"/>
    <w:rsid w:val="008B7A48"/>
    <w:rsid w:val="008B7E86"/>
    <w:rsid w:val="008C15EA"/>
    <w:rsid w:val="008C35C7"/>
    <w:rsid w:val="008C364B"/>
    <w:rsid w:val="008C3E49"/>
    <w:rsid w:val="008C42B8"/>
    <w:rsid w:val="008C43FE"/>
    <w:rsid w:val="008C503C"/>
    <w:rsid w:val="008C627B"/>
    <w:rsid w:val="008C7593"/>
    <w:rsid w:val="008D03E1"/>
    <w:rsid w:val="008D0AD9"/>
    <w:rsid w:val="008D13D0"/>
    <w:rsid w:val="008D3AF5"/>
    <w:rsid w:val="008D3E59"/>
    <w:rsid w:val="008D4D4B"/>
    <w:rsid w:val="008D4EBB"/>
    <w:rsid w:val="008D5538"/>
    <w:rsid w:val="008D59EB"/>
    <w:rsid w:val="008D5CFB"/>
    <w:rsid w:val="008D62F9"/>
    <w:rsid w:val="008D6ADF"/>
    <w:rsid w:val="008D74AC"/>
    <w:rsid w:val="008D74EC"/>
    <w:rsid w:val="008E04E7"/>
    <w:rsid w:val="008E0880"/>
    <w:rsid w:val="008E0F08"/>
    <w:rsid w:val="008E1E29"/>
    <w:rsid w:val="008E398C"/>
    <w:rsid w:val="008E39AC"/>
    <w:rsid w:val="008E3E5F"/>
    <w:rsid w:val="008E54A0"/>
    <w:rsid w:val="008E60B8"/>
    <w:rsid w:val="008E66C6"/>
    <w:rsid w:val="008E69BD"/>
    <w:rsid w:val="008E7703"/>
    <w:rsid w:val="008F0707"/>
    <w:rsid w:val="008F41E9"/>
    <w:rsid w:val="008F593C"/>
    <w:rsid w:val="008F6C6B"/>
    <w:rsid w:val="008F6D0A"/>
    <w:rsid w:val="008F6E0F"/>
    <w:rsid w:val="008F7A58"/>
    <w:rsid w:val="008F7B07"/>
    <w:rsid w:val="0090187C"/>
    <w:rsid w:val="00902185"/>
    <w:rsid w:val="0090271F"/>
    <w:rsid w:val="00902DB9"/>
    <w:rsid w:val="0090360A"/>
    <w:rsid w:val="00903F46"/>
    <w:rsid w:val="00903F69"/>
    <w:rsid w:val="00903FC0"/>
    <w:rsid w:val="0090441E"/>
    <w:rsid w:val="009044B0"/>
    <w:rsid w:val="0090466A"/>
    <w:rsid w:val="00905CC8"/>
    <w:rsid w:val="009061EA"/>
    <w:rsid w:val="0090646A"/>
    <w:rsid w:val="00906526"/>
    <w:rsid w:val="00910846"/>
    <w:rsid w:val="00910C4F"/>
    <w:rsid w:val="0091224C"/>
    <w:rsid w:val="009129DD"/>
    <w:rsid w:val="0091304C"/>
    <w:rsid w:val="009135E0"/>
    <w:rsid w:val="00913642"/>
    <w:rsid w:val="00915617"/>
    <w:rsid w:val="00915699"/>
    <w:rsid w:val="00917655"/>
    <w:rsid w:val="00920737"/>
    <w:rsid w:val="0092135B"/>
    <w:rsid w:val="00921360"/>
    <w:rsid w:val="009215C5"/>
    <w:rsid w:val="00921B60"/>
    <w:rsid w:val="00922214"/>
    <w:rsid w:val="00922854"/>
    <w:rsid w:val="00922A55"/>
    <w:rsid w:val="0092322A"/>
    <w:rsid w:val="00923F93"/>
    <w:rsid w:val="0092432D"/>
    <w:rsid w:val="00924377"/>
    <w:rsid w:val="00924443"/>
    <w:rsid w:val="009248B7"/>
    <w:rsid w:val="00925CAC"/>
    <w:rsid w:val="00926233"/>
    <w:rsid w:val="009262AD"/>
    <w:rsid w:val="00930F3E"/>
    <w:rsid w:val="00931174"/>
    <w:rsid w:val="0093129F"/>
    <w:rsid w:val="009313B0"/>
    <w:rsid w:val="009319F8"/>
    <w:rsid w:val="00931D90"/>
    <w:rsid w:val="00935A29"/>
    <w:rsid w:val="00935C31"/>
    <w:rsid w:val="00936071"/>
    <w:rsid w:val="00936168"/>
    <w:rsid w:val="00936F1D"/>
    <w:rsid w:val="009373DA"/>
    <w:rsid w:val="00937786"/>
    <w:rsid w:val="00937A72"/>
    <w:rsid w:val="00940212"/>
    <w:rsid w:val="00941765"/>
    <w:rsid w:val="00942044"/>
    <w:rsid w:val="00942E6A"/>
    <w:rsid w:val="00942EC2"/>
    <w:rsid w:val="009433E9"/>
    <w:rsid w:val="00944D07"/>
    <w:rsid w:val="00945304"/>
    <w:rsid w:val="0094572F"/>
    <w:rsid w:val="0094630A"/>
    <w:rsid w:val="00946CF6"/>
    <w:rsid w:val="00946E07"/>
    <w:rsid w:val="00946FD6"/>
    <w:rsid w:val="009470EB"/>
    <w:rsid w:val="00947692"/>
    <w:rsid w:val="0094798C"/>
    <w:rsid w:val="00947D36"/>
    <w:rsid w:val="00951E87"/>
    <w:rsid w:val="00952282"/>
    <w:rsid w:val="0095230D"/>
    <w:rsid w:val="009530E1"/>
    <w:rsid w:val="00953773"/>
    <w:rsid w:val="0095382B"/>
    <w:rsid w:val="00953B23"/>
    <w:rsid w:val="009543C0"/>
    <w:rsid w:val="00955470"/>
    <w:rsid w:val="009563AF"/>
    <w:rsid w:val="009575CB"/>
    <w:rsid w:val="0096006A"/>
    <w:rsid w:val="009604F0"/>
    <w:rsid w:val="00960CA0"/>
    <w:rsid w:val="00960EE2"/>
    <w:rsid w:val="00961B32"/>
    <w:rsid w:val="00961F0C"/>
    <w:rsid w:val="00961F75"/>
    <w:rsid w:val="0096338A"/>
    <w:rsid w:val="009639A1"/>
    <w:rsid w:val="009642CF"/>
    <w:rsid w:val="009646C4"/>
    <w:rsid w:val="00964780"/>
    <w:rsid w:val="009656AD"/>
    <w:rsid w:val="00965923"/>
    <w:rsid w:val="00965B3B"/>
    <w:rsid w:val="00967630"/>
    <w:rsid w:val="00970DB3"/>
    <w:rsid w:val="009729ED"/>
    <w:rsid w:val="009732A8"/>
    <w:rsid w:val="009741B4"/>
    <w:rsid w:val="00974537"/>
    <w:rsid w:val="00974BB0"/>
    <w:rsid w:val="00975439"/>
    <w:rsid w:val="0097647E"/>
    <w:rsid w:val="0097695B"/>
    <w:rsid w:val="00976F95"/>
    <w:rsid w:val="0098044A"/>
    <w:rsid w:val="00980BA2"/>
    <w:rsid w:val="009811B6"/>
    <w:rsid w:val="00981237"/>
    <w:rsid w:val="0098124E"/>
    <w:rsid w:val="00981B73"/>
    <w:rsid w:val="00983093"/>
    <w:rsid w:val="00984778"/>
    <w:rsid w:val="00985AB7"/>
    <w:rsid w:val="00985BFC"/>
    <w:rsid w:val="009871BA"/>
    <w:rsid w:val="009873E1"/>
    <w:rsid w:val="00987CFF"/>
    <w:rsid w:val="0099047A"/>
    <w:rsid w:val="00990E3F"/>
    <w:rsid w:val="0099185F"/>
    <w:rsid w:val="009920E8"/>
    <w:rsid w:val="00992683"/>
    <w:rsid w:val="00995433"/>
    <w:rsid w:val="009958C2"/>
    <w:rsid w:val="00995DEF"/>
    <w:rsid w:val="00996079"/>
    <w:rsid w:val="00996192"/>
    <w:rsid w:val="009964F4"/>
    <w:rsid w:val="009967AA"/>
    <w:rsid w:val="00996FD7"/>
    <w:rsid w:val="009971FA"/>
    <w:rsid w:val="009A0561"/>
    <w:rsid w:val="009A0AF3"/>
    <w:rsid w:val="009A0E05"/>
    <w:rsid w:val="009A1524"/>
    <w:rsid w:val="009A1E2F"/>
    <w:rsid w:val="009A1E95"/>
    <w:rsid w:val="009A3E04"/>
    <w:rsid w:val="009A3F3F"/>
    <w:rsid w:val="009A5098"/>
    <w:rsid w:val="009A5150"/>
    <w:rsid w:val="009A5A61"/>
    <w:rsid w:val="009A6E6D"/>
    <w:rsid w:val="009A6ECB"/>
    <w:rsid w:val="009A73A3"/>
    <w:rsid w:val="009A778B"/>
    <w:rsid w:val="009B028B"/>
    <w:rsid w:val="009B03C8"/>
    <w:rsid w:val="009B05FC"/>
    <w:rsid w:val="009B07CD"/>
    <w:rsid w:val="009B16DE"/>
    <w:rsid w:val="009B1A4E"/>
    <w:rsid w:val="009B1ADE"/>
    <w:rsid w:val="009B1D0C"/>
    <w:rsid w:val="009B1DF7"/>
    <w:rsid w:val="009B285F"/>
    <w:rsid w:val="009B2897"/>
    <w:rsid w:val="009B3456"/>
    <w:rsid w:val="009B3B81"/>
    <w:rsid w:val="009B55E1"/>
    <w:rsid w:val="009B6A95"/>
    <w:rsid w:val="009B718C"/>
    <w:rsid w:val="009B7F65"/>
    <w:rsid w:val="009C1760"/>
    <w:rsid w:val="009C19E9"/>
    <w:rsid w:val="009C1B87"/>
    <w:rsid w:val="009C21AE"/>
    <w:rsid w:val="009C3192"/>
    <w:rsid w:val="009C3DF8"/>
    <w:rsid w:val="009C47F7"/>
    <w:rsid w:val="009C538E"/>
    <w:rsid w:val="009C599C"/>
    <w:rsid w:val="009C5A16"/>
    <w:rsid w:val="009C627C"/>
    <w:rsid w:val="009C69E2"/>
    <w:rsid w:val="009C6DB9"/>
    <w:rsid w:val="009D0F24"/>
    <w:rsid w:val="009D12D2"/>
    <w:rsid w:val="009D18CD"/>
    <w:rsid w:val="009D2DA6"/>
    <w:rsid w:val="009D3610"/>
    <w:rsid w:val="009D5472"/>
    <w:rsid w:val="009D5501"/>
    <w:rsid w:val="009D5EA8"/>
    <w:rsid w:val="009D6DE9"/>
    <w:rsid w:val="009D72B2"/>
    <w:rsid w:val="009E027F"/>
    <w:rsid w:val="009E0A0D"/>
    <w:rsid w:val="009E1724"/>
    <w:rsid w:val="009E18B2"/>
    <w:rsid w:val="009E1A79"/>
    <w:rsid w:val="009E1E03"/>
    <w:rsid w:val="009E2F69"/>
    <w:rsid w:val="009E33B9"/>
    <w:rsid w:val="009E33FB"/>
    <w:rsid w:val="009E354F"/>
    <w:rsid w:val="009E364D"/>
    <w:rsid w:val="009E3689"/>
    <w:rsid w:val="009E3C83"/>
    <w:rsid w:val="009E4D2D"/>
    <w:rsid w:val="009E4ECB"/>
    <w:rsid w:val="009E5BEA"/>
    <w:rsid w:val="009E6000"/>
    <w:rsid w:val="009E7D45"/>
    <w:rsid w:val="009F12D0"/>
    <w:rsid w:val="009F1392"/>
    <w:rsid w:val="009F14A8"/>
    <w:rsid w:val="009F1C69"/>
    <w:rsid w:val="009F22DB"/>
    <w:rsid w:val="009F3A3F"/>
    <w:rsid w:val="009F3B75"/>
    <w:rsid w:val="009F3B87"/>
    <w:rsid w:val="009F3D2E"/>
    <w:rsid w:val="009F500F"/>
    <w:rsid w:val="009F7203"/>
    <w:rsid w:val="009F752B"/>
    <w:rsid w:val="009F7543"/>
    <w:rsid w:val="009F77AE"/>
    <w:rsid w:val="009F7F75"/>
    <w:rsid w:val="00A0245E"/>
    <w:rsid w:val="00A0304F"/>
    <w:rsid w:val="00A04BBC"/>
    <w:rsid w:val="00A052A4"/>
    <w:rsid w:val="00A05A60"/>
    <w:rsid w:val="00A06B9E"/>
    <w:rsid w:val="00A07941"/>
    <w:rsid w:val="00A07D02"/>
    <w:rsid w:val="00A1053B"/>
    <w:rsid w:val="00A10542"/>
    <w:rsid w:val="00A10F02"/>
    <w:rsid w:val="00A11B29"/>
    <w:rsid w:val="00A12435"/>
    <w:rsid w:val="00A13034"/>
    <w:rsid w:val="00A14985"/>
    <w:rsid w:val="00A149B9"/>
    <w:rsid w:val="00A1664C"/>
    <w:rsid w:val="00A175AE"/>
    <w:rsid w:val="00A17632"/>
    <w:rsid w:val="00A1794C"/>
    <w:rsid w:val="00A204CA"/>
    <w:rsid w:val="00A22140"/>
    <w:rsid w:val="00A2311A"/>
    <w:rsid w:val="00A24255"/>
    <w:rsid w:val="00A242F5"/>
    <w:rsid w:val="00A2470C"/>
    <w:rsid w:val="00A27801"/>
    <w:rsid w:val="00A27FA0"/>
    <w:rsid w:val="00A30D5D"/>
    <w:rsid w:val="00A31283"/>
    <w:rsid w:val="00A314A2"/>
    <w:rsid w:val="00A323F7"/>
    <w:rsid w:val="00A326B2"/>
    <w:rsid w:val="00A33110"/>
    <w:rsid w:val="00A33129"/>
    <w:rsid w:val="00A3562E"/>
    <w:rsid w:val="00A35C8C"/>
    <w:rsid w:val="00A37282"/>
    <w:rsid w:val="00A37325"/>
    <w:rsid w:val="00A40076"/>
    <w:rsid w:val="00A42202"/>
    <w:rsid w:val="00A42CA3"/>
    <w:rsid w:val="00A43167"/>
    <w:rsid w:val="00A44AA1"/>
    <w:rsid w:val="00A45653"/>
    <w:rsid w:val="00A46DEC"/>
    <w:rsid w:val="00A47918"/>
    <w:rsid w:val="00A47D16"/>
    <w:rsid w:val="00A51BA8"/>
    <w:rsid w:val="00A524F6"/>
    <w:rsid w:val="00A53724"/>
    <w:rsid w:val="00A53B77"/>
    <w:rsid w:val="00A545DB"/>
    <w:rsid w:val="00A55349"/>
    <w:rsid w:val="00A579BF"/>
    <w:rsid w:val="00A60E37"/>
    <w:rsid w:val="00A61A6E"/>
    <w:rsid w:val="00A620D9"/>
    <w:rsid w:val="00A630D1"/>
    <w:rsid w:val="00A64C99"/>
    <w:rsid w:val="00A65E83"/>
    <w:rsid w:val="00A66621"/>
    <w:rsid w:val="00A66867"/>
    <w:rsid w:val="00A669CE"/>
    <w:rsid w:val="00A66CDF"/>
    <w:rsid w:val="00A67468"/>
    <w:rsid w:val="00A726C8"/>
    <w:rsid w:val="00A73B79"/>
    <w:rsid w:val="00A74021"/>
    <w:rsid w:val="00A74259"/>
    <w:rsid w:val="00A74570"/>
    <w:rsid w:val="00A74848"/>
    <w:rsid w:val="00A75A6C"/>
    <w:rsid w:val="00A76318"/>
    <w:rsid w:val="00A76A01"/>
    <w:rsid w:val="00A8013C"/>
    <w:rsid w:val="00A81612"/>
    <w:rsid w:val="00A822DB"/>
    <w:rsid w:val="00A82346"/>
    <w:rsid w:val="00A844D2"/>
    <w:rsid w:val="00A8585D"/>
    <w:rsid w:val="00A86E40"/>
    <w:rsid w:val="00A904BD"/>
    <w:rsid w:val="00A90E7C"/>
    <w:rsid w:val="00A93131"/>
    <w:rsid w:val="00A940CB"/>
    <w:rsid w:val="00A94562"/>
    <w:rsid w:val="00A94C66"/>
    <w:rsid w:val="00A95E36"/>
    <w:rsid w:val="00A95E90"/>
    <w:rsid w:val="00A961B2"/>
    <w:rsid w:val="00A9671C"/>
    <w:rsid w:val="00A967F0"/>
    <w:rsid w:val="00A9697E"/>
    <w:rsid w:val="00A96A2E"/>
    <w:rsid w:val="00AA0E96"/>
    <w:rsid w:val="00AA14C1"/>
    <w:rsid w:val="00AA1553"/>
    <w:rsid w:val="00AA1F72"/>
    <w:rsid w:val="00AA2614"/>
    <w:rsid w:val="00AA2AAD"/>
    <w:rsid w:val="00AA3636"/>
    <w:rsid w:val="00AA3BA7"/>
    <w:rsid w:val="00AA4058"/>
    <w:rsid w:val="00AA484C"/>
    <w:rsid w:val="00AA5163"/>
    <w:rsid w:val="00AA54AE"/>
    <w:rsid w:val="00AA5912"/>
    <w:rsid w:val="00AA6A2C"/>
    <w:rsid w:val="00AB0711"/>
    <w:rsid w:val="00AB0DEA"/>
    <w:rsid w:val="00AB0E11"/>
    <w:rsid w:val="00AB12AF"/>
    <w:rsid w:val="00AB1408"/>
    <w:rsid w:val="00AB1C35"/>
    <w:rsid w:val="00AB1D62"/>
    <w:rsid w:val="00AB2366"/>
    <w:rsid w:val="00AB23AD"/>
    <w:rsid w:val="00AB3098"/>
    <w:rsid w:val="00AB378A"/>
    <w:rsid w:val="00AB3C58"/>
    <w:rsid w:val="00AB3F53"/>
    <w:rsid w:val="00AB4162"/>
    <w:rsid w:val="00AB43D5"/>
    <w:rsid w:val="00AB504B"/>
    <w:rsid w:val="00AB5500"/>
    <w:rsid w:val="00AB556A"/>
    <w:rsid w:val="00AB58FA"/>
    <w:rsid w:val="00AB5FEB"/>
    <w:rsid w:val="00AB68E4"/>
    <w:rsid w:val="00AC136F"/>
    <w:rsid w:val="00AC3968"/>
    <w:rsid w:val="00AC3D4C"/>
    <w:rsid w:val="00AC56FB"/>
    <w:rsid w:val="00AD030D"/>
    <w:rsid w:val="00AD0633"/>
    <w:rsid w:val="00AD092E"/>
    <w:rsid w:val="00AD0F1D"/>
    <w:rsid w:val="00AD1D79"/>
    <w:rsid w:val="00AD1F03"/>
    <w:rsid w:val="00AD255B"/>
    <w:rsid w:val="00AD2619"/>
    <w:rsid w:val="00AD3512"/>
    <w:rsid w:val="00AD38CD"/>
    <w:rsid w:val="00AD3939"/>
    <w:rsid w:val="00AD49CC"/>
    <w:rsid w:val="00AD61D0"/>
    <w:rsid w:val="00AD6A53"/>
    <w:rsid w:val="00AD7EB7"/>
    <w:rsid w:val="00AD7FB1"/>
    <w:rsid w:val="00AE06A4"/>
    <w:rsid w:val="00AE0D34"/>
    <w:rsid w:val="00AE13E9"/>
    <w:rsid w:val="00AE16A3"/>
    <w:rsid w:val="00AE21F8"/>
    <w:rsid w:val="00AE2F15"/>
    <w:rsid w:val="00AE2FC9"/>
    <w:rsid w:val="00AE370F"/>
    <w:rsid w:val="00AE41E9"/>
    <w:rsid w:val="00AE4F12"/>
    <w:rsid w:val="00AE5587"/>
    <w:rsid w:val="00AE5998"/>
    <w:rsid w:val="00AE71BB"/>
    <w:rsid w:val="00AF1665"/>
    <w:rsid w:val="00AF273B"/>
    <w:rsid w:val="00AF2F13"/>
    <w:rsid w:val="00AF5DD2"/>
    <w:rsid w:val="00AF6CF6"/>
    <w:rsid w:val="00AF761C"/>
    <w:rsid w:val="00AF7D42"/>
    <w:rsid w:val="00B0037C"/>
    <w:rsid w:val="00B03536"/>
    <w:rsid w:val="00B03676"/>
    <w:rsid w:val="00B03B25"/>
    <w:rsid w:val="00B05485"/>
    <w:rsid w:val="00B0648D"/>
    <w:rsid w:val="00B065B6"/>
    <w:rsid w:val="00B06B21"/>
    <w:rsid w:val="00B07170"/>
    <w:rsid w:val="00B07333"/>
    <w:rsid w:val="00B07616"/>
    <w:rsid w:val="00B07B65"/>
    <w:rsid w:val="00B10D95"/>
    <w:rsid w:val="00B1138B"/>
    <w:rsid w:val="00B1155D"/>
    <w:rsid w:val="00B11743"/>
    <w:rsid w:val="00B12620"/>
    <w:rsid w:val="00B132F6"/>
    <w:rsid w:val="00B148A7"/>
    <w:rsid w:val="00B14A0B"/>
    <w:rsid w:val="00B14AC3"/>
    <w:rsid w:val="00B15449"/>
    <w:rsid w:val="00B15602"/>
    <w:rsid w:val="00B15DE2"/>
    <w:rsid w:val="00B16067"/>
    <w:rsid w:val="00B16681"/>
    <w:rsid w:val="00B1782E"/>
    <w:rsid w:val="00B20B79"/>
    <w:rsid w:val="00B22DAA"/>
    <w:rsid w:val="00B2397F"/>
    <w:rsid w:val="00B23CD6"/>
    <w:rsid w:val="00B24043"/>
    <w:rsid w:val="00B24D3A"/>
    <w:rsid w:val="00B2522C"/>
    <w:rsid w:val="00B25F47"/>
    <w:rsid w:val="00B261CC"/>
    <w:rsid w:val="00B304AB"/>
    <w:rsid w:val="00B308BD"/>
    <w:rsid w:val="00B32979"/>
    <w:rsid w:val="00B32D6C"/>
    <w:rsid w:val="00B32E06"/>
    <w:rsid w:val="00B33699"/>
    <w:rsid w:val="00B33AF3"/>
    <w:rsid w:val="00B35487"/>
    <w:rsid w:val="00B357CE"/>
    <w:rsid w:val="00B36BDD"/>
    <w:rsid w:val="00B37D7D"/>
    <w:rsid w:val="00B412A9"/>
    <w:rsid w:val="00B42A08"/>
    <w:rsid w:val="00B44461"/>
    <w:rsid w:val="00B460B3"/>
    <w:rsid w:val="00B46A62"/>
    <w:rsid w:val="00B47FD1"/>
    <w:rsid w:val="00B5060B"/>
    <w:rsid w:val="00B516BB"/>
    <w:rsid w:val="00B528C4"/>
    <w:rsid w:val="00B52A73"/>
    <w:rsid w:val="00B53FA3"/>
    <w:rsid w:val="00B54890"/>
    <w:rsid w:val="00B55AF0"/>
    <w:rsid w:val="00B562CB"/>
    <w:rsid w:val="00B56615"/>
    <w:rsid w:val="00B5684E"/>
    <w:rsid w:val="00B56BBB"/>
    <w:rsid w:val="00B57E4B"/>
    <w:rsid w:val="00B6016B"/>
    <w:rsid w:val="00B60822"/>
    <w:rsid w:val="00B611E4"/>
    <w:rsid w:val="00B612F2"/>
    <w:rsid w:val="00B61616"/>
    <w:rsid w:val="00B61F16"/>
    <w:rsid w:val="00B63538"/>
    <w:rsid w:val="00B63CFC"/>
    <w:rsid w:val="00B63D4A"/>
    <w:rsid w:val="00B64225"/>
    <w:rsid w:val="00B6498B"/>
    <w:rsid w:val="00B6563D"/>
    <w:rsid w:val="00B65C41"/>
    <w:rsid w:val="00B6619B"/>
    <w:rsid w:val="00B67DAA"/>
    <w:rsid w:val="00B704C7"/>
    <w:rsid w:val="00B72416"/>
    <w:rsid w:val="00B72A56"/>
    <w:rsid w:val="00B73691"/>
    <w:rsid w:val="00B73D32"/>
    <w:rsid w:val="00B741FC"/>
    <w:rsid w:val="00B74231"/>
    <w:rsid w:val="00B74842"/>
    <w:rsid w:val="00B74FC5"/>
    <w:rsid w:val="00B759E5"/>
    <w:rsid w:val="00B77A31"/>
    <w:rsid w:val="00B77FD6"/>
    <w:rsid w:val="00B80AE2"/>
    <w:rsid w:val="00B81E4A"/>
    <w:rsid w:val="00B83323"/>
    <w:rsid w:val="00B84478"/>
    <w:rsid w:val="00B84C64"/>
    <w:rsid w:val="00B84D7A"/>
    <w:rsid w:val="00B854AC"/>
    <w:rsid w:val="00B857D3"/>
    <w:rsid w:val="00B85872"/>
    <w:rsid w:val="00B85A12"/>
    <w:rsid w:val="00B85EC2"/>
    <w:rsid w:val="00B87506"/>
    <w:rsid w:val="00B90B5E"/>
    <w:rsid w:val="00B9151B"/>
    <w:rsid w:val="00B92FA1"/>
    <w:rsid w:val="00B93312"/>
    <w:rsid w:val="00B93910"/>
    <w:rsid w:val="00B94866"/>
    <w:rsid w:val="00B94875"/>
    <w:rsid w:val="00B94A1D"/>
    <w:rsid w:val="00B95FDD"/>
    <w:rsid w:val="00B96E0E"/>
    <w:rsid w:val="00B96E52"/>
    <w:rsid w:val="00B970EC"/>
    <w:rsid w:val="00BA0BC2"/>
    <w:rsid w:val="00BA0C37"/>
    <w:rsid w:val="00BA1EA2"/>
    <w:rsid w:val="00BA2EF4"/>
    <w:rsid w:val="00BA391E"/>
    <w:rsid w:val="00BA3DA1"/>
    <w:rsid w:val="00BA42BA"/>
    <w:rsid w:val="00BA4373"/>
    <w:rsid w:val="00BA4A36"/>
    <w:rsid w:val="00BA4A39"/>
    <w:rsid w:val="00BA510D"/>
    <w:rsid w:val="00BA59FC"/>
    <w:rsid w:val="00BA5B73"/>
    <w:rsid w:val="00BA603E"/>
    <w:rsid w:val="00BA64E1"/>
    <w:rsid w:val="00BA6999"/>
    <w:rsid w:val="00BA69D7"/>
    <w:rsid w:val="00BA69E9"/>
    <w:rsid w:val="00BA6D6A"/>
    <w:rsid w:val="00BA71C5"/>
    <w:rsid w:val="00BA7258"/>
    <w:rsid w:val="00BA74A3"/>
    <w:rsid w:val="00BA7FDD"/>
    <w:rsid w:val="00BB0256"/>
    <w:rsid w:val="00BB0776"/>
    <w:rsid w:val="00BB1146"/>
    <w:rsid w:val="00BB14E5"/>
    <w:rsid w:val="00BB17E0"/>
    <w:rsid w:val="00BB2047"/>
    <w:rsid w:val="00BB44A6"/>
    <w:rsid w:val="00BB557C"/>
    <w:rsid w:val="00BB59E3"/>
    <w:rsid w:val="00BB5E5E"/>
    <w:rsid w:val="00BB67AA"/>
    <w:rsid w:val="00BB6BA0"/>
    <w:rsid w:val="00BB6CEE"/>
    <w:rsid w:val="00BB75E3"/>
    <w:rsid w:val="00BB7C60"/>
    <w:rsid w:val="00BC1247"/>
    <w:rsid w:val="00BC1C96"/>
    <w:rsid w:val="00BC2218"/>
    <w:rsid w:val="00BC223A"/>
    <w:rsid w:val="00BC24A8"/>
    <w:rsid w:val="00BC3B1B"/>
    <w:rsid w:val="00BC4631"/>
    <w:rsid w:val="00BC487C"/>
    <w:rsid w:val="00BC4905"/>
    <w:rsid w:val="00BC5316"/>
    <w:rsid w:val="00BC58DB"/>
    <w:rsid w:val="00BC69E4"/>
    <w:rsid w:val="00BC6DF1"/>
    <w:rsid w:val="00BC7D6E"/>
    <w:rsid w:val="00BD0924"/>
    <w:rsid w:val="00BD26E5"/>
    <w:rsid w:val="00BD3399"/>
    <w:rsid w:val="00BD5535"/>
    <w:rsid w:val="00BD5FD4"/>
    <w:rsid w:val="00BD60FC"/>
    <w:rsid w:val="00BD63C3"/>
    <w:rsid w:val="00BD67B1"/>
    <w:rsid w:val="00BD75F6"/>
    <w:rsid w:val="00BE2F98"/>
    <w:rsid w:val="00BE31E3"/>
    <w:rsid w:val="00BE3C3D"/>
    <w:rsid w:val="00BE3D91"/>
    <w:rsid w:val="00BE46F2"/>
    <w:rsid w:val="00BE5AAD"/>
    <w:rsid w:val="00BE6130"/>
    <w:rsid w:val="00BE63B5"/>
    <w:rsid w:val="00BE6510"/>
    <w:rsid w:val="00BE75DD"/>
    <w:rsid w:val="00BE7CFF"/>
    <w:rsid w:val="00BF0410"/>
    <w:rsid w:val="00BF1A4A"/>
    <w:rsid w:val="00BF3E71"/>
    <w:rsid w:val="00BF4650"/>
    <w:rsid w:val="00BF4AB3"/>
    <w:rsid w:val="00BF605F"/>
    <w:rsid w:val="00BF6685"/>
    <w:rsid w:val="00BF6706"/>
    <w:rsid w:val="00C00125"/>
    <w:rsid w:val="00C005DD"/>
    <w:rsid w:val="00C0163C"/>
    <w:rsid w:val="00C0256B"/>
    <w:rsid w:val="00C02766"/>
    <w:rsid w:val="00C028E2"/>
    <w:rsid w:val="00C029A3"/>
    <w:rsid w:val="00C032E8"/>
    <w:rsid w:val="00C0392C"/>
    <w:rsid w:val="00C0450B"/>
    <w:rsid w:val="00C05FFB"/>
    <w:rsid w:val="00C0611E"/>
    <w:rsid w:val="00C062AD"/>
    <w:rsid w:val="00C062B8"/>
    <w:rsid w:val="00C07B22"/>
    <w:rsid w:val="00C1092D"/>
    <w:rsid w:val="00C12179"/>
    <w:rsid w:val="00C12B51"/>
    <w:rsid w:val="00C12E76"/>
    <w:rsid w:val="00C1317F"/>
    <w:rsid w:val="00C138CF"/>
    <w:rsid w:val="00C13CCF"/>
    <w:rsid w:val="00C16023"/>
    <w:rsid w:val="00C16E58"/>
    <w:rsid w:val="00C17B80"/>
    <w:rsid w:val="00C211E6"/>
    <w:rsid w:val="00C22397"/>
    <w:rsid w:val="00C23F63"/>
    <w:rsid w:val="00C241A4"/>
    <w:rsid w:val="00C24650"/>
    <w:rsid w:val="00C25AAF"/>
    <w:rsid w:val="00C27B36"/>
    <w:rsid w:val="00C3291E"/>
    <w:rsid w:val="00C32BCD"/>
    <w:rsid w:val="00C32EF2"/>
    <w:rsid w:val="00C33079"/>
    <w:rsid w:val="00C330DF"/>
    <w:rsid w:val="00C34202"/>
    <w:rsid w:val="00C34238"/>
    <w:rsid w:val="00C343D1"/>
    <w:rsid w:val="00C351D6"/>
    <w:rsid w:val="00C356FF"/>
    <w:rsid w:val="00C3585B"/>
    <w:rsid w:val="00C366CF"/>
    <w:rsid w:val="00C37C48"/>
    <w:rsid w:val="00C4049C"/>
    <w:rsid w:val="00C426CA"/>
    <w:rsid w:val="00C42F5A"/>
    <w:rsid w:val="00C4354C"/>
    <w:rsid w:val="00C43FD6"/>
    <w:rsid w:val="00C44357"/>
    <w:rsid w:val="00C4451F"/>
    <w:rsid w:val="00C45183"/>
    <w:rsid w:val="00C45EBD"/>
    <w:rsid w:val="00C46562"/>
    <w:rsid w:val="00C4676B"/>
    <w:rsid w:val="00C47D2D"/>
    <w:rsid w:val="00C507DA"/>
    <w:rsid w:val="00C50A9A"/>
    <w:rsid w:val="00C53A40"/>
    <w:rsid w:val="00C549BE"/>
    <w:rsid w:val="00C556FB"/>
    <w:rsid w:val="00C55CAA"/>
    <w:rsid w:val="00C55DE9"/>
    <w:rsid w:val="00C569EE"/>
    <w:rsid w:val="00C5731C"/>
    <w:rsid w:val="00C57E42"/>
    <w:rsid w:val="00C61025"/>
    <w:rsid w:val="00C613FC"/>
    <w:rsid w:val="00C618C8"/>
    <w:rsid w:val="00C619BA"/>
    <w:rsid w:val="00C61F09"/>
    <w:rsid w:val="00C62547"/>
    <w:rsid w:val="00C63065"/>
    <w:rsid w:val="00C63261"/>
    <w:rsid w:val="00C6360C"/>
    <w:rsid w:val="00C6448B"/>
    <w:rsid w:val="00C6553A"/>
    <w:rsid w:val="00C65AE3"/>
    <w:rsid w:val="00C67041"/>
    <w:rsid w:val="00C677FA"/>
    <w:rsid w:val="00C67966"/>
    <w:rsid w:val="00C70400"/>
    <w:rsid w:val="00C746FD"/>
    <w:rsid w:val="00C758F4"/>
    <w:rsid w:val="00C768BB"/>
    <w:rsid w:val="00C76DC9"/>
    <w:rsid w:val="00C7777D"/>
    <w:rsid w:val="00C779AD"/>
    <w:rsid w:val="00C77E45"/>
    <w:rsid w:val="00C80AE6"/>
    <w:rsid w:val="00C80C66"/>
    <w:rsid w:val="00C81BBB"/>
    <w:rsid w:val="00C81F8C"/>
    <w:rsid w:val="00C82AF7"/>
    <w:rsid w:val="00C833AD"/>
    <w:rsid w:val="00C834F8"/>
    <w:rsid w:val="00C83A13"/>
    <w:rsid w:val="00C83D29"/>
    <w:rsid w:val="00C84703"/>
    <w:rsid w:val="00C86833"/>
    <w:rsid w:val="00C86D14"/>
    <w:rsid w:val="00C879E1"/>
    <w:rsid w:val="00C87E0B"/>
    <w:rsid w:val="00C9068C"/>
    <w:rsid w:val="00C92967"/>
    <w:rsid w:val="00C93974"/>
    <w:rsid w:val="00C93C5D"/>
    <w:rsid w:val="00C95AD1"/>
    <w:rsid w:val="00C95C02"/>
    <w:rsid w:val="00C97B08"/>
    <w:rsid w:val="00C97DD9"/>
    <w:rsid w:val="00CA0C6F"/>
    <w:rsid w:val="00CA25AE"/>
    <w:rsid w:val="00CA369F"/>
    <w:rsid w:val="00CA3940"/>
    <w:rsid w:val="00CA3D0C"/>
    <w:rsid w:val="00CA46DB"/>
    <w:rsid w:val="00CA49DB"/>
    <w:rsid w:val="00CA4DDD"/>
    <w:rsid w:val="00CA4F06"/>
    <w:rsid w:val="00CA5D55"/>
    <w:rsid w:val="00CA5D9A"/>
    <w:rsid w:val="00CA6047"/>
    <w:rsid w:val="00CA654B"/>
    <w:rsid w:val="00CA6EAF"/>
    <w:rsid w:val="00CA721C"/>
    <w:rsid w:val="00CA7963"/>
    <w:rsid w:val="00CB0D8D"/>
    <w:rsid w:val="00CB145A"/>
    <w:rsid w:val="00CB1D2E"/>
    <w:rsid w:val="00CB2072"/>
    <w:rsid w:val="00CB21F7"/>
    <w:rsid w:val="00CB24F5"/>
    <w:rsid w:val="00CB2940"/>
    <w:rsid w:val="00CB3AA9"/>
    <w:rsid w:val="00CB474B"/>
    <w:rsid w:val="00CB4BF5"/>
    <w:rsid w:val="00CB4ED1"/>
    <w:rsid w:val="00CB5DDE"/>
    <w:rsid w:val="00CB6558"/>
    <w:rsid w:val="00CB70D0"/>
    <w:rsid w:val="00CB780C"/>
    <w:rsid w:val="00CB798F"/>
    <w:rsid w:val="00CB7BBB"/>
    <w:rsid w:val="00CC0AF2"/>
    <w:rsid w:val="00CC106C"/>
    <w:rsid w:val="00CC1705"/>
    <w:rsid w:val="00CC2196"/>
    <w:rsid w:val="00CC2AE0"/>
    <w:rsid w:val="00CC2D84"/>
    <w:rsid w:val="00CC3525"/>
    <w:rsid w:val="00CC3A7B"/>
    <w:rsid w:val="00CC603A"/>
    <w:rsid w:val="00CC609B"/>
    <w:rsid w:val="00CC7151"/>
    <w:rsid w:val="00CC7A6D"/>
    <w:rsid w:val="00CC7E0D"/>
    <w:rsid w:val="00CD0243"/>
    <w:rsid w:val="00CD04A3"/>
    <w:rsid w:val="00CD1FE4"/>
    <w:rsid w:val="00CD2175"/>
    <w:rsid w:val="00CD2681"/>
    <w:rsid w:val="00CD3D99"/>
    <w:rsid w:val="00CD4C7B"/>
    <w:rsid w:val="00CD4DB0"/>
    <w:rsid w:val="00CD4F8E"/>
    <w:rsid w:val="00CD5D52"/>
    <w:rsid w:val="00CD5EA3"/>
    <w:rsid w:val="00CD6435"/>
    <w:rsid w:val="00CD6631"/>
    <w:rsid w:val="00CD6C20"/>
    <w:rsid w:val="00CD74AB"/>
    <w:rsid w:val="00CE0FC8"/>
    <w:rsid w:val="00CE1251"/>
    <w:rsid w:val="00CE2183"/>
    <w:rsid w:val="00CE2784"/>
    <w:rsid w:val="00CE2D7B"/>
    <w:rsid w:val="00CE2FB5"/>
    <w:rsid w:val="00CE3213"/>
    <w:rsid w:val="00CE3B48"/>
    <w:rsid w:val="00CE3D8B"/>
    <w:rsid w:val="00CE5584"/>
    <w:rsid w:val="00CE56D2"/>
    <w:rsid w:val="00CF0686"/>
    <w:rsid w:val="00CF3CB2"/>
    <w:rsid w:val="00CF47BB"/>
    <w:rsid w:val="00CF522F"/>
    <w:rsid w:val="00CF574D"/>
    <w:rsid w:val="00CF7475"/>
    <w:rsid w:val="00D00743"/>
    <w:rsid w:val="00D0075D"/>
    <w:rsid w:val="00D009FA"/>
    <w:rsid w:val="00D01782"/>
    <w:rsid w:val="00D030AF"/>
    <w:rsid w:val="00D030F1"/>
    <w:rsid w:val="00D04003"/>
    <w:rsid w:val="00D04036"/>
    <w:rsid w:val="00D04A56"/>
    <w:rsid w:val="00D04D3A"/>
    <w:rsid w:val="00D05113"/>
    <w:rsid w:val="00D06D5E"/>
    <w:rsid w:val="00D06D98"/>
    <w:rsid w:val="00D10FED"/>
    <w:rsid w:val="00D11A22"/>
    <w:rsid w:val="00D1215F"/>
    <w:rsid w:val="00D1356E"/>
    <w:rsid w:val="00D14DB9"/>
    <w:rsid w:val="00D15FEB"/>
    <w:rsid w:val="00D16CDC"/>
    <w:rsid w:val="00D203E0"/>
    <w:rsid w:val="00D20B9E"/>
    <w:rsid w:val="00D21AD9"/>
    <w:rsid w:val="00D228D3"/>
    <w:rsid w:val="00D23E8D"/>
    <w:rsid w:val="00D24182"/>
    <w:rsid w:val="00D2542B"/>
    <w:rsid w:val="00D30013"/>
    <w:rsid w:val="00D30406"/>
    <w:rsid w:val="00D30510"/>
    <w:rsid w:val="00D30A8D"/>
    <w:rsid w:val="00D317C9"/>
    <w:rsid w:val="00D3258F"/>
    <w:rsid w:val="00D3279C"/>
    <w:rsid w:val="00D33622"/>
    <w:rsid w:val="00D34924"/>
    <w:rsid w:val="00D34B1E"/>
    <w:rsid w:val="00D370FF"/>
    <w:rsid w:val="00D3718F"/>
    <w:rsid w:val="00D37449"/>
    <w:rsid w:val="00D402F5"/>
    <w:rsid w:val="00D4033A"/>
    <w:rsid w:val="00D40B82"/>
    <w:rsid w:val="00D410F5"/>
    <w:rsid w:val="00D4262C"/>
    <w:rsid w:val="00D42995"/>
    <w:rsid w:val="00D43109"/>
    <w:rsid w:val="00D435F0"/>
    <w:rsid w:val="00D43D1B"/>
    <w:rsid w:val="00D44734"/>
    <w:rsid w:val="00D4550C"/>
    <w:rsid w:val="00D461C0"/>
    <w:rsid w:val="00D47126"/>
    <w:rsid w:val="00D476E7"/>
    <w:rsid w:val="00D47CC2"/>
    <w:rsid w:val="00D518FA"/>
    <w:rsid w:val="00D52228"/>
    <w:rsid w:val="00D529F0"/>
    <w:rsid w:val="00D5343C"/>
    <w:rsid w:val="00D545C3"/>
    <w:rsid w:val="00D54D62"/>
    <w:rsid w:val="00D56268"/>
    <w:rsid w:val="00D567C1"/>
    <w:rsid w:val="00D56E5A"/>
    <w:rsid w:val="00D610CB"/>
    <w:rsid w:val="00D62B86"/>
    <w:rsid w:val="00D64452"/>
    <w:rsid w:val="00D644D5"/>
    <w:rsid w:val="00D644EA"/>
    <w:rsid w:val="00D65912"/>
    <w:rsid w:val="00D678B0"/>
    <w:rsid w:val="00D679C7"/>
    <w:rsid w:val="00D729EE"/>
    <w:rsid w:val="00D738D6"/>
    <w:rsid w:val="00D74157"/>
    <w:rsid w:val="00D7473B"/>
    <w:rsid w:val="00D761AD"/>
    <w:rsid w:val="00D769AC"/>
    <w:rsid w:val="00D76B12"/>
    <w:rsid w:val="00D77881"/>
    <w:rsid w:val="00D80428"/>
    <w:rsid w:val="00D80795"/>
    <w:rsid w:val="00D80C75"/>
    <w:rsid w:val="00D80FF6"/>
    <w:rsid w:val="00D8136C"/>
    <w:rsid w:val="00D81CC3"/>
    <w:rsid w:val="00D83A19"/>
    <w:rsid w:val="00D846FA"/>
    <w:rsid w:val="00D84B76"/>
    <w:rsid w:val="00D8542C"/>
    <w:rsid w:val="00D856E9"/>
    <w:rsid w:val="00D85FEB"/>
    <w:rsid w:val="00D87350"/>
    <w:rsid w:val="00D87DF1"/>
    <w:rsid w:val="00D87E00"/>
    <w:rsid w:val="00D9134D"/>
    <w:rsid w:val="00D92568"/>
    <w:rsid w:val="00D92870"/>
    <w:rsid w:val="00D93862"/>
    <w:rsid w:val="00D93FCC"/>
    <w:rsid w:val="00D94D71"/>
    <w:rsid w:val="00D94E5B"/>
    <w:rsid w:val="00D95AF8"/>
    <w:rsid w:val="00D9649B"/>
    <w:rsid w:val="00D96D11"/>
    <w:rsid w:val="00D96EC8"/>
    <w:rsid w:val="00D97239"/>
    <w:rsid w:val="00D972F5"/>
    <w:rsid w:val="00D97448"/>
    <w:rsid w:val="00D97A15"/>
    <w:rsid w:val="00D97D0E"/>
    <w:rsid w:val="00DA0361"/>
    <w:rsid w:val="00DA1EF7"/>
    <w:rsid w:val="00DA2463"/>
    <w:rsid w:val="00DA2508"/>
    <w:rsid w:val="00DA251C"/>
    <w:rsid w:val="00DA2F7F"/>
    <w:rsid w:val="00DA3306"/>
    <w:rsid w:val="00DA5616"/>
    <w:rsid w:val="00DA7978"/>
    <w:rsid w:val="00DA7A03"/>
    <w:rsid w:val="00DA7FF5"/>
    <w:rsid w:val="00DB040E"/>
    <w:rsid w:val="00DB1818"/>
    <w:rsid w:val="00DB182D"/>
    <w:rsid w:val="00DB2A3C"/>
    <w:rsid w:val="00DB2F24"/>
    <w:rsid w:val="00DB32FE"/>
    <w:rsid w:val="00DB36AA"/>
    <w:rsid w:val="00DB62B2"/>
    <w:rsid w:val="00DB641E"/>
    <w:rsid w:val="00DB68F2"/>
    <w:rsid w:val="00DB7665"/>
    <w:rsid w:val="00DC0F42"/>
    <w:rsid w:val="00DC1A36"/>
    <w:rsid w:val="00DC1CF8"/>
    <w:rsid w:val="00DC24D6"/>
    <w:rsid w:val="00DC285B"/>
    <w:rsid w:val="00DC309B"/>
    <w:rsid w:val="00DC3624"/>
    <w:rsid w:val="00DC3FD4"/>
    <w:rsid w:val="00DC4DA2"/>
    <w:rsid w:val="00DC5F65"/>
    <w:rsid w:val="00DC72C8"/>
    <w:rsid w:val="00DD17D5"/>
    <w:rsid w:val="00DD1BBD"/>
    <w:rsid w:val="00DD217C"/>
    <w:rsid w:val="00DD2204"/>
    <w:rsid w:val="00DD42F1"/>
    <w:rsid w:val="00DD4D57"/>
    <w:rsid w:val="00DD50EB"/>
    <w:rsid w:val="00DD5A39"/>
    <w:rsid w:val="00DD70D5"/>
    <w:rsid w:val="00DD7FDE"/>
    <w:rsid w:val="00DE0D91"/>
    <w:rsid w:val="00DE0EBB"/>
    <w:rsid w:val="00DE0EEE"/>
    <w:rsid w:val="00DE102C"/>
    <w:rsid w:val="00DE17D1"/>
    <w:rsid w:val="00DE212A"/>
    <w:rsid w:val="00DE298B"/>
    <w:rsid w:val="00DE2FD4"/>
    <w:rsid w:val="00DE345D"/>
    <w:rsid w:val="00DE410A"/>
    <w:rsid w:val="00DE4A44"/>
    <w:rsid w:val="00DE570C"/>
    <w:rsid w:val="00DE6461"/>
    <w:rsid w:val="00DE6CAE"/>
    <w:rsid w:val="00DF08DF"/>
    <w:rsid w:val="00DF181A"/>
    <w:rsid w:val="00DF1CCE"/>
    <w:rsid w:val="00DF2C28"/>
    <w:rsid w:val="00DF3532"/>
    <w:rsid w:val="00DF3D5B"/>
    <w:rsid w:val="00DF50F1"/>
    <w:rsid w:val="00DF7162"/>
    <w:rsid w:val="00DF7852"/>
    <w:rsid w:val="00DF7A49"/>
    <w:rsid w:val="00E003DA"/>
    <w:rsid w:val="00E01F55"/>
    <w:rsid w:val="00E02647"/>
    <w:rsid w:val="00E02657"/>
    <w:rsid w:val="00E02E71"/>
    <w:rsid w:val="00E031D2"/>
    <w:rsid w:val="00E0500A"/>
    <w:rsid w:val="00E05985"/>
    <w:rsid w:val="00E05C45"/>
    <w:rsid w:val="00E060D4"/>
    <w:rsid w:val="00E062E3"/>
    <w:rsid w:val="00E06CEA"/>
    <w:rsid w:val="00E07D5F"/>
    <w:rsid w:val="00E10A8A"/>
    <w:rsid w:val="00E14024"/>
    <w:rsid w:val="00E15C7D"/>
    <w:rsid w:val="00E15DBA"/>
    <w:rsid w:val="00E1680E"/>
    <w:rsid w:val="00E16CE9"/>
    <w:rsid w:val="00E16E4B"/>
    <w:rsid w:val="00E17261"/>
    <w:rsid w:val="00E177E2"/>
    <w:rsid w:val="00E17CE8"/>
    <w:rsid w:val="00E2120B"/>
    <w:rsid w:val="00E21ACC"/>
    <w:rsid w:val="00E21E1D"/>
    <w:rsid w:val="00E22534"/>
    <w:rsid w:val="00E22A55"/>
    <w:rsid w:val="00E234E2"/>
    <w:rsid w:val="00E240EC"/>
    <w:rsid w:val="00E24C99"/>
    <w:rsid w:val="00E24FD1"/>
    <w:rsid w:val="00E251C0"/>
    <w:rsid w:val="00E26AE2"/>
    <w:rsid w:val="00E2749F"/>
    <w:rsid w:val="00E27E1A"/>
    <w:rsid w:val="00E30BB2"/>
    <w:rsid w:val="00E318F5"/>
    <w:rsid w:val="00E32644"/>
    <w:rsid w:val="00E331CC"/>
    <w:rsid w:val="00E335D9"/>
    <w:rsid w:val="00E33863"/>
    <w:rsid w:val="00E3410B"/>
    <w:rsid w:val="00E341C9"/>
    <w:rsid w:val="00E34B1B"/>
    <w:rsid w:val="00E36407"/>
    <w:rsid w:val="00E36DC2"/>
    <w:rsid w:val="00E374F5"/>
    <w:rsid w:val="00E375A2"/>
    <w:rsid w:val="00E3767B"/>
    <w:rsid w:val="00E40495"/>
    <w:rsid w:val="00E4091C"/>
    <w:rsid w:val="00E417DB"/>
    <w:rsid w:val="00E41B45"/>
    <w:rsid w:val="00E41FFB"/>
    <w:rsid w:val="00E42EFE"/>
    <w:rsid w:val="00E43C41"/>
    <w:rsid w:val="00E4433F"/>
    <w:rsid w:val="00E44833"/>
    <w:rsid w:val="00E45800"/>
    <w:rsid w:val="00E45D90"/>
    <w:rsid w:val="00E47E68"/>
    <w:rsid w:val="00E50B84"/>
    <w:rsid w:val="00E53777"/>
    <w:rsid w:val="00E539A4"/>
    <w:rsid w:val="00E53E6B"/>
    <w:rsid w:val="00E54C6E"/>
    <w:rsid w:val="00E555B7"/>
    <w:rsid w:val="00E56F52"/>
    <w:rsid w:val="00E60158"/>
    <w:rsid w:val="00E60A40"/>
    <w:rsid w:val="00E61B39"/>
    <w:rsid w:val="00E62835"/>
    <w:rsid w:val="00E6390C"/>
    <w:rsid w:val="00E64523"/>
    <w:rsid w:val="00E64DA7"/>
    <w:rsid w:val="00E6591F"/>
    <w:rsid w:val="00E65BEC"/>
    <w:rsid w:val="00E66B89"/>
    <w:rsid w:val="00E702ED"/>
    <w:rsid w:val="00E70897"/>
    <w:rsid w:val="00E718F4"/>
    <w:rsid w:val="00E71D64"/>
    <w:rsid w:val="00E725FB"/>
    <w:rsid w:val="00E72FC1"/>
    <w:rsid w:val="00E73D4C"/>
    <w:rsid w:val="00E74027"/>
    <w:rsid w:val="00E7489D"/>
    <w:rsid w:val="00E75863"/>
    <w:rsid w:val="00E75FEA"/>
    <w:rsid w:val="00E766BA"/>
    <w:rsid w:val="00E76CC1"/>
    <w:rsid w:val="00E77645"/>
    <w:rsid w:val="00E77913"/>
    <w:rsid w:val="00E77CAB"/>
    <w:rsid w:val="00E80643"/>
    <w:rsid w:val="00E80BAB"/>
    <w:rsid w:val="00E80FB1"/>
    <w:rsid w:val="00E81028"/>
    <w:rsid w:val="00E814C7"/>
    <w:rsid w:val="00E81530"/>
    <w:rsid w:val="00E81740"/>
    <w:rsid w:val="00E82203"/>
    <w:rsid w:val="00E83697"/>
    <w:rsid w:val="00E83B14"/>
    <w:rsid w:val="00E8445D"/>
    <w:rsid w:val="00E8639B"/>
    <w:rsid w:val="00E9182F"/>
    <w:rsid w:val="00E92A2A"/>
    <w:rsid w:val="00E9354A"/>
    <w:rsid w:val="00E94243"/>
    <w:rsid w:val="00E94AD8"/>
    <w:rsid w:val="00E94ED1"/>
    <w:rsid w:val="00E96281"/>
    <w:rsid w:val="00EA08DC"/>
    <w:rsid w:val="00EA0B6D"/>
    <w:rsid w:val="00EA198E"/>
    <w:rsid w:val="00EA43F1"/>
    <w:rsid w:val="00EB128E"/>
    <w:rsid w:val="00EB26FA"/>
    <w:rsid w:val="00EB2ABE"/>
    <w:rsid w:val="00EB2B3D"/>
    <w:rsid w:val="00EB2C6E"/>
    <w:rsid w:val="00EB33A2"/>
    <w:rsid w:val="00EB35B1"/>
    <w:rsid w:val="00EB6764"/>
    <w:rsid w:val="00EB67E3"/>
    <w:rsid w:val="00EB7225"/>
    <w:rsid w:val="00EB7D3D"/>
    <w:rsid w:val="00EC00A8"/>
    <w:rsid w:val="00EC0159"/>
    <w:rsid w:val="00EC0892"/>
    <w:rsid w:val="00EC0B53"/>
    <w:rsid w:val="00EC1237"/>
    <w:rsid w:val="00EC198A"/>
    <w:rsid w:val="00EC2049"/>
    <w:rsid w:val="00EC28C1"/>
    <w:rsid w:val="00EC480D"/>
    <w:rsid w:val="00EC4919"/>
    <w:rsid w:val="00EC4A25"/>
    <w:rsid w:val="00EC5700"/>
    <w:rsid w:val="00EC6742"/>
    <w:rsid w:val="00EC7602"/>
    <w:rsid w:val="00EC779F"/>
    <w:rsid w:val="00ED04A5"/>
    <w:rsid w:val="00ED103A"/>
    <w:rsid w:val="00ED33D9"/>
    <w:rsid w:val="00ED5065"/>
    <w:rsid w:val="00ED5500"/>
    <w:rsid w:val="00ED5B16"/>
    <w:rsid w:val="00ED645E"/>
    <w:rsid w:val="00ED6C6D"/>
    <w:rsid w:val="00ED7640"/>
    <w:rsid w:val="00ED7BA2"/>
    <w:rsid w:val="00EE0858"/>
    <w:rsid w:val="00EE08E0"/>
    <w:rsid w:val="00EE1C10"/>
    <w:rsid w:val="00EE1FD5"/>
    <w:rsid w:val="00EE217F"/>
    <w:rsid w:val="00EE34B4"/>
    <w:rsid w:val="00EE3DB8"/>
    <w:rsid w:val="00EE44AD"/>
    <w:rsid w:val="00EE466F"/>
    <w:rsid w:val="00EE4B58"/>
    <w:rsid w:val="00EE529A"/>
    <w:rsid w:val="00EE56D3"/>
    <w:rsid w:val="00EE6934"/>
    <w:rsid w:val="00EF102B"/>
    <w:rsid w:val="00EF32C8"/>
    <w:rsid w:val="00EF338F"/>
    <w:rsid w:val="00EF54D1"/>
    <w:rsid w:val="00EF7C8E"/>
    <w:rsid w:val="00F0103A"/>
    <w:rsid w:val="00F010D7"/>
    <w:rsid w:val="00F01B00"/>
    <w:rsid w:val="00F01E08"/>
    <w:rsid w:val="00F025A2"/>
    <w:rsid w:val="00F026CA"/>
    <w:rsid w:val="00F04EBE"/>
    <w:rsid w:val="00F0548C"/>
    <w:rsid w:val="00F05835"/>
    <w:rsid w:val="00F061E5"/>
    <w:rsid w:val="00F068B5"/>
    <w:rsid w:val="00F07388"/>
    <w:rsid w:val="00F07FD6"/>
    <w:rsid w:val="00F109EF"/>
    <w:rsid w:val="00F11640"/>
    <w:rsid w:val="00F1226E"/>
    <w:rsid w:val="00F12285"/>
    <w:rsid w:val="00F1293D"/>
    <w:rsid w:val="00F15738"/>
    <w:rsid w:val="00F15B45"/>
    <w:rsid w:val="00F1634B"/>
    <w:rsid w:val="00F16B52"/>
    <w:rsid w:val="00F17CF4"/>
    <w:rsid w:val="00F2026E"/>
    <w:rsid w:val="00F20407"/>
    <w:rsid w:val="00F21098"/>
    <w:rsid w:val="00F21BD0"/>
    <w:rsid w:val="00F21D60"/>
    <w:rsid w:val="00F21E8D"/>
    <w:rsid w:val="00F21E92"/>
    <w:rsid w:val="00F2210A"/>
    <w:rsid w:val="00F228A8"/>
    <w:rsid w:val="00F24379"/>
    <w:rsid w:val="00F24A94"/>
    <w:rsid w:val="00F25B1A"/>
    <w:rsid w:val="00F26115"/>
    <w:rsid w:val="00F26C21"/>
    <w:rsid w:val="00F3031B"/>
    <w:rsid w:val="00F306F9"/>
    <w:rsid w:val="00F3089B"/>
    <w:rsid w:val="00F31DE5"/>
    <w:rsid w:val="00F3249B"/>
    <w:rsid w:val="00F324AB"/>
    <w:rsid w:val="00F33006"/>
    <w:rsid w:val="00F33730"/>
    <w:rsid w:val="00F33820"/>
    <w:rsid w:val="00F34057"/>
    <w:rsid w:val="00F34BA9"/>
    <w:rsid w:val="00F36DDD"/>
    <w:rsid w:val="00F37743"/>
    <w:rsid w:val="00F41AEF"/>
    <w:rsid w:val="00F41C70"/>
    <w:rsid w:val="00F43429"/>
    <w:rsid w:val="00F44553"/>
    <w:rsid w:val="00F44FCE"/>
    <w:rsid w:val="00F4589D"/>
    <w:rsid w:val="00F4659E"/>
    <w:rsid w:val="00F4667C"/>
    <w:rsid w:val="00F46BC9"/>
    <w:rsid w:val="00F47244"/>
    <w:rsid w:val="00F472A7"/>
    <w:rsid w:val="00F4731F"/>
    <w:rsid w:val="00F505A0"/>
    <w:rsid w:val="00F50908"/>
    <w:rsid w:val="00F51239"/>
    <w:rsid w:val="00F513E6"/>
    <w:rsid w:val="00F53AAD"/>
    <w:rsid w:val="00F53B29"/>
    <w:rsid w:val="00F53EAE"/>
    <w:rsid w:val="00F54A3D"/>
    <w:rsid w:val="00F54F7D"/>
    <w:rsid w:val="00F551F3"/>
    <w:rsid w:val="00F6046C"/>
    <w:rsid w:val="00F624EB"/>
    <w:rsid w:val="00F625FB"/>
    <w:rsid w:val="00F6294D"/>
    <w:rsid w:val="00F62C29"/>
    <w:rsid w:val="00F6313F"/>
    <w:rsid w:val="00F64DB4"/>
    <w:rsid w:val="00F653B8"/>
    <w:rsid w:val="00F6735C"/>
    <w:rsid w:val="00F67CC6"/>
    <w:rsid w:val="00F70F60"/>
    <w:rsid w:val="00F710D6"/>
    <w:rsid w:val="00F71B89"/>
    <w:rsid w:val="00F7353C"/>
    <w:rsid w:val="00F74B5E"/>
    <w:rsid w:val="00F75113"/>
    <w:rsid w:val="00F75703"/>
    <w:rsid w:val="00F765F4"/>
    <w:rsid w:val="00F76F8F"/>
    <w:rsid w:val="00F8089B"/>
    <w:rsid w:val="00F80C4B"/>
    <w:rsid w:val="00F812B5"/>
    <w:rsid w:val="00F8149E"/>
    <w:rsid w:val="00F8181F"/>
    <w:rsid w:val="00F81B09"/>
    <w:rsid w:val="00F82152"/>
    <w:rsid w:val="00F83C21"/>
    <w:rsid w:val="00F83C6A"/>
    <w:rsid w:val="00F847DB"/>
    <w:rsid w:val="00F84F4D"/>
    <w:rsid w:val="00F85197"/>
    <w:rsid w:val="00F85934"/>
    <w:rsid w:val="00F87981"/>
    <w:rsid w:val="00F901E0"/>
    <w:rsid w:val="00F9061E"/>
    <w:rsid w:val="00F90A4E"/>
    <w:rsid w:val="00F914E4"/>
    <w:rsid w:val="00F92103"/>
    <w:rsid w:val="00F9225B"/>
    <w:rsid w:val="00F92555"/>
    <w:rsid w:val="00F92AC3"/>
    <w:rsid w:val="00F93279"/>
    <w:rsid w:val="00F93962"/>
    <w:rsid w:val="00F9482F"/>
    <w:rsid w:val="00F948E5"/>
    <w:rsid w:val="00F94E72"/>
    <w:rsid w:val="00F950B0"/>
    <w:rsid w:val="00F96394"/>
    <w:rsid w:val="00F966C8"/>
    <w:rsid w:val="00F96921"/>
    <w:rsid w:val="00F96EA8"/>
    <w:rsid w:val="00F972C1"/>
    <w:rsid w:val="00F9734B"/>
    <w:rsid w:val="00F97668"/>
    <w:rsid w:val="00FA03FA"/>
    <w:rsid w:val="00FA074D"/>
    <w:rsid w:val="00FA0ED0"/>
    <w:rsid w:val="00FA1266"/>
    <w:rsid w:val="00FA2B51"/>
    <w:rsid w:val="00FA4966"/>
    <w:rsid w:val="00FA4F41"/>
    <w:rsid w:val="00FA5626"/>
    <w:rsid w:val="00FA6207"/>
    <w:rsid w:val="00FA6344"/>
    <w:rsid w:val="00FA63C5"/>
    <w:rsid w:val="00FA63FF"/>
    <w:rsid w:val="00FA6933"/>
    <w:rsid w:val="00FA7D68"/>
    <w:rsid w:val="00FB05F2"/>
    <w:rsid w:val="00FB161A"/>
    <w:rsid w:val="00FB16A0"/>
    <w:rsid w:val="00FB2FC2"/>
    <w:rsid w:val="00FB3E24"/>
    <w:rsid w:val="00FB5065"/>
    <w:rsid w:val="00FB667F"/>
    <w:rsid w:val="00FB6CAF"/>
    <w:rsid w:val="00FB7CCC"/>
    <w:rsid w:val="00FB7E5F"/>
    <w:rsid w:val="00FC0BBD"/>
    <w:rsid w:val="00FC1192"/>
    <w:rsid w:val="00FC1CE1"/>
    <w:rsid w:val="00FC1FB4"/>
    <w:rsid w:val="00FC240E"/>
    <w:rsid w:val="00FC2BE8"/>
    <w:rsid w:val="00FC3516"/>
    <w:rsid w:val="00FC4365"/>
    <w:rsid w:val="00FC629F"/>
    <w:rsid w:val="00FC7AB6"/>
    <w:rsid w:val="00FC7D8A"/>
    <w:rsid w:val="00FC7FAC"/>
    <w:rsid w:val="00FD023C"/>
    <w:rsid w:val="00FD0561"/>
    <w:rsid w:val="00FD1F50"/>
    <w:rsid w:val="00FD2118"/>
    <w:rsid w:val="00FD2379"/>
    <w:rsid w:val="00FD32C3"/>
    <w:rsid w:val="00FD4525"/>
    <w:rsid w:val="00FD479C"/>
    <w:rsid w:val="00FD4EDD"/>
    <w:rsid w:val="00FD5648"/>
    <w:rsid w:val="00FD5985"/>
    <w:rsid w:val="00FD61D8"/>
    <w:rsid w:val="00FD654D"/>
    <w:rsid w:val="00FD66EF"/>
    <w:rsid w:val="00FD6CE5"/>
    <w:rsid w:val="00FD7621"/>
    <w:rsid w:val="00FE2E64"/>
    <w:rsid w:val="00FE3426"/>
    <w:rsid w:val="00FE3573"/>
    <w:rsid w:val="00FE442B"/>
    <w:rsid w:val="00FE480E"/>
    <w:rsid w:val="00FE4ED3"/>
    <w:rsid w:val="00FE51BF"/>
    <w:rsid w:val="00FE6437"/>
    <w:rsid w:val="00FE7BBB"/>
    <w:rsid w:val="00FF00D6"/>
    <w:rsid w:val="00FF13FA"/>
    <w:rsid w:val="00FF168A"/>
    <w:rsid w:val="00FF23C5"/>
    <w:rsid w:val="00FF3101"/>
    <w:rsid w:val="00FF3353"/>
    <w:rsid w:val="00FF3689"/>
    <w:rsid w:val="00FF47F4"/>
    <w:rsid w:val="00FF4D0C"/>
    <w:rsid w:val="00FF6749"/>
    <w:rsid w:val="00FF73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F8ECA"/>
  <w15:docId w15:val="{AF332EBF-F9BA-4FB2-9205-3DDD79020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548C"/>
    <w:pPr>
      <w:spacing w:after="180"/>
    </w:pPr>
    <w:rPr>
      <w:lang w:val="en-US" w:eastAsia="en-US"/>
    </w:rPr>
  </w:style>
  <w:style w:type="paragraph" w:styleId="Heading1">
    <w:name w:val="heading 1"/>
    <w:next w:val="Normal"/>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F0548C"/>
    <w:pPr>
      <w:pBdr>
        <w:top w:val="none" w:sz="0" w:space="0" w:color="auto"/>
      </w:pBdr>
      <w:spacing w:before="180"/>
      <w:outlineLvl w:val="1"/>
    </w:pPr>
    <w:rPr>
      <w:sz w:val="32"/>
    </w:rPr>
  </w:style>
  <w:style w:type="paragraph" w:styleId="Heading3">
    <w:name w:val="heading 3"/>
    <w:basedOn w:val="Heading2"/>
    <w:next w:val="Normal"/>
    <w:qFormat/>
    <w:rsid w:val="00F0548C"/>
    <w:pPr>
      <w:spacing w:before="120"/>
      <w:outlineLvl w:val="2"/>
    </w:pPr>
    <w:rPr>
      <w:sz w:val="28"/>
    </w:rPr>
  </w:style>
  <w:style w:type="paragraph" w:styleId="Heading4">
    <w:name w:val="heading 4"/>
    <w:basedOn w:val="Heading3"/>
    <w:next w:val="Normal"/>
    <w:qFormat/>
    <w:rsid w:val="00F0548C"/>
    <w:pPr>
      <w:ind w:left="1418" w:hanging="1418"/>
      <w:outlineLvl w:val="3"/>
    </w:pPr>
    <w:rPr>
      <w:sz w:val="24"/>
    </w:rPr>
  </w:style>
  <w:style w:type="paragraph" w:styleId="Heading5">
    <w:name w:val="heading 5"/>
    <w:basedOn w:val="Heading4"/>
    <w:next w:val="Normal"/>
    <w:qFormat/>
    <w:rsid w:val="00F0548C"/>
    <w:pPr>
      <w:ind w:left="1701" w:hanging="1701"/>
      <w:outlineLvl w:val="4"/>
    </w:pPr>
    <w:rPr>
      <w:sz w:val="22"/>
    </w:rPr>
  </w:style>
  <w:style w:type="paragraph" w:styleId="Heading6">
    <w:name w:val="heading 6"/>
    <w:basedOn w:val="H6"/>
    <w:next w:val="Normal"/>
    <w:qFormat/>
    <w:rsid w:val="00F0548C"/>
    <w:pPr>
      <w:outlineLvl w:val="5"/>
    </w:pPr>
  </w:style>
  <w:style w:type="paragraph" w:styleId="Heading7">
    <w:name w:val="heading 7"/>
    <w:basedOn w:val="H6"/>
    <w:next w:val="Normal"/>
    <w:qFormat/>
    <w:rsid w:val="00F0548C"/>
    <w:pPr>
      <w:outlineLvl w:val="6"/>
    </w:pPr>
  </w:style>
  <w:style w:type="paragraph" w:styleId="Heading8">
    <w:name w:val="heading 8"/>
    <w:basedOn w:val="Heading1"/>
    <w:next w:val="Normal"/>
    <w:qFormat/>
    <w:rsid w:val="00F0548C"/>
    <w:pPr>
      <w:ind w:left="0" w:firstLine="0"/>
      <w:outlineLvl w:val="7"/>
    </w:pPr>
  </w:style>
  <w:style w:type="paragraph" w:styleId="Heading9">
    <w:name w:val="heading 9"/>
    <w:basedOn w:val="Heading8"/>
    <w:next w:val="Normal"/>
    <w:qFormat/>
    <w:rsid w:val="00F0548C"/>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0548C"/>
    <w:pPr>
      <w:ind w:left="1985" w:hanging="1985"/>
      <w:outlineLvl w:val="9"/>
    </w:pPr>
    <w:rPr>
      <w:sz w:val="20"/>
    </w:rPr>
  </w:style>
  <w:style w:type="paragraph" w:styleId="TOC9">
    <w:name w:val="toc 9"/>
    <w:basedOn w:val="TOC8"/>
    <w:semiHidden/>
    <w:rsid w:val="00F0548C"/>
    <w:pPr>
      <w:ind w:left="1418" w:hanging="1418"/>
    </w:pPr>
  </w:style>
  <w:style w:type="paragraph" w:styleId="TOC8">
    <w:name w:val="toc 8"/>
    <w:basedOn w:val="TOC1"/>
    <w:semiHidden/>
    <w:rsid w:val="00F0548C"/>
    <w:pPr>
      <w:spacing w:before="180"/>
      <w:ind w:left="2693" w:hanging="2693"/>
    </w:pPr>
    <w:rPr>
      <w:b/>
    </w:rPr>
  </w:style>
  <w:style w:type="paragraph" w:styleId="TOC1">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F0548C"/>
    <w:pPr>
      <w:keepLines/>
      <w:tabs>
        <w:tab w:val="center" w:pos="4536"/>
        <w:tab w:val="right" w:pos="9072"/>
      </w:tabs>
    </w:pPr>
    <w:rPr>
      <w:noProof/>
    </w:rPr>
  </w:style>
  <w:style w:type="character" w:customStyle="1" w:styleId="ZGSM">
    <w:name w:val="ZGSM"/>
    <w:rsid w:val="00F0548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TOC5">
    <w:name w:val="toc 5"/>
    <w:basedOn w:val="TOC4"/>
    <w:semiHidden/>
    <w:rsid w:val="00F0548C"/>
    <w:pPr>
      <w:ind w:left="1701" w:hanging="1701"/>
    </w:pPr>
  </w:style>
  <w:style w:type="paragraph" w:styleId="TOC4">
    <w:name w:val="toc 4"/>
    <w:basedOn w:val="TOC3"/>
    <w:semiHidden/>
    <w:rsid w:val="00F0548C"/>
    <w:pPr>
      <w:ind w:left="1418" w:hanging="1418"/>
    </w:pPr>
  </w:style>
  <w:style w:type="paragraph" w:styleId="TOC3">
    <w:name w:val="toc 3"/>
    <w:basedOn w:val="TOC2"/>
    <w:semiHidden/>
    <w:rsid w:val="00F0548C"/>
    <w:pPr>
      <w:ind w:left="1134" w:hanging="1134"/>
    </w:pPr>
  </w:style>
  <w:style w:type="paragraph" w:styleId="TOC2">
    <w:name w:val="toc 2"/>
    <w:basedOn w:val="TOC1"/>
    <w:semiHidden/>
    <w:rsid w:val="00F0548C"/>
    <w:pPr>
      <w:keepNext w:val="0"/>
      <w:spacing w:before="0"/>
      <w:ind w:left="851" w:hanging="851"/>
    </w:pPr>
    <w:rPr>
      <w:sz w:val="20"/>
    </w:rPr>
  </w:style>
  <w:style w:type="paragraph" w:styleId="Footer">
    <w:name w:val="footer"/>
    <w:basedOn w:val="Header"/>
    <w:rsid w:val="00F0548C"/>
    <w:pPr>
      <w:jc w:val="center"/>
    </w:pPr>
    <w:rPr>
      <w:i/>
    </w:rPr>
  </w:style>
  <w:style w:type="paragraph" w:customStyle="1" w:styleId="TT">
    <w:name w:val="TT"/>
    <w:basedOn w:val="Heading1"/>
    <w:next w:val="Normal"/>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Normal"/>
    <w:rsid w:val="00F0548C"/>
    <w:pPr>
      <w:keepLines/>
      <w:ind w:left="1135" w:hanging="851"/>
    </w:pPr>
  </w:style>
  <w:style w:type="paragraph" w:customStyle="1" w:styleId="PL">
    <w:name w:val="PL"/>
    <w:link w:val="PLChar"/>
    <w:qFormat/>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Normal"/>
    <w:rsid w:val="00F0548C"/>
    <w:pPr>
      <w:keepNext/>
      <w:keepLines/>
      <w:spacing w:after="0"/>
    </w:pPr>
    <w:rPr>
      <w:rFonts w:ascii="Arial" w:hAnsi="Arial"/>
      <w:sz w:val="18"/>
    </w:rPr>
  </w:style>
  <w:style w:type="paragraph" w:customStyle="1" w:styleId="TAH">
    <w:name w:val="TAH"/>
    <w:basedOn w:val="TAC"/>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Normal"/>
    <w:rsid w:val="00F0548C"/>
    <w:pPr>
      <w:keepLines/>
      <w:ind w:left="1702" w:hanging="1418"/>
    </w:pPr>
  </w:style>
  <w:style w:type="paragraph" w:customStyle="1" w:styleId="FP">
    <w:name w:val="FP"/>
    <w:basedOn w:val="Normal"/>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Normal"/>
    <w:link w:val="B1Char"/>
    <w:qFormat/>
    <w:rsid w:val="00F0548C"/>
    <w:pPr>
      <w:ind w:left="568" w:hanging="284"/>
    </w:pPr>
  </w:style>
  <w:style w:type="paragraph" w:styleId="TOC6">
    <w:name w:val="toc 6"/>
    <w:basedOn w:val="TOC5"/>
    <w:next w:val="Normal"/>
    <w:semiHidden/>
    <w:rsid w:val="00F0548C"/>
    <w:pPr>
      <w:ind w:left="1985" w:hanging="1985"/>
    </w:pPr>
  </w:style>
  <w:style w:type="paragraph" w:styleId="TOC7">
    <w:name w:val="toc 7"/>
    <w:basedOn w:val="TOC6"/>
    <w:next w:val="Normal"/>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Normal"/>
    <w:link w:val="THChar"/>
    <w:qFormat/>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F0548C"/>
    <w:pPr>
      <w:ind w:left="851" w:hanging="284"/>
    </w:pPr>
  </w:style>
  <w:style w:type="paragraph" w:customStyle="1" w:styleId="B3">
    <w:name w:val="B3"/>
    <w:basedOn w:val="Normal"/>
    <w:rsid w:val="00F0548C"/>
    <w:pPr>
      <w:ind w:left="1135" w:hanging="284"/>
    </w:pPr>
  </w:style>
  <w:style w:type="paragraph" w:customStyle="1" w:styleId="B4">
    <w:name w:val="B4"/>
    <w:basedOn w:val="Normal"/>
    <w:rsid w:val="00F0548C"/>
    <w:pPr>
      <w:ind w:left="1418" w:hanging="284"/>
    </w:pPr>
  </w:style>
  <w:style w:type="paragraph" w:customStyle="1" w:styleId="B5">
    <w:name w:val="B5"/>
    <w:basedOn w:val="Normal"/>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Normal"/>
    <w:rsid w:val="00F0548C"/>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table" w:styleId="TableGrid">
    <w:name w:val="Table Grid"/>
    <w:basedOn w:val="TableNormal"/>
    <w:uiPriority w:val="59"/>
    <w:qFormat/>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A2D12"/>
    <w:rPr>
      <w:rFonts w:ascii="Segoe UI" w:hAnsi="Segoe UI" w:cs="Segoe UI"/>
      <w:sz w:val="18"/>
      <w:szCs w:val="18"/>
      <w:lang w:eastAsia="en-US"/>
    </w:rPr>
  </w:style>
  <w:style w:type="paragraph" w:styleId="DocumentMap">
    <w:name w:val="Document Map"/>
    <w:basedOn w:val="Normal"/>
    <w:link w:val="DocumentMapChar"/>
    <w:semiHidden/>
    <w:unhideWhenUsed/>
    <w:rsid w:val="009F3B87"/>
    <w:rPr>
      <w:rFonts w:ascii="SimSun"/>
      <w:sz w:val="18"/>
      <w:szCs w:val="18"/>
    </w:rPr>
  </w:style>
  <w:style w:type="character" w:customStyle="1" w:styleId="DocumentMapChar">
    <w:name w:val="Document Map Char"/>
    <w:basedOn w:val="DefaultParagraphFont"/>
    <w:link w:val="DocumentMap"/>
    <w:semiHidden/>
    <w:rsid w:val="009F3B87"/>
    <w:rPr>
      <w:rFonts w:ascii="SimSun"/>
      <w:sz w:val="18"/>
      <w:szCs w:val="18"/>
      <w:lang w:eastAsia="en-US"/>
    </w:rPr>
  </w:style>
  <w:style w:type="paragraph" w:customStyle="1" w:styleId="Agreement">
    <w:name w:val="Agreement"/>
    <w:basedOn w:val="Normal"/>
    <w:next w:val="Normal"/>
    <w:uiPriority w:val="99"/>
    <w:qFormat/>
    <w:rsid w:val="00DD50EB"/>
    <w:pPr>
      <w:numPr>
        <w:numId w:val="1"/>
      </w:numPr>
      <w:spacing w:before="60" w:after="0"/>
    </w:pPr>
    <w:rPr>
      <w:rFonts w:ascii="Arial" w:eastAsia="MS Mincho" w:hAnsi="Arial"/>
      <w:b/>
      <w:szCs w:val="24"/>
      <w:lang w:eastAsia="en-GB"/>
    </w:rPr>
  </w:style>
  <w:style w:type="paragraph" w:styleId="Revision">
    <w:name w:val="Revision"/>
    <w:hidden/>
    <w:uiPriority w:val="99"/>
    <w:semiHidden/>
    <w:rsid w:val="00C82AF7"/>
    <w:rPr>
      <w:lang w:val="en-US" w:eastAsia="en-US"/>
    </w:rPr>
  </w:style>
  <w:style w:type="character" w:styleId="CommentReference">
    <w:name w:val="annotation reference"/>
    <w:basedOn w:val="DefaultParagraphFont"/>
    <w:semiHidden/>
    <w:unhideWhenUsed/>
    <w:rsid w:val="0025573D"/>
    <w:rPr>
      <w:sz w:val="21"/>
      <w:szCs w:val="21"/>
    </w:rPr>
  </w:style>
  <w:style w:type="paragraph" w:styleId="CommentText">
    <w:name w:val="annotation text"/>
    <w:basedOn w:val="Normal"/>
    <w:link w:val="CommentTextChar"/>
    <w:semiHidden/>
    <w:unhideWhenUsed/>
    <w:rsid w:val="0025573D"/>
  </w:style>
  <w:style w:type="character" w:customStyle="1" w:styleId="CommentTextChar">
    <w:name w:val="Comment Text Char"/>
    <w:basedOn w:val="DefaultParagraphFont"/>
    <w:link w:val="CommentText"/>
    <w:semiHidden/>
    <w:rsid w:val="0025573D"/>
    <w:rPr>
      <w:lang w:val="en-US" w:eastAsia="en-US"/>
    </w:rPr>
  </w:style>
  <w:style w:type="paragraph" w:styleId="CommentSubject">
    <w:name w:val="annotation subject"/>
    <w:basedOn w:val="CommentText"/>
    <w:next w:val="CommentText"/>
    <w:link w:val="CommentSubjectChar"/>
    <w:semiHidden/>
    <w:unhideWhenUsed/>
    <w:rsid w:val="0025573D"/>
    <w:rPr>
      <w:b/>
      <w:bCs/>
    </w:rPr>
  </w:style>
  <w:style w:type="character" w:customStyle="1" w:styleId="CommentSubjectChar">
    <w:name w:val="Comment Subject Char"/>
    <w:basedOn w:val="CommentTextChar"/>
    <w:link w:val="CommentSubject"/>
    <w:semiHidden/>
    <w:rsid w:val="0025573D"/>
    <w:rPr>
      <w:b/>
      <w:bCs/>
      <w:lang w:val="en-US" w:eastAsia="en-US"/>
    </w:rPr>
  </w:style>
  <w:style w:type="character" w:customStyle="1" w:styleId="PLChar">
    <w:name w:val="PL Char"/>
    <w:link w:val="PL"/>
    <w:qFormat/>
    <w:rsid w:val="007A42F5"/>
    <w:rPr>
      <w:rFonts w:ascii="Courier New" w:hAnsi="Courier New"/>
      <w:noProof/>
      <w:sz w:val="16"/>
      <w:lang w:eastAsia="en-US"/>
    </w:rPr>
  </w:style>
  <w:style w:type="paragraph" w:customStyle="1" w:styleId="3GPPHeader">
    <w:name w:val="3GPP_Header"/>
    <w:basedOn w:val="Normal"/>
    <w:link w:val="3GPPHeaderChar"/>
    <w:rsid w:val="009B718C"/>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character" w:customStyle="1" w:styleId="3GPPHeaderChar">
    <w:name w:val="3GPP_Header Char"/>
    <w:link w:val="3GPPHeader"/>
    <w:rsid w:val="009B718C"/>
    <w:rPr>
      <w:rFonts w:eastAsia="Times New Roman"/>
      <w:b/>
      <w:sz w:val="24"/>
      <w:lang w:eastAsia="zh-CN"/>
    </w:rPr>
  </w:style>
  <w:style w:type="paragraph" w:customStyle="1" w:styleId="Comments">
    <w:name w:val="Comments"/>
    <w:basedOn w:val="Normal"/>
    <w:link w:val="CommentsChar"/>
    <w:qFormat/>
    <w:rsid w:val="00293014"/>
    <w:pPr>
      <w:spacing w:before="40" w:after="0"/>
    </w:pPr>
    <w:rPr>
      <w:rFonts w:ascii="Arial" w:eastAsia="MS Mincho" w:hAnsi="Arial"/>
      <w:i/>
      <w:noProof/>
      <w:sz w:val="18"/>
      <w:szCs w:val="24"/>
      <w:lang w:val="en-GB" w:eastAsia="en-GB"/>
    </w:rPr>
  </w:style>
  <w:style w:type="character" w:customStyle="1" w:styleId="CommentsChar">
    <w:name w:val="Comments Char"/>
    <w:link w:val="Comments"/>
    <w:qFormat/>
    <w:rsid w:val="00293014"/>
    <w:rPr>
      <w:rFonts w:ascii="Arial" w:eastAsia="MS Mincho" w:hAnsi="Arial"/>
      <w:i/>
      <w:noProof/>
      <w:sz w:val="18"/>
      <w:szCs w:val="24"/>
    </w:rPr>
  </w:style>
  <w:style w:type="character" w:customStyle="1" w:styleId="THChar">
    <w:name w:val="TH Char"/>
    <w:link w:val="TH"/>
    <w:qFormat/>
    <w:locked/>
    <w:rsid w:val="008D4D4B"/>
    <w:rPr>
      <w:rFonts w:ascii="Arial" w:hAnsi="Arial"/>
      <w:b/>
      <w:lang w:val="en-US" w:eastAsia="en-US"/>
    </w:rPr>
  </w:style>
  <w:style w:type="character" w:customStyle="1" w:styleId="TFChar">
    <w:name w:val="TF Char"/>
    <w:link w:val="TF"/>
    <w:qFormat/>
    <w:locked/>
    <w:rsid w:val="008D4D4B"/>
    <w:rPr>
      <w:rFonts w:ascii="Arial" w:hAnsi="Arial"/>
      <w:b/>
      <w:lang w:val="en-US" w:eastAsia="en-US"/>
    </w:rPr>
  </w:style>
  <w:style w:type="character" w:customStyle="1" w:styleId="B1Char">
    <w:name w:val="B1 Char"/>
    <w:link w:val="B1"/>
    <w:qFormat/>
    <w:rsid w:val="006714B1"/>
    <w:rPr>
      <w:lang w:val="en-US" w:eastAsia="en-US"/>
    </w:rPr>
  </w:style>
  <w:style w:type="character" w:customStyle="1" w:styleId="B2Char">
    <w:name w:val="B2 Char"/>
    <w:link w:val="B2"/>
    <w:qFormat/>
    <w:rsid w:val="006714B1"/>
    <w:rPr>
      <w:lang w:val="en-US" w:eastAsia="en-US"/>
    </w:rPr>
  </w:style>
  <w:style w:type="paragraph" w:customStyle="1" w:styleId="Doc-title">
    <w:name w:val="Doc-title"/>
    <w:basedOn w:val="Normal"/>
    <w:next w:val="Normal"/>
    <w:link w:val="Doc-titleChar"/>
    <w:qFormat/>
    <w:rsid w:val="003645B6"/>
    <w:pPr>
      <w:spacing w:before="6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3645B6"/>
    <w:rPr>
      <w:rFonts w:ascii="Arial" w:eastAsia="MS Mincho" w:hAnsi="Arial"/>
      <w:noProof/>
      <w:szCs w:val="24"/>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312D23"/>
    <w:rPr>
      <w:lang w:val="en-US" w:eastAsia="en-US"/>
    </w:rPr>
  </w:style>
  <w:style w:type="paragraph" w:styleId="Caption">
    <w:name w:val="caption"/>
    <w:basedOn w:val="Normal"/>
    <w:next w:val="Normal"/>
    <w:unhideWhenUsed/>
    <w:qFormat/>
    <w:rsid w:val="00B304AB"/>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3363BF"/>
    <w:rPr>
      <w:color w:val="605E5C"/>
      <w:shd w:val="clear" w:color="auto" w:fill="E1DFDD"/>
    </w:rPr>
  </w:style>
  <w:style w:type="paragraph" w:styleId="NoSpacing">
    <w:name w:val="No Spacing"/>
    <w:uiPriority w:val="1"/>
    <w:qFormat/>
    <w:rsid w:val="00111BA2"/>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858450">
      <w:bodyDiv w:val="1"/>
      <w:marLeft w:val="0"/>
      <w:marRight w:val="0"/>
      <w:marTop w:val="0"/>
      <w:marBottom w:val="0"/>
      <w:divBdr>
        <w:top w:val="none" w:sz="0" w:space="0" w:color="auto"/>
        <w:left w:val="none" w:sz="0" w:space="0" w:color="auto"/>
        <w:bottom w:val="none" w:sz="0" w:space="0" w:color="auto"/>
        <w:right w:val="none" w:sz="0" w:space="0" w:color="auto"/>
      </w:divBdr>
    </w:div>
    <w:div w:id="231277713">
      <w:bodyDiv w:val="1"/>
      <w:marLeft w:val="0"/>
      <w:marRight w:val="0"/>
      <w:marTop w:val="0"/>
      <w:marBottom w:val="0"/>
      <w:divBdr>
        <w:top w:val="none" w:sz="0" w:space="0" w:color="auto"/>
        <w:left w:val="none" w:sz="0" w:space="0" w:color="auto"/>
        <w:bottom w:val="none" w:sz="0" w:space="0" w:color="auto"/>
        <w:right w:val="none" w:sz="0" w:space="0" w:color="auto"/>
      </w:divBdr>
    </w:div>
    <w:div w:id="387463381">
      <w:bodyDiv w:val="1"/>
      <w:marLeft w:val="0"/>
      <w:marRight w:val="0"/>
      <w:marTop w:val="0"/>
      <w:marBottom w:val="0"/>
      <w:divBdr>
        <w:top w:val="none" w:sz="0" w:space="0" w:color="auto"/>
        <w:left w:val="none" w:sz="0" w:space="0" w:color="auto"/>
        <w:bottom w:val="none" w:sz="0" w:space="0" w:color="auto"/>
        <w:right w:val="none" w:sz="0" w:space="0" w:color="auto"/>
      </w:divBdr>
    </w:div>
    <w:div w:id="519202745">
      <w:bodyDiv w:val="1"/>
      <w:marLeft w:val="0"/>
      <w:marRight w:val="0"/>
      <w:marTop w:val="0"/>
      <w:marBottom w:val="0"/>
      <w:divBdr>
        <w:top w:val="none" w:sz="0" w:space="0" w:color="auto"/>
        <w:left w:val="none" w:sz="0" w:space="0" w:color="auto"/>
        <w:bottom w:val="none" w:sz="0" w:space="0" w:color="auto"/>
        <w:right w:val="none" w:sz="0" w:space="0" w:color="auto"/>
      </w:divBdr>
    </w:div>
    <w:div w:id="761075084">
      <w:bodyDiv w:val="1"/>
      <w:marLeft w:val="0"/>
      <w:marRight w:val="0"/>
      <w:marTop w:val="0"/>
      <w:marBottom w:val="0"/>
      <w:divBdr>
        <w:top w:val="none" w:sz="0" w:space="0" w:color="auto"/>
        <w:left w:val="none" w:sz="0" w:space="0" w:color="auto"/>
        <w:bottom w:val="none" w:sz="0" w:space="0" w:color="auto"/>
        <w:right w:val="none" w:sz="0" w:space="0" w:color="auto"/>
      </w:divBdr>
    </w:div>
    <w:div w:id="788745569">
      <w:bodyDiv w:val="1"/>
      <w:marLeft w:val="0"/>
      <w:marRight w:val="0"/>
      <w:marTop w:val="0"/>
      <w:marBottom w:val="0"/>
      <w:divBdr>
        <w:top w:val="none" w:sz="0" w:space="0" w:color="auto"/>
        <w:left w:val="none" w:sz="0" w:space="0" w:color="auto"/>
        <w:bottom w:val="none" w:sz="0" w:space="0" w:color="auto"/>
        <w:right w:val="none" w:sz="0" w:space="0" w:color="auto"/>
      </w:divBdr>
    </w:div>
    <w:div w:id="836773175">
      <w:bodyDiv w:val="1"/>
      <w:marLeft w:val="0"/>
      <w:marRight w:val="0"/>
      <w:marTop w:val="0"/>
      <w:marBottom w:val="0"/>
      <w:divBdr>
        <w:top w:val="none" w:sz="0" w:space="0" w:color="auto"/>
        <w:left w:val="none" w:sz="0" w:space="0" w:color="auto"/>
        <w:bottom w:val="none" w:sz="0" w:space="0" w:color="auto"/>
        <w:right w:val="none" w:sz="0" w:space="0" w:color="auto"/>
      </w:divBdr>
      <w:divsChild>
        <w:div w:id="1217888067">
          <w:marLeft w:val="0"/>
          <w:marRight w:val="0"/>
          <w:marTop w:val="0"/>
          <w:marBottom w:val="0"/>
          <w:divBdr>
            <w:top w:val="none" w:sz="0" w:space="0" w:color="auto"/>
            <w:left w:val="none" w:sz="0" w:space="0" w:color="auto"/>
            <w:bottom w:val="none" w:sz="0" w:space="0" w:color="auto"/>
            <w:right w:val="none" w:sz="0" w:space="0" w:color="auto"/>
          </w:divBdr>
          <w:divsChild>
            <w:div w:id="519898324">
              <w:marLeft w:val="0"/>
              <w:marRight w:val="0"/>
              <w:marTop w:val="0"/>
              <w:marBottom w:val="0"/>
              <w:divBdr>
                <w:top w:val="none" w:sz="0" w:space="0" w:color="auto"/>
                <w:left w:val="none" w:sz="0" w:space="0" w:color="auto"/>
                <w:bottom w:val="none" w:sz="0" w:space="0" w:color="auto"/>
                <w:right w:val="none" w:sz="0" w:space="0" w:color="auto"/>
              </w:divBdr>
            </w:div>
          </w:divsChild>
        </w:div>
        <w:div w:id="1604651449">
          <w:marLeft w:val="0"/>
          <w:marRight w:val="0"/>
          <w:marTop w:val="100"/>
          <w:marBottom w:val="0"/>
          <w:divBdr>
            <w:top w:val="none" w:sz="0" w:space="0" w:color="auto"/>
            <w:left w:val="none" w:sz="0" w:space="0" w:color="auto"/>
            <w:bottom w:val="none" w:sz="0" w:space="0" w:color="auto"/>
            <w:right w:val="none" w:sz="0" w:space="0" w:color="auto"/>
          </w:divBdr>
        </w:div>
        <w:div w:id="753861723">
          <w:marLeft w:val="0"/>
          <w:marRight w:val="0"/>
          <w:marTop w:val="0"/>
          <w:marBottom w:val="0"/>
          <w:divBdr>
            <w:top w:val="none" w:sz="0" w:space="0" w:color="auto"/>
            <w:left w:val="none" w:sz="0" w:space="0" w:color="auto"/>
            <w:bottom w:val="none" w:sz="0" w:space="0" w:color="auto"/>
            <w:right w:val="none" w:sz="0" w:space="0" w:color="auto"/>
          </w:divBdr>
          <w:divsChild>
            <w:div w:id="1323895163">
              <w:marLeft w:val="0"/>
              <w:marRight w:val="0"/>
              <w:marTop w:val="0"/>
              <w:marBottom w:val="0"/>
              <w:divBdr>
                <w:top w:val="none" w:sz="0" w:space="0" w:color="auto"/>
                <w:left w:val="none" w:sz="0" w:space="0" w:color="auto"/>
                <w:bottom w:val="none" w:sz="0" w:space="0" w:color="auto"/>
                <w:right w:val="none" w:sz="0" w:space="0" w:color="auto"/>
              </w:divBdr>
              <w:divsChild>
                <w:div w:id="11849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398081">
      <w:bodyDiv w:val="1"/>
      <w:marLeft w:val="0"/>
      <w:marRight w:val="0"/>
      <w:marTop w:val="0"/>
      <w:marBottom w:val="0"/>
      <w:divBdr>
        <w:top w:val="none" w:sz="0" w:space="0" w:color="auto"/>
        <w:left w:val="none" w:sz="0" w:space="0" w:color="auto"/>
        <w:bottom w:val="none" w:sz="0" w:space="0" w:color="auto"/>
        <w:right w:val="none" w:sz="0" w:space="0" w:color="auto"/>
      </w:divBdr>
    </w:div>
    <w:div w:id="969019762">
      <w:bodyDiv w:val="1"/>
      <w:marLeft w:val="0"/>
      <w:marRight w:val="0"/>
      <w:marTop w:val="0"/>
      <w:marBottom w:val="0"/>
      <w:divBdr>
        <w:top w:val="none" w:sz="0" w:space="0" w:color="auto"/>
        <w:left w:val="none" w:sz="0" w:space="0" w:color="auto"/>
        <w:bottom w:val="none" w:sz="0" w:space="0" w:color="auto"/>
        <w:right w:val="none" w:sz="0" w:space="0" w:color="auto"/>
      </w:divBdr>
    </w:div>
    <w:div w:id="999579622">
      <w:bodyDiv w:val="1"/>
      <w:marLeft w:val="0"/>
      <w:marRight w:val="0"/>
      <w:marTop w:val="0"/>
      <w:marBottom w:val="0"/>
      <w:divBdr>
        <w:top w:val="none" w:sz="0" w:space="0" w:color="auto"/>
        <w:left w:val="none" w:sz="0" w:space="0" w:color="auto"/>
        <w:bottom w:val="none" w:sz="0" w:space="0" w:color="auto"/>
        <w:right w:val="none" w:sz="0" w:space="0" w:color="auto"/>
      </w:divBdr>
    </w:div>
    <w:div w:id="1324965544">
      <w:bodyDiv w:val="1"/>
      <w:marLeft w:val="0"/>
      <w:marRight w:val="0"/>
      <w:marTop w:val="0"/>
      <w:marBottom w:val="0"/>
      <w:divBdr>
        <w:top w:val="none" w:sz="0" w:space="0" w:color="auto"/>
        <w:left w:val="none" w:sz="0" w:space="0" w:color="auto"/>
        <w:bottom w:val="none" w:sz="0" w:space="0" w:color="auto"/>
        <w:right w:val="none" w:sz="0" w:space="0" w:color="auto"/>
      </w:divBdr>
      <w:divsChild>
        <w:div w:id="1296789451">
          <w:marLeft w:val="0"/>
          <w:marRight w:val="0"/>
          <w:marTop w:val="0"/>
          <w:marBottom w:val="0"/>
          <w:divBdr>
            <w:top w:val="none" w:sz="0" w:space="0" w:color="auto"/>
            <w:left w:val="none" w:sz="0" w:space="0" w:color="auto"/>
            <w:bottom w:val="none" w:sz="0" w:space="0" w:color="auto"/>
            <w:right w:val="none" w:sz="0" w:space="0" w:color="auto"/>
          </w:divBdr>
          <w:divsChild>
            <w:div w:id="1303581666">
              <w:marLeft w:val="0"/>
              <w:marRight w:val="0"/>
              <w:marTop w:val="0"/>
              <w:marBottom w:val="0"/>
              <w:divBdr>
                <w:top w:val="none" w:sz="0" w:space="0" w:color="auto"/>
                <w:left w:val="none" w:sz="0" w:space="0" w:color="auto"/>
                <w:bottom w:val="none" w:sz="0" w:space="0" w:color="auto"/>
                <w:right w:val="none" w:sz="0" w:space="0" w:color="auto"/>
              </w:divBdr>
            </w:div>
          </w:divsChild>
        </w:div>
        <w:div w:id="1809738982">
          <w:marLeft w:val="0"/>
          <w:marRight w:val="0"/>
          <w:marTop w:val="100"/>
          <w:marBottom w:val="0"/>
          <w:divBdr>
            <w:top w:val="none" w:sz="0" w:space="0" w:color="auto"/>
            <w:left w:val="none" w:sz="0" w:space="0" w:color="auto"/>
            <w:bottom w:val="none" w:sz="0" w:space="0" w:color="auto"/>
            <w:right w:val="none" w:sz="0" w:space="0" w:color="auto"/>
          </w:divBdr>
        </w:div>
        <w:div w:id="2020081963">
          <w:marLeft w:val="0"/>
          <w:marRight w:val="0"/>
          <w:marTop w:val="0"/>
          <w:marBottom w:val="0"/>
          <w:divBdr>
            <w:top w:val="none" w:sz="0" w:space="0" w:color="auto"/>
            <w:left w:val="none" w:sz="0" w:space="0" w:color="auto"/>
            <w:bottom w:val="none" w:sz="0" w:space="0" w:color="auto"/>
            <w:right w:val="none" w:sz="0" w:space="0" w:color="auto"/>
          </w:divBdr>
          <w:divsChild>
            <w:div w:id="1778595877">
              <w:marLeft w:val="0"/>
              <w:marRight w:val="0"/>
              <w:marTop w:val="0"/>
              <w:marBottom w:val="0"/>
              <w:divBdr>
                <w:top w:val="none" w:sz="0" w:space="0" w:color="auto"/>
                <w:left w:val="none" w:sz="0" w:space="0" w:color="auto"/>
                <w:bottom w:val="none" w:sz="0" w:space="0" w:color="auto"/>
                <w:right w:val="none" w:sz="0" w:space="0" w:color="auto"/>
              </w:divBdr>
              <w:divsChild>
                <w:div w:id="128978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938144">
      <w:bodyDiv w:val="1"/>
      <w:marLeft w:val="0"/>
      <w:marRight w:val="0"/>
      <w:marTop w:val="0"/>
      <w:marBottom w:val="0"/>
      <w:divBdr>
        <w:top w:val="none" w:sz="0" w:space="0" w:color="auto"/>
        <w:left w:val="none" w:sz="0" w:space="0" w:color="auto"/>
        <w:bottom w:val="none" w:sz="0" w:space="0" w:color="auto"/>
        <w:right w:val="none" w:sz="0" w:space="0" w:color="auto"/>
      </w:divBdr>
    </w:div>
    <w:div w:id="1546214256">
      <w:bodyDiv w:val="1"/>
      <w:marLeft w:val="0"/>
      <w:marRight w:val="0"/>
      <w:marTop w:val="0"/>
      <w:marBottom w:val="0"/>
      <w:divBdr>
        <w:top w:val="none" w:sz="0" w:space="0" w:color="auto"/>
        <w:left w:val="none" w:sz="0" w:space="0" w:color="auto"/>
        <w:bottom w:val="none" w:sz="0" w:space="0" w:color="auto"/>
        <w:right w:val="none" w:sz="0" w:space="0" w:color="auto"/>
      </w:divBdr>
    </w:div>
    <w:div w:id="1683432715">
      <w:bodyDiv w:val="1"/>
      <w:marLeft w:val="0"/>
      <w:marRight w:val="0"/>
      <w:marTop w:val="0"/>
      <w:marBottom w:val="0"/>
      <w:divBdr>
        <w:top w:val="none" w:sz="0" w:space="0" w:color="auto"/>
        <w:left w:val="none" w:sz="0" w:space="0" w:color="auto"/>
        <w:bottom w:val="none" w:sz="0" w:space="0" w:color="auto"/>
        <w:right w:val="none" w:sz="0" w:space="0" w:color="auto"/>
      </w:divBdr>
    </w:div>
    <w:div w:id="1693452446">
      <w:bodyDiv w:val="1"/>
      <w:marLeft w:val="0"/>
      <w:marRight w:val="0"/>
      <w:marTop w:val="0"/>
      <w:marBottom w:val="0"/>
      <w:divBdr>
        <w:top w:val="none" w:sz="0" w:space="0" w:color="auto"/>
        <w:left w:val="none" w:sz="0" w:space="0" w:color="auto"/>
        <w:bottom w:val="none" w:sz="0" w:space="0" w:color="auto"/>
        <w:right w:val="none" w:sz="0" w:space="0" w:color="auto"/>
      </w:divBdr>
    </w:div>
    <w:div w:id="1916283737">
      <w:bodyDiv w:val="1"/>
      <w:marLeft w:val="0"/>
      <w:marRight w:val="0"/>
      <w:marTop w:val="0"/>
      <w:marBottom w:val="0"/>
      <w:divBdr>
        <w:top w:val="none" w:sz="0" w:space="0" w:color="auto"/>
        <w:left w:val="none" w:sz="0" w:space="0" w:color="auto"/>
        <w:bottom w:val="none" w:sz="0" w:space="0" w:color="auto"/>
        <w:right w:val="none" w:sz="0" w:space="0" w:color="auto"/>
      </w:divBdr>
    </w:div>
    <w:div w:id="21310527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013e30a-625c-413c-8fa2-273aca3b97a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1823E9FD6F44682472E2FDB640E74" ma:contentTypeVersion="16" ma:contentTypeDescription="Create a new document." ma:contentTypeScope="" ma:versionID="972812bf2486c16343011977b0f5b388">
  <xsd:schema xmlns:xsd="http://www.w3.org/2001/XMLSchema" xmlns:xs="http://www.w3.org/2001/XMLSchema" xmlns:p="http://schemas.microsoft.com/office/2006/metadata/properties" xmlns:ns2="8013e30a-625c-413c-8fa2-273aca3b97ac" xmlns:ns3="b65a0a2a-cda6-4095-8029-d65488fd17d0" targetNamespace="http://schemas.microsoft.com/office/2006/metadata/properties" ma:root="true" ma:fieldsID="3cc81e19d01000abfefaf07c4513131d" ns2:_="" ns3:_="">
    <xsd:import namespace="8013e30a-625c-413c-8fa2-273aca3b97ac"/>
    <xsd:import namespace="b65a0a2a-cda6-4095-8029-d65488fd17d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13e30a-625c-413c-8fa2-273aca3b9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4a8f3d3-8814-4760-a664-575ca63320f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5a0a2a-cda6-4095-8029-d65488fd17d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8013e30a-625c-413c-8fa2-273aca3b97ac"/>
  </ds:schemaRefs>
</ds:datastoreItem>
</file>

<file path=customXml/itemProps2.xml><?xml version="1.0" encoding="utf-8"?>
<ds:datastoreItem xmlns:ds="http://schemas.openxmlformats.org/officeDocument/2006/customXml" ds:itemID="{1DB3F597-3E68-4F96-BD58-4150E7BE5F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13e30a-625c-413c-8fa2-273aca3b97ac"/>
    <ds:schemaRef ds:uri="b65a0a2a-cda6-4095-8029-d65488fd17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2CEDD-7AC6-403E-946B-F7A9A72C3B36}">
  <ds:schemaRefs>
    <ds:schemaRef ds:uri="http://schemas.openxmlformats.org/officeDocument/2006/bibliography"/>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1093</TotalTime>
  <Pages>4</Pages>
  <Words>1479</Words>
  <Characters>8432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China Mobile Communications Group Co.,Ltd</Company>
  <LinksUpToDate>false</LinksUpToDate>
  <CharactersWithSpaces>9892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刘康怡 (Kangyi Liu)</dc:creator>
  <cp:keywords/>
  <dc:description/>
  <cp:lastModifiedBy>Abhinaba Dey</cp:lastModifiedBy>
  <cp:revision>16</cp:revision>
  <dcterms:created xsi:type="dcterms:W3CDTF">2024-02-13T11:58:00Z</dcterms:created>
  <dcterms:modified xsi:type="dcterms:W3CDTF">2025-08-13T06:56:00Z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0x010100FDC1823E9FD6F44682472E2FDB640E74</vt:lpwstr>
  </property>
  <property fmtid="{D5CDD505-2E9C-101B-9397-08002B2CF9AE}" pid="3" name="_dlc_DocIdItemGuid">
    <vt:lpwstr>21bb171a-7980-404d-8a29-41bfbf21cae8</vt:lpwstr>
  </property>
  <property fmtid="{D5CDD505-2E9C-101B-9397-08002B2CF9AE}" pid="4" name="MSIP_Label_dad3be33-4108-4738-9e07-d8656a181486_Enabled">
    <vt:lpwstr>true</vt:lpwstr>
  </property>
  <property fmtid="{D5CDD505-2E9C-101B-9397-08002B2CF9AE}" pid="5" name="MSIP_Label_dad3be33-4108-4738-9e07-d8656a181486_SetDate">
    <vt:lpwstr>2022-10-02T16:35:07Z</vt:lpwstr>
  </property>
  <property fmtid="{D5CDD505-2E9C-101B-9397-08002B2CF9AE}" pid="6" name="MSIP_Label_dad3be33-4108-4738-9e07-d8656a181486_Method">
    <vt:lpwstr>Privileged</vt:lpwstr>
  </property>
  <property fmtid="{D5CDD505-2E9C-101B-9397-08002B2CF9AE}" pid="7" name="MSIP_Label_dad3be33-4108-4738-9e07-d8656a181486_Name">
    <vt:lpwstr>Public No Visual Label</vt:lpwstr>
  </property>
  <property fmtid="{D5CDD505-2E9C-101B-9397-08002B2CF9AE}" pid="8" name="MSIP_Label_dad3be33-4108-4738-9e07-d8656a181486_SiteId">
    <vt:lpwstr>945c199a-83a2-4e80-9f8c-5a91be5752dd</vt:lpwstr>
  </property>
  <property fmtid="{D5CDD505-2E9C-101B-9397-08002B2CF9AE}" pid="9" name="MSIP_Label_dad3be33-4108-4738-9e07-d8656a181486_ActionId">
    <vt:lpwstr>2f0051a5-c5fe-4a41-899d-cf5b1069ee80</vt:lpwstr>
  </property>
  <property fmtid="{D5CDD505-2E9C-101B-9397-08002B2CF9AE}" pid="10" name="MSIP_Label_dad3be33-4108-4738-9e07-d8656a181486_ContentBits">
    <vt:lpwstr>0</vt:lpwstr>
  </property>
  <property fmtid="{D5CDD505-2E9C-101B-9397-08002B2CF9AE}" pid="11" name="MediaServiceImageTags">
    <vt:lpwstr/>
  </property>
</Properties>
</file>