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2203" w:rsidRDefault="00802161">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b/>
          <w:bCs/>
          <w:sz w:val="22"/>
          <w:szCs w:val="22"/>
        </w:rPr>
        <w:t>22</w:t>
      </w:r>
      <w:r>
        <w:rPr>
          <w:b/>
          <w:bCs/>
          <w:sz w:val="22"/>
          <w:szCs w:val="22"/>
          <w:lang w:eastAsia="ja-JP"/>
        </w:rPr>
        <w:tab/>
      </w:r>
      <w:r>
        <w:rPr>
          <w:b/>
          <w:bCs/>
          <w:sz w:val="22"/>
          <w:szCs w:val="22"/>
          <w:lang w:eastAsia="ja-JP"/>
        </w:rPr>
        <w:tab/>
        <w:t xml:space="preserve">                                   R1-2505595</w:t>
      </w:r>
    </w:p>
    <w:p w:rsidR="00DB2203" w:rsidRDefault="00802161">
      <w:pPr>
        <w:spacing w:before="120" w:after="120"/>
        <w:rPr>
          <w:b/>
          <w:bCs/>
          <w:sz w:val="22"/>
          <w:szCs w:val="22"/>
        </w:rPr>
      </w:pPr>
      <w:r>
        <w:rPr>
          <w:b/>
          <w:bCs/>
          <w:sz w:val="22"/>
          <w:szCs w:val="22"/>
        </w:rPr>
        <w:t>Bengaluru</w:t>
      </w:r>
      <w:r>
        <w:rPr>
          <w:b/>
          <w:bCs/>
          <w:sz w:val="22"/>
          <w:szCs w:val="22"/>
          <w:lang w:eastAsia="ja-JP"/>
        </w:rPr>
        <w:t>, India</w:t>
      </w:r>
      <w:r>
        <w:rPr>
          <w:b/>
          <w:bCs/>
          <w:sz w:val="22"/>
          <w:szCs w:val="22"/>
        </w:rPr>
        <w:t>, August 25</w:t>
      </w:r>
      <w:r>
        <w:rPr>
          <w:b/>
          <w:bCs/>
          <w:sz w:val="22"/>
          <w:szCs w:val="22"/>
          <w:vertAlign w:val="superscript"/>
        </w:rPr>
        <w:t>th</w:t>
      </w:r>
      <w:r>
        <w:rPr>
          <w:rFonts w:eastAsia="MS Mincho"/>
          <w:b/>
          <w:bCs/>
          <w:sz w:val="22"/>
          <w:szCs w:val="22"/>
        </w:rPr>
        <w:t xml:space="preserve"> –</w:t>
      </w:r>
      <w:r>
        <w:rPr>
          <w:b/>
          <w:bCs/>
          <w:sz w:val="22"/>
          <w:szCs w:val="22"/>
        </w:rPr>
        <w:t xml:space="preserve"> August 29</w:t>
      </w:r>
      <w:r>
        <w:rPr>
          <w:b/>
          <w:bCs/>
          <w:sz w:val="22"/>
          <w:szCs w:val="22"/>
          <w:vertAlign w:val="superscript"/>
        </w:rPr>
        <w:t>th</w:t>
      </w:r>
      <w:r>
        <w:rPr>
          <w:b/>
          <w:bCs/>
          <w:sz w:val="22"/>
          <w:szCs w:val="22"/>
          <w:lang w:eastAsia="ja-JP"/>
        </w:rPr>
        <w:t>, 202</w:t>
      </w:r>
      <w:r>
        <w:rPr>
          <w:b/>
          <w:bCs/>
          <w:sz w:val="22"/>
          <w:szCs w:val="22"/>
        </w:rPr>
        <w:t>5</w:t>
      </w:r>
    </w:p>
    <w:p w:rsidR="00DB2203" w:rsidRDefault="00802161">
      <w:pPr>
        <w:tabs>
          <w:tab w:val="left" w:pos="1985"/>
        </w:tabs>
        <w:spacing w:beforeLines="100" w:before="240" w:after="120"/>
        <w:rPr>
          <w:b/>
          <w:sz w:val="22"/>
          <w:szCs w:val="22"/>
        </w:rPr>
      </w:pPr>
      <w:r>
        <w:rPr>
          <w:b/>
          <w:sz w:val="22"/>
          <w:szCs w:val="22"/>
        </w:rPr>
        <w:t xml:space="preserve">Title: </w:t>
      </w:r>
      <w:r>
        <w:rPr>
          <w:b/>
          <w:sz w:val="22"/>
          <w:szCs w:val="22"/>
        </w:rPr>
        <w:tab/>
        <w:t>Discussion on on-demand S</w:t>
      </w:r>
      <w:r>
        <w:rPr>
          <w:rFonts w:hint="eastAsia"/>
          <w:b/>
          <w:sz w:val="22"/>
          <w:szCs w:val="22"/>
        </w:rPr>
        <w:t>SB</w:t>
      </w:r>
      <w:r>
        <w:rPr>
          <w:b/>
          <w:sz w:val="22"/>
          <w:szCs w:val="22"/>
        </w:rPr>
        <w:t xml:space="preserve"> for NES </w:t>
      </w:r>
    </w:p>
    <w:p w:rsidR="00DB2203" w:rsidRDefault="00802161">
      <w:pPr>
        <w:tabs>
          <w:tab w:val="left" w:pos="1985"/>
        </w:tabs>
        <w:spacing w:before="120" w:after="120"/>
        <w:ind w:left="1980" w:hanging="1980"/>
        <w:rPr>
          <w:b/>
          <w:sz w:val="22"/>
          <w:szCs w:val="22"/>
        </w:rPr>
      </w:pPr>
      <w:r>
        <w:rPr>
          <w:b/>
          <w:sz w:val="22"/>
          <w:szCs w:val="22"/>
        </w:rPr>
        <w:t xml:space="preserve">Source: </w:t>
      </w:r>
      <w:r>
        <w:rPr>
          <w:b/>
          <w:sz w:val="22"/>
          <w:szCs w:val="22"/>
        </w:rPr>
        <w:tab/>
        <w:t xml:space="preserve">ZTE Corporation, </w:t>
      </w:r>
      <w:proofErr w:type="spellStart"/>
      <w:r>
        <w:rPr>
          <w:b/>
          <w:sz w:val="22"/>
          <w:szCs w:val="22"/>
        </w:rPr>
        <w:t>Sanechips</w:t>
      </w:r>
      <w:proofErr w:type="spellEnd"/>
    </w:p>
    <w:p w:rsidR="00DB2203" w:rsidRDefault="00802161">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8.5.</w:t>
      </w:r>
      <w:r>
        <w:rPr>
          <w:rFonts w:hint="eastAsia"/>
          <w:b/>
          <w:sz w:val="22"/>
          <w:szCs w:val="22"/>
        </w:rPr>
        <w:t>1</w:t>
      </w:r>
    </w:p>
    <w:p w:rsidR="00DB2203" w:rsidRDefault="00802161">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DB2203" w:rsidRDefault="00802161">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rsidR="00DB2203" w:rsidRDefault="00802161">
      <w:pPr>
        <w:spacing w:before="120" w:after="120"/>
      </w:pPr>
      <w:r>
        <w:rPr>
          <w:szCs w:val="21"/>
          <w:lang w:bidi="ar"/>
        </w:rPr>
        <w:t xml:space="preserve">In this contribution, the remaining issue of on-demand SSB for </w:t>
      </w:r>
      <w:proofErr w:type="spellStart"/>
      <w:r>
        <w:rPr>
          <w:szCs w:val="21"/>
          <w:lang w:bidi="ar"/>
        </w:rPr>
        <w:t>SCell</w:t>
      </w:r>
      <w:proofErr w:type="spellEnd"/>
      <w:r>
        <w:rPr>
          <w:szCs w:val="21"/>
          <w:lang w:bidi="ar"/>
        </w:rPr>
        <w:t xml:space="preserve"> is discussed and the TP for </w:t>
      </w:r>
      <w:r>
        <w:rPr>
          <w:szCs w:val="21"/>
        </w:rPr>
        <w:t xml:space="preserve">on-demand SSB </w:t>
      </w:r>
      <w:proofErr w:type="spellStart"/>
      <w:r>
        <w:rPr>
          <w:szCs w:val="21"/>
        </w:rPr>
        <w:t>SCell</w:t>
      </w:r>
      <w:proofErr w:type="spellEnd"/>
      <w:r>
        <w:rPr>
          <w:szCs w:val="21"/>
        </w:rPr>
        <w:t xml:space="preserve"> is</w:t>
      </w:r>
      <w:r>
        <w:rPr>
          <w:szCs w:val="21"/>
          <w:lang w:bidi="ar"/>
        </w:rPr>
        <w:t xml:space="preserve"> provided.</w:t>
      </w:r>
    </w:p>
    <w:p w:rsidR="00DB2203" w:rsidRDefault="00802161">
      <w:pPr>
        <w:pStyle w:val="1"/>
        <w:spacing w:before="120" w:after="120"/>
        <w:ind w:left="0"/>
        <w:rPr>
          <w:rFonts w:ascii="Times New Roman" w:hAnsi="Times New Roman"/>
        </w:rPr>
      </w:pPr>
      <w:r>
        <w:rPr>
          <w:rFonts w:ascii="Times New Roman" w:eastAsia="宋体" w:hAnsi="Times New Roman" w:hint="eastAsia"/>
          <w:b/>
          <w:bCs/>
          <w:sz w:val="24"/>
          <w:szCs w:val="24"/>
        </w:rPr>
        <w:t>Discussion on on-demand SSB</w:t>
      </w:r>
      <w:r>
        <w:rPr>
          <w:rFonts w:ascii="Times New Roman" w:eastAsia="宋体" w:hAnsi="Times New Roman"/>
          <w:b/>
          <w:bCs/>
          <w:sz w:val="24"/>
          <w:szCs w:val="24"/>
        </w:rPr>
        <w:t xml:space="preserve"> </w:t>
      </w:r>
      <w:r>
        <w:rPr>
          <w:rFonts w:ascii="Times New Roman" w:eastAsia="宋体" w:hAnsi="Times New Roman" w:hint="eastAsia"/>
          <w:b/>
          <w:bCs/>
          <w:sz w:val="24"/>
          <w:szCs w:val="24"/>
        </w:rPr>
        <w:t xml:space="preserve">for </w:t>
      </w:r>
      <w:proofErr w:type="spellStart"/>
      <w:r>
        <w:rPr>
          <w:rFonts w:ascii="Times New Roman" w:eastAsia="宋体" w:hAnsi="Times New Roman" w:hint="eastAsia"/>
          <w:b/>
          <w:bCs/>
          <w:sz w:val="24"/>
          <w:szCs w:val="24"/>
        </w:rPr>
        <w:t>SCell</w:t>
      </w:r>
      <w:proofErr w:type="spellEnd"/>
      <w:r>
        <w:rPr>
          <w:rFonts w:ascii="Times New Roman" w:eastAsia="宋体" w:hAnsi="Times New Roman"/>
          <w:b/>
          <w:bCs/>
          <w:sz w:val="28"/>
          <w:szCs w:val="28"/>
        </w:rPr>
        <w:t xml:space="preserve"> </w:t>
      </w:r>
      <w:r>
        <w:rPr>
          <w:rFonts w:ascii="Times New Roman" w:eastAsia="宋体" w:hAnsi="Times New Roman"/>
        </w:rPr>
        <w:t xml:space="preserve"> </w:t>
      </w:r>
      <w:bookmarkStart w:id="0" w:name="_Toc525"/>
      <w:bookmarkStart w:id="1" w:name="_Toc29400"/>
      <w:bookmarkStart w:id="2" w:name="_Toc82"/>
      <w:bookmarkStart w:id="3" w:name="_Toc29089"/>
      <w:bookmarkEnd w:id="0"/>
      <w:bookmarkEnd w:id="1"/>
      <w:bookmarkEnd w:id="2"/>
      <w:bookmarkEnd w:id="3"/>
    </w:p>
    <w:p w:rsidR="00DB2203" w:rsidRDefault="00802161">
      <w:pPr>
        <w:widowControl w:val="0"/>
        <w:spacing w:before="120" w:after="120"/>
        <w:rPr>
          <w:rFonts w:eastAsia="Batang"/>
          <w:szCs w:val="21"/>
        </w:rPr>
      </w:pPr>
      <w:r>
        <w:rPr>
          <w:rFonts w:eastAsia="Batang" w:hint="eastAsia"/>
          <w:szCs w:val="21"/>
        </w:rPr>
        <w:t>As agreed in 3GPP RAN1 #116b meeting [1], on-demand SSB is supported both for scenario #2 and scenario #2A.  Furthermore, it was agreed that the on-demand SSB can be deactivated by configuration/indication of the number N (</w:t>
      </w:r>
      <w:r>
        <w:rPr>
          <w:i/>
          <w:iCs/>
        </w:rPr>
        <w:t>od-</w:t>
      </w:r>
      <w:proofErr w:type="spellStart"/>
      <w:r>
        <w:rPr>
          <w:i/>
          <w:iCs/>
        </w:rPr>
        <w:t>ssb</w:t>
      </w:r>
      <w:proofErr w:type="spellEnd"/>
      <w:r>
        <w:rPr>
          <w:i/>
          <w:iCs/>
        </w:rPr>
        <w:t>-</w:t>
      </w:r>
      <w:proofErr w:type="spellStart"/>
      <w:r>
        <w:rPr>
          <w:i/>
          <w:iCs/>
        </w:rPr>
        <w:t>nrofBurst</w:t>
      </w:r>
      <w:proofErr w:type="spellEnd"/>
      <w:r>
        <w:rPr>
          <w:rFonts w:eastAsia="Batang" w:hint="eastAsia"/>
          <w:szCs w:val="21"/>
        </w:rPr>
        <w:t xml:space="preserve">) of on-demand SSB bursts to be transmitted after on-demand SSB is indicated. In 3GPP RAN1# 121 meeting, the agreement about the number of on-demand SSBs is reached as </w:t>
      </w:r>
      <w:proofErr w:type="gramStart"/>
      <w:r>
        <w:rPr>
          <w:rFonts w:eastAsia="Batang" w:hint="eastAsia"/>
          <w:szCs w:val="21"/>
        </w:rPr>
        <w:t>follows[</w:t>
      </w:r>
      <w:proofErr w:type="gramEnd"/>
      <w:r>
        <w:rPr>
          <w:rFonts w:eastAsia="Batang" w:hint="eastAsia"/>
          <w:szCs w:val="21"/>
        </w:rPr>
        <w:t>2].</w:t>
      </w:r>
    </w:p>
    <w:tbl>
      <w:tblPr>
        <w:tblStyle w:val="af3"/>
        <w:tblW w:w="0" w:type="auto"/>
        <w:jc w:val="center"/>
        <w:tblLook w:val="04A0" w:firstRow="1" w:lastRow="0" w:firstColumn="1" w:lastColumn="0" w:noHBand="0" w:noVBand="1"/>
      </w:tblPr>
      <w:tblGrid>
        <w:gridCol w:w="9650"/>
      </w:tblGrid>
      <w:tr w:rsidR="00DB2203">
        <w:trPr>
          <w:trHeight w:val="2215"/>
          <w:jc w:val="center"/>
        </w:trPr>
        <w:tc>
          <w:tcPr>
            <w:tcW w:w="9780" w:type="dxa"/>
          </w:tcPr>
          <w:p w:rsidR="00DB2203" w:rsidRDefault="00802161">
            <w:pPr>
              <w:spacing w:beforeLines="0" w:afterLines="0" w:after="0" w:line="240" w:lineRule="auto"/>
              <w:rPr>
                <w:b/>
                <w:bCs/>
                <w:kern w:val="0"/>
                <w:sz w:val="24"/>
              </w:rPr>
            </w:pPr>
            <w:r>
              <w:rPr>
                <w:b/>
                <w:bCs/>
                <w:highlight w:val="green"/>
              </w:rPr>
              <w:t>Agreement</w:t>
            </w:r>
            <w:r>
              <w:rPr>
                <w:rFonts w:hint="eastAsia"/>
                <w:b/>
                <w:bCs/>
                <w:highlight w:val="green"/>
              </w:rPr>
              <w:t xml:space="preserve"> @ RAN1# 121</w:t>
            </w:r>
          </w:p>
          <w:p w:rsidR="00DB2203" w:rsidRDefault="00802161">
            <w:pPr>
              <w:spacing w:beforeLines="0" w:afterLines="0" w:after="0" w:line="240" w:lineRule="auto"/>
              <w:contextualSpacing/>
            </w:pPr>
            <w:r>
              <w:t xml:space="preserve">For a cell supporting on-demand SSB </w:t>
            </w:r>
            <w:proofErr w:type="spellStart"/>
            <w:r>
              <w:t>SCell</w:t>
            </w:r>
            <w:proofErr w:type="spellEnd"/>
            <w:r>
              <w:t xml:space="preserve"> operation, for configuring </w:t>
            </w:r>
            <w:r>
              <w:rPr>
                <w:i/>
                <w:iCs/>
              </w:rPr>
              <w:t>od-</w:t>
            </w:r>
            <w:proofErr w:type="spellStart"/>
            <w:r>
              <w:rPr>
                <w:i/>
                <w:iCs/>
              </w:rPr>
              <w:t>ssb</w:t>
            </w:r>
            <w:proofErr w:type="spellEnd"/>
            <w:r>
              <w:rPr>
                <w:i/>
                <w:iCs/>
              </w:rPr>
              <w:t>-</w:t>
            </w:r>
            <w:proofErr w:type="spellStart"/>
            <w:r>
              <w:rPr>
                <w:i/>
                <w:iCs/>
              </w:rPr>
              <w:t>nrofBurst</w:t>
            </w:r>
            <w:proofErr w:type="spellEnd"/>
            <w:r>
              <w:t xml:space="preserve"> of which t</w:t>
            </w:r>
            <w:r>
              <w:rPr>
                <w:rFonts w:eastAsia="Malgun Gothic"/>
              </w:rPr>
              <w:t>he value range is {N2 integer values}</w:t>
            </w:r>
            <w:r>
              <w:t>,</w:t>
            </w:r>
          </w:p>
          <w:p w:rsidR="00DB2203" w:rsidRDefault="00802161">
            <w:pPr>
              <w:numPr>
                <w:ilvl w:val="0"/>
                <w:numId w:val="5"/>
              </w:numPr>
              <w:suppressAutoHyphens/>
              <w:spacing w:beforeLines="0" w:afterLines="0" w:after="0" w:line="240" w:lineRule="auto"/>
              <w:contextualSpacing/>
            </w:pPr>
            <w:r>
              <w:t xml:space="preserve">N2= </w:t>
            </w:r>
            <w:r>
              <w:rPr>
                <w:strike/>
                <w:color w:val="FF0000"/>
              </w:rPr>
              <w:t>[</w:t>
            </w:r>
            <w:r>
              <w:t>8</w:t>
            </w:r>
            <w:r>
              <w:rPr>
                <w:strike/>
                <w:color w:val="FF0000"/>
              </w:rPr>
              <w:t>]</w:t>
            </w:r>
          </w:p>
          <w:p w:rsidR="00DB2203" w:rsidRDefault="00802161">
            <w:pPr>
              <w:numPr>
                <w:ilvl w:val="1"/>
                <w:numId w:val="5"/>
              </w:numPr>
              <w:suppressAutoHyphens/>
              <w:spacing w:beforeLines="0" w:afterLines="0" w:after="0" w:line="240" w:lineRule="auto"/>
              <w:contextualSpacing/>
            </w:pPr>
            <w:r>
              <w:t xml:space="preserve">Note: </w:t>
            </w:r>
            <w:r>
              <w:rPr>
                <w:color w:val="FF0000"/>
              </w:rPr>
              <w:t xml:space="preserve">This </w:t>
            </w:r>
            <w:r>
              <w:t>is updated from the previous RAN1 agreement.</w:t>
            </w:r>
          </w:p>
          <w:p w:rsidR="00DB2203" w:rsidRDefault="00802161">
            <w:pPr>
              <w:numPr>
                <w:ilvl w:val="0"/>
                <w:numId w:val="5"/>
              </w:numPr>
              <w:suppressAutoHyphens/>
              <w:spacing w:beforeLines="0" w:afterLines="0" w:after="0" w:line="240" w:lineRule="auto"/>
              <w:contextualSpacing/>
            </w:pPr>
            <w:r>
              <w:t xml:space="preserve">The following values for </w:t>
            </w:r>
            <w:r>
              <w:rPr>
                <w:i/>
                <w:iCs/>
              </w:rPr>
              <w:t>od-</w:t>
            </w:r>
            <w:proofErr w:type="spellStart"/>
            <w:r>
              <w:rPr>
                <w:i/>
                <w:iCs/>
              </w:rPr>
              <w:t>ssb</w:t>
            </w:r>
            <w:proofErr w:type="spellEnd"/>
            <w:r>
              <w:rPr>
                <w:i/>
                <w:iCs/>
              </w:rPr>
              <w:t>-</w:t>
            </w:r>
            <w:proofErr w:type="spellStart"/>
            <w:r>
              <w:rPr>
                <w:i/>
                <w:iCs/>
              </w:rPr>
              <w:t>nrofBurst</w:t>
            </w:r>
            <w:proofErr w:type="spellEnd"/>
            <w:r>
              <w:t xml:space="preserve"> are taken as the starting point and </w:t>
            </w:r>
            <w:r>
              <w:rPr>
                <w:rFonts w:cs="Times" w:hint="eastAsia"/>
              </w:rPr>
              <w:t>to be confirmed in RAN1#122</w:t>
            </w:r>
          </w:p>
          <w:p w:rsidR="00DB2203" w:rsidRDefault="00802161">
            <w:pPr>
              <w:numPr>
                <w:ilvl w:val="1"/>
                <w:numId w:val="5"/>
              </w:numPr>
              <w:suppressAutoHyphens/>
              <w:spacing w:beforeLines="0" w:afterLines="0" w:after="0" w:line="240" w:lineRule="auto"/>
            </w:pPr>
            <w:r>
              <w:t xml:space="preserve">For FR1, the value range of </w:t>
            </w:r>
            <w:r>
              <w:rPr>
                <w:i/>
                <w:iCs/>
              </w:rPr>
              <w:t>od-</w:t>
            </w:r>
            <w:proofErr w:type="spellStart"/>
            <w:r>
              <w:rPr>
                <w:i/>
                <w:iCs/>
              </w:rPr>
              <w:t>ssb</w:t>
            </w:r>
            <w:proofErr w:type="spellEnd"/>
            <w:r>
              <w:rPr>
                <w:i/>
                <w:iCs/>
              </w:rPr>
              <w:t>-</w:t>
            </w:r>
            <w:proofErr w:type="spellStart"/>
            <w:r>
              <w:rPr>
                <w:i/>
                <w:iCs/>
              </w:rPr>
              <w:t>nrofBurst</w:t>
            </w:r>
            <w:proofErr w:type="spellEnd"/>
            <w:r>
              <w:t xml:space="preserve"> is {5, 10, 15, 20, 25, 30, 40, 50}.</w:t>
            </w:r>
          </w:p>
          <w:p w:rsidR="00DB2203" w:rsidRDefault="00802161">
            <w:pPr>
              <w:numPr>
                <w:ilvl w:val="1"/>
                <w:numId w:val="5"/>
              </w:numPr>
              <w:suppressAutoHyphens/>
              <w:spacing w:beforeLines="0" w:afterLines="0" w:after="0" w:line="240" w:lineRule="auto"/>
              <w:rPr>
                <w:rFonts w:eastAsia="Batang"/>
                <w:szCs w:val="21"/>
              </w:rPr>
            </w:pPr>
            <w:r>
              <w:t xml:space="preserve">For FR2, the value range of </w:t>
            </w:r>
            <w:r>
              <w:rPr>
                <w:i/>
                <w:iCs/>
              </w:rPr>
              <w:t>od-</w:t>
            </w:r>
            <w:proofErr w:type="spellStart"/>
            <w:r>
              <w:rPr>
                <w:i/>
                <w:iCs/>
              </w:rPr>
              <w:t>ssb</w:t>
            </w:r>
            <w:proofErr w:type="spellEnd"/>
            <w:r>
              <w:rPr>
                <w:i/>
                <w:iCs/>
              </w:rPr>
              <w:t>-</w:t>
            </w:r>
            <w:proofErr w:type="spellStart"/>
            <w:r>
              <w:rPr>
                <w:i/>
                <w:iCs/>
              </w:rPr>
              <w:t>nrofBurst</w:t>
            </w:r>
            <w:proofErr w:type="spellEnd"/>
            <w:r>
              <w:t xml:space="preserve"> is {25, 30, 40, 50, 75, 100, 150, 200}.</w:t>
            </w:r>
          </w:p>
        </w:tc>
      </w:tr>
    </w:tbl>
    <w:p w:rsidR="00DB2203" w:rsidRDefault="00802161">
      <w:pPr>
        <w:widowControl w:val="0"/>
        <w:spacing w:before="120" w:after="120"/>
        <w:rPr>
          <w:rFonts w:eastAsia="Batang"/>
          <w:szCs w:val="21"/>
        </w:rPr>
      </w:pPr>
      <w:r>
        <w:rPr>
          <w:rFonts w:eastAsia="Batang" w:hint="eastAsia"/>
          <w:szCs w:val="21"/>
        </w:rPr>
        <w:t xml:space="preserve">In scenario #2, the measurement period for intra-frequency measurements for FR1 and FR2 is described in section 9.2.5.1 and section 9.2.5.2 of TS 38.133[3], wherein for a detected cell, at least 5 SSBs are required for FR1, and at least 24 SSBs are required for FR2, while for newly detectable cell, more SSB are needed. Therefore, it was agreed that the minimum value of </w:t>
      </w:r>
      <w:r>
        <w:rPr>
          <w:i/>
          <w:iCs/>
        </w:rPr>
        <w:t>od-</w:t>
      </w:r>
      <w:proofErr w:type="spellStart"/>
      <w:r>
        <w:rPr>
          <w:i/>
          <w:iCs/>
        </w:rPr>
        <w:t>ssb</w:t>
      </w:r>
      <w:proofErr w:type="spellEnd"/>
      <w:r>
        <w:rPr>
          <w:i/>
          <w:iCs/>
        </w:rPr>
        <w:t>-</w:t>
      </w:r>
      <w:proofErr w:type="spellStart"/>
      <w:r>
        <w:rPr>
          <w:i/>
          <w:iCs/>
        </w:rPr>
        <w:t>nrofBurst</w:t>
      </w:r>
      <w:proofErr w:type="spellEnd"/>
      <w:r>
        <w:rPr>
          <w:rFonts w:eastAsia="Batang" w:hint="eastAsia"/>
          <w:szCs w:val="21"/>
        </w:rPr>
        <w:t xml:space="preserve"> is set to 5 for FR1, and set to 25 for FR2.</w:t>
      </w:r>
    </w:p>
    <w:p w:rsidR="00DB2203" w:rsidRDefault="00802161">
      <w:pPr>
        <w:widowControl w:val="0"/>
        <w:spacing w:before="120" w:after="120"/>
        <w:rPr>
          <w:rFonts w:eastAsia="Batang"/>
          <w:szCs w:val="21"/>
        </w:rPr>
      </w:pPr>
      <w:r>
        <w:rPr>
          <w:rFonts w:eastAsia="Batang" w:hint="eastAsia"/>
          <w:szCs w:val="21"/>
        </w:rPr>
        <w:t xml:space="preserve">However, the agreed </w:t>
      </w:r>
      <w:r>
        <w:t xml:space="preserve">value range of </w:t>
      </w:r>
      <w:r>
        <w:rPr>
          <w:i/>
          <w:iCs/>
        </w:rPr>
        <w:t>od-</w:t>
      </w:r>
      <w:proofErr w:type="spellStart"/>
      <w:r>
        <w:rPr>
          <w:i/>
          <w:iCs/>
        </w:rPr>
        <w:t>ssb</w:t>
      </w:r>
      <w:proofErr w:type="spellEnd"/>
      <w:r>
        <w:rPr>
          <w:i/>
          <w:iCs/>
        </w:rPr>
        <w:t>-</w:t>
      </w:r>
      <w:proofErr w:type="spellStart"/>
      <w:r>
        <w:rPr>
          <w:i/>
          <w:iCs/>
        </w:rPr>
        <w:t>nrofBurst</w:t>
      </w:r>
      <w:proofErr w:type="spellEnd"/>
      <w:r>
        <w:t xml:space="preserve"> </w:t>
      </w:r>
      <w:r>
        <w:rPr>
          <w:rFonts w:eastAsia="Batang" w:hint="eastAsia"/>
          <w:szCs w:val="21"/>
        </w:rPr>
        <w:t xml:space="preserve">only considers scenario #2 and ignores scenario #2A. </w:t>
      </w:r>
    </w:p>
    <w:p w:rsidR="00DB2203" w:rsidRDefault="00802161">
      <w:pPr>
        <w:pStyle w:val="YJ-Observation"/>
        <w:tabs>
          <w:tab w:val="clear" w:pos="420"/>
          <w:tab w:val="left" w:pos="1417"/>
          <w:tab w:val="left" w:pos="4820"/>
        </w:tabs>
        <w:spacing w:before="120" w:after="120"/>
        <w:rPr>
          <w:rFonts w:eastAsia="Batang"/>
          <w:sz w:val="21"/>
          <w:szCs w:val="21"/>
          <w:lang w:val="en-US" w:eastAsia="zh-CN"/>
        </w:rPr>
      </w:pPr>
      <w:bookmarkStart w:id="4" w:name="_Toc7308"/>
      <w:bookmarkStart w:id="5" w:name="_Toc32088"/>
      <w:bookmarkStart w:id="6" w:name="_Toc15749"/>
      <w:r>
        <w:rPr>
          <w:rFonts w:eastAsia="Batang" w:hint="eastAsia"/>
          <w:sz w:val="21"/>
          <w:szCs w:val="21"/>
          <w:lang w:val="en-US" w:eastAsia="zh-CN"/>
        </w:rPr>
        <w:t xml:space="preserve">The agreed </w:t>
      </w:r>
      <w:r>
        <w:t>value range of od-</w:t>
      </w:r>
      <w:proofErr w:type="spellStart"/>
      <w:r>
        <w:t>ssb</w:t>
      </w:r>
      <w:proofErr w:type="spellEnd"/>
      <w:r>
        <w:t>-</w:t>
      </w:r>
      <w:proofErr w:type="spellStart"/>
      <w:r>
        <w:t>nrofBurst</w:t>
      </w:r>
      <w:proofErr w:type="spellEnd"/>
      <w:r>
        <w:rPr>
          <w:rFonts w:eastAsia="Batang" w:hint="eastAsia"/>
          <w:sz w:val="21"/>
          <w:szCs w:val="21"/>
          <w:lang w:val="en-US" w:eastAsia="zh-CN"/>
        </w:rPr>
        <w:t xml:space="preserve"> only considers scenario #2 and ignores scenario #2A.</w:t>
      </w:r>
      <w:bookmarkEnd w:id="4"/>
      <w:bookmarkEnd w:id="5"/>
      <w:bookmarkEnd w:id="6"/>
    </w:p>
    <w:p w:rsidR="00DB2203" w:rsidRDefault="00802161">
      <w:pPr>
        <w:widowControl w:val="0"/>
        <w:spacing w:before="120" w:after="120"/>
        <w:rPr>
          <w:rFonts w:eastAsia="Batang"/>
          <w:szCs w:val="21"/>
        </w:rPr>
      </w:pPr>
      <w:r>
        <w:rPr>
          <w:rFonts w:eastAsia="Batang" w:hint="eastAsia"/>
          <w:szCs w:val="21"/>
        </w:rPr>
        <w:t xml:space="preserve">For scenario #2A, as described in section 8.3.2 of TS 38.133[3], to meet the </w:t>
      </w:r>
      <w:proofErr w:type="spellStart"/>
      <w:r>
        <w:rPr>
          <w:rFonts w:eastAsia="Batang" w:hint="eastAsia"/>
          <w:szCs w:val="21"/>
        </w:rPr>
        <w:t>SCell</w:t>
      </w:r>
      <w:proofErr w:type="spellEnd"/>
      <w:r>
        <w:rPr>
          <w:rFonts w:eastAsia="Batang" w:hint="eastAsia"/>
          <w:szCs w:val="21"/>
        </w:rPr>
        <w:t xml:space="preserve"> activation procedure, 1-4 SSB bursts for FR1 and 1-25 SSB bursts for FR2 is enough. </w:t>
      </w:r>
    </w:p>
    <w:p w:rsidR="00DB2203" w:rsidRDefault="00802161">
      <w:pPr>
        <w:widowControl w:val="0"/>
        <w:spacing w:before="120" w:after="120"/>
        <w:rPr>
          <w:rFonts w:eastAsia="Batang"/>
          <w:szCs w:val="21"/>
        </w:rPr>
      </w:pPr>
      <w:r>
        <w:rPr>
          <w:rFonts w:eastAsia="Batang" w:hint="eastAsia"/>
          <w:szCs w:val="21"/>
        </w:rPr>
        <w:t xml:space="preserve">For FR1, the minimum value of </w:t>
      </w:r>
      <w:r>
        <w:rPr>
          <w:i/>
          <w:iCs/>
        </w:rPr>
        <w:t>od-</w:t>
      </w:r>
      <w:proofErr w:type="spellStart"/>
      <w:r>
        <w:rPr>
          <w:i/>
          <w:iCs/>
        </w:rPr>
        <w:t>ssb</w:t>
      </w:r>
      <w:proofErr w:type="spellEnd"/>
      <w:r>
        <w:rPr>
          <w:i/>
          <w:iCs/>
        </w:rPr>
        <w:t>-</w:t>
      </w:r>
      <w:proofErr w:type="spellStart"/>
      <w:r>
        <w:rPr>
          <w:i/>
          <w:iCs/>
        </w:rPr>
        <w:t>nrofBurst</w:t>
      </w:r>
      <w:proofErr w:type="spellEnd"/>
      <w:r>
        <w:rPr>
          <w:rFonts w:eastAsia="Batang" w:hint="eastAsia"/>
          <w:szCs w:val="21"/>
        </w:rPr>
        <w:t xml:space="preserve"> is set to 5 does not cause serious issue. However, for FR2, the number of SSB bursts required in some cases can be far less than 25. For example, when the </w:t>
      </w:r>
      <w:proofErr w:type="spellStart"/>
      <w:r>
        <w:rPr>
          <w:rFonts w:eastAsia="Batang" w:hint="eastAsia"/>
          <w:szCs w:val="21"/>
        </w:rPr>
        <w:t>SCell</w:t>
      </w:r>
      <w:proofErr w:type="spellEnd"/>
      <w:r>
        <w:rPr>
          <w:rFonts w:eastAsia="Batang" w:hint="eastAsia"/>
          <w:szCs w:val="21"/>
        </w:rPr>
        <w:t xml:space="preserve"> being activated belongs to FR2 band with at least one active serving cell, one SSB burst is enough. If the minimum value of </w:t>
      </w:r>
      <w:r>
        <w:rPr>
          <w:i/>
          <w:iCs/>
        </w:rPr>
        <w:t>od-</w:t>
      </w:r>
      <w:proofErr w:type="spellStart"/>
      <w:r>
        <w:rPr>
          <w:i/>
          <w:iCs/>
        </w:rPr>
        <w:t>ssb</w:t>
      </w:r>
      <w:proofErr w:type="spellEnd"/>
      <w:r>
        <w:rPr>
          <w:i/>
          <w:iCs/>
        </w:rPr>
        <w:t>-</w:t>
      </w:r>
      <w:proofErr w:type="spellStart"/>
      <w:r>
        <w:rPr>
          <w:i/>
          <w:iCs/>
        </w:rPr>
        <w:t>nrofBurst</w:t>
      </w:r>
      <w:proofErr w:type="spellEnd"/>
      <w:r>
        <w:rPr>
          <w:rFonts w:eastAsia="Batang" w:hint="eastAsia"/>
          <w:szCs w:val="21"/>
        </w:rPr>
        <w:t xml:space="preserve"> is set to 25, excessive number of SSB transmission may results in unnecessary BS power consumption. </w:t>
      </w:r>
    </w:p>
    <w:p w:rsidR="00DB2203" w:rsidRDefault="00802161">
      <w:pPr>
        <w:pStyle w:val="YJ-Observation"/>
        <w:tabs>
          <w:tab w:val="clear" w:pos="420"/>
          <w:tab w:val="left" w:pos="1417"/>
          <w:tab w:val="left" w:pos="4820"/>
        </w:tabs>
        <w:spacing w:before="120" w:after="120"/>
        <w:rPr>
          <w:rFonts w:eastAsia="Batang"/>
          <w:sz w:val="21"/>
          <w:szCs w:val="21"/>
          <w:lang w:val="en-US" w:eastAsia="zh-CN"/>
        </w:rPr>
      </w:pPr>
      <w:bookmarkStart w:id="7" w:name="_Toc13237"/>
      <w:bookmarkStart w:id="8" w:name="_Toc24722"/>
      <w:bookmarkStart w:id="9" w:name="_Toc22163"/>
      <w:r>
        <w:rPr>
          <w:rFonts w:eastAsia="Batang" w:hint="eastAsia"/>
          <w:sz w:val="21"/>
          <w:szCs w:val="21"/>
          <w:lang w:val="en-US" w:eastAsia="zh-CN"/>
        </w:rPr>
        <w:t xml:space="preserve">For scenario #2A, if the minimum value of </w:t>
      </w:r>
      <w:r>
        <w:t>od-</w:t>
      </w:r>
      <w:proofErr w:type="spellStart"/>
      <w:r>
        <w:t>ssb</w:t>
      </w:r>
      <w:proofErr w:type="spellEnd"/>
      <w:r>
        <w:t>-</w:t>
      </w:r>
      <w:proofErr w:type="spellStart"/>
      <w:r>
        <w:t>nrofBurst</w:t>
      </w:r>
      <w:proofErr w:type="spellEnd"/>
      <w:r>
        <w:rPr>
          <w:rFonts w:eastAsia="Batang" w:hint="eastAsia"/>
          <w:sz w:val="21"/>
          <w:szCs w:val="21"/>
          <w:lang w:val="en-US" w:eastAsia="zh-CN"/>
        </w:rPr>
        <w:t xml:space="preserve"> for FR2 is set to 25, excessive number of SSB transmission will result in unnecessary power consumption.</w:t>
      </w:r>
      <w:bookmarkEnd w:id="7"/>
      <w:bookmarkEnd w:id="8"/>
      <w:bookmarkEnd w:id="9"/>
    </w:p>
    <w:p w:rsidR="00DB2203" w:rsidRDefault="00802161">
      <w:pPr>
        <w:widowControl w:val="0"/>
        <w:spacing w:before="120" w:after="120"/>
        <w:rPr>
          <w:rFonts w:eastAsia="Batang"/>
          <w:szCs w:val="21"/>
        </w:rPr>
      </w:pPr>
      <w:r>
        <w:rPr>
          <w:rFonts w:eastAsia="Batang" w:hint="eastAsia"/>
          <w:szCs w:val="21"/>
        </w:rPr>
        <w:t xml:space="preserve">Based on it, a smaller value of </w:t>
      </w:r>
      <w:r>
        <w:rPr>
          <w:i/>
          <w:iCs/>
        </w:rPr>
        <w:t>od-</w:t>
      </w:r>
      <w:proofErr w:type="spellStart"/>
      <w:r>
        <w:rPr>
          <w:i/>
          <w:iCs/>
        </w:rPr>
        <w:t>ssb</w:t>
      </w:r>
      <w:proofErr w:type="spellEnd"/>
      <w:r>
        <w:rPr>
          <w:i/>
          <w:iCs/>
        </w:rPr>
        <w:t>-</w:t>
      </w:r>
      <w:proofErr w:type="spellStart"/>
      <w:r>
        <w:rPr>
          <w:i/>
          <w:iCs/>
        </w:rPr>
        <w:t>nrofBurst</w:t>
      </w:r>
      <w:proofErr w:type="spellEnd"/>
      <w:r>
        <w:rPr>
          <w:rFonts w:eastAsia="Batang" w:hint="eastAsia"/>
          <w:szCs w:val="21"/>
        </w:rPr>
        <w:t xml:space="preserve"> for FR2 should be considered to match the requirements in scenario #2A. Considering the </w:t>
      </w:r>
      <w:proofErr w:type="spellStart"/>
      <w:r>
        <w:rPr>
          <w:rFonts w:eastAsia="Batang" w:hint="eastAsia"/>
          <w:szCs w:val="21"/>
        </w:rPr>
        <w:t>SCell</w:t>
      </w:r>
      <w:proofErr w:type="spellEnd"/>
      <w:r>
        <w:rPr>
          <w:rFonts w:eastAsia="Batang" w:hint="eastAsia"/>
          <w:szCs w:val="21"/>
        </w:rPr>
        <w:t xml:space="preserve"> activation requirement, value 5 is recommended. Therefore, f</w:t>
      </w:r>
      <w:r>
        <w:t xml:space="preserve">or FR2, the value range of </w:t>
      </w:r>
      <w:r>
        <w:rPr>
          <w:i/>
          <w:iCs/>
        </w:rPr>
        <w:lastRenderedPageBreak/>
        <w:t>od-</w:t>
      </w:r>
      <w:proofErr w:type="spellStart"/>
      <w:r>
        <w:rPr>
          <w:i/>
          <w:iCs/>
        </w:rPr>
        <w:t>ssb</w:t>
      </w:r>
      <w:proofErr w:type="spellEnd"/>
      <w:r>
        <w:rPr>
          <w:i/>
          <w:iCs/>
        </w:rPr>
        <w:t>-</w:t>
      </w:r>
      <w:proofErr w:type="spellStart"/>
      <w:r>
        <w:rPr>
          <w:i/>
          <w:iCs/>
        </w:rPr>
        <w:t>nrofBurst</w:t>
      </w:r>
      <w:proofErr w:type="spellEnd"/>
      <w:r>
        <w:t xml:space="preserve"> </w:t>
      </w:r>
      <w:r>
        <w:rPr>
          <w:rFonts w:hint="eastAsia"/>
        </w:rPr>
        <w:t>can be</w:t>
      </w:r>
      <w:r>
        <w:t xml:space="preserve"> {</w:t>
      </w:r>
      <w:r>
        <w:rPr>
          <w:rFonts w:hint="eastAsia"/>
        </w:rPr>
        <w:t xml:space="preserve">5, </w:t>
      </w:r>
      <w:r>
        <w:t>25, 30, 40, 50, 75, 100, 150}.</w:t>
      </w:r>
    </w:p>
    <w:p w:rsidR="00DB2203" w:rsidRDefault="00802161">
      <w:pPr>
        <w:pStyle w:val="YJ-Proposal"/>
        <w:spacing w:before="120" w:after="120"/>
        <w:jc w:val="both"/>
        <w:rPr>
          <w:rFonts w:eastAsia="Batang"/>
          <w:sz w:val="21"/>
          <w:szCs w:val="21"/>
          <w:lang w:val="en-US" w:eastAsia="zh-CN"/>
        </w:rPr>
      </w:pPr>
      <w:bookmarkStart w:id="10" w:name="_Toc7075"/>
      <w:bookmarkStart w:id="11" w:name="_Toc25506"/>
      <w:r>
        <w:rPr>
          <w:rFonts w:eastAsia="Batang"/>
          <w:sz w:val="21"/>
          <w:szCs w:val="21"/>
          <w:lang w:val="en-US" w:eastAsia="zh-CN"/>
        </w:rPr>
        <w:t>The following values for od-</w:t>
      </w:r>
      <w:proofErr w:type="spellStart"/>
      <w:r>
        <w:rPr>
          <w:rFonts w:eastAsia="Batang"/>
          <w:sz w:val="21"/>
          <w:szCs w:val="21"/>
          <w:lang w:val="en-US" w:eastAsia="zh-CN"/>
        </w:rPr>
        <w:t>ssb</w:t>
      </w:r>
      <w:proofErr w:type="spellEnd"/>
      <w:r>
        <w:rPr>
          <w:rFonts w:eastAsia="Batang"/>
          <w:sz w:val="21"/>
          <w:szCs w:val="21"/>
          <w:lang w:val="en-US" w:eastAsia="zh-CN"/>
        </w:rPr>
        <w:t>-</w:t>
      </w:r>
      <w:proofErr w:type="spellStart"/>
      <w:r>
        <w:rPr>
          <w:rFonts w:eastAsia="Batang"/>
          <w:sz w:val="21"/>
          <w:szCs w:val="21"/>
          <w:lang w:val="en-US" w:eastAsia="zh-CN"/>
        </w:rPr>
        <w:t>nrofBurst</w:t>
      </w:r>
      <w:proofErr w:type="spellEnd"/>
      <w:r>
        <w:rPr>
          <w:rFonts w:eastAsia="Batang"/>
          <w:sz w:val="21"/>
          <w:szCs w:val="21"/>
          <w:lang w:val="en-US" w:eastAsia="zh-CN"/>
        </w:rPr>
        <w:t xml:space="preserve"> are taken as the starting point and to be confirmed in RAN1#122</w:t>
      </w:r>
      <w:bookmarkEnd w:id="10"/>
      <w:bookmarkEnd w:id="11"/>
    </w:p>
    <w:p w:rsidR="00DB2203" w:rsidRDefault="00802161">
      <w:pPr>
        <w:pStyle w:val="YJ-Proposal"/>
        <w:numPr>
          <w:ilvl w:val="0"/>
          <w:numId w:val="6"/>
        </w:numPr>
        <w:spacing w:before="120" w:after="120" w:line="260" w:lineRule="auto"/>
        <w:ind w:leftChars="200" w:left="840"/>
        <w:jc w:val="both"/>
        <w:rPr>
          <w:rFonts w:eastAsia="Batang"/>
          <w:sz w:val="21"/>
          <w:szCs w:val="21"/>
          <w:lang w:val="en-US" w:eastAsia="zh-CN"/>
        </w:rPr>
      </w:pPr>
      <w:bookmarkStart w:id="12" w:name="_Toc6619"/>
      <w:bookmarkStart w:id="13" w:name="_Toc9764"/>
      <w:r>
        <w:rPr>
          <w:rFonts w:eastAsia="Batang"/>
          <w:sz w:val="21"/>
          <w:szCs w:val="21"/>
          <w:lang w:val="en-US" w:eastAsia="zh-CN"/>
        </w:rPr>
        <w:t>For FR1, the value range of od-</w:t>
      </w:r>
      <w:proofErr w:type="spellStart"/>
      <w:r>
        <w:rPr>
          <w:rFonts w:eastAsia="Batang"/>
          <w:sz w:val="21"/>
          <w:szCs w:val="21"/>
          <w:lang w:val="en-US" w:eastAsia="zh-CN"/>
        </w:rPr>
        <w:t>ssb</w:t>
      </w:r>
      <w:proofErr w:type="spellEnd"/>
      <w:r>
        <w:rPr>
          <w:rFonts w:eastAsia="Batang"/>
          <w:sz w:val="21"/>
          <w:szCs w:val="21"/>
          <w:lang w:val="en-US" w:eastAsia="zh-CN"/>
        </w:rPr>
        <w:t>-</w:t>
      </w:r>
      <w:proofErr w:type="spellStart"/>
      <w:r>
        <w:rPr>
          <w:rFonts w:eastAsia="Batang"/>
          <w:sz w:val="21"/>
          <w:szCs w:val="21"/>
          <w:lang w:val="en-US" w:eastAsia="zh-CN"/>
        </w:rPr>
        <w:t>nrofBurst</w:t>
      </w:r>
      <w:proofErr w:type="spellEnd"/>
      <w:r>
        <w:rPr>
          <w:rFonts w:eastAsia="Batang"/>
          <w:sz w:val="21"/>
          <w:szCs w:val="21"/>
          <w:lang w:val="en-US" w:eastAsia="zh-CN"/>
        </w:rPr>
        <w:t xml:space="preserve"> is {5, 10, 15, 20, 25, 30, 40, 50}.</w:t>
      </w:r>
      <w:bookmarkEnd w:id="12"/>
      <w:bookmarkEnd w:id="13"/>
    </w:p>
    <w:p w:rsidR="00DB2203" w:rsidRDefault="00802161">
      <w:pPr>
        <w:pStyle w:val="YJ-Proposal"/>
        <w:numPr>
          <w:ilvl w:val="0"/>
          <w:numId w:val="6"/>
        </w:numPr>
        <w:spacing w:before="120" w:after="120" w:line="260" w:lineRule="auto"/>
        <w:ind w:leftChars="200" w:left="840"/>
        <w:jc w:val="both"/>
        <w:rPr>
          <w:rFonts w:eastAsia="Batang"/>
          <w:sz w:val="21"/>
          <w:szCs w:val="21"/>
          <w:lang w:val="en-US" w:eastAsia="zh-CN"/>
        </w:rPr>
      </w:pPr>
      <w:bookmarkStart w:id="14" w:name="_Toc7545"/>
      <w:bookmarkStart w:id="15" w:name="_Toc16789"/>
      <w:r>
        <w:rPr>
          <w:rFonts w:eastAsia="Batang"/>
          <w:sz w:val="21"/>
          <w:szCs w:val="21"/>
          <w:lang w:val="en-US" w:eastAsia="zh-CN"/>
        </w:rPr>
        <w:t>For FR2, the value range of od-</w:t>
      </w:r>
      <w:proofErr w:type="spellStart"/>
      <w:r>
        <w:rPr>
          <w:rFonts w:eastAsia="Batang"/>
          <w:sz w:val="21"/>
          <w:szCs w:val="21"/>
          <w:lang w:val="en-US" w:eastAsia="zh-CN"/>
        </w:rPr>
        <w:t>ssb</w:t>
      </w:r>
      <w:proofErr w:type="spellEnd"/>
      <w:r>
        <w:rPr>
          <w:rFonts w:eastAsia="Batang"/>
          <w:sz w:val="21"/>
          <w:szCs w:val="21"/>
          <w:lang w:val="en-US" w:eastAsia="zh-CN"/>
        </w:rPr>
        <w:t>-</w:t>
      </w:r>
      <w:proofErr w:type="spellStart"/>
      <w:r>
        <w:rPr>
          <w:rFonts w:eastAsia="Batang"/>
          <w:sz w:val="21"/>
          <w:szCs w:val="21"/>
          <w:lang w:val="en-US" w:eastAsia="zh-CN"/>
        </w:rPr>
        <w:t>nrofBurst</w:t>
      </w:r>
      <w:proofErr w:type="spellEnd"/>
      <w:r>
        <w:rPr>
          <w:rFonts w:eastAsia="Batang"/>
          <w:sz w:val="21"/>
          <w:szCs w:val="21"/>
          <w:lang w:val="en-US" w:eastAsia="zh-CN"/>
        </w:rPr>
        <w:t xml:space="preserve"> is {</w:t>
      </w:r>
      <w:r>
        <w:rPr>
          <w:rFonts w:eastAsia="Batang" w:hint="eastAsia"/>
          <w:sz w:val="21"/>
          <w:szCs w:val="21"/>
          <w:lang w:val="en-US" w:eastAsia="zh-CN"/>
        </w:rPr>
        <w:t xml:space="preserve">5, </w:t>
      </w:r>
      <w:r>
        <w:rPr>
          <w:rFonts w:eastAsia="Batang"/>
          <w:sz w:val="21"/>
          <w:szCs w:val="21"/>
          <w:lang w:val="en-US" w:eastAsia="zh-CN"/>
        </w:rPr>
        <w:t>25, 30, 40, 50, 75, 100, 150}.</w:t>
      </w:r>
      <w:bookmarkEnd w:id="14"/>
      <w:bookmarkEnd w:id="15"/>
    </w:p>
    <w:p w:rsidR="00DB2203" w:rsidRDefault="00DB2203">
      <w:pPr>
        <w:widowControl w:val="0"/>
        <w:spacing w:before="120" w:after="120"/>
        <w:rPr>
          <w:rFonts w:eastAsia="Batang"/>
          <w:szCs w:val="21"/>
        </w:rPr>
      </w:pPr>
    </w:p>
    <w:p w:rsidR="00DB2203" w:rsidRDefault="00802161">
      <w:pPr>
        <w:pStyle w:val="1"/>
        <w:spacing w:before="120" w:after="120"/>
        <w:ind w:left="0"/>
        <w:rPr>
          <w:rFonts w:ascii="Times New Roman" w:eastAsia="Batang" w:hAnsi="Times New Roman"/>
          <w:b/>
          <w:bCs/>
          <w:sz w:val="24"/>
          <w:szCs w:val="24"/>
        </w:rPr>
      </w:pPr>
      <w:r>
        <w:rPr>
          <w:rFonts w:ascii="Times New Roman" w:eastAsia="Batang" w:hAnsi="Times New Roman"/>
          <w:b/>
          <w:bCs/>
          <w:sz w:val="24"/>
          <w:szCs w:val="24"/>
        </w:rPr>
        <w:t xml:space="preserve">TP for </w:t>
      </w:r>
      <w:r>
        <w:rPr>
          <w:rFonts w:ascii="Times New Roman" w:eastAsia="Batang" w:hAnsi="Times New Roman" w:hint="eastAsia"/>
          <w:b/>
          <w:bCs/>
          <w:sz w:val="24"/>
          <w:szCs w:val="24"/>
        </w:rPr>
        <w:t>TS 38.213</w:t>
      </w:r>
    </w:p>
    <w:p w:rsidR="00DB2203" w:rsidRDefault="00802161">
      <w:pPr>
        <w:widowControl w:val="0"/>
        <w:spacing w:before="120" w:after="120"/>
        <w:rPr>
          <w:rFonts w:eastAsia="Batang"/>
          <w:szCs w:val="21"/>
        </w:rPr>
      </w:pPr>
      <w:r>
        <w:rPr>
          <w:rFonts w:eastAsia="Batang"/>
          <w:szCs w:val="21"/>
        </w:rPr>
        <w:t>In the latest TS38.213 [</w:t>
      </w:r>
      <w:r>
        <w:rPr>
          <w:rFonts w:eastAsia="Batang" w:hint="eastAsia"/>
          <w:szCs w:val="21"/>
        </w:rPr>
        <w:t>4</w:t>
      </w:r>
      <w:r>
        <w:rPr>
          <w:rFonts w:eastAsia="Batang"/>
          <w:szCs w:val="21"/>
        </w:rPr>
        <w:t xml:space="preserve">], the </w:t>
      </w:r>
      <w:r>
        <w:rPr>
          <w:rFonts w:eastAsia="Batang" w:hint="eastAsia"/>
          <w:szCs w:val="21"/>
        </w:rPr>
        <w:t>d</w:t>
      </w:r>
      <w:r>
        <w:rPr>
          <w:rFonts w:eastAsia="Malgun Gothic"/>
          <w:szCs w:val="21"/>
        </w:rPr>
        <w:t xml:space="preserve">ownlink </w:t>
      </w:r>
      <w:proofErr w:type="gramStart"/>
      <w:r>
        <w:rPr>
          <w:rFonts w:eastAsia="Malgun Gothic"/>
          <w:szCs w:val="21"/>
        </w:rPr>
        <w:t>transmit</w:t>
      </w:r>
      <w:proofErr w:type="gramEnd"/>
      <w:r>
        <w:rPr>
          <w:rFonts w:eastAsia="Malgun Gothic"/>
          <w:szCs w:val="21"/>
        </w:rPr>
        <w:t xml:space="preserve"> power </w:t>
      </w:r>
      <w:r>
        <w:rPr>
          <w:rFonts w:hint="eastAsia"/>
          <w:szCs w:val="21"/>
        </w:rPr>
        <w:t xml:space="preserve">UE used to obtain </w:t>
      </w:r>
      <w:r>
        <w:rPr>
          <w:lang w:eastAsia="ko-KR"/>
        </w:rPr>
        <w:t xml:space="preserve">a </w:t>
      </w:r>
      <w:r>
        <w:t>downlink pathloss estimat</w:t>
      </w:r>
      <w:r>
        <w:rPr>
          <w:rFonts w:hint="eastAsia"/>
        </w:rPr>
        <w:t>ion is described as below</w:t>
      </w:r>
      <w:r>
        <w:rPr>
          <w:rFonts w:eastAsia="Batang" w:hint="eastAsia"/>
          <w:szCs w:val="21"/>
        </w:rPr>
        <w:t>.</w:t>
      </w:r>
    </w:p>
    <w:tbl>
      <w:tblPr>
        <w:tblStyle w:val="af3"/>
        <w:tblW w:w="0" w:type="auto"/>
        <w:tblLook w:val="04A0" w:firstRow="1" w:lastRow="0" w:firstColumn="1" w:lastColumn="0" w:noHBand="0" w:noVBand="1"/>
      </w:tblPr>
      <w:tblGrid>
        <w:gridCol w:w="9650"/>
      </w:tblGrid>
      <w:tr w:rsidR="00DB2203">
        <w:tc>
          <w:tcPr>
            <w:tcW w:w="9876" w:type="dxa"/>
          </w:tcPr>
          <w:p w:rsidR="00DB2203" w:rsidRDefault="00802161">
            <w:pPr>
              <w:spacing w:before="120" w:after="120"/>
              <w:rPr>
                <w:b/>
                <w:color w:val="C00000"/>
                <w:szCs w:val="21"/>
              </w:rPr>
            </w:pPr>
            <w:r>
              <w:rPr>
                <w:rFonts w:hint="eastAsia"/>
                <w:b/>
                <w:szCs w:val="21"/>
              </w:rPr>
              <w:t>7</w:t>
            </w:r>
            <w:r>
              <w:rPr>
                <w:b/>
                <w:szCs w:val="21"/>
              </w:rPr>
              <w:t xml:space="preserve"> U</w:t>
            </w:r>
            <w:r>
              <w:rPr>
                <w:rFonts w:hint="eastAsia"/>
                <w:b/>
                <w:szCs w:val="21"/>
              </w:rPr>
              <w:t>plink power control</w:t>
            </w:r>
          </w:p>
          <w:p w:rsidR="00DB2203" w:rsidRDefault="00802161">
            <w:pPr>
              <w:spacing w:before="120" w:after="120"/>
              <w:jc w:val="center"/>
            </w:pPr>
            <w:r>
              <w:rPr>
                <w:color w:val="C00000"/>
                <w:szCs w:val="21"/>
              </w:rPr>
              <w:t>-----------------------omitted text-----------------------</w:t>
            </w:r>
          </w:p>
          <w:p w:rsidR="00DB2203" w:rsidRDefault="00802161">
            <w:pPr>
              <w:spacing w:before="120" w:after="120"/>
              <w:rPr>
                <w:rFonts w:eastAsia="Batang"/>
                <w:szCs w:val="21"/>
              </w:rPr>
            </w:pPr>
            <w:r>
              <w:rPr>
                <w:lang w:eastAsia="ko-KR"/>
              </w:rPr>
              <w:t xml:space="preserve">In the remaining of this clause, if a UE obtains a </w:t>
            </w:r>
            <w:r>
              <w:t xml:space="preserve">downlink pathloss estimate based on reception of second SS/PBCH blocks, as described in Clause 4.4, </w:t>
            </w:r>
            <w:r>
              <w:rPr>
                <w:i/>
              </w:rPr>
              <w:t>ss-PBCH-</w:t>
            </w:r>
            <w:proofErr w:type="spellStart"/>
            <w:r>
              <w:rPr>
                <w:i/>
              </w:rPr>
              <w:t>BlockPower</w:t>
            </w:r>
            <w:proofErr w:type="spellEnd"/>
            <w:r>
              <w:t xml:space="preserve"> is replaced by </w:t>
            </w:r>
            <w:r>
              <w:rPr>
                <w:i/>
              </w:rPr>
              <w:t>od-ss-PBCH-</w:t>
            </w:r>
            <w:proofErr w:type="spellStart"/>
            <w:r>
              <w:rPr>
                <w:i/>
              </w:rPr>
              <w:t>BlockPower</w:t>
            </w:r>
            <w:proofErr w:type="spellEnd"/>
            <w:r>
              <w:t xml:space="preserve">. </w:t>
            </w:r>
          </w:p>
        </w:tc>
      </w:tr>
    </w:tbl>
    <w:p w:rsidR="00DB2203" w:rsidRDefault="00802161">
      <w:pPr>
        <w:widowControl w:val="0"/>
        <w:spacing w:before="120" w:after="120"/>
        <w:rPr>
          <w:rFonts w:eastAsia="Batang"/>
          <w:szCs w:val="21"/>
        </w:rPr>
      </w:pPr>
      <w:r>
        <w:rPr>
          <w:rFonts w:eastAsia="Batang" w:hint="eastAsia"/>
          <w:szCs w:val="21"/>
        </w:rPr>
        <w:t xml:space="preserve">It was agreed in RAN1#120 meeting that for a cell supporting on-demand SSB </w:t>
      </w:r>
      <w:proofErr w:type="spellStart"/>
      <w:r>
        <w:rPr>
          <w:rFonts w:eastAsia="Batang" w:hint="eastAsia"/>
          <w:szCs w:val="21"/>
        </w:rPr>
        <w:t>SCell</w:t>
      </w:r>
      <w:proofErr w:type="spellEnd"/>
      <w:r>
        <w:rPr>
          <w:rFonts w:eastAsia="Batang" w:hint="eastAsia"/>
          <w:szCs w:val="21"/>
        </w:rPr>
        <w:t xml:space="preserve"> operation, the d</w:t>
      </w:r>
      <w:r>
        <w:rPr>
          <w:rFonts w:eastAsia="Malgun Gothic"/>
          <w:szCs w:val="21"/>
        </w:rPr>
        <w:t>ownlink transmit power of on-demand SSB</w:t>
      </w:r>
      <w:r>
        <w:rPr>
          <w:rFonts w:eastAsia="Malgun Gothic" w:hint="eastAsia"/>
          <w:szCs w:val="21"/>
        </w:rPr>
        <w:t xml:space="preserve"> (i.e., </w:t>
      </w:r>
      <w:r>
        <w:rPr>
          <w:rFonts w:eastAsia="Malgun Gothic"/>
          <w:i/>
          <w:iCs/>
          <w:szCs w:val="21"/>
        </w:rPr>
        <w:t>od-ss-PBCH-</w:t>
      </w:r>
      <w:proofErr w:type="spellStart"/>
      <w:r>
        <w:rPr>
          <w:rFonts w:eastAsia="Malgun Gothic"/>
          <w:i/>
          <w:iCs/>
          <w:szCs w:val="21"/>
        </w:rPr>
        <w:t>BlockPower</w:t>
      </w:r>
      <w:proofErr w:type="spellEnd"/>
      <w:r>
        <w:rPr>
          <w:rFonts w:eastAsia="Malgun Gothic" w:hint="eastAsia"/>
          <w:szCs w:val="21"/>
        </w:rPr>
        <w:t>)</w:t>
      </w:r>
      <w:r>
        <w:rPr>
          <w:rFonts w:hint="eastAsia"/>
          <w:szCs w:val="21"/>
        </w:rPr>
        <w:t xml:space="preserve"> can be configured</w:t>
      </w:r>
      <w:r>
        <w:rPr>
          <w:rFonts w:eastAsia="Batang" w:hint="eastAsia"/>
          <w:szCs w:val="21"/>
        </w:rPr>
        <w:t>. And it is noted that for Case #2, this parameter is absent and downlink transmit power of on-demand SSB is the same as that of always-on SSB.</w:t>
      </w:r>
    </w:p>
    <w:tbl>
      <w:tblPr>
        <w:tblStyle w:val="af3"/>
        <w:tblW w:w="0" w:type="auto"/>
        <w:tblLook w:val="04A0" w:firstRow="1" w:lastRow="0" w:firstColumn="1" w:lastColumn="0" w:noHBand="0" w:noVBand="1"/>
      </w:tblPr>
      <w:tblGrid>
        <w:gridCol w:w="9650"/>
      </w:tblGrid>
      <w:tr w:rsidR="00DB2203">
        <w:tc>
          <w:tcPr>
            <w:tcW w:w="9876" w:type="dxa"/>
          </w:tcPr>
          <w:p w:rsidR="00DB2203" w:rsidRDefault="00802161">
            <w:pPr>
              <w:spacing w:before="120" w:after="120"/>
              <w:rPr>
                <w:b/>
                <w:bCs/>
                <w:kern w:val="0"/>
                <w:szCs w:val="21"/>
              </w:rPr>
            </w:pPr>
            <w:r>
              <w:rPr>
                <w:b/>
                <w:bCs/>
                <w:szCs w:val="21"/>
                <w:highlight w:val="green"/>
              </w:rPr>
              <w:t>Agreement</w:t>
            </w:r>
            <w:r>
              <w:rPr>
                <w:rFonts w:hint="eastAsia"/>
                <w:b/>
                <w:bCs/>
                <w:szCs w:val="21"/>
                <w:highlight w:val="green"/>
              </w:rPr>
              <w:t xml:space="preserve"> @ RAN1# 120</w:t>
            </w:r>
          </w:p>
          <w:p w:rsidR="00DB2203" w:rsidRDefault="00802161">
            <w:pPr>
              <w:pStyle w:val="12"/>
              <w:numPr>
                <w:ilvl w:val="0"/>
                <w:numId w:val="7"/>
              </w:numPr>
              <w:spacing w:before="0" w:beforeAutospacing="0" w:after="0" w:afterAutospacing="0"/>
              <w:ind w:leftChars="0"/>
              <w:contextualSpacing/>
              <w:jc w:val="both"/>
              <w:rPr>
                <w:rFonts w:ascii="Times New Roman" w:eastAsia="Malgun Gothic" w:hAnsi="Times New Roman"/>
                <w:sz w:val="21"/>
                <w:szCs w:val="21"/>
              </w:rPr>
            </w:pPr>
            <w:r>
              <w:rPr>
                <w:rFonts w:cs="Times" w:hint="eastAsia"/>
                <w:sz w:val="21"/>
                <w:szCs w:val="21"/>
              </w:rPr>
              <w:t>For</w:t>
            </w:r>
            <w:r>
              <w:rPr>
                <w:sz w:val="21"/>
                <w:szCs w:val="21"/>
              </w:rPr>
              <w:t xml:space="preserve"> a cell supporting on-demand SSB </w:t>
            </w:r>
            <w:proofErr w:type="spellStart"/>
            <w:r>
              <w:rPr>
                <w:sz w:val="21"/>
                <w:szCs w:val="21"/>
              </w:rPr>
              <w:t>SCell</w:t>
            </w:r>
            <w:proofErr w:type="spellEnd"/>
            <w:r>
              <w:rPr>
                <w:sz w:val="21"/>
                <w:szCs w:val="21"/>
              </w:rPr>
              <w:t xml:space="preserve"> operation</w:t>
            </w:r>
            <w:r>
              <w:rPr>
                <w:rFonts w:cs="Times" w:hint="eastAsia"/>
                <w:sz w:val="21"/>
                <w:szCs w:val="21"/>
              </w:rPr>
              <w:t xml:space="preserve">, introduce NEW higher layer parameter (i.e., </w:t>
            </w:r>
            <w:r>
              <w:rPr>
                <w:rFonts w:cs="Times" w:hint="eastAsia"/>
                <w:i/>
                <w:iCs/>
                <w:sz w:val="21"/>
                <w:szCs w:val="21"/>
              </w:rPr>
              <w:t>od-</w:t>
            </w:r>
            <w:proofErr w:type="spellStart"/>
            <w:r>
              <w:rPr>
                <w:rFonts w:cs="Times" w:hint="eastAsia"/>
                <w:i/>
                <w:iCs/>
                <w:sz w:val="21"/>
                <w:szCs w:val="21"/>
              </w:rPr>
              <w:t>ssb</w:t>
            </w:r>
            <w:proofErr w:type="spellEnd"/>
            <w:r>
              <w:rPr>
                <w:rFonts w:cs="Times" w:hint="eastAsia"/>
                <w:i/>
                <w:iCs/>
                <w:sz w:val="21"/>
                <w:szCs w:val="21"/>
              </w:rPr>
              <w:t>-config</w:t>
            </w:r>
            <w:r>
              <w:rPr>
                <w:rFonts w:cs="Times" w:hint="eastAsia"/>
                <w:sz w:val="21"/>
                <w:szCs w:val="21"/>
              </w:rPr>
              <w:t>) for on-demand SSB configuration,</w:t>
            </w:r>
            <w:r>
              <w:rPr>
                <w:rFonts w:hint="eastAsia"/>
                <w:sz w:val="21"/>
                <w:szCs w:val="21"/>
              </w:rPr>
              <w:t xml:space="preserve"> </w:t>
            </w:r>
            <w:r>
              <w:rPr>
                <w:rFonts w:cs="Times" w:hint="eastAsia"/>
                <w:sz w:val="21"/>
                <w:szCs w:val="21"/>
              </w:rPr>
              <w:t>for both Case #1 and Case #2.</w:t>
            </w:r>
          </w:p>
          <w:p w:rsidR="00DB2203" w:rsidRDefault="00802161">
            <w:pPr>
              <w:pStyle w:val="12"/>
              <w:numPr>
                <w:ilvl w:val="0"/>
                <w:numId w:val="7"/>
              </w:numPr>
              <w:spacing w:before="0" w:beforeAutospacing="0" w:after="0" w:afterAutospacing="0"/>
              <w:ind w:leftChars="0"/>
              <w:contextualSpacing/>
              <w:jc w:val="both"/>
              <w:rPr>
                <w:rFonts w:ascii="Times New Roman" w:eastAsia="Malgun Gothic" w:hAnsi="Times New Roman"/>
                <w:sz w:val="21"/>
                <w:szCs w:val="21"/>
              </w:rPr>
            </w:pPr>
            <w:r>
              <w:rPr>
                <w:rFonts w:cs="Times" w:hint="eastAsia"/>
                <w:sz w:val="21"/>
                <w:szCs w:val="21"/>
              </w:rPr>
              <w:t>For</w:t>
            </w:r>
            <w:r>
              <w:rPr>
                <w:sz w:val="21"/>
                <w:szCs w:val="21"/>
              </w:rPr>
              <w:t xml:space="preserve"> a cell supporting on-demand SSB </w:t>
            </w:r>
            <w:proofErr w:type="spellStart"/>
            <w:r>
              <w:rPr>
                <w:sz w:val="21"/>
                <w:szCs w:val="21"/>
              </w:rPr>
              <w:t>SCell</w:t>
            </w:r>
            <w:proofErr w:type="spellEnd"/>
            <w:r>
              <w:rPr>
                <w:sz w:val="21"/>
                <w:szCs w:val="21"/>
              </w:rPr>
              <w:t xml:space="preserve"> operation</w:t>
            </w:r>
            <w:r>
              <w:rPr>
                <w:rFonts w:cs="Times" w:hint="eastAsia"/>
                <w:sz w:val="21"/>
                <w:szCs w:val="21"/>
              </w:rPr>
              <w:t>, introduce NEW higher layer parameters to configure each of the followings, for both Case #1 and Case #2.</w:t>
            </w:r>
          </w:p>
          <w:p w:rsidR="00DB2203" w:rsidRDefault="00802161">
            <w:pPr>
              <w:pStyle w:val="12"/>
              <w:numPr>
                <w:ilvl w:val="1"/>
                <w:numId w:val="7"/>
              </w:numPr>
              <w:spacing w:before="0" w:beforeAutospacing="0" w:after="0" w:afterAutospacing="0"/>
              <w:ind w:leftChars="0"/>
              <w:contextualSpacing/>
              <w:jc w:val="both"/>
              <w:rPr>
                <w:rFonts w:ascii="Times New Roman" w:eastAsia="Malgun Gothic" w:hAnsi="Times New Roman"/>
                <w:sz w:val="21"/>
                <w:szCs w:val="21"/>
              </w:rPr>
            </w:pPr>
            <w:r>
              <w:rPr>
                <w:rFonts w:ascii="Times New Roman" w:eastAsia="Malgun Gothic" w:hAnsi="Times New Roman"/>
                <w:sz w:val="21"/>
                <w:szCs w:val="21"/>
              </w:rPr>
              <w:t>Frequency of the on-demand SSB</w:t>
            </w:r>
            <w:r>
              <w:rPr>
                <w:rFonts w:ascii="Times New Roman" w:eastAsia="Malgun Gothic" w:hAnsi="Times New Roman" w:hint="eastAsia"/>
                <w:sz w:val="21"/>
                <w:szCs w:val="21"/>
              </w:rPr>
              <w:t xml:space="preserve"> (i.e., </w:t>
            </w:r>
            <w:r>
              <w:rPr>
                <w:rFonts w:ascii="Times New Roman" w:eastAsia="Malgun Gothic" w:hAnsi="Times New Roman"/>
                <w:i/>
                <w:iCs/>
                <w:sz w:val="21"/>
                <w:szCs w:val="21"/>
              </w:rPr>
              <w:t>od-</w:t>
            </w:r>
            <w:proofErr w:type="spellStart"/>
            <w:r>
              <w:rPr>
                <w:rFonts w:ascii="Times New Roman" w:eastAsia="Malgun Gothic" w:hAnsi="Times New Roman"/>
                <w:i/>
                <w:iCs/>
                <w:sz w:val="21"/>
                <w:szCs w:val="21"/>
              </w:rPr>
              <w:t>ssb</w:t>
            </w:r>
            <w:proofErr w:type="spellEnd"/>
            <w:r>
              <w:rPr>
                <w:rFonts w:ascii="Times New Roman" w:eastAsia="Malgun Gothic" w:hAnsi="Times New Roman"/>
                <w:i/>
                <w:iCs/>
                <w:sz w:val="21"/>
                <w:szCs w:val="21"/>
              </w:rPr>
              <w:t>-</w:t>
            </w:r>
            <w:proofErr w:type="spellStart"/>
            <w:r>
              <w:rPr>
                <w:rFonts w:ascii="Times New Roman" w:eastAsia="Malgun Gothic" w:hAnsi="Times New Roman"/>
                <w:i/>
                <w:iCs/>
                <w:sz w:val="21"/>
                <w:szCs w:val="21"/>
              </w:rPr>
              <w:t>absoluteFrequency</w:t>
            </w:r>
            <w:proofErr w:type="spellEnd"/>
            <w:r>
              <w:rPr>
                <w:rFonts w:ascii="Times New Roman" w:eastAsia="Malgun Gothic" w:hAnsi="Times New Roman" w:hint="eastAsia"/>
                <w:sz w:val="21"/>
                <w:szCs w:val="21"/>
              </w:rPr>
              <w:t>)</w:t>
            </w:r>
          </w:p>
          <w:p w:rsidR="00DB2203" w:rsidRDefault="00802161">
            <w:pPr>
              <w:pStyle w:val="12"/>
              <w:numPr>
                <w:ilvl w:val="2"/>
                <w:numId w:val="7"/>
              </w:numPr>
              <w:spacing w:before="0" w:beforeAutospacing="0" w:after="0" w:afterAutospacing="0"/>
              <w:ind w:leftChars="0"/>
              <w:contextualSpacing/>
              <w:jc w:val="both"/>
              <w:rPr>
                <w:rFonts w:ascii="Times New Roman" w:eastAsia="Malgun Gothic" w:hAnsi="Times New Roman"/>
                <w:sz w:val="21"/>
                <w:szCs w:val="21"/>
              </w:rPr>
            </w:pPr>
            <w:r>
              <w:rPr>
                <w:rFonts w:ascii="Times New Roman" w:eastAsia="Malgun Gothic" w:hAnsi="Times New Roman" w:hint="eastAsia"/>
                <w:sz w:val="21"/>
                <w:szCs w:val="21"/>
              </w:rPr>
              <w:t>FFS: Whether this parameter can be absent for Case #2</w:t>
            </w:r>
          </w:p>
          <w:p w:rsidR="00DB2203" w:rsidRDefault="00802161">
            <w:pPr>
              <w:pStyle w:val="12"/>
              <w:numPr>
                <w:ilvl w:val="1"/>
                <w:numId w:val="7"/>
              </w:numPr>
              <w:spacing w:before="0" w:beforeAutospacing="0" w:after="0" w:afterAutospacing="0"/>
              <w:ind w:leftChars="0"/>
              <w:contextualSpacing/>
              <w:jc w:val="both"/>
              <w:rPr>
                <w:rFonts w:ascii="Times New Roman" w:eastAsia="Malgun Gothic" w:hAnsi="Times New Roman"/>
                <w:sz w:val="21"/>
                <w:szCs w:val="21"/>
              </w:rPr>
            </w:pPr>
            <w:r>
              <w:rPr>
                <w:rFonts w:ascii="Times New Roman" w:eastAsia="Malgun Gothic" w:hAnsi="Times New Roman"/>
                <w:sz w:val="21"/>
                <w:szCs w:val="21"/>
              </w:rPr>
              <w:t xml:space="preserve">SSB positions within an on-demand SSB burst by using signaling similar to </w:t>
            </w:r>
            <w:proofErr w:type="spellStart"/>
            <w:r>
              <w:rPr>
                <w:rFonts w:ascii="Times New Roman" w:eastAsia="Malgun Gothic" w:hAnsi="Times New Roman"/>
                <w:i/>
                <w:iCs/>
                <w:sz w:val="21"/>
                <w:szCs w:val="21"/>
              </w:rPr>
              <w:t>ssb-PositionsInBurst</w:t>
            </w:r>
            <w:proofErr w:type="spellEnd"/>
            <w:r>
              <w:rPr>
                <w:rFonts w:ascii="Times New Roman" w:eastAsia="Malgun Gothic" w:hAnsi="Times New Roman" w:hint="eastAsia"/>
                <w:i/>
                <w:iCs/>
                <w:sz w:val="21"/>
                <w:szCs w:val="21"/>
              </w:rPr>
              <w:t xml:space="preserve"> </w:t>
            </w:r>
            <w:r>
              <w:rPr>
                <w:rFonts w:ascii="Times New Roman" w:eastAsia="Malgun Gothic" w:hAnsi="Times New Roman" w:hint="eastAsia"/>
                <w:sz w:val="21"/>
                <w:szCs w:val="21"/>
              </w:rPr>
              <w:t xml:space="preserve">(i.e., </w:t>
            </w:r>
            <w:r>
              <w:rPr>
                <w:rFonts w:ascii="Times New Roman" w:eastAsia="Malgun Gothic" w:hAnsi="Times New Roman"/>
                <w:i/>
                <w:iCs/>
                <w:sz w:val="21"/>
                <w:szCs w:val="21"/>
              </w:rPr>
              <w:t>od-</w:t>
            </w:r>
            <w:proofErr w:type="spellStart"/>
            <w:r>
              <w:rPr>
                <w:rFonts w:ascii="Times New Roman" w:eastAsia="Malgun Gothic" w:hAnsi="Times New Roman"/>
                <w:i/>
                <w:iCs/>
                <w:sz w:val="21"/>
                <w:szCs w:val="21"/>
              </w:rPr>
              <w:t>ssb</w:t>
            </w:r>
            <w:proofErr w:type="spellEnd"/>
            <w:r>
              <w:rPr>
                <w:rFonts w:ascii="Times New Roman" w:eastAsia="Malgun Gothic" w:hAnsi="Times New Roman"/>
                <w:i/>
                <w:iCs/>
                <w:sz w:val="21"/>
                <w:szCs w:val="21"/>
              </w:rPr>
              <w:t>-</w:t>
            </w:r>
            <w:proofErr w:type="spellStart"/>
            <w:r>
              <w:rPr>
                <w:rFonts w:ascii="Times New Roman" w:eastAsia="Malgun Gothic" w:hAnsi="Times New Roman"/>
                <w:i/>
                <w:iCs/>
                <w:sz w:val="21"/>
                <w:szCs w:val="21"/>
              </w:rPr>
              <w:t>PositionsInBurst</w:t>
            </w:r>
            <w:proofErr w:type="spellEnd"/>
            <w:r>
              <w:rPr>
                <w:rFonts w:ascii="Times New Roman" w:eastAsia="Malgun Gothic" w:hAnsi="Times New Roman" w:hint="eastAsia"/>
                <w:sz w:val="21"/>
                <w:szCs w:val="21"/>
              </w:rPr>
              <w:t>)</w:t>
            </w:r>
          </w:p>
          <w:p w:rsidR="00DB2203" w:rsidRDefault="00802161">
            <w:pPr>
              <w:pStyle w:val="12"/>
              <w:numPr>
                <w:ilvl w:val="2"/>
                <w:numId w:val="7"/>
              </w:numPr>
              <w:spacing w:before="0" w:beforeAutospacing="0" w:after="0" w:afterAutospacing="0"/>
              <w:ind w:leftChars="0"/>
              <w:contextualSpacing/>
              <w:jc w:val="both"/>
              <w:rPr>
                <w:rFonts w:ascii="Times New Roman" w:eastAsia="Malgun Gothic" w:hAnsi="Times New Roman"/>
                <w:sz w:val="21"/>
                <w:szCs w:val="21"/>
              </w:rPr>
            </w:pPr>
            <w:r>
              <w:rPr>
                <w:rFonts w:ascii="Times New Roman" w:eastAsia="Malgun Gothic" w:hAnsi="Times New Roman" w:hint="eastAsia"/>
                <w:sz w:val="21"/>
                <w:szCs w:val="21"/>
              </w:rPr>
              <w:t>FFS: Whether this parameter can be absent for Case #2</w:t>
            </w:r>
          </w:p>
          <w:p w:rsidR="00DB2203" w:rsidRDefault="00802161">
            <w:pPr>
              <w:pStyle w:val="12"/>
              <w:numPr>
                <w:ilvl w:val="1"/>
                <w:numId w:val="7"/>
              </w:numPr>
              <w:spacing w:before="0" w:beforeAutospacing="0" w:after="0" w:afterAutospacing="0"/>
              <w:ind w:leftChars="0"/>
              <w:contextualSpacing/>
              <w:jc w:val="both"/>
              <w:rPr>
                <w:rFonts w:ascii="Times New Roman" w:eastAsia="Malgun Gothic" w:hAnsi="Times New Roman"/>
                <w:sz w:val="21"/>
                <w:szCs w:val="21"/>
              </w:rPr>
            </w:pPr>
            <w:r>
              <w:rPr>
                <w:rFonts w:ascii="Times New Roman" w:eastAsia="Malgun Gothic" w:hAnsi="Times New Roman"/>
                <w:sz w:val="21"/>
                <w:szCs w:val="21"/>
              </w:rPr>
              <w:t>Periodicity of the on-demand SSB</w:t>
            </w:r>
            <w:r>
              <w:rPr>
                <w:rFonts w:ascii="Times New Roman" w:eastAsia="Malgun Gothic" w:hAnsi="Times New Roman" w:hint="eastAsia"/>
                <w:sz w:val="21"/>
                <w:szCs w:val="21"/>
              </w:rPr>
              <w:t xml:space="preserve"> (i.e., </w:t>
            </w:r>
            <w:r>
              <w:rPr>
                <w:rFonts w:ascii="Times New Roman" w:eastAsia="Malgun Gothic" w:hAnsi="Times New Roman"/>
                <w:i/>
                <w:iCs/>
                <w:sz w:val="21"/>
                <w:szCs w:val="21"/>
              </w:rPr>
              <w:t>od-</w:t>
            </w:r>
            <w:proofErr w:type="spellStart"/>
            <w:r>
              <w:rPr>
                <w:rFonts w:ascii="Times New Roman" w:eastAsia="Malgun Gothic" w:hAnsi="Times New Roman"/>
                <w:i/>
                <w:iCs/>
                <w:sz w:val="21"/>
                <w:szCs w:val="21"/>
              </w:rPr>
              <w:t>ssb</w:t>
            </w:r>
            <w:proofErr w:type="spellEnd"/>
            <w:r>
              <w:rPr>
                <w:rFonts w:ascii="Times New Roman" w:eastAsia="Malgun Gothic" w:hAnsi="Times New Roman"/>
                <w:i/>
                <w:iCs/>
                <w:sz w:val="21"/>
                <w:szCs w:val="21"/>
              </w:rPr>
              <w:t>-Periodicity</w:t>
            </w:r>
            <w:r>
              <w:rPr>
                <w:rFonts w:ascii="Times New Roman" w:eastAsia="Malgun Gothic" w:hAnsi="Times New Roman" w:hint="eastAsia"/>
                <w:sz w:val="21"/>
                <w:szCs w:val="21"/>
              </w:rPr>
              <w:t>)</w:t>
            </w:r>
          </w:p>
          <w:p w:rsidR="00DB2203" w:rsidRDefault="00802161">
            <w:pPr>
              <w:pStyle w:val="12"/>
              <w:numPr>
                <w:ilvl w:val="1"/>
                <w:numId w:val="7"/>
              </w:numPr>
              <w:spacing w:before="0" w:beforeAutospacing="0" w:after="0" w:afterAutospacing="0"/>
              <w:ind w:leftChars="0"/>
              <w:contextualSpacing/>
              <w:jc w:val="both"/>
              <w:rPr>
                <w:rFonts w:ascii="Times New Roman" w:eastAsia="Malgun Gothic" w:hAnsi="Times New Roman"/>
                <w:sz w:val="21"/>
                <w:szCs w:val="21"/>
              </w:rPr>
            </w:pPr>
            <w:r>
              <w:rPr>
                <w:rFonts w:ascii="Times New Roman" w:eastAsia="Malgun Gothic" w:hAnsi="Times New Roman"/>
                <w:sz w:val="21"/>
                <w:szCs w:val="21"/>
              </w:rPr>
              <w:t>Sub-carrier spacing of the on-demand SSB</w:t>
            </w:r>
            <w:r>
              <w:rPr>
                <w:rFonts w:ascii="Times New Roman" w:eastAsia="Malgun Gothic" w:hAnsi="Times New Roman" w:hint="eastAsia"/>
                <w:sz w:val="21"/>
                <w:szCs w:val="21"/>
              </w:rPr>
              <w:t xml:space="preserve"> (i.e., </w:t>
            </w:r>
            <w:r>
              <w:rPr>
                <w:rFonts w:ascii="Times New Roman" w:eastAsia="Malgun Gothic" w:hAnsi="Times New Roman"/>
                <w:i/>
                <w:iCs/>
                <w:sz w:val="21"/>
                <w:szCs w:val="21"/>
              </w:rPr>
              <w:t>od-</w:t>
            </w:r>
            <w:proofErr w:type="spellStart"/>
            <w:r>
              <w:rPr>
                <w:rFonts w:ascii="Times New Roman" w:eastAsia="Malgun Gothic" w:hAnsi="Times New Roman"/>
                <w:i/>
                <w:iCs/>
                <w:sz w:val="21"/>
                <w:szCs w:val="21"/>
              </w:rPr>
              <w:t>ssbSubcarrierSpacing</w:t>
            </w:r>
            <w:proofErr w:type="spellEnd"/>
            <w:r>
              <w:rPr>
                <w:rFonts w:ascii="Times New Roman" w:eastAsia="Malgun Gothic" w:hAnsi="Times New Roman" w:hint="eastAsia"/>
                <w:sz w:val="21"/>
                <w:szCs w:val="21"/>
              </w:rPr>
              <w:t>)</w:t>
            </w:r>
          </w:p>
          <w:p w:rsidR="00DB2203" w:rsidRDefault="00802161">
            <w:pPr>
              <w:pStyle w:val="12"/>
              <w:numPr>
                <w:ilvl w:val="2"/>
                <w:numId w:val="7"/>
              </w:numPr>
              <w:spacing w:before="0" w:beforeAutospacing="0" w:after="0" w:afterAutospacing="0"/>
              <w:ind w:leftChars="0"/>
              <w:contextualSpacing/>
              <w:jc w:val="both"/>
              <w:rPr>
                <w:rFonts w:ascii="Times New Roman" w:eastAsia="Malgun Gothic" w:hAnsi="Times New Roman"/>
                <w:sz w:val="21"/>
                <w:szCs w:val="21"/>
              </w:rPr>
            </w:pPr>
            <w:r>
              <w:rPr>
                <w:rFonts w:ascii="Times New Roman" w:eastAsia="Malgun Gothic" w:hAnsi="Times New Roman" w:hint="eastAsia"/>
                <w:sz w:val="21"/>
                <w:szCs w:val="21"/>
              </w:rPr>
              <w:t xml:space="preserve">For Case #2, this parameter is absent and sub-carrier </w:t>
            </w:r>
            <w:proofErr w:type="spellStart"/>
            <w:r>
              <w:rPr>
                <w:rFonts w:ascii="Times New Roman" w:eastAsia="Malgun Gothic" w:hAnsi="Times New Roman" w:hint="eastAsia"/>
                <w:sz w:val="21"/>
                <w:szCs w:val="21"/>
              </w:rPr>
              <w:t>spagcing</w:t>
            </w:r>
            <w:proofErr w:type="spellEnd"/>
            <w:r>
              <w:rPr>
                <w:rFonts w:ascii="Times New Roman" w:eastAsia="Malgun Gothic" w:hAnsi="Times New Roman" w:hint="eastAsia"/>
                <w:sz w:val="21"/>
                <w:szCs w:val="21"/>
              </w:rPr>
              <w:t xml:space="preserve"> of on-demand SSB is the same as that of </w:t>
            </w:r>
            <w:r>
              <w:rPr>
                <w:rFonts w:ascii="Times New Roman" w:eastAsia="Malgun Gothic" w:hAnsi="Times New Roman"/>
                <w:sz w:val="21"/>
                <w:szCs w:val="21"/>
              </w:rPr>
              <w:t>always</w:t>
            </w:r>
            <w:r>
              <w:rPr>
                <w:rFonts w:ascii="Times New Roman" w:eastAsia="Malgun Gothic" w:hAnsi="Times New Roman" w:hint="eastAsia"/>
                <w:sz w:val="21"/>
                <w:szCs w:val="21"/>
              </w:rPr>
              <w:t>-on SSB.</w:t>
            </w:r>
          </w:p>
          <w:p w:rsidR="00DB2203" w:rsidRDefault="00802161">
            <w:pPr>
              <w:pStyle w:val="12"/>
              <w:numPr>
                <w:ilvl w:val="1"/>
                <w:numId w:val="7"/>
              </w:numPr>
              <w:spacing w:before="0" w:beforeAutospacing="0" w:after="0" w:afterAutospacing="0"/>
              <w:ind w:leftChars="0"/>
              <w:contextualSpacing/>
              <w:jc w:val="both"/>
              <w:rPr>
                <w:rFonts w:ascii="Times New Roman" w:eastAsia="Malgun Gothic" w:hAnsi="Times New Roman"/>
                <w:sz w:val="21"/>
                <w:szCs w:val="21"/>
              </w:rPr>
            </w:pPr>
            <w:r>
              <w:rPr>
                <w:rFonts w:ascii="Times New Roman" w:eastAsia="Malgun Gothic" w:hAnsi="Times New Roman"/>
                <w:sz w:val="21"/>
                <w:szCs w:val="21"/>
              </w:rPr>
              <w:t>Physical Cell ID of the on-demand SSB</w:t>
            </w:r>
            <w:r>
              <w:rPr>
                <w:rFonts w:ascii="Times New Roman" w:eastAsia="Malgun Gothic" w:hAnsi="Times New Roman" w:hint="eastAsia"/>
                <w:sz w:val="21"/>
                <w:szCs w:val="21"/>
              </w:rPr>
              <w:t xml:space="preserve"> (i.e., </w:t>
            </w:r>
            <w:r>
              <w:rPr>
                <w:rFonts w:ascii="Times New Roman" w:eastAsia="Malgun Gothic" w:hAnsi="Times New Roman"/>
                <w:i/>
                <w:iCs/>
                <w:sz w:val="21"/>
                <w:szCs w:val="21"/>
              </w:rPr>
              <w:t>od-</w:t>
            </w:r>
            <w:proofErr w:type="spellStart"/>
            <w:r>
              <w:rPr>
                <w:rFonts w:ascii="Times New Roman" w:eastAsia="Malgun Gothic" w:hAnsi="Times New Roman"/>
                <w:i/>
                <w:iCs/>
                <w:sz w:val="21"/>
                <w:szCs w:val="21"/>
              </w:rPr>
              <w:t>ssb</w:t>
            </w:r>
            <w:proofErr w:type="spellEnd"/>
            <w:r>
              <w:rPr>
                <w:rFonts w:ascii="Times New Roman" w:eastAsia="Malgun Gothic" w:hAnsi="Times New Roman"/>
                <w:i/>
                <w:iCs/>
                <w:sz w:val="21"/>
                <w:szCs w:val="21"/>
              </w:rPr>
              <w:t>-</w:t>
            </w:r>
            <w:proofErr w:type="spellStart"/>
            <w:r>
              <w:rPr>
                <w:rFonts w:ascii="Times New Roman" w:eastAsia="Malgun Gothic" w:hAnsi="Times New Roman"/>
                <w:i/>
                <w:iCs/>
                <w:sz w:val="21"/>
                <w:szCs w:val="21"/>
              </w:rPr>
              <w:t>physCellId</w:t>
            </w:r>
            <w:proofErr w:type="spellEnd"/>
            <w:r>
              <w:rPr>
                <w:rFonts w:ascii="Times New Roman" w:eastAsia="Malgun Gothic" w:hAnsi="Times New Roman" w:hint="eastAsia"/>
                <w:sz w:val="21"/>
                <w:szCs w:val="21"/>
              </w:rPr>
              <w:t>)</w:t>
            </w:r>
          </w:p>
          <w:p w:rsidR="00DB2203" w:rsidRDefault="00802161">
            <w:pPr>
              <w:pStyle w:val="12"/>
              <w:numPr>
                <w:ilvl w:val="2"/>
                <w:numId w:val="7"/>
              </w:numPr>
              <w:spacing w:before="0" w:beforeAutospacing="0" w:after="0" w:afterAutospacing="0"/>
              <w:ind w:leftChars="0"/>
              <w:contextualSpacing/>
              <w:jc w:val="both"/>
              <w:rPr>
                <w:rFonts w:ascii="Times New Roman" w:eastAsia="Malgun Gothic" w:hAnsi="Times New Roman"/>
                <w:sz w:val="21"/>
                <w:szCs w:val="21"/>
              </w:rPr>
            </w:pPr>
            <w:r>
              <w:rPr>
                <w:rFonts w:ascii="Times New Roman" w:eastAsia="Malgun Gothic" w:hAnsi="Times New Roman" w:hint="eastAsia"/>
                <w:sz w:val="21"/>
                <w:szCs w:val="21"/>
              </w:rPr>
              <w:t xml:space="preserve">For Case #2, this parameter is absent and physical cell ID of on-demand SSB is the same as that of </w:t>
            </w:r>
            <w:r>
              <w:rPr>
                <w:rFonts w:ascii="Times New Roman" w:eastAsia="Malgun Gothic" w:hAnsi="Times New Roman"/>
                <w:sz w:val="21"/>
                <w:szCs w:val="21"/>
              </w:rPr>
              <w:t>always</w:t>
            </w:r>
            <w:r>
              <w:rPr>
                <w:rFonts w:ascii="Times New Roman" w:eastAsia="Malgun Gothic" w:hAnsi="Times New Roman" w:hint="eastAsia"/>
                <w:sz w:val="21"/>
                <w:szCs w:val="21"/>
              </w:rPr>
              <w:t>-on SSB.</w:t>
            </w:r>
          </w:p>
          <w:p w:rsidR="00DB2203" w:rsidRDefault="00802161">
            <w:pPr>
              <w:pStyle w:val="12"/>
              <w:numPr>
                <w:ilvl w:val="1"/>
                <w:numId w:val="7"/>
              </w:numPr>
              <w:spacing w:before="0" w:beforeAutospacing="0" w:after="0" w:afterAutospacing="0"/>
              <w:ind w:leftChars="0"/>
              <w:contextualSpacing/>
              <w:jc w:val="both"/>
              <w:rPr>
                <w:rFonts w:ascii="Times New Roman" w:eastAsia="Malgun Gothic" w:hAnsi="Times New Roman"/>
                <w:sz w:val="21"/>
                <w:szCs w:val="21"/>
              </w:rPr>
            </w:pPr>
            <w:r>
              <w:rPr>
                <w:rFonts w:ascii="Times New Roman" w:eastAsia="Malgun Gothic" w:hAnsi="Times New Roman" w:hint="eastAsia"/>
                <w:sz w:val="21"/>
                <w:szCs w:val="21"/>
              </w:rPr>
              <w:t>Time location</w:t>
            </w:r>
            <w:r>
              <w:rPr>
                <w:rFonts w:ascii="Times New Roman" w:eastAsia="Malgun Gothic" w:hAnsi="Times New Roman"/>
                <w:sz w:val="21"/>
                <w:szCs w:val="21"/>
              </w:rPr>
              <w:t xml:space="preserve"> of on-demand SSB burst</w:t>
            </w:r>
            <w:r>
              <w:rPr>
                <w:rFonts w:ascii="Times New Roman" w:eastAsia="Malgun Gothic" w:hAnsi="Times New Roman" w:hint="eastAsia"/>
                <w:sz w:val="21"/>
                <w:szCs w:val="21"/>
              </w:rPr>
              <w:t xml:space="preserve"> (i.e., </w:t>
            </w:r>
            <w:r>
              <w:rPr>
                <w:rFonts w:ascii="Times New Roman" w:eastAsia="Malgun Gothic" w:hAnsi="Times New Roman"/>
                <w:i/>
                <w:iCs/>
                <w:sz w:val="21"/>
                <w:szCs w:val="21"/>
              </w:rPr>
              <w:t>od-</w:t>
            </w:r>
            <w:proofErr w:type="spellStart"/>
            <w:r>
              <w:rPr>
                <w:rFonts w:ascii="Times New Roman" w:eastAsia="Malgun Gothic" w:hAnsi="Times New Roman"/>
                <w:i/>
                <w:iCs/>
                <w:sz w:val="21"/>
                <w:szCs w:val="21"/>
              </w:rPr>
              <w:t>ssb</w:t>
            </w:r>
            <w:proofErr w:type="spellEnd"/>
            <w:r>
              <w:rPr>
                <w:rFonts w:ascii="Times New Roman" w:eastAsia="Malgun Gothic" w:hAnsi="Times New Roman"/>
                <w:i/>
                <w:iCs/>
                <w:sz w:val="21"/>
                <w:szCs w:val="21"/>
              </w:rPr>
              <w:t>-</w:t>
            </w:r>
            <w:proofErr w:type="spellStart"/>
            <w:r>
              <w:rPr>
                <w:rFonts w:ascii="Times New Roman" w:eastAsia="Malgun Gothic" w:hAnsi="Times New Roman"/>
                <w:i/>
                <w:iCs/>
                <w:sz w:val="21"/>
                <w:szCs w:val="21"/>
              </w:rPr>
              <w:t>sfn</w:t>
            </w:r>
            <w:proofErr w:type="spellEnd"/>
            <w:r>
              <w:rPr>
                <w:rFonts w:ascii="Times New Roman" w:eastAsia="Malgun Gothic" w:hAnsi="Times New Roman"/>
                <w:i/>
                <w:iCs/>
                <w:sz w:val="21"/>
                <w:szCs w:val="21"/>
              </w:rPr>
              <w:t>-Offset</w:t>
            </w:r>
            <w:r>
              <w:rPr>
                <w:rFonts w:ascii="Times New Roman" w:eastAsia="Malgun Gothic" w:hAnsi="Times New Roman" w:hint="eastAsia"/>
                <w:sz w:val="21"/>
                <w:szCs w:val="21"/>
              </w:rPr>
              <w:t xml:space="preserve"> and </w:t>
            </w:r>
            <w:r>
              <w:rPr>
                <w:rFonts w:ascii="Times New Roman" w:eastAsia="Malgun Gothic" w:hAnsi="Times New Roman"/>
                <w:i/>
                <w:iCs/>
                <w:sz w:val="21"/>
                <w:szCs w:val="21"/>
              </w:rPr>
              <w:t>od-</w:t>
            </w:r>
            <w:proofErr w:type="spellStart"/>
            <w:r>
              <w:rPr>
                <w:rFonts w:ascii="Times New Roman" w:eastAsia="Malgun Gothic" w:hAnsi="Times New Roman"/>
                <w:i/>
                <w:iCs/>
                <w:sz w:val="21"/>
                <w:szCs w:val="21"/>
              </w:rPr>
              <w:t>ssb</w:t>
            </w:r>
            <w:proofErr w:type="spellEnd"/>
            <w:r>
              <w:rPr>
                <w:rFonts w:ascii="Times New Roman" w:eastAsia="Malgun Gothic" w:hAnsi="Times New Roman"/>
                <w:i/>
                <w:iCs/>
                <w:sz w:val="21"/>
                <w:szCs w:val="21"/>
              </w:rPr>
              <w:t>-</w:t>
            </w:r>
            <w:proofErr w:type="spellStart"/>
            <w:r>
              <w:rPr>
                <w:rFonts w:ascii="Times New Roman" w:eastAsia="Malgun Gothic" w:hAnsi="Times New Roman"/>
                <w:i/>
                <w:iCs/>
                <w:sz w:val="21"/>
                <w:szCs w:val="21"/>
              </w:rPr>
              <w:t>halfFrameIndex</w:t>
            </w:r>
            <w:proofErr w:type="spellEnd"/>
            <w:r>
              <w:rPr>
                <w:rFonts w:ascii="Times New Roman" w:eastAsia="Malgun Gothic" w:hAnsi="Times New Roman" w:hint="eastAsia"/>
                <w:sz w:val="21"/>
                <w:szCs w:val="21"/>
              </w:rPr>
              <w:t>)</w:t>
            </w:r>
          </w:p>
          <w:p w:rsidR="00DB2203" w:rsidRDefault="00802161">
            <w:pPr>
              <w:pStyle w:val="12"/>
              <w:numPr>
                <w:ilvl w:val="1"/>
                <w:numId w:val="7"/>
              </w:numPr>
              <w:spacing w:before="0" w:beforeAutospacing="0" w:after="0" w:afterAutospacing="0"/>
              <w:ind w:leftChars="0"/>
              <w:contextualSpacing/>
              <w:jc w:val="both"/>
              <w:rPr>
                <w:rFonts w:ascii="Times New Roman" w:eastAsia="Malgun Gothic" w:hAnsi="Times New Roman"/>
                <w:color w:val="FF0000"/>
                <w:sz w:val="21"/>
                <w:szCs w:val="21"/>
              </w:rPr>
            </w:pPr>
            <w:r>
              <w:rPr>
                <w:rFonts w:ascii="Times New Roman" w:eastAsia="Malgun Gothic" w:hAnsi="Times New Roman"/>
                <w:color w:val="FF0000"/>
                <w:sz w:val="21"/>
                <w:szCs w:val="21"/>
              </w:rPr>
              <w:t>Downlink transmit power of on-demand SSB</w:t>
            </w:r>
            <w:r>
              <w:rPr>
                <w:rFonts w:ascii="Times New Roman" w:eastAsia="Malgun Gothic" w:hAnsi="Times New Roman" w:hint="eastAsia"/>
                <w:color w:val="FF0000"/>
                <w:sz w:val="21"/>
                <w:szCs w:val="21"/>
              </w:rPr>
              <w:t xml:space="preserve"> (i.e., </w:t>
            </w:r>
            <w:r>
              <w:rPr>
                <w:rFonts w:ascii="Times New Roman" w:eastAsia="Malgun Gothic" w:hAnsi="Times New Roman"/>
                <w:i/>
                <w:iCs/>
                <w:color w:val="FF0000"/>
                <w:sz w:val="21"/>
                <w:szCs w:val="21"/>
              </w:rPr>
              <w:t>od-ss-PBCH-</w:t>
            </w:r>
            <w:proofErr w:type="spellStart"/>
            <w:r>
              <w:rPr>
                <w:rFonts w:ascii="Times New Roman" w:eastAsia="Malgun Gothic" w:hAnsi="Times New Roman"/>
                <w:i/>
                <w:iCs/>
                <w:color w:val="FF0000"/>
                <w:sz w:val="21"/>
                <w:szCs w:val="21"/>
              </w:rPr>
              <w:t>BlockPower</w:t>
            </w:r>
            <w:proofErr w:type="spellEnd"/>
            <w:r>
              <w:rPr>
                <w:rFonts w:ascii="Times New Roman" w:eastAsia="Malgun Gothic" w:hAnsi="Times New Roman" w:hint="eastAsia"/>
                <w:color w:val="FF0000"/>
                <w:sz w:val="21"/>
                <w:szCs w:val="21"/>
              </w:rPr>
              <w:t>)</w:t>
            </w:r>
          </w:p>
          <w:p w:rsidR="00DB2203" w:rsidRDefault="00802161">
            <w:pPr>
              <w:pStyle w:val="12"/>
              <w:numPr>
                <w:ilvl w:val="2"/>
                <w:numId w:val="7"/>
              </w:numPr>
              <w:spacing w:before="0" w:beforeAutospacing="0" w:after="0" w:afterAutospacing="0"/>
              <w:ind w:leftChars="0"/>
              <w:contextualSpacing/>
              <w:jc w:val="both"/>
              <w:rPr>
                <w:rFonts w:ascii="Times New Roman" w:eastAsia="Malgun Gothic" w:hAnsi="Times New Roman"/>
                <w:color w:val="FF0000"/>
                <w:sz w:val="21"/>
                <w:szCs w:val="21"/>
              </w:rPr>
            </w:pPr>
            <w:r>
              <w:rPr>
                <w:rFonts w:ascii="Times New Roman" w:eastAsia="Malgun Gothic" w:hAnsi="Times New Roman" w:hint="eastAsia"/>
                <w:color w:val="FF0000"/>
                <w:sz w:val="21"/>
                <w:szCs w:val="21"/>
              </w:rPr>
              <w:t xml:space="preserve">For Case #2, this parameter is absent and downlink transmit power of on-demand SSB is the same as that of </w:t>
            </w:r>
            <w:r>
              <w:rPr>
                <w:rFonts w:ascii="Times New Roman" w:eastAsia="Malgun Gothic" w:hAnsi="Times New Roman"/>
                <w:color w:val="FF0000"/>
                <w:sz w:val="21"/>
                <w:szCs w:val="21"/>
              </w:rPr>
              <w:t>always</w:t>
            </w:r>
            <w:r>
              <w:rPr>
                <w:rFonts w:ascii="Times New Roman" w:eastAsia="Malgun Gothic" w:hAnsi="Times New Roman" w:hint="eastAsia"/>
                <w:color w:val="FF0000"/>
                <w:sz w:val="21"/>
                <w:szCs w:val="21"/>
              </w:rPr>
              <w:t>-on SSB.</w:t>
            </w:r>
          </w:p>
          <w:p w:rsidR="00DB2203" w:rsidRDefault="00802161">
            <w:pPr>
              <w:pStyle w:val="12"/>
              <w:numPr>
                <w:ilvl w:val="1"/>
                <w:numId w:val="7"/>
              </w:numPr>
              <w:spacing w:before="0" w:beforeAutospacing="0" w:after="0" w:afterAutospacing="0"/>
              <w:ind w:leftChars="0"/>
              <w:contextualSpacing/>
              <w:jc w:val="both"/>
              <w:rPr>
                <w:rFonts w:ascii="Times New Roman" w:eastAsia="Malgun Gothic" w:hAnsi="Times New Roman"/>
                <w:sz w:val="21"/>
                <w:szCs w:val="21"/>
              </w:rPr>
            </w:pPr>
            <w:r>
              <w:rPr>
                <w:rFonts w:ascii="Times New Roman" w:eastAsia="Malgun Gothic" w:hAnsi="Times New Roman" w:hint="eastAsia"/>
                <w:sz w:val="21"/>
                <w:szCs w:val="21"/>
              </w:rPr>
              <w:t>N</w:t>
            </w:r>
            <w:r>
              <w:rPr>
                <w:rFonts w:ascii="Times New Roman" w:eastAsia="Malgun Gothic" w:hAnsi="Times New Roman"/>
                <w:sz w:val="21"/>
                <w:szCs w:val="21"/>
              </w:rPr>
              <w:t>umber N of on-demand SSB bursts to be transmitted after on-demand SSB is indicated</w:t>
            </w:r>
            <w:r>
              <w:rPr>
                <w:rFonts w:ascii="Times New Roman" w:eastAsia="Malgun Gothic" w:hAnsi="Times New Roman" w:hint="eastAsia"/>
                <w:sz w:val="21"/>
                <w:szCs w:val="21"/>
              </w:rPr>
              <w:t xml:space="preserve"> (i.e., </w:t>
            </w:r>
            <w:r>
              <w:rPr>
                <w:rFonts w:ascii="Times New Roman" w:eastAsia="Malgun Gothic" w:hAnsi="Times New Roman"/>
                <w:i/>
                <w:iCs/>
                <w:sz w:val="21"/>
                <w:szCs w:val="21"/>
              </w:rPr>
              <w:t>od-</w:t>
            </w:r>
            <w:proofErr w:type="spellStart"/>
            <w:r>
              <w:rPr>
                <w:rFonts w:ascii="Times New Roman" w:eastAsia="Malgun Gothic" w:hAnsi="Times New Roman"/>
                <w:i/>
                <w:iCs/>
                <w:sz w:val="21"/>
                <w:szCs w:val="21"/>
              </w:rPr>
              <w:t>ssb</w:t>
            </w:r>
            <w:proofErr w:type="spellEnd"/>
            <w:r>
              <w:rPr>
                <w:rFonts w:ascii="Times New Roman" w:eastAsia="Malgun Gothic" w:hAnsi="Times New Roman"/>
                <w:i/>
                <w:iCs/>
                <w:sz w:val="21"/>
                <w:szCs w:val="21"/>
              </w:rPr>
              <w:t>-</w:t>
            </w:r>
            <w:proofErr w:type="spellStart"/>
            <w:r>
              <w:rPr>
                <w:rFonts w:ascii="Times New Roman" w:eastAsia="Malgun Gothic" w:hAnsi="Times New Roman"/>
                <w:i/>
                <w:iCs/>
                <w:sz w:val="21"/>
                <w:szCs w:val="21"/>
              </w:rPr>
              <w:t>nrofTx</w:t>
            </w:r>
            <w:proofErr w:type="spellEnd"/>
            <w:r>
              <w:rPr>
                <w:rFonts w:ascii="Times New Roman" w:eastAsia="Malgun Gothic" w:hAnsi="Times New Roman" w:hint="eastAsia"/>
                <w:sz w:val="21"/>
                <w:szCs w:val="21"/>
              </w:rPr>
              <w:t>)</w:t>
            </w:r>
          </w:p>
          <w:p w:rsidR="00DB2203" w:rsidRDefault="00802161">
            <w:pPr>
              <w:pStyle w:val="12"/>
              <w:numPr>
                <w:ilvl w:val="1"/>
                <w:numId w:val="7"/>
              </w:numPr>
              <w:spacing w:before="0" w:beforeAutospacing="0" w:after="0" w:afterAutospacing="0"/>
              <w:ind w:leftChars="0"/>
              <w:contextualSpacing/>
              <w:jc w:val="both"/>
              <w:rPr>
                <w:rFonts w:cs="Times"/>
                <w:sz w:val="21"/>
                <w:szCs w:val="21"/>
              </w:rPr>
            </w:pPr>
            <w:r>
              <w:rPr>
                <w:rFonts w:ascii="Times New Roman" w:eastAsia="Malgun Gothic" w:hAnsi="Times New Roman"/>
                <w:sz w:val="21"/>
                <w:szCs w:val="21"/>
              </w:rPr>
              <w:t xml:space="preserve">FFS: Which of the above parameters are a list </w:t>
            </w:r>
          </w:p>
        </w:tc>
      </w:tr>
    </w:tbl>
    <w:p w:rsidR="00DB2203" w:rsidRDefault="00802161">
      <w:pPr>
        <w:widowControl w:val="0"/>
        <w:spacing w:before="120" w:after="120"/>
        <w:rPr>
          <w:rFonts w:cs="Times"/>
          <w:szCs w:val="21"/>
        </w:rPr>
      </w:pPr>
      <w:r>
        <w:rPr>
          <w:rFonts w:cs="Times" w:hint="eastAsia"/>
          <w:szCs w:val="21"/>
        </w:rPr>
        <w:t xml:space="preserve">That is the </w:t>
      </w:r>
      <w:r>
        <w:rPr>
          <w:rFonts w:eastAsia="Malgun Gothic"/>
          <w:i/>
          <w:iCs/>
          <w:szCs w:val="21"/>
        </w:rPr>
        <w:t>od-ss-PBCH-</w:t>
      </w:r>
      <w:proofErr w:type="spellStart"/>
      <w:r>
        <w:rPr>
          <w:rFonts w:eastAsia="Malgun Gothic"/>
          <w:i/>
          <w:iCs/>
          <w:szCs w:val="21"/>
        </w:rPr>
        <w:t>BlockPower</w:t>
      </w:r>
      <w:proofErr w:type="spellEnd"/>
      <w:r>
        <w:rPr>
          <w:rFonts w:hint="eastAsia"/>
          <w:i/>
          <w:iCs/>
          <w:color w:val="FF0000"/>
          <w:szCs w:val="21"/>
        </w:rPr>
        <w:t xml:space="preserve"> </w:t>
      </w:r>
      <w:r>
        <w:rPr>
          <w:rFonts w:cs="Times" w:hint="eastAsia"/>
          <w:szCs w:val="21"/>
        </w:rPr>
        <w:t xml:space="preserve">is only configured for Case #1. For Case #2, even if </w:t>
      </w:r>
      <w:r>
        <w:rPr>
          <w:lang w:eastAsia="ko-KR"/>
        </w:rPr>
        <w:t xml:space="preserve">a UE obtains a </w:t>
      </w:r>
      <w:r>
        <w:t>downlink pathloss estimation based on reception of second SS/PBCH blocks (i.e., on-demand SSB)</w:t>
      </w:r>
      <w:r>
        <w:rPr>
          <w:rFonts w:hint="eastAsia"/>
        </w:rPr>
        <w:t xml:space="preserve">, </w:t>
      </w:r>
      <w:r>
        <w:t xml:space="preserve">downlink transmit power of on-demand SSB is the same as </w:t>
      </w:r>
      <w:r>
        <w:rPr>
          <w:rFonts w:hint="eastAsia"/>
        </w:rPr>
        <w:t xml:space="preserve">the </w:t>
      </w:r>
      <w:r>
        <w:rPr>
          <w:i/>
        </w:rPr>
        <w:t>ss-PBCH-</w:t>
      </w:r>
      <w:proofErr w:type="spellStart"/>
      <w:r>
        <w:rPr>
          <w:i/>
        </w:rPr>
        <w:t>BlockPower</w:t>
      </w:r>
      <w:proofErr w:type="spellEnd"/>
      <w:r>
        <w:t xml:space="preserve"> for always-on SSB and there is no </w:t>
      </w:r>
      <w:r>
        <w:rPr>
          <w:i/>
        </w:rPr>
        <w:t>od-ss-PBCH-</w:t>
      </w:r>
      <w:proofErr w:type="spellStart"/>
      <w:r>
        <w:rPr>
          <w:i/>
        </w:rPr>
        <w:lastRenderedPageBreak/>
        <w:t>BlockPower</w:t>
      </w:r>
      <w:proofErr w:type="spellEnd"/>
      <w:r>
        <w:t xml:space="preserve"> in higher layer parameters.</w:t>
      </w:r>
    </w:p>
    <w:p w:rsidR="00DB2203" w:rsidRDefault="00802161">
      <w:pPr>
        <w:spacing w:before="120" w:after="120"/>
        <w:rPr>
          <w:rFonts w:eastAsia="PMingLiU"/>
          <w:b/>
          <w:szCs w:val="21"/>
          <w:u w:val="single"/>
        </w:rPr>
      </w:pPr>
      <w:r>
        <w:rPr>
          <w:rFonts w:eastAsia="Batang"/>
          <w:szCs w:val="21"/>
          <w:lang w:eastAsia="en-US"/>
        </w:rPr>
        <w:t>Accordingly</w:t>
      </w:r>
      <w:r>
        <w:rPr>
          <w:szCs w:val="21"/>
        </w:rPr>
        <w:t xml:space="preserve">, we </w:t>
      </w:r>
      <w:r>
        <w:rPr>
          <w:rFonts w:hint="eastAsia"/>
          <w:szCs w:val="21"/>
        </w:rPr>
        <w:t xml:space="preserve">suggest </w:t>
      </w:r>
      <w:r>
        <w:rPr>
          <w:szCs w:val="21"/>
        </w:rPr>
        <w:t>the following text proposal to reflect the spirit of above agreement</w:t>
      </w:r>
      <w:r>
        <w:rPr>
          <w:rFonts w:eastAsia="Batang"/>
          <w:szCs w:val="21"/>
          <w:lang w:eastAsia="en-US"/>
        </w:rPr>
        <w:t>.</w:t>
      </w:r>
    </w:p>
    <w:p w:rsidR="00DB2203" w:rsidRDefault="00802161">
      <w:pPr>
        <w:spacing w:before="120" w:after="120"/>
        <w:rPr>
          <w:b/>
          <w:szCs w:val="21"/>
          <w:u w:val="single"/>
        </w:rPr>
      </w:pPr>
      <w:r>
        <w:rPr>
          <w:b/>
          <w:szCs w:val="21"/>
          <w:u w:val="single"/>
        </w:rPr>
        <w:t xml:space="preserve">Text proposal#1: </w:t>
      </w:r>
    </w:p>
    <w:p w:rsidR="00DB2203" w:rsidRDefault="00802161">
      <w:pPr>
        <w:spacing w:before="120" w:after="120"/>
        <w:rPr>
          <w:rFonts w:eastAsiaTheme="minorEastAsia"/>
          <w:szCs w:val="21"/>
        </w:rPr>
      </w:pPr>
      <w:r>
        <w:rPr>
          <w:rFonts w:eastAsiaTheme="minorEastAsia"/>
          <w:b/>
          <w:bCs/>
          <w:szCs w:val="21"/>
        </w:rPr>
        <w:t>Change reason:</w:t>
      </w:r>
      <w:r>
        <w:rPr>
          <w:rFonts w:eastAsiaTheme="minorEastAsia"/>
          <w:color w:val="C0504D" w:themeColor="accent2"/>
          <w:szCs w:val="21"/>
        </w:rPr>
        <w:t xml:space="preserve"> </w:t>
      </w:r>
      <w:r>
        <w:rPr>
          <w:rFonts w:eastAsiaTheme="minorEastAsia"/>
          <w:szCs w:val="21"/>
        </w:rPr>
        <w:t xml:space="preserve">The </w:t>
      </w:r>
      <w:r>
        <w:rPr>
          <w:rFonts w:eastAsia="Malgun Gothic"/>
          <w:i/>
          <w:iCs/>
          <w:szCs w:val="21"/>
        </w:rPr>
        <w:t>od-ss-PBCH-</w:t>
      </w:r>
      <w:proofErr w:type="spellStart"/>
      <w:r>
        <w:rPr>
          <w:rFonts w:eastAsia="Malgun Gothic"/>
          <w:i/>
          <w:iCs/>
          <w:szCs w:val="21"/>
        </w:rPr>
        <w:t>BlockPower</w:t>
      </w:r>
      <w:proofErr w:type="spellEnd"/>
      <w:r>
        <w:rPr>
          <w:rFonts w:eastAsiaTheme="minorEastAsia" w:hint="eastAsia"/>
          <w:szCs w:val="21"/>
        </w:rPr>
        <w:t xml:space="preserve"> is not provided for Case #2</w:t>
      </w:r>
      <w:r>
        <w:rPr>
          <w:color w:val="000000" w:themeColor="text1"/>
          <w:szCs w:val="21"/>
        </w:rPr>
        <w:t>.</w:t>
      </w:r>
      <w:r>
        <w:rPr>
          <w:rFonts w:hint="eastAsia"/>
          <w:color w:val="000000" w:themeColor="text1"/>
          <w:szCs w:val="21"/>
        </w:rPr>
        <w:t xml:space="preserve"> </w:t>
      </w:r>
      <w:r>
        <w:rPr>
          <w:rFonts w:cs="Times" w:hint="eastAsia"/>
          <w:szCs w:val="21"/>
        </w:rPr>
        <w:t xml:space="preserve">For Case #2, if </w:t>
      </w:r>
      <w:r>
        <w:rPr>
          <w:lang w:eastAsia="ko-KR"/>
        </w:rPr>
        <w:t xml:space="preserve">a UE obtains a </w:t>
      </w:r>
      <w:r>
        <w:t>downlink pathloss estimation based on reception of second SS/PBCH blocks (i.e., on-demand SSB)</w:t>
      </w:r>
      <w:r>
        <w:rPr>
          <w:rFonts w:hint="eastAsia"/>
        </w:rPr>
        <w:t xml:space="preserve">, </w:t>
      </w:r>
      <w:r>
        <w:t xml:space="preserve">downlink transmit power of on-demand SSB is the same as </w:t>
      </w:r>
      <w:r>
        <w:rPr>
          <w:rFonts w:hint="eastAsia"/>
        </w:rPr>
        <w:t xml:space="preserve">the </w:t>
      </w:r>
      <w:r>
        <w:rPr>
          <w:i/>
        </w:rPr>
        <w:t>ss-PBCH-</w:t>
      </w:r>
      <w:proofErr w:type="spellStart"/>
      <w:r>
        <w:rPr>
          <w:i/>
        </w:rPr>
        <w:t>BlockPower</w:t>
      </w:r>
      <w:proofErr w:type="spellEnd"/>
      <w:r>
        <w:t xml:space="preserve"> for always-on SSB and there is no </w:t>
      </w:r>
      <w:r>
        <w:rPr>
          <w:i/>
        </w:rPr>
        <w:t>od-ss-PBCH-</w:t>
      </w:r>
      <w:proofErr w:type="spellStart"/>
      <w:r>
        <w:rPr>
          <w:i/>
        </w:rPr>
        <w:t>BlockPower</w:t>
      </w:r>
      <w:proofErr w:type="spellEnd"/>
      <w:r>
        <w:t xml:space="preserve"> in higher layer parameters</w:t>
      </w:r>
    </w:p>
    <w:p w:rsidR="00DB2203" w:rsidRDefault="00802161">
      <w:pPr>
        <w:spacing w:before="120" w:after="120"/>
        <w:rPr>
          <w:rFonts w:eastAsiaTheme="minorEastAsia"/>
          <w:szCs w:val="21"/>
        </w:rPr>
      </w:pPr>
      <w:r>
        <w:rPr>
          <w:rFonts w:eastAsiaTheme="minorEastAsia"/>
          <w:b/>
          <w:bCs/>
          <w:szCs w:val="21"/>
        </w:rPr>
        <w:t>Change summary:</w:t>
      </w:r>
      <w:r>
        <w:rPr>
          <w:rFonts w:eastAsiaTheme="minorEastAsia"/>
          <w:color w:val="C0504D" w:themeColor="accent2"/>
          <w:szCs w:val="21"/>
        </w:rPr>
        <w:t xml:space="preserve"> </w:t>
      </w:r>
      <w:r>
        <w:rPr>
          <w:rFonts w:eastAsiaTheme="minorEastAsia"/>
          <w:szCs w:val="21"/>
        </w:rPr>
        <w:t xml:space="preserve">Add description for the case when </w:t>
      </w:r>
      <w:r>
        <w:rPr>
          <w:rFonts w:eastAsiaTheme="minorEastAsia"/>
          <w:i/>
          <w:szCs w:val="21"/>
        </w:rPr>
        <w:t>od-ss-PBCH-Block power</w:t>
      </w:r>
      <w:r>
        <w:rPr>
          <w:rFonts w:eastAsiaTheme="minorEastAsia"/>
          <w:szCs w:val="21"/>
        </w:rPr>
        <w:t xml:space="preserve"> is absent in Case #2 to</w:t>
      </w:r>
      <w:r>
        <w:rPr>
          <w:rFonts w:eastAsiaTheme="minorEastAsia"/>
          <w:color w:val="C0504D" w:themeColor="accent2"/>
          <w:szCs w:val="21"/>
        </w:rPr>
        <w:t xml:space="preserve"> </w:t>
      </w:r>
      <w:r>
        <w:rPr>
          <w:rFonts w:eastAsiaTheme="minorEastAsia"/>
          <w:szCs w:val="21"/>
        </w:rPr>
        <w:t xml:space="preserve">align the </w:t>
      </w:r>
      <w:r>
        <w:rPr>
          <w:rFonts w:eastAsiaTheme="minorEastAsia" w:hint="eastAsia"/>
          <w:szCs w:val="21"/>
        </w:rPr>
        <w:t>UE</w:t>
      </w:r>
      <w:r>
        <w:rPr>
          <w:rFonts w:eastAsiaTheme="minorEastAsia"/>
          <w:szCs w:val="21"/>
        </w:rPr>
        <w:t xml:space="preserve"> </w:t>
      </w:r>
      <w:proofErr w:type="spellStart"/>
      <w:r>
        <w:rPr>
          <w:rFonts w:eastAsiaTheme="minorEastAsia"/>
          <w:szCs w:val="21"/>
        </w:rPr>
        <w:t>behaviour</w:t>
      </w:r>
      <w:proofErr w:type="spellEnd"/>
      <w:r>
        <w:rPr>
          <w:rFonts w:eastAsiaTheme="minorEastAsia"/>
          <w:szCs w:val="21"/>
        </w:rPr>
        <w:t xml:space="preserve"> with RAN1 agreement.</w:t>
      </w:r>
    </w:p>
    <w:p w:rsidR="00DB2203" w:rsidRDefault="00802161">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w:t>
      </w:r>
      <w:r>
        <w:rPr>
          <w:rFonts w:eastAsiaTheme="minorEastAsia" w:hint="eastAsia"/>
          <w:szCs w:val="21"/>
        </w:rPr>
        <w:t xml:space="preserve">When </w:t>
      </w:r>
      <w:r>
        <w:rPr>
          <w:i/>
        </w:rPr>
        <w:t>od-ss-PBCH-</w:t>
      </w:r>
      <w:proofErr w:type="spellStart"/>
      <w:r>
        <w:rPr>
          <w:i/>
        </w:rPr>
        <w:t>BlockPower</w:t>
      </w:r>
      <w:proofErr w:type="spellEnd"/>
      <w:r>
        <w:rPr>
          <w:rFonts w:hint="eastAsia"/>
          <w:i/>
        </w:rPr>
        <w:t xml:space="preserve"> </w:t>
      </w:r>
      <w:r>
        <w:rPr>
          <w:rFonts w:eastAsiaTheme="minorEastAsia" w:hint="eastAsia"/>
          <w:szCs w:val="21"/>
        </w:rPr>
        <w:t>is not configured, UE cannot obtain a downlink pathloss estimat</w:t>
      </w:r>
      <w:r>
        <w:rPr>
          <w:rFonts w:eastAsiaTheme="minorEastAsia"/>
          <w:szCs w:val="21"/>
        </w:rPr>
        <w:t>ion</w:t>
      </w:r>
      <w:r>
        <w:rPr>
          <w:rFonts w:eastAsiaTheme="minorEastAsia" w:hint="eastAsia"/>
          <w:szCs w:val="21"/>
        </w:rPr>
        <w:t xml:space="preserve"> based on reception of second SS/PBCH blocks</w:t>
      </w:r>
      <w:r>
        <w:rPr>
          <w:rFonts w:eastAsiaTheme="minorEastAsia"/>
          <w:szCs w:val="21"/>
        </w:rPr>
        <w:t>.</w:t>
      </w:r>
    </w:p>
    <w:tbl>
      <w:tblPr>
        <w:tblStyle w:val="50"/>
        <w:tblW w:w="0" w:type="auto"/>
        <w:tblLook w:val="04A0" w:firstRow="1" w:lastRow="0" w:firstColumn="1" w:lastColumn="0" w:noHBand="0" w:noVBand="1"/>
      </w:tblPr>
      <w:tblGrid>
        <w:gridCol w:w="9631"/>
      </w:tblGrid>
      <w:tr w:rsidR="00DB2203">
        <w:tc>
          <w:tcPr>
            <w:tcW w:w="9631" w:type="dxa"/>
          </w:tcPr>
          <w:p w:rsidR="00DB2203" w:rsidRDefault="00802161">
            <w:pPr>
              <w:spacing w:before="120" w:after="120"/>
              <w:rPr>
                <w:b/>
                <w:color w:val="C00000"/>
                <w:szCs w:val="21"/>
              </w:rPr>
            </w:pPr>
            <w:bookmarkStart w:id="16" w:name="_Hlk142554914"/>
            <w:r>
              <w:rPr>
                <w:rFonts w:hint="eastAsia"/>
                <w:b/>
                <w:szCs w:val="21"/>
              </w:rPr>
              <w:t>7</w:t>
            </w:r>
            <w:r>
              <w:rPr>
                <w:b/>
                <w:szCs w:val="21"/>
              </w:rPr>
              <w:t xml:space="preserve"> U</w:t>
            </w:r>
            <w:r>
              <w:rPr>
                <w:rFonts w:hint="eastAsia"/>
                <w:b/>
                <w:szCs w:val="21"/>
              </w:rPr>
              <w:t>plink power control</w:t>
            </w:r>
          </w:p>
          <w:p w:rsidR="00DB2203" w:rsidRDefault="00802161">
            <w:pPr>
              <w:widowControl w:val="0"/>
              <w:spacing w:before="120" w:after="120" w:line="240" w:lineRule="auto"/>
              <w:jc w:val="center"/>
            </w:pPr>
            <w:r>
              <w:rPr>
                <w:color w:val="C00000"/>
                <w:szCs w:val="21"/>
              </w:rPr>
              <w:t>-----------------------omitted text-----------------------</w:t>
            </w:r>
          </w:p>
          <w:p w:rsidR="00DB2203" w:rsidRDefault="00802161">
            <w:pPr>
              <w:widowControl w:val="0"/>
              <w:spacing w:before="120" w:after="120" w:line="240" w:lineRule="auto"/>
              <w:jc w:val="left"/>
            </w:pPr>
            <w:r>
              <w:rPr>
                <w:lang w:eastAsia="ko-KR"/>
              </w:rPr>
              <w:t xml:space="preserve">In the remaining of this clause, if a UE obtains a </w:t>
            </w:r>
            <w:r>
              <w:t xml:space="preserve">downlink pathloss estimate based on reception of second SS/PBCH </w:t>
            </w:r>
            <w:proofErr w:type="gramStart"/>
            <w:r>
              <w:t>blocks</w:t>
            </w:r>
            <w:r>
              <w:rPr>
                <w:rFonts w:hint="eastAsia"/>
              </w:rPr>
              <w:t xml:space="preserve"> </w:t>
            </w:r>
            <w:r>
              <w:t>,</w:t>
            </w:r>
            <w:proofErr w:type="gramEnd"/>
            <w:r>
              <w:t xml:space="preserve"> as described in Clause 4.4, </w:t>
            </w:r>
            <w:r>
              <w:rPr>
                <w:i/>
              </w:rPr>
              <w:t>ss-PBCH-</w:t>
            </w:r>
            <w:proofErr w:type="spellStart"/>
            <w:r>
              <w:rPr>
                <w:i/>
              </w:rPr>
              <w:t>BlockPower</w:t>
            </w:r>
            <w:proofErr w:type="spellEnd"/>
            <w:r>
              <w:t xml:space="preserve"> is replaced by </w:t>
            </w:r>
            <w:r>
              <w:rPr>
                <w:i/>
              </w:rPr>
              <w:t>od-ss-PBCH-</w:t>
            </w:r>
            <w:proofErr w:type="spellStart"/>
            <w:r>
              <w:rPr>
                <w:i/>
              </w:rPr>
              <w:t>BlockPower</w:t>
            </w:r>
            <w:proofErr w:type="spellEnd"/>
            <w:r>
              <w:rPr>
                <w:rFonts w:hint="eastAsia"/>
                <w:i/>
              </w:rPr>
              <w:t xml:space="preserve"> </w:t>
            </w:r>
            <w:r>
              <w:rPr>
                <w:rFonts w:hint="eastAsia"/>
                <w:iCs/>
                <w:color w:val="0000FF"/>
              </w:rPr>
              <w:t xml:space="preserve">if configured, otherwise, use </w:t>
            </w:r>
            <w:r>
              <w:rPr>
                <w:i/>
                <w:color w:val="0000FF"/>
              </w:rPr>
              <w:t>ss-PBCH-</w:t>
            </w:r>
            <w:proofErr w:type="spellStart"/>
            <w:r>
              <w:rPr>
                <w:i/>
                <w:color w:val="0000FF"/>
              </w:rPr>
              <w:t>BlockPower</w:t>
            </w:r>
            <w:proofErr w:type="spellEnd"/>
            <w:r>
              <w:rPr>
                <w:rFonts w:hint="eastAsia"/>
                <w:iCs/>
                <w:color w:val="0000FF"/>
              </w:rPr>
              <w:t xml:space="preserve"> </w:t>
            </w:r>
            <w:r>
              <w:rPr>
                <w:color w:val="0000FF"/>
              </w:rPr>
              <w:t>.</w:t>
            </w:r>
          </w:p>
        </w:tc>
      </w:tr>
      <w:bookmarkEnd w:id="16"/>
    </w:tbl>
    <w:p w:rsidR="00DB2203" w:rsidRDefault="00DB2203">
      <w:pPr>
        <w:spacing w:before="120" w:after="120"/>
      </w:pPr>
    </w:p>
    <w:p w:rsidR="00DB2203" w:rsidRDefault="00802161">
      <w:pPr>
        <w:pStyle w:val="YJ-Proposal"/>
        <w:spacing w:before="120" w:after="120"/>
        <w:jc w:val="both"/>
        <w:rPr>
          <w:lang w:val="en-US" w:eastAsia="zh-CN"/>
        </w:rPr>
      </w:pPr>
      <w:bookmarkStart w:id="17" w:name="_Toc27936"/>
      <w:bookmarkStart w:id="18" w:name="_Toc23528"/>
      <w:r>
        <w:rPr>
          <w:lang w:val="en-US" w:eastAsia="zh-CN"/>
        </w:rPr>
        <w:t>Adopt text proposal#1 for clause 23 of TS 38.213</w:t>
      </w:r>
      <w:r>
        <w:rPr>
          <w:rFonts w:hint="eastAsia"/>
          <w:lang w:val="en-US" w:eastAsia="zh-CN"/>
        </w:rPr>
        <w:t>.</w:t>
      </w:r>
      <w:bookmarkEnd w:id="17"/>
      <w:bookmarkEnd w:id="18"/>
    </w:p>
    <w:p w:rsidR="00DB2203" w:rsidRDefault="00802161">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rsidR="00DB2203" w:rsidRDefault="00802161">
      <w:pPr>
        <w:pStyle w:val="TOC1"/>
        <w:tabs>
          <w:tab w:val="left" w:pos="1282"/>
        </w:tabs>
        <w:spacing w:before="120" w:after="120"/>
        <w:rPr>
          <w:bCs w:val="0"/>
          <w:i w:val="0"/>
          <w:iCs w:val="0"/>
          <w:szCs w:val="22"/>
          <w:highlight w:val="yellow"/>
        </w:rPr>
      </w:pPr>
      <w:r>
        <w:rPr>
          <w:b w:val="0"/>
          <w:bCs w:val="0"/>
          <w:i w:val="0"/>
          <w:iCs w:val="0"/>
        </w:rPr>
        <w:t>In this contribution, we have the following observations</w:t>
      </w:r>
      <w:r>
        <w:rPr>
          <w:rFonts w:hint="eastAsia"/>
          <w:b w:val="0"/>
          <w:bCs w:val="0"/>
          <w:i w:val="0"/>
          <w:iCs w:val="0"/>
        </w:rPr>
        <w:t xml:space="preserve"> and </w:t>
      </w:r>
      <w:r>
        <w:rPr>
          <w:b w:val="0"/>
          <w:bCs w:val="0"/>
          <w:i w:val="0"/>
          <w:iCs w:val="0"/>
        </w:rPr>
        <w:t>proposals:</w:t>
      </w:r>
      <w:r>
        <w:rPr>
          <w:b w:val="0"/>
          <w:szCs w:val="22"/>
          <w:highlight w:val="yellow"/>
        </w:rPr>
        <w:fldChar w:fldCharType="begin"/>
      </w:r>
      <w:r>
        <w:rPr>
          <w:b w:val="0"/>
          <w:szCs w:val="22"/>
          <w:highlight w:val="yellow"/>
        </w:rPr>
        <w:instrText>TOC \n  \t "YJ-Observation,1,sub-observation,2,3rd level observation,3" \h</w:instrText>
      </w:r>
      <w:r>
        <w:rPr>
          <w:b w:val="0"/>
          <w:szCs w:val="22"/>
          <w:highlight w:val="yellow"/>
        </w:rPr>
        <w:fldChar w:fldCharType="separate"/>
      </w:r>
    </w:p>
    <w:p w:rsidR="00DB2203" w:rsidRDefault="007E1298">
      <w:pPr>
        <w:pStyle w:val="TOC1"/>
        <w:tabs>
          <w:tab w:val="clear" w:pos="0"/>
          <w:tab w:val="right" w:leader="dot" w:pos="9660"/>
        </w:tabs>
        <w:spacing w:before="120" w:after="120"/>
      </w:pPr>
      <w:hyperlink w:anchor="_Toc15749" w:history="1">
        <w:r w:rsidR="00802161">
          <w:rPr>
            <w:szCs w:val="21"/>
          </w:rPr>
          <w:t xml:space="preserve">Observation 1: </w:t>
        </w:r>
        <w:r w:rsidR="00802161">
          <w:rPr>
            <w:rFonts w:eastAsia="Batang" w:hint="eastAsia"/>
            <w:szCs w:val="21"/>
          </w:rPr>
          <w:t xml:space="preserve">The agreed </w:t>
        </w:r>
        <w:r w:rsidR="00802161">
          <w:t>value range of od-ssb-nrofBurst</w:t>
        </w:r>
        <w:r w:rsidR="00802161">
          <w:rPr>
            <w:rFonts w:eastAsia="Batang" w:hint="eastAsia"/>
            <w:szCs w:val="21"/>
          </w:rPr>
          <w:t xml:space="preserve"> only considers scenario #2 and ignores scenario #2A.</w:t>
        </w:r>
      </w:hyperlink>
    </w:p>
    <w:p w:rsidR="00DB2203" w:rsidRDefault="007E1298">
      <w:pPr>
        <w:pStyle w:val="TOC1"/>
        <w:tabs>
          <w:tab w:val="clear" w:pos="0"/>
          <w:tab w:val="right" w:leader="dot" w:pos="9660"/>
        </w:tabs>
        <w:spacing w:before="120" w:after="120"/>
      </w:pPr>
      <w:hyperlink w:anchor="_Toc22163" w:history="1">
        <w:r w:rsidR="00802161">
          <w:rPr>
            <w:szCs w:val="21"/>
          </w:rPr>
          <w:t xml:space="preserve">Observation 2: </w:t>
        </w:r>
        <w:r w:rsidR="00802161">
          <w:rPr>
            <w:rFonts w:eastAsia="Batang" w:hint="eastAsia"/>
            <w:szCs w:val="21"/>
          </w:rPr>
          <w:t xml:space="preserve">For scenario #2A, if the minimum value of </w:t>
        </w:r>
        <w:r w:rsidR="00802161">
          <w:t>od-ssb-nrofBurst</w:t>
        </w:r>
        <w:r w:rsidR="00802161">
          <w:rPr>
            <w:rFonts w:eastAsia="Batang" w:hint="eastAsia"/>
            <w:szCs w:val="21"/>
          </w:rPr>
          <w:t xml:space="preserve"> for FR2 is set to 25, excessive number of SSB transmission will result in unnecessary power consumption.</w:t>
        </w:r>
      </w:hyperlink>
    </w:p>
    <w:p w:rsidR="00DB2203" w:rsidRDefault="00802161">
      <w:pPr>
        <w:tabs>
          <w:tab w:val="decimal" w:pos="0"/>
          <w:tab w:val="left" w:pos="1282"/>
          <w:tab w:val="right" w:pos="9660"/>
        </w:tabs>
        <w:spacing w:before="120" w:after="120"/>
      </w:pPr>
      <w:r>
        <w:rPr>
          <w:szCs w:val="22"/>
          <w:highlight w:val="yellow"/>
        </w:rPr>
        <w:fldChar w:fldCharType="end"/>
      </w:r>
    </w:p>
    <w:p w:rsidR="00DB2203" w:rsidRDefault="00802161">
      <w:pPr>
        <w:pStyle w:val="TOC1"/>
        <w:tabs>
          <w:tab w:val="clear" w:pos="0"/>
          <w:tab w:val="right" w:leader="dot" w:pos="9660"/>
        </w:tabs>
        <w:spacing w:before="120" w:after="120"/>
      </w:pPr>
      <w:r>
        <w:rPr>
          <w:highlight w:val="yellow"/>
        </w:rPr>
        <w:fldChar w:fldCharType="begin"/>
      </w:r>
      <w:r>
        <w:rPr>
          <w:highlight w:val="yellow"/>
        </w:rPr>
        <w:instrText>TOC \n  \t "YJ-Proposal,1,sub-proposal,2,3rd level proposal,3" \h</w:instrText>
      </w:r>
      <w:r>
        <w:rPr>
          <w:highlight w:val="yellow"/>
        </w:rPr>
        <w:fldChar w:fldCharType="separate"/>
      </w:r>
      <w:hyperlink w:anchor="_Toc25506" w:history="1">
        <w:r>
          <w:rPr>
            <w:szCs w:val="21"/>
          </w:rPr>
          <w:t xml:space="preserve">Proposal 1: </w:t>
        </w:r>
        <w:r>
          <w:rPr>
            <w:rFonts w:eastAsia="Batang"/>
            <w:szCs w:val="21"/>
          </w:rPr>
          <w:t>The following values for od-ssb-nrofBurst are taken as the starting point and to be confirmed in RAN1#122</w:t>
        </w:r>
      </w:hyperlink>
    </w:p>
    <w:p w:rsidR="00DB2203" w:rsidRDefault="007E1298">
      <w:pPr>
        <w:pStyle w:val="TOC1"/>
        <w:tabs>
          <w:tab w:val="clear" w:pos="0"/>
          <w:tab w:val="right" w:leader="dot" w:pos="9660"/>
        </w:tabs>
        <w:spacing w:before="120" w:after="120"/>
      </w:pPr>
      <w:hyperlink w:anchor="_Toc6619" w:history="1">
        <w:r w:rsidR="00802161">
          <w:rPr>
            <w:rFonts w:ascii="Wingdings" w:eastAsia="Batang" w:hAnsi="Wingdings"/>
            <w:szCs w:val="21"/>
          </w:rPr>
          <w:t xml:space="preserve"> </w:t>
        </w:r>
        <w:r w:rsidR="00802161">
          <w:rPr>
            <w:rFonts w:eastAsia="Batang"/>
            <w:szCs w:val="21"/>
          </w:rPr>
          <w:t>For FR1, the value range of od-ssb-nrofBurst is {5, 10, 15, 20, 25, 30, 40, 50}.</w:t>
        </w:r>
      </w:hyperlink>
    </w:p>
    <w:p w:rsidR="00DB2203" w:rsidRDefault="007E1298">
      <w:pPr>
        <w:pStyle w:val="TOC1"/>
        <w:tabs>
          <w:tab w:val="clear" w:pos="0"/>
          <w:tab w:val="right" w:leader="dot" w:pos="9660"/>
        </w:tabs>
        <w:spacing w:before="120" w:after="120"/>
      </w:pPr>
      <w:hyperlink w:anchor="_Toc16789" w:history="1">
        <w:r w:rsidR="00802161">
          <w:rPr>
            <w:rFonts w:ascii="Wingdings" w:eastAsia="Batang" w:hAnsi="Wingdings"/>
            <w:szCs w:val="21"/>
          </w:rPr>
          <w:t xml:space="preserve"> </w:t>
        </w:r>
        <w:r w:rsidR="00802161">
          <w:rPr>
            <w:rFonts w:eastAsia="Batang"/>
            <w:szCs w:val="21"/>
          </w:rPr>
          <w:t>For FR2, the value range of od-ssb-nrofBurst is {</w:t>
        </w:r>
        <w:r w:rsidR="00802161">
          <w:rPr>
            <w:rFonts w:eastAsia="Batang" w:hint="eastAsia"/>
            <w:szCs w:val="21"/>
          </w:rPr>
          <w:t xml:space="preserve">5, </w:t>
        </w:r>
        <w:r w:rsidR="00802161">
          <w:rPr>
            <w:rFonts w:eastAsia="Batang"/>
            <w:szCs w:val="21"/>
          </w:rPr>
          <w:t>25, 30, 40, 50, 75, 100, 150}.</w:t>
        </w:r>
      </w:hyperlink>
    </w:p>
    <w:p w:rsidR="00DB2203" w:rsidRDefault="007E1298">
      <w:pPr>
        <w:pStyle w:val="TOC1"/>
        <w:tabs>
          <w:tab w:val="clear" w:pos="0"/>
          <w:tab w:val="right" w:leader="dot" w:pos="9660"/>
        </w:tabs>
        <w:spacing w:before="120" w:after="120"/>
      </w:pPr>
      <w:hyperlink w:anchor="_Toc23528" w:history="1">
        <w:r w:rsidR="00802161">
          <w:t>Proposal 2: Adopt text proposal#1 for clause 23 of TS 38.213</w:t>
        </w:r>
        <w:r w:rsidR="00802161">
          <w:rPr>
            <w:rFonts w:hint="eastAsia"/>
          </w:rPr>
          <w:t>.</w:t>
        </w:r>
      </w:hyperlink>
    </w:p>
    <w:p w:rsidR="00DB2203" w:rsidRDefault="00802161">
      <w:pPr>
        <w:spacing w:before="120" w:after="120"/>
        <w:rPr>
          <w:highlight w:val="yellow"/>
        </w:rPr>
      </w:pPr>
      <w:r>
        <w:rPr>
          <w:highlight w:val="yellow"/>
        </w:rPr>
        <w:fldChar w:fldCharType="end"/>
      </w:r>
    </w:p>
    <w:p w:rsidR="00DB2203" w:rsidRDefault="00802161">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rsidR="00DB2203" w:rsidRDefault="00802161">
      <w:pPr>
        <w:pStyle w:val="References"/>
        <w:spacing w:before="120" w:after="120"/>
        <w:ind w:left="363" w:hanging="363"/>
      </w:pPr>
      <w:r>
        <w:t>Chair notes RAN1#116bis v21</w:t>
      </w:r>
      <w:r>
        <w:rPr>
          <w:rFonts w:hint="eastAsia"/>
        </w:rPr>
        <w:t>, 2024-04.</w:t>
      </w:r>
    </w:p>
    <w:p w:rsidR="00DB2203" w:rsidRDefault="00802161">
      <w:pPr>
        <w:pStyle w:val="References"/>
        <w:spacing w:before="120" w:after="120"/>
        <w:ind w:left="363" w:hanging="363"/>
      </w:pPr>
      <w:r>
        <w:rPr>
          <w:rFonts w:hint="eastAsia"/>
        </w:rPr>
        <w:t>Chair notes RAN1#121 V20, 2025-05.</w:t>
      </w:r>
    </w:p>
    <w:p w:rsidR="00DB2203" w:rsidRDefault="00802161">
      <w:pPr>
        <w:pStyle w:val="References"/>
        <w:spacing w:before="120" w:after="120"/>
        <w:ind w:left="363" w:hanging="363"/>
      </w:pPr>
      <w:r>
        <w:t>TS 38.</w:t>
      </w:r>
      <w:r>
        <w:rPr>
          <w:rFonts w:hint="eastAsia"/>
        </w:rPr>
        <w:t>13</w:t>
      </w:r>
      <w:r>
        <w:t>3, Physical layer procedure for control</w:t>
      </w:r>
      <w:r>
        <w:rPr>
          <w:rFonts w:hint="eastAsia"/>
        </w:rPr>
        <w:t>, v18.10.0, 2025-06</w:t>
      </w:r>
      <w:r>
        <w:t>.</w:t>
      </w:r>
    </w:p>
    <w:p w:rsidR="00DB2203" w:rsidRDefault="00802161" w:rsidP="00037C2C">
      <w:pPr>
        <w:pStyle w:val="References"/>
        <w:spacing w:before="120" w:after="120"/>
        <w:ind w:left="363" w:hanging="363"/>
        <w:rPr>
          <w:rFonts w:hint="eastAsia"/>
        </w:rPr>
      </w:pPr>
      <w:r>
        <w:t>TS 38.213, Physical layer procedure for control</w:t>
      </w:r>
      <w:r>
        <w:rPr>
          <w:rFonts w:hint="eastAsia"/>
        </w:rPr>
        <w:t>, v19.0.0, 2025-06</w:t>
      </w:r>
      <w:r>
        <w:t>.</w:t>
      </w:r>
      <w:bookmarkStart w:id="19" w:name="_GoBack"/>
      <w:bookmarkEnd w:id="19"/>
    </w:p>
    <w:sectPr w:rsidR="00DB2203">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298" w:rsidRDefault="007E1298">
      <w:pPr>
        <w:spacing w:before="120" w:after="120" w:line="240" w:lineRule="auto"/>
      </w:pPr>
      <w:r>
        <w:separator/>
      </w:r>
    </w:p>
  </w:endnote>
  <w:endnote w:type="continuationSeparator" w:id="0">
    <w:p w:rsidR="007E1298" w:rsidRDefault="007E129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03" w:rsidRDefault="00DB2203">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03" w:rsidRDefault="00802161">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DB2203" w:rsidRDefault="00802161">
                          <w:pPr>
                            <w:pStyle w:val="ac"/>
                            <w:spacing w:before="120" w:after="12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03" w:rsidRDefault="00DB2203">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298" w:rsidRDefault="007E1298">
      <w:pPr>
        <w:spacing w:before="120" w:after="120"/>
      </w:pPr>
      <w:r>
        <w:separator/>
      </w:r>
    </w:p>
  </w:footnote>
  <w:footnote w:type="continuationSeparator" w:id="0">
    <w:p w:rsidR="007E1298" w:rsidRDefault="007E129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03" w:rsidRDefault="00DB2203">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03" w:rsidRDefault="00DB2203">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03" w:rsidRDefault="00DB2203">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CEB81E"/>
    <w:multiLevelType w:val="singleLevel"/>
    <w:tmpl w:val="99CEB81E"/>
    <w:lvl w:ilvl="0">
      <w:start w:val="1"/>
      <w:numFmt w:val="bullet"/>
      <w:lvlText w:val=""/>
      <w:lvlJc w:val="left"/>
      <w:pPr>
        <w:ind w:left="4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EC311D"/>
    <w:multiLevelType w:val="multilevel"/>
    <w:tmpl w:val="3AEC311D"/>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9EA0754"/>
    <w:multiLevelType w:val="multilevel"/>
    <w:tmpl w:val="69EA0754"/>
    <w:lvl w:ilvl="0">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7C2C"/>
    <w:rsid w:val="00050423"/>
    <w:rsid w:val="00051F4E"/>
    <w:rsid w:val="000529AC"/>
    <w:rsid w:val="00062828"/>
    <w:rsid w:val="00067806"/>
    <w:rsid w:val="000720E0"/>
    <w:rsid w:val="00072FB0"/>
    <w:rsid w:val="00074518"/>
    <w:rsid w:val="000814A8"/>
    <w:rsid w:val="000849F9"/>
    <w:rsid w:val="00093DF3"/>
    <w:rsid w:val="000A15BE"/>
    <w:rsid w:val="000A3F71"/>
    <w:rsid w:val="000A7569"/>
    <w:rsid w:val="000B30EA"/>
    <w:rsid w:val="000B75EA"/>
    <w:rsid w:val="000C1A96"/>
    <w:rsid w:val="000D0462"/>
    <w:rsid w:val="000D3E8D"/>
    <w:rsid w:val="000E2433"/>
    <w:rsid w:val="000E6BBB"/>
    <w:rsid w:val="000F0C3E"/>
    <w:rsid w:val="000F28CA"/>
    <w:rsid w:val="00103906"/>
    <w:rsid w:val="001237BF"/>
    <w:rsid w:val="001326EB"/>
    <w:rsid w:val="00135533"/>
    <w:rsid w:val="00142961"/>
    <w:rsid w:val="001460F7"/>
    <w:rsid w:val="0014618D"/>
    <w:rsid w:val="001470AA"/>
    <w:rsid w:val="00153BF7"/>
    <w:rsid w:val="0016113B"/>
    <w:rsid w:val="001622FF"/>
    <w:rsid w:val="001632AB"/>
    <w:rsid w:val="00163CE0"/>
    <w:rsid w:val="00172A27"/>
    <w:rsid w:val="001754AE"/>
    <w:rsid w:val="0018732E"/>
    <w:rsid w:val="00191912"/>
    <w:rsid w:val="00195F46"/>
    <w:rsid w:val="001970A0"/>
    <w:rsid w:val="001A214A"/>
    <w:rsid w:val="001B3634"/>
    <w:rsid w:val="001C1894"/>
    <w:rsid w:val="001C196F"/>
    <w:rsid w:val="001D1287"/>
    <w:rsid w:val="001D7546"/>
    <w:rsid w:val="001E125B"/>
    <w:rsid w:val="001E262F"/>
    <w:rsid w:val="001E54E9"/>
    <w:rsid w:val="001E5F46"/>
    <w:rsid w:val="001F1BB1"/>
    <w:rsid w:val="001F26CE"/>
    <w:rsid w:val="001F415E"/>
    <w:rsid w:val="001F6E58"/>
    <w:rsid w:val="00202C89"/>
    <w:rsid w:val="0020406B"/>
    <w:rsid w:val="0021112A"/>
    <w:rsid w:val="00212872"/>
    <w:rsid w:val="0021360B"/>
    <w:rsid w:val="00216169"/>
    <w:rsid w:val="002240E1"/>
    <w:rsid w:val="00224A1A"/>
    <w:rsid w:val="00227DF5"/>
    <w:rsid w:val="002320CA"/>
    <w:rsid w:val="00240027"/>
    <w:rsid w:val="002401EC"/>
    <w:rsid w:val="00242043"/>
    <w:rsid w:val="00243B44"/>
    <w:rsid w:val="00244ABB"/>
    <w:rsid w:val="00247959"/>
    <w:rsid w:val="00247A67"/>
    <w:rsid w:val="00251814"/>
    <w:rsid w:val="00256B05"/>
    <w:rsid w:val="00261C72"/>
    <w:rsid w:val="0026766E"/>
    <w:rsid w:val="00270D65"/>
    <w:rsid w:val="002748A9"/>
    <w:rsid w:val="00274B45"/>
    <w:rsid w:val="0028027F"/>
    <w:rsid w:val="00282069"/>
    <w:rsid w:val="002864B5"/>
    <w:rsid w:val="0029079C"/>
    <w:rsid w:val="00292340"/>
    <w:rsid w:val="00296B51"/>
    <w:rsid w:val="002A1DEC"/>
    <w:rsid w:val="002A328C"/>
    <w:rsid w:val="002A41E5"/>
    <w:rsid w:val="002B4661"/>
    <w:rsid w:val="002C18AC"/>
    <w:rsid w:val="002C4448"/>
    <w:rsid w:val="002C68AC"/>
    <w:rsid w:val="002C7CCD"/>
    <w:rsid w:val="002D6C1C"/>
    <w:rsid w:val="002E01BA"/>
    <w:rsid w:val="002F037D"/>
    <w:rsid w:val="002F0E7A"/>
    <w:rsid w:val="002F2535"/>
    <w:rsid w:val="002F5687"/>
    <w:rsid w:val="002F5A8D"/>
    <w:rsid w:val="00302F20"/>
    <w:rsid w:val="00303936"/>
    <w:rsid w:val="00304FCB"/>
    <w:rsid w:val="00314748"/>
    <w:rsid w:val="00315B5C"/>
    <w:rsid w:val="00316046"/>
    <w:rsid w:val="00317501"/>
    <w:rsid w:val="00322EE2"/>
    <w:rsid w:val="00325735"/>
    <w:rsid w:val="00325902"/>
    <w:rsid w:val="003275A3"/>
    <w:rsid w:val="00332D30"/>
    <w:rsid w:val="0033573E"/>
    <w:rsid w:val="00335FF9"/>
    <w:rsid w:val="0034009F"/>
    <w:rsid w:val="0034028B"/>
    <w:rsid w:val="00340631"/>
    <w:rsid w:val="00343CE4"/>
    <w:rsid w:val="00344E48"/>
    <w:rsid w:val="003466BB"/>
    <w:rsid w:val="0035253F"/>
    <w:rsid w:val="00361D52"/>
    <w:rsid w:val="003704FF"/>
    <w:rsid w:val="00370D7F"/>
    <w:rsid w:val="00371FE9"/>
    <w:rsid w:val="00372A00"/>
    <w:rsid w:val="00373667"/>
    <w:rsid w:val="00376E4B"/>
    <w:rsid w:val="00376EEB"/>
    <w:rsid w:val="00376EF8"/>
    <w:rsid w:val="00380891"/>
    <w:rsid w:val="003872BB"/>
    <w:rsid w:val="003875F1"/>
    <w:rsid w:val="00393F40"/>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61940"/>
    <w:rsid w:val="0046426A"/>
    <w:rsid w:val="004724B4"/>
    <w:rsid w:val="00472B06"/>
    <w:rsid w:val="00477655"/>
    <w:rsid w:val="0048120F"/>
    <w:rsid w:val="00482166"/>
    <w:rsid w:val="00482706"/>
    <w:rsid w:val="00490434"/>
    <w:rsid w:val="00495C90"/>
    <w:rsid w:val="004A142B"/>
    <w:rsid w:val="004A5D1D"/>
    <w:rsid w:val="004A699E"/>
    <w:rsid w:val="004B44A9"/>
    <w:rsid w:val="004C1A54"/>
    <w:rsid w:val="004C1B6B"/>
    <w:rsid w:val="004E78D4"/>
    <w:rsid w:val="004F0084"/>
    <w:rsid w:val="004F5994"/>
    <w:rsid w:val="00500F45"/>
    <w:rsid w:val="00502E38"/>
    <w:rsid w:val="00503921"/>
    <w:rsid w:val="00506AC4"/>
    <w:rsid w:val="00507A00"/>
    <w:rsid w:val="00510731"/>
    <w:rsid w:val="00514CDD"/>
    <w:rsid w:val="005176E7"/>
    <w:rsid w:val="0051788A"/>
    <w:rsid w:val="00523589"/>
    <w:rsid w:val="00523668"/>
    <w:rsid w:val="00523AD9"/>
    <w:rsid w:val="00523D5E"/>
    <w:rsid w:val="00527033"/>
    <w:rsid w:val="00531571"/>
    <w:rsid w:val="00531B5B"/>
    <w:rsid w:val="00532500"/>
    <w:rsid w:val="0053433D"/>
    <w:rsid w:val="005349A5"/>
    <w:rsid w:val="005372CF"/>
    <w:rsid w:val="00541B22"/>
    <w:rsid w:val="00546436"/>
    <w:rsid w:val="00546B3D"/>
    <w:rsid w:val="00547723"/>
    <w:rsid w:val="0055156E"/>
    <w:rsid w:val="005607F8"/>
    <w:rsid w:val="00564BCB"/>
    <w:rsid w:val="0056509E"/>
    <w:rsid w:val="00572F6E"/>
    <w:rsid w:val="00574776"/>
    <w:rsid w:val="0058526A"/>
    <w:rsid w:val="00585556"/>
    <w:rsid w:val="00587846"/>
    <w:rsid w:val="0059321F"/>
    <w:rsid w:val="00593818"/>
    <w:rsid w:val="005A05C6"/>
    <w:rsid w:val="005A0FE9"/>
    <w:rsid w:val="005A11E7"/>
    <w:rsid w:val="005B77A5"/>
    <w:rsid w:val="005C2E7C"/>
    <w:rsid w:val="005C6B42"/>
    <w:rsid w:val="005D5019"/>
    <w:rsid w:val="005D6A1C"/>
    <w:rsid w:val="005D78A5"/>
    <w:rsid w:val="005E2C89"/>
    <w:rsid w:val="005E545F"/>
    <w:rsid w:val="005F26E5"/>
    <w:rsid w:val="005F33E6"/>
    <w:rsid w:val="005F4271"/>
    <w:rsid w:val="00600A19"/>
    <w:rsid w:val="00600C43"/>
    <w:rsid w:val="00611232"/>
    <w:rsid w:val="00612C6D"/>
    <w:rsid w:val="00614E28"/>
    <w:rsid w:val="0061503F"/>
    <w:rsid w:val="00617327"/>
    <w:rsid w:val="00617EE7"/>
    <w:rsid w:val="00620288"/>
    <w:rsid w:val="00620D7C"/>
    <w:rsid w:val="006231ED"/>
    <w:rsid w:val="00624C23"/>
    <w:rsid w:val="00627607"/>
    <w:rsid w:val="0063199A"/>
    <w:rsid w:val="00633E43"/>
    <w:rsid w:val="00637D11"/>
    <w:rsid w:val="00640605"/>
    <w:rsid w:val="00640B94"/>
    <w:rsid w:val="00642298"/>
    <w:rsid w:val="00646EAA"/>
    <w:rsid w:val="006501AA"/>
    <w:rsid w:val="006536B8"/>
    <w:rsid w:val="00654F58"/>
    <w:rsid w:val="006619AB"/>
    <w:rsid w:val="00662A61"/>
    <w:rsid w:val="00663427"/>
    <w:rsid w:val="00674739"/>
    <w:rsid w:val="00676C72"/>
    <w:rsid w:val="00680FFF"/>
    <w:rsid w:val="006825A0"/>
    <w:rsid w:val="00691376"/>
    <w:rsid w:val="006922EF"/>
    <w:rsid w:val="00694EF8"/>
    <w:rsid w:val="00694FB9"/>
    <w:rsid w:val="006C2229"/>
    <w:rsid w:val="006C55B1"/>
    <w:rsid w:val="006C69C1"/>
    <w:rsid w:val="006D11DE"/>
    <w:rsid w:val="006D3D89"/>
    <w:rsid w:val="006D425D"/>
    <w:rsid w:val="006E01C3"/>
    <w:rsid w:val="006E2963"/>
    <w:rsid w:val="006F12DF"/>
    <w:rsid w:val="006F4852"/>
    <w:rsid w:val="00700636"/>
    <w:rsid w:val="00701BF9"/>
    <w:rsid w:val="007036F7"/>
    <w:rsid w:val="0070691A"/>
    <w:rsid w:val="0070693A"/>
    <w:rsid w:val="007127C9"/>
    <w:rsid w:val="00717A38"/>
    <w:rsid w:val="00723AD3"/>
    <w:rsid w:val="0073053B"/>
    <w:rsid w:val="0073179A"/>
    <w:rsid w:val="00732790"/>
    <w:rsid w:val="00735DC1"/>
    <w:rsid w:val="007427BB"/>
    <w:rsid w:val="007431FC"/>
    <w:rsid w:val="007440A2"/>
    <w:rsid w:val="00745143"/>
    <w:rsid w:val="0074695D"/>
    <w:rsid w:val="00747C56"/>
    <w:rsid w:val="007501AC"/>
    <w:rsid w:val="00753A12"/>
    <w:rsid w:val="00762F1B"/>
    <w:rsid w:val="0076682E"/>
    <w:rsid w:val="00766F23"/>
    <w:rsid w:val="0077581A"/>
    <w:rsid w:val="0077761A"/>
    <w:rsid w:val="00784828"/>
    <w:rsid w:val="00785A2A"/>
    <w:rsid w:val="00786A2C"/>
    <w:rsid w:val="00787FA9"/>
    <w:rsid w:val="007A083B"/>
    <w:rsid w:val="007A0CD8"/>
    <w:rsid w:val="007A2993"/>
    <w:rsid w:val="007B0FD9"/>
    <w:rsid w:val="007B23DE"/>
    <w:rsid w:val="007B458B"/>
    <w:rsid w:val="007C4328"/>
    <w:rsid w:val="007C440F"/>
    <w:rsid w:val="007C5FBD"/>
    <w:rsid w:val="007D7E98"/>
    <w:rsid w:val="007E1298"/>
    <w:rsid w:val="007E28CE"/>
    <w:rsid w:val="007E4A23"/>
    <w:rsid w:val="007E634B"/>
    <w:rsid w:val="007E692A"/>
    <w:rsid w:val="007F0F18"/>
    <w:rsid w:val="007F25FD"/>
    <w:rsid w:val="007F39F4"/>
    <w:rsid w:val="00802161"/>
    <w:rsid w:val="00802A15"/>
    <w:rsid w:val="00810C42"/>
    <w:rsid w:val="00815B7A"/>
    <w:rsid w:val="00816EF3"/>
    <w:rsid w:val="00824EDA"/>
    <w:rsid w:val="008266C4"/>
    <w:rsid w:val="008412CD"/>
    <w:rsid w:val="0084332A"/>
    <w:rsid w:val="00847621"/>
    <w:rsid w:val="008479FF"/>
    <w:rsid w:val="00852635"/>
    <w:rsid w:val="00852764"/>
    <w:rsid w:val="0085443B"/>
    <w:rsid w:val="00857E93"/>
    <w:rsid w:val="008652E8"/>
    <w:rsid w:val="00866C30"/>
    <w:rsid w:val="00870679"/>
    <w:rsid w:val="00870E40"/>
    <w:rsid w:val="00886E49"/>
    <w:rsid w:val="00886EA7"/>
    <w:rsid w:val="0089207F"/>
    <w:rsid w:val="00892B4C"/>
    <w:rsid w:val="00892F04"/>
    <w:rsid w:val="00893268"/>
    <w:rsid w:val="0089344F"/>
    <w:rsid w:val="00894520"/>
    <w:rsid w:val="00896C79"/>
    <w:rsid w:val="008A6C11"/>
    <w:rsid w:val="008A72B5"/>
    <w:rsid w:val="008B3130"/>
    <w:rsid w:val="008B547D"/>
    <w:rsid w:val="008B5C48"/>
    <w:rsid w:val="008B7F10"/>
    <w:rsid w:val="008C0445"/>
    <w:rsid w:val="008E1DE1"/>
    <w:rsid w:val="008E42BA"/>
    <w:rsid w:val="008F255E"/>
    <w:rsid w:val="008F3DC8"/>
    <w:rsid w:val="00903A35"/>
    <w:rsid w:val="00906019"/>
    <w:rsid w:val="009122C3"/>
    <w:rsid w:val="00922624"/>
    <w:rsid w:val="00923BDA"/>
    <w:rsid w:val="009273C8"/>
    <w:rsid w:val="00933CC3"/>
    <w:rsid w:val="0093617A"/>
    <w:rsid w:val="009411A5"/>
    <w:rsid w:val="00946A7C"/>
    <w:rsid w:val="00950DB1"/>
    <w:rsid w:val="00952C83"/>
    <w:rsid w:val="00957418"/>
    <w:rsid w:val="009610C6"/>
    <w:rsid w:val="0096194F"/>
    <w:rsid w:val="00966E7D"/>
    <w:rsid w:val="00970630"/>
    <w:rsid w:val="00971A1F"/>
    <w:rsid w:val="0097299C"/>
    <w:rsid w:val="009734B7"/>
    <w:rsid w:val="00982F36"/>
    <w:rsid w:val="00983FE2"/>
    <w:rsid w:val="00986B97"/>
    <w:rsid w:val="00992232"/>
    <w:rsid w:val="00994A41"/>
    <w:rsid w:val="009A380A"/>
    <w:rsid w:val="009A3A36"/>
    <w:rsid w:val="009A4F31"/>
    <w:rsid w:val="009B05AD"/>
    <w:rsid w:val="009B18A3"/>
    <w:rsid w:val="009B541E"/>
    <w:rsid w:val="009B5557"/>
    <w:rsid w:val="009D2A17"/>
    <w:rsid w:val="009D6400"/>
    <w:rsid w:val="009D7770"/>
    <w:rsid w:val="009D7C12"/>
    <w:rsid w:val="009E593F"/>
    <w:rsid w:val="009F2A89"/>
    <w:rsid w:val="009F65A8"/>
    <w:rsid w:val="009F7747"/>
    <w:rsid w:val="00A05A33"/>
    <w:rsid w:val="00A119E4"/>
    <w:rsid w:val="00A14F22"/>
    <w:rsid w:val="00A15BD0"/>
    <w:rsid w:val="00A171E5"/>
    <w:rsid w:val="00A17810"/>
    <w:rsid w:val="00A21523"/>
    <w:rsid w:val="00A26720"/>
    <w:rsid w:val="00A26F09"/>
    <w:rsid w:val="00A33BD9"/>
    <w:rsid w:val="00A40C3F"/>
    <w:rsid w:val="00A4182C"/>
    <w:rsid w:val="00A434FB"/>
    <w:rsid w:val="00A50B2A"/>
    <w:rsid w:val="00A51CDD"/>
    <w:rsid w:val="00A54A48"/>
    <w:rsid w:val="00A551E2"/>
    <w:rsid w:val="00A56849"/>
    <w:rsid w:val="00A57AD9"/>
    <w:rsid w:val="00A64DED"/>
    <w:rsid w:val="00A656E5"/>
    <w:rsid w:val="00A67E84"/>
    <w:rsid w:val="00A808B7"/>
    <w:rsid w:val="00A809DB"/>
    <w:rsid w:val="00A826D5"/>
    <w:rsid w:val="00A86EB5"/>
    <w:rsid w:val="00A91773"/>
    <w:rsid w:val="00A92854"/>
    <w:rsid w:val="00A92CA8"/>
    <w:rsid w:val="00A96A08"/>
    <w:rsid w:val="00AA1889"/>
    <w:rsid w:val="00AB0AAF"/>
    <w:rsid w:val="00AB251B"/>
    <w:rsid w:val="00AB44C0"/>
    <w:rsid w:val="00AB500B"/>
    <w:rsid w:val="00AB5108"/>
    <w:rsid w:val="00AB6D34"/>
    <w:rsid w:val="00AC24BF"/>
    <w:rsid w:val="00AD1042"/>
    <w:rsid w:val="00AD56C4"/>
    <w:rsid w:val="00AD7FE5"/>
    <w:rsid w:val="00AE15F4"/>
    <w:rsid w:val="00AE5530"/>
    <w:rsid w:val="00AF3608"/>
    <w:rsid w:val="00AF4DE7"/>
    <w:rsid w:val="00B031EF"/>
    <w:rsid w:val="00B11405"/>
    <w:rsid w:val="00B123D9"/>
    <w:rsid w:val="00B138E9"/>
    <w:rsid w:val="00B179E3"/>
    <w:rsid w:val="00B245AA"/>
    <w:rsid w:val="00B25E89"/>
    <w:rsid w:val="00B27F15"/>
    <w:rsid w:val="00B33E26"/>
    <w:rsid w:val="00B34FF8"/>
    <w:rsid w:val="00B354A9"/>
    <w:rsid w:val="00B43645"/>
    <w:rsid w:val="00B43ED5"/>
    <w:rsid w:val="00B54730"/>
    <w:rsid w:val="00B54747"/>
    <w:rsid w:val="00B56091"/>
    <w:rsid w:val="00B60F6C"/>
    <w:rsid w:val="00B663FA"/>
    <w:rsid w:val="00B76824"/>
    <w:rsid w:val="00B81C3C"/>
    <w:rsid w:val="00B8231C"/>
    <w:rsid w:val="00B87AB7"/>
    <w:rsid w:val="00BA72B7"/>
    <w:rsid w:val="00BA7674"/>
    <w:rsid w:val="00BB08C4"/>
    <w:rsid w:val="00BB34C3"/>
    <w:rsid w:val="00BD72A5"/>
    <w:rsid w:val="00BE22EC"/>
    <w:rsid w:val="00BE5D22"/>
    <w:rsid w:val="00BE7E0A"/>
    <w:rsid w:val="00BF526E"/>
    <w:rsid w:val="00BF743C"/>
    <w:rsid w:val="00C07C74"/>
    <w:rsid w:val="00C10FE5"/>
    <w:rsid w:val="00C12784"/>
    <w:rsid w:val="00C14105"/>
    <w:rsid w:val="00C16276"/>
    <w:rsid w:val="00C2142E"/>
    <w:rsid w:val="00C22FCF"/>
    <w:rsid w:val="00C2334E"/>
    <w:rsid w:val="00C2713A"/>
    <w:rsid w:val="00C27A3E"/>
    <w:rsid w:val="00C34FD0"/>
    <w:rsid w:val="00C5232C"/>
    <w:rsid w:val="00C52D2F"/>
    <w:rsid w:val="00C625E3"/>
    <w:rsid w:val="00C628DA"/>
    <w:rsid w:val="00C67AE3"/>
    <w:rsid w:val="00C76271"/>
    <w:rsid w:val="00C829B3"/>
    <w:rsid w:val="00C855D2"/>
    <w:rsid w:val="00C87A17"/>
    <w:rsid w:val="00C922BC"/>
    <w:rsid w:val="00C925E7"/>
    <w:rsid w:val="00C94848"/>
    <w:rsid w:val="00CA049E"/>
    <w:rsid w:val="00CA09F5"/>
    <w:rsid w:val="00CA152B"/>
    <w:rsid w:val="00CA4E1D"/>
    <w:rsid w:val="00CB03D7"/>
    <w:rsid w:val="00CB046A"/>
    <w:rsid w:val="00CB7FB3"/>
    <w:rsid w:val="00CC01B0"/>
    <w:rsid w:val="00CC11A8"/>
    <w:rsid w:val="00CC2CD6"/>
    <w:rsid w:val="00CC62E2"/>
    <w:rsid w:val="00CD27B3"/>
    <w:rsid w:val="00CD3354"/>
    <w:rsid w:val="00CD56AA"/>
    <w:rsid w:val="00CD5E4A"/>
    <w:rsid w:val="00CD62C4"/>
    <w:rsid w:val="00CE32ED"/>
    <w:rsid w:val="00CF0062"/>
    <w:rsid w:val="00CF0689"/>
    <w:rsid w:val="00CF25E8"/>
    <w:rsid w:val="00CF4293"/>
    <w:rsid w:val="00CF7B0F"/>
    <w:rsid w:val="00D009FC"/>
    <w:rsid w:val="00D04A5E"/>
    <w:rsid w:val="00D06F00"/>
    <w:rsid w:val="00D07779"/>
    <w:rsid w:val="00D07CB9"/>
    <w:rsid w:val="00D14578"/>
    <w:rsid w:val="00D24465"/>
    <w:rsid w:val="00D27BF8"/>
    <w:rsid w:val="00D30D70"/>
    <w:rsid w:val="00D30FF6"/>
    <w:rsid w:val="00D34373"/>
    <w:rsid w:val="00D36A44"/>
    <w:rsid w:val="00D41BA6"/>
    <w:rsid w:val="00D5080B"/>
    <w:rsid w:val="00D54F1B"/>
    <w:rsid w:val="00D57D7B"/>
    <w:rsid w:val="00D60DA9"/>
    <w:rsid w:val="00D701BB"/>
    <w:rsid w:val="00D714E2"/>
    <w:rsid w:val="00D7289E"/>
    <w:rsid w:val="00D73CF0"/>
    <w:rsid w:val="00D75590"/>
    <w:rsid w:val="00D81E6C"/>
    <w:rsid w:val="00D82051"/>
    <w:rsid w:val="00D82CF5"/>
    <w:rsid w:val="00D838A0"/>
    <w:rsid w:val="00D85B2C"/>
    <w:rsid w:val="00D871C4"/>
    <w:rsid w:val="00D8785A"/>
    <w:rsid w:val="00D905E9"/>
    <w:rsid w:val="00D91349"/>
    <w:rsid w:val="00D91755"/>
    <w:rsid w:val="00D92E3B"/>
    <w:rsid w:val="00D97B0C"/>
    <w:rsid w:val="00DB0E95"/>
    <w:rsid w:val="00DB12AD"/>
    <w:rsid w:val="00DB2010"/>
    <w:rsid w:val="00DB2203"/>
    <w:rsid w:val="00DB4572"/>
    <w:rsid w:val="00DB505E"/>
    <w:rsid w:val="00DC0C4F"/>
    <w:rsid w:val="00DC1213"/>
    <w:rsid w:val="00DC516B"/>
    <w:rsid w:val="00DC6E1E"/>
    <w:rsid w:val="00DC70F6"/>
    <w:rsid w:val="00DC724A"/>
    <w:rsid w:val="00DC7E0B"/>
    <w:rsid w:val="00DD5F49"/>
    <w:rsid w:val="00DF4482"/>
    <w:rsid w:val="00E05651"/>
    <w:rsid w:val="00E068AA"/>
    <w:rsid w:val="00E1380B"/>
    <w:rsid w:val="00E17337"/>
    <w:rsid w:val="00E24273"/>
    <w:rsid w:val="00E258FC"/>
    <w:rsid w:val="00E271A5"/>
    <w:rsid w:val="00E27E55"/>
    <w:rsid w:val="00E30348"/>
    <w:rsid w:val="00E339EA"/>
    <w:rsid w:val="00E426F6"/>
    <w:rsid w:val="00E52879"/>
    <w:rsid w:val="00E55791"/>
    <w:rsid w:val="00E56340"/>
    <w:rsid w:val="00E66084"/>
    <w:rsid w:val="00E67009"/>
    <w:rsid w:val="00E704FD"/>
    <w:rsid w:val="00E70ABC"/>
    <w:rsid w:val="00E74935"/>
    <w:rsid w:val="00E75D6F"/>
    <w:rsid w:val="00E8609B"/>
    <w:rsid w:val="00E91559"/>
    <w:rsid w:val="00E92BF0"/>
    <w:rsid w:val="00E94718"/>
    <w:rsid w:val="00E95FFE"/>
    <w:rsid w:val="00EA0820"/>
    <w:rsid w:val="00EA7040"/>
    <w:rsid w:val="00EA7950"/>
    <w:rsid w:val="00EB4671"/>
    <w:rsid w:val="00EB70EA"/>
    <w:rsid w:val="00EC0F75"/>
    <w:rsid w:val="00ED0DCA"/>
    <w:rsid w:val="00ED47A7"/>
    <w:rsid w:val="00ED7558"/>
    <w:rsid w:val="00EE1EE7"/>
    <w:rsid w:val="00EE3211"/>
    <w:rsid w:val="00F019E9"/>
    <w:rsid w:val="00F05DFC"/>
    <w:rsid w:val="00F072E8"/>
    <w:rsid w:val="00F10685"/>
    <w:rsid w:val="00F143A1"/>
    <w:rsid w:val="00F1480F"/>
    <w:rsid w:val="00F179F3"/>
    <w:rsid w:val="00F2072B"/>
    <w:rsid w:val="00F23336"/>
    <w:rsid w:val="00F34277"/>
    <w:rsid w:val="00F4372E"/>
    <w:rsid w:val="00F4492D"/>
    <w:rsid w:val="00F45130"/>
    <w:rsid w:val="00F453FE"/>
    <w:rsid w:val="00F70730"/>
    <w:rsid w:val="00F71825"/>
    <w:rsid w:val="00F77A05"/>
    <w:rsid w:val="00F80169"/>
    <w:rsid w:val="00F81514"/>
    <w:rsid w:val="00F82200"/>
    <w:rsid w:val="00F86352"/>
    <w:rsid w:val="00F87040"/>
    <w:rsid w:val="00F95A32"/>
    <w:rsid w:val="00FA3FD9"/>
    <w:rsid w:val="00FA6170"/>
    <w:rsid w:val="00FA6AF6"/>
    <w:rsid w:val="00FA7D65"/>
    <w:rsid w:val="00FB1A68"/>
    <w:rsid w:val="00FB3F1B"/>
    <w:rsid w:val="00FB4A6F"/>
    <w:rsid w:val="00FB593A"/>
    <w:rsid w:val="00FC20D8"/>
    <w:rsid w:val="00FC72FB"/>
    <w:rsid w:val="00FC745A"/>
    <w:rsid w:val="00FD0FB8"/>
    <w:rsid w:val="00FE0900"/>
    <w:rsid w:val="00FF2528"/>
    <w:rsid w:val="010D0267"/>
    <w:rsid w:val="010D6400"/>
    <w:rsid w:val="01116D56"/>
    <w:rsid w:val="011C7F2E"/>
    <w:rsid w:val="011D1CFC"/>
    <w:rsid w:val="013B3CF1"/>
    <w:rsid w:val="01466B34"/>
    <w:rsid w:val="015462A2"/>
    <w:rsid w:val="01684674"/>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906BED"/>
    <w:rsid w:val="03B62257"/>
    <w:rsid w:val="03F50BF8"/>
    <w:rsid w:val="03F757EE"/>
    <w:rsid w:val="040D5006"/>
    <w:rsid w:val="04176B15"/>
    <w:rsid w:val="04250069"/>
    <w:rsid w:val="042E1F9F"/>
    <w:rsid w:val="04332B60"/>
    <w:rsid w:val="044D1A33"/>
    <w:rsid w:val="049C2026"/>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36DAD"/>
    <w:rsid w:val="055F3E8F"/>
    <w:rsid w:val="05631304"/>
    <w:rsid w:val="05965B13"/>
    <w:rsid w:val="05AA751F"/>
    <w:rsid w:val="05AB3E4C"/>
    <w:rsid w:val="05C40254"/>
    <w:rsid w:val="05D01949"/>
    <w:rsid w:val="05D45DE8"/>
    <w:rsid w:val="05DD3B0E"/>
    <w:rsid w:val="06083F43"/>
    <w:rsid w:val="061E71D7"/>
    <w:rsid w:val="063B5AA9"/>
    <w:rsid w:val="064D537E"/>
    <w:rsid w:val="06541F59"/>
    <w:rsid w:val="06551195"/>
    <w:rsid w:val="067056D9"/>
    <w:rsid w:val="067A5C39"/>
    <w:rsid w:val="067F5C8B"/>
    <w:rsid w:val="06883795"/>
    <w:rsid w:val="069258CC"/>
    <w:rsid w:val="0699736F"/>
    <w:rsid w:val="06A12B72"/>
    <w:rsid w:val="06A636CC"/>
    <w:rsid w:val="06AF10E8"/>
    <w:rsid w:val="06D94F62"/>
    <w:rsid w:val="06E930D6"/>
    <w:rsid w:val="06F44178"/>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3E2069"/>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3A2974"/>
    <w:rsid w:val="0A670FF2"/>
    <w:rsid w:val="0A902401"/>
    <w:rsid w:val="0AA04A08"/>
    <w:rsid w:val="0AC857E6"/>
    <w:rsid w:val="0AF011AC"/>
    <w:rsid w:val="0AFE6CA0"/>
    <w:rsid w:val="0B133891"/>
    <w:rsid w:val="0B17278B"/>
    <w:rsid w:val="0B2161DE"/>
    <w:rsid w:val="0B24227A"/>
    <w:rsid w:val="0B2C066D"/>
    <w:rsid w:val="0B372F62"/>
    <w:rsid w:val="0B527D96"/>
    <w:rsid w:val="0B7E7B40"/>
    <w:rsid w:val="0B867DD4"/>
    <w:rsid w:val="0B8906D5"/>
    <w:rsid w:val="0B990F05"/>
    <w:rsid w:val="0BA163C4"/>
    <w:rsid w:val="0BBA4C3E"/>
    <w:rsid w:val="0BC527E7"/>
    <w:rsid w:val="0BDE30C9"/>
    <w:rsid w:val="0BE9216B"/>
    <w:rsid w:val="0C04199B"/>
    <w:rsid w:val="0C0B0A79"/>
    <w:rsid w:val="0C182984"/>
    <w:rsid w:val="0C233DDB"/>
    <w:rsid w:val="0C243614"/>
    <w:rsid w:val="0C4D79D4"/>
    <w:rsid w:val="0C641CE4"/>
    <w:rsid w:val="0C8E4C85"/>
    <w:rsid w:val="0C8F3817"/>
    <w:rsid w:val="0C9A21C7"/>
    <w:rsid w:val="0CBA3E26"/>
    <w:rsid w:val="0CC86926"/>
    <w:rsid w:val="0CCA2E65"/>
    <w:rsid w:val="0CD87B6A"/>
    <w:rsid w:val="0CE70F5A"/>
    <w:rsid w:val="0CED70FB"/>
    <w:rsid w:val="0CF04B26"/>
    <w:rsid w:val="0D274B82"/>
    <w:rsid w:val="0D554A48"/>
    <w:rsid w:val="0D6718A8"/>
    <w:rsid w:val="0D8A5C4C"/>
    <w:rsid w:val="0D9D3B84"/>
    <w:rsid w:val="0DA32762"/>
    <w:rsid w:val="0DA826B2"/>
    <w:rsid w:val="0DC46801"/>
    <w:rsid w:val="0DD03A03"/>
    <w:rsid w:val="0DDA5E66"/>
    <w:rsid w:val="0DE80CCD"/>
    <w:rsid w:val="0DE92A73"/>
    <w:rsid w:val="0DFC6FB1"/>
    <w:rsid w:val="0E1B6666"/>
    <w:rsid w:val="0E2D7B52"/>
    <w:rsid w:val="0E342F61"/>
    <w:rsid w:val="0E546450"/>
    <w:rsid w:val="0E6A657A"/>
    <w:rsid w:val="0E6F3BE7"/>
    <w:rsid w:val="0E8756CE"/>
    <w:rsid w:val="0E875907"/>
    <w:rsid w:val="0E9E306F"/>
    <w:rsid w:val="0EBE485B"/>
    <w:rsid w:val="0ECE319D"/>
    <w:rsid w:val="0EE11FA9"/>
    <w:rsid w:val="0EEE11BD"/>
    <w:rsid w:val="0EF36676"/>
    <w:rsid w:val="0EFF2521"/>
    <w:rsid w:val="0F096531"/>
    <w:rsid w:val="0F0E45C0"/>
    <w:rsid w:val="0F121040"/>
    <w:rsid w:val="0F210C17"/>
    <w:rsid w:val="0F244800"/>
    <w:rsid w:val="0F343655"/>
    <w:rsid w:val="0F644218"/>
    <w:rsid w:val="0F727D71"/>
    <w:rsid w:val="0F7A7482"/>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6506A9"/>
    <w:rsid w:val="108E0879"/>
    <w:rsid w:val="10901D25"/>
    <w:rsid w:val="10A7382A"/>
    <w:rsid w:val="10C359D9"/>
    <w:rsid w:val="11011524"/>
    <w:rsid w:val="110877A1"/>
    <w:rsid w:val="110D72EA"/>
    <w:rsid w:val="110E7959"/>
    <w:rsid w:val="1119722C"/>
    <w:rsid w:val="1127264D"/>
    <w:rsid w:val="113225BB"/>
    <w:rsid w:val="11434434"/>
    <w:rsid w:val="114A05F1"/>
    <w:rsid w:val="115C58D6"/>
    <w:rsid w:val="11604BE2"/>
    <w:rsid w:val="11722043"/>
    <w:rsid w:val="118F4329"/>
    <w:rsid w:val="119F6D5C"/>
    <w:rsid w:val="11A0225A"/>
    <w:rsid w:val="11A922D8"/>
    <w:rsid w:val="11AC7AC7"/>
    <w:rsid w:val="11B513F7"/>
    <w:rsid w:val="11D45AE1"/>
    <w:rsid w:val="11EA2125"/>
    <w:rsid w:val="12023099"/>
    <w:rsid w:val="122012FA"/>
    <w:rsid w:val="12373AAE"/>
    <w:rsid w:val="123D7233"/>
    <w:rsid w:val="124421AC"/>
    <w:rsid w:val="124D011C"/>
    <w:rsid w:val="125B107A"/>
    <w:rsid w:val="12753E07"/>
    <w:rsid w:val="127B28B7"/>
    <w:rsid w:val="1285150C"/>
    <w:rsid w:val="129245E5"/>
    <w:rsid w:val="12C10D7D"/>
    <w:rsid w:val="12CE1204"/>
    <w:rsid w:val="12F06EE1"/>
    <w:rsid w:val="12F32533"/>
    <w:rsid w:val="12F34854"/>
    <w:rsid w:val="12FB36C9"/>
    <w:rsid w:val="13082C81"/>
    <w:rsid w:val="13153AEF"/>
    <w:rsid w:val="132D77D9"/>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464BB"/>
    <w:rsid w:val="146575A3"/>
    <w:rsid w:val="1479443B"/>
    <w:rsid w:val="148B15E0"/>
    <w:rsid w:val="14D20D9B"/>
    <w:rsid w:val="15006FBE"/>
    <w:rsid w:val="151F6B5A"/>
    <w:rsid w:val="15212130"/>
    <w:rsid w:val="15651AC3"/>
    <w:rsid w:val="156542CB"/>
    <w:rsid w:val="158014E9"/>
    <w:rsid w:val="158A5B50"/>
    <w:rsid w:val="159F23B3"/>
    <w:rsid w:val="15A2498C"/>
    <w:rsid w:val="15A41290"/>
    <w:rsid w:val="15B37DED"/>
    <w:rsid w:val="15B66B91"/>
    <w:rsid w:val="15C3420A"/>
    <w:rsid w:val="15E47F68"/>
    <w:rsid w:val="15EF0116"/>
    <w:rsid w:val="15FF6EEC"/>
    <w:rsid w:val="16041E01"/>
    <w:rsid w:val="16232CF9"/>
    <w:rsid w:val="16262029"/>
    <w:rsid w:val="16397749"/>
    <w:rsid w:val="164026BE"/>
    <w:rsid w:val="16406CEA"/>
    <w:rsid w:val="1650457C"/>
    <w:rsid w:val="16562259"/>
    <w:rsid w:val="165B3324"/>
    <w:rsid w:val="16764951"/>
    <w:rsid w:val="167A273E"/>
    <w:rsid w:val="16A61F0D"/>
    <w:rsid w:val="16A90BBF"/>
    <w:rsid w:val="16AC5F02"/>
    <w:rsid w:val="16B27F4D"/>
    <w:rsid w:val="16C77FE5"/>
    <w:rsid w:val="16F47E57"/>
    <w:rsid w:val="16F53AB0"/>
    <w:rsid w:val="1714159D"/>
    <w:rsid w:val="17220FF1"/>
    <w:rsid w:val="17320F2E"/>
    <w:rsid w:val="17613E3F"/>
    <w:rsid w:val="17664D13"/>
    <w:rsid w:val="1766777C"/>
    <w:rsid w:val="17676E2A"/>
    <w:rsid w:val="176D41EE"/>
    <w:rsid w:val="1780422F"/>
    <w:rsid w:val="17A75F25"/>
    <w:rsid w:val="17AA5C9C"/>
    <w:rsid w:val="17BD6AB4"/>
    <w:rsid w:val="17C023C9"/>
    <w:rsid w:val="17C95E94"/>
    <w:rsid w:val="17EF5DD9"/>
    <w:rsid w:val="17F77922"/>
    <w:rsid w:val="18055C5F"/>
    <w:rsid w:val="1818083E"/>
    <w:rsid w:val="184253B9"/>
    <w:rsid w:val="18434C37"/>
    <w:rsid w:val="186202E0"/>
    <w:rsid w:val="18655B8E"/>
    <w:rsid w:val="186E43F1"/>
    <w:rsid w:val="187E4517"/>
    <w:rsid w:val="188153D5"/>
    <w:rsid w:val="18875C71"/>
    <w:rsid w:val="18B80BCE"/>
    <w:rsid w:val="18C06461"/>
    <w:rsid w:val="18C66922"/>
    <w:rsid w:val="18D15598"/>
    <w:rsid w:val="18DC5CEB"/>
    <w:rsid w:val="18E62FBE"/>
    <w:rsid w:val="18EE7258"/>
    <w:rsid w:val="19000F5A"/>
    <w:rsid w:val="190C7DED"/>
    <w:rsid w:val="19141DBC"/>
    <w:rsid w:val="19270D53"/>
    <w:rsid w:val="193337BA"/>
    <w:rsid w:val="19402796"/>
    <w:rsid w:val="19407B9F"/>
    <w:rsid w:val="195254FA"/>
    <w:rsid w:val="195919BF"/>
    <w:rsid w:val="19677C6A"/>
    <w:rsid w:val="19733859"/>
    <w:rsid w:val="197A49C5"/>
    <w:rsid w:val="198A4DC2"/>
    <w:rsid w:val="199750ED"/>
    <w:rsid w:val="19A57045"/>
    <w:rsid w:val="19AC0EF2"/>
    <w:rsid w:val="19B57275"/>
    <w:rsid w:val="19BE3E90"/>
    <w:rsid w:val="19C11AC9"/>
    <w:rsid w:val="19C37E45"/>
    <w:rsid w:val="19CF40F7"/>
    <w:rsid w:val="19ED0EB9"/>
    <w:rsid w:val="19F21F24"/>
    <w:rsid w:val="1A00617E"/>
    <w:rsid w:val="1A1324AA"/>
    <w:rsid w:val="1A1C2BAB"/>
    <w:rsid w:val="1A1F124B"/>
    <w:rsid w:val="1A210F06"/>
    <w:rsid w:val="1A251079"/>
    <w:rsid w:val="1A28484F"/>
    <w:rsid w:val="1A3573C0"/>
    <w:rsid w:val="1A3A3D91"/>
    <w:rsid w:val="1A58762F"/>
    <w:rsid w:val="1A641A0E"/>
    <w:rsid w:val="1A6D533B"/>
    <w:rsid w:val="1A712F48"/>
    <w:rsid w:val="1A9D156F"/>
    <w:rsid w:val="1AA80D9B"/>
    <w:rsid w:val="1AA847EC"/>
    <w:rsid w:val="1AAD0BB3"/>
    <w:rsid w:val="1AB553BB"/>
    <w:rsid w:val="1AD01EB8"/>
    <w:rsid w:val="1AD03E52"/>
    <w:rsid w:val="1AD875EC"/>
    <w:rsid w:val="1AE26A3D"/>
    <w:rsid w:val="1AF475AD"/>
    <w:rsid w:val="1AF92EDF"/>
    <w:rsid w:val="1AFD70F0"/>
    <w:rsid w:val="1B0270FF"/>
    <w:rsid w:val="1B171A8F"/>
    <w:rsid w:val="1B181DD9"/>
    <w:rsid w:val="1B2E7CA1"/>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0A1D05"/>
    <w:rsid w:val="1C2E6201"/>
    <w:rsid w:val="1C302928"/>
    <w:rsid w:val="1C52178E"/>
    <w:rsid w:val="1C68632B"/>
    <w:rsid w:val="1C9F1651"/>
    <w:rsid w:val="1CA36708"/>
    <w:rsid w:val="1CA6090C"/>
    <w:rsid w:val="1CEB46F7"/>
    <w:rsid w:val="1D23735C"/>
    <w:rsid w:val="1D54071F"/>
    <w:rsid w:val="1D6451C6"/>
    <w:rsid w:val="1D654C9F"/>
    <w:rsid w:val="1D69417C"/>
    <w:rsid w:val="1D807289"/>
    <w:rsid w:val="1D8E233B"/>
    <w:rsid w:val="1D92552F"/>
    <w:rsid w:val="1D975DF7"/>
    <w:rsid w:val="1D9B123D"/>
    <w:rsid w:val="1D9E12E8"/>
    <w:rsid w:val="1DCB4927"/>
    <w:rsid w:val="1DCD5623"/>
    <w:rsid w:val="1DD6405C"/>
    <w:rsid w:val="1DDD3571"/>
    <w:rsid w:val="1E16339B"/>
    <w:rsid w:val="1E190463"/>
    <w:rsid w:val="1E24668A"/>
    <w:rsid w:val="1E2A27A6"/>
    <w:rsid w:val="1E4B2FD7"/>
    <w:rsid w:val="1E645EBF"/>
    <w:rsid w:val="1E6D28B4"/>
    <w:rsid w:val="1E7911C9"/>
    <w:rsid w:val="1E7B335B"/>
    <w:rsid w:val="1E8D194D"/>
    <w:rsid w:val="1EA50F33"/>
    <w:rsid w:val="1ED503FA"/>
    <w:rsid w:val="1EE724BA"/>
    <w:rsid w:val="1EFF6434"/>
    <w:rsid w:val="1F311F17"/>
    <w:rsid w:val="1F3A0011"/>
    <w:rsid w:val="1F3A5F92"/>
    <w:rsid w:val="1F5607E6"/>
    <w:rsid w:val="1F6F209E"/>
    <w:rsid w:val="1F701095"/>
    <w:rsid w:val="1F7B1AA7"/>
    <w:rsid w:val="1F923DE6"/>
    <w:rsid w:val="1FA42D75"/>
    <w:rsid w:val="1FA610B9"/>
    <w:rsid w:val="1FBE498B"/>
    <w:rsid w:val="1FD024AA"/>
    <w:rsid w:val="1FDC54C4"/>
    <w:rsid w:val="1FEE4C5C"/>
    <w:rsid w:val="1FF012A4"/>
    <w:rsid w:val="1FF23EC9"/>
    <w:rsid w:val="20040834"/>
    <w:rsid w:val="20190666"/>
    <w:rsid w:val="202C1885"/>
    <w:rsid w:val="203B574B"/>
    <w:rsid w:val="204A7C68"/>
    <w:rsid w:val="2053493C"/>
    <w:rsid w:val="205B2C77"/>
    <w:rsid w:val="205B6A7D"/>
    <w:rsid w:val="205E4038"/>
    <w:rsid w:val="2075093F"/>
    <w:rsid w:val="20786BA2"/>
    <w:rsid w:val="207F447D"/>
    <w:rsid w:val="20884035"/>
    <w:rsid w:val="20884263"/>
    <w:rsid w:val="209D6390"/>
    <w:rsid w:val="20A160B2"/>
    <w:rsid w:val="20D105CB"/>
    <w:rsid w:val="20D16460"/>
    <w:rsid w:val="20DD7F39"/>
    <w:rsid w:val="20E24774"/>
    <w:rsid w:val="20F10AC4"/>
    <w:rsid w:val="20F25221"/>
    <w:rsid w:val="21145BE0"/>
    <w:rsid w:val="21440678"/>
    <w:rsid w:val="216365D8"/>
    <w:rsid w:val="2165140C"/>
    <w:rsid w:val="21691F88"/>
    <w:rsid w:val="2187182E"/>
    <w:rsid w:val="21875F9D"/>
    <w:rsid w:val="218A070F"/>
    <w:rsid w:val="21957939"/>
    <w:rsid w:val="21C1624C"/>
    <w:rsid w:val="21E26EA0"/>
    <w:rsid w:val="21E4665D"/>
    <w:rsid w:val="21E60606"/>
    <w:rsid w:val="21F34D45"/>
    <w:rsid w:val="21F950CF"/>
    <w:rsid w:val="22045432"/>
    <w:rsid w:val="220D5626"/>
    <w:rsid w:val="222A3C9E"/>
    <w:rsid w:val="22396FF8"/>
    <w:rsid w:val="22431035"/>
    <w:rsid w:val="225C0846"/>
    <w:rsid w:val="227E3119"/>
    <w:rsid w:val="229C3220"/>
    <w:rsid w:val="22B0252A"/>
    <w:rsid w:val="22D75BB2"/>
    <w:rsid w:val="22E819D8"/>
    <w:rsid w:val="22F57E73"/>
    <w:rsid w:val="22FF792B"/>
    <w:rsid w:val="231523F7"/>
    <w:rsid w:val="234B605E"/>
    <w:rsid w:val="235133E3"/>
    <w:rsid w:val="23560A29"/>
    <w:rsid w:val="235F59AB"/>
    <w:rsid w:val="238A4219"/>
    <w:rsid w:val="239051E5"/>
    <w:rsid w:val="23924A0F"/>
    <w:rsid w:val="23987B60"/>
    <w:rsid w:val="239D13E8"/>
    <w:rsid w:val="239F6D5D"/>
    <w:rsid w:val="239F7F68"/>
    <w:rsid w:val="23C660EA"/>
    <w:rsid w:val="23D77D09"/>
    <w:rsid w:val="23ED0F94"/>
    <w:rsid w:val="23FC3011"/>
    <w:rsid w:val="240D18BD"/>
    <w:rsid w:val="244D2E57"/>
    <w:rsid w:val="246E404E"/>
    <w:rsid w:val="247F538E"/>
    <w:rsid w:val="248114CC"/>
    <w:rsid w:val="24A3249E"/>
    <w:rsid w:val="24A62D02"/>
    <w:rsid w:val="24AE2BE4"/>
    <w:rsid w:val="24AF069B"/>
    <w:rsid w:val="24AF1929"/>
    <w:rsid w:val="24B63D40"/>
    <w:rsid w:val="24C20961"/>
    <w:rsid w:val="24C674E1"/>
    <w:rsid w:val="24C8317D"/>
    <w:rsid w:val="24CA5836"/>
    <w:rsid w:val="24FA0B67"/>
    <w:rsid w:val="25082A0B"/>
    <w:rsid w:val="252A182D"/>
    <w:rsid w:val="25353B62"/>
    <w:rsid w:val="25417958"/>
    <w:rsid w:val="254369E7"/>
    <w:rsid w:val="25494E1D"/>
    <w:rsid w:val="2566023B"/>
    <w:rsid w:val="256C25B4"/>
    <w:rsid w:val="257A74F9"/>
    <w:rsid w:val="25895A3D"/>
    <w:rsid w:val="258D735D"/>
    <w:rsid w:val="259A68BC"/>
    <w:rsid w:val="25D1716B"/>
    <w:rsid w:val="25DF6A97"/>
    <w:rsid w:val="25E6024A"/>
    <w:rsid w:val="25EA0F86"/>
    <w:rsid w:val="25F14C3D"/>
    <w:rsid w:val="26212585"/>
    <w:rsid w:val="26282ED7"/>
    <w:rsid w:val="263B1449"/>
    <w:rsid w:val="265B6DE8"/>
    <w:rsid w:val="265F04C1"/>
    <w:rsid w:val="2660228B"/>
    <w:rsid w:val="267440C5"/>
    <w:rsid w:val="268C256C"/>
    <w:rsid w:val="269F48BD"/>
    <w:rsid w:val="26A7223A"/>
    <w:rsid w:val="26F23979"/>
    <w:rsid w:val="272152C4"/>
    <w:rsid w:val="272A1178"/>
    <w:rsid w:val="272D26C8"/>
    <w:rsid w:val="274604BA"/>
    <w:rsid w:val="27530B85"/>
    <w:rsid w:val="27537ACC"/>
    <w:rsid w:val="276C2A3C"/>
    <w:rsid w:val="27743788"/>
    <w:rsid w:val="277B261F"/>
    <w:rsid w:val="27962ACA"/>
    <w:rsid w:val="279B5A93"/>
    <w:rsid w:val="27A35CC1"/>
    <w:rsid w:val="27D27988"/>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715BF"/>
    <w:rsid w:val="294E0AA4"/>
    <w:rsid w:val="296735A6"/>
    <w:rsid w:val="296D7E15"/>
    <w:rsid w:val="299171CC"/>
    <w:rsid w:val="29962D19"/>
    <w:rsid w:val="29AD3BB2"/>
    <w:rsid w:val="29B4309C"/>
    <w:rsid w:val="29C30BAC"/>
    <w:rsid w:val="29CD7458"/>
    <w:rsid w:val="29D9048F"/>
    <w:rsid w:val="29EF70CC"/>
    <w:rsid w:val="2A0A0002"/>
    <w:rsid w:val="2A1C62F4"/>
    <w:rsid w:val="2A3D1958"/>
    <w:rsid w:val="2A5F0A9A"/>
    <w:rsid w:val="2A802A87"/>
    <w:rsid w:val="2A931BB9"/>
    <w:rsid w:val="2A9543BB"/>
    <w:rsid w:val="2A9D346A"/>
    <w:rsid w:val="2AB51A38"/>
    <w:rsid w:val="2AB903D8"/>
    <w:rsid w:val="2AC54B96"/>
    <w:rsid w:val="2ACD6CCC"/>
    <w:rsid w:val="2AD2622D"/>
    <w:rsid w:val="2ADF720A"/>
    <w:rsid w:val="2AEE4512"/>
    <w:rsid w:val="2AFC30F1"/>
    <w:rsid w:val="2B341240"/>
    <w:rsid w:val="2B34584A"/>
    <w:rsid w:val="2B3D6ED6"/>
    <w:rsid w:val="2B4D0167"/>
    <w:rsid w:val="2B64015F"/>
    <w:rsid w:val="2B644948"/>
    <w:rsid w:val="2B7C6921"/>
    <w:rsid w:val="2B9C4F86"/>
    <w:rsid w:val="2BB92BAF"/>
    <w:rsid w:val="2BFE1EDB"/>
    <w:rsid w:val="2C044AFC"/>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CD1F8D"/>
    <w:rsid w:val="2DE16ECB"/>
    <w:rsid w:val="2DE2223D"/>
    <w:rsid w:val="2DE40DD4"/>
    <w:rsid w:val="2DF41153"/>
    <w:rsid w:val="2E0F2EDB"/>
    <w:rsid w:val="2E145E1D"/>
    <w:rsid w:val="2E18318C"/>
    <w:rsid w:val="2E223E47"/>
    <w:rsid w:val="2E270A97"/>
    <w:rsid w:val="2E3F4045"/>
    <w:rsid w:val="2E406C0B"/>
    <w:rsid w:val="2E4430FB"/>
    <w:rsid w:val="2E4A213E"/>
    <w:rsid w:val="2E6A7B7E"/>
    <w:rsid w:val="2E852BFA"/>
    <w:rsid w:val="2E962069"/>
    <w:rsid w:val="2EB36307"/>
    <w:rsid w:val="2EB72D84"/>
    <w:rsid w:val="2EE011A4"/>
    <w:rsid w:val="2EE359E2"/>
    <w:rsid w:val="2EEC1574"/>
    <w:rsid w:val="2F154951"/>
    <w:rsid w:val="2F1B43C7"/>
    <w:rsid w:val="2F5604CA"/>
    <w:rsid w:val="2F592F8F"/>
    <w:rsid w:val="2F5942DE"/>
    <w:rsid w:val="2FA36E63"/>
    <w:rsid w:val="2FC33170"/>
    <w:rsid w:val="2FD2281B"/>
    <w:rsid w:val="2FD316A9"/>
    <w:rsid w:val="2FD352CF"/>
    <w:rsid w:val="2FD66838"/>
    <w:rsid w:val="2FDB72F7"/>
    <w:rsid w:val="2FEB7FDD"/>
    <w:rsid w:val="300E7DD2"/>
    <w:rsid w:val="301C704F"/>
    <w:rsid w:val="30350D0C"/>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1012BD"/>
    <w:rsid w:val="3229313A"/>
    <w:rsid w:val="322A09EC"/>
    <w:rsid w:val="322E6D47"/>
    <w:rsid w:val="323326D0"/>
    <w:rsid w:val="32343227"/>
    <w:rsid w:val="324748F5"/>
    <w:rsid w:val="327945B0"/>
    <w:rsid w:val="327F65BF"/>
    <w:rsid w:val="32AD5AEA"/>
    <w:rsid w:val="32C3640C"/>
    <w:rsid w:val="32C47E69"/>
    <w:rsid w:val="32DF4B9C"/>
    <w:rsid w:val="32EE5E66"/>
    <w:rsid w:val="32F707FF"/>
    <w:rsid w:val="32FE7982"/>
    <w:rsid w:val="330D52B8"/>
    <w:rsid w:val="331E1C54"/>
    <w:rsid w:val="335A2666"/>
    <w:rsid w:val="33666803"/>
    <w:rsid w:val="336A0034"/>
    <w:rsid w:val="33871402"/>
    <w:rsid w:val="338A0060"/>
    <w:rsid w:val="338C018A"/>
    <w:rsid w:val="338C598B"/>
    <w:rsid w:val="33901C94"/>
    <w:rsid w:val="33A045C6"/>
    <w:rsid w:val="33A655BD"/>
    <w:rsid w:val="33AF50D7"/>
    <w:rsid w:val="33C2279E"/>
    <w:rsid w:val="33E6404A"/>
    <w:rsid w:val="34052E84"/>
    <w:rsid w:val="34195765"/>
    <w:rsid w:val="342D39F2"/>
    <w:rsid w:val="3435099A"/>
    <w:rsid w:val="343B5578"/>
    <w:rsid w:val="34510B5E"/>
    <w:rsid w:val="3465056A"/>
    <w:rsid w:val="346866A1"/>
    <w:rsid w:val="34700522"/>
    <w:rsid w:val="348167F0"/>
    <w:rsid w:val="34921598"/>
    <w:rsid w:val="349A1C0D"/>
    <w:rsid w:val="34A75868"/>
    <w:rsid w:val="34A83FD4"/>
    <w:rsid w:val="34C804C4"/>
    <w:rsid w:val="34E261D0"/>
    <w:rsid w:val="34E3740B"/>
    <w:rsid w:val="34E56B6A"/>
    <w:rsid w:val="350D2053"/>
    <w:rsid w:val="350D51A0"/>
    <w:rsid w:val="351906DF"/>
    <w:rsid w:val="35286BF7"/>
    <w:rsid w:val="35522321"/>
    <w:rsid w:val="355D53D4"/>
    <w:rsid w:val="35753453"/>
    <w:rsid w:val="3599429E"/>
    <w:rsid w:val="35A73257"/>
    <w:rsid w:val="35B12F84"/>
    <w:rsid w:val="35B57875"/>
    <w:rsid w:val="36033A12"/>
    <w:rsid w:val="362F0086"/>
    <w:rsid w:val="363C3C11"/>
    <w:rsid w:val="363D403E"/>
    <w:rsid w:val="366D3CBC"/>
    <w:rsid w:val="36750E50"/>
    <w:rsid w:val="36776EAA"/>
    <w:rsid w:val="367C01BA"/>
    <w:rsid w:val="36B77EB7"/>
    <w:rsid w:val="36D00A0F"/>
    <w:rsid w:val="36DE7BD3"/>
    <w:rsid w:val="37373268"/>
    <w:rsid w:val="37592FE4"/>
    <w:rsid w:val="375E20CF"/>
    <w:rsid w:val="377336AC"/>
    <w:rsid w:val="377F502A"/>
    <w:rsid w:val="37804449"/>
    <w:rsid w:val="378A028C"/>
    <w:rsid w:val="37A46584"/>
    <w:rsid w:val="37BC42C1"/>
    <w:rsid w:val="37C51AE9"/>
    <w:rsid w:val="37CA1388"/>
    <w:rsid w:val="37CC6ED3"/>
    <w:rsid w:val="37F94643"/>
    <w:rsid w:val="37FB24F6"/>
    <w:rsid w:val="3806724C"/>
    <w:rsid w:val="3808534B"/>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890C98"/>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A208E"/>
    <w:rsid w:val="3B9D4373"/>
    <w:rsid w:val="3BA92EC6"/>
    <w:rsid w:val="3BB663C6"/>
    <w:rsid w:val="3BB94D10"/>
    <w:rsid w:val="3BDE416C"/>
    <w:rsid w:val="3BE70BEC"/>
    <w:rsid w:val="3C0435A9"/>
    <w:rsid w:val="3C103905"/>
    <w:rsid w:val="3C3158BF"/>
    <w:rsid w:val="3C512C6A"/>
    <w:rsid w:val="3C5E6096"/>
    <w:rsid w:val="3C6B63F3"/>
    <w:rsid w:val="3C6D0AA3"/>
    <w:rsid w:val="3C7D446D"/>
    <w:rsid w:val="3C8449D4"/>
    <w:rsid w:val="3C8805E4"/>
    <w:rsid w:val="3C903856"/>
    <w:rsid w:val="3C903A08"/>
    <w:rsid w:val="3CB05E10"/>
    <w:rsid w:val="3CBF3D07"/>
    <w:rsid w:val="3CE90D4D"/>
    <w:rsid w:val="3CEC5BD9"/>
    <w:rsid w:val="3D0824E7"/>
    <w:rsid w:val="3D0A2A8A"/>
    <w:rsid w:val="3D0D553D"/>
    <w:rsid w:val="3D12272E"/>
    <w:rsid w:val="3D1631BD"/>
    <w:rsid w:val="3D210857"/>
    <w:rsid w:val="3D321FA1"/>
    <w:rsid w:val="3D4A6E2B"/>
    <w:rsid w:val="3D5C306C"/>
    <w:rsid w:val="3D6A3EE4"/>
    <w:rsid w:val="3D6E15B5"/>
    <w:rsid w:val="3D8762BD"/>
    <w:rsid w:val="3D941FD0"/>
    <w:rsid w:val="3D9D203E"/>
    <w:rsid w:val="3DA61C71"/>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0E75F7"/>
    <w:rsid w:val="3F227ECC"/>
    <w:rsid w:val="3F2A1510"/>
    <w:rsid w:val="3F323523"/>
    <w:rsid w:val="3F59407A"/>
    <w:rsid w:val="3F963935"/>
    <w:rsid w:val="3FB1132A"/>
    <w:rsid w:val="3FBD7ADB"/>
    <w:rsid w:val="3FCC1F36"/>
    <w:rsid w:val="3FED10C4"/>
    <w:rsid w:val="3FFD69BE"/>
    <w:rsid w:val="40115E5D"/>
    <w:rsid w:val="40142B28"/>
    <w:rsid w:val="401C3BB3"/>
    <w:rsid w:val="402551CC"/>
    <w:rsid w:val="404C0EDB"/>
    <w:rsid w:val="405A7340"/>
    <w:rsid w:val="406342FC"/>
    <w:rsid w:val="406563D6"/>
    <w:rsid w:val="406B7B27"/>
    <w:rsid w:val="40A1164F"/>
    <w:rsid w:val="40AD7C5B"/>
    <w:rsid w:val="40CD5F0B"/>
    <w:rsid w:val="40DD4729"/>
    <w:rsid w:val="40E06975"/>
    <w:rsid w:val="40EB7E0B"/>
    <w:rsid w:val="40F1349D"/>
    <w:rsid w:val="411E2BE4"/>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914340"/>
    <w:rsid w:val="42A844B1"/>
    <w:rsid w:val="42AF1A12"/>
    <w:rsid w:val="42B008AC"/>
    <w:rsid w:val="42CE23F5"/>
    <w:rsid w:val="42D63463"/>
    <w:rsid w:val="43016357"/>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02092F"/>
    <w:rsid w:val="44205D19"/>
    <w:rsid w:val="442C10DA"/>
    <w:rsid w:val="44314B0E"/>
    <w:rsid w:val="44530CF2"/>
    <w:rsid w:val="445676AA"/>
    <w:rsid w:val="445706DF"/>
    <w:rsid w:val="446B48FC"/>
    <w:rsid w:val="44785AEE"/>
    <w:rsid w:val="44843CC9"/>
    <w:rsid w:val="44880967"/>
    <w:rsid w:val="44B554E4"/>
    <w:rsid w:val="44B673AA"/>
    <w:rsid w:val="44B91803"/>
    <w:rsid w:val="44D26E80"/>
    <w:rsid w:val="44DB773A"/>
    <w:rsid w:val="44F14784"/>
    <w:rsid w:val="450039C1"/>
    <w:rsid w:val="451A32B1"/>
    <w:rsid w:val="451E341B"/>
    <w:rsid w:val="452D6C34"/>
    <w:rsid w:val="454A5B82"/>
    <w:rsid w:val="454C7A03"/>
    <w:rsid w:val="454D00BA"/>
    <w:rsid w:val="456951DA"/>
    <w:rsid w:val="45973AD6"/>
    <w:rsid w:val="45A52B1C"/>
    <w:rsid w:val="45A77A5A"/>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A07846"/>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1B40DC"/>
    <w:rsid w:val="48301385"/>
    <w:rsid w:val="48713429"/>
    <w:rsid w:val="487B3B0A"/>
    <w:rsid w:val="487F761D"/>
    <w:rsid w:val="4891605D"/>
    <w:rsid w:val="48D173C6"/>
    <w:rsid w:val="48DB2CB5"/>
    <w:rsid w:val="48E02F78"/>
    <w:rsid w:val="48E76F84"/>
    <w:rsid w:val="48F00546"/>
    <w:rsid w:val="4906501C"/>
    <w:rsid w:val="49090450"/>
    <w:rsid w:val="49132398"/>
    <w:rsid w:val="491B5B23"/>
    <w:rsid w:val="493B491E"/>
    <w:rsid w:val="494305AE"/>
    <w:rsid w:val="49550F29"/>
    <w:rsid w:val="495C54D1"/>
    <w:rsid w:val="498E5DDA"/>
    <w:rsid w:val="499A319C"/>
    <w:rsid w:val="49A75100"/>
    <w:rsid w:val="49B6483C"/>
    <w:rsid w:val="49B66680"/>
    <w:rsid w:val="49C75CA3"/>
    <w:rsid w:val="49D145CB"/>
    <w:rsid w:val="49E56673"/>
    <w:rsid w:val="4A0F6E1A"/>
    <w:rsid w:val="4A125A83"/>
    <w:rsid w:val="4A171DB0"/>
    <w:rsid w:val="4A2057D8"/>
    <w:rsid w:val="4A284B3F"/>
    <w:rsid w:val="4A426005"/>
    <w:rsid w:val="4A5A35C4"/>
    <w:rsid w:val="4A6F2547"/>
    <w:rsid w:val="4A861680"/>
    <w:rsid w:val="4A8764D3"/>
    <w:rsid w:val="4A980B3E"/>
    <w:rsid w:val="4AA14A65"/>
    <w:rsid w:val="4AC77F8B"/>
    <w:rsid w:val="4AD0617A"/>
    <w:rsid w:val="4AD74EF4"/>
    <w:rsid w:val="4AED5C11"/>
    <w:rsid w:val="4AFF253A"/>
    <w:rsid w:val="4B096721"/>
    <w:rsid w:val="4B0A5833"/>
    <w:rsid w:val="4B151DD8"/>
    <w:rsid w:val="4B1932E6"/>
    <w:rsid w:val="4B2F5A69"/>
    <w:rsid w:val="4B600DBB"/>
    <w:rsid w:val="4B740186"/>
    <w:rsid w:val="4B7467CA"/>
    <w:rsid w:val="4B760A5C"/>
    <w:rsid w:val="4B7A2CD7"/>
    <w:rsid w:val="4B806B37"/>
    <w:rsid w:val="4B8464B3"/>
    <w:rsid w:val="4B8B1F5C"/>
    <w:rsid w:val="4B96469A"/>
    <w:rsid w:val="4BB96A99"/>
    <w:rsid w:val="4BC749D4"/>
    <w:rsid w:val="4BD47B3A"/>
    <w:rsid w:val="4BE60345"/>
    <w:rsid w:val="4BF61A49"/>
    <w:rsid w:val="4BFD254C"/>
    <w:rsid w:val="4BFD2BB9"/>
    <w:rsid w:val="4C007D9B"/>
    <w:rsid w:val="4C046786"/>
    <w:rsid w:val="4C097E52"/>
    <w:rsid w:val="4C251632"/>
    <w:rsid w:val="4C266DAF"/>
    <w:rsid w:val="4C3B2F36"/>
    <w:rsid w:val="4C3C7997"/>
    <w:rsid w:val="4C423D11"/>
    <w:rsid w:val="4C4277B1"/>
    <w:rsid w:val="4C4A7111"/>
    <w:rsid w:val="4C500D73"/>
    <w:rsid w:val="4C6651D9"/>
    <w:rsid w:val="4C9A635E"/>
    <w:rsid w:val="4CA860AF"/>
    <w:rsid w:val="4CB66E36"/>
    <w:rsid w:val="4CD04687"/>
    <w:rsid w:val="4CDA7949"/>
    <w:rsid w:val="4D09681B"/>
    <w:rsid w:val="4D1A4667"/>
    <w:rsid w:val="4D1A6222"/>
    <w:rsid w:val="4D2B1C5F"/>
    <w:rsid w:val="4D2E64BA"/>
    <w:rsid w:val="4D30066A"/>
    <w:rsid w:val="4D316971"/>
    <w:rsid w:val="4D423028"/>
    <w:rsid w:val="4D581632"/>
    <w:rsid w:val="4D692C32"/>
    <w:rsid w:val="4D6E3CCE"/>
    <w:rsid w:val="4D7901E4"/>
    <w:rsid w:val="4D805757"/>
    <w:rsid w:val="4DA55917"/>
    <w:rsid w:val="4DCB0227"/>
    <w:rsid w:val="4DCF155E"/>
    <w:rsid w:val="4DD11AEE"/>
    <w:rsid w:val="4DE22B61"/>
    <w:rsid w:val="4E071018"/>
    <w:rsid w:val="4E1E35A8"/>
    <w:rsid w:val="4E2D640D"/>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2A62E9"/>
    <w:rsid w:val="4F4F7C97"/>
    <w:rsid w:val="4F586DFE"/>
    <w:rsid w:val="4F7F3425"/>
    <w:rsid w:val="4F890EBD"/>
    <w:rsid w:val="4F951D60"/>
    <w:rsid w:val="4FA44456"/>
    <w:rsid w:val="4FAB27E4"/>
    <w:rsid w:val="4FAD4336"/>
    <w:rsid w:val="4FEA66FB"/>
    <w:rsid w:val="4FFD6530"/>
    <w:rsid w:val="50000326"/>
    <w:rsid w:val="5012456C"/>
    <w:rsid w:val="501B0160"/>
    <w:rsid w:val="5028413A"/>
    <w:rsid w:val="502E0E02"/>
    <w:rsid w:val="5034185C"/>
    <w:rsid w:val="50662285"/>
    <w:rsid w:val="50935D58"/>
    <w:rsid w:val="509473B7"/>
    <w:rsid w:val="50C33F53"/>
    <w:rsid w:val="50C85002"/>
    <w:rsid w:val="50D3250E"/>
    <w:rsid w:val="50D33AD4"/>
    <w:rsid w:val="50D54B4D"/>
    <w:rsid w:val="50D565E3"/>
    <w:rsid w:val="511B4371"/>
    <w:rsid w:val="51251091"/>
    <w:rsid w:val="512B4D4B"/>
    <w:rsid w:val="51351C9B"/>
    <w:rsid w:val="513D3709"/>
    <w:rsid w:val="515323AC"/>
    <w:rsid w:val="515911D2"/>
    <w:rsid w:val="5159308A"/>
    <w:rsid w:val="51636223"/>
    <w:rsid w:val="51665649"/>
    <w:rsid w:val="517462FF"/>
    <w:rsid w:val="51996C1B"/>
    <w:rsid w:val="51A56DF6"/>
    <w:rsid w:val="51AA59AF"/>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3336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2E7E31"/>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550A"/>
    <w:rsid w:val="5552614F"/>
    <w:rsid w:val="55530973"/>
    <w:rsid w:val="55560E04"/>
    <w:rsid w:val="55666B45"/>
    <w:rsid w:val="55722092"/>
    <w:rsid w:val="557E1344"/>
    <w:rsid w:val="5583167D"/>
    <w:rsid w:val="55856347"/>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73C48"/>
    <w:rsid w:val="567F5F84"/>
    <w:rsid w:val="56BB5794"/>
    <w:rsid w:val="56C16A07"/>
    <w:rsid w:val="56C5480C"/>
    <w:rsid w:val="56C56026"/>
    <w:rsid w:val="56C721C1"/>
    <w:rsid w:val="56C75E65"/>
    <w:rsid w:val="56C93F15"/>
    <w:rsid w:val="56ED49AC"/>
    <w:rsid w:val="56F85BA6"/>
    <w:rsid w:val="57037964"/>
    <w:rsid w:val="570D1D86"/>
    <w:rsid w:val="570E1422"/>
    <w:rsid w:val="571939D6"/>
    <w:rsid w:val="573F549A"/>
    <w:rsid w:val="57553D3F"/>
    <w:rsid w:val="57703672"/>
    <w:rsid w:val="5773534B"/>
    <w:rsid w:val="57780B7F"/>
    <w:rsid w:val="578436BC"/>
    <w:rsid w:val="57856672"/>
    <w:rsid w:val="578C265D"/>
    <w:rsid w:val="579D25BA"/>
    <w:rsid w:val="57B9331D"/>
    <w:rsid w:val="57B975D7"/>
    <w:rsid w:val="57BB6757"/>
    <w:rsid w:val="57C82DD9"/>
    <w:rsid w:val="57E73B91"/>
    <w:rsid w:val="57E82929"/>
    <w:rsid w:val="57F3287F"/>
    <w:rsid w:val="57F45188"/>
    <w:rsid w:val="57F81A83"/>
    <w:rsid w:val="57FA61B1"/>
    <w:rsid w:val="58032997"/>
    <w:rsid w:val="581D6018"/>
    <w:rsid w:val="583F1055"/>
    <w:rsid w:val="58441188"/>
    <w:rsid w:val="58477459"/>
    <w:rsid w:val="58494A10"/>
    <w:rsid w:val="584B2FF5"/>
    <w:rsid w:val="5852710F"/>
    <w:rsid w:val="585A018E"/>
    <w:rsid w:val="585B0937"/>
    <w:rsid w:val="585E0241"/>
    <w:rsid w:val="586C19F0"/>
    <w:rsid w:val="58744829"/>
    <w:rsid w:val="587673AC"/>
    <w:rsid w:val="588562E3"/>
    <w:rsid w:val="588A4D2D"/>
    <w:rsid w:val="588C6C7B"/>
    <w:rsid w:val="5898522B"/>
    <w:rsid w:val="58A045EF"/>
    <w:rsid w:val="58AE0C9D"/>
    <w:rsid w:val="58BD3A38"/>
    <w:rsid w:val="58DC744B"/>
    <w:rsid w:val="58E00FC5"/>
    <w:rsid w:val="58F609E4"/>
    <w:rsid w:val="58F71A1E"/>
    <w:rsid w:val="58FB67BC"/>
    <w:rsid w:val="592D65D1"/>
    <w:rsid w:val="5930657D"/>
    <w:rsid w:val="59327DEB"/>
    <w:rsid w:val="59392E42"/>
    <w:rsid w:val="593B5B55"/>
    <w:rsid w:val="593D19BE"/>
    <w:rsid w:val="59776D39"/>
    <w:rsid w:val="597D137C"/>
    <w:rsid w:val="599D01FE"/>
    <w:rsid w:val="59AF4353"/>
    <w:rsid w:val="59CB134C"/>
    <w:rsid w:val="59D13042"/>
    <w:rsid w:val="59D4614B"/>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3348D7"/>
    <w:rsid w:val="5B5041D6"/>
    <w:rsid w:val="5B554FD4"/>
    <w:rsid w:val="5B6B25D0"/>
    <w:rsid w:val="5B6B4549"/>
    <w:rsid w:val="5BA639A2"/>
    <w:rsid w:val="5BAD031C"/>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B7758C"/>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97EA5"/>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A6D9F"/>
    <w:rsid w:val="605E48C7"/>
    <w:rsid w:val="606A7181"/>
    <w:rsid w:val="608D0DC2"/>
    <w:rsid w:val="60CF4513"/>
    <w:rsid w:val="60D87E5D"/>
    <w:rsid w:val="60F668B8"/>
    <w:rsid w:val="60FC46B7"/>
    <w:rsid w:val="61002168"/>
    <w:rsid w:val="61172DD5"/>
    <w:rsid w:val="6138206E"/>
    <w:rsid w:val="615F177D"/>
    <w:rsid w:val="616270EF"/>
    <w:rsid w:val="61706EDF"/>
    <w:rsid w:val="61770AB3"/>
    <w:rsid w:val="619B1498"/>
    <w:rsid w:val="619B3BCB"/>
    <w:rsid w:val="61B1137F"/>
    <w:rsid w:val="61C5760F"/>
    <w:rsid w:val="61CB09F2"/>
    <w:rsid w:val="61F34165"/>
    <w:rsid w:val="62053AEE"/>
    <w:rsid w:val="622814B3"/>
    <w:rsid w:val="622F00B1"/>
    <w:rsid w:val="62426D4A"/>
    <w:rsid w:val="62635111"/>
    <w:rsid w:val="62842199"/>
    <w:rsid w:val="62904A5E"/>
    <w:rsid w:val="62B6346C"/>
    <w:rsid w:val="62C4291E"/>
    <w:rsid w:val="62C65CEC"/>
    <w:rsid w:val="62F27D6D"/>
    <w:rsid w:val="631814C9"/>
    <w:rsid w:val="632F7DE7"/>
    <w:rsid w:val="633741AD"/>
    <w:rsid w:val="6340666D"/>
    <w:rsid w:val="6347606A"/>
    <w:rsid w:val="635B012E"/>
    <w:rsid w:val="635E620F"/>
    <w:rsid w:val="6368049F"/>
    <w:rsid w:val="63694881"/>
    <w:rsid w:val="636A3EC3"/>
    <w:rsid w:val="636A6F4B"/>
    <w:rsid w:val="63793000"/>
    <w:rsid w:val="63A94A31"/>
    <w:rsid w:val="63AC1EAC"/>
    <w:rsid w:val="63C90B49"/>
    <w:rsid w:val="63C910E5"/>
    <w:rsid w:val="63CC75B9"/>
    <w:rsid w:val="63E30C41"/>
    <w:rsid w:val="63FE1629"/>
    <w:rsid w:val="64053424"/>
    <w:rsid w:val="640673D9"/>
    <w:rsid w:val="641E6EE2"/>
    <w:rsid w:val="64275148"/>
    <w:rsid w:val="64326B19"/>
    <w:rsid w:val="645214CF"/>
    <w:rsid w:val="6487530B"/>
    <w:rsid w:val="649B63CD"/>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CC118B"/>
    <w:rsid w:val="65F1238A"/>
    <w:rsid w:val="65F35604"/>
    <w:rsid w:val="65FF3198"/>
    <w:rsid w:val="663B062F"/>
    <w:rsid w:val="663E4EF3"/>
    <w:rsid w:val="66471F83"/>
    <w:rsid w:val="665A01D2"/>
    <w:rsid w:val="665C0BF8"/>
    <w:rsid w:val="6688533A"/>
    <w:rsid w:val="66B07764"/>
    <w:rsid w:val="66BB442F"/>
    <w:rsid w:val="66D02521"/>
    <w:rsid w:val="66D439F4"/>
    <w:rsid w:val="67006A38"/>
    <w:rsid w:val="67097AAB"/>
    <w:rsid w:val="670C3488"/>
    <w:rsid w:val="672E09CF"/>
    <w:rsid w:val="67365DB5"/>
    <w:rsid w:val="677507BF"/>
    <w:rsid w:val="6792126C"/>
    <w:rsid w:val="67A97CFB"/>
    <w:rsid w:val="67CF5A1D"/>
    <w:rsid w:val="67DA135C"/>
    <w:rsid w:val="67EB7F24"/>
    <w:rsid w:val="67EC006A"/>
    <w:rsid w:val="6802125F"/>
    <w:rsid w:val="680328B7"/>
    <w:rsid w:val="680D5EE5"/>
    <w:rsid w:val="68107593"/>
    <w:rsid w:val="6839090B"/>
    <w:rsid w:val="684D1BE5"/>
    <w:rsid w:val="68651677"/>
    <w:rsid w:val="686D4E8D"/>
    <w:rsid w:val="686F261C"/>
    <w:rsid w:val="687E3602"/>
    <w:rsid w:val="688F77C3"/>
    <w:rsid w:val="68A9751A"/>
    <w:rsid w:val="68AC366C"/>
    <w:rsid w:val="68B329E9"/>
    <w:rsid w:val="68C95DFE"/>
    <w:rsid w:val="69030906"/>
    <w:rsid w:val="692C4F44"/>
    <w:rsid w:val="69326C25"/>
    <w:rsid w:val="693725B2"/>
    <w:rsid w:val="697D4944"/>
    <w:rsid w:val="697E2DEE"/>
    <w:rsid w:val="699956D3"/>
    <w:rsid w:val="699B3DF9"/>
    <w:rsid w:val="69E1523E"/>
    <w:rsid w:val="6A377133"/>
    <w:rsid w:val="6A3802AF"/>
    <w:rsid w:val="6A382142"/>
    <w:rsid w:val="6A3D7EF0"/>
    <w:rsid w:val="6A4E7EC9"/>
    <w:rsid w:val="6A650E8F"/>
    <w:rsid w:val="6A7F0672"/>
    <w:rsid w:val="6A8243F3"/>
    <w:rsid w:val="6AA25847"/>
    <w:rsid w:val="6ADC706E"/>
    <w:rsid w:val="6ADE4B51"/>
    <w:rsid w:val="6AEB550E"/>
    <w:rsid w:val="6AF47AD0"/>
    <w:rsid w:val="6B0B7792"/>
    <w:rsid w:val="6B18387B"/>
    <w:rsid w:val="6B213C7A"/>
    <w:rsid w:val="6B2726B5"/>
    <w:rsid w:val="6B3D4519"/>
    <w:rsid w:val="6B4943C4"/>
    <w:rsid w:val="6B5760AD"/>
    <w:rsid w:val="6B59167B"/>
    <w:rsid w:val="6B630959"/>
    <w:rsid w:val="6B6356A7"/>
    <w:rsid w:val="6B6712DB"/>
    <w:rsid w:val="6B6F75D9"/>
    <w:rsid w:val="6B7753BB"/>
    <w:rsid w:val="6B7A6C48"/>
    <w:rsid w:val="6B8223B8"/>
    <w:rsid w:val="6BA303EE"/>
    <w:rsid w:val="6BBD0B32"/>
    <w:rsid w:val="6BCA3451"/>
    <w:rsid w:val="6BD57A1A"/>
    <w:rsid w:val="6BE52340"/>
    <w:rsid w:val="6BEA317F"/>
    <w:rsid w:val="6BF84434"/>
    <w:rsid w:val="6C077B7C"/>
    <w:rsid w:val="6C274B69"/>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C05C3"/>
    <w:rsid w:val="6E6E43B8"/>
    <w:rsid w:val="6E730A3B"/>
    <w:rsid w:val="6E793023"/>
    <w:rsid w:val="6E7F7AFB"/>
    <w:rsid w:val="6EA161A1"/>
    <w:rsid w:val="6EB770BA"/>
    <w:rsid w:val="6EB96505"/>
    <w:rsid w:val="6ED43ACF"/>
    <w:rsid w:val="6EDF1CCE"/>
    <w:rsid w:val="6EEA71F0"/>
    <w:rsid w:val="6F1A798F"/>
    <w:rsid w:val="6F2B434D"/>
    <w:rsid w:val="6F2C5B46"/>
    <w:rsid w:val="6F2D78EE"/>
    <w:rsid w:val="6F4947DA"/>
    <w:rsid w:val="6F4E71A8"/>
    <w:rsid w:val="6F70301C"/>
    <w:rsid w:val="6F781F55"/>
    <w:rsid w:val="6F7C562E"/>
    <w:rsid w:val="6FB35A49"/>
    <w:rsid w:val="6FB93CAC"/>
    <w:rsid w:val="6FB95193"/>
    <w:rsid w:val="6FC17894"/>
    <w:rsid w:val="6FE60D34"/>
    <w:rsid w:val="6FEE7F40"/>
    <w:rsid w:val="70015EAC"/>
    <w:rsid w:val="70093C44"/>
    <w:rsid w:val="7013025E"/>
    <w:rsid w:val="70150176"/>
    <w:rsid w:val="701806D9"/>
    <w:rsid w:val="706A4129"/>
    <w:rsid w:val="70747A02"/>
    <w:rsid w:val="7076111A"/>
    <w:rsid w:val="707B1384"/>
    <w:rsid w:val="70B73E00"/>
    <w:rsid w:val="70B774D1"/>
    <w:rsid w:val="70F2796B"/>
    <w:rsid w:val="70FA6354"/>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2946FB"/>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00973"/>
    <w:rsid w:val="73497FD2"/>
    <w:rsid w:val="735765E8"/>
    <w:rsid w:val="73611BAF"/>
    <w:rsid w:val="7368643D"/>
    <w:rsid w:val="73794A20"/>
    <w:rsid w:val="738A6877"/>
    <w:rsid w:val="739C4779"/>
    <w:rsid w:val="73A2442B"/>
    <w:rsid w:val="73AA6208"/>
    <w:rsid w:val="73BD6FB4"/>
    <w:rsid w:val="73C832AF"/>
    <w:rsid w:val="73E52982"/>
    <w:rsid w:val="73FA0625"/>
    <w:rsid w:val="74024A09"/>
    <w:rsid w:val="74026309"/>
    <w:rsid w:val="7422148A"/>
    <w:rsid w:val="74472CC7"/>
    <w:rsid w:val="744E0A2B"/>
    <w:rsid w:val="74694FB7"/>
    <w:rsid w:val="748330DD"/>
    <w:rsid w:val="7485747A"/>
    <w:rsid w:val="748D3B91"/>
    <w:rsid w:val="74963991"/>
    <w:rsid w:val="74B71854"/>
    <w:rsid w:val="74FD176E"/>
    <w:rsid w:val="75132281"/>
    <w:rsid w:val="75141572"/>
    <w:rsid w:val="75374402"/>
    <w:rsid w:val="75406E4A"/>
    <w:rsid w:val="754C1C51"/>
    <w:rsid w:val="755F4608"/>
    <w:rsid w:val="7564660F"/>
    <w:rsid w:val="7571106C"/>
    <w:rsid w:val="757918F4"/>
    <w:rsid w:val="75886342"/>
    <w:rsid w:val="758A779D"/>
    <w:rsid w:val="758E7458"/>
    <w:rsid w:val="75B9274E"/>
    <w:rsid w:val="75DB48BD"/>
    <w:rsid w:val="75F258D7"/>
    <w:rsid w:val="75F83FB4"/>
    <w:rsid w:val="75F9318E"/>
    <w:rsid w:val="75FC2E47"/>
    <w:rsid w:val="760A76F9"/>
    <w:rsid w:val="760E47B2"/>
    <w:rsid w:val="76631090"/>
    <w:rsid w:val="76703988"/>
    <w:rsid w:val="7672217C"/>
    <w:rsid w:val="76A12DC3"/>
    <w:rsid w:val="76D15B17"/>
    <w:rsid w:val="77186B1E"/>
    <w:rsid w:val="77295015"/>
    <w:rsid w:val="772D4FC3"/>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04363"/>
    <w:rsid w:val="78655D00"/>
    <w:rsid w:val="78665FE4"/>
    <w:rsid w:val="786E0FFE"/>
    <w:rsid w:val="788B444A"/>
    <w:rsid w:val="78A93133"/>
    <w:rsid w:val="78C237BC"/>
    <w:rsid w:val="78D02FB6"/>
    <w:rsid w:val="78DE372A"/>
    <w:rsid w:val="78E43768"/>
    <w:rsid w:val="78FD3867"/>
    <w:rsid w:val="79214FA6"/>
    <w:rsid w:val="79243E7E"/>
    <w:rsid w:val="79367FB8"/>
    <w:rsid w:val="79392A29"/>
    <w:rsid w:val="793960D4"/>
    <w:rsid w:val="79421701"/>
    <w:rsid w:val="79583AEC"/>
    <w:rsid w:val="795C7162"/>
    <w:rsid w:val="797812D7"/>
    <w:rsid w:val="798625A0"/>
    <w:rsid w:val="799D7539"/>
    <w:rsid w:val="799F72C4"/>
    <w:rsid w:val="79A20557"/>
    <w:rsid w:val="79AB7A8E"/>
    <w:rsid w:val="79AC0207"/>
    <w:rsid w:val="79CB5BC6"/>
    <w:rsid w:val="79D0709A"/>
    <w:rsid w:val="79E3408B"/>
    <w:rsid w:val="79E54E4B"/>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AF91D63"/>
    <w:rsid w:val="7B014170"/>
    <w:rsid w:val="7B187563"/>
    <w:rsid w:val="7B1A61F8"/>
    <w:rsid w:val="7B5C346C"/>
    <w:rsid w:val="7B5E5C27"/>
    <w:rsid w:val="7B652196"/>
    <w:rsid w:val="7B703941"/>
    <w:rsid w:val="7B762D9E"/>
    <w:rsid w:val="7B784952"/>
    <w:rsid w:val="7B7C479D"/>
    <w:rsid w:val="7B7E15E7"/>
    <w:rsid w:val="7B860E16"/>
    <w:rsid w:val="7B920A5D"/>
    <w:rsid w:val="7BA1455F"/>
    <w:rsid w:val="7BCC7A90"/>
    <w:rsid w:val="7BDC1294"/>
    <w:rsid w:val="7BE86DBA"/>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A2FFC"/>
    <w:rsid w:val="7CF36D0A"/>
    <w:rsid w:val="7CFD68A1"/>
    <w:rsid w:val="7D004B90"/>
    <w:rsid w:val="7D087430"/>
    <w:rsid w:val="7D09176A"/>
    <w:rsid w:val="7D106BC5"/>
    <w:rsid w:val="7D15262A"/>
    <w:rsid w:val="7D21528B"/>
    <w:rsid w:val="7D295788"/>
    <w:rsid w:val="7D2D6988"/>
    <w:rsid w:val="7D431D8D"/>
    <w:rsid w:val="7D5E5A08"/>
    <w:rsid w:val="7D7D4F75"/>
    <w:rsid w:val="7D937F07"/>
    <w:rsid w:val="7DA008E1"/>
    <w:rsid w:val="7DAA286B"/>
    <w:rsid w:val="7DAF2927"/>
    <w:rsid w:val="7DB954F6"/>
    <w:rsid w:val="7DBB06AE"/>
    <w:rsid w:val="7DC07247"/>
    <w:rsid w:val="7DC62F24"/>
    <w:rsid w:val="7DCA4DE2"/>
    <w:rsid w:val="7DDE5DE0"/>
    <w:rsid w:val="7DDE7564"/>
    <w:rsid w:val="7DE93C91"/>
    <w:rsid w:val="7DFC10B6"/>
    <w:rsid w:val="7E010465"/>
    <w:rsid w:val="7E0B2B81"/>
    <w:rsid w:val="7E0E7FD0"/>
    <w:rsid w:val="7E1B6002"/>
    <w:rsid w:val="7E1F4180"/>
    <w:rsid w:val="7E2F7420"/>
    <w:rsid w:val="7E433210"/>
    <w:rsid w:val="7E575AC2"/>
    <w:rsid w:val="7E580C80"/>
    <w:rsid w:val="7E610966"/>
    <w:rsid w:val="7E68207B"/>
    <w:rsid w:val="7E8B6473"/>
    <w:rsid w:val="7E950FE9"/>
    <w:rsid w:val="7EA454D3"/>
    <w:rsid w:val="7EC009E8"/>
    <w:rsid w:val="7ED16523"/>
    <w:rsid w:val="7EE83A26"/>
    <w:rsid w:val="7EF96B1E"/>
    <w:rsid w:val="7F2B77A3"/>
    <w:rsid w:val="7F353C06"/>
    <w:rsid w:val="7F410352"/>
    <w:rsid w:val="7F440F7A"/>
    <w:rsid w:val="7F510226"/>
    <w:rsid w:val="7F5E5DAF"/>
    <w:rsid w:val="7F633EFB"/>
    <w:rsid w:val="7F634386"/>
    <w:rsid w:val="7FBF3E86"/>
    <w:rsid w:val="7FC55DF0"/>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99838"/>
  <w15:docId w15:val="{99973198-24CF-4045-9F96-CAEEA3715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12">
    <w:name w:val="列表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paragraph" w:customStyle="1" w:styleId="23">
    <w:name w:val="列表段落2"/>
    <w:basedOn w:val="a"/>
    <w:qFormat/>
    <w:pPr>
      <w:spacing w:beforeLines="0" w:after="0" w:line="256" w:lineRule="auto"/>
      <w:ind w:left="720"/>
      <w:contextualSpacing/>
    </w:pPr>
    <w:rPr>
      <w:sz w:val="24"/>
      <w:szCs w:val="24"/>
    </w:rPr>
  </w:style>
  <w:style w:type="table" w:customStyle="1" w:styleId="50">
    <w:name w:val="网格型5"/>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목록 단락1"/>
    <w:basedOn w:val="a"/>
    <w:uiPriority w:val="34"/>
    <w:qFormat/>
    <w:pPr>
      <w:ind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04E8A9-71DE-4791-B0B6-9B272E12A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1255</Words>
  <Characters>7160</Characters>
  <Application>Microsoft Office Word</Application>
  <DocSecurity>0</DocSecurity>
  <Lines>59</Lines>
  <Paragraphs>16</Paragraphs>
  <ScaleCrop>false</ScaleCrop>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Ma</dc:creator>
  <cp:lastModifiedBy>ZTE, Mengzhu</cp:lastModifiedBy>
  <cp:revision>5</cp:revision>
  <dcterms:created xsi:type="dcterms:W3CDTF">2025-08-15T07:03:00Z</dcterms:created>
  <dcterms:modified xsi:type="dcterms:W3CDTF">2025-08-15T15:48:00Z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18FFA9FFCBCB4AF8B61025567EEFF8AE</vt:lpwstr>
  </property>
</Properties>
</file>