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97FB6" w14:textId="0615F248" w:rsidR="004900FB" w:rsidRPr="00DD6886" w:rsidRDefault="004900FB" w:rsidP="00DD6886">
      <w:pPr>
        <w:tabs>
          <w:tab w:val="left" w:pos="6521"/>
        </w:tabs>
        <w:wordWrap/>
        <w:autoSpaceDE/>
        <w:autoSpaceDN/>
        <w:spacing w:after="0" w:line="240" w:lineRule="auto"/>
        <w:rPr>
          <w:rFonts w:ascii="Arial" w:eastAsia="맑은 고딕" w:hAnsi="Arial" w:cs="Times New Roman"/>
          <w:i/>
          <w:iCs/>
          <w:sz w:val="24"/>
          <w:szCs w:val="24"/>
        </w:rPr>
      </w:pPr>
      <w:bookmarkStart w:id="0" w:name="OLE_LINK2"/>
      <w:bookmarkStart w:id="1" w:name="OLE_LINK3"/>
      <w:bookmarkStart w:id="2" w:name="OLE_LINK1"/>
      <w:r>
        <w:rPr>
          <w:rFonts w:ascii="Arial" w:eastAsia="MS Mincho" w:hAnsi="Arial" w:cs="Arial"/>
          <w:b/>
          <w:bCs/>
          <w:kern w:val="0"/>
          <w:sz w:val="24"/>
          <w:szCs w:val="24"/>
          <w:lang w:eastAsia="en-US"/>
        </w:rPr>
        <w:t>3GPP TSG RAN WG1 #</w:t>
      </w:r>
      <w:r w:rsidR="00AC188E">
        <w:rPr>
          <w:rFonts w:ascii="Arial" w:eastAsia="MS Mincho" w:hAnsi="Arial" w:cs="Arial"/>
          <w:b/>
          <w:bCs/>
          <w:kern w:val="0"/>
          <w:sz w:val="24"/>
          <w:szCs w:val="24"/>
          <w:lang w:eastAsia="en-US"/>
        </w:rPr>
        <w:t>122</w:t>
      </w:r>
      <w:r>
        <w:rPr>
          <w:rFonts w:ascii="Arial" w:eastAsia="맑은 고딕" w:hAnsi="Arial" w:cs="Arial"/>
          <w:b/>
          <w:bCs/>
          <w:kern w:val="0"/>
          <w:sz w:val="24"/>
          <w:szCs w:val="24"/>
        </w:rPr>
        <w:tab/>
      </w:r>
      <w:r>
        <w:rPr>
          <w:rFonts w:ascii="Arial" w:eastAsia="맑은 고딕" w:hAnsi="Arial" w:cs="Arial"/>
          <w:b/>
          <w:bCs/>
          <w:kern w:val="0"/>
          <w:sz w:val="24"/>
          <w:szCs w:val="24"/>
        </w:rPr>
        <w:tab/>
        <w:t xml:space="preserve">   </w:t>
      </w:r>
      <w:r w:rsidRPr="004900FB">
        <w:rPr>
          <w:rFonts w:ascii="Arial" w:eastAsia="SimSun" w:hAnsi="Arial" w:cs="Times New Roman"/>
          <w:kern w:val="0"/>
          <w:sz w:val="24"/>
          <w:szCs w:val="24"/>
          <w:lang w:eastAsia="zh-CN"/>
        </w:rPr>
        <w:tab/>
      </w:r>
      <w:r>
        <w:rPr>
          <w:rFonts w:ascii="Arial" w:eastAsia="SimSun" w:hAnsi="Arial" w:cs="Times New Roman"/>
          <w:kern w:val="0"/>
          <w:sz w:val="24"/>
          <w:szCs w:val="24"/>
          <w:lang w:eastAsia="zh-CN"/>
        </w:rPr>
        <w:t xml:space="preserve">  </w:t>
      </w:r>
      <w:r w:rsidRPr="004900FB">
        <w:rPr>
          <w:rFonts w:ascii="Arial" w:eastAsia="맑은 고딕" w:hAnsi="Arial" w:cs="Arial"/>
          <w:b/>
          <w:bCs/>
          <w:kern w:val="0"/>
          <w:sz w:val="24"/>
          <w:szCs w:val="24"/>
        </w:rPr>
        <w:t>R1-</w:t>
      </w:r>
      <w:r>
        <w:rPr>
          <w:rFonts w:ascii="Arial" w:eastAsia="맑은 고딕" w:hAnsi="Arial" w:cs="Arial"/>
          <w:b/>
          <w:bCs/>
          <w:kern w:val="0"/>
          <w:sz w:val="24"/>
          <w:szCs w:val="24"/>
        </w:rPr>
        <w:t>25</w:t>
      </w:r>
      <w:r w:rsidR="00CA5E22">
        <w:rPr>
          <w:rFonts w:ascii="Arial" w:eastAsia="맑은 고딕" w:hAnsi="Arial" w:cs="Arial"/>
          <w:b/>
          <w:bCs/>
          <w:kern w:val="0"/>
          <w:sz w:val="24"/>
          <w:szCs w:val="24"/>
        </w:rPr>
        <w:t>05582</w:t>
      </w:r>
    </w:p>
    <w:p w14:paraId="21854A3A" w14:textId="600E41CC" w:rsidR="004900FB" w:rsidRPr="004900FB" w:rsidRDefault="004900FB" w:rsidP="09858EF5">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Bangalore</w:t>
      </w:r>
      <w:r w:rsidRPr="004900FB">
        <w:rPr>
          <w:rFonts w:ascii="Arial" w:eastAsia="맑은 고딕" w:hAnsi="Arial" w:cs="Arial"/>
          <w:b/>
          <w:bCs/>
          <w:kern w:val="0"/>
          <w:sz w:val="24"/>
          <w:szCs w:val="24"/>
        </w:rPr>
        <w:t xml:space="preserve">, </w:t>
      </w:r>
      <w:r>
        <w:rPr>
          <w:rFonts w:ascii="Arial" w:eastAsia="맑은 고딕" w:hAnsi="Arial" w:cs="Arial"/>
          <w:b/>
          <w:bCs/>
          <w:kern w:val="0"/>
          <w:sz w:val="24"/>
          <w:szCs w:val="24"/>
        </w:rPr>
        <w:t>India</w:t>
      </w:r>
      <w:r w:rsidRPr="004900FB">
        <w:rPr>
          <w:rFonts w:ascii="Arial" w:eastAsia="SimSun" w:hAnsi="Arial" w:cs="Arial"/>
          <w:b/>
          <w:bCs/>
          <w:kern w:val="0"/>
          <w:sz w:val="24"/>
          <w:szCs w:val="24"/>
          <w:lang w:eastAsia="zh-CN"/>
        </w:rPr>
        <w:t xml:space="preserve">, </w:t>
      </w:r>
      <w:r w:rsidR="00CA5E22">
        <w:rPr>
          <w:rFonts w:ascii="Arial" w:eastAsia="맑은 고딕" w:hAnsi="Arial" w:cs="Arial"/>
          <w:b/>
          <w:bCs/>
          <w:kern w:val="0"/>
          <w:sz w:val="24"/>
          <w:szCs w:val="24"/>
        </w:rPr>
        <w:t>25</w:t>
      </w:r>
      <w:r w:rsidR="00956E79">
        <w:rPr>
          <w:rFonts w:ascii="Arial" w:eastAsia="맑은 고딕" w:hAnsi="Arial" w:cs="Arial"/>
          <w:b/>
          <w:bCs/>
          <w:kern w:val="0"/>
          <w:sz w:val="24"/>
          <w:szCs w:val="24"/>
        </w:rPr>
        <w:t>th</w:t>
      </w:r>
      <w:r>
        <w:rPr>
          <w:rFonts w:ascii="Arial" w:eastAsia="맑은 고딕" w:hAnsi="Arial" w:cs="Arial"/>
          <w:b/>
          <w:bCs/>
          <w:kern w:val="0"/>
          <w:sz w:val="24"/>
          <w:szCs w:val="24"/>
        </w:rPr>
        <w:t xml:space="preserve"> </w:t>
      </w:r>
      <w:r w:rsidR="00956E79">
        <w:rPr>
          <w:rFonts w:ascii="Arial" w:eastAsia="SimSun" w:hAnsi="Arial" w:cs="Arial"/>
          <w:b/>
          <w:bCs/>
          <w:kern w:val="0"/>
          <w:sz w:val="24"/>
          <w:szCs w:val="24"/>
          <w:lang w:eastAsia="zh-CN"/>
        </w:rPr>
        <w:t>–</w:t>
      </w:r>
      <w:r w:rsidRPr="004900FB">
        <w:rPr>
          <w:rFonts w:ascii="Arial" w:eastAsia="SimSun" w:hAnsi="Arial" w:cs="Arial"/>
          <w:b/>
          <w:bCs/>
          <w:kern w:val="0"/>
          <w:sz w:val="24"/>
          <w:szCs w:val="24"/>
          <w:lang w:eastAsia="zh-CN"/>
        </w:rPr>
        <w:t xml:space="preserve"> </w:t>
      </w:r>
      <w:r w:rsidR="00CA5E22">
        <w:rPr>
          <w:rFonts w:ascii="Arial" w:eastAsia="SimSun" w:hAnsi="Arial" w:cs="Arial"/>
          <w:b/>
          <w:bCs/>
          <w:kern w:val="0"/>
          <w:sz w:val="24"/>
          <w:szCs w:val="24"/>
          <w:lang w:eastAsia="zh-CN"/>
        </w:rPr>
        <w:t>29</w:t>
      </w:r>
      <w:r w:rsidR="00956E79">
        <w:rPr>
          <w:rFonts w:ascii="Arial" w:eastAsia="SimSun" w:hAnsi="Arial" w:cs="Arial"/>
          <w:b/>
          <w:bCs/>
          <w:kern w:val="0"/>
          <w:sz w:val="24"/>
          <w:szCs w:val="24"/>
          <w:lang w:eastAsia="zh-CN"/>
        </w:rPr>
        <w:t>th</w:t>
      </w:r>
      <w:r w:rsidRPr="004900FB">
        <w:rPr>
          <w:rFonts w:ascii="Arial" w:eastAsia="맑은 고딕" w:hAnsi="Arial" w:cs="Arial"/>
          <w:b/>
          <w:bCs/>
          <w:kern w:val="0"/>
          <w:sz w:val="24"/>
          <w:szCs w:val="24"/>
        </w:rPr>
        <w:t xml:space="preserve"> </w:t>
      </w:r>
      <w:r>
        <w:rPr>
          <w:rFonts w:ascii="Arial" w:eastAsia="맑은 고딕" w:hAnsi="Arial" w:cs="Arial"/>
          <w:b/>
          <w:bCs/>
          <w:kern w:val="0"/>
          <w:sz w:val="24"/>
          <w:szCs w:val="24"/>
        </w:rPr>
        <w:t>August</w:t>
      </w:r>
      <w:r w:rsidRPr="004900FB">
        <w:rPr>
          <w:rFonts w:ascii="Arial" w:eastAsia="SimSun" w:hAnsi="Arial" w:cs="Arial"/>
          <w:b/>
          <w:bCs/>
          <w:kern w:val="0"/>
          <w:sz w:val="24"/>
          <w:szCs w:val="24"/>
          <w:lang w:eastAsia="zh-CN"/>
        </w:rPr>
        <w:t xml:space="preserve"> 20</w:t>
      </w:r>
      <w:bookmarkEnd w:id="3"/>
      <w:r>
        <w:rPr>
          <w:rFonts w:ascii="Arial" w:eastAsia="SimSun" w:hAnsi="Arial" w:cs="Arial"/>
          <w:b/>
          <w:bCs/>
          <w:kern w:val="0"/>
          <w:sz w:val="24"/>
          <w:szCs w:val="24"/>
          <w:lang w:eastAsia="zh-CN"/>
        </w:rPr>
        <w:t>25</w:t>
      </w:r>
    </w:p>
    <w:bookmarkEnd w:id="0"/>
    <w:bookmarkEnd w:id="1"/>
    <w:p w14:paraId="117D5622" w14:textId="77777777" w:rsidR="004900FB" w:rsidRPr="004900FB" w:rsidRDefault="004900FB" w:rsidP="09858EF5">
      <w:pPr>
        <w:widowControl/>
        <w:tabs>
          <w:tab w:val="left" w:pos="1750"/>
        </w:tabs>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r>
      <w:r w:rsidR="006661FB">
        <w:rPr>
          <w:rFonts w:ascii="Arial" w:eastAsia="MS Mincho" w:hAnsi="Arial" w:cs="Times New Roman"/>
          <w:kern w:val="0"/>
          <w:sz w:val="24"/>
          <w:szCs w:val="24"/>
          <w:lang w:eastAsia="en-US"/>
        </w:rPr>
        <w:t>11.1</w:t>
      </w:r>
    </w:p>
    <w:p w14:paraId="105E1FA2" w14:textId="77777777" w:rsidR="004900FB" w:rsidRPr="004900FB" w:rsidRDefault="004900FB" w:rsidP="09858EF5">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2"/>
    <w:p w14:paraId="05F0560F" w14:textId="2A7B808B" w:rsidR="004900FB" w:rsidRPr="004900FB" w:rsidRDefault="004900FB" w:rsidP="09858EF5">
      <w:pPr>
        <w:widowControl/>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t xml:space="preserve">Design </w:t>
      </w:r>
      <w:r w:rsidR="00CA5E22">
        <w:rPr>
          <w:rFonts w:ascii="Arial" w:eastAsia="MS Mincho" w:hAnsi="Arial" w:cs="Times New Roman"/>
          <w:kern w:val="0"/>
          <w:sz w:val="24"/>
          <w:szCs w:val="24"/>
          <w:lang w:eastAsia="en-US"/>
        </w:rPr>
        <w:t xml:space="preserve">of </w:t>
      </w:r>
      <w:r w:rsidRPr="003E38C0">
        <w:rPr>
          <w:rFonts w:ascii="Arial" w:eastAsia="MS Mincho" w:hAnsi="Arial" w:cs="Times New Roman"/>
          <w:kern w:val="0"/>
          <w:sz w:val="24"/>
          <w:szCs w:val="24"/>
          <w:lang w:eastAsia="en-US"/>
        </w:rPr>
        <w:t>6</w:t>
      </w:r>
      <w:r w:rsidR="003E38C0" w:rsidRPr="003E38C0">
        <w:rPr>
          <w:rFonts w:ascii="Arial" w:eastAsia="MS Mincho" w:hAnsi="Arial" w:cs="Times New Roman"/>
          <w:kern w:val="0"/>
          <w:sz w:val="24"/>
          <w:szCs w:val="24"/>
          <w:lang w:eastAsia="en-US"/>
        </w:rPr>
        <w:t>GR air</w:t>
      </w:r>
      <w:r w:rsidRPr="003E38C0">
        <w:rPr>
          <w:rFonts w:ascii="Arial" w:eastAsia="MS Mincho" w:hAnsi="Arial" w:cs="Times New Roman"/>
          <w:kern w:val="0"/>
          <w:sz w:val="24"/>
          <w:szCs w:val="24"/>
          <w:lang w:eastAsia="en-US"/>
        </w:rPr>
        <w:t xml:space="preserve"> interface</w:t>
      </w:r>
    </w:p>
    <w:p w14:paraId="70222682" w14:textId="77777777" w:rsidR="004900FB" w:rsidRDefault="004900FB" w:rsidP="09858EF5">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5" w:name="DocumentFor"/>
      <w:bookmarkEnd w:id="5"/>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77777777" w:rsidR="00C0483F" w:rsidRPr="00DD6886" w:rsidRDefault="09858EF5">
      <w:pPr>
        <w:pStyle w:val="1"/>
        <w:rPr>
          <w:sz w:val="28"/>
          <w:szCs w:val="28"/>
        </w:rPr>
      </w:pPr>
      <w:r w:rsidRPr="00DD6886">
        <w:rPr>
          <w:sz w:val="28"/>
          <w:szCs w:val="28"/>
        </w:rPr>
        <w:t>Introduction</w:t>
      </w:r>
    </w:p>
    <w:p w14:paraId="6063713A" w14:textId="258D940B" w:rsidR="00C0483F" w:rsidRPr="0061383F" w:rsidRDefault="00C0483F" w:rsidP="00424542">
      <w:pPr>
        <w:pStyle w:val="maintext"/>
        <w:spacing w:line="264" w:lineRule="auto"/>
        <w:ind w:firstLineChars="0" w:firstLine="0"/>
      </w:pPr>
      <w:r w:rsidRPr="0061383F">
        <w:t>In</w:t>
      </w:r>
      <w:r w:rsidR="00F32C86">
        <w:t xml:space="preserve"> </w:t>
      </w:r>
      <w:r w:rsidRPr="0061383F">
        <w:t xml:space="preserve">RAN#108 a study item on </w:t>
      </w:r>
      <w:r w:rsidR="00454B55">
        <w:t>“</w:t>
      </w:r>
      <w:r w:rsidR="00BB079A" w:rsidRPr="0061383F">
        <w:t>6G RAN”</w:t>
      </w:r>
      <w:r w:rsidRPr="0061383F">
        <w:t xml:space="preserve"> was approved [1]</w:t>
      </w:r>
      <w:r w:rsidR="00BB079A" w:rsidRPr="0061383F">
        <w:t xml:space="preserve">. Based on the SID, </w:t>
      </w:r>
      <w:r w:rsidR="001A06A1" w:rsidRPr="0061383F">
        <w:t>a</w:t>
      </w:r>
      <w:r w:rsidR="007C1DD6" w:rsidRPr="0061383F">
        <w:tab/>
      </w:r>
      <w:r w:rsidR="001A06A1" w:rsidRPr="0061383F">
        <w:t>s</w:t>
      </w:r>
      <w:r w:rsidR="007C1DD6" w:rsidRPr="0061383F">
        <w:t>ingle techno</w:t>
      </w:r>
      <w:r w:rsidR="004C794E">
        <w:t>logy framework based on a stand</w:t>
      </w:r>
      <w:r w:rsidR="007C1DD6" w:rsidRPr="0061383F">
        <w:t xml:space="preserve">alone architecture </w:t>
      </w:r>
      <w:r w:rsidRPr="0061383F">
        <w:t>need</w:t>
      </w:r>
      <w:r w:rsidR="001A06A1" w:rsidRPr="0061383F">
        <w:t>s</w:t>
      </w:r>
      <w:r w:rsidRPr="0061383F">
        <w:t xml:space="preserve"> to be developed in order to meet the </w:t>
      </w:r>
      <w:r w:rsidR="007070AB" w:rsidRPr="0061383F">
        <w:t>requirement</w:t>
      </w:r>
      <w:r w:rsidRPr="0061383F">
        <w:t xml:space="preserve"> of next generation cellular communications</w:t>
      </w:r>
      <w:r w:rsidR="007C1DD6" w:rsidRPr="0061383F">
        <w:t xml:space="preserve"> as in [2]</w:t>
      </w:r>
      <w:r w:rsidRPr="0061383F">
        <w:t xml:space="preserve">. This contribution </w:t>
      </w:r>
      <w:r w:rsidR="001A06A1" w:rsidRPr="0061383F">
        <w:t xml:space="preserve">provides a </w:t>
      </w:r>
      <w:r w:rsidRPr="0061383F">
        <w:t>summar</w:t>
      </w:r>
      <w:r w:rsidR="001A06A1" w:rsidRPr="0061383F">
        <w:t>y of Samsung’s views on the</w:t>
      </w:r>
      <w:r w:rsidRPr="0061383F">
        <w:t xml:space="preserve"> general design principles</w:t>
      </w:r>
      <w:r w:rsidR="007070AB" w:rsidRPr="0061383F">
        <w:t xml:space="preserve"> and directions</w:t>
      </w:r>
      <w:r w:rsidRPr="0061383F">
        <w:t xml:space="preserve"> for this new radio interfac</w:t>
      </w:r>
      <w:r w:rsidR="007070AB" w:rsidRPr="0061383F">
        <w:t>e from focusing on the 6</w:t>
      </w:r>
      <w:r w:rsidRPr="0061383F">
        <w:t>G</w:t>
      </w:r>
      <w:r w:rsidR="00A825BB" w:rsidRPr="0061383F">
        <w:t>R</w:t>
      </w:r>
      <w:r w:rsidRPr="0061383F">
        <w:t xml:space="preserve"> key </w:t>
      </w:r>
      <w:r w:rsidR="007070AB" w:rsidRPr="0061383F">
        <w:t>feature</w:t>
      </w:r>
      <w:r w:rsidRPr="0061383F">
        <w:t xml:space="preserve"> aspects.</w:t>
      </w:r>
    </w:p>
    <w:p w14:paraId="61FBABEA" w14:textId="77777777" w:rsidR="009953DB" w:rsidRPr="00DD6886" w:rsidRDefault="09858EF5">
      <w:pPr>
        <w:pStyle w:val="1"/>
        <w:rPr>
          <w:sz w:val="28"/>
          <w:szCs w:val="28"/>
        </w:rPr>
      </w:pPr>
      <w:r w:rsidRPr="00DD6886">
        <w:rPr>
          <w:sz w:val="28"/>
          <w:szCs w:val="28"/>
        </w:rPr>
        <w:t>High-level Views on 6GR Design Princi</w:t>
      </w:r>
      <w:bookmarkStart w:id="6" w:name="_GoBack"/>
      <w:bookmarkEnd w:id="6"/>
      <w:r w:rsidRPr="00DD6886">
        <w:rPr>
          <w:sz w:val="28"/>
          <w:szCs w:val="28"/>
        </w:rPr>
        <w:t>ples</w:t>
      </w:r>
    </w:p>
    <w:p w14:paraId="0EFF14CA" w14:textId="48FCE437" w:rsidR="006661FB" w:rsidRPr="006567EA" w:rsidRDefault="001A06A1" w:rsidP="00424542">
      <w:pPr>
        <w:pStyle w:val="maintext"/>
        <w:spacing w:line="264" w:lineRule="auto"/>
        <w:ind w:firstLineChars="0" w:firstLine="0"/>
      </w:pPr>
      <w:r>
        <w:t>This section provides general views and impacts from</w:t>
      </w:r>
      <w:r w:rsidR="006661FB" w:rsidRPr="09858EF5">
        <w:t xml:space="preserve"> the general design requirements</w:t>
      </w:r>
      <w:r>
        <w:t>,</w:t>
      </w:r>
      <w:r w:rsidR="006661FB" w:rsidRPr="09858EF5">
        <w:t xml:space="preserve"> as </w:t>
      </w:r>
      <w:r>
        <w:t xml:space="preserve">captured </w:t>
      </w:r>
      <w:r w:rsidR="006661FB" w:rsidRPr="09858EF5">
        <w:t>from (1a) to (1k)</w:t>
      </w:r>
      <w:r>
        <w:t>, in the SID objectives [1]</w:t>
      </w:r>
      <w:r w:rsidR="008A4229" w:rsidRPr="09858EF5">
        <w:t xml:space="preserve">. </w:t>
      </w:r>
      <w:r w:rsidR="005C0FB0" w:rsidRPr="005C0FB0">
        <w:t>From this point onwards, sNB refers to a 6G base station, while gNB refers to a 5G base station</w:t>
      </w:r>
      <w:r w:rsidR="00874AFB">
        <w:t>.</w:t>
      </w:r>
    </w:p>
    <w:p w14:paraId="6ACD489F" w14:textId="64D5CDCD" w:rsidR="00263B44" w:rsidRPr="006567EA" w:rsidRDefault="00B05C35" w:rsidP="00424542">
      <w:pPr>
        <w:pStyle w:val="maintext"/>
        <w:spacing w:line="264" w:lineRule="auto"/>
        <w:ind w:firstLineChars="0" w:firstLine="0"/>
      </w:pPr>
      <w:r w:rsidRPr="09858EF5">
        <w:t xml:space="preserve">As </w:t>
      </w:r>
      <w:r w:rsidR="001A06A1">
        <w:t>3GPP standardization transitions</w:t>
      </w:r>
      <w:r w:rsidRPr="09858EF5">
        <w:t xml:space="preserve"> from </w:t>
      </w:r>
      <w:r w:rsidR="00A825BB">
        <w:t>NR</w:t>
      </w:r>
      <w:r w:rsidR="00A825BB" w:rsidRPr="09858EF5">
        <w:t xml:space="preserve"> </w:t>
      </w:r>
      <w:r w:rsidRPr="09858EF5">
        <w:t>to 6G</w:t>
      </w:r>
      <w:r w:rsidR="00A825BB">
        <w:t>R</w:t>
      </w:r>
      <w:r w:rsidRPr="09858EF5">
        <w:t xml:space="preserve">, focus should be on meaningful improvements </w:t>
      </w:r>
      <w:r w:rsidR="009335FD">
        <w:t>for</w:t>
      </w:r>
      <w:r w:rsidRPr="09858EF5">
        <w:t xml:space="preserve"> essential and basic components </w:t>
      </w:r>
      <w:r w:rsidR="009335FD">
        <w:t>such as the</w:t>
      </w:r>
      <w:r w:rsidRPr="09858EF5">
        <w:t xml:space="preserve"> waveform. Modulation, channel coding</w:t>
      </w:r>
      <w:r w:rsidR="001803A0" w:rsidRPr="09858EF5">
        <w:t>, and other</w:t>
      </w:r>
      <w:r w:rsidR="009335FD">
        <w:t xml:space="preserve"> basic design aspects can also be</w:t>
      </w:r>
      <w:r w:rsidRPr="09858EF5">
        <w:t xml:space="preserve"> </w:t>
      </w:r>
      <w:r w:rsidR="009335FD">
        <w:t>considered provided that</w:t>
      </w:r>
      <w:r w:rsidRPr="09858EF5">
        <w:t xml:space="preserve"> </w:t>
      </w:r>
      <w:r w:rsidR="009335FD">
        <w:t>they</w:t>
      </w:r>
      <w:r w:rsidRPr="09858EF5">
        <w:t xml:space="preserve"> offer significant benefits</w:t>
      </w:r>
      <w:r w:rsidR="009335FD">
        <w:t>/beneficial tradeoffs</w:t>
      </w:r>
      <w:r w:rsidRPr="09858EF5">
        <w:t xml:space="preserve"> </w:t>
      </w:r>
      <w:r w:rsidR="009335FD">
        <w:t>over</w:t>
      </w:r>
      <w:r w:rsidR="001803A0" w:rsidRPr="09858EF5">
        <w:t xml:space="preserve"> the</w:t>
      </w:r>
      <w:r w:rsidRPr="09858EF5">
        <w:t xml:space="preserve"> existing solutions. </w:t>
      </w:r>
      <w:r w:rsidR="009335FD">
        <w:t>E</w:t>
      </w:r>
      <w:r w:rsidRPr="09858EF5">
        <w:t>ntirely new technologies</w:t>
      </w:r>
      <w:r w:rsidR="001803A0" w:rsidRPr="09858EF5">
        <w:t xml:space="preserve"> should</w:t>
      </w:r>
      <w:r w:rsidRPr="09858EF5">
        <w:t xml:space="preserve"> not </w:t>
      </w:r>
      <w:r w:rsidR="001803A0" w:rsidRPr="09858EF5">
        <w:t xml:space="preserve">be </w:t>
      </w:r>
      <w:r w:rsidRPr="09858EF5">
        <w:t xml:space="preserve">considered in </w:t>
      </w:r>
      <w:r w:rsidR="009335FD">
        <w:t>6</w:t>
      </w:r>
      <w:r w:rsidRPr="09858EF5">
        <w:t>G</w:t>
      </w:r>
      <w:r w:rsidR="00A825BB">
        <w:t>R</w:t>
      </w:r>
      <w:r w:rsidRPr="09858EF5">
        <w:t xml:space="preserve"> to avoid </w:t>
      </w:r>
      <w:r w:rsidR="009335FD">
        <w:t>lengthy</w:t>
      </w:r>
      <w:r w:rsidRPr="09858EF5">
        <w:t xml:space="preserve"> discussion</w:t>
      </w:r>
      <w:r w:rsidR="009335FD">
        <w:t>s given the maturity of the NR technology, its existing implementations, and the limited time for the 6G</w:t>
      </w:r>
      <w:r w:rsidR="00A825BB">
        <w:t>R</w:t>
      </w:r>
      <w:r w:rsidR="009335FD">
        <w:t xml:space="preserve"> SI</w:t>
      </w:r>
      <w:r w:rsidRPr="09858EF5">
        <w:t xml:space="preserve">. This approach </w:t>
      </w:r>
      <w:r w:rsidR="009335FD">
        <w:t xml:space="preserve">can </w:t>
      </w:r>
      <w:r w:rsidRPr="09858EF5">
        <w:t>ensure impactful and feasible innovations</w:t>
      </w:r>
      <w:r w:rsidR="009335FD">
        <w:t xml:space="preserve"> for 6G</w:t>
      </w:r>
      <w:r w:rsidR="00A825BB">
        <w:t>R</w:t>
      </w:r>
      <w:r w:rsidRPr="09858EF5">
        <w:t xml:space="preserve">, building on </w:t>
      </w:r>
      <w:r w:rsidR="00A825BB">
        <w:t>NR</w:t>
      </w:r>
      <w:r w:rsidR="001803A0" w:rsidRPr="09858EF5">
        <w:t xml:space="preserve">’s successes while addressing </w:t>
      </w:r>
      <w:r w:rsidR="009335FD">
        <w:t xml:space="preserve">important </w:t>
      </w:r>
      <w:r w:rsidR="001803A0" w:rsidRPr="09858EF5">
        <w:t>pain points</w:t>
      </w:r>
      <w:r w:rsidRPr="09858EF5">
        <w:t>.</w:t>
      </w:r>
    </w:p>
    <w:p w14:paraId="3A710733" w14:textId="18EE5420" w:rsidR="00F323F2" w:rsidRDefault="00263B44" w:rsidP="00424542">
      <w:pPr>
        <w:pStyle w:val="maintext"/>
        <w:spacing w:line="264" w:lineRule="auto"/>
        <w:ind w:firstLineChars="0" w:firstLine="0"/>
      </w:pPr>
      <w:r w:rsidRPr="09858EF5">
        <w:t xml:space="preserve">In </w:t>
      </w:r>
      <w:r w:rsidR="00A825BB">
        <w:t>NR</w:t>
      </w:r>
      <w:r w:rsidRPr="09858EF5">
        <w:t xml:space="preserve">, significant efforts and optimizations were made to support eMBB, URLLC, and </w:t>
      </w:r>
      <w:r w:rsidR="0043771F">
        <w:t>mMTC</w:t>
      </w:r>
      <w:r w:rsidRPr="09858EF5">
        <w:t>, but ultimately, only eMBB achieved notable success. The necessity of coexistence for these three services at the physical layer is not particularly high, especially since the bottleneck for most services lies beyond the physical layer. While the need may be limited, attempting to support diverse services with a single tool c</w:t>
      </w:r>
      <w:r w:rsidR="009646EF" w:rsidRPr="09858EF5">
        <w:t>ould lead to over-engineering</w:t>
      </w:r>
      <w:r w:rsidR="00CC3DDA">
        <w:t xml:space="preserve"> and be counter-productive</w:t>
      </w:r>
      <w:r w:rsidR="009646EF" w:rsidRPr="09858EF5">
        <w:t xml:space="preserve">. </w:t>
      </w:r>
    </w:p>
    <w:p w14:paraId="6067E14A" w14:textId="13683835" w:rsidR="00263B44" w:rsidRPr="00DD6886" w:rsidRDefault="002C0CAB" w:rsidP="00DD6886">
      <w:pPr>
        <w:wordWrap/>
        <w:spacing w:line="22" w:lineRule="atLeast"/>
        <w:rPr>
          <w:rFonts w:ascii="Times New Roman" w:eastAsia="맑은 고딕" w:hAnsi="Times New Roman" w:cs="바탕"/>
          <w:b/>
          <w:bCs/>
          <w:u w:val="single"/>
        </w:rPr>
      </w:pPr>
      <w:r w:rsidRPr="00DD6886">
        <w:rPr>
          <w:rFonts w:ascii="Times New Roman" w:eastAsia="맑은 고딕" w:hAnsi="Times New Roman" w:cs="바탕"/>
          <w:b/>
          <w:bCs/>
          <w:kern w:val="0"/>
          <w:u w:val="single"/>
        </w:rPr>
        <w:t>Observation</w:t>
      </w:r>
      <w:r w:rsidR="007D00AD" w:rsidRPr="00DD6886">
        <w:rPr>
          <w:rFonts w:ascii="Times New Roman" w:eastAsia="맑은 고딕" w:hAnsi="Times New Roman" w:cs="바탕"/>
          <w:b/>
          <w:bCs/>
          <w:kern w:val="0"/>
          <w:u w:val="single"/>
        </w:rPr>
        <w:t>s</w:t>
      </w:r>
      <w:r w:rsidRPr="00DD6886">
        <w:rPr>
          <w:rFonts w:ascii="Times New Roman" w:eastAsia="맑은 고딕" w:hAnsi="Times New Roman" w:cs="바탕"/>
          <w:b/>
          <w:bCs/>
          <w:kern w:val="0"/>
          <w:u w:val="single"/>
        </w:rPr>
        <w:t xml:space="preserve">: </w:t>
      </w:r>
      <w:r w:rsidR="00CC3DDA" w:rsidRPr="00DD6886">
        <w:rPr>
          <w:rFonts w:ascii="Times New Roman" w:eastAsia="맑은 고딕" w:hAnsi="Times New Roman" w:cs="바탕"/>
          <w:b/>
          <w:bCs/>
          <w:kern w:val="0"/>
          <w:u w:val="single"/>
        </w:rPr>
        <w:t>P</w:t>
      </w:r>
      <w:r w:rsidR="009646EF" w:rsidRPr="00DD6886">
        <w:rPr>
          <w:rFonts w:ascii="Times New Roman" w:eastAsia="맑은 고딕" w:hAnsi="Times New Roman" w:cs="바탕"/>
          <w:b/>
          <w:bCs/>
          <w:kern w:val="0"/>
          <w:u w:val="single"/>
        </w:rPr>
        <w:t xml:space="preserve">ain points learned from </w:t>
      </w:r>
      <w:r w:rsidR="00A825BB" w:rsidRPr="00DD6886">
        <w:rPr>
          <w:rFonts w:ascii="Times New Roman" w:eastAsia="맑은 고딕" w:hAnsi="Times New Roman" w:cs="바탕"/>
          <w:b/>
          <w:bCs/>
          <w:kern w:val="0"/>
          <w:u w:val="single"/>
        </w:rPr>
        <w:t>NR</w:t>
      </w:r>
      <w:r w:rsidR="009646EF" w:rsidRPr="00DD6886">
        <w:rPr>
          <w:rFonts w:ascii="Times New Roman" w:eastAsia="맑은 고딕" w:hAnsi="Times New Roman" w:cs="바탕"/>
          <w:b/>
          <w:bCs/>
          <w:kern w:val="0"/>
          <w:u w:val="single"/>
        </w:rPr>
        <w:t>.</w:t>
      </w:r>
    </w:p>
    <w:p w14:paraId="0C3AB285" w14:textId="7D703E00" w:rsidR="008F13CD" w:rsidRPr="008F13CD" w:rsidRDefault="009646EF" w:rsidP="00424542">
      <w:pPr>
        <w:pStyle w:val="a5"/>
        <w:numPr>
          <w:ilvl w:val="0"/>
          <w:numId w:val="17"/>
        </w:numPr>
        <w:wordWrap/>
        <w:spacing w:line="264" w:lineRule="auto"/>
        <w:ind w:leftChars="0"/>
        <w:rPr>
          <w:rFonts w:ascii="Times New Roman" w:eastAsia="맑은 고딕" w:hAnsi="Times New Roman" w:cs="바탕"/>
        </w:rPr>
      </w:pPr>
      <w:r w:rsidRPr="09858EF5">
        <w:rPr>
          <w:rFonts w:ascii="Times New Roman" w:eastAsia="맑은 고딕" w:hAnsi="Times New Roman" w:cs="바탕"/>
          <w:kern w:val="0"/>
        </w:rPr>
        <w:t xml:space="preserve">Network Infrastructure Costs: Building </w:t>
      </w:r>
      <w:r w:rsidR="00A825BB">
        <w:rPr>
          <w:rFonts w:ascii="Times New Roman" w:eastAsia="맑은 고딕" w:hAnsi="Times New Roman" w:cs="바탕"/>
          <w:kern w:val="0"/>
        </w:rPr>
        <w:t>NR</w:t>
      </w:r>
      <w:r w:rsidRPr="09858EF5">
        <w:rPr>
          <w:rFonts w:ascii="Times New Roman" w:eastAsia="맑은 고딕" w:hAnsi="Times New Roman" w:cs="바탕"/>
          <w:kern w:val="0"/>
        </w:rPr>
        <w:t xml:space="preserve"> networks requires significant investment in infrastructure, including deploying micro cells to provide coverage in urban areas and upgrading existing macro towers for broader reach. The cost of spectrum acquisition, site preparation, and maintenance further adds to the financial burden [2].</w:t>
      </w:r>
      <w:r w:rsidR="008F13CD" w:rsidRPr="09858EF5">
        <w:rPr>
          <w:rFonts w:ascii="Times New Roman" w:eastAsia="맑은 고딕" w:hAnsi="Times New Roman" w:cs="바탕"/>
          <w:kern w:val="0"/>
        </w:rPr>
        <w:t xml:space="preserve"> </w:t>
      </w:r>
      <w:r w:rsidR="00A825BB">
        <w:rPr>
          <w:rFonts w:ascii="Times New Roman" w:eastAsia="맑은 고딕" w:hAnsi="Times New Roman" w:cs="바탕"/>
          <w:kern w:val="0"/>
        </w:rPr>
        <w:t>NR</w:t>
      </w:r>
      <w:r w:rsidR="008F13CD" w:rsidRPr="09858EF5">
        <w:rPr>
          <w:rFonts w:ascii="Times New Roman" w:eastAsia="맑은 고딕" w:hAnsi="Times New Roman" w:cs="바탕"/>
          <w:kern w:val="0"/>
        </w:rPr>
        <w:t xml:space="preserve"> </w:t>
      </w:r>
      <w:r w:rsidR="000E3056">
        <w:rPr>
          <w:rFonts w:ascii="Times New Roman" w:eastAsia="맑은 고딕" w:hAnsi="Times New Roman" w:cs="바탕"/>
          <w:kern w:val="0"/>
        </w:rPr>
        <w:t>accommodates</w:t>
      </w:r>
      <w:r w:rsidR="000E3056" w:rsidRPr="09858EF5">
        <w:rPr>
          <w:rFonts w:ascii="Times New Roman" w:eastAsia="맑은 고딕" w:hAnsi="Times New Roman" w:cs="바탕"/>
          <w:kern w:val="0"/>
        </w:rPr>
        <w:t xml:space="preserve"> </w:t>
      </w:r>
      <w:r w:rsidR="008F13CD" w:rsidRPr="09858EF5">
        <w:rPr>
          <w:rFonts w:ascii="Times New Roman" w:eastAsia="맑은 고딕" w:hAnsi="Times New Roman" w:cs="바탕"/>
          <w:kern w:val="0"/>
        </w:rPr>
        <w:t xml:space="preserve">a wide range of deployment options and flexibility to accommodate diverse use cases and regional requirements. </w:t>
      </w:r>
      <w:r w:rsidR="000E3056">
        <w:rPr>
          <w:rFonts w:ascii="Times New Roman" w:eastAsia="맑은 고딕" w:hAnsi="Times New Roman" w:cs="바탕"/>
          <w:kern w:val="0"/>
        </w:rPr>
        <w:t>Unfortunately</w:t>
      </w:r>
      <w:r w:rsidR="008F13CD" w:rsidRPr="09858EF5">
        <w:rPr>
          <w:rFonts w:ascii="Times New Roman" w:eastAsia="맑은 고딕" w:hAnsi="Times New Roman" w:cs="바탕"/>
          <w:kern w:val="0"/>
        </w:rPr>
        <w:t>, this has led to increased development costs for operators and equipment manufacturers, as they must support multiple configurations and technologies.</w:t>
      </w:r>
    </w:p>
    <w:p w14:paraId="42DF5B9A" w14:textId="578851FD" w:rsidR="009646EF" w:rsidRPr="009646EF" w:rsidRDefault="009646EF" w:rsidP="00424542">
      <w:pPr>
        <w:pStyle w:val="a5"/>
        <w:numPr>
          <w:ilvl w:val="0"/>
          <w:numId w:val="17"/>
        </w:numPr>
        <w:wordWrap/>
        <w:spacing w:line="264" w:lineRule="auto"/>
        <w:ind w:leftChars="0"/>
        <w:rPr>
          <w:rFonts w:ascii="Times New Roman" w:eastAsia="맑은 고딕" w:hAnsi="Times New Roman" w:cs="바탕"/>
        </w:rPr>
      </w:pPr>
      <w:r w:rsidRPr="09858EF5">
        <w:rPr>
          <w:rFonts w:ascii="Times New Roman" w:eastAsia="맑은 고딕" w:hAnsi="Times New Roman" w:cs="바탕"/>
          <w:kern w:val="0"/>
        </w:rPr>
        <w:t xml:space="preserve">Coverage and Connectivity: </w:t>
      </w:r>
      <w:r w:rsidR="00A825BB">
        <w:rPr>
          <w:rFonts w:ascii="Times New Roman" w:eastAsia="맑은 고딕" w:hAnsi="Times New Roman" w:cs="바탕"/>
          <w:kern w:val="0"/>
        </w:rPr>
        <w:t>NR</w:t>
      </w:r>
      <w:r w:rsidRPr="09858EF5">
        <w:rPr>
          <w:rFonts w:ascii="Times New Roman" w:eastAsia="맑은 고딕" w:hAnsi="Times New Roman" w:cs="바탕"/>
          <w:kern w:val="0"/>
        </w:rPr>
        <w:t xml:space="preserve"> </w:t>
      </w:r>
      <w:r w:rsidR="000E3056">
        <w:rPr>
          <w:rFonts w:ascii="Times New Roman" w:eastAsia="맑은 고딕" w:hAnsi="Times New Roman" w:cs="바탕"/>
          <w:kern w:val="0"/>
        </w:rPr>
        <w:t>includes support for</w:t>
      </w:r>
      <w:r w:rsidR="000E3056" w:rsidRPr="09858EF5">
        <w:rPr>
          <w:rFonts w:ascii="Times New Roman" w:eastAsia="맑은 고딕" w:hAnsi="Times New Roman" w:cs="바탕"/>
          <w:kern w:val="0"/>
        </w:rPr>
        <w:t xml:space="preserve"> </w:t>
      </w:r>
      <w:r w:rsidRPr="09858EF5">
        <w:rPr>
          <w:rFonts w:ascii="Times New Roman" w:eastAsia="맑은 고딕" w:hAnsi="Times New Roman" w:cs="바탕"/>
          <w:kern w:val="0"/>
        </w:rPr>
        <w:t>higher frequency bands (millimeter wave) that offer faster speeds but have a shorter range and poor penetration through obstacles like buildings and trees. This necessitates a dense network of small cells which can be challenging to implement in rural or less densely populated areas.</w:t>
      </w:r>
      <w:r w:rsidR="00410AAC" w:rsidRPr="09858EF5">
        <w:rPr>
          <w:rFonts w:ascii="Times New Roman" w:eastAsia="맑은 고딕" w:hAnsi="Times New Roman" w:cs="바탕"/>
          <w:kern w:val="0"/>
        </w:rPr>
        <w:t xml:space="preserve"> The C-band is often considered</w:t>
      </w:r>
      <w:r w:rsidR="00CC3DDA">
        <w:rPr>
          <w:rFonts w:ascii="Times New Roman" w:eastAsia="맑은 고딕" w:hAnsi="Times New Roman" w:cs="바탕"/>
          <w:kern w:val="0"/>
        </w:rPr>
        <w:t xml:space="preserve"> as</w:t>
      </w:r>
      <w:r w:rsidR="00410AAC" w:rsidRPr="09858EF5">
        <w:rPr>
          <w:rFonts w:ascii="Times New Roman" w:eastAsia="맑은 고딕" w:hAnsi="Times New Roman" w:cs="바탕"/>
          <w:kern w:val="0"/>
        </w:rPr>
        <w:t xml:space="preserve"> a middle</w:t>
      </w:r>
      <w:r w:rsidR="00692D71" w:rsidRPr="09858EF5">
        <w:rPr>
          <w:rFonts w:ascii="Times New Roman" w:eastAsia="맑은 고딕" w:hAnsi="Times New Roman" w:cs="바탕"/>
          <w:kern w:val="0"/>
        </w:rPr>
        <w:t xml:space="preserve"> ground between the</w:t>
      </w:r>
      <w:r w:rsidR="00410AAC" w:rsidRPr="09858EF5">
        <w:rPr>
          <w:rFonts w:ascii="Times New Roman" w:eastAsia="맑은 고딕" w:hAnsi="Times New Roman" w:cs="바탕"/>
          <w:kern w:val="0"/>
        </w:rPr>
        <w:t xml:space="preserve"> </w:t>
      </w:r>
      <w:r w:rsidR="005C0FB0">
        <w:rPr>
          <w:rFonts w:ascii="Times New Roman" w:eastAsia="맑은 고딕" w:hAnsi="Times New Roman" w:cs="바탕"/>
          <w:kern w:val="0"/>
        </w:rPr>
        <w:t>FR2</w:t>
      </w:r>
      <w:r w:rsidR="005C0FB0" w:rsidRPr="09858EF5">
        <w:rPr>
          <w:rFonts w:ascii="Times New Roman" w:eastAsia="맑은 고딕" w:hAnsi="Times New Roman" w:cs="바탕"/>
          <w:kern w:val="0"/>
        </w:rPr>
        <w:t xml:space="preserve"> </w:t>
      </w:r>
      <w:r w:rsidR="00410AAC" w:rsidRPr="09858EF5">
        <w:rPr>
          <w:rFonts w:ascii="Times New Roman" w:eastAsia="맑은 고딕" w:hAnsi="Times New Roman" w:cs="바탕"/>
          <w:kern w:val="0"/>
        </w:rPr>
        <w:t xml:space="preserve">and the lower-frequency bands used by </w:t>
      </w:r>
      <w:r w:rsidR="00A825BB">
        <w:rPr>
          <w:rFonts w:ascii="Times New Roman" w:eastAsia="맑은 고딕" w:hAnsi="Times New Roman" w:cs="바탕"/>
          <w:kern w:val="0"/>
        </w:rPr>
        <w:t>LTE</w:t>
      </w:r>
      <w:r w:rsidR="00410AAC" w:rsidRPr="09858EF5">
        <w:rPr>
          <w:rFonts w:ascii="Times New Roman" w:eastAsia="맑은 고딕" w:hAnsi="Times New Roman" w:cs="바탕"/>
          <w:kern w:val="0"/>
        </w:rPr>
        <w:t xml:space="preserve">. While </w:t>
      </w:r>
      <w:r w:rsidR="00CC3DDA">
        <w:rPr>
          <w:rFonts w:ascii="Times New Roman" w:eastAsia="맑은 고딕" w:hAnsi="Times New Roman" w:cs="바탕"/>
          <w:kern w:val="0"/>
        </w:rPr>
        <w:t xml:space="preserve">the </w:t>
      </w:r>
      <w:r w:rsidR="00410AAC" w:rsidRPr="09858EF5">
        <w:rPr>
          <w:rFonts w:ascii="Times New Roman" w:eastAsia="맑은 고딕" w:hAnsi="Times New Roman" w:cs="바탕"/>
          <w:kern w:val="0"/>
        </w:rPr>
        <w:t xml:space="preserve">C-band offers better coverage than </w:t>
      </w:r>
      <w:r w:rsidR="005C0FB0">
        <w:rPr>
          <w:rFonts w:ascii="Times New Roman" w:eastAsia="맑은 고딕" w:hAnsi="Times New Roman" w:cs="바탕"/>
          <w:kern w:val="0"/>
        </w:rPr>
        <w:t>FR2</w:t>
      </w:r>
      <w:r w:rsidR="00410AAC" w:rsidRPr="09858EF5">
        <w:rPr>
          <w:rFonts w:ascii="Times New Roman" w:eastAsia="맑은 고딕" w:hAnsi="Times New Roman" w:cs="바탕"/>
          <w:kern w:val="0"/>
        </w:rPr>
        <w:t>, it still faces challenges such as indoor coverage gaps.</w:t>
      </w:r>
    </w:p>
    <w:p w14:paraId="0DCA0122" w14:textId="461AB08D" w:rsidR="00410AAC" w:rsidRDefault="009646EF" w:rsidP="00424542">
      <w:pPr>
        <w:pStyle w:val="a5"/>
        <w:numPr>
          <w:ilvl w:val="0"/>
          <w:numId w:val="17"/>
        </w:numPr>
        <w:wordWrap/>
        <w:spacing w:line="264" w:lineRule="auto"/>
        <w:ind w:leftChars="0"/>
        <w:rPr>
          <w:rFonts w:ascii="Times New Roman" w:eastAsia="맑은 고딕" w:hAnsi="Times New Roman" w:cs="바탕"/>
        </w:rPr>
      </w:pPr>
      <w:r w:rsidRPr="09858EF5">
        <w:rPr>
          <w:rFonts w:ascii="Times New Roman" w:eastAsia="맑은 고딕" w:hAnsi="Times New Roman" w:cs="바탕"/>
          <w:kern w:val="0"/>
        </w:rPr>
        <w:t>Spectrum Issues</w:t>
      </w:r>
      <w:r w:rsidR="00410AAC" w:rsidRPr="09858EF5">
        <w:rPr>
          <w:rFonts w:ascii="Times New Roman" w:eastAsia="맑은 고딕" w:hAnsi="Times New Roman" w:cs="바탕"/>
          <w:kern w:val="0"/>
        </w:rPr>
        <w:t>: S</w:t>
      </w:r>
      <w:r w:rsidRPr="09858EF5">
        <w:rPr>
          <w:rFonts w:ascii="Times New Roman" w:eastAsia="맑은 고딕" w:hAnsi="Times New Roman" w:cs="바탕"/>
          <w:kern w:val="0"/>
        </w:rPr>
        <w:t>pectrum allocation is a complex process involving negotiations between governments, operators, and other stakeholders, which can delay deployment.</w:t>
      </w:r>
      <w:r w:rsidR="00410AAC" w:rsidRPr="09858EF5">
        <w:rPr>
          <w:rFonts w:ascii="Times New Roman" w:eastAsia="맑은 고딕" w:hAnsi="Times New Roman" w:cs="바탕"/>
          <w:kern w:val="0"/>
        </w:rPr>
        <w:t xml:space="preserve"> The high demand for spectrum has driven up auction prices, increasing the cost of </w:t>
      </w:r>
      <w:r w:rsidR="00A825BB">
        <w:rPr>
          <w:rFonts w:ascii="Times New Roman" w:eastAsia="맑은 고딕" w:hAnsi="Times New Roman" w:cs="바탕"/>
          <w:kern w:val="0"/>
        </w:rPr>
        <w:t>NR</w:t>
      </w:r>
      <w:r w:rsidR="00410AAC" w:rsidRPr="09858EF5">
        <w:rPr>
          <w:rFonts w:ascii="Times New Roman" w:eastAsia="맑은 고딕" w:hAnsi="Times New Roman" w:cs="바탕"/>
          <w:kern w:val="0"/>
        </w:rPr>
        <w:t xml:space="preserve"> deployment for operators.</w:t>
      </w:r>
    </w:p>
    <w:p w14:paraId="199A3531" w14:textId="2FDFCD38" w:rsidR="00410AAC" w:rsidRDefault="009646EF" w:rsidP="00424542">
      <w:pPr>
        <w:pStyle w:val="a5"/>
        <w:numPr>
          <w:ilvl w:val="0"/>
          <w:numId w:val="17"/>
        </w:numPr>
        <w:wordWrap/>
        <w:spacing w:line="264" w:lineRule="auto"/>
        <w:ind w:leftChars="0"/>
        <w:rPr>
          <w:rFonts w:ascii="Times New Roman" w:eastAsia="맑은 고딕" w:hAnsi="Times New Roman" w:cs="바탕"/>
        </w:rPr>
      </w:pPr>
      <w:r w:rsidRPr="09858EF5">
        <w:rPr>
          <w:rFonts w:ascii="Times New Roman" w:eastAsia="맑은 고딕" w:hAnsi="Times New Roman" w:cs="바탕"/>
          <w:kern w:val="0"/>
        </w:rPr>
        <w:t>Latency and Quality of Service:</w:t>
      </w:r>
      <w:r w:rsidR="00410AAC" w:rsidRPr="09858EF5">
        <w:rPr>
          <w:rFonts w:ascii="Times New Roman" w:eastAsia="맑은 고딕" w:hAnsi="Times New Roman" w:cs="바탕"/>
          <w:kern w:val="0"/>
        </w:rPr>
        <w:t xml:space="preserve"> </w:t>
      </w:r>
      <w:r w:rsidR="00A825BB">
        <w:rPr>
          <w:rFonts w:ascii="Times New Roman" w:eastAsia="맑은 고딕" w:hAnsi="Times New Roman" w:cs="바탕"/>
          <w:kern w:val="0"/>
        </w:rPr>
        <w:t>NR</w:t>
      </w:r>
      <w:r w:rsidRPr="09858EF5">
        <w:rPr>
          <w:rFonts w:ascii="Times New Roman" w:eastAsia="맑은 고딕" w:hAnsi="Times New Roman" w:cs="바탕"/>
          <w:kern w:val="0"/>
        </w:rPr>
        <w:t xml:space="preserve"> promises ultra-low latency (1ms or less), which is critical for applications like autonomous vehicles, remote surgery, and real-time gaming. However, achieving consistent low latency across diverse environments and applications remains a technical challenge</w:t>
      </w:r>
      <w:r w:rsidR="00CC3DDA">
        <w:rPr>
          <w:rFonts w:ascii="Times New Roman" w:eastAsia="맑은 고딕" w:hAnsi="Times New Roman" w:cs="바탕"/>
          <w:kern w:val="0"/>
        </w:rPr>
        <w:t>.</w:t>
      </w:r>
      <w:r w:rsidR="00410AAC" w:rsidRPr="09858EF5">
        <w:rPr>
          <w:rFonts w:ascii="Times New Roman" w:eastAsia="맑은 고딕" w:hAnsi="Times New Roman" w:cs="바탕"/>
          <w:kern w:val="0"/>
        </w:rPr>
        <w:t xml:space="preserve"> </w:t>
      </w:r>
      <w:r w:rsidR="00CC3DDA">
        <w:rPr>
          <w:rFonts w:ascii="Times New Roman" w:eastAsia="맑은 고딕" w:hAnsi="Times New Roman" w:cs="바탕"/>
          <w:kern w:val="0"/>
        </w:rPr>
        <w:t xml:space="preserve">This is </w:t>
      </w:r>
      <w:r w:rsidR="00410AAC" w:rsidRPr="09858EF5">
        <w:rPr>
          <w:rFonts w:ascii="Times New Roman" w:eastAsia="맑은 고딕" w:hAnsi="Times New Roman" w:cs="바탕"/>
          <w:kern w:val="0"/>
        </w:rPr>
        <w:t xml:space="preserve">not </w:t>
      </w:r>
      <w:r w:rsidR="00CC3DDA">
        <w:rPr>
          <w:rFonts w:ascii="Times New Roman" w:eastAsia="맑은 고딕" w:hAnsi="Times New Roman" w:cs="바탕"/>
          <w:kern w:val="0"/>
        </w:rPr>
        <w:t>due to</w:t>
      </w:r>
      <w:r w:rsidR="00410AAC" w:rsidRPr="09858EF5">
        <w:rPr>
          <w:rFonts w:ascii="Times New Roman" w:eastAsia="맑은 고딕" w:hAnsi="Times New Roman" w:cs="바탕"/>
          <w:kern w:val="0"/>
        </w:rPr>
        <w:t xml:space="preserve"> </w:t>
      </w:r>
      <w:r w:rsidR="00CC3DDA">
        <w:rPr>
          <w:rFonts w:ascii="Times New Roman" w:eastAsia="맑은 고딕" w:hAnsi="Times New Roman" w:cs="바탕"/>
          <w:kern w:val="0"/>
        </w:rPr>
        <w:t xml:space="preserve">the </w:t>
      </w:r>
      <w:r w:rsidR="00410AAC" w:rsidRPr="09858EF5">
        <w:rPr>
          <w:rFonts w:ascii="Times New Roman" w:eastAsia="맑은 고딕" w:hAnsi="Times New Roman" w:cs="바탕"/>
          <w:kern w:val="0"/>
        </w:rPr>
        <w:t>physical-layer,</w:t>
      </w:r>
      <w:r w:rsidRPr="09858EF5">
        <w:rPr>
          <w:rFonts w:ascii="Times New Roman" w:eastAsia="맑은 고딕" w:hAnsi="Times New Roman" w:cs="바탕"/>
          <w:kern w:val="0"/>
        </w:rPr>
        <w:t xml:space="preserve"> </w:t>
      </w:r>
      <w:r w:rsidR="00CC3DDA">
        <w:rPr>
          <w:rFonts w:ascii="Times New Roman" w:eastAsia="맑은 고딕" w:hAnsi="Times New Roman" w:cs="바탕"/>
          <w:kern w:val="0"/>
        </w:rPr>
        <w:t xml:space="preserve">but </w:t>
      </w:r>
      <w:r w:rsidRPr="09858EF5">
        <w:rPr>
          <w:rFonts w:ascii="Times New Roman" w:eastAsia="맑은 고딕" w:hAnsi="Times New Roman" w:cs="바탕"/>
          <w:kern w:val="0"/>
        </w:rPr>
        <w:t xml:space="preserve">due to factors </w:t>
      </w:r>
      <w:r w:rsidR="00CC3DDA">
        <w:rPr>
          <w:rFonts w:ascii="Times New Roman" w:eastAsia="맑은 고딕" w:hAnsi="Times New Roman" w:cs="바탕"/>
          <w:kern w:val="0"/>
        </w:rPr>
        <w:t>such as</w:t>
      </w:r>
      <w:r w:rsidR="00410AAC" w:rsidRPr="09858EF5">
        <w:rPr>
          <w:rFonts w:ascii="Times New Roman" w:eastAsia="맑은 고딕" w:hAnsi="Times New Roman" w:cs="바탕"/>
          <w:kern w:val="0"/>
        </w:rPr>
        <w:t xml:space="preserve"> lack of low-latency core,</w:t>
      </w:r>
      <w:r w:rsidRPr="09858EF5">
        <w:rPr>
          <w:rFonts w:ascii="Times New Roman" w:eastAsia="맑은 고딕" w:hAnsi="Times New Roman" w:cs="바탕"/>
          <w:kern w:val="0"/>
        </w:rPr>
        <w:t xml:space="preserve"> network congestion</w:t>
      </w:r>
      <w:r w:rsidR="00410AAC" w:rsidRPr="09858EF5">
        <w:rPr>
          <w:rFonts w:ascii="Times New Roman" w:eastAsia="맑은 고딕" w:hAnsi="Times New Roman" w:cs="바탕"/>
          <w:kern w:val="0"/>
        </w:rPr>
        <w:t xml:space="preserve">, </w:t>
      </w:r>
      <w:r w:rsidRPr="09858EF5">
        <w:rPr>
          <w:rFonts w:ascii="Times New Roman" w:eastAsia="맑은 고딕" w:hAnsi="Times New Roman" w:cs="바탕"/>
          <w:kern w:val="0"/>
        </w:rPr>
        <w:t>and signal interference.</w:t>
      </w:r>
      <w:r w:rsidR="00410AAC" w:rsidRPr="09858EF5">
        <w:rPr>
          <w:rFonts w:ascii="Times New Roman" w:eastAsia="맑은 고딕" w:hAnsi="Times New Roman" w:cs="바탕"/>
          <w:kern w:val="0"/>
        </w:rPr>
        <w:t xml:space="preserve"> </w:t>
      </w:r>
    </w:p>
    <w:p w14:paraId="4BF76959" w14:textId="0D269C4C" w:rsidR="00410AAC" w:rsidRDefault="009646EF" w:rsidP="00424542">
      <w:pPr>
        <w:pStyle w:val="a5"/>
        <w:numPr>
          <w:ilvl w:val="0"/>
          <w:numId w:val="17"/>
        </w:numPr>
        <w:wordWrap/>
        <w:spacing w:line="264" w:lineRule="auto"/>
        <w:ind w:leftChars="0"/>
        <w:rPr>
          <w:rFonts w:ascii="Times New Roman" w:eastAsia="맑은 고딕" w:hAnsi="Times New Roman" w:cs="바탕"/>
        </w:rPr>
      </w:pPr>
      <w:r w:rsidRPr="09858EF5">
        <w:rPr>
          <w:rFonts w:ascii="Times New Roman" w:eastAsia="맑은 고딕" w:hAnsi="Times New Roman" w:cs="바탕"/>
          <w:kern w:val="0"/>
        </w:rPr>
        <w:t>Device Compatibility and Battery Life:</w:t>
      </w:r>
      <w:r w:rsidR="00410AAC" w:rsidRPr="09858EF5">
        <w:rPr>
          <w:rFonts w:ascii="Times New Roman" w:eastAsia="맑은 고딕" w:hAnsi="Times New Roman" w:cs="바탕"/>
          <w:kern w:val="0"/>
        </w:rPr>
        <w:t xml:space="preserve"> </w:t>
      </w:r>
      <w:r w:rsidRPr="09858EF5">
        <w:rPr>
          <w:rFonts w:ascii="Times New Roman" w:eastAsia="맑은 고딕" w:hAnsi="Times New Roman" w:cs="바탕"/>
          <w:kern w:val="0"/>
        </w:rPr>
        <w:t xml:space="preserve">Many existing </w:t>
      </w:r>
      <w:r w:rsidR="000E3056">
        <w:rPr>
          <w:rFonts w:ascii="Times New Roman" w:eastAsia="맑은 고딕" w:hAnsi="Times New Roman" w:cs="바탕"/>
          <w:kern w:val="0"/>
        </w:rPr>
        <w:t xml:space="preserve">mobile </w:t>
      </w:r>
      <w:r w:rsidRPr="09858EF5">
        <w:rPr>
          <w:rFonts w:ascii="Times New Roman" w:eastAsia="맑은 고딕" w:hAnsi="Times New Roman" w:cs="바탕"/>
          <w:kern w:val="0"/>
        </w:rPr>
        <w:t xml:space="preserve">devices </w:t>
      </w:r>
      <w:r w:rsidR="000E3056">
        <w:rPr>
          <w:rFonts w:ascii="Times New Roman" w:eastAsia="맑은 고딕" w:hAnsi="Times New Roman" w:cs="바탕"/>
          <w:kern w:val="0"/>
        </w:rPr>
        <w:t>do</w:t>
      </w:r>
      <w:r w:rsidR="000E3056" w:rsidRPr="09858EF5">
        <w:rPr>
          <w:rFonts w:ascii="Times New Roman" w:eastAsia="맑은 고딕" w:hAnsi="Times New Roman" w:cs="바탕"/>
          <w:kern w:val="0"/>
        </w:rPr>
        <w:t xml:space="preserve"> </w:t>
      </w:r>
      <w:r w:rsidRPr="09858EF5">
        <w:rPr>
          <w:rFonts w:ascii="Times New Roman" w:eastAsia="맑은 고딕" w:hAnsi="Times New Roman" w:cs="바탕"/>
          <w:kern w:val="0"/>
        </w:rPr>
        <w:t>not</w:t>
      </w:r>
      <w:r w:rsidR="000E3056">
        <w:rPr>
          <w:rFonts w:ascii="Times New Roman" w:eastAsia="맑은 고딕" w:hAnsi="Times New Roman" w:cs="바탕"/>
          <w:kern w:val="0"/>
        </w:rPr>
        <w:t xml:space="preserve"> yet support and hence are</w:t>
      </w:r>
      <w:r w:rsidRPr="09858EF5">
        <w:rPr>
          <w:rFonts w:ascii="Times New Roman" w:eastAsia="맑은 고딕" w:hAnsi="Times New Roman" w:cs="바탕"/>
          <w:kern w:val="0"/>
        </w:rPr>
        <w:t xml:space="preserve"> compatible with </w:t>
      </w:r>
      <w:r w:rsidR="00A825BB">
        <w:rPr>
          <w:rFonts w:ascii="Times New Roman" w:eastAsia="맑은 고딕" w:hAnsi="Times New Roman" w:cs="바탕"/>
          <w:kern w:val="0"/>
        </w:rPr>
        <w:t>NR</w:t>
      </w:r>
      <w:r w:rsidRPr="09858EF5">
        <w:rPr>
          <w:rFonts w:ascii="Times New Roman" w:eastAsia="맑은 고딕" w:hAnsi="Times New Roman" w:cs="바탕"/>
          <w:kern w:val="0"/>
        </w:rPr>
        <w:t xml:space="preserve">. Additionally, </w:t>
      </w:r>
      <w:r w:rsidR="00A825BB">
        <w:rPr>
          <w:rFonts w:ascii="Times New Roman" w:eastAsia="맑은 고딕" w:hAnsi="Times New Roman" w:cs="바탕"/>
          <w:kern w:val="0"/>
        </w:rPr>
        <w:t>NR</w:t>
      </w:r>
      <w:r w:rsidRPr="09858EF5">
        <w:rPr>
          <w:rFonts w:ascii="Times New Roman" w:eastAsia="맑은 고딕" w:hAnsi="Times New Roman" w:cs="바탕"/>
          <w:kern w:val="0"/>
        </w:rPr>
        <w:t xml:space="preserve">-enabled devices often consume more power due to the higher energy demands of </w:t>
      </w:r>
      <w:r w:rsidR="00A825BB">
        <w:rPr>
          <w:rFonts w:ascii="Times New Roman" w:eastAsia="맑은 고딕" w:hAnsi="Times New Roman" w:cs="바탕"/>
          <w:kern w:val="0"/>
        </w:rPr>
        <w:t>NR</w:t>
      </w:r>
      <w:r w:rsidRPr="09858EF5">
        <w:rPr>
          <w:rFonts w:ascii="Times New Roman" w:eastAsia="맑은 고딕" w:hAnsi="Times New Roman" w:cs="바탕"/>
          <w:kern w:val="0"/>
        </w:rPr>
        <w:t xml:space="preserve"> networks, leading to shorter battery life compared to 4G devices.</w:t>
      </w:r>
    </w:p>
    <w:p w14:paraId="6D915F49" w14:textId="5EBED498" w:rsidR="008F13CD" w:rsidRDefault="00410AAC" w:rsidP="00424542">
      <w:pPr>
        <w:pStyle w:val="a5"/>
        <w:numPr>
          <w:ilvl w:val="0"/>
          <w:numId w:val="17"/>
        </w:numPr>
        <w:wordWrap/>
        <w:spacing w:line="264" w:lineRule="auto"/>
        <w:ind w:leftChars="0"/>
        <w:rPr>
          <w:rFonts w:ascii="Times New Roman" w:eastAsia="맑은 고딕" w:hAnsi="Times New Roman" w:cs="바탕"/>
        </w:rPr>
      </w:pPr>
      <w:r w:rsidRPr="09858EF5">
        <w:rPr>
          <w:rFonts w:ascii="Times New Roman" w:eastAsia="맑은 고딕" w:hAnsi="Times New Roman" w:cs="바탕"/>
          <w:kern w:val="0"/>
        </w:rPr>
        <w:t xml:space="preserve">Excessive Migration Options Delaying Standalone </w:t>
      </w:r>
      <w:r w:rsidR="00A825BB">
        <w:rPr>
          <w:rFonts w:ascii="Times New Roman" w:eastAsia="맑은 고딕" w:hAnsi="Times New Roman" w:cs="바탕"/>
          <w:kern w:val="0"/>
        </w:rPr>
        <w:t>NR</w:t>
      </w:r>
      <w:r w:rsidRPr="09858EF5">
        <w:rPr>
          <w:rFonts w:ascii="Times New Roman" w:eastAsia="맑은 고딕" w:hAnsi="Times New Roman" w:cs="바탕"/>
          <w:kern w:val="0"/>
        </w:rPr>
        <w:t xml:space="preserve"> Deployment:</w:t>
      </w:r>
      <w:r w:rsidR="008F13CD" w:rsidRPr="09858EF5">
        <w:rPr>
          <w:rFonts w:ascii="Times New Roman" w:eastAsia="맑은 고딕" w:hAnsi="Times New Roman" w:cs="바탕"/>
          <w:kern w:val="0"/>
        </w:rPr>
        <w:t xml:space="preserve"> The proliferation of migration options for transitioning</w:t>
      </w:r>
      <w:r w:rsidR="000E3056">
        <w:rPr>
          <w:rFonts w:ascii="Times New Roman" w:eastAsia="맑은 고딕" w:hAnsi="Times New Roman" w:cs="바탕"/>
          <w:kern w:val="0"/>
        </w:rPr>
        <w:t xml:space="preserve"> from LTE</w:t>
      </w:r>
      <w:r w:rsidR="008F13CD" w:rsidRPr="09858EF5">
        <w:rPr>
          <w:rFonts w:ascii="Times New Roman" w:eastAsia="맑은 고딕" w:hAnsi="Times New Roman" w:cs="바탕"/>
          <w:kern w:val="0"/>
        </w:rPr>
        <w:t xml:space="preserve"> to </w:t>
      </w:r>
      <w:r w:rsidR="00A825BB">
        <w:rPr>
          <w:rFonts w:ascii="Times New Roman" w:eastAsia="맑은 고딕" w:hAnsi="Times New Roman" w:cs="바탕"/>
          <w:kern w:val="0"/>
        </w:rPr>
        <w:t>NR</w:t>
      </w:r>
      <w:r w:rsidR="008F13CD" w:rsidRPr="09858EF5">
        <w:rPr>
          <w:rFonts w:ascii="Times New Roman" w:eastAsia="맑은 고딕" w:hAnsi="Times New Roman" w:cs="바탕"/>
          <w:kern w:val="0"/>
        </w:rPr>
        <w:t xml:space="preserve"> networks has been a significant barrier to the widespread adoption of Standalone (SA) </w:t>
      </w:r>
      <w:r w:rsidR="00A825BB">
        <w:rPr>
          <w:rFonts w:ascii="Times New Roman" w:eastAsia="맑은 고딕" w:hAnsi="Times New Roman" w:cs="바탕"/>
          <w:kern w:val="0"/>
        </w:rPr>
        <w:t>NR</w:t>
      </w:r>
      <w:r w:rsidR="008F13CD" w:rsidRPr="09858EF5">
        <w:rPr>
          <w:rFonts w:ascii="Times New Roman" w:eastAsia="맑은 고딕" w:hAnsi="Times New Roman" w:cs="바탕"/>
          <w:kern w:val="0"/>
        </w:rPr>
        <w:t xml:space="preserve">. These options, including Non-Standalone (NSA) architectures and various hybrid approaches, have </w:t>
      </w:r>
      <w:r w:rsidR="008F13CD" w:rsidRPr="09858EF5">
        <w:rPr>
          <w:rFonts w:ascii="Times New Roman" w:eastAsia="맑은 고딕" w:hAnsi="Times New Roman" w:cs="바탕"/>
          <w:kern w:val="0"/>
        </w:rPr>
        <w:lastRenderedPageBreak/>
        <w:t xml:space="preserve">led to a fragmented deployment strategy that slows progress toward fully realizing </w:t>
      </w:r>
      <w:r w:rsidR="00A825BB">
        <w:rPr>
          <w:rFonts w:ascii="Times New Roman" w:eastAsia="맑은 고딕" w:hAnsi="Times New Roman" w:cs="바탕"/>
          <w:kern w:val="0"/>
        </w:rPr>
        <w:t>NR</w:t>
      </w:r>
      <w:r w:rsidR="008F13CD" w:rsidRPr="09858EF5">
        <w:rPr>
          <w:rFonts w:ascii="Times New Roman" w:eastAsia="맑은 고딕" w:hAnsi="Times New Roman" w:cs="바탕"/>
          <w:kern w:val="0"/>
        </w:rPr>
        <w:t>’s potential.</w:t>
      </w:r>
    </w:p>
    <w:p w14:paraId="7D015932" w14:textId="05FA10DD" w:rsidR="008F13CD" w:rsidRDefault="00454B55" w:rsidP="00424542">
      <w:pPr>
        <w:pStyle w:val="a5"/>
        <w:numPr>
          <w:ilvl w:val="0"/>
          <w:numId w:val="17"/>
        </w:numPr>
        <w:wordWrap/>
        <w:spacing w:line="264" w:lineRule="auto"/>
        <w:ind w:leftChars="0"/>
        <w:rPr>
          <w:rFonts w:ascii="Times New Roman" w:eastAsia="맑은 고딕" w:hAnsi="Times New Roman" w:cs="바탕"/>
        </w:rPr>
      </w:pPr>
      <w:r>
        <w:rPr>
          <w:rFonts w:ascii="Times New Roman" w:eastAsia="맑은 고딕" w:hAnsi="Times New Roman" w:cs="바탕"/>
          <w:kern w:val="0"/>
        </w:rPr>
        <w:t xml:space="preserve">Network </w:t>
      </w:r>
      <w:r w:rsidR="009646EF" w:rsidRPr="09858EF5">
        <w:rPr>
          <w:rFonts w:ascii="Times New Roman" w:eastAsia="맑은 고딕" w:hAnsi="Times New Roman" w:cs="바탕"/>
          <w:kern w:val="0"/>
        </w:rPr>
        <w:t>Energy Consumption:</w:t>
      </w:r>
      <w:r w:rsidR="008F13CD" w:rsidRPr="09858EF5">
        <w:rPr>
          <w:rFonts w:ascii="Times New Roman" w:eastAsia="맑은 고딕" w:hAnsi="Times New Roman" w:cs="바탕"/>
          <w:kern w:val="0"/>
        </w:rPr>
        <w:t xml:space="preserve"> </w:t>
      </w:r>
      <w:r w:rsidR="00A825BB">
        <w:rPr>
          <w:rFonts w:ascii="Times New Roman" w:eastAsia="맑은 고딕" w:hAnsi="Times New Roman" w:cs="바탕"/>
          <w:kern w:val="0"/>
        </w:rPr>
        <w:t>NR</w:t>
      </w:r>
      <w:r w:rsidR="009646EF" w:rsidRPr="09858EF5">
        <w:rPr>
          <w:rFonts w:ascii="Times New Roman" w:eastAsia="맑은 고딕" w:hAnsi="Times New Roman" w:cs="바탕"/>
          <w:kern w:val="0"/>
        </w:rPr>
        <w:t xml:space="preserve"> networks consume significantly more energy than their predecessors due to the need for denser infrastructure and more </w:t>
      </w:r>
      <w:r w:rsidR="008F13CD" w:rsidRPr="09858EF5">
        <w:rPr>
          <w:rFonts w:ascii="Times New Roman" w:eastAsia="맑은 고딕" w:hAnsi="Times New Roman" w:cs="바탕"/>
          <w:kern w:val="0"/>
        </w:rPr>
        <w:t>antennas per site</w:t>
      </w:r>
      <w:r w:rsidR="009646EF" w:rsidRPr="09858EF5">
        <w:rPr>
          <w:rFonts w:ascii="Times New Roman" w:eastAsia="맑은 고딕" w:hAnsi="Times New Roman" w:cs="바탕"/>
          <w:kern w:val="0"/>
        </w:rPr>
        <w:t xml:space="preserve">. This raises concerns about the environmental impact of widespread </w:t>
      </w:r>
      <w:r w:rsidR="00881896">
        <w:rPr>
          <w:rFonts w:ascii="Times New Roman" w:eastAsia="맑은 고딕" w:hAnsi="Times New Roman" w:cs="바탕"/>
          <w:kern w:val="0"/>
        </w:rPr>
        <w:t>NR</w:t>
      </w:r>
      <w:r w:rsidR="009646EF" w:rsidRPr="09858EF5">
        <w:rPr>
          <w:rFonts w:ascii="Times New Roman" w:eastAsia="맑은 고딕" w:hAnsi="Times New Roman" w:cs="바탕"/>
          <w:kern w:val="0"/>
        </w:rPr>
        <w:t xml:space="preserve"> deployment and the need for energy-efficient solutions.</w:t>
      </w:r>
    </w:p>
    <w:p w14:paraId="37C7BFBC" w14:textId="66025A7F" w:rsidR="009646EF" w:rsidRPr="008F13CD" w:rsidRDefault="009646EF" w:rsidP="00424542">
      <w:pPr>
        <w:pStyle w:val="a5"/>
        <w:numPr>
          <w:ilvl w:val="0"/>
          <w:numId w:val="17"/>
        </w:numPr>
        <w:wordWrap/>
        <w:spacing w:line="264" w:lineRule="auto"/>
        <w:ind w:leftChars="0"/>
        <w:rPr>
          <w:rFonts w:ascii="Times New Roman" w:eastAsia="맑은 고딕" w:hAnsi="Times New Roman" w:cs="바탕"/>
        </w:rPr>
      </w:pPr>
      <w:r w:rsidRPr="09858EF5">
        <w:rPr>
          <w:rFonts w:ascii="Times New Roman" w:eastAsia="맑은 고딕" w:hAnsi="Times New Roman" w:cs="바탕"/>
          <w:kern w:val="0"/>
        </w:rPr>
        <w:t>User Adoption and Awareness:</w:t>
      </w:r>
      <w:r w:rsidR="008F13CD" w:rsidRPr="09858EF5">
        <w:rPr>
          <w:rFonts w:ascii="Times New Roman" w:eastAsia="맑은 고딕" w:hAnsi="Times New Roman" w:cs="바탕"/>
          <w:kern w:val="0"/>
        </w:rPr>
        <w:t xml:space="preserve"> </w:t>
      </w:r>
      <w:r w:rsidRPr="09858EF5">
        <w:rPr>
          <w:rFonts w:ascii="Times New Roman" w:eastAsia="맑은 고딕" w:hAnsi="Times New Roman" w:cs="바탕"/>
          <w:kern w:val="0"/>
        </w:rPr>
        <w:t xml:space="preserve">Despite the potential benefits of </w:t>
      </w:r>
      <w:r w:rsidR="00A825BB">
        <w:rPr>
          <w:rFonts w:ascii="Times New Roman" w:eastAsia="맑은 고딕" w:hAnsi="Times New Roman" w:cs="바탕"/>
          <w:kern w:val="0"/>
        </w:rPr>
        <w:t>NR</w:t>
      </w:r>
      <w:r w:rsidRPr="09858EF5">
        <w:rPr>
          <w:rFonts w:ascii="Times New Roman" w:eastAsia="맑은 고딕" w:hAnsi="Times New Roman" w:cs="바탕"/>
          <w:kern w:val="0"/>
        </w:rPr>
        <w:t xml:space="preserve">, many consumers are unaware of its advantages or do not perceive a significant difference from </w:t>
      </w:r>
      <w:r w:rsidR="00A825BB">
        <w:rPr>
          <w:rFonts w:ascii="Times New Roman" w:eastAsia="맑은 고딕" w:hAnsi="Times New Roman" w:cs="바탕"/>
          <w:kern w:val="0"/>
        </w:rPr>
        <w:t>LTE</w:t>
      </w:r>
      <w:r w:rsidRPr="09858EF5">
        <w:rPr>
          <w:rFonts w:ascii="Times New Roman" w:eastAsia="맑은 고딕" w:hAnsi="Times New Roman" w:cs="바탕"/>
          <w:kern w:val="0"/>
        </w:rPr>
        <w:t xml:space="preserve">. Educating users about the capabilities of </w:t>
      </w:r>
      <w:r w:rsidR="00A825BB">
        <w:rPr>
          <w:rFonts w:ascii="Times New Roman" w:eastAsia="맑은 고딕" w:hAnsi="Times New Roman" w:cs="바탕"/>
          <w:kern w:val="0"/>
        </w:rPr>
        <w:t>NR</w:t>
      </w:r>
      <w:r w:rsidR="00E0439B" w:rsidRPr="09858EF5">
        <w:rPr>
          <w:rFonts w:ascii="Times New Roman" w:eastAsia="맑은 고딕" w:hAnsi="Times New Roman" w:cs="바탕"/>
          <w:kern w:val="0"/>
        </w:rPr>
        <w:t>,</w:t>
      </w:r>
      <w:r w:rsidR="008F13CD" w:rsidRPr="09858EF5">
        <w:rPr>
          <w:rFonts w:ascii="Times New Roman" w:eastAsia="맑은 고딕" w:hAnsi="Times New Roman" w:cs="바탕"/>
          <w:kern w:val="0"/>
        </w:rPr>
        <w:t xml:space="preserve"> finding killer applications, </w:t>
      </w:r>
      <w:r w:rsidRPr="09858EF5">
        <w:rPr>
          <w:rFonts w:ascii="Times New Roman" w:eastAsia="맑은 고딕" w:hAnsi="Times New Roman" w:cs="바탕"/>
          <w:kern w:val="0"/>
        </w:rPr>
        <w:t>and addressing concerns about costs and device compatibility are essential for driving adoption.</w:t>
      </w:r>
    </w:p>
    <w:p w14:paraId="051370C8" w14:textId="4B08B92B" w:rsidR="00263B44" w:rsidRPr="006567EA" w:rsidRDefault="00263B44" w:rsidP="00424542">
      <w:pPr>
        <w:pStyle w:val="maintext"/>
        <w:spacing w:line="264" w:lineRule="auto"/>
        <w:ind w:firstLineChars="0" w:firstLine="0"/>
      </w:pPr>
      <w:r w:rsidRPr="09858EF5">
        <w:t>To address these challenges, the approach outlined by SID is effective</w:t>
      </w:r>
      <w:r w:rsidR="00CC3DDA">
        <w:t>; that is,</w:t>
      </w:r>
      <w:r w:rsidRPr="09858EF5">
        <w:t xml:space="preserve"> </w:t>
      </w:r>
      <w:r w:rsidR="00CC3DDA">
        <w:t xml:space="preserve">to </w:t>
      </w:r>
      <w:r w:rsidRPr="09858EF5">
        <w:t xml:space="preserve">prioritize the optimization of mobile broadband services in the design, and review additional requirements as needed. Examining mobile broadband traffic reveals a wide range of services, from small-data messaging and ping requests to high-data </w:t>
      </w:r>
      <w:r w:rsidR="000A01CD" w:rsidRPr="09858EF5">
        <w:t xml:space="preserve">service </w:t>
      </w:r>
      <w:r w:rsidR="000E3056">
        <w:t>such as</w:t>
      </w:r>
      <w:r w:rsidR="000E3056" w:rsidRPr="09858EF5">
        <w:t xml:space="preserve"> </w:t>
      </w:r>
      <w:r w:rsidR="000A01CD" w:rsidRPr="09858EF5">
        <w:t>immersive communications</w:t>
      </w:r>
      <w:r w:rsidRPr="09858EF5">
        <w:t xml:space="preserve">. Additionally, throughput, latency, and reliability are inherently interconnected, </w:t>
      </w:r>
      <w:r w:rsidR="000E3056">
        <w:t xml:space="preserve">which </w:t>
      </w:r>
      <w:r w:rsidRPr="09858EF5">
        <w:t>often involving trade-offs. Therefore, rather than designing separate tools for each service, it is more practical to implement these features within a single tool with limited configurability. This approach balances efficiency and flexibility, ensuring that diverse services can be supported without unnecessary complexity.</w:t>
      </w:r>
    </w:p>
    <w:p w14:paraId="36DC2134" w14:textId="4485DABF" w:rsidR="003F2B7E" w:rsidRPr="001E636E" w:rsidRDefault="001E636E" w:rsidP="006567EA">
      <w:pPr>
        <w:rPr>
          <w:rFonts w:ascii="Times New Roman" w:eastAsia="맑은 고딕" w:hAnsi="Times New Roman" w:cs="바탕"/>
          <w:b/>
          <w:bCs/>
          <w:u w:val="single"/>
        </w:rPr>
      </w:pPr>
      <w:r w:rsidRPr="00A01852">
        <w:rPr>
          <w:rFonts w:ascii="Times New Roman" w:eastAsia="맑은 고딕" w:hAnsi="Times New Roman" w:cs="바탕"/>
          <w:b/>
          <w:bCs/>
          <w:kern w:val="0"/>
          <w:u w:val="single"/>
        </w:rPr>
        <w:t>Proposal</w:t>
      </w:r>
      <w:r w:rsidR="00A01852" w:rsidRPr="00A01852">
        <w:rPr>
          <w:rFonts w:ascii="Times New Roman" w:eastAsia="맑은 고딕" w:hAnsi="Times New Roman" w:cs="바탕"/>
          <w:b/>
          <w:bCs/>
          <w:kern w:val="0"/>
          <w:u w:val="single"/>
        </w:rPr>
        <w:t>s</w:t>
      </w:r>
      <w:r w:rsidRPr="00A01852">
        <w:rPr>
          <w:rFonts w:ascii="Times New Roman" w:eastAsia="맑은 고딕" w:hAnsi="Times New Roman" w:cs="바탕"/>
          <w:b/>
          <w:bCs/>
          <w:kern w:val="0"/>
          <w:u w:val="single"/>
        </w:rPr>
        <w:t xml:space="preserve">: </w:t>
      </w:r>
      <w:r w:rsidR="003F2B7E" w:rsidRPr="00A01852">
        <w:rPr>
          <w:rFonts w:ascii="Times New Roman" w:eastAsia="맑은 고딕" w:hAnsi="Times New Roman" w:cs="바탕"/>
          <w:b/>
          <w:bCs/>
          <w:kern w:val="0"/>
          <w:u w:val="single"/>
        </w:rPr>
        <w:t>High-level design principles for 6GR</w:t>
      </w:r>
    </w:p>
    <w:p w14:paraId="35F295F8" w14:textId="6E135386" w:rsidR="00F3351D" w:rsidRPr="009B6A52" w:rsidRDefault="00F3351D" w:rsidP="006567EA">
      <w:pPr>
        <w:pStyle w:val="a5"/>
        <w:numPr>
          <w:ilvl w:val="0"/>
          <w:numId w:val="18"/>
        </w:numPr>
        <w:spacing w:after="0"/>
        <w:ind w:leftChars="0" w:left="1004" w:hanging="403"/>
        <w:rPr>
          <w:rFonts w:ascii="Times New Roman" w:eastAsia="맑은 고딕" w:hAnsi="Times New Roman" w:cs="바탕"/>
        </w:rPr>
      </w:pPr>
      <w:r w:rsidRPr="009B6A52">
        <w:rPr>
          <w:rFonts w:ascii="Times New Roman" w:eastAsia="맑은 고딕" w:hAnsi="Times New Roman" w:cs="바탕"/>
          <w:b/>
          <w:bCs/>
          <w:kern w:val="0"/>
          <w:u w:val="single"/>
        </w:rPr>
        <w:t>Mobile Broadband as the Top Priority</w:t>
      </w:r>
      <w:r w:rsidRPr="009B6A52">
        <w:rPr>
          <w:rFonts w:ascii="Times New Roman" w:eastAsia="맑은 고딕" w:hAnsi="Times New Roman" w:cs="바탕"/>
          <w:kern w:val="0"/>
        </w:rPr>
        <w:t>: Design the physical layer with mobile broadband</w:t>
      </w:r>
      <w:r w:rsidR="00EA7977">
        <w:rPr>
          <w:rFonts w:ascii="Times New Roman" w:eastAsia="맑은 고딕" w:hAnsi="Times New Roman" w:cs="바탕"/>
          <w:kern w:val="0"/>
        </w:rPr>
        <w:t xml:space="preserve"> (e.g., immersive communication, called IC)</w:t>
      </w:r>
      <w:r w:rsidRPr="009B6A52">
        <w:rPr>
          <w:rFonts w:ascii="Times New Roman" w:eastAsia="맑은 고딕" w:hAnsi="Times New Roman" w:cs="바탕"/>
          <w:kern w:val="0"/>
        </w:rPr>
        <w:t xml:space="preserve"> as the primary focus, ensuring high throughput</w:t>
      </w:r>
      <w:r w:rsidR="000E3056">
        <w:rPr>
          <w:rFonts w:ascii="Times New Roman" w:eastAsia="맑은 고딕" w:hAnsi="Times New Roman" w:cs="바탕"/>
          <w:kern w:val="0"/>
        </w:rPr>
        <w:t xml:space="preserve"> and efficient resource usage</w:t>
      </w:r>
      <w:r w:rsidRPr="009B6A52">
        <w:rPr>
          <w:rFonts w:ascii="Times New Roman" w:eastAsia="맑은 고딕" w:hAnsi="Times New Roman" w:cs="바탕"/>
          <w:kern w:val="0"/>
        </w:rPr>
        <w:t>. Deliver superior mobile broadband experiences to meet the growing demand for data-intensive applications.</w:t>
      </w:r>
    </w:p>
    <w:p w14:paraId="367008E9" w14:textId="4E06043B" w:rsidR="003F2B7E" w:rsidRPr="009B6A52" w:rsidRDefault="00F3351D" w:rsidP="006567EA">
      <w:pPr>
        <w:pStyle w:val="a5"/>
        <w:numPr>
          <w:ilvl w:val="0"/>
          <w:numId w:val="18"/>
        </w:numPr>
        <w:spacing w:after="0"/>
        <w:ind w:leftChars="0" w:left="1004" w:hanging="403"/>
        <w:rPr>
          <w:rFonts w:ascii="Times New Roman" w:eastAsia="맑은 고딕" w:hAnsi="Times New Roman" w:cs="바탕"/>
        </w:rPr>
      </w:pPr>
      <w:r w:rsidRPr="009B6A52">
        <w:rPr>
          <w:rFonts w:ascii="Times New Roman" w:eastAsia="맑은 고딕" w:hAnsi="Times New Roman" w:cs="바탕"/>
          <w:b/>
          <w:bCs/>
          <w:kern w:val="0"/>
          <w:u w:val="single"/>
        </w:rPr>
        <w:t>Identify and Support Essential Vertical Services</w:t>
      </w:r>
      <w:r w:rsidRPr="009B6A52">
        <w:rPr>
          <w:rFonts w:ascii="Times New Roman" w:eastAsia="맑은 고딕" w:hAnsi="Times New Roman" w:cs="바탕"/>
          <w:kern w:val="0"/>
        </w:rPr>
        <w:t>: For vertical services (e.g.,</w:t>
      </w:r>
      <w:r w:rsidR="002A50B0">
        <w:rPr>
          <w:rFonts w:ascii="Times New Roman" w:eastAsia="맑은 고딕" w:hAnsi="Times New Roman" w:cs="바탕"/>
          <w:kern w:val="0"/>
        </w:rPr>
        <w:t xml:space="preserve"> </w:t>
      </w:r>
      <w:r w:rsidRPr="009B6A52">
        <w:rPr>
          <w:rFonts w:ascii="Times New Roman" w:eastAsia="맑은 고딕" w:hAnsi="Times New Roman" w:cs="바탕"/>
          <w:kern w:val="0"/>
        </w:rPr>
        <w:t xml:space="preserve">HRLLC, </w:t>
      </w:r>
      <w:r w:rsidR="00E16AFB">
        <w:rPr>
          <w:rFonts w:ascii="Times New Roman" w:eastAsia="맑은 고딕" w:hAnsi="Times New Roman" w:cs="바탕"/>
          <w:kern w:val="0"/>
        </w:rPr>
        <w:t>IoT</w:t>
      </w:r>
      <w:r w:rsidRPr="009B6A52">
        <w:rPr>
          <w:rFonts w:ascii="Times New Roman" w:eastAsia="맑은 고딕" w:hAnsi="Times New Roman" w:cs="바탕"/>
          <w:kern w:val="0"/>
        </w:rPr>
        <w:t>, ISAC, NTN</w:t>
      </w:r>
      <w:r w:rsidR="003F2B7E" w:rsidRPr="009B6A52">
        <w:rPr>
          <w:rFonts w:ascii="Times New Roman" w:eastAsia="맑은 고딕" w:hAnsi="Times New Roman" w:cs="바탕"/>
          <w:kern w:val="0"/>
        </w:rPr>
        <w:t>, and more</w:t>
      </w:r>
      <w:r w:rsidRPr="009B6A52">
        <w:rPr>
          <w:rFonts w:ascii="Times New Roman" w:eastAsia="맑은 고딕" w:hAnsi="Times New Roman" w:cs="바탕"/>
          <w:kern w:val="0"/>
        </w:rPr>
        <w:t>), identify and prioritize those that are critical for Day-1 deployment. Ensure th</w:t>
      </w:r>
      <w:r w:rsidR="00270873">
        <w:rPr>
          <w:rFonts w:ascii="Times New Roman" w:eastAsia="맑은 고딕" w:hAnsi="Times New Roman" w:cs="바탕"/>
          <w:kern w:val="0"/>
        </w:rPr>
        <w:t>o</w:t>
      </w:r>
      <w:r w:rsidRPr="009B6A52">
        <w:rPr>
          <w:rFonts w:ascii="Times New Roman" w:eastAsia="맑은 고딕" w:hAnsi="Times New Roman" w:cs="바탕"/>
          <w:kern w:val="0"/>
        </w:rPr>
        <w:t>se services are supported with minimal complexity</w:t>
      </w:r>
      <w:r w:rsidR="000E3056">
        <w:rPr>
          <w:rFonts w:ascii="Times New Roman" w:eastAsia="맑은 고딕" w:hAnsi="Times New Roman" w:cs="바탕"/>
          <w:kern w:val="0"/>
        </w:rPr>
        <w:t xml:space="preserve"> and divergence from the primary design</w:t>
      </w:r>
      <w:r w:rsidRPr="009B6A52">
        <w:rPr>
          <w:rFonts w:ascii="Times New Roman" w:eastAsia="맑은 고딕" w:hAnsi="Times New Roman" w:cs="바탕"/>
          <w:kern w:val="0"/>
        </w:rPr>
        <w:t>.</w:t>
      </w:r>
    </w:p>
    <w:p w14:paraId="0312A6DE" w14:textId="61D89165" w:rsidR="003F2B7E" w:rsidRPr="009B6A52" w:rsidRDefault="00F3351D" w:rsidP="006567EA">
      <w:pPr>
        <w:pStyle w:val="a5"/>
        <w:numPr>
          <w:ilvl w:val="0"/>
          <w:numId w:val="18"/>
        </w:numPr>
        <w:spacing w:after="0"/>
        <w:ind w:leftChars="0" w:left="1004" w:hanging="403"/>
        <w:rPr>
          <w:rFonts w:ascii="Times New Roman" w:eastAsia="맑은 고딕" w:hAnsi="Times New Roman" w:cs="바탕"/>
        </w:rPr>
      </w:pPr>
      <w:r w:rsidRPr="009B6A52">
        <w:rPr>
          <w:rFonts w:ascii="Times New Roman" w:eastAsia="맑은 고딕" w:hAnsi="Times New Roman" w:cs="바탕"/>
          <w:b/>
          <w:bCs/>
          <w:kern w:val="0"/>
          <w:u w:val="single"/>
        </w:rPr>
        <w:t xml:space="preserve">Leverage Proven and Meaningful </w:t>
      </w:r>
      <w:r w:rsidR="00A825BB">
        <w:rPr>
          <w:rFonts w:ascii="Times New Roman" w:eastAsia="맑은 고딕" w:hAnsi="Times New Roman" w:cs="바탕"/>
          <w:b/>
          <w:bCs/>
          <w:kern w:val="0"/>
          <w:u w:val="single"/>
        </w:rPr>
        <w:t>NR</w:t>
      </w:r>
      <w:r w:rsidRPr="009B6A52">
        <w:rPr>
          <w:rFonts w:ascii="Times New Roman" w:eastAsia="맑은 고딕" w:hAnsi="Times New Roman" w:cs="바탕"/>
          <w:b/>
          <w:bCs/>
          <w:kern w:val="0"/>
          <w:u w:val="single"/>
        </w:rPr>
        <w:t xml:space="preserve"> Features</w:t>
      </w:r>
      <w:r w:rsidR="003F2B7E" w:rsidRPr="009B6A52">
        <w:rPr>
          <w:rFonts w:ascii="Times New Roman" w:eastAsia="맑은 고딕" w:hAnsi="Times New Roman" w:cs="바탕"/>
          <w:kern w:val="0"/>
        </w:rPr>
        <w:t xml:space="preserve">: </w:t>
      </w:r>
      <w:r w:rsidRPr="009B6A52">
        <w:rPr>
          <w:rFonts w:ascii="Times New Roman" w:eastAsia="맑은 고딕" w:hAnsi="Times New Roman" w:cs="바탕"/>
          <w:kern w:val="0"/>
        </w:rPr>
        <w:t xml:space="preserve">Analyze </w:t>
      </w:r>
      <w:r w:rsidR="00A825BB">
        <w:rPr>
          <w:rFonts w:ascii="Times New Roman" w:eastAsia="맑은 고딕" w:hAnsi="Times New Roman" w:cs="바탕"/>
          <w:kern w:val="0"/>
        </w:rPr>
        <w:t>NR</w:t>
      </w:r>
      <w:r w:rsidRPr="009B6A52">
        <w:rPr>
          <w:rFonts w:ascii="Times New Roman" w:eastAsia="맑은 고딕" w:hAnsi="Times New Roman" w:cs="바탕"/>
          <w:kern w:val="0"/>
        </w:rPr>
        <w:t xml:space="preserve"> features that have been successfully implemented and widely used</w:t>
      </w:r>
      <w:r w:rsidR="00270873">
        <w:rPr>
          <w:rFonts w:ascii="Times New Roman" w:eastAsia="맑은 고딕" w:hAnsi="Times New Roman" w:cs="바탕"/>
          <w:kern w:val="0"/>
        </w:rPr>
        <w:t xml:space="preserve"> and</w:t>
      </w:r>
      <w:r w:rsidRPr="009B6A52">
        <w:rPr>
          <w:rFonts w:ascii="Times New Roman" w:eastAsia="맑은 고딕" w:hAnsi="Times New Roman" w:cs="바탕"/>
          <w:kern w:val="0"/>
        </w:rPr>
        <w:t xml:space="preserve"> </w:t>
      </w:r>
      <w:r w:rsidR="00270873">
        <w:rPr>
          <w:rFonts w:ascii="Times New Roman" w:eastAsia="맑은 고딕" w:hAnsi="Times New Roman" w:cs="바탕"/>
          <w:kern w:val="0"/>
        </w:rPr>
        <w:t xml:space="preserve">re-use fundamental designs for which any change is not required, </w:t>
      </w:r>
      <w:r w:rsidRPr="009B6A52">
        <w:rPr>
          <w:rFonts w:ascii="Times New Roman" w:eastAsia="맑은 고딕" w:hAnsi="Times New Roman" w:cs="바탕"/>
          <w:kern w:val="0"/>
        </w:rPr>
        <w:t>ensuring they are carried over to 6G</w:t>
      </w:r>
      <w:r w:rsidR="00A825BB">
        <w:rPr>
          <w:rFonts w:ascii="Times New Roman" w:eastAsia="맑은 고딕" w:hAnsi="Times New Roman" w:cs="바탕"/>
          <w:kern w:val="0"/>
        </w:rPr>
        <w:t>R</w:t>
      </w:r>
      <w:r w:rsidRPr="009B6A52">
        <w:rPr>
          <w:rFonts w:ascii="Times New Roman" w:eastAsia="맑은 고딕" w:hAnsi="Times New Roman" w:cs="바탕"/>
          <w:kern w:val="0"/>
        </w:rPr>
        <w:t xml:space="preserve"> Day-1. </w:t>
      </w:r>
    </w:p>
    <w:p w14:paraId="7D984C6A" w14:textId="1163A8F2" w:rsidR="003F2B7E" w:rsidRPr="009B6A52" w:rsidRDefault="00F3351D" w:rsidP="006567EA">
      <w:pPr>
        <w:pStyle w:val="a5"/>
        <w:numPr>
          <w:ilvl w:val="0"/>
          <w:numId w:val="18"/>
        </w:numPr>
        <w:spacing w:after="0"/>
        <w:ind w:leftChars="0" w:left="1004" w:hanging="403"/>
        <w:rPr>
          <w:rFonts w:ascii="Times New Roman" w:eastAsia="맑은 고딕" w:hAnsi="Times New Roman" w:cs="바탕"/>
        </w:rPr>
      </w:pPr>
      <w:r w:rsidRPr="009B6A52">
        <w:rPr>
          <w:rFonts w:ascii="Times New Roman" w:eastAsia="맑은 고딕" w:hAnsi="Times New Roman" w:cs="바탕"/>
          <w:b/>
          <w:bCs/>
          <w:kern w:val="0"/>
          <w:u w:val="single"/>
        </w:rPr>
        <w:t>Define Simplification with Clear Trade-offs</w:t>
      </w:r>
      <w:r w:rsidR="003F2B7E" w:rsidRPr="009B6A52">
        <w:rPr>
          <w:rFonts w:ascii="Times New Roman" w:eastAsia="맑은 고딕" w:hAnsi="Times New Roman" w:cs="바탕"/>
          <w:kern w:val="0"/>
        </w:rPr>
        <w:t xml:space="preserve">: </w:t>
      </w:r>
      <w:r w:rsidRPr="009B6A52">
        <w:rPr>
          <w:rFonts w:ascii="Times New Roman" w:eastAsia="맑은 고딕" w:hAnsi="Times New Roman" w:cs="바탕"/>
          <w:kern w:val="0"/>
        </w:rPr>
        <w:t xml:space="preserve">Simplify the physical layer by minimizing options </w:t>
      </w:r>
      <w:r w:rsidR="00270873">
        <w:rPr>
          <w:rFonts w:ascii="Times New Roman" w:eastAsia="맑은 고딕" w:hAnsi="Times New Roman" w:cs="바탕"/>
          <w:kern w:val="0"/>
        </w:rPr>
        <w:t xml:space="preserve">and secondary optimizations </w:t>
      </w:r>
      <w:r w:rsidRPr="009B6A52">
        <w:rPr>
          <w:rFonts w:ascii="Times New Roman" w:eastAsia="맑은 고딕" w:hAnsi="Times New Roman" w:cs="바탕"/>
          <w:kern w:val="0"/>
        </w:rPr>
        <w:t>for each functionality. Evaluate trade-offs between flexibility and cost to determine the optimal approach.</w:t>
      </w:r>
    </w:p>
    <w:p w14:paraId="56B8806F" w14:textId="77777777" w:rsidR="00F3351D" w:rsidRPr="009B6A52" w:rsidRDefault="00F3351D" w:rsidP="006567EA">
      <w:pPr>
        <w:pStyle w:val="a5"/>
        <w:numPr>
          <w:ilvl w:val="0"/>
          <w:numId w:val="18"/>
        </w:numPr>
        <w:spacing w:after="0"/>
        <w:ind w:leftChars="0" w:left="1004" w:hanging="403"/>
        <w:rPr>
          <w:rFonts w:ascii="Times New Roman" w:eastAsia="맑은 고딕" w:hAnsi="Times New Roman" w:cs="바탕"/>
        </w:rPr>
      </w:pPr>
      <w:r w:rsidRPr="009B6A52">
        <w:rPr>
          <w:rFonts w:ascii="Times New Roman" w:eastAsia="맑은 고딕" w:hAnsi="Times New Roman" w:cs="바탕"/>
          <w:b/>
          <w:bCs/>
          <w:kern w:val="0"/>
          <w:u w:val="single"/>
        </w:rPr>
        <w:t>Research and Integrate New Features</w:t>
      </w:r>
      <w:r w:rsidR="003F2B7E" w:rsidRPr="009B6A52">
        <w:rPr>
          <w:rFonts w:ascii="Times New Roman" w:eastAsia="맑은 고딕" w:hAnsi="Times New Roman" w:cs="바탕"/>
          <w:kern w:val="0"/>
        </w:rPr>
        <w:t>: E</w:t>
      </w:r>
      <w:r w:rsidRPr="009B6A52">
        <w:rPr>
          <w:rFonts w:ascii="Times New Roman" w:eastAsia="맑은 고딕" w:hAnsi="Times New Roman" w:cs="바탕"/>
          <w:kern w:val="0"/>
        </w:rPr>
        <w:t>xplore new physical-layer features that can be integrated into Day-1 without compromising system stability or performance.</w:t>
      </w:r>
      <w:r w:rsidR="003F2B7E" w:rsidRPr="009B6A52">
        <w:rPr>
          <w:rFonts w:ascii="Times New Roman" w:eastAsia="맑은 고딕" w:hAnsi="Times New Roman" w:cs="바탕"/>
          <w:kern w:val="0"/>
        </w:rPr>
        <w:t xml:space="preserve"> </w:t>
      </w:r>
      <w:r w:rsidRPr="009B6A52">
        <w:rPr>
          <w:rFonts w:ascii="Times New Roman" w:eastAsia="맑은 고딕" w:hAnsi="Times New Roman" w:cs="바탕"/>
          <w:kern w:val="0"/>
        </w:rPr>
        <w:t>Introduce innovative technologies that enhance network capabilities while maintaining simplicity and reliability.</w:t>
      </w:r>
    </w:p>
    <w:p w14:paraId="25CF436D" w14:textId="77777777" w:rsidR="003E38C0" w:rsidRPr="00DD6886" w:rsidRDefault="09858EF5">
      <w:pPr>
        <w:pStyle w:val="1"/>
        <w:rPr>
          <w:sz w:val="28"/>
          <w:szCs w:val="28"/>
        </w:rPr>
      </w:pPr>
      <w:r w:rsidRPr="00DD6886">
        <w:rPr>
          <w:sz w:val="28"/>
          <w:szCs w:val="28"/>
        </w:rPr>
        <w:t>Discussions on 6GR Design</w:t>
      </w:r>
    </w:p>
    <w:p w14:paraId="1B5A8025" w14:textId="34A37A39" w:rsidR="00527742" w:rsidRPr="009B6A52" w:rsidRDefault="09858EF5" w:rsidP="09858EF5">
      <w:pPr>
        <w:pStyle w:val="2"/>
        <w:rPr>
          <w:rFonts w:eastAsia="맑은 고딕"/>
          <w:sz w:val="24"/>
          <w:szCs w:val="24"/>
          <w:lang w:val="en-US" w:eastAsia="ko-KR"/>
        </w:rPr>
      </w:pPr>
      <w:r w:rsidRPr="009B6A52">
        <w:rPr>
          <w:rFonts w:eastAsia="맑은 고딕"/>
          <w:sz w:val="24"/>
          <w:szCs w:val="24"/>
          <w:lang w:val="en-US" w:eastAsia="ko-KR"/>
        </w:rPr>
        <w:t>System numerology and frame structure</w:t>
      </w:r>
    </w:p>
    <w:p w14:paraId="1DE0E2BA" w14:textId="7DDAFCBF" w:rsidR="00406E8F" w:rsidRPr="0061383F" w:rsidRDefault="002037BB" w:rsidP="00424542">
      <w:pPr>
        <w:pStyle w:val="maintext"/>
        <w:spacing w:line="264" w:lineRule="auto"/>
        <w:ind w:firstLineChars="0" w:firstLine="0"/>
      </w:pPr>
      <w:r w:rsidRPr="0061383F">
        <w:t>As communication system</w:t>
      </w:r>
      <w:r w:rsidR="00300557" w:rsidRPr="0061383F">
        <w:t>s</w:t>
      </w:r>
      <w:r w:rsidRPr="0061383F">
        <w:t xml:space="preserve"> </w:t>
      </w:r>
      <w:r w:rsidR="00300557" w:rsidRPr="0061383F">
        <w:t>advance</w:t>
      </w:r>
      <w:r w:rsidRPr="0061383F">
        <w:t xml:space="preserve">, </w:t>
      </w:r>
      <w:r w:rsidR="09858EF5" w:rsidRPr="0061383F">
        <w:t xml:space="preserve">radio interface </w:t>
      </w:r>
      <w:r w:rsidR="00D33B52" w:rsidRPr="0061383F">
        <w:t>has adopted appropriate</w:t>
      </w:r>
      <w:r w:rsidR="09858EF5" w:rsidRPr="0061383F">
        <w:t xml:space="preserve"> numerology and frame </w:t>
      </w:r>
      <w:r w:rsidR="00A10E84" w:rsidRPr="0061383F">
        <w:t xml:space="preserve">structure </w:t>
      </w:r>
      <w:r w:rsidR="00D33B52" w:rsidRPr="0061383F">
        <w:t>to accommodate the operating</w:t>
      </w:r>
      <w:r w:rsidR="09858EF5" w:rsidRPr="0061383F">
        <w:t xml:space="preserve"> frequency range</w:t>
      </w:r>
      <w:r w:rsidR="00A10E84" w:rsidRPr="0061383F">
        <w:t>s</w:t>
      </w:r>
      <w:r w:rsidR="09858EF5" w:rsidRPr="0061383F">
        <w:t xml:space="preserve"> and bandwidth</w:t>
      </w:r>
      <w:r w:rsidR="00A10E84" w:rsidRPr="0061383F">
        <w:t>s</w:t>
      </w:r>
      <w:r w:rsidR="09858EF5" w:rsidRPr="0061383F">
        <w:t xml:space="preserve">. </w:t>
      </w:r>
      <w:r w:rsidR="00170992" w:rsidRPr="0061383F">
        <w:t xml:space="preserve">The </w:t>
      </w:r>
      <w:r w:rsidR="00A825BB" w:rsidRPr="0061383F">
        <w:t>NR</w:t>
      </w:r>
      <w:r w:rsidR="00170992" w:rsidRPr="0061383F">
        <w:t xml:space="preserve"> frequency ranges are from 410 MHz to 71 GHz, </w:t>
      </w:r>
      <w:r w:rsidR="09858EF5" w:rsidRPr="0061383F">
        <w:t xml:space="preserve">using </w:t>
      </w:r>
      <w:r w:rsidR="00170992" w:rsidRPr="0061383F">
        <w:t>multiple</w:t>
      </w:r>
      <w:r w:rsidR="09858EF5" w:rsidRPr="0061383F">
        <w:t xml:space="preserve"> subcarrier spacings per band for versatile design. </w:t>
      </w:r>
      <w:r w:rsidRPr="0061383F">
        <w:t>The target frequency ranges for 6G</w:t>
      </w:r>
      <w:r w:rsidR="00A825BB" w:rsidRPr="0061383F">
        <w:t>R</w:t>
      </w:r>
      <w:r w:rsidRPr="0061383F">
        <w:t xml:space="preserve"> study are up to 52.6</w:t>
      </w:r>
      <w:r w:rsidR="00A10E84" w:rsidRPr="0061383F">
        <w:t xml:space="preserve"> </w:t>
      </w:r>
      <w:r w:rsidRPr="0061383F">
        <w:t>GHz, including at least the full range of FR1 (up to 7.125</w:t>
      </w:r>
      <w:r w:rsidR="00A10E84" w:rsidRPr="0061383F">
        <w:t xml:space="preserve"> </w:t>
      </w:r>
      <w:r w:rsidRPr="0061383F">
        <w:t>GHz), the range between F</w:t>
      </w:r>
      <w:r w:rsidR="000A4EA8" w:rsidRPr="0061383F">
        <w:t xml:space="preserve">R1 and FR2-1 (including around </w:t>
      </w:r>
      <w:r w:rsidRPr="0061383F">
        <w:t>7</w:t>
      </w:r>
      <w:r w:rsidR="00A10E84" w:rsidRPr="0061383F">
        <w:t xml:space="preserve"> </w:t>
      </w:r>
      <w:r w:rsidRPr="0061383F">
        <w:t>GHz), and FR2-1 (24.25 GHz – 52.6</w:t>
      </w:r>
      <w:r w:rsidR="00A10E84" w:rsidRPr="0061383F">
        <w:t xml:space="preserve"> </w:t>
      </w:r>
      <w:r w:rsidRPr="0061383F">
        <w:t xml:space="preserve">GHz) [1]. </w:t>
      </w:r>
      <w:r w:rsidR="00300557" w:rsidRPr="0061383F">
        <w:t>To streamline development and minimize unnecessary complexity</w:t>
      </w:r>
      <w:r w:rsidR="0060412D" w:rsidRPr="0061383F">
        <w:t xml:space="preserve">, the following aspects should be </w:t>
      </w:r>
      <w:r w:rsidR="00426FF1" w:rsidRPr="0061383F">
        <w:t>considered</w:t>
      </w:r>
      <w:r w:rsidR="00EF25D2" w:rsidRPr="0061383F">
        <w:t xml:space="preserve"> when conducting 6G</w:t>
      </w:r>
      <w:r w:rsidR="00A825BB" w:rsidRPr="0061383F">
        <w:t>R</w:t>
      </w:r>
      <w:r w:rsidR="00EF25D2" w:rsidRPr="0061383F">
        <w:t xml:space="preserve"> study</w:t>
      </w:r>
      <w:r w:rsidR="09858EF5" w:rsidRPr="0061383F">
        <w:t xml:space="preserve">. </w:t>
      </w:r>
    </w:p>
    <w:p w14:paraId="0BAB58DE" w14:textId="50A9BF1E" w:rsidR="002639AF" w:rsidRPr="0061383F" w:rsidRDefault="00D56D50" w:rsidP="00424542">
      <w:pPr>
        <w:pStyle w:val="maintext"/>
        <w:spacing w:line="264" w:lineRule="auto"/>
        <w:ind w:firstLineChars="0" w:firstLine="0"/>
      </w:pPr>
      <w:r w:rsidRPr="0061383F">
        <w:t xml:space="preserve">The </w:t>
      </w:r>
      <w:r w:rsidR="008A59FE" w:rsidRPr="0061383F">
        <w:t>SID in</w:t>
      </w:r>
      <w:r w:rsidR="09858EF5" w:rsidRPr="0061383F">
        <w:t xml:space="preserve"> </w:t>
      </w:r>
      <w:r w:rsidR="008A59FE" w:rsidRPr="0061383F">
        <w:t xml:space="preserve">[1] emphasized the design </w:t>
      </w:r>
      <w:r w:rsidR="00406E8F" w:rsidRPr="0061383F">
        <w:t xml:space="preserve">principle </w:t>
      </w:r>
      <w:r w:rsidR="008A59FE" w:rsidRPr="0061383F">
        <w:t xml:space="preserve">of numerology </w:t>
      </w:r>
      <w:r w:rsidR="00F94DB1" w:rsidRPr="0061383F">
        <w:t>“</w:t>
      </w:r>
      <w:r w:rsidR="00F94DB1" w:rsidRPr="00DD6886">
        <w:rPr>
          <w:i/>
          <w:iCs/>
        </w:rPr>
        <w:t xml:space="preserve">Channel Bandwidth (at least minimum and maximum), </w:t>
      </w:r>
      <w:r w:rsidR="000E3056" w:rsidRPr="00DD6886">
        <w:rPr>
          <w:i/>
          <w:iCs/>
        </w:rPr>
        <w:t>n</w:t>
      </w:r>
      <w:r w:rsidR="00F94DB1" w:rsidRPr="00DD6886">
        <w:rPr>
          <w:i/>
          <w:iCs/>
        </w:rPr>
        <w:t>umerology, avoiding multiple numerologies for the same band / sub-range (e.g., enabling synergies among frequency bands in the ~7GHz range) [RAN1, RAN4]</w:t>
      </w:r>
      <w:r w:rsidR="00F94DB1" w:rsidRPr="0061383F">
        <w:t>”</w:t>
      </w:r>
      <w:r w:rsidR="008A59FE" w:rsidRPr="0061383F">
        <w:t>. To optimize spectral efficiency and flexibility in 6G</w:t>
      </w:r>
      <w:r w:rsidR="00A825BB" w:rsidRPr="0061383F">
        <w:t>R</w:t>
      </w:r>
      <w:r w:rsidR="008A59FE" w:rsidRPr="0061383F">
        <w:t xml:space="preserve"> systems while simultaneously pursuing simplification, a tiered approach to subcarrier spacing (SCS) is proposed. The SCS set defi</w:t>
      </w:r>
      <w:r w:rsidR="000E3056" w:rsidRPr="0061383F">
        <w:t>n</w:t>
      </w:r>
      <w:r w:rsidR="008A59FE" w:rsidRPr="0061383F">
        <w:t xml:space="preserve">ed in </w:t>
      </w:r>
      <w:r w:rsidR="00A825BB" w:rsidRPr="0061383F">
        <w:t>NR</w:t>
      </w:r>
      <w:r w:rsidR="008A59FE" w:rsidRPr="0061383F">
        <w:t xml:space="preserve">, Δf = </w:t>
      </w:r>
      <m:oMath>
        <m:sSup>
          <m:sSupPr>
            <m:ctrlPr>
              <w:rPr>
                <w:rFonts w:ascii="Cambria Math" w:hAnsi="Cambria Math"/>
              </w:rPr>
            </m:ctrlPr>
          </m:sSupPr>
          <m:e>
            <m:r>
              <m:rPr>
                <m:sty m:val="p"/>
              </m:rPr>
              <w:rPr>
                <w:rFonts w:ascii="Cambria Math" w:hAnsi="Cambria Math"/>
              </w:rPr>
              <m:t>2</m:t>
            </m:r>
          </m:e>
          <m:sup>
            <m:r>
              <w:rPr>
                <w:rFonts w:ascii="Cambria Math" w:hAnsi="Cambria Math"/>
              </w:rPr>
              <m:t>μ</m:t>
            </m:r>
          </m:sup>
        </m:sSup>
      </m:oMath>
      <w:r w:rsidR="008A59FE" w:rsidRPr="0061383F">
        <w:t>× 15 kHz, where µ ranges from 0 to 3 within a given frequency band</w:t>
      </w:r>
      <w:r w:rsidR="00947693" w:rsidRPr="0061383F">
        <w:t xml:space="preserve"> (FR1 and</w:t>
      </w:r>
      <w:r w:rsidR="000E3056" w:rsidRPr="0061383F">
        <w:t xml:space="preserve"> FR2-1)</w:t>
      </w:r>
      <w:r w:rsidR="008A59FE" w:rsidRPr="0061383F">
        <w:t>, provides four distinct SCS options</w:t>
      </w:r>
      <w:r w:rsidR="000E3056" w:rsidRPr="0061383F">
        <w:t xml:space="preserve"> for data</w:t>
      </w:r>
      <w:r w:rsidR="008A59FE" w:rsidRPr="0061383F">
        <w:t xml:space="preserve"> – </w:t>
      </w:r>
      <w:r w:rsidR="000E3056" w:rsidRPr="0061383F">
        <w:t xml:space="preserve">15 </w:t>
      </w:r>
      <w:r w:rsidR="008A59FE" w:rsidRPr="0061383F">
        <w:t>kHz, 30 kHz, 60 kHz, and 120 kHz. However, a long-term design goal should be to strive for the adoption of a single, optimal SCS per band whe</w:t>
      </w:r>
      <w:r w:rsidRPr="0061383F">
        <w:t>n</w:t>
      </w:r>
      <w:r w:rsidR="008A59FE" w:rsidRPr="0061383F">
        <w:t xml:space="preserve">ever technically feasible. This would further reduce receiver complexity and enable more efficient </w:t>
      </w:r>
      <w:r w:rsidR="00A01852" w:rsidRPr="0061383F">
        <w:t>intra-band</w:t>
      </w:r>
      <w:r w:rsidR="0061321E" w:rsidRPr="0061383F">
        <w:t xml:space="preserve"> </w:t>
      </w:r>
      <w:r w:rsidR="000E3056" w:rsidRPr="0061383F">
        <w:t xml:space="preserve">inter-cell </w:t>
      </w:r>
      <w:r w:rsidR="008A59FE" w:rsidRPr="0061383F">
        <w:t xml:space="preserve">interference mitigation strategies. For further </w:t>
      </w:r>
      <w:r w:rsidR="00246B79" w:rsidRPr="0061383F">
        <w:t>simplif</w:t>
      </w:r>
      <w:r w:rsidR="008A59FE" w:rsidRPr="0061383F">
        <w:t>ication,</w:t>
      </w:r>
      <w:r w:rsidR="00246B79" w:rsidRPr="0061383F">
        <w:t xml:space="preserve"> the numerology set for a given band is also applicable not only for </w:t>
      </w:r>
      <w:r w:rsidR="002174B9" w:rsidRPr="0061383F">
        <w:t xml:space="preserve">the </w:t>
      </w:r>
      <w:r w:rsidR="00246B79" w:rsidRPr="0061383F">
        <w:t>data</w:t>
      </w:r>
      <w:r w:rsidR="002174B9" w:rsidRPr="0061383F">
        <w:t>/control</w:t>
      </w:r>
      <w:r w:rsidR="00246B79" w:rsidRPr="0061383F">
        <w:t xml:space="preserve"> SCS but also for </w:t>
      </w:r>
      <w:r w:rsidR="002174B9" w:rsidRPr="0061383F">
        <w:t xml:space="preserve">the </w:t>
      </w:r>
      <w:r w:rsidR="00246B79" w:rsidRPr="0061383F">
        <w:t>synchronization signal SCS</w:t>
      </w:r>
      <w:r w:rsidR="004B0909" w:rsidRPr="0061383F">
        <w:t>. This allows reducing unnecessary device implementation and testing complexity</w:t>
      </w:r>
      <w:r w:rsidR="007A39B3" w:rsidRPr="0061383F">
        <w:t xml:space="preserve">. </w:t>
      </w:r>
      <w:r w:rsidR="002639AF" w:rsidRPr="0061383F">
        <w:t xml:space="preserve">For instance, 15 kHz </w:t>
      </w:r>
      <w:r w:rsidR="002174B9" w:rsidRPr="0061383F">
        <w:t xml:space="preserve">can be selected </w:t>
      </w:r>
      <w:r w:rsidR="002639AF" w:rsidRPr="0061383F">
        <w:t>for lower band</w:t>
      </w:r>
      <w:r w:rsidR="002174B9" w:rsidRPr="0061383F">
        <w:t>s</w:t>
      </w:r>
      <w:r w:rsidR="002639AF" w:rsidRPr="0061383F">
        <w:t xml:space="preserve"> (&lt; 3 GHz), 30 kHz for mid-band and upper 6 GHz, and 60 kHz for FR2.</w:t>
      </w:r>
    </w:p>
    <w:p w14:paraId="6DBF7BBA" w14:textId="36F2A0E2" w:rsidR="002639AF" w:rsidRPr="0061383F" w:rsidRDefault="002639AF" w:rsidP="00424542">
      <w:pPr>
        <w:pStyle w:val="maintext"/>
        <w:spacing w:line="264" w:lineRule="auto"/>
        <w:ind w:firstLineChars="0" w:firstLine="0"/>
      </w:pPr>
      <w:r w:rsidRPr="0061383F">
        <w:t>To accommodate the increasingly wide bandwidths anticipated in 6G</w:t>
      </w:r>
      <w:r w:rsidR="00881896" w:rsidRPr="0061383F">
        <w:t>R</w:t>
      </w:r>
      <w:r w:rsidRPr="0061383F">
        <w:t xml:space="preserve"> deployments, an 8K Fast Fourier Transform (FFT) size is recommended as a baseline configuration. This enables effective processing of channels up to 200 MHz and beyond, allowing for greater spectral efficiency and increased capacity. While flexible FFT sizes may be explored for specific applications </w:t>
      </w:r>
      <w:r w:rsidR="00D246FB" w:rsidRPr="0061383F">
        <w:t xml:space="preserve">which </w:t>
      </w:r>
      <w:r w:rsidRPr="0061383F">
        <w:t>requir</w:t>
      </w:r>
      <w:r w:rsidR="00D246FB" w:rsidRPr="0061383F">
        <w:t>es</w:t>
      </w:r>
      <w:r w:rsidRPr="0061383F">
        <w:t xml:space="preserve"> more granular bandwidth allocation, the 8K FFT provides a robust foundation for supporting high-throughput communication over a significant portion of the available spectrum. Especially</w:t>
      </w:r>
      <w:r w:rsidR="00D246FB" w:rsidRPr="0061383F">
        <w:t>,</w:t>
      </w:r>
      <w:r w:rsidRPr="0061383F">
        <w:t xml:space="preserve"> </w:t>
      </w:r>
      <w:r w:rsidR="002174B9" w:rsidRPr="0061383F">
        <w:t xml:space="preserve">the </w:t>
      </w:r>
      <w:r w:rsidR="00007ED7" w:rsidRPr="0061383F">
        <w:t xml:space="preserve">new band, e.g., </w:t>
      </w:r>
      <w:r w:rsidR="09858EF5" w:rsidRPr="0061383F">
        <w:t xml:space="preserve">7 </w:t>
      </w:r>
      <w:r w:rsidR="004025A1" w:rsidRPr="0061383F">
        <w:t>–</w:t>
      </w:r>
      <w:r w:rsidR="09858EF5" w:rsidRPr="0061383F">
        <w:t xml:space="preserve"> </w:t>
      </w:r>
      <w:r w:rsidR="09858EF5" w:rsidRPr="0061383F">
        <w:lastRenderedPageBreak/>
        <w:t xml:space="preserve">15 GHz </w:t>
      </w:r>
      <w:r w:rsidR="008806BA" w:rsidRPr="0061383F">
        <w:t>(FR3)</w:t>
      </w:r>
      <w:r w:rsidR="09858EF5" w:rsidRPr="0061383F">
        <w:t xml:space="preserve">, </w:t>
      </w:r>
      <w:r w:rsidR="00007ED7" w:rsidRPr="0061383F">
        <w:t>should reflect industry demands</w:t>
      </w:r>
      <w:r w:rsidR="00F46834" w:rsidRPr="0061383F">
        <w:t xml:space="preserve"> where at least </w:t>
      </w:r>
      <w:r w:rsidR="09858EF5" w:rsidRPr="0061383F">
        <w:t xml:space="preserve">200 MHz channel bandwidth </w:t>
      </w:r>
      <w:r w:rsidR="00F46834" w:rsidRPr="0061383F">
        <w:t xml:space="preserve">needs to be secured. </w:t>
      </w:r>
      <w:r w:rsidR="09858EF5" w:rsidRPr="0061383F">
        <w:t xml:space="preserve">30 kHz </w:t>
      </w:r>
      <w:r w:rsidR="00D246FB" w:rsidRPr="0061383F">
        <w:t>SCS</w:t>
      </w:r>
      <w:r w:rsidR="09858EF5" w:rsidRPr="0061383F">
        <w:t xml:space="preserve"> </w:t>
      </w:r>
      <w:r w:rsidR="00F46834" w:rsidRPr="0061383F">
        <w:t xml:space="preserve">and </w:t>
      </w:r>
      <w:r w:rsidR="09858EF5" w:rsidRPr="0061383F">
        <w:t>8K FFT</w:t>
      </w:r>
      <w:r w:rsidR="00F46834" w:rsidRPr="0061383F">
        <w:t xml:space="preserve"> would be </w:t>
      </w:r>
      <w:r w:rsidR="00571610" w:rsidRPr="0061383F">
        <w:t xml:space="preserve">a possible way </w:t>
      </w:r>
      <w:r w:rsidR="002174B9" w:rsidRPr="0061383F">
        <w:t>for</w:t>
      </w:r>
      <w:r w:rsidR="00571610" w:rsidRPr="0061383F">
        <w:t xml:space="preserve"> realizing the new band </w:t>
      </w:r>
      <w:r w:rsidR="002174B9" w:rsidRPr="0061383F">
        <w:t>requirements</w:t>
      </w:r>
      <w:r w:rsidR="004D6395" w:rsidRPr="0061383F">
        <w:t>.</w:t>
      </w:r>
    </w:p>
    <w:p w14:paraId="79F2D338" w14:textId="4A6AF88B" w:rsidR="008F75BB" w:rsidRPr="0061383F" w:rsidRDefault="002639AF" w:rsidP="00424542">
      <w:pPr>
        <w:pStyle w:val="maintext"/>
        <w:spacing w:line="264" w:lineRule="auto"/>
        <w:ind w:firstLineChars="0" w:firstLine="0"/>
      </w:pPr>
      <w:r w:rsidRPr="0061383F">
        <w:t>Maintaining consistent numerology</w:t>
      </w:r>
      <w:r w:rsidR="00600D71" w:rsidRPr="0061383F">
        <w:t xml:space="preserve">, </w:t>
      </w:r>
      <w:r w:rsidRPr="0061383F">
        <w:t>including SCS and FFT size</w:t>
      </w:r>
      <w:r w:rsidR="00600D71" w:rsidRPr="0061383F">
        <w:t xml:space="preserve">, </w:t>
      </w:r>
      <w:r w:rsidRPr="0061383F">
        <w:t xml:space="preserve">between </w:t>
      </w:r>
      <w:r w:rsidR="00A825BB" w:rsidRPr="0061383F">
        <w:t>NR</w:t>
      </w:r>
      <w:r w:rsidRPr="0061383F">
        <w:t xml:space="preserve"> and 6G</w:t>
      </w:r>
      <w:r w:rsidR="00A825BB" w:rsidRPr="0061383F">
        <w:t>R</w:t>
      </w:r>
      <w:r w:rsidRPr="0061383F">
        <w:t xml:space="preserve"> networks is crucial for ensuring seamless mobility and </w:t>
      </w:r>
      <w:r w:rsidR="000E3056" w:rsidRPr="0061383F">
        <w:t>MRSS-ba</w:t>
      </w:r>
      <w:r w:rsidR="00D246FB" w:rsidRPr="0061383F">
        <w:t>s</w:t>
      </w:r>
      <w:r w:rsidR="000E3056" w:rsidRPr="0061383F">
        <w:t xml:space="preserve">ed </w:t>
      </w:r>
      <w:r w:rsidRPr="0061383F">
        <w:t xml:space="preserve">interoperability. A unified numerological framework simplifies handover procedures, minimizes signal degradation during transitions between network generations, and enables a smoother user experience. This approach reduces the complexity of network management and allows devices to operate efficiently across both </w:t>
      </w:r>
      <w:r w:rsidR="00A825BB" w:rsidRPr="0061383F">
        <w:t>NR</w:t>
      </w:r>
      <w:r w:rsidRPr="0061383F">
        <w:t xml:space="preserve"> and 6G</w:t>
      </w:r>
      <w:r w:rsidR="00A825BB" w:rsidRPr="0061383F">
        <w:t>R</w:t>
      </w:r>
      <w:r w:rsidRPr="0061383F">
        <w:t xml:space="preserve"> infrastructure without requiring extensive reconfiguration or compatibility adjustments.</w:t>
      </w:r>
      <w:r w:rsidRPr="36E7F8F3">
        <w:t xml:space="preserve"> </w:t>
      </w:r>
      <w:r w:rsidR="09858EF5" w:rsidRPr="0061383F">
        <w:t xml:space="preserve">More details can be found in </w:t>
      </w:r>
      <w:r w:rsidR="00A01852" w:rsidRPr="0061383F">
        <w:t>[3]</w:t>
      </w:r>
      <w:r w:rsidR="09858EF5" w:rsidRPr="0061383F">
        <w:t>.</w:t>
      </w:r>
    </w:p>
    <w:p w14:paraId="04244958" w14:textId="00EC0C6D" w:rsidR="00F323F2" w:rsidRPr="009B6A52" w:rsidRDefault="00F434C5" w:rsidP="007A39B3">
      <w:pPr>
        <w:pStyle w:val="maintext"/>
        <w:ind w:firstLineChars="0" w:firstLine="0"/>
        <w:rPr>
          <w:b/>
          <w:bCs/>
          <w:u w:val="single"/>
          <w:lang w:val="en-US"/>
        </w:rPr>
      </w:pPr>
      <w:r w:rsidRPr="009B6A52">
        <w:rPr>
          <w:b/>
          <w:bCs/>
          <w:u w:val="single"/>
          <w:lang w:val="en-US"/>
        </w:rPr>
        <w:t>Proposal</w:t>
      </w:r>
      <w:r w:rsidR="00F323F2" w:rsidRPr="009B6A52">
        <w:rPr>
          <w:b/>
          <w:bCs/>
          <w:u w:val="single"/>
          <w:lang w:val="en-US"/>
        </w:rPr>
        <w:t>s for system numerology and frame structure</w:t>
      </w:r>
      <w:r w:rsidRPr="009B6A52">
        <w:rPr>
          <w:b/>
          <w:bCs/>
          <w:u w:val="single"/>
          <w:lang w:val="en-US"/>
        </w:rPr>
        <w:t>:</w:t>
      </w:r>
    </w:p>
    <w:p w14:paraId="2C056C59" w14:textId="1D8FE46F" w:rsidR="00F94DB1" w:rsidRPr="00DE70F8" w:rsidRDefault="007A39B3" w:rsidP="00C41292">
      <w:pPr>
        <w:pStyle w:val="a5"/>
        <w:numPr>
          <w:ilvl w:val="0"/>
          <w:numId w:val="18"/>
        </w:numPr>
        <w:spacing w:after="0"/>
        <w:ind w:leftChars="0" w:left="1004" w:hanging="403"/>
        <w:rPr>
          <w:b/>
          <w:bCs/>
        </w:rPr>
      </w:pPr>
      <w:r w:rsidRPr="009B6A52">
        <w:rPr>
          <w:rFonts w:ascii="Times New Roman" w:eastAsia="맑은 고딕" w:hAnsi="Times New Roman" w:cs="바탕"/>
          <w:b/>
          <w:bCs/>
          <w:kern w:val="0"/>
        </w:rPr>
        <w:t>Strive for a s</w:t>
      </w:r>
      <w:r w:rsidR="00F434C5" w:rsidRPr="009B6A52">
        <w:rPr>
          <w:rFonts w:ascii="Times New Roman" w:eastAsia="맑은 고딕" w:hAnsi="Times New Roman" w:cs="바탕"/>
          <w:b/>
          <w:bCs/>
          <w:kern w:val="0"/>
        </w:rPr>
        <w:t>ingle subcarrier spacing (SCS)</w:t>
      </w:r>
      <w:r w:rsidR="00F94DB1" w:rsidRPr="009B6A52">
        <w:rPr>
          <w:rFonts w:ascii="Times New Roman" w:eastAsia="맑은 고딕" w:hAnsi="Times New Roman" w:cs="바탕"/>
          <w:b/>
          <w:bCs/>
          <w:kern w:val="0"/>
        </w:rPr>
        <w:t xml:space="preserve"> per band</w:t>
      </w:r>
    </w:p>
    <w:p w14:paraId="3EA6243E" w14:textId="295631A8" w:rsidR="00F323F2" w:rsidRDefault="00F94DB1" w:rsidP="00C41292">
      <w:pPr>
        <w:pStyle w:val="a5"/>
        <w:numPr>
          <w:ilvl w:val="0"/>
          <w:numId w:val="18"/>
        </w:numPr>
        <w:spacing w:after="0"/>
        <w:ind w:leftChars="0" w:left="1004" w:hanging="403"/>
        <w:rPr>
          <w:b/>
          <w:bCs/>
        </w:rPr>
      </w:pPr>
      <w:r w:rsidRPr="009B6A52">
        <w:rPr>
          <w:rFonts w:ascii="Times New Roman" w:eastAsia="맑은 고딕" w:hAnsi="Times New Roman" w:cs="바탕"/>
          <w:b/>
          <w:bCs/>
          <w:kern w:val="0"/>
        </w:rPr>
        <w:t>For SCS,</w:t>
      </w:r>
      <w:r w:rsidR="00F434C5" w:rsidRPr="009B6A52">
        <w:rPr>
          <w:rFonts w:ascii="Times New Roman" w:eastAsia="맑은 고딕" w:hAnsi="Times New Roman" w:cs="바탕"/>
          <w:b/>
          <w:bCs/>
          <w:kern w:val="0"/>
        </w:rPr>
        <w:t xml:space="preserve"> Δf = </w:t>
      </w:r>
      <m:oMath>
        <m:sSup>
          <m:sSupPr>
            <m:ctrlPr>
              <w:rPr>
                <w:rFonts w:ascii="Cambria Math" w:eastAsia="맑은 고딕" w:hAnsi="Cambria Math" w:cs="바탕"/>
                <w:b/>
                <w:bCs/>
                <w:kern w:val="0"/>
              </w:rPr>
            </m:ctrlPr>
          </m:sSupPr>
          <m:e>
            <m:r>
              <m:rPr>
                <m:sty m:val="b"/>
              </m:rPr>
              <w:rPr>
                <w:rFonts w:ascii="Cambria Math" w:eastAsia="맑은 고딕" w:hAnsi="Cambria Math" w:cs="바탕"/>
                <w:kern w:val="0"/>
              </w:rPr>
              <m:t>2</m:t>
            </m:r>
          </m:e>
          <m:sup>
            <m:r>
              <m:rPr>
                <m:sty m:val="bi"/>
              </m:rPr>
              <w:rPr>
                <w:rFonts w:ascii="Cambria Math" w:eastAsia="맑은 고딕" w:hAnsi="Cambria Math" w:cs="바탕"/>
                <w:kern w:val="0"/>
              </w:rPr>
              <m:t>μ</m:t>
            </m:r>
          </m:sup>
        </m:sSup>
      </m:oMath>
      <w:r w:rsidR="00F434C5" w:rsidRPr="009B6A52">
        <w:rPr>
          <w:rFonts w:ascii="Times New Roman" w:eastAsia="맑은 고딕" w:hAnsi="Times New Roman" w:cs="바탕"/>
          <w:b/>
          <w:bCs/>
          <w:kern w:val="0"/>
        </w:rPr>
        <w:t xml:space="preserve"> × 15 kHz </w:t>
      </w:r>
      <w:r w:rsidR="004D6395">
        <w:rPr>
          <w:rFonts w:ascii="Times New Roman" w:eastAsia="맑은 고딕" w:hAnsi="Times New Roman" w:cs="바탕"/>
          <w:b/>
          <w:bCs/>
          <w:kern w:val="0"/>
        </w:rPr>
        <w:t>where</w:t>
      </w:r>
      <w:r w:rsidR="00F434C5" w:rsidRPr="009B6A52">
        <w:rPr>
          <w:rFonts w:ascii="Times New Roman" w:eastAsia="맑은 고딕" w:hAnsi="Times New Roman" w:cs="바탕"/>
          <w:b/>
          <w:bCs/>
          <w:kern w:val="0"/>
        </w:rPr>
        <w:t xml:space="preserve"> µ = {0, 1, 2, 3} </w:t>
      </w:r>
    </w:p>
    <w:p w14:paraId="7F27E77E" w14:textId="1EF872BD" w:rsidR="00F434C5" w:rsidRPr="00DE70F8" w:rsidRDefault="00F323F2" w:rsidP="00C41292">
      <w:pPr>
        <w:pStyle w:val="a5"/>
        <w:numPr>
          <w:ilvl w:val="0"/>
          <w:numId w:val="18"/>
        </w:numPr>
        <w:spacing w:after="0"/>
        <w:ind w:leftChars="0" w:left="1004" w:hanging="403"/>
        <w:rPr>
          <w:b/>
          <w:bCs/>
        </w:rPr>
      </w:pPr>
      <w:r w:rsidRPr="009B6A52">
        <w:rPr>
          <w:rFonts w:ascii="Times New Roman" w:eastAsia="맑은 고딕" w:hAnsi="Times New Roman" w:cs="바탕"/>
          <w:b/>
          <w:bCs/>
          <w:kern w:val="0"/>
        </w:rPr>
        <w:t>Apply</w:t>
      </w:r>
      <w:r w:rsidR="00F434C5" w:rsidRPr="009B6A52">
        <w:rPr>
          <w:rFonts w:ascii="Times New Roman" w:eastAsia="맑은 고딕" w:hAnsi="Times New Roman" w:cs="바탕"/>
          <w:b/>
          <w:bCs/>
          <w:kern w:val="0"/>
        </w:rPr>
        <w:t xml:space="preserve"> </w:t>
      </w:r>
      <w:r w:rsidR="006B6865" w:rsidRPr="009B6A52">
        <w:rPr>
          <w:rFonts w:ascii="Times New Roman" w:eastAsia="맑은 고딕" w:hAnsi="Times New Roman" w:cs="바탕"/>
          <w:b/>
          <w:bCs/>
          <w:kern w:val="0"/>
        </w:rPr>
        <w:t xml:space="preserve">the </w:t>
      </w:r>
      <w:r w:rsidR="00F434C5" w:rsidRPr="009B6A52">
        <w:rPr>
          <w:rFonts w:ascii="Times New Roman" w:eastAsia="맑은 고딕" w:hAnsi="Times New Roman" w:cs="바탕"/>
          <w:b/>
          <w:bCs/>
          <w:kern w:val="0"/>
        </w:rPr>
        <w:t xml:space="preserve">same </w:t>
      </w:r>
      <w:r w:rsidR="002174B9">
        <w:rPr>
          <w:rFonts w:ascii="Times New Roman" w:eastAsia="맑은 고딕" w:hAnsi="Times New Roman" w:cs="바탕"/>
          <w:b/>
          <w:bCs/>
          <w:kern w:val="0"/>
        </w:rPr>
        <w:t>SCS</w:t>
      </w:r>
      <w:r w:rsidR="00F434C5" w:rsidRPr="009B6A52">
        <w:rPr>
          <w:rFonts w:ascii="Times New Roman" w:eastAsia="맑은 고딕" w:hAnsi="Times New Roman" w:cs="바탕"/>
          <w:b/>
          <w:bCs/>
          <w:kern w:val="0"/>
        </w:rPr>
        <w:t xml:space="preserve"> for </w:t>
      </w:r>
      <w:r w:rsidR="002174B9">
        <w:rPr>
          <w:rFonts w:ascii="Times New Roman" w:eastAsia="맑은 고딕" w:hAnsi="Times New Roman" w:cs="바탕"/>
          <w:b/>
          <w:bCs/>
          <w:kern w:val="0"/>
        </w:rPr>
        <w:t>all</w:t>
      </w:r>
      <w:r w:rsidR="00F434C5" w:rsidRPr="009B6A52">
        <w:rPr>
          <w:rFonts w:ascii="Times New Roman" w:eastAsia="맑은 고딕" w:hAnsi="Times New Roman" w:cs="바탕"/>
          <w:b/>
          <w:bCs/>
          <w:kern w:val="0"/>
        </w:rPr>
        <w:t xml:space="preserve"> channel</w:t>
      </w:r>
      <w:r w:rsidR="002174B9">
        <w:rPr>
          <w:rFonts w:ascii="Times New Roman" w:eastAsia="맑은 고딕" w:hAnsi="Times New Roman" w:cs="바탕"/>
          <w:b/>
          <w:bCs/>
          <w:kern w:val="0"/>
        </w:rPr>
        <w:t>s in a band</w:t>
      </w:r>
    </w:p>
    <w:p w14:paraId="1895DE06" w14:textId="2D608DF8" w:rsidR="00C71F02" w:rsidRPr="00DE70F8" w:rsidRDefault="00C71F02" w:rsidP="00C41292">
      <w:pPr>
        <w:pStyle w:val="a5"/>
        <w:numPr>
          <w:ilvl w:val="0"/>
          <w:numId w:val="18"/>
        </w:numPr>
        <w:spacing w:after="0"/>
        <w:ind w:leftChars="0" w:left="1004" w:hanging="403"/>
        <w:rPr>
          <w:b/>
          <w:bCs/>
        </w:rPr>
      </w:pPr>
      <w:r w:rsidRPr="009B6A52">
        <w:rPr>
          <w:rFonts w:ascii="Times New Roman" w:eastAsia="맑은 고딕" w:hAnsi="Times New Roman" w:cs="바탕"/>
          <w:b/>
          <w:bCs/>
          <w:kern w:val="0"/>
        </w:rPr>
        <w:t xml:space="preserve">Consider 8K FFT </w:t>
      </w:r>
      <w:r w:rsidR="00A01852">
        <w:rPr>
          <w:rFonts w:ascii="Times New Roman" w:eastAsia="맑은 고딕" w:hAnsi="Times New Roman" w:cs="바탕"/>
          <w:b/>
          <w:bCs/>
          <w:kern w:val="0"/>
        </w:rPr>
        <w:t xml:space="preserve">with 30 kHz </w:t>
      </w:r>
      <w:r w:rsidRPr="009B6A52">
        <w:rPr>
          <w:rFonts w:ascii="Times New Roman" w:eastAsia="맑은 고딕" w:hAnsi="Times New Roman" w:cs="바탕"/>
          <w:b/>
          <w:bCs/>
          <w:kern w:val="0"/>
        </w:rPr>
        <w:t>to support 200 MHz and wider channel bandwidth</w:t>
      </w:r>
    </w:p>
    <w:p w14:paraId="18A22EA1" w14:textId="204EA72D" w:rsidR="00ED6A77" w:rsidRPr="009B6A52" w:rsidRDefault="00573F18" w:rsidP="00C41292">
      <w:pPr>
        <w:pStyle w:val="a5"/>
        <w:numPr>
          <w:ilvl w:val="0"/>
          <w:numId w:val="18"/>
        </w:numPr>
        <w:spacing w:after="0"/>
        <w:ind w:leftChars="0" w:left="1004" w:hanging="403"/>
        <w:rPr>
          <w:b/>
          <w:bCs/>
        </w:rPr>
      </w:pPr>
      <w:r w:rsidRPr="009B6A52">
        <w:rPr>
          <w:rFonts w:ascii="Times New Roman" w:eastAsia="맑은 고딕" w:hAnsi="Times New Roman" w:cs="바탕"/>
          <w:b/>
          <w:bCs/>
          <w:kern w:val="0"/>
        </w:rPr>
        <w:t xml:space="preserve">For </w:t>
      </w:r>
      <w:r w:rsidR="00A825BB">
        <w:rPr>
          <w:rFonts w:ascii="Times New Roman" w:eastAsia="맑은 고딕" w:hAnsi="Times New Roman" w:cs="바탕"/>
          <w:b/>
          <w:bCs/>
          <w:kern w:val="0"/>
        </w:rPr>
        <w:t>NR</w:t>
      </w:r>
      <w:r w:rsidRPr="009B6A52">
        <w:rPr>
          <w:rFonts w:ascii="Times New Roman" w:eastAsia="맑은 고딕" w:hAnsi="Times New Roman" w:cs="바탕"/>
          <w:b/>
          <w:bCs/>
          <w:kern w:val="0"/>
        </w:rPr>
        <w:t>-6G</w:t>
      </w:r>
      <w:r w:rsidR="00A825BB">
        <w:rPr>
          <w:rFonts w:ascii="Times New Roman" w:eastAsia="맑은 고딕" w:hAnsi="Times New Roman" w:cs="바탕"/>
          <w:b/>
          <w:bCs/>
          <w:kern w:val="0"/>
        </w:rPr>
        <w:t>R</w:t>
      </w:r>
      <w:r w:rsidRPr="009B6A52">
        <w:rPr>
          <w:rFonts w:ascii="Times New Roman" w:eastAsia="맑은 고딕" w:hAnsi="Times New Roman" w:cs="바탕"/>
          <w:b/>
          <w:bCs/>
          <w:kern w:val="0"/>
        </w:rPr>
        <w:t xml:space="preserve"> MRSS, keep </w:t>
      </w:r>
      <w:r w:rsidR="00A203BA" w:rsidRPr="009B6A52">
        <w:rPr>
          <w:rFonts w:ascii="Times New Roman" w:eastAsia="맑은 고딕" w:hAnsi="Times New Roman" w:cs="바탕"/>
          <w:b/>
          <w:bCs/>
          <w:kern w:val="0"/>
        </w:rPr>
        <w:t>the same numerology across RATs</w:t>
      </w:r>
    </w:p>
    <w:p w14:paraId="20E3841F" w14:textId="373DA004" w:rsidR="00527742" w:rsidRDefault="09858EF5" w:rsidP="09858EF5">
      <w:pPr>
        <w:pStyle w:val="2"/>
        <w:rPr>
          <w:rFonts w:eastAsia="맑은 고딕"/>
          <w:sz w:val="24"/>
          <w:szCs w:val="24"/>
          <w:lang w:val="en-US" w:eastAsia="ko-KR"/>
        </w:rPr>
      </w:pPr>
      <w:r w:rsidRPr="09858EF5">
        <w:rPr>
          <w:rFonts w:eastAsia="맑은 고딕"/>
          <w:sz w:val="24"/>
          <w:szCs w:val="24"/>
          <w:lang w:val="en-US" w:eastAsia="ko-KR"/>
        </w:rPr>
        <w:t>Enhancement on waveform, channel coding, and modulation</w:t>
      </w:r>
    </w:p>
    <w:p w14:paraId="5350647D" w14:textId="4503505B" w:rsidR="003B4737" w:rsidRPr="0061383F" w:rsidRDefault="003B4737" w:rsidP="00424542">
      <w:pPr>
        <w:pStyle w:val="maintext"/>
        <w:spacing w:line="264" w:lineRule="auto"/>
        <w:ind w:firstLineChars="0" w:firstLine="0"/>
      </w:pPr>
      <w:r w:rsidRPr="09858EF5">
        <w:t>6G</w:t>
      </w:r>
      <w:r w:rsidR="00A825BB">
        <w:t>R</w:t>
      </w:r>
      <w:r w:rsidRPr="09858EF5">
        <w:t xml:space="preserve"> </w:t>
      </w:r>
      <w:r w:rsidR="00612476" w:rsidRPr="09858EF5">
        <w:t>needs to consider</w:t>
      </w:r>
      <w:r w:rsidRPr="09858EF5">
        <w:t xml:space="preserve"> advanced waveform, modulation, and channel coding techniques to enhance spectral efficiency, energy eff</w:t>
      </w:r>
      <w:r w:rsidR="00612476" w:rsidRPr="09858EF5">
        <w:t>iciency, and performance. The wavefor</w:t>
      </w:r>
      <w:r w:rsidR="00AD3CB3" w:rsidRPr="09858EF5">
        <w:t>m</w:t>
      </w:r>
      <w:r w:rsidRPr="09858EF5">
        <w:t xml:space="preserve"> continues using CP-OFDM for DL and </w:t>
      </w:r>
      <w:r w:rsidR="000E3056">
        <w:t xml:space="preserve">UL and </w:t>
      </w:r>
      <w:r w:rsidRPr="09858EF5">
        <w:t xml:space="preserve">DFT-s-OFDM </w:t>
      </w:r>
      <w:r w:rsidR="000E3056">
        <w:t>is used supplementary for layer-1 transmission in UL</w:t>
      </w:r>
      <w:r w:rsidRPr="09858EF5">
        <w:t xml:space="preserve">, with frequency-domain spectrum shaping (FDSS) applied to reduce peak-to-average power ratio (PAPR) by </w:t>
      </w:r>
      <w:r w:rsidR="00612476" w:rsidRPr="09858EF5">
        <w:t>2</w:t>
      </w:r>
      <w:r w:rsidR="00BA22DE">
        <w:t xml:space="preserve"> -</w:t>
      </w:r>
      <w:r w:rsidR="00820465">
        <w:t xml:space="preserve"> </w:t>
      </w:r>
      <w:r w:rsidR="00612476" w:rsidRPr="09858EF5">
        <w:t>3</w:t>
      </w:r>
      <w:r w:rsidRPr="09858EF5">
        <w:t xml:space="preserve"> dB. This improvement enables more efficient power usage and better coverage</w:t>
      </w:r>
      <w:r w:rsidR="00561D42" w:rsidRPr="09858EF5">
        <w:t xml:space="preserve"> </w:t>
      </w:r>
      <w:r w:rsidR="002174B9">
        <w:t>for</w:t>
      </w:r>
      <w:r w:rsidR="00561D42" w:rsidRPr="09858EF5">
        <w:t xml:space="preserve"> UL transmissions. </w:t>
      </w:r>
      <w:r w:rsidR="002174B9">
        <w:t>For</w:t>
      </w:r>
      <w:r w:rsidR="00561D42" w:rsidRPr="09858EF5">
        <w:t xml:space="preserve"> co-existence with </w:t>
      </w:r>
      <w:r w:rsidR="00A825BB">
        <w:t>NR</w:t>
      </w:r>
      <w:r w:rsidR="00030B96">
        <w:t xml:space="preserve"> via spectrum sharing</w:t>
      </w:r>
      <w:r w:rsidR="00561D42" w:rsidRPr="09858EF5">
        <w:t xml:space="preserve">, </w:t>
      </w:r>
      <w:r w:rsidR="00030B96">
        <w:t>the</w:t>
      </w:r>
      <w:r w:rsidR="00561D42" w:rsidRPr="09858EF5">
        <w:t xml:space="preserve"> use OFDM based waveform which utilize</w:t>
      </w:r>
      <w:r w:rsidR="002174B9">
        <w:t>s</w:t>
      </w:r>
      <w:r w:rsidR="00561D42" w:rsidRPr="09858EF5">
        <w:t xml:space="preserve"> only </w:t>
      </w:r>
      <w:r w:rsidR="002174B9">
        <w:t xml:space="preserve">the </w:t>
      </w:r>
      <w:r w:rsidR="00561D42" w:rsidRPr="09858EF5">
        <w:t>time and frequency resource grid for channel estimation and resource allocation</w:t>
      </w:r>
      <w:r w:rsidR="00030B96">
        <w:t xml:space="preserve"> is a must</w:t>
      </w:r>
      <w:r w:rsidR="00561D42" w:rsidRPr="09858EF5">
        <w:t xml:space="preserve">. </w:t>
      </w:r>
      <w:r w:rsidR="00A01852" w:rsidRPr="00A01852">
        <w:t>Therefore, OFDM-based waveforms such as DFT-s-OFDM and its filtered variants as well as CP-OFDM are good candidates - while other waveforms should be excluded</w:t>
      </w:r>
      <w:r w:rsidR="00561D42" w:rsidRPr="09858EF5">
        <w:t>.</w:t>
      </w:r>
    </w:p>
    <w:p w14:paraId="4E2BF756" w14:textId="0699F672" w:rsidR="003B4737" w:rsidRPr="0061383F" w:rsidRDefault="00612476" w:rsidP="00424542">
      <w:pPr>
        <w:pStyle w:val="maintext"/>
        <w:spacing w:line="264" w:lineRule="auto"/>
        <w:ind w:firstLineChars="0" w:firstLine="0"/>
      </w:pPr>
      <w:r w:rsidRPr="09858EF5">
        <w:t>For modulation</w:t>
      </w:r>
      <w:r w:rsidR="003B4737" w:rsidRPr="09858EF5">
        <w:t>, non-uniform constellations designed with AI assistance to overcome the shaping loss inherent in traditional square QAM formats</w:t>
      </w:r>
      <w:r w:rsidR="00030B96">
        <w:t xml:space="preserve"> can offer substantial benefits</w:t>
      </w:r>
      <w:r w:rsidR="003B4737" w:rsidRPr="09858EF5">
        <w:t>. Th</w:t>
      </w:r>
      <w:r w:rsidR="002032CD">
        <w:t>o</w:t>
      </w:r>
      <w:r w:rsidR="003B4737" w:rsidRPr="09858EF5">
        <w:t>se constellations optimize symbol distribution, achieving up to 1.53 dB gain in spectral efficiency compared to uniform designs. This allows higher-order modulations to be more viable fo</w:t>
      </w:r>
      <w:r w:rsidR="00561D42" w:rsidRPr="09858EF5">
        <w:t>r high-data-rate applications</w:t>
      </w:r>
      <w:r w:rsidR="002032CD">
        <w:t>, especially when low latency is also a consideration and retransmissions may be detrimental (e.g.</w:t>
      </w:r>
      <w:r w:rsidR="00E54C6C">
        <w:t>,</w:t>
      </w:r>
      <w:r w:rsidR="002032CD">
        <w:t xml:space="preserve"> XR)</w:t>
      </w:r>
      <w:r w:rsidR="00561D42" w:rsidRPr="09858EF5">
        <w:t>. Among various options, 1D-NUC (non-uniform constellation) can be one possible option to be studied in 6G</w:t>
      </w:r>
      <w:r w:rsidR="00A825BB">
        <w:t>R</w:t>
      </w:r>
      <w:r w:rsidR="00561D42" w:rsidRPr="09858EF5">
        <w:t xml:space="preserve">. For upper limits of modulation order, we expect </w:t>
      </w:r>
      <w:r w:rsidR="00030B96">
        <w:t>high-order modulation as similar level of</w:t>
      </w:r>
      <w:r w:rsidR="00CC1A12">
        <w:t xml:space="preserve"> 1K-</w:t>
      </w:r>
      <w:r w:rsidR="00561D42" w:rsidRPr="09858EF5">
        <w:t>QAM for DL and 256</w:t>
      </w:r>
      <w:r w:rsidR="00A67DF0">
        <w:t>-</w:t>
      </w:r>
      <w:r w:rsidR="00561D42" w:rsidRPr="09858EF5">
        <w:t>QAM for UL</w:t>
      </w:r>
      <w:r w:rsidR="009B6A52">
        <w:t xml:space="preserve"> with the conventional </w:t>
      </w:r>
      <w:r w:rsidR="002032CD">
        <w:t>formats</w:t>
      </w:r>
      <w:r w:rsidR="009B6A52">
        <w:t>. Together w</w:t>
      </w:r>
      <w:r w:rsidR="00064AA1">
        <w:t xml:space="preserve">ith </w:t>
      </w:r>
      <w:r w:rsidR="002032CD">
        <w:t xml:space="preserve">an </w:t>
      </w:r>
      <w:r w:rsidR="00064AA1">
        <w:t>AI-</w:t>
      </w:r>
      <w:r w:rsidR="002032CD">
        <w:t xml:space="preserve">assisted </w:t>
      </w:r>
      <w:r w:rsidR="00064AA1">
        <w:t>receiver, study on</w:t>
      </w:r>
      <w:r w:rsidR="00030B96">
        <w:t xml:space="preserve"> the level of</w:t>
      </w:r>
      <w:r w:rsidR="00064AA1">
        <w:t xml:space="preserve"> </w:t>
      </w:r>
      <w:r w:rsidR="00EB002A">
        <w:t>1K-</w:t>
      </w:r>
      <w:r w:rsidR="009B6A52">
        <w:t>QAM for UL</w:t>
      </w:r>
      <w:r w:rsidR="00064AA1">
        <w:t xml:space="preserve"> can be considered in 6GR.</w:t>
      </w:r>
    </w:p>
    <w:p w14:paraId="63F8B391" w14:textId="18CCA640" w:rsidR="00561D42" w:rsidRPr="0061383F" w:rsidRDefault="00272D7B" w:rsidP="00424542">
      <w:pPr>
        <w:pStyle w:val="maintext"/>
        <w:spacing w:line="264" w:lineRule="auto"/>
        <w:ind w:firstLineChars="0" w:firstLine="0"/>
      </w:pPr>
      <w:r>
        <w:t>For</w:t>
      </w:r>
      <w:r w:rsidR="00612476" w:rsidRPr="09858EF5">
        <w:t xml:space="preserve"> channel coding</w:t>
      </w:r>
      <w:r w:rsidR="003B4737" w:rsidRPr="09858EF5">
        <w:t xml:space="preserve">, LDPC enhancements include larger lifting sizes for supporting higher throughput </w:t>
      </w:r>
      <w:r w:rsidR="00BF1293" w:rsidRPr="09858EF5">
        <w:t>th</w:t>
      </w:r>
      <w:r>
        <w:t>a</w:t>
      </w:r>
      <w:r w:rsidR="00BF1293" w:rsidRPr="09858EF5">
        <w:t xml:space="preserve">n </w:t>
      </w:r>
      <w:r w:rsidR="00A825BB">
        <w:t>NR</w:t>
      </w:r>
      <w:r w:rsidR="00BF1293" w:rsidRPr="09858EF5">
        <w:t xml:space="preserve"> </w:t>
      </w:r>
      <w:r w:rsidR="003B4737" w:rsidRPr="09858EF5">
        <w:t xml:space="preserve">and QC-block interleaving to improve bit-to-symbol mapping compatibility with </w:t>
      </w:r>
      <w:r w:rsidR="00A825BB">
        <w:t>NR</w:t>
      </w:r>
      <w:r w:rsidR="003B4737" w:rsidRPr="09858EF5">
        <w:t xml:space="preserve">. Polar coding </w:t>
      </w:r>
      <w:r>
        <w:t>can be</w:t>
      </w:r>
      <w:r w:rsidR="003B4737" w:rsidRPr="09858EF5">
        <w:t xml:space="preserve"> upgraded to handle larger payload sizes (e.g., &gt;1000 bits), addressing performance limitations in </w:t>
      </w:r>
      <w:r w:rsidR="00A825BB">
        <w:t>NR</w:t>
      </w:r>
      <w:r w:rsidR="003B4737" w:rsidRPr="09858EF5">
        <w:t xml:space="preserve"> for control channels</w:t>
      </w:r>
      <w:r>
        <w:t xml:space="preserve"> </w:t>
      </w:r>
      <w:r w:rsidR="00511C2E">
        <w:t>while</w:t>
      </w:r>
      <w:r>
        <w:t xml:space="preserve"> avoid</w:t>
      </w:r>
      <w:r w:rsidR="00511C2E">
        <w:t>ing</w:t>
      </w:r>
      <w:r>
        <w:t xml:space="preserve"> </w:t>
      </w:r>
      <w:r w:rsidR="00511C2E">
        <w:t xml:space="preserve">introducing </w:t>
      </w:r>
      <w:r>
        <w:t>new</w:t>
      </w:r>
      <w:r w:rsidR="00511C2E">
        <w:t xml:space="preserve"> procedures</w:t>
      </w:r>
      <w:r w:rsidR="003B4737" w:rsidRPr="09858EF5">
        <w:t xml:space="preserve">. These </w:t>
      </w:r>
      <w:r w:rsidR="00511C2E">
        <w:t>enhancements</w:t>
      </w:r>
      <w:r w:rsidR="00511C2E" w:rsidRPr="09858EF5">
        <w:t xml:space="preserve"> </w:t>
      </w:r>
      <w:r w:rsidR="003B4737" w:rsidRPr="09858EF5">
        <w:t>ensure robust error correction and scalability for diverse use cases, from high-capacity broadban</w:t>
      </w:r>
      <w:r w:rsidR="00561D42" w:rsidRPr="09858EF5">
        <w:t xml:space="preserve">d to low-latency IoT services. While </w:t>
      </w:r>
      <w:r w:rsidR="00511C2E">
        <w:t>they</w:t>
      </w:r>
      <w:r w:rsidR="00561D42" w:rsidRPr="09858EF5">
        <w:t xml:space="preserve"> require new base graph and additional operations on top of </w:t>
      </w:r>
      <w:r w:rsidR="00511C2E">
        <w:t xml:space="preserve">the </w:t>
      </w:r>
      <w:r w:rsidR="00561D42" w:rsidRPr="09858EF5">
        <w:t xml:space="preserve">current channel codes in </w:t>
      </w:r>
      <w:r w:rsidR="00A825BB">
        <w:t>NR</w:t>
      </w:r>
      <w:r w:rsidR="00561D42" w:rsidRPr="09858EF5">
        <w:t>, only software</w:t>
      </w:r>
      <w:r w:rsidR="00511C2E">
        <w:t>-</w:t>
      </w:r>
      <w:r w:rsidR="00561D42" w:rsidRPr="09858EF5">
        <w:t>based enhancement</w:t>
      </w:r>
      <w:r w:rsidR="00511C2E">
        <w:t>s</w:t>
      </w:r>
      <w:r w:rsidR="00561D42" w:rsidRPr="09858EF5">
        <w:t xml:space="preserve"> </w:t>
      </w:r>
      <w:r w:rsidR="00511C2E">
        <w:t>are sufficient</w:t>
      </w:r>
      <w:r w:rsidR="00561D42" w:rsidRPr="09858EF5">
        <w:t xml:space="preserve"> </w:t>
      </w:r>
      <w:r w:rsidR="00511C2E">
        <w:t>based on</w:t>
      </w:r>
      <w:r w:rsidR="00561D42" w:rsidRPr="09858EF5">
        <w:t xml:space="preserve"> current implementation</w:t>
      </w:r>
      <w:r w:rsidR="00511C2E">
        <w:t>s</w:t>
      </w:r>
      <w:r w:rsidR="00561D42" w:rsidRPr="09858EF5">
        <w:t>.</w:t>
      </w:r>
      <w:r w:rsidR="005C0FB0">
        <w:t xml:space="preserve"> </w:t>
      </w:r>
      <w:r w:rsidR="00954876" w:rsidRPr="09858EF5">
        <w:t xml:space="preserve">More details can be found </w:t>
      </w:r>
      <w:r w:rsidR="00561D42" w:rsidRPr="09858EF5">
        <w:t>in [</w:t>
      </w:r>
      <w:r w:rsidR="00A01852">
        <w:t>4, 5</w:t>
      </w:r>
      <w:r w:rsidR="00561D42" w:rsidRPr="09858EF5">
        <w:t>].</w:t>
      </w:r>
    </w:p>
    <w:p w14:paraId="3486113B" w14:textId="17527404" w:rsidR="00A67DF0" w:rsidRPr="009B6A52" w:rsidRDefault="09858EF5" w:rsidP="00424542">
      <w:pPr>
        <w:pStyle w:val="maintext"/>
        <w:spacing w:line="22" w:lineRule="atLeast"/>
        <w:ind w:firstLineChars="0" w:firstLine="0"/>
        <w:rPr>
          <w:b/>
          <w:bCs/>
          <w:u w:val="single"/>
          <w:lang w:val="en-US"/>
        </w:rPr>
      </w:pPr>
      <w:r w:rsidRPr="009B6A52">
        <w:rPr>
          <w:b/>
          <w:bCs/>
          <w:u w:val="single"/>
          <w:lang w:val="en-US"/>
        </w:rPr>
        <w:t>Proposal</w:t>
      </w:r>
      <w:r w:rsidR="00A67DF0">
        <w:rPr>
          <w:b/>
          <w:bCs/>
          <w:u w:val="single"/>
          <w:lang w:val="en-US"/>
        </w:rPr>
        <w:t>s</w:t>
      </w:r>
      <w:r w:rsidR="00401576">
        <w:rPr>
          <w:b/>
          <w:bCs/>
          <w:u w:val="single"/>
          <w:lang w:val="en-US"/>
        </w:rPr>
        <w:t xml:space="preserve"> for w</w:t>
      </w:r>
      <w:r w:rsidR="00A67DF0" w:rsidRPr="009B6A52">
        <w:rPr>
          <w:b/>
          <w:bCs/>
          <w:u w:val="single"/>
          <w:lang w:val="en-US"/>
        </w:rPr>
        <w:t>aveform, channel coding, and modulation</w:t>
      </w:r>
    </w:p>
    <w:p w14:paraId="70CE994A" w14:textId="2D53AC2C" w:rsidR="00A67DF0" w:rsidRDefault="00030B96" w:rsidP="00424542">
      <w:pPr>
        <w:pStyle w:val="a5"/>
        <w:numPr>
          <w:ilvl w:val="0"/>
          <w:numId w:val="18"/>
        </w:numPr>
        <w:wordWrap/>
        <w:spacing w:after="0" w:line="22" w:lineRule="atLeast"/>
        <w:ind w:leftChars="0" w:left="1004" w:hanging="403"/>
        <w:rPr>
          <w:b/>
          <w:bCs/>
        </w:rPr>
      </w:pPr>
      <w:r>
        <w:rPr>
          <w:rFonts w:ascii="Times New Roman" w:eastAsia="맑은 고딕" w:hAnsi="Times New Roman" w:cs="바탕"/>
          <w:b/>
          <w:bCs/>
          <w:kern w:val="0"/>
        </w:rPr>
        <w:t>Study</w:t>
      </w:r>
      <w:r w:rsidRPr="00007053">
        <w:rPr>
          <w:rFonts w:ascii="Times New Roman" w:eastAsia="맑은 고딕" w:hAnsi="Times New Roman" w:cs="바탕"/>
          <w:b/>
          <w:bCs/>
          <w:kern w:val="0"/>
        </w:rPr>
        <w:t xml:space="preserve"> </w:t>
      </w:r>
      <w:r w:rsidR="09858EF5" w:rsidRPr="009B6A52">
        <w:rPr>
          <w:rFonts w:ascii="Times New Roman" w:eastAsia="맑은 고딕" w:hAnsi="Times New Roman" w:cs="바탕"/>
          <w:b/>
          <w:bCs/>
          <w:kern w:val="0"/>
        </w:rPr>
        <w:t>lower-PAPR waveform for DFT-s-OFDM</w:t>
      </w:r>
      <w:r w:rsidR="00A67DF0">
        <w:rPr>
          <w:rFonts w:ascii="Times New Roman" w:eastAsia="맑은 고딕" w:hAnsi="Times New Roman" w:cs="바탕"/>
          <w:b/>
          <w:bCs/>
          <w:kern w:val="0"/>
        </w:rPr>
        <w:t xml:space="preserve"> for coverage</w:t>
      </w:r>
    </w:p>
    <w:p w14:paraId="231381AE" w14:textId="7E00D744" w:rsidR="00A67DF0" w:rsidRDefault="00030B96" w:rsidP="00424542">
      <w:pPr>
        <w:pStyle w:val="a5"/>
        <w:numPr>
          <w:ilvl w:val="0"/>
          <w:numId w:val="18"/>
        </w:numPr>
        <w:wordWrap/>
        <w:spacing w:after="0" w:line="22" w:lineRule="atLeast"/>
        <w:ind w:leftChars="0" w:left="1004" w:hanging="403"/>
        <w:rPr>
          <w:b/>
          <w:bCs/>
        </w:rPr>
      </w:pPr>
      <w:r>
        <w:rPr>
          <w:rFonts w:ascii="Times New Roman" w:eastAsia="맑은 고딕" w:hAnsi="Times New Roman" w:cs="바탕"/>
          <w:b/>
          <w:bCs/>
          <w:kern w:val="0"/>
        </w:rPr>
        <w:t>Study</w:t>
      </w:r>
      <w:r w:rsidRPr="00007053">
        <w:rPr>
          <w:rFonts w:ascii="Times New Roman" w:eastAsia="맑은 고딕" w:hAnsi="Times New Roman" w:cs="바탕"/>
          <w:b/>
          <w:bCs/>
          <w:kern w:val="0"/>
        </w:rPr>
        <w:t xml:space="preserve"> </w:t>
      </w:r>
      <w:r w:rsidR="00A67DF0">
        <w:rPr>
          <w:rFonts w:ascii="Times New Roman" w:eastAsia="맑은 고딕" w:hAnsi="Times New Roman" w:cs="바탕"/>
          <w:b/>
          <w:bCs/>
          <w:kern w:val="0"/>
        </w:rPr>
        <w:t xml:space="preserve">of </w:t>
      </w:r>
      <w:r w:rsidR="09858EF5" w:rsidRPr="009B6A52">
        <w:rPr>
          <w:rFonts w:ascii="Times New Roman" w:eastAsia="맑은 고딕" w:hAnsi="Times New Roman" w:cs="바탕"/>
          <w:b/>
          <w:bCs/>
          <w:kern w:val="0"/>
        </w:rPr>
        <w:t>1D NUC (non-uniform constellation) for better efficiency</w:t>
      </w:r>
    </w:p>
    <w:p w14:paraId="570DAFF8" w14:textId="5AC68D87" w:rsidR="00EC385B" w:rsidRPr="00DE70F8" w:rsidRDefault="00030B96" w:rsidP="00424542">
      <w:pPr>
        <w:pStyle w:val="a5"/>
        <w:numPr>
          <w:ilvl w:val="0"/>
          <w:numId w:val="18"/>
        </w:numPr>
        <w:wordWrap/>
        <w:spacing w:after="0" w:line="22" w:lineRule="atLeast"/>
        <w:ind w:leftChars="0" w:left="1004" w:hanging="403"/>
        <w:rPr>
          <w:b/>
          <w:bCs/>
        </w:rPr>
      </w:pPr>
      <w:r>
        <w:rPr>
          <w:rFonts w:ascii="Times New Roman" w:eastAsia="맑은 고딕" w:hAnsi="Times New Roman" w:cs="바탕"/>
          <w:b/>
          <w:bCs/>
          <w:kern w:val="0"/>
        </w:rPr>
        <w:t>Study</w:t>
      </w:r>
      <w:r w:rsidRPr="00007053">
        <w:rPr>
          <w:rFonts w:ascii="Times New Roman" w:eastAsia="맑은 고딕" w:hAnsi="Times New Roman" w:cs="바탕"/>
          <w:b/>
          <w:bCs/>
          <w:kern w:val="0"/>
        </w:rPr>
        <w:t xml:space="preserve"> </w:t>
      </w:r>
      <w:r w:rsidR="09858EF5" w:rsidRPr="009B6A52">
        <w:rPr>
          <w:rFonts w:ascii="Times New Roman" w:eastAsia="맑은 고딕" w:hAnsi="Times New Roman" w:cs="바탕"/>
          <w:b/>
          <w:bCs/>
          <w:kern w:val="0"/>
        </w:rPr>
        <w:t xml:space="preserve">enhancements of LDPC for higher throughput and </w:t>
      </w:r>
      <w:r w:rsidR="00511C2E">
        <w:rPr>
          <w:rFonts w:ascii="Times New Roman" w:eastAsia="맑은 고딕" w:hAnsi="Times New Roman" w:cs="바탕"/>
          <w:b/>
          <w:bCs/>
          <w:kern w:val="0"/>
        </w:rPr>
        <w:t xml:space="preserve">of </w:t>
      </w:r>
      <w:r w:rsidR="09858EF5" w:rsidRPr="009B6A52">
        <w:rPr>
          <w:rFonts w:ascii="Times New Roman" w:eastAsia="맑은 고딕" w:hAnsi="Times New Roman" w:cs="바탕"/>
          <w:b/>
          <w:bCs/>
          <w:kern w:val="0"/>
        </w:rPr>
        <w:t>Polar coding for larger payload size</w:t>
      </w:r>
      <w:r w:rsidR="00511C2E">
        <w:rPr>
          <w:rFonts w:ascii="Times New Roman" w:eastAsia="맑은 고딕" w:hAnsi="Times New Roman" w:cs="바탕"/>
          <w:b/>
          <w:bCs/>
          <w:kern w:val="0"/>
        </w:rPr>
        <w:t>s</w:t>
      </w:r>
    </w:p>
    <w:p w14:paraId="6FE707AA" w14:textId="709F70F2" w:rsidR="002B54C3" w:rsidRPr="009B6A52" w:rsidRDefault="09858EF5" w:rsidP="09858EF5">
      <w:pPr>
        <w:pStyle w:val="2"/>
        <w:rPr>
          <w:rFonts w:eastAsia="맑은 고딕"/>
          <w:sz w:val="24"/>
          <w:szCs w:val="24"/>
          <w:lang w:val="en-US" w:eastAsia="ko-KR"/>
        </w:rPr>
      </w:pPr>
      <w:r w:rsidRPr="009B6A52">
        <w:rPr>
          <w:rFonts w:eastAsia="맑은 고딕"/>
          <w:sz w:val="24"/>
          <w:szCs w:val="24"/>
          <w:lang w:val="en-US" w:eastAsia="ko-KR"/>
        </w:rPr>
        <w:t>Initial Access Design</w:t>
      </w:r>
    </w:p>
    <w:p w14:paraId="6B4CEC8A" w14:textId="7AD2A728" w:rsidR="00D02E9E" w:rsidRPr="0061383F" w:rsidRDefault="00D02E9E" w:rsidP="00424542">
      <w:pPr>
        <w:pStyle w:val="maintext"/>
        <w:spacing w:line="264" w:lineRule="auto"/>
        <w:ind w:firstLineChars="0" w:firstLine="0"/>
      </w:pPr>
      <w:r w:rsidRPr="0061383F">
        <w:t xml:space="preserve">Initial access procedures are critical </w:t>
      </w:r>
      <w:r w:rsidR="00030B96" w:rsidRPr="0061383F">
        <w:t>for</w:t>
      </w:r>
      <w:r w:rsidRPr="0061383F">
        <w:t xml:space="preserve"> cellular system and represent a substantial engineering investment with limited opportunities for subsequent modification. Lessons learned from the evolution of </w:t>
      </w:r>
      <w:r w:rsidR="00A825BB" w:rsidRPr="0061383F">
        <w:t>NR</w:t>
      </w:r>
      <w:r w:rsidR="005C0FB0" w:rsidRPr="0061383F">
        <w:t xml:space="preserve"> </w:t>
      </w:r>
      <w:r w:rsidRPr="0061383F">
        <w:t>standardization and deployments highlight the growing importance of energy efficiency as a fundamental design consideration for 6G</w:t>
      </w:r>
      <w:r w:rsidR="00881896" w:rsidRPr="0061383F">
        <w:t>R</w:t>
      </w:r>
      <w:r w:rsidRPr="0061383F">
        <w:t xml:space="preserve"> initial access. In addition to energy efficiency, coverage performance remains a primary KPI; the reach of common control channels and synchronization signals (e.g., SSB) fundamentally defines the overall system's coverage capabilities. To achieve this, a key architectural objective is </w:t>
      </w:r>
      <w:r w:rsidR="00BF2AC4" w:rsidRPr="0061383F">
        <w:t>“</w:t>
      </w:r>
      <w:r w:rsidR="00BF2AC4" w:rsidRPr="00DD6886">
        <w:rPr>
          <w:i/>
          <w:iCs/>
        </w:rPr>
        <w:t xml:space="preserve">Re-use of existing </w:t>
      </w:r>
      <w:r w:rsidR="00A825BB" w:rsidRPr="00DD6886">
        <w:rPr>
          <w:i/>
          <w:iCs/>
        </w:rPr>
        <w:t>NR</w:t>
      </w:r>
      <w:r w:rsidR="00BF2AC4" w:rsidRPr="00DD6886">
        <w:rPr>
          <w:i/>
          <w:iCs/>
        </w:rPr>
        <w:t xml:space="preserve"> mid-band (~3.5GHz) site grid for 6G</w:t>
      </w:r>
      <w:r w:rsidR="00A825BB" w:rsidRPr="00DD6886">
        <w:rPr>
          <w:i/>
          <w:iCs/>
        </w:rPr>
        <w:t>R</w:t>
      </w:r>
      <w:r w:rsidR="00BF2AC4" w:rsidRPr="00DD6886">
        <w:rPr>
          <w:i/>
          <w:iCs/>
        </w:rPr>
        <w:t xml:space="preserve"> deployments in at least around 7 GHz and targeting comparable coverage to </w:t>
      </w:r>
      <w:r w:rsidR="00A825BB" w:rsidRPr="00DD6886">
        <w:rPr>
          <w:i/>
          <w:iCs/>
        </w:rPr>
        <w:t>NR</w:t>
      </w:r>
      <w:r w:rsidR="00BF2AC4" w:rsidRPr="00DD6886">
        <w:rPr>
          <w:i/>
          <w:iCs/>
        </w:rPr>
        <w:t xml:space="preserve"> mid-band.</w:t>
      </w:r>
      <w:r w:rsidR="00BF2AC4" w:rsidRPr="0061383F">
        <w:t>”</w:t>
      </w:r>
      <w:r w:rsidRPr="0061383F">
        <w:t xml:space="preserve">, aiming to maintain comparable coverage characteristics relative to established </w:t>
      </w:r>
      <w:r w:rsidR="00A825BB" w:rsidRPr="0061383F">
        <w:t>NR</w:t>
      </w:r>
      <w:r w:rsidRPr="0061383F">
        <w:t xml:space="preserve"> mid-band performance.</w:t>
      </w:r>
    </w:p>
    <w:p w14:paraId="095BD597" w14:textId="1AD45EE1" w:rsidR="00DE25F2" w:rsidRPr="0061383F" w:rsidRDefault="00DE25F2" w:rsidP="00424542">
      <w:pPr>
        <w:pStyle w:val="maintext"/>
        <w:spacing w:line="264" w:lineRule="auto"/>
        <w:ind w:firstLineChars="0" w:firstLine="0"/>
      </w:pPr>
      <w:r w:rsidRPr="0061383F">
        <w:t xml:space="preserve">Furthermore, the initial access design must prioritize scalability and forward compatibility to support a diverse range of device types and capabilities. This necessitates a flexible bandwidth allocation strategy capable of accommodating both low-complexity, power-constrained devices and high-throughput, advanced user </w:t>
      </w:r>
      <w:r w:rsidR="00ED64E0" w:rsidRPr="0061383F">
        <w:t>equipment</w:t>
      </w:r>
      <w:r w:rsidRPr="0061383F">
        <w:t>. Specific considerations include optimizing SSB transmission parameters for both minimum energy consumption and maximum coverage, while also ensuring sufficient bandwidth capacity to facilitate diverse device registration and connection procedures.</w:t>
      </w:r>
    </w:p>
    <w:p w14:paraId="55931EC1" w14:textId="6DC955FD" w:rsidR="00BF2AC4" w:rsidRPr="00DD6886" w:rsidRDefault="00BF2AC4" w:rsidP="00DD6886">
      <w:pPr>
        <w:pStyle w:val="maintext"/>
        <w:spacing w:line="22" w:lineRule="atLeast"/>
        <w:ind w:firstLineChars="0" w:firstLine="0"/>
        <w:rPr>
          <w:b/>
          <w:bCs/>
          <w:u w:val="single"/>
        </w:rPr>
      </w:pPr>
      <w:r w:rsidRPr="00DD6886">
        <w:rPr>
          <w:b/>
          <w:bCs/>
          <w:u w:val="single"/>
        </w:rPr>
        <w:lastRenderedPageBreak/>
        <w:t>Proposal: Design 6G</w:t>
      </w:r>
      <w:r w:rsidR="00881896" w:rsidRPr="00DD6886">
        <w:rPr>
          <w:b/>
          <w:bCs/>
          <w:u w:val="single"/>
        </w:rPr>
        <w:t>R</w:t>
      </w:r>
      <w:r w:rsidRPr="00DD6886">
        <w:rPr>
          <w:b/>
          <w:bCs/>
          <w:u w:val="single"/>
        </w:rPr>
        <w:t xml:space="preserve"> initial access related channel structure</w:t>
      </w:r>
      <w:r w:rsidR="00A26E45" w:rsidRPr="00DD6886">
        <w:rPr>
          <w:b/>
          <w:bCs/>
          <w:u w:val="single"/>
        </w:rPr>
        <w:t>s</w:t>
      </w:r>
      <w:r w:rsidRPr="00DD6886">
        <w:rPr>
          <w:b/>
          <w:bCs/>
          <w:u w:val="single"/>
        </w:rPr>
        <w:t xml:space="preserve"> and procedure</w:t>
      </w:r>
      <w:r w:rsidR="00A26E45" w:rsidRPr="00DD6886">
        <w:rPr>
          <w:b/>
          <w:bCs/>
          <w:u w:val="single"/>
        </w:rPr>
        <w:t>s</w:t>
      </w:r>
      <w:r w:rsidRPr="00DD6886">
        <w:rPr>
          <w:b/>
          <w:bCs/>
          <w:u w:val="single"/>
        </w:rPr>
        <w:t xml:space="preserve"> </w:t>
      </w:r>
      <w:r w:rsidR="00A26E45" w:rsidRPr="00DD6886">
        <w:rPr>
          <w:b/>
          <w:bCs/>
          <w:u w:val="single"/>
        </w:rPr>
        <w:t>based on</w:t>
      </w:r>
      <w:r w:rsidRPr="00DD6886">
        <w:rPr>
          <w:b/>
          <w:bCs/>
          <w:u w:val="single"/>
        </w:rPr>
        <w:t xml:space="preserve"> energy efficiency/saving, coverage, and support of diverse device types.</w:t>
      </w:r>
    </w:p>
    <w:p w14:paraId="2BD64148" w14:textId="77777777" w:rsidR="00BF2AC4" w:rsidRPr="00BF2AC4" w:rsidRDefault="00BF2AC4" w:rsidP="00424542">
      <w:pPr>
        <w:pStyle w:val="maintext"/>
        <w:spacing w:line="22" w:lineRule="atLeast"/>
        <w:ind w:firstLineChars="0" w:firstLine="0"/>
        <w:rPr>
          <w:b/>
        </w:rPr>
      </w:pPr>
    </w:p>
    <w:p w14:paraId="4AA3301C" w14:textId="38FF181B" w:rsidR="00867FE9" w:rsidRPr="0000753E" w:rsidRDefault="00867FE9" w:rsidP="00424542">
      <w:pPr>
        <w:pStyle w:val="maintext"/>
        <w:numPr>
          <w:ilvl w:val="0"/>
          <w:numId w:val="42"/>
        </w:numPr>
        <w:spacing w:line="22" w:lineRule="atLeast"/>
        <w:ind w:firstLineChars="0"/>
      </w:pPr>
      <w:r w:rsidRPr="0000753E">
        <w:t>DL aspects</w:t>
      </w:r>
      <w:r w:rsidR="00DE25F2" w:rsidRPr="0000753E">
        <w:t xml:space="preserve"> on initial access design</w:t>
      </w:r>
      <w:r w:rsidR="0000753E" w:rsidRPr="0000753E">
        <w:t xml:space="preserve">: </w:t>
      </w:r>
    </w:p>
    <w:p w14:paraId="6B324947" w14:textId="075B5B68" w:rsidR="002F737E" w:rsidRDefault="00C34887" w:rsidP="00424542">
      <w:pPr>
        <w:pStyle w:val="maintext"/>
        <w:spacing w:line="264" w:lineRule="auto"/>
        <w:ind w:firstLineChars="0" w:firstLine="0"/>
      </w:pPr>
      <w:r w:rsidRPr="00C34887">
        <w:t xml:space="preserve">Drawing from established design principles prioritizing energy efficiency, </w:t>
      </w:r>
      <w:r w:rsidR="00030B96">
        <w:t>SSB</w:t>
      </w:r>
      <w:r w:rsidRPr="00C34887">
        <w:t xml:space="preserve"> transmission periodicity remains a critical optimization target for 6G</w:t>
      </w:r>
      <w:r w:rsidR="00A825BB">
        <w:t>R</w:t>
      </w:r>
      <w:r w:rsidRPr="00C34887">
        <w:t xml:space="preserve"> initial access.</w:t>
      </w:r>
      <w:r>
        <w:t xml:space="preserve"> </w:t>
      </w:r>
      <w:r w:rsidRPr="00C34887">
        <w:t xml:space="preserve">Observations derived from </w:t>
      </w:r>
      <w:r w:rsidR="00A825BB">
        <w:t>NR</w:t>
      </w:r>
      <w:r w:rsidRPr="00C34887">
        <w:t xml:space="preserve"> deployments indicate that aggressive periodicities (e.g., 20 ms) introduce </w:t>
      </w:r>
      <w:r w:rsidR="00A26E45">
        <w:t xml:space="preserve">the </w:t>
      </w:r>
      <w:r>
        <w:t xml:space="preserve">most critical bottleneck and </w:t>
      </w:r>
      <w:r w:rsidRPr="00C34887">
        <w:t>contribute to substantial power consumption.</w:t>
      </w:r>
      <w:r>
        <w:t xml:space="preserve"> </w:t>
      </w:r>
      <w:r w:rsidRPr="00C34887">
        <w:t xml:space="preserve">Consequently, investigation into extended </w:t>
      </w:r>
      <w:r w:rsidR="00030B96">
        <w:t>SSB</w:t>
      </w:r>
      <w:r w:rsidRPr="00C34887">
        <w:t xml:space="preserve"> periodicities </w:t>
      </w:r>
      <w:r w:rsidR="00A26E45">
        <w:t>is a first objective</w:t>
      </w:r>
      <w:r w:rsidRPr="00C34887">
        <w:t xml:space="preserve"> for </w:t>
      </w:r>
      <w:r w:rsidR="00A26E45">
        <w:t xml:space="preserve">energy savings in </w:t>
      </w:r>
      <w:r w:rsidRPr="00C34887">
        <w:t xml:space="preserve">6GR. Simulations </w:t>
      </w:r>
      <w:r w:rsidR="00A26E45">
        <w:t>show</w:t>
      </w:r>
      <w:r w:rsidRPr="00C34887">
        <w:t xml:space="preserve"> potential network energy savings ranging from </w:t>
      </w:r>
      <w:r w:rsidRPr="00ED64E0">
        <w:t>72.7% to 80.9%</w:t>
      </w:r>
      <w:r w:rsidRPr="00C34887">
        <w:t xml:space="preserve"> under zero-traffic cell conditions </w:t>
      </w:r>
      <w:r w:rsidR="00A26E45">
        <w:t xml:space="preserve">(upper bounds) </w:t>
      </w:r>
      <w:r w:rsidRPr="00C34887">
        <w:t>when transitioning to periodicities of</w:t>
      </w:r>
      <w:r>
        <w:t xml:space="preserve"> 80 ms and 160 ms, respectively, </w:t>
      </w:r>
      <w:r w:rsidRPr="00C34887">
        <w:t xml:space="preserve">representing a significant improvement over existing </w:t>
      </w:r>
      <w:r w:rsidR="00881896">
        <w:t>NR</w:t>
      </w:r>
      <w:r w:rsidRPr="00C34887">
        <w:t xml:space="preserve"> implementations.</w:t>
      </w:r>
      <w:r w:rsidRPr="36E7F8F3">
        <w:t xml:space="preserve"> </w:t>
      </w:r>
      <w:r w:rsidR="002F737E">
        <w:t xml:space="preserve">After initial access, the periodicity of </w:t>
      </w:r>
      <w:r w:rsidR="002F78FF">
        <w:t>SSB</w:t>
      </w:r>
      <w:r w:rsidR="002F737E">
        <w:t xml:space="preserve"> </w:t>
      </w:r>
      <w:r w:rsidR="00A26E45">
        <w:t xml:space="preserve">transmission </w:t>
      </w:r>
      <w:r w:rsidR="002F737E">
        <w:t xml:space="preserve">can be configurable and provided to the UE, as in </w:t>
      </w:r>
      <w:r w:rsidR="00A825BB">
        <w:t>NR</w:t>
      </w:r>
      <w:r w:rsidR="002F737E">
        <w:t xml:space="preserve">, and the candidate values {5, 10, 20, 40, 80, </w:t>
      </w:r>
      <w:r w:rsidR="00103E1C">
        <w:t xml:space="preserve">and </w:t>
      </w:r>
      <w:r w:rsidR="002F737E">
        <w:t>160 ms} can be considered as baseline, with a further study point of introducing larger candidate value for 6GR</w:t>
      </w:r>
      <w:r w:rsidR="00A26E45">
        <w:t xml:space="preserve"> although further </w:t>
      </w:r>
      <w:r w:rsidR="005F566F">
        <w:t xml:space="preserve">energy saving </w:t>
      </w:r>
      <w:r w:rsidR="00A26E45">
        <w:t>gains will diminish beyond 160 ms while initial access latency will be degraded</w:t>
      </w:r>
      <w:r w:rsidR="002F737E">
        <w:t xml:space="preserve">. </w:t>
      </w:r>
    </w:p>
    <w:p w14:paraId="6093A7FF" w14:textId="1E7B14BB" w:rsidR="00E05A3D" w:rsidRPr="00C41292" w:rsidRDefault="00E05A3D" w:rsidP="00424542">
      <w:pPr>
        <w:pStyle w:val="maintext"/>
        <w:spacing w:line="22" w:lineRule="atLeast"/>
        <w:ind w:firstLineChars="0" w:firstLine="0"/>
        <w:rPr>
          <w:u w:val="single"/>
        </w:rPr>
      </w:pPr>
      <w:r w:rsidRPr="00DD6886">
        <w:rPr>
          <w:rFonts w:eastAsia="DengXian"/>
          <w:b/>
          <w:bCs/>
          <w:u w:val="single"/>
          <w:lang w:eastAsia="zh-CN"/>
        </w:rPr>
        <w:t xml:space="preserve">Proposal: 6GR should support SSB periodicity </w:t>
      </w:r>
      <w:r w:rsidR="00A26E45" w:rsidRPr="00DD6886">
        <w:rPr>
          <w:rFonts w:eastAsia="DengXian"/>
          <w:b/>
          <w:bCs/>
          <w:u w:val="single"/>
          <w:lang w:eastAsia="zh-CN"/>
        </w:rPr>
        <w:t xml:space="preserve">longer than 20 ms </w:t>
      </w:r>
      <w:r w:rsidRPr="00DD6886">
        <w:rPr>
          <w:rFonts w:eastAsia="DengXian"/>
          <w:b/>
          <w:bCs/>
          <w:u w:val="single"/>
          <w:lang w:eastAsia="zh-CN"/>
        </w:rPr>
        <w:t xml:space="preserve">for initial access and also support SSB </w:t>
      </w:r>
      <w:r w:rsidR="00A26E45" w:rsidRPr="00DD6886">
        <w:rPr>
          <w:rFonts w:eastAsia="DengXian"/>
          <w:b/>
          <w:bCs/>
          <w:u w:val="single"/>
          <w:lang w:eastAsia="zh-CN"/>
        </w:rPr>
        <w:t xml:space="preserve">periodicity </w:t>
      </w:r>
      <w:r w:rsidRPr="00DD6886">
        <w:rPr>
          <w:rFonts w:eastAsia="DengXian"/>
          <w:b/>
          <w:bCs/>
          <w:u w:val="single"/>
          <w:lang w:eastAsia="zh-CN"/>
        </w:rPr>
        <w:t>adaptation</w:t>
      </w:r>
      <w:r w:rsidR="00A26E45" w:rsidRPr="00DD6886">
        <w:rPr>
          <w:rFonts w:eastAsia="DengXian"/>
          <w:b/>
          <w:bCs/>
          <w:u w:val="single"/>
          <w:lang w:eastAsia="zh-CN"/>
        </w:rPr>
        <w:t>.</w:t>
      </w:r>
    </w:p>
    <w:p w14:paraId="70F4934C" w14:textId="306608F8" w:rsidR="00E05A3D" w:rsidRPr="00ED64E0" w:rsidRDefault="00806C77" w:rsidP="00424542">
      <w:pPr>
        <w:wordWrap/>
        <w:spacing w:line="22" w:lineRule="atLeast"/>
        <w:jc w:val="center"/>
        <w:rPr>
          <w:rFonts w:ascii="Times New Roman" w:eastAsia="맑은 고딕" w:hAnsi="Times New Roman" w:cs="바탕"/>
        </w:rPr>
      </w:pPr>
      <w:r>
        <w:rPr>
          <w:noProof/>
        </w:rPr>
        <w:drawing>
          <wp:inline distT="0" distB="0" distL="0" distR="0" wp14:anchorId="13D0DB2D" wp14:editId="5D39B0C6">
            <wp:extent cx="3497484" cy="2171326"/>
            <wp:effectExtent l="0" t="0" r="8255" b="635"/>
            <wp:docPr id="10" name="그래픽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xmlns:a14="http://schemas.microsoft.com/office/drawing/2010/main" r:embed="rId16"/>
                        </a:ext>
                      </a:extLst>
                    </a:blip>
                    <a:stretch>
                      <a:fillRect/>
                    </a:stretch>
                  </pic:blipFill>
                  <pic:spPr>
                    <a:xfrm>
                      <a:off x="0" y="0"/>
                      <a:ext cx="3508888" cy="2178406"/>
                    </a:xfrm>
                    <a:prstGeom prst="rect">
                      <a:avLst/>
                    </a:prstGeom>
                  </pic:spPr>
                </pic:pic>
              </a:graphicData>
            </a:graphic>
          </wp:inline>
        </w:drawing>
      </w:r>
    </w:p>
    <w:p w14:paraId="274640B3" w14:textId="2A415B8D" w:rsidR="00D1669C" w:rsidRDefault="00030B96" w:rsidP="00424542">
      <w:pPr>
        <w:wordWrap/>
        <w:spacing w:line="22" w:lineRule="atLeast"/>
        <w:jc w:val="center"/>
        <w:rPr>
          <w:rFonts w:ascii="Times New Roman" w:eastAsia="맑은 고딕" w:hAnsi="Times New Roman" w:cs="바탕"/>
          <w:kern w:val="0"/>
        </w:rPr>
      </w:pPr>
      <w:r w:rsidRPr="00030B96">
        <w:rPr>
          <w:rFonts w:ascii="Times New Roman" w:eastAsia="맑은 고딕" w:hAnsi="Times New Roman" w:cs="바탕"/>
          <w:kern w:val="0"/>
        </w:rPr>
        <w:t xml:space="preserve">Figure </w:t>
      </w:r>
      <w:r>
        <w:rPr>
          <w:rFonts w:ascii="Times New Roman" w:eastAsia="맑은 고딕" w:hAnsi="Times New Roman" w:cs="바탕"/>
          <w:kern w:val="0"/>
        </w:rPr>
        <w:t>1</w:t>
      </w:r>
      <w:r w:rsidRPr="00030B96">
        <w:rPr>
          <w:rFonts w:ascii="Times New Roman" w:eastAsia="맑은 고딕" w:hAnsi="Times New Roman" w:cs="바탕"/>
          <w:kern w:val="0"/>
        </w:rPr>
        <w:t xml:space="preserve">: </w:t>
      </w:r>
      <w:r w:rsidR="005F566F">
        <w:rPr>
          <w:rFonts w:ascii="Times New Roman" w:eastAsia="맑은 고딕" w:hAnsi="Times New Roman" w:cs="바탕"/>
          <w:kern w:val="0"/>
        </w:rPr>
        <w:t>N</w:t>
      </w:r>
      <w:r w:rsidRPr="00030B96">
        <w:rPr>
          <w:rFonts w:ascii="Times New Roman" w:eastAsia="맑은 고딕" w:hAnsi="Times New Roman" w:cs="바탕"/>
          <w:kern w:val="0"/>
        </w:rPr>
        <w:t>etwork energy consumption wi</w:t>
      </w:r>
      <w:r w:rsidR="009319FA">
        <w:rPr>
          <w:rFonts w:ascii="Times New Roman" w:eastAsia="맑은 고딕" w:hAnsi="Times New Roman" w:cs="바탕"/>
          <w:kern w:val="0"/>
        </w:rPr>
        <w:t>th respect to SSB periodicities</w:t>
      </w:r>
    </w:p>
    <w:p w14:paraId="09508456" w14:textId="023CB6CF" w:rsidR="00EE69B0" w:rsidRDefault="002361A9" w:rsidP="00424542">
      <w:pPr>
        <w:pStyle w:val="maintext"/>
        <w:spacing w:line="264" w:lineRule="auto"/>
        <w:ind w:firstLineChars="0" w:firstLine="0"/>
      </w:pPr>
      <w:r w:rsidRPr="002361A9">
        <w:t xml:space="preserve">The extended </w:t>
      </w:r>
      <w:r w:rsidR="00E8029C">
        <w:t>SSB</w:t>
      </w:r>
      <w:r w:rsidRPr="002361A9">
        <w:t xml:space="preserve"> periodicities for initial access inherently increase latency in the time-to-first-detection of these signals, </w:t>
      </w:r>
      <w:r w:rsidR="000805C5">
        <w:t xml:space="preserve">for a </w:t>
      </w:r>
      <w:r w:rsidRPr="002361A9">
        <w:t xml:space="preserve">given synchronization raster. To mitigate this potential degradation, 6GR must investigate strategies to minimize the impact on overall </w:t>
      </w:r>
      <w:r>
        <w:t>access</w:t>
      </w:r>
      <w:r w:rsidRPr="002361A9">
        <w:t xml:space="preserve"> latency. These strategies include exploring larger synchronization raster intervals and reducing the computational complexity associated with </w:t>
      </w:r>
      <w:r w:rsidR="00E8029C">
        <w:t>SSB</w:t>
      </w:r>
      <w:r w:rsidRPr="002361A9">
        <w:t xml:space="preserve"> searching within the frequency domain.</w:t>
      </w:r>
      <w:r>
        <w:t xml:space="preserve"> </w:t>
      </w:r>
      <w:r w:rsidRPr="002361A9">
        <w:t xml:space="preserve">Consistent with existing </w:t>
      </w:r>
      <w:r w:rsidR="00A825BB">
        <w:t>NR</w:t>
      </w:r>
      <w:r w:rsidRPr="002361A9">
        <w:t xml:space="preserve"> design principles for synchronization raster management, a primary method for increasing the synchronization raster interval</w:t>
      </w:r>
      <w:r w:rsidR="00EE69B0">
        <w:t xml:space="preserve">, </w:t>
      </w:r>
      <w:r w:rsidRPr="002361A9">
        <w:t>effectively reducing the density of synchronization raster entries</w:t>
      </w:r>
      <w:r w:rsidR="00EE69B0">
        <w:t xml:space="preserve">, </w:t>
      </w:r>
      <w:r w:rsidRPr="002361A9">
        <w:t xml:space="preserve">involves </w:t>
      </w:r>
      <w:r w:rsidR="000805C5">
        <w:t>reducing</w:t>
      </w:r>
      <w:r w:rsidRPr="002361A9">
        <w:t xml:space="preserve"> the </w:t>
      </w:r>
      <w:r w:rsidR="00E8029C">
        <w:t>SSB</w:t>
      </w:r>
      <w:r w:rsidR="000805C5">
        <w:t xml:space="preserve"> bandwidth</w:t>
      </w:r>
      <w:r w:rsidRPr="002361A9">
        <w:t xml:space="preserve">, particularly from a RAN1 perspective. </w:t>
      </w:r>
      <w:r w:rsidR="003765A9">
        <w:t xml:space="preserve">In particular, since coexistence with </w:t>
      </w:r>
      <w:r w:rsidR="005A304A">
        <w:t>LTE</w:t>
      </w:r>
      <w:r w:rsidR="003765A9">
        <w:t xml:space="preserve"> would not be a design consideration for 6GR, the cluster of 100 kHz intervals to accommodate </w:t>
      </w:r>
      <w:r w:rsidR="00064296">
        <w:t>LTE</w:t>
      </w:r>
      <w:r w:rsidR="003765A9">
        <w:t xml:space="preserve"> channel raster would not be applicable for 6GR, which may </w:t>
      </w:r>
      <w:r w:rsidR="006F0519">
        <w:t xml:space="preserve">further </w:t>
      </w:r>
      <w:r w:rsidR="003765A9">
        <w:t>reduce the number of synchronization raster entries</w:t>
      </w:r>
      <w:r w:rsidR="006F0519">
        <w:t xml:space="preserve"> significantly</w:t>
      </w:r>
      <w:r w:rsidR="003765A9">
        <w:t xml:space="preserve">. </w:t>
      </w:r>
      <w:r w:rsidRPr="002361A9">
        <w:t xml:space="preserve">Simulations indicate that reductions in </w:t>
      </w:r>
      <w:r w:rsidR="00E8029C">
        <w:t>SSB</w:t>
      </w:r>
      <w:r w:rsidRPr="002361A9">
        <w:t xml:space="preserve"> bandwidth to 12 </w:t>
      </w:r>
      <w:r w:rsidR="002A36F9">
        <w:t>RBs</w:t>
      </w:r>
      <w:r w:rsidRPr="002361A9">
        <w:t xml:space="preserve"> or less can yield significant UE complexity savings</w:t>
      </w:r>
      <w:r w:rsidR="003765A9">
        <w:t xml:space="preserve"> in terms of the number of synchronization raster entries</w:t>
      </w:r>
      <w:r w:rsidRPr="002361A9">
        <w:t xml:space="preserve">, on the order of at least </w:t>
      </w:r>
      <w:r w:rsidR="003765A9">
        <w:t xml:space="preserve">82.9% for FR1 0-3 GHz, </w:t>
      </w:r>
      <w:r w:rsidRPr="00ED64E0">
        <w:t>66.7% for FR1</w:t>
      </w:r>
      <w:r w:rsidR="003765A9" w:rsidRPr="00ED64E0">
        <w:t xml:space="preserve"> 3-</w:t>
      </w:r>
      <w:r w:rsidR="006F0519" w:rsidRPr="00ED64E0">
        <w:t>7</w:t>
      </w:r>
      <w:r w:rsidR="003765A9" w:rsidRPr="00ED64E0">
        <w:t xml:space="preserve"> GHz,</w:t>
      </w:r>
      <w:r w:rsidRPr="00ED64E0">
        <w:t xml:space="preserve"> and 40.0% for FR2</w:t>
      </w:r>
      <w:r w:rsidR="006F0519" w:rsidRPr="00ED64E0">
        <w:t>-1</w:t>
      </w:r>
      <w:r w:rsidRPr="00ED64E0">
        <w:t>.</w:t>
      </w:r>
    </w:p>
    <w:p w14:paraId="5C9846DD" w14:textId="168688A6" w:rsidR="003765A9" w:rsidRPr="00ED64E0" w:rsidRDefault="00806C77" w:rsidP="00424542">
      <w:pPr>
        <w:wordWrap/>
        <w:spacing w:line="22" w:lineRule="atLeast"/>
        <w:jc w:val="center"/>
        <w:rPr>
          <w:rFonts w:ascii="Times New Roman" w:eastAsia="맑은 고딕" w:hAnsi="Times New Roman" w:cs="바탕"/>
        </w:rPr>
      </w:pPr>
      <w:r>
        <w:rPr>
          <w:noProof/>
        </w:rPr>
        <w:drawing>
          <wp:inline distT="0" distB="0" distL="0" distR="0" wp14:anchorId="0E47CD4C" wp14:editId="694744EB">
            <wp:extent cx="4130050" cy="2316564"/>
            <wp:effectExtent l="0" t="0" r="3810" b="7620"/>
            <wp:docPr id="9" name="그래픽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xmlns:a14="http://schemas.microsoft.com/office/drawing/2010/main" r:embed="rId19"/>
                        </a:ext>
                      </a:extLst>
                    </a:blip>
                    <a:stretch>
                      <a:fillRect/>
                    </a:stretch>
                  </pic:blipFill>
                  <pic:spPr>
                    <a:xfrm>
                      <a:off x="0" y="0"/>
                      <a:ext cx="4139011" cy="2321590"/>
                    </a:xfrm>
                    <a:prstGeom prst="rect">
                      <a:avLst/>
                    </a:prstGeom>
                  </pic:spPr>
                </pic:pic>
              </a:graphicData>
            </a:graphic>
          </wp:inline>
        </w:drawing>
      </w:r>
    </w:p>
    <w:p w14:paraId="4DFD6C76" w14:textId="5D478F5C" w:rsidR="00A82ED9" w:rsidRPr="00CF7E5C" w:rsidRDefault="00CF7E5C" w:rsidP="00424542">
      <w:pPr>
        <w:wordWrap/>
        <w:spacing w:line="22" w:lineRule="atLeast"/>
        <w:jc w:val="center"/>
        <w:rPr>
          <w:rFonts w:ascii="Times New Roman" w:eastAsia="맑은 고딕" w:hAnsi="Times New Roman" w:cs="바탕"/>
          <w:kern w:val="0"/>
        </w:rPr>
      </w:pPr>
      <w:r w:rsidRPr="00ED64E0">
        <w:rPr>
          <w:rFonts w:ascii="Times New Roman" w:eastAsia="맑은 고딕" w:hAnsi="Times New Roman" w:cs="바탕"/>
          <w:kern w:val="0"/>
        </w:rPr>
        <w:t xml:space="preserve">Figure 2: </w:t>
      </w:r>
      <w:r w:rsidR="003F3E85" w:rsidRPr="00ED64E0">
        <w:rPr>
          <w:rFonts w:ascii="Times New Roman" w:eastAsia="맑은 고딕" w:hAnsi="Times New Roman" w:cs="바탕"/>
          <w:kern w:val="0"/>
        </w:rPr>
        <w:t>N</w:t>
      </w:r>
      <w:r w:rsidRPr="00ED64E0">
        <w:rPr>
          <w:rFonts w:ascii="Times New Roman" w:eastAsia="맑은 고딕" w:hAnsi="Times New Roman" w:cs="바탕"/>
          <w:kern w:val="0"/>
        </w:rPr>
        <w:t>umber of synchronization raster entries with respect to SSB bandwidth</w:t>
      </w:r>
      <w:r w:rsidRPr="00ED64E0" w:rsidDel="00CF7E5C">
        <w:rPr>
          <w:rFonts w:ascii="Times New Roman" w:eastAsia="맑은 고딕" w:hAnsi="Times New Roman" w:cs="바탕"/>
          <w:kern w:val="0"/>
        </w:rPr>
        <w:t xml:space="preserve"> </w:t>
      </w:r>
    </w:p>
    <w:p w14:paraId="4CC37677" w14:textId="7FEA49C5" w:rsidR="00EE69B0" w:rsidRDefault="00EE69B0" w:rsidP="00424542">
      <w:pPr>
        <w:pStyle w:val="maintext"/>
        <w:spacing w:line="264" w:lineRule="auto"/>
        <w:ind w:firstLineChars="0" w:firstLine="0"/>
      </w:pPr>
      <w:r w:rsidRPr="00EE69B0">
        <w:lastRenderedPageBreak/>
        <w:t xml:space="preserve">A further justification for minimizing the bandwidth allocated to the </w:t>
      </w:r>
      <w:r w:rsidR="00F45950">
        <w:t>SSB</w:t>
      </w:r>
      <w:r w:rsidRPr="00EE69B0">
        <w:t xml:space="preserve"> lies in facilitating a unified design approach capable of supporting diverse UE types within the 6GR ecosystem. Specifically, accommodating </w:t>
      </w:r>
      <w:r>
        <w:t xml:space="preserve">IoT UEs, </w:t>
      </w:r>
      <w:r w:rsidRPr="00EE69B0">
        <w:t>as detailed</w:t>
      </w:r>
      <w:r>
        <w:t xml:space="preserve"> in Section 3.12, </w:t>
      </w:r>
      <w:r w:rsidRPr="00EE69B0">
        <w:t xml:space="preserve">necessitates an </w:t>
      </w:r>
      <w:r w:rsidR="00F45950">
        <w:t>SSB</w:t>
      </w:r>
      <w:r w:rsidR="00F45950" w:rsidRPr="00EE69B0">
        <w:t xml:space="preserve"> </w:t>
      </w:r>
      <w:r w:rsidRPr="00EE69B0">
        <w:t xml:space="preserve">footprint that balances </w:t>
      </w:r>
      <w:r>
        <w:t>reception performance</w:t>
      </w:r>
      <w:r w:rsidRPr="00EE69B0">
        <w:t xml:space="preserve"> with resource efficiency. A reduced bandwidth ensures comparable reception performance for </w:t>
      </w:r>
      <w:r>
        <w:t>IoT</w:t>
      </w:r>
      <w:r w:rsidRPr="00EE69B0">
        <w:t xml:space="preserve"> UEs relative to </w:t>
      </w:r>
      <w:r w:rsidR="006D0A20">
        <w:t>IC</w:t>
      </w:r>
      <w:r w:rsidR="008D3426">
        <w:t>/</w:t>
      </w:r>
      <w:r w:rsidR="00E3509F">
        <w:t>eMBB</w:t>
      </w:r>
      <w:r w:rsidRPr="00EE69B0">
        <w:t xml:space="preserve">-prioritized devices, thereby maintaining equitable access and operational capabilities across </w:t>
      </w:r>
      <w:r w:rsidR="00A31323">
        <w:t>a</w:t>
      </w:r>
      <w:r w:rsidRPr="00EE69B0">
        <w:t xml:space="preserve"> heterogeneous UE population.</w:t>
      </w:r>
    </w:p>
    <w:p w14:paraId="56DA73CE" w14:textId="446DC947" w:rsidR="00EE69B0" w:rsidRPr="00DD6886" w:rsidRDefault="00EE69B0" w:rsidP="00DD6886">
      <w:pPr>
        <w:pStyle w:val="maintext"/>
        <w:spacing w:line="22" w:lineRule="atLeast"/>
        <w:ind w:firstLineChars="0" w:firstLine="0"/>
        <w:rPr>
          <w:rFonts w:eastAsia="DengXian"/>
          <w:b/>
          <w:bCs/>
          <w:u w:val="single"/>
          <w:lang w:eastAsia="zh-CN"/>
        </w:rPr>
      </w:pPr>
      <w:r w:rsidRPr="00DD6886">
        <w:rPr>
          <w:rFonts w:eastAsia="DengXian"/>
          <w:b/>
          <w:bCs/>
          <w:u w:val="single"/>
          <w:lang w:eastAsia="zh-CN"/>
        </w:rPr>
        <w:t xml:space="preserve">Proposal: </w:t>
      </w:r>
      <w:r w:rsidR="004964B0" w:rsidRPr="00DD6886">
        <w:rPr>
          <w:rFonts w:eastAsia="DengXian"/>
          <w:b/>
          <w:bCs/>
          <w:u w:val="single"/>
          <w:lang w:eastAsia="zh-CN"/>
        </w:rPr>
        <w:t>S</w:t>
      </w:r>
      <w:r w:rsidRPr="00DD6886">
        <w:rPr>
          <w:rFonts w:eastAsia="DengXian"/>
          <w:b/>
          <w:bCs/>
          <w:u w:val="single"/>
          <w:lang w:eastAsia="zh-CN"/>
        </w:rPr>
        <w:t xml:space="preserve">tudy sparser </w:t>
      </w:r>
      <w:r w:rsidR="003F3E85" w:rsidRPr="00DD6886">
        <w:rPr>
          <w:rFonts w:eastAsia="DengXian"/>
          <w:b/>
          <w:bCs/>
          <w:u w:val="single"/>
          <w:lang w:eastAsia="zh-CN"/>
        </w:rPr>
        <w:t xml:space="preserve">sync </w:t>
      </w:r>
      <w:r w:rsidRPr="00DD6886">
        <w:rPr>
          <w:rFonts w:eastAsia="DengXian"/>
          <w:b/>
          <w:bCs/>
          <w:u w:val="single"/>
          <w:lang w:eastAsia="zh-CN"/>
        </w:rPr>
        <w:t>raster for 6G</w:t>
      </w:r>
      <w:r w:rsidR="00A825BB" w:rsidRPr="00DD6886">
        <w:rPr>
          <w:rFonts w:eastAsia="DengXian"/>
          <w:b/>
          <w:bCs/>
          <w:u w:val="single"/>
          <w:lang w:eastAsia="zh-CN"/>
        </w:rPr>
        <w:t>R</w:t>
      </w:r>
      <w:r w:rsidRPr="00DD6886">
        <w:rPr>
          <w:rFonts w:eastAsia="DengXian"/>
          <w:b/>
          <w:bCs/>
          <w:u w:val="single"/>
          <w:lang w:eastAsia="zh-CN"/>
        </w:rPr>
        <w:t xml:space="preserve"> </w:t>
      </w:r>
      <w:r w:rsidR="004964B0" w:rsidRPr="00DD6886">
        <w:rPr>
          <w:rFonts w:eastAsia="DengXian"/>
          <w:b/>
          <w:bCs/>
          <w:u w:val="single"/>
          <w:lang w:eastAsia="zh-CN"/>
        </w:rPr>
        <w:t xml:space="preserve">using </w:t>
      </w:r>
      <w:r w:rsidRPr="00DD6886">
        <w:rPr>
          <w:rFonts w:eastAsia="DengXian"/>
          <w:b/>
          <w:bCs/>
          <w:u w:val="single"/>
          <w:lang w:eastAsia="zh-CN"/>
        </w:rPr>
        <w:t xml:space="preserve">narrower </w:t>
      </w:r>
      <w:r w:rsidR="004964B0" w:rsidRPr="00DD6886">
        <w:rPr>
          <w:rFonts w:eastAsia="DengXian"/>
          <w:b/>
          <w:bCs/>
          <w:u w:val="single"/>
          <w:lang w:eastAsia="zh-CN"/>
        </w:rPr>
        <w:t xml:space="preserve">SSB </w:t>
      </w:r>
      <w:r w:rsidRPr="00DD6886">
        <w:rPr>
          <w:rFonts w:eastAsia="DengXian"/>
          <w:b/>
          <w:bCs/>
          <w:u w:val="single"/>
          <w:lang w:eastAsia="zh-CN"/>
        </w:rPr>
        <w:t>bandwidth than</w:t>
      </w:r>
      <w:r w:rsidR="004964B0" w:rsidRPr="00DD6886">
        <w:rPr>
          <w:rFonts w:eastAsia="DengXian"/>
          <w:b/>
          <w:bCs/>
          <w:u w:val="single"/>
          <w:lang w:eastAsia="zh-CN"/>
        </w:rPr>
        <w:t xml:space="preserve"> in</w:t>
      </w:r>
      <w:r w:rsidRPr="00DD6886">
        <w:rPr>
          <w:rFonts w:eastAsia="DengXian"/>
          <w:b/>
          <w:bCs/>
          <w:u w:val="single"/>
          <w:lang w:eastAsia="zh-CN"/>
        </w:rPr>
        <w:t xml:space="preserve"> </w:t>
      </w:r>
      <w:r w:rsidR="00A825BB" w:rsidRPr="00DD6886">
        <w:rPr>
          <w:rFonts w:eastAsia="DengXian"/>
          <w:b/>
          <w:bCs/>
          <w:u w:val="single"/>
          <w:lang w:eastAsia="zh-CN"/>
        </w:rPr>
        <w:t>NR</w:t>
      </w:r>
      <w:r w:rsidR="004964B0" w:rsidRPr="00DD6886">
        <w:rPr>
          <w:rFonts w:eastAsia="DengXian"/>
          <w:b/>
          <w:bCs/>
          <w:u w:val="single"/>
          <w:lang w:eastAsia="zh-CN"/>
        </w:rPr>
        <w:t>.</w:t>
      </w:r>
    </w:p>
    <w:p w14:paraId="69BF58C2" w14:textId="77777777" w:rsidR="00A0696F" w:rsidRDefault="00A0696F" w:rsidP="00424542">
      <w:pPr>
        <w:pStyle w:val="maintext"/>
        <w:spacing w:line="22" w:lineRule="atLeast"/>
        <w:ind w:firstLineChars="0" w:firstLine="0"/>
      </w:pPr>
    </w:p>
    <w:p w14:paraId="655C5450" w14:textId="1ACB9684" w:rsidR="00A0696F" w:rsidRPr="0061383F" w:rsidRDefault="00A0696F" w:rsidP="00424542">
      <w:pPr>
        <w:pStyle w:val="maintext"/>
        <w:spacing w:line="264" w:lineRule="auto"/>
        <w:ind w:firstLineChars="0" w:firstLine="0"/>
      </w:pPr>
      <w:r w:rsidRPr="0061383F">
        <w:t xml:space="preserve">Given the implementation of extended </w:t>
      </w:r>
      <w:r w:rsidR="00F45950" w:rsidRPr="0061383F">
        <w:t xml:space="preserve">SSB </w:t>
      </w:r>
      <w:r w:rsidRPr="0061383F">
        <w:t xml:space="preserve">periodicities (e.g., 160 ms) and reduced bandwidth allocations (e.g., 12 RBs), </w:t>
      </w:r>
      <w:r w:rsidR="00A31323" w:rsidRPr="0061383F">
        <w:t xml:space="preserve">a </w:t>
      </w:r>
      <w:r w:rsidRPr="0061383F">
        <w:t xml:space="preserve">potential degradation in </w:t>
      </w:r>
      <w:r w:rsidR="00FD40BA" w:rsidRPr="0061383F">
        <w:t xml:space="preserve">SSB </w:t>
      </w:r>
      <w:r w:rsidRPr="0061383F">
        <w:t>coverage</w:t>
      </w:r>
      <w:r w:rsidR="00A31323" w:rsidRPr="0061383F">
        <w:t xml:space="preserve"> and</w:t>
      </w:r>
      <w:r w:rsidRPr="0061383F">
        <w:t xml:space="preserve"> diminished detection performance</w:t>
      </w:r>
      <w:r w:rsidR="00A31323" w:rsidRPr="0061383F">
        <w:t xml:space="preserve"> are</w:t>
      </w:r>
      <w:r w:rsidRPr="0061383F">
        <w:t xml:space="preserve"> anticipated. To mitigate </w:t>
      </w:r>
      <w:r w:rsidR="00A31323" w:rsidRPr="0061383F">
        <w:t>such</w:t>
      </w:r>
      <w:r w:rsidRPr="0061383F">
        <w:t xml:space="preserve"> effect</w:t>
      </w:r>
      <w:r w:rsidR="00A31323" w:rsidRPr="0061383F">
        <w:t>s</w:t>
      </w:r>
      <w:r w:rsidRPr="0061383F">
        <w:t xml:space="preserve">, time-domain enhancements to the </w:t>
      </w:r>
      <w:r w:rsidR="00FD40BA" w:rsidRPr="0061383F">
        <w:t xml:space="preserve">SSB </w:t>
      </w:r>
      <w:r w:rsidRPr="0061383F">
        <w:t xml:space="preserve">structure for initial access are needed. These enhancements may include techniques such as repetition of PSS, SSS, and PBCH components within individual </w:t>
      </w:r>
      <w:r w:rsidR="00F45950" w:rsidRPr="0061383F">
        <w:t>SSB</w:t>
      </w:r>
      <w:r w:rsidRPr="0061383F">
        <w:t xml:space="preserve">. Critically, these strategies must be considered in a manner that maintains or increases the number of REs allocated to the </w:t>
      </w:r>
      <w:r w:rsidR="00B35FED" w:rsidRPr="0061383F">
        <w:t>SSB</w:t>
      </w:r>
      <w:r w:rsidRPr="0061383F">
        <w:t xml:space="preserve"> relative to </w:t>
      </w:r>
      <w:r w:rsidR="00A825BB" w:rsidRPr="0061383F">
        <w:t>NR</w:t>
      </w:r>
      <w:r w:rsidRPr="0061383F">
        <w:t xml:space="preserve"> design, ensuring comparable or improved on</w:t>
      </w:r>
      <w:r w:rsidR="008D3057" w:rsidRPr="0061383F">
        <w:t>e</w:t>
      </w:r>
      <w:r w:rsidRPr="0061383F">
        <w:t>-shot detection performance.</w:t>
      </w:r>
    </w:p>
    <w:p w14:paraId="21B57FF4" w14:textId="3A1A2FCB" w:rsidR="00A0696F" w:rsidRDefault="00806C77" w:rsidP="00424542">
      <w:pPr>
        <w:pStyle w:val="maintext"/>
        <w:spacing w:line="22" w:lineRule="atLeast"/>
        <w:ind w:firstLineChars="0" w:firstLine="0"/>
        <w:jc w:val="center"/>
      </w:pPr>
      <w:r w:rsidRPr="00806C77">
        <w:rPr>
          <w:noProof/>
          <w:lang w:val="en-US"/>
        </w:rPr>
        <w:drawing>
          <wp:inline distT="0" distB="0" distL="0" distR="0" wp14:anchorId="4CBC84BF" wp14:editId="78038D63">
            <wp:extent cx="2876550" cy="150495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76550" cy="1504950"/>
                    </a:xfrm>
                    <a:prstGeom prst="rect">
                      <a:avLst/>
                    </a:prstGeom>
                    <a:noFill/>
                    <a:ln>
                      <a:noFill/>
                    </a:ln>
                  </pic:spPr>
                </pic:pic>
              </a:graphicData>
            </a:graphic>
          </wp:inline>
        </w:drawing>
      </w:r>
    </w:p>
    <w:p w14:paraId="4AA9438E" w14:textId="24C64DEA" w:rsidR="008944A1" w:rsidRPr="002361A9" w:rsidRDefault="002E7C2E" w:rsidP="00424542">
      <w:pPr>
        <w:wordWrap/>
        <w:spacing w:line="22" w:lineRule="atLeast"/>
        <w:ind w:left="200" w:right="200"/>
        <w:jc w:val="center"/>
        <w:rPr>
          <w:rFonts w:ascii="Times New Roman" w:eastAsia="맑은 고딕" w:hAnsi="Times New Roman" w:cs="바탕"/>
          <w:kern w:val="0"/>
        </w:rPr>
      </w:pPr>
      <w:r w:rsidRPr="00ED64E0">
        <w:rPr>
          <w:rFonts w:ascii="Times New Roman" w:eastAsia="맑은 고딕" w:hAnsi="Times New Roman" w:cs="바탕"/>
          <w:kern w:val="0"/>
        </w:rPr>
        <w:t xml:space="preserve">Figure 3: </w:t>
      </w:r>
      <w:r w:rsidR="003F3E85" w:rsidRPr="00ED64E0">
        <w:rPr>
          <w:rFonts w:ascii="Times New Roman" w:eastAsia="맑은 고딕" w:hAnsi="Times New Roman" w:cs="바탕"/>
          <w:kern w:val="0"/>
        </w:rPr>
        <w:t>E</w:t>
      </w:r>
      <w:r w:rsidRPr="00ED64E0">
        <w:rPr>
          <w:rFonts w:ascii="Times New Roman" w:eastAsia="맑은 고딕" w:hAnsi="Times New Roman" w:cs="바탕"/>
          <w:kern w:val="0"/>
        </w:rPr>
        <w:t>xample 6G SSB structure</w:t>
      </w:r>
      <w:r w:rsidRPr="00ED64E0" w:rsidDel="002E7C2E">
        <w:rPr>
          <w:rFonts w:ascii="Times New Roman" w:eastAsia="맑은 고딕" w:hAnsi="Times New Roman" w:cs="바탕"/>
          <w:kern w:val="0"/>
        </w:rPr>
        <w:t xml:space="preserve"> </w:t>
      </w:r>
    </w:p>
    <w:p w14:paraId="71C305E4" w14:textId="4D1550E0" w:rsidR="00C10DF8" w:rsidRDefault="00C10DF8" w:rsidP="00424542">
      <w:pPr>
        <w:pStyle w:val="maintext"/>
        <w:spacing w:line="264" w:lineRule="auto"/>
        <w:ind w:firstLineChars="0" w:firstLine="0"/>
      </w:pPr>
      <w:r w:rsidRPr="00C10DF8">
        <w:t xml:space="preserve">Given the potential for multiple </w:t>
      </w:r>
      <w:r>
        <w:t xml:space="preserve">operating modes, </w:t>
      </w:r>
      <w:r w:rsidRPr="00C10DF8">
        <w:t>optimized for energy conserva</w:t>
      </w:r>
      <w:r>
        <w:t xml:space="preserve">tion (as detailed in </w:t>
      </w:r>
      <w:r w:rsidR="00ED64E0">
        <w:t>[8]</w:t>
      </w:r>
      <w:r>
        <w:t xml:space="preserve">) </w:t>
      </w:r>
      <w:r w:rsidRPr="00C10DF8">
        <w:t xml:space="preserve">and diverse applications of the </w:t>
      </w:r>
      <w:r w:rsidR="002E7C2E">
        <w:t>SSB</w:t>
      </w:r>
      <w:r w:rsidR="002E7C2E" w:rsidRPr="00EE69B0">
        <w:t xml:space="preserve"> </w:t>
      </w:r>
      <w:r w:rsidRPr="00C10DF8">
        <w:t>(e.g., cell-defining versus non-cell-defining functionality, and on-sync-raster versus off-sync-raster operation),</w:t>
      </w:r>
      <w:r>
        <w:t xml:space="preserve"> </w:t>
      </w:r>
      <w:r w:rsidRPr="009B6A52">
        <w:t xml:space="preserve">6GR may necessitate support for multiple distinct </w:t>
      </w:r>
      <w:r w:rsidR="002E7C2E">
        <w:t>SSB</w:t>
      </w:r>
      <w:r w:rsidR="002E7C2E" w:rsidRPr="00EE69B0">
        <w:t xml:space="preserve"> </w:t>
      </w:r>
      <w:r w:rsidRPr="009B6A52">
        <w:t xml:space="preserve">structures. </w:t>
      </w:r>
      <w:r w:rsidRPr="00C10DF8">
        <w:t>Further investigation is required to avoid unintended blind detection during initial access procedures; explicit signaling of the e</w:t>
      </w:r>
      <w:r>
        <w:t xml:space="preserve">mployed </w:t>
      </w:r>
      <w:r w:rsidR="002E7C2E">
        <w:t>SSB</w:t>
      </w:r>
      <w:r w:rsidR="002E7C2E" w:rsidRPr="00EE69B0">
        <w:t xml:space="preserve"> </w:t>
      </w:r>
      <w:r>
        <w:t xml:space="preserve">structure, </w:t>
      </w:r>
      <w:r w:rsidRPr="00C10DF8">
        <w:t xml:space="preserve">potentially through a synchronization signal embedded </w:t>
      </w:r>
      <w:r>
        <w:t xml:space="preserve">within the </w:t>
      </w:r>
      <w:r w:rsidR="00601759">
        <w:t>SSB</w:t>
      </w:r>
      <w:r>
        <w:t xml:space="preserve"> itself, </w:t>
      </w:r>
      <w:r w:rsidRPr="00C10DF8">
        <w:t>should be considered.</w:t>
      </w:r>
      <w:r>
        <w:t xml:space="preserve"> </w:t>
      </w:r>
      <w:r w:rsidRPr="00C10DF8">
        <w:t xml:space="preserve">To accommodate energy-saving operating modes, a </w:t>
      </w:r>
      <w:r>
        <w:t xml:space="preserve">long </w:t>
      </w:r>
      <w:r w:rsidR="002E7C2E">
        <w:t>SSB</w:t>
      </w:r>
      <w:r w:rsidR="002E7C2E" w:rsidRPr="00EE69B0">
        <w:t xml:space="preserve"> </w:t>
      </w:r>
      <w:r w:rsidRPr="00C10DF8">
        <w:t xml:space="preserve">periodicity (e.g., 160 ms) is proposed for initial access cells; however, on-demand </w:t>
      </w:r>
      <w:r w:rsidR="00086277">
        <w:t>SSB</w:t>
      </w:r>
      <w:r w:rsidRPr="00C10DF8">
        <w:t xml:space="preserve"> transmissions on the same cell may be necessary to facilitate essential UE operations such as paging and prevent excessive latency associated with solely relying on periodic </w:t>
      </w:r>
      <w:r w:rsidR="002E7C2E">
        <w:t>SSBs</w:t>
      </w:r>
      <w:r w:rsidRPr="00C10DF8">
        <w:t>.</w:t>
      </w:r>
      <w:r>
        <w:t xml:space="preserve"> </w:t>
      </w:r>
      <w:r w:rsidRPr="00C10DF8">
        <w:t xml:space="preserve">Furthermore, support for on-demand </w:t>
      </w:r>
      <w:r w:rsidR="00DF54AA">
        <w:t>SIB1</w:t>
      </w:r>
      <w:r w:rsidRPr="00C10DF8">
        <w:t xml:space="preserve"> is proposed for 6GR initial access, particularly beneficial during energy conservation scenarios, to minimize network energy consumption. The configuration for the request of on-demand SIB1 can be provided either by another cell (e.g., multiple-cell scenario as in </w:t>
      </w:r>
      <w:r w:rsidR="00A825BB">
        <w:t>NR</w:t>
      </w:r>
      <w:r w:rsidRPr="00C10DF8">
        <w:t xml:space="preserve">), or by the </w:t>
      </w:r>
      <w:r w:rsidR="003F3E85">
        <w:t>SSB</w:t>
      </w:r>
      <w:r w:rsidRPr="00C10DF8">
        <w:t xml:space="preserve"> on the cell (e.g., single-cell scenario to be considered for 6GR). At least for the lat</w:t>
      </w:r>
      <w:r w:rsidR="00806C77">
        <w:t>t</w:t>
      </w:r>
      <w:r w:rsidRPr="00C10DF8">
        <w:t xml:space="preserve">er scenario, a compact configuration can be studied to try to fit the payload of PBCH in the </w:t>
      </w:r>
      <w:r w:rsidR="002E7C2E">
        <w:t>SSB</w:t>
      </w:r>
      <w:r w:rsidRPr="00C10DF8">
        <w:t>.</w:t>
      </w:r>
    </w:p>
    <w:p w14:paraId="451095FF" w14:textId="43DAEA77" w:rsidR="00C10DF8" w:rsidRPr="00DD6886" w:rsidRDefault="00C10DF8" w:rsidP="00DD6886">
      <w:pPr>
        <w:pStyle w:val="maintext"/>
        <w:spacing w:line="22" w:lineRule="atLeast"/>
        <w:ind w:firstLineChars="0" w:firstLine="0"/>
        <w:rPr>
          <w:b/>
          <w:bCs/>
          <w:u w:val="single"/>
        </w:rPr>
      </w:pPr>
      <w:r w:rsidRPr="00DD6886">
        <w:rPr>
          <w:b/>
          <w:bCs/>
          <w:u w:val="single"/>
        </w:rPr>
        <w:t>Proposal: SSB design for 6GR should consider multi-type SSB together with on-demand SSB and on-demand SIB1</w:t>
      </w:r>
      <w:r w:rsidR="001E0483" w:rsidRPr="00DD6886">
        <w:rPr>
          <w:b/>
          <w:bCs/>
          <w:u w:val="single"/>
        </w:rPr>
        <w:t>.</w:t>
      </w:r>
    </w:p>
    <w:p w14:paraId="466CB261" w14:textId="77777777" w:rsidR="0028529D" w:rsidRDefault="0028529D" w:rsidP="00424542">
      <w:pPr>
        <w:pStyle w:val="maintext"/>
        <w:spacing w:line="22" w:lineRule="atLeast"/>
        <w:ind w:firstLineChars="0" w:firstLine="0"/>
      </w:pPr>
    </w:p>
    <w:p w14:paraId="35ADE283" w14:textId="05E3106B" w:rsidR="00C10DF8" w:rsidRPr="0000753E" w:rsidRDefault="0028529D" w:rsidP="00424542">
      <w:pPr>
        <w:pStyle w:val="maintext"/>
        <w:numPr>
          <w:ilvl w:val="0"/>
          <w:numId w:val="42"/>
        </w:numPr>
        <w:spacing w:line="22" w:lineRule="atLeast"/>
        <w:ind w:firstLineChars="0"/>
      </w:pPr>
      <w:r w:rsidRPr="0000753E">
        <w:t>UL aspects on initial access design</w:t>
      </w:r>
    </w:p>
    <w:p w14:paraId="29B1A635" w14:textId="7148E898" w:rsidR="00867FE9" w:rsidRDefault="008A743D" w:rsidP="00DD6886">
      <w:pPr>
        <w:pStyle w:val="maintext"/>
        <w:numPr>
          <w:ilvl w:val="0"/>
          <w:numId w:val="26"/>
        </w:numPr>
        <w:spacing w:line="22" w:lineRule="atLeast"/>
        <w:ind w:firstLineChars="0"/>
      </w:pPr>
      <w:r w:rsidRPr="00DD6886">
        <w:t>Configuration flexibility</w:t>
      </w:r>
    </w:p>
    <w:p w14:paraId="73584492" w14:textId="4EE270C4" w:rsidR="00122285" w:rsidRPr="0061383F" w:rsidRDefault="00503C65" w:rsidP="00424542">
      <w:pPr>
        <w:pStyle w:val="maintext"/>
        <w:spacing w:line="264" w:lineRule="auto"/>
        <w:ind w:firstLineChars="0" w:firstLine="0"/>
      </w:pPr>
      <w:r w:rsidRPr="0061383F">
        <w:t xml:space="preserve">The </w:t>
      </w:r>
      <w:r w:rsidR="001B4309">
        <w:t>PRACH</w:t>
      </w:r>
      <w:r w:rsidRPr="0061383F">
        <w:t xml:space="preserve"> configuration in NR exhibits significant flexibility in both time and frequency domains to accommodate diverse deployment scenarios.</w:t>
      </w:r>
      <w:r w:rsidR="00122285" w:rsidRPr="0061383F">
        <w:t xml:space="preserve"> Time-domain configuration is governed by the </w:t>
      </w:r>
      <w:r w:rsidR="00122285" w:rsidRPr="00DD6886">
        <w:rPr>
          <w:i/>
          <w:iCs/>
        </w:rPr>
        <w:t>prach-ConfigurationIndex</w:t>
      </w:r>
      <w:r w:rsidR="00122285" w:rsidRPr="0061383F">
        <w:t xml:space="preserve"> parameter, which references predefined tables within 3GPP TS 38.211 (e.g., Table 6.3.3.2-2 for FR1 FDD/SUL, Table 6.3.3.2-3 for FR1 TDD, and Table 6.3.3.2-4 for FR2 TDD). These tables define parameters including preamble format (long sequences of length 839 for FR1 wide coverage or short sequences of length 139 for FR1/FR2 localized coverage), system frame/subframe positions, and, for short preambles, precise symbol/slot locations. The starting symbol within a slot is derived from parameters specified in these tables, with long preambles spanning multiple slots at the frame/subframe granularity, contrasting with the symbol-level precision required for short preambles. Combinations of preamble formats (e.g., A1/B1) are </w:t>
      </w:r>
      <w:r w:rsidR="00B33901" w:rsidRPr="0061383F">
        <w:t>purposely</w:t>
      </w:r>
      <w:r w:rsidR="006E4B7F" w:rsidRPr="0061383F">
        <w:t xml:space="preserve"> </w:t>
      </w:r>
      <w:r w:rsidR="00122285" w:rsidRPr="0061383F">
        <w:t xml:space="preserve">employed within a single RACH slot to manage guard period management. Frequency-domain PRACH resource allocation is configured via parameters such as </w:t>
      </w:r>
      <w:r w:rsidR="00122285" w:rsidRPr="00DD6886">
        <w:rPr>
          <w:i/>
          <w:iCs/>
        </w:rPr>
        <w:t>msg1-FDM</w:t>
      </w:r>
      <w:r w:rsidR="00122285" w:rsidRPr="0061383F">
        <w:t>, which dictates the frequency multiplexing of preambles within a given time resource. Specific frequency offsets and SCS are dependent on the preamble format and the carrier bandwidth; long preambles typically utilize 1.25 kHz or 5 kHz SCS, while short preambles support wider SCS values suitable for higher-frequency bands (e.g., FR2).</w:t>
      </w:r>
    </w:p>
    <w:p w14:paraId="1AEB689C" w14:textId="45A6533B" w:rsidR="00122285" w:rsidRPr="0061383F" w:rsidRDefault="00E70E45" w:rsidP="00424542">
      <w:pPr>
        <w:pStyle w:val="maintext"/>
        <w:spacing w:line="264" w:lineRule="auto"/>
        <w:ind w:firstLineChars="0" w:firstLine="0"/>
      </w:pPr>
      <w:r w:rsidRPr="0061383F">
        <w:t xml:space="preserve">While </w:t>
      </w:r>
      <w:r w:rsidR="00B33901" w:rsidRPr="0061383F">
        <w:t xml:space="preserve">in </w:t>
      </w:r>
      <w:r w:rsidRPr="0061383F">
        <w:t>theor</w:t>
      </w:r>
      <w:r w:rsidR="00B33901" w:rsidRPr="0061383F">
        <w:t>y</w:t>
      </w:r>
      <w:r w:rsidRPr="0061383F">
        <w:t xml:space="preserve"> </w:t>
      </w:r>
      <w:r w:rsidR="00B33901" w:rsidRPr="0061383F">
        <w:t xml:space="preserve">the large </w:t>
      </w:r>
      <w:r w:rsidRPr="0061383F">
        <w:t xml:space="preserve">configurability </w:t>
      </w:r>
      <w:r w:rsidR="00B33901" w:rsidRPr="0061383F">
        <w:t xml:space="preserve">in NR </w:t>
      </w:r>
      <w:r w:rsidRPr="0061383F">
        <w:t xml:space="preserve">allows for hundreds of possible combinations, practical implementations substantially restrict </w:t>
      </w:r>
      <w:r w:rsidR="00B33901" w:rsidRPr="0061383F">
        <w:t>such</w:t>
      </w:r>
      <w:r w:rsidRPr="0061383F">
        <w:t xml:space="preserve"> options. </w:t>
      </w:r>
      <w:r w:rsidR="00317DCC" w:rsidRPr="0061383F">
        <w:t xml:space="preserve">For example, </w:t>
      </w:r>
      <w:r w:rsidR="007059F4" w:rsidRPr="0061383F">
        <w:t xml:space="preserve">only a fraction of the total available </w:t>
      </w:r>
      <w:r w:rsidR="007059F4" w:rsidRPr="00DD6886">
        <w:rPr>
          <w:i/>
          <w:iCs/>
        </w:rPr>
        <w:t>prach-ConfigurationIndex</w:t>
      </w:r>
      <w:r w:rsidR="007059F4" w:rsidRPr="0061383F">
        <w:t xml:space="preserve"> values (</w:t>
      </w:r>
      <w:r w:rsidR="00915C4E" w:rsidRPr="0061383F">
        <w:t xml:space="preserve">e.g., </w:t>
      </w:r>
      <w:r w:rsidR="007059F4" w:rsidRPr="0061383F">
        <w:t xml:space="preserve">256) are actively deployed. The disparity between theoretical flexibility and actual deployment practices prompts </w:t>
      </w:r>
      <w:r w:rsidR="00B33901" w:rsidRPr="0061383F">
        <w:t xml:space="preserve">a </w:t>
      </w:r>
      <w:r w:rsidR="007059F4" w:rsidRPr="0061383F">
        <w:t xml:space="preserve">critical </w:t>
      </w:r>
      <w:r w:rsidR="00B33901" w:rsidRPr="0061383F">
        <w:t>consideration</w:t>
      </w:r>
      <w:r w:rsidR="007059F4" w:rsidRPr="0061383F">
        <w:t xml:space="preserve">: Is such extensive configurability genuinely necessary? Observations indicate excessive flexibility contributes to specification complexity, increased testing burdens, and heightened implementation costs with limited </w:t>
      </w:r>
      <w:r w:rsidR="007059F4" w:rsidRPr="0061383F">
        <w:lastRenderedPageBreak/>
        <w:t>practical benefit in most operational environments. In 6GR, the value of this "flexibility" should require careful assessment regarding its real implementation necessity.</w:t>
      </w:r>
    </w:p>
    <w:p w14:paraId="15100E60" w14:textId="236FC400" w:rsidR="00503C65" w:rsidRPr="00DD6886" w:rsidRDefault="00503C65" w:rsidP="00DD6886">
      <w:pPr>
        <w:pStyle w:val="maintext"/>
        <w:spacing w:line="22" w:lineRule="atLeast"/>
        <w:ind w:firstLineChars="0" w:firstLine="0"/>
        <w:rPr>
          <w:rFonts w:eastAsia="DengXian"/>
          <w:b/>
          <w:bCs/>
          <w:u w:val="single"/>
          <w:lang w:eastAsia="zh-CN"/>
        </w:rPr>
      </w:pPr>
      <w:r w:rsidRPr="00DD6886">
        <w:rPr>
          <w:rFonts w:eastAsia="DengXian"/>
          <w:b/>
          <w:bCs/>
          <w:u w:val="single"/>
          <w:lang w:eastAsia="zh-CN"/>
        </w:rPr>
        <w:t xml:space="preserve">Proposal: 6GR </w:t>
      </w:r>
      <w:r w:rsidR="00B33901" w:rsidRPr="00DD6886">
        <w:rPr>
          <w:rFonts w:eastAsia="DengXian"/>
          <w:b/>
          <w:bCs/>
          <w:u w:val="single"/>
          <w:lang w:eastAsia="zh-CN"/>
        </w:rPr>
        <w:t xml:space="preserve">should </w:t>
      </w:r>
      <w:r w:rsidRPr="00DD6886">
        <w:rPr>
          <w:rFonts w:eastAsia="DengXian"/>
          <w:b/>
          <w:bCs/>
          <w:u w:val="single"/>
          <w:lang w:eastAsia="zh-CN"/>
        </w:rPr>
        <w:t xml:space="preserve">reconsider </w:t>
      </w:r>
      <w:r w:rsidR="00B33901" w:rsidRPr="00DD6886">
        <w:rPr>
          <w:rFonts w:eastAsia="DengXian"/>
          <w:b/>
          <w:bCs/>
          <w:u w:val="single"/>
          <w:lang w:eastAsia="zh-CN"/>
        </w:rPr>
        <w:t xml:space="preserve">and possibly reduce </w:t>
      </w:r>
      <w:r w:rsidRPr="00DD6886">
        <w:rPr>
          <w:rFonts w:eastAsia="DengXian"/>
          <w:b/>
          <w:bCs/>
          <w:u w:val="single"/>
          <w:lang w:eastAsia="zh-CN"/>
        </w:rPr>
        <w:t xml:space="preserve">the configuration flexibility for PRACH </w:t>
      </w:r>
      <w:r w:rsidR="00B33901" w:rsidRPr="00DD6886">
        <w:rPr>
          <w:rFonts w:eastAsia="DengXian"/>
          <w:b/>
          <w:bCs/>
          <w:u w:val="single"/>
          <w:lang w:eastAsia="zh-CN"/>
        </w:rPr>
        <w:t>based on</w:t>
      </w:r>
      <w:r w:rsidRPr="00DD6886">
        <w:rPr>
          <w:rFonts w:eastAsia="DengXian"/>
          <w:b/>
          <w:bCs/>
          <w:u w:val="single"/>
          <w:lang w:eastAsia="zh-CN"/>
        </w:rPr>
        <w:t xml:space="preserve"> real implementation necessit</w:t>
      </w:r>
      <w:r w:rsidR="00B33901" w:rsidRPr="00DD6886">
        <w:rPr>
          <w:rFonts w:eastAsia="DengXian"/>
          <w:b/>
          <w:bCs/>
          <w:u w:val="single"/>
          <w:lang w:eastAsia="zh-CN"/>
        </w:rPr>
        <w:t>ies</w:t>
      </w:r>
      <w:r w:rsidRPr="00DD6886">
        <w:rPr>
          <w:rFonts w:eastAsia="DengXian"/>
          <w:b/>
          <w:bCs/>
          <w:u w:val="single"/>
          <w:lang w:eastAsia="zh-CN"/>
        </w:rPr>
        <w:t>.</w:t>
      </w:r>
    </w:p>
    <w:p w14:paraId="3E628310" w14:textId="16291608" w:rsidR="008A743D" w:rsidRDefault="008A743D" w:rsidP="00DD6886">
      <w:pPr>
        <w:pStyle w:val="maintext"/>
        <w:numPr>
          <w:ilvl w:val="0"/>
          <w:numId w:val="24"/>
        </w:numPr>
        <w:spacing w:line="22" w:lineRule="atLeast"/>
        <w:ind w:firstLineChars="0"/>
      </w:pPr>
      <w:r w:rsidRPr="00DD6886">
        <w:t>Association with SSB</w:t>
      </w:r>
    </w:p>
    <w:p w14:paraId="731240A3" w14:textId="26592D8E" w:rsidR="00094F9F" w:rsidRDefault="00503C65" w:rsidP="00424542">
      <w:pPr>
        <w:pStyle w:val="maintext"/>
        <w:spacing w:line="264" w:lineRule="auto"/>
        <w:ind w:firstLineChars="0" w:firstLine="0"/>
      </w:pPr>
      <w:r>
        <w:t>The SSB-</w:t>
      </w:r>
      <w:r w:rsidR="00190B4A">
        <w:t>P</w:t>
      </w:r>
      <w:r>
        <w:t xml:space="preserve">RACH association mechanism in NR </w:t>
      </w:r>
      <w:r w:rsidR="00094F9F" w:rsidRPr="00094F9F">
        <w:t>is essential for enabling beamformed initial access and facilitating spatial alignment between</w:t>
      </w:r>
      <w:r>
        <w:t xml:space="preserve"> UEs and network. </w:t>
      </w:r>
      <w:r w:rsidR="00094F9F">
        <w:t>T</w:t>
      </w:r>
      <w:r w:rsidR="00094F9F" w:rsidRPr="00094F9F">
        <w:t>his mechanism establishes a direct link</w:t>
      </w:r>
      <w:r w:rsidR="00094F9F">
        <w:t>age</w:t>
      </w:r>
      <w:r w:rsidR="00094F9F" w:rsidRPr="00094F9F">
        <w:t xml:space="preserve"> between detected SSB indice</w:t>
      </w:r>
      <w:r w:rsidR="00094F9F">
        <w:t xml:space="preserve">s, </w:t>
      </w:r>
      <w:r w:rsidR="00094F9F" w:rsidRPr="00094F9F">
        <w:t>representing downlink beam direction</w:t>
      </w:r>
      <w:r w:rsidR="00094F9F">
        <w:t xml:space="preserve">, </w:t>
      </w:r>
      <w:r w:rsidR="00094F9F" w:rsidRPr="00094F9F">
        <w:t>and allocated PRACH resources, ensuring that preamble transmissions are spatially aligned with the optimal gNB receive beam.</w:t>
      </w:r>
      <w:r w:rsidR="00094F9F">
        <w:t xml:space="preserve"> </w:t>
      </w:r>
      <w:r w:rsidR="00094F9F" w:rsidRPr="00094F9F">
        <w:t xml:space="preserve">Absent this binding, </w:t>
      </w:r>
      <w:r w:rsidR="00C163D4">
        <w:t xml:space="preserve">NW and </w:t>
      </w:r>
      <w:r w:rsidR="00094F9F" w:rsidRPr="00094F9F">
        <w:t>UE would lack deterministic criteria for selecting PRACH resources corresponding to their strongest detected SSBs, resulting in misaligned beam pairings and reduced initial access success rates within multi-beam environments.</w:t>
      </w:r>
      <w:r w:rsidR="00094F9F">
        <w:t xml:space="preserve"> </w:t>
      </w:r>
      <w:r w:rsidR="00094F9F" w:rsidRPr="00094F9F">
        <w:t xml:space="preserve">The design inherently supports scalable beam management by permitting flexible mapping ratios between SSBs (up to 64 in FR2) and PRACH occasions </w:t>
      </w:r>
      <w:r w:rsidR="00094F9F">
        <w:t>across the time-frequency grid.</w:t>
      </w:r>
    </w:p>
    <w:p w14:paraId="2A6D86F3" w14:textId="007B1001" w:rsidR="00094F9F" w:rsidRDefault="00094F9F" w:rsidP="00424542">
      <w:pPr>
        <w:pStyle w:val="maintext"/>
        <w:spacing w:line="264" w:lineRule="auto"/>
        <w:ind w:firstLineChars="0" w:firstLine="0"/>
      </w:pPr>
      <w:r w:rsidRPr="00094F9F">
        <w:t>The inherent flexibility within the SSB-</w:t>
      </w:r>
      <w:r w:rsidR="00190B4A">
        <w:t>P</w:t>
      </w:r>
      <w:r w:rsidRPr="00094F9F">
        <w:t xml:space="preserve">RACH association mechanism, while intended to support diverse deployment scenarios, introduces significant challenges in configuration management due to </w:t>
      </w:r>
      <w:r w:rsidR="00190B4A">
        <w:t xml:space="preserve">a </w:t>
      </w:r>
      <w:r w:rsidRPr="00094F9F">
        <w:t>combinatorial explosion. The interdependence of thr</w:t>
      </w:r>
      <w:r>
        <w:t xml:space="preserve">ee key configuration components such as </w:t>
      </w:r>
      <w:r w:rsidRPr="00094F9F">
        <w:t>SSB patterns, PRACH</w:t>
      </w:r>
      <w:r>
        <w:t xml:space="preserve"> parameters, and mapping ratios </w:t>
      </w:r>
      <w:r w:rsidRPr="00094F9F">
        <w:t>results in an exponential growth of valid permutations. Specifically:</w:t>
      </w:r>
    </w:p>
    <w:p w14:paraId="514CEB6C" w14:textId="0A405C96" w:rsidR="00094F9F" w:rsidRDefault="00094F9F" w:rsidP="00424542">
      <w:pPr>
        <w:pStyle w:val="maintext"/>
        <w:numPr>
          <w:ilvl w:val="0"/>
          <w:numId w:val="28"/>
        </w:numPr>
        <w:spacing w:line="264" w:lineRule="auto"/>
        <w:ind w:firstLineChars="0"/>
      </w:pPr>
      <w:r w:rsidRPr="00094F9F">
        <w:t xml:space="preserve">SSB Configurations: Vary based on periodicity (5–160 ms) and </w:t>
      </w:r>
      <w:r w:rsidR="00C163D4" w:rsidRPr="00DD6886">
        <w:t xml:space="preserve">SSB </w:t>
      </w:r>
      <w:r w:rsidR="00C163D4" w:rsidRPr="00ED64E0">
        <w:t xml:space="preserve">mapping </w:t>
      </w:r>
      <w:r w:rsidRPr="00094F9F">
        <w:t>configurations (Cases A</w:t>
      </w:r>
      <w:r w:rsidR="009D7342" w:rsidRPr="00094F9F">
        <w:t>–</w:t>
      </w:r>
      <w:r w:rsidRPr="00094F9F">
        <w:t>E), each dictating distinct beam sweeping characteristics.</w:t>
      </w:r>
    </w:p>
    <w:p w14:paraId="0653815C" w14:textId="0A1CCB46" w:rsidR="00094F9F" w:rsidRDefault="00094F9F" w:rsidP="00424542">
      <w:pPr>
        <w:pStyle w:val="maintext"/>
        <w:numPr>
          <w:ilvl w:val="0"/>
          <w:numId w:val="28"/>
        </w:numPr>
        <w:spacing w:line="264" w:lineRule="auto"/>
        <w:ind w:firstLineChars="0"/>
      </w:pPr>
      <w:r w:rsidRPr="00094F9F">
        <w:t>PRACH Parameters: Include preamble formats (long/short sequences), time-domain allocation (</w:t>
      </w:r>
      <w:r w:rsidRPr="00DD6886">
        <w:rPr>
          <w:i/>
          <w:iCs/>
        </w:rPr>
        <w:t>prach-ConfigurationIndex</w:t>
      </w:r>
      <w:r w:rsidRPr="00094F9F">
        <w:t>) defining various access patterns, and frequency multiplexing (</w:t>
      </w:r>
      <w:r w:rsidRPr="00DD6886">
        <w:rPr>
          <w:i/>
          <w:iCs/>
        </w:rPr>
        <w:t>msg1</w:t>
      </w:r>
      <w:r w:rsidR="009D7342" w:rsidRPr="00094F9F">
        <w:t>–</w:t>
      </w:r>
      <w:r w:rsidRPr="00DD6886">
        <w:rPr>
          <w:i/>
          <w:iCs/>
        </w:rPr>
        <w:t>FDM</w:t>
      </w:r>
      <w:r w:rsidRPr="00094F9F">
        <w:t>) values ranging from 1 to 8, impacting resource utilization.</w:t>
      </w:r>
    </w:p>
    <w:p w14:paraId="74104C52" w14:textId="3F72FCA7" w:rsidR="00094F9F" w:rsidRDefault="00094F9F" w:rsidP="00424542">
      <w:pPr>
        <w:pStyle w:val="maintext"/>
        <w:numPr>
          <w:ilvl w:val="0"/>
          <w:numId w:val="28"/>
        </w:numPr>
        <w:spacing w:line="264" w:lineRule="auto"/>
        <w:ind w:firstLineChars="0"/>
      </w:pPr>
      <w:r w:rsidRPr="00094F9F">
        <w:t xml:space="preserve">Mapping Ratios: The </w:t>
      </w:r>
      <w:r w:rsidRPr="00DD6886">
        <w:rPr>
          <w:i/>
          <w:iCs/>
        </w:rPr>
        <w:t>ssb-perRACH-Occasion</w:t>
      </w:r>
      <w:r w:rsidRPr="00094F9F">
        <w:t xml:space="preserve"> parameter exhibits a broad range, encompassing both fractional relationships (e.g., 1/8 SSB </w:t>
      </w:r>
      <w:r>
        <w:t>to one RO</w:t>
      </w:r>
      <w:r w:rsidRPr="00094F9F">
        <w:t xml:space="preserve">) and integer relationships (e.g., 8 SSBs </w:t>
      </w:r>
      <w:r>
        <w:t>to one RO</w:t>
      </w:r>
      <w:r w:rsidRPr="00094F9F">
        <w:t xml:space="preserve">), </w:t>
      </w:r>
      <w:r w:rsidR="00190B4A">
        <w:t xml:space="preserve">which is </w:t>
      </w:r>
      <w:r w:rsidRPr="00094F9F">
        <w:t>further complicated by potential preamble separation constraints</w:t>
      </w:r>
    </w:p>
    <w:p w14:paraId="44608835" w14:textId="54925FD6" w:rsidR="00E27127" w:rsidRDefault="00503C65" w:rsidP="00424542">
      <w:pPr>
        <w:pStyle w:val="maintext"/>
        <w:spacing w:line="264" w:lineRule="auto"/>
        <w:ind w:firstLineChars="0" w:firstLine="0"/>
      </w:pPr>
      <w:r>
        <w:t>In NR discussion</w:t>
      </w:r>
      <w:r w:rsidR="00190B4A">
        <w:t>s</w:t>
      </w:r>
      <w:r>
        <w:t xml:space="preserve">, </w:t>
      </w:r>
      <w:r w:rsidR="00C163D4">
        <w:t>handful of</w:t>
      </w:r>
      <w:r>
        <w:t xml:space="preserve"> unpopular configuration combinations (e.g., fractional mapping like 3 SSB</w:t>
      </w:r>
      <w:r w:rsidR="00190B4A">
        <w:t>s</w:t>
      </w:r>
      <w:r>
        <w:t xml:space="preserve"> to 4 ROs), </w:t>
      </w:r>
      <w:r w:rsidR="00190B4A">
        <w:t xml:space="preserve">that </w:t>
      </w:r>
      <w:r>
        <w:t>were rarely</w:t>
      </w:r>
      <w:r w:rsidR="00190B4A">
        <w:t>/never</w:t>
      </w:r>
      <w:r>
        <w:t xml:space="preserve"> seen in real deployment</w:t>
      </w:r>
      <w:r w:rsidR="00190B4A">
        <w:t>s</w:t>
      </w:r>
      <w:r>
        <w:t xml:space="preserve"> but </w:t>
      </w:r>
      <w:r w:rsidR="00190B4A">
        <w:t>were still forced for specification support</w:t>
      </w:r>
      <w:r>
        <w:t xml:space="preserve">. This </w:t>
      </w:r>
      <w:r w:rsidR="00190B4A">
        <w:t xml:space="preserve">big </w:t>
      </w:r>
      <w:r>
        <w:t>disparity between theoretical configurability</w:t>
      </w:r>
      <w:r w:rsidR="00190B4A">
        <w:t xml:space="preserve"> benefits, under marginal theoretical scenarios,</w:t>
      </w:r>
      <w:r>
        <w:t xml:space="preserve"> and </w:t>
      </w:r>
      <w:r w:rsidR="00190B4A">
        <w:t xml:space="preserve">the </w:t>
      </w:r>
      <w:r>
        <w:t xml:space="preserve">practical utility </w:t>
      </w:r>
      <w:r w:rsidR="00190B4A">
        <w:t xml:space="preserve">of configuration </w:t>
      </w:r>
      <w:r>
        <w:t xml:space="preserve">underscores the need for simplified </w:t>
      </w:r>
      <w:bookmarkStart w:id="7" w:name="_Hlk204273702"/>
      <w:r>
        <w:t>SSB-</w:t>
      </w:r>
      <w:r w:rsidR="00190B4A">
        <w:t>P</w:t>
      </w:r>
      <w:r>
        <w:t>RACH association</w:t>
      </w:r>
      <w:bookmarkEnd w:id="7"/>
      <w:r>
        <w:t xml:space="preserve"> rules</w:t>
      </w:r>
      <w:r w:rsidR="00190B4A">
        <w:t xml:space="preserve"> in 6GR</w:t>
      </w:r>
      <w:r>
        <w:t xml:space="preserve">. </w:t>
      </w:r>
      <w:r w:rsidR="00190B4A">
        <w:t>The</w:t>
      </w:r>
      <w:r>
        <w:t xml:space="preserve"> study could begin </w:t>
      </w:r>
      <w:r w:rsidR="00190B4A">
        <w:t>by considering</w:t>
      </w:r>
      <w:r>
        <w:t xml:space="preserve"> whether the three configuration components are still independent or </w:t>
      </w:r>
      <w:r w:rsidR="00190B4A">
        <w:t>can be linked together</w:t>
      </w:r>
      <w:r>
        <w:t xml:space="preserve">, e.g., </w:t>
      </w:r>
      <w:r w:rsidR="00190B4A">
        <w:t xml:space="preserve">harmonized with </w:t>
      </w:r>
      <w:r>
        <w:t>SSB/PRACH periodicity options.</w:t>
      </w:r>
    </w:p>
    <w:p w14:paraId="32A28695" w14:textId="77777777" w:rsidR="00033E27" w:rsidRPr="00DD6886" w:rsidRDefault="00033E27" w:rsidP="00DD6886">
      <w:pPr>
        <w:pStyle w:val="maintext"/>
        <w:spacing w:line="22" w:lineRule="atLeast"/>
        <w:ind w:firstLineChars="0" w:firstLine="0"/>
        <w:rPr>
          <w:rFonts w:eastAsia="DengXian"/>
          <w:b/>
          <w:bCs/>
          <w:u w:val="single"/>
          <w:lang w:eastAsia="zh-CN"/>
        </w:rPr>
      </w:pPr>
      <w:r w:rsidRPr="00DD6886">
        <w:rPr>
          <w:b/>
          <w:bCs/>
          <w:u w:val="single"/>
        </w:rPr>
        <w:t xml:space="preserve">Proposal: </w:t>
      </w:r>
      <w:r w:rsidRPr="00DD6886">
        <w:rPr>
          <w:rFonts w:eastAsia="DengXian"/>
          <w:b/>
          <w:bCs/>
          <w:u w:val="single"/>
          <w:lang w:eastAsia="zh-CN"/>
        </w:rPr>
        <w:t>6GR considers to study simplified SSB-RACH association.</w:t>
      </w:r>
    </w:p>
    <w:p w14:paraId="0E66B5FC" w14:textId="77777777" w:rsidR="00033E27" w:rsidRDefault="00033E27" w:rsidP="00DD6886">
      <w:pPr>
        <w:pStyle w:val="maintext"/>
        <w:numPr>
          <w:ilvl w:val="0"/>
          <w:numId w:val="24"/>
        </w:numPr>
        <w:spacing w:line="22" w:lineRule="atLeast"/>
        <w:ind w:firstLineChars="0"/>
      </w:pPr>
      <w:r w:rsidRPr="00DD6886">
        <w:t>Diverse device types</w:t>
      </w:r>
    </w:p>
    <w:p w14:paraId="15604058" w14:textId="3AD8ACEA" w:rsidR="00033E27" w:rsidRPr="00425FC2" w:rsidRDefault="00033E27" w:rsidP="00424542">
      <w:pPr>
        <w:pStyle w:val="maintext"/>
        <w:spacing w:line="264" w:lineRule="auto"/>
        <w:ind w:firstLineChars="0" w:firstLine="0"/>
        <w:rPr>
          <w:rFonts w:eastAsia="DengXian"/>
          <w:lang w:eastAsia="zh-CN"/>
        </w:rPr>
      </w:pPr>
      <w:r w:rsidRPr="00DD6886">
        <w:t xml:space="preserve">The increasing diversity of </w:t>
      </w:r>
      <w:r w:rsidR="00AB2566" w:rsidRPr="00DD6886">
        <w:t>UE</w:t>
      </w:r>
      <w:r w:rsidRPr="00DD6886">
        <w:t xml:space="preserve"> types, spanning from IoT devices to high-performance </w:t>
      </w:r>
      <w:r w:rsidR="00EF3C27" w:rsidRPr="00DD6886">
        <w:t>IC/</w:t>
      </w:r>
      <w:r w:rsidRPr="00DD6886">
        <w:t>eMBB UEs and bandwidth-intensive fixed wireless access (FWA</w:t>
      </w:r>
      <w:r w:rsidR="004D2790" w:rsidRPr="00DD6886">
        <w:t>, also known as CPE</w:t>
      </w:r>
      <w:r w:rsidRPr="00DD6886">
        <w:t>) devices, presents considerable challenges for efficient network resource management. These categories exhibit markedly different operational characteristics: IoT devices prioritize energy efficiency and intermittent connectivity, eMBB users require high data rates with moderate latency, and FWA necessitates sustained throughput levels. Traditional appr</w:t>
      </w:r>
      <w:r w:rsidRPr="00425FC2">
        <w:t>oaches that delay UE type identification until after RRC establishment such as during Non-Access Stratum (NAS) signaling or service requests, can hinder optimal initial resource allocation. Recognizing the distinct operational needs of each UE category allows for tailored configurations; early identification and segregation would enable a more designated operational strategy, leading to improved network efficiency. In Fig. 4, association between SSB and RACH and how to support diverse device types are illustrated. This approach can have efficiency configuration and optimize operation with slicing of resources.</w:t>
      </w:r>
    </w:p>
    <w:p w14:paraId="28912180" w14:textId="07CDB46E" w:rsidR="00033E27" w:rsidRPr="00DD6886" w:rsidRDefault="00033E27" w:rsidP="00DD6886">
      <w:pPr>
        <w:pStyle w:val="maintext"/>
        <w:spacing w:line="22" w:lineRule="atLeast"/>
        <w:ind w:firstLineChars="0" w:firstLine="0"/>
        <w:rPr>
          <w:rFonts w:eastAsia="DengXian"/>
          <w:b/>
          <w:bCs/>
          <w:u w:val="single"/>
          <w:lang w:eastAsia="zh-CN"/>
        </w:rPr>
      </w:pPr>
      <w:r w:rsidRPr="00DD6886">
        <w:rPr>
          <w:rFonts w:eastAsia="DengXian"/>
          <w:b/>
          <w:bCs/>
          <w:u w:val="single"/>
          <w:lang w:eastAsia="zh-CN"/>
        </w:rPr>
        <w:t>Proposal: 6GR should study on the early identification of diverse device types before RRC establishment</w:t>
      </w:r>
      <w:r w:rsidR="00E02DAA" w:rsidRPr="00DD6886">
        <w:rPr>
          <w:rFonts w:eastAsia="DengXian"/>
          <w:b/>
          <w:bCs/>
          <w:u w:val="single"/>
          <w:lang w:eastAsia="zh-CN"/>
        </w:rPr>
        <w:t>.</w:t>
      </w:r>
    </w:p>
    <w:p w14:paraId="18CCC35F" w14:textId="01EBF9BD" w:rsidR="006E7A9A" w:rsidRDefault="006E7A9A" w:rsidP="00424542">
      <w:pPr>
        <w:pStyle w:val="maintext"/>
        <w:spacing w:line="22" w:lineRule="atLeast"/>
        <w:ind w:firstLineChars="0" w:firstLine="0"/>
        <w:jc w:val="center"/>
      </w:pPr>
    </w:p>
    <w:p w14:paraId="19F64427" w14:textId="6852A6D9" w:rsidR="004056B8" w:rsidRPr="00FC5CA2" w:rsidRDefault="005C049D" w:rsidP="00424542">
      <w:pPr>
        <w:pStyle w:val="maintext"/>
        <w:spacing w:line="22" w:lineRule="atLeast"/>
        <w:ind w:firstLineChars="0" w:firstLine="0"/>
        <w:jc w:val="center"/>
      </w:pPr>
      <w:r>
        <w:rPr>
          <w:noProof/>
          <w:lang w:val="en-US"/>
        </w:rPr>
        <w:drawing>
          <wp:inline distT="0" distB="0" distL="0" distR="0" wp14:anchorId="127857CD" wp14:editId="26A5D1F8">
            <wp:extent cx="4674572" cy="1768178"/>
            <wp:effectExtent l="0" t="0" r="0" b="381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b="10867"/>
                    <a:stretch/>
                  </pic:blipFill>
                  <pic:spPr bwMode="auto">
                    <a:xfrm>
                      <a:off x="0" y="0"/>
                      <a:ext cx="4746281" cy="1795302"/>
                    </a:xfrm>
                    <a:prstGeom prst="rect">
                      <a:avLst/>
                    </a:prstGeom>
                    <a:noFill/>
                    <a:ln>
                      <a:noFill/>
                    </a:ln>
                    <a:extLst>
                      <a:ext uri="{53640926-AAD7-44D8-BBD7-CCE9431645EC}">
                        <a14:shadowObscured xmlns:a14="http://schemas.microsoft.com/office/drawing/2010/main"/>
                      </a:ext>
                    </a:extLst>
                  </pic:spPr>
                </pic:pic>
              </a:graphicData>
            </a:graphic>
          </wp:inline>
        </w:drawing>
      </w:r>
    </w:p>
    <w:p w14:paraId="58554C12" w14:textId="72A38AEA" w:rsidR="002F0F8D" w:rsidRDefault="006E7A9A" w:rsidP="00424542">
      <w:pPr>
        <w:pStyle w:val="maintext"/>
        <w:spacing w:line="22" w:lineRule="atLeast"/>
        <w:ind w:firstLineChars="0" w:firstLine="0"/>
        <w:jc w:val="center"/>
      </w:pPr>
      <w:r w:rsidRPr="0068140C">
        <w:t xml:space="preserve">Figure 4 </w:t>
      </w:r>
      <w:r w:rsidR="00033E27" w:rsidRPr="0068140C">
        <w:t>SSB-RACH association with supporting diverse device type</w:t>
      </w:r>
      <w:r w:rsidR="00C213F6">
        <w:t>s</w:t>
      </w:r>
      <w:r w:rsidR="00317DCC" w:rsidRPr="0068140C" w:rsidDel="00317DCC">
        <w:t xml:space="preserve"> </w:t>
      </w:r>
    </w:p>
    <w:p w14:paraId="72D2EF64" w14:textId="7868EC1E" w:rsidR="004C2E90" w:rsidRDefault="004C2E90" w:rsidP="00DD6886">
      <w:pPr>
        <w:pStyle w:val="maintext"/>
        <w:numPr>
          <w:ilvl w:val="0"/>
          <w:numId w:val="24"/>
        </w:numPr>
        <w:spacing w:line="22" w:lineRule="atLeast"/>
        <w:ind w:firstLineChars="0"/>
      </w:pPr>
      <w:r w:rsidRPr="00DD6886">
        <w:lastRenderedPageBreak/>
        <w:t>RACH procedure (2-step vs. 4-step)</w:t>
      </w:r>
    </w:p>
    <w:p w14:paraId="57AFDF6C" w14:textId="5C9DF2B5" w:rsidR="00503C65" w:rsidRDefault="00503C65" w:rsidP="00424542">
      <w:pPr>
        <w:pStyle w:val="maintext"/>
        <w:spacing w:line="22" w:lineRule="atLeast"/>
        <w:ind w:firstLineChars="0" w:firstLine="0"/>
      </w:pPr>
      <w:r>
        <w:t xml:space="preserve">The NR standard supports two distinct </w:t>
      </w:r>
      <w:r w:rsidR="00F34F6B">
        <w:t>random-access</w:t>
      </w:r>
      <w:r>
        <w:t xml:space="preserve"> channel (RACH) procedures: the 4-step RACH (Type-1) and the 2-step RACH (Type-2) introduced in 3GPP Rel</w:t>
      </w:r>
      <w:r w:rsidR="008C1A16">
        <w:t>-</w:t>
      </w:r>
      <w:r>
        <w:t>16. Both mechanisms address critical connectivity needs but differ fundamentally in design philosophy and operational efficiency.</w:t>
      </w:r>
      <w:r w:rsidR="008F0C37">
        <w:t xml:space="preserve"> </w:t>
      </w:r>
      <w:r>
        <w:t xml:space="preserve">The 4-step procedure follows the traditional sequential handshake model established in LTE </w:t>
      </w:r>
      <w:r w:rsidR="00881896">
        <w:t>with</w:t>
      </w:r>
      <w:r>
        <w:t xml:space="preserve"> adapt</w:t>
      </w:r>
      <w:r w:rsidR="00881896">
        <w:t>ations</w:t>
      </w:r>
      <w:r>
        <w:t xml:space="preserve"> for beam management and deployment diversity</w:t>
      </w:r>
      <w:r w:rsidR="00881896">
        <w:t xml:space="preserve"> in NR</w:t>
      </w:r>
      <w:r>
        <w:t>. It comprises:</w:t>
      </w:r>
    </w:p>
    <w:p w14:paraId="111B2015" w14:textId="77777777" w:rsidR="00503C65" w:rsidRDefault="00503C65" w:rsidP="00424542">
      <w:pPr>
        <w:pStyle w:val="maintext"/>
        <w:numPr>
          <w:ilvl w:val="0"/>
          <w:numId w:val="28"/>
        </w:numPr>
        <w:spacing w:line="22" w:lineRule="atLeast"/>
        <w:ind w:firstLineChars="0"/>
      </w:pPr>
      <w:r>
        <w:t>Msg1 (Preamble Transmission): UE transmits one of 64 available preambles on PRACH resources mapped to detected/selected SSB index.</w:t>
      </w:r>
    </w:p>
    <w:p w14:paraId="58AA840B" w14:textId="6FCF0617" w:rsidR="00503C65" w:rsidRDefault="00503C65" w:rsidP="00424542">
      <w:pPr>
        <w:pStyle w:val="maintext"/>
        <w:numPr>
          <w:ilvl w:val="0"/>
          <w:numId w:val="28"/>
        </w:numPr>
        <w:spacing w:line="22" w:lineRule="atLeast"/>
        <w:ind w:firstLineChars="0"/>
      </w:pPr>
      <w:r>
        <w:t xml:space="preserve">Msg2 (Random Access Response): </w:t>
      </w:r>
      <w:r w:rsidR="00D45324">
        <w:t xml:space="preserve">NW </w:t>
      </w:r>
      <w:r>
        <w:t>replies with timing advance, uplink grant, and Temporary C-RNTI via MAC RAR within a response window.</w:t>
      </w:r>
    </w:p>
    <w:p w14:paraId="20987F9A" w14:textId="77777777" w:rsidR="00503C65" w:rsidRDefault="00503C65" w:rsidP="00424542">
      <w:pPr>
        <w:pStyle w:val="maintext"/>
        <w:numPr>
          <w:ilvl w:val="0"/>
          <w:numId w:val="28"/>
        </w:numPr>
        <w:spacing w:line="22" w:lineRule="atLeast"/>
        <w:ind w:firstLineChars="0"/>
      </w:pPr>
      <w:r>
        <w:t>Msg3 (Scheduled UL Transmission): UE sends RRC connection request or buffer status report using the granted uplink resources, including its unique identity.</w:t>
      </w:r>
    </w:p>
    <w:p w14:paraId="1563F61D" w14:textId="74298D86" w:rsidR="00503C65" w:rsidRDefault="00503C65" w:rsidP="00424542">
      <w:pPr>
        <w:pStyle w:val="maintext"/>
        <w:numPr>
          <w:ilvl w:val="0"/>
          <w:numId w:val="28"/>
        </w:numPr>
        <w:spacing w:line="22" w:lineRule="atLeast"/>
        <w:ind w:firstLineChars="0"/>
      </w:pPr>
      <w:r>
        <w:t xml:space="preserve">Msg4 (Contention Resolution): </w:t>
      </w:r>
      <w:r w:rsidR="00D45324">
        <w:t xml:space="preserve">NW </w:t>
      </w:r>
      <w:r>
        <w:t>confirms successful contention resolution via UE-specific addressing, finalizing C-RNTI assignment.</w:t>
      </w:r>
    </w:p>
    <w:p w14:paraId="36E56EBB" w14:textId="7A2170D4" w:rsidR="00503C65" w:rsidRDefault="00503C65" w:rsidP="00424542">
      <w:pPr>
        <w:pStyle w:val="maintext"/>
        <w:spacing w:line="22" w:lineRule="atLeast"/>
        <w:ind w:firstLineChars="0" w:firstLine="0"/>
      </w:pPr>
      <w:r>
        <w:t xml:space="preserve">Despite </w:t>
      </w:r>
      <w:r w:rsidR="004C2FAD">
        <w:t xml:space="preserve">being </w:t>
      </w:r>
      <w:r>
        <w:t>widely support</w:t>
      </w:r>
      <w:r w:rsidR="004C2FAD">
        <w:t>ed</w:t>
      </w:r>
      <w:r>
        <w:t xml:space="preserve"> </w:t>
      </w:r>
      <w:r w:rsidR="004C2FAD">
        <w:t>in</w:t>
      </w:r>
      <w:r>
        <w:t xml:space="preserve"> LTE and NR, some limitations </w:t>
      </w:r>
      <w:r w:rsidR="004C2FAD">
        <w:t>of the 4-step RACH procedure include</w:t>
      </w:r>
      <w:r>
        <w:t xml:space="preserve"> high signaling overhead</w:t>
      </w:r>
      <w:r w:rsidR="004C2FAD">
        <w:t>/latency</w:t>
      </w:r>
      <w:r>
        <w:t xml:space="preserve"> (~12–20 ms latency in FR1), and suboptimal efficiency for small data bursts.</w:t>
      </w:r>
    </w:p>
    <w:p w14:paraId="1AD5DE9E" w14:textId="4020BE34" w:rsidR="00503C65" w:rsidRDefault="004C2FAD" w:rsidP="00424542">
      <w:pPr>
        <w:pStyle w:val="maintext"/>
        <w:spacing w:line="22" w:lineRule="atLeast"/>
        <w:ind w:firstLineChars="0" w:firstLine="0"/>
      </w:pPr>
      <w:r>
        <w:t>The Type-2 RACH procedure is</w:t>
      </w:r>
      <w:r w:rsidR="00503C65">
        <w:t xml:space="preserve"> designed for latency reduction and UE power savings, </w:t>
      </w:r>
      <w:r>
        <w:t>and</w:t>
      </w:r>
      <w:r w:rsidR="00503C65">
        <w:t xml:space="preserve"> collapses Msg1/Msg3 and Msg2/Msg4 into two aggregated transactions:</w:t>
      </w:r>
    </w:p>
    <w:p w14:paraId="19CA0F58" w14:textId="77777777" w:rsidR="00503C65" w:rsidRDefault="00503C65" w:rsidP="00424542">
      <w:pPr>
        <w:pStyle w:val="maintext"/>
        <w:numPr>
          <w:ilvl w:val="0"/>
          <w:numId w:val="28"/>
        </w:numPr>
        <w:spacing w:line="22" w:lineRule="atLeast"/>
        <w:ind w:firstLineChars="0"/>
      </w:pPr>
      <w:r>
        <w:t>MsgA: Combines a preamble sequence and payload data (e.g., RRC Connection Request, small UL data) in a single transmission.</w:t>
      </w:r>
    </w:p>
    <w:p w14:paraId="77BB626E" w14:textId="7927408B" w:rsidR="00503C65" w:rsidRDefault="00503C65" w:rsidP="00424542">
      <w:pPr>
        <w:pStyle w:val="maintext"/>
        <w:numPr>
          <w:ilvl w:val="0"/>
          <w:numId w:val="28"/>
        </w:numPr>
        <w:spacing w:line="22" w:lineRule="atLeast"/>
        <w:ind w:firstLineChars="0"/>
      </w:pPr>
      <w:r>
        <w:t xml:space="preserve">MsgB: </w:t>
      </w:r>
      <w:r w:rsidR="00D45324">
        <w:t xml:space="preserve">NW </w:t>
      </w:r>
      <w:r>
        <w:t>responds with either (a) a success indicator (containing timing advance, contention resolution ID, and UL grant for subsequent data) or (b) a fallback indicator redirecting UE to Type-1 RACH upon failure.</w:t>
      </w:r>
    </w:p>
    <w:p w14:paraId="4BCDC50A" w14:textId="1CBCE787" w:rsidR="00503C65" w:rsidRDefault="00503C65" w:rsidP="00424542">
      <w:pPr>
        <w:pStyle w:val="maintext"/>
        <w:spacing w:line="22" w:lineRule="atLeast"/>
        <w:ind w:firstLineChars="0" w:firstLine="0"/>
      </w:pPr>
      <w:r>
        <w:t>Limitations</w:t>
      </w:r>
      <w:r w:rsidR="00B9196A">
        <w:t xml:space="preserve"> of the 2-step RACH procedure</w:t>
      </w:r>
      <w:r>
        <w:t xml:space="preserve"> involve the increased receiver complexity for joint preamble/payload decoding in first step detection.</w:t>
      </w:r>
      <w:r w:rsidR="008F0C37">
        <w:t xml:space="preserve"> </w:t>
      </w:r>
      <w:r>
        <w:t xml:space="preserve">The coexistence of both procedures allows </w:t>
      </w:r>
      <w:r w:rsidR="00881896">
        <w:t>NR</w:t>
      </w:r>
      <w:r>
        <w:t xml:space="preserve"> systems to flexibly address the Pareto efficiency trade-offs between access latency (favouring 2-step) and robustness (favouring 4-step). In 6GR discussion, both types can be the candidates for initial access </w:t>
      </w:r>
      <w:r w:rsidR="00B9196A">
        <w:t>for</w:t>
      </w:r>
      <w:r>
        <w:t xml:space="preserve"> different applicable scenarios.</w:t>
      </w:r>
    </w:p>
    <w:p w14:paraId="300CDC03" w14:textId="77B48345" w:rsidR="00503C65" w:rsidRPr="00DD6886" w:rsidRDefault="00503C65" w:rsidP="00DD6886">
      <w:pPr>
        <w:pStyle w:val="maintext"/>
        <w:spacing w:line="22" w:lineRule="atLeast"/>
        <w:ind w:firstLineChars="0" w:firstLine="0"/>
        <w:rPr>
          <w:rFonts w:eastAsia="DengXian"/>
          <w:b/>
          <w:bCs/>
          <w:u w:val="single"/>
          <w:lang w:eastAsia="zh-CN"/>
        </w:rPr>
      </w:pPr>
      <w:r w:rsidRPr="00DD6886">
        <w:rPr>
          <w:rFonts w:eastAsia="DengXian"/>
          <w:b/>
          <w:bCs/>
          <w:u w:val="single"/>
          <w:lang w:eastAsia="zh-CN"/>
        </w:rPr>
        <w:t xml:space="preserve">Proposal: 6GR </w:t>
      </w:r>
      <w:r w:rsidR="00C163D4" w:rsidRPr="00DD6886">
        <w:rPr>
          <w:rFonts w:eastAsia="DengXian"/>
          <w:b/>
          <w:bCs/>
          <w:u w:val="single"/>
          <w:lang w:eastAsia="zh-CN"/>
        </w:rPr>
        <w:t xml:space="preserve">should </w:t>
      </w:r>
      <w:r w:rsidRPr="00DD6886">
        <w:rPr>
          <w:rFonts w:eastAsia="DengXian"/>
          <w:b/>
          <w:bCs/>
          <w:u w:val="single"/>
          <w:lang w:eastAsia="zh-CN"/>
        </w:rPr>
        <w:t xml:space="preserve">study </w:t>
      </w:r>
      <w:r w:rsidR="00B9196A" w:rsidRPr="00DD6886">
        <w:rPr>
          <w:rFonts w:eastAsia="DengXian"/>
          <w:b/>
          <w:bCs/>
          <w:u w:val="single"/>
          <w:lang w:eastAsia="zh-CN"/>
        </w:rPr>
        <w:t xml:space="preserve">for </w:t>
      </w:r>
      <w:r w:rsidRPr="00DD6886">
        <w:rPr>
          <w:rFonts w:eastAsia="DengXian"/>
          <w:b/>
          <w:bCs/>
          <w:u w:val="single"/>
          <w:lang w:eastAsia="zh-CN"/>
        </w:rPr>
        <w:t>both 4</w:t>
      </w:r>
      <w:r w:rsidR="00B9196A" w:rsidRPr="00DD6886">
        <w:rPr>
          <w:rFonts w:eastAsia="DengXian"/>
          <w:b/>
          <w:bCs/>
          <w:u w:val="single"/>
          <w:lang w:eastAsia="zh-CN"/>
        </w:rPr>
        <w:t>-</w:t>
      </w:r>
      <w:r w:rsidRPr="00DD6886">
        <w:rPr>
          <w:rFonts w:eastAsia="DengXian"/>
          <w:b/>
          <w:bCs/>
          <w:u w:val="single"/>
          <w:lang w:eastAsia="zh-CN"/>
        </w:rPr>
        <w:t>step and 2</w:t>
      </w:r>
      <w:r w:rsidR="00B9196A" w:rsidRPr="00DD6886">
        <w:rPr>
          <w:rFonts w:eastAsia="DengXian"/>
          <w:b/>
          <w:bCs/>
          <w:u w:val="single"/>
          <w:lang w:eastAsia="zh-CN"/>
        </w:rPr>
        <w:t>-</w:t>
      </w:r>
      <w:r w:rsidRPr="00DD6886">
        <w:rPr>
          <w:rFonts w:eastAsia="DengXian"/>
          <w:b/>
          <w:bCs/>
          <w:u w:val="single"/>
          <w:lang w:eastAsia="zh-CN"/>
        </w:rPr>
        <w:t xml:space="preserve">step RACH </w:t>
      </w:r>
      <w:r w:rsidR="00B9196A" w:rsidRPr="00DD6886">
        <w:rPr>
          <w:rFonts w:eastAsia="DengXian"/>
          <w:b/>
          <w:bCs/>
          <w:u w:val="single"/>
          <w:lang w:eastAsia="zh-CN"/>
        </w:rPr>
        <w:t xml:space="preserve">procedures </w:t>
      </w:r>
      <w:r w:rsidRPr="00DD6886">
        <w:rPr>
          <w:rFonts w:eastAsia="DengXian"/>
          <w:b/>
          <w:bCs/>
          <w:u w:val="single"/>
          <w:lang w:eastAsia="zh-CN"/>
        </w:rPr>
        <w:t>for initial access.</w:t>
      </w:r>
    </w:p>
    <w:p w14:paraId="05E9F124" w14:textId="647B2E41" w:rsidR="004C2E90" w:rsidRDefault="00965273" w:rsidP="00DD6886">
      <w:pPr>
        <w:pStyle w:val="maintext"/>
        <w:numPr>
          <w:ilvl w:val="0"/>
          <w:numId w:val="24"/>
        </w:numPr>
        <w:spacing w:line="22" w:lineRule="atLeast"/>
        <w:ind w:firstLineChars="0"/>
      </w:pPr>
      <w:r w:rsidRPr="00DD6886">
        <w:t xml:space="preserve">Random access resource </w:t>
      </w:r>
      <w:r w:rsidR="004C2E90" w:rsidRPr="00DD6886">
        <w:t>capacity</w:t>
      </w:r>
    </w:p>
    <w:p w14:paraId="4CF6AE89" w14:textId="75F3FB18" w:rsidR="00E5211E" w:rsidRDefault="00E5211E" w:rsidP="36E7F8F3">
      <w:pPr>
        <w:pStyle w:val="maintext"/>
        <w:spacing w:line="264" w:lineRule="auto"/>
        <w:ind w:firstLineChars="0" w:firstLine="0"/>
        <w:rPr>
          <w:bCs/>
        </w:rPr>
      </w:pPr>
      <w:r w:rsidRPr="00DD6886">
        <w:t xml:space="preserve">The </w:t>
      </w:r>
      <w:r w:rsidR="00965273" w:rsidRPr="00DD6886">
        <w:t xml:space="preserve">Random access </w:t>
      </w:r>
      <w:r w:rsidRPr="00DD6886">
        <w:t xml:space="preserve">resource capacity in NR is primarily defined by two key parameters: Random Access Channel Occasions (ROs) and the number of orthogonal preamble sequences available per RO. Each RO, allocated within time-frequency grids, can support a maximum of 64 preamble sequences. </w:t>
      </w:r>
      <w:r w:rsidR="00B9196A" w:rsidRPr="00DD6886">
        <w:t>T</w:t>
      </w:r>
      <w:r w:rsidRPr="00DD6886">
        <w:t xml:space="preserve">he density of ROs is governed by configuration parameters: </w:t>
      </w:r>
      <w:r w:rsidRPr="00DD6886">
        <w:rPr>
          <w:i/>
          <w:iCs/>
        </w:rPr>
        <w:t>prach-ConfigurationIndex</w:t>
      </w:r>
      <w:r w:rsidRPr="00DD6886">
        <w:t xml:space="preserve"> controls the time-domain resolution, while frequency-domain multiplexing, regulated via </w:t>
      </w:r>
      <w:r w:rsidRPr="00DD6886">
        <w:rPr>
          <w:i/>
          <w:iCs/>
        </w:rPr>
        <w:t>msg1-FDM</w:t>
      </w:r>
      <w:r w:rsidRPr="00425FC2">
        <w:t xml:space="preserve">, permits up to 8 ROs per time instance. NR Releases 16 through 19 introduced features requiring increasingly granular partitioning of these finite PRACH resources including </w:t>
      </w:r>
      <w:r w:rsidR="00B9196A" w:rsidRPr="00425FC2">
        <w:t>for coverage enhancements</w:t>
      </w:r>
      <w:r w:rsidRPr="00425FC2">
        <w:t xml:space="preserve"> </w:t>
      </w:r>
      <w:r w:rsidR="00B9196A" w:rsidRPr="00425FC2">
        <w:t>of</w:t>
      </w:r>
      <w:r w:rsidRPr="00425FC2">
        <w:t xml:space="preserve"> Msg1/Msg3 transmissions, </w:t>
      </w:r>
      <w:r w:rsidR="00456A9B">
        <w:t>RedCap</w:t>
      </w:r>
      <w:r w:rsidRPr="00425FC2">
        <w:t xml:space="preserve"> devices, Network Slicing, NES, and SBFD. This partitioning framework presents a fundamental trade-off between capacity and specialization: dedicating resources to feature-specific preambles </w:t>
      </w:r>
      <w:r w:rsidR="00B9196A" w:rsidRPr="00425FC2">
        <w:t>enables separation of</w:t>
      </w:r>
      <w:r w:rsidRPr="00425FC2">
        <w:t xml:space="preserve"> targeted UEs but diminishes the overall resource pool available for generic access</w:t>
      </w:r>
      <w:r w:rsidR="00B9196A" w:rsidRPr="00425FC2">
        <w:t xml:space="preserve"> and increases collision probability due to the semi-static partitioning of finite resources when the number of random access attempts per resource pool is dynamic</w:t>
      </w:r>
      <w:r w:rsidRPr="00425FC2">
        <w:t>. Consequently, in 6G</w:t>
      </w:r>
      <w:r w:rsidR="00B9196A" w:rsidRPr="00425FC2">
        <w:t>R</w:t>
      </w:r>
      <w:r w:rsidRPr="00425FC2">
        <w:t xml:space="preserve">, to avoid continued fragmentation of these limited resources, </w:t>
      </w:r>
      <w:r w:rsidR="00B9196A" w:rsidRPr="00425FC2">
        <w:t>the study</w:t>
      </w:r>
      <w:r w:rsidRPr="00425FC2">
        <w:t xml:space="preserve"> should focus on two primary areas: enhancing </w:t>
      </w:r>
      <w:r w:rsidR="00965273" w:rsidRPr="00965273">
        <w:t>Random access resource</w:t>
      </w:r>
      <w:r w:rsidR="00965273" w:rsidRPr="00965273" w:rsidDel="00965273">
        <w:t xml:space="preserve"> </w:t>
      </w:r>
      <w:r w:rsidRPr="00425FC2">
        <w:t xml:space="preserve">capacity through increased upper limits </w:t>
      </w:r>
      <w:r w:rsidR="00B9196A" w:rsidRPr="00425FC2">
        <w:t>and</w:t>
      </w:r>
      <w:r w:rsidRPr="00425FC2">
        <w:t xml:space="preserve"> improving contention resolution mechanisms to elevate access success rates under contention.</w:t>
      </w:r>
    </w:p>
    <w:p w14:paraId="00901062" w14:textId="2BF4ABF9" w:rsidR="00B40ED3" w:rsidRPr="00DD6886" w:rsidRDefault="001A19E3" w:rsidP="00DD6886">
      <w:pPr>
        <w:pStyle w:val="maintext"/>
        <w:spacing w:line="22" w:lineRule="atLeast"/>
        <w:ind w:firstLineChars="0" w:firstLine="0"/>
        <w:rPr>
          <w:rFonts w:eastAsia="DengXian"/>
          <w:b/>
          <w:bCs/>
          <w:u w:val="single"/>
          <w:lang w:eastAsia="zh-CN"/>
        </w:rPr>
      </w:pPr>
      <w:r w:rsidRPr="00DD6886">
        <w:rPr>
          <w:rFonts w:eastAsia="DengXian"/>
          <w:b/>
          <w:bCs/>
          <w:u w:val="single"/>
          <w:lang w:eastAsia="zh-CN"/>
        </w:rPr>
        <w:t xml:space="preserve">Proposal: 6GR </w:t>
      </w:r>
      <w:r w:rsidR="00C163D4" w:rsidRPr="00DD6886">
        <w:rPr>
          <w:rFonts w:eastAsia="DengXian"/>
          <w:b/>
          <w:bCs/>
          <w:u w:val="single"/>
          <w:lang w:eastAsia="zh-CN"/>
        </w:rPr>
        <w:t xml:space="preserve">should </w:t>
      </w:r>
      <w:r w:rsidRPr="00DD6886">
        <w:rPr>
          <w:rFonts w:eastAsia="DengXian"/>
          <w:b/>
          <w:bCs/>
          <w:u w:val="single"/>
          <w:lang w:eastAsia="zh-CN"/>
        </w:rPr>
        <w:t xml:space="preserve">study </w:t>
      </w:r>
      <w:r w:rsidR="00B9196A" w:rsidRPr="00DD6886">
        <w:rPr>
          <w:rFonts w:eastAsia="DengXian"/>
          <w:b/>
          <w:bCs/>
          <w:u w:val="single"/>
          <w:lang w:eastAsia="zh-CN"/>
        </w:rPr>
        <w:t xml:space="preserve">on </w:t>
      </w:r>
      <w:r w:rsidR="00965273" w:rsidRPr="00DD6886">
        <w:rPr>
          <w:rFonts w:eastAsia="DengXian"/>
          <w:b/>
          <w:bCs/>
          <w:u w:val="single"/>
          <w:lang w:eastAsia="zh-CN"/>
        </w:rPr>
        <w:t>Random access resource</w:t>
      </w:r>
      <w:r w:rsidR="00965273" w:rsidRPr="00DD6886" w:rsidDel="00965273">
        <w:rPr>
          <w:rFonts w:eastAsia="DengXian"/>
          <w:b/>
          <w:bCs/>
          <w:u w:val="single"/>
          <w:lang w:eastAsia="zh-CN"/>
        </w:rPr>
        <w:t xml:space="preserve"> </w:t>
      </w:r>
      <w:r w:rsidRPr="00DD6886">
        <w:rPr>
          <w:rFonts w:eastAsia="DengXian"/>
          <w:b/>
          <w:bCs/>
          <w:u w:val="single"/>
          <w:lang w:eastAsia="zh-CN"/>
        </w:rPr>
        <w:t>capacity related enhancement</w:t>
      </w:r>
      <w:r w:rsidR="00B9196A" w:rsidRPr="00DD6886">
        <w:rPr>
          <w:rFonts w:eastAsia="DengXian"/>
          <w:b/>
          <w:bCs/>
          <w:u w:val="single"/>
          <w:lang w:eastAsia="zh-CN"/>
        </w:rPr>
        <w:t>s</w:t>
      </w:r>
      <w:r w:rsidRPr="00DD6886">
        <w:rPr>
          <w:rFonts w:eastAsia="DengXian"/>
          <w:b/>
          <w:bCs/>
          <w:u w:val="single"/>
          <w:lang w:eastAsia="zh-CN"/>
        </w:rPr>
        <w:t>.</w:t>
      </w:r>
    </w:p>
    <w:p w14:paraId="7C8D74B2" w14:textId="599B478B" w:rsidR="004C2E90" w:rsidRDefault="00317DCC" w:rsidP="00DD6886">
      <w:pPr>
        <w:pStyle w:val="maintext"/>
        <w:numPr>
          <w:ilvl w:val="0"/>
          <w:numId w:val="24"/>
        </w:numPr>
        <w:spacing w:line="22" w:lineRule="atLeast"/>
        <w:ind w:firstLineChars="0"/>
      </w:pPr>
      <w:r w:rsidRPr="00DD6886">
        <w:t>C</w:t>
      </w:r>
      <w:r w:rsidR="004C2E90" w:rsidRPr="00DD6886">
        <w:t>overage</w:t>
      </w:r>
      <w:r w:rsidR="00C163D4" w:rsidRPr="00DD6886">
        <w:t xml:space="preserve"> enhancement</w:t>
      </w:r>
    </w:p>
    <w:p w14:paraId="13007678" w14:textId="1D9B12E3" w:rsidR="008F0C37" w:rsidRPr="00424542" w:rsidRDefault="00746248" w:rsidP="00424542">
      <w:pPr>
        <w:spacing w:line="264" w:lineRule="auto"/>
        <w:rPr>
          <w:rFonts w:ascii="Times New Roman" w:eastAsia="맑은 고딕" w:hAnsi="Times New Roman" w:cs="바탕"/>
          <w:kern w:val="0"/>
        </w:rPr>
      </w:pPr>
      <w:r w:rsidRPr="00424542">
        <w:rPr>
          <w:rFonts w:ascii="Times New Roman" w:eastAsia="맑은 고딕" w:hAnsi="Times New Roman" w:cs="바탕"/>
          <w:kern w:val="0"/>
        </w:rPr>
        <w:t xml:space="preserve">In NR, </w:t>
      </w:r>
      <w:r w:rsidR="00317DCC" w:rsidRPr="00424542">
        <w:rPr>
          <w:rFonts w:ascii="Times New Roman" w:eastAsia="맑은 고딕" w:hAnsi="Times New Roman" w:cs="바탕"/>
          <w:kern w:val="0"/>
        </w:rPr>
        <w:t>coverage enhancement (e.g., repetition)</w:t>
      </w:r>
      <w:r w:rsidRPr="00424542">
        <w:rPr>
          <w:rFonts w:ascii="Times New Roman" w:eastAsia="맑은 고딕" w:hAnsi="Times New Roman" w:cs="바탕"/>
          <w:kern w:val="0"/>
        </w:rPr>
        <w:t xml:space="preserve"> techniques for initial access signals are </w:t>
      </w:r>
      <w:r w:rsidR="00317DCC" w:rsidRPr="00424542">
        <w:rPr>
          <w:rFonts w:ascii="Times New Roman" w:eastAsia="맑은 고딕" w:hAnsi="Times New Roman" w:cs="바탕"/>
          <w:kern w:val="0"/>
        </w:rPr>
        <w:t xml:space="preserve">introduced </w:t>
      </w:r>
      <w:r w:rsidRPr="00424542">
        <w:rPr>
          <w:rFonts w:ascii="Times New Roman" w:eastAsia="맑은 고딕" w:hAnsi="Times New Roman" w:cs="바탕"/>
          <w:kern w:val="0"/>
        </w:rPr>
        <w:t>through independent, message-specific designs. For Msg1 (PRACH preamble), coverage recovery is enabled by sequence repetition (e.g., RepK</w:t>
      </w:r>
      <w:r w:rsidR="008F0C37" w:rsidRPr="00424542">
        <w:rPr>
          <w:rFonts w:ascii="Times New Roman" w:eastAsia="맑은 고딕" w:hAnsi="Times New Roman" w:cs="바탕"/>
          <w:kern w:val="0"/>
        </w:rPr>
        <w:t xml:space="preserve"> </w:t>
      </w:r>
      <w:r w:rsidRPr="00424542">
        <w:rPr>
          <w:rFonts w:ascii="Times New Roman" w:eastAsia="맑은 고딕" w:hAnsi="Times New Roman" w:cs="바탕"/>
          <w:kern w:val="0"/>
        </w:rPr>
        <w:t>=</w:t>
      </w:r>
      <w:r w:rsidR="008F0C37" w:rsidRPr="00424542">
        <w:rPr>
          <w:rFonts w:ascii="Times New Roman" w:eastAsia="맑은 고딕" w:hAnsi="Times New Roman" w:cs="바탕"/>
          <w:kern w:val="0"/>
        </w:rPr>
        <w:t xml:space="preserve"> </w:t>
      </w:r>
      <w:r w:rsidRPr="00424542">
        <w:rPr>
          <w:rFonts w:ascii="Times New Roman" w:eastAsia="맑은 고딕" w:hAnsi="Times New Roman" w:cs="바탕"/>
          <w:kern w:val="0"/>
        </w:rPr>
        <w:t>2,</w:t>
      </w:r>
      <w:r w:rsidR="008F0C37" w:rsidRPr="00424542">
        <w:rPr>
          <w:rFonts w:ascii="Times New Roman" w:eastAsia="맑은 고딕" w:hAnsi="Times New Roman" w:cs="바탕"/>
          <w:kern w:val="0"/>
        </w:rPr>
        <w:t xml:space="preserve"> </w:t>
      </w:r>
      <w:r w:rsidRPr="00424542">
        <w:rPr>
          <w:rFonts w:ascii="Times New Roman" w:eastAsia="맑은 고딕" w:hAnsi="Times New Roman" w:cs="바탕"/>
          <w:kern w:val="0"/>
        </w:rPr>
        <w:t>4,</w:t>
      </w:r>
      <w:r w:rsidR="008F0C37" w:rsidRPr="00424542">
        <w:rPr>
          <w:rFonts w:ascii="Times New Roman" w:eastAsia="맑은 고딕" w:hAnsi="Times New Roman" w:cs="바탕"/>
          <w:kern w:val="0"/>
        </w:rPr>
        <w:t xml:space="preserve"> and </w:t>
      </w:r>
      <w:r w:rsidRPr="00424542">
        <w:rPr>
          <w:rFonts w:ascii="Times New Roman" w:eastAsia="맑은 고딕" w:hAnsi="Times New Roman" w:cs="바탕"/>
          <w:kern w:val="0"/>
        </w:rPr>
        <w:t xml:space="preserve">8). Msg3 repetitions leverage slot aggregation factors (e.g., msg3-Repetition) or dynamic grant-based retransmissions, operating independently of Msg1’s repetition logic. </w:t>
      </w:r>
      <w:r w:rsidR="00856DCD" w:rsidRPr="00424542">
        <w:rPr>
          <w:rFonts w:ascii="Times New Roman" w:eastAsia="맑은 고딕" w:hAnsi="Times New Roman" w:cs="바탕"/>
          <w:kern w:val="0"/>
        </w:rPr>
        <w:t>Also</w:t>
      </w:r>
      <w:r w:rsidRPr="00424542">
        <w:rPr>
          <w:rFonts w:ascii="Times New Roman" w:eastAsia="맑은 고딕" w:hAnsi="Times New Roman" w:cs="바탕"/>
          <w:kern w:val="0"/>
        </w:rPr>
        <w:t>, Msg5 repetition is currently under study in 3GPP Release 20 for further coverage enhancement</w:t>
      </w:r>
      <w:r w:rsidR="00856DCD" w:rsidRPr="00424542">
        <w:rPr>
          <w:rFonts w:ascii="Times New Roman" w:eastAsia="맑은 고딕" w:hAnsi="Times New Roman" w:cs="바탕"/>
          <w:kern w:val="0"/>
        </w:rPr>
        <w:t xml:space="preserve"> and this should be generalized to all PUSCH transmissions prior to UE-dedicated RRC establishment</w:t>
      </w:r>
      <w:r w:rsidRPr="00424542">
        <w:rPr>
          <w:rFonts w:ascii="Times New Roman" w:eastAsia="맑은 고딕" w:hAnsi="Times New Roman" w:cs="바탕"/>
          <w:kern w:val="0"/>
        </w:rPr>
        <w:t xml:space="preserve">. This decoupled approach creates operational inefficiencies. For example, msg1 for each repetition level, and msg3 have </w:t>
      </w:r>
      <w:r w:rsidR="00856DCD" w:rsidRPr="00424542">
        <w:rPr>
          <w:rFonts w:ascii="Times New Roman" w:eastAsia="맑은 고딕" w:hAnsi="Times New Roman" w:cs="바탕"/>
          <w:kern w:val="0"/>
        </w:rPr>
        <w:t>individual</w:t>
      </w:r>
      <w:r w:rsidRPr="00424542">
        <w:rPr>
          <w:rFonts w:ascii="Times New Roman" w:eastAsia="맑은 고딕" w:hAnsi="Times New Roman" w:cs="바탕"/>
          <w:kern w:val="0"/>
        </w:rPr>
        <w:t xml:space="preserve"> RSRP thresholds to </w:t>
      </w:r>
      <w:r w:rsidR="00856DCD" w:rsidRPr="00424542">
        <w:rPr>
          <w:rFonts w:ascii="Times New Roman" w:eastAsia="맑은 고딕" w:hAnsi="Times New Roman" w:cs="바탕"/>
          <w:kern w:val="0"/>
        </w:rPr>
        <w:t>determine repetitions</w:t>
      </w:r>
      <w:r w:rsidRPr="00424542">
        <w:rPr>
          <w:rFonts w:ascii="Times New Roman" w:eastAsia="맑은 고딕" w:hAnsi="Times New Roman" w:cs="바탕"/>
          <w:kern w:val="0"/>
        </w:rPr>
        <w:t xml:space="preserve">. The lack of coordination compounds latency, particularly in weak coverage scenarios where sequential repetitions (e.g., repeated Msg1 followed by repeated Msg3) may </w:t>
      </w:r>
      <w:r w:rsidR="00F34F6B" w:rsidRPr="00424542">
        <w:rPr>
          <w:rFonts w:ascii="Times New Roman" w:eastAsia="맑은 고딕" w:hAnsi="Times New Roman" w:cs="바탕"/>
          <w:kern w:val="0"/>
        </w:rPr>
        <w:t>easily happen</w:t>
      </w:r>
      <w:r w:rsidRPr="00424542">
        <w:rPr>
          <w:rFonts w:ascii="Times New Roman" w:eastAsia="맑은 고딕" w:hAnsi="Times New Roman" w:cs="바탕"/>
          <w:kern w:val="0"/>
        </w:rPr>
        <w:t>.</w:t>
      </w:r>
      <w:r w:rsidR="00F34F6B" w:rsidRPr="00424542">
        <w:rPr>
          <w:rFonts w:ascii="Times New Roman" w:eastAsia="맑은 고딕" w:hAnsi="Times New Roman" w:cs="바탕"/>
          <w:kern w:val="0"/>
        </w:rPr>
        <w:t xml:space="preserve"> Thus, a</w:t>
      </w:r>
      <w:r w:rsidRPr="00424542">
        <w:rPr>
          <w:rFonts w:ascii="Times New Roman" w:eastAsia="맑은 고딕" w:hAnsi="Times New Roman" w:cs="바탕"/>
          <w:kern w:val="0"/>
        </w:rPr>
        <w:t xml:space="preserve"> unified repetition framework for 6G</w:t>
      </w:r>
      <w:r w:rsidR="00856DCD" w:rsidRPr="00424542">
        <w:rPr>
          <w:rFonts w:ascii="Times New Roman" w:eastAsia="맑은 고딕" w:hAnsi="Times New Roman" w:cs="바탕"/>
          <w:kern w:val="0"/>
        </w:rPr>
        <w:t>R</w:t>
      </w:r>
      <w:r w:rsidRPr="00424542">
        <w:rPr>
          <w:rFonts w:ascii="Times New Roman" w:eastAsia="맑은 고딕" w:hAnsi="Times New Roman" w:cs="바탕"/>
          <w:kern w:val="0"/>
        </w:rPr>
        <w:t xml:space="preserve"> </w:t>
      </w:r>
      <w:r w:rsidR="00F34F6B" w:rsidRPr="00424542">
        <w:rPr>
          <w:rFonts w:ascii="Times New Roman" w:eastAsia="맑은 고딕" w:hAnsi="Times New Roman" w:cs="바탕"/>
          <w:kern w:val="0"/>
        </w:rPr>
        <w:t>initial access seems a desirable study direction.</w:t>
      </w:r>
    </w:p>
    <w:p w14:paraId="7412785F" w14:textId="26A3EFB2" w:rsidR="00F34F6B" w:rsidRPr="00DD6886" w:rsidRDefault="00F34F6B" w:rsidP="00DD6886">
      <w:pPr>
        <w:pStyle w:val="maintext"/>
        <w:spacing w:line="22" w:lineRule="atLeast"/>
        <w:ind w:firstLineChars="0" w:firstLine="0"/>
        <w:rPr>
          <w:rFonts w:eastAsia="DengXian"/>
          <w:b/>
          <w:bCs/>
          <w:u w:val="single"/>
          <w:lang w:eastAsia="zh-CN"/>
        </w:rPr>
      </w:pPr>
      <w:r w:rsidRPr="00DD6886">
        <w:rPr>
          <w:rFonts w:eastAsia="DengXian"/>
          <w:b/>
          <w:bCs/>
          <w:u w:val="single"/>
          <w:lang w:eastAsia="zh-CN"/>
        </w:rPr>
        <w:t xml:space="preserve">Proposal: 6GR </w:t>
      </w:r>
      <w:r w:rsidR="00C163D4" w:rsidRPr="00DD6886">
        <w:rPr>
          <w:rFonts w:eastAsia="DengXian"/>
          <w:b/>
          <w:bCs/>
          <w:u w:val="single"/>
          <w:lang w:eastAsia="zh-CN"/>
        </w:rPr>
        <w:t xml:space="preserve">should </w:t>
      </w:r>
      <w:r w:rsidRPr="00DD6886">
        <w:rPr>
          <w:rFonts w:eastAsia="DengXian"/>
          <w:b/>
          <w:bCs/>
          <w:u w:val="single"/>
          <w:lang w:eastAsia="zh-CN"/>
        </w:rPr>
        <w:t xml:space="preserve">study </w:t>
      </w:r>
      <w:r w:rsidR="006016E5" w:rsidRPr="00DD6886">
        <w:rPr>
          <w:rFonts w:eastAsia="DengXian"/>
          <w:b/>
          <w:bCs/>
          <w:u w:val="single"/>
          <w:lang w:eastAsia="zh-CN"/>
        </w:rPr>
        <w:t xml:space="preserve">on </w:t>
      </w:r>
      <w:r w:rsidRPr="00DD6886">
        <w:rPr>
          <w:rFonts w:eastAsia="DengXian"/>
          <w:b/>
          <w:bCs/>
          <w:u w:val="single"/>
          <w:lang w:eastAsia="zh-CN"/>
        </w:rPr>
        <w:t>a unified</w:t>
      </w:r>
      <w:r w:rsidR="00C163D4" w:rsidRPr="00DD6886">
        <w:rPr>
          <w:rFonts w:eastAsia="DengXian"/>
          <w:b/>
          <w:bCs/>
          <w:u w:val="single"/>
          <w:lang w:eastAsia="zh-CN"/>
        </w:rPr>
        <w:t xml:space="preserve"> coverage enhancement (e.g.,</w:t>
      </w:r>
      <w:r w:rsidRPr="00DD6886">
        <w:rPr>
          <w:rFonts w:eastAsia="DengXian"/>
          <w:b/>
          <w:bCs/>
          <w:u w:val="single"/>
          <w:lang w:eastAsia="zh-CN"/>
        </w:rPr>
        <w:t xml:space="preserve"> repetition</w:t>
      </w:r>
      <w:r w:rsidR="00C163D4" w:rsidRPr="00DD6886">
        <w:rPr>
          <w:rFonts w:eastAsia="DengXian"/>
          <w:b/>
          <w:bCs/>
          <w:u w:val="single"/>
          <w:lang w:eastAsia="zh-CN"/>
        </w:rPr>
        <w:t>)</w:t>
      </w:r>
      <w:r w:rsidRPr="00DD6886">
        <w:rPr>
          <w:rFonts w:eastAsia="DengXian"/>
          <w:b/>
          <w:bCs/>
          <w:u w:val="single"/>
          <w:lang w:eastAsia="zh-CN"/>
        </w:rPr>
        <w:t xml:space="preserve"> framework </w:t>
      </w:r>
      <w:r w:rsidR="00C163D4" w:rsidRPr="00DD6886">
        <w:rPr>
          <w:rFonts w:eastAsia="DengXian"/>
          <w:b/>
          <w:bCs/>
          <w:u w:val="single"/>
          <w:lang w:eastAsia="zh-CN"/>
        </w:rPr>
        <w:t>for</w:t>
      </w:r>
      <w:r w:rsidRPr="00DD6886">
        <w:rPr>
          <w:rFonts w:eastAsia="DengXian"/>
          <w:b/>
          <w:bCs/>
          <w:u w:val="single"/>
          <w:lang w:eastAsia="zh-CN"/>
        </w:rPr>
        <w:t xml:space="preserve"> initial access.</w:t>
      </w:r>
    </w:p>
    <w:p w14:paraId="50080D46" w14:textId="230D43FC" w:rsidR="00527742" w:rsidRPr="009B6A52" w:rsidRDefault="09858EF5" w:rsidP="09858EF5">
      <w:pPr>
        <w:pStyle w:val="2"/>
        <w:rPr>
          <w:rFonts w:eastAsia="맑은 고딕"/>
          <w:sz w:val="24"/>
          <w:szCs w:val="24"/>
          <w:lang w:val="en-US" w:eastAsia="ko-KR"/>
        </w:rPr>
      </w:pPr>
      <w:r w:rsidRPr="009B6A52">
        <w:rPr>
          <w:rFonts w:eastAsia="맑은 고딕"/>
          <w:sz w:val="24"/>
          <w:szCs w:val="24"/>
          <w:lang w:val="en-US" w:eastAsia="ko-KR"/>
        </w:rPr>
        <w:t>Energy-efficient framework for all features</w:t>
      </w:r>
    </w:p>
    <w:p w14:paraId="7B75F706" w14:textId="6A49E19D" w:rsidR="00F22321" w:rsidRDefault="00F22321" w:rsidP="00424542">
      <w:pPr>
        <w:spacing w:line="264" w:lineRule="auto"/>
        <w:rPr>
          <w:rFonts w:ascii="Times New Roman" w:eastAsia="맑은 고딕" w:hAnsi="Times New Roman" w:cs="바탕"/>
          <w:kern w:val="0"/>
        </w:rPr>
      </w:pPr>
      <w:r w:rsidRPr="00F22321">
        <w:rPr>
          <w:rFonts w:ascii="Times New Roman" w:eastAsia="맑은 고딕" w:hAnsi="Times New Roman" w:cs="바탕"/>
          <w:kern w:val="0"/>
        </w:rPr>
        <w:t xml:space="preserve">The escalating global focus on sustainability is driving a fundamental shift within the telecommunications industry, mandating the development of energy-efficient and resource-conscious communication systems. While </w:t>
      </w:r>
      <w:r w:rsidR="00A825BB">
        <w:rPr>
          <w:rFonts w:ascii="Times New Roman" w:eastAsia="맑은 고딕" w:hAnsi="Times New Roman" w:cs="바탕"/>
          <w:kern w:val="0"/>
        </w:rPr>
        <w:t>NR</w:t>
      </w:r>
      <w:r w:rsidR="00A825BB" w:rsidRPr="00F22321">
        <w:rPr>
          <w:rFonts w:ascii="Times New Roman" w:eastAsia="맑은 고딕" w:hAnsi="Times New Roman" w:cs="바탕"/>
          <w:kern w:val="0"/>
        </w:rPr>
        <w:t xml:space="preserve"> </w:t>
      </w:r>
      <w:r w:rsidRPr="00F22321">
        <w:rPr>
          <w:rFonts w:ascii="Times New Roman" w:eastAsia="맑은 고딕" w:hAnsi="Times New Roman" w:cs="바탕"/>
          <w:kern w:val="0"/>
        </w:rPr>
        <w:t xml:space="preserve">has </w:t>
      </w:r>
      <w:r w:rsidRPr="00F22321">
        <w:rPr>
          <w:rFonts w:ascii="Times New Roman" w:eastAsia="맑은 고딕" w:hAnsi="Times New Roman" w:cs="바탕"/>
          <w:kern w:val="0"/>
        </w:rPr>
        <w:lastRenderedPageBreak/>
        <w:t>incorporated</w:t>
      </w:r>
      <w:r w:rsidR="00266FE5">
        <w:rPr>
          <w:rFonts w:ascii="Times New Roman" w:eastAsia="맑은 고딕" w:hAnsi="Times New Roman" w:cs="바탕"/>
          <w:kern w:val="0"/>
        </w:rPr>
        <w:t xml:space="preserve"> some</w:t>
      </w:r>
      <w:r w:rsidRPr="00F22321">
        <w:rPr>
          <w:rFonts w:ascii="Times New Roman" w:eastAsia="맑은 고딕" w:hAnsi="Times New Roman" w:cs="바탕"/>
          <w:kern w:val="0"/>
        </w:rPr>
        <w:t xml:space="preserve"> elements of "green networking," </w:t>
      </w:r>
      <w:r w:rsidR="00266FE5">
        <w:rPr>
          <w:rFonts w:ascii="Times New Roman" w:eastAsia="맑은 고딕" w:hAnsi="Times New Roman" w:cs="바탕"/>
          <w:kern w:val="0"/>
        </w:rPr>
        <w:t xml:space="preserve">the </w:t>
      </w:r>
      <w:r w:rsidRPr="00F22321">
        <w:rPr>
          <w:rFonts w:ascii="Times New Roman" w:eastAsia="맑은 고딕" w:hAnsi="Times New Roman" w:cs="바탕"/>
          <w:kern w:val="0"/>
        </w:rPr>
        <w:t xml:space="preserve">legacy compatibility constraints significantly limit the full realization of potential energy savings. For instance, the </w:t>
      </w:r>
      <w:r w:rsidR="00266FE5">
        <w:rPr>
          <w:rFonts w:ascii="Times New Roman" w:eastAsia="맑은 고딕" w:hAnsi="Times New Roman" w:cs="바탕"/>
          <w:kern w:val="0"/>
        </w:rPr>
        <w:t>default</w:t>
      </w:r>
      <w:r w:rsidR="00266FE5" w:rsidRPr="00F22321">
        <w:rPr>
          <w:rFonts w:ascii="Times New Roman" w:eastAsia="맑은 고딕" w:hAnsi="Times New Roman" w:cs="바탕"/>
          <w:kern w:val="0"/>
        </w:rPr>
        <w:t xml:space="preserve"> </w:t>
      </w:r>
      <w:r w:rsidRPr="00F22321">
        <w:rPr>
          <w:rFonts w:ascii="Times New Roman" w:eastAsia="맑은 고딕" w:hAnsi="Times New Roman" w:cs="바탕"/>
          <w:kern w:val="0"/>
        </w:rPr>
        <w:t>20</w:t>
      </w:r>
      <w:r w:rsidR="0068140C">
        <w:rPr>
          <w:rFonts w:ascii="Times New Roman" w:eastAsia="맑은 고딕" w:hAnsi="Times New Roman" w:cs="바탕"/>
          <w:kern w:val="0"/>
        </w:rPr>
        <w:t xml:space="preserve"> </w:t>
      </w:r>
      <w:r w:rsidRPr="00F22321">
        <w:rPr>
          <w:rFonts w:ascii="Times New Roman" w:eastAsia="맑은 고딕" w:hAnsi="Times New Roman" w:cs="바탕"/>
          <w:kern w:val="0"/>
        </w:rPr>
        <w:t xml:space="preserve">ms </w:t>
      </w:r>
      <w:r w:rsidR="00266FE5">
        <w:rPr>
          <w:rFonts w:ascii="Times New Roman" w:eastAsia="맑은 고딕" w:hAnsi="Times New Roman" w:cs="바탕"/>
          <w:kern w:val="0"/>
        </w:rPr>
        <w:t>SSB</w:t>
      </w:r>
      <w:r w:rsidRPr="00F22321">
        <w:rPr>
          <w:rFonts w:ascii="Times New Roman" w:eastAsia="맑은 고딕" w:hAnsi="Times New Roman" w:cs="바탕"/>
          <w:kern w:val="0"/>
        </w:rPr>
        <w:t xml:space="preserve"> transmission periodicity in </w:t>
      </w:r>
      <w:r w:rsidR="00A825BB">
        <w:rPr>
          <w:rFonts w:ascii="Times New Roman" w:eastAsia="맑은 고딕" w:hAnsi="Times New Roman" w:cs="바탕"/>
          <w:kern w:val="0"/>
        </w:rPr>
        <w:t>NR</w:t>
      </w:r>
      <w:r w:rsidR="00A825BB" w:rsidRPr="00F22321">
        <w:rPr>
          <w:rFonts w:ascii="Times New Roman" w:eastAsia="맑은 고딕" w:hAnsi="Times New Roman" w:cs="바탕"/>
          <w:kern w:val="0"/>
        </w:rPr>
        <w:t xml:space="preserve"> </w:t>
      </w:r>
      <w:r w:rsidRPr="00F22321">
        <w:rPr>
          <w:rFonts w:ascii="Times New Roman" w:eastAsia="맑은 고딕" w:hAnsi="Times New Roman" w:cs="바탕"/>
          <w:kern w:val="0"/>
        </w:rPr>
        <w:t xml:space="preserve">presents a considerable barrier to deep sleep modes for </w:t>
      </w:r>
      <w:r w:rsidR="00C24050">
        <w:rPr>
          <w:rFonts w:ascii="Times New Roman" w:eastAsia="맑은 고딕" w:hAnsi="Times New Roman" w:cs="바탕"/>
          <w:kern w:val="0"/>
        </w:rPr>
        <w:t>BSs</w:t>
      </w:r>
      <w:r w:rsidRPr="00F22321">
        <w:rPr>
          <w:rFonts w:ascii="Times New Roman" w:eastAsia="맑은 고딕" w:hAnsi="Times New Roman" w:cs="바탕"/>
          <w:kern w:val="0"/>
        </w:rPr>
        <w:t xml:space="preserve">, even during periods of negligible traffic load. This </w:t>
      </w:r>
      <w:r w:rsidR="00266FE5">
        <w:rPr>
          <w:rFonts w:ascii="Times New Roman" w:eastAsia="맑은 고딕" w:hAnsi="Times New Roman" w:cs="바탕"/>
          <w:kern w:val="0"/>
        </w:rPr>
        <w:t>is operationally wasteful at the network</w:t>
      </w:r>
      <w:r w:rsidRPr="00F22321">
        <w:rPr>
          <w:rFonts w:ascii="Times New Roman" w:eastAsia="맑은 고딕" w:hAnsi="Times New Roman" w:cs="바탕"/>
          <w:kern w:val="0"/>
        </w:rPr>
        <w:t xml:space="preserve">, continuously </w:t>
      </w:r>
      <w:r w:rsidR="00266FE5" w:rsidRPr="00F22321">
        <w:rPr>
          <w:rFonts w:ascii="Times New Roman" w:eastAsia="맑은 고딕" w:hAnsi="Times New Roman" w:cs="바탕"/>
          <w:kern w:val="0"/>
        </w:rPr>
        <w:t>consum</w:t>
      </w:r>
      <w:r w:rsidR="00266FE5">
        <w:rPr>
          <w:rFonts w:ascii="Times New Roman" w:eastAsia="맑은 고딕" w:hAnsi="Times New Roman" w:cs="바탕"/>
          <w:kern w:val="0"/>
        </w:rPr>
        <w:t xml:space="preserve">es </w:t>
      </w:r>
      <w:r w:rsidRPr="00F22321">
        <w:rPr>
          <w:rFonts w:ascii="Times New Roman" w:eastAsia="맑은 고딕" w:hAnsi="Times New Roman" w:cs="바탕"/>
          <w:kern w:val="0"/>
        </w:rPr>
        <w:t xml:space="preserve">power without </w:t>
      </w:r>
      <w:r w:rsidR="00266FE5">
        <w:rPr>
          <w:rFonts w:ascii="Times New Roman" w:eastAsia="맑은 고딕" w:hAnsi="Times New Roman" w:cs="바탕"/>
          <w:kern w:val="0"/>
        </w:rPr>
        <w:t xml:space="preserve">any </w:t>
      </w:r>
      <w:r w:rsidRPr="00F22321">
        <w:rPr>
          <w:rFonts w:ascii="Times New Roman" w:eastAsia="맑은 고딕" w:hAnsi="Times New Roman" w:cs="바탕"/>
          <w:kern w:val="0"/>
        </w:rPr>
        <w:t>throughput</w:t>
      </w:r>
      <w:r w:rsidR="00266FE5">
        <w:rPr>
          <w:rFonts w:ascii="Times New Roman" w:eastAsia="맑은 고딕" w:hAnsi="Times New Roman" w:cs="바탕"/>
          <w:kern w:val="0"/>
        </w:rPr>
        <w:t xml:space="preserve"> gain</w:t>
      </w:r>
      <w:r w:rsidRPr="00F22321">
        <w:rPr>
          <w:rFonts w:ascii="Times New Roman" w:eastAsia="맑은 고딕" w:hAnsi="Times New Roman" w:cs="바탕"/>
          <w:kern w:val="0"/>
        </w:rPr>
        <w:t>.</w:t>
      </w:r>
    </w:p>
    <w:p w14:paraId="32D02262" w14:textId="1F7CBA06" w:rsidR="00C24050" w:rsidRDefault="00C24050" w:rsidP="00424542">
      <w:pPr>
        <w:spacing w:line="264" w:lineRule="auto"/>
        <w:rPr>
          <w:rFonts w:ascii="Times New Roman" w:eastAsia="맑은 고딕" w:hAnsi="Times New Roman" w:cs="바탕"/>
          <w:kern w:val="0"/>
        </w:rPr>
      </w:pPr>
      <w:r w:rsidRPr="00C24050">
        <w:rPr>
          <w:rFonts w:ascii="Times New Roman" w:eastAsia="맑은 고딕" w:hAnsi="Times New Roman" w:cs="바탕"/>
          <w:kern w:val="0"/>
        </w:rPr>
        <w:t>The core principle underpinning energy efficiency in 6G</w:t>
      </w:r>
      <w:r w:rsidR="00881896">
        <w:rPr>
          <w:rFonts w:ascii="Times New Roman" w:eastAsia="맑은 고딕" w:hAnsi="Times New Roman" w:cs="바탕"/>
          <w:kern w:val="0"/>
        </w:rPr>
        <w:t>R</w:t>
      </w:r>
      <w:r w:rsidRPr="00C24050">
        <w:rPr>
          <w:rFonts w:ascii="Times New Roman" w:eastAsia="맑은 고딕" w:hAnsi="Times New Roman" w:cs="바탕"/>
          <w:kern w:val="0"/>
        </w:rPr>
        <w:t xml:space="preserve"> will be the maximization of "Less ON, More OFF" operation across all network </w:t>
      </w:r>
      <w:r w:rsidR="00266FE5">
        <w:rPr>
          <w:rFonts w:ascii="Times New Roman" w:eastAsia="맑은 고딕" w:hAnsi="Times New Roman" w:cs="바탕"/>
          <w:kern w:val="0"/>
        </w:rPr>
        <w:t>components</w:t>
      </w:r>
      <w:r w:rsidRPr="00C24050">
        <w:rPr>
          <w:rFonts w:ascii="Times New Roman" w:eastAsia="맑은 고딕" w:hAnsi="Times New Roman" w:cs="바탕"/>
          <w:kern w:val="0"/>
        </w:rPr>
        <w:t>. Build</w:t>
      </w:r>
      <w:r>
        <w:rPr>
          <w:rFonts w:ascii="Times New Roman" w:eastAsia="맑은 고딕" w:hAnsi="Times New Roman" w:cs="바탕"/>
          <w:kern w:val="0"/>
        </w:rPr>
        <w:t xml:space="preserve">ing upon </w:t>
      </w:r>
      <w:r w:rsidR="00266FE5">
        <w:rPr>
          <w:rFonts w:ascii="Times New Roman" w:eastAsia="맑은 고딕" w:hAnsi="Times New Roman" w:cs="바탕"/>
          <w:kern w:val="0"/>
        </w:rPr>
        <w:t xml:space="preserve">the </w:t>
      </w:r>
      <w:r>
        <w:rPr>
          <w:rFonts w:ascii="Times New Roman" w:eastAsia="맑은 고딕" w:hAnsi="Times New Roman" w:cs="바탕"/>
          <w:kern w:val="0"/>
        </w:rPr>
        <w:t xml:space="preserve">existing </w:t>
      </w:r>
      <w:r w:rsidR="00881896">
        <w:rPr>
          <w:rFonts w:ascii="Times New Roman" w:eastAsia="맑은 고딕" w:hAnsi="Times New Roman" w:cs="바탕"/>
          <w:kern w:val="0"/>
        </w:rPr>
        <w:t>NR</w:t>
      </w:r>
      <w:r>
        <w:rPr>
          <w:rFonts w:ascii="Times New Roman" w:eastAsia="맑은 고딕" w:hAnsi="Times New Roman" w:cs="바탕"/>
          <w:kern w:val="0"/>
        </w:rPr>
        <w:t xml:space="preserve"> techniques such as </w:t>
      </w:r>
      <w:r w:rsidRPr="00C24050">
        <w:rPr>
          <w:rFonts w:ascii="Times New Roman" w:eastAsia="맑은 고딕" w:hAnsi="Times New Roman" w:cs="바탕"/>
          <w:kern w:val="0"/>
        </w:rPr>
        <w:t xml:space="preserve">spatial/power adaptation, </w:t>
      </w:r>
      <w:r w:rsidR="00837F7D">
        <w:rPr>
          <w:rFonts w:ascii="Times New Roman" w:eastAsia="맑은 고딕" w:hAnsi="Times New Roman" w:cs="바탕"/>
          <w:kern w:val="0"/>
        </w:rPr>
        <w:t>DTX</w:t>
      </w:r>
      <w:r w:rsidRPr="00C24050">
        <w:rPr>
          <w:rFonts w:ascii="Times New Roman" w:eastAsia="맑은 고딕" w:hAnsi="Times New Roman" w:cs="바탕"/>
          <w:kern w:val="0"/>
        </w:rPr>
        <w:t>/</w:t>
      </w:r>
      <w:r w:rsidR="00837F7D" w:rsidRPr="00C24050">
        <w:rPr>
          <w:rFonts w:ascii="Times New Roman" w:eastAsia="맑은 고딕" w:hAnsi="Times New Roman" w:cs="바탕"/>
          <w:kern w:val="0"/>
        </w:rPr>
        <w:t xml:space="preserve"> </w:t>
      </w:r>
      <w:r w:rsidR="00837F7D">
        <w:rPr>
          <w:rFonts w:ascii="Times New Roman" w:eastAsia="맑은 고딕" w:hAnsi="Times New Roman" w:cs="바탕"/>
          <w:kern w:val="0"/>
        </w:rPr>
        <w:t>DRX</w:t>
      </w:r>
      <w:r w:rsidRPr="00C24050">
        <w:rPr>
          <w:rFonts w:ascii="Times New Roman" w:eastAsia="맑은 고딕" w:hAnsi="Times New Roman" w:cs="바탕"/>
          <w:kern w:val="0"/>
        </w:rPr>
        <w:t>,</w:t>
      </w:r>
      <w:r>
        <w:rPr>
          <w:rFonts w:ascii="Times New Roman" w:eastAsia="맑은 고딕" w:hAnsi="Times New Roman" w:cs="바탕"/>
          <w:kern w:val="0"/>
        </w:rPr>
        <w:t xml:space="preserve"> and on-demand </w:t>
      </w:r>
      <w:r w:rsidR="00266FE5">
        <w:rPr>
          <w:rFonts w:ascii="Times New Roman" w:eastAsia="맑은 고딕" w:hAnsi="Times New Roman" w:cs="바탕"/>
          <w:kern w:val="0"/>
        </w:rPr>
        <w:t>SSB/</w:t>
      </w:r>
      <w:r>
        <w:rPr>
          <w:rFonts w:ascii="Times New Roman" w:eastAsia="맑은 고딕" w:hAnsi="Times New Roman" w:cs="바탕"/>
          <w:kern w:val="0"/>
        </w:rPr>
        <w:t xml:space="preserve">SIB transmission, </w:t>
      </w:r>
      <w:r w:rsidRPr="00C24050">
        <w:rPr>
          <w:rFonts w:ascii="Times New Roman" w:eastAsia="맑은 고딕" w:hAnsi="Times New Roman" w:cs="바탕"/>
          <w:kern w:val="0"/>
        </w:rPr>
        <w:t>the focus for 6G</w:t>
      </w:r>
      <w:r w:rsidR="00881896">
        <w:rPr>
          <w:rFonts w:ascii="Times New Roman" w:eastAsia="맑은 고딕" w:hAnsi="Times New Roman" w:cs="바탕"/>
          <w:kern w:val="0"/>
        </w:rPr>
        <w:t>R</w:t>
      </w:r>
      <w:r w:rsidRPr="00C24050">
        <w:rPr>
          <w:rFonts w:ascii="Times New Roman" w:eastAsia="맑은 고딕" w:hAnsi="Times New Roman" w:cs="바탕"/>
          <w:kern w:val="0"/>
        </w:rPr>
        <w:t xml:space="preserve"> must expand their applicability and effectiveness. This necessitates a comprehensive evaluation of energy consumption across diverse operational states including both </w:t>
      </w:r>
      <w:r>
        <w:rPr>
          <w:rFonts w:ascii="Times New Roman" w:eastAsia="맑은 고딕" w:hAnsi="Times New Roman" w:cs="바탕"/>
          <w:kern w:val="0"/>
        </w:rPr>
        <w:t>UE</w:t>
      </w:r>
      <w:r w:rsidRPr="00C24050">
        <w:rPr>
          <w:rFonts w:ascii="Times New Roman" w:eastAsia="맑은 고딕" w:hAnsi="Times New Roman" w:cs="바탕"/>
          <w:kern w:val="0"/>
        </w:rPr>
        <w:t xml:space="preserve"> </w:t>
      </w:r>
      <w:r>
        <w:rPr>
          <w:rFonts w:ascii="Times New Roman" w:eastAsia="맑은 고딕" w:hAnsi="Times New Roman" w:cs="바탕"/>
          <w:kern w:val="0"/>
        </w:rPr>
        <w:t>IDLE</w:t>
      </w:r>
      <w:r w:rsidRPr="00C24050">
        <w:rPr>
          <w:rFonts w:ascii="Times New Roman" w:eastAsia="맑은 고딕" w:hAnsi="Times New Roman" w:cs="바탕"/>
          <w:kern w:val="0"/>
        </w:rPr>
        <w:t xml:space="preserve"> and </w:t>
      </w:r>
      <w:r>
        <w:rPr>
          <w:rFonts w:ascii="Times New Roman" w:eastAsia="맑은 고딕" w:hAnsi="Times New Roman" w:cs="바탕"/>
          <w:kern w:val="0"/>
        </w:rPr>
        <w:t>CONNECTED</w:t>
      </w:r>
      <w:r w:rsidRPr="00C24050">
        <w:rPr>
          <w:rFonts w:ascii="Times New Roman" w:eastAsia="맑은 고딕" w:hAnsi="Times New Roman" w:cs="바탕"/>
          <w:kern w:val="0"/>
        </w:rPr>
        <w:t xml:space="preserve"> modes, </w:t>
      </w:r>
      <w:r>
        <w:rPr>
          <w:rFonts w:ascii="Times New Roman" w:eastAsia="맑은 고딕" w:hAnsi="Times New Roman" w:cs="바탕"/>
          <w:kern w:val="0"/>
        </w:rPr>
        <w:t>PCell</w:t>
      </w:r>
      <w:r w:rsidRPr="00C24050">
        <w:rPr>
          <w:rFonts w:ascii="Times New Roman" w:eastAsia="맑은 고딕" w:hAnsi="Times New Roman" w:cs="바탕"/>
          <w:kern w:val="0"/>
        </w:rPr>
        <w:t xml:space="preserve"> and </w:t>
      </w:r>
      <w:r>
        <w:rPr>
          <w:rFonts w:ascii="Times New Roman" w:eastAsia="맑은 고딕" w:hAnsi="Times New Roman" w:cs="바탕"/>
          <w:kern w:val="0"/>
        </w:rPr>
        <w:t>SCell</w:t>
      </w:r>
      <w:r w:rsidRPr="00C24050">
        <w:rPr>
          <w:rFonts w:ascii="Times New Roman" w:eastAsia="맑은 고딕" w:hAnsi="Times New Roman" w:cs="바탕"/>
          <w:kern w:val="0"/>
        </w:rPr>
        <w:t xml:space="preserve"> configurations, and </w:t>
      </w:r>
      <w:r w:rsidR="00E951CE">
        <w:rPr>
          <w:rFonts w:ascii="Times New Roman" w:eastAsia="맑은 고딕" w:hAnsi="Times New Roman" w:cs="바탕"/>
          <w:kern w:val="0"/>
        </w:rPr>
        <w:t>so on</w:t>
      </w:r>
      <w:r>
        <w:rPr>
          <w:rFonts w:ascii="Times New Roman" w:eastAsia="맑은 고딕" w:hAnsi="Times New Roman" w:cs="바탕"/>
          <w:kern w:val="0"/>
        </w:rPr>
        <w:t xml:space="preserve">. </w:t>
      </w:r>
    </w:p>
    <w:p w14:paraId="44157C28" w14:textId="40D5603D" w:rsidR="00DE5F45" w:rsidRPr="00C41292" w:rsidRDefault="00DE5F45" w:rsidP="00424542">
      <w:pPr>
        <w:spacing w:line="264" w:lineRule="auto"/>
        <w:rPr>
          <w:rFonts w:ascii="Times New Roman" w:eastAsia="맑은 고딕" w:hAnsi="Times New Roman" w:cs="바탕"/>
          <w:b/>
          <w:bCs/>
          <w:kern w:val="0"/>
          <w:u w:val="single"/>
        </w:rPr>
      </w:pPr>
      <w:r w:rsidRPr="00C41292">
        <w:rPr>
          <w:rFonts w:ascii="Times New Roman" w:eastAsia="맑은 고딕" w:hAnsi="Times New Roman" w:cs="바탕"/>
          <w:b/>
          <w:bCs/>
          <w:kern w:val="0"/>
          <w:u w:val="single"/>
        </w:rPr>
        <w:t>Proposal: Energy-efficiency and energy saving</w:t>
      </w:r>
      <w:r w:rsidR="00735B58" w:rsidRPr="00C41292">
        <w:rPr>
          <w:rFonts w:ascii="Times New Roman" w:eastAsia="맑은 고딕" w:hAnsi="Times New Roman" w:cs="바탕"/>
          <w:b/>
          <w:bCs/>
          <w:kern w:val="0"/>
          <w:u w:val="single"/>
        </w:rPr>
        <w:t>s</w:t>
      </w:r>
      <w:r w:rsidRPr="00C41292">
        <w:rPr>
          <w:rFonts w:ascii="Times New Roman" w:eastAsia="맑은 고딕" w:hAnsi="Times New Roman" w:cs="바탕"/>
          <w:b/>
          <w:bCs/>
          <w:kern w:val="0"/>
          <w:u w:val="single"/>
        </w:rPr>
        <w:t xml:space="preserve"> should be pervasive across all 6G</w:t>
      </w:r>
      <w:r w:rsidR="00881896" w:rsidRPr="00C41292">
        <w:rPr>
          <w:rFonts w:ascii="Times New Roman" w:eastAsia="맑은 고딕" w:hAnsi="Times New Roman" w:cs="바탕"/>
          <w:b/>
          <w:bCs/>
          <w:kern w:val="0"/>
          <w:u w:val="single"/>
        </w:rPr>
        <w:t>R</w:t>
      </w:r>
      <w:r w:rsidRPr="00C41292">
        <w:rPr>
          <w:rFonts w:ascii="Times New Roman" w:eastAsia="맑은 고딕" w:hAnsi="Times New Roman" w:cs="바탕"/>
          <w:b/>
          <w:bCs/>
          <w:kern w:val="0"/>
          <w:u w:val="single"/>
        </w:rPr>
        <w:t xml:space="preserve"> physical layer design from both network and UE perspective.</w:t>
      </w:r>
    </w:p>
    <w:p w14:paraId="54D9D6F4" w14:textId="77777777" w:rsidR="0068140C" w:rsidRDefault="0068140C" w:rsidP="00424542">
      <w:pPr>
        <w:spacing w:line="264" w:lineRule="auto"/>
        <w:rPr>
          <w:rFonts w:ascii="Times New Roman" w:eastAsia="맑은 고딕" w:hAnsi="Times New Roman" w:cs="바탕"/>
          <w:b/>
          <w:bCs/>
          <w:kern w:val="0"/>
        </w:rPr>
      </w:pPr>
    </w:p>
    <w:p w14:paraId="7B76F018" w14:textId="02A17055" w:rsidR="002F0F8D" w:rsidRPr="0068140C" w:rsidRDefault="00266FE5" w:rsidP="00424542">
      <w:pPr>
        <w:spacing w:line="264" w:lineRule="auto"/>
        <w:rPr>
          <w:rFonts w:ascii="Times New Roman" w:eastAsia="맑은 고딕" w:hAnsi="Times New Roman" w:cs="바탕"/>
          <w:b/>
          <w:bCs/>
          <w:kern w:val="0"/>
        </w:rPr>
      </w:pPr>
      <w:r w:rsidRPr="0068140C">
        <w:rPr>
          <w:rFonts w:hint="eastAsia"/>
          <w:noProof/>
        </w:rPr>
        <w:drawing>
          <wp:inline distT="0" distB="0" distL="0" distR="0" wp14:anchorId="065F1771" wp14:editId="76C66849">
            <wp:extent cx="6120130" cy="151511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130" cy="1515110"/>
                    </a:xfrm>
                    <a:prstGeom prst="rect">
                      <a:avLst/>
                    </a:prstGeom>
                    <a:noFill/>
                    <a:ln>
                      <a:noFill/>
                    </a:ln>
                  </pic:spPr>
                </pic:pic>
              </a:graphicData>
            </a:graphic>
          </wp:inline>
        </w:drawing>
      </w:r>
    </w:p>
    <w:p w14:paraId="45FDCE5B" w14:textId="276D3C15" w:rsidR="008944A1" w:rsidRPr="00DD6886" w:rsidRDefault="00657CF2" w:rsidP="00DD6886">
      <w:pPr>
        <w:spacing w:line="264" w:lineRule="auto"/>
        <w:ind w:left="200" w:right="200"/>
        <w:jc w:val="center"/>
        <w:rPr>
          <w:rFonts w:ascii="Times New Roman" w:eastAsia="맑은 고딕" w:hAnsi="Times New Roman" w:cs="바탕"/>
          <w:kern w:val="0"/>
        </w:rPr>
      </w:pPr>
      <w:r w:rsidRPr="0068140C">
        <w:rPr>
          <w:rFonts w:ascii="Times New Roman" w:eastAsia="맑은 고딕" w:hAnsi="Times New Roman" w:cs="바탕"/>
          <w:kern w:val="0"/>
        </w:rPr>
        <w:t>Figure 5: 6G</w:t>
      </w:r>
      <w:r w:rsidR="00783A84">
        <w:rPr>
          <w:rFonts w:ascii="Times New Roman" w:eastAsia="맑은 고딕" w:hAnsi="Times New Roman" w:cs="바탕"/>
          <w:kern w:val="0"/>
        </w:rPr>
        <w:t>R</w:t>
      </w:r>
      <w:r w:rsidRPr="0068140C">
        <w:rPr>
          <w:rFonts w:ascii="Times New Roman" w:eastAsia="맑은 고딕" w:hAnsi="Times New Roman" w:cs="바탕"/>
          <w:kern w:val="0"/>
        </w:rPr>
        <w:t xml:space="preserve"> energy efficiency framework</w:t>
      </w:r>
      <w:r w:rsidRPr="00DD6886" w:rsidDel="00657CF2">
        <w:rPr>
          <w:rFonts w:ascii="Times New Roman" w:eastAsia="맑은 고딕" w:hAnsi="Times New Roman" w:cs="바탕"/>
          <w:kern w:val="0"/>
        </w:rPr>
        <w:t xml:space="preserve"> </w:t>
      </w:r>
    </w:p>
    <w:p w14:paraId="3418241A" w14:textId="0609CBA0" w:rsidR="00C24050" w:rsidRDefault="00C24050" w:rsidP="00424542">
      <w:pPr>
        <w:spacing w:line="264" w:lineRule="auto"/>
        <w:rPr>
          <w:rFonts w:ascii="Times New Roman" w:eastAsia="맑은 고딕" w:hAnsi="Times New Roman" w:cs="바탕"/>
          <w:kern w:val="0"/>
        </w:rPr>
      </w:pPr>
      <w:r w:rsidRPr="00C24050">
        <w:rPr>
          <w:rFonts w:ascii="Times New Roman" w:eastAsia="맑은 고딕" w:hAnsi="Times New Roman" w:cs="바탕"/>
          <w:kern w:val="0"/>
        </w:rPr>
        <w:t>The anticipated proliferation of multi-carrier operation in 6G</w:t>
      </w:r>
      <w:r w:rsidR="00881896">
        <w:rPr>
          <w:rFonts w:ascii="Times New Roman" w:eastAsia="맑은 고딕" w:hAnsi="Times New Roman" w:cs="바탕"/>
          <w:kern w:val="0"/>
        </w:rPr>
        <w:t>R</w:t>
      </w:r>
      <w:r w:rsidRPr="00C24050">
        <w:rPr>
          <w:rFonts w:ascii="Times New Roman" w:eastAsia="맑은 고딕" w:hAnsi="Times New Roman" w:cs="바탕"/>
          <w:kern w:val="0"/>
        </w:rPr>
        <w:t xml:space="preserve"> offers a compelling pathway for enhanced energy efficiency. With the projected </w:t>
      </w:r>
      <w:r>
        <w:rPr>
          <w:rFonts w:ascii="Times New Roman" w:eastAsia="맑은 고딕" w:hAnsi="Times New Roman" w:cs="바탕"/>
          <w:kern w:val="0"/>
        </w:rPr>
        <w:t xml:space="preserve">expansion of available spectrum, </w:t>
      </w:r>
      <w:r w:rsidRPr="00C24050">
        <w:rPr>
          <w:rFonts w:ascii="Times New Roman" w:eastAsia="맑은 고딕" w:hAnsi="Times New Roman" w:cs="바탕"/>
          <w:kern w:val="0"/>
        </w:rPr>
        <w:t>spanning a wider rang</w:t>
      </w:r>
      <w:r>
        <w:rPr>
          <w:rFonts w:ascii="Times New Roman" w:eastAsia="맑은 고딕" w:hAnsi="Times New Roman" w:cs="바탕"/>
          <w:kern w:val="0"/>
        </w:rPr>
        <w:t xml:space="preserve">e of frequencies and bandwidths, </w:t>
      </w:r>
      <w:r w:rsidRPr="00C24050">
        <w:rPr>
          <w:rFonts w:ascii="Times New Roman" w:eastAsia="맑은 고딕" w:hAnsi="Times New Roman" w:cs="바탕"/>
          <w:kern w:val="0"/>
        </w:rPr>
        <w:t xml:space="preserve">a carrier-specific functional partitioning strategy becomes increasingly viable. For example, </w:t>
      </w:r>
      <w:r w:rsidR="00735B58">
        <w:rPr>
          <w:rFonts w:ascii="Times New Roman" w:eastAsia="맑은 고딕" w:hAnsi="Times New Roman" w:cs="바탕"/>
          <w:kern w:val="0"/>
        </w:rPr>
        <w:t xml:space="preserve">when possible, </w:t>
      </w:r>
      <w:r w:rsidRPr="00C24050">
        <w:rPr>
          <w:rFonts w:ascii="Times New Roman" w:eastAsia="맑은 고딕" w:hAnsi="Times New Roman" w:cs="바탕"/>
          <w:kern w:val="0"/>
        </w:rPr>
        <w:t xml:space="preserve">dedicated "coverage carriers" can be optimized for </w:t>
      </w:r>
      <w:r w:rsidR="00C0586E">
        <w:rPr>
          <w:rFonts w:ascii="Times New Roman" w:eastAsia="맑은 고딕" w:hAnsi="Times New Roman" w:cs="바탕"/>
          <w:kern w:val="0"/>
        </w:rPr>
        <w:t>initial access,</w:t>
      </w:r>
      <w:r w:rsidRPr="00C24050">
        <w:rPr>
          <w:rFonts w:ascii="Times New Roman" w:eastAsia="맑은 고딕" w:hAnsi="Times New Roman" w:cs="바탕"/>
          <w:kern w:val="0"/>
        </w:rPr>
        <w:t xml:space="preserve"> control signaling and mobility management, while “capacity carriers” </w:t>
      </w:r>
      <w:r w:rsidR="000C71EF">
        <w:rPr>
          <w:rFonts w:ascii="Times New Roman" w:eastAsia="맑은 고딕" w:hAnsi="Times New Roman" w:cs="바탕"/>
          <w:kern w:val="0"/>
        </w:rPr>
        <w:t>can be</w:t>
      </w:r>
      <w:r w:rsidR="000C71EF" w:rsidRPr="00C24050">
        <w:rPr>
          <w:rFonts w:ascii="Times New Roman" w:eastAsia="맑은 고딕" w:hAnsi="Times New Roman" w:cs="바탕"/>
          <w:kern w:val="0"/>
        </w:rPr>
        <w:t xml:space="preserve"> </w:t>
      </w:r>
      <w:r w:rsidRPr="00C24050">
        <w:rPr>
          <w:rFonts w:ascii="Times New Roman" w:eastAsia="맑은 고딕" w:hAnsi="Times New Roman" w:cs="바탕"/>
          <w:kern w:val="0"/>
        </w:rPr>
        <w:t>dynamically activated or deactivated based on data traffic demands. This granularity allows for targeted power savings by placing capacity carriers into low-power or sleep states wh</w:t>
      </w:r>
      <w:r>
        <w:rPr>
          <w:rFonts w:ascii="Times New Roman" w:eastAsia="맑은 고딕" w:hAnsi="Times New Roman" w:cs="바탕"/>
          <w:kern w:val="0"/>
        </w:rPr>
        <w:t xml:space="preserve">en </w:t>
      </w:r>
      <w:r w:rsidR="00735B58">
        <w:rPr>
          <w:rFonts w:ascii="Times New Roman" w:eastAsia="맑은 고딕" w:hAnsi="Times New Roman" w:cs="바탕"/>
          <w:kern w:val="0"/>
        </w:rPr>
        <w:t xml:space="preserve">there are </w:t>
      </w:r>
      <w:r>
        <w:rPr>
          <w:rFonts w:ascii="Times New Roman" w:eastAsia="맑은 고딕" w:hAnsi="Times New Roman" w:cs="바탕"/>
          <w:kern w:val="0"/>
        </w:rPr>
        <w:t>no actively serv</w:t>
      </w:r>
      <w:r w:rsidR="00735B58">
        <w:rPr>
          <w:rFonts w:ascii="Times New Roman" w:eastAsia="맑은 고딕" w:hAnsi="Times New Roman" w:cs="바탕"/>
          <w:kern w:val="0"/>
        </w:rPr>
        <w:t>ed</w:t>
      </w:r>
      <w:r>
        <w:rPr>
          <w:rFonts w:ascii="Times New Roman" w:eastAsia="맑은 고딕" w:hAnsi="Times New Roman" w:cs="바탕"/>
          <w:kern w:val="0"/>
        </w:rPr>
        <w:t xml:space="preserve"> users, </w:t>
      </w:r>
      <w:r w:rsidR="00735B58">
        <w:rPr>
          <w:rFonts w:ascii="Times New Roman" w:eastAsia="맑은 고딕" w:hAnsi="Times New Roman" w:cs="바탕"/>
          <w:kern w:val="0"/>
        </w:rPr>
        <w:t xml:space="preserve">which would be </w:t>
      </w:r>
      <w:r w:rsidRPr="00C24050">
        <w:rPr>
          <w:rFonts w:ascii="Times New Roman" w:eastAsia="맑은 고딕" w:hAnsi="Times New Roman" w:cs="바탕"/>
          <w:kern w:val="0"/>
        </w:rPr>
        <w:t>a significant improvement over the broader network-level slee</w:t>
      </w:r>
      <w:r>
        <w:rPr>
          <w:rFonts w:ascii="Times New Roman" w:eastAsia="맑은 고딕" w:hAnsi="Times New Roman" w:cs="바탕"/>
          <w:kern w:val="0"/>
        </w:rPr>
        <w:t xml:space="preserve">p/wake cycles prevalent in </w:t>
      </w:r>
      <w:r w:rsidR="00881896">
        <w:rPr>
          <w:rFonts w:ascii="Times New Roman" w:eastAsia="맑은 고딕" w:hAnsi="Times New Roman" w:cs="바탕"/>
          <w:kern w:val="0"/>
        </w:rPr>
        <w:t>NR</w:t>
      </w:r>
      <w:r>
        <w:rPr>
          <w:rFonts w:ascii="Times New Roman" w:eastAsia="맑은 고딕" w:hAnsi="Times New Roman" w:cs="바탕"/>
          <w:kern w:val="0"/>
        </w:rPr>
        <w:t xml:space="preserve">. </w:t>
      </w:r>
    </w:p>
    <w:p w14:paraId="571EFE6B" w14:textId="0FA5EDD8" w:rsidR="00DE5F45" w:rsidRDefault="00DE5F45" w:rsidP="00424542">
      <w:pPr>
        <w:spacing w:line="264" w:lineRule="auto"/>
        <w:rPr>
          <w:rFonts w:ascii="Times New Roman" w:eastAsia="맑은 고딕" w:hAnsi="Times New Roman" w:cs="바탕"/>
          <w:b/>
          <w:bCs/>
          <w:kern w:val="0"/>
          <w:u w:val="single"/>
        </w:rPr>
      </w:pPr>
      <w:r w:rsidRPr="00C41292">
        <w:rPr>
          <w:rFonts w:ascii="Times New Roman" w:eastAsia="맑은 고딕" w:hAnsi="Times New Roman" w:cs="바탕"/>
          <w:b/>
          <w:bCs/>
          <w:kern w:val="0"/>
          <w:u w:val="single"/>
        </w:rPr>
        <w:t xml:space="preserve">Proposal: Leverage multi-carrier </w:t>
      </w:r>
      <w:r w:rsidR="00735B58" w:rsidRPr="00C41292">
        <w:rPr>
          <w:rFonts w:ascii="Times New Roman" w:eastAsia="맑은 고딕" w:hAnsi="Times New Roman" w:cs="바탕"/>
          <w:b/>
          <w:bCs/>
          <w:kern w:val="0"/>
          <w:u w:val="single"/>
        </w:rPr>
        <w:t>availability for</w:t>
      </w:r>
      <w:r w:rsidRPr="00C41292">
        <w:rPr>
          <w:rFonts w:ascii="Times New Roman" w:eastAsia="맑은 고딕" w:hAnsi="Times New Roman" w:cs="바탕"/>
          <w:b/>
          <w:bCs/>
          <w:kern w:val="0"/>
          <w:u w:val="single"/>
        </w:rPr>
        <w:t xml:space="preserve"> UE initial access procedure.</w:t>
      </w:r>
    </w:p>
    <w:p w14:paraId="3FC6442E" w14:textId="6EDB4B8B" w:rsidR="00C24050" w:rsidRDefault="00C24050" w:rsidP="00424542">
      <w:pPr>
        <w:spacing w:line="264" w:lineRule="auto"/>
        <w:rPr>
          <w:rFonts w:ascii="Times New Roman" w:eastAsia="맑은 고딕" w:hAnsi="Times New Roman" w:cs="바탕"/>
          <w:kern w:val="0"/>
        </w:rPr>
      </w:pPr>
      <w:r w:rsidRPr="00C24050">
        <w:rPr>
          <w:rFonts w:ascii="Times New Roman" w:eastAsia="맑은 고딕" w:hAnsi="Times New Roman" w:cs="바탕"/>
          <w:kern w:val="0"/>
        </w:rPr>
        <w:t>From the UE perspective, scheduling uncertainty introduces inefficiencies that contribute to unnecessary power consumption through PDCCH blind decoding attempts</w:t>
      </w:r>
      <w:r w:rsidR="00194DC9">
        <w:rPr>
          <w:rFonts w:ascii="Times New Roman" w:eastAsia="맑은 고딕" w:hAnsi="Times New Roman" w:cs="바탕"/>
          <w:kern w:val="0"/>
        </w:rPr>
        <w:t xml:space="preserve"> and an inability for long sleep periods</w:t>
      </w:r>
      <w:r w:rsidRPr="00C24050">
        <w:rPr>
          <w:rFonts w:ascii="Times New Roman" w:eastAsia="맑은 고딕" w:hAnsi="Times New Roman" w:cs="바탕"/>
          <w:kern w:val="0"/>
        </w:rPr>
        <w:t>. While NR has progressively integrated various UE power saving features across different releases, this fragmented approach has led to device complexity a</w:t>
      </w:r>
      <w:r>
        <w:rPr>
          <w:rFonts w:ascii="Times New Roman" w:eastAsia="맑은 고딕" w:hAnsi="Times New Roman" w:cs="바탕"/>
          <w:kern w:val="0"/>
        </w:rPr>
        <w:t>nd interoperability challenges.</w:t>
      </w:r>
      <w:r w:rsidRPr="00C24050">
        <w:rPr>
          <w:rFonts w:ascii="Times New Roman" w:eastAsia="맑은 고딕" w:hAnsi="Times New Roman" w:cs="바탕"/>
          <w:kern w:val="0"/>
        </w:rPr>
        <w:t xml:space="preserve"> A primary goal for 6G</w:t>
      </w:r>
      <w:r w:rsidR="00881896">
        <w:rPr>
          <w:rFonts w:ascii="Times New Roman" w:eastAsia="맑은 고딕" w:hAnsi="Times New Roman" w:cs="바탕"/>
          <w:kern w:val="0"/>
        </w:rPr>
        <w:t>R</w:t>
      </w:r>
      <w:r w:rsidRPr="00C24050">
        <w:rPr>
          <w:rFonts w:ascii="Times New Roman" w:eastAsia="맑은 고딕" w:hAnsi="Times New Roman" w:cs="바탕"/>
          <w:kern w:val="0"/>
        </w:rPr>
        <w:t xml:space="preserve"> is to consolidate the</w:t>
      </w:r>
      <w:r w:rsidR="00194DC9">
        <w:rPr>
          <w:rFonts w:ascii="Times New Roman" w:eastAsia="맑은 고딕" w:hAnsi="Times New Roman" w:cs="바탕"/>
          <w:kern w:val="0"/>
        </w:rPr>
        <w:t xml:space="preserve"> NR</w:t>
      </w:r>
      <w:r w:rsidRPr="00C24050">
        <w:rPr>
          <w:rFonts w:ascii="Times New Roman" w:eastAsia="맑은 고딕" w:hAnsi="Times New Roman" w:cs="바탕"/>
          <w:kern w:val="0"/>
        </w:rPr>
        <w:t xml:space="preserve"> mechanisms into a unified, streamlined framework for Day-1 operation, minimizing fragmentation while maximizing energy savings. </w:t>
      </w:r>
      <w:r w:rsidR="005A2517">
        <w:rPr>
          <w:rFonts w:ascii="Times New Roman" w:eastAsia="맑은 고딕" w:hAnsi="Times New Roman" w:cs="바탕"/>
          <w:kern w:val="0"/>
        </w:rPr>
        <w:t>T</w:t>
      </w:r>
      <w:r w:rsidR="005A2517" w:rsidRPr="00C24050">
        <w:rPr>
          <w:rFonts w:ascii="Times New Roman" w:eastAsia="맑은 고딕" w:hAnsi="Times New Roman" w:cs="바탕"/>
          <w:kern w:val="0"/>
        </w:rPr>
        <w:t xml:space="preserve">he </w:t>
      </w:r>
      <w:r w:rsidRPr="00C24050">
        <w:rPr>
          <w:rFonts w:ascii="Times New Roman" w:eastAsia="맑은 고딕" w:hAnsi="Times New Roman" w:cs="바탕"/>
          <w:kern w:val="0"/>
        </w:rPr>
        <w:t xml:space="preserve">interplay between network energy optimization strategies and UE power saving features requires careful consideration; actions that benefit the network may negatively impact UE </w:t>
      </w:r>
      <w:r>
        <w:rPr>
          <w:rFonts w:ascii="Times New Roman" w:eastAsia="맑은 고딕" w:hAnsi="Times New Roman" w:cs="바탕"/>
          <w:kern w:val="0"/>
        </w:rPr>
        <w:t xml:space="preserve">battery life (and vice versa). </w:t>
      </w:r>
      <w:r w:rsidR="00194DC9">
        <w:rPr>
          <w:rFonts w:ascii="Times New Roman" w:eastAsia="맑은 고딕" w:hAnsi="Times New Roman" w:cs="바탕"/>
          <w:kern w:val="0"/>
        </w:rPr>
        <w:t xml:space="preserve">The study for “Day 1” 6GR deployments should not consider approaches that provide energy savings for one (UE or NW) at the expense of the other (NW or UE), particularly if the expense is at the NW side as then a NW is highly unlikely to deploy such approaches. </w:t>
      </w:r>
      <w:r w:rsidRPr="00C24050">
        <w:rPr>
          <w:rFonts w:ascii="Times New Roman" w:eastAsia="맑은 고딕" w:hAnsi="Times New Roman" w:cs="바탕"/>
          <w:kern w:val="0"/>
        </w:rPr>
        <w:t xml:space="preserve">A coordinated approach involving feedback loops and adaptive </w:t>
      </w:r>
      <w:r>
        <w:rPr>
          <w:rFonts w:ascii="Times New Roman" w:eastAsia="맑은 고딕" w:hAnsi="Times New Roman" w:cs="바탕"/>
          <w:kern w:val="0"/>
        </w:rPr>
        <w:t>operations</w:t>
      </w:r>
      <w:r w:rsidRPr="00C24050">
        <w:rPr>
          <w:rFonts w:ascii="Times New Roman" w:eastAsia="맑은 고딕" w:hAnsi="Times New Roman" w:cs="바탕"/>
          <w:kern w:val="0"/>
        </w:rPr>
        <w:t xml:space="preserve"> will be essential to balance these conflicting objectives.</w:t>
      </w:r>
    </w:p>
    <w:p w14:paraId="20B525BD" w14:textId="6C9222E0" w:rsidR="00DE5F45" w:rsidRDefault="00DE5F45" w:rsidP="00424542">
      <w:pPr>
        <w:spacing w:line="264" w:lineRule="auto"/>
        <w:rPr>
          <w:rFonts w:ascii="Times New Roman" w:eastAsia="맑은 고딕" w:hAnsi="Times New Roman" w:cs="바탕"/>
          <w:b/>
          <w:bCs/>
          <w:kern w:val="0"/>
          <w:u w:val="single"/>
        </w:rPr>
      </w:pPr>
      <w:r w:rsidRPr="00C41292">
        <w:rPr>
          <w:rFonts w:ascii="Times New Roman" w:eastAsia="맑은 고딕" w:hAnsi="Times New Roman" w:cs="바탕"/>
          <w:b/>
          <w:bCs/>
          <w:kern w:val="0"/>
          <w:u w:val="single"/>
        </w:rPr>
        <w:t>Proposal: Study unified energy-efficiency between NW and UE in 6GR.</w:t>
      </w:r>
    </w:p>
    <w:p w14:paraId="39D77494" w14:textId="05B6DBBD" w:rsidR="00C24050" w:rsidRDefault="00C24050" w:rsidP="00424542">
      <w:pPr>
        <w:spacing w:line="264" w:lineRule="auto"/>
        <w:rPr>
          <w:rFonts w:ascii="Times New Roman" w:eastAsia="맑은 고딕" w:hAnsi="Times New Roman" w:cs="바탕"/>
          <w:kern w:val="0"/>
        </w:rPr>
      </w:pPr>
      <w:r w:rsidRPr="00C24050">
        <w:rPr>
          <w:rFonts w:ascii="Times New Roman" w:eastAsia="맑은 고딕" w:hAnsi="Times New Roman" w:cs="바탕"/>
          <w:kern w:val="0"/>
        </w:rPr>
        <w:t xml:space="preserve">The inherent trade-off between energy efficiency and </w:t>
      </w:r>
      <w:r w:rsidR="00657ADB">
        <w:rPr>
          <w:rFonts w:ascii="Times New Roman" w:eastAsia="맑은 고딕" w:hAnsi="Times New Roman" w:cs="바탕"/>
          <w:kern w:val="0"/>
        </w:rPr>
        <w:t>communication</w:t>
      </w:r>
      <w:r w:rsidR="00657ADB" w:rsidRPr="00C24050">
        <w:rPr>
          <w:rFonts w:ascii="Times New Roman" w:eastAsia="맑은 고딕" w:hAnsi="Times New Roman" w:cs="바탕"/>
          <w:kern w:val="0"/>
        </w:rPr>
        <w:t xml:space="preserve"> </w:t>
      </w:r>
      <w:r w:rsidRPr="00C24050">
        <w:rPr>
          <w:rFonts w:ascii="Times New Roman" w:eastAsia="맑은 고딕" w:hAnsi="Times New Roman" w:cs="바탕"/>
          <w:kern w:val="0"/>
        </w:rPr>
        <w:t xml:space="preserve">latency demands a robust framework enabling swift transitions between energy-saving operation and full performance mode. Techniques </w:t>
      </w:r>
      <w:r w:rsidR="005A2517">
        <w:rPr>
          <w:rFonts w:ascii="Times New Roman" w:eastAsia="맑은 고딕" w:hAnsi="Times New Roman" w:cs="바탕"/>
          <w:kern w:val="0"/>
        </w:rPr>
        <w:t>to address the trade-off should be investigated so that it</w:t>
      </w:r>
      <w:r w:rsidRPr="00C24050">
        <w:rPr>
          <w:rFonts w:ascii="Times New Roman" w:eastAsia="맑은 고딕" w:hAnsi="Times New Roman" w:cs="바탕"/>
          <w:kern w:val="0"/>
        </w:rPr>
        <w:t xml:space="preserve"> minimize</w:t>
      </w:r>
      <w:r w:rsidR="005A2517">
        <w:rPr>
          <w:rFonts w:ascii="Times New Roman" w:eastAsia="맑은 고딕" w:hAnsi="Times New Roman" w:cs="바탕"/>
          <w:kern w:val="0"/>
        </w:rPr>
        <w:t>s</w:t>
      </w:r>
      <w:r w:rsidRPr="00C24050">
        <w:rPr>
          <w:rFonts w:ascii="Times New Roman" w:eastAsia="맑은 고딕" w:hAnsi="Times New Roman" w:cs="바탕"/>
          <w:kern w:val="0"/>
        </w:rPr>
        <w:t xml:space="preserve"> any percept</w:t>
      </w:r>
      <w:r>
        <w:rPr>
          <w:rFonts w:ascii="Times New Roman" w:eastAsia="맑은 고딕" w:hAnsi="Times New Roman" w:cs="바탕"/>
          <w:kern w:val="0"/>
        </w:rPr>
        <w:t>ible impact on user experience.</w:t>
      </w:r>
      <w:r w:rsidRPr="00C24050">
        <w:rPr>
          <w:rFonts w:ascii="Times New Roman" w:eastAsia="맑은 고딕" w:hAnsi="Times New Roman" w:cs="바탕"/>
          <w:kern w:val="0"/>
        </w:rPr>
        <w:t xml:space="preserve"> </w:t>
      </w:r>
      <w:r w:rsidR="0070028F">
        <w:rPr>
          <w:rFonts w:ascii="Times New Roman" w:eastAsia="맑은 고딕" w:hAnsi="Times New Roman" w:cs="바탕"/>
          <w:kern w:val="0"/>
        </w:rPr>
        <w:t>A</w:t>
      </w:r>
      <w:r w:rsidRPr="00C24050">
        <w:rPr>
          <w:rFonts w:ascii="Times New Roman" w:eastAsia="맑은 고딕" w:hAnsi="Times New Roman" w:cs="바탕"/>
          <w:kern w:val="0"/>
        </w:rPr>
        <w:t xml:space="preserve">daptive </w:t>
      </w:r>
      <w:r w:rsidR="00657CF2">
        <w:rPr>
          <w:rFonts w:ascii="Times New Roman" w:eastAsia="맑은 고딕" w:hAnsi="Times New Roman" w:cs="바탕"/>
          <w:kern w:val="0"/>
        </w:rPr>
        <w:t>mechanism</w:t>
      </w:r>
      <w:r w:rsidR="00657CF2" w:rsidRPr="00C24050">
        <w:rPr>
          <w:rFonts w:ascii="Times New Roman" w:eastAsia="맑은 고딕" w:hAnsi="Times New Roman" w:cs="바탕"/>
          <w:kern w:val="0"/>
        </w:rPr>
        <w:t xml:space="preserve"> </w:t>
      </w:r>
      <w:r w:rsidRPr="00C24050">
        <w:rPr>
          <w:rFonts w:ascii="Times New Roman" w:eastAsia="맑은 고딕" w:hAnsi="Times New Roman" w:cs="바탕"/>
          <w:kern w:val="0"/>
        </w:rPr>
        <w:t>that dynamically adjust</w:t>
      </w:r>
      <w:r w:rsidR="00657CF2">
        <w:rPr>
          <w:rFonts w:ascii="Times New Roman" w:eastAsia="맑은 고딕" w:hAnsi="Times New Roman" w:cs="바탕"/>
          <w:kern w:val="0"/>
        </w:rPr>
        <w:t>s</w:t>
      </w:r>
      <w:r w:rsidRPr="00C24050">
        <w:rPr>
          <w:rFonts w:ascii="Times New Roman" w:eastAsia="맑은 고딕" w:hAnsi="Times New Roman" w:cs="바탕"/>
          <w:kern w:val="0"/>
        </w:rPr>
        <w:t xml:space="preserve"> the aggressiveness of power saving mechanisms based on real-time network conditions and </w:t>
      </w:r>
      <w:r>
        <w:rPr>
          <w:rFonts w:ascii="Times New Roman" w:eastAsia="맑은 고딕" w:hAnsi="Times New Roman" w:cs="바탕"/>
          <w:kern w:val="0"/>
        </w:rPr>
        <w:t xml:space="preserve">other </w:t>
      </w:r>
      <w:r w:rsidRPr="00C24050">
        <w:rPr>
          <w:rFonts w:ascii="Times New Roman" w:eastAsia="맑은 고딕" w:hAnsi="Times New Roman" w:cs="바탕"/>
          <w:kern w:val="0"/>
        </w:rPr>
        <w:t xml:space="preserve">QoS requirements is </w:t>
      </w:r>
      <w:r w:rsidR="0070028F">
        <w:rPr>
          <w:rFonts w:ascii="Times New Roman" w:eastAsia="맑은 고딕" w:hAnsi="Times New Roman" w:cs="바탕"/>
          <w:kern w:val="0"/>
        </w:rPr>
        <w:t xml:space="preserve">therefore </w:t>
      </w:r>
      <w:r w:rsidRPr="00C24050">
        <w:rPr>
          <w:rFonts w:ascii="Times New Roman" w:eastAsia="맑은 고딕" w:hAnsi="Times New Roman" w:cs="바탕"/>
          <w:kern w:val="0"/>
        </w:rPr>
        <w:t>vital.</w:t>
      </w:r>
    </w:p>
    <w:p w14:paraId="5D7B20E5" w14:textId="1FD004A8" w:rsidR="00DE5F45" w:rsidRDefault="00DE5F45" w:rsidP="00424542">
      <w:pPr>
        <w:spacing w:line="264" w:lineRule="auto"/>
        <w:rPr>
          <w:rFonts w:ascii="Times New Roman" w:eastAsia="맑은 고딕" w:hAnsi="Times New Roman" w:cs="바탕"/>
          <w:b/>
          <w:bCs/>
          <w:kern w:val="0"/>
          <w:u w:val="single"/>
        </w:rPr>
      </w:pPr>
      <w:r w:rsidRPr="00C41292">
        <w:rPr>
          <w:rFonts w:ascii="Times New Roman" w:eastAsia="맑은 고딕" w:hAnsi="Times New Roman" w:cs="바탕"/>
          <w:b/>
          <w:bCs/>
          <w:kern w:val="0"/>
          <w:u w:val="single"/>
        </w:rPr>
        <w:t>Proposal: 6GR should support adaptive and dynamic control between energy-efficiency mode</w:t>
      </w:r>
      <w:r w:rsidR="0070028F" w:rsidRPr="00C41292">
        <w:rPr>
          <w:rFonts w:ascii="Times New Roman" w:eastAsia="맑은 고딕" w:hAnsi="Times New Roman" w:cs="바탕"/>
          <w:b/>
          <w:bCs/>
          <w:kern w:val="0"/>
          <w:u w:val="single"/>
        </w:rPr>
        <w:t>s</w:t>
      </w:r>
      <w:r w:rsidRPr="00C41292">
        <w:rPr>
          <w:rFonts w:ascii="Times New Roman" w:eastAsia="맑은 고딕" w:hAnsi="Times New Roman" w:cs="바탕"/>
          <w:b/>
          <w:bCs/>
          <w:kern w:val="0"/>
          <w:u w:val="single"/>
        </w:rPr>
        <w:t xml:space="preserve"> and full performance mode</w:t>
      </w:r>
      <w:r w:rsidR="0070028F" w:rsidRPr="00C41292">
        <w:rPr>
          <w:rFonts w:ascii="Times New Roman" w:eastAsia="맑은 고딕" w:hAnsi="Times New Roman" w:cs="바탕"/>
          <w:b/>
          <w:bCs/>
          <w:kern w:val="0"/>
          <w:u w:val="single"/>
        </w:rPr>
        <w:t>s</w:t>
      </w:r>
      <w:r w:rsidRPr="00C41292">
        <w:rPr>
          <w:rFonts w:ascii="Times New Roman" w:eastAsia="맑은 고딕" w:hAnsi="Times New Roman" w:cs="바탕"/>
          <w:b/>
          <w:bCs/>
          <w:kern w:val="0"/>
          <w:u w:val="single"/>
        </w:rPr>
        <w:t xml:space="preserve"> </w:t>
      </w:r>
      <w:r w:rsidR="0070028F" w:rsidRPr="00C41292">
        <w:rPr>
          <w:rFonts w:ascii="Times New Roman" w:eastAsia="맑은 고딕" w:hAnsi="Times New Roman" w:cs="바탕"/>
          <w:b/>
          <w:bCs/>
          <w:kern w:val="0"/>
          <w:u w:val="single"/>
        </w:rPr>
        <w:t xml:space="preserve">that can also be </w:t>
      </w:r>
      <w:r w:rsidRPr="00C41292">
        <w:rPr>
          <w:rFonts w:ascii="Times New Roman" w:eastAsia="맑은 고딕" w:hAnsi="Times New Roman" w:cs="바탕"/>
          <w:b/>
          <w:bCs/>
          <w:kern w:val="0"/>
          <w:u w:val="single"/>
        </w:rPr>
        <w:t>assisted by UE feedback.</w:t>
      </w:r>
    </w:p>
    <w:p w14:paraId="6448138D" w14:textId="2DC76BBA" w:rsidR="00C24050" w:rsidRDefault="00C24050" w:rsidP="00424542">
      <w:pPr>
        <w:spacing w:line="264" w:lineRule="auto"/>
        <w:rPr>
          <w:rFonts w:ascii="Times New Roman" w:eastAsia="맑은 고딕" w:hAnsi="Times New Roman" w:cs="바탕"/>
          <w:kern w:val="0"/>
        </w:rPr>
      </w:pPr>
      <w:r w:rsidRPr="00C24050">
        <w:rPr>
          <w:rFonts w:ascii="Times New Roman" w:eastAsia="맑은 고딕" w:hAnsi="Times New Roman" w:cs="바탕"/>
          <w:kern w:val="0"/>
        </w:rPr>
        <w:t xml:space="preserve">Furthermore, </w:t>
      </w:r>
      <w:r>
        <w:rPr>
          <w:rFonts w:ascii="Times New Roman" w:eastAsia="맑은 고딕" w:hAnsi="Times New Roman" w:cs="바탕"/>
          <w:kern w:val="0"/>
        </w:rPr>
        <w:t>AI</w:t>
      </w:r>
      <w:r w:rsidRPr="00C24050">
        <w:rPr>
          <w:rFonts w:ascii="Times New Roman" w:eastAsia="맑은 고딕" w:hAnsi="Times New Roman" w:cs="바탕"/>
          <w:kern w:val="0"/>
        </w:rPr>
        <w:t xml:space="preserve"> promises a paradigm shift in RAN energy efficiency. AI-RAN architectures can leverage machine learning to optimize beamforming configurations (reducing transmission power), compress Channel State Information (CSI) feedback (minimizing signaling overhead), and accurately predict traffic patterns. </w:t>
      </w:r>
      <w:r w:rsidR="0070028F">
        <w:rPr>
          <w:rFonts w:ascii="Times New Roman" w:eastAsia="맑은 고딕" w:hAnsi="Times New Roman" w:cs="바탕"/>
          <w:kern w:val="0"/>
        </w:rPr>
        <w:t>Such</w:t>
      </w:r>
      <w:r w:rsidR="0070028F" w:rsidRPr="00C24050">
        <w:rPr>
          <w:rFonts w:ascii="Times New Roman" w:eastAsia="맑은 고딕" w:hAnsi="Times New Roman" w:cs="바탕"/>
          <w:kern w:val="0"/>
        </w:rPr>
        <w:t xml:space="preserve"> </w:t>
      </w:r>
      <w:r w:rsidRPr="00C24050">
        <w:rPr>
          <w:rFonts w:ascii="Times New Roman" w:eastAsia="맑은 고딕" w:hAnsi="Times New Roman" w:cs="바탕"/>
          <w:kern w:val="0"/>
        </w:rPr>
        <w:t>predictive capability allows for proactive resource allocation and BS sleep scheduling, moving away from periodic measurements towards event-</w:t>
      </w:r>
      <w:r w:rsidRPr="00C24050">
        <w:rPr>
          <w:rFonts w:ascii="Times New Roman" w:eastAsia="맑은 고딕" w:hAnsi="Times New Roman" w:cs="바탕"/>
          <w:kern w:val="0"/>
        </w:rPr>
        <w:lastRenderedPageBreak/>
        <w:t xml:space="preserve">driven decisions that enhance both UE and BS energy conservation. </w:t>
      </w:r>
    </w:p>
    <w:p w14:paraId="5DEEFA67" w14:textId="37B2381F" w:rsidR="00124BE3" w:rsidRPr="00F86AB1" w:rsidRDefault="00124BE3" w:rsidP="00424542">
      <w:pPr>
        <w:spacing w:line="264" w:lineRule="auto"/>
        <w:rPr>
          <w:rFonts w:ascii="Times New Roman" w:eastAsia="맑은 고딕" w:hAnsi="Times New Roman" w:cs="바탕"/>
          <w:kern w:val="0"/>
        </w:rPr>
      </w:pPr>
      <w:r w:rsidRPr="006B669D">
        <w:rPr>
          <w:rFonts w:ascii="Times New Roman" w:eastAsia="맑은 고딕" w:hAnsi="Times New Roman" w:cs="바탕"/>
          <w:kern w:val="0"/>
        </w:rPr>
        <w:t xml:space="preserve">More details </w:t>
      </w:r>
      <w:r>
        <w:rPr>
          <w:rFonts w:ascii="Times New Roman" w:eastAsia="맑은 고딕" w:hAnsi="Times New Roman" w:cs="바탕"/>
          <w:kern w:val="0"/>
        </w:rPr>
        <w:t>are</w:t>
      </w:r>
      <w:r w:rsidRPr="006B669D">
        <w:rPr>
          <w:rFonts w:ascii="Times New Roman" w:eastAsia="맑은 고딕" w:hAnsi="Times New Roman" w:cs="바탕"/>
          <w:kern w:val="0"/>
        </w:rPr>
        <w:t xml:space="preserve"> provided in a companion contribution </w:t>
      </w:r>
      <w:r w:rsidRPr="0068642E">
        <w:rPr>
          <w:rFonts w:ascii="Times New Roman" w:eastAsia="맑은 고딕" w:hAnsi="Times New Roman" w:cs="바탕"/>
        </w:rPr>
        <w:t>[</w:t>
      </w:r>
      <w:r w:rsidR="0068140C">
        <w:rPr>
          <w:rFonts w:ascii="Times New Roman" w:eastAsia="맑은 고딕" w:hAnsi="Times New Roman" w:cs="바탕"/>
        </w:rPr>
        <w:t>8</w:t>
      </w:r>
      <w:r w:rsidRPr="0068642E">
        <w:rPr>
          <w:rFonts w:ascii="Times New Roman" w:eastAsia="맑은 고딕" w:hAnsi="Times New Roman" w:cs="바탕"/>
        </w:rPr>
        <w:t>].</w:t>
      </w:r>
    </w:p>
    <w:p w14:paraId="3766D89E" w14:textId="16631819" w:rsidR="007F0F81" w:rsidRPr="009B6A52" w:rsidRDefault="09858EF5" w:rsidP="09858EF5">
      <w:pPr>
        <w:pStyle w:val="2"/>
        <w:rPr>
          <w:rFonts w:eastAsia="맑은 고딕"/>
          <w:sz w:val="24"/>
          <w:szCs w:val="24"/>
          <w:lang w:val="en-US" w:eastAsia="ko-KR"/>
        </w:rPr>
      </w:pPr>
      <w:r w:rsidRPr="009B6A52">
        <w:rPr>
          <w:rFonts w:eastAsia="맑은 고딕"/>
          <w:sz w:val="24"/>
          <w:szCs w:val="24"/>
          <w:lang w:val="en-US" w:eastAsia="ko-KR"/>
        </w:rPr>
        <w:t>Physical-layer Control, Data Scheduling, and HARQ Operations</w:t>
      </w:r>
    </w:p>
    <w:p w14:paraId="5246913B" w14:textId="647087D1" w:rsidR="00806995" w:rsidRDefault="00806995" w:rsidP="00424542">
      <w:pPr>
        <w:spacing w:line="264" w:lineRule="auto"/>
        <w:rPr>
          <w:rFonts w:ascii="Times New Roman" w:eastAsia="맑은 고딕" w:hAnsi="Times New Roman" w:cs="바탕"/>
          <w:kern w:val="0"/>
        </w:rPr>
      </w:pPr>
      <w:r w:rsidRPr="00DC078A">
        <w:rPr>
          <w:rFonts w:ascii="Times New Roman" w:eastAsia="맑은 고딕" w:hAnsi="Times New Roman" w:cs="바탕"/>
          <w:kern w:val="0"/>
        </w:rPr>
        <w:t xml:space="preserve">Figure </w:t>
      </w:r>
      <w:r>
        <w:rPr>
          <w:rFonts w:ascii="Times New Roman" w:eastAsia="맑은 고딕" w:hAnsi="Times New Roman" w:cs="바탕"/>
          <w:kern w:val="0"/>
        </w:rPr>
        <w:t>6</w:t>
      </w:r>
      <w:r w:rsidRPr="00DC078A">
        <w:rPr>
          <w:rFonts w:ascii="Times New Roman" w:eastAsia="맑은 고딕" w:hAnsi="Times New Roman" w:cs="바탕"/>
          <w:kern w:val="0"/>
        </w:rPr>
        <w:t xml:space="preserve"> illustrates how the physical layer connects to and </w:t>
      </w:r>
      <w:r>
        <w:rPr>
          <w:rFonts w:ascii="Times New Roman" w:eastAsia="맑은 고딕" w:hAnsi="Times New Roman" w:cs="바탕"/>
          <w:kern w:val="0"/>
        </w:rPr>
        <w:t>facilitates</w:t>
      </w:r>
      <w:r w:rsidRPr="00DC078A">
        <w:rPr>
          <w:rFonts w:ascii="Times New Roman" w:eastAsia="맑은 고딕" w:hAnsi="Times New Roman" w:cs="바탕"/>
          <w:kern w:val="0"/>
        </w:rPr>
        <w:t xml:space="preserve"> the higher layers. For physical DL/UL control channel design, data scheduling and HARQ operation, the NR design has been consistently proven to be highly adaptive and efficient</w:t>
      </w:r>
      <w:r>
        <w:rPr>
          <w:rFonts w:ascii="Times New Roman" w:eastAsia="맑은 고딕" w:hAnsi="Times New Roman" w:cs="바탕"/>
          <w:kern w:val="0"/>
        </w:rPr>
        <w:t>,</w:t>
      </w:r>
      <w:r w:rsidRPr="00DC078A">
        <w:rPr>
          <w:rFonts w:ascii="Times New Roman" w:eastAsia="맑은 고딕" w:hAnsi="Times New Roman" w:cs="바탕"/>
          <w:kern w:val="0"/>
        </w:rPr>
        <w:t xml:space="preserve"> making it a </w:t>
      </w:r>
      <w:r>
        <w:rPr>
          <w:rFonts w:ascii="Times New Roman" w:eastAsia="맑은 고딕" w:hAnsi="Times New Roman" w:cs="바탕"/>
          <w:kern w:val="0"/>
        </w:rPr>
        <w:t>solid foundation</w:t>
      </w:r>
      <w:r w:rsidRPr="00DC078A">
        <w:rPr>
          <w:rFonts w:ascii="Times New Roman" w:eastAsia="맑은 고딕" w:hAnsi="Times New Roman" w:cs="바탕"/>
          <w:kern w:val="0"/>
        </w:rPr>
        <w:t xml:space="preserve"> for 6GR. Enhancements to DL/UL control channel design and scheduling/HARQ framework should target the new 6GR </w:t>
      </w:r>
      <w:r>
        <w:rPr>
          <w:rFonts w:ascii="Times New Roman" w:eastAsia="맑은 고딕" w:hAnsi="Times New Roman" w:cs="바탕"/>
          <w:kern w:val="0"/>
        </w:rPr>
        <w:t>use cases</w:t>
      </w:r>
      <w:r w:rsidRPr="00DC078A">
        <w:rPr>
          <w:rFonts w:ascii="Times New Roman" w:eastAsia="맑은 고딕" w:hAnsi="Times New Roman" w:cs="바탕"/>
          <w:kern w:val="0"/>
        </w:rPr>
        <w:t xml:space="preserve"> and system requirements such as energy efficiency, coverage enhancements</w:t>
      </w:r>
      <w:r>
        <w:rPr>
          <w:rFonts w:ascii="Times New Roman" w:eastAsia="맑은 고딕" w:hAnsi="Times New Roman" w:cs="바탕"/>
          <w:kern w:val="0"/>
        </w:rPr>
        <w:t>,</w:t>
      </w:r>
      <w:r w:rsidRPr="00DC078A">
        <w:rPr>
          <w:rFonts w:ascii="Times New Roman" w:eastAsia="맑은 고딕" w:hAnsi="Times New Roman" w:cs="바탕"/>
          <w:kern w:val="0"/>
        </w:rPr>
        <w:t xml:space="preserve"> and</w:t>
      </w:r>
      <w:r>
        <w:rPr>
          <w:rFonts w:ascii="Times New Roman" w:eastAsia="맑은 고딕" w:hAnsi="Times New Roman" w:cs="바탕"/>
          <w:kern w:val="0"/>
        </w:rPr>
        <w:t xml:space="preserve"> an</w:t>
      </w:r>
      <w:r w:rsidRPr="00DC078A">
        <w:rPr>
          <w:rFonts w:ascii="Times New Roman" w:eastAsia="맑은 고딕" w:hAnsi="Times New Roman" w:cs="바탕"/>
          <w:kern w:val="0"/>
        </w:rPr>
        <w:t xml:space="preserve"> unified framework for </w:t>
      </w:r>
      <w:r>
        <w:rPr>
          <w:rFonts w:ascii="Times New Roman" w:eastAsia="맑은 고딕" w:hAnsi="Times New Roman" w:cs="바탕"/>
          <w:kern w:val="0"/>
        </w:rPr>
        <w:t>diverse</w:t>
      </w:r>
      <w:r w:rsidRPr="00DC078A">
        <w:rPr>
          <w:rFonts w:ascii="Times New Roman" w:eastAsia="맑은 고딕" w:hAnsi="Times New Roman" w:cs="바탕"/>
          <w:kern w:val="0"/>
        </w:rPr>
        <w:t xml:space="preserve"> device types, while also prioritizing NR system simplification, eliminate redundancies when justifiable/applicable and ensure scalability</w:t>
      </w:r>
      <w:r>
        <w:rPr>
          <w:rFonts w:ascii="Times New Roman" w:eastAsia="맑은 고딕" w:hAnsi="Times New Roman" w:cs="바탕"/>
          <w:kern w:val="0"/>
        </w:rPr>
        <w:t>,</w:t>
      </w:r>
      <w:r w:rsidRPr="00DC078A">
        <w:rPr>
          <w:rFonts w:ascii="Times New Roman" w:eastAsia="맑은 고딕" w:hAnsi="Times New Roman" w:cs="바탕"/>
          <w:kern w:val="0"/>
        </w:rPr>
        <w:t xml:space="preserve"> and future proofness. To realize an efficient, viable and practically deployable 6GR control/data and HARQ/scheduling framework, it is critical to simplify the system design by focusing only on mechanisms with proven utility in real-world NR </w:t>
      </w:r>
      <w:r>
        <w:rPr>
          <w:rFonts w:ascii="Times New Roman" w:eastAsia="맑은 고딕" w:hAnsi="Times New Roman" w:cs="바탕"/>
          <w:kern w:val="0"/>
        </w:rPr>
        <w:t>deployments</w:t>
      </w:r>
      <w:r w:rsidRPr="00DC078A">
        <w:rPr>
          <w:rFonts w:ascii="Times New Roman" w:eastAsia="맑은 고딕" w:hAnsi="Times New Roman" w:cs="바탕"/>
          <w:kern w:val="0"/>
        </w:rPr>
        <w:t xml:space="preserve">. Although NR introduced a broad set of flexible and configurable control and uplink transmission options, </w:t>
      </w:r>
      <w:r>
        <w:rPr>
          <w:rFonts w:ascii="Times New Roman" w:eastAsia="맑은 고딕" w:hAnsi="Times New Roman" w:cs="바탕"/>
          <w:kern w:val="0"/>
        </w:rPr>
        <w:t xml:space="preserve">some </w:t>
      </w:r>
      <w:r w:rsidRPr="00DC078A">
        <w:rPr>
          <w:rFonts w:ascii="Times New Roman" w:eastAsia="맑은 고딕" w:hAnsi="Times New Roman" w:cs="바탕"/>
          <w:kern w:val="0"/>
        </w:rPr>
        <w:t>of these features have not been widely adopted due to excessive complexity, tight timing constraints, and limited performance gains in typical deployment scenarios.</w:t>
      </w:r>
    </w:p>
    <w:p w14:paraId="26C47409" w14:textId="6A46211E" w:rsidR="00806995" w:rsidRDefault="00806995" w:rsidP="00424542">
      <w:pPr>
        <w:spacing w:line="264" w:lineRule="auto"/>
        <w:rPr>
          <w:rFonts w:ascii="Times New Roman" w:eastAsia="맑은 고딕" w:hAnsi="Times New Roman" w:cs="바탕"/>
          <w:kern w:val="0"/>
        </w:rPr>
      </w:pPr>
      <w:r>
        <w:rPr>
          <w:rFonts w:ascii="Times New Roman" w:eastAsia="맑은 고딕" w:hAnsi="Times New Roman" w:cs="바탕"/>
          <w:kern w:val="0"/>
        </w:rPr>
        <w:t xml:space="preserve">The NR downlink control framework provides flexible configurations for CORESETs, search space sets, and DCI formats. Furthermore, the NR framework supports </w:t>
      </w:r>
      <w:r w:rsidR="002E7E55">
        <w:rPr>
          <w:rFonts w:ascii="Times New Roman" w:eastAsia="맑은 고딕" w:hAnsi="Times New Roman" w:cs="바탕"/>
          <w:kern w:val="0"/>
        </w:rPr>
        <w:t xml:space="preserve">diverge </w:t>
      </w:r>
      <w:r>
        <w:rPr>
          <w:rFonts w:ascii="Times New Roman" w:eastAsia="맑은 고딕" w:hAnsi="Times New Roman" w:cs="바탕"/>
          <w:kern w:val="0"/>
        </w:rPr>
        <w:t xml:space="preserve">scheduling schemes </w:t>
      </w:r>
      <w:r w:rsidR="002E7E55">
        <w:rPr>
          <w:rFonts w:ascii="Times New Roman" w:eastAsia="맑은 고딕" w:hAnsi="Times New Roman" w:cs="바탕"/>
          <w:kern w:val="0"/>
        </w:rPr>
        <w:t>tailored to</w:t>
      </w:r>
      <w:r>
        <w:rPr>
          <w:rFonts w:ascii="Times New Roman" w:eastAsia="맑은 고딕" w:hAnsi="Times New Roman" w:cs="바탕"/>
          <w:kern w:val="0"/>
        </w:rPr>
        <w:t xml:space="preserve"> various deployment scenarios, such as, self-carrier scheduling, cross-carrier scheduling or multi-cell scheduling in CA,</w:t>
      </w:r>
      <w:r w:rsidRPr="00424542">
        <w:rPr>
          <w:rFonts w:ascii="Times New Roman" w:eastAsia="맑은 고딕" w:hAnsi="Times New Roman" w:cs="바탕"/>
          <w:kern w:val="0"/>
        </w:rPr>
        <w:t xml:space="preserve"> </w:t>
      </w:r>
      <w:r w:rsidRPr="005A3431">
        <w:rPr>
          <w:rFonts w:ascii="Times New Roman" w:eastAsia="맑은 고딕" w:hAnsi="Times New Roman" w:cs="바탕"/>
          <w:kern w:val="0"/>
        </w:rPr>
        <w:t xml:space="preserve">multiple scheduling cells for a scheduled cell in DSS, </w:t>
      </w:r>
      <w:r>
        <w:rPr>
          <w:rFonts w:ascii="Times New Roman" w:eastAsia="맑은 고딕" w:hAnsi="Times New Roman" w:cs="바탕"/>
          <w:kern w:val="0"/>
        </w:rPr>
        <w:t>and so on. These flexible configurations and scheduling schemes can be considered for 6GR. An important 6GR design consideration for DL control is energy efficiency</w:t>
      </w:r>
      <w:r w:rsidR="002E7E55">
        <w:rPr>
          <w:rFonts w:ascii="Times New Roman" w:eastAsia="맑은 고딕" w:hAnsi="Times New Roman" w:cs="바탕"/>
          <w:kern w:val="0"/>
        </w:rPr>
        <w:t>, as UEs perform</w:t>
      </w:r>
      <w:r>
        <w:rPr>
          <w:rFonts w:ascii="Times New Roman" w:eastAsia="맑은 고딕" w:hAnsi="Times New Roman" w:cs="바탕"/>
          <w:kern w:val="0"/>
        </w:rPr>
        <w:t xml:space="preserve"> blind decoding of PDCCH candidates. Mechanisms introduced in NR to reduce blind decoding, such as PDCCH skipping or SSSG switching and wake-up-signal (DCI format 2_6), can be considered for 6GR. RAN1 may study other schemes for efficient blind decoding </w:t>
      </w:r>
      <w:r w:rsidRPr="005A3431">
        <w:rPr>
          <w:rFonts w:ascii="Times New Roman" w:eastAsia="맑은 고딕" w:hAnsi="Times New Roman" w:cs="바탕"/>
          <w:kern w:val="0"/>
        </w:rPr>
        <w:t xml:space="preserve">and PDCCH monitoring capability, for example, reducing </w:t>
      </w:r>
      <w:r>
        <w:rPr>
          <w:rFonts w:ascii="Times New Roman" w:eastAsia="맑은 고딕" w:hAnsi="Times New Roman" w:cs="바탕"/>
          <w:kern w:val="0"/>
        </w:rPr>
        <w:t xml:space="preserve">the </w:t>
      </w:r>
      <w:r w:rsidRPr="005A3431">
        <w:rPr>
          <w:rFonts w:ascii="Times New Roman" w:eastAsia="맑은 고딕" w:hAnsi="Times New Roman" w:cs="바탕"/>
          <w:kern w:val="0"/>
        </w:rPr>
        <w:t>number of DCI formats/DCI format sizes</w:t>
      </w:r>
      <w:r>
        <w:rPr>
          <w:rFonts w:ascii="Times New Roman" w:eastAsia="맑은 고딕" w:hAnsi="Times New Roman" w:cs="바탕"/>
          <w:kern w:val="0"/>
        </w:rPr>
        <w:t xml:space="preserve"> or dynamic allocation of UE blind decoding budget, without being constrained by backward compatibility. RAN1 should strive to streamline the DL control framework, by having a single option to achieve a same design target. For example, NR has introduced a number of DCI formats that in some cases represent duplicated and redundant designs, such as having two DCI formats 0_1 and 0_2 for UL scheduling and two DCI Formats 1_1 and 1_2 for DL scheduling, this complicates the specifications because of the necessity of subsequent procedures (e.g., for size alignment). 6GR should simplify the DCI format design, leave configuration details to NW implementation, target minimization of associated PDCCH blind decoding operations, and remove redundancies/duplications </w:t>
      </w:r>
      <w:r w:rsidR="002E7E55">
        <w:rPr>
          <w:rFonts w:ascii="Times New Roman" w:eastAsia="맑은 고딕" w:hAnsi="Times New Roman" w:cs="바탕"/>
          <w:kern w:val="0"/>
        </w:rPr>
        <w:t xml:space="preserve">presnet </w:t>
      </w:r>
      <w:r>
        <w:rPr>
          <w:rFonts w:ascii="Times New Roman" w:eastAsia="맑은 고딕" w:hAnsi="Times New Roman" w:cs="바탕"/>
          <w:kern w:val="0"/>
        </w:rPr>
        <w:t>in NR.</w:t>
      </w:r>
    </w:p>
    <w:p w14:paraId="47BC2368" w14:textId="7646F95D" w:rsidR="00806995" w:rsidRDefault="00806995" w:rsidP="00424542">
      <w:pPr>
        <w:keepNext/>
        <w:spacing w:line="22" w:lineRule="atLeast"/>
        <w:jc w:val="center"/>
      </w:pPr>
      <w:r>
        <w:rPr>
          <w:noProof/>
        </w:rPr>
        <w:drawing>
          <wp:inline distT="0" distB="0" distL="0" distR="0" wp14:anchorId="05250C0D" wp14:editId="188366D6">
            <wp:extent cx="5222122" cy="244669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273008" cy="2470532"/>
                    </a:xfrm>
                    <a:prstGeom prst="rect">
                      <a:avLst/>
                    </a:prstGeom>
                    <a:noFill/>
                  </pic:spPr>
                </pic:pic>
              </a:graphicData>
            </a:graphic>
          </wp:inline>
        </w:drawing>
      </w:r>
    </w:p>
    <w:p w14:paraId="17A7383C" w14:textId="77777777" w:rsidR="00806995" w:rsidRPr="00DD6886" w:rsidRDefault="00806995" w:rsidP="00DD6886">
      <w:pPr>
        <w:pStyle w:val="ad"/>
        <w:spacing w:line="22" w:lineRule="atLeast"/>
        <w:jc w:val="center"/>
        <w:rPr>
          <w:rFonts w:ascii="Times New Roman" w:eastAsia="맑은 고딕" w:hAnsi="Times New Roman" w:cs="Times New Roman"/>
          <w:i w:val="0"/>
          <w:iCs w:val="0"/>
          <w:color w:val="auto"/>
          <w:kern w:val="0"/>
        </w:rPr>
      </w:pPr>
      <w:r w:rsidRPr="00DD6886">
        <w:rPr>
          <w:rFonts w:ascii="Times New Roman" w:hAnsi="Times New Roman" w:cs="Times New Roman"/>
          <w:i w:val="0"/>
          <w:iCs w:val="0"/>
          <w:color w:val="auto"/>
        </w:rPr>
        <w:t>Figure 7: 6GR Physical Layer Model.</w:t>
      </w:r>
    </w:p>
    <w:p w14:paraId="192284E5" w14:textId="0F887E62" w:rsidR="00806995" w:rsidRDefault="00806995" w:rsidP="00424542">
      <w:pPr>
        <w:spacing w:line="264" w:lineRule="auto"/>
        <w:rPr>
          <w:rFonts w:ascii="Times New Roman" w:eastAsia="맑은 고딕" w:hAnsi="Times New Roman" w:cs="바탕"/>
          <w:kern w:val="0"/>
        </w:rPr>
      </w:pPr>
      <w:r>
        <w:rPr>
          <w:rFonts w:ascii="Times New Roman" w:eastAsia="맑은 고딕" w:hAnsi="Times New Roman" w:cs="바탕"/>
          <w:kern w:val="0"/>
        </w:rPr>
        <w:t xml:space="preserve">The NR Uplink control framework has a field-proven track record since LTE to provide fast, agile, reliable and accurate control information with minimal overhead. However, it is apparent that the NR UL control framework is over-designed, compared to LTE, by considering various </w:t>
      </w:r>
      <w:r w:rsidR="002E7E55">
        <w:rPr>
          <w:rFonts w:ascii="Times New Roman" w:eastAsia="맑은 고딕" w:hAnsi="Times New Roman" w:cs="바탕"/>
          <w:kern w:val="0"/>
        </w:rPr>
        <w:t xml:space="preserve">diverse </w:t>
      </w:r>
      <w:r>
        <w:rPr>
          <w:rFonts w:ascii="Times New Roman" w:eastAsia="맑은 고딕" w:hAnsi="Times New Roman" w:cs="바탕"/>
          <w:kern w:val="0"/>
        </w:rPr>
        <w:t>traffic patterns.</w:t>
      </w:r>
      <w:r w:rsidR="009F6D8F">
        <w:rPr>
          <w:rFonts w:ascii="Times New Roman" w:eastAsia="맑은 고딕" w:hAnsi="Times New Roman" w:cs="바탕"/>
          <w:kern w:val="0"/>
        </w:rPr>
        <w:t xml:space="preserve"> A</w:t>
      </w:r>
      <w:r>
        <w:rPr>
          <w:rFonts w:ascii="Times New Roman" w:eastAsia="맑은 고딕" w:hAnsi="Times New Roman" w:cs="바탕"/>
          <w:kern w:val="0"/>
        </w:rPr>
        <w:t xml:space="preserve"> </w:t>
      </w:r>
      <w:r w:rsidR="002E7E55">
        <w:rPr>
          <w:rFonts w:ascii="Times New Roman" w:eastAsia="맑은 고딕" w:hAnsi="Times New Roman" w:cs="바탕"/>
          <w:kern w:val="0"/>
        </w:rPr>
        <w:t>notable promient</w:t>
      </w:r>
      <w:r w:rsidRPr="00F352C5">
        <w:rPr>
          <w:rFonts w:ascii="Times New Roman" w:eastAsia="맑은 고딕" w:hAnsi="Times New Roman" w:cs="바탕"/>
          <w:kern w:val="0"/>
        </w:rPr>
        <w:t xml:space="preserve"> example </w:t>
      </w:r>
      <w:r>
        <w:rPr>
          <w:rFonts w:ascii="Times New Roman" w:eastAsia="맑은 고딕" w:hAnsi="Times New Roman" w:cs="바탕"/>
          <w:kern w:val="0"/>
        </w:rPr>
        <w:t xml:space="preserve">of over-design in NR </w:t>
      </w:r>
      <w:r w:rsidRPr="00F352C5">
        <w:rPr>
          <w:rFonts w:ascii="Times New Roman" w:eastAsia="맑은 고딕" w:hAnsi="Times New Roman" w:cs="바탕"/>
          <w:kern w:val="0"/>
        </w:rPr>
        <w:t xml:space="preserve">is the complex </w:t>
      </w:r>
      <w:r>
        <w:rPr>
          <w:rFonts w:ascii="Times New Roman" w:eastAsia="맑은 고딕" w:hAnsi="Times New Roman" w:cs="바탕"/>
          <w:kern w:val="0"/>
        </w:rPr>
        <w:t xml:space="preserve">UCI </w:t>
      </w:r>
      <w:r w:rsidRPr="00F352C5">
        <w:rPr>
          <w:rFonts w:ascii="Times New Roman" w:eastAsia="맑은 고딕" w:hAnsi="Times New Roman" w:cs="바탕"/>
          <w:kern w:val="0"/>
        </w:rPr>
        <w:t xml:space="preserve">multiplexing </w:t>
      </w:r>
      <w:r>
        <w:rPr>
          <w:rFonts w:ascii="Times New Roman" w:eastAsia="맑은 고딕" w:hAnsi="Times New Roman" w:cs="바탕"/>
          <w:kern w:val="0"/>
        </w:rPr>
        <w:t xml:space="preserve">procedure </w:t>
      </w:r>
      <w:r w:rsidRPr="00F352C5">
        <w:rPr>
          <w:rFonts w:ascii="Times New Roman" w:eastAsia="맑은 고딕" w:hAnsi="Times New Roman" w:cs="바탕"/>
          <w:kern w:val="0"/>
        </w:rPr>
        <w:t>of</w:t>
      </w:r>
      <w:r>
        <w:rPr>
          <w:rFonts w:ascii="Times New Roman" w:eastAsia="맑은 고딕" w:hAnsi="Times New Roman" w:cs="바탕"/>
          <w:kern w:val="0"/>
        </w:rPr>
        <w:t xml:space="preserve"> overlapping</w:t>
      </w:r>
      <w:r w:rsidRPr="00F352C5">
        <w:rPr>
          <w:rFonts w:ascii="Times New Roman" w:eastAsia="맑은 고딕" w:hAnsi="Times New Roman" w:cs="바탕"/>
          <w:kern w:val="0"/>
        </w:rPr>
        <w:t xml:space="preserve"> PUCCH</w:t>
      </w:r>
      <w:r>
        <w:rPr>
          <w:rFonts w:ascii="Times New Roman" w:eastAsia="맑은 고딕" w:hAnsi="Times New Roman" w:cs="바탕"/>
          <w:kern w:val="0"/>
        </w:rPr>
        <w:t>s</w:t>
      </w:r>
      <w:r w:rsidRPr="00F352C5">
        <w:rPr>
          <w:rFonts w:ascii="Times New Roman" w:eastAsia="맑은 고딕" w:hAnsi="Times New Roman" w:cs="바탕"/>
          <w:kern w:val="0"/>
        </w:rPr>
        <w:t xml:space="preserve"> and PUSCH</w:t>
      </w:r>
      <w:r>
        <w:rPr>
          <w:rFonts w:ascii="Times New Roman" w:eastAsia="맑은 고딕" w:hAnsi="Times New Roman" w:cs="바탕"/>
          <w:kern w:val="0"/>
        </w:rPr>
        <w:t>s</w:t>
      </w:r>
      <w:r w:rsidRPr="00F352C5">
        <w:rPr>
          <w:rFonts w:ascii="Times New Roman" w:eastAsia="맑은 고딕" w:hAnsi="Times New Roman" w:cs="바탕"/>
          <w:kern w:val="0"/>
        </w:rPr>
        <w:t xml:space="preserve">, which often introduces </w:t>
      </w:r>
      <w:r>
        <w:rPr>
          <w:rFonts w:ascii="Times New Roman" w:eastAsia="맑은 고딕" w:hAnsi="Times New Roman" w:cs="바탕"/>
          <w:kern w:val="0"/>
        </w:rPr>
        <w:t xml:space="preserve">iterative checking for overlap and </w:t>
      </w:r>
      <w:r w:rsidRPr="00F352C5">
        <w:rPr>
          <w:rFonts w:ascii="Times New Roman" w:eastAsia="맑은 고딕" w:hAnsi="Times New Roman" w:cs="바탕"/>
          <w:kern w:val="0"/>
        </w:rPr>
        <w:t xml:space="preserve">intricate timing relationships </w:t>
      </w:r>
      <w:r>
        <w:rPr>
          <w:rFonts w:ascii="Times New Roman" w:eastAsia="맑은 고딕" w:hAnsi="Times New Roman" w:cs="바탕"/>
          <w:kern w:val="0"/>
        </w:rPr>
        <w:t>with floating</w:t>
      </w:r>
      <w:r w:rsidRPr="00F352C5">
        <w:rPr>
          <w:rFonts w:ascii="Times New Roman" w:eastAsia="맑은 고딕" w:hAnsi="Times New Roman" w:cs="바탕"/>
          <w:kern w:val="0"/>
        </w:rPr>
        <w:t xml:space="preserve"> deadlines at both UE and gNB. These </w:t>
      </w:r>
      <w:r>
        <w:rPr>
          <w:rFonts w:ascii="Times New Roman" w:eastAsia="맑은 고딕" w:hAnsi="Times New Roman" w:cs="바탕"/>
          <w:kern w:val="0"/>
        </w:rPr>
        <w:t>procedures</w:t>
      </w:r>
      <w:r w:rsidRPr="00F352C5">
        <w:rPr>
          <w:rFonts w:ascii="Times New Roman" w:eastAsia="맑은 고딕" w:hAnsi="Times New Roman" w:cs="바탕"/>
          <w:kern w:val="0"/>
        </w:rPr>
        <w:t>, while theoretically flexible, increase implementation cost and power consumption without offering meaningful advantages in most commercial deployments. For 6G</w:t>
      </w:r>
      <w:r>
        <w:rPr>
          <w:rFonts w:ascii="Times New Roman" w:eastAsia="맑은 고딕" w:hAnsi="Times New Roman" w:cs="바탕"/>
          <w:kern w:val="0"/>
        </w:rPr>
        <w:t>R</w:t>
      </w:r>
      <w:r w:rsidRPr="00F352C5">
        <w:rPr>
          <w:rFonts w:ascii="Times New Roman" w:eastAsia="맑은 고딕" w:hAnsi="Times New Roman" w:cs="바탕"/>
          <w:kern w:val="0"/>
        </w:rPr>
        <w:t xml:space="preserve">, it is essential to avoid such complexity and adopt a more deterministic, timeline-friendly structure that allows for efficient processing with minimal </w:t>
      </w:r>
      <w:r>
        <w:rPr>
          <w:rFonts w:ascii="Times New Roman" w:eastAsia="맑은 고딕" w:hAnsi="Times New Roman" w:cs="바탕"/>
          <w:kern w:val="0"/>
        </w:rPr>
        <w:t xml:space="preserve">impact on the NW operation, for example as illustrated in Fig. 7. </w:t>
      </w:r>
    </w:p>
    <w:p w14:paraId="48398FB4" w14:textId="6B6FD053" w:rsidR="00C35A7D" w:rsidRPr="00C41292" w:rsidRDefault="00C35A7D" w:rsidP="00424542">
      <w:pPr>
        <w:pStyle w:val="ad"/>
        <w:spacing w:line="22" w:lineRule="atLeast"/>
        <w:jc w:val="center"/>
      </w:pPr>
      <w:r>
        <w:rPr>
          <w:noProof/>
        </w:rPr>
        <w:lastRenderedPageBreak/>
        <w:drawing>
          <wp:inline distT="0" distB="0" distL="0" distR="0" wp14:anchorId="25DE0F24" wp14:editId="20FCDDE6">
            <wp:extent cx="4042768" cy="1909823"/>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75386" cy="1925232"/>
                    </a:xfrm>
                    <a:prstGeom prst="rect">
                      <a:avLst/>
                    </a:prstGeom>
                    <a:noFill/>
                  </pic:spPr>
                </pic:pic>
              </a:graphicData>
            </a:graphic>
          </wp:inline>
        </w:drawing>
      </w:r>
    </w:p>
    <w:p w14:paraId="7E45A4A7" w14:textId="24A6BEBB" w:rsidR="006B6428" w:rsidRPr="00DD6886" w:rsidRDefault="006B6428" w:rsidP="00DD6886">
      <w:pPr>
        <w:pStyle w:val="ad"/>
        <w:spacing w:line="22" w:lineRule="atLeast"/>
        <w:jc w:val="center"/>
        <w:rPr>
          <w:rFonts w:ascii="Times New Roman" w:hAnsi="Times New Roman" w:cs="Times New Roman"/>
          <w:i w:val="0"/>
          <w:iCs w:val="0"/>
          <w:color w:val="auto"/>
        </w:rPr>
      </w:pPr>
      <w:r w:rsidRPr="00DD6886">
        <w:rPr>
          <w:rFonts w:ascii="Times New Roman" w:hAnsi="Times New Roman" w:cs="Times New Roman"/>
          <w:i w:val="0"/>
          <w:iCs w:val="0"/>
          <w:color w:val="auto"/>
        </w:rPr>
        <w:t>Figure 6 Example of simplified procedure for multiplexing of UL channels in 6G</w:t>
      </w:r>
      <w:r w:rsidR="00783A84" w:rsidRPr="00DD6886">
        <w:rPr>
          <w:rFonts w:ascii="Times New Roman" w:hAnsi="Times New Roman" w:cs="Times New Roman"/>
          <w:i w:val="0"/>
          <w:iCs w:val="0"/>
          <w:color w:val="auto"/>
        </w:rPr>
        <w:t>R</w:t>
      </w:r>
      <w:r w:rsidRPr="00DD6886">
        <w:rPr>
          <w:rFonts w:ascii="Times New Roman" w:hAnsi="Times New Roman" w:cs="Times New Roman"/>
          <w:i w:val="0"/>
          <w:iCs w:val="0"/>
          <w:color w:val="auto"/>
        </w:rPr>
        <w:t>.</w:t>
      </w:r>
    </w:p>
    <w:p w14:paraId="5F6569D0" w14:textId="02653A9D" w:rsidR="00806995" w:rsidRDefault="00806995" w:rsidP="00424542">
      <w:pPr>
        <w:spacing w:line="264" w:lineRule="auto"/>
        <w:rPr>
          <w:rFonts w:ascii="Times New Roman" w:eastAsia="맑은 고딕" w:hAnsi="Times New Roman" w:cs="바탕"/>
          <w:kern w:val="0"/>
        </w:rPr>
      </w:pPr>
      <w:r w:rsidRPr="00164CAF">
        <w:rPr>
          <w:rFonts w:ascii="Times New Roman" w:eastAsia="맑은 고딕" w:hAnsi="Times New Roman" w:cs="바탕"/>
          <w:kern w:val="0"/>
        </w:rPr>
        <w:t>For 6G scheduling and HARQ, the NR design can be streamlined to avoid redundancies</w:t>
      </w:r>
      <w:r>
        <w:rPr>
          <w:rFonts w:ascii="Times New Roman" w:eastAsia="맑은 고딕" w:hAnsi="Times New Roman" w:cs="바탕"/>
          <w:kern w:val="0"/>
        </w:rPr>
        <w:t xml:space="preserve">. For example, </w:t>
      </w:r>
      <w:r w:rsidRPr="000B3201">
        <w:rPr>
          <w:rFonts w:ascii="Times New Roman" w:eastAsia="맑은 고딕" w:hAnsi="Times New Roman" w:cs="바탕"/>
          <w:kern w:val="0"/>
        </w:rPr>
        <w:t xml:space="preserve">NR has multiple mechanisms to support the same functionality </w:t>
      </w:r>
      <w:r w:rsidR="002E7E55">
        <w:rPr>
          <w:rFonts w:ascii="Times New Roman" w:eastAsia="맑은 고딕" w:hAnsi="Times New Roman" w:cs="바탕"/>
          <w:kern w:val="0"/>
        </w:rPr>
        <w:t>across</w:t>
      </w:r>
      <w:r w:rsidRPr="000B3201">
        <w:rPr>
          <w:rFonts w:ascii="Times New Roman" w:eastAsia="맑은 고딕" w:hAnsi="Times New Roman" w:cs="바탕"/>
          <w:kern w:val="0"/>
        </w:rPr>
        <w:t xml:space="preserve"> features such as:</w:t>
      </w:r>
      <w:r>
        <w:rPr>
          <w:rFonts w:ascii="Times New Roman" w:eastAsia="맑은 고딕" w:hAnsi="Times New Roman" w:cs="바탕"/>
          <w:kern w:val="0"/>
        </w:rPr>
        <w:t xml:space="preserve"> two types of semi-persistent PUSCHs namely; </w:t>
      </w:r>
      <w:r w:rsidRPr="001F1000">
        <w:rPr>
          <w:rFonts w:ascii="Times New Roman" w:eastAsia="맑은 고딕" w:hAnsi="Times New Roman" w:cs="바탕"/>
          <w:kern w:val="0"/>
        </w:rPr>
        <w:t>CG-PUSCH Type 1 and Type 2</w:t>
      </w:r>
      <w:r>
        <w:rPr>
          <w:rFonts w:ascii="Times New Roman" w:eastAsia="맑은 고딕" w:hAnsi="Times New Roman" w:cs="바탕"/>
          <w:kern w:val="0"/>
        </w:rPr>
        <w:t>, 4 types of HARQ-ACK CBs namely; Type-1,</w:t>
      </w:r>
      <w:r w:rsidR="002E7E55">
        <w:rPr>
          <w:rFonts w:ascii="Times New Roman" w:eastAsia="맑은 고딕" w:hAnsi="Times New Roman" w:cs="바탕"/>
          <w:kern w:val="0"/>
        </w:rPr>
        <w:t xml:space="preserve"> </w:t>
      </w:r>
      <w:r>
        <w:rPr>
          <w:rFonts w:ascii="Times New Roman" w:eastAsia="맑은 고딕" w:hAnsi="Times New Roman" w:cs="바탕"/>
          <w:kern w:val="0"/>
        </w:rPr>
        <w:t xml:space="preserve">Type-2, Type-3, and enhanced Type-3 HARQ-ACK codebooks, different types of PUSCH repetition mechanisms namely; Type-A and Type-B PUSCH repetitions, etc. these mechanisms essentially provide the same functionality but are separately specified. This </w:t>
      </w:r>
      <w:r w:rsidRPr="001F1000">
        <w:rPr>
          <w:rFonts w:ascii="Times New Roman" w:eastAsia="맑은 고딕" w:hAnsi="Times New Roman" w:cs="바탕"/>
          <w:kern w:val="0"/>
        </w:rPr>
        <w:t xml:space="preserve">adds unnecessary implementation </w:t>
      </w:r>
      <w:r>
        <w:rPr>
          <w:rFonts w:ascii="Times New Roman" w:eastAsia="맑은 고딕" w:hAnsi="Times New Roman" w:cs="바탕"/>
          <w:kern w:val="0"/>
        </w:rPr>
        <w:t>overhead, UE capabilities, UE conformance testing, and also</w:t>
      </w:r>
      <w:r w:rsidRPr="001F1000">
        <w:rPr>
          <w:rFonts w:ascii="Times New Roman" w:eastAsia="맑은 고딕" w:hAnsi="Times New Roman" w:cs="바탕"/>
          <w:kern w:val="0"/>
        </w:rPr>
        <w:t xml:space="preserve"> fragment</w:t>
      </w:r>
      <w:r>
        <w:rPr>
          <w:rFonts w:ascii="Times New Roman" w:eastAsia="맑은 고딕" w:hAnsi="Times New Roman" w:cs="바탕"/>
          <w:kern w:val="0"/>
        </w:rPr>
        <w:t>s</w:t>
      </w:r>
      <w:r w:rsidRPr="001F1000">
        <w:rPr>
          <w:rFonts w:ascii="Times New Roman" w:eastAsia="맑은 고딕" w:hAnsi="Times New Roman" w:cs="바탕"/>
          <w:kern w:val="0"/>
        </w:rPr>
        <w:t xml:space="preserve"> the ecosystem. 6G</w:t>
      </w:r>
      <w:r>
        <w:rPr>
          <w:rFonts w:ascii="Times New Roman" w:eastAsia="맑은 고딕" w:hAnsi="Times New Roman" w:cs="바탕"/>
          <w:kern w:val="0"/>
        </w:rPr>
        <w:t>R</w:t>
      </w:r>
      <w:r w:rsidRPr="001F1000">
        <w:rPr>
          <w:rFonts w:ascii="Times New Roman" w:eastAsia="맑은 고딕" w:hAnsi="Times New Roman" w:cs="바탕"/>
          <w:kern w:val="0"/>
        </w:rPr>
        <w:t xml:space="preserve"> should streamline such mechanisms and avoid supporting multiple </w:t>
      </w:r>
      <w:r>
        <w:rPr>
          <w:rFonts w:ascii="Times New Roman" w:eastAsia="맑은 고딕" w:hAnsi="Times New Roman" w:cs="바탕"/>
          <w:kern w:val="0"/>
        </w:rPr>
        <w:t>mechanisms</w:t>
      </w:r>
      <w:r w:rsidRPr="001F1000">
        <w:rPr>
          <w:rFonts w:ascii="Times New Roman" w:eastAsia="맑은 고딕" w:hAnsi="Times New Roman" w:cs="바탕"/>
          <w:kern w:val="0"/>
        </w:rPr>
        <w:t xml:space="preserve"> for the same function</w:t>
      </w:r>
      <w:r>
        <w:rPr>
          <w:rFonts w:ascii="Times New Roman" w:eastAsia="맑은 고딕" w:hAnsi="Times New Roman" w:cs="바탕"/>
          <w:kern w:val="0"/>
        </w:rPr>
        <w:t xml:space="preserve">. For example, given the (e)Type-3 HARQ-ACK codebook from Rel-17, the justification for the Type-1 HARQ-ACK codebook from Rel-15 is no longer valid. </w:t>
      </w:r>
      <w:r w:rsidRPr="000B3201">
        <w:rPr>
          <w:rFonts w:ascii="Times New Roman" w:eastAsia="맑은 고딕" w:hAnsi="Times New Roman" w:cs="바탕"/>
          <w:kern w:val="0"/>
        </w:rPr>
        <w:t xml:space="preserve">Also, considering </w:t>
      </w:r>
      <w:r>
        <w:rPr>
          <w:rFonts w:ascii="Times New Roman" w:eastAsia="맑은 고딕" w:hAnsi="Times New Roman" w:cs="바탕"/>
          <w:kern w:val="0"/>
        </w:rPr>
        <w:t xml:space="preserve">that </w:t>
      </w:r>
      <w:r w:rsidRPr="000B3201">
        <w:rPr>
          <w:rFonts w:ascii="Times New Roman" w:eastAsia="맑은 고딕" w:hAnsi="Times New Roman" w:cs="바탕"/>
          <w:kern w:val="0"/>
        </w:rPr>
        <w:t>Type-2 HARQ-ACK codebook has been</w:t>
      </w:r>
      <w:r>
        <w:rPr>
          <w:rFonts w:ascii="Times New Roman" w:eastAsia="맑은 고딕" w:hAnsi="Times New Roman" w:cs="바탕"/>
          <w:kern w:val="0"/>
        </w:rPr>
        <w:t xml:space="preserve"> widely deployed in commercial networks, </w:t>
      </w:r>
      <w:r w:rsidRPr="000B3201">
        <w:rPr>
          <w:rFonts w:ascii="Times New Roman" w:eastAsia="맑은 고딕" w:hAnsi="Times New Roman" w:cs="바탕"/>
          <w:kern w:val="0"/>
        </w:rPr>
        <w:t>Type-2 and (e)Type-3 HARQ-ACK codebook</w:t>
      </w:r>
      <w:r>
        <w:rPr>
          <w:rFonts w:ascii="Times New Roman" w:eastAsia="맑은 고딕" w:hAnsi="Times New Roman" w:cs="바탕"/>
          <w:kern w:val="0"/>
        </w:rPr>
        <w:t xml:space="preserve">s </w:t>
      </w:r>
      <w:r w:rsidRPr="000B3201">
        <w:rPr>
          <w:rFonts w:ascii="Times New Roman" w:eastAsia="맑은 고딕" w:hAnsi="Times New Roman" w:cs="바탕"/>
          <w:kern w:val="0"/>
        </w:rPr>
        <w:t>can be considered for 6GR with potential down-selection</w:t>
      </w:r>
      <w:r>
        <w:rPr>
          <w:rFonts w:ascii="Times New Roman" w:eastAsia="맑은 고딕" w:hAnsi="Times New Roman" w:cs="바탕"/>
          <w:kern w:val="0"/>
        </w:rPr>
        <w:t>.</w:t>
      </w:r>
      <w:r w:rsidRPr="000B3201">
        <w:rPr>
          <w:rFonts w:ascii="Times New Roman" w:eastAsia="맑은 고딕" w:hAnsi="Times New Roman" w:cs="바탕"/>
          <w:kern w:val="0"/>
        </w:rPr>
        <w:t xml:space="preserve"> </w:t>
      </w:r>
      <w:r>
        <w:rPr>
          <w:rFonts w:ascii="Times New Roman" w:eastAsia="맑은 고딕" w:hAnsi="Times New Roman" w:cs="바탕"/>
          <w:kern w:val="0"/>
        </w:rPr>
        <w:t>Another example, given the absence of commercialization, considering Type-B PUSCH repetitions (that adds implementation complexity) in 6GR is unjustified.</w:t>
      </w:r>
    </w:p>
    <w:p w14:paraId="00306F65" w14:textId="008657AE" w:rsidR="00806995" w:rsidRDefault="00806995" w:rsidP="00424542">
      <w:pPr>
        <w:spacing w:line="264" w:lineRule="auto"/>
        <w:rPr>
          <w:rFonts w:ascii="Times New Roman" w:eastAsia="맑은 고딕" w:hAnsi="Times New Roman" w:cs="바탕"/>
          <w:kern w:val="0"/>
        </w:rPr>
      </w:pPr>
      <w:r w:rsidRPr="009B5CA7">
        <w:rPr>
          <w:rFonts w:ascii="Times New Roman" w:eastAsia="맑은 고딕" w:hAnsi="Times New Roman" w:cs="바탕"/>
          <w:kern w:val="0"/>
        </w:rPr>
        <w:t xml:space="preserve">Improving coverage </w:t>
      </w:r>
      <w:r>
        <w:rPr>
          <w:rFonts w:ascii="Times New Roman" w:eastAsia="맑은 고딕" w:hAnsi="Times New Roman" w:cs="바탕"/>
          <w:kern w:val="0"/>
        </w:rPr>
        <w:t>is</w:t>
      </w:r>
      <w:r w:rsidRPr="009B5CA7">
        <w:rPr>
          <w:rFonts w:ascii="Times New Roman" w:eastAsia="맑은 고딕" w:hAnsi="Times New Roman" w:cs="바탕"/>
          <w:kern w:val="0"/>
        </w:rPr>
        <w:t xml:space="preserve"> a core objective in the 6G</w:t>
      </w:r>
      <w:r>
        <w:rPr>
          <w:rFonts w:ascii="Times New Roman" w:eastAsia="맑은 고딕" w:hAnsi="Times New Roman" w:cs="바탕"/>
          <w:kern w:val="0"/>
        </w:rPr>
        <w:t>R</w:t>
      </w:r>
      <w:r w:rsidRPr="009B5CA7">
        <w:rPr>
          <w:rFonts w:ascii="Times New Roman" w:eastAsia="맑은 고딕" w:hAnsi="Times New Roman" w:cs="바탕"/>
          <w:kern w:val="0"/>
        </w:rPr>
        <w:t xml:space="preserve"> control and scheduling design, particularly for physical channels operating under weak signal conditions. In </w:t>
      </w:r>
      <w:r>
        <w:rPr>
          <w:rFonts w:ascii="Times New Roman" w:eastAsia="맑은 고딕" w:hAnsi="Times New Roman" w:cs="바탕"/>
          <w:kern w:val="0"/>
        </w:rPr>
        <w:t>NR</w:t>
      </w:r>
      <w:r w:rsidRPr="009B5CA7">
        <w:rPr>
          <w:rFonts w:ascii="Times New Roman" w:eastAsia="맑은 고딕" w:hAnsi="Times New Roman" w:cs="바탕"/>
          <w:kern w:val="0"/>
        </w:rPr>
        <w:t>, various repetition-based mechanisms were introduced across</w:t>
      </w:r>
      <w:r>
        <w:rPr>
          <w:rFonts w:ascii="Times New Roman" w:eastAsia="맑은 고딕" w:hAnsi="Times New Roman" w:cs="바탕"/>
          <w:kern w:val="0"/>
        </w:rPr>
        <w:t xml:space="preserve"> multiple releases for</w:t>
      </w:r>
      <w:r w:rsidRPr="009B5CA7">
        <w:rPr>
          <w:rFonts w:ascii="Times New Roman" w:eastAsia="맑은 고딕" w:hAnsi="Times New Roman" w:cs="바탕"/>
          <w:kern w:val="0"/>
        </w:rPr>
        <w:t xml:space="preserve"> different physical channels</w:t>
      </w:r>
      <w:r>
        <w:rPr>
          <w:rFonts w:ascii="Times New Roman" w:eastAsia="맑은 고딕" w:hAnsi="Times New Roman" w:cs="바탕"/>
          <w:kern w:val="0"/>
        </w:rPr>
        <w:t xml:space="preserve"> </w:t>
      </w:r>
      <w:r w:rsidRPr="009B5CA7">
        <w:rPr>
          <w:rFonts w:ascii="Times New Roman" w:eastAsia="맑은 고딕" w:hAnsi="Times New Roman" w:cs="바탕"/>
          <w:kern w:val="0"/>
        </w:rPr>
        <w:t xml:space="preserve">to enhance reliability during both initial access and RRC connected state. However, these </w:t>
      </w:r>
      <w:r>
        <w:rPr>
          <w:rFonts w:ascii="Times New Roman" w:eastAsia="맑은 고딕" w:hAnsi="Times New Roman" w:cs="바탕"/>
          <w:kern w:val="0"/>
        </w:rPr>
        <w:t>mechanisms</w:t>
      </w:r>
      <w:r w:rsidRPr="009B5CA7">
        <w:rPr>
          <w:rFonts w:ascii="Times New Roman" w:eastAsia="맑은 고딕" w:hAnsi="Times New Roman" w:cs="바탕"/>
          <w:kern w:val="0"/>
        </w:rPr>
        <w:t xml:space="preserve"> were developed in different work items and standardized across separate releases, resulting in fragmented and </w:t>
      </w:r>
      <w:r>
        <w:rPr>
          <w:rFonts w:ascii="Times New Roman" w:eastAsia="맑은 고딕" w:hAnsi="Times New Roman" w:cs="바탕"/>
          <w:kern w:val="0"/>
        </w:rPr>
        <w:t xml:space="preserve">sometimes </w:t>
      </w:r>
      <w:r w:rsidRPr="009B5CA7">
        <w:rPr>
          <w:rFonts w:ascii="Times New Roman" w:eastAsia="맑은 고딕" w:hAnsi="Times New Roman" w:cs="바탕"/>
          <w:kern w:val="0"/>
        </w:rPr>
        <w:t>inconsistent design</w:t>
      </w:r>
      <w:r>
        <w:rPr>
          <w:rFonts w:ascii="Times New Roman" w:eastAsia="맑은 고딕" w:hAnsi="Times New Roman" w:cs="바탕"/>
          <w:kern w:val="0"/>
        </w:rPr>
        <w:t>s,</w:t>
      </w:r>
      <w:r w:rsidRPr="009B5CA7">
        <w:rPr>
          <w:rFonts w:ascii="Times New Roman" w:eastAsia="맑은 고딕" w:hAnsi="Times New Roman" w:cs="바탕"/>
          <w:kern w:val="0"/>
        </w:rPr>
        <w:t xml:space="preserve"> </w:t>
      </w:r>
      <w:r>
        <w:rPr>
          <w:rFonts w:ascii="Times New Roman" w:eastAsia="맑은 고딕" w:hAnsi="Times New Roman" w:cs="바탕"/>
          <w:kern w:val="0"/>
        </w:rPr>
        <w:t>and</w:t>
      </w:r>
      <w:r w:rsidRPr="009B5CA7">
        <w:rPr>
          <w:rFonts w:ascii="Times New Roman" w:eastAsia="맑은 고딕" w:hAnsi="Times New Roman" w:cs="바탕"/>
          <w:kern w:val="0"/>
        </w:rPr>
        <w:t xml:space="preserve"> often require separate and redundant signaling procedures</w:t>
      </w:r>
      <w:r>
        <w:rPr>
          <w:rFonts w:ascii="Times New Roman" w:eastAsia="맑은 고딕" w:hAnsi="Times New Roman" w:cs="바탕"/>
          <w:kern w:val="0"/>
        </w:rPr>
        <w:t xml:space="preserve"> for their activation</w:t>
      </w:r>
      <w:r w:rsidRPr="009B5CA7">
        <w:rPr>
          <w:rFonts w:ascii="Times New Roman" w:eastAsia="맑은 고딕" w:hAnsi="Times New Roman" w:cs="바탕"/>
          <w:kern w:val="0"/>
        </w:rPr>
        <w:t xml:space="preserve">, </w:t>
      </w:r>
      <w:r>
        <w:rPr>
          <w:rFonts w:ascii="Times New Roman" w:eastAsia="맑은 고딕" w:hAnsi="Times New Roman" w:cs="바탕"/>
          <w:kern w:val="0"/>
        </w:rPr>
        <w:t xml:space="preserve">thereby </w:t>
      </w:r>
      <w:r w:rsidRPr="009B5CA7">
        <w:rPr>
          <w:rFonts w:ascii="Times New Roman" w:eastAsia="맑은 고딕" w:hAnsi="Times New Roman" w:cs="바탕"/>
          <w:kern w:val="0"/>
        </w:rPr>
        <w:t xml:space="preserve">increasing complexity for both </w:t>
      </w:r>
      <w:r w:rsidR="00DD3A86">
        <w:rPr>
          <w:rFonts w:ascii="Times New Roman" w:eastAsia="맑은 고딕" w:hAnsi="Times New Roman" w:cs="바탕"/>
          <w:kern w:val="0"/>
        </w:rPr>
        <w:t>NW</w:t>
      </w:r>
      <w:r w:rsidRPr="009B5CA7">
        <w:rPr>
          <w:rFonts w:ascii="Times New Roman" w:eastAsia="맑은 고딕" w:hAnsi="Times New Roman" w:cs="바탕"/>
          <w:kern w:val="0"/>
        </w:rPr>
        <w:t xml:space="preserve"> and UE. </w:t>
      </w:r>
      <w:r>
        <w:rPr>
          <w:rFonts w:ascii="Times New Roman" w:eastAsia="맑은 고딕" w:hAnsi="Times New Roman" w:cs="바탕"/>
          <w:kern w:val="0"/>
        </w:rPr>
        <w:t>In</w:t>
      </w:r>
      <w:r w:rsidRPr="009B5CA7">
        <w:rPr>
          <w:rFonts w:ascii="Times New Roman" w:eastAsia="맑은 고딕" w:hAnsi="Times New Roman" w:cs="바탕"/>
          <w:kern w:val="0"/>
        </w:rPr>
        <w:t xml:space="preserve"> 6G</w:t>
      </w:r>
      <w:r>
        <w:rPr>
          <w:rFonts w:ascii="Times New Roman" w:eastAsia="맑은 고딕" w:hAnsi="Times New Roman" w:cs="바탕"/>
          <w:kern w:val="0"/>
        </w:rPr>
        <w:t>R</w:t>
      </w:r>
      <w:r w:rsidRPr="009B5CA7">
        <w:rPr>
          <w:rFonts w:ascii="Times New Roman" w:eastAsia="맑은 고딕" w:hAnsi="Times New Roman" w:cs="바탕"/>
          <w:kern w:val="0"/>
        </w:rPr>
        <w:t>, it is essential to unify and simplify mechanisms</w:t>
      </w:r>
      <w:r>
        <w:rPr>
          <w:rFonts w:ascii="Times New Roman" w:eastAsia="맑은 고딕" w:hAnsi="Times New Roman" w:cs="바탕"/>
          <w:kern w:val="0"/>
        </w:rPr>
        <w:t xml:space="preserve"> supporting</w:t>
      </w:r>
      <w:r w:rsidRPr="009B5CA7">
        <w:rPr>
          <w:rFonts w:ascii="Times New Roman" w:eastAsia="맑은 고딕" w:hAnsi="Times New Roman" w:cs="바탕"/>
          <w:kern w:val="0"/>
        </w:rPr>
        <w:t xml:space="preserve"> coverage enhancement in a more consistent and power-efficient manner across all relevant channels.</w:t>
      </w:r>
      <w:r>
        <w:rPr>
          <w:rFonts w:ascii="Times New Roman" w:eastAsia="맑은 고딕" w:hAnsi="Times New Roman" w:cs="바탕"/>
          <w:kern w:val="0"/>
        </w:rPr>
        <w:t xml:space="preserve"> </w:t>
      </w:r>
      <w:r w:rsidRPr="000B3201">
        <w:rPr>
          <w:rFonts w:ascii="Times New Roman" w:eastAsia="맑은 고딕" w:hAnsi="Times New Roman" w:cs="바탕"/>
          <w:kern w:val="0"/>
        </w:rPr>
        <w:t>Based on the above discussion, we propose the following</w:t>
      </w:r>
      <w:r>
        <w:rPr>
          <w:rFonts w:ascii="Times New Roman" w:eastAsia="맑은 고딕" w:hAnsi="Times New Roman" w:cs="바탕"/>
          <w:kern w:val="0"/>
        </w:rPr>
        <w:t>:</w:t>
      </w:r>
    </w:p>
    <w:p w14:paraId="23877F51" w14:textId="15048EBF" w:rsidR="00DE70F8" w:rsidRPr="009B6A52" w:rsidRDefault="0090054C" w:rsidP="00424542">
      <w:pPr>
        <w:spacing w:line="22" w:lineRule="atLeast"/>
        <w:rPr>
          <w:rFonts w:ascii="Times New Roman" w:eastAsia="맑은 고딕" w:hAnsi="Times New Roman" w:cs="바탕"/>
          <w:b/>
          <w:bCs/>
          <w:u w:val="single"/>
        </w:rPr>
      </w:pPr>
      <w:r w:rsidRPr="009B6A52">
        <w:rPr>
          <w:rFonts w:ascii="Times New Roman" w:eastAsia="맑은 고딕" w:hAnsi="Times New Roman" w:cs="바탕"/>
          <w:b/>
          <w:bCs/>
          <w:u w:val="single"/>
        </w:rPr>
        <w:t>Proposal</w:t>
      </w:r>
      <w:r w:rsidR="00881896">
        <w:rPr>
          <w:rFonts w:ascii="Times New Roman" w:eastAsia="맑은 고딕" w:hAnsi="Times New Roman" w:cs="바탕"/>
          <w:b/>
          <w:bCs/>
          <w:u w:val="single"/>
        </w:rPr>
        <w:t>:</w:t>
      </w:r>
      <w:r w:rsidR="00DE70F8" w:rsidRPr="009B6A52">
        <w:rPr>
          <w:rFonts w:ascii="Times New Roman" w:eastAsia="맑은 고딕" w:hAnsi="Times New Roman" w:cs="바탕"/>
          <w:b/>
          <w:bCs/>
          <w:u w:val="single"/>
        </w:rPr>
        <w:t xml:space="preserve"> </w:t>
      </w:r>
      <w:r w:rsidR="00881896">
        <w:rPr>
          <w:rFonts w:ascii="Times New Roman" w:eastAsia="맑은 고딕" w:hAnsi="Times New Roman" w:cs="바탕"/>
          <w:b/>
          <w:bCs/>
          <w:u w:val="single"/>
        </w:rPr>
        <w:t>F</w:t>
      </w:r>
      <w:r w:rsidR="00DE70F8" w:rsidRPr="009B6A52">
        <w:rPr>
          <w:rFonts w:ascii="Times New Roman" w:eastAsia="맑은 고딕" w:hAnsi="Times New Roman" w:cs="바탕"/>
          <w:b/>
          <w:bCs/>
          <w:u w:val="single"/>
        </w:rPr>
        <w:t>or 6G</w:t>
      </w:r>
      <w:r w:rsidR="00881896">
        <w:rPr>
          <w:rFonts w:ascii="Times New Roman" w:eastAsia="맑은 고딕" w:hAnsi="Times New Roman" w:cs="바탕"/>
          <w:b/>
          <w:bCs/>
          <w:u w:val="single"/>
        </w:rPr>
        <w:t>R</w:t>
      </w:r>
      <w:r w:rsidR="00DE70F8" w:rsidRPr="009B6A52">
        <w:rPr>
          <w:rFonts w:ascii="Times New Roman" w:eastAsia="맑은 고딕" w:hAnsi="Times New Roman" w:cs="바탕"/>
          <w:b/>
          <w:bCs/>
          <w:u w:val="single"/>
        </w:rPr>
        <w:t xml:space="preserve"> physical control channel design, data scheduling and HARQ operation,</w:t>
      </w:r>
    </w:p>
    <w:p w14:paraId="0B009EE8" w14:textId="7D25D49C" w:rsidR="00DE70F8" w:rsidRPr="009B6A52" w:rsidRDefault="00DE70F8" w:rsidP="00424542">
      <w:pPr>
        <w:pStyle w:val="a5"/>
        <w:numPr>
          <w:ilvl w:val="0"/>
          <w:numId w:val="31"/>
        </w:numPr>
        <w:spacing w:after="0" w:line="22" w:lineRule="atLeast"/>
        <w:ind w:leftChars="0" w:hanging="403"/>
        <w:rPr>
          <w:rFonts w:ascii="Times New Roman" w:eastAsia="맑은 고딕" w:hAnsi="Times New Roman" w:cs="바탕"/>
          <w:b/>
          <w:bCs/>
        </w:rPr>
      </w:pPr>
      <w:r>
        <w:rPr>
          <w:rFonts w:ascii="Times New Roman" w:eastAsia="맑은 고딕" w:hAnsi="Times New Roman" w:cs="바탕"/>
          <w:b/>
          <w:bCs/>
        </w:rPr>
        <w:t>Use</w:t>
      </w:r>
      <w:r w:rsidR="00B402B8" w:rsidRPr="00DD6886">
        <w:rPr>
          <w:rFonts w:ascii="Times New Roman" w:eastAsia="Times New Roman" w:hAnsi="Times New Roman" w:cs="Times New Roman"/>
          <w:b/>
          <w:bCs/>
        </w:rPr>
        <w:t xml:space="preserve"> the NR design as a </w:t>
      </w:r>
      <w:r w:rsidR="00667B55" w:rsidRPr="00DD6886">
        <w:rPr>
          <w:rFonts w:ascii="Times New Roman" w:eastAsia="Times New Roman" w:hAnsi="Times New Roman" w:cs="Times New Roman"/>
          <w:b/>
          <w:bCs/>
        </w:rPr>
        <w:t>baseline</w:t>
      </w:r>
      <w:r w:rsidR="00B402B8" w:rsidRPr="00DD6886">
        <w:rPr>
          <w:rFonts w:ascii="Times New Roman" w:eastAsia="Times New Roman" w:hAnsi="Times New Roman" w:cs="Times New Roman"/>
          <w:b/>
          <w:bCs/>
        </w:rPr>
        <w:t xml:space="preserve"> with further </w:t>
      </w:r>
      <w:r w:rsidR="00667B55" w:rsidRPr="00DD6886">
        <w:rPr>
          <w:rFonts w:ascii="Times New Roman" w:eastAsia="Times New Roman" w:hAnsi="Times New Roman" w:cs="Times New Roman"/>
          <w:b/>
          <w:bCs/>
        </w:rPr>
        <w:t xml:space="preserve">refinements </w:t>
      </w:r>
      <w:r w:rsidR="00B402B8" w:rsidRPr="00DD6886">
        <w:rPr>
          <w:rFonts w:ascii="Times New Roman" w:eastAsia="Times New Roman" w:hAnsi="Times New Roman" w:cs="Times New Roman"/>
          <w:b/>
          <w:bCs/>
        </w:rPr>
        <w:t>for</w:t>
      </w:r>
      <w:r w:rsidR="0090054C" w:rsidRPr="00DD6886">
        <w:rPr>
          <w:rFonts w:ascii="Times New Roman" w:eastAsia="Times New Roman" w:hAnsi="Times New Roman" w:cs="Times New Roman"/>
          <w:b/>
          <w:bCs/>
        </w:rPr>
        <w:t xml:space="preserve"> </w:t>
      </w:r>
      <w:r w:rsidR="009F6D8F" w:rsidRPr="00DD6886">
        <w:rPr>
          <w:rFonts w:ascii="Times New Roman" w:eastAsia="Times New Roman" w:hAnsi="Times New Roman" w:cs="Times New Roman"/>
          <w:b/>
          <w:bCs/>
        </w:rPr>
        <w:t>simplification</w:t>
      </w:r>
      <w:r w:rsidR="00024EE2" w:rsidRPr="00DD6886">
        <w:rPr>
          <w:rFonts w:ascii="Times New Roman" w:eastAsia="Times New Roman" w:hAnsi="Times New Roman" w:cs="Times New Roman"/>
          <w:b/>
          <w:bCs/>
        </w:rPr>
        <w:t xml:space="preserve">, </w:t>
      </w:r>
      <w:r w:rsidR="00667B55" w:rsidRPr="00DD6886">
        <w:rPr>
          <w:rFonts w:ascii="Times New Roman" w:eastAsia="Times New Roman" w:hAnsi="Times New Roman" w:cs="Times New Roman"/>
          <w:b/>
          <w:bCs/>
        </w:rPr>
        <w:t xml:space="preserve">avoiding redundancies, </w:t>
      </w:r>
      <w:r w:rsidR="003F342C" w:rsidRPr="00DD6886">
        <w:rPr>
          <w:rFonts w:ascii="Times New Roman" w:eastAsia="Times New Roman" w:hAnsi="Times New Roman" w:cs="Times New Roman"/>
          <w:b/>
          <w:bCs/>
        </w:rPr>
        <w:t>energy</w:t>
      </w:r>
      <w:r w:rsidR="0090054C" w:rsidRPr="00DD6886">
        <w:rPr>
          <w:rFonts w:ascii="Times New Roman" w:eastAsia="Times New Roman" w:hAnsi="Times New Roman" w:cs="Times New Roman"/>
          <w:b/>
          <w:bCs/>
        </w:rPr>
        <w:t>-</w:t>
      </w:r>
      <w:r w:rsidR="009F6D8F" w:rsidRPr="00DD6886">
        <w:rPr>
          <w:rFonts w:ascii="Times New Roman" w:eastAsia="Times New Roman" w:hAnsi="Times New Roman" w:cs="Times New Roman"/>
          <w:b/>
          <w:bCs/>
        </w:rPr>
        <w:t>efficiency</w:t>
      </w:r>
      <w:r w:rsidR="00024EE2" w:rsidRPr="00DD6886">
        <w:rPr>
          <w:rFonts w:ascii="Times New Roman" w:eastAsia="Times New Roman" w:hAnsi="Times New Roman" w:cs="Times New Roman"/>
          <w:b/>
          <w:bCs/>
        </w:rPr>
        <w:t>,</w:t>
      </w:r>
      <w:r w:rsidR="00B402B8" w:rsidRPr="00DD6886">
        <w:rPr>
          <w:rFonts w:ascii="Times New Roman" w:eastAsia="Times New Roman" w:hAnsi="Times New Roman" w:cs="Times New Roman"/>
          <w:b/>
          <w:bCs/>
        </w:rPr>
        <w:t xml:space="preserve"> </w:t>
      </w:r>
      <w:r w:rsidR="00024EE2" w:rsidRPr="00DD6886">
        <w:rPr>
          <w:rFonts w:ascii="Times New Roman" w:eastAsia="Times New Roman" w:hAnsi="Times New Roman" w:cs="Times New Roman"/>
          <w:b/>
          <w:bCs/>
        </w:rPr>
        <w:t>and coverage-enhance</w:t>
      </w:r>
      <w:r w:rsidR="00B402B8" w:rsidRPr="00DD6886">
        <w:rPr>
          <w:rFonts w:ascii="Times New Roman" w:eastAsia="Times New Roman" w:hAnsi="Times New Roman" w:cs="Times New Roman"/>
          <w:b/>
          <w:bCs/>
        </w:rPr>
        <w:t>ment to meet the 6G</w:t>
      </w:r>
      <w:r w:rsidR="00881896" w:rsidRPr="00DD6886">
        <w:rPr>
          <w:rFonts w:ascii="Times New Roman" w:eastAsia="Times New Roman" w:hAnsi="Times New Roman" w:cs="Times New Roman"/>
          <w:b/>
          <w:bCs/>
        </w:rPr>
        <w:t>R</w:t>
      </w:r>
      <w:r w:rsidR="00B402B8" w:rsidRPr="00DD6886">
        <w:rPr>
          <w:rFonts w:ascii="Times New Roman" w:eastAsia="Times New Roman" w:hAnsi="Times New Roman" w:cs="Times New Roman"/>
          <w:b/>
          <w:bCs/>
        </w:rPr>
        <w:t xml:space="preserve"> requirements</w:t>
      </w:r>
    </w:p>
    <w:p w14:paraId="0B3AEAB2" w14:textId="15736BCD" w:rsidR="0090054C" w:rsidRPr="009B6A52" w:rsidRDefault="006750C3" w:rsidP="00424542">
      <w:pPr>
        <w:pStyle w:val="a5"/>
        <w:numPr>
          <w:ilvl w:val="1"/>
          <w:numId w:val="32"/>
        </w:numPr>
        <w:spacing w:after="0" w:line="22" w:lineRule="atLeast"/>
        <w:ind w:leftChars="0" w:hanging="403"/>
        <w:rPr>
          <w:rFonts w:ascii="Times New Roman" w:eastAsia="맑은 고딕" w:hAnsi="Times New Roman" w:cs="바탕"/>
          <w:b/>
          <w:bCs/>
        </w:rPr>
      </w:pPr>
      <w:r w:rsidRPr="00DD6886">
        <w:rPr>
          <w:rFonts w:ascii="Times New Roman" w:eastAsia="Times New Roman" w:hAnsi="Times New Roman" w:cs="Times New Roman"/>
          <w:b/>
          <w:bCs/>
        </w:rPr>
        <w:t>F</w:t>
      </w:r>
      <w:r w:rsidR="00DE70F8" w:rsidRPr="00DD6886">
        <w:rPr>
          <w:rFonts w:ascii="Times New Roman" w:eastAsia="Times New Roman" w:hAnsi="Times New Roman" w:cs="Times New Roman"/>
          <w:b/>
          <w:bCs/>
        </w:rPr>
        <w:t xml:space="preserve">ocus </w:t>
      </w:r>
      <w:r w:rsidR="0090054C" w:rsidRPr="00DD6886">
        <w:rPr>
          <w:rFonts w:ascii="Times New Roman" w:eastAsia="Times New Roman" w:hAnsi="Times New Roman" w:cs="Times New Roman"/>
          <w:b/>
          <w:bCs/>
        </w:rPr>
        <w:t xml:space="preserve">on field-proven </w:t>
      </w:r>
      <w:r w:rsidR="00881896" w:rsidRPr="00DD6886">
        <w:rPr>
          <w:rFonts w:ascii="Times New Roman" w:eastAsia="Times New Roman" w:hAnsi="Times New Roman" w:cs="Times New Roman"/>
          <w:b/>
          <w:bCs/>
        </w:rPr>
        <w:t>NR</w:t>
      </w:r>
      <w:r w:rsidR="0090054C" w:rsidRPr="00DD6886">
        <w:rPr>
          <w:rFonts w:ascii="Times New Roman" w:eastAsia="Times New Roman" w:hAnsi="Times New Roman" w:cs="Times New Roman"/>
          <w:b/>
          <w:bCs/>
        </w:rPr>
        <w:t xml:space="preserve"> mechanisms and eliminat</w:t>
      </w:r>
      <w:r w:rsidRPr="00DD6886">
        <w:rPr>
          <w:rFonts w:ascii="Times New Roman" w:eastAsia="Times New Roman" w:hAnsi="Times New Roman" w:cs="Times New Roman"/>
          <w:b/>
          <w:bCs/>
        </w:rPr>
        <w:t>e</w:t>
      </w:r>
      <w:r w:rsidR="0090054C" w:rsidRPr="00DD6886">
        <w:rPr>
          <w:rFonts w:ascii="Times New Roman" w:eastAsia="Times New Roman" w:hAnsi="Times New Roman" w:cs="Times New Roman"/>
          <w:b/>
          <w:bCs/>
        </w:rPr>
        <w:t xml:space="preserve"> underutilized flexibilities</w:t>
      </w:r>
      <w:r w:rsidRPr="00DD6886">
        <w:rPr>
          <w:rFonts w:ascii="Times New Roman" w:eastAsia="Times New Roman" w:hAnsi="Times New Roman" w:cs="Times New Roman"/>
          <w:b/>
          <w:bCs/>
        </w:rPr>
        <w:t>, functionalities,</w:t>
      </w:r>
      <w:r w:rsidR="00B402B8" w:rsidRPr="00DD6886">
        <w:rPr>
          <w:rFonts w:ascii="Times New Roman" w:eastAsia="Times New Roman" w:hAnsi="Times New Roman" w:cs="Times New Roman"/>
          <w:b/>
          <w:bCs/>
        </w:rPr>
        <w:t xml:space="preserve"> and </w:t>
      </w:r>
      <w:r w:rsidR="00452A6F" w:rsidRPr="00DD6886">
        <w:rPr>
          <w:rFonts w:ascii="Times New Roman" w:eastAsia="Times New Roman" w:hAnsi="Times New Roman" w:cs="Times New Roman"/>
          <w:b/>
          <w:bCs/>
        </w:rPr>
        <w:t>redundancies</w:t>
      </w:r>
      <w:r w:rsidR="0090054C" w:rsidRPr="00DD6886">
        <w:rPr>
          <w:rFonts w:ascii="Times New Roman" w:eastAsia="Times New Roman" w:hAnsi="Times New Roman" w:cs="Times New Roman"/>
          <w:b/>
          <w:bCs/>
        </w:rPr>
        <w:t>.</w:t>
      </w:r>
    </w:p>
    <w:p w14:paraId="770D0ACE" w14:textId="7F9A6933" w:rsidR="00527742" w:rsidRPr="009B6A52" w:rsidRDefault="09858EF5" w:rsidP="09858EF5">
      <w:pPr>
        <w:pStyle w:val="2"/>
        <w:rPr>
          <w:rFonts w:eastAsia="맑은 고딕"/>
          <w:sz w:val="24"/>
          <w:szCs w:val="24"/>
          <w:lang w:val="en-US" w:eastAsia="ko-KR"/>
        </w:rPr>
      </w:pPr>
      <w:r w:rsidRPr="009B6A52">
        <w:rPr>
          <w:rFonts w:eastAsia="맑은 고딕"/>
          <w:sz w:val="24"/>
          <w:szCs w:val="24"/>
          <w:lang w:val="en-US" w:eastAsia="ko-KR"/>
        </w:rPr>
        <w:t xml:space="preserve">AI/ML </w:t>
      </w:r>
      <w:r w:rsidR="59678A84" w:rsidRPr="009B6A52">
        <w:rPr>
          <w:rFonts w:eastAsia="맑은 고딕"/>
          <w:sz w:val="24"/>
          <w:szCs w:val="24"/>
          <w:lang w:val="en-US" w:eastAsia="ko-KR"/>
        </w:rPr>
        <w:t>F</w:t>
      </w:r>
      <w:r w:rsidRPr="009B6A52">
        <w:rPr>
          <w:rFonts w:eastAsia="맑은 고딕"/>
          <w:sz w:val="24"/>
          <w:szCs w:val="24"/>
          <w:lang w:val="en-US" w:eastAsia="ko-KR"/>
        </w:rPr>
        <w:t xml:space="preserve">ramework for all </w:t>
      </w:r>
      <w:r w:rsidR="59678A84" w:rsidRPr="009B6A52">
        <w:rPr>
          <w:rFonts w:eastAsia="맑은 고딕"/>
          <w:sz w:val="24"/>
          <w:szCs w:val="24"/>
          <w:lang w:val="en-US" w:eastAsia="ko-KR"/>
        </w:rPr>
        <w:t>F</w:t>
      </w:r>
      <w:r w:rsidRPr="009B6A52">
        <w:rPr>
          <w:rFonts w:eastAsia="맑은 고딕"/>
          <w:sz w:val="24"/>
          <w:szCs w:val="24"/>
          <w:lang w:val="en-US" w:eastAsia="ko-KR"/>
        </w:rPr>
        <w:t>eatures</w:t>
      </w:r>
    </w:p>
    <w:p w14:paraId="7F8FA4B0" w14:textId="262B8CBB" w:rsidR="009A5E57" w:rsidRPr="00657B76" w:rsidRDefault="00657B76" w:rsidP="00424542">
      <w:pPr>
        <w:spacing w:line="264" w:lineRule="auto"/>
        <w:rPr>
          <w:rFonts w:ascii="Times New Roman" w:eastAsia="맑은 고딕" w:hAnsi="Times New Roman" w:cs="바탕"/>
        </w:rPr>
      </w:pPr>
      <w:r w:rsidRPr="09858EF5">
        <w:rPr>
          <w:rFonts w:ascii="Times New Roman" w:eastAsia="맑은 고딕" w:hAnsi="Times New Roman" w:cs="바탕"/>
          <w:kern w:val="0"/>
        </w:rPr>
        <w:t>AI-RAN (AI-Radio Network) is a core component of our 6G</w:t>
      </w:r>
      <w:r w:rsidR="00881896">
        <w:rPr>
          <w:rFonts w:ascii="Times New Roman" w:eastAsia="맑은 고딕" w:hAnsi="Times New Roman" w:cs="바탕"/>
          <w:kern w:val="0"/>
        </w:rPr>
        <w:t>R</w:t>
      </w:r>
      <w:r w:rsidRPr="09858EF5">
        <w:rPr>
          <w:rFonts w:ascii="Times New Roman" w:eastAsia="맑은 고딕" w:hAnsi="Times New Roman" w:cs="바탕"/>
          <w:kern w:val="0"/>
        </w:rPr>
        <w:t xml:space="preserve">'s vision to integrate artificial intelligence (AI) and machine learning (ML) into </w:t>
      </w:r>
      <w:r w:rsidR="007E156F">
        <w:rPr>
          <w:rFonts w:ascii="Times New Roman" w:eastAsia="맑은 고딕" w:hAnsi="Times New Roman" w:cs="바탕"/>
          <w:kern w:val="0"/>
        </w:rPr>
        <w:t>the</w:t>
      </w:r>
      <w:r w:rsidR="009A5E57" w:rsidRPr="09858EF5">
        <w:rPr>
          <w:rFonts w:ascii="Times New Roman" w:eastAsia="맑은 고딕" w:hAnsi="Times New Roman" w:cs="바탕"/>
          <w:kern w:val="0"/>
        </w:rPr>
        <w:t xml:space="preserve"> </w:t>
      </w:r>
      <w:r w:rsidR="00BB3055" w:rsidRPr="09858EF5">
        <w:rPr>
          <w:rFonts w:ascii="Times New Roman" w:eastAsia="맑은 고딕" w:hAnsi="Times New Roman" w:cs="바탕"/>
          <w:kern w:val="0"/>
        </w:rPr>
        <w:t xml:space="preserve">physical-layer </w:t>
      </w:r>
      <w:r w:rsidRPr="09858EF5">
        <w:rPr>
          <w:rFonts w:ascii="Times New Roman" w:eastAsia="맑은 고딕" w:hAnsi="Times New Roman" w:cs="바탕"/>
          <w:kern w:val="0"/>
        </w:rPr>
        <w:t xml:space="preserve">design, aiming to overcome </w:t>
      </w:r>
      <w:r w:rsidR="00542CBC">
        <w:rPr>
          <w:rFonts w:ascii="Times New Roman" w:eastAsia="맑은 고딕" w:hAnsi="Times New Roman" w:cs="바탕"/>
          <w:kern w:val="0"/>
        </w:rPr>
        <w:t>conventional</w:t>
      </w:r>
      <w:r w:rsidR="00542CBC" w:rsidRPr="09858EF5">
        <w:rPr>
          <w:rFonts w:ascii="Times New Roman" w:eastAsia="맑은 고딕" w:hAnsi="Times New Roman" w:cs="바탕"/>
          <w:kern w:val="0"/>
        </w:rPr>
        <w:t xml:space="preserve"> </w:t>
      </w:r>
      <w:r w:rsidRPr="09858EF5">
        <w:rPr>
          <w:rFonts w:ascii="Times New Roman" w:eastAsia="맑은 고딕" w:hAnsi="Times New Roman" w:cs="바탕"/>
          <w:kern w:val="0"/>
        </w:rPr>
        <w:t xml:space="preserve">performance </w:t>
      </w:r>
      <w:r w:rsidR="0068140C" w:rsidRPr="09858EF5">
        <w:rPr>
          <w:rFonts w:ascii="Times New Roman" w:eastAsia="맑은 고딕" w:hAnsi="Times New Roman" w:cs="바탕"/>
          <w:kern w:val="0"/>
        </w:rPr>
        <w:t>limitations</w:t>
      </w:r>
      <w:r w:rsidR="0068140C">
        <w:rPr>
          <w:rFonts w:ascii="Times New Roman" w:eastAsia="맑은 고딕" w:hAnsi="Times New Roman" w:cs="바탕"/>
          <w:kern w:val="0"/>
        </w:rPr>
        <w:t>,</w:t>
      </w:r>
      <w:r w:rsidR="0068140C" w:rsidRPr="09858EF5">
        <w:rPr>
          <w:rFonts w:ascii="Times New Roman" w:eastAsia="맑은 고딕" w:hAnsi="Times New Roman" w:cs="바탕"/>
          <w:kern w:val="0"/>
        </w:rPr>
        <w:t xml:space="preserve"> enhance</w:t>
      </w:r>
      <w:r w:rsidRPr="09858EF5">
        <w:rPr>
          <w:rFonts w:ascii="Times New Roman" w:eastAsia="맑은 고딕" w:hAnsi="Times New Roman" w:cs="바탕"/>
          <w:kern w:val="0"/>
        </w:rPr>
        <w:t xml:space="preserve"> efficiency</w:t>
      </w:r>
      <w:r w:rsidR="00667B55">
        <w:rPr>
          <w:rFonts w:ascii="Times New Roman" w:eastAsia="맑은 고딕" w:hAnsi="Times New Roman" w:cs="바탕"/>
          <w:kern w:val="0"/>
        </w:rPr>
        <w:t>, and facilitate future-proof designs</w:t>
      </w:r>
      <w:r w:rsidRPr="09858EF5">
        <w:rPr>
          <w:rFonts w:ascii="Times New Roman" w:eastAsia="맑은 고딕" w:hAnsi="Times New Roman" w:cs="바탕"/>
          <w:kern w:val="0"/>
        </w:rPr>
        <w:t xml:space="preserve">. </w:t>
      </w:r>
      <w:r w:rsidR="00A52879">
        <w:rPr>
          <w:rFonts w:ascii="Times New Roman" w:eastAsia="맑은 고딕" w:hAnsi="Times New Roman" w:cs="바탕"/>
          <w:kern w:val="0"/>
        </w:rPr>
        <w:t>AI-RAN</w:t>
      </w:r>
      <w:r w:rsidR="009A5E57" w:rsidRPr="09858EF5">
        <w:rPr>
          <w:rFonts w:ascii="Times New Roman" w:eastAsia="맑은 고딕" w:hAnsi="Times New Roman" w:cs="바탕"/>
          <w:kern w:val="0"/>
        </w:rPr>
        <w:t xml:space="preserve"> represents a paradigm shift from conventional air interfaces by embedding AI/ML across the entire network components.</w:t>
      </w:r>
    </w:p>
    <w:p w14:paraId="44ADE1B5" w14:textId="12811B20" w:rsidR="009A5E57" w:rsidRDefault="009A5E57" w:rsidP="00424542">
      <w:pPr>
        <w:spacing w:line="264" w:lineRule="auto"/>
        <w:rPr>
          <w:rFonts w:ascii="Times New Roman" w:eastAsia="맑은 고딕" w:hAnsi="Times New Roman" w:cs="바탕"/>
          <w:kern w:val="0"/>
        </w:rPr>
      </w:pPr>
      <w:r>
        <w:rPr>
          <w:rFonts w:ascii="Times New Roman" w:eastAsia="맑은 고딕" w:hAnsi="Times New Roman" w:cs="바탕"/>
          <w:kern w:val="0"/>
        </w:rPr>
        <w:t>NR support</w:t>
      </w:r>
      <w:r w:rsidR="7E29A25A">
        <w:rPr>
          <w:rFonts w:ascii="Times New Roman" w:eastAsia="맑은 고딕" w:hAnsi="Times New Roman" w:cs="바탕"/>
          <w:kern w:val="0"/>
        </w:rPr>
        <w:t>s</w:t>
      </w:r>
      <w:r>
        <w:rPr>
          <w:rFonts w:ascii="Times New Roman" w:eastAsia="맑은 고딕" w:hAnsi="Times New Roman" w:cs="바탕"/>
          <w:kern w:val="0"/>
        </w:rPr>
        <w:t xml:space="preserve"> AI/ML life-cycle management (LCM) functions such as data collection, applicability report, protection for NW-side implementation, model performance monitoring, inter-vendor training collaboration, as well as, new processing unit and timeline. Leaping from </w:t>
      </w:r>
      <w:r w:rsidR="0F12A606">
        <w:rPr>
          <w:rFonts w:ascii="Times New Roman" w:eastAsia="맑은 고딕" w:hAnsi="Times New Roman" w:cs="바탕"/>
          <w:kern w:val="0"/>
        </w:rPr>
        <w:t xml:space="preserve">the </w:t>
      </w:r>
      <w:r>
        <w:rPr>
          <w:rFonts w:ascii="Times New Roman" w:eastAsia="맑은 고딕" w:hAnsi="Times New Roman" w:cs="바탕"/>
          <w:kern w:val="0"/>
        </w:rPr>
        <w:t xml:space="preserve">NR AI/ML framework, </w:t>
      </w:r>
      <w:r w:rsidR="0F12A606">
        <w:rPr>
          <w:rFonts w:ascii="Times New Roman" w:eastAsia="맑은 고딕" w:hAnsi="Times New Roman" w:cs="바탕"/>
          <w:kern w:val="0"/>
        </w:rPr>
        <w:t xml:space="preserve">the </w:t>
      </w:r>
      <w:r>
        <w:rPr>
          <w:rFonts w:ascii="Times New Roman" w:eastAsia="맑은 고딕" w:hAnsi="Times New Roman" w:cs="바탕"/>
          <w:kern w:val="0"/>
        </w:rPr>
        <w:t>6GR is expected to support</w:t>
      </w:r>
      <w:r w:rsidRPr="09858EF5">
        <w:rPr>
          <w:rFonts w:ascii="Times New Roman" w:eastAsia="맑은 고딕" w:hAnsi="Times New Roman" w:cs="바탕"/>
          <w:kern w:val="0"/>
        </w:rPr>
        <w:t xml:space="preserve"> </w:t>
      </w:r>
      <w:r w:rsidR="00A52879">
        <w:rPr>
          <w:rFonts w:ascii="Times New Roman" w:eastAsia="맑은 고딕" w:hAnsi="Times New Roman" w:cs="바탕"/>
          <w:kern w:val="0"/>
        </w:rPr>
        <w:t xml:space="preserve">an </w:t>
      </w:r>
      <w:r w:rsidRPr="09858EF5">
        <w:rPr>
          <w:rFonts w:ascii="Times New Roman" w:eastAsia="맑은 고딕" w:hAnsi="Times New Roman" w:cs="바탕"/>
          <w:kern w:val="0"/>
        </w:rPr>
        <w:t xml:space="preserve">advanced AI/ML framework. For example, </w:t>
      </w:r>
      <w:r>
        <w:rPr>
          <w:rFonts w:ascii="Times New Roman" w:eastAsia="맑은 고딕" w:hAnsi="Times New Roman" w:cs="바탕"/>
          <w:kern w:val="0"/>
        </w:rPr>
        <w:t xml:space="preserve">model transfer with specified model structure may enable site/cell-specific models at the UE. By being optimized to </w:t>
      </w:r>
      <w:r w:rsidR="5598B284">
        <w:rPr>
          <w:rFonts w:ascii="Times New Roman" w:eastAsia="맑은 고딕" w:hAnsi="Times New Roman" w:cs="바탕"/>
          <w:kern w:val="0"/>
        </w:rPr>
        <w:t xml:space="preserve">specific </w:t>
      </w:r>
      <w:r>
        <w:rPr>
          <w:rFonts w:ascii="Times New Roman" w:eastAsia="맑은 고딕" w:hAnsi="Times New Roman" w:cs="바탕"/>
          <w:kern w:val="0"/>
        </w:rPr>
        <w:t xml:space="preserve">features </w:t>
      </w:r>
      <w:r w:rsidR="3C39FD96">
        <w:rPr>
          <w:rFonts w:ascii="Times New Roman" w:eastAsia="맑은 고딕" w:hAnsi="Times New Roman" w:cs="바탕"/>
          <w:kern w:val="0"/>
        </w:rPr>
        <w:t xml:space="preserve">of a </w:t>
      </w:r>
      <w:r>
        <w:rPr>
          <w:rFonts w:ascii="Times New Roman" w:eastAsia="맑은 고딕" w:hAnsi="Times New Roman" w:cs="바탕"/>
          <w:kern w:val="0"/>
        </w:rPr>
        <w:t xml:space="preserve">certain cell/site, such localized models may provide better performance or lower complexity than generic models. In particular, a UE-side/part of a model can be partitioned into a fixed part, e.g., fully specified reference model, and an adaptable part (layers). The network may </w:t>
      </w:r>
      <w:r w:rsidR="00A52879">
        <w:rPr>
          <w:rFonts w:ascii="Times New Roman" w:eastAsia="맑은 고딕" w:hAnsi="Times New Roman" w:cs="바탕"/>
          <w:kern w:val="0"/>
        </w:rPr>
        <w:t xml:space="preserve">then </w:t>
      </w:r>
      <w:r>
        <w:rPr>
          <w:rFonts w:ascii="Times New Roman" w:eastAsia="맑은 고딕" w:hAnsi="Times New Roman" w:cs="바탕"/>
          <w:kern w:val="0"/>
        </w:rPr>
        <w:t>transfer parameters for adaptation layers. The approach of transferring model parameters for a limited set of adaptation layers, rather than the full model, effectively mitigates high radio overhead and runtime errors that would otherwise necessitate offline optimization. It is to be noted t</w:t>
      </w:r>
      <w:r w:rsidR="2E4FBE2E">
        <w:rPr>
          <w:rFonts w:ascii="Times New Roman" w:eastAsia="맑은 고딕" w:hAnsi="Times New Roman" w:cs="바탕"/>
          <w:kern w:val="0"/>
        </w:rPr>
        <w:t>hat t</w:t>
      </w:r>
      <w:r>
        <w:rPr>
          <w:rFonts w:ascii="Times New Roman" w:eastAsia="맑은 고딕" w:hAnsi="Times New Roman" w:cs="바탕"/>
          <w:kern w:val="0"/>
        </w:rPr>
        <w:t>ransfer of cell/site specific basis</w:t>
      </w:r>
      <w:r w:rsidR="2E4FBE2E">
        <w:rPr>
          <w:rFonts w:ascii="Times New Roman" w:eastAsia="맑은 고딕" w:hAnsi="Times New Roman" w:cs="바탕"/>
          <w:kern w:val="0"/>
        </w:rPr>
        <w:t xml:space="preserve"> or </w:t>
      </w:r>
      <w:r>
        <w:rPr>
          <w:rFonts w:ascii="Times New Roman" w:eastAsia="맑은 고딕" w:hAnsi="Times New Roman" w:cs="바탕"/>
          <w:kern w:val="0"/>
        </w:rPr>
        <w:t xml:space="preserve">projection matrices can be considered </w:t>
      </w:r>
      <w:r w:rsidR="2E4FBE2E">
        <w:rPr>
          <w:rFonts w:ascii="Times New Roman" w:eastAsia="맑은 고딕" w:hAnsi="Times New Roman" w:cs="바탕"/>
          <w:kern w:val="0"/>
        </w:rPr>
        <w:t xml:space="preserve">as </w:t>
      </w:r>
      <w:r>
        <w:rPr>
          <w:rFonts w:ascii="Times New Roman" w:eastAsia="맑은 고딕" w:hAnsi="Times New Roman" w:cs="바탕"/>
          <w:kern w:val="0"/>
        </w:rPr>
        <w:t xml:space="preserve">linear adaptation </w:t>
      </w:r>
      <w:r w:rsidR="2E4FBE2E">
        <w:rPr>
          <w:rFonts w:ascii="Times New Roman" w:eastAsia="맑은 고딕" w:hAnsi="Times New Roman" w:cs="바탕"/>
          <w:kern w:val="0"/>
        </w:rPr>
        <w:t xml:space="preserve">which </w:t>
      </w:r>
      <w:r w:rsidR="621A4530" w:rsidRPr="009B6A52">
        <w:rPr>
          <w:rFonts w:ascii="Times New Roman" w:eastAsia="맑은 고딕" w:hAnsi="Times New Roman" w:cs="바탕"/>
        </w:rPr>
        <w:t xml:space="preserve">is </w:t>
      </w:r>
      <w:r>
        <w:rPr>
          <w:rFonts w:ascii="Times New Roman" w:eastAsia="맑은 고딕" w:hAnsi="Times New Roman" w:cs="바탕"/>
          <w:kern w:val="0"/>
        </w:rPr>
        <w:t>parallel to model parameters transfer</w:t>
      </w:r>
      <w:r w:rsidR="621A4530">
        <w:rPr>
          <w:rFonts w:ascii="Times New Roman" w:eastAsia="맑은 고딕" w:hAnsi="Times New Roman" w:cs="바탕"/>
          <w:kern w:val="0"/>
        </w:rPr>
        <w:t>, i.e., non-linear counterpart</w:t>
      </w:r>
      <w:r>
        <w:rPr>
          <w:rFonts w:ascii="Times New Roman" w:eastAsia="맑은 고딕" w:hAnsi="Times New Roman" w:cs="바탕"/>
          <w:kern w:val="0"/>
        </w:rPr>
        <w:t>. This framework can be considered for</w:t>
      </w:r>
      <w:r w:rsidRPr="09858EF5">
        <w:rPr>
          <w:rFonts w:ascii="Times New Roman" w:eastAsia="맑은 고딕" w:hAnsi="Times New Roman" w:cs="바탕"/>
          <w:kern w:val="0"/>
        </w:rPr>
        <w:t xml:space="preserve"> tasks like CSI</w:t>
      </w:r>
      <w:r w:rsidR="24FF7350" w:rsidRPr="09858EF5">
        <w:rPr>
          <w:rFonts w:ascii="Times New Roman" w:eastAsia="맑은 고딕" w:hAnsi="Times New Roman" w:cs="바탕"/>
          <w:kern w:val="0"/>
        </w:rPr>
        <w:t xml:space="preserve"> </w:t>
      </w:r>
      <w:r w:rsidRPr="09858EF5">
        <w:rPr>
          <w:rFonts w:ascii="Times New Roman" w:eastAsia="맑은 고딕" w:hAnsi="Times New Roman" w:cs="바탕"/>
          <w:kern w:val="0"/>
        </w:rPr>
        <w:t xml:space="preserve">compression, </w:t>
      </w:r>
      <w:r w:rsidRPr="005F1B53">
        <w:rPr>
          <w:rFonts w:ascii="Times New Roman" w:eastAsia="맑은 고딕" w:hAnsi="Times New Roman" w:cs="바탕"/>
          <w:kern w:val="0"/>
        </w:rPr>
        <w:t>where explicit feedback is optimized to</w:t>
      </w:r>
      <w:r>
        <w:rPr>
          <w:rFonts w:ascii="Times New Roman" w:eastAsia="맑은 고딕" w:hAnsi="Times New Roman" w:cs="바탕"/>
          <w:kern w:val="0"/>
        </w:rPr>
        <w:t xml:space="preserve"> </w:t>
      </w:r>
      <w:r w:rsidRPr="09858EF5">
        <w:rPr>
          <w:rFonts w:ascii="Times New Roman" w:eastAsia="맑은 고딕" w:hAnsi="Times New Roman" w:cs="바탕"/>
          <w:kern w:val="0"/>
        </w:rPr>
        <w:t>significantly reduc</w:t>
      </w:r>
      <w:r w:rsidR="00A52879">
        <w:rPr>
          <w:rFonts w:ascii="Times New Roman" w:eastAsia="맑은 고딕" w:hAnsi="Times New Roman" w:cs="바탕"/>
          <w:kern w:val="0"/>
        </w:rPr>
        <w:t>e</w:t>
      </w:r>
      <w:r w:rsidRPr="09858EF5">
        <w:rPr>
          <w:rFonts w:ascii="Times New Roman" w:eastAsia="맑은 고딕" w:hAnsi="Times New Roman" w:cs="바탕"/>
          <w:kern w:val="0"/>
        </w:rPr>
        <w:t xml:space="preserve"> overhead compared to conventional </w:t>
      </w:r>
      <w:r w:rsidR="24FF7350" w:rsidRPr="09858EF5">
        <w:rPr>
          <w:rFonts w:ascii="Times New Roman" w:eastAsia="맑은 고딕" w:hAnsi="Times New Roman" w:cs="바탕"/>
          <w:kern w:val="0"/>
        </w:rPr>
        <w:t>codebook</w:t>
      </w:r>
      <w:r w:rsidRPr="09858EF5">
        <w:rPr>
          <w:rFonts w:ascii="Times New Roman" w:eastAsia="맑은 고딕" w:hAnsi="Times New Roman" w:cs="바탕"/>
          <w:kern w:val="0"/>
        </w:rPr>
        <w:t>-based methods.</w:t>
      </w:r>
      <w:r>
        <w:rPr>
          <w:rFonts w:ascii="Times New Roman" w:eastAsia="맑은 고딕" w:hAnsi="Times New Roman" w:cs="바탕"/>
          <w:kern w:val="0"/>
        </w:rPr>
        <w:t xml:space="preserve"> </w:t>
      </w:r>
    </w:p>
    <w:p w14:paraId="5DB8BAA3" w14:textId="05081B19" w:rsidR="009A5E57" w:rsidRDefault="009A5E57" w:rsidP="00424542">
      <w:pPr>
        <w:spacing w:line="264" w:lineRule="auto"/>
        <w:rPr>
          <w:rFonts w:ascii="Times New Roman" w:eastAsia="맑은 고딕" w:hAnsi="Times New Roman" w:cs="바탕"/>
          <w:kern w:val="0"/>
        </w:rPr>
      </w:pPr>
      <w:r>
        <w:rPr>
          <w:rFonts w:ascii="Times New Roman" w:eastAsia="맑은 고딕" w:hAnsi="Times New Roman" w:cs="바탕"/>
          <w:kern w:val="0"/>
        </w:rPr>
        <w:lastRenderedPageBreak/>
        <w:t xml:space="preserve">Leveraging the advanced AI/ML framework, our </w:t>
      </w:r>
      <w:r w:rsidR="00EC15F0">
        <w:rPr>
          <w:rFonts w:ascii="Times New Roman" w:eastAsia="맑은 고딕" w:hAnsi="Times New Roman" w:cs="바탕"/>
          <w:kern w:val="0"/>
        </w:rPr>
        <w:t xml:space="preserve">companion </w:t>
      </w:r>
      <w:r>
        <w:rPr>
          <w:rFonts w:ascii="Times New Roman" w:eastAsia="맑은 고딕" w:hAnsi="Times New Roman" w:cs="바탕"/>
          <w:kern w:val="0"/>
        </w:rPr>
        <w:t xml:space="preserve">contribution </w:t>
      </w:r>
      <w:r w:rsidR="146E0CC9" w:rsidRPr="0068140C">
        <w:rPr>
          <w:rFonts w:ascii="Times New Roman" w:eastAsia="맑은 고딕" w:hAnsi="Times New Roman" w:cs="바탕"/>
          <w:kern w:val="0"/>
        </w:rPr>
        <w:t>[</w:t>
      </w:r>
      <w:r w:rsidR="0068140C" w:rsidRPr="00C41292">
        <w:rPr>
          <w:rFonts w:ascii="Times New Roman" w:eastAsia="맑은 고딕" w:hAnsi="Times New Roman" w:cs="바탕"/>
        </w:rPr>
        <w:t>7</w:t>
      </w:r>
      <w:r w:rsidR="5117B481" w:rsidRPr="0068140C">
        <w:rPr>
          <w:rFonts w:ascii="Times New Roman" w:eastAsia="맑은 고딕" w:hAnsi="Times New Roman" w:cs="바탕"/>
        </w:rPr>
        <w:t>]</w:t>
      </w:r>
      <w:r w:rsidR="5117B481" w:rsidRPr="009B6A52">
        <w:rPr>
          <w:rFonts w:ascii="Times New Roman" w:eastAsia="맑은 고딕" w:hAnsi="Times New Roman" w:cs="바탕"/>
        </w:rPr>
        <w:t xml:space="preserve"> </w:t>
      </w:r>
      <w:r>
        <w:rPr>
          <w:rFonts w:ascii="Times New Roman" w:eastAsia="맑은 고딕" w:hAnsi="Times New Roman" w:cs="바탕"/>
          <w:kern w:val="0"/>
        </w:rPr>
        <w:t>outlines several use cases aligned with the core pillars of 6GR. Specifically, the use cases aim to improve system capacity through high-resolution CSI feedback</w:t>
      </w:r>
      <w:r w:rsidR="00522367">
        <w:rPr>
          <w:rFonts w:ascii="Times New Roman" w:eastAsia="맑은 고딕" w:hAnsi="Times New Roman" w:cs="바탕"/>
          <w:kern w:val="0"/>
        </w:rPr>
        <w:t xml:space="preserve"> (e.g., explicit CSI feedback)</w:t>
      </w:r>
      <w:r>
        <w:rPr>
          <w:rFonts w:ascii="Times New Roman" w:eastAsia="맑은 고딕" w:hAnsi="Times New Roman" w:cs="바탕"/>
          <w:kern w:val="0"/>
        </w:rPr>
        <w:t xml:space="preserve"> while maintaining minimal overhead</w:t>
      </w:r>
      <w:r w:rsidR="00522367">
        <w:rPr>
          <w:rFonts w:ascii="Times New Roman" w:eastAsia="맑은 고딕" w:hAnsi="Times New Roman" w:cs="바탕"/>
          <w:kern w:val="0"/>
        </w:rPr>
        <w:t xml:space="preserve"> of UCI</w:t>
      </w:r>
      <w:r w:rsidR="006160B8">
        <w:rPr>
          <w:rFonts w:ascii="Times New Roman" w:eastAsia="맑은 고딕" w:hAnsi="Times New Roman" w:cs="바탕"/>
          <w:kern w:val="0"/>
        </w:rPr>
        <w:t>,</w:t>
      </w:r>
      <w:r w:rsidR="00BA0A4F">
        <w:rPr>
          <w:rFonts w:ascii="Times New Roman" w:eastAsia="맑은 고딕" w:hAnsi="Times New Roman" w:cs="바탕"/>
          <w:kern w:val="0"/>
        </w:rPr>
        <w:t xml:space="preserve"> and maintain</w:t>
      </w:r>
      <w:r w:rsidR="006160B8">
        <w:rPr>
          <w:rFonts w:ascii="Times New Roman" w:eastAsia="맑은 고딕" w:hAnsi="Times New Roman" w:cs="바탕"/>
          <w:kern w:val="0"/>
        </w:rPr>
        <w:t>ing</w:t>
      </w:r>
      <w:r w:rsidR="00BA0A4F">
        <w:rPr>
          <w:rFonts w:ascii="Times New Roman" w:eastAsia="맑은 고딕" w:hAnsi="Times New Roman" w:cs="바탕"/>
          <w:kern w:val="0"/>
        </w:rPr>
        <w:t xml:space="preserve"> </w:t>
      </w:r>
      <w:r w:rsidR="006160B8">
        <w:rPr>
          <w:rFonts w:ascii="Times New Roman" w:eastAsia="맑은 고딕" w:hAnsi="Times New Roman" w:cs="바탕"/>
          <w:kern w:val="0"/>
        </w:rPr>
        <w:t xml:space="preserve">or even reducing </w:t>
      </w:r>
      <w:r w:rsidR="00BA0A4F">
        <w:rPr>
          <w:rFonts w:ascii="Times New Roman" w:eastAsia="맑은 고딕" w:hAnsi="Times New Roman" w:cs="바탕"/>
          <w:kern w:val="0"/>
        </w:rPr>
        <w:t>UE complexity</w:t>
      </w:r>
      <w:r>
        <w:rPr>
          <w:rFonts w:ascii="Times New Roman" w:eastAsia="맑은 고딕" w:hAnsi="Times New Roman" w:cs="바탕"/>
          <w:kern w:val="0"/>
        </w:rPr>
        <w:t>.</w:t>
      </w:r>
      <w:r w:rsidR="00522367" w:rsidRPr="00522367">
        <w:rPr>
          <w:rFonts w:ascii="Times New Roman" w:eastAsia="맑은 고딕" w:hAnsi="Times New Roman" w:cs="바탕"/>
          <w:kern w:val="0"/>
        </w:rPr>
        <w:t xml:space="preserve"> </w:t>
      </w:r>
      <w:r w:rsidR="00522367">
        <w:rPr>
          <w:rFonts w:ascii="Times New Roman" w:eastAsia="맑은 고딕" w:hAnsi="Times New Roman" w:cs="바탕"/>
          <w:kern w:val="0"/>
        </w:rPr>
        <w:t>On the energy efficiency axis, AI/ML-driven use cases are proposed for adaptive CSI acquisition, specifically targeting CSI-RS overhead reduction and dynamic adaptation for data transmission bands.</w:t>
      </w:r>
      <w:r>
        <w:rPr>
          <w:rFonts w:ascii="Times New Roman" w:eastAsia="맑은 고딕" w:hAnsi="Times New Roman" w:cs="바탕"/>
          <w:kern w:val="0"/>
        </w:rPr>
        <w:t xml:space="preserve"> </w:t>
      </w:r>
      <w:r w:rsidR="00522367">
        <w:rPr>
          <w:rFonts w:ascii="Times New Roman" w:eastAsia="맑은 고딕" w:hAnsi="Times New Roman" w:cs="바탕"/>
          <w:kern w:val="0"/>
        </w:rPr>
        <w:t xml:space="preserve">AI/ML based channel estimation can rely on sparse DMRS, which can improve the resource utilization for data transmission. </w:t>
      </w:r>
      <w:r>
        <w:rPr>
          <w:rFonts w:ascii="Times New Roman" w:eastAsia="맑은 고딕" w:hAnsi="Times New Roman" w:cs="바탕"/>
          <w:kern w:val="0"/>
        </w:rPr>
        <w:t xml:space="preserve">Additional use cases target uplink coverage enhancement through nonlinearity compensation </w:t>
      </w:r>
      <w:r w:rsidR="006160B8">
        <w:rPr>
          <w:rFonts w:ascii="Times New Roman" w:eastAsia="맑은 고딕" w:hAnsi="Times New Roman" w:cs="바탕"/>
          <w:kern w:val="0"/>
        </w:rPr>
        <w:t>(e.g., nonlinearity caused by PA)</w:t>
      </w:r>
      <w:r>
        <w:rPr>
          <w:rFonts w:ascii="Times New Roman" w:eastAsia="맑은 고딕" w:hAnsi="Times New Roman" w:cs="바탕"/>
          <w:kern w:val="0"/>
        </w:rPr>
        <w:t xml:space="preserve"> and peak-to-average power ratio (PAPR) reduction. The proposed use cases encompass UE-side models, network-side models</w:t>
      </w:r>
      <w:r w:rsidR="00A52879">
        <w:rPr>
          <w:rFonts w:ascii="Times New Roman" w:eastAsia="맑은 고딕" w:hAnsi="Times New Roman" w:cs="바탕"/>
          <w:kern w:val="0"/>
        </w:rPr>
        <w:t>,</w:t>
      </w:r>
      <w:r>
        <w:rPr>
          <w:rFonts w:ascii="Times New Roman" w:eastAsia="맑은 고딕" w:hAnsi="Times New Roman" w:cs="바탕"/>
          <w:kern w:val="0"/>
        </w:rPr>
        <w:t xml:space="preserve"> as well as two-sided models. </w:t>
      </w:r>
    </w:p>
    <w:p w14:paraId="4D0CBD43" w14:textId="719BD499" w:rsidR="00522367" w:rsidRDefault="00522367" w:rsidP="00424542">
      <w:pPr>
        <w:spacing w:line="264" w:lineRule="auto"/>
        <w:rPr>
          <w:rFonts w:ascii="Times New Roman" w:eastAsia="Times New Roman" w:hAnsi="Times New Roman" w:cs="Times New Roman"/>
        </w:rPr>
      </w:pPr>
      <w:r>
        <w:rPr>
          <w:rFonts w:ascii="Times New Roman" w:eastAsia="맑은 고딕" w:hAnsi="Times New Roman" w:cs="바탕"/>
          <w:kern w:val="0"/>
        </w:rPr>
        <w:t xml:space="preserve">With the help of AI, </w:t>
      </w:r>
      <w:r w:rsidRPr="008F3D50">
        <w:rPr>
          <w:rFonts w:ascii="Times New Roman" w:eastAsia="맑은 고딕" w:hAnsi="Times New Roman" w:cs="바탕"/>
          <w:kern w:val="0"/>
        </w:rPr>
        <w:t>extract</w:t>
      </w:r>
      <w:r>
        <w:rPr>
          <w:rFonts w:ascii="Times New Roman" w:eastAsia="맑은 고딕" w:hAnsi="Times New Roman" w:cs="바탕"/>
          <w:kern w:val="0"/>
        </w:rPr>
        <w:t xml:space="preserve">ing information directly from the received </w:t>
      </w:r>
      <w:r w:rsidRPr="008F3D50">
        <w:rPr>
          <w:rFonts w:ascii="Times New Roman" w:eastAsia="맑은 고딕" w:hAnsi="Times New Roman" w:cs="바탕"/>
          <w:kern w:val="0"/>
        </w:rPr>
        <w:t>continuous</w:t>
      </w:r>
      <w:r>
        <w:rPr>
          <w:rFonts w:ascii="Times New Roman" w:eastAsia="맑은 고딕" w:hAnsi="Times New Roman" w:cs="바탕"/>
          <w:kern w:val="0"/>
        </w:rPr>
        <w:t xml:space="preserve"> signal becomes simpler. Therefore, raw data that can directly obtained by the physical layer, e.g., CSI, can be compressed into continuous signal and transmitted without quantization. 6GR may be designed to support to directly transmit such un-quantized signaling for model inference. </w:t>
      </w:r>
      <w:r w:rsidRPr="000C71EF">
        <w:rPr>
          <w:rFonts w:ascii="Times New Roman" w:eastAsia="Times New Roman" w:hAnsi="Times New Roman" w:cs="Times New Roman"/>
        </w:rPr>
        <w:t>Overall, AI-RAN embodies a holistic integration of AI into radio networks, driving breakthroughs in performance, efficiency, low</w:t>
      </w:r>
      <w:r w:rsidRPr="00C0586E">
        <w:rPr>
          <w:rFonts w:ascii="Times New Roman" w:eastAsia="Times New Roman" w:hAnsi="Times New Roman" w:cs="Times New Roman"/>
        </w:rPr>
        <w:t>/affordable computation complexity/power consumption</w:t>
      </w:r>
      <w:r>
        <w:rPr>
          <w:rFonts w:ascii="Times New Roman" w:eastAsia="Times New Roman" w:hAnsi="Times New Roman" w:cs="Times New Roman"/>
        </w:rPr>
        <w:t>,</w:t>
      </w:r>
      <w:r w:rsidRPr="00C0586E">
        <w:rPr>
          <w:rFonts w:ascii="Times New Roman" w:eastAsia="Times New Roman" w:hAnsi="Times New Roman" w:cs="Times New Roman"/>
        </w:rPr>
        <w:t xml:space="preserve"> and operational simplicity. More details on new use cases for 6G</w:t>
      </w:r>
      <w:r w:rsidRPr="00A3183E">
        <w:rPr>
          <w:rFonts w:ascii="Times New Roman" w:eastAsia="Times New Roman" w:hAnsi="Times New Roman" w:cs="Times New Roman"/>
        </w:rPr>
        <w:t>R</w:t>
      </w:r>
      <w:r w:rsidRPr="00425FC2">
        <w:rPr>
          <w:rFonts w:ascii="Times New Roman" w:eastAsia="Times New Roman" w:hAnsi="Times New Roman" w:cs="Times New Roman"/>
        </w:rPr>
        <w:t xml:space="preserve"> can be found in [</w:t>
      </w:r>
      <w:r>
        <w:rPr>
          <w:rFonts w:ascii="Times New Roman" w:eastAsia="Times New Roman" w:hAnsi="Times New Roman" w:cs="Times New Roman"/>
        </w:rPr>
        <w:t>7</w:t>
      </w:r>
      <w:r w:rsidRPr="00425FC2">
        <w:rPr>
          <w:rFonts w:ascii="Times New Roman" w:eastAsia="Times New Roman" w:hAnsi="Times New Roman" w:cs="Times New Roman"/>
        </w:rPr>
        <w:t>].</w:t>
      </w:r>
    </w:p>
    <w:p w14:paraId="0237E9FF" w14:textId="77777777" w:rsidR="00424542" w:rsidRDefault="00424542" w:rsidP="00424542">
      <w:pPr>
        <w:spacing w:line="264" w:lineRule="auto"/>
        <w:rPr>
          <w:rFonts w:ascii="Times New Roman" w:eastAsia="맑은 고딕" w:hAnsi="Times New Roman" w:cs="바탕"/>
          <w:kern w:val="0"/>
        </w:rPr>
      </w:pPr>
    </w:p>
    <w:p w14:paraId="1F24C57D" w14:textId="4B0F24F8" w:rsidR="009F02C2" w:rsidRPr="00DD6886" w:rsidRDefault="009F02C2" w:rsidP="00DD6886">
      <w:pPr>
        <w:spacing w:line="264" w:lineRule="auto"/>
        <w:jc w:val="center"/>
        <w:rPr>
          <w:rFonts w:ascii="Times New Roman" w:eastAsia="맑은 고딕" w:hAnsi="Times New Roman" w:cs="바탕"/>
          <w:b/>
          <w:bCs/>
          <w:kern w:val="0"/>
        </w:rPr>
      </w:pPr>
      <w:r w:rsidRPr="00DD6886">
        <w:rPr>
          <w:rFonts w:ascii="Times New Roman" w:eastAsia="맑은 고딕" w:hAnsi="Times New Roman" w:cs="바탕"/>
          <w:b/>
          <w:bCs/>
          <w:kern w:val="0"/>
        </w:rPr>
        <w:t>Table</w:t>
      </w:r>
      <w:r w:rsidR="00151551" w:rsidRPr="00DD6886">
        <w:rPr>
          <w:rFonts w:ascii="Times New Roman" w:eastAsia="맑은 고딕" w:hAnsi="Times New Roman" w:cs="바탕"/>
          <w:b/>
          <w:bCs/>
          <w:kern w:val="0"/>
        </w:rPr>
        <w:t xml:space="preserve"> I AI/ML u</w:t>
      </w:r>
      <w:r w:rsidRPr="00DD6886">
        <w:rPr>
          <w:rFonts w:ascii="Times New Roman" w:eastAsia="맑은 고딕" w:hAnsi="Times New Roman" w:cs="바탕"/>
          <w:b/>
          <w:bCs/>
          <w:kern w:val="0"/>
        </w:rPr>
        <w:t>se cases</w:t>
      </w:r>
      <w:r w:rsidR="00151551" w:rsidRPr="00DD6886">
        <w:rPr>
          <w:rFonts w:ascii="Times New Roman" w:eastAsia="맑은 고딕" w:hAnsi="Times New Roman" w:cs="바탕"/>
          <w:b/>
          <w:bCs/>
          <w:kern w:val="0"/>
        </w:rPr>
        <w:t xml:space="preserve"> for 6GR</w:t>
      </w:r>
    </w:p>
    <w:tbl>
      <w:tblPr>
        <w:tblW w:w="9488" w:type="dxa"/>
        <w:tblCellMar>
          <w:left w:w="0" w:type="dxa"/>
          <w:right w:w="0" w:type="dxa"/>
        </w:tblCellMar>
        <w:tblLook w:val="0420" w:firstRow="1" w:lastRow="0" w:firstColumn="0" w:lastColumn="0" w:noHBand="0" w:noVBand="1"/>
      </w:tblPr>
      <w:tblGrid>
        <w:gridCol w:w="1550"/>
        <w:gridCol w:w="2551"/>
        <w:gridCol w:w="2410"/>
        <w:gridCol w:w="2977"/>
      </w:tblGrid>
      <w:tr w:rsidR="009F02C2" w:rsidRPr="009F02C2" w14:paraId="7D5BB1EB" w14:textId="77777777" w:rsidTr="36E7F8F3">
        <w:trPr>
          <w:trHeight w:val="20"/>
        </w:trPr>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hideMark/>
          </w:tcPr>
          <w:p w14:paraId="7ED5FA39" w14:textId="77777777" w:rsidR="009F02C2" w:rsidRPr="0068140C" w:rsidRDefault="009F02C2" w:rsidP="00424542">
            <w:pPr>
              <w:spacing w:after="0" w:line="264" w:lineRule="auto"/>
              <w:jc w:val="left"/>
              <w:rPr>
                <w:rFonts w:ascii="Times New Roman" w:eastAsia="맑은 고딕" w:hAnsi="Times New Roman" w:cs="바탕"/>
                <w:kern w:val="0"/>
                <w:sz w:val="16"/>
              </w:rPr>
            </w:pPr>
          </w:p>
        </w:tc>
        <w:tc>
          <w:tcPr>
            <w:tcW w:w="255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hideMark/>
          </w:tcPr>
          <w:p w14:paraId="71ED5ABC" w14:textId="77777777" w:rsidR="009F02C2" w:rsidRPr="0068140C" w:rsidRDefault="009F02C2" w:rsidP="00424542">
            <w:pPr>
              <w:spacing w:after="0" w:line="264" w:lineRule="auto"/>
              <w:jc w:val="left"/>
              <w:rPr>
                <w:rFonts w:ascii="Times New Roman" w:eastAsia="맑은 고딕" w:hAnsi="Times New Roman" w:cs="바탕"/>
                <w:sz w:val="16"/>
                <w:szCs w:val="16"/>
              </w:rPr>
            </w:pPr>
            <w:r w:rsidRPr="0068140C">
              <w:rPr>
                <w:rFonts w:ascii="Times New Roman" w:eastAsia="맑은 고딕" w:hAnsi="Times New Roman" w:cs="바탕"/>
                <w:kern w:val="0"/>
                <w:sz w:val="16"/>
                <w:szCs w:val="16"/>
              </w:rPr>
              <w:t>Two-sided</w:t>
            </w:r>
          </w:p>
        </w:tc>
        <w:tc>
          <w:tcPr>
            <w:tcW w:w="24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hideMark/>
          </w:tcPr>
          <w:p w14:paraId="39BECC38" w14:textId="77777777" w:rsidR="009F02C2" w:rsidRPr="0068140C" w:rsidRDefault="009F02C2" w:rsidP="00424542">
            <w:pPr>
              <w:spacing w:after="0" w:line="264" w:lineRule="auto"/>
              <w:jc w:val="left"/>
              <w:rPr>
                <w:rFonts w:ascii="Times New Roman" w:eastAsia="맑은 고딕" w:hAnsi="Times New Roman" w:cs="바탕"/>
                <w:sz w:val="16"/>
                <w:szCs w:val="16"/>
              </w:rPr>
            </w:pPr>
            <w:r w:rsidRPr="0068140C">
              <w:rPr>
                <w:rFonts w:ascii="Times New Roman" w:eastAsia="맑은 고딕" w:hAnsi="Times New Roman" w:cs="바탕"/>
                <w:kern w:val="0"/>
                <w:sz w:val="16"/>
                <w:szCs w:val="16"/>
              </w:rPr>
              <w:t>UE-side one-sided</w:t>
            </w:r>
          </w:p>
        </w:tc>
        <w:tc>
          <w:tcPr>
            <w:tcW w:w="29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hideMark/>
          </w:tcPr>
          <w:p w14:paraId="67AD45CD" w14:textId="77777777" w:rsidR="009F02C2" w:rsidRPr="0068140C" w:rsidRDefault="009F02C2" w:rsidP="00424542">
            <w:pPr>
              <w:spacing w:after="0" w:line="264" w:lineRule="auto"/>
              <w:jc w:val="left"/>
              <w:rPr>
                <w:rFonts w:ascii="Times New Roman" w:eastAsia="맑은 고딕" w:hAnsi="Times New Roman" w:cs="바탕"/>
                <w:sz w:val="16"/>
                <w:szCs w:val="16"/>
              </w:rPr>
            </w:pPr>
            <w:r w:rsidRPr="0068140C">
              <w:rPr>
                <w:rFonts w:ascii="Times New Roman" w:eastAsia="맑은 고딕" w:hAnsi="Times New Roman" w:cs="바탕"/>
                <w:kern w:val="0"/>
                <w:sz w:val="16"/>
                <w:szCs w:val="16"/>
              </w:rPr>
              <w:t>NW-side one sided</w:t>
            </w:r>
          </w:p>
        </w:tc>
      </w:tr>
      <w:tr w:rsidR="009F02C2" w:rsidRPr="009F02C2" w14:paraId="38C1005E" w14:textId="77777777" w:rsidTr="36E7F8F3">
        <w:trPr>
          <w:trHeight w:val="584"/>
        </w:trPr>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hideMark/>
          </w:tcPr>
          <w:p w14:paraId="41C58C84" w14:textId="77777777" w:rsidR="009F02C2" w:rsidRPr="0068140C" w:rsidRDefault="009F02C2" w:rsidP="00424542">
            <w:pPr>
              <w:spacing w:after="0" w:line="264" w:lineRule="auto"/>
              <w:jc w:val="left"/>
              <w:rPr>
                <w:rFonts w:ascii="Times New Roman" w:eastAsia="맑은 고딕" w:hAnsi="Times New Roman" w:cs="바탕"/>
                <w:sz w:val="16"/>
                <w:szCs w:val="16"/>
              </w:rPr>
            </w:pPr>
            <w:r w:rsidRPr="0068140C">
              <w:rPr>
                <w:rFonts w:ascii="Times New Roman" w:eastAsia="맑은 고딕" w:hAnsi="Times New Roman" w:cs="바탕"/>
                <w:kern w:val="0"/>
                <w:sz w:val="16"/>
                <w:szCs w:val="16"/>
              </w:rPr>
              <w:t>Offline training</w:t>
            </w:r>
          </w:p>
        </w:tc>
        <w:tc>
          <w:tcPr>
            <w:tcW w:w="255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hideMark/>
          </w:tcPr>
          <w:p w14:paraId="52AC7F71" w14:textId="649748AF" w:rsidR="00222FA0" w:rsidRPr="0068140C" w:rsidRDefault="004969E4" w:rsidP="00424542">
            <w:pPr>
              <w:spacing w:after="0" w:line="264" w:lineRule="auto"/>
              <w:jc w:val="left"/>
              <w:rPr>
                <w:rFonts w:ascii="Times New Roman" w:eastAsia="맑은 고딕" w:hAnsi="Times New Roman" w:cs="바탕"/>
                <w:sz w:val="16"/>
                <w:szCs w:val="16"/>
              </w:rPr>
            </w:pPr>
            <w:r w:rsidRPr="0068140C">
              <w:rPr>
                <w:rFonts w:ascii="Times New Roman" w:eastAsia="맑은 고딕" w:hAnsi="Times New Roman" w:cs="바탕"/>
                <w:kern w:val="0"/>
                <w:sz w:val="16"/>
                <w:szCs w:val="16"/>
              </w:rPr>
              <w:t xml:space="preserve">Explicit CSI feedback </w:t>
            </w:r>
          </w:p>
          <w:p w14:paraId="3EA1E393" w14:textId="77777777" w:rsidR="00222FA0" w:rsidRPr="0068140C" w:rsidRDefault="004969E4" w:rsidP="00424542">
            <w:pPr>
              <w:spacing w:after="0" w:line="264" w:lineRule="auto"/>
              <w:jc w:val="left"/>
              <w:rPr>
                <w:rFonts w:ascii="Times New Roman" w:eastAsia="맑은 고딕" w:hAnsi="Times New Roman" w:cs="바탕"/>
                <w:sz w:val="16"/>
                <w:szCs w:val="16"/>
              </w:rPr>
            </w:pPr>
            <w:r w:rsidRPr="0068140C">
              <w:rPr>
                <w:rFonts w:ascii="Times New Roman" w:eastAsia="맑은 고딕" w:hAnsi="Times New Roman" w:cs="바탕"/>
                <w:kern w:val="0"/>
                <w:sz w:val="16"/>
                <w:szCs w:val="16"/>
              </w:rPr>
              <w:t>Semantic CSI framework</w:t>
            </w:r>
          </w:p>
          <w:p w14:paraId="63A449DA" w14:textId="77777777" w:rsidR="00222FA0" w:rsidRPr="0068140C" w:rsidRDefault="004969E4" w:rsidP="00424542">
            <w:pPr>
              <w:spacing w:after="0" w:line="264" w:lineRule="auto"/>
              <w:jc w:val="left"/>
              <w:rPr>
                <w:rFonts w:ascii="Times New Roman" w:eastAsia="맑은 고딕" w:hAnsi="Times New Roman" w:cs="바탕"/>
                <w:sz w:val="16"/>
                <w:szCs w:val="16"/>
              </w:rPr>
            </w:pPr>
            <w:r w:rsidRPr="0068140C">
              <w:rPr>
                <w:rFonts w:ascii="Times New Roman" w:eastAsia="맑은 고딕" w:hAnsi="Times New Roman" w:cs="바탕"/>
                <w:kern w:val="0"/>
                <w:sz w:val="16"/>
                <w:szCs w:val="16"/>
              </w:rPr>
              <w:t>PAPR reduction AI/ML based transform precoding</w:t>
            </w:r>
          </w:p>
        </w:tc>
        <w:tc>
          <w:tcPr>
            <w:tcW w:w="24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hideMark/>
          </w:tcPr>
          <w:p w14:paraId="30B22D07" w14:textId="28CDDAA5" w:rsidR="00222FA0" w:rsidRPr="0068140C" w:rsidRDefault="004969E4" w:rsidP="00424542">
            <w:pPr>
              <w:spacing w:after="0" w:line="264" w:lineRule="auto"/>
              <w:jc w:val="left"/>
              <w:rPr>
                <w:rFonts w:ascii="Times New Roman" w:eastAsia="맑은 고딕" w:hAnsi="Times New Roman" w:cs="바탕"/>
                <w:sz w:val="16"/>
                <w:szCs w:val="16"/>
              </w:rPr>
            </w:pPr>
            <w:r w:rsidRPr="0068140C">
              <w:rPr>
                <w:rFonts w:ascii="Times New Roman" w:eastAsia="맑은 고딕" w:hAnsi="Times New Roman" w:cs="바탕"/>
                <w:kern w:val="0"/>
                <w:sz w:val="16"/>
                <w:szCs w:val="16"/>
              </w:rPr>
              <w:t>CSI prediction (spatial/frequency</w:t>
            </w:r>
            <w:r w:rsidR="00784745">
              <w:rPr>
                <w:rFonts w:ascii="Times New Roman" w:eastAsia="맑은 고딕" w:hAnsi="Times New Roman" w:cs="바탕"/>
                <w:kern w:val="0"/>
                <w:sz w:val="16"/>
                <w:szCs w:val="16"/>
              </w:rPr>
              <w:t>/time</w:t>
            </w:r>
            <w:r w:rsidRPr="0068140C">
              <w:rPr>
                <w:rFonts w:ascii="Times New Roman" w:eastAsia="맑은 고딕" w:hAnsi="Times New Roman" w:cs="바탕"/>
                <w:kern w:val="0"/>
                <w:sz w:val="16"/>
                <w:szCs w:val="16"/>
              </w:rPr>
              <w:t>- domain prediction, cross-frequency prediction)</w:t>
            </w:r>
          </w:p>
        </w:tc>
        <w:tc>
          <w:tcPr>
            <w:tcW w:w="29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hideMark/>
          </w:tcPr>
          <w:p w14:paraId="3E76308C" w14:textId="77777777" w:rsidR="00222FA0" w:rsidRPr="0068140C" w:rsidRDefault="004969E4" w:rsidP="00424542">
            <w:pPr>
              <w:spacing w:after="0" w:line="264" w:lineRule="auto"/>
              <w:jc w:val="left"/>
              <w:rPr>
                <w:rFonts w:ascii="Times New Roman" w:eastAsia="맑은 고딕" w:hAnsi="Times New Roman" w:cs="바탕"/>
                <w:sz w:val="16"/>
                <w:szCs w:val="16"/>
              </w:rPr>
            </w:pPr>
            <w:r w:rsidRPr="0068140C">
              <w:rPr>
                <w:rFonts w:ascii="Times New Roman" w:eastAsia="맑은 고딕" w:hAnsi="Times New Roman" w:cs="바탕"/>
                <w:kern w:val="0"/>
                <w:sz w:val="16"/>
                <w:szCs w:val="16"/>
              </w:rPr>
              <w:t>AI-trained codebook</w:t>
            </w:r>
          </w:p>
          <w:p w14:paraId="57313DE1" w14:textId="77777777" w:rsidR="00222FA0" w:rsidRPr="0068140C" w:rsidRDefault="004969E4" w:rsidP="00424542">
            <w:pPr>
              <w:spacing w:after="0" w:line="264" w:lineRule="auto"/>
              <w:jc w:val="left"/>
              <w:rPr>
                <w:rFonts w:ascii="Times New Roman" w:eastAsia="맑은 고딕" w:hAnsi="Times New Roman" w:cs="바탕"/>
                <w:sz w:val="16"/>
                <w:szCs w:val="16"/>
              </w:rPr>
            </w:pPr>
            <w:r w:rsidRPr="0068140C">
              <w:rPr>
                <w:rFonts w:ascii="Times New Roman" w:eastAsia="맑은 고딕" w:hAnsi="Times New Roman" w:cs="바탕"/>
                <w:kern w:val="0"/>
                <w:sz w:val="16"/>
                <w:szCs w:val="16"/>
              </w:rPr>
              <w:t>Semantic CSI framework</w:t>
            </w:r>
          </w:p>
          <w:p w14:paraId="20DDA681" w14:textId="7C49C1E1" w:rsidR="00222FA0" w:rsidRDefault="004969E4" w:rsidP="00424542">
            <w:pPr>
              <w:spacing w:after="0" w:line="264" w:lineRule="auto"/>
              <w:jc w:val="left"/>
              <w:rPr>
                <w:rFonts w:ascii="Times New Roman" w:eastAsia="맑은 고딕" w:hAnsi="Times New Roman" w:cs="바탕"/>
                <w:kern w:val="0"/>
                <w:sz w:val="16"/>
                <w:szCs w:val="16"/>
              </w:rPr>
            </w:pPr>
            <w:r w:rsidRPr="0068140C">
              <w:rPr>
                <w:rFonts w:ascii="Times New Roman" w:eastAsia="맑은 고딕" w:hAnsi="Times New Roman" w:cs="바탕"/>
                <w:kern w:val="0"/>
                <w:sz w:val="16"/>
                <w:szCs w:val="16"/>
              </w:rPr>
              <w:t xml:space="preserve">Explicit CSI feedback </w:t>
            </w:r>
          </w:p>
          <w:p w14:paraId="171FC478" w14:textId="4AA1F1D9" w:rsidR="00784745" w:rsidRPr="0068140C" w:rsidRDefault="00784745" w:rsidP="00424542">
            <w:pPr>
              <w:spacing w:after="0" w:line="264" w:lineRule="auto"/>
              <w:jc w:val="left"/>
              <w:rPr>
                <w:rFonts w:ascii="Times New Roman" w:eastAsia="맑은 고딕" w:hAnsi="Times New Roman" w:cs="바탕"/>
                <w:sz w:val="16"/>
                <w:szCs w:val="16"/>
              </w:rPr>
            </w:pPr>
            <w:r>
              <w:rPr>
                <w:rFonts w:ascii="Times New Roman" w:eastAsia="맑은 고딕" w:hAnsi="Times New Roman" w:cs="바탕"/>
                <w:sz w:val="16"/>
                <w:szCs w:val="16"/>
              </w:rPr>
              <w:t>DMRS overhead reduction</w:t>
            </w:r>
          </w:p>
        </w:tc>
      </w:tr>
      <w:tr w:rsidR="009F02C2" w:rsidRPr="009F02C2" w14:paraId="0B1E74F6" w14:textId="77777777" w:rsidTr="36E7F8F3">
        <w:trPr>
          <w:trHeight w:val="20"/>
        </w:trPr>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hideMark/>
          </w:tcPr>
          <w:p w14:paraId="5F37E8A5" w14:textId="77777777" w:rsidR="009F02C2" w:rsidRPr="0068140C" w:rsidRDefault="009F02C2" w:rsidP="00424542">
            <w:pPr>
              <w:spacing w:after="0" w:line="264" w:lineRule="auto"/>
              <w:jc w:val="left"/>
              <w:rPr>
                <w:rFonts w:ascii="Times New Roman" w:eastAsia="맑은 고딕" w:hAnsi="Times New Roman" w:cs="바탕"/>
                <w:sz w:val="16"/>
                <w:szCs w:val="16"/>
              </w:rPr>
            </w:pPr>
            <w:r w:rsidRPr="0068140C">
              <w:rPr>
                <w:rFonts w:ascii="Times New Roman" w:eastAsia="맑은 고딕" w:hAnsi="Times New Roman" w:cs="바탕"/>
                <w:kern w:val="0"/>
                <w:sz w:val="16"/>
                <w:szCs w:val="16"/>
              </w:rPr>
              <w:t>Online training</w:t>
            </w:r>
          </w:p>
        </w:tc>
        <w:tc>
          <w:tcPr>
            <w:tcW w:w="255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hideMark/>
          </w:tcPr>
          <w:p w14:paraId="7EE4DB41" w14:textId="77777777" w:rsidR="009F02C2" w:rsidRPr="0068140C" w:rsidRDefault="009F02C2" w:rsidP="00424542">
            <w:pPr>
              <w:spacing w:after="0" w:line="264" w:lineRule="auto"/>
              <w:jc w:val="left"/>
              <w:rPr>
                <w:rFonts w:ascii="Times New Roman" w:eastAsia="맑은 고딕" w:hAnsi="Times New Roman" w:cs="바탕"/>
                <w:kern w:val="0"/>
                <w:sz w:val="16"/>
              </w:rPr>
            </w:pPr>
          </w:p>
        </w:tc>
        <w:tc>
          <w:tcPr>
            <w:tcW w:w="24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hideMark/>
          </w:tcPr>
          <w:p w14:paraId="2CBC3A3C" w14:textId="77777777" w:rsidR="009F02C2" w:rsidRPr="0068140C" w:rsidRDefault="009F02C2" w:rsidP="00424542">
            <w:pPr>
              <w:spacing w:after="0" w:line="264" w:lineRule="auto"/>
              <w:jc w:val="left"/>
              <w:rPr>
                <w:rFonts w:ascii="Times New Roman" w:eastAsia="맑은 고딕" w:hAnsi="Times New Roman" w:cs="바탕"/>
                <w:kern w:val="0"/>
                <w:sz w:val="16"/>
              </w:rPr>
            </w:pPr>
          </w:p>
        </w:tc>
        <w:tc>
          <w:tcPr>
            <w:tcW w:w="29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hideMark/>
          </w:tcPr>
          <w:p w14:paraId="4C12DFBF" w14:textId="1E7FCDB5" w:rsidR="00222FA0" w:rsidRPr="0068140C" w:rsidRDefault="00784745" w:rsidP="00424542">
            <w:pPr>
              <w:spacing w:after="0" w:line="264" w:lineRule="auto"/>
              <w:jc w:val="left"/>
              <w:rPr>
                <w:rFonts w:ascii="Times New Roman" w:eastAsia="맑은 고딕" w:hAnsi="Times New Roman" w:cs="바탕"/>
                <w:sz w:val="16"/>
                <w:szCs w:val="16"/>
              </w:rPr>
            </w:pPr>
            <w:r>
              <w:rPr>
                <w:rFonts w:ascii="Times New Roman" w:eastAsia="맑은 고딕" w:hAnsi="Times New Roman" w:cs="바탕"/>
                <w:kern w:val="0"/>
                <w:sz w:val="16"/>
                <w:szCs w:val="16"/>
              </w:rPr>
              <w:t xml:space="preserve">PA </w:t>
            </w:r>
            <w:r w:rsidR="004969E4" w:rsidRPr="0068140C">
              <w:rPr>
                <w:rFonts w:ascii="Times New Roman" w:eastAsia="맑은 고딕" w:hAnsi="Times New Roman" w:cs="바탕"/>
                <w:kern w:val="0"/>
                <w:sz w:val="16"/>
                <w:szCs w:val="16"/>
              </w:rPr>
              <w:t>non-linearity handling</w:t>
            </w:r>
          </w:p>
        </w:tc>
      </w:tr>
    </w:tbl>
    <w:p w14:paraId="4B6E968C" w14:textId="77777777" w:rsidR="009F02C2" w:rsidRPr="009B6A52" w:rsidRDefault="009F02C2" w:rsidP="00424542">
      <w:pPr>
        <w:spacing w:line="264" w:lineRule="auto"/>
        <w:rPr>
          <w:rFonts w:ascii="Times New Roman" w:eastAsia="맑은 고딕" w:hAnsi="Times New Roman" w:cs="바탕"/>
          <w:kern w:val="0"/>
        </w:rPr>
      </w:pPr>
    </w:p>
    <w:p w14:paraId="27D5FEF4" w14:textId="4457ED91" w:rsidR="00FD3F07" w:rsidRPr="00C41292" w:rsidRDefault="00FD3F07" w:rsidP="00424542">
      <w:pPr>
        <w:spacing w:line="264" w:lineRule="auto"/>
        <w:rPr>
          <w:rFonts w:ascii="Times New Roman" w:eastAsia="맑은 고딕" w:hAnsi="Times New Roman" w:cs="바탕"/>
          <w:b/>
          <w:bCs/>
          <w:kern w:val="0"/>
          <w:u w:val="single"/>
        </w:rPr>
      </w:pPr>
      <w:r w:rsidRPr="00C41292">
        <w:rPr>
          <w:rFonts w:ascii="Times New Roman" w:eastAsia="맑은 고딕" w:hAnsi="Times New Roman" w:cs="바탕"/>
          <w:b/>
          <w:bCs/>
          <w:kern w:val="0"/>
          <w:u w:val="single"/>
        </w:rPr>
        <w:t>Proposal</w:t>
      </w:r>
      <w:r w:rsidR="009F45D0" w:rsidRPr="00C41292">
        <w:rPr>
          <w:rFonts w:ascii="Times New Roman" w:eastAsia="맑은 고딕" w:hAnsi="Times New Roman" w:cs="바탕"/>
          <w:b/>
          <w:bCs/>
          <w:kern w:val="0"/>
          <w:u w:val="single"/>
        </w:rPr>
        <w:t>: Building on the 5G AI/ML framework, study the feasibility and support for more advanced AI/ML</w:t>
      </w:r>
      <w:r w:rsidR="00A52879" w:rsidRPr="00C41292">
        <w:rPr>
          <w:rFonts w:ascii="Times New Roman" w:eastAsia="맑은 고딕" w:hAnsi="Times New Roman" w:cs="바탕"/>
          <w:b/>
          <w:bCs/>
          <w:kern w:val="0"/>
          <w:u w:val="single"/>
        </w:rPr>
        <w:t xml:space="preserve"> </w:t>
      </w:r>
      <w:r w:rsidRPr="00C41292">
        <w:rPr>
          <w:rFonts w:ascii="Times New Roman" w:eastAsia="맑은 고딕" w:hAnsi="Times New Roman" w:cs="바탕"/>
          <w:b/>
          <w:bCs/>
          <w:kern w:val="0"/>
          <w:u w:val="single"/>
        </w:rPr>
        <w:t xml:space="preserve">frameworks (such as fully standardized two-sided model, and </w:t>
      </w:r>
      <w:r w:rsidR="009A5E57" w:rsidRPr="00C41292">
        <w:rPr>
          <w:rFonts w:ascii="Times New Roman" w:eastAsia="맑은 고딕" w:hAnsi="Times New Roman" w:cs="바탕"/>
          <w:b/>
          <w:bCs/>
          <w:kern w:val="0"/>
          <w:u w:val="single"/>
        </w:rPr>
        <w:t>network-assisted model adaptation for</w:t>
      </w:r>
      <w:r w:rsidRPr="00C41292">
        <w:rPr>
          <w:rFonts w:ascii="Times New Roman" w:eastAsia="맑은 고딕" w:hAnsi="Times New Roman" w:cs="바탕"/>
          <w:b/>
          <w:bCs/>
          <w:kern w:val="0"/>
          <w:u w:val="single"/>
        </w:rPr>
        <w:t xml:space="preserve"> two/one-sided model</w:t>
      </w:r>
      <w:r w:rsidR="009A5E57" w:rsidRPr="00C41292">
        <w:rPr>
          <w:rFonts w:ascii="Times New Roman" w:eastAsia="맑은 고딕" w:hAnsi="Times New Roman" w:cs="바탕"/>
          <w:b/>
          <w:bCs/>
          <w:kern w:val="0"/>
          <w:u w:val="single"/>
        </w:rPr>
        <w:t>s</w:t>
      </w:r>
      <w:r w:rsidR="001B62ED" w:rsidRPr="00C41292">
        <w:rPr>
          <w:rFonts w:ascii="Times New Roman" w:eastAsia="맑은 고딕" w:hAnsi="Times New Roman" w:cs="바탕"/>
          <w:b/>
          <w:bCs/>
          <w:kern w:val="0"/>
          <w:u w:val="single"/>
        </w:rPr>
        <w:t>)</w:t>
      </w:r>
      <w:r w:rsidRPr="00C41292">
        <w:rPr>
          <w:rFonts w:ascii="Times New Roman" w:eastAsia="맑은 고딕" w:hAnsi="Times New Roman" w:cs="바탕"/>
          <w:b/>
          <w:bCs/>
          <w:kern w:val="0"/>
          <w:u w:val="single"/>
        </w:rPr>
        <w:t xml:space="preserve"> in 6G</w:t>
      </w:r>
      <w:r w:rsidR="00D72174" w:rsidRPr="00C41292">
        <w:rPr>
          <w:rFonts w:ascii="Times New Roman" w:eastAsia="맑은 고딕" w:hAnsi="Times New Roman" w:cs="바탕"/>
          <w:b/>
          <w:bCs/>
          <w:kern w:val="0"/>
          <w:u w:val="single"/>
        </w:rPr>
        <w:t>R</w:t>
      </w:r>
      <w:r w:rsidR="001B62ED" w:rsidRPr="00C41292">
        <w:rPr>
          <w:rFonts w:ascii="Times New Roman" w:eastAsia="맑은 고딕" w:hAnsi="Times New Roman" w:cs="바탕"/>
          <w:b/>
          <w:bCs/>
          <w:kern w:val="0"/>
          <w:u w:val="single"/>
        </w:rPr>
        <w:t>, as well as new physical channel structure for model inference transmission,</w:t>
      </w:r>
      <w:r w:rsidRPr="00C41292">
        <w:rPr>
          <w:rFonts w:ascii="Times New Roman" w:eastAsia="맑은 고딕" w:hAnsi="Times New Roman" w:cs="바탕"/>
          <w:b/>
          <w:bCs/>
          <w:kern w:val="0"/>
          <w:u w:val="single"/>
        </w:rPr>
        <w:t xml:space="preserve"> while identifying new uses cases in all PHY areas.</w:t>
      </w:r>
    </w:p>
    <w:p w14:paraId="57A29475" w14:textId="0EEA83BA" w:rsidR="00527742" w:rsidRPr="00C41292" w:rsidRDefault="09858EF5" w:rsidP="09858EF5">
      <w:pPr>
        <w:pStyle w:val="2"/>
        <w:rPr>
          <w:rFonts w:eastAsia="맑은 고딕"/>
          <w:sz w:val="24"/>
          <w:szCs w:val="24"/>
          <w:lang w:val="en-US" w:eastAsia="ko-KR"/>
        </w:rPr>
      </w:pPr>
      <w:r w:rsidRPr="00C41292">
        <w:rPr>
          <w:rFonts w:eastAsia="맑은 고딕"/>
          <w:sz w:val="24"/>
          <w:szCs w:val="24"/>
          <w:lang w:val="en-US" w:eastAsia="ko-KR"/>
        </w:rPr>
        <w:t>MIMO features</w:t>
      </w:r>
    </w:p>
    <w:p w14:paraId="77AB9000" w14:textId="4BA5B4DA" w:rsidR="12DC4B5D" w:rsidRPr="00424542" w:rsidRDefault="0AD2FFE0" w:rsidP="00424542">
      <w:pPr>
        <w:pStyle w:val="maintext"/>
        <w:spacing w:line="264" w:lineRule="auto"/>
        <w:ind w:firstLineChars="0" w:firstLine="0"/>
        <w:rPr>
          <w:lang w:val="en-US"/>
        </w:rPr>
      </w:pPr>
      <w:r w:rsidRPr="00424542">
        <w:rPr>
          <w:lang w:val="en-US"/>
        </w:rPr>
        <w:t xml:space="preserve">MIMO has become a key function of the base station radio unit. The spec support for massive MIMO has been introduced since </w:t>
      </w:r>
      <w:r w:rsidR="003D7F67" w:rsidRPr="00424542">
        <w:rPr>
          <w:lang w:val="en-US"/>
        </w:rPr>
        <w:t>LTE</w:t>
      </w:r>
      <w:r w:rsidRPr="00424542">
        <w:rPr>
          <w:lang w:val="en-US"/>
        </w:rPr>
        <w:t xml:space="preserve"> under the name of FD-MIMO and widely implemented in </w:t>
      </w:r>
      <w:r w:rsidR="007F626B" w:rsidRPr="00424542">
        <w:rPr>
          <w:lang w:val="en-US"/>
        </w:rPr>
        <w:t>NR</w:t>
      </w:r>
      <w:r w:rsidRPr="00424542">
        <w:rPr>
          <w:lang w:val="en-US"/>
        </w:rPr>
        <w:t xml:space="preserve"> deployments as a key contributor to greatly increasing the system throughput. However, more antennas lead to more power consumption, more overhead, and increased complexity. </w:t>
      </w:r>
    </w:p>
    <w:p w14:paraId="55976C48" w14:textId="7BE77674" w:rsidR="12DC4B5D" w:rsidRPr="00424542" w:rsidRDefault="7646BFF5" w:rsidP="00424542">
      <w:pPr>
        <w:pStyle w:val="maintext"/>
        <w:spacing w:line="264" w:lineRule="auto"/>
        <w:ind w:firstLineChars="0" w:firstLine="0"/>
        <w:rPr>
          <w:lang w:val="en-US"/>
        </w:rPr>
      </w:pPr>
      <w:r w:rsidRPr="00424542">
        <w:rPr>
          <w:lang w:val="en-US"/>
        </w:rPr>
        <w:t>In 6G</w:t>
      </w:r>
      <w:r w:rsidR="00F33476" w:rsidRPr="00424542">
        <w:rPr>
          <w:lang w:val="en-US"/>
        </w:rPr>
        <w:t>R</w:t>
      </w:r>
      <w:r w:rsidRPr="00424542">
        <w:rPr>
          <w:lang w:val="en-US"/>
        </w:rPr>
        <w:t>, MIMO design considering efficiency as well as performance is required. Termed the NeX-MIMO (Network energy-efficient eXtreme MIMO), 6G</w:t>
      </w:r>
      <w:r w:rsidR="009A5C0A" w:rsidRPr="00424542">
        <w:rPr>
          <w:lang w:val="en-US"/>
        </w:rPr>
        <w:t>R</w:t>
      </w:r>
      <w:r w:rsidRPr="00424542">
        <w:rPr>
          <w:lang w:val="en-US"/>
        </w:rPr>
        <w:t xml:space="preserve"> is designed to enhance network energy efficiency and performance. It supports up to 256 antenna ports to enable competitive coverage for FR3 and improved spectral efficiency, equipped with scalable and energy-efficient MIMO operations. Key features include dynamic spatial adaptation to minimize the number of active antenna ports to reduce power consumption while maintaining service quality for energy efficiency. </w:t>
      </w:r>
    </w:p>
    <w:p w14:paraId="3EACC8AA" w14:textId="36B84F42" w:rsidR="12DC4B5D" w:rsidRPr="00424542" w:rsidRDefault="7646BFF5" w:rsidP="00424542">
      <w:pPr>
        <w:pStyle w:val="maintext"/>
        <w:spacing w:line="264" w:lineRule="auto"/>
        <w:ind w:firstLineChars="0" w:firstLine="0"/>
        <w:rPr>
          <w:lang w:val="en-US"/>
        </w:rPr>
      </w:pPr>
      <w:r w:rsidRPr="00424542">
        <w:rPr>
          <w:lang w:val="en-US"/>
        </w:rPr>
        <w:t xml:space="preserve">In relation to AI/ML, NeX-MIMO is designed to offer high energy efficiency and performance whether AI is utilized or not. Without AI, NeX-MIMO relies on traditional measurement and calculation methods for channel state information (CSI) feedback and beam management (such as a predefined fixed codebook, structured CSI reporting and beam indication/reporting techniques) as a basic mode or, in conjunction with AI, a fallback mechanism. </w:t>
      </w:r>
    </w:p>
    <w:p w14:paraId="7DE4DD1C" w14:textId="36B84F42" w:rsidR="12DC4B5D" w:rsidRPr="00424542" w:rsidRDefault="7646BFF5" w:rsidP="00424542">
      <w:pPr>
        <w:pStyle w:val="maintext"/>
        <w:spacing w:line="264" w:lineRule="auto"/>
        <w:ind w:firstLineChars="0" w:firstLine="0"/>
        <w:rPr>
          <w:lang w:val="en-US"/>
        </w:rPr>
      </w:pPr>
      <w:r w:rsidRPr="00424542">
        <w:rPr>
          <w:lang w:val="en-US"/>
        </w:rPr>
        <w:t xml:space="preserve">When used in conjunction with AI, NeX-MIMO extends this basic mode by integrating machine learning (ML) to optimize CSI reconstruction, feedback compression, CSI-RS measurement, and beam management. In addition, AI enables sparse CSI-RS design, thereby reducing CSI-RS overhead while maintaining accuracy. </w:t>
      </w:r>
    </w:p>
    <w:p w14:paraId="4874F3FA" w14:textId="36B84F42" w:rsidR="12DC4B5D" w:rsidRPr="00424542" w:rsidRDefault="7646BFF5" w:rsidP="00424542">
      <w:pPr>
        <w:pStyle w:val="maintext"/>
        <w:spacing w:line="264" w:lineRule="auto"/>
        <w:ind w:firstLineChars="0" w:firstLine="0"/>
        <w:rPr>
          <w:lang w:val="en-US"/>
        </w:rPr>
      </w:pPr>
      <w:r w:rsidRPr="00424542">
        <w:rPr>
          <w:lang w:val="en-US"/>
        </w:rPr>
        <w:t>NeX-MIMO also introduces other solutions to ensure high performance with reduced complexity and energy consumption such as like SRS-less reciprocity, and optimized RS designs for both DL and UL channels.</w:t>
      </w:r>
    </w:p>
    <w:p w14:paraId="63053B5A" w14:textId="21F0CE3B" w:rsidR="0068140C" w:rsidRPr="00C41292" w:rsidRDefault="0068140C" w:rsidP="00424542">
      <w:pPr>
        <w:pStyle w:val="maintext"/>
        <w:spacing w:line="22" w:lineRule="atLeast"/>
        <w:ind w:firstLineChars="0" w:firstLine="0"/>
        <w:rPr>
          <w:b/>
          <w:bCs/>
          <w:u w:val="single"/>
        </w:rPr>
      </w:pPr>
      <w:r w:rsidRPr="00C41292">
        <w:rPr>
          <w:b/>
          <w:bCs/>
          <w:u w:val="single"/>
          <w:lang w:val="en-US"/>
        </w:rPr>
        <w:t>Proposal: Support up to 256 antenna ports and scalable design for 6G</w:t>
      </w:r>
      <w:r w:rsidR="005F7290">
        <w:rPr>
          <w:b/>
          <w:bCs/>
          <w:u w:val="single"/>
          <w:lang w:val="en-US"/>
        </w:rPr>
        <w:t>R</w:t>
      </w:r>
      <w:r w:rsidRPr="00C41292">
        <w:rPr>
          <w:b/>
          <w:bCs/>
          <w:u w:val="single"/>
          <w:lang w:val="en-US"/>
        </w:rPr>
        <w:t xml:space="preserve"> MIMO including non-AI based and AI-based MIMO functions for simultaneously targeting performance improvement and network energy efficiency.</w:t>
      </w:r>
    </w:p>
    <w:p w14:paraId="235B24EA" w14:textId="523D9611" w:rsidR="0068140C" w:rsidRPr="00C0586E" w:rsidRDefault="0068140C" w:rsidP="00424542">
      <w:pPr>
        <w:pStyle w:val="maintext"/>
        <w:spacing w:line="22" w:lineRule="atLeast"/>
        <w:ind w:firstLineChars="0" w:firstLine="0"/>
      </w:pPr>
    </w:p>
    <w:p w14:paraId="205249C4" w14:textId="6ED74264" w:rsidR="0006419C" w:rsidRDefault="0006419C" w:rsidP="00424542">
      <w:pPr>
        <w:pStyle w:val="maintext"/>
        <w:spacing w:line="264" w:lineRule="auto"/>
        <w:ind w:firstLineChars="0" w:firstLine="0"/>
        <w:rPr>
          <w:lang w:val="en-US"/>
        </w:rPr>
      </w:pPr>
      <w:r>
        <w:rPr>
          <w:lang w:val="en-US"/>
        </w:rPr>
        <w:t xml:space="preserve">In </w:t>
      </w:r>
      <w:r w:rsidR="001E0B08">
        <w:rPr>
          <w:lang w:val="en-US"/>
        </w:rPr>
        <w:t>NR</w:t>
      </w:r>
      <w:r>
        <w:rPr>
          <w:lang w:val="en-US"/>
        </w:rPr>
        <w:t>, codebook for DL CSI acquisition was enhanced in virtually every release. This was mainly due to the lack of the scalability from the previous codebooks. As new use cases and deployment scenarios emerged, the need for new codebooks arose (e.g.</w:t>
      </w:r>
      <w:r w:rsidR="00D97954">
        <w:rPr>
          <w:lang w:val="en-US"/>
        </w:rPr>
        <w:t>,</w:t>
      </w:r>
      <w:r>
        <w:rPr>
          <w:lang w:val="en-US"/>
        </w:rPr>
        <w:t xml:space="preserve"> the Rel-18 Type-II CJT). In 6G</w:t>
      </w:r>
      <w:r w:rsidR="00E46C18">
        <w:rPr>
          <w:lang w:val="en-US"/>
        </w:rPr>
        <w:t>R</w:t>
      </w:r>
      <w:r>
        <w:rPr>
          <w:lang w:val="en-US"/>
        </w:rPr>
        <w:t xml:space="preserve">, a new highly-scalable future-proof codebook can be designed as follows: </w:t>
      </w:r>
    </w:p>
    <w:p w14:paraId="0FE49F2D" w14:textId="42B34A10" w:rsidR="0006419C" w:rsidRDefault="0006419C" w:rsidP="00424542">
      <w:pPr>
        <w:pStyle w:val="maintext"/>
        <w:numPr>
          <w:ilvl w:val="0"/>
          <w:numId w:val="41"/>
        </w:numPr>
        <w:spacing w:line="264" w:lineRule="auto"/>
        <w:ind w:firstLineChars="0"/>
        <w:rPr>
          <w:lang w:val="en-US"/>
        </w:rPr>
      </w:pPr>
      <w:r>
        <w:rPr>
          <w:lang w:val="en-US"/>
        </w:rPr>
        <w:lastRenderedPageBreak/>
        <w:t>Basic non-AI design: one unified fixe</w:t>
      </w:r>
      <w:r w:rsidR="00680650">
        <w:rPr>
          <w:lang w:val="en-US"/>
        </w:rPr>
        <w:t>d basis codebook based on the NR</w:t>
      </w:r>
      <w:r>
        <w:rPr>
          <w:lang w:val="en-US"/>
        </w:rPr>
        <w:t xml:space="preserve"> Rel-16 eType-II codebook (including the Rel-18 CJT extension) with reduced number of parameter combinations, including one parameter combination with L=1 (for supporting lower resolution). This design is expected to be widely used on day-one since</w:t>
      </w:r>
      <w:r w:rsidR="00352714">
        <w:rPr>
          <w:lang w:val="en-US"/>
        </w:rPr>
        <w:t xml:space="preserve"> it is a familiar design from NR</w:t>
      </w:r>
      <w:r>
        <w:rPr>
          <w:lang w:val="en-US"/>
        </w:rPr>
        <w:t xml:space="preserve"> – yet much more streamlined based on the market need.</w:t>
      </w:r>
    </w:p>
    <w:p w14:paraId="50BB32F3" w14:textId="1C40132A" w:rsidR="0006419C" w:rsidRPr="00986354" w:rsidRDefault="0006419C" w:rsidP="00424542">
      <w:pPr>
        <w:pStyle w:val="maintext"/>
        <w:numPr>
          <w:ilvl w:val="0"/>
          <w:numId w:val="41"/>
        </w:numPr>
        <w:spacing w:line="264" w:lineRule="auto"/>
        <w:ind w:firstLineChars="0"/>
        <w:rPr>
          <w:lang w:val="en-US"/>
        </w:rPr>
      </w:pPr>
      <w:r w:rsidRPr="00704F3B">
        <w:rPr>
          <w:lang w:val="en-US"/>
        </w:rPr>
        <w:t>AI-aided design: Using a same structure (such as common W2) as the non-AI design with fixed-basis, the AI-aided design leverages the network-side one-sided AI model by replacing the fixed basis set with an AI-trained basis set which can be downloaded by the UEs from the network. As the basis set can be downloaded from the network (via, e.g.</w:t>
      </w:r>
      <w:r w:rsidR="009B5BD2">
        <w:rPr>
          <w:lang w:val="en-US"/>
        </w:rPr>
        <w:t>,</w:t>
      </w:r>
      <w:r w:rsidRPr="00704F3B">
        <w:rPr>
          <w:lang w:val="en-US"/>
        </w:rPr>
        <w:t xml:space="preserve"> RRC signaling), this allows the network to provide updated basis set upon any change in deployment scenarios (such as antenna array structure, single vs multiple TRPs). In addition to offering much more efficient CSI compression (therefore improved throughput and coverage), this lends itself to a future-proof codebook design as the </w:t>
      </w:r>
      <w:r w:rsidR="009B5BD2">
        <w:rPr>
          <w:lang w:val="en-US"/>
        </w:rPr>
        <w:t>NR</w:t>
      </w:r>
      <w:r w:rsidRPr="00704F3B">
        <w:rPr>
          <w:lang w:val="en-US"/>
        </w:rPr>
        <w:t xml:space="preserve"> pitfall of release-after-release codebook enhancement can be avoided. Since this design doesn’t rely on AI-capable UEs, this can also be supported from day-one.</w:t>
      </w:r>
    </w:p>
    <w:p w14:paraId="389E778F" w14:textId="77777777" w:rsidR="0006419C" w:rsidRDefault="0006419C" w:rsidP="00424542">
      <w:pPr>
        <w:pStyle w:val="maintext"/>
        <w:spacing w:line="22" w:lineRule="atLeast"/>
        <w:ind w:firstLineChars="0" w:firstLine="0"/>
        <w:rPr>
          <w:b/>
          <w:bCs/>
          <w:lang w:val="en-US"/>
        </w:rPr>
      </w:pPr>
    </w:p>
    <w:p w14:paraId="22EB2E83" w14:textId="2803241A" w:rsidR="0056047B" w:rsidRPr="00C41292" w:rsidRDefault="0006419C" w:rsidP="00424542">
      <w:pPr>
        <w:pStyle w:val="maintext"/>
        <w:spacing w:line="22" w:lineRule="atLeast"/>
        <w:ind w:firstLineChars="0" w:firstLine="0"/>
        <w:rPr>
          <w:b/>
          <w:bCs/>
          <w:u w:val="single"/>
          <w:lang w:val="en-US"/>
        </w:rPr>
      </w:pPr>
      <w:r w:rsidRPr="00C41292">
        <w:rPr>
          <w:b/>
          <w:bCs/>
          <w:u w:val="single"/>
          <w:lang w:val="en-US"/>
        </w:rPr>
        <w:t>Proposal</w:t>
      </w:r>
      <w:r w:rsidR="0068140C" w:rsidRPr="00C41292">
        <w:rPr>
          <w:b/>
          <w:bCs/>
          <w:u w:val="single"/>
          <w:lang w:val="en-US"/>
        </w:rPr>
        <w:t>s</w:t>
      </w:r>
      <w:r w:rsidR="0056047B" w:rsidRPr="00C41292">
        <w:rPr>
          <w:b/>
          <w:bCs/>
          <w:u w:val="single"/>
          <w:lang w:val="en-US"/>
        </w:rPr>
        <w:t xml:space="preserve"> for 6GR MIMO</w:t>
      </w:r>
    </w:p>
    <w:p w14:paraId="325D7647" w14:textId="05D777B9" w:rsidR="0006419C" w:rsidRDefault="0006419C" w:rsidP="00424542">
      <w:pPr>
        <w:pStyle w:val="maintext"/>
        <w:spacing w:line="22" w:lineRule="atLeast"/>
        <w:ind w:firstLineChars="0" w:firstLine="0"/>
        <w:rPr>
          <w:b/>
          <w:bCs/>
          <w:lang w:val="en-US"/>
        </w:rPr>
      </w:pPr>
      <w:r>
        <w:rPr>
          <w:b/>
          <w:bCs/>
          <w:lang w:val="en-US"/>
        </w:rPr>
        <w:t>For</w:t>
      </w:r>
      <w:r w:rsidRPr="001A4A67">
        <w:rPr>
          <w:b/>
          <w:bCs/>
          <w:lang w:val="en-US"/>
        </w:rPr>
        <w:t xml:space="preserve"> 6G</w:t>
      </w:r>
      <w:r w:rsidR="00B9678C">
        <w:rPr>
          <w:b/>
          <w:bCs/>
          <w:lang w:val="en-US"/>
        </w:rPr>
        <w:t>R</w:t>
      </w:r>
      <w:r w:rsidRPr="001A4A67">
        <w:rPr>
          <w:b/>
          <w:bCs/>
          <w:lang w:val="en-US"/>
        </w:rPr>
        <w:t xml:space="preserve">, it is proposed to design </w:t>
      </w:r>
      <w:r>
        <w:rPr>
          <w:b/>
          <w:bCs/>
          <w:lang w:val="en-US"/>
        </w:rPr>
        <w:t xml:space="preserve">a unified </w:t>
      </w:r>
      <w:r w:rsidRPr="001A4A67">
        <w:rPr>
          <w:b/>
          <w:bCs/>
          <w:lang w:val="en-US"/>
        </w:rPr>
        <w:t>DL codebook</w:t>
      </w:r>
      <w:r>
        <w:rPr>
          <w:b/>
          <w:bCs/>
          <w:lang w:val="en-US"/>
        </w:rPr>
        <w:t xml:space="preserve"> framework</w:t>
      </w:r>
      <w:r w:rsidRPr="001A4A67">
        <w:rPr>
          <w:b/>
          <w:bCs/>
          <w:lang w:val="en-US"/>
        </w:rPr>
        <w:t xml:space="preserve"> considering </w:t>
      </w:r>
      <w:r>
        <w:rPr>
          <w:b/>
          <w:bCs/>
          <w:lang w:val="en-US"/>
        </w:rPr>
        <w:t>a future-proof</w:t>
      </w:r>
      <w:r w:rsidRPr="36E7F8F3">
        <w:rPr>
          <w:b/>
          <w:bCs/>
          <w:lang w:val="en-US"/>
        </w:rPr>
        <w:t xml:space="preserve"> </w:t>
      </w:r>
      <w:r>
        <w:rPr>
          <w:b/>
          <w:bCs/>
          <w:lang w:val="en-US"/>
        </w:rPr>
        <w:t xml:space="preserve">design </w:t>
      </w:r>
      <w:r w:rsidRPr="001A4A67">
        <w:rPr>
          <w:b/>
          <w:bCs/>
          <w:lang w:val="en-US"/>
        </w:rPr>
        <w:t>for new use cases and scenarios</w:t>
      </w:r>
      <w:r>
        <w:rPr>
          <w:b/>
          <w:bCs/>
          <w:lang w:val="en-US"/>
        </w:rPr>
        <w:t xml:space="preserve"> as follows: </w:t>
      </w:r>
    </w:p>
    <w:p w14:paraId="468F46A7" w14:textId="2903CF94" w:rsidR="0006419C" w:rsidRDefault="0006419C" w:rsidP="00424542">
      <w:pPr>
        <w:pStyle w:val="maintext"/>
        <w:numPr>
          <w:ilvl w:val="0"/>
          <w:numId w:val="39"/>
        </w:numPr>
        <w:spacing w:line="22" w:lineRule="atLeast"/>
        <w:ind w:firstLineChars="0"/>
        <w:rPr>
          <w:b/>
          <w:bCs/>
          <w:lang w:val="en-US"/>
        </w:rPr>
      </w:pPr>
      <w:r>
        <w:rPr>
          <w:b/>
          <w:bCs/>
          <w:lang w:val="en-US"/>
        </w:rPr>
        <w:t xml:space="preserve">Basic codebook: The single fixed-basis codebook is designed only based on the </w:t>
      </w:r>
      <w:r w:rsidR="00346AE1">
        <w:rPr>
          <w:b/>
          <w:bCs/>
          <w:lang w:val="en-US"/>
        </w:rPr>
        <w:t>NR</w:t>
      </w:r>
      <w:r>
        <w:rPr>
          <w:b/>
          <w:bCs/>
          <w:lang w:val="en-US"/>
        </w:rPr>
        <w:t xml:space="preserve"> Rel-16 eType-II codebook with reduced number of parameter combinations, including one parameter combination with L=1 (lower resolution)</w:t>
      </w:r>
    </w:p>
    <w:p w14:paraId="01964BBD" w14:textId="77777777" w:rsidR="0006419C" w:rsidRPr="001A4A67" w:rsidRDefault="0006419C" w:rsidP="00424542">
      <w:pPr>
        <w:pStyle w:val="maintext"/>
        <w:numPr>
          <w:ilvl w:val="0"/>
          <w:numId w:val="39"/>
        </w:numPr>
        <w:spacing w:line="22" w:lineRule="atLeast"/>
        <w:ind w:firstLineChars="0"/>
        <w:rPr>
          <w:b/>
          <w:bCs/>
          <w:lang w:val="en-US"/>
        </w:rPr>
      </w:pPr>
      <w:r>
        <w:rPr>
          <w:b/>
          <w:bCs/>
          <w:lang w:val="en-US"/>
        </w:rPr>
        <w:t xml:space="preserve">AI-based extension: The AI-trained downloadable basis replaces the fixed basis and leverages network-side one-sided model, while sharing a same structure (e.g., W2) with the basic codebook </w:t>
      </w:r>
    </w:p>
    <w:p w14:paraId="7DE447AE" w14:textId="3DB55AC5" w:rsidR="0006419C" w:rsidRPr="00DD6886" w:rsidRDefault="0006419C" w:rsidP="00DD6886">
      <w:pPr>
        <w:pStyle w:val="maintext"/>
        <w:spacing w:line="22" w:lineRule="atLeast"/>
        <w:ind w:firstLineChars="0" w:firstLine="0"/>
        <w:rPr>
          <w:b/>
          <w:bCs/>
          <w:lang w:val="en-US"/>
        </w:rPr>
      </w:pPr>
      <w:r w:rsidRPr="00DD6886">
        <w:rPr>
          <w:b/>
          <w:bCs/>
          <w:lang w:val="en-US"/>
        </w:rPr>
        <w:t>Both basic and its AI-based extension can be supported since the day-</w:t>
      </w:r>
      <w:r w:rsidR="0061211A" w:rsidRPr="00DD6886">
        <w:rPr>
          <w:b/>
          <w:bCs/>
          <w:lang w:val="en-US"/>
        </w:rPr>
        <w:t>1</w:t>
      </w:r>
      <w:r w:rsidRPr="00DD6886">
        <w:rPr>
          <w:b/>
          <w:bCs/>
          <w:lang w:val="en-US"/>
        </w:rPr>
        <w:t xml:space="preserve"> of 6G</w:t>
      </w:r>
      <w:r w:rsidR="0061211A" w:rsidRPr="00DD6886">
        <w:rPr>
          <w:b/>
          <w:bCs/>
          <w:lang w:val="en-US"/>
        </w:rPr>
        <w:t>R</w:t>
      </w:r>
      <w:r w:rsidRPr="00DD6886">
        <w:rPr>
          <w:b/>
          <w:bCs/>
          <w:lang w:val="en-US"/>
        </w:rPr>
        <w:t xml:space="preserve">. </w:t>
      </w:r>
    </w:p>
    <w:p w14:paraId="7167FE25" w14:textId="77777777" w:rsidR="0090249B" w:rsidRDefault="0090249B" w:rsidP="00424542">
      <w:pPr>
        <w:pStyle w:val="maintext"/>
        <w:spacing w:line="22" w:lineRule="atLeast"/>
        <w:ind w:firstLineChars="0" w:firstLine="0"/>
        <w:rPr>
          <w:b/>
          <w:lang w:val="en-US"/>
        </w:rPr>
      </w:pPr>
    </w:p>
    <w:p w14:paraId="08DA2400" w14:textId="7E2E8ED1" w:rsidR="007A06C7" w:rsidRDefault="007A06C7" w:rsidP="00424542">
      <w:pPr>
        <w:pStyle w:val="maintext"/>
        <w:spacing w:line="22" w:lineRule="atLeast"/>
        <w:ind w:firstLineChars="0" w:firstLine="0"/>
        <w:jc w:val="center"/>
        <w:rPr>
          <w:lang w:val="en-US"/>
        </w:rPr>
      </w:pPr>
      <w:r>
        <w:rPr>
          <w:noProof/>
          <w:lang w:val="en-US"/>
        </w:rPr>
        <w:drawing>
          <wp:inline distT="0" distB="0" distL="0" distR="0" wp14:anchorId="10197B65" wp14:editId="705B175A">
            <wp:extent cx="4365203" cy="2152891"/>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02785" cy="2171426"/>
                    </a:xfrm>
                    <a:prstGeom prst="rect">
                      <a:avLst/>
                    </a:prstGeom>
                    <a:noFill/>
                  </pic:spPr>
                </pic:pic>
              </a:graphicData>
            </a:graphic>
          </wp:inline>
        </w:drawing>
      </w:r>
    </w:p>
    <w:p w14:paraId="335C4043" w14:textId="43ED2E64" w:rsidR="0006419C" w:rsidRDefault="0006419C" w:rsidP="00424542">
      <w:pPr>
        <w:pStyle w:val="maintext"/>
        <w:spacing w:line="22" w:lineRule="atLeast"/>
        <w:ind w:firstLineChars="0" w:firstLine="0"/>
        <w:jc w:val="center"/>
        <w:rPr>
          <w:lang w:val="en-US"/>
        </w:rPr>
      </w:pPr>
      <w:r w:rsidRPr="00473039">
        <w:rPr>
          <w:lang w:val="en-US"/>
        </w:rPr>
        <w:t xml:space="preserve">Figure </w:t>
      </w:r>
      <w:r w:rsidR="0056047B">
        <w:rPr>
          <w:lang w:val="en-US"/>
        </w:rPr>
        <w:t>8 Unified DL codebook framework</w:t>
      </w:r>
    </w:p>
    <w:p w14:paraId="7D1990A9" w14:textId="77777777" w:rsidR="0090249B" w:rsidRDefault="0090249B" w:rsidP="00424542">
      <w:pPr>
        <w:pStyle w:val="maintext"/>
        <w:spacing w:line="22" w:lineRule="atLeast"/>
        <w:ind w:firstLineChars="0" w:firstLine="0"/>
        <w:jc w:val="center"/>
        <w:rPr>
          <w:lang w:val="en-US"/>
        </w:rPr>
      </w:pPr>
    </w:p>
    <w:p w14:paraId="06BCCC75" w14:textId="701B4F1A" w:rsidR="0006419C" w:rsidRDefault="0006419C" w:rsidP="00424542">
      <w:pPr>
        <w:pStyle w:val="maintext"/>
        <w:spacing w:line="264" w:lineRule="auto"/>
        <w:ind w:firstLineChars="0" w:firstLine="0"/>
        <w:rPr>
          <w:lang w:val="en-US"/>
        </w:rPr>
      </w:pPr>
      <w:r w:rsidRPr="36E7F8F3">
        <w:rPr>
          <w:lang w:val="en-US"/>
        </w:rPr>
        <w:t>I</w:t>
      </w:r>
      <w:r>
        <w:rPr>
          <w:lang w:val="en-US"/>
        </w:rPr>
        <w:t xml:space="preserve">n </w:t>
      </w:r>
      <w:r w:rsidR="009C4CAD">
        <w:rPr>
          <w:lang w:val="en-US"/>
        </w:rPr>
        <w:t>NR</w:t>
      </w:r>
      <w:r>
        <w:rPr>
          <w:lang w:val="en-US"/>
        </w:rPr>
        <w:t xml:space="preserve">, SRS is used for UL transmission. However, when SRS coverage is poor (due to transmit power, interference, and hardware impairments) and SRS resource is limited, the performance of SRS-based UL precoding and link adaptation will be severely degraded. </w:t>
      </w:r>
    </w:p>
    <w:p w14:paraId="13FC4CE5" w14:textId="3228E5D6" w:rsidR="0006419C" w:rsidRDefault="0006419C" w:rsidP="00424542">
      <w:pPr>
        <w:pStyle w:val="maintext"/>
        <w:spacing w:line="264" w:lineRule="auto"/>
        <w:ind w:firstLineChars="0" w:firstLine="0"/>
        <w:rPr>
          <w:lang w:val="en-US"/>
        </w:rPr>
      </w:pPr>
      <w:r>
        <w:rPr>
          <w:lang w:val="en-US"/>
        </w:rPr>
        <w:t xml:space="preserve">When UE-side reciprocity is available (such as that for TDD), the UE can measure the UL channel via NZP CSI-RS and report it to the network. Along with UL interference measurement from some muted UL signals or PUSCH-DMRS, the reported UL channel can be used to facilitate UL precoding and link adaptation. The scheme is illustrated in </w:t>
      </w:r>
      <w:r w:rsidRPr="00DD6886">
        <w:fldChar w:fldCharType="begin"/>
      </w:r>
      <w:r>
        <w:rPr>
          <w:lang w:val="en-US"/>
        </w:rPr>
        <w:instrText xml:space="preserve"> REF _Ref205227912 \h </w:instrText>
      </w:r>
      <w:r w:rsidR="004323B2">
        <w:rPr>
          <w:lang w:val="en-US"/>
        </w:rPr>
        <w:instrText xml:space="preserve"> \* MERGEFORMAT </w:instrText>
      </w:r>
      <w:r w:rsidRPr="36E7F8F3">
        <w:rPr>
          <w:lang w:val="en-US"/>
        </w:rPr>
        <w:fldChar w:fldCharType="separate"/>
      </w:r>
      <w:r w:rsidRPr="00986354">
        <w:rPr>
          <w:lang w:val="en-US"/>
        </w:rPr>
        <w:t>Fig</w:t>
      </w:r>
      <w:r w:rsidR="00F06D15">
        <w:rPr>
          <w:lang w:val="en-US"/>
        </w:rPr>
        <w:t>.</w:t>
      </w:r>
      <w:r w:rsidRPr="00986354">
        <w:rPr>
          <w:lang w:val="en-US"/>
        </w:rPr>
        <w:t xml:space="preserve"> </w:t>
      </w:r>
      <w:r>
        <w:rPr>
          <w:lang w:val="en-US"/>
        </w:rPr>
        <w:t>2</w:t>
      </w:r>
      <w:r w:rsidRPr="00DD6886">
        <w:fldChar w:fldCharType="end"/>
      </w:r>
      <w:r>
        <w:rPr>
          <w:lang w:val="en-US"/>
        </w:rPr>
        <w:t>. W</w:t>
      </w:r>
      <w:r w:rsidRPr="00521E62">
        <w:rPr>
          <w:lang w:val="en-US"/>
        </w:rPr>
        <w:t>hen DL-UL reciprocity is feasible</w:t>
      </w:r>
      <w:r>
        <w:rPr>
          <w:lang w:val="en-US"/>
        </w:rPr>
        <w:t xml:space="preserve"> on the UE side</w:t>
      </w:r>
      <w:r w:rsidRPr="00521E62">
        <w:rPr>
          <w:lang w:val="en-US"/>
        </w:rPr>
        <w:t xml:space="preserve">, the UE </w:t>
      </w:r>
      <w:r>
        <w:rPr>
          <w:lang w:val="en-US"/>
        </w:rPr>
        <w:t>can be</w:t>
      </w:r>
      <w:r w:rsidRPr="00521E62">
        <w:rPr>
          <w:lang w:val="en-US"/>
        </w:rPr>
        <w:t xml:space="preserve"> configured with an UL</w:t>
      </w:r>
      <w:r>
        <w:rPr>
          <w:lang w:val="en-US"/>
        </w:rPr>
        <w:t xml:space="preserve"> channel </w:t>
      </w:r>
      <w:r w:rsidRPr="00521E62">
        <w:rPr>
          <w:lang w:val="en-US"/>
        </w:rPr>
        <w:t>report</w:t>
      </w:r>
      <w:r>
        <w:rPr>
          <w:lang w:val="en-US"/>
        </w:rPr>
        <w:t xml:space="preserve"> based on UL channel measurement via</w:t>
      </w:r>
      <w:r w:rsidRPr="00521E62">
        <w:rPr>
          <w:lang w:val="en-US"/>
        </w:rPr>
        <w:t xml:space="preserve"> NZP CSI-RS</w:t>
      </w:r>
      <w:r>
        <w:rPr>
          <w:lang w:val="en-US"/>
        </w:rPr>
        <w:t>. UL interference is measured via a muted UL signal (or via PUSCH-DMRS).</w:t>
      </w:r>
      <w:r w:rsidRPr="00521E62">
        <w:rPr>
          <w:lang w:val="en-US"/>
        </w:rPr>
        <w:t xml:space="preserve"> </w:t>
      </w:r>
      <w:r>
        <w:rPr>
          <w:lang w:val="en-US"/>
        </w:rPr>
        <w:t>The NW determines UL MCS based on UL SINR</w:t>
      </w:r>
      <w:r w:rsidRPr="00521E62">
        <w:rPr>
          <w:lang w:val="en-US"/>
        </w:rPr>
        <w:t xml:space="preserve"> </w:t>
      </w:r>
      <w:r>
        <w:rPr>
          <w:lang w:val="en-US"/>
        </w:rPr>
        <w:t xml:space="preserve">(calculated based on UL channel report and interference measurement) and TPMI based on the UL channel report. </w:t>
      </w:r>
    </w:p>
    <w:p w14:paraId="1E79B822" w14:textId="3B6D9F47" w:rsidR="0006419C" w:rsidRPr="00C41292" w:rsidRDefault="0006419C" w:rsidP="00424542">
      <w:pPr>
        <w:pStyle w:val="maintext"/>
        <w:spacing w:line="22" w:lineRule="atLeast"/>
        <w:ind w:firstLineChars="0" w:firstLine="0"/>
        <w:rPr>
          <w:b/>
          <w:bCs/>
          <w:u w:val="single"/>
          <w:lang w:val="en-US"/>
        </w:rPr>
      </w:pPr>
      <w:r w:rsidRPr="36E7F8F3">
        <w:rPr>
          <w:b/>
          <w:bCs/>
          <w:u w:val="single"/>
          <w:lang w:val="en-US"/>
        </w:rPr>
        <w:t>P</w:t>
      </w:r>
      <w:r w:rsidRPr="00C41292">
        <w:rPr>
          <w:b/>
          <w:bCs/>
          <w:u w:val="single"/>
          <w:lang w:val="en-US"/>
        </w:rPr>
        <w:t>roposal: For UEs supporting UE-side DL/UL reciprocity in TDD system, study the SRS-less UL transmission where UL precoding and link adaptation are facilitated by CSI</w:t>
      </w:r>
      <w:r w:rsidR="0044283E">
        <w:rPr>
          <w:b/>
          <w:bCs/>
          <w:u w:val="single"/>
          <w:lang w:val="en-US"/>
        </w:rPr>
        <w:t>-RS measurement and UE feedback.</w:t>
      </w:r>
    </w:p>
    <w:p w14:paraId="3E99AD7E" w14:textId="77777777" w:rsidR="0006419C" w:rsidRDefault="0006419C" w:rsidP="00424542">
      <w:pPr>
        <w:pStyle w:val="maintext"/>
        <w:spacing w:line="22" w:lineRule="atLeast"/>
        <w:ind w:firstLineChars="0" w:firstLine="0"/>
        <w:rPr>
          <w:b/>
          <w:bCs/>
          <w:lang w:val="en-US"/>
        </w:rPr>
      </w:pPr>
    </w:p>
    <w:p w14:paraId="6F6655FC" w14:textId="3CAFEB26" w:rsidR="00E90D23" w:rsidRPr="00986354" w:rsidRDefault="00E90D23" w:rsidP="00424542">
      <w:pPr>
        <w:pStyle w:val="maintext"/>
        <w:keepNext/>
        <w:spacing w:line="22" w:lineRule="atLeast"/>
        <w:ind w:firstLineChars="0" w:firstLine="0"/>
        <w:jc w:val="center"/>
        <w:rPr>
          <w:sz w:val="18"/>
        </w:rPr>
      </w:pPr>
      <w:r>
        <w:rPr>
          <w:noProof/>
          <w:sz w:val="18"/>
          <w:lang w:val="en-US"/>
        </w:rPr>
        <w:lastRenderedPageBreak/>
        <w:drawing>
          <wp:inline distT="0" distB="0" distL="0" distR="0" wp14:anchorId="1E742327" wp14:editId="272BC582">
            <wp:extent cx="3120958" cy="2272380"/>
            <wp:effectExtent l="0" t="0" r="381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59621" cy="2300531"/>
                    </a:xfrm>
                    <a:prstGeom prst="rect">
                      <a:avLst/>
                    </a:prstGeom>
                    <a:noFill/>
                  </pic:spPr>
                </pic:pic>
              </a:graphicData>
            </a:graphic>
          </wp:inline>
        </w:drawing>
      </w:r>
    </w:p>
    <w:p w14:paraId="5B110E39" w14:textId="11273739" w:rsidR="0006419C" w:rsidRDefault="0006419C" w:rsidP="00424542">
      <w:pPr>
        <w:pStyle w:val="maintext"/>
        <w:spacing w:line="22" w:lineRule="atLeast"/>
        <w:ind w:firstLineChars="0" w:firstLine="0"/>
        <w:jc w:val="center"/>
        <w:rPr>
          <w:lang w:val="en-US"/>
        </w:rPr>
      </w:pPr>
      <w:bookmarkStart w:id="8" w:name="_Ref205227912"/>
      <w:r w:rsidRPr="00986354">
        <w:rPr>
          <w:lang w:val="en-US"/>
        </w:rPr>
        <w:t xml:space="preserve">Figure </w:t>
      </w:r>
      <w:bookmarkEnd w:id="8"/>
      <w:r w:rsidR="0056047B">
        <w:rPr>
          <w:lang w:val="en-US"/>
        </w:rPr>
        <w:t>9 SRS-less UL</w:t>
      </w:r>
    </w:p>
    <w:p w14:paraId="2839E161" w14:textId="026F558E" w:rsidR="0006419C" w:rsidRDefault="0006419C" w:rsidP="00424542">
      <w:pPr>
        <w:pStyle w:val="maintext"/>
        <w:spacing w:line="264" w:lineRule="auto"/>
        <w:ind w:firstLineChars="0" w:firstLine="0"/>
        <w:rPr>
          <w:lang w:val="en-US"/>
        </w:rPr>
      </w:pPr>
      <w:r>
        <w:rPr>
          <w:lang w:val="en-US"/>
        </w:rPr>
        <w:t xml:space="preserve">Supporting up to 256 antenna ports can be considered to compensate reduced coverage in lower FR3 via beamforming. With such method, it is argued that the DL coverage in lower FR3 is comparable to that in FR1. However, since increasing the number of antenna ports consumes more network energy and DL resources, if the same total transmit power is maintained (to avoid increase in inter-cell interference), the DL coverage gain from beamforming will diminish since the DL overhead reduces the available DL resources for data transmission. Therefore, in designing CSI-RS, efficient adaptation of the number of ports should be supported so that large number of ports is used only when it is needed.  </w:t>
      </w:r>
    </w:p>
    <w:p w14:paraId="4F880733" w14:textId="77D1EEC0" w:rsidR="0006419C" w:rsidRDefault="0006419C" w:rsidP="00424542">
      <w:pPr>
        <w:pStyle w:val="maintext"/>
        <w:spacing w:line="264" w:lineRule="auto"/>
        <w:ind w:firstLineChars="0" w:firstLine="0"/>
        <w:rPr>
          <w:lang w:val="en-US"/>
        </w:rPr>
      </w:pPr>
      <w:r>
        <w:rPr>
          <w:lang w:val="en-US"/>
        </w:rPr>
        <w:t xml:space="preserve">Furthermore, for AI-capable UEs, more aggressive CSI-RS overhead reduction can be performed as follows. At the UE side, </w:t>
      </w:r>
      <w:r w:rsidRPr="09858EF5">
        <w:rPr>
          <w:lang w:val="en-US"/>
        </w:rPr>
        <w:t xml:space="preserve">AI </w:t>
      </w:r>
      <w:r>
        <w:rPr>
          <w:lang w:val="en-US"/>
        </w:rPr>
        <w:t>can be used to calculate CSI associated with larger number of CSI-RS ports (e.g.</w:t>
      </w:r>
      <w:r w:rsidR="00F2304C">
        <w:rPr>
          <w:lang w:val="en-US"/>
        </w:rPr>
        <w:t>,</w:t>
      </w:r>
      <w:r>
        <w:rPr>
          <w:lang w:val="en-US"/>
        </w:rPr>
        <w:t xml:space="preserve"> 256) from sparser CSI-RS with overhead equivalent to a smaller number of ports (e.g.</w:t>
      </w:r>
      <w:r w:rsidR="00F2304C">
        <w:rPr>
          <w:lang w:val="en-US"/>
        </w:rPr>
        <w:t>,</w:t>
      </w:r>
      <w:r>
        <w:rPr>
          <w:lang w:val="en-US"/>
        </w:rPr>
        <w:t xml:space="preserve"> 64, using 8-port reconstruction). In essence, such UEs are capable of more advanced channel inter/extrapolation. CSI-RS overhead reduction ultimately leads to higher DL throughput and even more network energy saving. </w:t>
      </w:r>
      <w:r w:rsidRPr="09858EF5">
        <w:rPr>
          <w:lang w:val="en-US"/>
        </w:rPr>
        <w:t xml:space="preserve"> </w:t>
      </w:r>
    </w:p>
    <w:p w14:paraId="16FF2CE1" w14:textId="77777777" w:rsidR="0006419C" w:rsidRPr="0056047B" w:rsidRDefault="0006419C" w:rsidP="00424542">
      <w:pPr>
        <w:pStyle w:val="maintext"/>
        <w:spacing w:line="22" w:lineRule="atLeast"/>
        <w:ind w:firstLineChars="0" w:firstLine="0"/>
        <w:rPr>
          <w:b/>
          <w:bCs/>
          <w:u w:val="single"/>
          <w:lang w:val="en-US"/>
        </w:rPr>
      </w:pPr>
      <w:r w:rsidRPr="0056047B">
        <w:rPr>
          <w:rFonts w:hint="eastAsia"/>
          <w:b/>
          <w:bCs/>
          <w:u w:val="single"/>
          <w:lang w:val="en-US"/>
        </w:rPr>
        <w:t>P</w:t>
      </w:r>
      <w:r w:rsidRPr="0056047B">
        <w:rPr>
          <w:b/>
          <w:bCs/>
          <w:u w:val="single"/>
          <w:lang w:val="en-US"/>
        </w:rPr>
        <w:t>roposal: CSI-RS design should incorporate at least the following:</w:t>
      </w:r>
    </w:p>
    <w:p w14:paraId="566978AC" w14:textId="77777777" w:rsidR="0006419C" w:rsidRDefault="0006419C" w:rsidP="00424542">
      <w:pPr>
        <w:pStyle w:val="maintext"/>
        <w:numPr>
          <w:ilvl w:val="0"/>
          <w:numId w:val="40"/>
        </w:numPr>
        <w:spacing w:before="0" w:after="0" w:line="22" w:lineRule="atLeast"/>
        <w:ind w:left="714" w:firstLineChars="0" w:hanging="357"/>
        <w:rPr>
          <w:b/>
          <w:bCs/>
          <w:lang w:val="en-US"/>
        </w:rPr>
      </w:pPr>
      <w:r>
        <w:rPr>
          <w:b/>
          <w:bCs/>
          <w:lang w:val="en-US"/>
        </w:rPr>
        <w:t>Dynamic adaptation of the number of CSI-RS antenna ports</w:t>
      </w:r>
    </w:p>
    <w:p w14:paraId="27473C85" w14:textId="77777777" w:rsidR="0006419C" w:rsidRPr="00FC3065" w:rsidRDefault="0006419C" w:rsidP="00424542">
      <w:pPr>
        <w:pStyle w:val="maintext"/>
        <w:numPr>
          <w:ilvl w:val="0"/>
          <w:numId w:val="40"/>
        </w:numPr>
        <w:spacing w:before="0" w:after="0" w:line="22" w:lineRule="atLeast"/>
        <w:ind w:left="714" w:firstLineChars="0" w:hanging="357"/>
        <w:rPr>
          <w:b/>
          <w:bCs/>
          <w:lang w:val="en-US"/>
        </w:rPr>
      </w:pPr>
      <w:r>
        <w:rPr>
          <w:b/>
          <w:bCs/>
          <w:lang w:val="en-US"/>
        </w:rPr>
        <w:t>Further reduced CSI-RS density for UEs capable of AI-based channel measurement (inter/extrapolation)</w:t>
      </w:r>
    </w:p>
    <w:p w14:paraId="72E99294" w14:textId="77777777" w:rsidR="0006419C" w:rsidRDefault="0006419C" w:rsidP="00424542">
      <w:pPr>
        <w:pStyle w:val="maintext"/>
        <w:spacing w:line="22" w:lineRule="atLeast"/>
        <w:ind w:firstLineChars="0" w:firstLine="0"/>
        <w:rPr>
          <w:lang w:val="en-US"/>
        </w:rPr>
      </w:pPr>
    </w:p>
    <w:p w14:paraId="05A936EC" w14:textId="77777777" w:rsidR="0006419C" w:rsidRDefault="0006419C" w:rsidP="00424542">
      <w:pPr>
        <w:pStyle w:val="maintext"/>
        <w:spacing w:line="264" w:lineRule="auto"/>
        <w:ind w:firstLineChars="0" w:firstLine="0"/>
        <w:rPr>
          <w:lang w:val="en-US"/>
        </w:rPr>
      </w:pPr>
      <w:r>
        <w:rPr>
          <w:lang w:val="en-US"/>
        </w:rPr>
        <w:t>To reduce latency and overhead, and also target network energy saving, the TCI framework can be further enhanced in 6GR with the NR unified TCI framework as the baseline. In particular, a multi-variate TCI (mv-TCI) framework is proposed in which a number of TCI states (e.g., 8) can be signaled in a same instance for both TCI state(s) activation and indication. The signaling medium is DCI. The proposed mv-TCI framework can greatly simplify the overall procedure for TCI state(s) activation/indication than the legacy two-step approach (MAC CE for activation plus DCI for indication), meanwhile allowing enough design flexibility to adopt various different application scenarios.</w:t>
      </w:r>
    </w:p>
    <w:p w14:paraId="4834ABFE" w14:textId="4C5CFF39" w:rsidR="0006419C" w:rsidRDefault="0006419C" w:rsidP="00424542">
      <w:pPr>
        <w:pStyle w:val="maintext"/>
        <w:spacing w:line="22" w:lineRule="atLeast"/>
        <w:ind w:firstLineChars="0" w:firstLine="0"/>
        <w:rPr>
          <w:lang w:val="en-US"/>
        </w:rPr>
      </w:pPr>
      <w:r w:rsidRPr="0056047B">
        <w:rPr>
          <w:rFonts w:hint="eastAsia"/>
          <w:b/>
          <w:bCs/>
          <w:u w:val="single"/>
          <w:lang w:val="en-US"/>
        </w:rPr>
        <w:t>P</w:t>
      </w:r>
      <w:r w:rsidRPr="0056047B">
        <w:rPr>
          <w:b/>
          <w:bCs/>
          <w:u w:val="single"/>
          <w:lang w:val="en-US"/>
        </w:rPr>
        <w:t>roposal: For 6G</w:t>
      </w:r>
      <w:r w:rsidR="00543F94">
        <w:rPr>
          <w:b/>
          <w:bCs/>
          <w:u w:val="single"/>
          <w:lang w:val="en-US"/>
        </w:rPr>
        <w:t>R</w:t>
      </w:r>
      <w:r w:rsidRPr="0056047B">
        <w:rPr>
          <w:b/>
          <w:bCs/>
          <w:u w:val="single"/>
          <w:lang w:val="en-US"/>
        </w:rPr>
        <w:t xml:space="preserve">, a multi-variate TCI (mv-TCI) framework is proposed for latency and overhead reductions, </w:t>
      </w:r>
      <w:r w:rsidRPr="004A2EC1">
        <w:rPr>
          <w:b/>
          <w:bCs/>
          <w:lang w:val="en-US"/>
        </w:rPr>
        <w:t>and target network energy saving:</w:t>
      </w:r>
    </w:p>
    <w:p w14:paraId="27B71A7F" w14:textId="77777777" w:rsidR="0006419C" w:rsidRDefault="0006419C" w:rsidP="00424542">
      <w:pPr>
        <w:pStyle w:val="maintext"/>
        <w:numPr>
          <w:ilvl w:val="0"/>
          <w:numId w:val="40"/>
        </w:numPr>
        <w:spacing w:before="0" w:after="0" w:line="22" w:lineRule="atLeast"/>
        <w:ind w:left="714" w:firstLineChars="0" w:hanging="357"/>
        <w:rPr>
          <w:b/>
          <w:bCs/>
          <w:lang w:val="en-US"/>
        </w:rPr>
      </w:pPr>
      <w:r>
        <w:rPr>
          <w:b/>
          <w:bCs/>
          <w:lang w:val="en-US"/>
        </w:rPr>
        <w:t>A number of TCI states are signaled in a same instance for both TCI state(s) activation and indication</w:t>
      </w:r>
    </w:p>
    <w:p w14:paraId="36805134" w14:textId="77777777" w:rsidR="0006419C" w:rsidRPr="00FC3065" w:rsidRDefault="0006419C" w:rsidP="00424542">
      <w:pPr>
        <w:pStyle w:val="maintext"/>
        <w:numPr>
          <w:ilvl w:val="0"/>
          <w:numId w:val="40"/>
        </w:numPr>
        <w:spacing w:before="0" w:after="0" w:line="22" w:lineRule="atLeast"/>
        <w:ind w:left="714" w:firstLineChars="0" w:hanging="357"/>
        <w:rPr>
          <w:b/>
          <w:bCs/>
          <w:lang w:val="en-US"/>
        </w:rPr>
      </w:pPr>
      <w:r>
        <w:rPr>
          <w:b/>
          <w:bCs/>
          <w:lang w:val="en-US"/>
        </w:rPr>
        <w:t>The signaling medium is DCI</w:t>
      </w:r>
    </w:p>
    <w:p w14:paraId="33B12CF2" w14:textId="6737C574" w:rsidR="00527742" w:rsidRPr="00424542" w:rsidRDefault="09858EF5" w:rsidP="09858EF5">
      <w:pPr>
        <w:pStyle w:val="2"/>
        <w:rPr>
          <w:rFonts w:eastAsia="맑은 고딕"/>
          <w:sz w:val="24"/>
          <w:szCs w:val="24"/>
          <w:lang w:val="en-US" w:eastAsia="ko-KR"/>
        </w:rPr>
      </w:pPr>
      <w:r w:rsidRPr="00424542">
        <w:rPr>
          <w:rFonts w:eastAsia="맑은 고딕"/>
          <w:sz w:val="24"/>
          <w:szCs w:val="24"/>
          <w:lang w:val="en-US" w:eastAsia="ko-KR"/>
        </w:rPr>
        <w:t>Spectrum Utilization and Aggregation</w:t>
      </w:r>
    </w:p>
    <w:p w14:paraId="13C21E48" w14:textId="77777777" w:rsidR="00DD5090" w:rsidRDefault="09858EF5" w:rsidP="00424542">
      <w:pPr>
        <w:pStyle w:val="maintext"/>
        <w:spacing w:line="264" w:lineRule="auto"/>
        <w:ind w:firstLineChars="0" w:firstLine="0"/>
        <w:rPr>
          <w:lang w:val="en-US"/>
        </w:rPr>
      </w:pPr>
      <w:r w:rsidRPr="09858EF5">
        <w:rPr>
          <w:lang w:val="en-US"/>
        </w:rPr>
        <w:t>Carrier aggregation in 6G</w:t>
      </w:r>
      <w:r w:rsidR="00D72174">
        <w:rPr>
          <w:lang w:val="en-US"/>
        </w:rPr>
        <w:t>R</w:t>
      </w:r>
      <w:r w:rsidRPr="09858EF5">
        <w:rPr>
          <w:lang w:val="en-US"/>
        </w:rPr>
        <w:t xml:space="preserve"> is a pivotal technology designed to optimize spectrum utilization and enhance network performance. By aggregating multiple fragmented spectrum bands, 6G</w:t>
      </w:r>
      <w:r w:rsidR="00D72174">
        <w:rPr>
          <w:lang w:val="en-US"/>
        </w:rPr>
        <w:t>R</w:t>
      </w:r>
      <w:r w:rsidRPr="09858EF5">
        <w:rPr>
          <w:lang w:val="en-US"/>
        </w:rPr>
        <w:t xml:space="preserve"> should efficiently use available frequencies, even those that are non-contiguous. </w:t>
      </w:r>
      <w:r w:rsidR="005845DF" w:rsidRPr="00D614AC">
        <w:rPr>
          <w:lang w:val="en-US"/>
        </w:rPr>
        <w:t xml:space="preserve">5G-A has been seeking solutions for different cases to maximize the spectrum utilization, under the existing NR CA framework &amp; UE implementation, including low-low band CA, DL fragmented carriers with single RF chain, irregular channel bandwidth handling, and UL Tx switching. The </w:t>
      </w:r>
      <w:r w:rsidR="00553700">
        <w:rPr>
          <w:lang w:val="en-US"/>
        </w:rPr>
        <w:t>conventional carrier aggregation in NR</w:t>
      </w:r>
      <w:r w:rsidR="005845DF" w:rsidRPr="00D614AC">
        <w:rPr>
          <w:lang w:val="en-US"/>
        </w:rPr>
        <w:t xml:space="preserve"> requires separate handling of different carriers, and limits the flexibility for optimizing the above cases. To be specific, CA capability at UE side is an optional feature with typical UE having less than or equal to 3 RF chains, which is not friendly to concurrent MIMO if the above cases result in the undesirable occupancy of UE capability. In addition, RX/TX switching may be imposed while expensive CA capability is still required, resulting in low spectral utilization efficiency and dependency of UE CA capability. Moreover, the fragmented carriers</w:t>
      </w:r>
      <w:r w:rsidR="00884332">
        <w:rPr>
          <w:lang w:val="en-US"/>
        </w:rPr>
        <w:t xml:space="preserve"> might be under-utilized due to</w:t>
      </w:r>
      <w:r w:rsidR="005845DF" w:rsidRPr="00D614AC">
        <w:rPr>
          <w:lang w:val="en-US"/>
        </w:rPr>
        <w:t xml:space="preserve"> CA constraint, e.g., SCell addition and activation for connected UE only. </w:t>
      </w:r>
    </w:p>
    <w:p w14:paraId="787D1A7C" w14:textId="2D557FFB" w:rsidR="003F0130" w:rsidRDefault="006816AF" w:rsidP="00424542">
      <w:pPr>
        <w:pStyle w:val="maintext"/>
        <w:spacing w:line="264" w:lineRule="auto"/>
        <w:ind w:firstLineChars="0" w:firstLine="0"/>
        <w:rPr>
          <w:lang w:val="en-US"/>
        </w:rPr>
      </w:pPr>
      <w:r>
        <w:rPr>
          <w:lang w:val="en-US"/>
        </w:rPr>
        <w:t>N-carrier Single Cell (NSC)</w:t>
      </w:r>
      <w:r w:rsidR="09858EF5" w:rsidRPr="09858EF5">
        <w:rPr>
          <w:lang w:val="en-US"/>
        </w:rPr>
        <w:t xml:space="preserve"> </w:t>
      </w:r>
      <w:r>
        <w:rPr>
          <w:lang w:val="en-US"/>
        </w:rPr>
        <w:t>can be</w:t>
      </w:r>
      <w:r w:rsidR="09858EF5" w:rsidRPr="09858EF5">
        <w:rPr>
          <w:lang w:val="en-US"/>
        </w:rPr>
        <w:t xml:space="preserve"> a carrier aggregation framework to enhance spectrum utilization by aggregating fragmented spectrum resources into a single cell operation</w:t>
      </w:r>
      <w:r>
        <w:rPr>
          <w:lang w:val="en-US"/>
        </w:rPr>
        <w:t xml:space="preserve"> in 6GR</w:t>
      </w:r>
      <w:r w:rsidR="09858EF5" w:rsidRPr="09858EF5">
        <w:rPr>
          <w:lang w:val="en-US"/>
        </w:rPr>
        <w:t xml:space="preserve">. Unlike </w:t>
      </w:r>
      <w:r w:rsidR="00FD0BEC">
        <w:rPr>
          <w:lang w:val="en-US"/>
        </w:rPr>
        <w:t>conventional</w:t>
      </w:r>
      <w:r w:rsidR="00FD0BEC" w:rsidRPr="09858EF5">
        <w:rPr>
          <w:lang w:val="en-US"/>
        </w:rPr>
        <w:t xml:space="preserve"> </w:t>
      </w:r>
      <w:r w:rsidR="09858EF5" w:rsidRPr="09858EF5">
        <w:rPr>
          <w:lang w:val="en-US"/>
        </w:rPr>
        <w:t xml:space="preserve">carrier aggregation in </w:t>
      </w:r>
      <w:r w:rsidR="00881896">
        <w:rPr>
          <w:lang w:val="en-US"/>
        </w:rPr>
        <w:t>NR</w:t>
      </w:r>
      <w:r w:rsidR="09858EF5" w:rsidRPr="09858EF5">
        <w:rPr>
          <w:lang w:val="en-US"/>
        </w:rPr>
        <w:t xml:space="preserve">, NSC enables </w:t>
      </w:r>
      <w:r w:rsidR="003F342C">
        <w:rPr>
          <w:lang w:val="en-US"/>
        </w:rPr>
        <w:t xml:space="preserve">simplified </w:t>
      </w:r>
      <w:r w:rsidR="09858EF5" w:rsidRPr="09858EF5">
        <w:rPr>
          <w:lang w:val="en-US"/>
        </w:rPr>
        <w:t xml:space="preserve">multi-carrier operations within a single cell, allowing seamless integration of diverse </w:t>
      </w:r>
      <w:r w:rsidR="003F342C">
        <w:rPr>
          <w:lang w:val="en-US"/>
        </w:rPr>
        <w:t>fragmented spectrum</w:t>
      </w:r>
      <w:r w:rsidR="09858EF5" w:rsidRPr="09858EF5">
        <w:rPr>
          <w:lang w:val="en-US"/>
        </w:rPr>
        <w:t>. This framework supports cross-carrier functionalities such as scheduling, retransmission, measurement and reporting,</w:t>
      </w:r>
      <w:r w:rsidR="00FF26B1">
        <w:rPr>
          <w:lang w:val="en-US"/>
        </w:rPr>
        <w:t xml:space="preserve"> fast activation/deactivation, and</w:t>
      </w:r>
      <w:r w:rsidR="09858EF5" w:rsidRPr="09858EF5">
        <w:rPr>
          <w:lang w:val="en-US"/>
        </w:rPr>
        <w:t xml:space="preserve"> reducing overhead and improving efficiency. Key features include SSB-less </w:t>
      </w:r>
      <w:r w:rsidR="003F342C">
        <w:rPr>
          <w:lang w:val="en-US"/>
        </w:rPr>
        <w:lastRenderedPageBreak/>
        <w:t>carriers</w:t>
      </w:r>
      <w:r w:rsidR="09858EF5" w:rsidRPr="09858EF5">
        <w:rPr>
          <w:lang w:val="en-US"/>
        </w:rPr>
        <w:t xml:space="preserve"> for simplified synchronization and </w:t>
      </w:r>
      <w:r w:rsidR="00EF5947">
        <w:rPr>
          <w:lang w:val="en-US"/>
        </w:rPr>
        <w:t>BWP</w:t>
      </w:r>
      <w:r w:rsidR="09858EF5" w:rsidRPr="09858EF5">
        <w:rPr>
          <w:lang w:val="en-US"/>
        </w:rPr>
        <w:t xml:space="preserve"> management across carriers. By aggregating multiple carriers into a unified cell structure, NSC maximizes the value of fragmented spectrum, enhances coverage, and supports energy-efficient operations. It is particularly beneficial for scenarios with non-contiguous or underutilized spectrum, enabling operators to optimize resource allocation and deliver higher throughput while minimizing complexity.</w:t>
      </w:r>
    </w:p>
    <w:p w14:paraId="57100DA2" w14:textId="2672109B" w:rsidR="00FF26B1" w:rsidRDefault="00FF26B1" w:rsidP="00424542">
      <w:pPr>
        <w:pStyle w:val="maintext"/>
        <w:spacing w:line="264" w:lineRule="auto"/>
        <w:ind w:firstLineChars="0" w:firstLine="0"/>
        <w:rPr>
          <w:lang w:val="en-US"/>
        </w:rPr>
      </w:pPr>
      <w:r>
        <w:rPr>
          <w:rFonts w:hint="eastAsia"/>
          <w:lang w:val="en-US"/>
        </w:rPr>
        <w:t>A</w:t>
      </w:r>
      <w:r>
        <w:rPr>
          <w:lang w:val="en-US"/>
        </w:rPr>
        <w:t xml:space="preserve">nother point to consider </w:t>
      </w:r>
      <w:r w:rsidR="00BE5CFB">
        <w:rPr>
          <w:lang w:val="en-US"/>
        </w:rPr>
        <w:t xml:space="preserve">for CA is </w:t>
      </w:r>
      <w:r>
        <w:rPr>
          <w:lang w:val="en-US"/>
        </w:rPr>
        <w:t xml:space="preserve">whether to keep </w:t>
      </w:r>
      <w:r w:rsidR="00A81BC6">
        <w:rPr>
          <w:lang w:val="en-US"/>
        </w:rPr>
        <w:t xml:space="preserve">or relax </w:t>
      </w:r>
      <w:r>
        <w:rPr>
          <w:lang w:val="en-US"/>
        </w:rPr>
        <w:t>the concept</w:t>
      </w:r>
      <w:r w:rsidR="00BE5CFB">
        <w:rPr>
          <w:lang w:val="en-US"/>
        </w:rPr>
        <w:t>s</w:t>
      </w:r>
      <w:r>
        <w:rPr>
          <w:lang w:val="en-US"/>
        </w:rPr>
        <w:t xml:space="preserve"> of P</w:t>
      </w:r>
      <w:r w:rsidR="00BE5CFB">
        <w:rPr>
          <w:lang w:val="en-US"/>
        </w:rPr>
        <w:t>C</w:t>
      </w:r>
      <w:r>
        <w:rPr>
          <w:lang w:val="en-US"/>
        </w:rPr>
        <w:t>ell and S</w:t>
      </w:r>
      <w:r w:rsidR="00BE5CFB">
        <w:rPr>
          <w:lang w:val="en-US"/>
        </w:rPr>
        <w:t>C</w:t>
      </w:r>
      <w:r>
        <w:rPr>
          <w:lang w:val="en-US"/>
        </w:rPr>
        <w:t>ell.</w:t>
      </w:r>
      <w:r w:rsidR="00BE5CFB">
        <w:rPr>
          <w:lang w:val="en-US"/>
        </w:rPr>
        <w:t xml:space="preserve"> Note that those are just names for cells supporting certain functions and therefore the underlying consideration is on what cells </w:t>
      </w:r>
      <w:r w:rsidR="00A81BC6">
        <w:rPr>
          <w:lang w:val="en-US"/>
        </w:rPr>
        <w:t xml:space="preserve">can support </w:t>
      </w:r>
      <w:r w:rsidR="00BE5CFB">
        <w:rPr>
          <w:lang w:val="en-US"/>
        </w:rPr>
        <w:t>those functions.</w:t>
      </w:r>
      <w:r>
        <w:rPr>
          <w:lang w:val="en-US"/>
        </w:rPr>
        <w:t xml:space="preserve"> </w:t>
      </w:r>
      <w:r w:rsidR="00BE5CFB">
        <w:rPr>
          <w:lang w:val="en-US"/>
        </w:rPr>
        <w:t>In NR</w:t>
      </w:r>
      <w:r>
        <w:rPr>
          <w:lang w:val="en-US"/>
        </w:rPr>
        <w:t xml:space="preserve">, </w:t>
      </w:r>
      <w:r w:rsidR="00BE5CFB">
        <w:rPr>
          <w:lang w:val="en-US"/>
        </w:rPr>
        <w:t xml:space="preserve">the term </w:t>
      </w:r>
      <w:r>
        <w:rPr>
          <w:lang w:val="en-US"/>
        </w:rPr>
        <w:t>P</w:t>
      </w:r>
      <w:r w:rsidR="00BE5CFB">
        <w:rPr>
          <w:lang w:val="en-US"/>
        </w:rPr>
        <w:t>C</w:t>
      </w:r>
      <w:r>
        <w:rPr>
          <w:lang w:val="en-US"/>
        </w:rPr>
        <w:t xml:space="preserve">ell is </w:t>
      </w:r>
      <w:r w:rsidR="00BE5CFB">
        <w:rPr>
          <w:lang w:val="en-US"/>
        </w:rPr>
        <w:t xml:space="preserve">used </w:t>
      </w:r>
      <w:r>
        <w:rPr>
          <w:lang w:val="en-US"/>
        </w:rPr>
        <w:t xml:space="preserve">for </w:t>
      </w:r>
      <w:r w:rsidR="00BE5CFB">
        <w:rPr>
          <w:lang w:val="en-US"/>
        </w:rPr>
        <w:t xml:space="preserve">the cell supporting </w:t>
      </w:r>
      <w:r>
        <w:rPr>
          <w:lang w:val="en-US"/>
        </w:rPr>
        <w:t>basic functionalities</w:t>
      </w:r>
      <w:r w:rsidR="00BE5CFB">
        <w:rPr>
          <w:lang w:val="en-US"/>
        </w:rPr>
        <w:t xml:space="preserve"> such as</w:t>
      </w:r>
      <w:r>
        <w:rPr>
          <w:lang w:val="en-US"/>
        </w:rPr>
        <w:t xml:space="preserve"> initial access, synchronization, RLM, RRM, etc</w:t>
      </w:r>
      <w:r w:rsidR="00B41D0A">
        <w:rPr>
          <w:lang w:val="en-US"/>
        </w:rPr>
        <w:t>.,</w:t>
      </w:r>
      <w:r>
        <w:rPr>
          <w:lang w:val="en-US"/>
        </w:rPr>
        <w:t xml:space="preserve"> and S</w:t>
      </w:r>
      <w:r w:rsidR="00BE5CFB">
        <w:rPr>
          <w:lang w:val="en-US"/>
        </w:rPr>
        <w:t>C</w:t>
      </w:r>
      <w:r>
        <w:rPr>
          <w:lang w:val="en-US"/>
        </w:rPr>
        <w:t xml:space="preserve">ell is </w:t>
      </w:r>
      <w:r w:rsidR="00BE5CFB">
        <w:rPr>
          <w:lang w:val="en-US"/>
        </w:rPr>
        <w:t xml:space="preserve">a term used for a cell intended </w:t>
      </w:r>
      <w:r>
        <w:rPr>
          <w:lang w:val="en-US"/>
        </w:rPr>
        <w:t xml:space="preserve">for capacity boosting. PUCCH is configured </w:t>
      </w:r>
      <w:r w:rsidR="00BE5CFB">
        <w:rPr>
          <w:lang w:val="en-US"/>
        </w:rPr>
        <w:t>only on the</w:t>
      </w:r>
      <w:r>
        <w:rPr>
          <w:lang w:val="en-US"/>
        </w:rPr>
        <w:t xml:space="preserve"> P</w:t>
      </w:r>
      <w:r w:rsidR="00BE5CFB">
        <w:rPr>
          <w:lang w:val="en-US"/>
        </w:rPr>
        <w:t>C</w:t>
      </w:r>
      <w:r>
        <w:rPr>
          <w:lang w:val="en-US"/>
        </w:rPr>
        <w:t xml:space="preserve">ell </w:t>
      </w:r>
      <w:r w:rsidR="00BE5CFB">
        <w:rPr>
          <w:lang w:val="en-US"/>
        </w:rPr>
        <w:t>and, possibly, on an SCell</w:t>
      </w:r>
      <w:r>
        <w:rPr>
          <w:lang w:val="en-US"/>
        </w:rPr>
        <w:t xml:space="preserve"> </w:t>
      </w:r>
      <w:r w:rsidR="00BE5CFB">
        <w:rPr>
          <w:lang w:val="en-US"/>
        </w:rPr>
        <w:t>(</w:t>
      </w:r>
      <w:r>
        <w:rPr>
          <w:lang w:val="en-US"/>
        </w:rPr>
        <w:t>PUCCH S</w:t>
      </w:r>
      <w:r w:rsidR="00BE5CFB">
        <w:rPr>
          <w:lang w:val="en-US"/>
        </w:rPr>
        <w:t>C</w:t>
      </w:r>
      <w:r>
        <w:rPr>
          <w:lang w:val="en-US"/>
        </w:rPr>
        <w:t>ell</w:t>
      </w:r>
      <w:r w:rsidR="00BE5CFB">
        <w:rPr>
          <w:lang w:val="en-US"/>
        </w:rPr>
        <w:t>)</w:t>
      </w:r>
      <w:r>
        <w:rPr>
          <w:lang w:val="en-US"/>
        </w:rPr>
        <w:t>.</w:t>
      </w:r>
      <w:r w:rsidR="00BE5CFB">
        <w:rPr>
          <w:lang w:val="en-US"/>
        </w:rPr>
        <w:t xml:space="preserve"> PRACH transmission can be on a secondary UL carrier of the PCell.</w:t>
      </w:r>
      <w:r>
        <w:rPr>
          <w:lang w:val="en-US"/>
        </w:rPr>
        <w:t xml:space="preserve"> To use spectrums efficiently, </w:t>
      </w:r>
      <w:r w:rsidR="00BE5CFB">
        <w:rPr>
          <w:lang w:val="en-US"/>
        </w:rPr>
        <w:t>support</w:t>
      </w:r>
      <w:r>
        <w:rPr>
          <w:lang w:val="en-US"/>
        </w:rPr>
        <w:t xml:space="preserve"> diverse frequency bands (e.g., FR1, FR2, and FR3)</w:t>
      </w:r>
      <w:r w:rsidR="00BE5CFB">
        <w:rPr>
          <w:lang w:val="en-US"/>
        </w:rPr>
        <w:t>,</w:t>
      </w:r>
      <w:r>
        <w:rPr>
          <w:lang w:val="en-US"/>
        </w:rPr>
        <w:t xml:space="preserve"> and provide energy saving gains, </w:t>
      </w:r>
      <w:r w:rsidR="00BE5CFB">
        <w:rPr>
          <w:lang w:val="en-US"/>
        </w:rPr>
        <w:t xml:space="preserve">a hard functional split among cells is not motivated and </w:t>
      </w:r>
      <w:r>
        <w:rPr>
          <w:lang w:val="en-US"/>
        </w:rPr>
        <w:t xml:space="preserve">some of the basic functionalities </w:t>
      </w:r>
      <w:r w:rsidR="00BE5CFB">
        <w:rPr>
          <w:lang w:val="en-US"/>
        </w:rPr>
        <w:t>of the</w:t>
      </w:r>
      <w:r>
        <w:rPr>
          <w:lang w:val="en-US"/>
        </w:rPr>
        <w:t xml:space="preserve"> P</w:t>
      </w:r>
      <w:r w:rsidR="00BE5CFB">
        <w:rPr>
          <w:lang w:val="en-US"/>
        </w:rPr>
        <w:t>C</w:t>
      </w:r>
      <w:r>
        <w:rPr>
          <w:lang w:val="en-US"/>
        </w:rPr>
        <w:t xml:space="preserve">ell can </w:t>
      </w:r>
      <w:r w:rsidR="00BE5CFB">
        <w:rPr>
          <w:lang w:val="en-US"/>
        </w:rPr>
        <w:t xml:space="preserve">be </w:t>
      </w:r>
      <w:r>
        <w:rPr>
          <w:lang w:val="en-US"/>
        </w:rPr>
        <w:t xml:space="preserve">offloaded to </w:t>
      </w:r>
      <w:r w:rsidR="00BE5CFB">
        <w:rPr>
          <w:lang w:val="en-US"/>
        </w:rPr>
        <w:t>SCells from the beginning, unlike the reliance on an SUL carrier for PRACH or on the later introduced PUCCH SCell in NR</w:t>
      </w:r>
      <w:r>
        <w:rPr>
          <w:lang w:val="en-US"/>
        </w:rPr>
        <w:t xml:space="preserve">. </w:t>
      </w:r>
    </w:p>
    <w:p w14:paraId="4F79C410" w14:textId="00F3C4C2" w:rsidR="00B41D0A" w:rsidRDefault="00B41D0A" w:rsidP="00424542">
      <w:pPr>
        <w:pStyle w:val="maintext"/>
        <w:spacing w:line="264" w:lineRule="auto"/>
        <w:ind w:firstLineChars="0" w:firstLine="0"/>
        <w:rPr>
          <w:lang w:val="en-US"/>
        </w:rPr>
      </w:pPr>
      <w:r>
        <w:rPr>
          <w:lang w:val="en-US"/>
        </w:rPr>
        <w:t xml:space="preserve">Multi-carrier operation should consider designs with increased network energy saving (NES) by reducing the usage of always-on signals or channels on different carriers, and by allowing signals or channels to be offloaded or shared across different carriers. NR features such as enhancements for inter-band CA, cross-carrier operations, and Rel-17 PCell scheduling from SCell are examples for such direction. 6GR should study multi-carrier procedures motivated by NES, for initial access (as discussed in Section 3.4) as well as SCell activation in </w:t>
      </w:r>
      <w:r w:rsidR="004E5DB3">
        <w:rPr>
          <w:lang w:val="en-US"/>
        </w:rPr>
        <w:t>CONNECTED</w:t>
      </w:r>
      <w:r>
        <w:rPr>
          <w:lang w:val="en-US"/>
        </w:rPr>
        <w:t xml:space="preserve"> mode, or cell reselection for mobility/LTM.</w:t>
      </w:r>
    </w:p>
    <w:p w14:paraId="7C66A53B" w14:textId="7CCAC083" w:rsidR="004E5DB3" w:rsidRDefault="004E5DB3" w:rsidP="00424542">
      <w:pPr>
        <w:pStyle w:val="maintext"/>
        <w:spacing w:line="264" w:lineRule="auto"/>
        <w:ind w:firstLineChars="0" w:firstLine="0"/>
        <w:rPr>
          <w:lang w:val="en-US"/>
        </w:rPr>
      </w:pPr>
      <w:r>
        <w:rPr>
          <w:lang w:val="en-US"/>
        </w:rPr>
        <w:t>BWPs</w:t>
      </w:r>
      <w:r w:rsidRPr="004E5DB3">
        <w:rPr>
          <w:lang w:val="en-US"/>
        </w:rPr>
        <w:t xml:space="preserve"> in NR offer benefits like reduced power consumption and scheduling flexibility by dividing available bandwidth into smaller segments. However, BWP switching introduces latency and potential configuration ambiguities, alongside increased memory overhead for device parameter storage.  The current complex BWP structure, utilizing cell-specific and UE-specific common and dedicated parameters, adds unnecessary complexity that can be simplified. Specifically, the dedicated UE-specific BWP parameters appear redundant and could be eliminated without functionality loss. Streamlining the BWP configuration to focus on cell-specific and UE-specific common parameters would reduce signaling overhead and improve overall system efficiency.</w:t>
      </w:r>
    </w:p>
    <w:p w14:paraId="30A65737" w14:textId="3B49BD2C" w:rsidR="00FF26B1" w:rsidRDefault="00BE5CFB" w:rsidP="00424542">
      <w:pPr>
        <w:pStyle w:val="maintext"/>
        <w:spacing w:line="264" w:lineRule="auto"/>
        <w:ind w:firstLineChars="0" w:firstLine="0"/>
        <w:rPr>
          <w:lang w:val="en-US"/>
        </w:rPr>
      </w:pPr>
      <w:r>
        <w:rPr>
          <w:lang w:val="en-US"/>
        </w:rPr>
        <w:t>Finally</w:t>
      </w:r>
      <w:r w:rsidR="00FF26B1">
        <w:rPr>
          <w:lang w:val="en-US"/>
        </w:rPr>
        <w:t xml:space="preserve">, </w:t>
      </w:r>
      <w:r>
        <w:rPr>
          <w:lang w:val="en-US"/>
        </w:rPr>
        <w:t xml:space="preserve">as </w:t>
      </w:r>
      <w:r w:rsidR="00FF26B1">
        <w:rPr>
          <w:lang w:val="en-US"/>
        </w:rPr>
        <w:t xml:space="preserve">UL coverage is </w:t>
      </w:r>
      <w:r>
        <w:rPr>
          <w:lang w:val="en-US"/>
        </w:rPr>
        <w:t xml:space="preserve">one of the </w:t>
      </w:r>
      <w:r w:rsidR="00FF26B1">
        <w:rPr>
          <w:lang w:val="en-US"/>
        </w:rPr>
        <w:t xml:space="preserve">most crucial </w:t>
      </w:r>
      <w:r>
        <w:rPr>
          <w:lang w:val="en-US"/>
        </w:rPr>
        <w:t>aspects</w:t>
      </w:r>
      <w:r w:rsidR="00FF26B1">
        <w:rPr>
          <w:lang w:val="en-US"/>
        </w:rPr>
        <w:t xml:space="preserve"> for 6G</w:t>
      </w:r>
      <w:r w:rsidR="00D72174">
        <w:rPr>
          <w:lang w:val="en-US"/>
        </w:rPr>
        <w:t>R</w:t>
      </w:r>
      <w:r w:rsidR="00FF26B1">
        <w:rPr>
          <w:lang w:val="en-US"/>
        </w:rPr>
        <w:t xml:space="preserve"> design</w:t>
      </w:r>
      <w:r>
        <w:rPr>
          <w:lang w:val="en-US"/>
        </w:rPr>
        <w:t xml:space="preserve">, </w:t>
      </w:r>
      <w:r w:rsidR="00DC0E2A">
        <w:rPr>
          <w:lang w:val="en-US"/>
        </w:rPr>
        <w:t>pair</w:t>
      </w:r>
      <w:r>
        <w:rPr>
          <w:lang w:val="en-US"/>
        </w:rPr>
        <w:t>ing an</w:t>
      </w:r>
      <w:r w:rsidR="00DC0E2A">
        <w:rPr>
          <w:lang w:val="en-US"/>
        </w:rPr>
        <w:t xml:space="preserve"> UL carrier </w:t>
      </w:r>
      <w:r>
        <w:rPr>
          <w:lang w:val="en-US"/>
        </w:rPr>
        <w:t>with a</w:t>
      </w:r>
      <w:r w:rsidR="00DC0E2A">
        <w:rPr>
          <w:lang w:val="en-US"/>
        </w:rPr>
        <w:t xml:space="preserve"> DL carrier in separate spectrums for a serving cell</w:t>
      </w:r>
      <w:r>
        <w:rPr>
          <w:lang w:val="en-US"/>
        </w:rPr>
        <w:t xml:space="preserve"> can be considered, similar to an SUL carrier with a DL carrier in NR</w:t>
      </w:r>
      <w:r w:rsidR="00DC0E2A">
        <w:rPr>
          <w:lang w:val="en-US"/>
        </w:rPr>
        <w:t xml:space="preserve">. For example, </w:t>
      </w:r>
      <w:r w:rsidR="00FF26B1">
        <w:rPr>
          <w:lang w:val="en-US"/>
        </w:rPr>
        <w:t xml:space="preserve">the low-band UL spectrum can be paired with the upper band (e.g., upper-mid band) </w:t>
      </w:r>
      <w:r>
        <w:rPr>
          <w:lang w:val="en-US"/>
        </w:rPr>
        <w:t xml:space="preserve">DL </w:t>
      </w:r>
      <w:r w:rsidR="00FF26B1">
        <w:rPr>
          <w:lang w:val="en-US"/>
        </w:rPr>
        <w:t xml:space="preserve">spectrum. </w:t>
      </w:r>
      <w:r w:rsidR="0056047B">
        <w:rPr>
          <w:lang w:val="en-US"/>
        </w:rPr>
        <w:t xml:space="preserve">However, this approach should be carefully studied with </w:t>
      </w:r>
      <w:r w:rsidR="00D45324">
        <w:rPr>
          <w:lang w:val="en-US"/>
        </w:rPr>
        <w:t>sNB</w:t>
      </w:r>
      <w:r w:rsidR="0056047B">
        <w:rPr>
          <w:lang w:val="en-US"/>
        </w:rPr>
        <w:t xml:space="preserve"> and UE implementation of multi-band supports. Especially in UE side, it is not as simple to have flexible UL-DL pairing due to inter-modulation, filtering, RF front-end design, and more. </w:t>
      </w:r>
    </w:p>
    <w:p w14:paraId="38EFC270" w14:textId="040B566F" w:rsidR="004D6FFE" w:rsidRPr="00424542" w:rsidRDefault="09858EF5" w:rsidP="00424542">
      <w:pPr>
        <w:pStyle w:val="maintext"/>
        <w:spacing w:line="264" w:lineRule="auto"/>
        <w:ind w:firstLineChars="0" w:firstLine="0"/>
        <w:rPr>
          <w:b/>
          <w:bCs/>
          <w:u w:val="single"/>
          <w:lang w:val="en-US"/>
        </w:rPr>
      </w:pPr>
      <w:r w:rsidRPr="00424542">
        <w:rPr>
          <w:b/>
          <w:bCs/>
          <w:u w:val="single"/>
          <w:lang w:val="en-US"/>
        </w:rPr>
        <w:t xml:space="preserve">Proposal: </w:t>
      </w:r>
      <w:r w:rsidR="009B416A" w:rsidRPr="00424542">
        <w:rPr>
          <w:b/>
          <w:bCs/>
          <w:u w:val="single"/>
          <w:lang w:val="en-US"/>
        </w:rPr>
        <w:t>6GR should s</w:t>
      </w:r>
      <w:r w:rsidR="003127A7" w:rsidRPr="00424542">
        <w:rPr>
          <w:b/>
          <w:bCs/>
          <w:u w:val="single"/>
          <w:lang w:val="en-US"/>
        </w:rPr>
        <w:t>tudy f</w:t>
      </w:r>
      <w:r w:rsidRPr="00424542">
        <w:rPr>
          <w:b/>
          <w:bCs/>
          <w:u w:val="single"/>
          <w:lang w:val="en-US"/>
        </w:rPr>
        <w:t>lexible and efficien</w:t>
      </w:r>
      <w:r w:rsidR="00326CD8" w:rsidRPr="00424542">
        <w:rPr>
          <w:b/>
          <w:bCs/>
          <w:u w:val="single"/>
          <w:lang w:val="en-US"/>
        </w:rPr>
        <w:t>t</w:t>
      </w:r>
      <w:r w:rsidRPr="00424542">
        <w:rPr>
          <w:b/>
          <w:bCs/>
          <w:u w:val="single"/>
          <w:lang w:val="en-US"/>
        </w:rPr>
        <w:t xml:space="preserve"> CA framework for easy and fast </w:t>
      </w:r>
      <w:r w:rsidR="00FF26B1" w:rsidRPr="00424542">
        <w:rPr>
          <w:b/>
          <w:bCs/>
          <w:u w:val="single"/>
          <w:lang w:val="en-US"/>
        </w:rPr>
        <w:t xml:space="preserve">carrier/cell </w:t>
      </w:r>
      <w:r w:rsidRPr="00424542">
        <w:rPr>
          <w:b/>
          <w:bCs/>
          <w:u w:val="single"/>
          <w:lang w:val="en-US"/>
        </w:rPr>
        <w:t xml:space="preserve">on/off </w:t>
      </w:r>
      <w:r w:rsidR="009B416A" w:rsidRPr="00424542">
        <w:rPr>
          <w:b/>
          <w:bCs/>
          <w:u w:val="single"/>
          <w:lang w:val="en-US"/>
        </w:rPr>
        <w:t>and for increased network energy saving</w:t>
      </w:r>
      <w:r w:rsidR="00403FF0" w:rsidRPr="00424542">
        <w:rPr>
          <w:b/>
          <w:bCs/>
          <w:u w:val="single"/>
          <w:lang w:val="en-US"/>
        </w:rPr>
        <w:t xml:space="preserve"> and coverage</w:t>
      </w:r>
      <w:r w:rsidRPr="00424542">
        <w:rPr>
          <w:b/>
          <w:bCs/>
          <w:u w:val="single"/>
          <w:lang w:val="en-US"/>
        </w:rPr>
        <w:t>.</w:t>
      </w:r>
    </w:p>
    <w:p w14:paraId="4D42518B" w14:textId="0DB89E0B" w:rsidR="00527742" w:rsidRPr="009B6A52" w:rsidRDefault="09858EF5" w:rsidP="09858EF5">
      <w:pPr>
        <w:pStyle w:val="2"/>
        <w:rPr>
          <w:rFonts w:eastAsia="맑은 고딕"/>
          <w:sz w:val="24"/>
          <w:szCs w:val="24"/>
          <w:lang w:val="en-US" w:eastAsia="ko-KR"/>
        </w:rPr>
      </w:pPr>
      <w:r w:rsidRPr="009B6A52">
        <w:rPr>
          <w:rFonts w:eastAsia="맑은 고딕"/>
          <w:sz w:val="24"/>
          <w:szCs w:val="24"/>
          <w:lang w:val="en-US" w:eastAsia="ko-KR"/>
        </w:rPr>
        <w:t>Duplexing</w:t>
      </w:r>
    </w:p>
    <w:p w14:paraId="043F32DE" w14:textId="63253E75" w:rsidR="000D6394" w:rsidRDefault="09858EF5" w:rsidP="00424542">
      <w:pPr>
        <w:pStyle w:val="maintext"/>
        <w:spacing w:line="264" w:lineRule="auto"/>
        <w:ind w:firstLineChars="0" w:firstLine="0"/>
        <w:rPr>
          <w:lang w:val="en-US"/>
        </w:rPr>
      </w:pPr>
      <w:r w:rsidRPr="09858EF5">
        <w:rPr>
          <w:lang w:val="en-US"/>
        </w:rPr>
        <w:t xml:space="preserve">In earlier generations like </w:t>
      </w:r>
      <w:r w:rsidR="00881896">
        <w:rPr>
          <w:lang w:val="en-US"/>
        </w:rPr>
        <w:t>HSPA</w:t>
      </w:r>
      <w:r w:rsidRPr="09858EF5">
        <w:rPr>
          <w:lang w:val="en-US"/>
        </w:rPr>
        <w:t xml:space="preserve"> and </w:t>
      </w:r>
      <w:r w:rsidR="00881896">
        <w:rPr>
          <w:lang w:val="en-US"/>
        </w:rPr>
        <w:t>LTE</w:t>
      </w:r>
      <w:r w:rsidRPr="09858EF5">
        <w:rPr>
          <w:lang w:val="en-US"/>
        </w:rPr>
        <w:t>, duplex mode employed TDD and FDD (also half duplex FDD)</w:t>
      </w:r>
      <w:r w:rsidR="00002D6F">
        <w:rPr>
          <w:lang w:val="en-US"/>
        </w:rPr>
        <w:t>.</w:t>
      </w:r>
      <w:r w:rsidRPr="09858EF5">
        <w:rPr>
          <w:lang w:val="en-US"/>
        </w:rPr>
        <w:t xml:space="preserve"> </w:t>
      </w:r>
      <w:r w:rsidR="00002D6F">
        <w:rPr>
          <w:lang w:val="en-US"/>
        </w:rPr>
        <w:t>NR also introduced</w:t>
      </w:r>
      <w:r w:rsidRPr="09858EF5">
        <w:rPr>
          <w:lang w:val="en-US"/>
        </w:rPr>
        <w:t xml:space="preserve"> SBFD to address coverage issues typically associated with the high-frequency TDD bands. In 6G</w:t>
      </w:r>
      <w:r w:rsidR="00881896">
        <w:rPr>
          <w:lang w:val="en-US"/>
        </w:rPr>
        <w:t>R</w:t>
      </w:r>
      <w:r w:rsidRPr="09858EF5">
        <w:rPr>
          <w:lang w:val="en-US"/>
        </w:rPr>
        <w:t>, the use of the TDD band</w:t>
      </w:r>
      <w:r w:rsidR="00002D6F">
        <w:rPr>
          <w:lang w:val="en-US"/>
        </w:rPr>
        <w:t>s</w:t>
      </w:r>
      <w:r w:rsidRPr="09858EF5">
        <w:rPr>
          <w:lang w:val="en-US"/>
        </w:rPr>
        <w:t xml:space="preserve"> above 6 GHz presents similar coverage challenges. Although carrier aggregation with low-frequency bands may </w:t>
      </w:r>
      <w:r w:rsidR="00E14647">
        <w:rPr>
          <w:lang w:val="en-US"/>
        </w:rPr>
        <w:t>provide</w:t>
      </w:r>
      <w:r w:rsidRPr="09858EF5">
        <w:rPr>
          <w:lang w:val="en-US"/>
        </w:rPr>
        <w:t xml:space="preserve"> coverage, </w:t>
      </w:r>
      <w:r w:rsidR="00326CD8">
        <w:rPr>
          <w:lang w:val="en-US"/>
        </w:rPr>
        <w:t>low</w:t>
      </w:r>
      <w:r w:rsidR="00326CD8" w:rsidRPr="09858EF5">
        <w:rPr>
          <w:lang w:val="en-US"/>
        </w:rPr>
        <w:t xml:space="preserve"> </w:t>
      </w:r>
      <w:r w:rsidRPr="09858EF5">
        <w:rPr>
          <w:lang w:val="en-US"/>
        </w:rPr>
        <w:t>frequency band solutions are insufficient</w:t>
      </w:r>
      <w:r w:rsidR="00326CD8">
        <w:rPr>
          <w:lang w:val="en-US"/>
        </w:rPr>
        <w:t xml:space="preserve"> in terms of resource utilization</w:t>
      </w:r>
      <w:r w:rsidR="00002D6F">
        <w:rPr>
          <w:lang w:val="en-US"/>
        </w:rPr>
        <w:t xml:space="preserve"> and capacity</w:t>
      </w:r>
      <w:r w:rsidRPr="09858EF5">
        <w:rPr>
          <w:lang w:val="en-US"/>
        </w:rPr>
        <w:t>,</w:t>
      </w:r>
      <w:r w:rsidR="00326CD8">
        <w:rPr>
          <w:lang w:val="en-US"/>
        </w:rPr>
        <w:t xml:space="preserve"> </w:t>
      </w:r>
      <w:r w:rsidR="00E14647">
        <w:rPr>
          <w:lang w:val="en-US"/>
        </w:rPr>
        <w:t xml:space="preserve">and require </w:t>
      </w:r>
      <w:r w:rsidR="00326CD8">
        <w:rPr>
          <w:lang w:val="en-US"/>
        </w:rPr>
        <w:t>additional UE RF complexity</w:t>
      </w:r>
      <w:r w:rsidR="00E14647">
        <w:rPr>
          <w:lang w:val="en-US"/>
        </w:rPr>
        <w:t>.</w:t>
      </w:r>
      <w:r w:rsidRPr="09858EF5">
        <w:rPr>
          <w:lang w:val="en-US"/>
        </w:rPr>
        <w:t xml:space="preserve"> </w:t>
      </w:r>
      <w:r w:rsidR="00E14647">
        <w:rPr>
          <w:lang w:val="en-US"/>
        </w:rPr>
        <w:t>Therefore,</w:t>
      </w:r>
      <w:r w:rsidRPr="09858EF5">
        <w:rPr>
          <w:lang w:val="en-US"/>
        </w:rPr>
        <w:t xml:space="preserve"> SBFD </w:t>
      </w:r>
      <w:r w:rsidR="00E14647">
        <w:rPr>
          <w:lang w:val="en-US"/>
        </w:rPr>
        <w:t xml:space="preserve">should be </w:t>
      </w:r>
      <w:r w:rsidRPr="09858EF5">
        <w:rPr>
          <w:lang w:val="en-US"/>
        </w:rPr>
        <w:t>support</w:t>
      </w:r>
      <w:r w:rsidR="00E14647">
        <w:rPr>
          <w:lang w:val="en-US"/>
        </w:rPr>
        <w:t>ed</w:t>
      </w:r>
      <w:r w:rsidRPr="09858EF5">
        <w:rPr>
          <w:lang w:val="en-US"/>
        </w:rPr>
        <w:t xml:space="preserve"> from day one in 6G</w:t>
      </w:r>
      <w:r w:rsidR="00D72174">
        <w:rPr>
          <w:lang w:val="en-US"/>
        </w:rPr>
        <w:t>R</w:t>
      </w:r>
      <w:r w:rsidR="00E14647">
        <w:rPr>
          <w:lang w:val="en-US"/>
        </w:rPr>
        <w:t xml:space="preserve"> in order to provide a standalone solution for operation in high frequency TDD bands</w:t>
      </w:r>
      <w:r w:rsidRPr="09858EF5">
        <w:rPr>
          <w:lang w:val="en-US"/>
        </w:rPr>
        <w:t xml:space="preserve">. In particular, implementing macro cell SBFD </w:t>
      </w:r>
      <w:r w:rsidR="00E14647">
        <w:rPr>
          <w:lang w:val="en-US"/>
        </w:rPr>
        <w:t xml:space="preserve">for TDD bands above 6 GHz </w:t>
      </w:r>
      <w:r w:rsidRPr="09858EF5">
        <w:rPr>
          <w:lang w:val="en-US"/>
        </w:rPr>
        <w:t xml:space="preserve">is vital </w:t>
      </w:r>
      <w:r w:rsidR="00E14647">
        <w:rPr>
          <w:lang w:val="en-US"/>
        </w:rPr>
        <w:t>for</w:t>
      </w:r>
      <w:r w:rsidRPr="09858EF5">
        <w:rPr>
          <w:lang w:val="en-US"/>
        </w:rPr>
        <w:t xml:space="preserve"> achiev</w:t>
      </w:r>
      <w:r w:rsidR="00E14647">
        <w:rPr>
          <w:lang w:val="en-US"/>
        </w:rPr>
        <w:t>ing</w:t>
      </w:r>
      <w:r w:rsidRPr="09858EF5">
        <w:rPr>
          <w:lang w:val="en-US"/>
        </w:rPr>
        <w:t xml:space="preserve"> </w:t>
      </w:r>
      <w:r w:rsidR="00E14647">
        <w:rPr>
          <w:lang w:val="en-US"/>
        </w:rPr>
        <w:t xml:space="preserve">comparable </w:t>
      </w:r>
      <w:r w:rsidRPr="09858EF5">
        <w:rPr>
          <w:lang w:val="en-US"/>
        </w:rPr>
        <w:t xml:space="preserve">coverage to that of the 3.5 GHz band. </w:t>
      </w:r>
    </w:p>
    <w:p w14:paraId="078F1B4F" w14:textId="6E8A7638" w:rsidR="00CC4023" w:rsidRDefault="09858EF5" w:rsidP="00424542">
      <w:pPr>
        <w:pStyle w:val="maintext"/>
        <w:spacing w:line="264" w:lineRule="auto"/>
        <w:ind w:firstLineChars="0" w:firstLine="0"/>
        <w:rPr>
          <w:lang w:val="en-US"/>
        </w:rPr>
      </w:pPr>
      <w:r w:rsidRPr="09858EF5">
        <w:rPr>
          <w:lang w:val="en-US"/>
        </w:rPr>
        <w:t>6G</w:t>
      </w:r>
      <w:r w:rsidR="00881896">
        <w:rPr>
          <w:lang w:val="en-US"/>
        </w:rPr>
        <w:t>R</w:t>
      </w:r>
      <w:r w:rsidRPr="09858EF5">
        <w:rPr>
          <w:lang w:val="en-US"/>
        </w:rPr>
        <w:t xml:space="preserve"> SBFD should be enhanced SBFD </w:t>
      </w:r>
      <w:r w:rsidR="00E87A29">
        <w:rPr>
          <w:lang w:val="en-US"/>
        </w:rPr>
        <w:t>by</w:t>
      </w:r>
      <w:r w:rsidR="00E87A29" w:rsidRPr="09858EF5">
        <w:rPr>
          <w:lang w:val="en-US"/>
        </w:rPr>
        <w:t xml:space="preserve"> </w:t>
      </w:r>
      <w:r w:rsidRPr="09858EF5">
        <w:rPr>
          <w:lang w:val="en-US"/>
        </w:rPr>
        <w:t>extend</w:t>
      </w:r>
      <w:r w:rsidR="00E87A29">
        <w:rPr>
          <w:lang w:val="en-US"/>
        </w:rPr>
        <w:t>ing</w:t>
      </w:r>
      <w:r w:rsidRPr="09858EF5">
        <w:rPr>
          <w:lang w:val="en-US"/>
        </w:rPr>
        <w:t xml:space="preserve"> the existing single carrier operation to on/off </w:t>
      </w:r>
      <w:r w:rsidR="00D45324">
        <w:rPr>
          <w:lang w:val="en-US"/>
        </w:rPr>
        <w:t>sNB</w:t>
      </w:r>
      <w:r w:rsidRPr="09858EF5">
        <w:rPr>
          <w:lang w:val="en-US"/>
        </w:rPr>
        <w:t xml:space="preserve"> for multi-carrier, M</w:t>
      </w:r>
      <w:r w:rsidR="00326CD8">
        <w:rPr>
          <w:lang w:val="en-US"/>
        </w:rPr>
        <w:t>-</w:t>
      </w:r>
      <w:r w:rsidRPr="09858EF5">
        <w:rPr>
          <w:lang w:val="en-US"/>
        </w:rPr>
        <w:t>TRP, and NES</w:t>
      </w:r>
      <w:r w:rsidR="00E14647">
        <w:rPr>
          <w:lang w:val="en-US"/>
        </w:rPr>
        <w:t>.</w:t>
      </w:r>
      <w:r w:rsidRPr="09858EF5">
        <w:rPr>
          <w:lang w:val="en-US"/>
        </w:rPr>
        <w:t xml:space="preserve"> </w:t>
      </w:r>
      <w:r w:rsidR="00E14647">
        <w:rPr>
          <w:lang w:val="en-US"/>
        </w:rPr>
        <w:t>T</w:t>
      </w:r>
      <w:r w:rsidRPr="09858EF5">
        <w:rPr>
          <w:lang w:val="en-US"/>
        </w:rPr>
        <w:t>he feasibility of integration with functions that require SIC such as ISAC</w:t>
      </w:r>
      <w:r w:rsidR="00E14647">
        <w:rPr>
          <w:lang w:val="en-US"/>
        </w:rPr>
        <w:t xml:space="preserve"> should also be studied</w:t>
      </w:r>
      <w:r w:rsidRPr="09858EF5">
        <w:rPr>
          <w:lang w:val="en-US"/>
        </w:rPr>
        <w:t xml:space="preserve">. </w:t>
      </w:r>
      <w:r w:rsidR="00E14647">
        <w:rPr>
          <w:lang w:val="en-US"/>
        </w:rPr>
        <w:t>The term</w:t>
      </w:r>
      <w:r w:rsidRPr="09858EF5">
        <w:rPr>
          <w:lang w:val="en-US"/>
        </w:rPr>
        <w:t xml:space="preserve"> SBFD </w:t>
      </w:r>
      <w:r w:rsidR="00E14647">
        <w:rPr>
          <w:lang w:val="en-US"/>
        </w:rPr>
        <w:t>may also not be used and instead the more generic term of</w:t>
      </w:r>
      <w:r w:rsidRPr="09858EF5">
        <w:rPr>
          <w:lang w:val="en-US"/>
        </w:rPr>
        <w:t xml:space="preserve"> advanced duplex (AD) </w:t>
      </w:r>
      <w:r w:rsidR="00E14647">
        <w:rPr>
          <w:lang w:val="en-US"/>
        </w:rPr>
        <w:t xml:space="preserve">can be used </w:t>
      </w:r>
      <w:r w:rsidRPr="09858EF5">
        <w:rPr>
          <w:lang w:val="en-US"/>
        </w:rPr>
        <w:t xml:space="preserve">to cover various scenarios </w:t>
      </w:r>
      <w:r w:rsidR="00E14647">
        <w:rPr>
          <w:lang w:val="en-US"/>
        </w:rPr>
        <w:t xml:space="preserve">that </w:t>
      </w:r>
      <w:r w:rsidRPr="09858EF5">
        <w:rPr>
          <w:lang w:val="en-US"/>
        </w:rPr>
        <w:t>can be deployed in 6G</w:t>
      </w:r>
      <w:r w:rsidR="00881896">
        <w:rPr>
          <w:lang w:val="en-US"/>
        </w:rPr>
        <w:t>R</w:t>
      </w:r>
      <w:r w:rsidRPr="09858EF5">
        <w:rPr>
          <w:lang w:val="en-US"/>
        </w:rPr>
        <w:t xml:space="preserve">. In Table </w:t>
      </w:r>
      <w:r w:rsidR="00E87A29">
        <w:rPr>
          <w:lang w:val="en-US"/>
        </w:rPr>
        <w:t>II</w:t>
      </w:r>
      <w:r w:rsidRPr="09858EF5">
        <w:rPr>
          <w:lang w:val="en-US"/>
        </w:rPr>
        <w:t xml:space="preserve">, possible cases under the AD umbrella are listed. While single RU with multi-panel over a single carrier has been studied and specified in </w:t>
      </w:r>
      <w:r w:rsidR="00881896">
        <w:rPr>
          <w:lang w:val="en-US"/>
        </w:rPr>
        <w:t>NR</w:t>
      </w:r>
      <w:r w:rsidRPr="09858EF5">
        <w:rPr>
          <w:lang w:val="en-US"/>
        </w:rPr>
        <w:t>, for 6G</w:t>
      </w:r>
      <w:r w:rsidR="00881896">
        <w:rPr>
          <w:lang w:val="en-US"/>
        </w:rPr>
        <w:t>R</w:t>
      </w:r>
      <w:r w:rsidRPr="09858EF5">
        <w:rPr>
          <w:lang w:val="en-US"/>
        </w:rPr>
        <w:t xml:space="preserve"> </w:t>
      </w:r>
      <w:r w:rsidR="00E14647">
        <w:rPr>
          <w:lang w:val="en-US"/>
        </w:rPr>
        <w:t>the AD support</w:t>
      </w:r>
      <w:r w:rsidRPr="09858EF5">
        <w:rPr>
          <w:lang w:val="en-US"/>
        </w:rPr>
        <w:t xml:space="preserve"> should be extended to other cases. </w:t>
      </w:r>
    </w:p>
    <w:p w14:paraId="18176311" w14:textId="1E698344" w:rsidR="00336749" w:rsidRDefault="09858EF5" w:rsidP="00424542">
      <w:pPr>
        <w:pStyle w:val="maintext"/>
        <w:spacing w:line="264" w:lineRule="auto"/>
        <w:ind w:firstLineChars="0" w:firstLine="0"/>
        <w:rPr>
          <w:lang w:val="en-US"/>
        </w:rPr>
      </w:pPr>
      <w:r w:rsidRPr="09858EF5">
        <w:rPr>
          <w:lang w:val="en-US"/>
        </w:rPr>
        <w:t xml:space="preserve">There are different study aspects for each case. For case A, </w:t>
      </w:r>
      <w:r w:rsidR="00E14647">
        <w:rPr>
          <w:lang w:val="en-US"/>
        </w:rPr>
        <w:t>a number</w:t>
      </w:r>
      <w:r w:rsidRPr="09858EF5">
        <w:rPr>
          <w:lang w:val="en-US"/>
        </w:rPr>
        <w:t xml:space="preserve"> of SIC and CLI impacts are identified in 7 GHz and </w:t>
      </w:r>
      <w:r w:rsidR="00E14647">
        <w:rPr>
          <w:lang w:val="en-US"/>
        </w:rPr>
        <w:t>motivate</w:t>
      </w:r>
      <w:r w:rsidRPr="09858EF5">
        <w:rPr>
          <w:lang w:val="en-US"/>
        </w:rPr>
        <w:t xml:space="preserve"> enhanc</w:t>
      </w:r>
      <w:r w:rsidR="00E14647">
        <w:rPr>
          <w:lang w:val="en-US"/>
        </w:rPr>
        <w:t>ing</w:t>
      </w:r>
      <w:r w:rsidRPr="09858EF5">
        <w:rPr>
          <w:lang w:val="en-US"/>
        </w:rPr>
        <w:t xml:space="preserve"> UE requirements. Case B is </w:t>
      </w:r>
      <w:r w:rsidR="00E14647">
        <w:rPr>
          <w:lang w:val="en-US"/>
        </w:rPr>
        <w:t xml:space="preserve">a </w:t>
      </w:r>
      <w:r w:rsidRPr="09858EF5">
        <w:rPr>
          <w:lang w:val="en-US"/>
        </w:rPr>
        <w:t xml:space="preserve">multi-carrier extension </w:t>
      </w:r>
      <w:r w:rsidR="00E14647">
        <w:rPr>
          <w:lang w:val="en-US"/>
        </w:rPr>
        <w:t>of</w:t>
      </w:r>
      <w:r w:rsidRPr="09858EF5">
        <w:rPr>
          <w:lang w:val="en-US"/>
        </w:rPr>
        <w:t xml:space="preserve"> case A and similar analysis is required as in Case A. To use software based SBFD</w:t>
      </w:r>
      <w:r w:rsidR="00E14647">
        <w:rPr>
          <w:lang w:val="en-US"/>
        </w:rPr>
        <w:t>/AD</w:t>
      </w:r>
      <w:r w:rsidRPr="09858EF5">
        <w:rPr>
          <w:lang w:val="en-US"/>
        </w:rPr>
        <w:t xml:space="preserve"> operation in </w:t>
      </w:r>
      <w:r w:rsidR="00E14647">
        <w:rPr>
          <w:lang w:val="en-US"/>
        </w:rPr>
        <w:t xml:space="preserve">a </w:t>
      </w:r>
      <w:r w:rsidRPr="09858EF5">
        <w:rPr>
          <w:lang w:val="en-US"/>
        </w:rPr>
        <w:t>network, integrat</w:t>
      </w:r>
      <w:r w:rsidR="00E14647">
        <w:rPr>
          <w:lang w:val="en-US"/>
        </w:rPr>
        <w:t>ion</w:t>
      </w:r>
      <w:r w:rsidRPr="09858EF5">
        <w:rPr>
          <w:lang w:val="en-US"/>
        </w:rPr>
        <w:t xml:space="preserve"> with M</w:t>
      </w:r>
      <w:r w:rsidR="00326CD8">
        <w:rPr>
          <w:lang w:val="en-US"/>
        </w:rPr>
        <w:t>-</w:t>
      </w:r>
      <w:r w:rsidRPr="09858EF5">
        <w:rPr>
          <w:lang w:val="en-US"/>
        </w:rPr>
        <w:t>TRP/NES/Asymmetric M</w:t>
      </w:r>
      <w:r w:rsidR="00326CD8">
        <w:rPr>
          <w:lang w:val="en-US"/>
        </w:rPr>
        <w:t>-</w:t>
      </w:r>
      <w:r w:rsidRPr="09858EF5">
        <w:rPr>
          <w:lang w:val="en-US"/>
        </w:rPr>
        <w:t xml:space="preserve">TRP should </w:t>
      </w:r>
      <w:r w:rsidR="00E14647">
        <w:rPr>
          <w:lang w:val="en-US"/>
        </w:rPr>
        <w:t xml:space="preserve">also </w:t>
      </w:r>
      <w:r w:rsidRPr="09858EF5">
        <w:rPr>
          <w:lang w:val="en-US"/>
        </w:rPr>
        <w:t>be considered. Latency requirement</w:t>
      </w:r>
      <w:r w:rsidR="00E14647">
        <w:rPr>
          <w:lang w:val="en-US"/>
        </w:rPr>
        <w:t>s</w:t>
      </w:r>
      <w:r w:rsidRPr="09858EF5">
        <w:rPr>
          <w:lang w:val="en-US"/>
        </w:rPr>
        <w:t xml:space="preserve"> as well as CLI impact</w:t>
      </w:r>
      <w:r w:rsidR="00E14647">
        <w:rPr>
          <w:lang w:val="en-US"/>
        </w:rPr>
        <w:t>s</w:t>
      </w:r>
      <w:r w:rsidRPr="09858EF5">
        <w:rPr>
          <w:lang w:val="en-US"/>
        </w:rPr>
        <w:t xml:space="preserve"> should be considered together in Case C. Meanwhile, in Case D, using inter-band for SBFD</w:t>
      </w:r>
      <w:r w:rsidR="00E14647">
        <w:rPr>
          <w:lang w:val="en-US"/>
        </w:rPr>
        <w:t>/AD</w:t>
      </w:r>
      <w:r w:rsidRPr="09858EF5">
        <w:rPr>
          <w:lang w:val="en-US"/>
        </w:rPr>
        <w:t xml:space="preserve"> operation has </w:t>
      </w:r>
      <w:r w:rsidR="00E14647">
        <w:rPr>
          <w:lang w:val="en-US"/>
        </w:rPr>
        <w:t>specific</w:t>
      </w:r>
      <w:r w:rsidRPr="09858EF5">
        <w:rPr>
          <w:lang w:val="en-US"/>
        </w:rPr>
        <w:t xml:space="preserve"> issues to be identified. Since RX only uses low band frequency, TDD channel reciprocity cannot be use</w:t>
      </w:r>
      <w:r w:rsidR="00E14647">
        <w:rPr>
          <w:lang w:val="en-US"/>
        </w:rPr>
        <w:t>d</w:t>
      </w:r>
      <w:r w:rsidRPr="09858EF5">
        <w:rPr>
          <w:lang w:val="en-US"/>
        </w:rPr>
        <w:t xml:space="preserve"> in TX panels. RX capability in upper band </w:t>
      </w:r>
      <w:r w:rsidR="00E14647">
        <w:rPr>
          <w:lang w:val="en-US"/>
        </w:rPr>
        <w:t>may</w:t>
      </w:r>
      <w:r w:rsidRPr="09858EF5">
        <w:rPr>
          <w:lang w:val="en-US"/>
        </w:rPr>
        <w:t xml:space="preserve"> be possible but requires additional cost without solving </w:t>
      </w:r>
      <w:r w:rsidR="00E14647">
        <w:rPr>
          <w:lang w:val="en-US"/>
        </w:rPr>
        <w:t xml:space="preserve">the </w:t>
      </w:r>
      <w:r w:rsidRPr="09858EF5">
        <w:rPr>
          <w:lang w:val="en-US"/>
        </w:rPr>
        <w:t xml:space="preserve">UL coverage issue for SRS. None of the </w:t>
      </w:r>
      <w:r w:rsidR="00E14647">
        <w:rPr>
          <w:lang w:val="en-US"/>
        </w:rPr>
        <w:t xml:space="preserve">above </w:t>
      </w:r>
      <w:r w:rsidRPr="09858EF5">
        <w:rPr>
          <w:lang w:val="en-US"/>
        </w:rPr>
        <w:t>case</w:t>
      </w:r>
      <w:r w:rsidR="00E14647">
        <w:rPr>
          <w:lang w:val="en-US"/>
        </w:rPr>
        <w:t>s</w:t>
      </w:r>
      <w:r w:rsidRPr="09858EF5">
        <w:rPr>
          <w:lang w:val="en-US"/>
        </w:rPr>
        <w:t xml:space="preserve"> </w:t>
      </w:r>
      <w:r w:rsidR="00E14647">
        <w:rPr>
          <w:lang w:val="en-US"/>
        </w:rPr>
        <w:t>alone can</w:t>
      </w:r>
      <w:r w:rsidRPr="09858EF5">
        <w:rPr>
          <w:lang w:val="en-US"/>
        </w:rPr>
        <w:t xml:space="preserve"> handle all different possibilit</w:t>
      </w:r>
      <w:r w:rsidR="00E14647">
        <w:rPr>
          <w:lang w:val="en-US"/>
        </w:rPr>
        <w:t>ies</w:t>
      </w:r>
      <w:r w:rsidRPr="09858EF5">
        <w:rPr>
          <w:lang w:val="en-US"/>
        </w:rPr>
        <w:t xml:space="preserve"> of real 6G</w:t>
      </w:r>
      <w:r w:rsidR="00D72174">
        <w:rPr>
          <w:lang w:val="en-US"/>
        </w:rPr>
        <w:t>R</w:t>
      </w:r>
      <w:r w:rsidRPr="09858EF5">
        <w:rPr>
          <w:lang w:val="en-US"/>
        </w:rPr>
        <w:t xml:space="preserve"> deployment</w:t>
      </w:r>
      <w:r w:rsidR="00E14647">
        <w:rPr>
          <w:lang w:val="en-US"/>
        </w:rPr>
        <w:t>s and therefore</w:t>
      </w:r>
      <w:r w:rsidRPr="09858EF5">
        <w:rPr>
          <w:lang w:val="en-US"/>
        </w:rPr>
        <w:t xml:space="preserve"> </w:t>
      </w:r>
      <w:r w:rsidR="00E14647">
        <w:rPr>
          <w:lang w:val="en-US"/>
        </w:rPr>
        <w:t>the</w:t>
      </w:r>
      <w:r w:rsidRPr="09858EF5">
        <w:rPr>
          <w:lang w:val="en-US"/>
        </w:rPr>
        <w:t xml:space="preserve"> 6G</w:t>
      </w:r>
      <w:r w:rsidR="00D72174">
        <w:rPr>
          <w:lang w:val="en-US"/>
        </w:rPr>
        <w:t>R</w:t>
      </w:r>
      <w:r w:rsidRPr="09858EF5">
        <w:rPr>
          <w:lang w:val="en-US"/>
        </w:rPr>
        <w:t xml:space="preserve"> study should consider </w:t>
      </w:r>
      <w:r w:rsidR="00E14647">
        <w:rPr>
          <w:lang w:val="en-US"/>
        </w:rPr>
        <w:t>all above</w:t>
      </w:r>
      <w:r w:rsidRPr="09858EF5">
        <w:rPr>
          <w:lang w:val="en-US"/>
        </w:rPr>
        <w:t xml:space="preserve"> cases for 6G</w:t>
      </w:r>
      <w:r w:rsidR="00D72174">
        <w:rPr>
          <w:lang w:val="en-US"/>
        </w:rPr>
        <w:t>R</w:t>
      </w:r>
      <w:r w:rsidRPr="09858EF5">
        <w:rPr>
          <w:lang w:val="en-US"/>
        </w:rPr>
        <w:t xml:space="preserve"> coverage.</w:t>
      </w:r>
    </w:p>
    <w:p w14:paraId="42E163C6" w14:textId="77777777" w:rsidR="006E1B5E" w:rsidRPr="00300557" w:rsidRDefault="006E1B5E" w:rsidP="00424542">
      <w:pPr>
        <w:pStyle w:val="maintext"/>
        <w:spacing w:line="264" w:lineRule="auto"/>
        <w:ind w:firstLineChars="0" w:firstLine="0"/>
        <w:jc w:val="center"/>
        <w:rPr>
          <w:lang w:val="en-US"/>
        </w:rPr>
      </w:pPr>
    </w:p>
    <w:p w14:paraId="5BBD7C3E" w14:textId="6B5DB65F" w:rsidR="006E1B5E" w:rsidRPr="006E1B5E" w:rsidRDefault="09858EF5" w:rsidP="00424542">
      <w:pPr>
        <w:pStyle w:val="maintext"/>
        <w:spacing w:line="264" w:lineRule="auto"/>
        <w:ind w:firstLineChars="0" w:firstLine="0"/>
        <w:jc w:val="center"/>
        <w:rPr>
          <w:b/>
          <w:bCs/>
          <w:lang w:val="en-US"/>
        </w:rPr>
      </w:pPr>
      <w:r w:rsidRPr="09858EF5">
        <w:rPr>
          <w:b/>
          <w:bCs/>
          <w:lang w:val="en-US"/>
        </w:rPr>
        <w:lastRenderedPageBreak/>
        <w:t xml:space="preserve">Table </w:t>
      </w:r>
      <w:r w:rsidR="00E87A29">
        <w:rPr>
          <w:b/>
          <w:bCs/>
          <w:lang w:val="en-US"/>
        </w:rPr>
        <w:t>II</w:t>
      </w:r>
      <w:r w:rsidRPr="09858EF5">
        <w:rPr>
          <w:b/>
          <w:bCs/>
          <w:lang w:val="en-US"/>
        </w:rPr>
        <w:t>: Cases for Advanced duplex in 6G</w:t>
      </w:r>
      <w:r w:rsidR="00D72174">
        <w:rPr>
          <w:b/>
          <w:bCs/>
          <w:lang w:val="en-US"/>
        </w:rPr>
        <w:t>R</w:t>
      </w:r>
    </w:p>
    <w:tbl>
      <w:tblPr>
        <w:tblStyle w:val="a6"/>
        <w:tblW w:w="0" w:type="auto"/>
        <w:tblLook w:val="04A0" w:firstRow="1" w:lastRow="0" w:firstColumn="1" w:lastColumn="0" w:noHBand="0" w:noVBand="1"/>
      </w:tblPr>
      <w:tblGrid>
        <w:gridCol w:w="3209"/>
        <w:gridCol w:w="3209"/>
        <w:gridCol w:w="3210"/>
      </w:tblGrid>
      <w:tr w:rsidR="000D6394" w14:paraId="07F48AF3" w14:textId="77777777" w:rsidTr="09858EF5">
        <w:tc>
          <w:tcPr>
            <w:tcW w:w="3209" w:type="dxa"/>
          </w:tcPr>
          <w:p w14:paraId="0F544426" w14:textId="77777777" w:rsidR="000D6394" w:rsidRPr="0056047B" w:rsidRDefault="09858EF5" w:rsidP="00424542">
            <w:pPr>
              <w:pStyle w:val="maintext"/>
              <w:spacing w:line="264" w:lineRule="auto"/>
              <w:ind w:firstLineChars="0" w:firstLine="0"/>
              <w:jc w:val="center"/>
              <w:rPr>
                <w:sz w:val="18"/>
                <w:szCs w:val="18"/>
                <w:lang w:val="en-US"/>
              </w:rPr>
            </w:pPr>
            <w:r w:rsidRPr="0056047B">
              <w:rPr>
                <w:sz w:val="18"/>
                <w:szCs w:val="18"/>
                <w:lang w:val="en-US"/>
              </w:rPr>
              <w:t>Case</w:t>
            </w:r>
          </w:p>
        </w:tc>
        <w:tc>
          <w:tcPr>
            <w:tcW w:w="3209" w:type="dxa"/>
          </w:tcPr>
          <w:p w14:paraId="2EC70F51" w14:textId="77777777" w:rsidR="000D6394" w:rsidRPr="0056047B" w:rsidRDefault="09858EF5" w:rsidP="00424542">
            <w:pPr>
              <w:pStyle w:val="maintext"/>
              <w:spacing w:line="264" w:lineRule="auto"/>
              <w:ind w:firstLineChars="0" w:firstLine="0"/>
              <w:jc w:val="center"/>
              <w:rPr>
                <w:sz w:val="18"/>
                <w:szCs w:val="18"/>
                <w:lang w:val="en-US"/>
              </w:rPr>
            </w:pPr>
            <w:r w:rsidRPr="0056047B">
              <w:rPr>
                <w:sz w:val="18"/>
                <w:szCs w:val="18"/>
                <w:lang w:val="en-US"/>
              </w:rPr>
              <w:t>Scenario</w:t>
            </w:r>
          </w:p>
        </w:tc>
        <w:tc>
          <w:tcPr>
            <w:tcW w:w="3210" w:type="dxa"/>
          </w:tcPr>
          <w:p w14:paraId="25A36208" w14:textId="77777777" w:rsidR="000D6394" w:rsidRPr="0056047B" w:rsidRDefault="09858EF5" w:rsidP="00424542">
            <w:pPr>
              <w:pStyle w:val="maintext"/>
              <w:spacing w:line="264" w:lineRule="auto"/>
              <w:ind w:firstLineChars="0" w:firstLine="0"/>
              <w:jc w:val="center"/>
              <w:rPr>
                <w:sz w:val="18"/>
                <w:szCs w:val="18"/>
                <w:lang w:val="en-US"/>
              </w:rPr>
            </w:pPr>
            <w:r w:rsidRPr="0056047B">
              <w:rPr>
                <w:sz w:val="18"/>
                <w:szCs w:val="18"/>
                <w:lang w:val="en-US"/>
              </w:rPr>
              <w:t>Note</w:t>
            </w:r>
          </w:p>
        </w:tc>
      </w:tr>
      <w:tr w:rsidR="000D6394" w14:paraId="126F2BBD" w14:textId="77777777" w:rsidTr="09858EF5">
        <w:tc>
          <w:tcPr>
            <w:tcW w:w="3209" w:type="dxa"/>
          </w:tcPr>
          <w:p w14:paraId="4B834F0A" w14:textId="77777777" w:rsidR="000D6394" w:rsidRPr="0056047B" w:rsidRDefault="09858EF5" w:rsidP="00424542">
            <w:pPr>
              <w:pStyle w:val="maintext"/>
              <w:spacing w:line="264" w:lineRule="auto"/>
              <w:ind w:firstLineChars="0" w:firstLine="0"/>
              <w:rPr>
                <w:sz w:val="18"/>
                <w:szCs w:val="18"/>
                <w:lang w:val="en-US"/>
              </w:rPr>
            </w:pPr>
            <w:r w:rsidRPr="0056047B">
              <w:rPr>
                <w:sz w:val="18"/>
                <w:szCs w:val="18"/>
                <w:lang w:val="en-US"/>
              </w:rPr>
              <w:t>A: single-carrier</w:t>
            </w:r>
          </w:p>
        </w:tc>
        <w:tc>
          <w:tcPr>
            <w:tcW w:w="3209" w:type="dxa"/>
          </w:tcPr>
          <w:p w14:paraId="077C0668" w14:textId="77777777" w:rsidR="000D6394" w:rsidRPr="0056047B" w:rsidRDefault="09858EF5" w:rsidP="00424542">
            <w:pPr>
              <w:pStyle w:val="maintext"/>
              <w:spacing w:line="264" w:lineRule="auto"/>
              <w:ind w:firstLineChars="0" w:firstLine="0"/>
              <w:rPr>
                <w:sz w:val="18"/>
                <w:szCs w:val="18"/>
                <w:lang w:val="en-US"/>
              </w:rPr>
            </w:pPr>
            <w:r w:rsidRPr="0056047B">
              <w:rPr>
                <w:sz w:val="18"/>
                <w:szCs w:val="18"/>
                <w:lang w:val="en-US"/>
              </w:rPr>
              <w:t>One RU operating TX and RX panels simultaneously.</w:t>
            </w:r>
          </w:p>
        </w:tc>
        <w:tc>
          <w:tcPr>
            <w:tcW w:w="3210" w:type="dxa"/>
          </w:tcPr>
          <w:p w14:paraId="3C0E7A1B" w14:textId="50DD7961" w:rsidR="000D6394" w:rsidRPr="0056047B" w:rsidRDefault="09858EF5" w:rsidP="00424542">
            <w:pPr>
              <w:pStyle w:val="maintext"/>
              <w:spacing w:line="264" w:lineRule="auto"/>
              <w:ind w:firstLineChars="0" w:firstLine="0"/>
              <w:rPr>
                <w:sz w:val="18"/>
                <w:szCs w:val="18"/>
                <w:lang w:val="en-US"/>
              </w:rPr>
            </w:pPr>
            <w:r w:rsidRPr="0056047B">
              <w:rPr>
                <w:sz w:val="18"/>
                <w:szCs w:val="18"/>
                <w:lang w:val="en-US"/>
              </w:rPr>
              <w:t xml:space="preserve">Same as </w:t>
            </w:r>
            <w:r w:rsidR="00881896" w:rsidRPr="0056047B">
              <w:rPr>
                <w:sz w:val="18"/>
                <w:szCs w:val="18"/>
                <w:lang w:val="en-US"/>
              </w:rPr>
              <w:t>NR</w:t>
            </w:r>
            <w:r w:rsidRPr="0056047B">
              <w:rPr>
                <w:sz w:val="18"/>
                <w:szCs w:val="18"/>
                <w:lang w:val="en-US"/>
              </w:rPr>
              <w:t xml:space="preserve"> SBFD</w:t>
            </w:r>
          </w:p>
        </w:tc>
      </w:tr>
      <w:tr w:rsidR="000D6394" w14:paraId="265EC38E" w14:textId="77777777" w:rsidTr="09858EF5">
        <w:tc>
          <w:tcPr>
            <w:tcW w:w="3209" w:type="dxa"/>
          </w:tcPr>
          <w:p w14:paraId="4DEDA18A" w14:textId="77777777" w:rsidR="000D6394" w:rsidRPr="0056047B" w:rsidRDefault="09858EF5" w:rsidP="00424542">
            <w:pPr>
              <w:pStyle w:val="maintext"/>
              <w:spacing w:line="264" w:lineRule="auto"/>
              <w:ind w:firstLineChars="0" w:firstLine="0"/>
              <w:rPr>
                <w:sz w:val="18"/>
                <w:szCs w:val="18"/>
                <w:lang w:val="en-US"/>
              </w:rPr>
            </w:pPr>
            <w:r w:rsidRPr="0056047B">
              <w:rPr>
                <w:sz w:val="18"/>
                <w:szCs w:val="18"/>
                <w:lang w:val="en-US"/>
              </w:rPr>
              <w:t>B: multi-carrier</w:t>
            </w:r>
          </w:p>
        </w:tc>
        <w:tc>
          <w:tcPr>
            <w:tcW w:w="3209" w:type="dxa"/>
          </w:tcPr>
          <w:p w14:paraId="305B0798" w14:textId="77777777" w:rsidR="000D6394" w:rsidRPr="0056047B" w:rsidRDefault="09858EF5" w:rsidP="00424542">
            <w:pPr>
              <w:pStyle w:val="maintext"/>
              <w:spacing w:line="264" w:lineRule="auto"/>
              <w:ind w:firstLineChars="0" w:firstLine="0"/>
              <w:rPr>
                <w:sz w:val="18"/>
                <w:szCs w:val="18"/>
                <w:lang w:val="en-US"/>
              </w:rPr>
            </w:pPr>
            <w:r w:rsidRPr="0056047B">
              <w:rPr>
                <w:sz w:val="18"/>
                <w:szCs w:val="18"/>
                <w:lang w:val="en-US"/>
              </w:rPr>
              <w:t>One RU operating TX and RX panels for different carriers within same band simultaneously.</w:t>
            </w:r>
          </w:p>
        </w:tc>
        <w:tc>
          <w:tcPr>
            <w:tcW w:w="3210" w:type="dxa"/>
          </w:tcPr>
          <w:p w14:paraId="2F3F319B" w14:textId="77777777" w:rsidR="000D6394" w:rsidRPr="0056047B" w:rsidRDefault="09858EF5" w:rsidP="00424542">
            <w:pPr>
              <w:pStyle w:val="maintext"/>
              <w:spacing w:line="264" w:lineRule="auto"/>
              <w:ind w:firstLineChars="0" w:firstLine="0"/>
              <w:rPr>
                <w:sz w:val="18"/>
                <w:szCs w:val="18"/>
                <w:lang w:val="en-US"/>
              </w:rPr>
            </w:pPr>
            <w:r w:rsidRPr="0056047B">
              <w:rPr>
                <w:sz w:val="18"/>
                <w:szCs w:val="18"/>
                <w:lang w:val="en-US"/>
              </w:rPr>
              <w:t>May have relaxed SIC requirement with wider filter than Case A</w:t>
            </w:r>
          </w:p>
        </w:tc>
      </w:tr>
      <w:tr w:rsidR="000D6394" w14:paraId="2DF419F8" w14:textId="77777777" w:rsidTr="09858EF5">
        <w:tc>
          <w:tcPr>
            <w:tcW w:w="3209" w:type="dxa"/>
          </w:tcPr>
          <w:p w14:paraId="1C80D390" w14:textId="050CE320" w:rsidR="000D6394" w:rsidRPr="0056047B" w:rsidRDefault="09858EF5" w:rsidP="00424542">
            <w:pPr>
              <w:pStyle w:val="maintext"/>
              <w:spacing w:line="264" w:lineRule="auto"/>
              <w:ind w:firstLineChars="0" w:firstLine="0"/>
              <w:rPr>
                <w:sz w:val="18"/>
                <w:szCs w:val="18"/>
                <w:lang w:val="en-US"/>
              </w:rPr>
            </w:pPr>
            <w:r w:rsidRPr="0056047B">
              <w:rPr>
                <w:sz w:val="18"/>
                <w:szCs w:val="18"/>
                <w:lang w:val="en-US"/>
              </w:rPr>
              <w:t>C:</w:t>
            </w:r>
            <w:r w:rsidR="007A7EAD" w:rsidRPr="0056047B">
              <w:rPr>
                <w:sz w:val="18"/>
                <w:szCs w:val="18"/>
                <w:lang w:val="en-US"/>
              </w:rPr>
              <w:t xml:space="preserve"> </w:t>
            </w:r>
            <w:r w:rsidRPr="0056047B">
              <w:rPr>
                <w:sz w:val="18"/>
                <w:szCs w:val="18"/>
                <w:lang w:val="en-US"/>
              </w:rPr>
              <w:t>MTRP/NES/Asymmetric MTRP</w:t>
            </w:r>
          </w:p>
        </w:tc>
        <w:tc>
          <w:tcPr>
            <w:tcW w:w="3209" w:type="dxa"/>
          </w:tcPr>
          <w:p w14:paraId="1540FEE7" w14:textId="77777777" w:rsidR="000D6394" w:rsidRPr="0056047B" w:rsidRDefault="09858EF5" w:rsidP="00424542">
            <w:pPr>
              <w:pStyle w:val="maintext"/>
              <w:spacing w:line="264" w:lineRule="auto"/>
              <w:ind w:firstLineChars="0" w:firstLine="0"/>
              <w:rPr>
                <w:sz w:val="18"/>
                <w:szCs w:val="18"/>
                <w:lang w:val="en-US"/>
              </w:rPr>
            </w:pPr>
            <w:r w:rsidRPr="0056047B">
              <w:rPr>
                <w:sz w:val="18"/>
                <w:szCs w:val="18"/>
                <w:lang w:val="en-US"/>
              </w:rPr>
              <w:t>One RU operating TX and the other RU operating RX within same or with different carriers simultaneously.</w:t>
            </w:r>
          </w:p>
        </w:tc>
        <w:tc>
          <w:tcPr>
            <w:tcW w:w="3210" w:type="dxa"/>
          </w:tcPr>
          <w:p w14:paraId="797F913F" w14:textId="77777777" w:rsidR="000D6394" w:rsidRPr="0056047B" w:rsidRDefault="09858EF5" w:rsidP="00424542">
            <w:pPr>
              <w:pStyle w:val="maintext"/>
              <w:spacing w:line="264" w:lineRule="auto"/>
              <w:ind w:firstLineChars="0" w:firstLine="0"/>
              <w:rPr>
                <w:sz w:val="18"/>
                <w:szCs w:val="18"/>
                <w:lang w:val="en-US"/>
              </w:rPr>
            </w:pPr>
            <w:r w:rsidRPr="0056047B">
              <w:rPr>
                <w:sz w:val="18"/>
                <w:szCs w:val="18"/>
                <w:lang w:val="en-US"/>
              </w:rPr>
              <w:t>SIC is much relaxed than Case A and B and DU must handle both TRPs to avoid CLI. Due to NES operation, TX only or RX only TRPs are temporally available.</w:t>
            </w:r>
          </w:p>
        </w:tc>
      </w:tr>
      <w:tr w:rsidR="000D6394" w14:paraId="668DDB2E" w14:textId="77777777" w:rsidTr="0056047B">
        <w:trPr>
          <w:trHeight w:val="39"/>
        </w:trPr>
        <w:tc>
          <w:tcPr>
            <w:tcW w:w="3209" w:type="dxa"/>
          </w:tcPr>
          <w:p w14:paraId="08951125" w14:textId="77777777" w:rsidR="000D6394" w:rsidRPr="0056047B" w:rsidRDefault="09858EF5" w:rsidP="00424542">
            <w:pPr>
              <w:pStyle w:val="maintext"/>
              <w:spacing w:line="264" w:lineRule="auto"/>
              <w:ind w:firstLineChars="0" w:firstLine="0"/>
              <w:rPr>
                <w:sz w:val="18"/>
                <w:szCs w:val="18"/>
                <w:lang w:val="en-US"/>
              </w:rPr>
            </w:pPr>
            <w:r w:rsidRPr="0056047B">
              <w:rPr>
                <w:sz w:val="18"/>
                <w:szCs w:val="18"/>
                <w:lang w:val="en-US"/>
              </w:rPr>
              <w:t xml:space="preserve">D: inter-band </w:t>
            </w:r>
          </w:p>
        </w:tc>
        <w:tc>
          <w:tcPr>
            <w:tcW w:w="3209" w:type="dxa"/>
          </w:tcPr>
          <w:p w14:paraId="59BF67F2" w14:textId="77777777" w:rsidR="000D6394" w:rsidRPr="0056047B" w:rsidRDefault="09858EF5" w:rsidP="00424542">
            <w:pPr>
              <w:pStyle w:val="maintext"/>
              <w:spacing w:line="264" w:lineRule="auto"/>
              <w:ind w:firstLineChars="0" w:firstLine="0"/>
              <w:rPr>
                <w:sz w:val="18"/>
                <w:szCs w:val="18"/>
                <w:lang w:val="en-US"/>
              </w:rPr>
            </w:pPr>
            <w:r w:rsidRPr="0056047B">
              <w:rPr>
                <w:sz w:val="18"/>
                <w:szCs w:val="18"/>
                <w:lang w:val="en-US"/>
              </w:rPr>
              <w:t>One RU operation TX and RX panels with different band simultaneously.</w:t>
            </w:r>
          </w:p>
        </w:tc>
        <w:tc>
          <w:tcPr>
            <w:tcW w:w="3210" w:type="dxa"/>
          </w:tcPr>
          <w:p w14:paraId="1F038EE6" w14:textId="77777777" w:rsidR="000D6394" w:rsidRPr="0056047B" w:rsidRDefault="09858EF5" w:rsidP="00424542">
            <w:pPr>
              <w:pStyle w:val="maintext"/>
              <w:spacing w:line="264" w:lineRule="auto"/>
              <w:ind w:firstLineChars="0" w:firstLine="0"/>
              <w:rPr>
                <w:sz w:val="18"/>
                <w:szCs w:val="18"/>
                <w:lang w:val="en-US"/>
              </w:rPr>
            </w:pPr>
            <w:r w:rsidRPr="0056047B">
              <w:rPr>
                <w:sz w:val="18"/>
                <w:szCs w:val="18"/>
                <w:lang w:val="en-US"/>
              </w:rPr>
              <w:t>For example, 3.5 or 7 GHz used in TX panel while &lt;1 GHz in RX panel. SIC may be needed depending of band combination due to IMD.</w:t>
            </w:r>
          </w:p>
        </w:tc>
      </w:tr>
    </w:tbl>
    <w:p w14:paraId="059A6000" w14:textId="4E634C9D" w:rsidR="00336749" w:rsidRDefault="09858EF5" w:rsidP="00424542">
      <w:pPr>
        <w:pStyle w:val="maintext"/>
        <w:spacing w:line="264" w:lineRule="auto"/>
        <w:ind w:firstLineChars="0" w:firstLine="0"/>
        <w:rPr>
          <w:lang w:val="en-US"/>
        </w:rPr>
      </w:pPr>
      <w:r w:rsidRPr="09858EF5">
        <w:rPr>
          <w:lang w:val="en-US"/>
        </w:rPr>
        <w:t xml:space="preserve">Meanwhile, while dynamic TDD was standardized in both </w:t>
      </w:r>
      <w:r w:rsidR="00881896">
        <w:rPr>
          <w:lang w:val="en-US"/>
        </w:rPr>
        <w:t>LTE</w:t>
      </w:r>
      <w:r w:rsidRPr="09858EF5">
        <w:rPr>
          <w:lang w:val="en-US"/>
        </w:rPr>
        <w:t xml:space="preserve"> and </w:t>
      </w:r>
      <w:r w:rsidR="00881896">
        <w:rPr>
          <w:lang w:val="en-US"/>
        </w:rPr>
        <w:t>NR</w:t>
      </w:r>
      <w:r w:rsidRPr="09858EF5">
        <w:rPr>
          <w:lang w:val="en-US"/>
        </w:rPr>
        <w:t xml:space="preserve">, it has never been implemented practically and should be excluded </w:t>
      </w:r>
      <w:r w:rsidR="00E14647">
        <w:rPr>
          <w:lang w:val="en-US"/>
        </w:rPr>
        <w:t xml:space="preserve">at least </w:t>
      </w:r>
      <w:r w:rsidRPr="09858EF5">
        <w:rPr>
          <w:lang w:val="en-US"/>
        </w:rPr>
        <w:t>from</w:t>
      </w:r>
      <w:r w:rsidR="00E14647">
        <w:rPr>
          <w:lang w:val="en-US"/>
        </w:rPr>
        <w:t xml:space="preserve"> initial</w:t>
      </w:r>
      <w:r w:rsidRPr="09858EF5">
        <w:rPr>
          <w:lang w:val="en-US"/>
        </w:rPr>
        <w:t xml:space="preserve"> 6G</w:t>
      </w:r>
      <w:r w:rsidR="00881896">
        <w:rPr>
          <w:lang w:val="en-US"/>
        </w:rPr>
        <w:t>R</w:t>
      </w:r>
      <w:r w:rsidRPr="09858EF5">
        <w:rPr>
          <w:lang w:val="en-US"/>
        </w:rPr>
        <w:t xml:space="preserve"> support.</w:t>
      </w:r>
    </w:p>
    <w:p w14:paraId="510479C0" w14:textId="227D6C2F" w:rsidR="00845BCB" w:rsidRPr="00C41292" w:rsidRDefault="09858EF5" w:rsidP="00424542">
      <w:pPr>
        <w:pStyle w:val="maintext"/>
        <w:spacing w:line="264" w:lineRule="auto"/>
        <w:ind w:firstLineChars="0" w:firstLine="0"/>
        <w:rPr>
          <w:b/>
          <w:bCs/>
          <w:u w:val="single"/>
          <w:lang w:val="en-US"/>
        </w:rPr>
      </w:pPr>
      <w:r w:rsidRPr="00C41292">
        <w:rPr>
          <w:b/>
          <w:bCs/>
          <w:u w:val="single"/>
          <w:lang w:val="en-US"/>
        </w:rPr>
        <w:t>Proposal: For 6G</w:t>
      </w:r>
      <w:r w:rsidR="00D72174" w:rsidRPr="00C41292">
        <w:rPr>
          <w:b/>
          <w:bCs/>
          <w:u w:val="single"/>
          <w:lang w:val="en-US"/>
        </w:rPr>
        <w:t>R</w:t>
      </w:r>
      <w:r w:rsidRPr="00C41292">
        <w:rPr>
          <w:b/>
          <w:bCs/>
          <w:u w:val="single"/>
          <w:lang w:val="en-US"/>
        </w:rPr>
        <w:t xml:space="preserve"> duplex mode, </w:t>
      </w:r>
      <w:r w:rsidR="00E14647" w:rsidRPr="00C41292">
        <w:rPr>
          <w:b/>
          <w:bCs/>
          <w:u w:val="single"/>
          <w:lang w:val="en-US"/>
        </w:rPr>
        <w:t xml:space="preserve">support </w:t>
      </w:r>
      <w:r w:rsidRPr="00C41292">
        <w:rPr>
          <w:b/>
          <w:bCs/>
          <w:u w:val="single"/>
          <w:lang w:val="en-US"/>
        </w:rPr>
        <w:t>TDD/FDD/half duplex FDD</w:t>
      </w:r>
      <w:r w:rsidR="00E14647" w:rsidRPr="00C41292">
        <w:rPr>
          <w:b/>
          <w:bCs/>
          <w:u w:val="single"/>
          <w:lang w:val="en-US"/>
        </w:rPr>
        <w:t>,</w:t>
      </w:r>
      <w:r w:rsidRPr="00C41292">
        <w:rPr>
          <w:b/>
          <w:bCs/>
          <w:u w:val="single"/>
          <w:lang w:val="en-US"/>
        </w:rPr>
        <w:t xml:space="preserve"> </w:t>
      </w:r>
      <w:r w:rsidR="00E14647" w:rsidRPr="00C41292">
        <w:rPr>
          <w:b/>
          <w:bCs/>
          <w:u w:val="single"/>
          <w:lang w:val="en-US"/>
        </w:rPr>
        <w:t xml:space="preserve">NR-based </w:t>
      </w:r>
      <w:r w:rsidRPr="00C41292">
        <w:rPr>
          <w:b/>
          <w:bCs/>
          <w:u w:val="single"/>
          <w:lang w:val="en-US"/>
        </w:rPr>
        <w:t>SBFD</w:t>
      </w:r>
      <w:r w:rsidR="00E14647" w:rsidRPr="00C41292">
        <w:rPr>
          <w:b/>
          <w:bCs/>
          <w:u w:val="single"/>
          <w:lang w:val="en-US"/>
        </w:rPr>
        <w:t>,</w:t>
      </w:r>
      <w:r w:rsidRPr="00C41292">
        <w:rPr>
          <w:b/>
          <w:bCs/>
          <w:u w:val="single"/>
          <w:lang w:val="en-US"/>
        </w:rPr>
        <w:t xml:space="preserve"> and </w:t>
      </w:r>
      <w:r w:rsidR="00A95E06" w:rsidRPr="00C41292">
        <w:rPr>
          <w:b/>
          <w:bCs/>
          <w:u w:val="single"/>
          <w:lang w:val="en-US"/>
        </w:rPr>
        <w:t>consider</w:t>
      </w:r>
      <w:r w:rsidRPr="00C41292">
        <w:rPr>
          <w:b/>
          <w:bCs/>
          <w:u w:val="single"/>
          <w:lang w:val="en-US"/>
        </w:rPr>
        <w:t xml:space="preserve"> extension</w:t>
      </w:r>
      <w:r w:rsidR="00A95E06" w:rsidRPr="00C41292">
        <w:rPr>
          <w:b/>
          <w:bCs/>
          <w:u w:val="single"/>
          <w:lang w:val="en-US"/>
        </w:rPr>
        <w:t>s</w:t>
      </w:r>
      <w:r w:rsidRPr="00C41292">
        <w:rPr>
          <w:b/>
          <w:bCs/>
          <w:u w:val="single"/>
          <w:lang w:val="en-US"/>
        </w:rPr>
        <w:t xml:space="preserve"> (multi-carrier, MTRP/NES/Asymmetric M</w:t>
      </w:r>
      <w:r w:rsidR="00326CD8" w:rsidRPr="00C41292">
        <w:rPr>
          <w:b/>
          <w:bCs/>
          <w:u w:val="single"/>
          <w:lang w:val="en-US"/>
        </w:rPr>
        <w:t>-</w:t>
      </w:r>
      <w:r w:rsidRPr="00C41292">
        <w:rPr>
          <w:b/>
          <w:bCs/>
          <w:u w:val="single"/>
          <w:lang w:val="en-US"/>
        </w:rPr>
        <w:t>TRP, inter-band) for advanced duplex modes.</w:t>
      </w:r>
    </w:p>
    <w:p w14:paraId="578BF856" w14:textId="3DF120DA" w:rsidR="00527742" w:rsidRPr="009B6A52" w:rsidRDefault="09858EF5" w:rsidP="09858EF5">
      <w:pPr>
        <w:pStyle w:val="2"/>
        <w:rPr>
          <w:rFonts w:eastAsia="맑은 고딕"/>
          <w:sz w:val="24"/>
          <w:szCs w:val="24"/>
          <w:lang w:val="en-US" w:eastAsia="ko-KR"/>
        </w:rPr>
      </w:pPr>
      <w:r w:rsidRPr="009B6A52">
        <w:rPr>
          <w:rFonts w:eastAsia="맑은 고딕"/>
          <w:sz w:val="24"/>
          <w:szCs w:val="24"/>
          <w:lang w:val="en-US" w:eastAsia="ko-KR"/>
        </w:rPr>
        <w:t>TN and NTN integration</w:t>
      </w:r>
    </w:p>
    <w:p w14:paraId="2FC2E7F7" w14:textId="5D7F232B" w:rsidR="001A46E7" w:rsidRDefault="001A46E7" w:rsidP="00424542">
      <w:pPr>
        <w:pStyle w:val="maintext"/>
        <w:spacing w:line="264" w:lineRule="auto"/>
        <w:ind w:firstLineChars="0" w:firstLine="0"/>
      </w:pPr>
      <w:r w:rsidRPr="00421154">
        <w:rPr>
          <w:lang w:val="en-US"/>
        </w:rPr>
        <w:t>For extensi</w:t>
      </w:r>
      <w:r w:rsidR="00C43696" w:rsidRPr="09858EF5">
        <w:t>ve coverage</w:t>
      </w:r>
      <w:r w:rsidR="001D1547">
        <w:t xml:space="preserve"> in areas without cellular networks</w:t>
      </w:r>
      <w:r w:rsidR="00C43696" w:rsidRPr="09858EF5">
        <w:t xml:space="preserve">, </w:t>
      </w:r>
      <w:r w:rsidR="00881896">
        <w:t>NR</w:t>
      </w:r>
      <w:r w:rsidR="00C43696" w:rsidRPr="09858EF5">
        <w:t xml:space="preserve"> is increasingly </w:t>
      </w:r>
      <w:r w:rsidR="001D1547">
        <w:t>relying on</w:t>
      </w:r>
      <w:r w:rsidR="00C43696" w:rsidRPr="09858EF5">
        <w:t xml:space="preserve"> TN with </w:t>
      </w:r>
      <w:r w:rsidRPr="09858EF5">
        <w:t xml:space="preserve">NTN. NTN is capable of rapidly supplying basic services to remote areas and is applicable for a range of uses such as logistics, disaster management, and rescue through communication systems. Numerous TN operators have </w:t>
      </w:r>
      <w:r w:rsidR="001D1547">
        <w:t xml:space="preserve">recently </w:t>
      </w:r>
      <w:r w:rsidRPr="09858EF5">
        <w:t xml:space="preserve">partnered with NTN operators and are now incorporating NTN capabilities into their services. Standards for IoT-NTN and NR-NTN are continuously evolving in </w:t>
      </w:r>
      <w:r w:rsidR="00881896">
        <w:t>LTE</w:t>
      </w:r>
      <w:r w:rsidRPr="09858EF5">
        <w:t xml:space="preserve"> and </w:t>
      </w:r>
      <w:r w:rsidR="00881896">
        <w:t>NR</w:t>
      </w:r>
      <w:r w:rsidRPr="09858EF5">
        <w:t>, and it is anticipated that 6G</w:t>
      </w:r>
      <w:r w:rsidR="00881896">
        <w:t>R</w:t>
      </w:r>
      <w:r w:rsidRPr="09858EF5">
        <w:t xml:space="preserve"> will support the</w:t>
      </w:r>
      <w:r w:rsidR="001D1547">
        <w:t xml:space="preserve"> respective functionalities</w:t>
      </w:r>
      <w:r w:rsidRPr="09858EF5">
        <w:t xml:space="preserve"> within a single integrated framework.</w:t>
      </w:r>
      <w:r w:rsidR="004A196F" w:rsidRPr="09858EF5">
        <w:t xml:space="preserve"> </w:t>
      </w:r>
    </w:p>
    <w:p w14:paraId="6349B7B5" w14:textId="35889301" w:rsidR="00953E41" w:rsidRDefault="09858EF5" w:rsidP="00424542">
      <w:pPr>
        <w:pStyle w:val="maintext"/>
        <w:spacing w:line="264" w:lineRule="auto"/>
        <w:ind w:firstLineChars="0" w:firstLine="0"/>
        <w:rPr>
          <w:lang w:val="en-US"/>
        </w:rPr>
      </w:pPr>
      <w:r w:rsidRPr="09858EF5">
        <w:rPr>
          <w:lang w:val="en-US"/>
        </w:rPr>
        <w:t>However, in discussions about 6G</w:t>
      </w:r>
      <w:r w:rsidR="00881896">
        <w:rPr>
          <w:lang w:val="en-US"/>
        </w:rPr>
        <w:t>R</w:t>
      </w:r>
      <w:r w:rsidRPr="09858EF5">
        <w:rPr>
          <w:lang w:val="en-US"/>
        </w:rPr>
        <w:t xml:space="preserve"> NTN and its integration with TN, we recognize the need for clear guidance. Considering the market size and user scale of TN over NTN, it is impractical to approach the design process with a mindset of “complete integration”</w:t>
      </w:r>
      <w:r w:rsidR="001D1547">
        <w:rPr>
          <w:lang w:val="en-US"/>
        </w:rPr>
        <w:t xml:space="preserve"> or for joint optimization</w:t>
      </w:r>
      <w:r w:rsidRPr="09858EF5">
        <w:rPr>
          <w:lang w:val="en-US"/>
        </w:rPr>
        <w:t xml:space="preserve">. Instead, we believe that the foundational principles and functionalities established in </w:t>
      </w:r>
      <w:r w:rsidR="00881896">
        <w:rPr>
          <w:lang w:val="en-US"/>
        </w:rPr>
        <w:t>NR</w:t>
      </w:r>
      <w:r w:rsidRPr="09858EF5">
        <w:rPr>
          <w:lang w:val="en-US"/>
        </w:rPr>
        <w:t xml:space="preserve"> NTN should serve as a reference point for 6G</w:t>
      </w:r>
      <w:r w:rsidR="00881896">
        <w:rPr>
          <w:lang w:val="en-US"/>
        </w:rPr>
        <w:t>R</w:t>
      </w:r>
      <w:r w:rsidRPr="09858EF5">
        <w:rPr>
          <w:lang w:val="en-US"/>
        </w:rPr>
        <w:t>, ensuring a seamless evolution rather than a radical departure. We firmly assert that the design of 6G</w:t>
      </w:r>
      <w:r w:rsidR="00881896">
        <w:rPr>
          <w:lang w:val="en-US"/>
        </w:rPr>
        <w:t>R</w:t>
      </w:r>
      <w:r w:rsidRPr="09858EF5">
        <w:rPr>
          <w:lang w:val="en-US"/>
        </w:rPr>
        <w:t xml:space="preserve"> must inherently prioritize </w:t>
      </w:r>
      <w:r w:rsidR="002C42C5">
        <w:rPr>
          <w:lang w:val="en-US"/>
        </w:rPr>
        <w:t xml:space="preserve">the performance of </w:t>
      </w:r>
      <w:r w:rsidRPr="09858EF5">
        <w:rPr>
          <w:lang w:val="en-US"/>
        </w:rPr>
        <w:t xml:space="preserve">TN, as it remains the backbone of the network ecosystem. While we will evaluate the applicability of these designs to NTN, our approach will focus on addressing any gaps by incorporating features and capabilities that align with the proven standards of </w:t>
      </w:r>
      <w:r w:rsidR="00881896">
        <w:rPr>
          <w:lang w:val="en-US"/>
        </w:rPr>
        <w:t>NR</w:t>
      </w:r>
      <w:r w:rsidRPr="09858EF5">
        <w:rPr>
          <w:lang w:val="en-US"/>
        </w:rPr>
        <w:t xml:space="preserve">, rather than overhauling the system entirely. Furthermore, we emphasize that compromising the performance and functionality of TN in pursuit of NTN integration is not a viable option. Protecting the robustness and efficiency of TN </w:t>
      </w:r>
      <w:r w:rsidR="001D1547">
        <w:rPr>
          <w:lang w:val="en-US"/>
        </w:rPr>
        <w:t xml:space="preserve">for the success of 6GR </w:t>
      </w:r>
      <w:r w:rsidRPr="09858EF5">
        <w:rPr>
          <w:lang w:val="en-US"/>
        </w:rPr>
        <w:t>is non-negotiable, as it forms the cornerstone upon which future advancements, including NTN, can be built. This balanced approach ensures that we leverage existing expertise while responsibly expanding the capabilities of 6G</w:t>
      </w:r>
      <w:r w:rsidR="00881896">
        <w:rPr>
          <w:lang w:val="en-US"/>
        </w:rPr>
        <w:t>R</w:t>
      </w:r>
      <w:r w:rsidRPr="09858EF5">
        <w:rPr>
          <w:lang w:val="en-US"/>
        </w:rPr>
        <w:t xml:space="preserve"> to meet diverse connectivity needs.</w:t>
      </w:r>
    </w:p>
    <w:p w14:paraId="42EEEBB9" w14:textId="29E87DF7" w:rsidR="00C54F11" w:rsidRPr="00C41292" w:rsidRDefault="00C54F11" w:rsidP="00424542">
      <w:pPr>
        <w:pStyle w:val="maintext"/>
        <w:spacing w:line="264" w:lineRule="auto"/>
        <w:ind w:firstLineChars="0" w:firstLine="0"/>
        <w:rPr>
          <w:b/>
          <w:bCs/>
          <w:u w:val="single"/>
          <w:lang w:val="en-US"/>
        </w:rPr>
      </w:pPr>
      <w:r w:rsidRPr="00C41292">
        <w:rPr>
          <w:b/>
          <w:bCs/>
          <w:u w:val="single"/>
          <w:lang w:val="en-US"/>
        </w:rPr>
        <w:t xml:space="preserve">Proposal: </w:t>
      </w:r>
      <w:r w:rsidR="00881896" w:rsidRPr="00C41292">
        <w:rPr>
          <w:b/>
          <w:bCs/>
          <w:u w:val="single"/>
          <w:lang w:val="en-US"/>
        </w:rPr>
        <w:t>S</w:t>
      </w:r>
      <w:r w:rsidRPr="00C41292">
        <w:rPr>
          <w:b/>
          <w:bCs/>
          <w:u w:val="single"/>
          <w:lang w:val="en-US"/>
        </w:rPr>
        <w:t>tudy an integrated design between TN and NTN from the initial stage of 6G</w:t>
      </w:r>
      <w:r w:rsidR="00881896" w:rsidRPr="00C41292">
        <w:rPr>
          <w:b/>
          <w:bCs/>
          <w:u w:val="single"/>
          <w:lang w:val="en-US"/>
        </w:rPr>
        <w:t>R</w:t>
      </w:r>
      <w:r w:rsidRPr="00C41292">
        <w:rPr>
          <w:b/>
          <w:bCs/>
          <w:u w:val="single"/>
          <w:lang w:val="en-US"/>
        </w:rPr>
        <w:t xml:space="preserve"> specification, under the premise that such integration </w:t>
      </w:r>
      <w:r w:rsidR="001D1547" w:rsidRPr="00C41292">
        <w:rPr>
          <w:b/>
          <w:bCs/>
          <w:u w:val="single"/>
          <w:lang w:val="en-US"/>
        </w:rPr>
        <w:t>has no adverse impact, complexity, or limitation on the TN operation</w:t>
      </w:r>
      <w:r w:rsidRPr="00C41292">
        <w:rPr>
          <w:b/>
          <w:bCs/>
          <w:u w:val="single"/>
          <w:lang w:val="en-US"/>
        </w:rPr>
        <w:t>.</w:t>
      </w:r>
    </w:p>
    <w:p w14:paraId="172681DF" w14:textId="63E1D929" w:rsidR="00527742" w:rsidRPr="009B6A52" w:rsidRDefault="09858EF5" w:rsidP="09858EF5">
      <w:pPr>
        <w:pStyle w:val="2"/>
        <w:rPr>
          <w:rFonts w:eastAsia="맑은 고딕"/>
          <w:sz w:val="24"/>
          <w:szCs w:val="24"/>
          <w:lang w:val="en-US" w:eastAsia="ko-KR"/>
        </w:rPr>
      </w:pPr>
      <w:r w:rsidRPr="009B6A52">
        <w:rPr>
          <w:rFonts w:eastAsia="맑은 고딕"/>
          <w:sz w:val="24"/>
          <w:szCs w:val="24"/>
          <w:lang w:val="en-US" w:eastAsia="ko-KR"/>
        </w:rPr>
        <w:t>RF architecture for supporting FR3</w:t>
      </w:r>
    </w:p>
    <w:p w14:paraId="3B510E38" w14:textId="09A9D1C8" w:rsidR="006D2160" w:rsidRDefault="09858EF5" w:rsidP="00424542">
      <w:pPr>
        <w:pStyle w:val="maintext"/>
        <w:spacing w:line="264" w:lineRule="auto"/>
        <w:ind w:firstLineChars="0" w:firstLine="0"/>
        <w:rPr>
          <w:lang w:val="en-US"/>
        </w:rPr>
      </w:pPr>
      <w:r w:rsidRPr="09858EF5">
        <w:rPr>
          <w:lang w:val="en-US"/>
        </w:rPr>
        <w:t xml:space="preserve">Supporting FR2 in </w:t>
      </w:r>
      <w:r w:rsidR="00881896">
        <w:rPr>
          <w:lang w:val="en-US"/>
        </w:rPr>
        <w:t>NR</w:t>
      </w:r>
      <w:r w:rsidRPr="09858EF5">
        <w:rPr>
          <w:lang w:val="en-US"/>
        </w:rPr>
        <w:t xml:space="preserve"> posed challenges due to significant pathloss, which reduced coverage. Analog beams were therefore implemented to enhance coverage. Efforts to combine the benefits </w:t>
      </w:r>
      <w:r w:rsidR="00CA28CF">
        <w:rPr>
          <w:lang w:val="en-US"/>
        </w:rPr>
        <w:t xml:space="preserve">of digital beams </w:t>
      </w:r>
      <w:r w:rsidRPr="09858EF5">
        <w:rPr>
          <w:lang w:val="en-US"/>
        </w:rPr>
        <w:t>have further led to hybrid beamforming, integrating existing MIMO and beam technologies. In 6G</w:t>
      </w:r>
      <w:r w:rsidR="00881896">
        <w:rPr>
          <w:lang w:val="en-US"/>
        </w:rPr>
        <w:t>R</w:t>
      </w:r>
      <w:r w:rsidRPr="09858EF5">
        <w:rPr>
          <w:lang w:val="en-US"/>
        </w:rPr>
        <w:t>, exploring the optimal system structure for FR3, which is crucial for both</w:t>
      </w:r>
      <w:r w:rsidR="00D45324">
        <w:rPr>
          <w:lang w:val="en-US"/>
        </w:rPr>
        <w:t xml:space="preserve"> sNB</w:t>
      </w:r>
      <w:r w:rsidRPr="09858EF5">
        <w:rPr>
          <w:lang w:val="en-US"/>
        </w:rPr>
        <w:t xml:space="preserve"> and UE antenna architecture, should be prioritized.</w:t>
      </w:r>
    </w:p>
    <w:p w14:paraId="2F9B5BC0" w14:textId="52E19EC0" w:rsidR="005D644E" w:rsidRDefault="09858EF5" w:rsidP="00424542">
      <w:pPr>
        <w:pStyle w:val="maintext"/>
        <w:spacing w:line="264" w:lineRule="auto"/>
        <w:ind w:firstLineChars="0" w:firstLine="0"/>
        <w:rPr>
          <w:lang w:val="en-US"/>
        </w:rPr>
      </w:pPr>
      <w:r w:rsidRPr="09858EF5">
        <w:rPr>
          <w:lang w:val="en-US"/>
        </w:rPr>
        <w:t>In 6G</w:t>
      </w:r>
      <w:r w:rsidR="00881896">
        <w:rPr>
          <w:lang w:val="en-US"/>
        </w:rPr>
        <w:t>R</w:t>
      </w:r>
      <w:r w:rsidRPr="09858EF5">
        <w:rPr>
          <w:lang w:val="en-US"/>
        </w:rPr>
        <w:t xml:space="preserve"> FR3 band (7-24 GHz), </w:t>
      </w:r>
      <w:r w:rsidR="00D45324">
        <w:rPr>
          <w:lang w:val="en-US"/>
        </w:rPr>
        <w:t>sNB</w:t>
      </w:r>
      <w:r w:rsidR="00D45324" w:rsidRPr="09858EF5">
        <w:rPr>
          <w:lang w:val="en-US"/>
        </w:rPr>
        <w:t xml:space="preserve"> </w:t>
      </w:r>
      <w:r w:rsidRPr="09858EF5">
        <w:rPr>
          <w:lang w:val="en-US"/>
        </w:rPr>
        <w:t xml:space="preserve">utilize energy-efficient antenna structures with up to 256 ports to support massive MIMO (NeX-MIMO). The subarray structure is essential to support 256 ports by utilizing more antenna elements but various aspects such as the performance and complexity of the power splitting network for the subarray network, resolution for phase array operation, and UE’s channel measurement complexity must be considered. </w:t>
      </w:r>
      <w:r w:rsidR="00CA28CF">
        <w:rPr>
          <w:lang w:val="en-US"/>
        </w:rPr>
        <w:t>Use of</w:t>
      </w:r>
      <w:r w:rsidRPr="09858EF5">
        <w:rPr>
          <w:lang w:val="en-US"/>
        </w:rPr>
        <w:t xml:space="preserve"> AI/ML for scalable CSI feedback reduction, dynamic spatial adaptation, and channel reconstruction, minimizing overhead while maximizing coverage</w:t>
      </w:r>
      <w:r w:rsidR="00CA28CF">
        <w:rPr>
          <w:lang w:val="en-US"/>
        </w:rPr>
        <w:t xml:space="preserve"> should be studied</w:t>
      </w:r>
      <w:r w:rsidRPr="09858EF5">
        <w:rPr>
          <w:lang w:val="en-US"/>
        </w:rPr>
        <w:t xml:space="preserve">. </w:t>
      </w:r>
    </w:p>
    <w:p w14:paraId="761BB3AE" w14:textId="62E328AC" w:rsidR="00182BB0" w:rsidRPr="00182BB0" w:rsidRDefault="09858EF5" w:rsidP="00424542">
      <w:pPr>
        <w:pStyle w:val="maintext"/>
        <w:spacing w:line="264" w:lineRule="auto"/>
        <w:ind w:firstLineChars="0" w:firstLine="0"/>
        <w:rPr>
          <w:lang w:val="en-US"/>
        </w:rPr>
      </w:pPr>
      <w:r w:rsidRPr="09858EF5">
        <w:rPr>
          <w:lang w:val="en-US"/>
        </w:rPr>
        <w:t>Our perspective on the antenna structure for 6G</w:t>
      </w:r>
      <w:r w:rsidR="00881896">
        <w:rPr>
          <w:lang w:val="en-US"/>
        </w:rPr>
        <w:t>R</w:t>
      </w:r>
      <w:r w:rsidRPr="09858EF5">
        <w:rPr>
          <w:lang w:val="en-US"/>
        </w:rPr>
        <w:t xml:space="preserve"> UEs highlights several critical challenges and considerations. First, even in the case of foldable devices, current form factors </w:t>
      </w:r>
      <w:r w:rsidR="0061415E">
        <w:rPr>
          <w:lang w:val="en-US"/>
        </w:rPr>
        <w:t xml:space="preserve">for UEs </w:t>
      </w:r>
      <w:r w:rsidRPr="09858EF5">
        <w:rPr>
          <w:lang w:val="en-US"/>
        </w:rPr>
        <w:t xml:space="preserve">result in significant antenna correlations due to limited space. For instance, in the N41 band where the half-wavelength is approximately 6 cm, placing six antennas leads to combinations with correlations exceeding 0.3 in 25% of antenna pairs, and in some instances, correlations as high as 0.5. </w:t>
      </w:r>
      <w:r w:rsidRPr="09858EF5">
        <w:rPr>
          <w:lang w:val="en-US"/>
        </w:rPr>
        <w:lastRenderedPageBreak/>
        <w:t xml:space="preserve">This means that adding two additional antennas yields an improvement of less than 1 dB, which is far from </w:t>
      </w:r>
      <w:r w:rsidR="002C42C5">
        <w:rPr>
          <w:lang w:val="en-US"/>
        </w:rPr>
        <w:t xml:space="preserve">ideal </w:t>
      </w:r>
      <w:r w:rsidR="0061415E">
        <w:rPr>
          <w:lang w:val="en-US"/>
        </w:rPr>
        <w:t>considering the additional cost, complexity, and power consumption</w:t>
      </w:r>
      <w:r w:rsidRPr="09858EF5">
        <w:rPr>
          <w:lang w:val="en-US"/>
        </w:rPr>
        <w:t xml:space="preserve">. Second, even at higher frequencies </w:t>
      </w:r>
      <w:r w:rsidR="0061415E">
        <w:rPr>
          <w:lang w:val="en-US"/>
        </w:rPr>
        <w:t>such as</w:t>
      </w:r>
      <w:r w:rsidRPr="09858EF5">
        <w:rPr>
          <w:lang w:val="en-US"/>
        </w:rPr>
        <w:t xml:space="preserve"> 7 GHz where the wavelength decreases, the half-wavelength remains around 2 cm. In this scenario, the difference in performance between 4RX and 6RX configurations is marginal, just 0.6 dB, </w:t>
      </w:r>
      <w:r w:rsidR="002C42C5" w:rsidRPr="09858EF5">
        <w:rPr>
          <w:lang w:val="en-US"/>
        </w:rPr>
        <w:t>and indicating</w:t>
      </w:r>
      <w:r w:rsidRPr="09858EF5">
        <w:rPr>
          <w:lang w:val="en-US"/>
        </w:rPr>
        <w:t xml:space="preserve"> diminishing returns with increased antenna counts. Third, UEs often rely on </w:t>
      </w:r>
      <w:r w:rsidR="002C42C5">
        <w:rPr>
          <w:lang w:val="en-US"/>
        </w:rPr>
        <w:t>common</w:t>
      </w:r>
      <w:r w:rsidRPr="09858EF5">
        <w:rPr>
          <w:lang w:val="en-US"/>
        </w:rPr>
        <w:t xml:space="preserve"> antennas</w:t>
      </w:r>
      <w:r w:rsidR="002C42C5">
        <w:rPr>
          <w:lang w:val="en-US"/>
        </w:rPr>
        <w:t xml:space="preserve"> for multiple frequency bands. </w:t>
      </w:r>
      <w:r w:rsidRPr="09858EF5">
        <w:rPr>
          <w:lang w:val="en-US"/>
        </w:rPr>
        <w:t xml:space="preserve">, </w:t>
      </w:r>
      <w:r w:rsidR="002C42C5">
        <w:rPr>
          <w:lang w:val="en-US"/>
        </w:rPr>
        <w:t xml:space="preserve">This introduces more </w:t>
      </w:r>
      <w:r w:rsidRPr="09858EF5">
        <w:rPr>
          <w:lang w:val="en-US"/>
        </w:rPr>
        <w:t>complicat</w:t>
      </w:r>
      <w:r w:rsidR="002C42C5">
        <w:rPr>
          <w:lang w:val="en-US"/>
        </w:rPr>
        <w:t xml:space="preserve">ion </w:t>
      </w:r>
      <w:r w:rsidRPr="09858EF5">
        <w:rPr>
          <w:lang w:val="en-US"/>
        </w:rPr>
        <w:t xml:space="preserve">as the device switches between band combinations. This makes it nearly impossible to achieve the theoretical 9 dB gain expected from a 6RX configuration, as the practical implementation is constrained by design limitations and operational complexity.  </w:t>
      </w:r>
    </w:p>
    <w:p w14:paraId="1FC91FBC" w14:textId="69D42F7F" w:rsidR="00F76423" w:rsidRDefault="09858EF5" w:rsidP="00424542">
      <w:pPr>
        <w:pStyle w:val="maintext"/>
        <w:spacing w:line="264" w:lineRule="auto"/>
        <w:ind w:firstLineChars="0" w:firstLine="0"/>
        <w:rPr>
          <w:lang w:val="en-US"/>
        </w:rPr>
      </w:pPr>
      <w:r w:rsidRPr="09858EF5">
        <w:rPr>
          <w:lang w:val="en-US"/>
        </w:rPr>
        <w:t xml:space="preserve">While increasing the number of antennas may seem beneficial in theory, real-world constraints such as form factor, antenna spacing, </w:t>
      </w:r>
      <w:r w:rsidR="002C42C5">
        <w:rPr>
          <w:lang w:val="en-US"/>
        </w:rPr>
        <w:t xml:space="preserve">RF impairments, </w:t>
      </w:r>
      <w:r w:rsidRPr="09858EF5">
        <w:rPr>
          <w:lang w:val="en-US"/>
        </w:rPr>
        <w:t>and multi-band operation significantly limit the effectiveness. These factors underscore the need for innovative approaches in 6G</w:t>
      </w:r>
      <w:r w:rsidR="00D72174">
        <w:rPr>
          <w:lang w:val="en-US"/>
        </w:rPr>
        <w:t>R</w:t>
      </w:r>
      <w:r w:rsidRPr="09858EF5">
        <w:rPr>
          <w:lang w:val="en-US"/>
        </w:rPr>
        <w:t xml:space="preserve"> terminal design to overcome the challenges and maximize performance gains. Thus, </w:t>
      </w:r>
      <w:r w:rsidR="0061415E">
        <w:rPr>
          <w:lang w:val="en-US"/>
        </w:rPr>
        <w:t>a</w:t>
      </w:r>
      <w:r w:rsidRPr="09858EF5">
        <w:rPr>
          <w:lang w:val="en-US"/>
        </w:rPr>
        <w:t xml:space="preserve">t least for FR1, there is no strong </w:t>
      </w:r>
      <w:r w:rsidR="0061415E">
        <w:rPr>
          <w:lang w:val="en-US"/>
        </w:rPr>
        <w:t>motivation</w:t>
      </w:r>
      <w:r w:rsidRPr="09858EF5">
        <w:rPr>
          <w:lang w:val="en-US"/>
        </w:rPr>
        <w:t xml:space="preserve"> to enhance over </w:t>
      </w:r>
      <w:r w:rsidR="002C42C5">
        <w:rPr>
          <w:lang w:val="en-US"/>
        </w:rPr>
        <w:t xml:space="preserve">beyond </w:t>
      </w:r>
      <w:r w:rsidRPr="09858EF5">
        <w:rPr>
          <w:lang w:val="en-US"/>
        </w:rPr>
        <w:t>1T/4R</w:t>
      </w:r>
      <w:r w:rsidR="0061415E">
        <w:rPr>
          <w:lang w:val="en-US"/>
        </w:rPr>
        <w:t xml:space="preserve"> </w:t>
      </w:r>
      <w:r w:rsidR="002C42C5">
        <w:rPr>
          <w:lang w:val="en-US"/>
        </w:rPr>
        <w:t>for</w:t>
      </w:r>
      <w:r w:rsidRPr="09858EF5">
        <w:rPr>
          <w:lang w:val="en-US"/>
        </w:rPr>
        <w:t xml:space="preserve"> handheld devices. To better understand the feasibility of RF architecture for FR3, we should consider practical constraints including the number of TX and the number of RX. </w:t>
      </w:r>
    </w:p>
    <w:p w14:paraId="01D33D27" w14:textId="10AF8A01" w:rsidR="006615DF" w:rsidRPr="00C41292" w:rsidRDefault="09858EF5" w:rsidP="00424542">
      <w:pPr>
        <w:pStyle w:val="maintext"/>
        <w:spacing w:line="264" w:lineRule="auto"/>
        <w:ind w:firstLineChars="0" w:firstLine="0"/>
        <w:rPr>
          <w:b/>
          <w:bCs/>
          <w:u w:val="single"/>
          <w:lang w:val="en-US"/>
        </w:rPr>
      </w:pPr>
      <w:r w:rsidRPr="00C41292">
        <w:rPr>
          <w:b/>
          <w:bCs/>
          <w:u w:val="single"/>
          <w:lang w:val="en-US"/>
        </w:rPr>
        <w:t xml:space="preserve">Proposal: </w:t>
      </w:r>
      <w:r w:rsidR="0061415E" w:rsidRPr="00C41292">
        <w:rPr>
          <w:b/>
          <w:bCs/>
          <w:u w:val="single"/>
          <w:lang w:val="en-US"/>
        </w:rPr>
        <w:t xml:space="preserve">Consider the </w:t>
      </w:r>
      <w:r w:rsidRPr="00C41292">
        <w:rPr>
          <w:b/>
          <w:bCs/>
          <w:u w:val="single"/>
          <w:lang w:val="en-US"/>
        </w:rPr>
        <w:t xml:space="preserve">1T/4R </w:t>
      </w:r>
      <w:r w:rsidR="0061415E" w:rsidRPr="00C41292">
        <w:rPr>
          <w:b/>
          <w:bCs/>
          <w:u w:val="single"/>
          <w:lang w:val="en-US"/>
        </w:rPr>
        <w:t>architecture from</w:t>
      </w:r>
      <w:r w:rsidRPr="00C41292">
        <w:rPr>
          <w:b/>
          <w:bCs/>
          <w:u w:val="single"/>
          <w:lang w:val="en-US"/>
        </w:rPr>
        <w:t xml:space="preserve"> </w:t>
      </w:r>
      <w:r w:rsidR="00881896" w:rsidRPr="00C41292">
        <w:rPr>
          <w:b/>
          <w:bCs/>
          <w:u w:val="single"/>
          <w:lang w:val="en-US"/>
        </w:rPr>
        <w:t>NR</w:t>
      </w:r>
      <w:r w:rsidRPr="00C41292">
        <w:rPr>
          <w:b/>
          <w:bCs/>
          <w:u w:val="single"/>
          <w:lang w:val="en-US"/>
        </w:rPr>
        <w:t xml:space="preserve"> for FR1 at the UE</w:t>
      </w:r>
      <w:r w:rsidR="0061415E" w:rsidRPr="00C41292">
        <w:rPr>
          <w:b/>
          <w:bCs/>
          <w:u w:val="single"/>
          <w:lang w:val="en-US"/>
        </w:rPr>
        <w:t>,</w:t>
      </w:r>
      <w:r w:rsidRPr="00C41292">
        <w:rPr>
          <w:b/>
          <w:bCs/>
          <w:u w:val="single"/>
          <w:lang w:val="en-US"/>
        </w:rPr>
        <w:t xml:space="preserve"> and study the feasibility of </w:t>
      </w:r>
      <w:r w:rsidR="00D45324" w:rsidRPr="00C41292">
        <w:rPr>
          <w:b/>
          <w:bCs/>
          <w:u w:val="single"/>
          <w:lang w:val="en-US"/>
        </w:rPr>
        <w:t>sNB</w:t>
      </w:r>
      <w:r w:rsidRPr="00C41292">
        <w:rPr>
          <w:b/>
          <w:bCs/>
          <w:u w:val="single"/>
          <w:lang w:val="en-US"/>
        </w:rPr>
        <w:t>/UE architecture</w:t>
      </w:r>
      <w:r w:rsidR="0061415E" w:rsidRPr="00C41292">
        <w:rPr>
          <w:b/>
          <w:bCs/>
          <w:u w:val="single"/>
          <w:lang w:val="en-US"/>
        </w:rPr>
        <w:t>s</w:t>
      </w:r>
      <w:r w:rsidRPr="00C41292">
        <w:rPr>
          <w:b/>
          <w:bCs/>
          <w:u w:val="single"/>
          <w:lang w:val="en-US"/>
        </w:rPr>
        <w:t xml:space="preserve"> such are 6RX </w:t>
      </w:r>
      <w:r w:rsidR="002C42C5" w:rsidRPr="00C41292">
        <w:rPr>
          <w:b/>
          <w:bCs/>
          <w:u w:val="single"/>
          <w:lang w:val="en-US"/>
        </w:rPr>
        <w:t>only for</w:t>
      </w:r>
      <w:r w:rsidR="003C1C31">
        <w:rPr>
          <w:b/>
          <w:bCs/>
          <w:u w:val="single"/>
          <w:lang w:val="en-US"/>
        </w:rPr>
        <w:t xml:space="preserve"> </w:t>
      </w:r>
      <w:r w:rsidRPr="00C41292">
        <w:rPr>
          <w:b/>
          <w:bCs/>
          <w:u w:val="single"/>
          <w:lang w:val="en-US"/>
        </w:rPr>
        <w:t>FR3.</w:t>
      </w:r>
    </w:p>
    <w:p w14:paraId="15D2A1DA" w14:textId="761C1CA5" w:rsidR="00AE5E26" w:rsidRDefault="00EA3C92" w:rsidP="09858EF5">
      <w:pPr>
        <w:pStyle w:val="2"/>
        <w:rPr>
          <w:rFonts w:eastAsia="맑은 고딕"/>
          <w:sz w:val="24"/>
          <w:szCs w:val="24"/>
          <w:lang w:val="en-US" w:eastAsia="ko-KR"/>
        </w:rPr>
      </w:pPr>
      <w:r>
        <w:rPr>
          <w:rFonts w:eastAsia="맑은 고딕"/>
          <w:sz w:val="24"/>
          <w:szCs w:val="24"/>
          <w:lang w:val="en-US" w:eastAsia="ko-KR"/>
        </w:rPr>
        <w:t>Support for other UE types</w:t>
      </w:r>
      <w:r w:rsidR="09858EF5" w:rsidRPr="09858EF5">
        <w:rPr>
          <w:rFonts w:eastAsia="맑은 고딕"/>
          <w:sz w:val="24"/>
          <w:szCs w:val="24"/>
          <w:lang w:val="en-US" w:eastAsia="ko-KR"/>
        </w:rPr>
        <w:t xml:space="preserve"> (including </w:t>
      </w:r>
      <w:r w:rsidR="00AE3BB9">
        <w:rPr>
          <w:rFonts w:eastAsia="맑은 고딕"/>
          <w:sz w:val="24"/>
          <w:szCs w:val="24"/>
          <w:lang w:val="en-US" w:eastAsia="ko-KR"/>
        </w:rPr>
        <w:t>6G</w:t>
      </w:r>
      <w:r w:rsidR="00D72174">
        <w:rPr>
          <w:rFonts w:eastAsia="맑은 고딕"/>
          <w:sz w:val="24"/>
          <w:szCs w:val="24"/>
          <w:lang w:val="en-US" w:eastAsia="ko-KR"/>
        </w:rPr>
        <w:t>R</w:t>
      </w:r>
      <w:r w:rsidR="00AE3BB9">
        <w:rPr>
          <w:rFonts w:eastAsia="맑은 고딕"/>
          <w:sz w:val="24"/>
          <w:szCs w:val="24"/>
          <w:lang w:val="en-US" w:eastAsia="ko-KR"/>
        </w:rPr>
        <w:t xml:space="preserve"> IoT</w:t>
      </w:r>
      <w:r w:rsidR="09858EF5" w:rsidRPr="09858EF5">
        <w:rPr>
          <w:rFonts w:eastAsia="맑은 고딕"/>
          <w:sz w:val="24"/>
          <w:szCs w:val="24"/>
          <w:lang w:val="en-US" w:eastAsia="ko-KR"/>
        </w:rPr>
        <w:t xml:space="preserve">) </w:t>
      </w:r>
    </w:p>
    <w:p w14:paraId="70ECCE35" w14:textId="29D288A8" w:rsidR="00623AAC" w:rsidRPr="00425FC2" w:rsidRDefault="00623AAC" w:rsidP="00424542">
      <w:pPr>
        <w:pStyle w:val="maintext"/>
        <w:spacing w:line="264" w:lineRule="auto"/>
        <w:ind w:firstLineChars="0" w:firstLine="0"/>
        <w:rPr>
          <w:rFonts w:asciiTheme="minorHAnsi" w:eastAsiaTheme="minorEastAsia" w:hAnsiTheme="minorHAnsi" w:cstheme="minorBidi"/>
          <w:kern w:val="2"/>
          <w:lang w:val="en-US"/>
        </w:rPr>
      </w:pPr>
      <w:r w:rsidRPr="000C71EF">
        <w:rPr>
          <w:lang w:val="en-US"/>
        </w:rPr>
        <w:t xml:space="preserve">Cellular </w:t>
      </w:r>
      <w:r w:rsidR="00AE3BB9" w:rsidRPr="000C71EF">
        <w:rPr>
          <w:lang w:val="en-US"/>
        </w:rPr>
        <w:t>IoT</w:t>
      </w:r>
      <w:r w:rsidRPr="00C0586E">
        <w:rPr>
          <w:lang w:val="en-US"/>
        </w:rPr>
        <w:t xml:space="preserve"> technologies, such as NB-IoT and LTE-M, have played a critical role in enabling wide-area, low-power IoT services within the 3GPP ecosystem. These technologies support devices requiring long battery life, low data rates, and wide coverage at minimal cost. However, with LTE-based </w:t>
      </w:r>
      <w:r w:rsidR="00EA3C92" w:rsidRPr="00A3183E">
        <w:rPr>
          <w:lang w:val="en-US"/>
        </w:rPr>
        <w:t xml:space="preserve">cellular </w:t>
      </w:r>
      <w:r w:rsidR="00843DDF" w:rsidRPr="00425FC2">
        <w:rPr>
          <w:lang w:val="en-US"/>
        </w:rPr>
        <w:t xml:space="preserve">IoT </w:t>
      </w:r>
      <w:r w:rsidRPr="00425FC2">
        <w:rPr>
          <w:lang w:val="en-US"/>
        </w:rPr>
        <w:t xml:space="preserve">expected to phase out within the next 5 to 10 years, there is growing urgency to ensure long-term sustainability of </w:t>
      </w:r>
      <w:r w:rsidR="00843DDF" w:rsidRPr="00425FC2">
        <w:rPr>
          <w:lang w:val="en-US"/>
        </w:rPr>
        <w:t xml:space="preserve">IoT </w:t>
      </w:r>
      <w:r w:rsidRPr="00425FC2">
        <w:rPr>
          <w:lang w:val="en-US"/>
        </w:rPr>
        <w:t>services through integration into 6G</w:t>
      </w:r>
      <w:r w:rsidR="00D72174" w:rsidRPr="00425FC2">
        <w:rPr>
          <w:lang w:val="en-US"/>
        </w:rPr>
        <w:t>R</w:t>
      </w:r>
      <w:r w:rsidRPr="00425FC2">
        <w:rPr>
          <w:lang w:val="en-US"/>
        </w:rPr>
        <w:t xml:space="preserve"> systems. A key consideration is to avoid designing a separate, </w:t>
      </w:r>
      <w:r w:rsidR="00843DDF" w:rsidRPr="00425FC2">
        <w:rPr>
          <w:lang w:val="en-US"/>
        </w:rPr>
        <w:t>IoT</w:t>
      </w:r>
      <w:r w:rsidRPr="00425FC2">
        <w:rPr>
          <w:lang w:val="en-US"/>
        </w:rPr>
        <w:t xml:space="preserve">-specialized RAT, as this would effectively amount to developing a parallel system requiring new hardware support and fragmented implementation paths. This approach not only increases deployment complexity but also </w:t>
      </w:r>
      <w:r w:rsidR="003B1506" w:rsidRPr="00425FC2">
        <w:rPr>
          <w:lang w:val="en-US"/>
        </w:rPr>
        <w:t xml:space="preserve">requires </w:t>
      </w:r>
      <w:r w:rsidRPr="00425FC2">
        <w:rPr>
          <w:lang w:val="en-US"/>
        </w:rPr>
        <w:t>additional capital and operational expenditures for network operators.</w:t>
      </w:r>
    </w:p>
    <w:p w14:paraId="3DF6A014" w14:textId="46DECAC7" w:rsidR="00623AAC" w:rsidRPr="00E232F8" w:rsidRDefault="00623AAC" w:rsidP="00424542">
      <w:pPr>
        <w:pStyle w:val="maintext"/>
        <w:spacing w:line="264" w:lineRule="auto"/>
        <w:ind w:firstLineChars="0" w:firstLine="0"/>
        <w:rPr>
          <w:lang w:val="en-US"/>
        </w:rPr>
      </w:pPr>
      <w:r w:rsidRPr="00E232F8">
        <w:rPr>
          <w:lang w:val="en-US"/>
        </w:rPr>
        <w:t>Instead, 6G</w:t>
      </w:r>
      <w:r w:rsidR="00D72174">
        <w:rPr>
          <w:lang w:val="en-US"/>
        </w:rPr>
        <w:t>R</w:t>
      </w:r>
      <w:r w:rsidRPr="00E232F8">
        <w:rPr>
          <w:lang w:val="en-US"/>
        </w:rPr>
        <w:t xml:space="preserve"> should adopt a single-RAT design principle that prioritizes high-performance </w:t>
      </w:r>
      <w:r w:rsidR="00E4097D">
        <w:rPr>
          <w:lang w:val="en-US"/>
        </w:rPr>
        <w:t>IC/</w:t>
      </w:r>
      <w:r w:rsidRPr="00E232F8">
        <w:rPr>
          <w:lang w:val="en-US"/>
        </w:rPr>
        <w:t>eMBB service</w:t>
      </w:r>
      <w:r w:rsidR="003B1506">
        <w:rPr>
          <w:lang w:val="en-US"/>
        </w:rPr>
        <w:t>,</w:t>
      </w:r>
      <w:r w:rsidRPr="00E232F8">
        <w:rPr>
          <w:lang w:val="en-US"/>
        </w:rPr>
        <w:t xml:space="preserve"> </w:t>
      </w:r>
      <w:r w:rsidR="000D3787" w:rsidRPr="00E232F8">
        <w:rPr>
          <w:lang w:val="en-US"/>
        </w:rPr>
        <w:t xml:space="preserve">which is </w:t>
      </w:r>
      <w:r w:rsidRPr="00E232F8">
        <w:rPr>
          <w:lang w:val="en-US"/>
        </w:rPr>
        <w:t>the backbone of mobile broadband</w:t>
      </w:r>
      <w:r w:rsidR="003B1506">
        <w:rPr>
          <w:lang w:val="en-US"/>
        </w:rPr>
        <w:t>,</w:t>
      </w:r>
      <w:r w:rsidRPr="00E232F8">
        <w:rPr>
          <w:lang w:val="en-US"/>
        </w:rPr>
        <w:t xml:space="preserve"> while enabling basic support for </w:t>
      </w:r>
      <w:r w:rsidR="00843DDF" w:rsidRPr="00E232F8">
        <w:rPr>
          <w:lang w:val="en-US"/>
        </w:rPr>
        <w:t xml:space="preserve">IoT </w:t>
      </w:r>
      <w:r w:rsidRPr="00E232F8">
        <w:rPr>
          <w:lang w:val="en-US"/>
        </w:rPr>
        <w:t xml:space="preserve">UEs. By embedding minimal </w:t>
      </w:r>
      <w:r w:rsidR="00843DDF" w:rsidRPr="00E232F8">
        <w:rPr>
          <w:lang w:val="en-US"/>
        </w:rPr>
        <w:t xml:space="preserve">IoT </w:t>
      </w:r>
      <w:r w:rsidRPr="00E232F8">
        <w:rPr>
          <w:lang w:val="en-US"/>
        </w:rPr>
        <w:t xml:space="preserve">functionalities into the </w:t>
      </w:r>
      <w:r w:rsidR="00923CE1">
        <w:rPr>
          <w:lang w:val="en-US"/>
        </w:rPr>
        <w:t>IC/</w:t>
      </w:r>
      <w:r w:rsidRPr="00E232F8">
        <w:rPr>
          <w:lang w:val="en-US"/>
        </w:rPr>
        <w:t>eMBB-optimized 6G</w:t>
      </w:r>
      <w:r w:rsidR="00D72174">
        <w:rPr>
          <w:lang w:val="en-US"/>
        </w:rPr>
        <w:t>R</w:t>
      </w:r>
      <w:r w:rsidRPr="00E232F8">
        <w:rPr>
          <w:lang w:val="en-US"/>
        </w:rPr>
        <w:t xml:space="preserve"> framework, operators can ensure backward-compatible and future-proof support for </w:t>
      </w:r>
      <w:r w:rsidR="003B1506">
        <w:rPr>
          <w:lang w:val="en-US"/>
        </w:rPr>
        <w:t>IoT</w:t>
      </w:r>
      <w:r w:rsidR="003B1506" w:rsidRPr="00E232F8">
        <w:rPr>
          <w:lang w:val="en-US"/>
        </w:rPr>
        <w:t xml:space="preserve"> </w:t>
      </w:r>
      <w:r w:rsidRPr="00E232F8">
        <w:rPr>
          <w:lang w:val="en-US"/>
        </w:rPr>
        <w:t xml:space="preserve">without incurring separate network investments. For example, </w:t>
      </w:r>
      <w:r w:rsidR="00843DDF" w:rsidRPr="00E232F8">
        <w:rPr>
          <w:lang w:val="en-US"/>
        </w:rPr>
        <w:t xml:space="preserve">IoT </w:t>
      </w:r>
      <w:r w:rsidRPr="00E232F8">
        <w:rPr>
          <w:lang w:val="en-US"/>
        </w:rPr>
        <w:t xml:space="preserve">UEs could be designed to operate over narrower bandwidths and leverage simplified synchronization and random access procedures. However, this must be done without altering the design of key physical layer components such as SSBs, which are typically configured with </w:t>
      </w:r>
      <w:r w:rsidR="003B1506">
        <w:rPr>
          <w:lang w:val="en-US"/>
        </w:rPr>
        <w:t xml:space="preserve">relatively </w:t>
      </w:r>
      <w:r w:rsidRPr="00E232F8">
        <w:rPr>
          <w:lang w:val="en-US"/>
        </w:rPr>
        <w:t xml:space="preserve">wide bandwidths </w:t>
      </w:r>
      <w:r w:rsidR="003B1506">
        <w:rPr>
          <w:lang w:val="en-US"/>
        </w:rPr>
        <w:t xml:space="preserve">for IoT </w:t>
      </w:r>
      <w:r w:rsidRPr="00E232F8">
        <w:rPr>
          <w:lang w:val="en-US"/>
        </w:rPr>
        <w:t xml:space="preserve">and </w:t>
      </w:r>
      <w:r w:rsidR="003B1506">
        <w:rPr>
          <w:lang w:val="en-US"/>
        </w:rPr>
        <w:t xml:space="preserve">have </w:t>
      </w:r>
      <w:r w:rsidRPr="00E232F8">
        <w:rPr>
          <w:lang w:val="en-US"/>
        </w:rPr>
        <w:t xml:space="preserve">dense configurations to support high-speed </w:t>
      </w:r>
      <w:r w:rsidR="005813A1">
        <w:rPr>
          <w:lang w:val="en-US"/>
        </w:rPr>
        <w:t>IC/</w:t>
      </w:r>
      <w:r w:rsidRPr="00E232F8">
        <w:rPr>
          <w:lang w:val="en-US"/>
        </w:rPr>
        <w:t xml:space="preserve">eMBB access. </w:t>
      </w:r>
      <w:r w:rsidR="003B1506">
        <w:rPr>
          <w:lang w:val="en-US"/>
        </w:rPr>
        <w:t>IoT</w:t>
      </w:r>
      <w:r w:rsidRPr="00E232F8">
        <w:rPr>
          <w:lang w:val="en-US"/>
        </w:rPr>
        <w:t>-specific configurations should therefore reuse these structures</w:t>
      </w:r>
      <w:r w:rsidR="003B1506">
        <w:rPr>
          <w:lang w:val="en-US"/>
        </w:rPr>
        <w:t>,</w:t>
      </w:r>
      <w:r w:rsidRPr="00E232F8">
        <w:rPr>
          <w:lang w:val="en-US"/>
        </w:rPr>
        <w:t xml:space="preserve"> rather than </w:t>
      </w:r>
      <w:r w:rsidR="003B1506">
        <w:rPr>
          <w:lang w:val="en-US"/>
        </w:rPr>
        <w:t xml:space="preserve">rely on </w:t>
      </w:r>
      <w:r w:rsidRPr="00E232F8">
        <w:rPr>
          <w:lang w:val="en-US"/>
        </w:rPr>
        <w:t xml:space="preserve">introducing new signaling, to avoid compromising SSB reliability or increasing power and complexity at the </w:t>
      </w:r>
      <w:r w:rsidR="00D45324">
        <w:rPr>
          <w:lang w:val="en-US"/>
        </w:rPr>
        <w:t>s</w:t>
      </w:r>
      <w:r w:rsidRPr="00E232F8">
        <w:rPr>
          <w:lang w:val="en-US"/>
        </w:rPr>
        <w:t>NB.</w:t>
      </w:r>
    </w:p>
    <w:p w14:paraId="222DBB30" w14:textId="5C732531" w:rsidR="00407513" w:rsidRDefault="00623AAC" w:rsidP="00424542">
      <w:pPr>
        <w:pStyle w:val="maintext"/>
        <w:spacing w:line="264" w:lineRule="auto"/>
        <w:ind w:firstLineChars="0" w:firstLine="0"/>
        <w:rPr>
          <w:lang w:val="en-US"/>
        </w:rPr>
      </w:pPr>
      <w:r w:rsidRPr="00E232F8">
        <w:rPr>
          <w:lang w:val="en-US"/>
        </w:rPr>
        <w:t>In essence, the goal is not to fully optimize 6G</w:t>
      </w:r>
      <w:r w:rsidR="00D72174">
        <w:rPr>
          <w:lang w:val="en-US"/>
        </w:rPr>
        <w:t>R</w:t>
      </w:r>
      <w:r w:rsidRPr="00E232F8">
        <w:rPr>
          <w:lang w:val="en-US"/>
        </w:rPr>
        <w:t xml:space="preserve"> for </w:t>
      </w:r>
      <w:r w:rsidR="003B1506">
        <w:rPr>
          <w:lang w:val="en-US"/>
        </w:rPr>
        <w:t>IoT</w:t>
      </w:r>
      <w:r w:rsidRPr="00E232F8">
        <w:rPr>
          <w:lang w:val="en-US"/>
        </w:rPr>
        <w:t xml:space="preserve">, but rather to ensure that </w:t>
      </w:r>
      <w:r w:rsidR="003B1506">
        <w:rPr>
          <w:lang w:val="en-US"/>
        </w:rPr>
        <w:t>IoT</w:t>
      </w:r>
      <w:r w:rsidRPr="00E232F8">
        <w:rPr>
          <w:lang w:val="en-US"/>
        </w:rPr>
        <w:t xml:space="preserve"> devices can "gracefully coexist" within a unified 6G</w:t>
      </w:r>
      <w:r w:rsidR="00D72174">
        <w:rPr>
          <w:lang w:val="en-US"/>
        </w:rPr>
        <w:t>R</w:t>
      </w:r>
      <w:r w:rsidRPr="00E232F8">
        <w:rPr>
          <w:lang w:val="en-US"/>
        </w:rPr>
        <w:t xml:space="preserve"> system. This approach maximizes spectral and design efficiency, minimizes long-term system fragmentation, and supports operator RoI by avoiding separate </w:t>
      </w:r>
      <w:r w:rsidR="003B1506">
        <w:rPr>
          <w:lang w:val="en-US"/>
        </w:rPr>
        <w:t>IoT</w:t>
      </w:r>
      <w:r w:rsidRPr="00E232F8">
        <w:rPr>
          <w:lang w:val="en-US"/>
        </w:rPr>
        <w:t xml:space="preserve">-tailored network deployments. Most importantly, it ensures that </w:t>
      </w:r>
      <w:r w:rsidR="003B1506">
        <w:rPr>
          <w:lang w:val="en-US"/>
        </w:rPr>
        <w:t>IoT</w:t>
      </w:r>
      <w:r w:rsidRPr="00E232F8">
        <w:rPr>
          <w:lang w:val="en-US"/>
        </w:rPr>
        <w:t xml:space="preserve"> support does not come at the cost of degraded </w:t>
      </w:r>
      <w:r w:rsidR="004A5008">
        <w:rPr>
          <w:lang w:val="en-US"/>
        </w:rPr>
        <w:t>IC/</w:t>
      </w:r>
      <w:r w:rsidRPr="00E232F8">
        <w:rPr>
          <w:lang w:val="en-US"/>
        </w:rPr>
        <w:t>eMBB performance</w:t>
      </w:r>
      <w:r w:rsidR="009B6FC4" w:rsidRPr="00E232F8">
        <w:rPr>
          <w:lang w:val="en-US"/>
        </w:rPr>
        <w:t xml:space="preserve"> </w:t>
      </w:r>
      <w:r w:rsidR="003B1506">
        <w:rPr>
          <w:lang w:val="en-US"/>
        </w:rPr>
        <w:t>which</w:t>
      </w:r>
      <w:r w:rsidR="009B6FC4" w:rsidRPr="00E232F8">
        <w:rPr>
          <w:lang w:val="en-US"/>
        </w:rPr>
        <w:t xml:space="preserve"> is </w:t>
      </w:r>
      <w:r w:rsidRPr="00E232F8">
        <w:rPr>
          <w:lang w:val="en-US"/>
        </w:rPr>
        <w:t xml:space="preserve">a non-negotiable requirement for the success of </w:t>
      </w:r>
      <w:r w:rsidR="003B1506">
        <w:rPr>
          <w:lang w:val="en-US"/>
        </w:rPr>
        <w:t>6GR</w:t>
      </w:r>
      <w:r w:rsidRPr="00E232F8">
        <w:rPr>
          <w:lang w:val="en-US"/>
        </w:rPr>
        <w:t>.</w:t>
      </w:r>
    </w:p>
    <w:p w14:paraId="0ED4B07E" w14:textId="142B4E8C" w:rsidR="00623AAC" w:rsidRPr="00C41292" w:rsidRDefault="009A4440" w:rsidP="00424542">
      <w:pPr>
        <w:pStyle w:val="maintext"/>
        <w:spacing w:line="264" w:lineRule="auto"/>
        <w:ind w:firstLineChars="0" w:firstLine="0"/>
        <w:rPr>
          <w:b/>
          <w:bCs/>
          <w:u w:val="single"/>
          <w:lang w:val="en-US"/>
        </w:rPr>
      </w:pPr>
      <w:r w:rsidRPr="00C41292">
        <w:rPr>
          <w:rFonts w:hint="eastAsia"/>
          <w:b/>
          <w:bCs/>
          <w:u w:val="single"/>
          <w:lang w:val="en-US"/>
        </w:rPr>
        <w:t>P</w:t>
      </w:r>
      <w:r w:rsidR="009D27AB">
        <w:rPr>
          <w:b/>
          <w:bCs/>
          <w:u w:val="single"/>
          <w:lang w:val="en-US"/>
        </w:rPr>
        <w:t>roposal</w:t>
      </w:r>
      <w:r w:rsidR="0036209F" w:rsidRPr="00C41292">
        <w:rPr>
          <w:b/>
          <w:bCs/>
          <w:u w:val="single"/>
          <w:lang w:val="en-US"/>
        </w:rPr>
        <w:t xml:space="preserve">: </w:t>
      </w:r>
      <w:r w:rsidR="00A021AD" w:rsidRPr="00C41292">
        <w:rPr>
          <w:b/>
          <w:bCs/>
          <w:u w:val="single"/>
          <w:lang w:val="en-US"/>
        </w:rPr>
        <w:t>Consider the</w:t>
      </w:r>
      <w:r w:rsidR="0036209F" w:rsidRPr="00C41292">
        <w:rPr>
          <w:b/>
          <w:bCs/>
          <w:u w:val="single"/>
          <w:lang w:val="en-US"/>
        </w:rPr>
        <w:t xml:space="preserve"> design </w:t>
      </w:r>
      <w:r w:rsidR="00A021AD" w:rsidRPr="00C41292">
        <w:rPr>
          <w:b/>
          <w:bCs/>
          <w:u w:val="single"/>
          <w:lang w:val="en-US"/>
        </w:rPr>
        <w:t xml:space="preserve">of </w:t>
      </w:r>
      <w:r w:rsidR="0036209F" w:rsidRPr="00C41292">
        <w:rPr>
          <w:b/>
          <w:bCs/>
          <w:u w:val="single"/>
          <w:lang w:val="en-US"/>
        </w:rPr>
        <w:t>a single RAT in 6G</w:t>
      </w:r>
      <w:r w:rsidR="00D72174" w:rsidRPr="00C41292">
        <w:rPr>
          <w:b/>
          <w:bCs/>
          <w:u w:val="single"/>
          <w:lang w:val="en-US"/>
        </w:rPr>
        <w:t>R</w:t>
      </w:r>
      <w:r w:rsidR="0036209F" w:rsidRPr="00C41292">
        <w:rPr>
          <w:b/>
          <w:bCs/>
          <w:u w:val="single"/>
          <w:lang w:val="en-US"/>
        </w:rPr>
        <w:t xml:space="preserve"> that </w:t>
      </w:r>
      <w:r w:rsidR="00A021AD" w:rsidRPr="00C41292">
        <w:rPr>
          <w:b/>
          <w:bCs/>
          <w:u w:val="single"/>
          <w:lang w:val="en-US"/>
        </w:rPr>
        <w:t>optimizes</w:t>
      </w:r>
      <w:r w:rsidR="0036209F" w:rsidRPr="00C41292">
        <w:rPr>
          <w:b/>
          <w:bCs/>
          <w:u w:val="single"/>
          <w:lang w:val="en-US"/>
        </w:rPr>
        <w:t xml:space="preserve"> </w:t>
      </w:r>
      <w:r w:rsidR="000A41E9">
        <w:rPr>
          <w:b/>
          <w:bCs/>
          <w:u w:val="single"/>
          <w:lang w:val="en-US"/>
        </w:rPr>
        <w:t>IC/</w:t>
      </w:r>
      <w:r w:rsidR="0036209F" w:rsidRPr="00C41292">
        <w:rPr>
          <w:b/>
          <w:bCs/>
          <w:u w:val="single"/>
          <w:lang w:val="en-US"/>
        </w:rPr>
        <w:t xml:space="preserve">eMBB </w:t>
      </w:r>
      <w:r w:rsidR="00A021AD" w:rsidRPr="00C41292">
        <w:rPr>
          <w:b/>
          <w:bCs/>
          <w:u w:val="single"/>
          <w:lang w:val="en-US"/>
        </w:rPr>
        <w:t>operation</w:t>
      </w:r>
      <w:r w:rsidR="0036209F" w:rsidRPr="00C41292">
        <w:rPr>
          <w:b/>
          <w:bCs/>
          <w:u w:val="single"/>
          <w:lang w:val="en-US"/>
        </w:rPr>
        <w:t xml:space="preserve"> while ensuring support for </w:t>
      </w:r>
      <w:r w:rsidR="00A021AD" w:rsidRPr="00C41292">
        <w:rPr>
          <w:b/>
          <w:bCs/>
          <w:u w:val="single"/>
          <w:lang w:val="en-US"/>
        </w:rPr>
        <w:t>IoT</w:t>
      </w:r>
      <w:r w:rsidR="0036209F" w:rsidRPr="00C41292">
        <w:rPr>
          <w:b/>
          <w:bCs/>
          <w:u w:val="single"/>
          <w:lang w:val="en-US"/>
        </w:rPr>
        <w:t xml:space="preserve"> UEs, </w:t>
      </w:r>
      <w:r w:rsidR="00A021AD" w:rsidRPr="00C41292">
        <w:rPr>
          <w:b/>
          <w:bCs/>
          <w:u w:val="single"/>
          <w:lang w:val="en-US"/>
        </w:rPr>
        <w:t xml:space="preserve">and </w:t>
      </w:r>
      <w:r w:rsidR="0036209F" w:rsidRPr="00C41292">
        <w:rPr>
          <w:b/>
          <w:bCs/>
          <w:u w:val="single"/>
          <w:lang w:val="en-US"/>
        </w:rPr>
        <w:t>enabl</w:t>
      </w:r>
      <w:r w:rsidR="00A021AD" w:rsidRPr="00C41292">
        <w:rPr>
          <w:b/>
          <w:bCs/>
          <w:u w:val="single"/>
          <w:lang w:val="en-US"/>
        </w:rPr>
        <w:t>es</w:t>
      </w:r>
      <w:r w:rsidR="0036209F" w:rsidRPr="00C41292">
        <w:rPr>
          <w:b/>
          <w:bCs/>
          <w:u w:val="single"/>
          <w:lang w:val="en-US"/>
        </w:rPr>
        <w:t xml:space="preserve"> long-term </w:t>
      </w:r>
      <w:r w:rsidR="00A021AD" w:rsidRPr="00C41292">
        <w:rPr>
          <w:b/>
          <w:bCs/>
          <w:u w:val="single"/>
          <w:lang w:val="en-US"/>
        </w:rPr>
        <w:t>IoT</w:t>
      </w:r>
      <w:r w:rsidR="0036209F" w:rsidRPr="00C41292">
        <w:rPr>
          <w:b/>
          <w:bCs/>
          <w:u w:val="single"/>
          <w:lang w:val="en-US"/>
        </w:rPr>
        <w:t xml:space="preserve"> service without requiring separate RAT investments.</w:t>
      </w:r>
    </w:p>
    <w:p w14:paraId="0AA551F4" w14:textId="1BB0D978" w:rsidR="00210295" w:rsidRPr="009B6A52" w:rsidRDefault="09858EF5" w:rsidP="09858EF5">
      <w:pPr>
        <w:pStyle w:val="2"/>
        <w:rPr>
          <w:rFonts w:eastAsia="맑은 고딕"/>
          <w:sz w:val="24"/>
          <w:szCs w:val="24"/>
          <w:lang w:val="en-US" w:eastAsia="ko-KR"/>
        </w:rPr>
      </w:pPr>
      <w:r w:rsidRPr="009B6A52">
        <w:rPr>
          <w:rFonts w:eastAsia="맑은 고딕"/>
          <w:sz w:val="24"/>
          <w:szCs w:val="24"/>
          <w:lang w:val="en-US" w:eastAsia="ko-KR"/>
        </w:rPr>
        <w:t>UE capability reporting</w:t>
      </w:r>
    </w:p>
    <w:p w14:paraId="50B1A199" w14:textId="6BC2B60C" w:rsidR="005F043B" w:rsidRDefault="09858EF5" w:rsidP="00424542">
      <w:pPr>
        <w:pStyle w:val="maintext"/>
        <w:spacing w:line="264" w:lineRule="auto"/>
        <w:ind w:firstLineChars="0" w:firstLine="0"/>
        <w:rPr>
          <w:lang w:val="en-US"/>
        </w:rPr>
      </w:pPr>
      <w:r w:rsidRPr="09858EF5">
        <w:rPr>
          <w:lang w:val="en-US"/>
        </w:rPr>
        <w:t>6G</w:t>
      </w:r>
      <w:r w:rsidR="00881896">
        <w:rPr>
          <w:lang w:val="en-US"/>
        </w:rPr>
        <w:t>R</w:t>
      </w:r>
      <w:r w:rsidRPr="09858EF5">
        <w:rPr>
          <w:lang w:val="en-US"/>
        </w:rPr>
        <w:t xml:space="preserve"> </w:t>
      </w:r>
      <w:r w:rsidR="00F26643">
        <w:rPr>
          <w:lang w:val="en-US"/>
        </w:rPr>
        <w:t xml:space="preserve">would </w:t>
      </w:r>
      <w:r w:rsidRPr="09858EF5">
        <w:rPr>
          <w:lang w:val="en-US"/>
        </w:rPr>
        <w:t xml:space="preserve">introduce a broader set of </w:t>
      </w:r>
      <w:r w:rsidR="00F26643">
        <w:rPr>
          <w:lang w:val="en-US"/>
        </w:rPr>
        <w:t xml:space="preserve">expanded </w:t>
      </w:r>
      <w:r w:rsidRPr="09858EF5">
        <w:rPr>
          <w:lang w:val="en-US"/>
        </w:rPr>
        <w:t xml:space="preserve">use cases and device types compared to </w:t>
      </w:r>
      <w:r w:rsidR="00881896">
        <w:rPr>
          <w:lang w:val="en-US"/>
        </w:rPr>
        <w:t>NR</w:t>
      </w:r>
      <w:r w:rsidRPr="09858EF5">
        <w:rPr>
          <w:lang w:val="en-US"/>
        </w:rPr>
        <w:t xml:space="preserve">, including high-throughput broadband, energy-constrained low-power IoT, integrated sensing, and non-terrestrial communication. As a result, UE capabilities are becoming increasingly heterogeneous and context-sensitive. The legacy approach in </w:t>
      </w:r>
      <w:r w:rsidR="00881896">
        <w:rPr>
          <w:lang w:val="en-US"/>
        </w:rPr>
        <w:t>NR</w:t>
      </w:r>
      <w:r w:rsidRPr="09858EF5">
        <w:rPr>
          <w:lang w:val="en-US"/>
        </w:rPr>
        <w:t xml:space="preserve"> where capabilities are reported once during RRC connection setup and remain mostly static, is no longer sufficient to accommodate the dynamic nature of 6G</w:t>
      </w:r>
      <w:r w:rsidR="00881896">
        <w:rPr>
          <w:lang w:val="en-US"/>
        </w:rPr>
        <w:t>R</w:t>
      </w:r>
      <w:r w:rsidRPr="09858EF5">
        <w:rPr>
          <w:lang w:val="en-US"/>
        </w:rPr>
        <w:t xml:space="preserve"> operation. Furthermore, while 6G</w:t>
      </w:r>
      <w:r w:rsidR="00881896">
        <w:rPr>
          <w:lang w:val="en-US"/>
        </w:rPr>
        <w:t>R</w:t>
      </w:r>
      <w:r w:rsidRPr="09858EF5">
        <w:rPr>
          <w:lang w:val="en-US"/>
        </w:rPr>
        <w:t xml:space="preserve"> aims to provide greater flexibility and autonomy at the UE side, it is impractical for the </w:t>
      </w:r>
      <w:r w:rsidR="00D45324">
        <w:rPr>
          <w:lang w:val="en-US"/>
        </w:rPr>
        <w:t>NW</w:t>
      </w:r>
      <w:r w:rsidRPr="09858EF5">
        <w:rPr>
          <w:lang w:val="en-US"/>
        </w:rPr>
        <w:t xml:space="preserve"> to perform per-UE optimization across hundreds or thousands of simultaneously connected devices.</w:t>
      </w:r>
    </w:p>
    <w:p w14:paraId="571E5CC7" w14:textId="2EC9FF72" w:rsidR="005F043B" w:rsidRPr="005F043B" w:rsidRDefault="09858EF5" w:rsidP="00424542">
      <w:pPr>
        <w:pStyle w:val="maintext"/>
        <w:spacing w:line="264" w:lineRule="auto"/>
        <w:ind w:firstLineChars="0" w:firstLine="0"/>
        <w:rPr>
          <w:lang w:val="en-US"/>
        </w:rPr>
      </w:pPr>
      <w:r w:rsidRPr="09858EF5">
        <w:rPr>
          <w:lang w:val="en-US"/>
        </w:rPr>
        <w:t>To address the increasing diversity of devices and dynamic operational environments in 6G</w:t>
      </w:r>
      <w:r w:rsidR="00881896">
        <w:rPr>
          <w:lang w:val="en-US"/>
        </w:rPr>
        <w:t>R</w:t>
      </w:r>
      <w:r w:rsidRPr="09858EF5">
        <w:rPr>
          <w:lang w:val="en-US"/>
        </w:rPr>
        <w:t xml:space="preserve">, UE capabilities can be treated as a layered and modular structure. Capabilities can be divided into immutable aspects, such as hardware-defined parameters including supported frequency bands and MIMO layers, and updatable aspects, such as context-sensitive behaviors like beamforming mode or antenna deactivation. </w:t>
      </w:r>
      <w:r w:rsidR="00F26643">
        <w:rPr>
          <w:lang w:val="en-US"/>
        </w:rPr>
        <w:t>Such</w:t>
      </w:r>
      <w:r w:rsidRPr="09858EF5">
        <w:rPr>
          <w:lang w:val="en-US"/>
        </w:rPr>
        <w:t xml:space="preserve"> separation allows the network to rely on stable baseline assumptions while dynamically reacting to operational changes.</w:t>
      </w:r>
    </w:p>
    <w:p w14:paraId="1E7D7946" w14:textId="57D48A85" w:rsidR="005F043B" w:rsidRDefault="09858EF5" w:rsidP="00424542">
      <w:pPr>
        <w:pStyle w:val="maintext"/>
        <w:spacing w:line="264" w:lineRule="auto"/>
        <w:ind w:firstLineChars="0" w:firstLine="0"/>
        <w:rPr>
          <w:lang w:val="en-US"/>
        </w:rPr>
      </w:pPr>
      <w:r w:rsidRPr="09858EF5">
        <w:rPr>
          <w:lang w:val="en-US"/>
        </w:rPr>
        <w:t xml:space="preserve">Updatable capabilities and context-based UAI should be </w:t>
      </w:r>
      <w:r w:rsidR="00F26643">
        <w:rPr>
          <w:lang w:val="en-US"/>
        </w:rPr>
        <w:t>reported</w:t>
      </w:r>
      <w:r w:rsidRPr="09858EF5">
        <w:rPr>
          <w:lang w:val="en-US"/>
        </w:rPr>
        <w:t xml:space="preserve"> through MAC-layer signaling in the form of lightweight control elements. This avoids the overhead of frequent RRC reconfigurations and enables asynchronous reporting aligned with real-time conditions. UEs must be permitted to autonomously report changes in their capability or operational state, </w:t>
      </w:r>
      <w:r w:rsidRPr="09858EF5">
        <w:rPr>
          <w:lang w:val="en-US"/>
        </w:rPr>
        <w:lastRenderedPageBreak/>
        <w:t xml:space="preserve">such as entering a low battery condition or a high-temperature mode. However, such autonomy must be balanced by network-configurable timers or thresholds to prevent signaling overload. Instead of the network attempting to optimize every UE individually, a more scalable approach involves categorizing UEs into operational profiles. </w:t>
      </w:r>
    </w:p>
    <w:p w14:paraId="3F8C1052" w14:textId="1C100250" w:rsidR="005F043B" w:rsidRDefault="09858EF5" w:rsidP="00424542">
      <w:pPr>
        <w:pStyle w:val="maintext"/>
        <w:spacing w:line="264" w:lineRule="auto"/>
        <w:ind w:firstLineChars="0" w:firstLine="0"/>
        <w:rPr>
          <w:lang w:val="en-US"/>
        </w:rPr>
      </w:pPr>
      <w:r w:rsidRPr="09858EF5">
        <w:rPr>
          <w:lang w:val="en-US"/>
        </w:rPr>
        <w:t>While 6G</w:t>
      </w:r>
      <w:r w:rsidR="00881896">
        <w:rPr>
          <w:lang w:val="en-US"/>
        </w:rPr>
        <w:t>R</w:t>
      </w:r>
      <w:r w:rsidRPr="09858EF5">
        <w:rPr>
          <w:lang w:val="en-US"/>
        </w:rPr>
        <w:t xml:space="preserve"> </w:t>
      </w:r>
      <w:r w:rsidR="00F26643">
        <w:rPr>
          <w:lang w:val="en-US"/>
        </w:rPr>
        <w:t xml:space="preserve">can </w:t>
      </w:r>
      <w:r w:rsidRPr="09858EF5">
        <w:rPr>
          <w:lang w:val="en-US"/>
        </w:rPr>
        <w:t xml:space="preserve">introduce more </w:t>
      </w:r>
      <w:r w:rsidR="00362C7F">
        <w:rPr>
          <w:lang w:val="en-US"/>
        </w:rPr>
        <w:t>status related information reporting</w:t>
      </w:r>
      <w:r w:rsidRPr="09858EF5">
        <w:rPr>
          <w:lang w:val="en-US"/>
        </w:rPr>
        <w:t xml:space="preserve"> from UEs, it is critical to acknowledge the practical constraints of implementing </w:t>
      </w:r>
      <w:r w:rsidR="00F26643">
        <w:rPr>
          <w:lang w:val="en-US"/>
        </w:rPr>
        <w:t>such</w:t>
      </w:r>
      <w:r w:rsidRPr="09858EF5">
        <w:rPr>
          <w:lang w:val="en-US"/>
        </w:rPr>
        <w:t xml:space="preserve"> features at scale. From the NW vendor perspective, excessive per-UE signaling or complex dynamic state interpretation could impose prohibitive cost and complexity. Therefore, group-based policy enforcement based on UE categories</w:t>
      </w:r>
      <w:r w:rsidR="00F26643">
        <w:rPr>
          <w:lang w:val="en-US"/>
        </w:rPr>
        <w:t xml:space="preserve"> would be preferable</w:t>
      </w:r>
      <w:r w:rsidRPr="09858EF5">
        <w:rPr>
          <w:lang w:val="en-US"/>
        </w:rPr>
        <w:t>. Signaling load should be mitigated using event-driven thresholds and prohibit timers. To ensure consistency, formats for capability and UAI fields, including version control, can be considered.</w:t>
      </w:r>
    </w:p>
    <w:p w14:paraId="1D38016B" w14:textId="794337E4" w:rsidR="0057653A" w:rsidRPr="00C41292" w:rsidRDefault="09858EF5" w:rsidP="00424542">
      <w:pPr>
        <w:pStyle w:val="maintext"/>
        <w:spacing w:line="264" w:lineRule="auto"/>
        <w:ind w:firstLineChars="0" w:firstLine="0"/>
        <w:rPr>
          <w:b/>
          <w:bCs/>
          <w:u w:val="single"/>
          <w:lang w:val="en-US"/>
        </w:rPr>
      </w:pPr>
      <w:r w:rsidRPr="00C41292">
        <w:rPr>
          <w:b/>
          <w:bCs/>
          <w:u w:val="single"/>
          <w:lang w:val="en-US"/>
        </w:rPr>
        <w:t>Proposal: Introduce a modular and MAC-layer-assisted UE capability and assistance information reporting framework in 6G</w:t>
      </w:r>
      <w:r w:rsidR="00881896" w:rsidRPr="00C41292">
        <w:rPr>
          <w:b/>
          <w:bCs/>
          <w:u w:val="single"/>
          <w:lang w:val="en-US"/>
        </w:rPr>
        <w:t>R</w:t>
      </w:r>
      <w:r w:rsidRPr="00C41292">
        <w:rPr>
          <w:b/>
          <w:bCs/>
          <w:u w:val="single"/>
          <w:lang w:val="en-US"/>
        </w:rPr>
        <w:t>, enabling category-based network optimization while minimizing per-UE management overhead.</w:t>
      </w:r>
    </w:p>
    <w:p w14:paraId="0345C653" w14:textId="6BD56235" w:rsidR="00896993" w:rsidRPr="00C41292" w:rsidRDefault="09858EF5" w:rsidP="09858EF5">
      <w:pPr>
        <w:pStyle w:val="2"/>
        <w:rPr>
          <w:rFonts w:eastAsia="맑은 고딕"/>
          <w:sz w:val="24"/>
          <w:szCs w:val="24"/>
          <w:lang w:val="en-US" w:eastAsia="ko-KR"/>
        </w:rPr>
      </w:pPr>
      <w:bookmarkStart w:id="9" w:name="_Hlk204589370"/>
      <w:r w:rsidRPr="00C41292">
        <w:rPr>
          <w:rFonts w:eastAsia="맑은 고딕"/>
          <w:sz w:val="24"/>
          <w:szCs w:val="24"/>
          <w:lang w:val="en-US" w:eastAsia="ko-KR"/>
        </w:rPr>
        <w:t>L1 Mobility</w:t>
      </w:r>
    </w:p>
    <w:p w14:paraId="4BD3B7BC" w14:textId="4261C23C" w:rsidR="000D6CA1" w:rsidRDefault="007E411B" w:rsidP="00424542">
      <w:pPr>
        <w:pStyle w:val="maintext"/>
        <w:spacing w:line="264" w:lineRule="auto"/>
        <w:ind w:firstLineChars="0" w:firstLine="0"/>
        <w:rPr>
          <w:lang w:val="en-US"/>
        </w:rPr>
      </w:pPr>
      <w:r>
        <w:rPr>
          <w:lang w:val="en-US"/>
        </w:rPr>
        <w:t>A primary differentiator of cellular</w:t>
      </w:r>
      <w:r w:rsidRPr="00E232F8">
        <w:rPr>
          <w:lang w:val="en-US"/>
        </w:rPr>
        <w:t xml:space="preserve"> </w:t>
      </w:r>
      <w:r w:rsidR="000D6CA1" w:rsidRPr="00E232F8">
        <w:rPr>
          <w:lang w:val="en-US"/>
        </w:rPr>
        <w:t xml:space="preserve">networks </w:t>
      </w:r>
      <w:r>
        <w:rPr>
          <w:lang w:val="en-US"/>
        </w:rPr>
        <w:t>is that they</w:t>
      </w:r>
      <w:r w:rsidR="000D6CA1" w:rsidRPr="00E232F8">
        <w:rPr>
          <w:lang w:val="en-US"/>
        </w:rPr>
        <w:t xml:space="preserve"> enable wireless communication </w:t>
      </w:r>
      <w:r>
        <w:rPr>
          <w:lang w:val="en-US"/>
        </w:rPr>
        <w:t>while</w:t>
      </w:r>
      <w:r w:rsidR="000D6CA1" w:rsidRPr="00E232F8">
        <w:rPr>
          <w:lang w:val="en-US"/>
        </w:rPr>
        <w:t xml:space="preserve"> also enabl</w:t>
      </w:r>
      <w:r>
        <w:rPr>
          <w:lang w:val="en-US"/>
        </w:rPr>
        <w:t>ing</w:t>
      </w:r>
      <w:r w:rsidR="000D6CA1" w:rsidRPr="00E232F8">
        <w:rPr>
          <w:lang w:val="en-US"/>
        </w:rPr>
        <w:t xml:space="preserve"> user mobility, </w:t>
      </w:r>
      <w:r>
        <w:rPr>
          <w:lang w:val="en-US"/>
        </w:rPr>
        <w:t xml:space="preserve">thereby </w:t>
      </w:r>
      <w:r w:rsidR="000D6CA1" w:rsidRPr="00E232F8">
        <w:rPr>
          <w:lang w:val="en-US"/>
        </w:rPr>
        <w:t xml:space="preserve">allowing </w:t>
      </w:r>
      <w:r>
        <w:rPr>
          <w:lang w:val="en-US"/>
        </w:rPr>
        <w:t xml:space="preserve">for </w:t>
      </w:r>
      <w:r w:rsidR="000D6CA1" w:rsidRPr="00E232F8">
        <w:rPr>
          <w:lang w:val="en-US"/>
        </w:rPr>
        <w:t>continuous connectivity as users move across the network coverage area. The network employs mobility procedures to transfer communication links between transmission reception points (TRPs) serving different cells. The performance of the mobility procedure impacts the overall network performance and user experience. A preferred mobility procedure is expected to be lightweight, with minimal overhead, low TRP switching latency</w:t>
      </w:r>
      <w:r>
        <w:rPr>
          <w:lang w:val="en-US"/>
        </w:rPr>
        <w:t>,</w:t>
      </w:r>
      <w:r w:rsidR="000D6CA1" w:rsidRPr="00E232F8">
        <w:rPr>
          <w:lang w:val="en-US"/>
        </w:rPr>
        <w:t xml:space="preserve"> and low occurrence of link failures during switching. Traditionally, mobility procedures rely on higher-layer radio protocols that often introduce additional switching latency and signaling overhead, which can </w:t>
      </w:r>
      <w:r>
        <w:rPr>
          <w:lang w:val="en-US"/>
        </w:rPr>
        <w:t xml:space="preserve">in turn </w:t>
      </w:r>
      <w:r w:rsidR="000D6CA1" w:rsidRPr="00E232F8">
        <w:rPr>
          <w:lang w:val="en-US"/>
        </w:rPr>
        <w:t xml:space="preserve">lead to increased occurrences of radio link failures. Recently, physical layer-assisted mobility procedures have gained interest to mitigate the aforementioned issues. NR Rel-17 introduced Inter-Cell Beam Management (ICBM), which allows the use of physical layer beam management procedures to switch the communication path from a serving cell to a cell other than the serving cell. NR Rel-18 introduced </w:t>
      </w:r>
      <w:r>
        <w:rPr>
          <w:lang w:val="en-US"/>
        </w:rPr>
        <w:t>L1/L2</w:t>
      </w:r>
      <w:r w:rsidR="000D6CA1" w:rsidRPr="00E232F8">
        <w:rPr>
          <w:lang w:val="en-US"/>
        </w:rPr>
        <w:t xml:space="preserve"> triggered mobility (LTM), where the physical layer performs candidate cell reference signal measurements</w:t>
      </w:r>
      <w:r>
        <w:rPr>
          <w:lang w:val="en-US"/>
        </w:rPr>
        <w:t xml:space="preserve"> and</w:t>
      </w:r>
      <w:r w:rsidR="000D6CA1" w:rsidRPr="00E232F8">
        <w:rPr>
          <w:lang w:val="en-US"/>
        </w:rPr>
        <w:t xml:space="preserve">, based on these measurements, a cell switch command </w:t>
      </w:r>
      <w:r w:rsidR="0031049C">
        <w:rPr>
          <w:lang w:val="en-US"/>
        </w:rPr>
        <w:t xml:space="preserve">(CSC) </w:t>
      </w:r>
      <w:r w:rsidR="000D6CA1" w:rsidRPr="00E232F8">
        <w:rPr>
          <w:lang w:val="en-US"/>
        </w:rPr>
        <w:t xml:space="preserve">can be triggered to switch the communication path from one cell to another. Although these procedures contribute to the enhancement of the performance of mobility procedures, </w:t>
      </w:r>
      <w:r>
        <w:rPr>
          <w:lang w:val="en-US"/>
        </w:rPr>
        <w:t>several</w:t>
      </w:r>
      <w:r w:rsidR="000D6CA1" w:rsidRPr="00E232F8">
        <w:rPr>
          <w:lang w:val="en-US"/>
        </w:rPr>
        <w:t xml:space="preserve"> potential improvements</w:t>
      </w:r>
      <w:r>
        <w:rPr>
          <w:lang w:val="en-US"/>
        </w:rPr>
        <w:t xml:space="preserve"> remain</w:t>
      </w:r>
      <w:r w:rsidR="000D6CA1" w:rsidRPr="00E232F8">
        <w:rPr>
          <w:lang w:val="en-US"/>
        </w:rPr>
        <w:t xml:space="preserve">. </w:t>
      </w:r>
    </w:p>
    <w:p w14:paraId="3B654952" w14:textId="77777777" w:rsidR="00424542" w:rsidRDefault="00424542" w:rsidP="00424542">
      <w:pPr>
        <w:pStyle w:val="maintext"/>
        <w:spacing w:line="264" w:lineRule="auto"/>
        <w:ind w:firstLineChars="0" w:firstLine="0"/>
        <w:rPr>
          <w:lang w:val="en-US"/>
        </w:rPr>
      </w:pPr>
    </w:p>
    <w:p w14:paraId="79FE03FA" w14:textId="33255E8B" w:rsidR="005E4CB8" w:rsidRDefault="005E4CB8" w:rsidP="00424542">
      <w:pPr>
        <w:pStyle w:val="maintext"/>
        <w:spacing w:line="264" w:lineRule="auto"/>
        <w:ind w:firstLineChars="0" w:firstLine="0"/>
        <w:jc w:val="center"/>
        <w:rPr>
          <w:lang w:val="en-US"/>
        </w:rPr>
      </w:pPr>
      <w:r>
        <w:rPr>
          <w:noProof/>
          <w:lang w:val="en-US"/>
        </w:rPr>
        <w:drawing>
          <wp:inline distT="0" distB="0" distL="0" distR="0" wp14:anchorId="22BEA0BD" wp14:editId="504313D2">
            <wp:extent cx="4350888" cy="1559859"/>
            <wp:effectExtent l="0" t="0" r="0" b="254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7">
                      <a:extLst>
                        <a:ext uri="{28A0092B-C50C-407E-A947-70E740481C1C}">
                          <a14:useLocalDpi xmlns:a14="http://schemas.microsoft.com/office/drawing/2010/main" val="0"/>
                        </a:ext>
                      </a:extLst>
                    </a:blip>
                    <a:srcRect b="7686"/>
                    <a:stretch/>
                  </pic:blipFill>
                  <pic:spPr bwMode="auto">
                    <a:xfrm>
                      <a:off x="0" y="0"/>
                      <a:ext cx="4372803" cy="1567716"/>
                    </a:xfrm>
                    <a:prstGeom prst="rect">
                      <a:avLst/>
                    </a:prstGeom>
                    <a:noFill/>
                    <a:ln>
                      <a:noFill/>
                    </a:ln>
                    <a:extLst>
                      <a:ext uri="{53640926-AAD7-44D8-BBD7-CCE9431645EC}">
                        <a14:shadowObscured xmlns:a14="http://schemas.microsoft.com/office/drawing/2010/main"/>
                      </a:ext>
                    </a:extLst>
                  </pic:spPr>
                </pic:pic>
              </a:graphicData>
            </a:graphic>
          </wp:inline>
        </w:drawing>
      </w:r>
    </w:p>
    <w:p w14:paraId="08EB5811" w14:textId="793967DE" w:rsidR="00EA3C92" w:rsidRDefault="00EA3C92" w:rsidP="00424542">
      <w:pPr>
        <w:pStyle w:val="maintext"/>
        <w:spacing w:line="264" w:lineRule="auto"/>
        <w:ind w:firstLineChars="0" w:firstLine="0"/>
        <w:jc w:val="center"/>
        <w:rPr>
          <w:lang w:val="en-US"/>
        </w:rPr>
      </w:pPr>
      <w:r w:rsidRPr="0056047B">
        <w:rPr>
          <w:lang w:val="en-US"/>
        </w:rPr>
        <w:t xml:space="preserve">Figure </w:t>
      </w:r>
      <w:r w:rsidR="0056047B" w:rsidRPr="0056047B">
        <w:rPr>
          <w:lang w:val="en-US"/>
        </w:rPr>
        <w:t>10</w:t>
      </w:r>
      <w:r w:rsidRPr="0056047B">
        <w:rPr>
          <w:lang w:val="en-US"/>
        </w:rPr>
        <w:t xml:space="preserve"> A conceptual example for L1 mobility</w:t>
      </w:r>
    </w:p>
    <w:p w14:paraId="2A52B7CB" w14:textId="77777777" w:rsidR="00424542" w:rsidRPr="0056047B" w:rsidRDefault="00424542" w:rsidP="00424542">
      <w:pPr>
        <w:pStyle w:val="maintext"/>
        <w:spacing w:line="264" w:lineRule="auto"/>
        <w:ind w:firstLineChars="0" w:firstLine="0"/>
        <w:jc w:val="center"/>
        <w:rPr>
          <w:lang w:val="en-US"/>
        </w:rPr>
      </w:pPr>
    </w:p>
    <w:p w14:paraId="2C50F839" w14:textId="1B1212E6" w:rsidR="000D6CA1" w:rsidRDefault="00EA3C92" w:rsidP="00424542">
      <w:pPr>
        <w:pStyle w:val="maintext"/>
        <w:spacing w:line="264" w:lineRule="auto"/>
        <w:ind w:firstLineChars="0" w:firstLine="0"/>
        <w:rPr>
          <w:lang w:val="en-US"/>
        </w:rPr>
      </w:pPr>
      <w:r w:rsidRPr="00EA3C92">
        <w:rPr>
          <w:lang w:val="en-US"/>
        </w:rPr>
        <w:t xml:space="preserve">Another key factor influencing the design of mobility procedures is the underlying radio access network architectures or target deployment scenarios. For </w:t>
      </w:r>
      <w:r w:rsidR="00595ED0">
        <w:rPr>
          <w:lang w:val="en-US"/>
        </w:rPr>
        <w:t>FR1, inter-c</w:t>
      </w:r>
      <w:r w:rsidRPr="00EA3C92">
        <w:rPr>
          <w:lang w:val="en-US"/>
        </w:rPr>
        <w:t xml:space="preserve">ell </w:t>
      </w:r>
      <w:r w:rsidR="00595ED0">
        <w:rPr>
          <w:lang w:val="en-US"/>
        </w:rPr>
        <w:t>CJT</w:t>
      </w:r>
      <w:r w:rsidRPr="00EA3C92">
        <w:rPr>
          <w:lang w:val="en-US"/>
        </w:rPr>
        <w:t xml:space="preserve"> operation needs to be included as part of the overall mobility procedures (a conceptual example is presented in Fig</w:t>
      </w:r>
      <w:r w:rsidR="00642D07">
        <w:rPr>
          <w:lang w:val="en-US"/>
        </w:rPr>
        <w:t>. 10</w:t>
      </w:r>
      <w:r w:rsidRPr="00EA3C92">
        <w:rPr>
          <w:lang w:val="en-US"/>
        </w:rPr>
        <w:t xml:space="preserve">), where a user can communicate with a set of TRPs – referred to as a CJT coordination set – that belong to different cells. As the user moves across the coverage area, the CJT coordination set can be dynamically updated through physical layer procedures ensuring minimal latency and overhead. For </w:t>
      </w:r>
      <w:r w:rsidR="0011481F">
        <w:rPr>
          <w:lang w:val="en-US"/>
        </w:rPr>
        <w:t>FR</w:t>
      </w:r>
      <w:r w:rsidRPr="00EA3C92">
        <w:rPr>
          <w:lang w:val="en-US"/>
        </w:rPr>
        <w:t xml:space="preserve">2, </w:t>
      </w:r>
      <w:r w:rsidR="0011481F">
        <w:rPr>
          <w:lang w:val="en-US"/>
        </w:rPr>
        <w:t>ICBM</w:t>
      </w:r>
      <w:r w:rsidRPr="00EA3C92">
        <w:rPr>
          <w:lang w:val="en-US"/>
        </w:rPr>
        <w:t xml:space="preserve"> specified in NR Rel-17 can be leveraged to facilitate the overall mobility procedures, in which a user’s communication link can switch from a TRP in one cell to a TRP in another cell through physical layer beam management procedures (see Figure </w:t>
      </w:r>
      <w:r>
        <w:rPr>
          <w:lang w:val="en-US"/>
        </w:rPr>
        <w:t>8</w:t>
      </w:r>
      <w:r w:rsidRPr="00EA3C92">
        <w:rPr>
          <w:lang w:val="en-US"/>
        </w:rPr>
        <w:t xml:space="preserve">). For both scenarios, to reduce overhead/latency and achieve energy saving gains during mobility procedures, </w:t>
      </w:r>
      <w:r w:rsidR="0048187E">
        <w:rPr>
          <w:lang w:val="en-US"/>
        </w:rPr>
        <w:t>L1</w:t>
      </w:r>
      <w:r w:rsidRPr="00EA3C92">
        <w:rPr>
          <w:lang w:val="en-US"/>
        </w:rPr>
        <w:t xml:space="preserve"> based seamless mobility procedures can be introduced in 6GR, in which DL/UL synchronization, measurement/reporting, beam indication(s) and cell switching signaling(s) can all be based on L1 signaling(s)/operation(s) or more specifically DCI based indication(s). For instance, to indicate a target cell for switching (hence information related to the target cell including which TCI state/PC parameters to apply), the </w:t>
      </w:r>
      <w:r w:rsidR="0048187E">
        <w:rPr>
          <w:lang w:val="en-US"/>
        </w:rPr>
        <w:t>CSC</w:t>
      </w:r>
      <w:r w:rsidRPr="00EA3C92">
        <w:rPr>
          <w:lang w:val="en-US"/>
        </w:rPr>
        <w:t xml:space="preserve"> MAC CE introduced in NR LTM can be replaced by the DCI based indication(s) in L1 mobility. It is evident that L1 signaling(s)/operation(s) based mobility can provide fast yet effective (“seamless”) cell switching experiences to the UE, which can be a prominent candidate technology for meeting the stringent </w:t>
      </w:r>
      <w:r w:rsidR="001C472B">
        <w:rPr>
          <w:lang w:val="en-US"/>
        </w:rPr>
        <w:t xml:space="preserve">6RG </w:t>
      </w:r>
      <w:r w:rsidRPr="00EA3C92">
        <w:rPr>
          <w:lang w:val="en-US"/>
        </w:rPr>
        <w:t>performance requirements.</w:t>
      </w:r>
      <w:r>
        <w:rPr>
          <w:lang w:val="en-US"/>
        </w:rPr>
        <w:t xml:space="preserve"> </w:t>
      </w:r>
    </w:p>
    <w:p w14:paraId="3B671621" w14:textId="436F6D65" w:rsidR="000D6CA1" w:rsidRPr="00C41292" w:rsidRDefault="000D6CA1" w:rsidP="00424542">
      <w:pPr>
        <w:pStyle w:val="maintext"/>
        <w:spacing w:line="264" w:lineRule="auto"/>
        <w:ind w:firstLineChars="0" w:firstLine="0"/>
        <w:rPr>
          <w:b/>
          <w:bCs/>
          <w:u w:val="single"/>
          <w:lang w:val="en-US"/>
        </w:rPr>
      </w:pPr>
      <w:r w:rsidRPr="00C41292">
        <w:rPr>
          <w:b/>
          <w:bCs/>
          <w:u w:val="single"/>
          <w:lang w:val="en-US"/>
        </w:rPr>
        <w:t>Proposal: Introduce a L1 mobility procedure</w:t>
      </w:r>
      <w:r w:rsidR="00661FCA" w:rsidRPr="00C41292">
        <w:rPr>
          <w:b/>
          <w:bCs/>
          <w:u w:val="single"/>
          <w:lang w:val="en-US"/>
        </w:rPr>
        <w:t xml:space="preserve"> targeting both FR1 and FR2</w:t>
      </w:r>
      <w:r w:rsidRPr="00C41292">
        <w:rPr>
          <w:b/>
          <w:bCs/>
          <w:u w:val="single"/>
          <w:lang w:val="en-US"/>
        </w:rPr>
        <w:t xml:space="preserve"> to reduce latency/overhead and achieve energy savings </w:t>
      </w:r>
      <w:r w:rsidR="00661FCA" w:rsidRPr="00C41292">
        <w:rPr>
          <w:b/>
          <w:bCs/>
          <w:u w:val="single"/>
          <w:lang w:val="en-US"/>
        </w:rPr>
        <w:t>for mobility procedures</w:t>
      </w:r>
      <w:r w:rsidRPr="00C41292">
        <w:rPr>
          <w:b/>
          <w:bCs/>
          <w:u w:val="single"/>
          <w:lang w:val="en-US"/>
        </w:rPr>
        <w:t>.</w:t>
      </w:r>
    </w:p>
    <w:bookmarkEnd w:id="9"/>
    <w:p w14:paraId="4C48B03A" w14:textId="1EAA5577" w:rsidR="0087367F" w:rsidRPr="0056047B" w:rsidRDefault="09858EF5" w:rsidP="09858EF5">
      <w:pPr>
        <w:pStyle w:val="2"/>
        <w:rPr>
          <w:rFonts w:eastAsia="맑은 고딕"/>
          <w:sz w:val="24"/>
          <w:szCs w:val="24"/>
          <w:lang w:val="en-US" w:eastAsia="ko-KR"/>
        </w:rPr>
      </w:pPr>
      <w:r w:rsidRPr="0056047B">
        <w:rPr>
          <w:rFonts w:eastAsia="맑은 고딕"/>
          <w:sz w:val="24"/>
          <w:szCs w:val="24"/>
          <w:lang w:val="en-US" w:eastAsia="ko-KR"/>
        </w:rPr>
        <w:lastRenderedPageBreak/>
        <w:t>Sensing</w:t>
      </w:r>
    </w:p>
    <w:p w14:paraId="68C0AF04" w14:textId="736150D7" w:rsidR="0087367F" w:rsidRPr="0087367F" w:rsidRDefault="09858EF5" w:rsidP="00424542">
      <w:pPr>
        <w:pStyle w:val="maintext"/>
        <w:spacing w:line="264" w:lineRule="auto"/>
        <w:ind w:firstLineChars="0" w:firstLine="0"/>
        <w:rPr>
          <w:lang w:val="en-US"/>
        </w:rPr>
      </w:pPr>
      <w:r w:rsidRPr="09858EF5">
        <w:rPr>
          <w:lang w:val="en-US"/>
        </w:rPr>
        <w:t xml:space="preserve">Integrated Sensing and Communication (ISAC) is </w:t>
      </w:r>
      <w:r w:rsidR="00736B62">
        <w:rPr>
          <w:lang w:val="en-US"/>
        </w:rPr>
        <w:t>considered</w:t>
      </w:r>
      <w:r w:rsidRPr="09858EF5">
        <w:rPr>
          <w:lang w:val="en-US"/>
        </w:rPr>
        <w:t xml:space="preserve"> one of vertical services in 6G</w:t>
      </w:r>
      <w:r w:rsidR="00881896">
        <w:rPr>
          <w:lang w:val="en-US"/>
        </w:rPr>
        <w:t>R</w:t>
      </w:r>
      <w:r w:rsidRPr="09858EF5">
        <w:rPr>
          <w:lang w:val="en-US"/>
        </w:rPr>
        <w:t xml:space="preserve">, </w:t>
      </w:r>
      <w:r w:rsidR="00736B62">
        <w:rPr>
          <w:lang w:val="en-US"/>
        </w:rPr>
        <w:t xml:space="preserve">potentially </w:t>
      </w:r>
      <w:r w:rsidRPr="09858EF5">
        <w:rPr>
          <w:lang w:val="en-US"/>
        </w:rPr>
        <w:t>enabling a wide spectrum of real-time perception and spatial intelligence capabilities across industries. To fulfill this potential, ISAC must evolve beyond a physical-layer enhancement and instead be positioned as a cross-domain enabler that integrates tightly with key 6G</w:t>
      </w:r>
      <w:r w:rsidR="00881896">
        <w:rPr>
          <w:lang w:val="en-US"/>
        </w:rPr>
        <w:t>R</w:t>
      </w:r>
      <w:r w:rsidRPr="09858EF5">
        <w:rPr>
          <w:lang w:val="en-US"/>
        </w:rPr>
        <w:t xml:space="preserve"> verticals such as autonomous mobility, smart manufacturing, immersive media, and digital twin infrastructure. ISAC’s utility across verticals lies in its ability to provide fine-grained environmental context including location, motion, object classification, and structural dynamics without relying on external sensors. To maximize ISAC’s value as a vertical enabler, 6G</w:t>
      </w:r>
      <w:r w:rsidR="00881896">
        <w:rPr>
          <w:lang w:val="en-US"/>
        </w:rPr>
        <w:t>R</w:t>
      </w:r>
      <w:r w:rsidRPr="09858EF5">
        <w:rPr>
          <w:lang w:val="en-US"/>
        </w:rPr>
        <w:t xml:space="preserve"> systems must adopt standardized sensing interfaces, data collection frameworks, and configurability, ensuring ISAC is scalable, power-aware, and interoperable across networks and applications.</w:t>
      </w:r>
    </w:p>
    <w:p w14:paraId="1B9D79B7" w14:textId="5CEAFABB" w:rsidR="0087367F" w:rsidRPr="0087367F" w:rsidRDefault="09858EF5" w:rsidP="00424542">
      <w:pPr>
        <w:pStyle w:val="maintext"/>
        <w:spacing w:line="264" w:lineRule="auto"/>
        <w:ind w:firstLineChars="0" w:firstLine="0"/>
        <w:rPr>
          <w:lang w:val="en-US"/>
        </w:rPr>
      </w:pPr>
      <w:r w:rsidRPr="09858EF5">
        <w:rPr>
          <w:lang w:val="en-US"/>
        </w:rPr>
        <w:t>For this, the 6G</w:t>
      </w:r>
      <w:r w:rsidR="00881896">
        <w:rPr>
          <w:lang w:val="en-US"/>
        </w:rPr>
        <w:t>R</w:t>
      </w:r>
      <w:r w:rsidRPr="09858EF5">
        <w:rPr>
          <w:lang w:val="en-US"/>
        </w:rPr>
        <w:t xml:space="preserve"> physical layer can support waveform designs that enable communication and sensing to operate in parallel without mutual interference. This requires waveform structures that maintain low </w:t>
      </w:r>
      <w:r w:rsidR="00894757">
        <w:rPr>
          <w:lang w:val="en-US"/>
        </w:rPr>
        <w:t>PAPR</w:t>
      </w:r>
      <w:r w:rsidRPr="09858EF5">
        <w:rPr>
          <w:lang w:val="en-US"/>
        </w:rPr>
        <w:t xml:space="preserve">, high time-frequency localization, and favorable autocorrelation properties to ensure reliable delay and Doppler estimation. </w:t>
      </w:r>
      <w:r w:rsidR="00794265">
        <w:rPr>
          <w:lang w:val="en-US"/>
        </w:rPr>
        <w:t>While e</w:t>
      </w:r>
      <w:r w:rsidR="00794265" w:rsidRPr="09858EF5">
        <w:rPr>
          <w:lang w:val="en-US"/>
        </w:rPr>
        <w:t xml:space="preserve">xisting </w:t>
      </w:r>
      <w:r w:rsidRPr="09858EF5">
        <w:rPr>
          <w:lang w:val="en-US"/>
        </w:rPr>
        <w:t xml:space="preserve">reference signals such as DMRS and CSI-RS may be adapted, the sensing-specific signals </w:t>
      </w:r>
      <w:r w:rsidR="00794265">
        <w:rPr>
          <w:lang w:val="en-US"/>
        </w:rPr>
        <w:t xml:space="preserve">can be studied </w:t>
      </w:r>
      <w:r w:rsidRPr="09858EF5">
        <w:rPr>
          <w:lang w:val="en-US"/>
        </w:rPr>
        <w:t xml:space="preserve">when required. </w:t>
      </w:r>
    </w:p>
    <w:p w14:paraId="6D8CA6E8" w14:textId="356AC7DE" w:rsidR="0087367F" w:rsidRPr="0087367F" w:rsidRDefault="09858EF5" w:rsidP="00424542">
      <w:pPr>
        <w:pStyle w:val="maintext"/>
        <w:spacing w:line="264" w:lineRule="auto"/>
        <w:ind w:firstLineChars="0" w:firstLine="0"/>
        <w:rPr>
          <w:lang w:val="en-US"/>
        </w:rPr>
      </w:pPr>
      <w:r w:rsidRPr="09858EF5">
        <w:rPr>
          <w:lang w:val="en-US"/>
        </w:rPr>
        <w:t>To ensure wide applicability across diverse 6G</w:t>
      </w:r>
      <w:r w:rsidR="00881896">
        <w:rPr>
          <w:lang w:val="en-US"/>
        </w:rPr>
        <w:t>R</w:t>
      </w:r>
      <w:r w:rsidRPr="09858EF5">
        <w:rPr>
          <w:lang w:val="en-US"/>
        </w:rPr>
        <w:t xml:space="preserve"> use cases and device types, the sensing structure must be highly configurable. Parameters such as the sensing symbol location, duration, subcarrier density, and numerology should be adaptable depending on the sensing requirements and UE capabilities. Multi-band and multi-carrier configurations must also be supported, enabling aligned sensing across different frequency bands (e.g., sub-6 GHz and </w:t>
      </w:r>
      <w:r w:rsidR="00AD576B">
        <w:rPr>
          <w:lang w:val="en-US"/>
        </w:rPr>
        <w:t>FR2</w:t>
      </w:r>
      <w:r w:rsidRPr="09858EF5">
        <w:rPr>
          <w:lang w:val="en-US"/>
        </w:rPr>
        <w:t>). At the sensing receiver side, processing chains allow dynamic adaptation to the complexity level appropriate for the use case.</w:t>
      </w:r>
    </w:p>
    <w:p w14:paraId="5C2E6ECD" w14:textId="7C0C89B9" w:rsidR="0087367F" w:rsidRDefault="09858EF5" w:rsidP="00424542">
      <w:pPr>
        <w:pStyle w:val="maintext"/>
        <w:spacing w:line="264" w:lineRule="auto"/>
        <w:ind w:firstLineChars="0" w:firstLine="0"/>
        <w:rPr>
          <w:lang w:val="en-US"/>
        </w:rPr>
      </w:pPr>
      <w:r w:rsidRPr="09858EF5">
        <w:rPr>
          <w:lang w:val="en-US"/>
        </w:rPr>
        <w:t>Accurate sensing is not sufficient without efficient delivery of its results. The 6G</w:t>
      </w:r>
      <w:r w:rsidR="00881896">
        <w:rPr>
          <w:lang w:val="en-US"/>
        </w:rPr>
        <w:t>R</w:t>
      </w:r>
      <w:r w:rsidRPr="09858EF5">
        <w:rPr>
          <w:lang w:val="en-US"/>
        </w:rPr>
        <w:t xml:space="preserve"> should </w:t>
      </w:r>
      <w:r w:rsidR="00794265">
        <w:rPr>
          <w:lang w:val="en-US"/>
        </w:rPr>
        <w:t xml:space="preserve">also study methods to </w:t>
      </w:r>
      <w:r w:rsidRPr="09858EF5">
        <w:rPr>
          <w:lang w:val="en-US"/>
        </w:rPr>
        <w:t xml:space="preserve">support </w:t>
      </w:r>
      <w:r w:rsidR="00794265">
        <w:rPr>
          <w:lang w:val="en-US"/>
        </w:rPr>
        <w:t xml:space="preserve">efficient </w:t>
      </w:r>
      <w:r w:rsidRPr="09858EF5">
        <w:rPr>
          <w:lang w:val="en-US"/>
        </w:rPr>
        <w:t xml:space="preserve">feedback of sensing </w:t>
      </w:r>
      <w:r w:rsidR="0072045F">
        <w:rPr>
          <w:lang w:val="en-US"/>
        </w:rPr>
        <w:t>reports</w:t>
      </w:r>
      <w:r w:rsidRPr="09858EF5">
        <w:rPr>
          <w:lang w:val="en-US"/>
        </w:rPr>
        <w:t xml:space="preserve">. These sensing reports should be </w:t>
      </w:r>
      <w:r w:rsidR="00794265">
        <w:rPr>
          <w:lang w:val="en-US"/>
        </w:rPr>
        <w:t xml:space="preserve">transferred </w:t>
      </w:r>
      <w:r w:rsidR="0072045F">
        <w:rPr>
          <w:lang w:val="en-US"/>
        </w:rPr>
        <w:t>while</w:t>
      </w:r>
      <w:r w:rsidR="00794265">
        <w:rPr>
          <w:lang w:val="en-US"/>
        </w:rPr>
        <w:t xml:space="preserve"> maintain</w:t>
      </w:r>
      <w:r w:rsidR="0072045F">
        <w:rPr>
          <w:lang w:val="en-US"/>
        </w:rPr>
        <w:t>ing</w:t>
      </w:r>
      <w:r w:rsidR="00794265">
        <w:rPr>
          <w:lang w:val="en-US"/>
        </w:rPr>
        <w:t xml:space="preserve"> the privacy and </w:t>
      </w:r>
      <w:r w:rsidR="00794265" w:rsidRPr="00794265">
        <w:rPr>
          <w:lang w:val="en-US"/>
        </w:rPr>
        <w:t xml:space="preserve">proprietary </w:t>
      </w:r>
      <w:r w:rsidR="00794265">
        <w:rPr>
          <w:lang w:val="en-US"/>
        </w:rPr>
        <w:t>information from the devices</w:t>
      </w:r>
      <w:r w:rsidRPr="09858EF5">
        <w:rPr>
          <w:lang w:val="en-US"/>
        </w:rPr>
        <w:t>.</w:t>
      </w:r>
      <w:r w:rsidR="00226F92">
        <w:rPr>
          <w:lang w:val="en-US"/>
        </w:rPr>
        <w:t xml:space="preserve"> With all these considerations, the support of sensing is under the overall 6GR framework and should consider to be i</w:t>
      </w:r>
      <w:r w:rsidR="00226F92" w:rsidRPr="00226F92">
        <w:rPr>
          <w:lang w:val="en-US"/>
        </w:rPr>
        <w:t>ntegrated</w:t>
      </w:r>
      <w:r w:rsidR="00226F92">
        <w:rPr>
          <w:lang w:val="en-US"/>
        </w:rPr>
        <w:t xml:space="preserve"> in communication network without too much cost.</w:t>
      </w:r>
    </w:p>
    <w:p w14:paraId="2D224B78" w14:textId="679D00FF" w:rsidR="0087367F" w:rsidRPr="00424542" w:rsidRDefault="00226F92" w:rsidP="00424542">
      <w:pPr>
        <w:pStyle w:val="maintext"/>
        <w:spacing w:line="264" w:lineRule="auto"/>
        <w:ind w:firstLineChars="0" w:firstLine="0"/>
        <w:rPr>
          <w:rFonts w:eastAsia="DengXian"/>
          <w:b/>
          <w:bCs/>
          <w:u w:val="single"/>
          <w:lang w:val="en-US" w:eastAsia="zh-CN"/>
        </w:rPr>
      </w:pPr>
      <w:r w:rsidRPr="00424542">
        <w:rPr>
          <w:rFonts w:eastAsia="DengXian"/>
          <w:b/>
          <w:bCs/>
          <w:u w:val="single"/>
          <w:lang w:val="en-US" w:eastAsia="zh-CN"/>
        </w:rPr>
        <w:t>Proposal: 6GR to study RAN1 impacts to provide “best-effort” sensing performance with affordable overhead in a communication-dominant cellular network.</w:t>
      </w:r>
    </w:p>
    <w:p w14:paraId="307D8810" w14:textId="4783C7B0" w:rsidR="00C10066" w:rsidRPr="009F2697" w:rsidRDefault="09858EF5" w:rsidP="00092A9A">
      <w:pPr>
        <w:pStyle w:val="1"/>
        <w:rPr>
          <w:sz w:val="28"/>
        </w:rPr>
      </w:pPr>
      <w:r w:rsidRPr="009F2697">
        <w:rPr>
          <w:sz w:val="28"/>
        </w:rPr>
        <w:t xml:space="preserve">Migration from </w:t>
      </w:r>
      <w:r w:rsidR="00881896" w:rsidRPr="009F2697">
        <w:rPr>
          <w:sz w:val="28"/>
        </w:rPr>
        <w:t xml:space="preserve">NR </w:t>
      </w:r>
      <w:r w:rsidRPr="009F2697">
        <w:rPr>
          <w:sz w:val="28"/>
        </w:rPr>
        <w:t>to 6GR</w:t>
      </w:r>
    </w:p>
    <w:p w14:paraId="2235D5B2" w14:textId="77777777" w:rsidR="003E4354" w:rsidRDefault="00EA3C92" w:rsidP="00424542">
      <w:pPr>
        <w:pStyle w:val="maintext"/>
        <w:spacing w:line="264" w:lineRule="auto"/>
        <w:ind w:firstLineChars="0" w:firstLine="0"/>
        <w:rPr>
          <w:lang w:val="en-US"/>
        </w:rPr>
      </w:pPr>
      <w:r w:rsidRPr="0056047B">
        <w:rPr>
          <w:lang w:val="en-US"/>
        </w:rPr>
        <w:t>Spectrum for 6G</w:t>
      </w:r>
      <w:r w:rsidR="00895F79">
        <w:rPr>
          <w:lang w:val="en-US"/>
        </w:rPr>
        <w:t>R</w:t>
      </w:r>
      <w:r w:rsidRPr="0056047B">
        <w:rPr>
          <w:lang w:val="en-US"/>
        </w:rPr>
        <w:t xml:space="preserve"> deployment includes frequency bands that are already used for 5G, such as certain FR1 (and possibly FR2) bands. Therefore, coexistence of different RATs needs to be considered for efficient deployment on such common spectrum. For example, common frame structure is beneficial for compatible operation of UE and </w:t>
      </w:r>
      <w:r w:rsidR="00D45324">
        <w:rPr>
          <w:lang w:val="en-US"/>
        </w:rPr>
        <w:t>s</w:t>
      </w:r>
      <w:r w:rsidRPr="0056047B">
        <w:rPr>
          <w:lang w:val="en-US"/>
        </w:rPr>
        <w:t>NB</w:t>
      </w:r>
      <w:r w:rsidR="00D45324">
        <w:rPr>
          <w:lang w:val="en-US"/>
        </w:rPr>
        <w:t>/gNB</w:t>
      </w:r>
      <w:r w:rsidRPr="0056047B">
        <w:rPr>
          <w:lang w:val="en-US"/>
        </w:rPr>
        <w:t xml:space="preserve"> on such shared spectrum. </w:t>
      </w:r>
    </w:p>
    <w:p w14:paraId="269C8393" w14:textId="4426DE95" w:rsidR="00EA3C92" w:rsidRPr="0056047B" w:rsidRDefault="00EA3C92" w:rsidP="00424542">
      <w:pPr>
        <w:pStyle w:val="maintext"/>
        <w:spacing w:line="264" w:lineRule="auto"/>
        <w:ind w:firstLineChars="0" w:firstLine="0"/>
        <w:rPr>
          <w:lang w:val="en-US"/>
        </w:rPr>
      </w:pPr>
      <w:r w:rsidRPr="0056047B">
        <w:rPr>
          <w:lang w:val="en-US"/>
        </w:rPr>
        <w:t>One</w:t>
      </w:r>
      <w:r w:rsidR="00895F79">
        <w:rPr>
          <w:lang w:val="en-US"/>
        </w:rPr>
        <w:t xml:space="preserve"> potential migration path for NR</w:t>
      </w:r>
      <w:r w:rsidRPr="0056047B">
        <w:rPr>
          <w:lang w:val="en-US"/>
        </w:rPr>
        <w:t>-6G</w:t>
      </w:r>
      <w:r w:rsidR="00895F79">
        <w:rPr>
          <w:lang w:val="en-US"/>
        </w:rPr>
        <w:t>R</w:t>
      </w:r>
      <w:r w:rsidRPr="0056047B">
        <w:rPr>
          <w:lang w:val="en-US"/>
        </w:rPr>
        <w:t xml:space="preserve"> coexistence is </w:t>
      </w:r>
      <w:r w:rsidR="00446420">
        <w:rPr>
          <w:lang w:val="en-US"/>
        </w:rPr>
        <w:t>MRSS</w:t>
      </w:r>
      <w:r w:rsidRPr="0056047B">
        <w:rPr>
          <w:lang w:val="en-US"/>
        </w:rPr>
        <w:t xml:space="preserve">, wherein the spectrum can be shared between </w:t>
      </w:r>
      <w:r w:rsidR="00895F79">
        <w:rPr>
          <w:lang w:val="en-US"/>
        </w:rPr>
        <w:t>NR</w:t>
      </w:r>
      <w:r w:rsidRPr="0056047B">
        <w:rPr>
          <w:lang w:val="en-US"/>
        </w:rPr>
        <w:t xml:space="preserve"> and 6G</w:t>
      </w:r>
      <w:r w:rsidR="00895F79">
        <w:rPr>
          <w:lang w:val="en-US"/>
        </w:rPr>
        <w:t>R</w:t>
      </w:r>
      <w:r w:rsidRPr="0056047B">
        <w:rPr>
          <w:lang w:val="en-US"/>
        </w:rPr>
        <w:t xml:space="preserve">. Such MRSS can be an enhancement of LTE-NR </w:t>
      </w:r>
      <w:r w:rsidR="00446420">
        <w:rPr>
          <w:lang w:val="en-US"/>
        </w:rPr>
        <w:t>DSS</w:t>
      </w:r>
      <w:r w:rsidRPr="0056047B">
        <w:rPr>
          <w:lang w:val="en-US"/>
        </w:rPr>
        <w:t>, wherein 6G</w:t>
      </w:r>
      <w:r w:rsidR="00895F79">
        <w:rPr>
          <w:lang w:val="en-US"/>
        </w:rPr>
        <w:t xml:space="preserve">R avoids the existing </w:t>
      </w:r>
      <w:r w:rsidRPr="0056047B">
        <w:rPr>
          <w:lang w:val="en-US"/>
        </w:rPr>
        <w:t>NR signals or channels. For example, by rate-matching (RM) patterns, LTE/NR DSS penalized DL spectral efficiency (SE) of the NR carrier by 15 - 25%. Unlike L</w:t>
      </w:r>
      <w:r w:rsidR="00895F79">
        <w:rPr>
          <w:lang w:val="en-US"/>
        </w:rPr>
        <w:t>TE-NR DSS, the NR</w:t>
      </w:r>
      <w:r w:rsidRPr="0056047B">
        <w:rPr>
          <w:lang w:val="en-US"/>
        </w:rPr>
        <w:t>-6G</w:t>
      </w:r>
      <w:r w:rsidR="00895F79">
        <w:rPr>
          <w:lang w:val="en-US"/>
        </w:rPr>
        <w:t>R</w:t>
      </w:r>
      <w:r w:rsidRPr="0056047B">
        <w:rPr>
          <w:lang w:val="en-US"/>
        </w:rPr>
        <w:t xml:space="preserve"> MRSS should strive to reduce the impact to spectral efficiency, for example, by RM patterns around the few NR always-on signals such as SSBs or SIB1 (3 - 5% SE penalty). In addition, such RM patterns can consider various features introduce</w:t>
      </w:r>
      <w:r w:rsidR="00895F79">
        <w:rPr>
          <w:lang w:val="en-US"/>
        </w:rPr>
        <w:t xml:space="preserve">d during various releases of </w:t>
      </w:r>
      <w:r w:rsidRPr="0056047B">
        <w:rPr>
          <w:lang w:val="en-US"/>
        </w:rPr>
        <w:t>NR to ensure minimal impact to 6G</w:t>
      </w:r>
      <w:r w:rsidR="00895F79">
        <w:rPr>
          <w:lang w:val="en-US"/>
        </w:rPr>
        <w:t>R</w:t>
      </w:r>
      <w:r w:rsidRPr="0056047B">
        <w:rPr>
          <w:lang w:val="en-US"/>
        </w:rPr>
        <w:t xml:space="preserve"> spectral efficiency. An important consideration,</w:t>
      </w:r>
      <w:r w:rsidR="00895F79">
        <w:rPr>
          <w:lang w:val="en-US"/>
        </w:rPr>
        <w:t xml:space="preserve"> if MRSS is to be pursued for NR</w:t>
      </w:r>
      <w:r w:rsidRPr="0056047B">
        <w:rPr>
          <w:lang w:val="en-US"/>
        </w:rPr>
        <w:t>-6G</w:t>
      </w:r>
      <w:r w:rsidR="00895F79">
        <w:rPr>
          <w:lang w:val="en-US"/>
        </w:rPr>
        <w:t>R</w:t>
      </w:r>
      <w:r w:rsidRPr="0056047B">
        <w:rPr>
          <w:lang w:val="en-US"/>
        </w:rPr>
        <w:t xml:space="preserve"> coexistence, is that MRSS should not impose any restriction on the design of 6G</w:t>
      </w:r>
      <w:r w:rsidR="00895F79">
        <w:rPr>
          <w:lang w:val="en-US"/>
        </w:rPr>
        <w:t>R</w:t>
      </w:r>
      <w:r w:rsidRPr="0056047B">
        <w:rPr>
          <w:lang w:val="en-US"/>
        </w:rPr>
        <w:t xml:space="preserve"> channels and signals. </w:t>
      </w:r>
      <w:r w:rsidR="00895F79">
        <w:rPr>
          <w:lang w:val="en-US"/>
        </w:rPr>
        <w:t>Physical-layer</w:t>
      </w:r>
      <w:r w:rsidRPr="0056047B">
        <w:rPr>
          <w:lang w:val="en-US"/>
        </w:rPr>
        <w:t xml:space="preserve"> should optimize the 6G</w:t>
      </w:r>
      <w:r w:rsidR="00895F79">
        <w:rPr>
          <w:lang w:val="en-US"/>
        </w:rPr>
        <w:t>R</w:t>
      </w:r>
      <w:r w:rsidRPr="0056047B">
        <w:rPr>
          <w:lang w:val="en-US"/>
        </w:rPr>
        <w:t xml:space="preserve"> design based on the corresponding KPIs, without sacrificing the 6G</w:t>
      </w:r>
      <w:r w:rsidR="00895F79">
        <w:rPr>
          <w:lang w:val="en-US"/>
        </w:rPr>
        <w:t>R</w:t>
      </w:r>
      <w:r w:rsidRPr="0056047B">
        <w:rPr>
          <w:lang w:val="en-US"/>
        </w:rPr>
        <w:t xml:space="preserve"> performance in order to </w:t>
      </w:r>
      <w:r w:rsidR="00895F79">
        <w:rPr>
          <w:lang w:val="en-US"/>
        </w:rPr>
        <w:t xml:space="preserve">enhance the coexistence with </w:t>
      </w:r>
      <w:r w:rsidRPr="0056047B">
        <w:rPr>
          <w:lang w:val="en-US"/>
        </w:rPr>
        <w:t xml:space="preserve">NR. </w:t>
      </w:r>
    </w:p>
    <w:p w14:paraId="7729C84A" w14:textId="1B818675" w:rsidR="006E7A9A" w:rsidRPr="0056047B" w:rsidRDefault="00EA3C92" w:rsidP="00424542">
      <w:pPr>
        <w:pStyle w:val="maintext"/>
        <w:spacing w:line="264" w:lineRule="auto"/>
        <w:ind w:firstLineChars="0" w:firstLine="0"/>
        <w:rPr>
          <w:lang w:val="en-US"/>
        </w:rPr>
      </w:pPr>
      <w:r w:rsidRPr="0056047B">
        <w:rPr>
          <w:lang w:val="en-US"/>
        </w:rPr>
        <w:t>In addition, MRSS should not be considered as the sole migration path to 6G</w:t>
      </w:r>
      <w:r w:rsidR="00F97E60">
        <w:rPr>
          <w:lang w:val="en-US"/>
        </w:rPr>
        <w:t>R</w:t>
      </w:r>
      <w:r w:rsidRPr="0056047B">
        <w:rPr>
          <w:lang w:val="en-US"/>
        </w:rPr>
        <w:t xml:space="preserve">. Dual stack (DS) operation enables UE and NW to enjoy both the 5G connection and the 6G connection via aggregation at the Core Network (CN) without any impact on UL coverage or PHY resource/capability usage for either RATs. Moreover, multi-RAT or dual-active </w:t>
      </w:r>
      <w:r w:rsidR="00A216E9">
        <w:rPr>
          <w:lang w:val="en-US"/>
        </w:rPr>
        <w:t xml:space="preserve">protocol stack </w:t>
      </w:r>
      <w:r w:rsidRPr="0056047B">
        <w:rPr>
          <w:lang w:val="en-US"/>
        </w:rPr>
        <w:t xml:space="preserve">solutions are already available in 5G devices without any power splitting issues between RATs. </w:t>
      </w:r>
      <w:r w:rsidR="00A216E9">
        <w:rPr>
          <w:lang w:val="en-US"/>
        </w:rPr>
        <w:t>R</w:t>
      </w:r>
      <w:r w:rsidRPr="0056047B">
        <w:rPr>
          <w:lang w:val="en-US"/>
        </w:rPr>
        <w:t>ely</w:t>
      </w:r>
      <w:r w:rsidR="00A216E9">
        <w:rPr>
          <w:lang w:val="en-US"/>
        </w:rPr>
        <w:t>ing</w:t>
      </w:r>
      <w:r w:rsidRPr="0056047B">
        <w:rPr>
          <w:lang w:val="en-US"/>
        </w:rPr>
        <w:t xml:space="preserve"> </w:t>
      </w:r>
      <w:r w:rsidR="00A216E9">
        <w:rPr>
          <w:lang w:val="en-US"/>
        </w:rPr>
        <w:t xml:space="preserve">only </w:t>
      </w:r>
      <w:r w:rsidRPr="0056047B">
        <w:rPr>
          <w:lang w:val="en-US"/>
        </w:rPr>
        <w:t xml:space="preserve">on MRSS will </w:t>
      </w:r>
      <w:r w:rsidR="00A216E9">
        <w:rPr>
          <w:lang w:val="en-US"/>
        </w:rPr>
        <w:t xml:space="preserve">result in </w:t>
      </w:r>
      <w:r w:rsidRPr="0056047B">
        <w:rPr>
          <w:lang w:val="en-US"/>
        </w:rPr>
        <w:t>frequen</w:t>
      </w:r>
      <w:r w:rsidR="008D71D6" w:rsidRPr="0056047B">
        <w:rPr>
          <w:lang w:val="en-US"/>
        </w:rPr>
        <w:t>t</w:t>
      </w:r>
      <w:r w:rsidRPr="0056047B">
        <w:rPr>
          <w:lang w:val="en-US"/>
        </w:rPr>
        <w:t xml:space="preserve"> inter-RAT handover depending on migration progress</w:t>
      </w:r>
      <w:r w:rsidR="005729D5">
        <w:rPr>
          <w:lang w:val="en-US"/>
        </w:rPr>
        <w:t>,</w:t>
      </w:r>
      <w:r w:rsidRPr="0056047B">
        <w:rPr>
          <w:lang w:val="en-US"/>
        </w:rPr>
        <w:t xml:space="preserve"> while </w:t>
      </w:r>
      <w:r w:rsidR="005729D5">
        <w:rPr>
          <w:lang w:val="en-US"/>
        </w:rPr>
        <w:t xml:space="preserve">the </w:t>
      </w:r>
      <w:r w:rsidRPr="0056047B">
        <w:rPr>
          <w:lang w:val="en-US"/>
        </w:rPr>
        <w:t xml:space="preserve">DS </w:t>
      </w:r>
      <w:r w:rsidR="005729D5">
        <w:rPr>
          <w:lang w:val="en-US"/>
        </w:rPr>
        <w:t xml:space="preserve">solution </w:t>
      </w:r>
      <w:r w:rsidRPr="0056047B">
        <w:rPr>
          <w:lang w:val="en-US"/>
        </w:rPr>
        <w:t xml:space="preserve">can </w:t>
      </w:r>
      <w:r w:rsidR="005729D5">
        <w:rPr>
          <w:lang w:val="en-US"/>
        </w:rPr>
        <w:t xml:space="preserve">operate </w:t>
      </w:r>
      <w:r w:rsidRPr="0056047B">
        <w:rPr>
          <w:lang w:val="en-US"/>
        </w:rPr>
        <w:t xml:space="preserve">without </w:t>
      </w:r>
      <w:r w:rsidR="006E7A9A" w:rsidRPr="0056047B">
        <w:rPr>
          <w:lang w:val="en-US"/>
        </w:rPr>
        <w:t xml:space="preserve">inter-RAT handover. </w:t>
      </w:r>
    </w:p>
    <w:p w14:paraId="6B2121EA" w14:textId="69DC4C13" w:rsidR="00F61F2D" w:rsidRDefault="0056047B" w:rsidP="00EA3C92">
      <w:pPr>
        <w:rPr>
          <w:rFonts w:ascii="Times New Roman" w:eastAsia="맑은 고딕" w:hAnsi="Times New Roman" w:cs="바탕"/>
          <w:b/>
          <w:kern w:val="0"/>
          <w:u w:val="single"/>
        </w:rPr>
      </w:pPr>
      <w:r w:rsidRPr="0056047B">
        <w:rPr>
          <w:rFonts w:ascii="Times New Roman" w:eastAsia="맑은 고딕" w:hAnsi="Times New Roman" w:cs="바탕"/>
          <w:b/>
          <w:kern w:val="0"/>
          <w:u w:val="single"/>
        </w:rPr>
        <w:t>Proposal:</w:t>
      </w:r>
      <w:r w:rsidR="00EA3C92" w:rsidRPr="0056047B">
        <w:rPr>
          <w:rFonts w:ascii="Times New Roman" w:eastAsia="맑은 고딕" w:hAnsi="Times New Roman" w:cs="바탕"/>
          <w:b/>
          <w:kern w:val="0"/>
          <w:u w:val="single"/>
        </w:rPr>
        <w:t xml:space="preserve"> 6GR should study RAN1 impa</w:t>
      </w:r>
      <w:r w:rsidR="00307144">
        <w:rPr>
          <w:rFonts w:ascii="Times New Roman" w:eastAsia="맑은 고딕" w:hAnsi="Times New Roman" w:cs="바탕"/>
          <w:b/>
          <w:kern w:val="0"/>
          <w:u w:val="single"/>
        </w:rPr>
        <w:t xml:space="preserve">ct of migration options from </w:t>
      </w:r>
      <w:r w:rsidR="00EA3C92" w:rsidRPr="0056047B">
        <w:rPr>
          <w:rFonts w:ascii="Times New Roman" w:eastAsia="맑은 고딕" w:hAnsi="Times New Roman" w:cs="바탕"/>
          <w:b/>
          <w:kern w:val="0"/>
          <w:u w:val="single"/>
        </w:rPr>
        <w:t>NR to 6G</w:t>
      </w:r>
      <w:r w:rsidR="00307144">
        <w:rPr>
          <w:rFonts w:ascii="Times New Roman" w:eastAsia="맑은 고딕" w:hAnsi="Times New Roman" w:cs="바탕"/>
          <w:b/>
          <w:kern w:val="0"/>
          <w:u w:val="single"/>
        </w:rPr>
        <w:t>R</w:t>
      </w:r>
      <w:r w:rsidR="006E7A9A" w:rsidRPr="0056047B">
        <w:rPr>
          <w:rFonts w:ascii="Times New Roman" w:eastAsia="맑은 고딕" w:hAnsi="Times New Roman" w:cs="바탕"/>
          <w:b/>
          <w:kern w:val="0"/>
          <w:u w:val="single"/>
        </w:rPr>
        <w:t xml:space="preserve"> such as </w:t>
      </w:r>
      <w:r w:rsidR="00160A02">
        <w:rPr>
          <w:rFonts w:ascii="Times New Roman" w:eastAsia="맑은 고딕" w:hAnsi="Times New Roman" w:cs="바탕"/>
          <w:b/>
          <w:kern w:val="0"/>
          <w:u w:val="single"/>
        </w:rPr>
        <w:t>dual stack (</w:t>
      </w:r>
      <w:r w:rsidR="006E7A9A" w:rsidRPr="0056047B">
        <w:rPr>
          <w:rFonts w:ascii="Times New Roman" w:eastAsia="맑은 고딕" w:hAnsi="Times New Roman" w:cs="바탕"/>
          <w:b/>
          <w:kern w:val="0"/>
          <w:u w:val="single"/>
        </w:rPr>
        <w:t>DS</w:t>
      </w:r>
      <w:r w:rsidR="00160A02">
        <w:rPr>
          <w:rFonts w:ascii="Times New Roman" w:eastAsia="맑은 고딕" w:hAnsi="Times New Roman" w:cs="바탕"/>
          <w:b/>
          <w:kern w:val="0"/>
          <w:u w:val="single"/>
        </w:rPr>
        <w:t>)</w:t>
      </w:r>
      <w:r w:rsidR="006E7A9A" w:rsidRPr="0056047B">
        <w:rPr>
          <w:rFonts w:ascii="Times New Roman" w:eastAsia="맑은 고딕" w:hAnsi="Times New Roman" w:cs="바탕"/>
          <w:b/>
          <w:kern w:val="0"/>
          <w:u w:val="single"/>
        </w:rPr>
        <w:t xml:space="preserve"> and </w:t>
      </w:r>
      <w:r w:rsidR="004D68EE">
        <w:rPr>
          <w:rFonts w:ascii="Times New Roman" w:eastAsia="맑은 고딕" w:hAnsi="Times New Roman" w:cs="바탕"/>
          <w:b/>
          <w:kern w:val="0"/>
          <w:u w:val="single"/>
        </w:rPr>
        <w:t>multi-RAT spectrum sharing (</w:t>
      </w:r>
      <w:r w:rsidR="006E7A9A" w:rsidRPr="0056047B">
        <w:rPr>
          <w:rFonts w:ascii="Times New Roman" w:eastAsia="맑은 고딕" w:hAnsi="Times New Roman" w:cs="바탕"/>
          <w:b/>
          <w:kern w:val="0"/>
          <w:u w:val="single"/>
        </w:rPr>
        <w:t>MRSS</w:t>
      </w:r>
      <w:r w:rsidR="004D68EE">
        <w:rPr>
          <w:rFonts w:ascii="Times New Roman" w:eastAsia="맑은 고딕" w:hAnsi="Times New Roman" w:cs="바탕"/>
          <w:b/>
          <w:kern w:val="0"/>
          <w:u w:val="single"/>
        </w:rPr>
        <w:t>)</w:t>
      </w:r>
      <w:r w:rsidR="00EA3C92" w:rsidRPr="0056047B">
        <w:rPr>
          <w:rFonts w:ascii="Times New Roman" w:eastAsia="맑은 고딕" w:hAnsi="Times New Roman" w:cs="바탕"/>
          <w:b/>
          <w:kern w:val="0"/>
          <w:u w:val="single"/>
        </w:rPr>
        <w:t>.</w:t>
      </w:r>
    </w:p>
    <w:p w14:paraId="435F54E3" w14:textId="77777777" w:rsidR="00424542" w:rsidRDefault="00424542" w:rsidP="00EA3C92">
      <w:pPr>
        <w:rPr>
          <w:rFonts w:ascii="Times New Roman" w:eastAsia="맑은 고딕" w:hAnsi="Times New Roman" w:cs="바탕"/>
          <w:b/>
          <w:kern w:val="0"/>
          <w:u w:val="single"/>
        </w:rPr>
      </w:pPr>
    </w:p>
    <w:p w14:paraId="711F06CA" w14:textId="77777777" w:rsidR="006513AB" w:rsidRPr="009F2697" w:rsidRDefault="09858EF5" w:rsidP="009F2697">
      <w:pPr>
        <w:pStyle w:val="1"/>
        <w:rPr>
          <w:sz w:val="28"/>
        </w:rPr>
      </w:pPr>
      <w:r w:rsidRPr="009F2697">
        <w:rPr>
          <w:sz w:val="28"/>
        </w:rPr>
        <w:t>Conclusion</w:t>
      </w:r>
    </w:p>
    <w:p w14:paraId="46E48E74" w14:textId="7F7E9F60" w:rsidR="00527742" w:rsidRDefault="09858EF5" w:rsidP="0056047B">
      <w:pPr>
        <w:pStyle w:val="maintext"/>
        <w:ind w:firstLineChars="0" w:firstLine="0"/>
        <w:rPr>
          <w:lang w:val="en-US"/>
        </w:rPr>
      </w:pPr>
      <w:r w:rsidRPr="09858EF5">
        <w:rPr>
          <w:lang w:val="en-US"/>
        </w:rPr>
        <w:t xml:space="preserve">Based on the discussion, we </w:t>
      </w:r>
      <w:r w:rsidR="0056047B" w:rsidRPr="09858EF5">
        <w:rPr>
          <w:lang w:val="en-US"/>
        </w:rPr>
        <w:t>proposed</w:t>
      </w:r>
      <w:r w:rsidR="0056047B">
        <w:rPr>
          <w:lang w:val="en-US"/>
        </w:rPr>
        <w:t xml:space="preserve"> </w:t>
      </w:r>
      <w:r w:rsidR="006C73CB">
        <w:rPr>
          <w:lang w:val="en-US"/>
        </w:rPr>
        <w:t>following</w:t>
      </w:r>
      <w:r w:rsidR="004F47A4">
        <w:rPr>
          <w:lang w:val="en-US"/>
        </w:rPr>
        <w:t xml:space="preserve"> </w:t>
      </w:r>
      <w:r w:rsidR="00126D35">
        <w:rPr>
          <w:lang w:val="en-US"/>
        </w:rPr>
        <w:t xml:space="preserve">observations and </w:t>
      </w:r>
      <w:r w:rsidR="006C73CB">
        <w:rPr>
          <w:lang w:val="en-US"/>
        </w:rPr>
        <w:t>proposals</w:t>
      </w:r>
      <w:r w:rsidR="004F47A4">
        <w:rPr>
          <w:lang w:val="en-US"/>
        </w:rPr>
        <w:t xml:space="preserve"> </w:t>
      </w:r>
      <w:r w:rsidR="0056047B">
        <w:rPr>
          <w:lang w:val="en-US"/>
        </w:rPr>
        <w:t xml:space="preserve">to consider in </w:t>
      </w:r>
      <w:r w:rsidR="004F47A4">
        <w:rPr>
          <w:lang w:val="en-US"/>
        </w:rPr>
        <w:t xml:space="preserve">the </w:t>
      </w:r>
      <w:r w:rsidR="0056047B">
        <w:rPr>
          <w:lang w:val="en-US"/>
        </w:rPr>
        <w:t>6GR study.</w:t>
      </w:r>
    </w:p>
    <w:p w14:paraId="4A66D2A2" w14:textId="19BB0A82" w:rsidR="006C73CB" w:rsidRPr="001E636E" w:rsidRDefault="006C73CB" w:rsidP="00424542">
      <w:pPr>
        <w:spacing w:after="0"/>
        <w:rPr>
          <w:rFonts w:ascii="Times New Roman" w:eastAsia="맑은 고딕" w:hAnsi="Times New Roman" w:cs="바탕"/>
          <w:b/>
          <w:bCs/>
          <w:u w:val="single"/>
        </w:rPr>
      </w:pPr>
      <w:r w:rsidRPr="00A01852">
        <w:rPr>
          <w:rFonts w:ascii="Times New Roman" w:eastAsia="맑은 고딕" w:hAnsi="Times New Roman" w:cs="바탕"/>
          <w:b/>
          <w:bCs/>
          <w:kern w:val="0"/>
          <w:u w:val="single"/>
        </w:rPr>
        <w:t>Proposals: High-level design principles for 6GR</w:t>
      </w:r>
    </w:p>
    <w:p w14:paraId="65AB79F9" w14:textId="77777777" w:rsidR="006C73CB" w:rsidRPr="009B6A52" w:rsidRDefault="006C73CB" w:rsidP="00424542">
      <w:pPr>
        <w:pStyle w:val="a5"/>
        <w:numPr>
          <w:ilvl w:val="0"/>
          <w:numId w:val="18"/>
        </w:numPr>
        <w:spacing w:after="0"/>
        <w:ind w:leftChars="0" w:left="1004" w:hanging="403"/>
        <w:rPr>
          <w:rFonts w:ascii="Times New Roman" w:eastAsia="맑은 고딕" w:hAnsi="Times New Roman" w:cs="바탕"/>
        </w:rPr>
      </w:pPr>
      <w:r w:rsidRPr="009B6A52">
        <w:rPr>
          <w:rFonts w:ascii="Times New Roman" w:eastAsia="맑은 고딕" w:hAnsi="Times New Roman" w:cs="바탕"/>
          <w:b/>
          <w:bCs/>
          <w:kern w:val="0"/>
          <w:u w:val="single"/>
        </w:rPr>
        <w:t>Mobile Broadband as the Top Priority</w:t>
      </w:r>
      <w:r w:rsidRPr="009B6A52">
        <w:rPr>
          <w:rFonts w:ascii="Times New Roman" w:eastAsia="맑은 고딕" w:hAnsi="Times New Roman" w:cs="바탕"/>
          <w:kern w:val="0"/>
        </w:rPr>
        <w:t>: Design the physical layer with mobile broadband</w:t>
      </w:r>
      <w:r>
        <w:rPr>
          <w:rFonts w:ascii="Times New Roman" w:eastAsia="맑은 고딕" w:hAnsi="Times New Roman" w:cs="바탕"/>
          <w:kern w:val="0"/>
        </w:rPr>
        <w:t xml:space="preserve"> (e.g., immersive communication, called IC)</w:t>
      </w:r>
      <w:r w:rsidRPr="009B6A52">
        <w:rPr>
          <w:rFonts w:ascii="Times New Roman" w:eastAsia="맑은 고딕" w:hAnsi="Times New Roman" w:cs="바탕"/>
          <w:kern w:val="0"/>
        </w:rPr>
        <w:t xml:space="preserve"> as the primary focus, ensuring high throughput</w:t>
      </w:r>
      <w:r>
        <w:rPr>
          <w:rFonts w:ascii="Times New Roman" w:eastAsia="맑은 고딕" w:hAnsi="Times New Roman" w:cs="바탕"/>
          <w:kern w:val="0"/>
        </w:rPr>
        <w:t xml:space="preserve"> and efficient resource usage</w:t>
      </w:r>
      <w:r w:rsidRPr="009B6A52">
        <w:rPr>
          <w:rFonts w:ascii="Times New Roman" w:eastAsia="맑은 고딕" w:hAnsi="Times New Roman" w:cs="바탕"/>
          <w:kern w:val="0"/>
        </w:rPr>
        <w:t>. Deliver superior mobile broadband experiences to meet the growing demand for data-intensive applications.</w:t>
      </w:r>
    </w:p>
    <w:p w14:paraId="7E733F96" w14:textId="77777777" w:rsidR="006C73CB" w:rsidRPr="009B6A52" w:rsidRDefault="006C73CB" w:rsidP="00424542">
      <w:pPr>
        <w:pStyle w:val="a5"/>
        <w:numPr>
          <w:ilvl w:val="0"/>
          <w:numId w:val="18"/>
        </w:numPr>
        <w:spacing w:after="0"/>
        <w:ind w:leftChars="0" w:left="1004" w:hanging="403"/>
        <w:rPr>
          <w:rFonts w:ascii="Times New Roman" w:eastAsia="맑은 고딕" w:hAnsi="Times New Roman" w:cs="바탕"/>
        </w:rPr>
      </w:pPr>
      <w:r w:rsidRPr="009B6A52">
        <w:rPr>
          <w:rFonts w:ascii="Times New Roman" w:eastAsia="맑은 고딕" w:hAnsi="Times New Roman" w:cs="바탕"/>
          <w:b/>
          <w:bCs/>
          <w:kern w:val="0"/>
          <w:u w:val="single"/>
        </w:rPr>
        <w:lastRenderedPageBreak/>
        <w:t>Identify and Support Essential Vertical Services</w:t>
      </w:r>
      <w:r w:rsidRPr="009B6A52">
        <w:rPr>
          <w:rFonts w:ascii="Times New Roman" w:eastAsia="맑은 고딕" w:hAnsi="Times New Roman" w:cs="바탕"/>
          <w:kern w:val="0"/>
        </w:rPr>
        <w:t>: For vertical services (e.g.,</w:t>
      </w:r>
      <w:r>
        <w:rPr>
          <w:rFonts w:ascii="Times New Roman" w:eastAsia="맑은 고딕" w:hAnsi="Times New Roman" w:cs="바탕"/>
          <w:kern w:val="0"/>
        </w:rPr>
        <w:t xml:space="preserve"> </w:t>
      </w:r>
      <w:r w:rsidRPr="009B6A52">
        <w:rPr>
          <w:rFonts w:ascii="Times New Roman" w:eastAsia="맑은 고딕" w:hAnsi="Times New Roman" w:cs="바탕"/>
          <w:kern w:val="0"/>
        </w:rPr>
        <w:t xml:space="preserve">HRLLC, </w:t>
      </w:r>
      <w:r>
        <w:rPr>
          <w:rFonts w:ascii="Times New Roman" w:eastAsia="맑은 고딕" w:hAnsi="Times New Roman" w:cs="바탕"/>
          <w:kern w:val="0"/>
        </w:rPr>
        <w:t>IoT</w:t>
      </w:r>
      <w:r w:rsidRPr="009B6A52">
        <w:rPr>
          <w:rFonts w:ascii="Times New Roman" w:eastAsia="맑은 고딕" w:hAnsi="Times New Roman" w:cs="바탕"/>
          <w:kern w:val="0"/>
        </w:rPr>
        <w:t>, ISAC, NTN, and more), identify and prioritize those that are critical for Day-1 deployment. Ensure th</w:t>
      </w:r>
      <w:r>
        <w:rPr>
          <w:rFonts w:ascii="Times New Roman" w:eastAsia="맑은 고딕" w:hAnsi="Times New Roman" w:cs="바탕"/>
          <w:kern w:val="0"/>
        </w:rPr>
        <w:t>o</w:t>
      </w:r>
      <w:r w:rsidRPr="009B6A52">
        <w:rPr>
          <w:rFonts w:ascii="Times New Roman" w:eastAsia="맑은 고딕" w:hAnsi="Times New Roman" w:cs="바탕"/>
          <w:kern w:val="0"/>
        </w:rPr>
        <w:t>se services are supported with minimal complexity</w:t>
      </w:r>
      <w:r>
        <w:rPr>
          <w:rFonts w:ascii="Times New Roman" w:eastAsia="맑은 고딕" w:hAnsi="Times New Roman" w:cs="바탕"/>
          <w:kern w:val="0"/>
        </w:rPr>
        <w:t xml:space="preserve"> and divergence from the primary design</w:t>
      </w:r>
      <w:r w:rsidRPr="009B6A52">
        <w:rPr>
          <w:rFonts w:ascii="Times New Roman" w:eastAsia="맑은 고딕" w:hAnsi="Times New Roman" w:cs="바탕"/>
          <w:kern w:val="0"/>
        </w:rPr>
        <w:t>.</w:t>
      </w:r>
    </w:p>
    <w:p w14:paraId="265B608B" w14:textId="77777777" w:rsidR="006C73CB" w:rsidRPr="009B6A52" w:rsidRDefault="006C73CB" w:rsidP="00424542">
      <w:pPr>
        <w:pStyle w:val="a5"/>
        <w:numPr>
          <w:ilvl w:val="0"/>
          <w:numId w:val="18"/>
        </w:numPr>
        <w:spacing w:after="0"/>
        <w:ind w:leftChars="0" w:left="1004" w:hanging="403"/>
        <w:rPr>
          <w:rFonts w:ascii="Times New Roman" w:eastAsia="맑은 고딕" w:hAnsi="Times New Roman" w:cs="바탕"/>
        </w:rPr>
      </w:pPr>
      <w:r w:rsidRPr="009B6A52">
        <w:rPr>
          <w:rFonts w:ascii="Times New Roman" w:eastAsia="맑은 고딕" w:hAnsi="Times New Roman" w:cs="바탕"/>
          <w:b/>
          <w:bCs/>
          <w:kern w:val="0"/>
          <w:u w:val="single"/>
        </w:rPr>
        <w:t xml:space="preserve">Leverage Proven and Meaningful </w:t>
      </w:r>
      <w:r>
        <w:rPr>
          <w:rFonts w:ascii="Times New Roman" w:eastAsia="맑은 고딕" w:hAnsi="Times New Roman" w:cs="바탕"/>
          <w:b/>
          <w:bCs/>
          <w:kern w:val="0"/>
          <w:u w:val="single"/>
        </w:rPr>
        <w:t>NR</w:t>
      </w:r>
      <w:r w:rsidRPr="009B6A52">
        <w:rPr>
          <w:rFonts w:ascii="Times New Roman" w:eastAsia="맑은 고딕" w:hAnsi="Times New Roman" w:cs="바탕"/>
          <w:b/>
          <w:bCs/>
          <w:kern w:val="0"/>
          <w:u w:val="single"/>
        </w:rPr>
        <w:t xml:space="preserve"> Features</w:t>
      </w:r>
      <w:r w:rsidRPr="009B6A52">
        <w:rPr>
          <w:rFonts w:ascii="Times New Roman" w:eastAsia="맑은 고딕" w:hAnsi="Times New Roman" w:cs="바탕"/>
          <w:kern w:val="0"/>
        </w:rPr>
        <w:t xml:space="preserve">: Analyze </w:t>
      </w:r>
      <w:r>
        <w:rPr>
          <w:rFonts w:ascii="Times New Roman" w:eastAsia="맑은 고딕" w:hAnsi="Times New Roman" w:cs="바탕"/>
          <w:kern w:val="0"/>
        </w:rPr>
        <w:t>NR</w:t>
      </w:r>
      <w:r w:rsidRPr="009B6A52">
        <w:rPr>
          <w:rFonts w:ascii="Times New Roman" w:eastAsia="맑은 고딕" w:hAnsi="Times New Roman" w:cs="바탕"/>
          <w:kern w:val="0"/>
        </w:rPr>
        <w:t xml:space="preserve"> features that have been successfully implemented and widely used</w:t>
      </w:r>
      <w:r>
        <w:rPr>
          <w:rFonts w:ascii="Times New Roman" w:eastAsia="맑은 고딕" w:hAnsi="Times New Roman" w:cs="바탕"/>
          <w:kern w:val="0"/>
        </w:rPr>
        <w:t xml:space="preserve"> and</w:t>
      </w:r>
      <w:r w:rsidRPr="009B6A52">
        <w:rPr>
          <w:rFonts w:ascii="Times New Roman" w:eastAsia="맑은 고딕" w:hAnsi="Times New Roman" w:cs="바탕"/>
          <w:kern w:val="0"/>
        </w:rPr>
        <w:t xml:space="preserve"> </w:t>
      </w:r>
      <w:r>
        <w:rPr>
          <w:rFonts w:ascii="Times New Roman" w:eastAsia="맑은 고딕" w:hAnsi="Times New Roman" w:cs="바탕"/>
          <w:kern w:val="0"/>
        </w:rPr>
        <w:t xml:space="preserve">re-use fundamental designs for which any change is not required, </w:t>
      </w:r>
      <w:r w:rsidRPr="009B6A52">
        <w:rPr>
          <w:rFonts w:ascii="Times New Roman" w:eastAsia="맑은 고딕" w:hAnsi="Times New Roman" w:cs="바탕"/>
          <w:kern w:val="0"/>
        </w:rPr>
        <w:t>ensuring they are carried over to 6G</w:t>
      </w:r>
      <w:r>
        <w:rPr>
          <w:rFonts w:ascii="Times New Roman" w:eastAsia="맑은 고딕" w:hAnsi="Times New Roman" w:cs="바탕"/>
          <w:kern w:val="0"/>
        </w:rPr>
        <w:t>R</w:t>
      </w:r>
      <w:r w:rsidRPr="009B6A52">
        <w:rPr>
          <w:rFonts w:ascii="Times New Roman" w:eastAsia="맑은 고딕" w:hAnsi="Times New Roman" w:cs="바탕"/>
          <w:kern w:val="0"/>
        </w:rPr>
        <w:t xml:space="preserve"> Day-1. </w:t>
      </w:r>
    </w:p>
    <w:p w14:paraId="1A938280" w14:textId="77777777" w:rsidR="006C73CB" w:rsidRPr="009B6A52" w:rsidRDefault="006C73CB" w:rsidP="00424542">
      <w:pPr>
        <w:pStyle w:val="a5"/>
        <w:numPr>
          <w:ilvl w:val="0"/>
          <w:numId w:val="18"/>
        </w:numPr>
        <w:spacing w:after="0"/>
        <w:ind w:leftChars="0" w:left="1004" w:hanging="403"/>
        <w:rPr>
          <w:rFonts w:ascii="Times New Roman" w:eastAsia="맑은 고딕" w:hAnsi="Times New Roman" w:cs="바탕"/>
        </w:rPr>
      </w:pPr>
      <w:r w:rsidRPr="009B6A52">
        <w:rPr>
          <w:rFonts w:ascii="Times New Roman" w:eastAsia="맑은 고딕" w:hAnsi="Times New Roman" w:cs="바탕"/>
          <w:b/>
          <w:bCs/>
          <w:kern w:val="0"/>
          <w:u w:val="single"/>
        </w:rPr>
        <w:t>Define Simplification with Clear Trade-offs</w:t>
      </w:r>
      <w:r w:rsidRPr="009B6A52">
        <w:rPr>
          <w:rFonts w:ascii="Times New Roman" w:eastAsia="맑은 고딕" w:hAnsi="Times New Roman" w:cs="바탕"/>
          <w:kern w:val="0"/>
        </w:rPr>
        <w:t xml:space="preserve">: Simplify the physical layer by minimizing options </w:t>
      </w:r>
      <w:r>
        <w:rPr>
          <w:rFonts w:ascii="Times New Roman" w:eastAsia="맑은 고딕" w:hAnsi="Times New Roman" w:cs="바탕"/>
          <w:kern w:val="0"/>
        </w:rPr>
        <w:t xml:space="preserve">and secondary optimizations </w:t>
      </w:r>
      <w:r w:rsidRPr="009B6A52">
        <w:rPr>
          <w:rFonts w:ascii="Times New Roman" w:eastAsia="맑은 고딕" w:hAnsi="Times New Roman" w:cs="바탕"/>
          <w:kern w:val="0"/>
        </w:rPr>
        <w:t>for each functionality. Evaluate trade-offs between flexibility and cost to determine the optimal approach.</w:t>
      </w:r>
    </w:p>
    <w:p w14:paraId="28021F59" w14:textId="77777777" w:rsidR="006C73CB" w:rsidRPr="009B6A52" w:rsidRDefault="006C73CB" w:rsidP="00424542">
      <w:pPr>
        <w:pStyle w:val="a5"/>
        <w:numPr>
          <w:ilvl w:val="0"/>
          <w:numId w:val="18"/>
        </w:numPr>
        <w:spacing w:after="0"/>
        <w:ind w:leftChars="0" w:left="1004" w:hanging="403"/>
        <w:rPr>
          <w:rFonts w:ascii="Times New Roman" w:eastAsia="맑은 고딕" w:hAnsi="Times New Roman" w:cs="바탕"/>
        </w:rPr>
      </w:pPr>
      <w:r w:rsidRPr="009B6A52">
        <w:rPr>
          <w:rFonts w:ascii="Times New Roman" w:eastAsia="맑은 고딕" w:hAnsi="Times New Roman" w:cs="바탕"/>
          <w:b/>
          <w:bCs/>
          <w:kern w:val="0"/>
          <w:u w:val="single"/>
        </w:rPr>
        <w:t>Research and Integrate New Features</w:t>
      </w:r>
      <w:r w:rsidRPr="009B6A52">
        <w:rPr>
          <w:rFonts w:ascii="Times New Roman" w:eastAsia="맑은 고딕" w:hAnsi="Times New Roman" w:cs="바탕"/>
          <w:kern w:val="0"/>
        </w:rPr>
        <w:t>: Explore new physical-layer features that can be integrated into Day-1 without compromising system stability or performance. Introduce innovative technologies that enhance network capabilities while maintaining simplicity and reliability.</w:t>
      </w:r>
    </w:p>
    <w:p w14:paraId="3BE10C3E" w14:textId="08C13182" w:rsidR="004E5DB3" w:rsidRPr="00424542" w:rsidRDefault="004E5DB3" w:rsidP="00424542">
      <w:pPr>
        <w:pStyle w:val="maintext"/>
        <w:spacing w:after="0" w:line="24" w:lineRule="atLeast"/>
        <w:ind w:firstLineChars="0" w:firstLine="0"/>
        <w:rPr>
          <w:b/>
          <w:bCs/>
          <w:u w:val="single"/>
          <w:lang w:val="en-US"/>
        </w:rPr>
      </w:pPr>
      <w:r w:rsidRPr="00424542">
        <w:rPr>
          <w:b/>
          <w:bCs/>
          <w:u w:val="single"/>
          <w:lang w:val="en-US"/>
        </w:rPr>
        <w:t>Proposals for system numerology and frame structure:</w:t>
      </w:r>
    </w:p>
    <w:p w14:paraId="439F87DB" w14:textId="77777777" w:rsidR="004E5DB3" w:rsidRPr="00424542" w:rsidRDefault="004E5DB3" w:rsidP="00424542">
      <w:pPr>
        <w:pStyle w:val="a5"/>
        <w:numPr>
          <w:ilvl w:val="0"/>
          <w:numId w:val="18"/>
        </w:numPr>
        <w:wordWrap/>
        <w:spacing w:before="60" w:after="0" w:line="24" w:lineRule="atLeast"/>
        <w:ind w:leftChars="0" w:left="1004" w:hanging="403"/>
        <w:rPr>
          <w:b/>
          <w:bCs/>
          <w:u w:val="single"/>
        </w:rPr>
      </w:pPr>
      <w:r w:rsidRPr="00424542">
        <w:rPr>
          <w:rFonts w:ascii="Times New Roman" w:eastAsia="맑은 고딕" w:hAnsi="Times New Roman" w:cs="바탕"/>
          <w:b/>
          <w:bCs/>
          <w:kern w:val="0"/>
          <w:u w:val="single"/>
        </w:rPr>
        <w:t>Strive for a single subcarrier spacing (SCS) per band</w:t>
      </w:r>
    </w:p>
    <w:p w14:paraId="5A2BBFFD" w14:textId="2714DCA6" w:rsidR="004E5DB3" w:rsidRPr="00424542" w:rsidRDefault="004E5DB3" w:rsidP="00424542">
      <w:pPr>
        <w:pStyle w:val="a5"/>
        <w:numPr>
          <w:ilvl w:val="0"/>
          <w:numId w:val="18"/>
        </w:numPr>
        <w:wordWrap/>
        <w:spacing w:before="60" w:after="0" w:line="24" w:lineRule="atLeast"/>
        <w:ind w:leftChars="0" w:left="1004" w:hanging="403"/>
        <w:rPr>
          <w:b/>
          <w:bCs/>
          <w:u w:val="single"/>
        </w:rPr>
      </w:pPr>
      <w:r w:rsidRPr="00424542">
        <w:rPr>
          <w:rFonts w:ascii="Times New Roman" w:eastAsia="맑은 고딕" w:hAnsi="Times New Roman" w:cs="바탕"/>
          <w:b/>
          <w:bCs/>
          <w:kern w:val="0"/>
          <w:u w:val="single"/>
        </w:rPr>
        <w:t xml:space="preserve">For SCS, Δf = </w:t>
      </w:r>
      <m:oMath>
        <m:sSup>
          <m:sSupPr>
            <m:ctrlPr>
              <w:rPr>
                <w:rFonts w:ascii="Cambria Math" w:eastAsia="맑은 고딕" w:hAnsi="Cambria Math" w:cs="바탕"/>
                <w:b/>
                <w:bCs/>
                <w:kern w:val="0"/>
                <w:u w:val="single"/>
              </w:rPr>
            </m:ctrlPr>
          </m:sSupPr>
          <m:e>
            <m:r>
              <m:rPr>
                <m:sty m:val="b"/>
              </m:rPr>
              <w:rPr>
                <w:rFonts w:ascii="Cambria Math" w:eastAsia="맑은 고딕" w:hAnsi="Cambria Math" w:cs="바탕"/>
                <w:kern w:val="0"/>
                <w:u w:val="single"/>
              </w:rPr>
              <m:t>2</m:t>
            </m:r>
          </m:e>
          <m:sup>
            <m:r>
              <m:rPr>
                <m:sty m:val="bi"/>
              </m:rPr>
              <w:rPr>
                <w:rFonts w:ascii="Cambria Math" w:eastAsia="맑은 고딕" w:hAnsi="Cambria Math" w:cs="바탕"/>
                <w:kern w:val="0"/>
                <w:u w:val="single"/>
              </w:rPr>
              <m:t>μ</m:t>
            </m:r>
          </m:sup>
        </m:sSup>
      </m:oMath>
      <w:r w:rsidRPr="00424542">
        <w:rPr>
          <w:rFonts w:ascii="Times New Roman" w:eastAsia="맑은 고딕" w:hAnsi="Times New Roman" w:cs="바탕"/>
          <w:b/>
          <w:bCs/>
          <w:kern w:val="0"/>
          <w:u w:val="single"/>
        </w:rPr>
        <w:t xml:space="preserve"> × 15 kHz where µ = {0, 1, 2, 3} </w:t>
      </w:r>
    </w:p>
    <w:p w14:paraId="5B71282C" w14:textId="77777777" w:rsidR="004E5DB3" w:rsidRPr="00424542" w:rsidRDefault="004E5DB3" w:rsidP="00424542">
      <w:pPr>
        <w:pStyle w:val="a5"/>
        <w:numPr>
          <w:ilvl w:val="0"/>
          <w:numId w:val="18"/>
        </w:numPr>
        <w:wordWrap/>
        <w:spacing w:before="60" w:after="0" w:line="24" w:lineRule="atLeast"/>
        <w:ind w:leftChars="0" w:left="1004" w:hanging="403"/>
        <w:rPr>
          <w:b/>
          <w:bCs/>
          <w:u w:val="single"/>
        </w:rPr>
      </w:pPr>
      <w:r w:rsidRPr="00424542">
        <w:rPr>
          <w:rFonts w:ascii="Times New Roman" w:eastAsia="맑은 고딕" w:hAnsi="Times New Roman" w:cs="바탕"/>
          <w:b/>
          <w:bCs/>
          <w:kern w:val="0"/>
          <w:u w:val="single"/>
        </w:rPr>
        <w:t>Apply the same SCS for all channels in a band</w:t>
      </w:r>
    </w:p>
    <w:p w14:paraId="1F1F02F8" w14:textId="77777777" w:rsidR="004E5DB3" w:rsidRPr="00424542" w:rsidRDefault="004E5DB3" w:rsidP="00424542">
      <w:pPr>
        <w:pStyle w:val="a5"/>
        <w:numPr>
          <w:ilvl w:val="0"/>
          <w:numId w:val="18"/>
        </w:numPr>
        <w:wordWrap/>
        <w:spacing w:before="60" w:after="0" w:line="24" w:lineRule="atLeast"/>
        <w:ind w:leftChars="0" w:left="1004" w:hanging="403"/>
        <w:rPr>
          <w:b/>
          <w:bCs/>
          <w:u w:val="single"/>
        </w:rPr>
      </w:pPr>
      <w:r w:rsidRPr="00424542">
        <w:rPr>
          <w:rFonts w:ascii="Times New Roman" w:eastAsia="맑은 고딕" w:hAnsi="Times New Roman" w:cs="바탕"/>
          <w:b/>
          <w:bCs/>
          <w:kern w:val="0"/>
          <w:u w:val="single"/>
        </w:rPr>
        <w:t>Consider 8K FFT with 30 kHz to support 200 MHz and wider channel bandwidth</w:t>
      </w:r>
    </w:p>
    <w:p w14:paraId="03C1958D" w14:textId="77777777" w:rsidR="004E5DB3" w:rsidRPr="00424542" w:rsidRDefault="004E5DB3" w:rsidP="00424542">
      <w:pPr>
        <w:pStyle w:val="a5"/>
        <w:numPr>
          <w:ilvl w:val="0"/>
          <w:numId w:val="18"/>
        </w:numPr>
        <w:wordWrap/>
        <w:spacing w:before="60" w:after="0" w:line="24" w:lineRule="atLeast"/>
        <w:ind w:leftChars="0" w:left="1004" w:hanging="403"/>
        <w:rPr>
          <w:b/>
          <w:bCs/>
          <w:u w:val="single"/>
        </w:rPr>
      </w:pPr>
      <w:r w:rsidRPr="00424542">
        <w:rPr>
          <w:rFonts w:ascii="Times New Roman" w:eastAsia="맑은 고딕" w:hAnsi="Times New Roman" w:cs="바탕"/>
          <w:b/>
          <w:bCs/>
          <w:kern w:val="0"/>
          <w:u w:val="single"/>
        </w:rPr>
        <w:t>For NR-6GR MRSS, keep the same numerology across RATs</w:t>
      </w:r>
    </w:p>
    <w:p w14:paraId="23F5DC92" w14:textId="77777777" w:rsidR="004E5DB3" w:rsidRPr="00424542" w:rsidRDefault="004E5DB3" w:rsidP="00424542">
      <w:pPr>
        <w:pStyle w:val="maintext"/>
        <w:spacing w:after="0" w:line="24" w:lineRule="atLeast"/>
        <w:ind w:firstLineChars="0" w:firstLine="0"/>
        <w:rPr>
          <w:b/>
          <w:bCs/>
          <w:u w:val="single"/>
          <w:lang w:val="en-US"/>
        </w:rPr>
      </w:pPr>
      <w:r w:rsidRPr="00424542">
        <w:rPr>
          <w:b/>
          <w:bCs/>
          <w:u w:val="single"/>
          <w:lang w:val="en-US"/>
        </w:rPr>
        <w:t>Proposals for waveform, channel coding, and modulation</w:t>
      </w:r>
    </w:p>
    <w:p w14:paraId="2A1B9127" w14:textId="77777777" w:rsidR="004E5DB3" w:rsidRPr="00424542" w:rsidRDefault="004E5DB3" w:rsidP="00424542">
      <w:pPr>
        <w:pStyle w:val="a5"/>
        <w:numPr>
          <w:ilvl w:val="0"/>
          <w:numId w:val="18"/>
        </w:numPr>
        <w:wordWrap/>
        <w:spacing w:before="60" w:after="0" w:line="24" w:lineRule="atLeast"/>
        <w:ind w:leftChars="0" w:left="1004" w:hanging="403"/>
        <w:rPr>
          <w:b/>
          <w:bCs/>
          <w:u w:val="single"/>
        </w:rPr>
      </w:pPr>
      <w:r w:rsidRPr="00424542">
        <w:rPr>
          <w:rFonts w:ascii="Times New Roman" w:eastAsia="맑은 고딕" w:hAnsi="Times New Roman" w:cs="바탕"/>
          <w:b/>
          <w:bCs/>
          <w:kern w:val="0"/>
          <w:u w:val="single"/>
        </w:rPr>
        <w:t>Study lower-PAPR waveform for DFT-s-OFDM for coverage</w:t>
      </w:r>
    </w:p>
    <w:p w14:paraId="7E9C3CE9" w14:textId="77777777" w:rsidR="004E5DB3" w:rsidRPr="00424542" w:rsidRDefault="004E5DB3" w:rsidP="00424542">
      <w:pPr>
        <w:pStyle w:val="a5"/>
        <w:numPr>
          <w:ilvl w:val="0"/>
          <w:numId w:val="18"/>
        </w:numPr>
        <w:wordWrap/>
        <w:spacing w:before="60" w:after="0" w:line="24" w:lineRule="atLeast"/>
        <w:ind w:leftChars="0" w:left="1004" w:hanging="403"/>
        <w:rPr>
          <w:b/>
          <w:bCs/>
          <w:u w:val="single"/>
        </w:rPr>
      </w:pPr>
      <w:r w:rsidRPr="00424542">
        <w:rPr>
          <w:rFonts w:ascii="Times New Roman" w:eastAsia="맑은 고딕" w:hAnsi="Times New Roman" w:cs="바탕"/>
          <w:b/>
          <w:bCs/>
          <w:kern w:val="0"/>
          <w:u w:val="single"/>
        </w:rPr>
        <w:t>Study of 1D NUC (non-uniform constellation) for better efficiency</w:t>
      </w:r>
    </w:p>
    <w:p w14:paraId="4AD9BC3E" w14:textId="77777777" w:rsidR="004E5DB3" w:rsidRPr="00424542" w:rsidRDefault="004E5DB3" w:rsidP="00424542">
      <w:pPr>
        <w:pStyle w:val="a5"/>
        <w:numPr>
          <w:ilvl w:val="0"/>
          <w:numId w:val="18"/>
        </w:numPr>
        <w:wordWrap/>
        <w:spacing w:before="60" w:after="0" w:line="24" w:lineRule="atLeast"/>
        <w:ind w:leftChars="0" w:left="1004" w:hanging="403"/>
        <w:rPr>
          <w:b/>
          <w:bCs/>
          <w:u w:val="single"/>
        </w:rPr>
      </w:pPr>
      <w:r w:rsidRPr="00424542">
        <w:rPr>
          <w:rFonts w:ascii="Times New Roman" w:eastAsia="맑은 고딕" w:hAnsi="Times New Roman" w:cs="바탕"/>
          <w:b/>
          <w:bCs/>
          <w:kern w:val="0"/>
          <w:u w:val="single"/>
        </w:rPr>
        <w:t>Study enhancements of LDPC for higher throughput and of Polar coding for larger payload sizes</w:t>
      </w:r>
    </w:p>
    <w:p w14:paraId="12A419C3" w14:textId="77777777" w:rsidR="004E5DB3" w:rsidRPr="00424542" w:rsidRDefault="004E5DB3" w:rsidP="00424542">
      <w:pPr>
        <w:pStyle w:val="maintext"/>
        <w:spacing w:after="0" w:line="24" w:lineRule="atLeast"/>
        <w:ind w:firstLineChars="0" w:firstLine="0"/>
        <w:rPr>
          <w:b/>
          <w:u w:val="single"/>
        </w:rPr>
      </w:pPr>
      <w:r w:rsidRPr="00424542">
        <w:rPr>
          <w:rFonts w:hint="eastAsia"/>
          <w:b/>
          <w:u w:val="single"/>
        </w:rPr>
        <w:t>P</w:t>
      </w:r>
      <w:r w:rsidRPr="00424542">
        <w:rPr>
          <w:b/>
          <w:u w:val="single"/>
        </w:rPr>
        <w:t>roposal: Design 6GR initial access related channel structures and procedures based on energy efficiency/saving, coverage, and support of diverse device types.</w:t>
      </w:r>
    </w:p>
    <w:p w14:paraId="23044DF6" w14:textId="77777777" w:rsidR="004E5DB3" w:rsidRPr="00424542" w:rsidRDefault="004E5DB3" w:rsidP="00424542">
      <w:pPr>
        <w:pStyle w:val="maintext"/>
        <w:spacing w:after="0" w:line="24" w:lineRule="atLeast"/>
        <w:ind w:firstLineChars="0" w:firstLine="0"/>
        <w:rPr>
          <w:b/>
          <w:u w:val="single"/>
        </w:rPr>
      </w:pPr>
      <w:r w:rsidRPr="00424542">
        <w:rPr>
          <w:rFonts w:eastAsia="DengXian"/>
          <w:b/>
          <w:bCs/>
          <w:iCs/>
          <w:u w:val="single"/>
          <w:lang w:eastAsia="zh-CN"/>
        </w:rPr>
        <w:t xml:space="preserve">Proposal: 6GR should support SSB periodicity longer than 20 ms for initial access and also support SSB </w:t>
      </w:r>
      <w:r w:rsidRPr="00424542">
        <w:rPr>
          <w:rFonts w:eastAsia="DengXian"/>
          <w:b/>
          <w:u w:val="single"/>
          <w:lang w:eastAsia="zh-CN"/>
        </w:rPr>
        <w:t>periodicity adaptation.</w:t>
      </w:r>
    </w:p>
    <w:p w14:paraId="78F290AB" w14:textId="77777777" w:rsidR="004E5DB3" w:rsidRPr="00424542" w:rsidRDefault="004E5DB3" w:rsidP="00424542">
      <w:pPr>
        <w:pStyle w:val="maintext"/>
        <w:spacing w:after="0" w:line="24" w:lineRule="atLeast"/>
        <w:ind w:firstLineChars="0" w:firstLine="0"/>
        <w:rPr>
          <w:rFonts w:eastAsia="DengXian"/>
          <w:b/>
          <w:u w:val="single"/>
          <w:lang w:eastAsia="zh-CN"/>
        </w:rPr>
      </w:pPr>
      <w:r w:rsidRPr="00424542">
        <w:rPr>
          <w:rFonts w:eastAsia="DengXian"/>
          <w:b/>
          <w:bCs/>
          <w:iCs/>
          <w:u w:val="single"/>
          <w:lang w:eastAsia="zh-CN"/>
        </w:rPr>
        <w:t xml:space="preserve">Proposal: Study sparser sync raster for 6GR </w:t>
      </w:r>
      <w:r w:rsidRPr="00424542">
        <w:rPr>
          <w:rFonts w:eastAsia="DengXian"/>
          <w:b/>
          <w:u w:val="single"/>
          <w:lang w:eastAsia="zh-CN"/>
        </w:rPr>
        <w:t>using narrower SSB bandwidth than in NR.</w:t>
      </w:r>
    </w:p>
    <w:p w14:paraId="2CE40613" w14:textId="77777777" w:rsidR="004E5DB3" w:rsidRPr="00424542" w:rsidRDefault="004E5DB3" w:rsidP="00424542">
      <w:pPr>
        <w:pStyle w:val="maintext"/>
        <w:spacing w:after="0" w:line="24" w:lineRule="atLeast"/>
        <w:ind w:firstLineChars="0" w:firstLine="0"/>
        <w:rPr>
          <w:b/>
          <w:u w:val="single"/>
        </w:rPr>
      </w:pPr>
      <w:r w:rsidRPr="00424542">
        <w:rPr>
          <w:b/>
          <w:u w:val="single"/>
        </w:rPr>
        <w:t>Proposal: SSB design for 6GR should consider multi-type SSB together with on-demand SSB and on-demand SIB1.</w:t>
      </w:r>
    </w:p>
    <w:p w14:paraId="55554F7B" w14:textId="77777777" w:rsidR="004E5DB3" w:rsidRPr="00424542" w:rsidRDefault="004E5DB3" w:rsidP="00424542">
      <w:pPr>
        <w:pStyle w:val="maintext"/>
        <w:spacing w:after="0" w:line="24" w:lineRule="atLeast"/>
        <w:ind w:firstLineChars="0" w:firstLine="0"/>
        <w:rPr>
          <w:rFonts w:eastAsia="DengXian"/>
          <w:b/>
          <w:u w:val="single"/>
          <w:lang w:eastAsia="zh-CN"/>
        </w:rPr>
      </w:pPr>
      <w:r w:rsidRPr="00424542">
        <w:rPr>
          <w:rFonts w:eastAsia="DengXian"/>
          <w:b/>
          <w:bCs/>
          <w:iCs/>
          <w:u w:val="single"/>
          <w:lang w:eastAsia="zh-CN"/>
        </w:rPr>
        <w:t>Proposal: 6GR should reconsider and possibly reduce the configuration flexibility for PRACH based on</w:t>
      </w:r>
      <w:r w:rsidRPr="00424542">
        <w:rPr>
          <w:rFonts w:eastAsia="DengXian"/>
          <w:b/>
          <w:u w:val="single"/>
          <w:lang w:eastAsia="zh-CN"/>
        </w:rPr>
        <w:t xml:space="preserve"> real implementation necessities.</w:t>
      </w:r>
    </w:p>
    <w:p w14:paraId="064577D0" w14:textId="77777777" w:rsidR="004E5DB3" w:rsidRPr="00424542" w:rsidRDefault="004E5DB3" w:rsidP="00424542">
      <w:pPr>
        <w:pStyle w:val="maintext"/>
        <w:spacing w:after="0" w:line="24" w:lineRule="atLeast"/>
        <w:ind w:firstLineChars="0" w:firstLine="0"/>
        <w:rPr>
          <w:rFonts w:eastAsia="DengXian"/>
          <w:b/>
          <w:bCs/>
          <w:iCs/>
          <w:u w:val="single"/>
          <w:lang w:eastAsia="zh-CN"/>
        </w:rPr>
      </w:pPr>
      <w:r w:rsidRPr="00424542">
        <w:rPr>
          <w:b/>
          <w:u w:val="single"/>
        </w:rPr>
        <w:t xml:space="preserve">Proposal: </w:t>
      </w:r>
      <w:r w:rsidRPr="00424542">
        <w:rPr>
          <w:rFonts w:eastAsia="DengXian"/>
          <w:b/>
          <w:bCs/>
          <w:iCs/>
          <w:u w:val="single"/>
          <w:lang w:eastAsia="zh-CN"/>
        </w:rPr>
        <w:t>6GR considers to study simplified SSB-RACH association.</w:t>
      </w:r>
    </w:p>
    <w:p w14:paraId="7BA8E15D" w14:textId="77777777" w:rsidR="004E5DB3" w:rsidRPr="00424542" w:rsidRDefault="004E5DB3" w:rsidP="00424542">
      <w:pPr>
        <w:pStyle w:val="maintext"/>
        <w:spacing w:after="0" w:line="24" w:lineRule="atLeast"/>
        <w:ind w:firstLineChars="0" w:firstLine="0"/>
        <w:rPr>
          <w:rFonts w:eastAsia="DengXian"/>
          <w:b/>
          <w:u w:val="single"/>
          <w:lang w:eastAsia="zh-CN"/>
        </w:rPr>
      </w:pPr>
      <w:r w:rsidRPr="00424542">
        <w:rPr>
          <w:rFonts w:eastAsia="DengXian"/>
          <w:b/>
          <w:u w:val="single"/>
          <w:lang w:eastAsia="zh-CN"/>
        </w:rPr>
        <w:t>Proposal: 6GR should study on the early identification of diverse device types before RRC establishment.</w:t>
      </w:r>
    </w:p>
    <w:p w14:paraId="7E0753DB" w14:textId="77777777" w:rsidR="004E5DB3" w:rsidRPr="00424542" w:rsidRDefault="004E5DB3" w:rsidP="00424542">
      <w:pPr>
        <w:pStyle w:val="maintext"/>
        <w:spacing w:after="0" w:line="24" w:lineRule="atLeast"/>
        <w:ind w:firstLineChars="0" w:firstLine="0"/>
        <w:rPr>
          <w:rFonts w:eastAsia="DengXian"/>
          <w:b/>
          <w:u w:val="single"/>
          <w:lang w:eastAsia="zh-CN"/>
        </w:rPr>
      </w:pPr>
      <w:r w:rsidRPr="00424542">
        <w:rPr>
          <w:rFonts w:eastAsia="DengXian"/>
          <w:b/>
          <w:bCs/>
          <w:iCs/>
          <w:u w:val="single"/>
          <w:lang w:eastAsia="zh-CN"/>
        </w:rPr>
        <w:t>Proposal: 6GR should study for both 4-step and 2</w:t>
      </w:r>
      <w:r w:rsidRPr="00424542">
        <w:rPr>
          <w:rFonts w:eastAsia="DengXian"/>
          <w:b/>
          <w:u w:val="single"/>
          <w:lang w:eastAsia="zh-CN"/>
        </w:rPr>
        <w:t>-step RACH procedures for initial access.</w:t>
      </w:r>
    </w:p>
    <w:p w14:paraId="10608813" w14:textId="77777777" w:rsidR="004E5DB3" w:rsidRPr="00424542" w:rsidRDefault="004E5DB3" w:rsidP="00424542">
      <w:pPr>
        <w:pStyle w:val="maintext"/>
        <w:spacing w:after="0" w:line="24" w:lineRule="atLeast"/>
        <w:ind w:firstLineChars="0" w:firstLine="0"/>
        <w:rPr>
          <w:rFonts w:eastAsia="DengXian"/>
          <w:b/>
          <w:u w:val="single"/>
          <w:lang w:eastAsia="zh-CN"/>
        </w:rPr>
      </w:pPr>
      <w:r w:rsidRPr="00424542">
        <w:rPr>
          <w:rFonts w:eastAsia="DengXian"/>
          <w:b/>
          <w:bCs/>
          <w:iCs/>
          <w:u w:val="single"/>
          <w:lang w:eastAsia="zh-CN"/>
        </w:rPr>
        <w:t>Proposal: 6GR should study on Random access resource</w:t>
      </w:r>
      <w:r w:rsidRPr="00424542" w:rsidDel="00965273">
        <w:rPr>
          <w:rFonts w:eastAsia="DengXian"/>
          <w:b/>
          <w:bCs/>
          <w:iCs/>
          <w:u w:val="single"/>
          <w:lang w:eastAsia="zh-CN"/>
        </w:rPr>
        <w:t xml:space="preserve"> </w:t>
      </w:r>
      <w:r w:rsidRPr="00424542">
        <w:rPr>
          <w:rFonts w:eastAsia="DengXian"/>
          <w:b/>
          <w:bCs/>
          <w:iCs/>
          <w:u w:val="single"/>
          <w:lang w:eastAsia="zh-CN"/>
        </w:rPr>
        <w:t>capacity related enhancements</w:t>
      </w:r>
      <w:r w:rsidRPr="00424542">
        <w:rPr>
          <w:rFonts w:eastAsia="DengXian"/>
          <w:b/>
          <w:u w:val="single"/>
          <w:lang w:eastAsia="zh-CN"/>
        </w:rPr>
        <w:t>.</w:t>
      </w:r>
    </w:p>
    <w:p w14:paraId="5A3CD68F" w14:textId="77777777" w:rsidR="004E5DB3" w:rsidRPr="00424542" w:rsidRDefault="004E5DB3" w:rsidP="00424542">
      <w:pPr>
        <w:pStyle w:val="maintext"/>
        <w:spacing w:after="0" w:line="24" w:lineRule="atLeast"/>
        <w:ind w:firstLineChars="0" w:firstLine="0"/>
        <w:rPr>
          <w:rFonts w:eastAsia="DengXian"/>
          <w:b/>
          <w:bCs/>
          <w:iCs/>
          <w:u w:val="single"/>
          <w:lang w:eastAsia="zh-CN"/>
        </w:rPr>
      </w:pPr>
      <w:r w:rsidRPr="00424542">
        <w:rPr>
          <w:rFonts w:eastAsia="DengXian"/>
          <w:b/>
          <w:bCs/>
          <w:iCs/>
          <w:u w:val="single"/>
          <w:lang w:eastAsia="zh-CN"/>
        </w:rPr>
        <w:t>Proposal: 6GR should study on a unified coverage enhancement (e.g., repetition) framework for initial access.</w:t>
      </w:r>
    </w:p>
    <w:p w14:paraId="7DA288C1" w14:textId="77777777" w:rsidR="004E5DB3" w:rsidRPr="00424542" w:rsidRDefault="004E5DB3" w:rsidP="00424542">
      <w:pPr>
        <w:wordWrap/>
        <w:spacing w:before="60" w:after="0" w:line="24" w:lineRule="atLeast"/>
        <w:rPr>
          <w:rFonts w:ascii="Times New Roman" w:eastAsia="맑은 고딕" w:hAnsi="Times New Roman" w:cs="바탕"/>
          <w:b/>
          <w:bCs/>
          <w:kern w:val="0"/>
          <w:u w:val="single"/>
        </w:rPr>
      </w:pPr>
      <w:r w:rsidRPr="00424542">
        <w:rPr>
          <w:rFonts w:ascii="Times New Roman" w:eastAsia="맑은 고딕" w:hAnsi="Times New Roman" w:cs="바탕"/>
          <w:b/>
          <w:bCs/>
          <w:kern w:val="0"/>
          <w:u w:val="single"/>
        </w:rPr>
        <w:t>Proposal: Energy-efficiency and energy savings should be pervasive across all 6GR physical layer design from both network and UE perspective.</w:t>
      </w:r>
    </w:p>
    <w:p w14:paraId="4D54F9B0" w14:textId="22E51CA8" w:rsidR="004E5DB3" w:rsidRPr="00424542" w:rsidRDefault="004E5DB3" w:rsidP="00424542">
      <w:pPr>
        <w:wordWrap/>
        <w:spacing w:before="60" w:after="0" w:line="24" w:lineRule="atLeast"/>
        <w:rPr>
          <w:rFonts w:ascii="Times New Roman" w:eastAsia="맑은 고딕" w:hAnsi="Times New Roman" w:cs="바탕"/>
          <w:b/>
          <w:bCs/>
          <w:kern w:val="0"/>
          <w:u w:val="single"/>
        </w:rPr>
      </w:pPr>
      <w:r w:rsidRPr="00424542">
        <w:rPr>
          <w:rFonts w:ascii="Times New Roman" w:eastAsia="맑은 고딕" w:hAnsi="Times New Roman" w:cs="바탕" w:hint="eastAsia"/>
          <w:b/>
          <w:bCs/>
          <w:kern w:val="0"/>
          <w:u w:val="single"/>
        </w:rPr>
        <w:t>P</w:t>
      </w:r>
      <w:r w:rsidRPr="00424542">
        <w:rPr>
          <w:rFonts w:ascii="Times New Roman" w:eastAsia="맑은 고딕" w:hAnsi="Times New Roman" w:cs="바탕"/>
          <w:b/>
          <w:bCs/>
          <w:kern w:val="0"/>
          <w:u w:val="single"/>
        </w:rPr>
        <w:t>roposal: Leverage multi-carrier availability for UE initial access procedure.</w:t>
      </w:r>
    </w:p>
    <w:p w14:paraId="3D3D4526" w14:textId="77777777" w:rsidR="004E5DB3" w:rsidRPr="00424542" w:rsidRDefault="004E5DB3" w:rsidP="00424542">
      <w:pPr>
        <w:wordWrap/>
        <w:spacing w:before="60" w:after="0" w:line="24" w:lineRule="atLeast"/>
        <w:rPr>
          <w:rFonts w:ascii="Times New Roman" w:eastAsia="맑은 고딕" w:hAnsi="Times New Roman" w:cs="바탕"/>
          <w:b/>
          <w:bCs/>
          <w:kern w:val="0"/>
          <w:u w:val="single"/>
        </w:rPr>
      </w:pPr>
      <w:r w:rsidRPr="00424542">
        <w:rPr>
          <w:rFonts w:ascii="Times New Roman" w:eastAsia="맑은 고딕" w:hAnsi="Times New Roman" w:cs="바탕"/>
          <w:b/>
          <w:bCs/>
          <w:kern w:val="0"/>
          <w:u w:val="single"/>
        </w:rPr>
        <w:t>Proposal: 6GR should support adaptive and dynamic control between energy-efficiency modes and full performance modes that can also be assisted by UE feedback.</w:t>
      </w:r>
    </w:p>
    <w:p w14:paraId="7ECC6962" w14:textId="77777777" w:rsidR="004E5DB3" w:rsidRPr="00424542" w:rsidRDefault="004E5DB3" w:rsidP="00424542">
      <w:pPr>
        <w:wordWrap/>
        <w:spacing w:before="60" w:after="0" w:line="24" w:lineRule="atLeast"/>
        <w:rPr>
          <w:rFonts w:ascii="Times New Roman" w:eastAsia="맑은 고딕" w:hAnsi="Times New Roman" w:cs="바탕"/>
          <w:b/>
          <w:bCs/>
          <w:kern w:val="0"/>
          <w:u w:val="single"/>
        </w:rPr>
      </w:pPr>
      <w:r w:rsidRPr="00424542">
        <w:rPr>
          <w:rFonts w:ascii="Times New Roman" w:eastAsia="맑은 고딕" w:hAnsi="Times New Roman" w:cs="바탕" w:hint="eastAsia"/>
          <w:b/>
          <w:bCs/>
          <w:kern w:val="0"/>
          <w:u w:val="single"/>
        </w:rPr>
        <w:t>P</w:t>
      </w:r>
      <w:r w:rsidRPr="00424542">
        <w:rPr>
          <w:rFonts w:ascii="Times New Roman" w:eastAsia="맑은 고딕" w:hAnsi="Times New Roman" w:cs="바탕"/>
          <w:b/>
          <w:bCs/>
          <w:kern w:val="0"/>
          <w:u w:val="single"/>
        </w:rPr>
        <w:t>roposal: Leverage multi-carrier availability for UE initial access procedure.</w:t>
      </w:r>
    </w:p>
    <w:p w14:paraId="6034A933" w14:textId="77777777" w:rsidR="004E5DB3" w:rsidRPr="00424542" w:rsidRDefault="004E5DB3" w:rsidP="00424542">
      <w:pPr>
        <w:wordWrap/>
        <w:spacing w:before="60" w:after="0" w:line="24" w:lineRule="atLeast"/>
        <w:rPr>
          <w:rFonts w:ascii="Times New Roman" w:eastAsia="맑은 고딕" w:hAnsi="Times New Roman" w:cs="바탕"/>
          <w:b/>
          <w:bCs/>
          <w:kern w:val="0"/>
          <w:u w:val="single"/>
        </w:rPr>
      </w:pPr>
      <w:r w:rsidRPr="00424542">
        <w:rPr>
          <w:rFonts w:ascii="Times New Roman" w:eastAsia="맑은 고딕" w:hAnsi="Times New Roman" w:cs="바탕"/>
          <w:b/>
          <w:bCs/>
          <w:kern w:val="0"/>
          <w:u w:val="single"/>
        </w:rPr>
        <w:t>Proposal: Study unified energy-efficiency between NW and UE in 6GR.</w:t>
      </w:r>
    </w:p>
    <w:p w14:paraId="017D665D" w14:textId="77777777" w:rsidR="004E5DB3" w:rsidRPr="00424542" w:rsidRDefault="004E5DB3" w:rsidP="00424542">
      <w:pPr>
        <w:wordWrap/>
        <w:spacing w:before="60" w:after="0" w:line="24" w:lineRule="atLeast"/>
        <w:rPr>
          <w:rFonts w:ascii="Times New Roman" w:eastAsia="맑은 고딕" w:hAnsi="Times New Roman" w:cs="바탕"/>
          <w:b/>
          <w:bCs/>
          <w:kern w:val="0"/>
          <w:u w:val="single"/>
        </w:rPr>
      </w:pPr>
      <w:r w:rsidRPr="00424542">
        <w:rPr>
          <w:rFonts w:ascii="Times New Roman" w:eastAsia="맑은 고딕" w:hAnsi="Times New Roman" w:cs="바탕"/>
          <w:b/>
          <w:bCs/>
          <w:kern w:val="0"/>
          <w:u w:val="single"/>
        </w:rPr>
        <w:t>Proposal: 6GR should support adaptive and dynamic control between energy-efficiency modes and full performance modes that can also be assisted by UE feedback.</w:t>
      </w:r>
    </w:p>
    <w:p w14:paraId="1507208C" w14:textId="77777777" w:rsidR="004E5DB3" w:rsidRPr="00424542" w:rsidRDefault="004E5DB3" w:rsidP="00424542">
      <w:pPr>
        <w:wordWrap/>
        <w:spacing w:before="60" w:after="0" w:line="24" w:lineRule="atLeast"/>
        <w:rPr>
          <w:rFonts w:ascii="Times New Roman" w:eastAsia="맑은 고딕" w:hAnsi="Times New Roman" w:cs="바탕"/>
          <w:b/>
          <w:bCs/>
          <w:u w:val="single"/>
        </w:rPr>
      </w:pPr>
      <w:r w:rsidRPr="00424542">
        <w:rPr>
          <w:rFonts w:ascii="Times New Roman" w:eastAsia="맑은 고딕" w:hAnsi="Times New Roman" w:cs="바탕"/>
          <w:b/>
          <w:bCs/>
          <w:u w:val="single"/>
        </w:rPr>
        <w:t>Proposal: For 6GR physical control channel design, data scheduling and HARQ operation,</w:t>
      </w:r>
    </w:p>
    <w:p w14:paraId="4D785920" w14:textId="77777777" w:rsidR="004E5DB3" w:rsidRPr="00424542" w:rsidRDefault="004E5DB3" w:rsidP="00424542">
      <w:pPr>
        <w:pStyle w:val="a5"/>
        <w:numPr>
          <w:ilvl w:val="0"/>
          <w:numId w:val="31"/>
        </w:numPr>
        <w:wordWrap/>
        <w:spacing w:before="60" w:after="0" w:line="24" w:lineRule="atLeast"/>
        <w:ind w:leftChars="0" w:hanging="403"/>
        <w:rPr>
          <w:rFonts w:ascii="Times New Roman" w:eastAsia="맑은 고딕" w:hAnsi="Times New Roman" w:cs="바탕"/>
          <w:b/>
          <w:bCs/>
          <w:u w:val="single"/>
        </w:rPr>
      </w:pPr>
      <w:r w:rsidRPr="00424542">
        <w:rPr>
          <w:rFonts w:ascii="Times New Roman" w:eastAsia="맑은 고딕" w:hAnsi="Times New Roman" w:cs="바탕"/>
          <w:b/>
          <w:bCs/>
          <w:u w:val="single"/>
        </w:rPr>
        <w:t>Use</w:t>
      </w:r>
      <w:r w:rsidRPr="00424542">
        <w:rPr>
          <w:rFonts w:ascii="Times New Roman" w:eastAsia="Times New Roman" w:hAnsi="Times New Roman" w:cs="Times New Roman"/>
          <w:b/>
          <w:u w:val="single"/>
        </w:rPr>
        <w:t xml:space="preserve"> the NR design as a baseline with further refinements for simplification, avoiding redundancies, energy-efficiency, , and coverage-enhancement to meet the 6GR requirements</w:t>
      </w:r>
    </w:p>
    <w:p w14:paraId="1CFFF84B" w14:textId="77777777" w:rsidR="004E5DB3" w:rsidRPr="00424542" w:rsidRDefault="004E5DB3" w:rsidP="00424542">
      <w:pPr>
        <w:pStyle w:val="a5"/>
        <w:numPr>
          <w:ilvl w:val="1"/>
          <w:numId w:val="32"/>
        </w:numPr>
        <w:wordWrap/>
        <w:spacing w:before="60" w:after="0" w:line="24" w:lineRule="atLeast"/>
        <w:ind w:leftChars="0" w:hanging="403"/>
        <w:rPr>
          <w:rFonts w:ascii="Times New Roman" w:eastAsia="맑은 고딕" w:hAnsi="Times New Roman" w:cs="바탕"/>
          <w:b/>
          <w:bCs/>
          <w:u w:val="single"/>
        </w:rPr>
      </w:pPr>
      <w:r w:rsidRPr="00424542">
        <w:rPr>
          <w:rFonts w:ascii="Times New Roman" w:eastAsia="Times New Roman" w:hAnsi="Times New Roman" w:cs="Times New Roman"/>
          <w:b/>
          <w:u w:val="single"/>
        </w:rPr>
        <w:t>Focus on field-proven NR mechanisms and eliminate underutilized flexibilities, functionalities, and redundancies.</w:t>
      </w:r>
    </w:p>
    <w:p w14:paraId="5F67A9C6" w14:textId="77777777" w:rsidR="004E5DB3" w:rsidRPr="00424542" w:rsidRDefault="004E5DB3" w:rsidP="00424542">
      <w:pPr>
        <w:wordWrap/>
        <w:spacing w:before="60" w:after="0" w:line="24" w:lineRule="atLeast"/>
        <w:rPr>
          <w:rFonts w:ascii="Times New Roman" w:eastAsia="맑은 고딕" w:hAnsi="Times New Roman" w:cs="바탕"/>
          <w:b/>
          <w:bCs/>
          <w:kern w:val="0"/>
          <w:u w:val="single"/>
        </w:rPr>
      </w:pPr>
      <w:r w:rsidRPr="00424542">
        <w:rPr>
          <w:rFonts w:ascii="Times New Roman" w:eastAsia="맑은 고딕" w:hAnsi="Times New Roman" w:cs="바탕"/>
          <w:b/>
          <w:bCs/>
          <w:kern w:val="0"/>
          <w:u w:val="single"/>
        </w:rPr>
        <w:t>Proposal: Building on the 5G AI/ML framework, study the feasibility and support for more advanced AI/ML frameworks (such as fully standardized two-sided model, and network-assisted model adaptation for two/one-sided models) in 6GR, as well as new physical channel structure for model inference transmission, while identifying new uses cases in all PHY areas.</w:t>
      </w:r>
    </w:p>
    <w:p w14:paraId="53F1567C" w14:textId="77777777" w:rsidR="004E5DB3" w:rsidRPr="00424542" w:rsidRDefault="004E5DB3" w:rsidP="00424542">
      <w:pPr>
        <w:pStyle w:val="maintext"/>
        <w:spacing w:after="0" w:line="24" w:lineRule="atLeast"/>
        <w:ind w:firstLineChars="0" w:firstLine="0"/>
        <w:rPr>
          <w:b/>
          <w:bCs/>
          <w:u w:val="single"/>
        </w:rPr>
      </w:pPr>
      <w:r w:rsidRPr="00424542">
        <w:rPr>
          <w:b/>
          <w:bCs/>
          <w:u w:val="single"/>
          <w:lang w:val="en-US"/>
        </w:rPr>
        <w:t>Proposal: Support up to 256 antenna ports and scalable design for 6GR MIMO including non-AI based and AI-based MIMO functions for simultaneously targeting performance improvement and network energy efficiency.</w:t>
      </w:r>
    </w:p>
    <w:p w14:paraId="71D71C80" w14:textId="77777777" w:rsidR="004E5DB3" w:rsidRPr="00424542" w:rsidRDefault="004E5DB3" w:rsidP="00424542">
      <w:pPr>
        <w:pStyle w:val="maintext"/>
        <w:spacing w:after="0" w:line="24" w:lineRule="atLeast"/>
        <w:ind w:firstLineChars="0" w:firstLine="0"/>
        <w:rPr>
          <w:b/>
          <w:bCs/>
          <w:u w:val="single"/>
          <w:lang w:val="en-US"/>
        </w:rPr>
      </w:pPr>
      <w:r w:rsidRPr="00424542">
        <w:rPr>
          <w:b/>
          <w:bCs/>
          <w:u w:val="single"/>
          <w:lang w:val="en-US"/>
        </w:rPr>
        <w:t>Proposals for 6GR MIMO</w:t>
      </w:r>
    </w:p>
    <w:p w14:paraId="646D3C6E" w14:textId="77777777" w:rsidR="004E5DB3" w:rsidRPr="00424542" w:rsidRDefault="004E5DB3" w:rsidP="00424542">
      <w:pPr>
        <w:pStyle w:val="maintext"/>
        <w:spacing w:after="0" w:line="24" w:lineRule="atLeast"/>
        <w:ind w:firstLineChars="0" w:firstLine="0"/>
        <w:rPr>
          <w:b/>
          <w:bCs/>
          <w:u w:val="single"/>
          <w:lang w:val="en-US"/>
        </w:rPr>
      </w:pPr>
      <w:r w:rsidRPr="00424542">
        <w:rPr>
          <w:b/>
          <w:bCs/>
          <w:u w:val="single"/>
          <w:lang w:val="en-US"/>
        </w:rPr>
        <w:lastRenderedPageBreak/>
        <w:t>For 6GR, it is proposed to design a unified DL codebook framework considering a future-proof</w:t>
      </w:r>
      <w:r w:rsidRPr="00424542">
        <w:rPr>
          <w:rFonts w:hint="eastAsia"/>
          <w:b/>
          <w:bCs/>
          <w:u w:val="single"/>
          <w:lang w:val="en-US"/>
        </w:rPr>
        <w:t xml:space="preserve"> </w:t>
      </w:r>
      <w:r w:rsidRPr="00424542">
        <w:rPr>
          <w:b/>
          <w:bCs/>
          <w:u w:val="single"/>
          <w:lang w:val="en-US"/>
        </w:rPr>
        <w:t xml:space="preserve">design for new use cases and scenarios as follows: </w:t>
      </w:r>
    </w:p>
    <w:p w14:paraId="4DB43162" w14:textId="77777777" w:rsidR="004E5DB3" w:rsidRPr="00424542" w:rsidRDefault="004E5DB3" w:rsidP="00424542">
      <w:pPr>
        <w:pStyle w:val="maintext"/>
        <w:numPr>
          <w:ilvl w:val="0"/>
          <w:numId w:val="39"/>
        </w:numPr>
        <w:spacing w:after="0" w:line="24" w:lineRule="atLeast"/>
        <w:ind w:firstLineChars="0"/>
        <w:rPr>
          <w:b/>
          <w:bCs/>
          <w:u w:val="single"/>
          <w:lang w:val="en-US"/>
        </w:rPr>
      </w:pPr>
      <w:r w:rsidRPr="00424542">
        <w:rPr>
          <w:b/>
          <w:bCs/>
          <w:u w:val="single"/>
          <w:lang w:val="en-US"/>
        </w:rPr>
        <w:t>Basic codebook: The single fixed-basis codebook is designed only based on the NR Rel-16 eType-II codebook with reduced number of parameter combinations, including one parameter combination with L=1 (lower resolution)</w:t>
      </w:r>
    </w:p>
    <w:p w14:paraId="14D76C3F" w14:textId="77777777" w:rsidR="004E5DB3" w:rsidRPr="00424542" w:rsidRDefault="004E5DB3" w:rsidP="00424542">
      <w:pPr>
        <w:pStyle w:val="maintext"/>
        <w:numPr>
          <w:ilvl w:val="0"/>
          <w:numId w:val="39"/>
        </w:numPr>
        <w:spacing w:after="0" w:line="24" w:lineRule="atLeast"/>
        <w:ind w:firstLineChars="0"/>
        <w:rPr>
          <w:b/>
          <w:bCs/>
          <w:u w:val="single"/>
          <w:lang w:val="en-US"/>
        </w:rPr>
      </w:pPr>
      <w:r w:rsidRPr="00424542">
        <w:rPr>
          <w:b/>
          <w:bCs/>
          <w:u w:val="single"/>
          <w:lang w:val="en-US"/>
        </w:rPr>
        <w:t xml:space="preserve">AI-based extension: The AI-trained downloadable basis replaces the fixed basis and leverages network-side one-sided model, while sharing a same structure (e.g., W2) with the basic codebook </w:t>
      </w:r>
    </w:p>
    <w:p w14:paraId="27607917" w14:textId="77777777" w:rsidR="004E5DB3" w:rsidRPr="00424542" w:rsidRDefault="004E5DB3" w:rsidP="00424542">
      <w:pPr>
        <w:pStyle w:val="maintext"/>
        <w:spacing w:after="0" w:line="24" w:lineRule="atLeast"/>
        <w:ind w:firstLineChars="0" w:firstLine="0"/>
        <w:rPr>
          <w:b/>
          <w:u w:val="single"/>
          <w:lang w:val="en-US"/>
        </w:rPr>
      </w:pPr>
      <w:r w:rsidRPr="00424542">
        <w:rPr>
          <w:b/>
          <w:u w:val="single"/>
          <w:lang w:val="en-US"/>
        </w:rPr>
        <w:t xml:space="preserve">Both basic and its AI-based extension can be supported since the day-1 of 6GR. </w:t>
      </w:r>
    </w:p>
    <w:p w14:paraId="44CC5ED0" w14:textId="77777777" w:rsidR="004E5DB3" w:rsidRPr="00424542" w:rsidRDefault="004E5DB3" w:rsidP="00424542">
      <w:pPr>
        <w:pStyle w:val="maintext"/>
        <w:spacing w:after="0" w:line="24" w:lineRule="atLeast"/>
        <w:ind w:firstLineChars="0" w:firstLine="0"/>
        <w:rPr>
          <w:b/>
          <w:bCs/>
          <w:u w:val="single"/>
          <w:lang w:val="en-US"/>
        </w:rPr>
      </w:pPr>
      <w:r w:rsidRPr="00424542">
        <w:rPr>
          <w:rFonts w:hint="eastAsia"/>
          <w:b/>
          <w:bCs/>
          <w:u w:val="single"/>
          <w:lang w:val="en-US"/>
        </w:rPr>
        <w:t>P</w:t>
      </w:r>
      <w:r w:rsidRPr="00424542">
        <w:rPr>
          <w:b/>
          <w:bCs/>
          <w:u w:val="single"/>
          <w:lang w:val="en-US"/>
        </w:rPr>
        <w:t>roposal: For UEs supporting UE-side DL/UL reciprocity in TDD system, study the SRS-less UL transmission where UL precoding and link adaptation are facilitated by CSI-RS measurement and UE feedback.</w:t>
      </w:r>
    </w:p>
    <w:p w14:paraId="279B942C" w14:textId="77777777" w:rsidR="004E5DB3" w:rsidRPr="00424542" w:rsidRDefault="004E5DB3" w:rsidP="00424542">
      <w:pPr>
        <w:pStyle w:val="maintext"/>
        <w:spacing w:after="0" w:line="24" w:lineRule="atLeast"/>
        <w:ind w:firstLineChars="0" w:firstLine="0"/>
        <w:rPr>
          <w:b/>
          <w:bCs/>
          <w:u w:val="single"/>
          <w:lang w:val="en-US"/>
        </w:rPr>
      </w:pPr>
      <w:r w:rsidRPr="00424542">
        <w:rPr>
          <w:rFonts w:hint="eastAsia"/>
          <w:b/>
          <w:bCs/>
          <w:u w:val="single"/>
          <w:lang w:val="en-US"/>
        </w:rPr>
        <w:t>P</w:t>
      </w:r>
      <w:r w:rsidRPr="00424542">
        <w:rPr>
          <w:b/>
          <w:bCs/>
          <w:u w:val="single"/>
          <w:lang w:val="en-US"/>
        </w:rPr>
        <w:t>roposal: CSI-RS design should incorporate at least the following:</w:t>
      </w:r>
    </w:p>
    <w:p w14:paraId="16901A8D" w14:textId="77777777" w:rsidR="004E5DB3" w:rsidRPr="00424542" w:rsidRDefault="004E5DB3" w:rsidP="00424542">
      <w:pPr>
        <w:pStyle w:val="maintext"/>
        <w:numPr>
          <w:ilvl w:val="0"/>
          <w:numId w:val="40"/>
        </w:numPr>
        <w:spacing w:after="0" w:line="24" w:lineRule="atLeast"/>
        <w:ind w:left="714" w:firstLineChars="0" w:hanging="357"/>
        <w:rPr>
          <w:b/>
          <w:bCs/>
          <w:u w:val="single"/>
          <w:lang w:val="en-US"/>
        </w:rPr>
      </w:pPr>
      <w:r w:rsidRPr="00424542">
        <w:rPr>
          <w:b/>
          <w:bCs/>
          <w:u w:val="single"/>
          <w:lang w:val="en-US"/>
        </w:rPr>
        <w:t>Dynamic adaptation of the number of CSI-RS antenna ports</w:t>
      </w:r>
    </w:p>
    <w:p w14:paraId="31576066" w14:textId="77777777" w:rsidR="004E5DB3" w:rsidRPr="00424542" w:rsidRDefault="004E5DB3" w:rsidP="00424542">
      <w:pPr>
        <w:pStyle w:val="maintext"/>
        <w:numPr>
          <w:ilvl w:val="0"/>
          <w:numId w:val="40"/>
        </w:numPr>
        <w:spacing w:after="0" w:line="24" w:lineRule="atLeast"/>
        <w:ind w:left="714" w:firstLineChars="0" w:hanging="357"/>
        <w:rPr>
          <w:b/>
          <w:bCs/>
          <w:u w:val="single"/>
          <w:lang w:val="en-US"/>
        </w:rPr>
      </w:pPr>
      <w:r w:rsidRPr="00424542">
        <w:rPr>
          <w:b/>
          <w:bCs/>
          <w:u w:val="single"/>
          <w:lang w:val="en-US"/>
        </w:rPr>
        <w:t>Further reduced CSI-RS density for UEs capable of AI-based channel measurement (inter/extrapolation)</w:t>
      </w:r>
    </w:p>
    <w:p w14:paraId="2C3802E2" w14:textId="77777777" w:rsidR="004E5DB3" w:rsidRPr="00424542" w:rsidRDefault="004E5DB3" w:rsidP="00424542">
      <w:pPr>
        <w:pStyle w:val="maintext"/>
        <w:spacing w:after="0" w:line="24" w:lineRule="atLeast"/>
        <w:ind w:firstLineChars="0" w:firstLine="0"/>
        <w:rPr>
          <w:b/>
          <w:u w:val="single"/>
          <w:lang w:val="en-US"/>
        </w:rPr>
      </w:pPr>
      <w:r w:rsidRPr="00424542">
        <w:rPr>
          <w:rFonts w:hint="eastAsia"/>
          <w:b/>
          <w:bCs/>
          <w:u w:val="single"/>
          <w:lang w:val="en-US"/>
        </w:rPr>
        <w:t>P</w:t>
      </w:r>
      <w:r w:rsidRPr="00424542">
        <w:rPr>
          <w:b/>
          <w:bCs/>
          <w:u w:val="single"/>
          <w:lang w:val="en-US"/>
        </w:rPr>
        <w:t>roposal: For 6GR, a multi-variate TCI (mv-TCI) framework is proposed for latency and overhead reductions, and target network energy saving:</w:t>
      </w:r>
    </w:p>
    <w:p w14:paraId="7BD354A4" w14:textId="77777777" w:rsidR="004E5DB3" w:rsidRPr="00424542" w:rsidRDefault="004E5DB3" w:rsidP="00424542">
      <w:pPr>
        <w:pStyle w:val="maintext"/>
        <w:numPr>
          <w:ilvl w:val="0"/>
          <w:numId w:val="40"/>
        </w:numPr>
        <w:spacing w:after="0" w:line="24" w:lineRule="atLeast"/>
        <w:ind w:left="714" w:firstLineChars="0" w:hanging="357"/>
        <w:rPr>
          <w:b/>
          <w:bCs/>
          <w:u w:val="single"/>
          <w:lang w:val="en-US"/>
        </w:rPr>
      </w:pPr>
      <w:r w:rsidRPr="00424542">
        <w:rPr>
          <w:b/>
          <w:bCs/>
          <w:u w:val="single"/>
          <w:lang w:val="en-US"/>
        </w:rPr>
        <w:t>A number of TCI states are signaled in a same instance for both TCI state(s) activation and indication</w:t>
      </w:r>
    </w:p>
    <w:p w14:paraId="50CEE571" w14:textId="162AA479" w:rsidR="004E5DB3" w:rsidRPr="00424542" w:rsidRDefault="004E5DB3" w:rsidP="00424542">
      <w:pPr>
        <w:pStyle w:val="maintext"/>
        <w:numPr>
          <w:ilvl w:val="0"/>
          <w:numId w:val="40"/>
        </w:numPr>
        <w:spacing w:after="0" w:line="24" w:lineRule="atLeast"/>
        <w:ind w:left="714" w:firstLineChars="0" w:hanging="357"/>
        <w:rPr>
          <w:b/>
          <w:bCs/>
          <w:u w:val="single"/>
          <w:lang w:val="en-US"/>
        </w:rPr>
      </w:pPr>
      <w:r w:rsidRPr="00424542">
        <w:rPr>
          <w:b/>
          <w:bCs/>
          <w:u w:val="single"/>
          <w:lang w:val="en-US"/>
        </w:rPr>
        <w:t>The signaling medium is DCI</w:t>
      </w:r>
    </w:p>
    <w:p w14:paraId="67939655" w14:textId="29C04601" w:rsidR="004E5DB3" w:rsidRPr="00424542" w:rsidRDefault="004E5DB3" w:rsidP="00424542">
      <w:pPr>
        <w:pStyle w:val="maintext"/>
        <w:spacing w:after="0" w:line="24" w:lineRule="atLeast"/>
        <w:ind w:firstLineChars="0" w:firstLine="0"/>
        <w:rPr>
          <w:b/>
          <w:bCs/>
          <w:u w:val="single"/>
          <w:lang w:val="en-US"/>
        </w:rPr>
      </w:pPr>
      <w:r w:rsidRPr="00424542">
        <w:rPr>
          <w:b/>
          <w:bCs/>
          <w:u w:val="single"/>
          <w:lang w:val="en-US"/>
        </w:rPr>
        <w:t>Proposal: 6GR should study flexible and efficient CA framework for easy and fast carrier/cell on/off and for increased network energy saving and coverage.</w:t>
      </w:r>
    </w:p>
    <w:p w14:paraId="778C6C81" w14:textId="04B4F1D5" w:rsidR="004E5DB3" w:rsidRPr="00424542" w:rsidRDefault="004E5DB3" w:rsidP="00424542">
      <w:pPr>
        <w:pStyle w:val="maintext"/>
        <w:spacing w:after="0" w:line="24" w:lineRule="atLeast"/>
        <w:ind w:firstLineChars="0" w:firstLine="0"/>
        <w:rPr>
          <w:b/>
          <w:bCs/>
          <w:u w:val="single"/>
          <w:lang w:val="en-US"/>
        </w:rPr>
      </w:pPr>
      <w:r w:rsidRPr="00424542">
        <w:rPr>
          <w:b/>
          <w:bCs/>
          <w:u w:val="single"/>
          <w:lang w:val="en-US"/>
        </w:rPr>
        <w:t>Proposal: For 6GR duplex mode, support TDD/FDD/half duplex FDD, NR-based SBFD, and consider extensions (multi-carrier, MTRP/NES/Asymmetric M-TRP, inter-band) for advanced duplex modes.</w:t>
      </w:r>
    </w:p>
    <w:p w14:paraId="723686D2" w14:textId="619C6131" w:rsidR="004E5DB3" w:rsidRPr="00424542" w:rsidRDefault="004E5DB3" w:rsidP="00424542">
      <w:pPr>
        <w:pStyle w:val="maintext"/>
        <w:spacing w:after="0" w:line="24" w:lineRule="atLeast"/>
        <w:ind w:firstLineChars="0" w:firstLine="0"/>
        <w:rPr>
          <w:b/>
          <w:bCs/>
          <w:u w:val="single"/>
          <w:lang w:val="en-US"/>
        </w:rPr>
      </w:pPr>
      <w:r w:rsidRPr="00424542">
        <w:rPr>
          <w:b/>
          <w:bCs/>
          <w:u w:val="single"/>
          <w:lang w:val="en-US"/>
        </w:rPr>
        <w:t>Proposal: Study an integrated design between TN and NTN from the initial stage of 6GR specification, under the premise that such integration has no adverse impact, complexity, or limitation on the TN operation.</w:t>
      </w:r>
    </w:p>
    <w:p w14:paraId="4836C16A" w14:textId="0E08C435" w:rsidR="004E5DB3" w:rsidRPr="00424542" w:rsidRDefault="004E5DB3" w:rsidP="00424542">
      <w:pPr>
        <w:pStyle w:val="maintext"/>
        <w:spacing w:after="0" w:line="24" w:lineRule="atLeast"/>
        <w:ind w:firstLineChars="0" w:firstLine="0"/>
        <w:rPr>
          <w:b/>
          <w:bCs/>
          <w:u w:val="single"/>
          <w:lang w:val="en-US"/>
        </w:rPr>
      </w:pPr>
      <w:r w:rsidRPr="00424542">
        <w:rPr>
          <w:b/>
          <w:bCs/>
          <w:u w:val="single"/>
          <w:lang w:val="en-US"/>
        </w:rPr>
        <w:t>Proposal: Consider the 1T/4R architecture from NR for FR1 at the UE, and study the feasibility of sNB/UE architectures such are 6RX only for FR3.</w:t>
      </w:r>
    </w:p>
    <w:p w14:paraId="6C437C52" w14:textId="05C0FD4C" w:rsidR="004E5DB3" w:rsidRPr="00424542" w:rsidRDefault="004E5DB3" w:rsidP="00424542">
      <w:pPr>
        <w:pStyle w:val="maintext"/>
        <w:spacing w:after="0" w:line="24" w:lineRule="atLeast"/>
        <w:ind w:firstLineChars="0" w:firstLine="0"/>
        <w:rPr>
          <w:b/>
          <w:bCs/>
          <w:u w:val="single"/>
          <w:lang w:val="en-US"/>
        </w:rPr>
      </w:pPr>
      <w:r w:rsidRPr="00424542">
        <w:rPr>
          <w:rFonts w:hint="eastAsia"/>
          <w:b/>
          <w:bCs/>
          <w:u w:val="single"/>
          <w:lang w:val="en-US"/>
        </w:rPr>
        <w:t>P</w:t>
      </w:r>
      <w:r w:rsidRPr="00424542">
        <w:rPr>
          <w:b/>
          <w:bCs/>
          <w:u w:val="single"/>
          <w:lang w:val="en-US"/>
        </w:rPr>
        <w:t>roposal: Consider the design of a single RAT in 6GR that optimizes IC/eMBB operation while ensuring support for IoT UEs, and enables long-term IoT service without requiring separate RAT investments.</w:t>
      </w:r>
    </w:p>
    <w:p w14:paraId="526274F4" w14:textId="5468D0A6" w:rsidR="004E5DB3" w:rsidRPr="00424542" w:rsidRDefault="004E5DB3" w:rsidP="00424542">
      <w:pPr>
        <w:pStyle w:val="maintext"/>
        <w:spacing w:after="0" w:line="24" w:lineRule="atLeast"/>
        <w:ind w:firstLineChars="0" w:firstLine="0"/>
        <w:rPr>
          <w:b/>
          <w:bCs/>
          <w:u w:val="single"/>
          <w:lang w:val="en-US"/>
        </w:rPr>
      </w:pPr>
      <w:r w:rsidRPr="00424542">
        <w:rPr>
          <w:b/>
          <w:bCs/>
          <w:u w:val="single"/>
          <w:lang w:val="en-US"/>
        </w:rPr>
        <w:t>Proposal: Introduce a modular and MAC-layer-assisted UE capability and assistance information reporting framework in 6GR, enabling category-based network optimization while minimizing per-UE management overhead.</w:t>
      </w:r>
    </w:p>
    <w:p w14:paraId="4735236D" w14:textId="19B73A22" w:rsidR="004E5DB3" w:rsidRPr="00424542" w:rsidRDefault="004E5DB3" w:rsidP="00424542">
      <w:pPr>
        <w:pStyle w:val="maintext"/>
        <w:spacing w:after="0" w:line="24" w:lineRule="atLeast"/>
        <w:ind w:firstLineChars="0" w:firstLine="0"/>
        <w:rPr>
          <w:b/>
          <w:bCs/>
          <w:u w:val="single"/>
          <w:lang w:val="en-US"/>
        </w:rPr>
      </w:pPr>
      <w:r w:rsidRPr="00424542">
        <w:rPr>
          <w:b/>
          <w:bCs/>
          <w:u w:val="single"/>
          <w:lang w:val="en-US"/>
        </w:rPr>
        <w:t>Proposal: Introduce a L1 mobility procedure targeting both FR1 and FR2 to reduce latency/overhead and achieve energy savings for mobility procedures.</w:t>
      </w:r>
    </w:p>
    <w:p w14:paraId="7A881E05" w14:textId="6BA7F11B" w:rsidR="004E5DB3" w:rsidRPr="00424542" w:rsidRDefault="004E5DB3" w:rsidP="00424542">
      <w:pPr>
        <w:pStyle w:val="maintext"/>
        <w:spacing w:after="0" w:line="24" w:lineRule="atLeast"/>
        <w:ind w:firstLineChars="0" w:firstLine="0"/>
        <w:rPr>
          <w:rFonts w:eastAsia="DengXian"/>
          <w:b/>
          <w:bCs/>
          <w:u w:val="single"/>
          <w:lang w:val="en-US" w:eastAsia="zh-CN"/>
        </w:rPr>
      </w:pPr>
      <w:r w:rsidRPr="00424542">
        <w:rPr>
          <w:rFonts w:eastAsia="DengXian"/>
          <w:b/>
          <w:bCs/>
          <w:u w:val="single"/>
          <w:lang w:val="en-US" w:eastAsia="zh-CN"/>
        </w:rPr>
        <w:t>Proposal: 6GR to study RAN1 impacts to provide “best-effort” sensing performance with affordable overhead in a communication-dominant cellular network.</w:t>
      </w:r>
    </w:p>
    <w:p w14:paraId="5EF3420A" w14:textId="105A1295" w:rsidR="004E5DB3" w:rsidRDefault="004E5DB3" w:rsidP="00424542">
      <w:pPr>
        <w:wordWrap/>
        <w:spacing w:before="60" w:after="0" w:line="24" w:lineRule="atLeast"/>
        <w:rPr>
          <w:rFonts w:ascii="Times New Roman" w:eastAsia="맑은 고딕" w:hAnsi="Times New Roman" w:cs="바탕"/>
          <w:b/>
          <w:kern w:val="0"/>
          <w:u w:val="single"/>
        </w:rPr>
      </w:pPr>
      <w:r w:rsidRPr="00424542">
        <w:rPr>
          <w:rFonts w:ascii="Times New Roman" w:eastAsia="맑은 고딕" w:hAnsi="Times New Roman" w:cs="바탕"/>
          <w:b/>
          <w:kern w:val="0"/>
          <w:u w:val="single"/>
        </w:rPr>
        <w:t>Proposal: 6GR should study RAN1 impact of migration options from NR to 6GR such as dual stack (DS) and multi-RAT spectrum sharing (MRSS).</w:t>
      </w:r>
    </w:p>
    <w:p w14:paraId="6A87859D" w14:textId="77777777" w:rsidR="00424542" w:rsidRPr="00424542" w:rsidRDefault="00424542" w:rsidP="00424542">
      <w:pPr>
        <w:wordWrap/>
        <w:spacing w:before="60" w:after="0" w:line="24" w:lineRule="atLeast"/>
        <w:rPr>
          <w:rFonts w:ascii="Times New Roman" w:eastAsia="맑은 고딕" w:hAnsi="Times New Roman" w:cs="바탕"/>
          <w:b/>
          <w:kern w:val="0"/>
          <w:u w:val="single"/>
        </w:rPr>
      </w:pPr>
    </w:p>
    <w:p w14:paraId="4939C325" w14:textId="77777777" w:rsidR="006513AB" w:rsidRPr="009F2697" w:rsidRDefault="09858EF5" w:rsidP="009F2697">
      <w:pPr>
        <w:pStyle w:val="1"/>
        <w:rPr>
          <w:sz w:val="28"/>
        </w:rPr>
      </w:pPr>
      <w:r w:rsidRPr="009F2697">
        <w:rPr>
          <w:sz w:val="28"/>
        </w:rPr>
        <w:t>References</w:t>
      </w:r>
    </w:p>
    <w:p w14:paraId="48003576" w14:textId="77777777" w:rsidR="006513AB" w:rsidRDefault="00692E94" w:rsidP="09858EF5">
      <w:pPr>
        <w:pStyle w:val="a5"/>
        <w:widowControl/>
        <w:numPr>
          <w:ilvl w:val="0"/>
          <w:numId w:val="5"/>
        </w:numPr>
        <w:wordWrap/>
        <w:autoSpaceDE/>
        <w:autoSpaceDN/>
        <w:spacing w:after="60" w:line="240" w:lineRule="auto"/>
        <w:ind w:leftChars="0"/>
        <w:contextualSpacing/>
        <w:rPr>
          <w:rFonts w:ascii="Times New Roman" w:eastAsia="맑은 고딕" w:hAnsi="Times New Roman" w:cs="바탕"/>
        </w:rPr>
      </w:pPr>
      <w:r w:rsidRPr="09858EF5">
        <w:rPr>
          <w:rFonts w:ascii="Times New Roman" w:eastAsia="맑은 고딕" w:hAnsi="Times New Roman" w:cs="바탕"/>
          <w:kern w:val="0"/>
        </w:rPr>
        <w:t>RP-251881</w:t>
      </w:r>
      <w:r>
        <w:rPr>
          <w:rFonts w:ascii="Times New Roman" w:eastAsia="맑은 고딕" w:hAnsi="Times New Roman" w:cs="바탕"/>
          <w:kern w:val="0"/>
          <w:szCs w:val="20"/>
        </w:rPr>
        <w:tab/>
      </w:r>
      <w:r w:rsidRPr="09858EF5">
        <w:rPr>
          <w:rFonts w:ascii="Times New Roman" w:eastAsia="맑은 고딕" w:hAnsi="Times New Roman" w:cs="바탕"/>
          <w:kern w:val="0"/>
        </w:rPr>
        <w:t>New SID: Study on 6G Radio</w:t>
      </w:r>
      <w:r>
        <w:rPr>
          <w:rFonts w:ascii="Times New Roman" w:eastAsia="맑은 고딕" w:hAnsi="Times New Roman" w:cs="바탕"/>
          <w:kern w:val="0"/>
          <w:szCs w:val="20"/>
        </w:rPr>
        <w:tab/>
      </w:r>
      <w:r>
        <w:rPr>
          <w:rFonts w:ascii="Times New Roman" w:eastAsia="맑은 고딕" w:hAnsi="Times New Roman" w:cs="바탕"/>
          <w:kern w:val="0"/>
          <w:szCs w:val="20"/>
        </w:rPr>
        <w:tab/>
      </w:r>
      <w:r w:rsidRPr="09858EF5">
        <w:rPr>
          <w:rFonts w:ascii="Times New Roman" w:eastAsia="맑은 고딕" w:hAnsi="Times New Roman" w:cs="바탕"/>
          <w:kern w:val="0"/>
        </w:rPr>
        <w:t>NTT DOCOMO</w:t>
      </w:r>
      <w:r>
        <w:rPr>
          <w:rFonts w:ascii="Times New Roman" w:eastAsia="맑은 고딕" w:hAnsi="Times New Roman" w:cs="바탕"/>
          <w:kern w:val="0"/>
          <w:szCs w:val="20"/>
        </w:rPr>
        <w:tab/>
      </w:r>
      <w:r w:rsidRPr="09858EF5">
        <w:rPr>
          <w:rFonts w:ascii="Times New Roman" w:eastAsia="맑은 고딕" w:hAnsi="Times New Roman" w:cs="바탕"/>
          <w:kern w:val="0"/>
        </w:rPr>
        <w:t>RAN#108</w:t>
      </w:r>
    </w:p>
    <w:p w14:paraId="4B0FD399" w14:textId="0489E0D9" w:rsidR="009646EF" w:rsidRDefault="009646EF" w:rsidP="09858EF5">
      <w:pPr>
        <w:pStyle w:val="a5"/>
        <w:widowControl/>
        <w:numPr>
          <w:ilvl w:val="0"/>
          <w:numId w:val="5"/>
        </w:numPr>
        <w:wordWrap/>
        <w:autoSpaceDE/>
        <w:autoSpaceDN/>
        <w:spacing w:after="60" w:line="240" w:lineRule="auto"/>
        <w:ind w:leftChars="0"/>
        <w:contextualSpacing/>
        <w:rPr>
          <w:rFonts w:ascii="Times New Roman" w:eastAsia="맑은 고딕" w:hAnsi="Times New Roman" w:cs="바탕"/>
        </w:rPr>
      </w:pPr>
      <w:r w:rsidRPr="09858EF5">
        <w:rPr>
          <w:rFonts w:ascii="Times New Roman" w:eastAsia="맑은 고딕" w:hAnsi="Times New Roman" w:cs="바탕"/>
          <w:kern w:val="0"/>
        </w:rPr>
        <w:t>GSMA Intelligence, "The State of 5G: The Global Landscape of 5G Deployment" (2023).</w:t>
      </w:r>
    </w:p>
    <w:p w14:paraId="4808015B" w14:textId="0738CD5C" w:rsidR="0061321E" w:rsidRDefault="0061321E" w:rsidP="09858EF5">
      <w:pPr>
        <w:pStyle w:val="a5"/>
        <w:widowControl/>
        <w:numPr>
          <w:ilvl w:val="0"/>
          <w:numId w:val="5"/>
        </w:numPr>
        <w:wordWrap/>
        <w:autoSpaceDE/>
        <w:autoSpaceDN/>
        <w:spacing w:after="60" w:line="240" w:lineRule="auto"/>
        <w:ind w:leftChars="0"/>
        <w:contextualSpacing/>
        <w:rPr>
          <w:rFonts w:ascii="Times New Roman" w:eastAsia="맑은 고딕" w:hAnsi="Times New Roman" w:cs="바탕"/>
        </w:rPr>
      </w:pPr>
      <w:r>
        <w:rPr>
          <w:rFonts w:ascii="Times New Roman" w:eastAsia="맑은 고딕" w:hAnsi="Times New Roman" w:cs="바탕"/>
        </w:rPr>
        <w:t>R1-2505585</w:t>
      </w:r>
      <w:r>
        <w:rPr>
          <w:rFonts w:ascii="Times New Roman" w:eastAsia="맑은 고딕" w:hAnsi="Times New Roman" w:cs="바탕"/>
        </w:rPr>
        <w:tab/>
        <w:t>Discussion on frame structure design for 6GR</w:t>
      </w:r>
      <w:r w:rsidR="005B493D">
        <w:rPr>
          <w:rFonts w:ascii="Times New Roman" w:eastAsia="맑은 고딕" w:hAnsi="Times New Roman" w:cs="바탕"/>
        </w:rPr>
        <w:tab/>
        <w:t>Samsung</w:t>
      </w:r>
    </w:p>
    <w:p w14:paraId="33EB6A81" w14:textId="53862CF5" w:rsidR="005B493D" w:rsidRDefault="005B493D" w:rsidP="09858EF5">
      <w:pPr>
        <w:pStyle w:val="a5"/>
        <w:widowControl/>
        <w:numPr>
          <w:ilvl w:val="0"/>
          <w:numId w:val="5"/>
        </w:numPr>
        <w:wordWrap/>
        <w:autoSpaceDE/>
        <w:autoSpaceDN/>
        <w:spacing w:after="60" w:line="240" w:lineRule="auto"/>
        <w:ind w:leftChars="0"/>
        <w:contextualSpacing/>
        <w:rPr>
          <w:rFonts w:ascii="Times New Roman" w:eastAsia="맑은 고딕" w:hAnsi="Times New Roman" w:cs="바탕"/>
        </w:rPr>
      </w:pPr>
      <w:r>
        <w:rPr>
          <w:rFonts w:ascii="Times New Roman" w:eastAsia="맑은 고딕" w:hAnsi="Times New Roman" w:cs="바탕"/>
        </w:rPr>
        <w:t>R1-2505584</w:t>
      </w:r>
      <w:r>
        <w:rPr>
          <w:rFonts w:ascii="Times New Roman" w:eastAsia="맑은 고딕" w:hAnsi="Times New Roman" w:cs="바탕"/>
        </w:rPr>
        <w:tab/>
        <w:t>Discussion on waveform for 6GR</w:t>
      </w:r>
      <w:r>
        <w:rPr>
          <w:rFonts w:ascii="Times New Roman" w:eastAsia="맑은 고딕" w:hAnsi="Times New Roman" w:cs="바탕"/>
        </w:rPr>
        <w:tab/>
        <w:t>Samsung</w:t>
      </w:r>
    </w:p>
    <w:p w14:paraId="5D778918" w14:textId="0D3B6145" w:rsidR="005B493D" w:rsidRDefault="005B493D" w:rsidP="09858EF5">
      <w:pPr>
        <w:pStyle w:val="a5"/>
        <w:widowControl/>
        <w:numPr>
          <w:ilvl w:val="0"/>
          <w:numId w:val="5"/>
        </w:numPr>
        <w:wordWrap/>
        <w:autoSpaceDE/>
        <w:autoSpaceDN/>
        <w:spacing w:after="60" w:line="240" w:lineRule="auto"/>
        <w:ind w:leftChars="0"/>
        <w:contextualSpacing/>
        <w:rPr>
          <w:rFonts w:ascii="Times New Roman" w:eastAsia="맑은 고딕" w:hAnsi="Times New Roman" w:cs="바탕"/>
        </w:rPr>
      </w:pPr>
      <w:r>
        <w:rPr>
          <w:rFonts w:ascii="Times New Roman" w:eastAsia="맑은 고딕" w:hAnsi="Times New Roman" w:cs="바탕"/>
        </w:rPr>
        <w:t>R1-2505586</w:t>
      </w:r>
      <w:r>
        <w:rPr>
          <w:rFonts w:ascii="Times New Roman" w:eastAsia="맑은 고딕" w:hAnsi="Times New Roman" w:cs="바탕"/>
        </w:rPr>
        <w:tab/>
        <w:t>Discussion on channel coding for 6GR</w:t>
      </w:r>
      <w:r>
        <w:rPr>
          <w:rFonts w:ascii="Times New Roman" w:eastAsia="맑은 고딕" w:hAnsi="Times New Roman" w:cs="바탕"/>
        </w:rPr>
        <w:tab/>
        <w:t>Samsung</w:t>
      </w:r>
    </w:p>
    <w:p w14:paraId="3A0F52C8" w14:textId="7FDE99EC" w:rsidR="005B493D" w:rsidRDefault="005B493D" w:rsidP="09858EF5">
      <w:pPr>
        <w:pStyle w:val="a5"/>
        <w:widowControl/>
        <w:numPr>
          <w:ilvl w:val="0"/>
          <w:numId w:val="5"/>
        </w:numPr>
        <w:wordWrap/>
        <w:autoSpaceDE/>
        <w:autoSpaceDN/>
        <w:spacing w:after="60" w:line="240" w:lineRule="auto"/>
        <w:ind w:leftChars="0"/>
        <w:contextualSpacing/>
        <w:rPr>
          <w:rFonts w:ascii="Times New Roman" w:eastAsia="맑은 고딕" w:hAnsi="Times New Roman" w:cs="바탕"/>
        </w:rPr>
      </w:pPr>
      <w:r>
        <w:rPr>
          <w:rFonts w:ascii="Times New Roman" w:eastAsia="맑은 고딕" w:hAnsi="Times New Roman" w:cs="바탕"/>
        </w:rPr>
        <w:t>R1-2505587</w:t>
      </w:r>
      <w:r>
        <w:rPr>
          <w:rFonts w:ascii="Times New Roman" w:eastAsia="맑은 고딕" w:hAnsi="Times New Roman" w:cs="바탕"/>
        </w:rPr>
        <w:tab/>
        <w:t>Discussion on modulation and BICM for 6GR</w:t>
      </w:r>
      <w:r>
        <w:rPr>
          <w:rFonts w:ascii="Times New Roman" w:eastAsia="맑은 고딕" w:hAnsi="Times New Roman" w:cs="바탕"/>
        </w:rPr>
        <w:tab/>
        <w:t>Samsung</w:t>
      </w:r>
    </w:p>
    <w:p w14:paraId="19C3E694" w14:textId="0C9EE2D5" w:rsidR="005B493D" w:rsidRDefault="005B493D" w:rsidP="09858EF5">
      <w:pPr>
        <w:pStyle w:val="a5"/>
        <w:widowControl/>
        <w:numPr>
          <w:ilvl w:val="0"/>
          <w:numId w:val="5"/>
        </w:numPr>
        <w:wordWrap/>
        <w:autoSpaceDE/>
        <w:autoSpaceDN/>
        <w:spacing w:after="60" w:line="240" w:lineRule="auto"/>
        <w:ind w:leftChars="0"/>
        <w:contextualSpacing/>
        <w:rPr>
          <w:rFonts w:ascii="Times New Roman" w:eastAsia="맑은 고딕" w:hAnsi="Times New Roman" w:cs="바탕"/>
        </w:rPr>
      </w:pPr>
      <w:r>
        <w:rPr>
          <w:rFonts w:ascii="Times New Roman" w:eastAsia="맑은 고딕" w:hAnsi="Times New Roman" w:cs="바탕"/>
        </w:rPr>
        <w:t>R1-2505588</w:t>
      </w:r>
      <w:r>
        <w:rPr>
          <w:rFonts w:ascii="Times New Roman" w:eastAsia="맑은 고딕" w:hAnsi="Times New Roman" w:cs="바탕"/>
        </w:rPr>
        <w:tab/>
        <w:t>AI/ML use cases and framework for 6GR</w:t>
      </w:r>
      <w:r>
        <w:rPr>
          <w:rFonts w:ascii="Times New Roman" w:eastAsia="맑은 고딕" w:hAnsi="Times New Roman" w:cs="바탕"/>
        </w:rPr>
        <w:tab/>
        <w:t>Samsung</w:t>
      </w:r>
    </w:p>
    <w:p w14:paraId="4670B436" w14:textId="5FE94B35" w:rsidR="005B493D" w:rsidRPr="006513AB" w:rsidRDefault="005B493D" w:rsidP="09858EF5">
      <w:pPr>
        <w:pStyle w:val="a5"/>
        <w:widowControl/>
        <w:numPr>
          <w:ilvl w:val="0"/>
          <w:numId w:val="5"/>
        </w:numPr>
        <w:wordWrap/>
        <w:autoSpaceDE/>
        <w:autoSpaceDN/>
        <w:spacing w:after="60" w:line="240" w:lineRule="auto"/>
        <w:ind w:leftChars="0"/>
        <w:contextualSpacing/>
        <w:rPr>
          <w:rFonts w:ascii="Times New Roman" w:eastAsia="맑은 고딕" w:hAnsi="Times New Roman" w:cs="바탕"/>
        </w:rPr>
      </w:pPr>
      <w:r>
        <w:rPr>
          <w:rFonts w:ascii="Times New Roman" w:eastAsia="맑은 고딕" w:hAnsi="Times New Roman" w:cs="바탕"/>
        </w:rPr>
        <w:t>R1-2505589</w:t>
      </w:r>
      <w:r>
        <w:rPr>
          <w:rFonts w:ascii="Times New Roman" w:eastAsia="맑은 고딕" w:hAnsi="Times New Roman" w:cs="바탕"/>
        </w:rPr>
        <w:tab/>
        <w:t>Discussion on energy efficiency for 6GR</w:t>
      </w:r>
      <w:r>
        <w:rPr>
          <w:rFonts w:ascii="Times New Roman" w:eastAsia="맑은 고딕" w:hAnsi="Times New Roman" w:cs="바탕"/>
        </w:rPr>
        <w:tab/>
        <w:t>Samsung</w:t>
      </w:r>
    </w:p>
    <w:p w14:paraId="55DB1D38" w14:textId="547F6051" w:rsidR="00956967" w:rsidRPr="00806C77" w:rsidRDefault="00956967" w:rsidP="005924F9">
      <w:pPr>
        <w:rPr>
          <w:rFonts w:ascii="Arial" w:hAnsi="Arial" w:cs="Arial"/>
          <w:sz w:val="28"/>
        </w:rPr>
      </w:pPr>
    </w:p>
    <w:sectPr w:rsidR="00956967" w:rsidRPr="00806C77" w:rsidSect="00DD6886">
      <w:pgSz w:w="11906" w:h="16838"/>
      <w:pgMar w:top="720" w:right="1134" w:bottom="720" w:left="1134"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75039" w16cex:dateUtc="2025-08-13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CE5241" w16cid:durableId="2C472D8F"/>
  <w16cid:commentId w16cid:paraId="3DD6ECBA" w16cid:durableId="2C4871A5"/>
  <w16cid:commentId w16cid:paraId="6D2574AB" w16cid:durableId="2C475039"/>
  <w16cid:commentId w16cid:paraId="2CD04E7A" w16cid:durableId="2C4871A7"/>
  <w16cid:commentId w16cid:paraId="0D638C3B" w16cid:durableId="2C3F522F"/>
  <w16cid:commentId w16cid:paraId="3D9519F3" w16cid:durableId="2C4871A9"/>
  <w16cid:commentId w16cid:paraId="2BE4B85F" w16cid:durableId="2C472F3C"/>
  <w16cid:commentId w16cid:paraId="33F02D77" w16cid:durableId="2C4871AB"/>
  <w16cid:commentId w16cid:paraId="4F236590" w16cid:durableId="2C472FEE"/>
  <w16cid:commentId w16cid:paraId="34C737C5" w16cid:durableId="2C4871A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C4421" w14:textId="77777777" w:rsidR="000C2C9D" w:rsidRDefault="000C2C9D" w:rsidP="00C0483F">
      <w:pPr>
        <w:spacing w:after="0" w:line="240" w:lineRule="auto"/>
      </w:pPr>
      <w:r>
        <w:separator/>
      </w:r>
    </w:p>
  </w:endnote>
  <w:endnote w:type="continuationSeparator" w:id="0">
    <w:p w14:paraId="36102890" w14:textId="77777777" w:rsidR="000C2C9D" w:rsidRDefault="000C2C9D" w:rsidP="00C0483F">
      <w:pPr>
        <w:spacing w:after="0" w:line="240" w:lineRule="auto"/>
      </w:pPr>
      <w:r>
        <w:continuationSeparator/>
      </w:r>
    </w:p>
  </w:endnote>
  <w:endnote w:type="continuationNotice" w:id="1">
    <w:p w14:paraId="4757536C" w14:textId="77777777" w:rsidR="000C2C9D" w:rsidRDefault="000C2C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바탕체">
    <w:altName w:val="BatangChe"/>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16A45" w14:textId="77777777" w:rsidR="000C2C9D" w:rsidRDefault="000C2C9D" w:rsidP="00C0483F">
      <w:pPr>
        <w:spacing w:after="0" w:line="240" w:lineRule="auto"/>
      </w:pPr>
      <w:r>
        <w:separator/>
      </w:r>
    </w:p>
  </w:footnote>
  <w:footnote w:type="continuationSeparator" w:id="0">
    <w:p w14:paraId="79E14B38" w14:textId="77777777" w:rsidR="000C2C9D" w:rsidRDefault="000C2C9D" w:rsidP="00C0483F">
      <w:pPr>
        <w:spacing w:after="0" w:line="240" w:lineRule="auto"/>
      </w:pPr>
      <w:r>
        <w:continuationSeparator/>
      </w:r>
    </w:p>
  </w:footnote>
  <w:footnote w:type="continuationNotice" w:id="1">
    <w:p w14:paraId="172DA433" w14:textId="77777777" w:rsidR="000C2C9D" w:rsidRDefault="000C2C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50D45"/>
    <w:multiLevelType w:val="hybridMultilevel"/>
    <w:tmpl w:val="08481FD6"/>
    <w:lvl w:ilvl="0" w:tplc="13E49426">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 w15:restartNumberingAfterBreak="0">
    <w:nsid w:val="15AC0C0D"/>
    <w:multiLevelType w:val="hybridMultilevel"/>
    <w:tmpl w:val="02D8639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8359F6"/>
    <w:multiLevelType w:val="hybridMultilevel"/>
    <w:tmpl w:val="FDB4703A"/>
    <w:lvl w:ilvl="0" w:tplc="03FE6600">
      <w:start w:val="1"/>
      <w:numFmt w:val="bullet"/>
      <w:lvlText w:val="•"/>
      <w:lvlJc w:val="left"/>
      <w:pPr>
        <w:tabs>
          <w:tab w:val="num" w:pos="720"/>
        </w:tabs>
        <w:ind w:left="720" w:hanging="360"/>
      </w:pPr>
      <w:rPr>
        <w:rFonts w:ascii="Arial" w:hAnsi="Arial" w:hint="default"/>
      </w:rPr>
    </w:lvl>
    <w:lvl w:ilvl="1" w:tplc="931E65C2" w:tentative="1">
      <w:start w:val="1"/>
      <w:numFmt w:val="bullet"/>
      <w:lvlText w:val="•"/>
      <w:lvlJc w:val="left"/>
      <w:pPr>
        <w:tabs>
          <w:tab w:val="num" w:pos="1440"/>
        </w:tabs>
        <w:ind w:left="1440" w:hanging="360"/>
      </w:pPr>
      <w:rPr>
        <w:rFonts w:ascii="Arial" w:hAnsi="Arial" w:hint="default"/>
      </w:rPr>
    </w:lvl>
    <w:lvl w:ilvl="2" w:tplc="4C303414" w:tentative="1">
      <w:start w:val="1"/>
      <w:numFmt w:val="bullet"/>
      <w:lvlText w:val="•"/>
      <w:lvlJc w:val="left"/>
      <w:pPr>
        <w:tabs>
          <w:tab w:val="num" w:pos="2160"/>
        </w:tabs>
        <w:ind w:left="2160" w:hanging="360"/>
      </w:pPr>
      <w:rPr>
        <w:rFonts w:ascii="Arial" w:hAnsi="Arial" w:hint="default"/>
      </w:rPr>
    </w:lvl>
    <w:lvl w:ilvl="3" w:tplc="3D8808A6" w:tentative="1">
      <w:start w:val="1"/>
      <w:numFmt w:val="bullet"/>
      <w:lvlText w:val="•"/>
      <w:lvlJc w:val="left"/>
      <w:pPr>
        <w:tabs>
          <w:tab w:val="num" w:pos="2880"/>
        </w:tabs>
        <w:ind w:left="2880" w:hanging="360"/>
      </w:pPr>
      <w:rPr>
        <w:rFonts w:ascii="Arial" w:hAnsi="Arial" w:hint="default"/>
      </w:rPr>
    </w:lvl>
    <w:lvl w:ilvl="4" w:tplc="369C8214" w:tentative="1">
      <w:start w:val="1"/>
      <w:numFmt w:val="bullet"/>
      <w:lvlText w:val="•"/>
      <w:lvlJc w:val="left"/>
      <w:pPr>
        <w:tabs>
          <w:tab w:val="num" w:pos="3600"/>
        </w:tabs>
        <w:ind w:left="3600" w:hanging="360"/>
      </w:pPr>
      <w:rPr>
        <w:rFonts w:ascii="Arial" w:hAnsi="Arial" w:hint="default"/>
      </w:rPr>
    </w:lvl>
    <w:lvl w:ilvl="5" w:tplc="CA8A99B6" w:tentative="1">
      <w:start w:val="1"/>
      <w:numFmt w:val="bullet"/>
      <w:lvlText w:val="•"/>
      <w:lvlJc w:val="left"/>
      <w:pPr>
        <w:tabs>
          <w:tab w:val="num" w:pos="4320"/>
        </w:tabs>
        <w:ind w:left="4320" w:hanging="360"/>
      </w:pPr>
      <w:rPr>
        <w:rFonts w:ascii="Arial" w:hAnsi="Arial" w:hint="default"/>
      </w:rPr>
    </w:lvl>
    <w:lvl w:ilvl="6" w:tplc="70B2EF34" w:tentative="1">
      <w:start w:val="1"/>
      <w:numFmt w:val="bullet"/>
      <w:lvlText w:val="•"/>
      <w:lvlJc w:val="left"/>
      <w:pPr>
        <w:tabs>
          <w:tab w:val="num" w:pos="5040"/>
        </w:tabs>
        <w:ind w:left="5040" w:hanging="360"/>
      </w:pPr>
      <w:rPr>
        <w:rFonts w:ascii="Arial" w:hAnsi="Arial" w:hint="default"/>
      </w:rPr>
    </w:lvl>
    <w:lvl w:ilvl="7" w:tplc="5BBE2458" w:tentative="1">
      <w:start w:val="1"/>
      <w:numFmt w:val="bullet"/>
      <w:lvlText w:val="•"/>
      <w:lvlJc w:val="left"/>
      <w:pPr>
        <w:tabs>
          <w:tab w:val="num" w:pos="5760"/>
        </w:tabs>
        <w:ind w:left="5760" w:hanging="360"/>
      </w:pPr>
      <w:rPr>
        <w:rFonts w:ascii="Arial" w:hAnsi="Arial" w:hint="default"/>
      </w:rPr>
    </w:lvl>
    <w:lvl w:ilvl="8" w:tplc="B6F670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C25164"/>
    <w:multiLevelType w:val="hybridMultilevel"/>
    <w:tmpl w:val="771AC69A"/>
    <w:lvl w:ilvl="0" w:tplc="BF0002AC">
      <w:start w:val="1"/>
      <w:numFmt w:val="bullet"/>
      <w:lvlText w:val=""/>
      <w:lvlJc w:val="left"/>
      <w:pPr>
        <w:ind w:left="720" w:hanging="360"/>
      </w:pPr>
      <w:rPr>
        <w:rFonts w:ascii="Symbol" w:hAnsi="Symbol" w:hint="default"/>
      </w:rPr>
    </w:lvl>
    <w:lvl w:ilvl="1" w:tplc="F1A4C2D0">
      <w:start w:val="1"/>
      <w:numFmt w:val="bullet"/>
      <w:lvlText w:val="o"/>
      <w:lvlJc w:val="left"/>
      <w:pPr>
        <w:ind w:left="1440" w:hanging="360"/>
      </w:pPr>
      <w:rPr>
        <w:rFonts w:ascii="Courier New" w:hAnsi="Courier New" w:hint="default"/>
      </w:rPr>
    </w:lvl>
    <w:lvl w:ilvl="2" w:tplc="4F40BE3E">
      <w:start w:val="1"/>
      <w:numFmt w:val="bullet"/>
      <w:lvlText w:val=""/>
      <w:lvlJc w:val="left"/>
      <w:pPr>
        <w:ind w:left="2160" w:hanging="360"/>
      </w:pPr>
      <w:rPr>
        <w:rFonts w:ascii="Wingdings" w:hAnsi="Wingdings" w:hint="default"/>
      </w:rPr>
    </w:lvl>
    <w:lvl w:ilvl="3" w:tplc="02E44988">
      <w:start w:val="1"/>
      <w:numFmt w:val="bullet"/>
      <w:lvlText w:val=""/>
      <w:lvlJc w:val="left"/>
      <w:pPr>
        <w:ind w:left="2880" w:hanging="360"/>
      </w:pPr>
      <w:rPr>
        <w:rFonts w:ascii="Symbol" w:hAnsi="Symbol" w:hint="default"/>
      </w:rPr>
    </w:lvl>
    <w:lvl w:ilvl="4" w:tplc="736C76CA">
      <w:start w:val="1"/>
      <w:numFmt w:val="bullet"/>
      <w:lvlText w:val="o"/>
      <w:lvlJc w:val="left"/>
      <w:pPr>
        <w:ind w:left="3600" w:hanging="360"/>
      </w:pPr>
      <w:rPr>
        <w:rFonts w:ascii="Courier New" w:hAnsi="Courier New" w:hint="default"/>
      </w:rPr>
    </w:lvl>
    <w:lvl w:ilvl="5" w:tplc="BC0E15BC">
      <w:start w:val="1"/>
      <w:numFmt w:val="bullet"/>
      <w:lvlText w:val=""/>
      <w:lvlJc w:val="left"/>
      <w:pPr>
        <w:ind w:left="4320" w:hanging="360"/>
      </w:pPr>
      <w:rPr>
        <w:rFonts w:ascii="Wingdings" w:hAnsi="Wingdings" w:hint="default"/>
      </w:rPr>
    </w:lvl>
    <w:lvl w:ilvl="6" w:tplc="1E1C786C">
      <w:start w:val="1"/>
      <w:numFmt w:val="bullet"/>
      <w:lvlText w:val=""/>
      <w:lvlJc w:val="left"/>
      <w:pPr>
        <w:ind w:left="5040" w:hanging="360"/>
      </w:pPr>
      <w:rPr>
        <w:rFonts w:ascii="Symbol" w:hAnsi="Symbol" w:hint="default"/>
      </w:rPr>
    </w:lvl>
    <w:lvl w:ilvl="7" w:tplc="2C426796">
      <w:start w:val="1"/>
      <w:numFmt w:val="bullet"/>
      <w:lvlText w:val="o"/>
      <w:lvlJc w:val="left"/>
      <w:pPr>
        <w:ind w:left="5760" w:hanging="360"/>
      </w:pPr>
      <w:rPr>
        <w:rFonts w:ascii="Courier New" w:hAnsi="Courier New" w:hint="default"/>
      </w:rPr>
    </w:lvl>
    <w:lvl w:ilvl="8" w:tplc="815890EA">
      <w:start w:val="1"/>
      <w:numFmt w:val="bullet"/>
      <w:lvlText w:val=""/>
      <w:lvlJc w:val="left"/>
      <w:pPr>
        <w:ind w:left="6480" w:hanging="360"/>
      </w:pPr>
      <w:rPr>
        <w:rFonts w:ascii="Wingdings" w:hAnsi="Wingdings" w:hint="default"/>
      </w:rPr>
    </w:lvl>
  </w:abstractNum>
  <w:abstractNum w:abstractNumId="5" w15:restartNumberingAfterBreak="0">
    <w:nsid w:val="1F9D7113"/>
    <w:multiLevelType w:val="hybridMultilevel"/>
    <w:tmpl w:val="623E703E"/>
    <w:lvl w:ilvl="0" w:tplc="6F0A3118">
      <w:start w:val="1"/>
      <w:numFmt w:val="decimal"/>
      <w:lvlText w:val="%1."/>
      <w:lvlJc w:val="left"/>
      <w:pPr>
        <w:ind w:left="720" w:hanging="360"/>
      </w:pPr>
    </w:lvl>
    <w:lvl w:ilvl="1" w:tplc="DD488E2E">
      <w:start w:val="1"/>
      <w:numFmt w:val="lowerLetter"/>
      <w:lvlText w:val="%2."/>
      <w:lvlJc w:val="left"/>
      <w:pPr>
        <w:ind w:left="1440" w:hanging="360"/>
      </w:pPr>
    </w:lvl>
    <w:lvl w:ilvl="2" w:tplc="EFEA8A56">
      <w:start w:val="1"/>
      <w:numFmt w:val="lowerRoman"/>
      <w:lvlText w:val="%3."/>
      <w:lvlJc w:val="right"/>
      <w:pPr>
        <w:ind w:left="2160" w:hanging="180"/>
      </w:pPr>
    </w:lvl>
    <w:lvl w:ilvl="3" w:tplc="72E4F65A">
      <w:start w:val="1"/>
      <w:numFmt w:val="decimal"/>
      <w:lvlText w:val="%4."/>
      <w:lvlJc w:val="left"/>
      <w:pPr>
        <w:ind w:left="2880" w:hanging="360"/>
      </w:pPr>
    </w:lvl>
    <w:lvl w:ilvl="4" w:tplc="9B989B9A">
      <w:start w:val="1"/>
      <w:numFmt w:val="lowerLetter"/>
      <w:lvlText w:val="%5."/>
      <w:lvlJc w:val="left"/>
      <w:pPr>
        <w:ind w:left="3600" w:hanging="360"/>
      </w:pPr>
    </w:lvl>
    <w:lvl w:ilvl="5" w:tplc="0FB62C0C">
      <w:start w:val="1"/>
      <w:numFmt w:val="lowerRoman"/>
      <w:lvlText w:val="%6."/>
      <w:lvlJc w:val="right"/>
      <w:pPr>
        <w:ind w:left="4320" w:hanging="180"/>
      </w:pPr>
    </w:lvl>
    <w:lvl w:ilvl="6" w:tplc="496283DA">
      <w:start w:val="1"/>
      <w:numFmt w:val="decimal"/>
      <w:lvlText w:val="%7."/>
      <w:lvlJc w:val="left"/>
      <w:pPr>
        <w:ind w:left="5040" w:hanging="360"/>
      </w:pPr>
    </w:lvl>
    <w:lvl w:ilvl="7" w:tplc="E1EEEADC">
      <w:start w:val="1"/>
      <w:numFmt w:val="lowerLetter"/>
      <w:lvlText w:val="%8."/>
      <w:lvlJc w:val="left"/>
      <w:pPr>
        <w:ind w:left="5760" w:hanging="360"/>
      </w:pPr>
    </w:lvl>
    <w:lvl w:ilvl="8" w:tplc="81D2ED3A">
      <w:start w:val="1"/>
      <w:numFmt w:val="lowerRoman"/>
      <w:lvlText w:val="%9."/>
      <w:lvlJc w:val="right"/>
      <w:pPr>
        <w:ind w:left="6480" w:hanging="180"/>
      </w:pPr>
    </w:lvl>
  </w:abstractNum>
  <w:abstractNum w:abstractNumId="6" w15:restartNumberingAfterBreak="0">
    <w:nsid w:val="202B5634"/>
    <w:multiLevelType w:val="hybridMultilevel"/>
    <w:tmpl w:val="A4A4A0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FD4A3B"/>
    <w:multiLevelType w:val="hybridMultilevel"/>
    <w:tmpl w:val="22103F04"/>
    <w:lvl w:ilvl="0" w:tplc="C8E0B07E">
      <w:start w:val="1"/>
      <w:numFmt w:val="bullet"/>
      <w:lvlText w:val="•"/>
      <w:lvlJc w:val="left"/>
      <w:pPr>
        <w:tabs>
          <w:tab w:val="num" w:pos="720"/>
        </w:tabs>
        <w:ind w:left="720" w:hanging="360"/>
      </w:pPr>
      <w:rPr>
        <w:rFonts w:ascii="Arial" w:hAnsi="Arial" w:hint="default"/>
      </w:rPr>
    </w:lvl>
    <w:lvl w:ilvl="1" w:tplc="532E8002" w:tentative="1">
      <w:start w:val="1"/>
      <w:numFmt w:val="bullet"/>
      <w:lvlText w:val="•"/>
      <w:lvlJc w:val="left"/>
      <w:pPr>
        <w:tabs>
          <w:tab w:val="num" w:pos="1440"/>
        </w:tabs>
        <w:ind w:left="1440" w:hanging="360"/>
      </w:pPr>
      <w:rPr>
        <w:rFonts w:ascii="Arial" w:hAnsi="Arial" w:hint="default"/>
      </w:rPr>
    </w:lvl>
    <w:lvl w:ilvl="2" w:tplc="56D20EE4" w:tentative="1">
      <w:start w:val="1"/>
      <w:numFmt w:val="bullet"/>
      <w:lvlText w:val="•"/>
      <w:lvlJc w:val="left"/>
      <w:pPr>
        <w:tabs>
          <w:tab w:val="num" w:pos="2160"/>
        </w:tabs>
        <w:ind w:left="2160" w:hanging="360"/>
      </w:pPr>
      <w:rPr>
        <w:rFonts w:ascii="Arial" w:hAnsi="Arial" w:hint="default"/>
      </w:rPr>
    </w:lvl>
    <w:lvl w:ilvl="3" w:tplc="8348079E" w:tentative="1">
      <w:start w:val="1"/>
      <w:numFmt w:val="bullet"/>
      <w:lvlText w:val="•"/>
      <w:lvlJc w:val="left"/>
      <w:pPr>
        <w:tabs>
          <w:tab w:val="num" w:pos="2880"/>
        </w:tabs>
        <w:ind w:left="2880" w:hanging="360"/>
      </w:pPr>
      <w:rPr>
        <w:rFonts w:ascii="Arial" w:hAnsi="Arial" w:hint="default"/>
      </w:rPr>
    </w:lvl>
    <w:lvl w:ilvl="4" w:tplc="97AAEE5E" w:tentative="1">
      <w:start w:val="1"/>
      <w:numFmt w:val="bullet"/>
      <w:lvlText w:val="•"/>
      <w:lvlJc w:val="left"/>
      <w:pPr>
        <w:tabs>
          <w:tab w:val="num" w:pos="3600"/>
        </w:tabs>
        <w:ind w:left="3600" w:hanging="360"/>
      </w:pPr>
      <w:rPr>
        <w:rFonts w:ascii="Arial" w:hAnsi="Arial" w:hint="default"/>
      </w:rPr>
    </w:lvl>
    <w:lvl w:ilvl="5" w:tplc="1706907A" w:tentative="1">
      <w:start w:val="1"/>
      <w:numFmt w:val="bullet"/>
      <w:lvlText w:val="•"/>
      <w:lvlJc w:val="left"/>
      <w:pPr>
        <w:tabs>
          <w:tab w:val="num" w:pos="4320"/>
        </w:tabs>
        <w:ind w:left="4320" w:hanging="360"/>
      </w:pPr>
      <w:rPr>
        <w:rFonts w:ascii="Arial" w:hAnsi="Arial" w:hint="default"/>
      </w:rPr>
    </w:lvl>
    <w:lvl w:ilvl="6" w:tplc="1CC2AF50" w:tentative="1">
      <w:start w:val="1"/>
      <w:numFmt w:val="bullet"/>
      <w:lvlText w:val="•"/>
      <w:lvlJc w:val="left"/>
      <w:pPr>
        <w:tabs>
          <w:tab w:val="num" w:pos="5040"/>
        </w:tabs>
        <w:ind w:left="5040" w:hanging="360"/>
      </w:pPr>
      <w:rPr>
        <w:rFonts w:ascii="Arial" w:hAnsi="Arial" w:hint="default"/>
      </w:rPr>
    </w:lvl>
    <w:lvl w:ilvl="7" w:tplc="41CA55C8" w:tentative="1">
      <w:start w:val="1"/>
      <w:numFmt w:val="bullet"/>
      <w:lvlText w:val="•"/>
      <w:lvlJc w:val="left"/>
      <w:pPr>
        <w:tabs>
          <w:tab w:val="num" w:pos="5760"/>
        </w:tabs>
        <w:ind w:left="5760" w:hanging="360"/>
      </w:pPr>
      <w:rPr>
        <w:rFonts w:ascii="Arial" w:hAnsi="Arial" w:hint="default"/>
      </w:rPr>
    </w:lvl>
    <w:lvl w:ilvl="8" w:tplc="4626A1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2B7BC6"/>
    <w:multiLevelType w:val="hybridMultilevel"/>
    <w:tmpl w:val="6632FE00"/>
    <w:lvl w:ilvl="0" w:tplc="04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277865F5"/>
    <w:multiLevelType w:val="hybridMultilevel"/>
    <w:tmpl w:val="63E6068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726A5C"/>
    <w:multiLevelType w:val="hybridMultilevel"/>
    <w:tmpl w:val="27680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304651B"/>
    <w:multiLevelType w:val="hybridMultilevel"/>
    <w:tmpl w:val="F272C63E"/>
    <w:lvl w:ilvl="0" w:tplc="00A86F54">
      <w:start w:val="1"/>
      <w:numFmt w:val="bullet"/>
      <w:lvlText w:val=""/>
      <w:lvlJc w:val="left"/>
      <w:pPr>
        <w:ind w:left="800" w:hanging="400"/>
      </w:pPr>
      <w:rPr>
        <w:rFonts w:ascii="Wingdings" w:hAnsi="Wingdings" w:hint="default"/>
      </w:rPr>
    </w:lvl>
    <w:lvl w:ilvl="1" w:tplc="ED101E1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DE94EFE"/>
    <w:multiLevelType w:val="hybridMultilevel"/>
    <w:tmpl w:val="DA1E5488"/>
    <w:lvl w:ilvl="0" w:tplc="73C496AC">
      <w:start w:val="2"/>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00B2DDB"/>
    <w:multiLevelType w:val="hybridMultilevel"/>
    <w:tmpl w:val="BF387468"/>
    <w:lvl w:ilvl="0" w:tplc="04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5" w15:restartNumberingAfterBreak="0">
    <w:nsid w:val="413E2430"/>
    <w:multiLevelType w:val="hybridMultilevel"/>
    <w:tmpl w:val="D11CC350"/>
    <w:lvl w:ilvl="0" w:tplc="73C496AC">
      <w:start w:val="2"/>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4342ECD"/>
    <w:multiLevelType w:val="hybridMultilevel"/>
    <w:tmpl w:val="E6B66928"/>
    <w:lvl w:ilvl="0" w:tplc="AFD4C69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1B2D92"/>
    <w:multiLevelType w:val="hybridMultilevel"/>
    <w:tmpl w:val="3B1C20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584CFE"/>
    <w:multiLevelType w:val="hybridMultilevel"/>
    <w:tmpl w:val="DAD235B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0B250D0"/>
    <w:multiLevelType w:val="hybridMultilevel"/>
    <w:tmpl w:val="EF62263E"/>
    <w:lvl w:ilvl="0" w:tplc="00A86F54">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1" w15:restartNumberingAfterBreak="0">
    <w:nsid w:val="623B3B6E"/>
    <w:multiLevelType w:val="hybridMultilevel"/>
    <w:tmpl w:val="36C48ABA"/>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4736CB3"/>
    <w:multiLevelType w:val="hybridMultilevel"/>
    <w:tmpl w:val="A4D4D582"/>
    <w:lvl w:ilvl="0" w:tplc="3B7A40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948434C"/>
    <w:multiLevelType w:val="hybridMultilevel"/>
    <w:tmpl w:val="59C662C0"/>
    <w:lvl w:ilvl="0" w:tplc="A7B6895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B0C7DB8"/>
    <w:multiLevelType w:val="hybridMultilevel"/>
    <w:tmpl w:val="A7E23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007C4B"/>
    <w:multiLevelType w:val="hybridMultilevel"/>
    <w:tmpl w:val="DAD235B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6A73D56"/>
    <w:multiLevelType w:val="hybridMultilevel"/>
    <w:tmpl w:val="B3067046"/>
    <w:lvl w:ilvl="0" w:tplc="88BE4E1E">
      <w:start w:val="1"/>
      <w:numFmt w:val="bullet"/>
      <w:lvlText w:val=""/>
      <w:lvlJc w:val="left"/>
      <w:pPr>
        <w:ind w:left="720" w:hanging="360"/>
      </w:pPr>
      <w:rPr>
        <w:rFonts w:ascii="Symbol" w:hAnsi="Symbol" w:hint="default"/>
      </w:rPr>
    </w:lvl>
    <w:lvl w:ilvl="1" w:tplc="67D49592">
      <w:start w:val="1"/>
      <w:numFmt w:val="bullet"/>
      <w:lvlText w:val="o"/>
      <w:lvlJc w:val="left"/>
      <w:pPr>
        <w:ind w:left="1440" w:hanging="360"/>
      </w:pPr>
      <w:rPr>
        <w:rFonts w:ascii="Courier New" w:hAnsi="Courier New" w:hint="default"/>
      </w:rPr>
    </w:lvl>
    <w:lvl w:ilvl="2" w:tplc="73224C52">
      <w:start w:val="1"/>
      <w:numFmt w:val="bullet"/>
      <w:lvlText w:val=""/>
      <w:lvlJc w:val="left"/>
      <w:pPr>
        <w:ind w:left="2160" w:hanging="360"/>
      </w:pPr>
      <w:rPr>
        <w:rFonts w:ascii="Wingdings" w:hAnsi="Wingdings" w:hint="default"/>
      </w:rPr>
    </w:lvl>
    <w:lvl w:ilvl="3" w:tplc="4CD4CE7C">
      <w:start w:val="1"/>
      <w:numFmt w:val="bullet"/>
      <w:lvlText w:val=""/>
      <w:lvlJc w:val="left"/>
      <w:pPr>
        <w:ind w:left="2880" w:hanging="360"/>
      </w:pPr>
      <w:rPr>
        <w:rFonts w:ascii="Symbol" w:hAnsi="Symbol" w:hint="default"/>
      </w:rPr>
    </w:lvl>
    <w:lvl w:ilvl="4" w:tplc="2610BFC2">
      <w:start w:val="1"/>
      <w:numFmt w:val="bullet"/>
      <w:lvlText w:val="o"/>
      <w:lvlJc w:val="left"/>
      <w:pPr>
        <w:ind w:left="3600" w:hanging="360"/>
      </w:pPr>
      <w:rPr>
        <w:rFonts w:ascii="Courier New" w:hAnsi="Courier New" w:hint="default"/>
      </w:rPr>
    </w:lvl>
    <w:lvl w:ilvl="5" w:tplc="FDEAC1CA">
      <w:start w:val="1"/>
      <w:numFmt w:val="bullet"/>
      <w:lvlText w:val=""/>
      <w:lvlJc w:val="left"/>
      <w:pPr>
        <w:ind w:left="4320" w:hanging="360"/>
      </w:pPr>
      <w:rPr>
        <w:rFonts w:ascii="Wingdings" w:hAnsi="Wingdings" w:hint="default"/>
      </w:rPr>
    </w:lvl>
    <w:lvl w:ilvl="6" w:tplc="1102CDF0">
      <w:start w:val="1"/>
      <w:numFmt w:val="bullet"/>
      <w:lvlText w:val=""/>
      <w:lvlJc w:val="left"/>
      <w:pPr>
        <w:ind w:left="5040" w:hanging="360"/>
      </w:pPr>
      <w:rPr>
        <w:rFonts w:ascii="Symbol" w:hAnsi="Symbol" w:hint="default"/>
      </w:rPr>
    </w:lvl>
    <w:lvl w:ilvl="7" w:tplc="F370BA1C">
      <w:start w:val="1"/>
      <w:numFmt w:val="bullet"/>
      <w:lvlText w:val="o"/>
      <w:lvlJc w:val="left"/>
      <w:pPr>
        <w:ind w:left="5760" w:hanging="360"/>
      </w:pPr>
      <w:rPr>
        <w:rFonts w:ascii="Courier New" w:hAnsi="Courier New" w:hint="default"/>
      </w:rPr>
    </w:lvl>
    <w:lvl w:ilvl="8" w:tplc="7098F8A4">
      <w:start w:val="1"/>
      <w:numFmt w:val="bullet"/>
      <w:lvlText w:val=""/>
      <w:lvlJc w:val="left"/>
      <w:pPr>
        <w:ind w:left="6480" w:hanging="360"/>
      </w:pPr>
      <w:rPr>
        <w:rFonts w:ascii="Wingdings" w:hAnsi="Wingdings" w:hint="default"/>
      </w:rPr>
    </w:lvl>
  </w:abstractNum>
  <w:abstractNum w:abstractNumId="2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9" w15:restartNumberingAfterBreak="0">
    <w:nsid w:val="7EA836F7"/>
    <w:multiLevelType w:val="hybridMultilevel"/>
    <w:tmpl w:val="E6DC2676"/>
    <w:lvl w:ilvl="0" w:tplc="00A86F54">
      <w:start w:val="1"/>
      <w:numFmt w:val="bullet"/>
      <w:lvlText w:val=""/>
      <w:lvlJc w:val="left"/>
      <w:pPr>
        <w:ind w:left="800" w:hanging="400"/>
      </w:pPr>
      <w:rPr>
        <w:rFonts w:ascii="Wingdings" w:hAnsi="Wingdings" w:hint="default"/>
      </w:rPr>
    </w:lvl>
    <w:lvl w:ilvl="1" w:tplc="00A86F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27"/>
  </w:num>
  <w:num w:numId="3">
    <w:abstractNumId w:val="2"/>
  </w:num>
  <w:num w:numId="4">
    <w:abstractNumId w:val="2"/>
  </w:num>
  <w:num w:numId="5">
    <w:abstractNumId w:val="17"/>
  </w:num>
  <w:num w:numId="6">
    <w:abstractNumId w:val="2"/>
  </w:num>
  <w:num w:numId="7">
    <w:abstractNumId w:val="2"/>
  </w:num>
  <w:num w:numId="8">
    <w:abstractNumId w:val="2"/>
  </w:num>
  <w:num w:numId="9">
    <w:abstractNumId w:val="2"/>
  </w:num>
  <w:num w:numId="10">
    <w:abstractNumId w:val="2"/>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1"/>
  </w:num>
  <w:num w:numId="17">
    <w:abstractNumId w:val="19"/>
  </w:num>
  <w:num w:numId="18">
    <w:abstractNumId w:val="28"/>
  </w:num>
  <w:num w:numId="19">
    <w:abstractNumId w:val="2"/>
  </w:num>
  <w:num w:numId="20">
    <w:abstractNumId w:val="16"/>
  </w:num>
  <w:num w:numId="21">
    <w:abstractNumId w:val="23"/>
  </w:num>
  <w:num w:numId="22">
    <w:abstractNumId w:val="8"/>
  </w:num>
  <w:num w:numId="23">
    <w:abstractNumId w:val="14"/>
  </w:num>
  <w:num w:numId="24">
    <w:abstractNumId w:val="15"/>
  </w:num>
  <w:num w:numId="25">
    <w:abstractNumId w:val="0"/>
  </w:num>
  <w:num w:numId="26">
    <w:abstractNumId w:val="22"/>
  </w:num>
  <w:num w:numId="27">
    <w:abstractNumId w:val="20"/>
  </w:num>
  <w:num w:numId="28">
    <w:abstractNumId w:val="29"/>
  </w:num>
  <w:num w:numId="29">
    <w:abstractNumId w:val="6"/>
  </w:num>
  <w:num w:numId="30">
    <w:abstractNumId w:val="1"/>
  </w:num>
  <w:num w:numId="31">
    <w:abstractNumId w:val="9"/>
  </w:num>
  <w:num w:numId="32">
    <w:abstractNumId w:val="12"/>
  </w:num>
  <w:num w:numId="33">
    <w:abstractNumId w:val="3"/>
  </w:num>
  <w:num w:numId="34">
    <w:abstractNumId w:val="7"/>
  </w:num>
  <w:num w:numId="35">
    <w:abstractNumId w:val="13"/>
  </w:num>
  <w:num w:numId="36">
    <w:abstractNumId w:val="4"/>
  </w:num>
  <w:num w:numId="37">
    <w:abstractNumId w:val="26"/>
  </w:num>
  <w:num w:numId="38">
    <w:abstractNumId w:val="5"/>
  </w:num>
  <w:num w:numId="39">
    <w:abstractNumId w:val="10"/>
  </w:num>
  <w:num w:numId="40">
    <w:abstractNumId w:val="24"/>
  </w:num>
  <w:num w:numId="41">
    <w:abstractNumId w:val="18"/>
  </w:num>
  <w:num w:numId="42">
    <w:abstractNumId w:val="11"/>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573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83F"/>
    <w:rsid w:val="00001483"/>
    <w:rsid w:val="00002D6F"/>
    <w:rsid w:val="000070FD"/>
    <w:rsid w:val="0000753E"/>
    <w:rsid w:val="00007ED7"/>
    <w:rsid w:val="00007F4A"/>
    <w:rsid w:val="0001048C"/>
    <w:rsid w:val="00013AC0"/>
    <w:rsid w:val="00015496"/>
    <w:rsid w:val="00024EE2"/>
    <w:rsid w:val="00030B96"/>
    <w:rsid w:val="00030D5C"/>
    <w:rsid w:val="0003228C"/>
    <w:rsid w:val="00033385"/>
    <w:rsid w:val="00033E27"/>
    <w:rsid w:val="00034748"/>
    <w:rsid w:val="000551A9"/>
    <w:rsid w:val="0006419C"/>
    <w:rsid w:val="00064296"/>
    <w:rsid w:val="00064AA1"/>
    <w:rsid w:val="00065C69"/>
    <w:rsid w:val="0007335A"/>
    <w:rsid w:val="000805C5"/>
    <w:rsid w:val="00086277"/>
    <w:rsid w:val="000879AE"/>
    <w:rsid w:val="00092A9A"/>
    <w:rsid w:val="00094F9F"/>
    <w:rsid w:val="00096E76"/>
    <w:rsid w:val="000A01CD"/>
    <w:rsid w:val="000A41E9"/>
    <w:rsid w:val="000A4EA8"/>
    <w:rsid w:val="000C0F1A"/>
    <w:rsid w:val="000C2C9D"/>
    <w:rsid w:val="000C71EF"/>
    <w:rsid w:val="000D3787"/>
    <w:rsid w:val="000D6394"/>
    <w:rsid w:val="000D6CA1"/>
    <w:rsid w:val="000E3056"/>
    <w:rsid w:val="001035F3"/>
    <w:rsid w:val="00103E1C"/>
    <w:rsid w:val="00106991"/>
    <w:rsid w:val="00110BCB"/>
    <w:rsid w:val="0011375B"/>
    <w:rsid w:val="001142D7"/>
    <w:rsid w:val="0011481F"/>
    <w:rsid w:val="00122285"/>
    <w:rsid w:val="00122FB3"/>
    <w:rsid w:val="00124BE3"/>
    <w:rsid w:val="00126D35"/>
    <w:rsid w:val="0013296D"/>
    <w:rsid w:val="00140E76"/>
    <w:rsid w:val="00143241"/>
    <w:rsid w:val="0014782F"/>
    <w:rsid w:val="00150ADD"/>
    <w:rsid w:val="00150AF3"/>
    <w:rsid w:val="00151551"/>
    <w:rsid w:val="00157155"/>
    <w:rsid w:val="00157731"/>
    <w:rsid w:val="00160A02"/>
    <w:rsid w:val="00164CAF"/>
    <w:rsid w:val="00170992"/>
    <w:rsid w:val="00172B3D"/>
    <w:rsid w:val="001769FA"/>
    <w:rsid w:val="001803A0"/>
    <w:rsid w:val="00182BB0"/>
    <w:rsid w:val="00190B4A"/>
    <w:rsid w:val="001917EB"/>
    <w:rsid w:val="00194DC9"/>
    <w:rsid w:val="001A06A1"/>
    <w:rsid w:val="001A19E3"/>
    <w:rsid w:val="001A46E7"/>
    <w:rsid w:val="001A5647"/>
    <w:rsid w:val="001A566D"/>
    <w:rsid w:val="001A74A0"/>
    <w:rsid w:val="001B4309"/>
    <w:rsid w:val="001B62ED"/>
    <w:rsid w:val="001C0C88"/>
    <w:rsid w:val="001C472B"/>
    <w:rsid w:val="001D1547"/>
    <w:rsid w:val="001D58F1"/>
    <w:rsid w:val="001D5B36"/>
    <w:rsid w:val="001E0483"/>
    <w:rsid w:val="001E0B08"/>
    <w:rsid w:val="001E636E"/>
    <w:rsid w:val="001F1000"/>
    <w:rsid w:val="001F6B85"/>
    <w:rsid w:val="00201788"/>
    <w:rsid w:val="002032CD"/>
    <w:rsid w:val="002037BB"/>
    <w:rsid w:val="00205607"/>
    <w:rsid w:val="00210295"/>
    <w:rsid w:val="0021140A"/>
    <w:rsid w:val="00213B36"/>
    <w:rsid w:val="002142C2"/>
    <w:rsid w:val="002174B9"/>
    <w:rsid w:val="00222FA0"/>
    <w:rsid w:val="00226F92"/>
    <w:rsid w:val="002361A9"/>
    <w:rsid w:val="002366CD"/>
    <w:rsid w:val="002368E4"/>
    <w:rsid w:val="00236D73"/>
    <w:rsid w:val="00240A02"/>
    <w:rsid w:val="00246B79"/>
    <w:rsid w:val="002476F5"/>
    <w:rsid w:val="0024795F"/>
    <w:rsid w:val="00250108"/>
    <w:rsid w:val="002639AF"/>
    <w:rsid w:val="00263B44"/>
    <w:rsid w:val="00266FE5"/>
    <w:rsid w:val="002674CB"/>
    <w:rsid w:val="00270873"/>
    <w:rsid w:val="00272D7B"/>
    <w:rsid w:val="00272DDF"/>
    <w:rsid w:val="00274267"/>
    <w:rsid w:val="00282F12"/>
    <w:rsid w:val="0028529D"/>
    <w:rsid w:val="00290EBD"/>
    <w:rsid w:val="0029556A"/>
    <w:rsid w:val="002965A9"/>
    <w:rsid w:val="00297BFA"/>
    <w:rsid w:val="002A36F9"/>
    <w:rsid w:val="002A50B0"/>
    <w:rsid w:val="002B1AAE"/>
    <w:rsid w:val="002B54C3"/>
    <w:rsid w:val="002C0CAB"/>
    <w:rsid w:val="002C1DE8"/>
    <w:rsid w:val="002C42C5"/>
    <w:rsid w:val="002D0222"/>
    <w:rsid w:val="002D68E2"/>
    <w:rsid w:val="002E7C2E"/>
    <w:rsid w:val="002E7E55"/>
    <w:rsid w:val="002F0F8D"/>
    <w:rsid w:val="002F2D77"/>
    <w:rsid w:val="002F5C58"/>
    <w:rsid w:val="002F737E"/>
    <w:rsid w:val="002F78FF"/>
    <w:rsid w:val="002F7BC5"/>
    <w:rsid w:val="00300557"/>
    <w:rsid w:val="00307144"/>
    <w:rsid w:val="00307B92"/>
    <w:rsid w:val="0031049C"/>
    <w:rsid w:val="003127A7"/>
    <w:rsid w:val="00313A91"/>
    <w:rsid w:val="00315E77"/>
    <w:rsid w:val="00317DCC"/>
    <w:rsid w:val="003244B3"/>
    <w:rsid w:val="00326067"/>
    <w:rsid w:val="00326CD8"/>
    <w:rsid w:val="00335EC0"/>
    <w:rsid w:val="00336749"/>
    <w:rsid w:val="00336E3A"/>
    <w:rsid w:val="003402F7"/>
    <w:rsid w:val="00344687"/>
    <w:rsid w:val="00346AE1"/>
    <w:rsid w:val="00347949"/>
    <w:rsid w:val="00352714"/>
    <w:rsid w:val="003557CE"/>
    <w:rsid w:val="00356C40"/>
    <w:rsid w:val="0036209F"/>
    <w:rsid w:val="00362C7F"/>
    <w:rsid w:val="003765A9"/>
    <w:rsid w:val="00380927"/>
    <w:rsid w:val="003819C8"/>
    <w:rsid w:val="003827BF"/>
    <w:rsid w:val="00384106"/>
    <w:rsid w:val="00384315"/>
    <w:rsid w:val="00393828"/>
    <w:rsid w:val="003A225F"/>
    <w:rsid w:val="003A4656"/>
    <w:rsid w:val="003B1506"/>
    <w:rsid w:val="003B4737"/>
    <w:rsid w:val="003C1C31"/>
    <w:rsid w:val="003C50EE"/>
    <w:rsid w:val="003C7A20"/>
    <w:rsid w:val="003D0800"/>
    <w:rsid w:val="003D4EEE"/>
    <w:rsid w:val="003D7F67"/>
    <w:rsid w:val="003E19C6"/>
    <w:rsid w:val="003E38C0"/>
    <w:rsid w:val="003E4354"/>
    <w:rsid w:val="003E446D"/>
    <w:rsid w:val="003F0130"/>
    <w:rsid w:val="003F2B7E"/>
    <w:rsid w:val="003F342C"/>
    <w:rsid w:val="003F3E85"/>
    <w:rsid w:val="003F44C3"/>
    <w:rsid w:val="003F5B09"/>
    <w:rsid w:val="00401576"/>
    <w:rsid w:val="004025A1"/>
    <w:rsid w:val="00403FF0"/>
    <w:rsid w:val="004056B8"/>
    <w:rsid w:val="00406E8F"/>
    <w:rsid w:val="00407513"/>
    <w:rsid w:val="00410AAC"/>
    <w:rsid w:val="00410E74"/>
    <w:rsid w:val="00417756"/>
    <w:rsid w:val="00421154"/>
    <w:rsid w:val="00424542"/>
    <w:rsid w:val="00424F13"/>
    <w:rsid w:val="00425FC2"/>
    <w:rsid w:val="00426FF1"/>
    <w:rsid w:val="0042714C"/>
    <w:rsid w:val="004323B2"/>
    <w:rsid w:val="004356BF"/>
    <w:rsid w:val="0043771F"/>
    <w:rsid w:val="0044283E"/>
    <w:rsid w:val="00446420"/>
    <w:rsid w:val="00452A6F"/>
    <w:rsid w:val="00453116"/>
    <w:rsid w:val="00454B55"/>
    <w:rsid w:val="004554F2"/>
    <w:rsid w:val="00456A9B"/>
    <w:rsid w:val="00457528"/>
    <w:rsid w:val="004602EE"/>
    <w:rsid w:val="00467709"/>
    <w:rsid w:val="0047435C"/>
    <w:rsid w:val="0048187E"/>
    <w:rsid w:val="00487288"/>
    <w:rsid w:val="004900FB"/>
    <w:rsid w:val="0049369C"/>
    <w:rsid w:val="004964B0"/>
    <w:rsid w:val="004969E4"/>
    <w:rsid w:val="004A196F"/>
    <w:rsid w:val="004A2EC1"/>
    <w:rsid w:val="004A5008"/>
    <w:rsid w:val="004B0909"/>
    <w:rsid w:val="004B2F9C"/>
    <w:rsid w:val="004B5EBC"/>
    <w:rsid w:val="004B6363"/>
    <w:rsid w:val="004C2E90"/>
    <w:rsid w:val="004C2FAD"/>
    <w:rsid w:val="004C437D"/>
    <w:rsid w:val="004C4F73"/>
    <w:rsid w:val="004C794E"/>
    <w:rsid w:val="004D2790"/>
    <w:rsid w:val="004D6395"/>
    <w:rsid w:val="004D68EE"/>
    <w:rsid w:val="004D6B48"/>
    <w:rsid w:val="004D6D10"/>
    <w:rsid w:val="004D6FFE"/>
    <w:rsid w:val="004D70D3"/>
    <w:rsid w:val="004D77C7"/>
    <w:rsid w:val="004E2FBF"/>
    <w:rsid w:val="004E5DB3"/>
    <w:rsid w:val="004E76AF"/>
    <w:rsid w:val="004F47A4"/>
    <w:rsid w:val="004F6B11"/>
    <w:rsid w:val="00503C65"/>
    <w:rsid w:val="00511C2E"/>
    <w:rsid w:val="005178F6"/>
    <w:rsid w:val="00522367"/>
    <w:rsid w:val="005226CF"/>
    <w:rsid w:val="00527741"/>
    <w:rsid w:val="00527742"/>
    <w:rsid w:val="00542CBC"/>
    <w:rsid w:val="00543F94"/>
    <w:rsid w:val="00553700"/>
    <w:rsid w:val="0056047B"/>
    <w:rsid w:val="005610AD"/>
    <w:rsid w:val="00561D42"/>
    <w:rsid w:val="00563B28"/>
    <w:rsid w:val="0056525C"/>
    <w:rsid w:val="0056707F"/>
    <w:rsid w:val="00570508"/>
    <w:rsid w:val="00571610"/>
    <w:rsid w:val="005729D5"/>
    <w:rsid w:val="005735E5"/>
    <w:rsid w:val="00573F18"/>
    <w:rsid w:val="00574EFF"/>
    <w:rsid w:val="0057653A"/>
    <w:rsid w:val="0057791D"/>
    <w:rsid w:val="005779F3"/>
    <w:rsid w:val="005813A1"/>
    <w:rsid w:val="00583FF3"/>
    <w:rsid w:val="005845DF"/>
    <w:rsid w:val="00584EA9"/>
    <w:rsid w:val="00587106"/>
    <w:rsid w:val="0059236D"/>
    <w:rsid w:val="005924F9"/>
    <w:rsid w:val="0059424F"/>
    <w:rsid w:val="00595DC5"/>
    <w:rsid w:val="00595ED0"/>
    <w:rsid w:val="005A2517"/>
    <w:rsid w:val="005A304A"/>
    <w:rsid w:val="005B2872"/>
    <w:rsid w:val="005B493D"/>
    <w:rsid w:val="005B62B2"/>
    <w:rsid w:val="005C012D"/>
    <w:rsid w:val="005C049D"/>
    <w:rsid w:val="005C0A07"/>
    <w:rsid w:val="005C0FB0"/>
    <w:rsid w:val="005D0D85"/>
    <w:rsid w:val="005D644E"/>
    <w:rsid w:val="005E0BD1"/>
    <w:rsid w:val="005E4CB8"/>
    <w:rsid w:val="005E4F20"/>
    <w:rsid w:val="005F043B"/>
    <w:rsid w:val="005F2CDD"/>
    <w:rsid w:val="005F566F"/>
    <w:rsid w:val="005F7290"/>
    <w:rsid w:val="005F7FCC"/>
    <w:rsid w:val="00600D71"/>
    <w:rsid w:val="006016E5"/>
    <w:rsid w:val="00601759"/>
    <w:rsid w:val="0060412D"/>
    <w:rsid w:val="00604C47"/>
    <w:rsid w:val="0060552B"/>
    <w:rsid w:val="006078FB"/>
    <w:rsid w:val="00607DB7"/>
    <w:rsid w:val="0061211A"/>
    <w:rsid w:val="00612476"/>
    <w:rsid w:val="0061321E"/>
    <w:rsid w:val="0061383F"/>
    <w:rsid w:val="0061415E"/>
    <w:rsid w:val="006160B8"/>
    <w:rsid w:val="00616207"/>
    <w:rsid w:val="00616848"/>
    <w:rsid w:val="00623AAC"/>
    <w:rsid w:val="006317A1"/>
    <w:rsid w:val="00632D95"/>
    <w:rsid w:val="00640575"/>
    <w:rsid w:val="0064212B"/>
    <w:rsid w:val="00642D07"/>
    <w:rsid w:val="006513AB"/>
    <w:rsid w:val="006518F9"/>
    <w:rsid w:val="00653A75"/>
    <w:rsid w:val="00653AFD"/>
    <w:rsid w:val="006567EA"/>
    <w:rsid w:val="00657ADB"/>
    <w:rsid w:val="00657B76"/>
    <w:rsid w:val="00657CF2"/>
    <w:rsid w:val="00657EBF"/>
    <w:rsid w:val="00660878"/>
    <w:rsid w:val="006615DF"/>
    <w:rsid w:val="00661FCA"/>
    <w:rsid w:val="006661FB"/>
    <w:rsid w:val="00667B55"/>
    <w:rsid w:val="00673185"/>
    <w:rsid w:val="006750C3"/>
    <w:rsid w:val="00680650"/>
    <w:rsid w:val="0068140C"/>
    <w:rsid w:val="006816AF"/>
    <w:rsid w:val="0069274A"/>
    <w:rsid w:val="00692D71"/>
    <w:rsid w:val="00692E94"/>
    <w:rsid w:val="00694962"/>
    <w:rsid w:val="006A2178"/>
    <w:rsid w:val="006A526E"/>
    <w:rsid w:val="006B117A"/>
    <w:rsid w:val="006B1EA9"/>
    <w:rsid w:val="006B6428"/>
    <w:rsid w:val="006B67C8"/>
    <w:rsid w:val="006B6865"/>
    <w:rsid w:val="006C73CB"/>
    <w:rsid w:val="006D0A20"/>
    <w:rsid w:val="006D2160"/>
    <w:rsid w:val="006E1B5E"/>
    <w:rsid w:val="006E4B7F"/>
    <w:rsid w:val="006E55E4"/>
    <w:rsid w:val="006E7A9A"/>
    <w:rsid w:val="006F0519"/>
    <w:rsid w:val="006F4544"/>
    <w:rsid w:val="006F7260"/>
    <w:rsid w:val="0070028F"/>
    <w:rsid w:val="007059F4"/>
    <w:rsid w:val="007070AB"/>
    <w:rsid w:val="0072045F"/>
    <w:rsid w:val="007212A7"/>
    <w:rsid w:val="00735B58"/>
    <w:rsid w:val="00736B62"/>
    <w:rsid w:val="00746248"/>
    <w:rsid w:val="00756017"/>
    <w:rsid w:val="007649CE"/>
    <w:rsid w:val="0076604F"/>
    <w:rsid w:val="00783A84"/>
    <w:rsid w:val="00784745"/>
    <w:rsid w:val="00785ED9"/>
    <w:rsid w:val="0079379D"/>
    <w:rsid w:val="00794265"/>
    <w:rsid w:val="007A06C7"/>
    <w:rsid w:val="007A39B3"/>
    <w:rsid w:val="007A6AB3"/>
    <w:rsid w:val="007A7EAD"/>
    <w:rsid w:val="007A7F0D"/>
    <w:rsid w:val="007B2640"/>
    <w:rsid w:val="007C16FC"/>
    <w:rsid w:val="007C1DD6"/>
    <w:rsid w:val="007D00AD"/>
    <w:rsid w:val="007D2D52"/>
    <w:rsid w:val="007D6DDD"/>
    <w:rsid w:val="007E156F"/>
    <w:rsid w:val="007E411B"/>
    <w:rsid w:val="007E70A1"/>
    <w:rsid w:val="007F0F81"/>
    <w:rsid w:val="007F626B"/>
    <w:rsid w:val="00806995"/>
    <w:rsid w:val="00806B4B"/>
    <w:rsid w:val="00806C77"/>
    <w:rsid w:val="00814E25"/>
    <w:rsid w:val="00820465"/>
    <w:rsid w:val="00823CE8"/>
    <w:rsid w:val="008266B9"/>
    <w:rsid w:val="008311CB"/>
    <w:rsid w:val="00833B98"/>
    <w:rsid w:val="00835042"/>
    <w:rsid w:val="00837F7D"/>
    <w:rsid w:val="00841DA4"/>
    <w:rsid w:val="00842806"/>
    <w:rsid w:val="00843DDF"/>
    <w:rsid w:val="00845BCB"/>
    <w:rsid w:val="00856DCD"/>
    <w:rsid w:val="00857542"/>
    <w:rsid w:val="0086216D"/>
    <w:rsid w:val="0086405E"/>
    <w:rsid w:val="00867667"/>
    <w:rsid w:val="0086768F"/>
    <w:rsid w:val="00867FE9"/>
    <w:rsid w:val="008715C1"/>
    <w:rsid w:val="0087367F"/>
    <w:rsid w:val="00874AFB"/>
    <w:rsid w:val="008806BA"/>
    <w:rsid w:val="00881896"/>
    <w:rsid w:val="00884332"/>
    <w:rsid w:val="008856E1"/>
    <w:rsid w:val="008944A1"/>
    <w:rsid w:val="00894757"/>
    <w:rsid w:val="00895F79"/>
    <w:rsid w:val="00896993"/>
    <w:rsid w:val="008A4229"/>
    <w:rsid w:val="008A59FE"/>
    <w:rsid w:val="008A743D"/>
    <w:rsid w:val="008B76FD"/>
    <w:rsid w:val="008C1A16"/>
    <w:rsid w:val="008C2DD1"/>
    <w:rsid w:val="008C5544"/>
    <w:rsid w:val="008C7B8B"/>
    <w:rsid w:val="008D3057"/>
    <w:rsid w:val="008D3426"/>
    <w:rsid w:val="008D71D6"/>
    <w:rsid w:val="008F0C37"/>
    <w:rsid w:val="008F13CD"/>
    <w:rsid w:val="008F1C8B"/>
    <w:rsid w:val="008F3D50"/>
    <w:rsid w:val="008F5AD7"/>
    <w:rsid w:val="008F75BB"/>
    <w:rsid w:val="0090054C"/>
    <w:rsid w:val="0090249B"/>
    <w:rsid w:val="00915C4E"/>
    <w:rsid w:val="00917215"/>
    <w:rsid w:val="00923CE1"/>
    <w:rsid w:val="009316A2"/>
    <w:rsid w:val="009319FA"/>
    <w:rsid w:val="009335FD"/>
    <w:rsid w:val="00936DA4"/>
    <w:rsid w:val="009411C5"/>
    <w:rsid w:val="0094170D"/>
    <w:rsid w:val="00947693"/>
    <w:rsid w:val="00953E41"/>
    <w:rsid w:val="00954876"/>
    <w:rsid w:val="00956967"/>
    <w:rsid w:val="00956E79"/>
    <w:rsid w:val="009615ED"/>
    <w:rsid w:val="00962565"/>
    <w:rsid w:val="009646EF"/>
    <w:rsid w:val="009650D1"/>
    <w:rsid w:val="00965273"/>
    <w:rsid w:val="00965D37"/>
    <w:rsid w:val="00970D79"/>
    <w:rsid w:val="00972DE0"/>
    <w:rsid w:val="00974303"/>
    <w:rsid w:val="00985731"/>
    <w:rsid w:val="00990E46"/>
    <w:rsid w:val="00993CF2"/>
    <w:rsid w:val="009953DB"/>
    <w:rsid w:val="00997476"/>
    <w:rsid w:val="009A33FF"/>
    <w:rsid w:val="009A3AA0"/>
    <w:rsid w:val="009A4440"/>
    <w:rsid w:val="009A5C0A"/>
    <w:rsid w:val="009A5E57"/>
    <w:rsid w:val="009B22B5"/>
    <w:rsid w:val="009B416A"/>
    <w:rsid w:val="009B5BD2"/>
    <w:rsid w:val="009B5CA7"/>
    <w:rsid w:val="009B6163"/>
    <w:rsid w:val="009B6A52"/>
    <w:rsid w:val="009B6FC4"/>
    <w:rsid w:val="009C4CAD"/>
    <w:rsid w:val="009D27AB"/>
    <w:rsid w:val="009D7342"/>
    <w:rsid w:val="009E3288"/>
    <w:rsid w:val="009F02C2"/>
    <w:rsid w:val="009F15AA"/>
    <w:rsid w:val="009F2697"/>
    <w:rsid w:val="009F45D0"/>
    <w:rsid w:val="009F6AE5"/>
    <w:rsid w:val="009F6D8F"/>
    <w:rsid w:val="00A01852"/>
    <w:rsid w:val="00A021AD"/>
    <w:rsid w:val="00A0696F"/>
    <w:rsid w:val="00A10E84"/>
    <w:rsid w:val="00A14EAE"/>
    <w:rsid w:val="00A17964"/>
    <w:rsid w:val="00A203BA"/>
    <w:rsid w:val="00A216E9"/>
    <w:rsid w:val="00A26E45"/>
    <w:rsid w:val="00A31323"/>
    <w:rsid w:val="00A3183E"/>
    <w:rsid w:val="00A37196"/>
    <w:rsid w:val="00A4545A"/>
    <w:rsid w:val="00A4622E"/>
    <w:rsid w:val="00A52879"/>
    <w:rsid w:val="00A66B7D"/>
    <w:rsid w:val="00A6752D"/>
    <w:rsid w:val="00A67DF0"/>
    <w:rsid w:val="00A75128"/>
    <w:rsid w:val="00A75466"/>
    <w:rsid w:val="00A80A8C"/>
    <w:rsid w:val="00A81BC6"/>
    <w:rsid w:val="00A825BB"/>
    <w:rsid w:val="00A82ED9"/>
    <w:rsid w:val="00A935BB"/>
    <w:rsid w:val="00A95E06"/>
    <w:rsid w:val="00AA4DF5"/>
    <w:rsid w:val="00AB16AE"/>
    <w:rsid w:val="00AB2566"/>
    <w:rsid w:val="00AB4759"/>
    <w:rsid w:val="00AB63AD"/>
    <w:rsid w:val="00AC0246"/>
    <w:rsid w:val="00AC188E"/>
    <w:rsid w:val="00AD307B"/>
    <w:rsid w:val="00AD3CB3"/>
    <w:rsid w:val="00AD576B"/>
    <w:rsid w:val="00AD7641"/>
    <w:rsid w:val="00AE3BB9"/>
    <w:rsid w:val="00AE5E26"/>
    <w:rsid w:val="00AE605C"/>
    <w:rsid w:val="00AF1FD3"/>
    <w:rsid w:val="00B05C35"/>
    <w:rsid w:val="00B068B3"/>
    <w:rsid w:val="00B07C6D"/>
    <w:rsid w:val="00B12D49"/>
    <w:rsid w:val="00B15D79"/>
    <w:rsid w:val="00B232BE"/>
    <w:rsid w:val="00B23AD5"/>
    <w:rsid w:val="00B2488F"/>
    <w:rsid w:val="00B31386"/>
    <w:rsid w:val="00B33901"/>
    <w:rsid w:val="00B35999"/>
    <w:rsid w:val="00B35FED"/>
    <w:rsid w:val="00B3608F"/>
    <w:rsid w:val="00B402B8"/>
    <w:rsid w:val="00B40ED3"/>
    <w:rsid w:val="00B41D0A"/>
    <w:rsid w:val="00B4622D"/>
    <w:rsid w:val="00B46912"/>
    <w:rsid w:val="00B719B0"/>
    <w:rsid w:val="00B77DF1"/>
    <w:rsid w:val="00B827E4"/>
    <w:rsid w:val="00B832F0"/>
    <w:rsid w:val="00B842AC"/>
    <w:rsid w:val="00B9196A"/>
    <w:rsid w:val="00B94E5E"/>
    <w:rsid w:val="00B9678C"/>
    <w:rsid w:val="00B969A6"/>
    <w:rsid w:val="00BA0A4F"/>
    <w:rsid w:val="00BA22DE"/>
    <w:rsid w:val="00BA46A3"/>
    <w:rsid w:val="00BA76D6"/>
    <w:rsid w:val="00BB079A"/>
    <w:rsid w:val="00BB3055"/>
    <w:rsid w:val="00BB454A"/>
    <w:rsid w:val="00BC1523"/>
    <w:rsid w:val="00BD0DCA"/>
    <w:rsid w:val="00BE2F58"/>
    <w:rsid w:val="00BE3CA5"/>
    <w:rsid w:val="00BE5CFB"/>
    <w:rsid w:val="00BF1293"/>
    <w:rsid w:val="00BF2AC4"/>
    <w:rsid w:val="00BF70A8"/>
    <w:rsid w:val="00C0483F"/>
    <w:rsid w:val="00C0586E"/>
    <w:rsid w:val="00C10066"/>
    <w:rsid w:val="00C10DF8"/>
    <w:rsid w:val="00C15E34"/>
    <w:rsid w:val="00C163D4"/>
    <w:rsid w:val="00C213F6"/>
    <w:rsid w:val="00C24050"/>
    <w:rsid w:val="00C252F2"/>
    <w:rsid w:val="00C34887"/>
    <w:rsid w:val="00C35A7D"/>
    <w:rsid w:val="00C41292"/>
    <w:rsid w:val="00C43696"/>
    <w:rsid w:val="00C4427F"/>
    <w:rsid w:val="00C4475E"/>
    <w:rsid w:val="00C52BCE"/>
    <w:rsid w:val="00C5332D"/>
    <w:rsid w:val="00C54F11"/>
    <w:rsid w:val="00C71F02"/>
    <w:rsid w:val="00C73F90"/>
    <w:rsid w:val="00C82F81"/>
    <w:rsid w:val="00CA28CF"/>
    <w:rsid w:val="00CA4060"/>
    <w:rsid w:val="00CA5E22"/>
    <w:rsid w:val="00CB4F6E"/>
    <w:rsid w:val="00CC1A12"/>
    <w:rsid w:val="00CC1B7D"/>
    <w:rsid w:val="00CC3DDA"/>
    <w:rsid w:val="00CC4023"/>
    <w:rsid w:val="00CD5DAF"/>
    <w:rsid w:val="00CF334D"/>
    <w:rsid w:val="00CF3655"/>
    <w:rsid w:val="00CF7E5C"/>
    <w:rsid w:val="00D02E9E"/>
    <w:rsid w:val="00D035FD"/>
    <w:rsid w:val="00D052AF"/>
    <w:rsid w:val="00D10C8A"/>
    <w:rsid w:val="00D1669C"/>
    <w:rsid w:val="00D16B61"/>
    <w:rsid w:val="00D212FC"/>
    <w:rsid w:val="00D2157B"/>
    <w:rsid w:val="00D22817"/>
    <w:rsid w:val="00D246FB"/>
    <w:rsid w:val="00D31999"/>
    <w:rsid w:val="00D31D8E"/>
    <w:rsid w:val="00D33B52"/>
    <w:rsid w:val="00D37185"/>
    <w:rsid w:val="00D406AC"/>
    <w:rsid w:val="00D45324"/>
    <w:rsid w:val="00D522D2"/>
    <w:rsid w:val="00D56D50"/>
    <w:rsid w:val="00D62638"/>
    <w:rsid w:val="00D71414"/>
    <w:rsid w:val="00D72174"/>
    <w:rsid w:val="00D7772A"/>
    <w:rsid w:val="00D77918"/>
    <w:rsid w:val="00D97954"/>
    <w:rsid w:val="00DA165D"/>
    <w:rsid w:val="00DA52DB"/>
    <w:rsid w:val="00DA7EAF"/>
    <w:rsid w:val="00DB0572"/>
    <w:rsid w:val="00DC09C2"/>
    <w:rsid w:val="00DC0E2A"/>
    <w:rsid w:val="00DC3339"/>
    <w:rsid w:val="00DD3A86"/>
    <w:rsid w:val="00DD5090"/>
    <w:rsid w:val="00DD600B"/>
    <w:rsid w:val="00DD6886"/>
    <w:rsid w:val="00DE25F2"/>
    <w:rsid w:val="00DE3B6C"/>
    <w:rsid w:val="00DE5F45"/>
    <w:rsid w:val="00DE70F8"/>
    <w:rsid w:val="00DF54AA"/>
    <w:rsid w:val="00E00AC6"/>
    <w:rsid w:val="00E02DAA"/>
    <w:rsid w:val="00E0439B"/>
    <w:rsid w:val="00E05A3D"/>
    <w:rsid w:val="00E14647"/>
    <w:rsid w:val="00E16AFB"/>
    <w:rsid w:val="00E16EE4"/>
    <w:rsid w:val="00E232F8"/>
    <w:rsid w:val="00E27127"/>
    <w:rsid w:val="00E3509F"/>
    <w:rsid w:val="00E4097D"/>
    <w:rsid w:val="00E46C18"/>
    <w:rsid w:val="00E5211E"/>
    <w:rsid w:val="00E54C6C"/>
    <w:rsid w:val="00E56018"/>
    <w:rsid w:val="00E60D16"/>
    <w:rsid w:val="00E67EF6"/>
    <w:rsid w:val="00E70E45"/>
    <w:rsid w:val="00E77615"/>
    <w:rsid w:val="00E8029C"/>
    <w:rsid w:val="00E87A29"/>
    <w:rsid w:val="00E90D23"/>
    <w:rsid w:val="00E920B4"/>
    <w:rsid w:val="00E92670"/>
    <w:rsid w:val="00E951CE"/>
    <w:rsid w:val="00EA054B"/>
    <w:rsid w:val="00EA3C92"/>
    <w:rsid w:val="00EA40FE"/>
    <w:rsid w:val="00EA5351"/>
    <w:rsid w:val="00EA6D18"/>
    <w:rsid w:val="00EA7977"/>
    <w:rsid w:val="00EB002A"/>
    <w:rsid w:val="00EB06BD"/>
    <w:rsid w:val="00EB0C42"/>
    <w:rsid w:val="00EB327A"/>
    <w:rsid w:val="00EC0C6E"/>
    <w:rsid w:val="00EC15F0"/>
    <w:rsid w:val="00EC385B"/>
    <w:rsid w:val="00EC77F8"/>
    <w:rsid w:val="00ED25BF"/>
    <w:rsid w:val="00ED443A"/>
    <w:rsid w:val="00ED64E0"/>
    <w:rsid w:val="00ED6A77"/>
    <w:rsid w:val="00EE69B0"/>
    <w:rsid w:val="00EF25D2"/>
    <w:rsid w:val="00EF3264"/>
    <w:rsid w:val="00EF3C27"/>
    <w:rsid w:val="00EF5947"/>
    <w:rsid w:val="00F06D15"/>
    <w:rsid w:val="00F1625D"/>
    <w:rsid w:val="00F2183B"/>
    <w:rsid w:val="00F22321"/>
    <w:rsid w:val="00F2304C"/>
    <w:rsid w:val="00F23E9D"/>
    <w:rsid w:val="00F2453F"/>
    <w:rsid w:val="00F26643"/>
    <w:rsid w:val="00F268D6"/>
    <w:rsid w:val="00F278EB"/>
    <w:rsid w:val="00F323F2"/>
    <w:rsid w:val="00F32C86"/>
    <w:rsid w:val="00F33476"/>
    <w:rsid w:val="00F3351D"/>
    <w:rsid w:val="00F34F6B"/>
    <w:rsid w:val="00F351E0"/>
    <w:rsid w:val="00F352C5"/>
    <w:rsid w:val="00F434C5"/>
    <w:rsid w:val="00F43940"/>
    <w:rsid w:val="00F45950"/>
    <w:rsid w:val="00F46834"/>
    <w:rsid w:val="00F53146"/>
    <w:rsid w:val="00F55F92"/>
    <w:rsid w:val="00F60B6C"/>
    <w:rsid w:val="00F61F2D"/>
    <w:rsid w:val="00F62E86"/>
    <w:rsid w:val="00F70930"/>
    <w:rsid w:val="00F722CF"/>
    <w:rsid w:val="00F74C0C"/>
    <w:rsid w:val="00F76423"/>
    <w:rsid w:val="00F770AB"/>
    <w:rsid w:val="00F94DB1"/>
    <w:rsid w:val="00F951CC"/>
    <w:rsid w:val="00F95479"/>
    <w:rsid w:val="00F97E60"/>
    <w:rsid w:val="00FB3165"/>
    <w:rsid w:val="00FB5C41"/>
    <w:rsid w:val="00FC3A94"/>
    <w:rsid w:val="00FD0212"/>
    <w:rsid w:val="00FD0BEC"/>
    <w:rsid w:val="00FD3526"/>
    <w:rsid w:val="00FD3F07"/>
    <w:rsid w:val="00FD40BA"/>
    <w:rsid w:val="00FE1158"/>
    <w:rsid w:val="00FF26B1"/>
    <w:rsid w:val="00FF2F05"/>
    <w:rsid w:val="00FF3CD6"/>
    <w:rsid w:val="01A2B2CB"/>
    <w:rsid w:val="02C19507"/>
    <w:rsid w:val="09858EF5"/>
    <w:rsid w:val="0AD2FFE0"/>
    <w:rsid w:val="0F12A606"/>
    <w:rsid w:val="0FFDE4F6"/>
    <w:rsid w:val="10500FB9"/>
    <w:rsid w:val="12DC4B5D"/>
    <w:rsid w:val="146E0CC9"/>
    <w:rsid w:val="1C23BBC5"/>
    <w:rsid w:val="1DAE9ADB"/>
    <w:rsid w:val="1FA14A06"/>
    <w:rsid w:val="24FF7350"/>
    <w:rsid w:val="2B2F84F0"/>
    <w:rsid w:val="2E4FBE2E"/>
    <w:rsid w:val="30923B37"/>
    <w:rsid w:val="32BBC7C0"/>
    <w:rsid w:val="36E7F8F3"/>
    <w:rsid w:val="3C39FD96"/>
    <w:rsid w:val="3E43BB65"/>
    <w:rsid w:val="4A3C2A7C"/>
    <w:rsid w:val="4CAAE6AD"/>
    <w:rsid w:val="4F52CC26"/>
    <w:rsid w:val="4F5705FA"/>
    <w:rsid w:val="50573278"/>
    <w:rsid w:val="5117B481"/>
    <w:rsid w:val="51B36C09"/>
    <w:rsid w:val="5598B284"/>
    <w:rsid w:val="5640F2C3"/>
    <w:rsid w:val="59678A84"/>
    <w:rsid w:val="5B0F929A"/>
    <w:rsid w:val="621A4530"/>
    <w:rsid w:val="6CC8128A"/>
    <w:rsid w:val="6CEB9239"/>
    <w:rsid w:val="6E4E5CEA"/>
    <w:rsid w:val="70402D3B"/>
    <w:rsid w:val="7056F7B8"/>
    <w:rsid w:val="710C8157"/>
    <w:rsid w:val="728B33D6"/>
    <w:rsid w:val="7646BFF5"/>
    <w:rsid w:val="7CF89A88"/>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122A41A"/>
  <w15:chartTrackingRefBased/>
  <w15:docId w15:val="{A95D95C4-E92D-4DD5-B4BA-A62A7B92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P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basedOn w:val="a"/>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basedOn w:val="a1"/>
    <w:uiPriority w:val="39"/>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B77DF1"/>
    <w:rPr>
      <w:sz w:val="18"/>
      <w:szCs w:val="18"/>
    </w:rPr>
  </w:style>
  <w:style w:type="paragraph" w:styleId="a8">
    <w:name w:val="annotation text"/>
    <w:basedOn w:val="a"/>
    <w:link w:val="Char1"/>
    <w:uiPriority w:val="99"/>
    <w:semiHidden/>
    <w:unhideWhenUsed/>
    <w:rsid w:val="00B77DF1"/>
    <w:pPr>
      <w:jc w:val="left"/>
    </w:pPr>
  </w:style>
  <w:style w:type="character" w:customStyle="1" w:styleId="Char1">
    <w:name w:val="메모 텍스트 Char"/>
    <w:basedOn w:val="a0"/>
    <w:link w:val="a8"/>
    <w:uiPriority w:val="99"/>
    <w:semiHidden/>
    <w:rsid w:val="00B77DF1"/>
  </w:style>
  <w:style w:type="paragraph" w:styleId="a9">
    <w:name w:val="annotation subject"/>
    <w:basedOn w:val="a8"/>
    <w:next w:val="a8"/>
    <w:link w:val="Char2"/>
    <w:uiPriority w:val="99"/>
    <w:semiHidden/>
    <w:unhideWhenUsed/>
    <w:rsid w:val="00B77DF1"/>
    <w:rPr>
      <w:b/>
      <w:bCs/>
    </w:rPr>
  </w:style>
  <w:style w:type="character" w:customStyle="1" w:styleId="Char2">
    <w:name w:val="메모 주제 Char"/>
    <w:basedOn w:val="Char1"/>
    <w:link w:val="a9"/>
    <w:uiPriority w:val="99"/>
    <w:semiHidden/>
    <w:rsid w:val="00B77DF1"/>
    <w:rPr>
      <w:b/>
      <w:bCs/>
    </w:rPr>
  </w:style>
  <w:style w:type="paragraph" w:styleId="aa">
    <w:name w:val="Balloon Text"/>
    <w:basedOn w:val="a"/>
    <w:link w:val="Char3"/>
    <w:uiPriority w:val="99"/>
    <w:semiHidden/>
    <w:unhideWhenUsed/>
    <w:rsid w:val="00D16B61"/>
    <w:pPr>
      <w:spacing w:after="0" w:line="240" w:lineRule="auto"/>
    </w:pPr>
    <w:rPr>
      <w:rFonts w:ascii="Segoe UI" w:hAnsi="Segoe UI" w:cs="Segoe UI"/>
      <w:sz w:val="18"/>
      <w:szCs w:val="18"/>
    </w:rPr>
  </w:style>
  <w:style w:type="character" w:customStyle="1" w:styleId="Char3">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customStyle="1" w:styleId="DocumentTitle">
    <w:name w:val="DocumentTitle"/>
    <w:basedOn w:val="a"/>
    <w:qFormat/>
    <w:rsid w:val="00401576"/>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401576"/>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401576"/>
    <w:pPr>
      <w:jc w:val="left"/>
    </w:pPr>
    <w:rPr>
      <w:rFonts w:ascii="바탕체" w:hAnsi="바탕체"/>
      <w:b/>
      <w:sz w:val="28"/>
    </w:rPr>
  </w:style>
  <w:style w:type="paragraph" w:customStyle="1" w:styleId="Indent2">
    <w:name w:val="Indent2"/>
    <w:basedOn w:val="a"/>
    <w:qFormat/>
    <w:rsid w:val="00401576"/>
    <w:pPr>
      <w:jc w:val="left"/>
    </w:pPr>
    <w:rPr>
      <w:rFonts w:ascii="바탕체" w:hAnsi="바탕체"/>
      <w:sz w:val="28"/>
    </w:rPr>
  </w:style>
  <w:style w:type="paragraph" w:customStyle="1" w:styleId="Indent4">
    <w:name w:val="Indent4"/>
    <w:basedOn w:val="a"/>
    <w:qFormat/>
    <w:rsid w:val="00401576"/>
    <w:rPr>
      <w:rFonts w:ascii="바탕체" w:hAnsi="바탕체"/>
      <w:sz w:val="28"/>
    </w:rPr>
  </w:style>
  <w:style w:type="paragraph" w:customStyle="1" w:styleId="Indent6">
    <w:name w:val="Indent6"/>
    <w:basedOn w:val="a"/>
    <w:qFormat/>
    <w:rsid w:val="00401576"/>
    <w:rPr>
      <w:rFonts w:ascii="바탕체" w:hAnsi="바탕체"/>
      <w:sz w:val="28"/>
    </w:rPr>
  </w:style>
  <w:style w:type="paragraph" w:customStyle="1" w:styleId="Summary">
    <w:name w:val="Summary"/>
    <w:basedOn w:val="a"/>
    <w:qFormat/>
    <w:rsid w:val="00401576"/>
    <w:pPr>
      <w:jc w:val="center"/>
    </w:pPr>
    <w:rPr>
      <w:rFonts w:ascii="바탕체" w:hAnsi="바탕체"/>
      <w:sz w:val="28"/>
    </w:rPr>
  </w:style>
  <w:style w:type="paragraph" w:customStyle="1" w:styleId="Head1">
    <w:name w:val="Head1"/>
    <w:qFormat/>
    <w:rsid w:val="00401576"/>
    <w:pPr>
      <w:jc w:val="center"/>
    </w:pPr>
    <w:rPr>
      <w:rFonts w:ascii="Calibri" w:hAnsi="Calibri"/>
      <w:b/>
      <w:kern w:val="0"/>
      <w:sz w:val="28"/>
    </w:rPr>
  </w:style>
  <w:style w:type="paragraph" w:customStyle="1" w:styleId="Head2">
    <w:name w:val="Head2"/>
    <w:qFormat/>
    <w:rsid w:val="00401576"/>
    <w:pPr>
      <w:jc w:val="center"/>
    </w:pPr>
    <w:rPr>
      <w:rFonts w:ascii="Calibri" w:hAnsi="Calibri"/>
      <w:kern w:val="0"/>
      <w:sz w:val="24"/>
    </w:rPr>
  </w:style>
  <w:style w:type="paragraph" w:customStyle="1" w:styleId="Head3">
    <w:name w:val="Head3"/>
    <w:qFormat/>
    <w:rsid w:val="00401576"/>
    <w:pPr>
      <w:jc w:val="left"/>
    </w:pPr>
    <w:rPr>
      <w:rFonts w:ascii="Calibri" w:hAnsi="Calibri"/>
      <w:b/>
      <w:kern w:val="0"/>
      <w:sz w:val="26"/>
    </w:rPr>
  </w:style>
  <w:style w:type="paragraph" w:customStyle="1" w:styleId="Head4">
    <w:name w:val="Head4"/>
    <w:qFormat/>
    <w:rsid w:val="00401576"/>
    <w:pPr>
      <w:jc w:val="left"/>
    </w:pPr>
    <w:rPr>
      <w:rFonts w:ascii="Calibri" w:hAnsi="Calibri"/>
      <w:b/>
      <w:kern w:val="0"/>
      <w:sz w:val="24"/>
    </w:rPr>
  </w:style>
  <w:style w:type="paragraph" w:customStyle="1" w:styleId="Head5">
    <w:name w:val="Head5"/>
    <w:qFormat/>
    <w:rsid w:val="00401576"/>
    <w:pPr>
      <w:jc w:val="left"/>
    </w:pPr>
    <w:rPr>
      <w:rFonts w:ascii="Calibri" w:hAnsi="Calibri"/>
      <w:kern w:val="0"/>
      <w:sz w:val="24"/>
    </w:rPr>
  </w:style>
  <w:style w:type="paragraph" w:customStyle="1" w:styleId="Head6">
    <w:name w:val="Head6"/>
    <w:qFormat/>
    <w:rsid w:val="00401576"/>
    <w:pPr>
      <w:jc w:val="left"/>
    </w:pPr>
    <w:rPr>
      <w:rFonts w:ascii="Calibri" w:hAnsi="Calibri"/>
      <w:kern w:val="0"/>
      <w:sz w:val="24"/>
    </w:rPr>
  </w:style>
  <w:style w:type="paragraph" w:customStyle="1" w:styleId="TextPara">
    <w:name w:val="TextPara"/>
    <w:qFormat/>
    <w:rsid w:val="00401576"/>
    <w:pPr>
      <w:jc w:val="left"/>
    </w:pPr>
    <w:rPr>
      <w:rFonts w:ascii="Calibri" w:eastAsiaTheme="minorHAnsi" w:hAnsi="Calibri"/>
      <w:kern w:val="0"/>
      <w:sz w:val="24"/>
      <w:lang w:eastAsia="en-US"/>
    </w:rPr>
  </w:style>
  <w:style w:type="paragraph" w:customStyle="1" w:styleId="Acknowledgement">
    <w:name w:val="Acknowledgemen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401576"/>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401576"/>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401576"/>
  </w:style>
  <w:style w:type="paragraph" w:customStyle="1" w:styleId="Quotation">
    <w:name w:val="Quotation"/>
    <w:basedOn w:val="a"/>
    <w:qFormat/>
    <w:rsid w:val="00401576"/>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styleId="ad">
    <w:name w:val="caption"/>
    <w:basedOn w:val="a"/>
    <w:next w:val="a"/>
    <w:uiPriority w:val="35"/>
    <w:unhideWhenUsed/>
    <w:qFormat/>
    <w:rsid w:val="006B6428"/>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468279168">
          <w:marLeft w:val="446"/>
          <w:marRight w:val="0"/>
          <w:marTop w:val="0"/>
          <w:marBottom w:val="0"/>
          <w:divBdr>
            <w:top w:val="none" w:sz="0" w:space="0" w:color="auto"/>
            <w:left w:val="none" w:sz="0" w:space="0" w:color="auto"/>
            <w:bottom w:val="none" w:sz="0" w:space="0" w:color="auto"/>
            <w:right w:val="none" w:sz="0" w:space="0" w:color="auto"/>
          </w:divBdr>
        </w:div>
        <w:div w:id="71006273">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26" Type="http://schemas.openxmlformats.org/officeDocument/2006/relationships/image" Target="media/image9.png"/><Relationship Id="rId13"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7" Type="http://schemas.openxmlformats.org/officeDocument/2006/relationships/image" Target="media/image2.png"/><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2.svg"/><Relationship Id="rId20" Type="http://schemas.openxmlformats.org/officeDocument/2006/relationships/image" Target="media/image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png"/><Relationship Id="rId5" Type="http://schemas.openxmlformats.org/officeDocument/2006/relationships/numbering" Target="numbering.xm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svg"/><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image" Target="media/image5.emf"/><Relationship Id="rId27" Type="http://schemas.openxmlformats.org/officeDocument/2006/relationships/image" Target="media/image10.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2.xml><?xml version="1.0" encoding="utf-8"?>
<ds:datastoreItem xmlns:ds="http://schemas.openxmlformats.org/officeDocument/2006/customXml" ds:itemID="{31AE2C4A-70CF-46A7-BF39-204F443E6D4D}">
  <ds:schemaRefs>
    <ds:schemaRef ds:uri="http://schemas.microsoft.com/office/infopath/2007/PartnerControls"/>
    <ds:schemaRef ds:uri="http://purl.org/dc/dcmitype/"/>
    <ds:schemaRef ds:uri="http://www.w3.org/XML/1998/namespace"/>
    <ds:schemaRef ds:uri="http://purl.org/dc/elements/1.1/"/>
    <ds:schemaRef ds:uri="http://schemas.microsoft.com/office/2006/documentManagement/types"/>
    <ds:schemaRef ds:uri="http://purl.org/dc/terms/"/>
    <ds:schemaRef ds:uri="55d36f91-0ffc-4d12-9c3d-f61dee0a0436"/>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813574-A1E4-4761-B676-44943C914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13751</Words>
  <Characters>78381</Characters>
  <Application>Microsoft Office Word</Application>
  <DocSecurity>0</DocSecurity>
  <Lines>653</Lines>
  <Paragraphs>183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지형주/통신표준연구팀(SR)/삼성전자</cp:lastModifiedBy>
  <cp:revision>2</cp:revision>
  <dcterms:created xsi:type="dcterms:W3CDTF">2025-08-14T23:31:00Z</dcterms:created>
  <dcterms:modified xsi:type="dcterms:W3CDTF">2025-08-14T23:31:00Z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5EEF71B9812D9008753A088F0CA2219653803E0E5144EFF2D5049B15332BC37595B063329182A6FE03709DE53E119640031DC2205A8F0449ADBE37C8EC3D4692</vt:lpwstr>
  </property>
  <property fmtid="{D5CDD505-2E9C-101B-9397-08002B2CF9AE}" pid="3" name="ContentTypeId">
    <vt:lpwstr>0x0101003F18BD4427B20040B5E61800580951F0</vt:lpwstr>
  </property>
  <property fmtid="{D5CDD505-2E9C-101B-9397-08002B2CF9AE}" pid="4" name="DocumentId">
    <vt:lpwstr/>
  </property>
</Properties>
</file>