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33D66">
      <w:pPr>
        <w:spacing w:after="120"/>
        <w:rPr>
          <w:rFonts w:ascii="Arial" w:hAnsi="Arial" w:cs="Arial"/>
          <w:b/>
          <w:bCs/>
          <w:sz w:val="22"/>
          <w:szCs w:val="22"/>
          <w:lang w:val="en-US" w:eastAsia="ja-JP"/>
        </w:rPr>
      </w:pPr>
      <w:bookmarkStart w:id="0" w:name="_Hlk145670493"/>
      <w:bookmarkStart w:id="1" w:name="_Hlk117841894"/>
      <w:r>
        <w:rPr>
          <w:rFonts w:ascii="Arial" w:hAnsi="Arial" w:cs="Arial"/>
          <w:b/>
          <w:bCs/>
          <w:sz w:val="22"/>
          <w:szCs w:val="22"/>
          <w:lang w:val="en-US" w:eastAsia="ja-JP"/>
        </w:rPr>
        <w:t>3GPP TSG RAN WG1 #121</w:t>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w:t>
      </w:r>
      <w:r>
        <w:rPr>
          <w:rFonts w:ascii="Arial" w:hAnsi="Arial" w:cs="Arial"/>
          <w:b/>
          <w:bCs/>
          <w:sz w:val="22"/>
          <w:szCs w:val="22"/>
          <w:lang w:val="en-US" w:eastAsia="ja-JP"/>
        </w:rPr>
        <w:t>R1-2504330</w:t>
      </w:r>
    </w:p>
    <w:bookmarkEnd w:id="0"/>
    <w:p w14:paraId="672758EE">
      <w:pPr>
        <w:spacing w:after="120"/>
        <w:rPr>
          <w:rFonts w:ascii="Arial" w:hAnsi="Arial" w:eastAsia="MS Mincho" w:cs="Arial"/>
          <w:b/>
          <w:bCs/>
          <w:sz w:val="22"/>
          <w:szCs w:val="22"/>
          <w:lang w:val="en-US" w:eastAsia="ja-JP"/>
        </w:rPr>
      </w:pPr>
      <w:r>
        <w:rPr>
          <w:rFonts w:ascii="Arial" w:hAnsi="Arial" w:eastAsia="MS Mincho" w:cs="Arial"/>
          <w:b/>
          <w:bCs/>
          <w:sz w:val="22"/>
          <w:szCs w:val="22"/>
          <w:lang w:val="en-US" w:eastAsia="ja-JP"/>
        </w:rPr>
        <w:t>St Julian’s, Malta, May 19th – 23th, 2025</w:t>
      </w:r>
    </w:p>
    <w:p w14:paraId="6B8B8B6F">
      <w:pPr>
        <w:spacing w:after="120"/>
        <w:rPr>
          <w:rFonts w:ascii="Arial" w:hAnsi="Arial" w:eastAsia="MS Mincho" w:cs="Arial"/>
          <w:b/>
          <w:bCs/>
          <w:sz w:val="22"/>
          <w:szCs w:val="22"/>
          <w:lang w:val="en-US" w:eastAsia="ja-JP"/>
        </w:rPr>
      </w:pPr>
    </w:p>
    <w:bookmarkEnd w:id="1"/>
    <w:p w14:paraId="63710D85">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14:paraId="03208C4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2B11A11">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LP-WUS operation in CONNECTED modes</w:t>
      </w:r>
    </w:p>
    <w:p w14:paraId="2F41B51A">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14:paraId="06CD766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343D344">
      <w:pPr>
        <w:spacing w:after="120"/>
        <w:rPr>
          <w:rFonts w:eastAsia="Times New Roman"/>
          <w:lang w:val="en-US" w:eastAsia="zh-CN"/>
        </w:rPr>
      </w:pPr>
      <w:r>
        <w:rPr>
          <w:rFonts w:eastAsia="Times New Roman"/>
          <w:lang w:val="en-US" w:eastAsia="zh-CN"/>
        </w:rPr>
        <w:t xml:space="preserve">In RP-241824[1], the Release 19 work item on Low-power wake-up signal and receiver for NR (LP-WUS/WUR) was updated and the objective for CONNECTED mode procedure enhancement is updated as follows: </w:t>
      </w:r>
    </w:p>
    <w:p w14:paraId="2C0C91A0">
      <w:pPr>
        <w:numPr>
          <w:ilvl w:val="0"/>
          <w:numId w:val="5"/>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93B6A42">
      <w:pPr>
        <w:numPr>
          <w:ilvl w:val="1"/>
          <w:numId w:val="5"/>
        </w:numPr>
        <w:spacing w:before="120" w:beforeLines="50" w:after="120"/>
        <w:ind w:hanging="357"/>
        <w:rPr>
          <w:bCs/>
          <w:strike/>
          <w:color w:val="FF0000"/>
          <w:lang w:val="en-US"/>
        </w:rPr>
      </w:pPr>
      <w:r>
        <w:rPr>
          <w:bCs/>
          <w:strike/>
          <w:color w:val="FF0000"/>
          <w:lang w:val="en-US"/>
        </w:rPr>
        <w:t>Check in RAN#105 for potential TU adjustment in RAN2</w:t>
      </w:r>
    </w:p>
    <w:p w14:paraId="77685C96">
      <w:pPr>
        <w:numPr>
          <w:ilvl w:val="1"/>
          <w:numId w:val="5"/>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14:paraId="79B4D502">
      <w:pPr>
        <w:spacing w:after="120"/>
        <w:rPr>
          <w:rFonts w:eastAsia="Times New Roman"/>
          <w:lang w:val="en-US" w:eastAsia="zh-CN"/>
        </w:rPr>
      </w:pPr>
      <w:r>
        <w:rPr>
          <w:rFonts w:eastAsia="Times New Roman"/>
          <w:lang w:val="en-US" w:eastAsia="zh-CN"/>
        </w:rPr>
        <w:t>In this contribution, we provide discussions on for CONNECTED UEs to enable LP-WUS operation.</w:t>
      </w:r>
    </w:p>
    <w:p w14:paraId="295CAAEF">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Remaining issues</w:t>
      </w:r>
    </w:p>
    <w:p w14:paraId="63165A61">
      <w:pPr>
        <w:pStyle w:val="3"/>
        <w:numPr>
          <w:ilvl w:val="1"/>
          <w:numId w:val="0"/>
        </w:numPr>
        <w:spacing w:after="120"/>
        <w:rPr>
          <w:lang w:val="en-US"/>
        </w:rPr>
      </w:pPr>
      <w:r>
        <w:rPr>
          <w:lang w:val="en-US"/>
        </w:rPr>
        <w:t xml:space="preserve">2.1 TCI states for LP-WUS </w:t>
      </w:r>
    </w:p>
    <w:p w14:paraId="6B9626FC">
      <w:pPr>
        <w:spacing w:after="120"/>
        <w:jc w:val="left"/>
        <w:rPr>
          <w:lang w:val="en-US"/>
        </w:rPr>
      </w:pPr>
      <w:r>
        <w:rPr>
          <w:lang w:val="en-US"/>
        </w:rPr>
        <w:t xml:space="preserve">In previous RAN1 meetings, the QCL source of LP-WUS has been determined to be SSB and/or CSI-RS.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F7C756A">
        <w:trPr>
          <w:trHeight w:val="90" w:hRule="atLeast"/>
        </w:trPr>
        <w:tc>
          <w:tcPr>
            <w:tcW w:w="9857" w:type="dxa"/>
          </w:tcPr>
          <w:p w14:paraId="7A627306">
            <w:pPr>
              <w:tabs>
                <w:tab w:val="left" w:pos="1440"/>
              </w:tabs>
              <w:autoSpaceDE/>
              <w:autoSpaceDN/>
              <w:spacing w:after="0" w:afterLines="0"/>
              <w:contextualSpacing/>
              <w:rPr>
                <w:rFonts w:ascii="Times" w:hAnsi="Times"/>
                <w:b/>
                <w:bCs/>
                <w:szCs w:val="24"/>
                <w:lang w:val="en-US"/>
              </w:rPr>
            </w:pPr>
            <w:r>
              <w:rPr>
                <w:rFonts w:ascii="Times" w:hAnsi="Times"/>
                <w:b/>
                <w:bCs/>
                <w:szCs w:val="24"/>
                <w:highlight w:val="green"/>
              </w:rPr>
              <w:t>Agreement</w:t>
            </w:r>
            <w:r>
              <w:rPr>
                <w:rFonts w:ascii="Times" w:hAnsi="Times"/>
                <w:b/>
                <w:bCs/>
                <w:szCs w:val="24"/>
                <w:highlight w:val="green"/>
                <w:lang w:val="en-US"/>
              </w:rPr>
              <w:t xml:space="preserve"> (RAN1 #118)</w:t>
            </w:r>
          </w:p>
          <w:p w14:paraId="2DE3B986">
            <w:pPr>
              <w:tabs>
                <w:tab w:val="left" w:pos="1440"/>
              </w:tabs>
              <w:autoSpaceDE/>
              <w:autoSpaceDN/>
              <w:spacing w:after="0" w:afterLines="0"/>
              <w:contextualSpacing/>
              <w:rPr>
                <w:rFonts w:ascii="Times" w:hAnsi="Times"/>
                <w:szCs w:val="24"/>
              </w:rPr>
            </w:pPr>
            <w:r>
              <w:rPr>
                <w:rFonts w:ascii="Times" w:hAnsi="Times"/>
                <w:szCs w:val="24"/>
              </w:rPr>
              <w:t xml:space="preserve">For LP-WUS monitoring in RRC CONNECTED mode, </w:t>
            </w:r>
            <w:r>
              <w:rPr>
                <w:rFonts w:hint="eastAsia" w:ascii="Times" w:hAnsi="Times" w:eastAsia="Yu Mincho"/>
                <w:szCs w:val="24"/>
              </w:rPr>
              <w:t>SSB and</w:t>
            </w:r>
            <w:r>
              <w:rPr>
                <w:rFonts w:hint="eastAsia" w:ascii="Times" w:hAnsi="Times" w:eastAsia="Yu Mincho"/>
                <w:color w:val="FF0000"/>
                <w:szCs w:val="24"/>
              </w:rPr>
              <w:t>/or</w:t>
            </w:r>
            <w:r>
              <w:rPr>
                <w:rFonts w:hint="eastAsia" w:ascii="Times" w:hAnsi="Times" w:eastAsia="Yu Mincho"/>
                <w:szCs w:val="24"/>
              </w:rPr>
              <w:t xml:space="preserve"> CSI-RS can be </w:t>
            </w:r>
            <w:r>
              <w:rPr>
                <w:rFonts w:ascii="Times" w:hAnsi="Times"/>
                <w:szCs w:val="24"/>
              </w:rPr>
              <w:t>the QCL source of LP-WUS</w:t>
            </w:r>
          </w:p>
          <w:p w14:paraId="14510567">
            <w:pPr>
              <w:numPr>
                <w:ilvl w:val="0"/>
                <w:numId w:val="6"/>
              </w:numPr>
              <w:autoSpaceDE/>
              <w:autoSpaceDN/>
              <w:spacing w:after="0" w:afterLines="0"/>
              <w:contextualSpacing/>
              <w:rPr>
                <w:rFonts w:ascii="Times" w:hAnsi="Times"/>
                <w:szCs w:val="24"/>
                <w:lang w:eastAsia="zh-CN"/>
              </w:rPr>
            </w:pPr>
            <w:r>
              <w:rPr>
                <w:rFonts w:hint="eastAsia" w:ascii="Times" w:hAnsi="Times"/>
                <w:szCs w:val="24"/>
                <w:lang w:eastAsia="zh-CN"/>
              </w:rPr>
              <w:t>FFS applicable QCL type(s)</w:t>
            </w:r>
          </w:p>
          <w:p w14:paraId="0348EAFB">
            <w:pPr>
              <w:spacing w:after="120"/>
              <w:jc w:val="left"/>
              <w:rPr>
                <w:b/>
                <w:bCs/>
                <w:lang w:val="en-US"/>
              </w:rPr>
            </w:pPr>
          </w:p>
          <w:p w14:paraId="1F6B5941">
            <w:pPr>
              <w:tabs>
                <w:tab w:val="left" w:pos="1440"/>
              </w:tabs>
              <w:spacing w:after="120"/>
              <w:rPr>
                <w:b/>
                <w:bCs/>
                <w:lang w:val="en-US" w:eastAsia="zh-CN" w:bidi="ar"/>
              </w:rPr>
            </w:pPr>
            <w:r>
              <w:rPr>
                <w:b/>
                <w:bCs/>
                <w:highlight w:val="green"/>
                <w:lang w:val="en-US" w:eastAsia="zh-CN" w:bidi="ar"/>
              </w:rPr>
              <w:t>Agreement (RAN1 #119)</w:t>
            </w:r>
          </w:p>
          <w:p w14:paraId="744BE3AF">
            <w:pPr>
              <w:tabs>
                <w:tab w:val="left" w:pos="0"/>
              </w:tabs>
              <w:spacing w:after="120" w:line="252" w:lineRule="auto"/>
              <w:contextualSpacing/>
              <w:rPr>
                <w:b/>
                <w:bCs/>
              </w:rPr>
            </w:pPr>
            <w:r>
              <w:t xml:space="preserve">For LP-WUS monitoring in RRC CONNECTED mode, </w:t>
            </w:r>
            <w:r>
              <w:rPr>
                <w:rFonts w:hint="eastAsia"/>
              </w:rPr>
              <w:t>SSB and/or CSI-RS</w:t>
            </w:r>
            <w:r>
              <w:t xml:space="preserve"> </w:t>
            </w:r>
            <w:r>
              <w:rPr>
                <w:rFonts w:hint="eastAsia"/>
              </w:rPr>
              <w:t xml:space="preserve">can be </w:t>
            </w:r>
            <w:r>
              <w:t>the QCL source of LP-WUS</w:t>
            </w:r>
            <w:r>
              <w:rPr>
                <w:b/>
                <w:bCs/>
              </w:rPr>
              <w:t xml:space="preserve"> </w:t>
            </w:r>
            <w:r>
              <w:rPr>
                <w:rFonts w:hint="eastAsia"/>
              </w:rPr>
              <w:t>QCL type(s) is {Type A or Type C</w:t>
            </w:r>
            <w:r>
              <w:t xml:space="preserve"> – for down-selection</w:t>
            </w:r>
            <w:r>
              <w:rPr>
                <w:rFonts w:hint="eastAsia"/>
              </w:rPr>
              <w:t>} and Type D, when applicable</w:t>
            </w:r>
          </w:p>
          <w:p w14:paraId="1E6AB5F3">
            <w:pPr>
              <w:spacing w:after="120"/>
              <w:jc w:val="left"/>
              <w:rPr>
                <w:b/>
                <w:bCs/>
                <w:lang w:val="en-US"/>
              </w:rPr>
            </w:pPr>
          </w:p>
          <w:p w14:paraId="7ED2EB0A">
            <w:pPr>
              <w:tabs>
                <w:tab w:val="left" w:pos="1440"/>
              </w:tabs>
              <w:spacing w:after="120"/>
              <w:rPr>
                <w:b/>
                <w:bCs/>
                <w:lang w:val="en-US" w:eastAsia="zh-CN" w:bidi="ar"/>
              </w:rPr>
            </w:pPr>
            <w:r>
              <w:rPr>
                <w:b/>
                <w:bCs/>
                <w:highlight w:val="green"/>
                <w:lang w:val="en-US" w:eastAsia="zh-CN" w:bidi="ar"/>
              </w:rPr>
              <w:t>Agreement (RAN1 #120)</w:t>
            </w:r>
          </w:p>
          <w:p w14:paraId="7C8FCE93">
            <w:pPr>
              <w:tabs>
                <w:tab w:val="left" w:pos="1440"/>
              </w:tabs>
              <w:spacing w:after="120"/>
              <w:contextualSpacing/>
              <w:rPr>
                <w:b/>
                <w:bCs/>
              </w:rPr>
            </w:pPr>
            <w:r>
              <w:t>For LP-WUS monitoring in RRC CONNECTED mode, select</w:t>
            </w:r>
            <w:r>
              <w:rPr>
                <w:rFonts w:hint="eastAsia"/>
              </w:rPr>
              <w:t xml:space="preserve"> </w:t>
            </w:r>
            <w:r>
              <w:t>one of the</w:t>
            </w:r>
            <w:r>
              <w:rPr>
                <w:rFonts w:hint="eastAsia"/>
              </w:rPr>
              <w:t xml:space="preserve"> options on </w:t>
            </w:r>
            <w:r>
              <w:t>how to define/configure/indicate QCL source of LP-WUS</w:t>
            </w:r>
          </w:p>
          <w:p w14:paraId="33F4C57B">
            <w:pPr>
              <w:numPr>
                <w:ilvl w:val="0"/>
                <w:numId w:val="6"/>
              </w:numPr>
              <w:autoSpaceDE/>
              <w:autoSpaceDN/>
              <w:spacing w:after="0" w:afterLines="0"/>
              <w:contextualSpacing/>
              <w:rPr>
                <w:rFonts w:ascii="Times" w:hAnsi="Times"/>
                <w:szCs w:val="24"/>
                <w:lang w:eastAsia="zh-CN"/>
              </w:rPr>
            </w:pPr>
            <w:r>
              <w:rPr>
                <w:rFonts w:hint="eastAsia" w:ascii="Times" w:hAnsi="Times"/>
                <w:szCs w:val="24"/>
                <w:lang w:eastAsia="zh-CN"/>
              </w:rPr>
              <w:t>Opt1: Separate indication/configuration for QCL source of LP-WUS</w:t>
            </w:r>
          </w:p>
          <w:p w14:paraId="5048BEB3">
            <w:pPr>
              <w:numPr>
                <w:ilvl w:val="0"/>
                <w:numId w:val="6"/>
              </w:numPr>
              <w:autoSpaceDE/>
              <w:autoSpaceDN/>
              <w:spacing w:after="0" w:afterLines="0"/>
              <w:contextualSpacing/>
              <w:rPr>
                <w:b/>
                <w:bCs/>
                <w:lang w:val="en-US"/>
              </w:rPr>
            </w:pPr>
            <w:r>
              <w:rPr>
                <w:rFonts w:hint="eastAsia" w:ascii="Times" w:hAnsi="Times"/>
                <w:szCs w:val="24"/>
                <w:lang w:eastAsia="zh-CN"/>
              </w:rPr>
              <w:t>O</w:t>
            </w:r>
            <w:r>
              <w:rPr>
                <w:rFonts w:hint="eastAsia"/>
              </w:rPr>
              <w:t xml:space="preserve">pt2: </w:t>
            </w:r>
            <w:r>
              <w:t>A</w:t>
            </w:r>
            <w:r>
              <w:rPr>
                <w:rFonts w:hint="eastAsia"/>
              </w:rPr>
              <w:t xml:space="preserve">ssociation of </w:t>
            </w:r>
            <w:r>
              <w:t xml:space="preserve">QCL source </w:t>
            </w:r>
            <w:r>
              <w:rPr>
                <w:rFonts w:hint="eastAsia"/>
              </w:rPr>
              <w:t>between LP-WUS and PDCCH/CORESET</w:t>
            </w:r>
          </w:p>
          <w:p w14:paraId="11C8A9A7">
            <w:pPr>
              <w:autoSpaceDE/>
              <w:autoSpaceDN/>
              <w:spacing w:after="0" w:afterLines="0"/>
              <w:contextualSpacing/>
            </w:pPr>
          </w:p>
          <w:p w14:paraId="5A21303A">
            <w:pPr>
              <w:tabs>
                <w:tab w:val="left" w:pos="1440"/>
              </w:tabs>
              <w:spacing w:after="120"/>
              <w:rPr>
                <w:b/>
                <w:bCs/>
                <w:lang w:val="en-US" w:eastAsia="zh-CN" w:bidi="ar"/>
              </w:rPr>
            </w:pPr>
            <w:r>
              <w:rPr>
                <w:b/>
                <w:bCs/>
                <w:highlight w:val="green"/>
                <w:lang w:eastAsia="zh-CN" w:bidi="ar"/>
              </w:rPr>
              <w:t>Agreement</w:t>
            </w:r>
            <w:r>
              <w:rPr>
                <w:b/>
                <w:bCs/>
                <w:highlight w:val="green"/>
                <w:lang w:val="en-US" w:eastAsia="zh-CN" w:bidi="ar"/>
              </w:rPr>
              <w:t xml:space="preserve"> (RAN1 #120bis)</w:t>
            </w:r>
          </w:p>
          <w:p w14:paraId="464402A0">
            <w:pPr>
              <w:tabs>
                <w:tab w:val="left" w:pos="1440"/>
              </w:tabs>
              <w:spacing w:after="120"/>
              <w:rPr>
                <w:rFonts w:eastAsia="Yu Mincho"/>
                <w:lang w:eastAsia="ja-JP" w:bidi="ar"/>
              </w:rPr>
            </w:pPr>
            <w:r>
              <w:rPr>
                <w:lang w:eastAsia="zh-CN" w:bidi="ar"/>
              </w:rPr>
              <w:t xml:space="preserve">The case where a UE does NOT supports Rel-17 unified TCI framework but supports LP-WUS is supported in Rel-19. For </w:t>
            </w:r>
            <w:r>
              <w:rPr>
                <w:rFonts w:hint="eastAsia" w:eastAsia="Yu Mincho"/>
                <w:lang w:eastAsia="ja-JP" w:bidi="ar"/>
              </w:rPr>
              <w:t xml:space="preserve">the TCI state of </w:t>
            </w:r>
            <w:r>
              <w:rPr>
                <w:lang w:eastAsia="zh-CN" w:bidi="ar"/>
              </w:rPr>
              <w:t>LP-WUS</w:t>
            </w:r>
            <w:r>
              <w:rPr>
                <w:rFonts w:hint="eastAsia" w:eastAsia="Yu Mincho"/>
                <w:lang w:eastAsia="ja-JP" w:bidi="ar"/>
              </w:rPr>
              <w:t xml:space="preserve"> </w:t>
            </w:r>
            <w:r>
              <w:rPr>
                <w:lang w:eastAsia="zh-CN" w:bidi="ar"/>
              </w:rPr>
              <w:t>in RRC CONNECTED mode</w:t>
            </w:r>
            <w:r>
              <w:rPr>
                <w:rFonts w:hint="eastAsia" w:eastAsia="Yu Mincho"/>
                <w:lang w:eastAsia="ja-JP" w:bidi="ar"/>
              </w:rPr>
              <w:t>,</w:t>
            </w:r>
            <w:r>
              <w:rPr>
                <w:rFonts w:eastAsia="Yu Mincho"/>
                <w:lang w:eastAsia="ja-JP" w:bidi="ar"/>
              </w:rPr>
              <w:t xml:space="preserve"> select one of the following in RAN1#121 for this case:</w:t>
            </w:r>
          </w:p>
          <w:p w14:paraId="3A25A0FF">
            <w:pPr>
              <w:numPr>
                <w:ilvl w:val="0"/>
                <w:numId w:val="6"/>
              </w:numPr>
              <w:autoSpaceDE/>
              <w:autoSpaceDN/>
              <w:spacing w:after="0" w:afterLines="0"/>
              <w:contextualSpacing/>
              <w:rPr>
                <w:rFonts w:eastAsia="Yu Mincho"/>
                <w:lang w:eastAsia="ja-JP" w:bidi="ar"/>
              </w:rPr>
            </w:pPr>
            <w:r>
              <w:rPr>
                <w:rFonts w:hint="eastAsia" w:eastAsia="Yu Mincho"/>
                <w:lang w:eastAsia="ja-JP" w:bidi="ar"/>
              </w:rPr>
              <w:t xml:space="preserve">Alt1: </w:t>
            </w:r>
            <w:r>
              <w:rPr>
                <w:lang w:eastAsia="zh-CN" w:bidi="ar"/>
              </w:rPr>
              <w:t>RRC provides the CORESET ID that UE shall derive the active TCI state for LP-WUS</w:t>
            </w:r>
          </w:p>
          <w:p w14:paraId="509E2D8E">
            <w:pPr>
              <w:numPr>
                <w:ilvl w:val="0"/>
                <w:numId w:val="6"/>
              </w:numPr>
              <w:autoSpaceDE/>
              <w:autoSpaceDN/>
              <w:spacing w:after="0" w:afterLines="0"/>
              <w:contextualSpacing/>
              <w:rPr>
                <w:rFonts w:eastAsia="Yu Mincho"/>
                <w:lang w:eastAsia="ja-JP" w:bidi="ar"/>
              </w:rPr>
            </w:pPr>
            <w:r>
              <w:rPr>
                <w:rFonts w:hint="eastAsia" w:eastAsia="Yu Mincho"/>
                <w:lang w:eastAsia="ja-JP" w:bidi="ar"/>
              </w:rPr>
              <w:t xml:space="preserve">Alt2: </w:t>
            </w:r>
            <w:r>
              <w:rPr>
                <w:lang w:eastAsia="zh-CN" w:bidi="ar"/>
              </w:rPr>
              <w:t>RRC configure</w:t>
            </w:r>
            <w:r>
              <w:rPr>
                <w:rFonts w:hint="eastAsia" w:eastAsia="Yu Mincho"/>
                <w:lang w:eastAsia="ja-JP" w:bidi="ar"/>
              </w:rPr>
              <w:t>s</w:t>
            </w:r>
            <w:r>
              <w:rPr>
                <w:lang w:eastAsia="zh-CN" w:bidi="ar"/>
              </w:rPr>
              <w:t xml:space="preserve"> K TCI states </w:t>
            </w:r>
            <w:r>
              <w:rPr>
                <w:rFonts w:hint="eastAsia" w:eastAsia="Yu Mincho"/>
                <w:lang w:eastAsia="ja-JP" w:bidi="ar"/>
              </w:rPr>
              <w:t xml:space="preserve">for LP-WUS </w:t>
            </w:r>
            <w:r>
              <w:rPr>
                <w:lang w:eastAsia="zh-CN" w:bidi="ar"/>
              </w:rPr>
              <w:t xml:space="preserve">and </w:t>
            </w:r>
            <w:r>
              <w:rPr>
                <w:rFonts w:hint="eastAsia" w:eastAsia="Yu Mincho"/>
                <w:lang w:eastAsia="ja-JP" w:bidi="ar"/>
              </w:rPr>
              <w:t xml:space="preserve">new </w:t>
            </w:r>
            <w:r>
              <w:rPr>
                <w:lang w:eastAsia="zh-CN" w:bidi="ar"/>
              </w:rPr>
              <w:t xml:space="preserve">MAC-CE </w:t>
            </w:r>
            <w:r>
              <w:rPr>
                <w:rFonts w:hint="eastAsia" w:eastAsia="Yu Mincho"/>
                <w:lang w:eastAsia="ja-JP" w:bidi="ar"/>
              </w:rPr>
              <w:t xml:space="preserve">for TCI activation </w:t>
            </w:r>
            <w:r>
              <w:rPr>
                <w:lang w:eastAsia="zh-CN" w:bidi="ar"/>
              </w:rPr>
              <w:t xml:space="preserve">activates one </w:t>
            </w:r>
            <w:r>
              <w:rPr>
                <w:rFonts w:hint="eastAsia" w:ascii="Times" w:hAnsi="Times"/>
                <w:szCs w:val="24"/>
                <w:lang w:eastAsia="ja-JP"/>
              </w:rPr>
              <w:t xml:space="preserve">of </w:t>
            </w:r>
            <w:r>
              <w:rPr>
                <w:rFonts w:hint="eastAsia" w:eastAsia="Yu Mincho"/>
                <w:lang w:eastAsia="ja-JP" w:bidi="ar"/>
              </w:rPr>
              <w:t>them</w:t>
            </w:r>
          </w:p>
          <w:p w14:paraId="5F466F09">
            <w:pPr>
              <w:tabs>
                <w:tab w:val="left" w:pos="1440"/>
              </w:tabs>
              <w:spacing w:after="120"/>
              <w:rPr>
                <w:rFonts w:eastAsia="Yu Mincho"/>
                <w:lang w:eastAsia="ja-JP" w:bidi="ar"/>
              </w:rPr>
            </w:pPr>
            <w:r>
              <w:rPr>
                <w:lang w:eastAsia="zh-CN" w:bidi="ar"/>
              </w:rPr>
              <w:t xml:space="preserve">The case where a UE supports Rel-17 unified TCI framework and supports LP-WUS is supported in Rel-19. For </w:t>
            </w:r>
            <w:r>
              <w:rPr>
                <w:rFonts w:hint="eastAsia" w:eastAsia="Yu Mincho"/>
                <w:lang w:eastAsia="ja-JP" w:bidi="ar"/>
              </w:rPr>
              <w:t xml:space="preserve">the TCI state of </w:t>
            </w:r>
            <w:r>
              <w:rPr>
                <w:lang w:eastAsia="zh-CN" w:bidi="ar"/>
              </w:rPr>
              <w:t>LP-WUS</w:t>
            </w:r>
            <w:r>
              <w:rPr>
                <w:rFonts w:hint="eastAsia" w:eastAsia="Yu Mincho"/>
                <w:lang w:eastAsia="ja-JP" w:bidi="ar"/>
              </w:rPr>
              <w:t xml:space="preserve"> </w:t>
            </w:r>
            <w:r>
              <w:rPr>
                <w:lang w:eastAsia="zh-CN" w:bidi="ar"/>
              </w:rPr>
              <w:t>in RRC CONNECTED mode</w:t>
            </w:r>
            <w:r>
              <w:rPr>
                <w:rFonts w:hint="eastAsia" w:eastAsia="Yu Mincho"/>
                <w:lang w:eastAsia="ja-JP" w:bidi="ar"/>
              </w:rPr>
              <w:t>,</w:t>
            </w:r>
          </w:p>
          <w:p w14:paraId="2C1E8CEE">
            <w:pPr>
              <w:numPr>
                <w:ilvl w:val="0"/>
                <w:numId w:val="6"/>
              </w:numPr>
              <w:autoSpaceDE/>
              <w:autoSpaceDN/>
              <w:spacing w:after="0" w:afterLines="0"/>
              <w:contextualSpacing/>
              <w:rPr>
                <w:lang w:eastAsia="zh-CN" w:bidi="ar"/>
              </w:rPr>
            </w:pPr>
            <w:r>
              <w:rPr>
                <w:rFonts w:hint="eastAsia" w:eastAsia="Yu Mincho"/>
                <w:lang w:eastAsia="ja-JP" w:bidi="ar"/>
              </w:rPr>
              <w:t xml:space="preserve">When </w:t>
            </w:r>
            <w:r>
              <w:rPr>
                <w:lang w:eastAsia="zh-CN" w:bidi="ar"/>
              </w:rPr>
              <w:t>Rel-17 unified TCI framework</w:t>
            </w:r>
            <w:r>
              <w:rPr>
                <w:rFonts w:hint="eastAsia" w:eastAsia="Yu Mincho"/>
                <w:lang w:eastAsia="ja-JP" w:bidi="ar"/>
              </w:rPr>
              <w:t xml:space="preserve"> is configured,</w:t>
            </w:r>
            <w:r>
              <w:rPr>
                <w:lang w:eastAsia="zh-CN" w:bidi="ar"/>
              </w:rPr>
              <w:t xml:space="preserve"> LP-WUS follows the activated/indicated TCI-state by MAC-CE/DCI, same as other DL channels/signals (no change to DCI format)</w:t>
            </w:r>
          </w:p>
          <w:p w14:paraId="2B114614">
            <w:pPr>
              <w:numPr>
                <w:ilvl w:val="0"/>
                <w:numId w:val="6"/>
              </w:numPr>
              <w:autoSpaceDE/>
              <w:autoSpaceDN/>
              <w:spacing w:after="0" w:afterLines="0"/>
              <w:contextualSpacing/>
              <w:rPr>
                <w:lang w:eastAsia="zh-CN" w:bidi="ar"/>
              </w:rPr>
            </w:pPr>
            <w:r>
              <w:rPr>
                <w:lang w:eastAsia="zh-CN" w:bidi="ar"/>
              </w:rPr>
              <w:t xml:space="preserve">When Rel-17 unified TCI framework is NOT configured, </w:t>
            </w:r>
            <w:r>
              <w:rPr>
                <w:rFonts w:eastAsia="Yu Mincho"/>
                <w:lang w:eastAsia="ja-JP" w:bidi="ar"/>
              </w:rPr>
              <w:t>select one of the following in RAN1#121 for this case</w:t>
            </w:r>
          </w:p>
          <w:p w14:paraId="50BA28E8">
            <w:pPr>
              <w:numPr>
                <w:ilvl w:val="1"/>
                <w:numId w:val="7"/>
              </w:numPr>
              <w:tabs>
                <w:tab w:val="left" w:pos="1440"/>
              </w:tabs>
              <w:spacing w:after="0" w:afterLines="0"/>
              <w:rPr>
                <w:rFonts w:eastAsia="Yu Mincho"/>
                <w:lang w:eastAsia="ja-JP" w:bidi="ar"/>
              </w:rPr>
            </w:pPr>
            <w:r>
              <w:rPr>
                <w:rFonts w:hint="eastAsia" w:eastAsia="Yu Mincho"/>
                <w:lang w:eastAsia="ja-JP" w:bidi="ar"/>
              </w:rPr>
              <w:t xml:space="preserve">Alt1: </w:t>
            </w:r>
            <w:r>
              <w:rPr>
                <w:lang w:eastAsia="zh-CN" w:bidi="ar"/>
              </w:rPr>
              <w:t>RRC provides the CORESET ID that UE shall derive the active TCI state for LP-WUS</w:t>
            </w:r>
          </w:p>
          <w:p w14:paraId="10C03C9A">
            <w:pPr>
              <w:numPr>
                <w:ilvl w:val="1"/>
                <w:numId w:val="7"/>
              </w:numPr>
              <w:tabs>
                <w:tab w:val="left" w:pos="1440"/>
              </w:tabs>
              <w:spacing w:after="0" w:afterLines="0"/>
              <w:rPr>
                <w:rFonts w:eastAsia="Yu Mincho"/>
                <w:lang w:eastAsia="ja-JP" w:bidi="ar"/>
              </w:rPr>
            </w:pPr>
            <w:r>
              <w:rPr>
                <w:rFonts w:hint="eastAsia" w:eastAsia="Yu Mincho"/>
                <w:lang w:eastAsia="ja-JP" w:bidi="ar"/>
              </w:rPr>
              <w:t xml:space="preserve">Alt2: </w:t>
            </w:r>
            <w:r>
              <w:rPr>
                <w:lang w:eastAsia="zh-CN" w:bidi="ar"/>
              </w:rPr>
              <w:t>RRC configure</w:t>
            </w:r>
            <w:r>
              <w:rPr>
                <w:rFonts w:hint="eastAsia" w:eastAsia="Yu Mincho"/>
                <w:lang w:eastAsia="ja-JP" w:bidi="ar"/>
              </w:rPr>
              <w:t>s</w:t>
            </w:r>
            <w:r>
              <w:rPr>
                <w:lang w:eastAsia="zh-CN" w:bidi="ar"/>
              </w:rPr>
              <w:t xml:space="preserve"> K TCI states </w:t>
            </w:r>
            <w:r>
              <w:rPr>
                <w:rFonts w:hint="eastAsia" w:eastAsia="Yu Mincho"/>
                <w:lang w:eastAsia="ja-JP" w:bidi="ar"/>
              </w:rPr>
              <w:t xml:space="preserve">for LP-WUS </w:t>
            </w:r>
            <w:r>
              <w:rPr>
                <w:lang w:eastAsia="zh-CN" w:bidi="ar"/>
              </w:rPr>
              <w:t xml:space="preserve">and </w:t>
            </w:r>
            <w:r>
              <w:rPr>
                <w:rFonts w:hint="eastAsia" w:eastAsia="Yu Mincho"/>
                <w:lang w:eastAsia="ja-JP" w:bidi="ar"/>
              </w:rPr>
              <w:t xml:space="preserve">new </w:t>
            </w:r>
            <w:r>
              <w:rPr>
                <w:lang w:eastAsia="zh-CN" w:bidi="ar"/>
              </w:rPr>
              <w:t xml:space="preserve">MAC-CE </w:t>
            </w:r>
            <w:r>
              <w:rPr>
                <w:rFonts w:hint="eastAsia" w:eastAsia="Yu Mincho"/>
                <w:lang w:eastAsia="ja-JP" w:bidi="ar"/>
              </w:rPr>
              <w:t xml:space="preserve">for TCI activation </w:t>
            </w:r>
            <w:r>
              <w:rPr>
                <w:lang w:eastAsia="zh-CN" w:bidi="ar"/>
              </w:rPr>
              <w:t xml:space="preserve">activates one </w:t>
            </w:r>
            <w:r>
              <w:rPr>
                <w:rFonts w:hint="eastAsia" w:eastAsia="Yu Mincho"/>
                <w:lang w:eastAsia="ja-JP" w:bidi="ar"/>
              </w:rPr>
              <w:t>of them</w:t>
            </w:r>
          </w:p>
          <w:p w14:paraId="39E19E23">
            <w:pPr>
              <w:tabs>
                <w:tab w:val="left" w:pos="1440"/>
              </w:tabs>
              <w:spacing w:after="120"/>
              <w:rPr>
                <w:lang w:val="en-US"/>
              </w:rPr>
            </w:pPr>
            <w:r>
              <w:rPr>
                <w:rFonts w:eastAsia="Yu Mincho"/>
                <w:lang w:eastAsia="ja-JP" w:bidi="ar"/>
              </w:rPr>
              <w:t>Same alternative to be chosen for both cases.</w:t>
            </w:r>
          </w:p>
        </w:tc>
      </w:tr>
    </w:tbl>
    <w:p w14:paraId="04B12F0A">
      <w:pPr>
        <w:spacing w:after="120"/>
        <w:jc w:val="left"/>
        <w:rPr>
          <w:b/>
          <w:bCs/>
          <w:lang w:val="en-US"/>
        </w:rPr>
      </w:pPr>
    </w:p>
    <w:p w14:paraId="1C6649B5">
      <w:pPr>
        <w:spacing w:after="120"/>
        <w:jc w:val="left"/>
        <w:rPr>
          <w:lang w:val="en-US"/>
        </w:rPr>
      </w:pPr>
      <w:r>
        <w:rPr>
          <w:lang w:val="en-US"/>
        </w:rPr>
        <w:t xml:space="preserve">In legacy spec, multiple TCI-states can be configured for a CORESET and a MAC CE can be used for activating the TCI state of a UE-specific PDCCH. From this perspective, it is more natural to follow the current CORESET configuration and activation to determine the TCI state of an LP-WUS. </w:t>
      </w:r>
    </w:p>
    <w:p w14:paraId="1B266BA3">
      <w:pPr>
        <w:spacing w:after="120"/>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framework but unified TCI framework is not configured, support Alt 1: RRC provides the CORESET ID that UE shall derive the active TCI state for LP-WUS. </w:t>
      </w:r>
    </w:p>
    <w:p w14:paraId="2BFC1F9D">
      <w:pPr>
        <w:spacing w:after="120"/>
        <w:jc w:val="left"/>
        <w:rPr>
          <w:rFonts w:ascii="Times New Roman Bold" w:hAnsi="Times New Roman Bold" w:cs="Times New Roman Bold"/>
          <w:b/>
          <w:bCs/>
          <w:lang w:val="en-US"/>
        </w:rPr>
      </w:pPr>
    </w:p>
    <w:p w14:paraId="025583E2">
      <w:pPr>
        <w:pStyle w:val="3"/>
        <w:numPr>
          <w:ilvl w:val="1"/>
          <w:numId w:val="0"/>
        </w:numPr>
        <w:spacing w:after="120"/>
        <w:rPr>
          <w:lang w:val="en-US"/>
        </w:rPr>
      </w:pPr>
      <w:r>
        <w:rPr>
          <w:lang w:val="en-US"/>
        </w:rPr>
        <w:t xml:space="preserve">2.2 Clarification for CSI/L1-RSRP reporting for Option 1-2 </w:t>
      </w:r>
    </w:p>
    <w:p w14:paraId="25B13145">
      <w:pPr>
        <w:spacing w:after="120"/>
        <w:rPr>
          <w:lang w:val="en-US"/>
        </w:rPr>
      </w:pPr>
      <w:r>
        <w:rPr>
          <w:lang w:val="en-US"/>
        </w:rPr>
        <w:t>RAN1 made an agreement regarding enabling/disabling periodic CSI/L1-RSRP reporting for Option 1-2, which is shown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5D542F">
        <w:tc>
          <w:tcPr>
            <w:tcW w:w="9857" w:type="dxa"/>
          </w:tcPr>
          <w:p w14:paraId="19BBF871">
            <w:pPr>
              <w:tabs>
                <w:tab w:val="left" w:pos="1440"/>
              </w:tabs>
              <w:autoSpaceDE/>
              <w:autoSpaceDN/>
              <w:spacing w:after="0" w:afterLines="0"/>
              <w:ind w:left="1440" w:hanging="1440"/>
              <w:jc w:val="left"/>
              <w:rPr>
                <w:rFonts w:ascii="Times" w:hAnsi="Times" w:eastAsia="Yu Mincho"/>
                <w:b/>
                <w:bCs/>
                <w:lang w:val="en-US" w:eastAsia="ja-JP" w:bidi="ar"/>
              </w:rPr>
            </w:pPr>
            <w:r>
              <w:rPr>
                <w:rFonts w:hint="eastAsia" w:ascii="Times" w:hAnsi="Times" w:eastAsia="Yu Mincho"/>
                <w:b/>
                <w:bCs/>
                <w:highlight w:val="green"/>
                <w:lang w:val="en-US" w:eastAsia="ja-JP" w:bidi="ar"/>
              </w:rPr>
              <w:t>Agreement</w:t>
            </w:r>
            <w:r>
              <w:rPr>
                <w:rFonts w:ascii="Times" w:hAnsi="Times" w:eastAsia="Yu Mincho"/>
                <w:b/>
                <w:bCs/>
                <w:highlight w:val="green"/>
                <w:lang w:val="en-US" w:eastAsia="ja-JP" w:bidi="ar"/>
              </w:rPr>
              <w:t xml:space="preserve"> (RAN1 #119)</w:t>
            </w:r>
          </w:p>
          <w:p w14:paraId="5B36BF65">
            <w:pPr>
              <w:tabs>
                <w:tab w:val="left" w:pos="0"/>
              </w:tabs>
              <w:autoSpaceDE/>
              <w:autoSpaceDN/>
              <w:spacing w:after="0" w:afterLines="0" w:line="252" w:lineRule="auto"/>
              <w:contextualSpacing/>
              <w:rPr>
                <w:rFonts w:ascii="Times" w:hAnsi="Times"/>
              </w:rPr>
            </w:pPr>
            <w:r>
              <w:rPr>
                <w:rFonts w:ascii="Times" w:hAnsi="Times"/>
              </w:rPr>
              <w:t xml:space="preserve">For </w:t>
            </w:r>
            <w:r>
              <w:rPr>
                <w:rFonts w:hint="eastAsia" w:ascii="Times" w:hAnsi="Times"/>
              </w:rPr>
              <w:t xml:space="preserve">Option </w:t>
            </w:r>
            <w:r>
              <w:rPr>
                <w:rFonts w:ascii="Times" w:hAnsi="Times"/>
              </w:rPr>
              <w:t>1-2, for LP-WUS CONNECTED mode operation, the periodic CSI/L1-RSRP reporting operation is same as Rel-16 DCP, that is the UE can be configured with a parameter to enable/disable periodic CSI/L1-RSRP reporting, respectively:</w:t>
            </w:r>
          </w:p>
          <w:p w14:paraId="5E59764F">
            <w:pPr>
              <w:numPr>
                <w:ilvl w:val="0"/>
                <w:numId w:val="6"/>
              </w:numPr>
              <w:overflowPunct w:val="0"/>
              <w:spacing w:after="120" w:line="259" w:lineRule="auto"/>
              <w:rPr>
                <w:rFonts w:ascii="Times" w:hAnsi="Times"/>
                <w:lang w:eastAsia="zh-CN"/>
              </w:rPr>
            </w:pPr>
            <w:r>
              <w:rPr>
                <w:rFonts w:ascii="Times" w:hAnsi="Times"/>
                <w:lang w:eastAsia="zh-CN"/>
              </w:rPr>
              <w:t>If the parameter is NOT configured:</w:t>
            </w:r>
          </w:p>
          <w:p w14:paraId="291C8EC4">
            <w:pPr>
              <w:numPr>
                <w:ilvl w:val="1"/>
                <w:numId w:val="6"/>
              </w:numPr>
              <w:overflowPunct w:val="0"/>
              <w:spacing w:after="120" w:line="259" w:lineRule="auto"/>
              <w:rPr>
                <w:rFonts w:ascii="Times" w:hAnsi="Times"/>
                <w:lang w:eastAsia="zh-CN"/>
              </w:rPr>
            </w:pPr>
            <w:r>
              <w:rPr>
                <w:rFonts w:ascii="Times" w:hAnsi="Times"/>
                <w:lang w:eastAsia="zh-CN"/>
              </w:rPr>
              <w:t>If the UE is not indicated to wake up by LP-WUS, the periodic CSI/L1-RSRP is not reported.</w:t>
            </w:r>
          </w:p>
          <w:p w14:paraId="479DB56B">
            <w:pPr>
              <w:numPr>
                <w:ilvl w:val="1"/>
                <w:numId w:val="6"/>
              </w:numPr>
              <w:overflowPunct w:val="0"/>
              <w:spacing w:after="120" w:line="259" w:lineRule="auto"/>
              <w:rPr>
                <w:rFonts w:ascii="Times" w:hAnsi="Times"/>
                <w:lang w:eastAsia="zh-CN"/>
              </w:rPr>
            </w:pPr>
            <w:r>
              <w:rPr>
                <w:rFonts w:ascii="Times" w:hAnsi="Times"/>
                <w:lang w:eastAsia="zh-CN"/>
              </w:rPr>
              <w:t>If the UE is indicated to wake up by LP-WUS, the periodic CSI/L1-RSRP is reported during the DRX active time.</w:t>
            </w:r>
          </w:p>
          <w:p w14:paraId="084596E7">
            <w:pPr>
              <w:numPr>
                <w:ilvl w:val="0"/>
                <w:numId w:val="6"/>
              </w:numPr>
              <w:overflowPunct w:val="0"/>
              <w:spacing w:after="120" w:line="259" w:lineRule="auto"/>
              <w:rPr>
                <w:rFonts w:ascii="Times" w:hAnsi="Times"/>
                <w:lang w:eastAsia="zh-CN"/>
              </w:rPr>
            </w:pPr>
            <w:r>
              <w:rPr>
                <w:rFonts w:ascii="Times" w:hAnsi="Times"/>
                <w:lang w:eastAsia="zh-CN"/>
              </w:rPr>
              <w:t>If the parameter is configured:</w:t>
            </w:r>
          </w:p>
          <w:p w14:paraId="70BAC4E7">
            <w:pPr>
              <w:numPr>
                <w:ilvl w:val="1"/>
                <w:numId w:val="6"/>
              </w:numPr>
              <w:overflowPunct w:val="0"/>
              <w:spacing w:after="120" w:line="259" w:lineRule="auto"/>
              <w:rPr>
                <w:rFonts w:ascii="Times" w:hAnsi="Times"/>
                <w:lang w:eastAsia="zh-CN"/>
              </w:rPr>
            </w:pPr>
            <w:r>
              <w:rPr>
                <w:rFonts w:ascii="Times" w:hAnsi="Times"/>
                <w:lang w:eastAsia="zh-CN"/>
              </w:rPr>
              <w:t xml:space="preserve">If the UE is not indicated to wake up by LP-WUS, the periodic CSI/L1-RSRP is reported during the time given by the configured </w:t>
            </w:r>
            <w:r>
              <w:rPr>
                <w:rFonts w:ascii="Times" w:hAnsi="Times"/>
                <w:i/>
                <w:iCs/>
                <w:lang w:eastAsia="zh-CN"/>
              </w:rPr>
              <w:t>drx-onDurationTimer</w:t>
            </w:r>
            <w:r>
              <w:rPr>
                <w:rFonts w:ascii="Times" w:hAnsi="Times"/>
                <w:lang w:eastAsia="zh-CN"/>
              </w:rPr>
              <w:t xml:space="preserve"> in </w:t>
            </w:r>
            <w:r>
              <w:rPr>
                <w:rFonts w:ascii="Times" w:hAnsi="Times"/>
                <w:i/>
                <w:iCs/>
                <w:lang w:eastAsia="zh-CN"/>
              </w:rPr>
              <w:t>DRX-Config</w:t>
            </w:r>
            <w:r>
              <w:rPr>
                <w:rFonts w:ascii="Times" w:hAnsi="Times"/>
                <w:lang w:eastAsia="zh-CN"/>
              </w:rPr>
              <w:t xml:space="preserve"> </w:t>
            </w:r>
            <w:r>
              <w:rPr>
                <w:rFonts w:hint="eastAsia" w:ascii="Times" w:hAnsi="Times"/>
                <w:lang w:eastAsia="zh-CN"/>
              </w:rPr>
              <w:t>for the case when UE is outside C-DRX active time.</w:t>
            </w:r>
          </w:p>
          <w:p w14:paraId="4820B978">
            <w:pPr>
              <w:numPr>
                <w:ilvl w:val="1"/>
                <w:numId w:val="6"/>
              </w:numPr>
              <w:overflowPunct w:val="0"/>
              <w:spacing w:after="120" w:line="259" w:lineRule="auto"/>
              <w:rPr>
                <w:rFonts w:ascii="Times" w:hAnsi="Times"/>
                <w:lang w:eastAsia="zh-CN"/>
              </w:rPr>
            </w:pPr>
            <w:r>
              <w:rPr>
                <w:rFonts w:ascii="Times" w:hAnsi="Times"/>
                <w:lang w:eastAsia="zh-CN"/>
              </w:rPr>
              <w:t>If the UE is indicated to wake up by LP-WUS, the periodic CSI/L1-RSRP is reported during the DRX active time.</w:t>
            </w:r>
          </w:p>
          <w:p w14:paraId="2A780B7C">
            <w:pPr>
              <w:numPr>
                <w:ilvl w:val="0"/>
                <w:numId w:val="6"/>
              </w:numPr>
              <w:overflowPunct w:val="0"/>
              <w:spacing w:after="120" w:line="259" w:lineRule="auto"/>
              <w:rPr>
                <w:lang w:val="en-US"/>
              </w:rPr>
            </w:pPr>
            <w:r>
              <w:rPr>
                <w:rFonts w:ascii="Times" w:hAnsi="Times"/>
                <w:lang w:eastAsia="zh-CN"/>
              </w:rPr>
              <w:t>FFS: Whether RAN1 spec impact is required.</w:t>
            </w:r>
          </w:p>
        </w:tc>
      </w:tr>
    </w:tbl>
    <w:p w14:paraId="49737B7F">
      <w:pPr>
        <w:spacing w:after="120"/>
        <w:rPr>
          <w:lang w:val="en-US"/>
        </w:rPr>
      </w:pPr>
    </w:p>
    <w:p w14:paraId="6E558A9B">
      <w:pPr>
        <w:spacing w:after="120"/>
        <w:rPr>
          <w:rFonts w:ascii="Times New Roman Bold" w:hAnsi="Times New Roman Bold" w:cs="Times New Roman Bold"/>
          <w:b/>
          <w:bCs/>
          <w:lang w:val="en-US"/>
        </w:rPr>
      </w:pPr>
      <w:r>
        <w:rPr>
          <w:lang w:val="en-US"/>
        </w:rPr>
        <w:t xml:space="preserve">During the CR discussion, it was controversial that for Option 1-2, whether the </w:t>
      </w:r>
      <w:r>
        <w:rPr>
          <w:rFonts w:ascii="Times New Roman Italic" w:hAnsi="Times New Roman Italic" w:cs="Times New Roman Italic"/>
          <w:i/>
          <w:iCs/>
          <w:lang w:val="en-US"/>
        </w:rPr>
        <w:t>WUS-PDCCHMonitoringTimer</w:t>
      </w:r>
      <w:r>
        <w:rPr>
          <w:lang w:val="en-US"/>
        </w:rPr>
        <w:t xml:space="preserve"> affects the CSI/L1-RSRP reporting </w:t>
      </w:r>
      <w:r>
        <w:rPr>
          <w:rFonts w:ascii="Times New Roman Bold" w:hAnsi="Times New Roman Bold" w:cs="Times New Roman Bold"/>
          <w:b/>
          <w:bCs/>
          <w:lang w:val="en-US"/>
        </w:rPr>
        <w:t xml:space="preserve">when the parameter </w:t>
      </w:r>
      <w:r>
        <w:rPr>
          <w:rFonts w:ascii="Times New Roman Bold Italic" w:hAnsi="Times New Roman Bold Italic" w:cs="Times New Roman Bold Italic"/>
          <w:b/>
          <w:bCs/>
          <w:lang w:val="en-US"/>
        </w:rPr>
        <w:t>‘</w:t>
      </w:r>
      <w:r>
        <w:rPr>
          <w:rFonts w:ascii="Times New Roman Bold Italic" w:hAnsi="Times New Roman Bold Italic" w:cs="Times New Roman Bold Italic"/>
          <w:b/>
          <w:bCs/>
          <w:i/>
          <w:iCs/>
        </w:rPr>
        <w:t>[LP-WUS Transmit</w:t>
      </w:r>
      <w:r>
        <w:rPr>
          <w:rFonts w:ascii="Times New Roman Bold Italic" w:hAnsi="Times New Roman Bold Italic" w:cs="Times New Roman Bold Italic"/>
          <w:b/>
          <w:bCs/>
          <w:i/>
          <w:iCs/>
          <w:lang w:val="en-US"/>
        </w:rPr>
        <w:t>OtherPeriodCSI</w:t>
      </w:r>
      <w:r>
        <w:rPr>
          <w:rFonts w:ascii="Times New Roman Bold Italic" w:hAnsi="Times New Roman Bold Italic" w:cs="Times New Roman Bold Italic"/>
          <w:b/>
          <w:bCs/>
          <w:i/>
          <w:iCs/>
        </w:rPr>
        <w:t>]</w:t>
      </w:r>
      <w:r>
        <w:rPr>
          <w:rFonts w:ascii="Times New Roman Bold Italic" w:hAnsi="Times New Roman Bold Italic" w:cs="Times New Roman Bold Italic"/>
          <w:b/>
          <w:bCs/>
          <w:lang w:val="en-US"/>
        </w:rPr>
        <w:t>’ or ‘</w:t>
      </w:r>
      <w:r>
        <w:rPr>
          <w:rFonts w:ascii="Times New Roman Bold Italic" w:hAnsi="Times New Roman Bold Italic" w:cs="Times New Roman Bold Italic"/>
          <w:b/>
          <w:bCs/>
          <w:i/>
          <w:iCs/>
        </w:rPr>
        <w:t>[LP-WUS TransmitPeriodicL1-RSRP]</w:t>
      </w:r>
      <w:r>
        <w:rPr>
          <w:rFonts w:ascii="Times New Roman Bold Italic" w:hAnsi="Times New Roman Bold Italic" w:cs="Times New Roman Bold Italic"/>
          <w:b/>
          <w:bCs/>
          <w:lang w:val="en-US"/>
        </w:rPr>
        <w:t>’</w:t>
      </w:r>
      <w:r>
        <w:rPr>
          <w:lang w:val="en-US"/>
        </w:rPr>
        <w:t xml:space="preserve"> </w:t>
      </w:r>
      <w:r>
        <w:rPr>
          <w:rFonts w:ascii="Times New Roman Bold" w:hAnsi="Times New Roman Bold" w:cs="Times New Roman Bold"/>
          <w:b/>
          <w:bCs/>
          <w:lang w:val="en-US"/>
        </w:rPr>
        <w:t>is configured.</w:t>
      </w:r>
    </w:p>
    <w:p w14:paraId="62B3437C">
      <w:pPr>
        <w:spacing w:after="120"/>
        <w:rPr>
          <w:lang w:val="en-US"/>
        </w:rPr>
      </w:pPr>
      <w:r>
        <w:rPr>
          <w:lang w:val="en-US"/>
        </w:rPr>
        <w:t xml:space="preserve">We think there are some special cases that need to be clarified. As shown in the following figures, there are two cases to be considered, one is the case where there is no overlapping between time defined by </w:t>
      </w:r>
      <w:r>
        <w:rPr>
          <w:rFonts w:ascii="Times New Roman Italic" w:hAnsi="Times New Roman Italic" w:cs="Times New Roman Italic"/>
          <w:i/>
          <w:iCs/>
          <w:lang w:val="en-US"/>
        </w:rPr>
        <w:t>WUS_PDCCHMonitoringTimer</w:t>
      </w:r>
      <w:r>
        <w:rPr>
          <w:lang w:val="en-US"/>
        </w:rPr>
        <w:t xml:space="preserve"> and </w:t>
      </w:r>
      <w:r>
        <w:rPr>
          <w:rFonts w:ascii="Times New Roman Italic" w:hAnsi="Times New Roman Italic" w:cs="Times New Roman Italic"/>
          <w:i/>
          <w:iCs/>
          <w:lang w:val="en-US"/>
        </w:rPr>
        <w:t>drx-onDurationTimer</w:t>
      </w:r>
      <w:r>
        <w:rPr>
          <w:lang w:val="en-US"/>
        </w:rPr>
        <w:t xml:space="preserve">, the other one is the case where there is partial overlap between the two timers. </w:t>
      </w:r>
    </w:p>
    <w:p w14:paraId="1230CA89">
      <w:pPr>
        <w:spacing w:after="120"/>
        <w:rPr>
          <w:rFonts w:ascii="Times New Roman Italic" w:hAnsi="Times New Roman Italic" w:cs="Times New Roman Italic"/>
          <w:i/>
          <w:iCs/>
          <w:lang w:val="en-US"/>
        </w:rPr>
      </w:pPr>
      <w:r>
        <w:rPr>
          <w:lang w:val="en-US"/>
        </w:rPr>
        <w:t xml:space="preserve">Case 1: No overlapping between </w:t>
      </w:r>
      <w:r>
        <w:rPr>
          <w:rFonts w:hint="default"/>
          <w:lang w:val="en-US"/>
        </w:rPr>
        <w:t xml:space="preserve">DRX Active Time </w:t>
      </w:r>
      <w:r>
        <w:rPr>
          <w:lang w:val="en-US"/>
        </w:rPr>
        <w:t xml:space="preserve">and </w:t>
      </w:r>
      <w:r>
        <w:rPr>
          <w:rFonts w:hint="default"/>
          <w:lang w:val="en-US"/>
        </w:rPr>
        <w:t xml:space="preserve">the time defined by </w:t>
      </w:r>
      <w:r>
        <w:rPr>
          <w:rFonts w:ascii="Times New Roman Italic" w:hAnsi="Times New Roman Italic" w:cs="Times New Roman Italic"/>
          <w:i/>
          <w:iCs/>
          <w:lang w:val="en-US"/>
        </w:rPr>
        <w:t>drx-onDurationTimer</w:t>
      </w:r>
    </w:p>
    <w:p w14:paraId="74D69F1E">
      <w:pPr>
        <w:spacing w:after="120"/>
        <w:rPr>
          <w:lang w:val="en-US"/>
        </w:rPr>
      </w:pPr>
      <w:r>
        <w:rPr>
          <w:lang w:val="en-US"/>
        </w:rPr>
        <w:t xml:space="preserve">When the parameter is configured, the CSI/L1-RSRP will be reported in the time defined by the </w:t>
      </w:r>
      <w:r>
        <w:rPr>
          <w:rFonts w:ascii="Times New Roman Italic" w:hAnsi="Times New Roman Italic" w:cs="Times New Roman Italic"/>
          <w:i/>
          <w:iCs/>
          <w:lang w:val="en-US"/>
        </w:rPr>
        <w:t xml:space="preserve">drx-onDurationTimer </w:t>
      </w:r>
      <w:r>
        <w:rPr>
          <w:lang w:val="en-US"/>
        </w:rPr>
        <w:t xml:space="preserve">and within the </w:t>
      </w:r>
      <w:r>
        <w:rPr>
          <w:rFonts w:hint="default"/>
          <w:lang w:val="en-US"/>
        </w:rPr>
        <w:t xml:space="preserve">Active Time </w:t>
      </w:r>
      <w:r>
        <w:rPr>
          <w:lang w:val="en-US"/>
        </w:rPr>
        <w:t xml:space="preserve">when the </w:t>
      </w:r>
      <w:r>
        <w:rPr>
          <w:rFonts w:ascii="Times New Roman Italic" w:hAnsi="Times New Roman Italic" w:cs="Times New Roman Italic"/>
          <w:i/>
          <w:iCs/>
          <w:lang w:val="en-US"/>
        </w:rPr>
        <w:t>WUS_PDCCHMonitoringTimer</w:t>
      </w:r>
      <w:r>
        <w:rPr>
          <w:lang w:val="en-US"/>
        </w:rPr>
        <w:t xml:space="preserve"> is running.</w:t>
      </w:r>
    </w:p>
    <w:p w14:paraId="68A32853">
      <w:pPr>
        <w:spacing w:after="0" w:afterLines="0"/>
      </w:pPr>
      <w:r>
        <w:drawing>
          <wp:inline distT="0" distB="0" distL="114300" distR="114300">
            <wp:extent cx="6109335" cy="1249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rcRect t="16439" b="17939"/>
                    <a:stretch>
                      <a:fillRect/>
                    </a:stretch>
                  </pic:blipFill>
                  <pic:spPr>
                    <a:xfrm>
                      <a:off x="0" y="0"/>
                      <a:ext cx="6109335" cy="1249680"/>
                    </a:xfrm>
                    <a:prstGeom prst="rect">
                      <a:avLst/>
                    </a:prstGeom>
                    <a:noFill/>
                    <a:ln>
                      <a:noFill/>
                    </a:ln>
                  </pic:spPr>
                </pic:pic>
              </a:graphicData>
            </a:graphic>
          </wp:inline>
        </w:drawing>
      </w:r>
    </w:p>
    <w:p w14:paraId="564EDDAE">
      <w:pPr>
        <w:spacing w:after="120"/>
        <w:jc w:val="center"/>
        <w:rPr>
          <w:rFonts w:ascii="Times New Roman Italic" w:hAnsi="Times New Roman Italic" w:cs="Times New Roman Italic"/>
          <w:i/>
          <w:iCs/>
          <w:lang w:val="en-US"/>
        </w:rPr>
      </w:pPr>
      <w:r>
        <w:rPr>
          <w:lang w:val="en-US"/>
        </w:rPr>
        <w:t>Fig.1 P-CSI/L1-RSRP reporting behaviors in Case 1</w:t>
      </w:r>
    </w:p>
    <w:p w14:paraId="2A9B3AC6">
      <w:pPr>
        <w:spacing w:after="120"/>
        <w:jc w:val="center"/>
        <w:rPr>
          <w:lang w:val="en-US"/>
        </w:rPr>
      </w:pPr>
    </w:p>
    <w:p w14:paraId="202A7A40">
      <w:pPr>
        <w:spacing w:after="120"/>
        <w:jc w:val="center"/>
        <w:rPr>
          <w:lang w:val="en-US"/>
        </w:rPr>
      </w:pPr>
    </w:p>
    <w:p w14:paraId="18A0A532">
      <w:pPr>
        <w:spacing w:after="120"/>
        <w:rPr>
          <w:rFonts w:ascii="Times New Roman Italic" w:hAnsi="Times New Roman Italic" w:cs="Times New Roman Italic"/>
          <w:i/>
          <w:iCs/>
          <w:lang w:val="en-US"/>
        </w:rPr>
      </w:pPr>
      <w:r>
        <w:rPr>
          <w:lang w:val="en-US"/>
        </w:rPr>
        <w:t xml:space="preserve">Case 2: Partial overlapping between </w:t>
      </w:r>
      <w:r>
        <w:rPr>
          <w:rFonts w:hint="default"/>
          <w:lang w:val="en-US"/>
        </w:rPr>
        <w:t xml:space="preserve">DRX Active Time </w:t>
      </w:r>
      <w:r>
        <w:rPr>
          <w:lang w:val="en-US"/>
        </w:rPr>
        <w:t>and</w:t>
      </w:r>
      <w:r>
        <w:rPr>
          <w:rFonts w:hint="default"/>
          <w:lang w:val="en-US"/>
        </w:rPr>
        <w:t xml:space="preserve"> the time defined by</w:t>
      </w:r>
      <w:r>
        <w:rPr>
          <w:lang w:val="en-US"/>
        </w:rPr>
        <w:t xml:space="preserve"> </w:t>
      </w:r>
      <w:r>
        <w:rPr>
          <w:rFonts w:ascii="Times New Roman Italic" w:hAnsi="Times New Roman Italic" w:cs="Times New Roman Italic"/>
          <w:i/>
          <w:iCs/>
          <w:lang w:val="en-US"/>
        </w:rPr>
        <w:t>drx-onDurationTimer</w:t>
      </w:r>
    </w:p>
    <w:p w14:paraId="65EE2EA0">
      <w:pPr>
        <w:spacing w:after="120"/>
      </w:pPr>
      <w:r>
        <w:drawing>
          <wp:inline distT="0" distB="0" distL="114300" distR="114300">
            <wp:extent cx="6104890" cy="1216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6"/>
                    <a:srcRect t="19132" b="17916"/>
                    <a:stretch>
                      <a:fillRect/>
                    </a:stretch>
                  </pic:blipFill>
                  <pic:spPr>
                    <a:xfrm>
                      <a:off x="0" y="0"/>
                      <a:ext cx="6104890" cy="1216025"/>
                    </a:xfrm>
                    <a:prstGeom prst="rect">
                      <a:avLst/>
                    </a:prstGeom>
                    <a:noFill/>
                    <a:ln>
                      <a:noFill/>
                    </a:ln>
                  </pic:spPr>
                </pic:pic>
              </a:graphicData>
            </a:graphic>
          </wp:inline>
        </w:drawing>
      </w:r>
    </w:p>
    <w:p w14:paraId="7D7FAA8E">
      <w:pPr>
        <w:spacing w:after="120"/>
        <w:jc w:val="center"/>
        <w:rPr>
          <w:rFonts w:ascii="Times New Roman Italic" w:hAnsi="Times New Roman Italic" w:cs="Times New Roman Italic"/>
          <w:i/>
          <w:iCs/>
          <w:lang w:val="en-US"/>
        </w:rPr>
      </w:pPr>
      <w:r>
        <w:rPr>
          <w:lang w:val="en-US"/>
        </w:rPr>
        <w:t>Fig.2 P-CSI/L1-RSRP reporting behaviors in Case 2 if parameter is configured</w:t>
      </w:r>
    </w:p>
    <w:p w14:paraId="25BF0226">
      <w:pPr>
        <w:spacing w:after="120"/>
        <w:rPr>
          <w:lang w:val="en-US"/>
        </w:rPr>
      </w:pPr>
    </w:p>
    <w:p w14:paraId="2BC22953">
      <w:pPr>
        <w:spacing w:after="120"/>
        <w:rPr>
          <w:rFonts w:ascii="Times New Roman Italic" w:hAnsi="Times New Roman Italic" w:cs="Times New Roman Italic"/>
          <w:i/>
          <w:iCs/>
          <w:lang w:val="en-US"/>
        </w:rPr>
      </w:pPr>
      <w:r>
        <w:rPr>
          <w:lang w:val="en-US"/>
        </w:rPr>
        <w:t xml:space="preserve">In this case, a </w:t>
      </w:r>
      <w:r>
        <w:rPr>
          <w:rFonts w:ascii="Times New Roman Italic" w:hAnsi="Times New Roman Italic" w:cs="Times New Roman Italic"/>
          <w:i/>
          <w:iCs/>
          <w:lang w:val="en-US"/>
        </w:rPr>
        <w:t>WUS_PDCCHMonitoringTimer</w:t>
      </w:r>
      <w:r>
        <w:rPr>
          <w:lang w:val="en-US"/>
        </w:rPr>
        <w:t xml:space="preserve"> </w:t>
      </w:r>
      <w:r>
        <w:rPr>
          <w:rFonts w:hint="default"/>
          <w:lang w:val="en-US"/>
        </w:rPr>
        <w:t xml:space="preserve">may </w:t>
      </w:r>
      <w:r>
        <w:rPr>
          <w:lang w:val="en-US"/>
        </w:rPr>
        <w:t xml:space="preserve">start before the time defined for a </w:t>
      </w:r>
      <w:r>
        <w:rPr>
          <w:rFonts w:ascii="Times New Roman Italic" w:hAnsi="Times New Roman Italic" w:cs="Times New Roman Italic"/>
          <w:i/>
          <w:iCs/>
          <w:lang w:val="en-US"/>
        </w:rPr>
        <w:t>drx-onDurationTimer</w:t>
      </w:r>
      <w:r>
        <w:rPr>
          <w:rFonts w:hint="default" w:ascii="Times New Roman Italic" w:hAnsi="Times New Roman Italic" w:cs="Times New Roman Italic"/>
          <w:i/>
          <w:iCs/>
          <w:lang w:val="en-US"/>
        </w:rPr>
        <w:t xml:space="preserve">, </w:t>
      </w:r>
      <w:r>
        <w:rPr>
          <w:rFonts w:hint="default" w:cs="Times New Roman"/>
          <w:i w:val="0"/>
          <w:iCs w:val="0"/>
          <w:u w:val="none"/>
          <w:lang w:val="en-US"/>
        </w:rPr>
        <w:t xml:space="preserve">but the duration of timer or the extension of other active timers may </w:t>
      </w:r>
      <w:r>
        <w:rPr>
          <w:lang w:val="en-US"/>
        </w:rPr>
        <w:t xml:space="preserve">last until the time duration defined by a </w:t>
      </w:r>
      <w:r>
        <w:rPr>
          <w:rFonts w:ascii="Times New Roman Italic" w:hAnsi="Times New Roman Italic" w:cs="Times New Roman Italic"/>
          <w:i/>
          <w:iCs/>
          <w:lang w:val="en-US"/>
        </w:rPr>
        <w:t xml:space="preserve">drx-onDurationTimer </w:t>
      </w:r>
      <w:r>
        <w:rPr>
          <w:lang w:val="en-US"/>
        </w:rPr>
        <w:t xml:space="preserve">(Case 2A as shown in the Fig.2), or start within the time defined by the </w:t>
      </w:r>
      <w:r>
        <w:rPr>
          <w:rFonts w:ascii="Times New Roman Italic" w:hAnsi="Times New Roman Italic" w:cs="Times New Roman Italic"/>
          <w:i/>
          <w:iCs/>
          <w:lang w:val="en-US"/>
        </w:rPr>
        <w:t xml:space="preserve">drx-onDurationTimer </w:t>
      </w:r>
      <w:r>
        <w:rPr>
          <w:lang w:val="en-US"/>
        </w:rPr>
        <w:t>(Case 2C as shown in the Fig.2)</w:t>
      </w:r>
      <w:r>
        <w:rPr>
          <w:rFonts w:ascii="Times New Roman Italic" w:hAnsi="Times New Roman Italic" w:cs="Times New Roman Italic"/>
          <w:i/>
          <w:iCs/>
          <w:lang w:val="en-US"/>
        </w:rPr>
        <w:t xml:space="preserve">. </w:t>
      </w:r>
    </w:p>
    <w:p w14:paraId="52B80D7F">
      <w:pPr>
        <w:spacing w:after="120"/>
        <w:rPr>
          <w:lang w:val="en-US"/>
        </w:rPr>
      </w:pPr>
      <w:r>
        <w:rPr>
          <w:lang w:val="en-US"/>
        </w:rPr>
        <w:t xml:space="preserve">For Case 2A, during the Active Time, CSI/L1-RSRP will be reported. For the duration that the </w:t>
      </w:r>
      <w:r>
        <w:rPr>
          <w:rFonts w:hint="default"/>
          <w:lang w:val="en-US"/>
        </w:rPr>
        <w:t xml:space="preserve">Active Time </w:t>
      </w:r>
      <w:r>
        <w:rPr>
          <w:lang w:val="en-US"/>
        </w:rPr>
        <w:t>has stopped and within the time defined by the</w:t>
      </w:r>
      <w:r>
        <w:rPr>
          <w:rFonts w:ascii="Times New Roman Italic" w:hAnsi="Times New Roman Italic" w:cs="Times New Roman Italic"/>
          <w:i/>
          <w:iCs/>
          <w:lang w:val="en-US"/>
        </w:rPr>
        <w:t xml:space="preserve"> drx-onDurationTimer</w:t>
      </w:r>
      <w:r>
        <w:rPr>
          <w:lang w:val="en-US"/>
        </w:rPr>
        <w:t xml:space="preserve">, which is Duration A as in the Fig.2, whether the UE reports P-CSI/L1-RSRP is not clearly. There can be two understanding: </w:t>
      </w:r>
    </w:p>
    <w:p w14:paraId="79EAB1C0">
      <w:pPr>
        <w:spacing w:after="120"/>
        <w:rPr>
          <w:lang w:val="en-US"/>
        </w:rPr>
      </w:pPr>
      <w:r>
        <w:rPr>
          <w:rFonts w:ascii="Times New Roman Bold" w:hAnsi="Times New Roman Bold" w:cs="Times New Roman Bold"/>
          <w:b/>
          <w:bCs/>
          <w:lang w:val="en-US"/>
        </w:rPr>
        <w:t xml:space="preserve">Understanding #1: </w:t>
      </w:r>
      <w:r>
        <w:rPr>
          <w:lang w:val="en-US"/>
        </w:rPr>
        <w:t xml:space="preserve">UE still reports P-CSI/L1-RSRP during Duration A, since this is defined as the </w:t>
      </w:r>
      <w:r>
        <w:rPr>
          <w:rFonts w:ascii="Times New Roman Italic" w:hAnsi="Times New Roman Italic" w:cs="Times New Roman Italic"/>
          <w:i/>
          <w:iCs/>
          <w:lang w:val="en-US"/>
        </w:rPr>
        <w:t xml:space="preserve">drx-onDurationTimer </w:t>
      </w:r>
      <w:r>
        <w:rPr>
          <w:lang w:val="en-US"/>
        </w:rPr>
        <w:t>outside Active Time.</w:t>
      </w:r>
    </w:p>
    <w:p w14:paraId="3BB2132D">
      <w:pPr>
        <w:spacing w:after="120"/>
        <w:rPr>
          <w:lang w:val="en-US"/>
        </w:rPr>
      </w:pPr>
      <w:r>
        <w:rPr>
          <w:rFonts w:ascii="Times New Roman Bold" w:hAnsi="Times New Roman Bold" w:cs="Times New Roman Bold"/>
          <w:b/>
          <w:bCs/>
          <w:lang w:val="en-US"/>
        </w:rPr>
        <w:t xml:space="preserve">Understanding #2: </w:t>
      </w:r>
      <w:r>
        <w:rPr>
          <w:lang w:val="en-US"/>
        </w:rPr>
        <w:t xml:space="preserve">UE does not report P-CSI/L1-RSRP during Duration A, since overlapped </w:t>
      </w:r>
      <w:r>
        <w:rPr>
          <w:rFonts w:ascii="Times New Roman Italic" w:hAnsi="Times New Roman Italic" w:cs="Times New Roman Italic"/>
          <w:i/>
          <w:iCs/>
          <w:lang w:val="en-US"/>
        </w:rPr>
        <w:t xml:space="preserve">WUS_PDCCHMonitoringTimer </w:t>
      </w:r>
      <w:r>
        <w:rPr>
          <w:lang w:val="en-US"/>
        </w:rPr>
        <w:t>has started.</w:t>
      </w:r>
    </w:p>
    <w:p w14:paraId="39968BED">
      <w:pPr>
        <w:spacing w:after="120"/>
        <w:rPr>
          <w:rFonts w:eastAsia="宋体"/>
          <w:lang w:val="en-US"/>
        </w:rPr>
      </w:pPr>
      <w:r>
        <w:rPr>
          <w:lang w:val="en-US"/>
        </w:rPr>
        <w:t>Therefore, for the current CR discussion, whether the condition ‘</w:t>
      </w:r>
      <w:r>
        <w:rPr>
          <w:rFonts w:eastAsia="宋体"/>
          <w:highlight w:val="yellow"/>
        </w:rPr>
        <w:t xml:space="preserve">or </w:t>
      </w:r>
      <w:r>
        <w:rPr>
          <w:rFonts w:eastAsia="宋体"/>
          <w:i/>
          <w:iCs/>
          <w:highlight w:val="yellow"/>
        </w:rPr>
        <w:t>WUS_PDCCHMonitoringTimer</w:t>
      </w:r>
      <w:r>
        <w:rPr>
          <w:rFonts w:eastAsia="宋体"/>
          <w:highlight w:val="yellow"/>
        </w:rPr>
        <w:t xml:space="preserve"> [in XYZxxx]</w:t>
      </w:r>
      <w:r>
        <w:rPr>
          <w:rFonts w:eastAsia="宋体"/>
        </w:rPr>
        <w:t xml:space="preserve"> </w:t>
      </w:r>
      <w:r>
        <w:rPr>
          <w:rFonts w:eastAsia="宋体"/>
          <w:lang w:val="en-US"/>
        </w:rPr>
        <w:t>is not started’ should be added depends on the above understandings.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2940E31">
        <w:tc>
          <w:tcPr>
            <w:tcW w:w="9857" w:type="dxa"/>
          </w:tcPr>
          <w:p w14:paraId="5F82D01F">
            <w:pPr>
              <w:spacing w:after="120"/>
              <w:rPr>
                <w:rFonts w:eastAsia="MS Mincho"/>
                <w:color w:val="000000"/>
              </w:rPr>
            </w:pPr>
            <w:r>
              <w:rPr>
                <w:lang w:val="en-US"/>
              </w:rPr>
              <w:t xml:space="preserve">TS38.214 CR current version: </w:t>
            </w:r>
          </w:p>
          <w:p w14:paraId="38772AFA">
            <w:pPr>
              <w:autoSpaceDE/>
              <w:autoSpaceDN/>
              <w:spacing w:after="180" w:afterLines="0"/>
              <w:jc w:val="left"/>
              <w:rPr>
                <w:rFonts w:eastAsia="MS Mincho"/>
                <w:color w:val="000000"/>
              </w:rPr>
            </w:pPr>
            <w:r>
              <w:rPr>
                <w:rFonts w:eastAsia="MS Mincho"/>
                <w:color w:val="000000"/>
              </w:rPr>
              <w:t>If the UE is configured with DRX and to</w:t>
            </w:r>
            <w:r>
              <w:rPr>
                <w:rFonts w:eastAsia="宋体"/>
              </w:rPr>
              <w:t xml:space="preserve"> monitor either DCI format 2_6</w:t>
            </w:r>
            <w:r>
              <w:rPr>
                <w:rFonts w:eastAsia="MS Mincho"/>
                <w:color w:val="000000"/>
              </w:rPr>
              <w:t xml:space="preserve"> or [LP-WUS],  </w:t>
            </w:r>
          </w:p>
          <w:p w14:paraId="4EB87A02">
            <w:pPr>
              <w:spacing w:after="120"/>
              <w:ind w:left="568" w:hanging="284"/>
              <w:rPr>
                <w:rFonts w:eastAsia="宋体"/>
                <w:lang w:val="en-US"/>
              </w:rPr>
            </w:pPr>
            <w:r>
              <w:rPr>
                <w:rFonts w:eastAsia="宋体"/>
                <w:lang w:val="en-US"/>
              </w:rPr>
              <w:t>-</w:t>
            </w:r>
            <w:r>
              <w:rPr>
                <w:rFonts w:eastAsia="宋体"/>
                <w:lang w:val="en-US"/>
              </w:rPr>
              <w:tab/>
            </w:r>
            <w:r>
              <w:rPr>
                <w:rFonts w:eastAsia="宋体"/>
                <w:lang w:val="en-US"/>
              </w:rPr>
              <w:t xml:space="preserve">if  the UE configured by higher layer parameter </w:t>
            </w:r>
            <w:r>
              <w:rPr>
                <w:rFonts w:eastAsia="宋体"/>
                <w:i/>
                <w:iCs/>
                <w:lang w:val="en-US"/>
              </w:rPr>
              <w:t>ps-TransmitOtherPeriodicCSI or [LP-WUS TransmitOtherPeriodicCSI]</w:t>
            </w:r>
            <w:r>
              <w:rPr>
                <w:rFonts w:eastAsia="宋体"/>
                <w:lang w:val="en-US"/>
              </w:rPr>
              <w:t xml:space="preserve"> </w:t>
            </w:r>
            <w:r>
              <w:rPr>
                <w:rFonts w:eastAsia="宋体"/>
                <w:i/>
                <w:iCs/>
                <w:lang w:val="en-US"/>
              </w:rPr>
              <w:t xml:space="preserve"> [LP-WUS TransmitOtherPeriodicCSI]</w:t>
            </w:r>
            <w:r>
              <w:rPr>
                <w:rFonts w:eastAsia="宋体"/>
                <w:lang w:val="en-US"/>
              </w:rPr>
              <w:t xml:space="preserve">to report CSI with the higher layer parameter </w:t>
            </w:r>
            <w:r>
              <w:rPr>
                <w:rFonts w:eastAsia="宋体"/>
                <w:i/>
                <w:lang w:val="en-US"/>
              </w:rPr>
              <w:t>reportConfigType</w:t>
            </w:r>
            <w:r>
              <w:rPr>
                <w:rFonts w:eastAsia="宋体"/>
                <w:lang w:val="en-US"/>
              </w:rPr>
              <w:t xml:space="preserve"> set to 'periodic' and </w:t>
            </w:r>
            <w:r>
              <w:rPr>
                <w:rFonts w:eastAsia="宋体"/>
                <w:i/>
                <w:iCs/>
                <w:lang w:val="en-US"/>
              </w:rPr>
              <w:t>reportQuantity</w:t>
            </w:r>
            <w:r>
              <w:rPr>
                <w:rFonts w:eastAsia="宋体"/>
                <w:lang w:val="en-US"/>
              </w:rPr>
              <w:t xml:space="preserve"> set to quantities other than 'cri-RSRP', </w:t>
            </w:r>
            <w:r>
              <w:rPr>
                <w:rFonts w:eastAsia="宋体"/>
                <w:iCs/>
                <w:lang w:val="en-US"/>
              </w:rPr>
              <w:t>'cri-RSRP-Index',</w:t>
            </w:r>
            <w:r>
              <w:rPr>
                <w:rFonts w:eastAsia="宋体"/>
                <w:lang w:val="en-US"/>
              </w:rPr>
              <w:t xml:space="preserve"> 'ssb-Index-RSRP' and </w:t>
            </w:r>
            <w:r>
              <w:rPr>
                <w:rFonts w:eastAsia="宋体"/>
                <w:iCs/>
                <w:lang w:val="en-US"/>
              </w:rPr>
              <w:t xml:space="preserve">'ssb-Index-RSRP-Index' </w:t>
            </w:r>
            <w:r>
              <w:rPr>
                <w:rFonts w:eastAsia="宋体"/>
                <w:lang w:val="en-US"/>
              </w:rPr>
              <w:t xml:space="preserve">when </w:t>
            </w:r>
            <w:r>
              <w:rPr>
                <w:rFonts w:eastAsia="宋体"/>
                <w:i/>
                <w:lang w:val="en-US"/>
              </w:rPr>
              <w:t>drx-onDurationTimer</w:t>
            </w:r>
            <w:r>
              <w:rPr>
                <w:rFonts w:eastAsia="宋体"/>
                <w:lang w:val="en-US"/>
              </w:rPr>
              <w:t xml:space="preserve"> </w:t>
            </w:r>
            <w:r>
              <w:rPr>
                <w:rFonts w:eastAsia="宋体"/>
              </w:rPr>
              <w:t xml:space="preserve">in </w:t>
            </w:r>
            <w:r>
              <w:rPr>
                <w:rFonts w:eastAsia="宋体"/>
                <w:i/>
                <w:iCs/>
              </w:rPr>
              <w:t>DRX-Config</w:t>
            </w:r>
            <w:r>
              <w:rPr>
                <w:rFonts w:eastAsia="宋体"/>
              </w:rPr>
              <w:t xml:space="preserve"> </w:t>
            </w:r>
            <w:r>
              <w:rPr>
                <w:rFonts w:eastAsia="宋体"/>
                <w:highlight w:val="yellow"/>
              </w:rPr>
              <w:t xml:space="preserve">or </w:t>
            </w:r>
            <w:r>
              <w:rPr>
                <w:rFonts w:eastAsia="宋体"/>
                <w:i/>
                <w:iCs/>
                <w:highlight w:val="yellow"/>
              </w:rPr>
              <w:t>WUS_PDCCHMonitoringTimer</w:t>
            </w:r>
            <w:r>
              <w:rPr>
                <w:rFonts w:eastAsia="宋体"/>
                <w:highlight w:val="yellow"/>
              </w:rPr>
              <w:t xml:space="preserve"> [in XYZxxx]</w:t>
            </w:r>
            <w:r>
              <w:rPr>
                <w:rFonts w:eastAsia="宋体"/>
              </w:rPr>
              <w:t xml:space="preserve"> </w:t>
            </w:r>
            <w:r>
              <w:rPr>
                <w:rFonts w:eastAsia="宋体"/>
                <w:lang w:val="en-US"/>
              </w:rPr>
              <w:t xml:space="preserve">is not started, the most recent CSI measurement occasion occurs in DRX active time or during the time duration indicated by </w:t>
            </w:r>
            <w:r>
              <w:rPr>
                <w:rFonts w:eastAsia="宋体"/>
                <w:i/>
                <w:lang w:val="en-US"/>
              </w:rPr>
              <w:t>drx-onDurationTimer</w:t>
            </w:r>
            <w:r>
              <w:rPr>
                <w:rFonts w:eastAsia="宋体"/>
                <w:lang w:val="en-US"/>
              </w:rPr>
              <w:t xml:space="preserve"> </w:t>
            </w:r>
            <w:r>
              <w:rPr>
                <w:rFonts w:eastAsia="宋体"/>
              </w:rPr>
              <w:t xml:space="preserve">in </w:t>
            </w:r>
            <w:r>
              <w:rPr>
                <w:rFonts w:eastAsia="宋体"/>
                <w:i/>
                <w:iCs/>
              </w:rPr>
              <w:t>DRX-Config</w:t>
            </w:r>
            <w:r>
              <w:rPr>
                <w:rFonts w:eastAsia="宋体"/>
              </w:rPr>
              <w:t xml:space="preserve"> </w:t>
            </w:r>
            <w:r>
              <w:rPr>
                <w:rFonts w:eastAsia="宋体"/>
                <w:lang w:val="en-US"/>
              </w:rPr>
              <w:t>also outside DRX active time for CSI to be reported;</w:t>
            </w:r>
          </w:p>
          <w:p w14:paraId="162D799E">
            <w:pPr>
              <w:spacing w:after="120"/>
              <w:ind w:left="568" w:hanging="284"/>
              <w:rPr>
                <w:rFonts w:eastAsia="宋体"/>
                <w:lang w:val="en-US"/>
              </w:rPr>
            </w:pPr>
            <w:r>
              <w:rPr>
                <w:rFonts w:eastAsia="宋体"/>
                <w:lang w:val="en-US"/>
              </w:rPr>
              <w:t>-</w:t>
            </w:r>
            <w:r>
              <w:rPr>
                <w:rFonts w:eastAsia="宋体"/>
                <w:lang w:val="en-US"/>
              </w:rPr>
              <w:tab/>
            </w:r>
            <w:r>
              <w:rPr>
                <w:rFonts w:eastAsia="宋体"/>
                <w:lang w:val="en-US"/>
              </w:rPr>
              <w:t xml:space="preserve">if the UE is configured by higher layer parameter </w:t>
            </w:r>
            <w:r>
              <w:rPr>
                <w:rFonts w:eastAsia="宋体"/>
                <w:i/>
                <w:iCs/>
                <w:lang w:val="en-US"/>
              </w:rPr>
              <w:t>ps-TransmitPeriodicL1-RSRP or [LP-WUS TransmitPeriodicL1-RSRP]</w:t>
            </w:r>
            <w:r>
              <w:rPr>
                <w:rFonts w:eastAsia="宋体"/>
                <w:lang w:val="en-US"/>
              </w:rPr>
              <w:t xml:space="preserve"> to report L1-RSRP with the higher layer parameter </w:t>
            </w:r>
            <w:r>
              <w:rPr>
                <w:rFonts w:eastAsia="宋体"/>
                <w:i/>
                <w:lang w:val="en-US"/>
              </w:rPr>
              <w:t>reportConfigType</w:t>
            </w:r>
            <w:r>
              <w:rPr>
                <w:rFonts w:eastAsia="宋体"/>
                <w:lang w:val="en-US"/>
              </w:rPr>
              <w:t xml:space="preserve"> set to 'periodic' and </w:t>
            </w:r>
            <w:r>
              <w:rPr>
                <w:rFonts w:eastAsia="宋体"/>
                <w:i/>
                <w:lang w:val="en-US"/>
              </w:rPr>
              <w:t>reportQuantity</w:t>
            </w:r>
            <w:r>
              <w:rPr>
                <w:rFonts w:eastAsia="宋体"/>
                <w:lang w:val="en-US"/>
              </w:rPr>
              <w:t xml:space="preserve"> set to 'cri-RSRP' or </w:t>
            </w:r>
            <w:r>
              <w:rPr>
                <w:rFonts w:eastAsia="宋体"/>
                <w:iCs/>
                <w:lang w:val="en-US"/>
              </w:rPr>
              <w:t>'cri-RSRP-Index'</w:t>
            </w:r>
            <w:r>
              <w:rPr>
                <w:rFonts w:eastAsia="宋体"/>
                <w:lang w:val="en-US"/>
              </w:rPr>
              <w:t xml:space="preserve"> when </w:t>
            </w:r>
            <w:r>
              <w:rPr>
                <w:rFonts w:eastAsia="宋体"/>
                <w:i/>
                <w:lang w:val="en-US"/>
              </w:rPr>
              <w:t>drx-onDurationTimer</w:t>
            </w:r>
            <w:r>
              <w:rPr>
                <w:rFonts w:eastAsia="宋体"/>
                <w:lang w:val="en-US"/>
              </w:rPr>
              <w:t xml:space="preserve"> </w:t>
            </w:r>
            <w:r>
              <w:rPr>
                <w:rFonts w:eastAsia="宋体"/>
              </w:rPr>
              <w:t xml:space="preserve">in </w:t>
            </w:r>
            <w:r>
              <w:rPr>
                <w:rFonts w:eastAsia="宋体"/>
                <w:i/>
                <w:iCs/>
              </w:rPr>
              <w:t>DRX-Config</w:t>
            </w:r>
            <w:r>
              <w:rPr>
                <w:rFonts w:eastAsia="宋体"/>
              </w:rPr>
              <w:t xml:space="preserve"> </w:t>
            </w:r>
            <w:r>
              <w:rPr>
                <w:rFonts w:eastAsia="宋体"/>
                <w:highlight w:val="yellow"/>
              </w:rPr>
              <w:t xml:space="preserve">or </w:t>
            </w:r>
            <w:r>
              <w:rPr>
                <w:rFonts w:eastAsia="宋体"/>
                <w:i/>
                <w:iCs/>
                <w:highlight w:val="yellow"/>
              </w:rPr>
              <w:t>WUS_PDCCHMonitoringTimer</w:t>
            </w:r>
            <w:r>
              <w:rPr>
                <w:rFonts w:eastAsia="宋体"/>
                <w:highlight w:val="yellow"/>
                <w:lang w:val="en-US"/>
              </w:rPr>
              <w:t xml:space="preserve"> </w:t>
            </w:r>
            <w:r>
              <w:rPr>
                <w:rFonts w:eastAsia="宋体"/>
                <w:highlight w:val="yellow"/>
              </w:rPr>
              <w:t>[in XYZxxx]</w:t>
            </w:r>
            <w:r>
              <w:rPr>
                <w:rFonts w:eastAsia="宋体"/>
              </w:rPr>
              <w:t xml:space="preserve"> </w:t>
            </w:r>
            <w:r>
              <w:rPr>
                <w:rFonts w:eastAsia="宋体"/>
                <w:lang w:val="en-US"/>
              </w:rPr>
              <w:t xml:space="preserve">is not started, the most recent CSI measurement occasion occurs in DRX active time or during the time duration indicated by </w:t>
            </w:r>
            <w:r>
              <w:rPr>
                <w:rFonts w:eastAsia="宋体"/>
                <w:i/>
                <w:lang w:val="en-US"/>
              </w:rPr>
              <w:t>drx-onDurationTimer</w:t>
            </w:r>
            <w:r>
              <w:rPr>
                <w:rFonts w:eastAsia="宋体"/>
                <w:lang w:val="en-US"/>
              </w:rPr>
              <w:t xml:space="preserve"> </w:t>
            </w:r>
            <w:r>
              <w:rPr>
                <w:rFonts w:eastAsia="宋体"/>
              </w:rPr>
              <w:t xml:space="preserve">in </w:t>
            </w:r>
            <w:r>
              <w:rPr>
                <w:rFonts w:eastAsia="宋体"/>
                <w:i/>
                <w:iCs/>
              </w:rPr>
              <w:t>DRX-Config</w:t>
            </w:r>
            <w:r>
              <w:rPr>
                <w:rFonts w:eastAsia="宋体"/>
              </w:rPr>
              <w:t xml:space="preserve"> </w:t>
            </w:r>
            <w:r>
              <w:rPr>
                <w:rFonts w:eastAsia="宋体"/>
                <w:lang w:val="en-US"/>
              </w:rPr>
              <w:t>also outside DRX active time for CSI to be reported;</w:t>
            </w:r>
          </w:p>
          <w:p w14:paraId="699F6289">
            <w:pPr>
              <w:spacing w:after="120"/>
              <w:ind w:left="568" w:hanging="284"/>
              <w:rPr>
                <w:lang w:val="en-US"/>
              </w:rPr>
            </w:pPr>
            <w:r>
              <w:rPr>
                <w:rFonts w:eastAsia="宋体"/>
                <w:lang w:val="en-US"/>
              </w:rPr>
              <w:t>-</w:t>
            </w:r>
            <w:r>
              <w:rPr>
                <w:rFonts w:eastAsia="宋体"/>
                <w:lang w:val="en-US"/>
              </w:rPr>
              <w:tab/>
            </w:r>
            <w:r>
              <w:rPr>
                <w:rFonts w:eastAsia="宋体"/>
                <w:lang w:val="en-US"/>
              </w:rPr>
              <w:t xml:space="preserve">otherwise, </w:t>
            </w:r>
            <w:r>
              <w:rPr>
                <w:rFonts w:eastAsia="MS Mincho"/>
                <w:color w:val="000000"/>
                <w:lang w:val="en-US"/>
              </w:rPr>
              <w:t>the most recent CSI measurement occasion occurs in DRX active time for CSI to be reported.</w:t>
            </w:r>
          </w:p>
        </w:tc>
      </w:tr>
    </w:tbl>
    <w:p w14:paraId="24F14146">
      <w:pPr>
        <w:spacing w:after="120"/>
        <w:rPr>
          <w:lang w:val="en-US"/>
        </w:rPr>
      </w:pPr>
    </w:p>
    <w:p w14:paraId="66226CEF">
      <w:pPr>
        <w:spacing w:after="120"/>
        <w:rPr>
          <w:lang w:val="en-US"/>
        </w:rPr>
      </w:pPr>
      <w:r>
        <w:rPr>
          <w:lang w:val="en-US"/>
        </w:rPr>
        <w:t xml:space="preserve">If we go with understanding #2, it needs to be clarified in the CR that the starting of </w:t>
      </w:r>
      <w:r>
        <w:rPr>
          <w:rFonts w:ascii="Times New Roman Italic" w:hAnsi="Times New Roman Italic" w:cs="Times New Roman Italic"/>
          <w:i/>
          <w:iCs/>
          <w:lang w:val="en-US"/>
        </w:rPr>
        <w:t xml:space="preserve">WUS_PDCCHMonitoringTimer </w:t>
      </w:r>
      <w:r>
        <w:rPr>
          <w:lang w:val="en-US"/>
        </w:rPr>
        <w:t xml:space="preserve">will affects the P-CSI/L1-RSRP reporting behavior for the </w:t>
      </w:r>
      <w:r>
        <w:rPr>
          <w:rFonts w:eastAsia="宋体"/>
          <w:i/>
          <w:lang w:val="en-US"/>
        </w:rPr>
        <w:t xml:space="preserve">drx-onDurationTimer </w:t>
      </w:r>
      <w:r>
        <w:rPr>
          <w:lang w:val="en-US"/>
        </w:rPr>
        <w:t xml:space="preserve">that overlaps with the started </w:t>
      </w:r>
      <w:r>
        <w:rPr>
          <w:rFonts w:ascii="Times New Roman Italic" w:hAnsi="Times New Roman Italic" w:cs="Times New Roman Italic"/>
          <w:i/>
          <w:iCs/>
          <w:lang w:val="en-US"/>
        </w:rPr>
        <w:t>WUS_PDCCHMonitoringTimer.</w:t>
      </w:r>
    </w:p>
    <w:p w14:paraId="5661DB3E">
      <w:pPr>
        <w:spacing w:after="120"/>
        <w:rPr>
          <w:rFonts w:hint="default" w:eastAsia="宋体"/>
          <w:lang w:val="en-US"/>
        </w:rPr>
      </w:pPr>
      <w:r>
        <w:rPr>
          <w:lang w:val="en-US"/>
        </w:rPr>
        <w:t xml:space="preserve">If understanding #1 is the common understanding, the highlighted part is not needed since UE would always report P-CSI/L1-RSRP during the time defined by </w:t>
      </w:r>
      <w:r>
        <w:rPr>
          <w:rFonts w:eastAsia="宋体"/>
          <w:i/>
          <w:lang w:val="en-US"/>
        </w:rPr>
        <w:t>drx-onDurationTimer</w:t>
      </w:r>
      <w:r>
        <w:rPr>
          <w:rFonts w:eastAsia="宋体"/>
          <w:lang w:val="en-US"/>
        </w:rPr>
        <w:t xml:space="preserve"> that is outside DRX active time. </w:t>
      </w:r>
      <w:r>
        <w:rPr>
          <w:rFonts w:hint="default" w:eastAsia="宋体"/>
          <w:lang w:val="en-US"/>
        </w:rPr>
        <w:t xml:space="preserve">This is also aligned with the current running CR, where the corresponding CSI reporting behavior determined by the associated </w:t>
      </w:r>
      <w:r>
        <w:rPr>
          <w:rFonts w:hint="default" w:ascii="Times New Roman Italic" w:hAnsi="Times New Roman Italic" w:eastAsia="宋体" w:cs="Times New Roman Italic"/>
          <w:i/>
          <w:iCs/>
          <w:lang w:val="en-US"/>
        </w:rPr>
        <w:t>drx-onDurationTimer</w:t>
      </w:r>
      <w:r>
        <w:rPr>
          <w:rFonts w:hint="default" w:ascii="Times New Roman" w:hAnsi="Times New Roman" w:eastAsia="宋体" w:cs="Times New Roman"/>
          <w:i w:val="0"/>
          <w:iCs w:val="0"/>
          <w:u w:val="none"/>
          <w:lang w:val="en-US"/>
        </w:rPr>
        <w:t>, as copied below for reference</w:t>
      </w:r>
      <w:r>
        <w:rPr>
          <w:rFonts w:hint="default" w:eastAsia="宋体"/>
          <w:i w:val="0"/>
          <w:iCs w:val="0"/>
          <w:u w:val="none"/>
          <w:lang w:val="en-US"/>
        </w:rPr>
        <w:t>.</w:t>
      </w:r>
      <w:r>
        <w:rPr>
          <w:rFonts w:hint="default" w:eastAsia="宋体"/>
          <w:lang w:val="en-US"/>
        </w:rPr>
        <w:t xml:space="preserve"> </w:t>
      </w:r>
    </w:p>
    <w:p w14:paraId="1A34FAE2">
      <w:pPr>
        <w:spacing w:after="120"/>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0CD906C">
        <w:tc>
          <w:tcPr>
            <w:tcW w:w="9857" w:type="dxa"/>
          </w:tcPr>
          <w:p w14:paraId="56BE08A9">
            <w:pPr>
              <w:spacing w:after="120"/>
              <w:rPr>
                <w:rFonts w:hint="default"/>
                <w:lang w:val="en-US"/>
              </w:rPr>
            </w:pPr>
            <w:r>
              <w:rPr>
                <w:rFonts w:hint="default"/>
                <w:lang w:val="en-US"/>
              </w:rPr>
              <w:t>Running CR for TS 38.321 sec 5.7</w:t>
            </w:r>
            <w:r>
              <w:rPr>
                <w:rFonts w:hint="default"/>
                <w:highlight w:val="none"/>
                <w:lang w:val="en-US"/>
              </w:rPr>
              <w:t xml:space="preserve"> [2]</w:t>
            </w:r>
          </w:p>
          <w:p w14:paraId="5069B3F4">
            <w:pPr>
              <w:spacing w:after="120"/>
              <w:jc w:val="center"/>
            </w:pPr>
            <w:r>
              <w:drawing>
                <wp:inline distT="0" distB="0" distL="114300" distR="114300">
                  <wp:extent cx="5486400" cy="1438275"/>
                  <wp:effectExtent l="0" t="0" r="0" b="952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pic:cNvPicPr>
                        </pic:nvPicPr>
                        <pic:blipFill>
                          <a:blip r:embed="rId7"/>
                          <a:stretch>
                            <a:fillRect/>
                          </a:stretch>
                        </pic:blipFill>
                        <pic:spPr>
                          <a:xfrm>
                            <a:off x="0" y="0"/>
                            <a:ext cx="5486400" cy="1438275"/>
                          </a:xfrm>
                          <a:prstGeom prst="rect">
                            <a:avLst/>
                          </a:prstGeom>
                          <a:noFill/>
                          <a:ln>
                            <a:noFill/>
                          </a:ln>
                        </pic:spPr>
                      </pic:pic>
                    </a:graphicData>
                  </a:graphic>
                </wp:inline>
              </w:drawing>
            </w:r>
          </w:p>
          <w:p w14:paraId="7A4DDDAE">
            <w:pPr>
              <w:spacing w:after="120"/>
              <w:rPr>
                <w:rFonts w:hint="default"/>
                <w:lang w:val="en-US"/>
              </w:rPr>
            </w:pPr>
          </w:p>
          <w:p w14:paraId="76EFC8E4">
            <w:pPr>
              <w:spacing w:after="120"/>
              <w:jc w:val="center"/>
              <w:rPr>
                <w:rFonts w:hint="default"/>
                <w:vertAlign w:val="baseline"/>
                <w:lang w:val="en-US"/>
              </w:rPr>
            </w:pPr>
            <w:r>
              <w:drawing>
                <wp:inline distT="0" distB="0" distL="114300" distR="114300">
                  <wp:extent cx="5476875" cy="4200525"/>
                  <wp:effectExtent l="0" t="0" r="9525" b="158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5476875" cy="4200525"/>
                          </a:xfrm>
                          <a:prstGeom prst="rect">
                            <a:avLst/>
                          </a:prstGeom>
                          <a:noFill/>
                          <a:ln>
                            <a:noFill/>
                          </a:ln>
                        </pic:spPr>
                      </pic:pic>
                    </a:graphicData>
                  </a:graphic>
                </wp:inline>
              </w:drawing>
            </w:r>
          </w:p>
        </w:tc>
      </w:tr>
    </w:tbl>
    <w:p w14:paraId="045660F4">
      <w:pPr>
        <w:spacing w:after="120"/>
        <w:rPr>
          <w:rFonts w:hint="default"/>
          <w:lang w:val="en-US"/>
        </w:rPr>
      </w:pPr>
    </w:p>
    <w:p w14:paraId="72228C00">
      <w:pPr>
        <w:spacing w:after="120"/>
        <w:rPr>
          <w:rFonts w:hint="default" w:eastAsia="宋体"/>
          <w:lang w:val="en-US"/>
        </w:rPr>
      </w:pPr>
      <w:r>
        <w:rPr>
          <w:lang w:val="en-US"/>
        </w:rPr>
        <w:t xml:space="preserve">Similar discussion may be needed for Duration C as shown in Fig.2. However, in Case 2C, since the </w:t>
      </w:r>
      <w:r>
        <w:rPr>
          <w:rFonts w:eastAsia="宋体"/>
          <w:i/>
          <w:lang w:val="en-US"/>
        </w:rPr>
        <w:t xml:space="preserve">drx-onDurationTimer </w:t>
      </w:r>
      <w:r>
        <w:rPr>
          <w:rFonts w:eastAsia="宋体"/>
          <w:iCs/>
          <w:lang w:val="en-US"/>
        </w:rPr>
        <w:t xml:space="preserve">starts before the </w:t>
      </w:r>
      <w:r>
        <w:rPr>
          <w:rFonts w:ascii="Times New Roman Italic" w:hAnsi="Times New Roman Italic" w:cs="Times New Roman Italic"/>
          <w:i/>
          <w:iCs/>
          <w:lang w:val="en-US"/>
        </w:rPr>
        <w:t>WUS_PDCCHMonitoringTimer,</w:t>
      </w:r>
      <w:r>
        <w:rPr>
          <w:lang w:val="en-US"/>
        </w:rPr>
        <w:t xml:space="preserve"> according to </w:t>
      </w:r>
      <w:r>
        <w:rPr>
          <w:rFonts w:hint="default"/>
          <w:lang w:val="en-US"/>
        </w:rPr>
        <w:t xml:space="preserve">our </w:t>
      </w:r>
      <w:r>
        <w:rPr>
          <w:lang w:val="en-US"/>
        </w:rPr>
        <w:t xml:space="preserve">understanding, UE still needs to report P-CSI/L1-RSRP during Duration C. </w:t>
      </w:r>
    </w:p>
    <w:p w14:paraId="66010C1F">
      <w:pPr>
        <w:spacing w:after="120"/>
        <w:rPr>
          <w:rFonts w:hint="default"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behaviour during the </w:t>
      </w:r>
      <w:r>
        <w:rPr>
          <w:rFonts w:ascii="Times New Roman Bold Italic" w:hAnsi="Times New Roman Bold Italic" w:cs="Times New Roman Bold Italic"/>
          <w:b/>
          <w:bCs/>
          <w:i/>
          <w:iCs/>
          <w:lang w:val="en-US"/>
        </w:rPr>
        <w:t>drx-onDurationTimer</w:t>
      </w:r>
      <w:r>
        <w:rPr>
          <w:rFonts w:ascii="Times New Roman Bold" w:hAnsi="Times New Roman Bold" w:cs="Times New Roman Bold"/>
          <w:b/>
          <w:bCs/>
          <w:lang w:val="en-US"/>
        </w:rPr>
        <w:t xml:space="preserve"> that is outside DRX Active Time but with an overlapped </w:t>
      </w:r>
      <w:r>
        <w:rPr>
          <w:rFonts w:hint="default" w:ascii="Times New Roman Bold" w:hAnsi="Times New Roman Bold" w:cs="Times New Roman Bold"/>
          <w:b/>
          <w:bCs/>
          <w:lang w:val="en-US"/>
        </w:rPr>
        <w:t xml:space="preserve">Active Time </w:t>
      </w:r>
      <w:r>
        <w:rPr>
          <w:rFonts w:ascii="Times New Roman Bold" w:hAnsi="Times New Roman Bold" w:cs="Times New Roman Bold"/>
          <w:b/>
          <w:bCs/>
          <w:lang w:val="en-US"/>
        </w:rPr>
        <w:t xml:space="preserve">started before </w:t>
      </w:r>
      <w:r>
        <w:rPr>
          <w:rFonts w:hint="default" w:ascii="Times New Roman Bold" w:hAnsi="Times New Roman Bold" w:cs="Times New Roman Bold"/>
          <w:b/>
          <w:bCs/>
          <w:lang w:val="en-US"/>
        </w:rPr>
        <w:t xml:space="preserve">(as shown in </w:t>
      </w:r>
      <w:r>
        <w:rPr>
          <w:rFonts w:ascii="Times New Roman Bold" w:hAnsi="Times New Roman Bold" w:cs="Times New Roman Bold"/>
          <w:b/>
          <w:bCs/>
          <w:lang w:val="en-US"/>
        </w:rPr>
        <w:t>Duration A in Fig.2)</w:t>
      </w:r>
      <w:r>
        <w:rPr>
          <w:rFonts w:hint="default" w:ascii="Times New Roman Bold" w:hAnsi="Times New Roman Bold" w:cs="Times New Roman Bold"/>
          <w:b/>
          <w:bCs/>
          <w:lang w:val="en-US"/>
        </w:rPr>
        <w:t xml:space="preserve"> and </w:t>
      </w:r>
    </w:p>
    <w:p w14:paraId="39683366">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Confirm the understanding that if the parameter ‘</w:t>
      </w:r>
      <w:r>
        <w:rPr>
          <w:rFonts w:hint="default" w:ascii="Times New Roman Bold Italic" w:hAnsi="Times New Roman Bold Italic" w:cs="Times New Roman Bold Italic"/>
          <w:b/>
          <w:bCs/>
          <w:i/>
          <w:iCs/>
          <w:lang w:val="en-US"/>
        </w:rPr>
        <w:t>lpwus-TransmitPeriodicL1-RSRP</w:t>
      </w:r>
      <w:r>
        <w:rPr>
          <w:rFonts w:hint="default" w:ascii="Times New Roman Bold" w:hAnsi="Times New Roman Bold" w:cs="Times New Roman Bold"/>
          <w:b/>
          <w:bCs/>
          <w:lang w:val="en-US"/>
        </w:rPr>
        <w:t>’ or ‘</w:t>
      </w:r>
      <w:r>
        <w:rPr>
          <w:rFonts w:hint="default" w:ascii="Times New Roman Bold Italic" w:hAnsi="Times New Roman Bold Italic" w:cs="Times New Roman Bold Italic"/>
          <w:b/>
          <w:bCs/>
          <w:i/>
          <w:iCs/>
          <w:lang w:val="en-US"/>
        </w:rPr>
        <w:t>lpwus-TransmitOtherPeriodicCSI</w:t>
      </w:r>
      <w:r>
        <w:rPr>
          <w:rFonts w:hint="default" w:ascii="Times New Roman Bold" w:hAnsi="Times New Roman Bold" w:cs="Times New Roman Bold"/>
          <w:b/>
          <w:bCs/>
          <w:lang w:val="en-US"/>
        </w:rPr>
        <w:t>’ is configured, UE still reports P-CSI/L1-RSRP during Duration A</w:t>
      </w:r>
    </w:p>
    <w:p w14:paraId="32B12092">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Adopt TP#1 in section 3 for TS 38.214.</w:t>
      </w:r>
    </w:p>
    <w:p w14:paraId="0CDB97CB">
      <w:pPr>
        <w:pStyle w:val="3"/>
        <w:numPr>
          <w:ilvl w:val="1"/>
          <w:numId w:val="0"/>
        </w:numPr>
        <w:spacing w:after="120"/>
        <w:rPr>
          <w:lang w:val="en-US"/>
        </w:rPr>
      </w:pPr>
      <w:r>
        <w:rPr>
          <w:lang w:val="en-US"/>
        </w:rPr>
        <w:t>2.3 Minimum time gap and UAI</w:t>
      </w:r>
    </w:p>
    <w:p w14:paraId="5F5AF26D">
      <w:pPr>
        <w:spacing w:after="120"/>
        <w:rPr>
          <w:lang w:val="en-US" w:eastAsia="zh-CN"/>
        </w:rPr>
      </w:pPr>
      <w:r>
        <w:rPr>
          <w:rFonts w:eastAsia="宋体"/>
          <w:lang w:val="en-US" w:eastAsia="zh-CN"/>
        </w:rPr>
        <w:t>In RAN1 #</w:t>
      </w:r>
      <w:r>
        <w:rPr>
          <w:rFonts w:hint="eastAsia" w:eastAsia="宋体"/>
          <w:lang w:val="en-US" w:eastAsia="zh-CN"/>
        </w:rPr>
        <w:t>11</w:t>
      </w:r>
      <w:r>
        <w:rPr>
          <w:rFonts w:eastAsia="宋体"/>
          <w:lang w:val="en-US" w:eastAsia="zh-CN"/>
        </w:rPr>
        <w:t xml:space="preserve">8bis meeting, it was agreed that UE reports one value per SCS to determine the minimum time gap between LP-WUS reception and MR to start PDCCH monitoring via UE capability reporting. In last RAN1 meeting, further agreements were made on the candidate set of the values, including three set of values V1, V2 and V3.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E8EAD84">
        <w:tc>
          <w:tcPr>
            <w:tcW w:w="9857" w:type="dxa"/>
          </w:tcPr>
          <w:p w14:paraId="685767E2">
            <w:pPr>
              <w:tabs>
                <w:tab w:val="left" w:pos="1440"/>
              </w:tabs>
              <w:rPr>
                <w:rFonts w:ascii="Times" w:hAnsi="Times" w:cs="Times New Roman"/>
                <w:b/>
                <w:bCs/>
                <w:szCs w:val="24"/>
                <w:lang w:val="en-US" w:eastAsia="zh-CN" w:bidi="ar"/>
              </w:rPr>
            </w:pPr>
            <w:r>
              <w:rPr>
                <w:b/>
                <w:bCs/>
                <w:highlight w:val="green"/>
                <w:lang w:val="en-US" w:eastAsia="zh-CN" w:bidi="ar"/>
              </w:rPr>
              <w:t>Agreement</w:t>
            </w:r>
            <w:r>
              <w:rPr>
                <w:rFonts w:hint="default"/>
                <w:b/>
                <w:bCs/>
                <w:highlight w:val="green"/>
                <w:lang w:val="en-US" w:eastAsia="zh-CN" w:bidi="ar"/>
              </w:rPr>
              <w:t xml:space="preserve"> (RAN1 #118bis)</w:t>
            </w:r>
          </w:p>
          <w:p w14:paraId="1C8429AE">
            <w:pPr>
              <w:tabs>
                <w:tab w:val="left" w:pos="0"/>
              </w:tabs>
              <w:autoSpaceDE/>
              <w:autoSpaceDN/>
              <w:spacing w:after="0" w:afterLines="-2147483648"/>
              <w:ind w:left="0" w:leftChars="0" w:firstLine="0" w:firstLineChars="0"/>
              <w:jc w:val="left"/>
              <w:rPr>
                <w:rFonts w:ascii="Times" w:hAnsi="Times" w:cs="Times New Roman"/>
                <w:b/>
                <w:bCs/>
                <w:szCs w:val="20"/>
              </w:rPr>
            </w:pPr>
            <w:r>
              <w:rPr>
                <w:rFonts w:ascii="Times" w:hAnsi="Times" w:cs="Times New Roman"/>
                <w:szCs w:val="20"/>
              </w:rPr>
              <w:t xml:space="preserve">For RRC CONNECTED mode, UE reports one value for each SCS from X candidate values for </w:t>
            </w:r>
            <w:r>
              <w:rPr>
                <w:rFonts w:hint="eastAsia" w:ascii="Times" w:hAnsi="Times" w:cs="Times New Roman"/>
                <w:szCs w:val="20"/>
              </w:rPr>
              <w:t xml:space="preserve">the determination of </w:t>
            </w:r>
            <w:r>
              <w:rPr>
                <w:rFonts w:ascii="Times" w:hAnsi="Times" w:cs="Times New Roman"/>
                <w:szCs w:val="20"/>
              </w:rPr>
              <w:t>the minimum time gap between LP-WUS reception and MR to start PDCCH monitoring via UE capability reporting.</w:t>
            </w:r>
          </w:p>
          <w:p w14:paraId="46D551FA">
            <w:pPr>
              <w:numPr>
                <w:ilvl w:val="0"/>
                <w:numId w:val="9"/>
              </w:numPr>
              <w:ind w:left="1140" w:leftChars="0" w:hanging="360"/>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FFS: X</w:t>
            </w:r>
          </w:p>
          <w:p w14:paraId="38476156">
            <w:pPr>
              <w:numPr>
                <w:ilvl w:val="0"/>
                <w:numId w:val="9"/>
              </w:numPr>
              <w:ind w:left="1140" w:leftChars="0" w:hanging="360"/>
              <w:rPr>
                <w:rFonts w:ascii="Times" w:hAnsi="Times" w:eastAsia="宋体" w:cs="Times New Roman"/>
                <w:b/>
                <w:bCs/>
                <w:szCs w:val="20"/>
                <w:lang w:val="en-GB" w:eastAsia="zh-CN" w:bidi="ar-SA"/>
              </w:rPr>
            </w:pPr>
            <w:r>
              <w:rPr>
                <w:rFonts w:ascii="Times" w:hAnsi="Times" w:eastAsia="Batang" w:cs="Times New Roman"/>
                <w:szCs w:val="20"/>
                <w:lang w:val="en-GB" w:eastAsia="zh-CN" w:bidi="ar-SA"/>
              </w:rPr>
              <w:t>FFS: definition of reported candidate value</w:t>
            </w:r>
          </w:p>
          <w:p w14:paraId="007B9D52">
            <w:pPr>
              <w:numPr>
                <w:ilvl w:val="0"/>
                <w:numId w:val="9"/>
              </w:numPr>
              <w:ind w:left="1140" w:leftChars="0" w:hanging="360"/>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UE can indicate </w:t>
            </w:r>
            <w:r>
              <w:rPr>
                <w:rFonts w:ascii="Times" w:hAnsi="Times" w:eastAsia="Batang" w:cs="Times New Roman"/>
                <w:szCs w:val="20"/>
                <w:lang w:val="en-GB" w:eastAsia="zh-CN" w:bidi="ar-SA"/>
              </w:rPr>
              <w:t>its preference for configured time offset between LP-WUS and PDCCH reception using</w:t>
            </w:r>
            <w:r>
              <w:rPr>
                <w:rFonts w:hint="eastAsia" w:ascii="Times" w:hAnsi="Times" w:eastAsia="Batang" w:cs="Times New Roman"/>
                <w:szCs w:val="20"/>
                <w:lang w:val="en-GB" w:eastAsia="zh-CN" w:bidi="ar-SA"/>
              </w:rPr>
              <w:t xml:space="preserve"> UAI</w:t>
            </w:r>
            <w:r>
              <w:rPr>
                <w:rFonts w:ascii="Times" w:hAnsi="Times" w:eastAsia="Batang" w:cs="Times New Roman"/>
                <w:szCs w:val="20"/>
                <w:lang w:val="en-GB" w:eastAsia="zh-CN" w:bidi="ar-SA"/>
              </w:rPr>
              <w:t xml:space="preserve"> mechanism.</w:t>
            </w:r>
            <w:r>
              <w:rPr>
                <w:rFonts w:hint="eastAsia" w:ascii="Times" w:hAnsi="Times" w:eastAsia="Batang" w:cs="Times New Roman"/>
                <w:szCs w:val="20"/>
                <w:lang w:val="en-GB" w:eastAsia="zh-CN" w:bidi="ar-SA"/>
              </w:rPr>
              <w:t xml:space="preserve"> FFS details</w:t>
            </w:r>
            <w:r>
              <w:rPr>
                <w:rFonts w:ascii="Times" w:hAnsi="Times" w:eastAsia="Batang" w:cs="Times New Roman"/>
                <w:szCs w:val="20"/>
                <w:lang w:val="en-GB" w:eastAsia="zh-CN" w:bidi="ar-SA"/>
              </w:rPr>
              <w:t>. UAI is optional.</w:t>
            </w:r>
          </w:p>
          <w:p w14:paraId="583E495A">
            <w:pPr>
              <w:numPr>
                <w:ilvl w:val="0"/>
                <w:numId w:val="9"/>
              </w:numPr>
              <w:ind w:left="1140" w:leftChars="0" w:hanging="360"/>
            </w:pPr>
            <w:r>
              <w:rPr>
                <w:rFonts w:ascii="Times" w:hAnsi="Times" w:eastAsia="Batang" w:cs="Times New Roman"/>
                <w:szCs w:val="20"/>
                <w:lang w:val="en-GB" w:eastAsia="zh-CN" w:bidi="ar-SA"/>
              </w:rPr>
              <w:t xml:space="preserve">FFS: </w:t>
            </w:r>
            <w:r>
              <w:rPr>
                <w:rFonts w:hint="eastAsia" w:ascii="Times" w:hAnsi="Times" w:eastAsia="Batang" w:cs="Times New Roman"/>
                <w:szCs w:val="20"/>
                <w:lang w:val="en-GB" w:eastAsia="zh-CN" w:bidi="ar-SA"/>
              </w:rPr>
              <w:t>A single time offset is configured for a UE at a given time</w:t>
            </w:r>
          </w:p>
          <w:p w14:paraId="57D7681B">
            <w:pPr>
              <w:pStyle w:val="50"/>
              <w:tabs>
                <w:tab w:val="left" w:pos="420"/>
              </w:tabs>
              <w:spacing w:after="0" w:afterLines="0"/>
              <w:ind w:left="0" w:leftChars="0"/>
            </w:pPr>
          </w:p>
          <w:p w14:paraId="532B754C">
            <w:pPr>
              <w:tabs>
                <w:tab w:val="left" w:pos="1440"/>
              </w:tabs>
              <w:autoSpaceDE/>
              <w:autoSpaceDN/>
              <w:spacing w:after="0" w:afterLines="0"/>
              <w:ind w:left="1440" w:hanging="1440"/>
              <w:jc w:val="left"/>
              <w:rPr>
                <w:rFonts w:ascii="Times" w:hAnsi="Times"/>
                <w:b/>
                <w:bCs/>
                <w:lang w:val="en-US" w:eastAsia="zh-CN" w:bidi="ar"/>
              </w:rPr>
            </w:pPr>
            <w:r>
              <w:rPr>
                <w:rFonts w:ascii="Times" w:hAnsi="Times"/>
                <w:b/>
                <w:bCs/>
                <w:highlight w:val="green"/>
                <w:lang w:val="en-US" w:eastAsia="zh-CN" w:bidi="ar"/>
              </w:rPr>
              <w:t>Agreement (RAN1 #120)</w:t>
            </w:r>
          </w:p>
          <w:p w14:paraId="453FBBFA">
            <w:pPr>
              <w:numPr>
                <w:ilvl w:val="0"/>
                <w:numId w:val="7"/>
              </w:numPr>
              <w:spacing w:after="120"/>
              <w:contextualSpacing/>
              <w:rPr>
                <w:rFonts w:ascii="Times" w:hAnsi="Times"/>
                <w:szCs w:val="24"/>
                <w:lang w:eastAsia="zh-CN"/>
              </w:rPr>
            </w:pPr>
            <w:r>
              <w:rPr>
                <w:rFonts w:ascii="Times" w:hAnsi="Times"/>
                <w:szCs w:val="24"/>
                <w:lang w:eastAsia="zh-CN"/>
              </w:rPr>
              <w:t xml:space="preserve">For the </w:t>
            </w:r>
            <w:r>
              <w:rPr>
                <w:rFonts w:hint="eastAsia" w:ascii="Times" w:hAnsi="Times"/>
                <w:szCs w:val="24"/>
                <w:lang w:eastAsia="zh-CN"/>
              </w:rPr>
              <w:t>X = [2, 3]</w:t>
            </w:r>
            <w:r>
              <w:rPr>
                <w:rFonts w:ascii="Times" w:hAnsi="Times"/>
                <w:szCs w:val="24"/>
                <w:lang w:eastAsia="zh-CN"/>
              </w:rPr>
              <w:t xml:space="preserve"> candidate values for the UE capability report on the minimum time gap</w:t>
            </w:r>
            <w:r>
              <w:rPr>
                <w:rFonts w:hint="eastAsia" w:ascii="Times" w:hAnsi="Times"/>
                <w:szCs w:val="24"/>
                <w:lang w:eastAsia="zh-CN"/>
              </w:rPr>
              <w:t xml:space="preserve"> for each SCS</w:t>
            </w:r>
            <w:r>
              <w:rPr>
                <w:rFonts w:ascii="Times" w:hAnsi="Times"/>
                <w:szCs w:val="24"/>
                <w:lang w:eastAsia="zh-CN"/>
              </w:rPr>
              <w:t>,</w:t>
            </w:r>
            <w:r>
              <w:rPr>
                <w:rFonts w:hint="eastAsia" w:ascii="Times" w:hAnsi="Times"/>
                <w:szCs w:val="24"/>
                <w:lang w:eastAsia="zh-CN"/>
              </w:rPr>
              <w:t xml:space="preserve"> </w:t>
            </w:r>
            <w:r>
              <w:rPr>
                <w:rFonts w:hint="eastAsia" w:ascii="Times" w:hAnsi="Times" w:cs="Times"/>
                <w:szCs w:val="24"/>
                <w:lang w:eastAsia="zh-CN"/>
              </w:rPr>
              <w:t>consider {0.25, 0.5, 1, 2, 3, 6, 10, 20, 30, 40}ms</w:t>
            </w:r>
          </w:p>
          <w:p w14:paraId="391B37B8">
            <w:pPr>
              <w:numPr>
                <w:ilvl w:val="1"/>
                <w:numId w:val="7"/>
              </w:numPr>
              <w:spacing w:after="120"/>
              <w:contextualSpacing/>
              <w:rPr>
                <w:rFonts w:ascii="Times" w:hAnsi="Times"/>
                <w:szCs w:val="24"/>
                <w:lang w:eastAsia="zh-CN"/>
              </w:rPr>
            </w:pPr>
            <w:r>
              <w:rPr>
                <w:rFonts w:hint="eastAsia" w:ascii="Times" w:hAnsi="Times"/>
                <w:szCs w:val="24"/>
                <w:lang w:eastAsia="zh-CN"/>
              </w:rPr>
              <w:t xml:space="preserve">Note: </w:t>
            </w:r>
            <w:r>
              <w:rPr>
                <w:rFonts w:ascii="Times" w:hAnsi="Times"/>
                <w:szCs w:val="24"/>
                <w:lang w:eastAsia="zh-CN"/>
              </w:rPr>
              <w:t>Other</w:t>
            </w:r>
            <w:r>
              <w:rPr>
                <w:rFonts w:hint="eastAsia" w:ascii="Times" w:hAnsi="Times"/>
                <w:szCs w:val="24"/>
                <w:lang w:eastAsia="zh-CN"/>
              </w:rPr>
              <w:t xml:space="preserve"> values are not precluded</w:t>
            </w:r>
          </w:p>
          <w:p w14:paraId="643555C6">
            <w:pPr>
              <w:numPr>
                <w:ilvl w:val="1"/>
                <w:numId w:val="7"/>
              </w:numPr>
              <w:spacing w:after="120"/>
              <w:contextualSpacing/>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6D287527">
            <w:pPr>
              <w:numPr>
                <w:ilvl w:val="2"/>
                <w:numId w:val="7"/>
              </w:numPr>
              <w:spacing w:after="120"/>
              <w:contextualSpacing/>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44234C68">
            <w:pPr>
              <w:numPr>
                <w:ilvl w:val="1"/>
                <w:numId w:val="7"/>
              </w:numPr>
              <w:spacing w:after="120"/>
              <w:contextualSpacing/>
              <w:rPr>
                <w:rFonts w:ascii="Times" w:hAnsi="Times"/>
                <w:szCs w:val="24"/>
                <w:lang w:eastAsia="zh-CN"/>
              </w:rPr>
            </w:pPr>
            <w:r>
              <w:rPr>
                <w:rFonts w:hint="eastAsia" w:ascii="Times" w:hAnsi="Times"/>
                <w:szCs w:val="24"/>
                <w:lang w:eastAsia="zh-CN"/>
              </w:rPr>
              <w:t>FFS whether the same set of candidates are used for different SCSs</w:t>
            </w:r>
          </w:p>
          <w:p w14:paraId="1937198F">
            <w:pPr>
              <w:numPr>
                <w:ilvl w:val="1"/>
                <w:numId w:val="7"/>
              </w:numPr>
              <w:spacing w:after="120"/>
              <w:contextualSpacing/>
              <w:rPr>
                <w:rFonts w:ascii="Times" w:hAnsi="Times"/>
                <w:szCs w:val="24"/>
                <w:lang w:eastAsia="zh-CN"/>
              </w:rPr>
            </w:pPr>
            <w:r>
              <w:rPr>
                <w:rFonts w:hint="eastAsia" w:ascii="Times" w:hAnsi="Times" w:cs="Times"/>
                <w:szCs w:val="24"/>
                <w:lang w:eastAsia="zh-CN"/>
              </w:rPr>
              <w:t>FFS whether different values are selected for OOK-based WUR and OFDM-based WUR</w:t>
            </w:r>
          </w:p>
          <w:p w14:paraId="71DC4C60">
            <w:pPr>
              <w:numPr>
                <w:ilvl w:val="1"/>
                <w:numId w:val="7"/>
              </w:numPr>
              <w:spacing w:after="120"/>
              <w:contextualSpacing/>
              <w:rPr>
                <w:rFonts w:ascii="Times" w:hAnsi="Times"/>
                <w:szCs w:val="24"/>
                <w:lang w:eastAsia="zh-CN"/>
              </w:rPr>
            </w:pPr>
            <w:r>
              <w:rPr>
                <w:rFonts w:hint="eastAsia" w:ascii="Times" w:hAnsi="Times" w:cs="Times"/>
                <w:szCs w:val="24"/>
                <w:lang w:eastAsia="zh-CN"/>
              </w:rPr>
              <w:t>FFS whether/how to consider the case of CA</w:t>
            </w:r>
          </w:p>
          <w:p w14:paraId="2B6AFF61">
            <w:pPr>
              <w:numPr>
                <w:ilvl w:val="1"/>
                <w:numId w:val="7"/>
              </w:numPr>
              <w:spacing w:after="120"/>
              <w:contextualSpacing/>
              <w:rPr>
                <w:lang w:val="en-US" w:eastAsia="zh-CN"/>
              </w:rPr>
            </w:pPr>
            <w:r>
              <w:rPr>
                <w:rFonts w:hint="eastAsia" w:ascii="Times" w:hAnsi="Times"/>
                <w:szCs w:val="24"/>
                <w:lang w:val="en-US" w:eastAsia="zh-CN"/>
              </w:rPr>
              <w:t>FFS: candidate values that can be indicated by UAI</w:t>
            </w:r>
          </w:p>
          <w:p w14:paraId="42D3F37F">
            <w:pPr>
              <w:tabs>
                <w:tab w:val="left" w:pos="1440"/>
              </w:tabs>
              <w:spacing w:before="240" w:beforeLines="100" w:after="0" w:afterLines="0"/>
              <w:rPr>
                <w:rFonts w:ascii="Times" w:hAnsi="Times"/>
                <w:b/>
                <w:bCs/>
                <w:highlight w:val="green"/>
                <w:lang w:val="en-US" w:eastAsia="zh-CN"/>
              </w:rPr>
            </w:pPr>
            <w:r>
              <w:rPr>
                <w:rFonts w:ascii="Times" w:hAnsi="Times"/>
                <w:b/>
                <w:bCs/>
                <w:highlight w:val="green"/>
                <w:lang w:val="en-US" w:eastAsia="zh-CN"/>
              </w:rPr>
              <w:t>Agreement (RAN1 #120bis)</w:t>
            </w:r>
          </w:p>
          <w:p w14:paraId="58311F02">
            <w:pPr>
              <w:tabs>
                <w:tab w:val="left" w:pos="1440"/>
              </w:tabs>
              <w:overflowPunct w:val="0"/>
              <w:spacing w:after="120"/>
              <w:rPr>
                <w:rFonts w:ascii="Times" w:hAnsi="Times"/>
                <w:lang w:val="en-US" w:eastAsia="zh-CN"/>
              </w:rPr>
            </w:pPr>
            <w:r>
              <w:rPr>
                <w:rFonts w:ascii="Times" w:hAnsi="Times"/>
                <w:lang w:val="en-US" w:eastAsia="zh-CN"/>
              </w:rPr>
              <w:t>For the UE capability report on the minimum time gap</w:t>
            </w:r>
            <w:r>
              <w:rPr>
                <w:rFonts w:hint="eastAsia" w:ascii="Times" w:hAnsi="Times"/>
                <w:lang w:val="en-US" w:eastAsia="zh-CN"/>
              </w:rPr>
              <w:t xml:space="preserve"> </w:t>
            </w:r>
            <w:r>
              <w:rPr>
                <w:rFonts w:ascii="Times" w:hAnsi="Times"/>
                <w:lang w:val="en-US" w:eastAsia="zh-CN"/>
              </w:rPr>
              <w:t xml:space="preserve">is </w:t>
            </w:r>
            <w:r>
              <w:rPr>
                <w:rFonts w:hint="eastAsia" w:ascii="Times" w:hAnsi="Times"/>
                <w:lang w:val="en-US" w:eastAsia="zh-CN"/>
              </w:rPr>
              <w:t xml:space="preserve">between the </w:t>
            </w:r>
            <w:r>
              <w:rPr>
                <w:rFonts w:ascii="Times" w:hAnsi="Times"/>
                <w:lang w:val="en-US" w:eastAsia="zh-CN"/>
              </w:rPr>
              <w:t xml:space="preserve">end of the </w:t>
            </w:r>
            <w:r>
              <w:rPr>
                <w:rFonts w:hint="eastAsia" w:ascii="Times" w:hAnsi="Times"/>
                <w:lang w:val="en-US" w:eastAsia="zh-CN"/>
              </w:rPr>
              <w:t xml:space="preserve">last symbol of LP-WUS and </w:t>
            </w:r>
            <w:r>
              <w:rPr>
                <w:rFonts w:ascii="Times" w:hAnsi="Times"/>
                <w:lang w:val="en-US" w:eastAsia="zh-CN"/>
              </w:rPr>
              <w:t xml:space="preserve">the time where MR starts PDCCH monitoring regardless of SCS, support X=3 candidate values corresponding to </w:t>
            </w:r>
            <w:r>
              <w:rPr>
                <w:rFonts w:hint="eastAsia" w:ascii="Times" w:hAnsi="Times"/>
                <w:lang w:val="en-US" w:eastAsia="zh-CN"/>
              </w:rPr>
              <w:t>{V1=[3,5,6], V2=[10,13,20]</w:t>
            </w:r>
            <w:r>
              <w:rPr>
                <w:rFonts w:ascii="Times" w:hAnsi="Times"/>
                <w:lang w:val="en-US" w:eastAsia="zh-CN"/>
              </w:rPr>
              <w:t xml:space="preserve">, </w:t>
            </w:r>
            <w:r>
              <w:rPr>
                <w:rFonts w:hint="eastAsia" w:ascii="Times" w:hAnsi="Times"/>
                <w:lang w:val="en-US" w:eastAsia="zh-CN"/>
              </w:rPr>
              <w:t>V3=[33,42]</w:t>
            </w:r>
            <w:r>
              <w:rPr>
                <w:rFonts w:ascii="Times" w:hAnsi="Times"/>
                <w:lang w:val="en-US" w:eastAsia="zh-CN"/>
              </w:rPr>
              <w:t>}ms where V1&lt;V2&lt;V3.</w:t>
            </w:r>
          </w:p>
          <w:p w14:paraId="6F7F81B1">
            <w:pPr>
              <w:numPr>
                <w:ilvl w:val="0"/>
                <w:numId w:val="7"/>
              </w:numPr>
              <w:spacing w:after="120"/>
              <w:contextualSpacing/>
              <w:rPr>
                <w:rFonts w:ascii="Times" w:hAnsi="Times"/>
                <w:lang w:val="en-US" w:eastAsia="zh-CN"/>
              </w:rPr>
            </w:pPr>
            <w:r>
              <w:rPr>
                <w:rFonts w:ascii="Times" w:hAnsi="Times"/>
                <w:lang w:val="en-US" w:eastAsia="zh-CN"/>
              </w:rPr>
              <w:t>FFS: Whether to support different set of values for different receiver types</w:t>
            </w:r>
          </w:p>
          <w:p w14:paraId="099F47B5">
            <w:pPr>
              <w:spacing w:after="120"/>
              <w:contextualSpacing/>
              <w:rPr>
                <w:lang w:val="en-US" w:eastAsia="zh-CN"/>
              </w:rPr>
            </w:pPr>
          </w:p>
        </w:tc>
      </w:tr>
    </w:tbl>
    <w:p w14:paraId="02A374BA">
      <w:pPr>
        <w:pStyle w:val="14"/>
        <w:rPr>
          <w:rFonts w:ascii="Times New Roman Regular" w:hAnsi="Times New Roman Regular" w:cs="Times New Roman Regular"/>
        </w:rPr>
      </w:pPr>
    </w:p>
    <w:p w14:paraId="53C1B9E4">
      <w:pPr>
        <w:spacing w:after="120"/>
        <w:rPr>
          <w:lang w:val="en-US"/>
        </w:rPr>
      </w:pPr>
      <w:r>
        <w:rPr>
          <w:lang w:val="en-US"/>
        </w:rPr>
        <w:t xml:space="preserve">Based on the UE power consumption model defined in TR38.840 (also copied below), the total transition time for light sleep is 6ms and for deep sleep is 20ms. Considering a even split of the transition time in ramp-up and ramp-down, the ramp-up time needed for light sleep is 3ms while that for deep sleep is 10ms. </w:t>
      </w:r>
    </w:p>
    <w:p w14:paraId="4A05541E">
      <w:pPr>
        <w:spacing w:after="120"/>
        <w:rPr>
          <w:lang w:val="en-US"/>
        </w:rPr>
      </w:pPr>
    </w:p>
    <w:p w14:paraId="4978F025">
      <w:pPr>
        <w:pStyle w:val="56"/>
        <w:spacing w:after="120"/>
        <w:rPr>
          <w:lang w:val="en-US"/>
        </w:rPr>
      </w:pPr>
      <w:r>
        <w:t>Table 19: UE power consumption during the state transition</w:t>
      </w:r>
      <w:r>
        <w:rPr>
          <w:lang w:val="en-US"/>
        </w:rPr>
        <w:t xml:space="preserve"> [</w:t>
      </w:r>
      <w:r>
        <w:rPr>
          <w:rFonts w:hint="default"/>
          <w:lang w:val="en-US"/>
        </w:rPr>
        <w:t>3</w:t>
      </w:r>
      <w:r>
        <w:rPr>
          <w:lang w:val="en-US"/>
        </w:rPr>
        <w:t xml:space="preserve">] </w:t>
      </w:r>
    </w:p>
    <w:tbl>
      <w:tblPr>
        <w:tblStyle w:val="12"/>
        <w:tblW w:w="8335" w:type="dxa"/>
        <w:jc w:val="center"/>
        <w:tblLayout w:type="autofit"/>
        <w:tblCellMar>
          <w:top w:w="0" w:type="dxa"/>
          <w:left w:w="0" w:type="dxa"/>
          <w:bottom w:w="0" w:type="dxa"/>
          <w:right w:w="0" w:type="dxa"/>
        </w:tblCellMar>
      </w:tblPr>
      <w:tblGrid>
        <w:gridCol w:w="1674"/>
        <w:gridCol w:w="3138"/>
        <w:gridCol w:w="3523"/>
      </w:tblGrid>
      <w:tr w14:paraId="6946CCBE">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FA18ED6">
            <w:pPr>
              <w:pStyle w:val="57"/>
              <w:spacing w:after="120"/>
              <w:rPr>
                <w:lang w:val="en-US"/>
              </w:rPr>
            </w:pPr>
            <w:r>
              <w:rPr>
                <w:lang w:val="en-US"/>
              </w:rPr>
              <w:t>Sleep type</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3F187F4">
            <w:pPr>
              <w:pStyle w:val="57"/>
              <w:spacing w:after="120"/>
              <w:rPr>
                <w:lang w:val="en-US"/>
              </w:rPr>
            </w:pPr>
            <w:r>
              <w:rPr>
                <w:lang w:val="en-US"/>
              </w:rPr>
              <w:t>Additional transition energy:</w:t>
            </w:r>
          </w:p>
          <w:p w14:paraId="53F957CF">
            <w:pPr>
              <w:pStyle w:val="57"/>
              <w:spacing w:after="120"/>
              <w:rPr>
                <w:lang w:val="en-US"/>
              </w:rPr>
            </w:pPr>
            <w:r>
              <w:rPr>
                <w:lang w:val="en-US"/>
              </w:rPr>
              <w:t xml:space="preserve">(Relative power x  ms)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1FAA7492">
            <w:pPr>
              <w:pStyle w:val="57"/>
              <w:spacing w:after="120"/>
              <w:rPr>
                <w:lang w:val="en-US"/>
              </w:rPr>
            </w:pPr>
            <w:r>
              <w:rPr>
                <w:lang w:val="en-US"/>
              </w:rPr>
              <w:t xml:space="preserve">Total transition time </w:t>
            </w:r>
          </w:p>
        </w:tc>
      </w:tr>
      <w:tr w14:paraId="37713418">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5C298EB5">
            <w:pPr>
              <w:pStyle w:val="59"/>
              <w:spacing w:after="120"/>
              <w:rPr>
                <w:lang w:val="en-US"/>
              </w:rPr>
            </w:pPr>
            <w:r>
              <w:rPr>
                <w:lang w:val="en-US"/>
              </w:rPr>
              <w:t xml:space="preserve">Deep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41548EFE">
            <w:pPr>
              <w:pStyle w:val="59"/>
              <w:spacing w:after="120"/>
              <w:rPr>
                <w:lang w:val="en-US"/>
              </w:rPr>
            </w:pPr>
            <w:r>
              <w:rPr>
                <w:lang w:val="en-US"/>
              </w:rPr>
              <w:t xml:space="preserve">450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63FE8CEC">
            <w:pPr>
              <w:pStyle w:val="59"/>
              <w:spacing w:after="120"/>
              <w:rPr>
                <w:lang w:val="en-US"/>
              </w:rPr>
            </w:pPr>
            <w:r>
              <w:rPr>
                <w:lang w:val="en-US"/>
              </w:rPr>
              <w:t xml:space="preserve">20 ms </w:t>
            </w:r>
          </w:p>
        </w:tc>
      </w:tr>
      <w:tr w14:paraId="23128CDB">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0CE847F3">
            <w:pPr>
              <w:pStyle w:val="59"/>
              <w:spacing w:after="120"/>
              <w:rPr>
                <w:lang w:val="en-US"/>
              </w:rPr>
            </w:pPr>
            <w:r>
              <w:rPr>
                <w:lang w:val="en-US"/>
              </w:rPr>
              <w:t xml:space="preserve">Light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461CF6D7">
            <w:pPr>
              <w:pStyle w:val="59"/>
              <w:spacing w:after="120"/>
              <w:rPr>
                <w:lang w:val="en-US"/>
              </w:rPr>
            </w:pPr>
            <w:r>
              <w:rPr>
                <w:lang w:val="en-US"/>
              </w:rPr>
              <w:t xml:space="preserve">100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60366D78">
            <w:pPr>
              <w:pStyle w:val="59"/>
              <w:spacing w:after="120"/>
              <w:rPr>
                <w:lang w:val="en-US"/>
              </w:rPr>
            </w:pPr>
            <w:r>
              <w:rPr>
                <w:lang w:val="en-US"/>
              </w:rPr>
              <w:t xml:space="preserve">6 ms </w:t>
            </w:r>
          </w:p>
        </w:tc>
      </w:tr>
      <w:tr w14:paraId="1D44B022">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19B2757E">
            <w:pPr>
              <w:pStyle w:val="59"/>
              <w:spacing w:after="120"/>
              <w:rPr>
                <w:lang w:val="en-US"/>
              </w:rPr>
            </w:pPr>
            <w:r>
              <w:rPr>
                <w:lang w:val="en-US"/>
              </w:rPr>
              <w:t xml:space="preserve">Micro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6E5224A2">
            <w:pPr>
              <w:pStyle w:val="59"/>
              <w:spacing w:after="120"/>
              <w:rPr>
                <w:lang w:val="en-US"/>
              </w:rPr>
            </w:pPr>
            <w:r>
              <w:rPr>
                <w:lang w:val="en-US"/>
              </w:rPr>
              <w:t xml:space="preserve">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60544E17">
            <w:pPr>
              <w:pStyle w:val="59"/>
              <w:spacing w:after="120"/>
              <w:rPr>
                <w:lang w:val="en-US"/>
              </w:rPr>
            </w:pPr>
            <w:r>
              <w:rPr>
                <w:lang w:val="en-US"/>
              </w:rPr>
              <w:t xml:space="preserve">0 ms* </w:t>
            </w:r>
          </w:p>
        </w:tc>
      </w:tr>
      <w:tr w14:paraId="18EDBFCC">
        <w:trPr>
          <w:trHeight w:val="20" w:hRule="atLeast"/>
          <w:jc w:val="center"/>
        </w:trPr>
        <w:tc>
          <w:tcPr>
            <w:tcW w:w="8335" w:type="dxa"/>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6F25D1C7">
            <w:pPr>
              <w:pStyle w:val="60"/>
              <w:spacing w:after="120"/>
              <w:rPr>
                <w:lang w:val="en-US"/>
              </w:rPr>
            </w:pPr>
            <w:r>
              <w:rPr>
                <w:lang w:val="en-US"/>
              </w:rPr>
              <w:t>*</w:t>
            </w:r>
            <w:r>
              <w:rPr>
                <w:lang w:val="en-US"/>
              </w:rPr>
              <w:tab/>
            </w:r>
            <w:r>
              <w:rPr>
                <w:lang w:val="en-US"/>
              </w:rPr>
              <w:t>Immediate transition is assumed for power saving study purpose from or to a non-sleep state</w:t>
            </w:r>
          </w:p>
        </w:tc>
      </w:tr>
    </w:tbl>
    <w:p w14:paraId="73E3BC5D">
      <w:pPr>
        <w:spacing w:after="120"/>
        <w:rPr>
          <w:lang w:val="en-US"/>
        </w:rPr>
      </w:pPr>
    </w:p>
    <w:p w14:paraId="02BE3207">
      <w:pPr>
        <w:pStyle w:val="56"/>
        <w:spacing w:after="120"/>
      </w:pPr>
      <w:r>
        <w:rPr>
          <w:lang w:val="en-US" w:eastAsia="zh-CN"/>
        </w:rPr>
        <w:drawing>
          <wp:inline distT="0" distB="0" distL="0" distR="0">
            <wp:extent cx="3828415" cy="843915"/>
            <wp:effectExtent l="0" t="0" r="6985" b="196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5591DBC8">
      <w:pPr>
        <w:pStyle w:val="61"/>
        <w:spacing w:after="120"/>
        <w:rPr>
          <w:lang w:val="en-US"/>
        </w:rPr>
      </w:pPr>
      <w:r>
        <w:rPr>
          <w:lang w:val="en-US"/>
        </w:rPr>
        <w:t xml:space="preserve">Fig.3 </w:t>
      </w:r>
      <w:r>
        <w:t>Figure 1: Illustration of UE power consumption at state transition</w:t>
      </w:r>
      <w:r>
        <w:rPr>
          <w:lang w:val="en-US"/>
        </w:rPr>
        <w:t xml:space="preserve"> [</w:t>
      </w:r>
      <w:r>
        <w:rPr>
          <w:rFonts w:hint="default"/>
          <w:lang w:val="en-US"/>
        </w:rPr>
        <w:t>3</w:t>
      </w:r>
      <w:r>
        <w:rPr>
          <w:lang w:val="en-US"/>
        </w:rPr>
        <w:t>]</w:t>
      </w:r>
    </w:p>
    <w:p w14:paraId="57A96C10">
      <w:pPr>
        <w:pStyle w:val="14"/>
        <w:rPr>
          <w:rFonts w:ascii="Times New Roman Regular" w:hAnsi="Times New Roman Regular" w:cs="Times New Roman Regular"/>
        </w:rPr>
      </w:pPr>
    </w:p>
    <w:p w14:paraId="19A37B94">
      <w:pPr>
        <w:pStyle w:val="14"/>
        <w:rPr>
          <w:rFonts w:ascii="Times New Roman Regular" w:hAnsi="Times New Roman Regular" w:cs="Times New Roman Regular"/>
        </w:rPr>
      </w:pPr>
      <w:r>
        <w:rPr>
          <w:rFonts w:ascii="Times New Roman Regular" w:hAnsi="Times New Roman Regular" w:cs="Times New Roman Regular"/>
        </w:rPr>
        <w:t xml:space="preserve">In Table 1, we provide our analysis for the minimum time gap, where 3 values are considered, one for light sleep, one for deep sleep without need for additional T/F sync and one for deep sleep with additional T/F sync. </w:t>
      </w:r>
    </w:p>
    <w:p w14:paraId="2FC8A778">
      <w:pPr>
        <w:pStyle w:val="14"/>
        <w:jc w:val="center"/>
        <w:rPr>
          <w:rFonts w:ascii="Times New Roman Regular" w:hAnsi="Times New Roman Regular" w:cs="Times New Roman Regular"/>
        </w:rPr>
      </w:pPr>
      <w:r>
        <w:rPr>
          <w:rFonts w:ascii="Times New Roman Regular" w:hAnsi="Times New Roman Regular" w:cs="Times New Roman Regular"/>
        </w:rPr>
        <w:t>Table 1 Minimum time gap calculation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gridCol w:w="1971"/>
        <w:gridCol w:w="1971"/>
      </w:tblGrid>
      <w:tr w14:paraId="2EF22E2F">
        <w:tc>
          <w:tcPr>
            <w:tcW w:w="1971" w:type="dxa"/>
          </w:tcPr>
          <w:p w14:paraId="3FCD841B">
            <w:pPr>
              <w:pStyle w:val="14"/>
              <w:rPr>
                <w:rFonts w:ascii="Times New Roman Regular" w:hAnsi="Times New Roman Regular" w:cs="Times New Roman Regular"/>
              </w:rPr>
            </w:pPr>
          </w:p>
        </w:tc>
        <w:tc>
          <w:tcPr>
            <w:tcW w:w="1971" w:type="dxa"/>
          </w:tcPr>
          <w:p w14:paraId="4A51CDA9">
            <w:pPr>
              <w:pStyle w:val="14"/>
              <w:rPr>
                <w:rFonts w:ascii="Times New Roman Regular" w:hAnsi="Times New Roman Regular" w:cs="Times New Roman Regular"/>
              </w:rPr>
            </w:pPr>
            <w:r>
              <w:rPr>
                <w:rFonts w:ascii="Times New Roman Regular" w:hAnsi="Times New Roman Regular" w:cs="Times New Roman Regular"/>
              </w:rPr>
              <w:t>LP-WUS processing time</w:t>
            </w:r>
          </w:p>
        </w:tc>
        <w:tc>
          <w:tcPr>
            <w:tcW w:w="1971" w:type="dxa"/>
          </w:tcPr>
          <w:p w14:paraId="3F4B9BAB">
            <w:pPr>
              <w:pStyle w:val="14"/>
              <w:rPr>
                <w:rFonts w:ascii="Times New Roman Regular" w:hAnsi="Times New Roman Regular" w:cs="Times New Roman Regular"/>
              </w:rPr>
            </w:pPr>
            <w:r>
              <w:rPr>
                <w:rFonts w:ascii="Times New Roman Regular" w:hAnsi="Times New Roman Regular" w:cs="Times New Roman Regular"/>
              </w:rPr>
              <w:t>MR ramp-up time</w:t>
            </w:r>
          </w:p>
        </w:tc>
        <w:tc>
          <w:tcPr>
            <w:tcW w:w="1971" w:type="dxa"/>
          </w:tcPr>
          <w:p w14:paraId="529FCFB4">
            <w:pPr>
              <w:pStyle w:val="14"/>
              <w:rPr>
                <w:rFonts w:ascii="Times New Roman Regular" w:hAnsi="Times New Roman Regular" w:cs="Times New Roman Regular"/>
              </w:rPr>
            </w:pPr>
            <w:r>
              <w:rPr>
                <w:rFonts w:ascii="Times New Roman Regular" w:hAnsi="Times New Roman Regular" w:cs="Times New Roman Regular"/>
              </w:rPr>
              <w:t>T/F sync time</w:t>
            </w:r>
          </w:p>
        </w:tc>
        <w:tc>
          <w:tcPr>
            <w:tcW w:w="1971" w:type="dxa"/>
          </w:tcPr>
          <w:p w14:paraId="57F00B66">
            <w:pPr>
              <w:pStyle w:val="14"/>
              <w:rPr>
                <w:rFonts w:ascii="Times New Roman Regular" w:hAnsi="Times New Roman Regular" w:cs="Times New Roman Regular"/>
              </w:rPr>
            </w:pPr>
            <w:r>
              <w:rPr>
                <w:rFonts w:ascii="Times New Roman Regular" w:hAnsi="Times New Roman Regular" w:cs="Times New Roman Regular"/>
              </w:rPr>
              <w:t xml:space="preserve">Minimum time gap </w:t>
            </w:r>
          </w:p>
        </w:tc>
      </w:tr>
      <w:tr w14:paraId="6E4680F0">
        <w:tc>
          <w:tcPr>
            <w:tcW w:w="1971" w:type="dxa"/>
          </w:tcPr>
          <w:p w14:paraId="1BE28AA8">
            <w:pPr>
              <w:pStyle w:val="14"/>
              <w:rPr>
                <w:rFonts w:ascii="Times New Roman Regular" w:hAnsi="Times New Roman Regular" w:cs="Times New Roman Regular"/>
              </w:rPr>
            </w:pPr>
            <w:r>
              <w:rPr>
                <w:rFonts w:ascii="Times New Roman Regular" w:hAnsi="Times New Roman Regular" w:cs="Times New Roman Regular"/>
              </w:rPr>
              <w:t>Light sleep</w:t>
            </w:r>
          </w:p>
        </w:tc>
        <w:tc>
          <w:tcPr>
            <w:tcW w:w="1971" w:type="dxa"/>
          </w:tcPr>
          <w:p w14:paraId="5CEE10BE">
            <w:pPr>
              <w:pStyle w:val="14"/>
              <w:rPr>
                <w:rFonts w:ascii="Times New Roman Regular" w:hAnsi="Times New Roman Regular" w:cs="Times New Roman Regular"/>
              </w:rPr>
            </w:pPr>
            <w:r>
              <w:rPr>
                <w:rFonts w:ascii="Times New Roman Regular" w:hAnsi="Times New Roman Regular" w:cs="Times New Roman Regular"/>
              </w:rPr>
              <w:t>3ms</w:t>
            </w:r>
          </w:p>
        </w:tc>
        <w:tc>
          <w:tcPr>
            <w:tcW w:w="1971" w:type="dxa"/>
          </w:tcPr>
          <w:p w14:paraId="34052E54">
            <w:pPr>
              <w:pStyle w:val="14"/>
              <w:rPr>
                <w:rFonts w:ascii="Times New Roman Regular" w:hAnsi="Times New Roman Regular" w:cs="Times New Roman Regular"/>
              </w:rPr>
            </w:pPr>
            <w:r>
              <w:rPr>
                <w:rFonts w:ascii="Times New Roman Regular" w:hAnsi="Times New Roman Regular" w:cs="Times New Roman Regular"/>
              </w:rPr>
              <w:t>3ms</w:t>
            </w:r>
          </w:p>
        </w:tc>
        <w:tc>
          <w:tcPr>
            <w:tcW w:w="1971" w:type="dxa"/>
          </w:tcPr>
          <w:p w14:paraId="45CF162C">
            <w:pPr>
              <w:pStyle w:val="14"/>
              <w:rPr>
                <w:rFonts w:ascii="Times New Roman Regular" w:hAnsi="Times New Roman Regular" w:cs="Times New Roman Regular"/>
              </w:rPr>
            </w:pPr>
            <w:r>
              <w:rPr>
                <w:rFonts w:ascii="Times New Roman Regular" w:hAnsi="Times New Roman Regular" w:cs="Times New Roman Regular"/>
              </w:rPr>
              <w:t>-</w:t>
            </w:r>
          </w:p>
        </w:tc>
        <w:tc>
          <w:tcPr>
            <w:tcW w:w="1971" w:type="dxa"/>
          </w:tcPr>
          <w:p w14:paraId="34925EAA">
            <w:pPr>
              <w:pStyle w:val="14"/>
              <w:rPr>
                <w:rFonts w:ascii="Times New Roman Regular" w:hAnsi="Times New Roman Regular" w:cs="Times New Roman Regular"/>
              </w:rPr>
            </w:pPr>
            <w:r>
              <w:rPr>
                <w:rFonts w:ascii="Times New Roman Regular" w:hAnsi="Times New Roman Regular" w:cs="Times New Roman Regular"/>
              </w:rPr>
              <w:t>6ms</w:t>
            </w:r>
          </w:p>
        </w:tc>
      </w:tr>
      <w:tr w14:paraId="69EFC752">
        <w:tc>
          <w:tcPr>
            <w:tcW w:w="1971" w:type="dxa"/>
          </w:tcPr>
          <w:p w14:paraId="21CD6795">
            <w:pPr>
              <w:pStyle w:val="14"/>
              <w:rPr>
                <w:rFonts w:ascii="Times New Roman Regular" w:hAnsi="Times New Roman Regular" w:cs="Times New Roman Regular"/>
              </w:rPr>
            </w:pPr>
            <w:r>
              <w:rPr>
                <w:rFonts w:ascii="Times New Roman Regular" w:hAnsi="Times New Roman Regular" w:cs="Times New Roman Regular"/>
              </w:rPr>
              <w:t>Deep sleep</w:t>
            </w:r>
          </w:p>
        </w:tc>
        <w:tc>
          <w:tcPr>
            <w:tcW w:w="1971" w:type="dxa"/>
          </w:tcPr>
          <w:p w14:paraId="600B8449">
            <w:pPr>
              <w:pStyle w:val="14"/>
              <w:rPr>
                <w:rFonts w:ascii="Times New Roman Regular" w:hAnsi="Times New Roman Regular" w:cs="Times New Roman Regular"/>
              </w:rPr>
            </w:pPr>
            <w:r>
              <w:rPr>
                <w:rFonts w:ascii="Times New Roman Regular" w:hAnsi="Times New Roman Regular" w:cs="Times New Roman Regular"/>
              </w:rPr>
              <w:t>3ms</w:t>
            </w:r>
          </w:p>
        </w:tc>
        <w:tc>
          <w:tcPr>
            <w:tcW w:w="1971" w:type="dxa"/>
          </w:tcPr>
          <w:p w14:paraId="34DED776">
            <w:pPr>
              <w:pStyle w:val="14"/>
              <w:rPr>
                <w:rFonts w:ascii="Times New Roman Regular" w:hAnsi="Times New Roman Regular" w:cs="Times New Roman Regular"/>
              </w:rPr>
            </w:pPr>
            <w:r>
              <w:rPr>
                <w:rFonts w:ascii="Times New Roman Regular" w:hAnsi="Times New Roman Regular" w:cs="Times New Roman Regular"/>
              </w:rPr>
              <w:t>10ms</w:t>
            </w:r>
          </w:p>
        </w:tc>
        <w:tc>
          <w:tcPr>
            <w:tcW w:w="1971" w:type="dxa"/>
          </w:tcPr>
          <w:p w14:paraId="63FC95C5">
            <w:pPr>
              <w:pStyle w:val="14"/>
              <w:rPr>
                <w:rFonts w:ascii="Times New Roman Regular" w:hAnsi="Times New Roman Regular" w:cs="Times New Roman Regular"/>
              </w:rPr>
            </w:pPr>
            <w:r>
              <w:rPr>
                <w:rFonts w:ascii="Times New Roman Regular" w:hAnsi="Times New Roman Regular" w:cs="Times New Roman Regular"/>
              </w:rPr>
              <w:t>-</w:t>
            </w:r>
          </w:p>
        </w:tc>
        <w:tc>
          <w:tcPr>
            <w:tcW w:w="1971" w:type="dxa"/>
          </w:tcPr>
          <w:p w14:paraId="6C0A807A">
            <w:pPr>
              <w:pStyle w:val="14"/>
              <w:rPr>
                <w:rFonts w:ascii="Times New Roman Regular" w:hAnsi="Times New Roman Regular" w:cs="Times New Roman Regular"/>
              </w:rPr>
            </w:pPr>
            <w:r>
              <w:rPr>
                <w:rFonts w:ascii="Times New Roman Regular" w:hAnsi="Times New Roman Regular" w:cs="Times New Roman Regular"/>
              </w:rPr>
              <w:t>13ms</w:t>
            </w:r>
          </w:p>
        </w:tc>
      </w:tr>
      <w:tr w14:paraId="63E2BDC4">
        <w:tc>
          <w:tcPr>
            <w:tcW w:w="1971" w:type="dxa"/>
          </w:tcPr>
          <w:p w14:paraId="2EBE907F">
            <w:pPr>
              <w:pStyle w:val="14"/>
              <w:rPr>
                <w:rFonts w:ascii="Times New Roman Regular" w:hAnsi="Times New Roman Regular" w:cs="Times New Roman Regular"/>
              </w:rPr>
            </w:pPr>
            <w:r>
              <w:rPr>
                <w:rFonts w:ascii="Times New Roman Regular" w:hAnsi="Times New Roman Regular" w:cs="Times New Roman Regular"/>
              </w:rPr>
              <w:t>Deep sleep</w:t>
            </w:r>
          </w:p>
        </w:tc>
        <w:tc>
          <w:tcPr>
            <w:tcW w:w="1971" w:type="dxa"/>
          </w:tcPr>
          <w:p w14:paraId="5FBA2DB4">
            <w:pPr>
              <w:pStyle w:val="14"/>
              <w:rPr>
                <w:rFonts w:ascii="Times New Roman Regular" w:hAnsi="Times New Roman Regular" w:cs="Times New Roman Regular"/>
              </w:rPr>
            </w:pPr>
            <w:r>
              <w:rPr>
                <w:rFonts w:ascii="Times New Roman Regular" w:hAnsi="Times New Roman Regular" w:cs="Times New Roman Regular"/>
              </w:rPr>
              <w:t>3ms</w:t>
            </w:r>
          </w:p>
        </w:tc>
        <w:tc>
          <w:tcPr>
            <w:tcW w:w="1971" w:type="dxa"/>
          </w:tcPr>
          <w:p w14:paraId="04783CDE">
            <w:pPr>
              <w:pStyle w:val="14"/>
              <w:rPr>
                <w:rFonts w:ascii="Times New Roman Regular" w:hAnsi="Times New Roman Regular" w:cs="Times New Roman Regular"/>
              </w:rPr>
            </w:pPr>
            <w:r>
              <w:rPr>
                <w:rFonts w:ascii="Times New Roman Regular" w:hAnsi="Times New Roman Regular" w:cs="Times New Roman Regular"/>
              </w:rPr>
              <w:t>10ms</w:t>
            </w:r>
          </w:p>
        </w:tc>
        <w:tc>
          <w:tcPr>
            <w:tcW w:w="1971" w:type="dxa"/>
          </w:tcPr>
          <w:p w14:paraId="13C3C866">
            <w:pPr>
              <w:pStyle w:val="14"/>
              <w:rPr>
                <w:rFonts w:ascii="Times New Roman Regular" w:hAnsi="Times New Roman Regular" w:cs="Times New Roman Regular"/>
              </w:rPr>
            </w:pPr>
            <w:r>
              <w:rPr>
                <w:rFonts w:ascii="Times New Roman Regular" w:hAnsi="Times New Roman Regular" w:cs="Times New Roman Regular"/>
              </w:rPr>
              <w:t>20ms</w:t>
            </w:r>
          </w:p>
        </w:tc>
        <w:tc>
          <w:tcPr>
            <w:tcW w:w="1971" w:type="dxa"/>
          </w:tcPr>
          <w:p w14:paraId="58EBA9ED">
            <w:pPr>
              <w:pStyle w:val="14"/>
              <w:rPr>
                <w:rFonts w:ascii="Times New Roman Regular" w:hAnsi="Times New Roman Regular" w:cs="Times New Roman Regular"/>
              </w:rPr>
            </w:pPr>
            <w:r>
              <w:rPr>
                <w:rFonts w:ascii="Times New Roman Regular" w:hAnsi="Times New Roman Regular" w:cs="Times New Roman Regular"/>
              </w:rPr>
              <w:t>33ms</w:t>
            </w:r>
          </w:p>
        </w:tc>
      </w:tr>
    </w:tbl>
    <w:p w14:paraId="0C96EBC9">
      <w:pPr>
        <w:pStyle w:val="14"/>
        <w:rPr>
          <w:rFonts w:ascii="Times New Roman Regular" w:hAnsi="Times New Roman Regular" w:cs="Times New Roman Regular"/>
        </w:rPr>
      </w:pPr>
    </w:p>
    <w:p w14:paraId="14E040DC">
      <w:pPr>
        <w:pStyle w:val="14"/>
        <w:rPr>
          <w:rFonts w:ascii="Times New Roman Bold" w:hAnsi="Times New Roman Bold" w:cs="Times New Roman Bold"/>
        </w:rPr>
      </w:pPr>
      <w:r>
        <w:rPr>
          <w:rFonts w:ascii="Times New Roman" w:hAnsi="Times New Roman"/>
        </w:rPr>
        <w:t>Regarding the FFS point w</w:t>
      </w:r>
      <w:r>
        <w:rPr>
          <w:rFonts w:ascii="Times" w:hAnsi="Times"/>
        </w:rPr>
        <w:t xml:space="preserve">hether to support different set of values for different receiver types, considering the LP-WUS processing time is the part that may be impacted by the receiver type, we think it is OK to consider a general value for both types in order to simplify the configurations for different UEs in the network.  </w:t>
      </w:r>
    </w:p>
    <w:p w14:paraId="7A24EC4B">
      <w:pPr>
        <w:pStyle w:val="14"/>
        <w:rPr>
          <w:rFonts w:ascii="Times New Roman Bold" w:hAnsi="Times New Roman Bold" w:cs="Times New Roman Bold"/>
          <w:b/>
          <w:bCs/>
        </w:rPr>
      </w:pPr>
      <w:r>
        <w:rPr>
          <w:rFonts w:ascii="Times New Roman Bold" w:hAnsi="Times New Roman Bold" w:cs="Times New Roman Bold"/>
          <w:b/>
          <w:bCs/>
        </w:rPr>
        <w:t xml:space="preserve">Proposal 3: For the three values for the UE capability on minimum time gap, support the following three values: V1=6, V2=13, and V3=33. </w:t>
      </w:r>
    </w:p>
    <w:p w14:paraId="7589F82C">
      <w:pPr>
        <w:pStyle w:val="14"/>
        <w:rPr>
          <w:rFonts w:ascii="Times New Roman Regular" w:hAnsi="Times New Roman Regular" w:cs="Times New Roman Regular"/>
        </w:rPr>
      </w:pPr>
    </w:p>
    <w:p w14:paraId="4902A4A6">
      <w:pPr>
        <w:spacing w:after="120"/>
        <w:rPr>
          <w:rFonts w:ascii="Times New Roman Regular" w:hAnsi="Times New Roman Regular" w:cs="Times New Roman Regular"/>
          <w:lang w:val="en-US"/>
        </w:rPr>
      </w:pPr>
      <w:r>
        <w:rPr>
          <w:rFonts w:ascii="Times New Roman Regular" w:hAnsi="Times New Roman Regular" w:cs="Times New Roman Regular"/>
          <w:lang w:val="en-US"/>
        </w:rPr>
        <w:t xml:space="preserve">It was also agreed that UE could indicate its preference for the </w:t>
      </w:r>
      <w:r>
        <w:t>configured time offset between LP-WUS and PDCCH reception using</w:t>
      </w:r>
      <w:r>
        <w:rPr>
          <w:rFonts w:hint="eastAsia"/>
        </w:rPr>
        <w:t xml:space="preserve"> UAI</w:t>
      </w:r>
      <w:r>
        <w:t xml:space="preserve"> mechanism</w:t>
      </w:r>
      <w:r>
        <w:rPr>
          <w:lang w:val="en-US"/>
        </w:rPr>
        <w:t>, as in the following agreement.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7310B36">
        <w:tc>
          <w:tcPr>
            <w:tcW w:w="9857" w:type="dxa"/>
          </w:tcPr>
          <w:p w14:paraId="0573471B">
            <w:pPr>
              <w:spacing w:after="0" w:afterLines="0"/>
              <w:rPr>
                <w:b/>
                <w:bCs/>
                <w:lang w:val="en-US" w:eastAsia="zh-CN" w:bidi="ar"/>
              </w:rPr>
            </w:pPr>
            <w:r>
              <w:rPr>
                <w:b/>
                <w:bCs/>
                <w:highlight w:val="green"/>
                <w:lang w:val="en-US" w:eastAsia="zh-CN" w:bidi="ar"/>
              </w:rPr>
              <w:t>Agreement (RAN1 #118bis)</w:t>
            </w:r>
          </w:p>
          <w:p w14:paraId="327B7F45">
            <w:pPr>
              <w:spacing w:after="0" w:afterLines="0"/>
              <w:rPr>
                <w:b/>
                <w:bCs/>
              </w:rPr>
            </w:pPr>
            <w:r>
              <w:t xml:space="preserve">For RRC CONNECTED mode, UE reports one value for each SCS from X candidate values for </w:t>
            </w:r>
            <w:r>
              <w:rPr>
                <w:rFonts w:hint="eastAsia"/>
              </w:rPr>
              <w:t xml:space="preserve">the determination of </w:t>
            </w:r>
            <w:r>
              <w:t>the minimum time gap between LP-WUS reception and MR to start PDCCH monitoring via UE capability reporting.</w:t>
            </w:r>
          </w:p>
          <w:p w14:paraId="46CE5734">
            <w:pPr>
              <w:pStyle w:val="50"/>
              <w:numPr>
                <w:ilvl w:val="0"/>
                <w:numId w:val="9"/>
              </w:numPr>
              <w:spacing w:after="0" w:afterLines="0"/>
              <w:ind w:leftChars="0"/>
              <w:rPr>
                <w:b/>
                <w:bCs/>
              </w:rPr>
            </w:pPr>
            <w:r>
              <w:rPr>
                <w:rFonts w:hint="eastAsia"/>
              </w:rPr>
              <w:t>FFS: X</w:t>
            </w:r>
          </w:p>
          <w:p w14:paraId="74F43743">
            <w:pPr>
              <w:pStyle w:val="50"/>
              <w:numPr>
                <w:ilvl w:val="0"/>
                <w:numId w:val="9"/>
              </w:numPr>
              <w:spacing w:after="0" w:afterLines="0"/>
              <w:ind w:leftChars="0"/>
              <w:rPr>
                <w:rFonts w:eastAsia="宋体"/>
                <w:b/>
                <w:bCs/>
              </w:rPr>
            </w:pPr>
            <w:r>
              <w:t>FFS: definition of reported candidate value</w:t>
            </w:r>
          </w:p>
          <w:p w14:paraId="57F8E938">
            <w:pPr>
              <w:pStyle w:val="50"/>
              <w:numPr>
                <w:ilvl w:val="0"/>
                <w:numId w:val="9"/>
              </w:numPr>
              <w:spacing w:after="0" w:afterLines="0"/>
              <w:ind w:leftChars="0"/>
              <w:rPr>
                <w:b/>
                <w:bCs/>
              </w:rPr>
            </w:pPr>
            <w:r>
              <w:rPr>
                <w:rFonts w:hint="eastAsia"/>
              </w:rPr>
              <w:t xml:space="preserve">UE can indicate </w:t>
            </w:r>
            <w:r>
              <w:t>its preference for configured time offset between LP-WUS and PDCCH reception using</w:t>
            </w:r>
            <w:r>
              <w:rPr>
                <w:rFonts w:hint="eastAsia"/>
              </w:rPr>
              <w:t xml:space="preserve"> UAI</w:t>
            </w:r>
            <w:r>
              <w:t xml:space="preserve"> mechanism.</w:t>
            </w:r>
            <w:r>
              <w:rPr>
                <w:rFonts w:hint="eastAsia"/>
              </w:rPr>
              <w:t xml:space="preserve"> FFS details</w:t>
            </w:r>
            <w:r>
              <w:t>. UAI is optional.</w:t>
            </w:r>
          </w:p>
          <w:p w14:paraId="0317E822">
            <w:pPr>
              <w:pStyle w:val="50"/>
              <w:numPr>
                <w:ilvl w:val="0"/>
                <w:numId w:val="9"/>
              </w:numPr>
              <w:spacing w:after="0" w:afterLines="0"/>
              <w:ind w:leftChars="0"/>
              <w:rPr>
                <w:lang w:val="en-US"/>
              </w:rPr>
            </w:pPr>
            <w:r>
              <w:t xml:space="preserve">FFS: </w:t>
            </w:r>
            <w:r>
              <w:rPr>
                <w:rFonts w:hint="eastAsia"/>
              </w:rPr>
              <w:t>A single time offset is configured for a UE at a given time</w:t>
            </w:r>
          </w:p>
        </w:tc>
      </w:tr>
    </w:tbl>
    <w:p w14:paraId="3F87EC90">
      <w:pPr>
        <w:spacing w:after="120"/>
        <w:rPr>
          <w:lang w:val="en-US"/>
        </w:rPr>
      </w:pPr>
    </w:p>
    <w:p w14:paraId="5C8B27E7">
      <w:pPr>
        <w:spacing w:after="120"/>
        <w:rPr>
          <w:rFonts w:ascii="Times New Roman Regular" w:hAnsi="Times New Roman Regular" w:eastAsia="宋体" w:cs="Times New Roman Regular"/>
          <w:lang w:val="en-US" w:eastAsia="zh-CN"/>
        </w:rPr>
      </w:pPr>
      <w:r>
        <w:rPr>
          <w:lang w:val="en-US"/>
        </w:rPr>
        <w:t xml:space="preserve">Based on RAN2 LS </w:t>
      </w:r>
      <w:r>
        <w:rPr>
          <w:rFonts w:ascii="Times New Roman Regular" w:hAnsi="Times New Roman Regular" w:eastAsia="宋体" w:cs="Times New Roman Regular"/>
          <w:lang w:val="en-US" w:eastAsia="zh-CN"/>
        </w:rPr>
        <w:t xml:space="preserve">in </w:t>
      </w:r>
      <w:r>
        <w:rPr>
          <w:rFonts w:ascii="Times New Roman Regular" w:hAnsi="Times New Roman Regular" w:eastAsia="宋体" w:cs="Times New Roman Regular"/>
          <w:highlight w:val="none"/>
          <w:lang w:val="en-US" w:eastAsia="zh-CN"/>
        </w:rPr>
        <w:t>[</w:t>
      </w:r>
      <w:r>
        <w:rPr>
          <w:rFonts w:hint="default"/>
          <w:highlight w:val="none"/>
          <w:lang w:val="en-US"/>
        </w:rPr>
        <w:t>4],</w:t>
      </w:r>
      <w:r>
        <w:rPr>
          <w:rFonts w:ascii="Times New Roman Regular" w:hAnsi="Times New Roman Regular" w:eastAsia="宋体" w:cs="Times New Roman Regular"/>
          <w:lang w:val="en-US" w:eastAsia="zh-CN"/>
        </w:rPr>
        <w:t xml:space="preserve"> RAN2 has agreed that </w:t>
      </w:r>
    </w:p>
    <w:p w14:paraId="6186AFB8">
      <w:pPr>
        <w:spacing w:after="120"/>
        <w:ind w:left="720"/>
        <w:rPr>
          <w:b/>
        </w:rPr>
      </w:pPr>
      <w:r>
        <w:rPr>
          <w:b/>
        </w:rPr>
        <w:t>If configured, the UE can signal a preferred time offset via UAI signalling.</w:t>
      </w:r>
    </w:p>
    <w:p w14:paraId="071007C7">
      <w:pPr>
        <w:spacing w:after="120"/>
        <w:rPr>
          <w:rFonts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 xml:space="preserve">However, according the current RAN1 agreements, there is no scheme to reflect the change that can be introduced by UAI. </w:t>
      </w:r>
    </w:p>
    <w:p w14:paraId="0D072048">
      <w:pPr>
        <w:spacing w:after="120"/>
        <w:rPr>
          <w:rFonts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 xml:space="preserve">Take Option 1-2 LP-WUS MO configurations as an illustration, according to the current agreements:  </w:t>
      </w:r>
    </w:p>
    <w:p w14:paraId="656E2C77">
      <w:pPr>
        <w:spacing w:after="120"/>
        <w:ind w:firstLine="799" w:firstLineChars="0"/>
        <w:rPr>
          <w:rFonts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UE is configured with a number of MOs for the periodicity by RRC</w:t>
      </w:r>
    </w:p>
    <w:p w14:paraId="4EACC7EB">
      <w:pPr>
        <w:spacing w:after="120"/>
        <w:ind w:left="798" w:leftChars="399" w:firstLine="0" w:firstLineChars="0"/>
        <w:rPr>
          <w:rFonts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The time gap from the last LP-WUS MO per periodicity and the start of new timer is not smaller than the minimum time gap given based on UE capability.</w:t>
      </w:r>
    </w:p>
    <w:p w14:paraId="557E516B">
      <w:pPr>
        <w:spacing w:after="120"/>
        <w:rPr>
          <w:rFonts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 xml:space="preserve">If UE reports a smaller value (e.g. V1) as UE capability value, and reports a larger value (e.g. V3) in the UAI, in order to operate according to the UAI, NW needs to configure the Offset 4 and the number of LP-WUS MOs such that the time gap from the last LP-WUS MO per periodicity and the start of the new timer is not smaller than the value indicated in UAI. Otherwise, the UE cannot enter a deeper sleep state. </w:t>
      </w:r>
    </w:p>
    <w:p w14:paraId="6A0667E9">
      <w:pPr>
        <w:spacing w:after="120"/>
      </w:pPr>
      <w:r>
        <w:drawing>
          <wp:inline distT="0" distB="0" distL="114300" distR="114300">
            <wp:extent cx="6107430" cy="1078865"/>
            <wp:effectExtent l="0" t="0" r="13970" b="13335"/>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7"/>
                    <pic:cNvPicPr>
                      <a:picLocks noChangeAspect="1"/>
                    </pic:cNvPicPr>
                  </pic:nvPicPr>
                  <pic:blipFill>
                    <a:blip r:embed="rId10"/>
                    <a:stretch>
                      <a:fillRect/>
                    </a:stretch>
                  </pic:blipFill>
                  <pic:spPr>
                    <a:xfrm>
                      <a:off x="0" y="0"/>
                      <a:ext cx="6107430" cy="1078865"/>
                    </a:xfrm>
                    <a:prstGeom prst="rect">
                      <a:avLst/>
                    </a:prstGeom>
                    <a:noFill/>
                    <a:ln>
                      <a:noFill/>
                    </a:ln>
                  </pic:spPr>
                </pic:pic>
              </a:graphicData>
            </a:graphic>
          </wp:inline>
        </w:drawing>
      </w:r>
    </w:p>
    <w:p w14:paraId="12CD4105">
      <w:pPr>
        <w:spacing w:after="120"/>
        <w:jc w:val="center"/>
        <w:rPr>
          <w:lang w:val="en-US" w:eastAsia="zh-CN"/>
        </w:rPr>
      </w:pPr>
      <w:r>
        <w:rPr>
          <w:lang w:val="en-US"/>
        </w:rPr>
        <w:t xml:space="preserve">Fig.4 </w:t>
      </w:r>
      <w:r>
        <w:rPr>
          <w:rFonts w:ascii="Times New Roman Regular" w:hAnsi="Times New Roman Regular" w:eastAsia="宋体" w:cs="Times New Roman Regular"/>
          <w:lang w:val="en-US" w:eastAsia="zh-CN"/>
        </w:rPr>
        <w:t>UE reports a smaller value as UE capability value, and a larger value in the UAI</w:t>
      </w:r>
    </w:p>
    <w:p w14:paraId="67441B74">
      <w:pPr>
        <w:spacing w:after="120"/>
        <w:rPr>
          <w:rFonts w:ascii="Times New Roman Regular" w:hAnsi="Times New Roman Regular" w:eastAsia="宋体" w:cs="Times New Roman Regular"/>
          <w:lang w:val="en-US" w:eastAsia="zh-CN"/>
        </w:rPr>
      </w:pPr>
    </w:p>
    <w:p w14:paraId="3ADE2BA6">
      <w:pPr>
        <w:spacing w:after="120"/>
        <w:rPr>
          <w:rFonts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If UE reports a larger value (e.g. V3) as UE capability value, and reports a smaller value (e.g. V1) in the UAI, since the configuration needs to ensure that the time from the last LP-WUS MO per periodicity and the start of new timer is not smaller than the minimum time gap given based on UE capability, the value reported in UAI would be of no use. UE can not switch to a lighter sleep state to achieve shorter latency.</w:t>
      </w:r>
    </w:p>
    <w:p w14:paraId="783D5877">
      <w:pPr>
        <w:spacing w:after="120"/>
        <w:jc w:val="center"/>
      </w:pPr>
      <w:r>
        <w:drawing>
          <wp:inline distT="0" distB="0" distL="114300" distR="114300">
            <wp:extent cx="5153660" cy="1440815"/>
            <wp:effectExtent l="0" t="0" r="254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5153660" cy="1440815"/>
                    </a:xfrm>
                    <a:prstGeom prst="rect">
                      <a:avLst/>
                    </a:prstGeom>
                    <a:noFill/>
                    <a:ln>
                      <a:noFill/>
                    </a:ln>
                  </pic:spPr>
                </pic:pic>
              </a:graphicData>
            </a:graphic>
          </wp:inline>
        </w:drawing>
      </w:r>
    </w:p>
    <w:p w14:paraId="6477D346">
      <w:pPr>
        <w:spacing w:after="120"/>
        <w:jc w:val="center"/>
        <w:rPr>
          <w:lang w:val="en-US" w:eastAsia="zh-CN"/>
        </w:rPr>
      </w:pPr>
      <w:r>
        <w:rPr>
          <w:lang w:val="en-US"/>
        </w:rPr>
        <w:t xml:space="preserve">Fig.5 </w:t>
      </w:r>
      <w:r>
        <w:rPr>
          <w:rFonts w:ascii="Times New Roman Regular" w:hAnsi="Times New Roman Regular" w:eastAsia="宋体" w:cs="Times New Roman Regular"/>
          <w:lang w:val="en-US" w:eastAsia="zh-CN"/>
        </w:rPr>
        <w:t>UE reports a larger value as UE capability, and a smaller value in the UAI</w:t>
      </w:r>
    </w:p>
    <w:p w14:paraId="63F122FB">
      <w:pPr>
        <w:spacing w:after="120"/>
        <w:rPr>
          <w:rFonts w:eastAsia="宋体"/>
          <w:bCs/>
          <w:lang w:val="en-US" w:eastAsia="zh-CN"/>
        </w:rPr>
      </w:pPr>
      <w:r>
        <w:rPr>
          <w:rFonts w:eastAsia="宋体"/>
          <w:bCs/>
          <w:lang w:val="en-US" w:eastAsia="zh-CN"/>
        </w:rPr>
        <w:t>According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Therefore, we do not think there should be any restriction on the the UAI values and values reported in UE capability. That is to say, UE would report a larger value in the UE capability report for a better power saving gain, assuming UE is in a deeper sleep state, while indicating to the network a smaller value, assuming that if there are time-sensitive traffic needs, UE could sacrifice the power saving for a shorter latency.</w:t>
      </w:r>
    </w:p>
    <w:p w14:paraId="34D7EF5F">
      <w:pPr>
        <w:spacing w:after="120"/>
        <w:rPr>
          <w:rFonts w:eastAsia="宋体"/>
          <w:bCs/>
          <w:lang w:val="en-US" w:eastAsia="zh-CN"/>
        </w:rPr>
      </w:pPr>
      <w:r>
        <w:rPr>
          <w:rFonts w:ascii="Times New Roman Bold" w:hAnsi="Times New Roman Bold" w:eastAsia="宋体" w:cs="Times New Roman Bold"/>
          <w:b/>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5B06D079">
      <w:pPr>
        <w:spacing w:after="120"/>
        <w:rPr>
          <w:rFonts w:ascii="Times New Roman Bold" w:hAnsi="Times New Roman Bold" w:eastAsia="宋体" w:cs="Times New Roman Bold"/>
          <w:b/>
          <w:lang w:val="en-US" w:eastAsia="zh-CN"/>
        </w:rPr>
      </w:pPr>
    </w:p>
    <w:p w14:paraId="2F789E4E">
      <w:pPr>
        <w:spacing w:after="120"/>
        <w:rPr>
          <w:rFonts w:eastAsia="宋体"/>
          <w:bCs/>
          <w:lang w:val="en-US" w:eastAsia="zh-CN"/>
        </w:rPr>
      </w:pPr>
      <w:r>
        <w:rPr>
          <w:rFonts w:eastAsia="宋体"/>
          <w:bCs/>
          <w:lang w:val="en-US" w:eastAsia="zh-CN"/>
        </w:rPr>
        <w:t xml:space="preserve">To achieve the above result, we have the following proposals: </w:t>
      </w:r>
    </w:p>
    <w:p w14:paraId="415DE2D7">
      <w:pPr>
        <w:spacing w:after="120"/>
        <w:rPr>
          <w:rFonts w:ascii="Times New Roman Bold" w:hAnsi="Times New Roman Bold" w:eastAsia="宋体" w:cs="Times New Roman Bold"/>
          <w:b/>
          <w:lang w:val="en-US" w:eastAsia="zh-CN"/>
        </w:rPr>
      </w:pPr>
      <w:r>
        <w:rPr>
          <w:rFonts w:ascii="Times New Roman Bold" w:hAnsi="Times New Roman Bold" w:eastAsia="宋体" w:cs="Times New Roman Bold"/>
          <w:b/>
          <w:lang w:val="en-US" w:eastAsia="zh-CN"/>
        </w:rPr>
        <w:t xml:space="preserve">Proposal 4: No restriction on the UAI values and values reported in UE capability is needed. </w:t>
      </w:r>
    </w:p>
    <w:p w14:paraId="469364FD">
      <w:pPr>
        <w:spacing w:after="120"/>
        <w:rPr>
          <w:rStyle w:val="15"/>
        </w:rPr>
      </w:pPr>
      <w:r>
        <w:rPr>
          <w:rFonts w:ascii="Times New Roman Bold" w:hAnsi="Times New Roman Bold" w:eastAsia="宋体" w:cs="Times New Roman Bold"/>
          <w:b/>
          <w:lang w:val="en-US" w:eastAsia="zh-CN"/>
        </w:rPr>
        <w:t xml:space="preserve">Proposal 5: If UAI is reported, the time gap from the last LP-WUS MO per periodicity to the start of new timer is not smaller than the minimum value of the minimum time gap report by UE capability and UAI.   </w:t>
      </w:r>
    </w:p>
    <w:p w14:paraId="3AF795A5">
      <w:pPr>
        <w:spacing w:after="120"/>
      </w:pPr>
    </w:p>
    <w:p w14:paraId="2B05E662">
      <w:pPr>
        <w:spacing w:after="120"/>
        <w:rPr>
          <w:rFonts w:hint="default"/>
          <w:lang w:val="en-US"/>
        </w:rPr>
      </w:pPr>
      <w:r>
        <w:rPr>
          <w:rFonts w:hint="default"/>
          <w:lang w:val="en-US"/>
        </w:rPr>
        <w:t>NW could also configure another time offset or in terms of number of MOs, to control the UE actual LP-WUS monitoring behaviors. For example, as shown in Fig. 5, if NW configures offset A or number of MOs to monitor as 4, then UE only monitors the MOS before Offset A or only monitors for 4 MOs, so that UE could enter a sleep state corresponding to its reported UE capability. If the NW configures offset B or number of MOs to monitor as 6, then UE could enter a sleep state corresponding to its reported UAI. Thus, we have the following proposal to provide NW configuration flexibility to control the UE monitoring and sleeping state.</w:t>
      </w:r>
    </w:p>
    <w:p w14:paraId="38768957">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Proposal 6: If UAI is reported, NW could additionally configure a time offset or a number of MOs to monitor for the UE, UE only monitors the MOs that are before the time offset or according to configured number.</w:t>
      </w:r>
    </w:p>
    <w:p w14:paraId="6884B8AA">
      <w:pPr>
        <w:pStyle w:val="3"/>
        <w:numPr>
          <w:ilvl w:val="1"/>
          <w:numId w:val="0"/>
        </w:numPr>
        <w:spacing w:after="120"/>
        <w:rPr>
          <w:szCs w:val="24"/>
          <w:lang w:val="en-US"/>
        </w:rPr>
      </w:pPr>
      <w:r>
        <w:rPr>
          <w:lang w:val="en-US"/>
        </w:rPr>
        <w:t xml:space="preserve">2.4 </w:t>
      </w:r>
      <w:r>
        <w:rPr>
          <w:szCs w:val="24"/>
          <w:lang w:val="en-US"/>
        </w:rPr>
        <w:t>Coexistence with cell DTX</w:t>
      </w:r>
    </w:p>
    <w:p w14:paraId="46AD5063">
      <w:pPr>
        <w:spacing w:after="120"/>
        <w:rPr>
          <w:rFonts w:ascii="Times New Roman Regular" w:hAnsi="Times New Roman Regular" w:cs="Times New Roman Regular"/>
          <w:lang w:val="en-US"/>
        </w:rPr>
      </w:pPr>
      <w:r>
        <w:rPr>
          <w:rFonts w:ascii="Times New Roman Regular" w:hAnsi="Times New Roman Regular" w:cs="Times New Roman Regular"/>
          <w:lang w:val="en-US"/>
        </w:rPr>
        <w:t>In RAN1 #120bis meeting, it was agreed that when LP-WUS is configured with cell DTX, UE is not expected to monitor LP-WUS during cell DTX inactive time.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0177125">
        <w:tc>
          <w:tcPr>
            <w:tcW w:w="9857" w:type="dxa"/>
          </w:tcPr>
          <w:p w14:paraId="01F1BEC2">
            <w:pPr>
              <w:tabs>
                <w:tab w:val="left" w:pos="1440"/>
              </w:tabs>
              <w:autoSpaceDE/>
              <w:autoSpaceDN/>
              <w:spacing w:before="120" w:beforeLines="50" w:after="120"/>
              <w:ind w:left="1440" w:hanging="1440"/>
              <w:jc w:val="left"/>
              <w:rPr>
                <w:rFonts w:ascii="Times New Roman Regular" w:hAnsi="Times New Roman Regular" w:cs="Times New Roman Regular"/>
                <w:lang w:val="en-US" w:eastAsia="zh-CN"/>
              </w:rPr>
            </w:pPr>
            <w:r>
              <w:rPr>
                <w:rFonts w:ascii="Times" w:hAnsi="Times"/>
                <w:b/>
                <w:bCs/>
                <w:highlight w:val="green"/>
                <w:lang w:val="en-US" w:eastAsia="zh-CN" w:bidi="ar"/>
              </w:rPr>
              <w:t>Agreement (RAN1 #120bis)</w:t>
            </w:r>
          </w:p>
          <w:p w14:paraId="322FD552">
            <w:pPr>
              <w:spacing w:after="120"/>
              <w:contextualSpacing/>
              <w:rPr>
                <w:rFonts w:ascii="Times New Roman Regular" w:hAnsi="Times New Roman Regular" w:cs="Times New Roman Regular"/>
                <w:lang w:val="en-US"/>
              </w:rPr>
            </w:pPr>
            <w:r>
              <w:rPr>
                <w:rFonts w:ascii="Times New Roman Regular" w:hAnsi="Times New Roman Regular" w:cs="Times New Roman Regular"/>
                <w:lang w:val="en-US"/>
              </w:rPr>
              <w:t>For RRC CONNECTED mode when LP-WUS is configured with Cell DTX, during Cell DTX inactive time, the UE is not expected to monitor LP-WUS both for Option 1-1 and 1-2.</w:t>
            </w:r>
          </w:p>
        </w:tc>
      </w:tr>
    </w:tbl>
    <w:p w14:paraId="4E5C9ECA">
      <w:pPr>
        <w:pStyle w:val="14"/>
        <w:rPr>
          <w:rFonts w:ascii="Times New Roman Regular" w:hAnsi="Times New Roman Regular" w:cs="Times New Roman Regular"/>
        </w:rPr>
      </w:pPr>
    </w:p>
    <w:p w14:paraId="533FF8FE">
      <w:pPr>
        <w:spacing w:after="120"/>
        <w:jc w:val="left"/>
        <w:rPr>
          <w:rFonts w:hint="default"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RAN2 has sent RAN1 an LS on LP-WUS in RRC_CONNECTED in</w:t>
      </w:r>
      <w:r>
        <w:rPr>
          <w:rFonts w:hint="default" w:ascii="Times New Roman Regular" w:hAnsi="Times New Roman Regular" w:eastAsia="宋体" w:cs="Times New Roman Regular"/>
          <w:lang w:val="en-US" w:eastAsia="zh-CN"/>
        </w:rPr>
        <w:t xml:space="preserve"> [4], </w:t>
      </w:r>
      <w:r>
        <w:rPr>
          <w:rFonts w:ascii="Times New Roman Regular" w:hAnsi="Times New Roman Regular" w:eastAsia="宋体" w:cs="Times New Roman Regular"/>
          <w:lang w:val="en-US" w:eastAsia="zh-CN"/>
        </w:rPr>
        <w:t xml:space="preserve">where RAN2 asked RAN1 that whether there are any cases/scenarios on when the UE is not able to monitor LP-WUS. </w:t>
      </w:r>
      <w:r>
        <w:rPr>
          <w:rFonts w:hint="default" w:ascii="Times New Roman Regular" w:hAnsi="Times New Roman Regular" w:eastAsia="宋体" w:cs="Times New Roman Regular"/>
          <w:lang w:val="en-US" w:eastAsia="zh-CN"/>
        </w:rPr>
        <w:t xml:space="preserve">Detailed discussion on which cases/scenarios UE cannot monitor LP-WUS due to the MR operation is provided in our companion contribution [5]. </w:t>
      </w:r>
    </w:p>
    <w:p w14:paraId="68DE6154">
      <w:pPr>
        <w:spacing w:after="120"/>
        <w:jc w:val="left"/>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 xml:space="preserve">Besides the cases/scenarios in [5], in the following, we would like to discuss about the follow-up UE behavior if UE does not monitor LP-WUS during cell DTX non-active Time. </w:t>
      </w:r>
    </w:p>
    <w:p w14:paraId="67D23F63">
      <w:pPr>
        <w:spacing w:after="120"/>
        <w:jc w:val="left"/>
        <w:rPr>
          <w:lang w:val="en-US"/>
        </w:rPr>
      </w:pPr>
      <w:r>
        <w:rPr>
          <w:rFonts w:hint="default"/>
          <w:lang w:val="en-US"/>
        </w:rPr>
        <w:t>W</w:t>
      </w:r>
      <w:r>
        <w:rPr>
          <w:lang w:val="en-US"/>
        </w:rPr>
        <w:t xml:space="preserve">ith the RAN2 working assumption that </w:t>
      </w:r>
    </w:p>
    <w:p w14:paraId="5D489CDD">
      <w:pPr>
        <w:spacing w:after="120"/>
        <w:ind w:left="720"/>
        <w:rPr>
          <w:b/>
        </w:rPr>
      </w:pPr>
      <w:r>
        <w:rPr>
          <w:b/>
        </w:rPr>
        <w:t>W</w:t>
      </w:r>
      <w:r>
        <w:rPr>
          <w:rFonts w:hint="eastAsia"/>
          <w:b/>
        </w:rPr>
        <w:t xml:space="preserve">orking </w:t>
      </w:r>
      <w:r>
        <w:rPr>
          <w:b/>
        </w:rPr>
        <w:t>assumption</w:t>
      </w:r>
      <w:r>
        <w:rPr>
          <w:rFonts w:hint="eastAsia"/>
          <w:b/>
        </w:rPr>
        <w:t xml:space="preserve"> for the case of potential collision (if any): </w:t>
      </w:r>
      <w:r>
        <w:rPr>
          <w:b/>
        </w:rPr>
        <w:t>In Option 1-1, when the UE is not able to monitor the LP-WUS occasion</w:t>
      </w:r>
      <w:r>
        <w:rPr>
          <w:rFonts w:hint="eastAsia"/>
          <w:b/>
        </w:rPr>
        <w:t xml:space="preserve">(s) </w:t>
      </w:r>
      <w:r>
        <w:rPr>
          <w:b/>
        </w:rPr>
        <w:t>the UE should start the drx-OnDurationTimer (as if LP-WUS was detected). FFS for Option 1-2.</w:t>
      </w:r>
    </w:p>
    <w:p w14:paraId="7A4ED9E5">
      <w:pPr>
        <w:spacing w:after="120"/>
        <w:jc w:val="left"/>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 xml:space="preserve">According to RAN1 agreement, during cell DTX inactive time, UE is not expected to monitor LP-WUS. Therefore, we think it needs to be further clarified that whether UE follows RAN2 WA to start the </w:t>
      </w:r>
      <w:r>
        <w:rPr>
          <w:rFonts w:hint="default" w:ascii="Times New Roman Italic" w:hAnsi="Times New Roman Italic" w:eastAsia="宋体" w:cs="Times New Roman Italic"/>
          <w:i/>
          <w:iCs/>
          <w:lang w:val="en-US" w:eastAsia="zh-CN"/>
        </w:rPr>
        <w:t>drx-OnDurationTimer</w:t>
      </w:r>
      <w:r>
        <w:rPr>
          <w:rFonts w:hint="default" w:ascii="Times New Roman Regular" w:hAnsi="Times New Roman Regular" w:eastAsia="宋体" w:cs="Times New Roman Regular"/>
          <w:lang w:val="en-US" w:eastAsia="zh-CN"/>
        </w:rPr>
        <w:t>.</w:t>
      </w:r>
    </w:p>
    <w:p w14:paraId="45B6B775">
      <w:pPr>
        <w:spacing w:after="120"/>
        <w:jc w:val="left"/>
        <w:rPr>
          <w:lang w:val="en-US"/>
        </w:rPr>
      </w:pPr>
      <w:r>
        <w:rPr>
          <w:lang w:val="en-US"/>
        </w:rPr>
        <w:t xml:space="preserve">There is a special case as shown in the following figures, where LP-WUS are configured all during cell DTX inactive time. Following RAN2 working assumption, the </w:t>
      </w:r>
      <w:r>
        <w:rPr>
          <w:rFonts w:hint="default" w:ascii="Times New Roman Italic" w:hAnsi="Times New Roman Italic" w:cs="Times New Roman Italic"/>
          <w:i/>
          <w:iCs/>
          <w:lang w:val="en-US"/>
        </w:rPr>
        <w:t>drx-onDurationTimer</w:t>
      </w:r>
      <w:r>
        <w:rPr>
          <w:lang w:val="en-US"/>
        </w:rPr>
        <w:t xml:space="preserve"> should always be started, and UE should always monitor PDCCH during cell DTX active time, which is not UE power saving. </w:t>
      </w:r>
    </w:p>
    <w:p w14:paraId="0DA8CFEF">
      <w:pPr>
        <w:spacing w:after="120"/>
        <w:jc w:val="left"/>
        <w:rPr>
          <w:lang w:val="en-US"/>
        </w:rPr>
      </w:pPr>
      <w:r>
        <w:rPr>
          <w:lang w:val="en-US"/>
        </w:rPr>
        <w:t xml:space="preserve">This is especially critical for Option 1-1, since the C-DRX cycle and cell DTX cycle are a multiple of each other, meaning that, if one LP-WUS occasions are configured outside cell DTX active period, UE always needs to monitor PDCCH during cell DTX active time. </w:t>
      </w:r>
    </w:p>
    <w:p w14:paraId="203DC1CB">
      <w:pPr>
        <w:spacing w:after="120"/>
        <w:jc w:val="left"/>
      </w:pPr>
      <w:r>
        <w:drawing>
          <wp:inline distT="0" distB="0" distL="114300" distR="114300">
            <wp:extent cx="6108700" cy="2330450"/>
            <wp:effectExtent l="0" t="0" r="12700"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12"/>
                    <a:stretch>
                      <a:fillRect/>
                    </a:stretch>
                  </pic:blipFill>
                  <pic:spPr>
                    <a:xfrm>
                      <a:off x="0" y="0"/>
                      <a:ext cx="6108700" cy="2330450"/>
                    </a:xfrm>
                    <a:prstGeom prst="rect">
                      <a:avLst/>
                    </a:prstGeom>
                    <a:noFill/>
                    <a:ln>
                      <a:noFill/>
                    </a:ln>
                  </pic:spPr>
                </pic:pic>
              </a:graphicData>
            </a:graphic>
          </wp:inline>
        </w:drawing>
      </w:r>
    </w:p>
    <w:p w14:paraId="7C404489">
      <w:pPr>
        <w:spacing w:after="120"/>
        <w:rPr>
          <w:lang w:val="en-US"/>
        </w:rPr>
      </w:pPr>
      <w:r>
        <w:rPr>
          <w:lang w:val="en-US"/>
        </w:rPr>
        <w:t xml:space="preserve">Therefore, we think it needs to be discussed on this case on how to achieve UE power saving with cell DTX configuration. </w:t>
      </w:r>
    </w:p>
    <w:p w14:paraId="48923A06">
      <w:pPr>
        <w:spacing w:after="120"/>
        <w:rPr>
          <w:lang w:val="en-US"/>
        </w:rPr>
      </w:pPr>
      <w:r>
        <w:rPr>
          <w:lang w:val="en-US"/>
        </w:rPr>
        <w:t xml:space="preserve">The following options can be considered: </w:t>
      </w:r>
    </w:p>
    <w:p w14:paraId="2CC8D491">
      <w:pPr>
        <w:spacing w:after="1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Option 1: NW avoids the configuration of LP-WUS during cell DTX non-active period for Option 1-1</w:t>
      </w:r>
    </w:p>
    <w:p w14:paraId="2F8F9718">
      <w:pPr>
        <w:spacing w:after="120"/>
        <w:rPr>
          <w:rFonts w:eastAsia="宋体"/>
          <w:lang w:val="en-US" w:eastAsia="zh-CN"/>
        </w:rPr>
      </w:pPr>
      <w:r>
        <w:rPr>
          <w:rFonts w:eastAsia="宋体"/>
          <w:lang w:val="en-US" w:eastAsia="zh-CN"/>
        </w:rPr>
        <w:t xml:space="preserve">If NW could configure LP-WUS during cell DTX active period, it means that drx-onDurationTimer should start after cell DTX active period. This may also lead to C-DRX reconfiguartion via RRC. </w:t>
      </w:r>
    </w:p>
    <w:p w14:paraId="32A43415">
      <w:pPr>
        <w:pStyle w:val="14"/>
        <w:rPr>
          <w:rFonts w:ascii="Times New Roman Bold" w:hAnsi="Times New Roman Bold" w:eastAsia="宋体" w:cs="Times New Roman Bold"/>
          <w:b/>
          <w:bCs/>
        </w:rPr>
      </w:pPr>
      <w:r>
        <w:rPr>
          <w:rFonts w:ascii="Times New Roman Bold" w:hAnsi="Times New Roman Bold" w:eastAsia="宋体" w:cs="Times New Roman Bold"/>
          <w:b/>
          <w:bCs/>
        </w:rPr>
        <w:t xml:space="preserve">Option 2: </w:t>
      </w:r>
      <w:r>
        <w:rPr>
          <w:rFonts w:hint="default" w:ascii="Times New Roman Bold" w:hAnsi="Times New Roman Bold" w:eastAsia="宋体" w:cs="Times New Roman Bold"/>
          <w:b/>
          <w:bCs/>
          <w:lang w:val="en-US"/>
        </w:rPr>
        <w:t>W</w:t>
      </w:r>
      <w:r>
        <w:rPr>
          <w:rFonts w:ascii="Times New Roman Bold" w:hAnsi="Times New Roman Bold" w:eastAsia="宋体" w:cs="Times New Roman Bold"/>
          <w:b/>
          <w:bCs/>
        </w:rPr>
        <w:t xml:space="preserve">hen LP-WUS is configured in cell DTX inactive period, UE does not start drx-onDurationTimer. </w:t>
      </w:r>
    </w:p>
    <w:p w14:paraId="606EE497">
      <w:pPr>
        <w:pStyle w:val="14"/>
        <w:rPr>
          <w:rFonts w:ascii="Times New Roman Regular" w:hAnsi="Times New Roman Regular" w:eastAsia="宋体" w:cs="Times New Roman Regular"/>
        </w:rPr>
      </w:pPr>
      <w:r>
        <w:rPr>
          <w:rFonts w:ascii="Times New Roman Regular" w:hAnsi="Times New Roman Regular" w:eastAsia="宋体" w:cs="Times New Roman Regular"/>
        </w:rPr>
        <w:t>If this solution is supported, NW will not configure LP-WUS during cell DTX non-active period for Option 1-1, which is effectively same as solution 1 for Option 1-1. For Option 1-2, this also provides better power saving for the WUS_PDCCHMonitoringTimer that overlaps with the drx-onDurationTimer.</w:t>
      </w:r>
    </w:p>
    <w:p w14:paraId="19446254">
      <w:pPr>
        <w:pStyle w:val="14"/>
        <w:rPr>
          <w:rFonts w:ascii="Times New Roman Bold" w:hAnsi="Times New Roman Bold" w:eastAsia="宋体" w:cs="Times New Roman Bold"/>
          <w:b/>
          <w:bCs/>
        </w:rPr>
      </w:pPr>
      <w:r>
        <w:rPr>
          <w:rFonts w:ascii="Times New Roman Bold" w:hAnsi="Times New Roman Bold" w:eastAsia="宋体" w:cs="Times New Roman Bold"/>
          <w:b/>
          <w:bCs/>
        </w:rPr>
        <w:t>Option 3: Change RAN1 agreement for Option 1-1, to allow UE monitor LP-WUS during cell DTX inactive period.</w:t>
      </w:r>
    </w:p>
    <w:p w14:paraId="6F7CF273">
      <w:pPr>
        <w:pStyle w:val="14"/>
        <w:rPr>
          <w:rFonts w:ascii="Times New Roman" w:hAnsi="Times New Roman" w:eastAsia="宋体"/>
        </w:rPr>
      </w:pPr>
      <w:r>
        <w:rPr>
          <w:rFonts w:ascii="Times New Roman" w:hAnsi="Times New Roman" w:eastAsia="宋体"/>
        </w:rPr>
        <w:t>For this option, UE could monitor LP-WUS during cell DTX inactive period, so that UE does not need to monitor PDCCH during cell DTX active period if not indicated by LP-WUS.</w:t>
      </w:r>
    </w:p>
    <w:p w14:paraId="276E1FFD">
      <w:pPr>
        <w:pStyle w:val="14"/>
        <w:rPr>
          <w:rFonts w:ascii="Times New Roman" w:hAnsi="Times New Roman" w:eastAsia="宋体"/>
        </w:rPr>
      </w:pPr>
    </w:p>
    <w:p w14:paraId="402B2D45">
      <w:pPr>
        <w:pStyle w:val="14"/>
        <w:rPr>
          <w:rFonts w:hint="default" w:ascii="Times New Roman" w:hAnsi="Times New Roman" w:eastAsia="宋体"/>
          <w:lang w:val="en-US"/>
        </w:rPr>
      </w:pPr>
      <w:r>
        <w:rPr>
          <w:rFonts w:hint="default" w:ascii="Times New Roman" w:hAnsi="Times New Roman" w:eastAsia="宋体"/>
          <w:lang w:val="en-US"/>
        </w:rPr>
        <w:t xml:space="preserve">Based on the discussion above, we think Option 2 is enough for operations of LP-WUS with cell DTX, thus, we have the following proposal: </w:t>
      </w:r>
    </w:p>
    <w:p w14:paraId="214E6B2D">
      <w:pPr>
        <w:pStyle w:val="14"/>
        <w:rPr>
          <w:rFonts w:hint="default" w:ascii="Times New Roman Bold Italic" w:hAnsi="Times New Roman Bold Italic" w:eastAsia="宋体" w:cs="Times New Roman Bold Italic"/>
          <w:b/>
          <w:bCs/>
          <w:i/>
          <w:iCs/>
        </w:rPr>
      </w:pPr>
      <w:r>
        <w:rPr>
          <w:rFonts w:ascii="Times New Roman Bold" w:hAnsi="Times New Roman Bold" w:eastAsia="宋体" w:cs="Times New Roman Bold"/>
          <w:b/>
          <w:bCs/>
        </w:rPr>
        <w:t xml:space="preserve">Proposal </w:t>
      </w:r>
      <w:r>
        <w:rPr>
          <w:rFonts w:hint="default" w:ascii="Times New Roman Bold" w:hAnsi="Times New Roman Bold" w:eastAsia="宋体" w:cs="Times New Roman Bold"/>
          <w:b/>
          <w:bCs/>
          <w:lang w:val="en-US"/>
        </w:rPr>
        <w:t>7</w:t>
      </w:r>
      <w:r>
        <w:rPr>
          <w:rFonts w:ascii="Times New Roman Bold" w:hAnsi="Times New Roman Bold" w:eastAsia="宋体" w:cs="Times New Roman Bold"/>
          <w:b/>
          <w:bCs/>
        </w:rPr>
        <w:t>:</w:t>
      </w:r>
      <w:r>
        <w:rPr>
          <w:rFonts w:hint="default" w:ascii="Times New Roman Bold" w:hAnsi="Times New Roman Bold" w:eastAsia="宋体" w:cs="Times New Roman Bold"/>
          <w:b/>
          <w:bCs/>
          <w:lang w:val="en-US"/>
        </w:rPr>
        <w:t xml:space="preserve"> For </w:t>
      </w:r>
      <w:r>
        <w:rPr>
          <w:rFonts w:ascii="Times New Roman Bold" w:hAnsi="Times New Roman Bold" w:eastAsia="宋体" w:cs="Times New Roman Bold"/>
          <w:b/>
          <w:bCs/>
        </w:rPr>
        <w:t xml:space="preserve">LP-WUS configured in cell DTX inactive period, UE does not start </w:t>
      </w:r>
      <w:r>
        <w:rPr>
          <w:rFonts w:hint="default" w:ascii="Times New Roman Bold" w:hAnsi="Times New Roman Bold" w:eastAsia="宋体" w:cs="Times New Roman Bold"/>
          <w:b/>
          <w:bCs/>
          <w:lang w:val="en-US"/>
        </w:rPr>
        <w:t xml:space="preserve">the corresponding </w:t>
      </w:r>
      <w:r>
        <w:rPr>
          <w:rFonts w:hint="default" w:ascii="Times New Roman Bold Italic" w:hAnsi="Times New Roman Bold Italic" w:eastAsia="宋体" w:cs="Times New Roman Bold Italic"/>
          <w:b/>
          <w:bCs/>
          <w:i/>
          <w:iCs/>
        </w:rPr>
        <w:t xml:space="preserve">drx-onDurationTimer. </w:t>
      </w:r>
    </w:p>
    <w:p w14:paraId="347F613B">
      <w:pPr>
        <w:pStyle w:val="14"/>
        <w:rPr>
          <w:rFonts w:ascii="Times New Roman Regular" w:hAnsi="Times New Roman Regular" w:eastAsia="宋体" w:cs="Times New Roman Regular"/>
        </w:rPr>
      </w:pPr>
    </w:p>
    <w:p w14:paraId="15C1E44F">
      <w:pPr>
        <w:pStyle w:val="3"/>
        <w:numPr>
          <w:ilvl w:val="1"/>
          <w:numId w:val="0"/>
        </w:numPr>
        <w:spacing w:after="120"/>
        <w:rPr>
          <w:rFonts w:ascii="Times New Roman Bold" w:hAnsi="Times New Roman Bold" w:eastAsia="宋体" w:cs="Times New Roman Bold"/>
          <w:bCs/>
          <w:lang w:val="en-US" w:eastAsia="zh-CN"/>
        </w:rPr>
      </w:pPr>
      <w:r>
        <w:rPr>
          <w:rFonts w:ascii="Times New Roman Bold" w:hAnsi="Times New Roman Bold" w:eastAsia="宋体" w:cs="Times New Roman Bold"/>
          <w:bCs/>
          <w:lang w:val="en-US" w:eastAsia="zh-CN"/>
        </w:rPr>
        <w:t xml:space="preserve">2.5 </w:t>
      </w:r>
      <w:r>
        <w:rPr>
          <w:lang w:val="en-US" w:eastAsia="zh-CN"/>
        </w:rPr>
        <w:t xml:space="preserve">UE </w:t>
      </w:r>
      <w:r>
        <w:rPr>
          <w:rFonts w:ascii="Times New Roman Bold" w:hAnsi="Times New Roman Bold" w:eastAsia="宋体" w:cs="Times New Roman Bold"/>
          <w:bCs/>
          <w:lang w:val="en-US" w:eastAsia="zh-CN"/>
        </w:rPr>
        <w:t xml:space="preserve">fallback behavior </w:t>
      </w:r>
    </w:p>
    <w:p w14:paraId="4A60764D">
      <w:pPr>
        <w:spacing w:after="120"/>
        <w:rPr>
          <w:rFonts w:eastAsia="Helvetica Neue"/>
          <w:color w:val="000000"/>
          <w:lang w:val="en-US"/>
        </w:rPr>
      </w:pPr>
      <w:r>
        <w:rPr>
          <w:rFonts w:eastAsia="Helvetica Neue"/>
          <w:color w:val="000000"/>
          <w:lang w:val="en-US"/>
        </w:rPr>
        <w:t xml:space="preserve">In last </w:t>
      </w:r>
      <w:r>
        <w:rPr>
          <w:rFonts w:eastAsia="宋体"/>
          <w:lang w:val="en-US" w:eastAsia="zh-CN"/>
        </w:rPr>
        <w:t xml:space="preserve">RAN1 </w:t>
      </w:r>
      <w:r>
        <w:rPr>
          <w:rFonts w:eastAsia="Helvetica Neue"/>
          <w:color w:val="000000"/>
          <w:lang w:val="en-US"/>
        </w:rPr>
        <w:t>#118bis meeting, there was proposal discussing about the UE fallback behaviors when monitoring LP-WUS.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3DDDA56">
        <w:tc>
          <w:tcPr>
            <w:tcW w:w="9857" w:type="dxa"/>
          </w:tcPr>
          <w:p w14:paraId="71A74C60">
            <w:pPr>
              <w:spacing w:after="0" w:afterLines="0"/>
              <w:rPr>
                <w:highlight w:val="yellow"/>
                <w:lang w:val="en-US"/>
              </w:rPr>
            </w:pPr>
            <w:r>
              <w:rPr>
                <w:rFonts w:eastAsia="Helvetica Neue"/>
                <w:color w:val="000000"/>
                <w:highlight w:val="yellow"/>
                <w:lang w:val="en-US"/>
              </w:rPr>
              <w:t xml:space="preserve">Offline </w:t>
            </w:r>
            <w:r>
              <w:rPr>
                <w:rFonts w:hint="eastAsia" w:eastAsia="Helvetica Neue"/>
                <w:color w:val="000000"/>
                <w:highlight w:val="yellow"/>
                <w:lang w:val="en-US"/>
              </w:rPr>
              <w:t>Proposal</w:t>
            </w:r>
            <w:r>
              <w:rPr>
                <w:rFonts w:eastAsia="Helvetica Neue"/>
                <w:color w:val="000000"/>
                <w:highlight w:val="yellow"/>
                <w:lang w:val="en-US"/>
              </w:rPr>
              <w:t xml:space="preserve"> 4-1 in RAN1 #118bis [4]</w:t>
            </w:r>
          </w:p>
          <w:p w14:paraId="3A29E800">
            <w:pPr>
              <w:pStyle w:val="50"/>
              <w:numPr>
                <w:ilvl w:val="0"/>
                <w:numId w:val="10"/>
              </w:numPr>
              <w:spacing w:after="0" w:afterLines="0"/>
              <w:ind w:left="332" w:leftChars="0" w:hanging="332" w:hangingChars="166"/>
            </w:pPr>
            <w:r>
              <w:rPr>
                <w:rFonts w:hint="eastAsia"/>
              </w:rPr>
              <w:t>When</w:t>
            </w:r>
            <w:r>
              <w:t xml:space="preserve"> LP-WUS monitoring is enabled</w:t>
            </w:r>
            <w:r>
              <w:rPr>
                <w:rFonts w:hint="eastAsia"/>
              </w:rPr>
              <w:t xml:space="preserve"> for RRC CONNECTED mode, support UE </w:t>
            </w:r>
            <w:r>
              <w:rPr>
                <w:lang w:val="en-US" w:eastAsia="zh-CN"/>
              </w:rPr>
              <w:t>autonomo</w:t>
            </w:r>
            <w:r>
              <w:rPr>
                <w:lang w:val="en-US"/>
              </w:rPr>
              <w:t>us</w:t>
            </w:r>
            <w:r>
              <w:rPr>
                <w:lang w:val="en-US" w:eastAsia="zh-CN"/>
              </w:rPr>
              <w:t xml:space="preserve"> fallback</w:t>
            </w:r>
            <w:r>
              <w:t xml:space="preserve"> to PDCCH monitoring when UE monitors LP-WUS</w:t>
            </w:r>
          </w:p>
          <w:p w14:paraId="74B61BD8">
            <w:pPr>
              <w:pStyle w:val="50"/>
              <w:numPr>
                <w:ilvl w:val="1"/>
                <w:numId w:val="10"/>
              </w:numPr>
              <w:spacing w:after="0" w:afterLines="0"/>
              <w:ind w:left="792" w:leftChars="200" w:hanging="392" w:hangingChars="196"/>
            </w:pPr>
            <w:r>
              <w:rPr>
                <w:rFonts w:hint="eastAsia"/>
              </w:rPr>
              <w:t>FFS the condition for the fallback</w:t>
            </w:r>
          </w:p>
          <w:p w14:paraId="09571121">
            <w:pPr>
              <w:pStyle w:val="50"/>
              <w:numPr>
                <w:ilvl w:val="1"/>
                <w:numId w:val="10"/>
              </w:numPr>
              <w:spacing w:after="0" w:afterLines="0"/>
              <w:ind w:left="792" w:leftChars="200" w:hanging="392" w:hangingChars="196"/>
            </w:pPr>
            <w:r>
              <w:t xml:space="preserve">For LP-WUS operation option 1-1, </w:t>
            </w:r>
            <w:r>
              <w:rPr>
                <w:rFonts w:hint="eastAsia"/>
              </w:rPr>
              <w:t xml:space="preserve">UE </w:t>
            </w:r>
            <w:r>
              <w:t>fallback</w:t>
            </w:r>
            <w:r>
              <w:rPr>
                <w:rFonts w:hint="eastAsia"/>
              </w:rPr>
              <w:t>s</w:t>
            </w:r>
            <w:r>
              <w:t xml:space="preserve"> </w:t>
            </w:r>
            <w:r>
              <w:rPr>
                <w:rFonts w:hint="eastAsia"/>
              </w:rPr>
              <w:t>to</w:t>
            </w:r>
            <w:r>
              <w:t xml:space="preserve"> </w:t>
            </w:r>
            <w:r>
              <w:rPr>
                <w:rFonts w:hint="eastAsia"/>
              </w:rPr>
              <w:t xml:space="preserve">legacy </w:t>
            </w:r>
            <w:r>
              <w:t>C-DRX behavior</w:t>
            </w:r>
          </w:p>
          <w:p w14:paraId="6C38C26D">
            <w:pPr>
              <w:pStyle w:val="50"/>
              <w:numPr>
                <w:ilvl w:val="1"/>
                <w:numId w:val="10"/>
              </w:numPr>
              <w:spacing w:after="0" w:afterLines="0"/>
              <w:ind w:left="792" w:leftChars="200" w:hanging="392" w:hangingChars="196"/>
            </w:pPr>
            <w:r>
              <w:t xml:space="preserve">For LP-WUS operation option 1-2, </w:t>
            </w:r>
            <w:r>
              <w:rPr>
                <w:rFonts w:hint="eastAsia"/>
              </w:rPr>
              <w:t xml:space="preserve">FFS whether UE </w:t>
            </w:r>
            <w:r>
              <w:t>fallback</w:t>
            </w:r>
            <w:r>
              <w:rPr>
                <w:rFonts w:hint="eastAsia"/>
              </w:rPr>
              <w:t>s</w:t>
            </w:r>
            <w:r>
              <w:t xml:space="preserve"> </w:t>
            </w:r>
            <w:r>
              <w:rPr>
                <w:rFonts w:hint="eastAsia"/>
              </w:rPr>
              <w:t>to</w:t>
            </w:r>
            <w:r>
              <w:t xml:space="preserve"> </w:t>
            </w:r>
            <w:r>
              <w:rPr>
                <w:rFonts w:hint="eastAsia"/>
              </w:rPr>
              <w:t xml:space="preserve">legacy </w:t>
            </w:r>
            <w:r>
              <w:t xml:space="preserve">C-DRX behavior </w:t>
            </w:r>
            <w:r>
              <w:rPr>
                <w:rFonts w:hint="eastAsia"/>
              </w:rPr>
              <w:t xml:space="preserve">or </w:t>
            </w:r>
            <w:r>
              <w:t xml:space="preserve">PDCCH monitoring </w:t>
            </w:r>
            <w:r>
              <w:rPr>
                <w:rFonts w:hint="eastAsia"/>
              </w:rPr>
              <w:t xml:space="preserve">without legacy </w:t>
            </w:r>
            <w:r>
              <w:t>C-DRX</w:t>
            </w:r>
          </w:p>
          <w:p w14:paraId="5887CC94">
            <w:pPr>
              <w:spacing w:after="120"/>
              <w:rPr>
                <w:rFonts w:eastAsia="Helvetica Neue"/>
                <w:color w:val="000000"/>
                <w:lang w:val="en-US"/>
              </w:rPr>
            </w:pPr>
          </w:p>
          <w:p w14:paraId="6CC022B4">
            <w:pPr>
              <w:keepNext/>
              <w:keepLines/>
              <w:autoSpaceDE/>
              <w:autoSpaceDN/>
              <w:spacing w:after="0" w:afterLines="0"/>
              <w:ind w:left="1138" w:hanging="1138"/>
              <w:outlineLvl w:val="3"/>
              <w:rPr>
                <w:rFonts w:ascii="Times New Roman Regular" w:hAnsi="Times New Roman Regular" w:eastAsia="Yu Mincho" w:cs="Times New Roman Regular"/>
                <w:lang w:val="en-US" w:eastAsia="ja-JP"/>
              </w:rPr>
            </w:pPr>
            <w:r>
              <w:rPr>
                <w:rFonts w:ascii="Times New Roman Regular" w:hAnsi="Times New Roman Regular" w:eastAsia="Yu Mincho" w:cs="Times New Roman Regular"/>
                <w:highlight w:val="yellow"/>
                <w:lang w:val="en-US" w:eastAsia="ja-JP"/>
              </w:rPr>
              <w:t>[Fri]Proposal 4-1a:(RAN1 #119)</w:t>
            </w:r>
          </w:p>
          <w:p w14:paraId="22004489">
            <w:pPr>
              <w:autoSpaceDE/>
              <w:autoSpaceDN/>
              <w:spacing w:after="0" w:afterLines="0"/>
              <w:contextualSpacing/>
              <w:rPr>
                <w:sz w:val="21"/>
                <w:szCs w:val="21"/>
              </w:rPr>
            </w:pPr>
            <w:r>
              <w:rPr>
                <w:rFonts w:hint="eastAsia"/>
                <w:sz w:val="21"/>
                <w:szCs w:val="21"/>
              </w:rPr>
              <w:t>When</w:t>
            </w:r>
            <w:r>
              <w:rPr>
                <w:sz w:val="21"/>
                <w:szCs w:val="21"/>
              </w:rPr>
              <w:t xml:space="preserve"> LP-WUS monitoring is enabled</w:t>
            </w:r>
            <w:r>
              <w:rPr>
                <w:rFonts w:hint="eastAsia"/>
                <w:sz w:val="21"/>
                <w:szCs w:val="21"/>
              </w:rPr>
              <w:t xml:space="preserve"> for RRC CONNECTED mode, support UE </w:t>
            </w:r>
            <w:r>
              <w:rPr>
                <w:sz w:val="21"/>
                <w:szCs w:val="21"/>
                <w:lang w:val="en-US" w:eastAsia="zh-CN"/>
              </w:rPr>
              <w:t>fallback</w:t>
            </w:r>
            <w:r>
              <w:rPr>
                <w:sz w:val="21"/>
                <w:szCs w:val="21"/>
              </w:rPr>
              <w:t xml:space="preserve"> to PDCCH monitoring when UE monitors LP-WUS</w:t>
            </w:r>
          </w:p>
          <w:p w14:paraId="7F51F9E2">
            <w:pPr>
              <w:numPr>
                <w:ilvl w:val="0"/>
                <w:numId w:val="6"/>
              </w:numPr>
              <w:spacing w:after="0" w:afterLines="0"/>
              <w:contextualSpacing/>
              <w:rPr>
                <w:rFonts w:ascii="Times" w:hAnsi="Times" w:eastAsia="Yu Mincho" w:cs="Times"/>
                <w:color w:val="FF0000"/>
                <w:sz w:val="21"/>
                <w:szCs w:val="21"/>
                <w:lang w:val="sv-SE" w:eastAsia="ja-JP"/>
              </w:rPr>
            </w:pPr>
            <w:r>
              <w:rPr>
                <w:rFonts w:hint="eastAsia" w:ascii="Times" w:hAnsi="Times" w:eastAsia="Yu Mincho" w:cs="Times"/>
                <w:sz w:val="21"/>
                <w:szCs w:val="21"/>
                <w:lang w:val="sv-SE" w:eastAsia="ja-JP"/>
              </w:rPr>
              <w:t>FFS the condition for the fallback,</w:t>
            </w:r>
            <w:r>
              <w:rPr>
                <w:rFonts w:hint="eastAsia" w:ascii="Times" w:hAnsi="Times" w:eastAsia="Yu Mincho" w:cs="Times"/>
                <w:color w:val="FF0000"/>
                <w:sz w:val="21"/>
                <w:szCs w:val="21"/>
                <w:lang w:val="sv-SE" w:eastAsia="ja-JP"/>
              </w:rPr>
              <w:t xml:space="preserve"> e,g.,</w:t>
            </w:r>
          </w:p>
          <w:p w14:paraId="06EC4333">
            <w:pPr>
              <w:numPr>
                <w:ilvl w:val="1"/>
                <w:numId w:val="6"/>
              </w:numPr>
              <w:spacing w:after="0" w:afterLines="0"/>
              <w:contextualSpacing/>
              <w:rPr>
                <w:rFonts w:ascii="Times" w:hAnsi="Times" w:eastAsia="Yu Mincho" w:cs="Times"/>
                <w:color w:val="FF0000"/>
                <w:sz w:val="21"/>
                <w:szCs w:val="21"/>
                <w:lang w:val="sv-SE" w:eastAsia="ja-JP"/>
              </w:rPr>
            </w:pPr>
            <w:r>
              <w:rPr>
                <w:rFonts w:ascii="Times" w:hAnsi="Times" w:eastAsia="Yu Mincho" w:cs="Times"/>
                <w:color w:val="FF0000"/>
                <w:sz w:val="21"/>
                <w:szCs w:val="21"/>
                <w:lang w:val="sv-SE" w:eastAsia="ja-JP"/>
              </w:rPr>
              <w:t>When the channel/beam quality is not satisfactory for successful LP-WUS reception</w:t>
            </w:r>
          </w:p>
          <w:p w14:paraId="30DAA4D0">
            <w:pPr>
              <w:numPr>
                <w:ilvl w:val="1"/>
                <w:numId w:val="6"/>
              </w:numPr>
              <w:spacing w:after="0" w:afterLines="0"/>
              <w:contextualSpacing/>
              <w:rPr>
                <w:rFonts w:ascii="Times" w:hAnsi="Times" w:eastAsia="Yu Mincho" w:cs="Times"/>
                <w:color w:val="FF0000"/>
                <w:sz w:val="21"/>
                <w:szCs w:val="21"/>
                <w:lang w:val="sv-SE" w:eastAsia="ja-JP"/>
              </w:rPr>
            </w:pPr>
            <w:r>
              <w:rPr>
                <w:rFonts w:ascii="Times" w:hAnsi="Times" w:eastAsia="Yu Mincho" w:cs="Times"/>
                <w:color w:val="FF0000"/>
                <w:sz w:val="21"/>
                <w:szCs w:val="21"/>
                <w:lang w:val="sv-SE" w:eastAsia="ja-JP"/>
              </w:rPr>
              <w:t>When UE does not received LP-WUS for a long time</w:t>
            </w:r>
          </w:p>
          <w:p w14:paraId="4EF19C9F">
            <w:pPr>
              <w:numPr>
                <w:ilvl w:val="1"/>
                <w:numId w:val="6"/>
              </w:numPr>
              <w:spacing w:after="0" w:afterLines="0"/>
              <w:contextualSpacing/>
              <w:rPr>
                <w:rFonts w:ascii="Times" w:hAnsi="Times" w:eastAsia="Yu Mincho" w:cs="Times"/>
                <w:color w:val="FF0000"/>
                <w:sz w:val="21"/>
                <w:szCs w:val="21"/>
                <w:lang w:val="sv-SE" w:eastAsia="ja-JP"/>
              </w:rPr>
            </w:pPr>
            <w:r>
              <w:rPr>
                <w:rFonts w:ascii="Times" w:hAnsi="Times" w:eastAsia="Yu Mincho" w:cs="Times"/>
                <w:color w:val="FF0000"/>
                <w:sz w:val="21"/>
                <w:szCs w:val="21"/>
                <w:lang w:val="sv-SE" w:eastAsia="ja-JP"/>
              </w:rPr>
              <w:t>Without specified condition (by UE implementation)</w:t>
            </w:r>
          </w:p>
          <w:p w14:paraId="26127088">
            <w:pPr>
              <w:numPr>
                <w:ilvl w:val="0"/>
                <w:numId w:val="6"/>
              </w:numPr>
              <w:spacing w:after="0" w:afterLines="0"/>
              <w:contextualSpacing/>
              <w:rPr>
                <w:rFonts w:ascii="Times" w:hAnsi="Times" w:eastAsia="Yu Mincho" w:cs="Times"/>
                <w:sz w:val="21"/>
                <w:szCs w:val="21"/>
                <w:lang w:val="sv-SE" w:eastAsia="ja-JP"/>
              </w:rPr>
            </w:pPr>
            <w:r>
              <w:rPr>
                <w:rFonts w:ascii="Times" w:hAnsi="Times" w:eastAsia="Yu Mincho" w:cs="Times"/>
                <w:sz w:val="21"/>
                <w:szCs w:val="21"/>
                <w:lang w:val="sv-SE" w:eastAsia="ja-JP"/>
              </w:rPr>
              <w:t xml:space="preserve">For LP-WUS operation option 1-1, </w:t>
            </w:r>
            <w:r>
              <w:rPr>
                <w:rFonts w:hint="eastAsia" w:ascii="Times" w:hAnsi="Times" w:eastAsia="Yu Mincho" w:cs="Times"/>
                <w:sz w:val="21"/>
                <w:szCs w:val="21"/>
                <w:lang w:val="sv-SE" w:eastAsia="ja-JP"/>
              </w:rPr>
              <w:t xml:space="preserve">UE </w:t>
            </w:r>
            <w:r>
              <w:rPr>
                <w:rFonts w:ascii="Times" w:hAnsi="Times" w:eastAsia="Yu Mincho" w:cs="Times"/>
                <w:sz w:val="21"/>
                <w:szCs w:val="21"/>
                <w:lang w:val="sv-SE" w:eastAsia="ja-JP"/>
              </w:rPr>
              <w:t>fallback</w:t>
            </w:r>
            <w:r>
              <w:rPr>
                <w:rFonts w:hint="eastAsia" w:ascii="Times" w:hAnsi="Times" w:eastAsia="Yu Mincho" w:cs="Times"/>
                <w:sz w:val="21"/>
                <w:szCs w:val="21"/>
                <w:lang w:val="sv-SE" w:eastAsia="ja-JP"/>
              </w:rPr>
              <w:t>s</w:t>
            </w:r>
            <w:r>
              <w:rPr>
                <w:rFonts w:ascii="Times" w:hAnsi="Times" w:eastAsia="Yu Mincho" w:cs="Times"/>
                <w:sz w:val="21"/>
                <w:szCs w:val="21"/>
                <w:lang w:val="sv-SE" w:eastAsia="ja-JP"/>
              </w:rPr>
              <w:t xml:space="preserve"> </w:t>
            </w:r>
            <w:r>
              <w:rPr>
                <w:rFonts w:hint="eastAsia" w:ascii="Times" w:hAnsi="Times" w:eastAsia="Yu Mincho" w:cs="Times"/>
                <w:sz w:val="21"/>
                <w:szCs w:val="21"/>
                <w:lang w:val="sv-SE" w:eastAsia="ja-JP"/>
              </w:rPr>
              <w:t>to</w:t>
            </w:r>
            <w:r>
              <w:rPr>
                <w:rFonts w:ascii="Times" w:hAnsi="Times" w:eastAsia="Yu Mincho" w:cs="Times"/>
                <w:sz w:val="21"/>
                <w:szCs w:val="21"/>
                <w:lang w:val="sv-SE" w:eastAsia="ja-JP"/>
              </w:rPr>
              <w:t xml:space="preserve"> </w:t>
            </w:r>
            <w:r>
              <w:rPr>
                <w:rFonts w:hint="eastAsia" w:ascii="Times" w:hAnsi="Times" w:eastAsia="Yu Mincho" w:cs="Times"/>
                <w:sz w:val="21"/>
                <w:szCs w:val="21"/>
                <w:lang w:val="sv-SE" w:eastAsia="ja-JP"/>
              </w:rPr>
              <w:t xml:space="preserve">legacy </w:t>
            </w:r>
            <w:r>
              <w:rPr>
                <w:rFonts w:ascii="Times" w:hAnsi="Times" w:eastAsia="Yu Mincho" w:cs="Times"/>
                <w:sz w:val="21"/>
                <w:szCs w:val="21"/>
                <w:lang w:val="sv-SE" w:eastAsia="ja-JP"/>
              </w:rPr>
              <w:t>C-DRX behavior</w:t>
            </w:r>
          </w:p>
          <w:p w14:paraId="2C73D30C">
            <w:pPr>
              <w:numPr>
                <w:ilvl w:val="0"/>
                <w:numId w:val="6"/>
              </w:numPr>
              <w:spacing w:after="0" w:afterLines="0"/>
              <w:contextualSpacing/>
              <w:rPr>
                <w:rFonts w:ascii="Times" w:hAnsi="Times" w:eastAsia="Yu Mincho" w:cs="Times"/>
                <w:sz w:val="21"/>
                <w:szCs w:val="21"/>
                <w:lang w:val="sv-SE" w:eastAsia="ja-JP"/>
              </w:rPr>
            </w:pPr>
            <w:r>
              <w:rPr>
                <w:rFonts w:ascii="Times" w:hAnsi="Times" w:eastAsia="Yu Mincho" w:cs="Times"/>
                <w:sz w:val="21"/>
                <w:szCs w:val="21"/>
                <w:lang w:val="sv-SE" w:eastAsia="ja-JP"/>
              </w:rPr>
              <w:t>For LP-WUS operation option 1-2,</w:t>
            </w:r>
          </w:p>
          <w:p w14:paraId="72742B54">
            <w:pPr>
              <w:numPr>
                <w:ilvl w:val="2"/>
                <w:numId w:val="11"/>
              </w:numPr>
              <w:spacing w:after="0" w:afterLines="0"/>
              <w:ind w:left="1320" w:hanging="440"/>
              <w:contextualSpacing/>
              <w:rPr>
                <w:rFonts w:ascii="Times" w:hAnsi="Times" w:eastAsia="Yu Mincho" w:cs="Times"/>
                <w:sz w:val="21"/>
                <w:szCs w:val="21"/>
                <w:lang w:val="sv-SE" w:eastAsia="ja-JP"/>
              </w:rPr>
            </w:pPr>
            <w:r>
              <w:rPr>
                <w:rFonts w:hint="eastAsia" w:ascii="Times" w:hAnsi="Times" w:eastAsia="Yu Mincho" w:cs="Times"/>
                <w:sz w:val="21"/>
                <w:szCs w:val="21"/>
                <w:lang w:val="sv-SE" w:eastAsia="ja-JP"/>
              </w:rPr>
              <w:t xml:space="preserve">FFS </w:t>
            </w:r>
            <w:r>
              <w:rPr>
                <w:rFonts w:ascii="Times" w:hAnsi="Times" w:eastAsia="Yu Mincho" w:cs="Times"/>
                <w:sz w:val="21"/>
                <w:szCs w:val="21"/>
                <w:lang w:val="sv-SE" w:eastAsia="ja-JP"/>
              </w:rPr>
              <w:t>what</w:t>
            </w:r>
            <w:r>
              <w:rPr>
                <w:rFonts w:hint="eastAsia" w:ascii="Times" w:hAnsi="Times" w:eastAsia="Yu Mincho" w:cs="Times"/>
                <w:sz w:val="21"/>
                <w:szCs w:val="21"/>
                <w:lang w:val="sv-SE" w:eastAsia="ja-JP"/>
              </w:rPr>
              <w:t xml:space="preserve"> UE </w:t>
            </w:r>
            <w:r>
              <w:rPr>
                <w:rFonts w:ascii="Times" w:hAnsi="Times" w:eastAsia="Yu Mincho" w:cs="Times"/>
                <w:sz w:val="21"/>
                <w:szCs w:val="21"/>
                <w:lang w:val="sv-SE" w:eastAsia="ja-JP"/>
              </w:rPr>
              <w:t>fallback</w:t>
            </w:r>
            <w:r>
              <w:rPr>
                <w:rFonts w:hint="eastAsia" w:ascii="Times" w:hAnsi="Times" w:eastAsia="Yu Mincho" w:cs="Times"/>
                <w:sz w:val="21"/>
                <w:szCs w:val="21"/>
                <w:lang w:val="sv-SE" w:eastAsia="ja-JP"/>
              </w:rPr>
              <w:t>s</w:t>
            </w:r>
            <w:r>
              <w:rPr>
                <w:rFonts w:ascii="Times" w:hAnsi="Times" w:eastAsia="Yu Mincho" w:cs="Times"/>
                <w:sz w:val="21"/>
                <w:szCs w:val="21"/>
                <w:lang w:val="sv-SE" w:eastAsia="ja-JP"/>
              </w:rPr>
              <w:t xml:space="preserve"> </w:t>
            </w:r>
            <w:r>
              <w:rPr>
                <w:rFonts w:hint="eastAsia" w:ascii="Times" w:hAnsi="Times" w:eastAsia="Yu Mincho" w:cs="Times"/>
                <w:sz w:val="21"/>
                <w:szCs w:val="21"/>
                <w:lang w:val="sv-SE" w:eastAsia="ja-JP"/>
              </w:rPr>
              <w:t>to</w:t>
            </w:r>
          </w:p>
          <w:p w14:paraId="6DAF29A7">
            <w:pPr>
              <w:numPr>
                <w:ilvl w:val="0"/>
                <w:numId w:val="6"/>
              </w:numPr>
              <w:spacing w:after="0" w:afterLines="0"/>
              <w:contextualSpacing/>
              <w:rPr>
                <w:rFonts w:eastAsia="Helvetica Neue"/>
                <w:color w:val="000000"/>
                <w:lang w:val="en-US"/>
              </w:rPr>
            </w:pPr>
            <w:r>
              <w:rPr>
                <w:rFonts w:hint="eastAsia" w:ascii="Times" w:hAnsi="Times" w:eastAsia="Yu Mincho" w:cs="Times"/>
                <w:sz w:val="21"/>
                <w:szCs w:val="21"/>
                <w:lang w:val="sv-SE" w:eastAsia="ja-JP"/>
              </w:rPr>
              <w:t>FFS h</w:t>
            </w:r>
            <w:r>
              <w:rPr>
                <w:rFonts w:ascii="Times" w:hAnsi="Times" w:eastAsia="Yu Mincho" w:cs="Times"/>
                <w:sz w:val="21"/>
                <w:szCs w:val="21"/>
                <w:lang w:val="sv-SE" w:eastAsia="ja-JP"/>
              </w:rPr>
              <w:t>ow to avoid misalignment between gNB and UE</w:t>
            </w:r>
            <w:r>
              <w:rPr>
                <w:rFonts w:hint="eastAsia" w:ascii="Times" w:hAnsi="Times" w:eastAsia="Yu Mincho" w:cs="Times"/>
                <w:sz w:val="21"/>
                <w:szCs w:val="21"/>
                <w:lang w:val="sv-SE" w:eastAsia="ja-JP"/>
              </w:rPr>
              <w:t xml:space="preserve"> on the UE LP-WUS/PDCCH monitoring</w:t>
            </w:r>
          </w:p>
        </w:tc>
      </w:tr>
    </w:tbl>
    <w:p w14:paraId="210DFA06">
      <w:pPr>
        <w:spacing w:after="120"/>
        <w:rPr>
          <w:rFonts w:eastAsia="Helvetica Neue"/>
          <w:color w:val="000000"/>
          <w:lang w:val="en-US"/>
        </w:rPr>
      </w:pPr>
    </w:p>
    <w:p w14:paraId="303D777F">
      <w:pPr>
        <w:spacing w:after="120"/>
        <w:rPr>
          <w:lang w:val="en-US"/>
        </w:rPr>
      </w:pPr>
      <w:r>
        <w:rPr>
          <w:lang w:val="en-US"/>
        </w:rPr>
        <w:t>We think the fallback behavior is important for UE to keep connection to the network and also it would be beneficial for NW to be aware of the UE monitoring state. Moreover, the UE fall back behavior should be determined so that UE could be able to receive the correct signaling before NW is aware of the UE state.</w:t>
      </w:r>
    </w:p>
    <w:p w14:paraId="411E0945">
      <w:pPr>
        <w:spacing w:after="120"/>
        <w:rPr>
          <w:lang w:val="en-US"/>
        </w:rPr>
      </w:pPr>
      <w:r>
        <w:rPr>
          <w:lang w:val="en-US"/>
        </w:rPr>
        <w:t xml:space="preserve">For Option 1-1, when UE falls back to legacy C-DRX behavior, UE monitor PDCCH in the </w:t>
      </w:r>
      <w:r>
        <w:rPr>
          <w:rFonts w:hint="default" w:ascii="Times New Roman Italic" w:hAnsi="Times New Roman Italic" w:cs="Times New Roman Italic"/>
          <w:i/>
          <w:iCs/>
          <w:lang w:val="en-US"/>
        </w:rPr>
        <w:t>drx-onDurationTimer</w:t>
      </w:r>
      <w:r>
        <w:rPr>
          <w:lang w:val="en-US"/>
        </w:rPr>
        <w:t>. When NW intends to wake up UE, NW sends the LP-WUS and then PDCCH in the following</w:t>
      </w:r>
      <w:r>
        <w:rPr>
          <w:rFonts w:hint="default" w:ascii="Times New Roman Italic" w:hAnsi="Times New Roman Italic" w:cs="Times New Roman Italic"/>
          <w:i/>
          <w:iCs/>
          <w:lang w:val="en-US"/>
        </w:rPr>
        <w:t xml:space="preserve"> drx-onDurationTimer</w:t>
      </w:r>
      <w:r>
        <w:rPr>
          <w:lang w:val="en-US"/>
        </w:rPr>
        <w:t xml:space="preserve">, in this way, even when NW does not know that UE has already falls back to PDCCH monitoring, UE can still monitor the corresponding PDCCH. </w:t>
      </w:r>
    </w:p>
    <w:p w14:paraId="38567681">
      <w:pPr>
        <w:spacing w:after="120"/>
        <w:rPr>
          <w:lang w:val="en-US"/>
        </w:rPr>
      </w:pPr>
      <w:r>
        <w:rPr>
          <w:lang w:val="en-US"/>
        </w:rPr>
        <w:t xml:space="preserve">For Option 1-2, considering that the LP-WUS cycle and occasions could be different from C-DRX cycle, if the UE falls back to legacy C-DRX behaviors, it is possible that UE would never be able to monitor the PDCCH that is sent by the NW. </w:t>
      </w:r>
    </w:p>
    <w:p w14:paraId="680D15EB">
      <w:pPr>
        <w:spacing w:after="120"/>
        <w:jc w:val="center"/>
      </w:pPr>
      <w:r>
        <w:drawing>
          <wp:inline distT="0" distB="0" distL="114300" distR="114300">
            <wp:extent cx="5517515" cy="2265045"/>
            <wp:effectExtent l="0" t="0" r="19685" b="20955"/>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
                    <pic:cNvPicPr>
                      <a:picLocks noChangeAspect="1"/>
                    </pic:cNvPicPr>
                  </pic:nvPicPr>
                  <pic:blipFill>
                    <a:blip r:embed="rId13"/>
                    <a:stretch>
                      <a:fillRect/>
                    </a:stretch>
                  </pic:blipFill>
                  <pic:spPr>
                    <a:xfrm>
                      <a:off x="0" y="0"/>
                      <a:ext cx="5517515" cy="2265045"/>
                    </a:xfrm>
                    <a:prstGeom prst="rect">
                      <a:avLst/>
                    </a:prstGeom>
                    <a:noFill/>
                    <a:ln>
                      <a:noFill/>
                    </a:ln>
                  </pic:spPr>
                </pic:pic>
              </a:graphicData>
            </a:graphic>
          </wp:inline>
        </w:drawing>
      </w:r>
    </w:p>
    <w:p w14:paraId="590EB727">
      <w:pPr>
        <w:pStyle w:val="14"/>
        <w:jc w:val="center"/>
        <w:rPr>
          <w:rFonts w:ascii="Times New Roman Regular" w:hAnsi="Times New Roman Regular" w:cs="Times New Roman Regular"/>
        </w:rPr>
      </w:pPr>
      <w:r>
        <w:rPr>
          <w:rFonts w:ascii="Times New Roman Regular" w:hAnsi="Times New Roman Regular" w:cs="Times New Roman Regular"/>
        </w:rPr>
        <w:t>Fig. 5 UE fallback to legacy C-DRX monitoring/LP-WUS triggered new timer</w:t>
      </w:r>
    </w:p>
    <w:p w14:paraId="24954AC1">
      <w:pPr>
        <w:spacing w:after="120"/>
        <w:rPr>
          <w:lang w:val="en-US"/>
        </w:rPr>
      </w:pPr>
      <w:r>
        <w:rPr>
          <w:lang w:val="en-US"/>
        </w:rPr>
        <w:t xml:space="preserve">To resolve the issues, several directions can be considered: </w:t>
      </w:r>
    </w:p>
    <w:p w14:paraId="0E61A40F">
      <w:pPr>
        <w:spacing w:after="120"/>
        <w:rPr>
          <w:lang w:val="en-US"/>
        </w:rPr>
      </w:pPr>
      <w:r>
        <w:rPr>
          <w:lang w:val="en-US"/>
        </w:rPr>
        <w:t>Option 1: UE falls back to PDCCH monitoring without C-DRX</w:t>
      </w:r>
    </w:p>
    <w:p w14:paraId="52DF9409">
      <w:pPr>
        <w:pStyle w:val="14"/>
        <w:rPr>
          <w:rFonts w:ascii="Times New Roman Regular" w:hAnsi="Times New Roman Regular" w:cs="Times New Roman Regular"/>
        </w:rPr>
      </w:pPr>
      <w:r>
        <w:rPr>
          <w:rFonts w:ascii="Times New Roman Regular" w:hAnsi="Times New Roman Regular" w:cs="Times New Roman Regular"/>
        </w:rPr>
        <w:t xml:space="preserve">In this case, UE always monitors PDCCH, whenever NW sends the PDCCH, UE should be able to detect. However, this falling back behavior is not UE power friendly. </w:t>
      </w:r>
    </w:p>
    <w:p w14:paraId="663F0D23">
      <w:pPr>
        <w:spacing w:after="120"/>
        <w:rPr>
          <w:lang w:val="en-US"/>
        </w:rPr>
      </w:pPr>
      <w:r>
        <w:rPr>
          <w:lang w:val="en-US"/>
        </w:rPr>
        <w:t>Option 2: UE falls back to C-DRX behavior, and indicates the fallback state to NW</w:t>
      </w:r>
    </w:p>
    <w:p w14:paraId="1BE7D8D3">
      <w:pPr>
        <w:spacing w:after="120"/>
        <w:rPr>
          <w:lang w:val="en-US"/>
        </w:rPr>
      </w:pPr>
      <w:r>
        <w:rPr>
          <w:lang w:val="en-US"/>
        </w:rPr>
        <w:t xml:space="preserve">In this case, although UE falls back to C-DRX monitoring, if the NW is aware of the UE monitoring state, it can schedule the UE correctly. </w:t>
      </w:r>
    </w:p>
    <w:p w14:paraId="2875D9B7">
      <w:pPr>
        <w:spacing w:after="120"/>
        <w:rPr>
          <w:lang w:val="en-US"/>
        </w:rPr>
      </w:pPr>
      <w:r>
        <w:rPr>
          <w:lang w:val="en-US"/>
        </w:rPr>
        <w:t xml:space="preserve">Option 3: UE falls back to PDCCH monitoring in the duration defined by the LP-WUS triggered new timer </w:t>
      </w:r>
    </w:p>
    <w:p w14:paraId="4C2E0AC3">
      <w:pPr>
        <w:spacing w:after="120"/>
        <w:rPr>
          <w:lang w:val="en-US"/>
        </w:rPr>
      </w:pPr>
      <w:r>
        <w:rPr>
          <w:lang w:val="en-US"/>
        </w:rPr>
        <w:t>Compared with Option 1, this option provides more UE power saving. Even when NW does not know the UE monitoring status, UE would be able to detect the scheduling PDCCH.</w:t>
      </w:r>
    </w:p>
    <w:p w14:paraId="1D5FA70B">
      <w:pPr>
        <w:pStyle w:val="14"/>
        <w:rPr>
          <w:rFonts w:ascii="Times New Roman" w:hAnsi="Times New Roman"/>
          <w:lang w:eastAsia="en-US"/>
        </w:rPr>
      </w:pPr>
    </w:p>
    <w:p w14:paraId="6BE08781">
      <w:pPr>
        <w:pStyle w:val="14"/>
        <w:rPr>
          <w:rFonts w:ascii="Times New Roman" w:hAnsi="Times New Roman"/>
          <w:lang w:eastAsia="en-US"/>
        </w:rPr>
      </w:pPr>
      <w:r>
        <w:rPr>
          <w:rFonts w:ascii="Times New Roman" w:hAnsi="Times New Roman"/>
          <w:lang w:eastAsia="en-US"/>
        </w:rPr>
        <w:t>Based on the analysis above</w:t>
      </w:r>
      <w:r>
        <w:rPr>
          <w:rFonts w:hint="default" w:ascii="Times New Roman" w:hAnsi="Times New Roman"/>
          <w:lang w:val="en-US" w:eastAsia="en-US"/>
        </w:rPr>
        <w:t xml:space="preserve"> and considering the time to finish the WI</w:t>
      </w:r>
      <w:r>
        <w:rPr>
          <w:rFonts w:ascii="Times New Roman" w:hAnsi="Times New Roman"/>
          <w:lang w:eastAsia="en-US"/>
        </w:rPr>
        <w:t xml:space="preserve">, we have the following proposal: </w:t>
      </w:r>
    </w:p>
    <w:p w14:paraId="11EA5CFB">
      <w:pPr>
        <w:spacing w:after="1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 xml:space="preserve">Proposal </w:t>
      </w:r>
      <w:r>
        <w:rPr>
          <w:rFonts w:hint="default" w:ascii="Times New Roman Bold" w:hAnsi="Times New Roman Bold" w:eastAsia="宋体" w:cs="Times New Roman Bold"/>
          <w:b/>
          <w:bCs/>
          <w:lang w:val="en-US" w:eastAsia="zh-CN"/>
        </w:rPr>
        <w:t>8</w:t>
      </w:r>
      <w:r>
        <w:rPr>
          <w:rFonts w:ascii="Times New Roman Bold" w:hAnsi="Times New Roman Bold" w:eastAsia="宋体" w:cs="Times New Roman Bold"/>
          <w:b/>
          <w:bCs/>
          <w:lang w:val="en-US" w:eastAsia="zh-CN"/>
        </w:rPr>
        <w:t xml:space="preserve">: Support UE </w:t>
      </w:r>
      <w:r>
        <w:rPr>
          <w:rFonts w:hint="default" w:ascii="Times New Roman Bold" w:hAnsi="Times New Roman Bold" w:eastAsia="宋体" w:cs="Times New Roman Bold"/>
          <w:b/>
          <w:bCs/>
          <w:lang w:val="en-US" w:eastAsia="zh-CN"/>
        </w:rPr>
        <w:t xml:space="preserve">autonomous </w:t>
      </w:r>
      <w:r>
        <w:rPr>
          <w:rFonts w:ascii="Times New Roman Bold" w:hAnsi="Times New Roman Bold" w:eastAsia="宋体" w:cs="Times New Roman Bold"/>
          <w:b/>
          <w:bCs/>
          <w:lang w:val="en-US" w:eastAsia="zh-CN"/>
        </w:rPr>
        <w:t>fall back to PDCCH monitoring:</w:t>
      </w:r>
    </w:p>
    <w:p w14:paraId="3B67D0D3">
      <w:pPr>
        <w:numPr>
          <w:ilvl w:val="0"/>
          <w:numId w:val="12"/>
        </w:numPr>
        <w:spacing w:after="120"/>
        <w:ind w:left="420" w:hanging="4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For Option 1-1, UE falls back to legacy C-DRX behaviors</w:t>
      </w:r>
    </w:p>
    <w:p w14:paraId="7EE7DBA7">
      <w:pPr>
        <w:numPr>
          <w:ilvl w:val="0"/>
          <w:numId w:val="12"/>
        </w:numPr>
        <w:spacing w:after="120"/>
        <w:ind w:left="420" w:hanging="4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 xml:space="preserve">For Option 1-2, UE falls back to PDCCH monitoring in the duration defined by the </w:t>
      </w:r>
      <w:r>
        <w:rPr>
          <w:rFonts w:ascii="Times New Roman Bold Italic" w:hAnsi="Times New Roman Bold Italic" w:eastAsia="宋体" w:cs="Times New Roman Bold Italic"/>
          <w:b/>
          <w:bCs/>
          <w:i/>
          <w:iCs/>
          <w:lang w:val="en-US" w:eastAsia="zh-CN"/>
        </w:rPr>
        <w:t>WUS_PDCCHMonitoringTimer</w:t>
      </w:r>
    </w:p>
    <w:p w14:paraId="223B3A5E">
      <w:pPr>
        <w:spacing w:after="120"/>
        <w:rPr>
          <w:rFonts w:ascii="Times New Roman Bold" w:hAnsi="Times New Roman Bold" w:eastAsia="宋体" w:cs="Times New Roman Bold"/>
          <w:b/>
          <w:bCs/>
          <w:lang w:val="en-US" w:eastAsia="zh-CN"/>
        </w:rPr>
      </w:pPr>
    </w:p>
    <w:p w14:paraId="0087198F">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Proposed TP</w:t>
      </w:r>
    </w:p>
    <w:p w14:paraId="33096990">
      <w:pPr>
        <w:pStyle w:val="3"/>
        <w:numPr>
          <w:ilvl w:val="1"/>
          <w:numId w:val="0"/>
        </w:numPr>
        <w:spacing w:after="120"/>
        <w:rPr>
          <w:lang w:val="en-US"/>
        </w:rPr>
      </w:pPr>
      <w:r>
        <w:rPr>
          <w:lang w:val="en-US"/>
        </w:rPr>
        <w:t>3.1 TP</w:t>
      </w:r>
      <w:r>
        <w:rPr>
          <w:rFonts w:hint="default"/>
          <w:lang w:val="en-US"/>
        </w:rPr>
        <w:t xml:space="preserve"> #1</w:t>
      </w:r>
      <w:r>
        <w:rPr>
          <w:lang w:val="en-US"/>
        </w:rPr>
        <w:t xml:space="preserve"> for TS38.214 </w:t>
      </w:r>
    </w:p>
    <w:p w14:paraId="6A0E1C00">
      <w:pPr>
        <w:spacing w:after="120"/>
        <w:rPr>
          <w:rFonts w:hint="default"/>
          <w:lang w:val="en-US" w:eastAsia="zh-CN"/>
        </w:rPr>
      </w:pPr>
      <w:r>
        <w:rPr>
          <w:rFonts w:hint="default"/>
          <w:lang w:val="en-US" w:eastAsia="zh-CN"/>
        </w:rPr>
        <w:t>Based on the discussion in section 2.2, we propose to delete the highlighted parts to align with RAN2 CR</w:t>
      </w:r>
    </w:p>
    <w:p w14:paraId="4D3DB3DB">
      <w:pPr>
        <w:spacing w:after="120"/>
        <w:rPr>
          <w:color w:val="FF0000"/>
          <w:lang w:val="en-US" w:eastAsia="zh-CN"/>
        </w:rPr>
      </w:pPr>
      <w:r>
        <w:rPr>
          <w:color w:val="FF0000"/>
          <w:lang w:val="en-US" w:eastAsia="zh-CN"/>
        </w:rPr>
        <w:t>----------------------------------------------------- Text proposal for TS38.214 sec 5.1.6.1--------------------------------------------</w:t>
      </w:r>
    </w:p>
    <w:p w14:paraId="61869F1E">
      <w:pPr>
        <w:spacing w:after="120"/>
        <w:rPr>
          <w:color w:val="FF0000"/>
          <w:lang w:val="en-US" w:eastAsia="zh-CN"/>
        </w:rPr>
      </w:pPr>
      <w:r>
        <w:rPr>
          <w:rFonts w:eastAsia="宋体"/>
          <w:color w:val="000000"/>
          <w:sz w:val="24"/>
          <w:szCs w:val="24"/>
          <w:lang w:val="en-US"/>
        </w:rPr>
        <w:t>5.1.6.1</w:t>
      </w:r>
      <w:r>
        <w:rPr>
          <w:rFonts w:eastAsia="宋体"/>
          <w:color w:val="000000"/>
          <w:sz w:val="24"/>
          <w:szCs w:val="24"/>
          <w:lang w:val="en-US"/>
        </w:rPr>
        <w:tab/>
      </w:r>
      <w:r>
        <w:rPr>
          <w:rFonts w:eastAsia="宋体"/>
          <w:color w:val="000000"/>
          <w:sz w:val="24"/>
          <w:szCs w:val="24"/>
          <w:lang w:val="en-US"/>
        </w:rPr>
        <w:t>CSI-RS reception procedure</w:t>
      </w:r>
    </w:p>
    <w:p w14:paraId="57ED057B">
      <w:pPr>
        <w:spacing w:after="120"/>
        <w:jc w:val="center"/>
        <w:rPr>
          <w:lang w:val="en-US" w:eastAsia="zh-CN"/>
        </w:rPr>
      </w:pPr>
      <w:r>
        <w:rPr>
          <w:color w:val="FF0000"/>
        </w:rPr>
        <w:t>&lt;omitted text&gt;</w:t>
      </w:r>
    </w:p>
    <w:p w14:paraId="133C11DC">
      <w:pPr>
        <w:spacing w:after="120"/>
        <w:rPr>
          <w:lang w:val="en-US" w:eastAsia="zh-CN"/>
        </w:rPr>
      </w:pPr>
      <w:r>
        <w:rPr>
          <w:lang w:val="en-US" w:eastAsia="zh-CN"/>
        </w:rPr>
        <w:t xml:space="preserve">If the UE is configured with DRX </w:t>
      </w:r>
      <w:r>
        <w:rPr>
          <w:strike w:val="0"/>
          <w:color w:val="auto"/>
          <w:lang w:val="en-US" w:eastAsia="zh-CN"/>
        </w:rPr>
        <w:t>and to monitor either DCI format 2_6 or [LP-WUS]</w:t>
      </w:r>
      <w:r>
        <w:rPr>
          <w:lang w:val="en-US" w:eastAsia="zh-CN"/>
        </w:rPr>
        <w:t xml:space="preserve">,  </w:t>
      </w:r>
    </w:p>
    <w:p w14:paraId="6ABE7B35">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if the UE</w:t>
      </w:r>
      <w:r>
        <w:rPr>
          <w:color w:val="FF0000"/>
          <w:lang w:val="en-US" w:eastAsia="zh-CN"/>
        </w:rPr>
        <w:t xml:space="preserve"> </w:t>
      </w:r>
      <w:r>
        <w:rPr>
          <w:lang w:val="en-US" w:eastAsia="zh-CN"/>
        </w:rPr>
        <w:t xml:space="preserve">is configured by higher layer parameter ps-TransmitOtherPeriodicCSI or [LP-WUS TransmitOtherPeriodicCSI] to report CSI with the higher layer parameter reportConfigType set to 'periodic' and reportQuantity set to quantities other than 'cri-RSRP', 'cri-RSRP-Index', 'ssb-Index-RSRP' and 'ssb-Index-RSRP-Index' when drx-onDurationTimer in DRX-Config </w:t>
      </w:r>
      <w:r>
        <w:rPr>
          <w:strike/>
          <w:color w:val="FF0000"/>
          <w:highlight w:val="yellow"/>
          <w:lang w:val="en-US" w:eastAsia="zh-CN"/>
        </w:rPr>
        <w:t>or WUS_PDCCHMonitoringTimer [in XYZxxx]</w:t>
      </w:r>
      <w:r>
        <w:rPr>
          <w:strike/>
          <w:color w:val="FF0000"/>
          <w:lang w:val="en-US" w:eastAsia="zh-CN"/>
        </w:rPr>
        <w:t xml:space="preserve"> </w:t>
      </w:r>
      <w:r>
        <w:rPr>
          <w:lang w:val="en-US" w:eastAsia="zh-CN"/>
        </w:rPr>
        <w:t>is not started, the most recent CSI measurement occasion occurs in DRX active time or during the time duration indicated by drx-onDurationTimer in DRX-Config also outside DRX active time for CSI to be reported;</w:t>
      </w:r>
    </w:p>
    <w:p w14:paraId="5B498D90">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 xml:space="preserve">if the UE is configured by higher layer parameter ps-TransmitPeriodicL1-RSRP or [LP-WUS TransmitPeriodicL1-RSRP] to report L1-RSRP with the higher layer parameter reportConfigType set to 'periodic' and reportQuantity set to 'cri-RSRP' or 'cri-RSRP-Index' when drx-onDurationTimer in DRX-Config </w:t>
      </w:r>
      <w:r>
        <w:rPr>
          <w:strike/>
          <w:color w:val="FF0000"/>
          <w:highlight w:val="yellow"/>
          <w:lang w:val="en-US" w:eastAsia="zh-CN"/>
        </w:rPr>
        <w:t>or WUS_PDCCHMonitoringTimer [in XYZxxx]</w:t>
      </w:r>
      <w:r>
        <w:rPr>
          <w:lang w:val="en-US" w:eastAsia="zh-CN"/>
        </w:rPr>
        <w:t xml:space="preserve"> is not started, the most recent CSI measurement occasion occurs in DRX active time or during the time duration indicated by drx-onDurationTimer in DRX-Config also outside DRX active time for CSI to be reported;</w:t>
      </w:r>
    </w:p>
    <w:p w14:paraId="0C15A25E">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otherwise, the most recent CSI measurement occasion occurs in DRX active time for CSI to be reported.</w:t>
      </w:r>
    </w:p>
    <w:p w14:paraId="702F84FE">
      <w:pPr>
        <w:spacing w:after="120"/>
        <w:rPr>
          <w:color w:val="FF0000"/>
          <w:lang w:val="en-US" w:eastAsia="zh-CN"/>
        </w:rPr>
      </w:pPr>
      <w:r>
        <w:rPr>
          <w:color w:val="FF0000"/>
          <w:lang w:val="en-US" w:eastAsia="zh-CN"/>
        </w:rPr>
        <w:t>------------------------------------------------ End of Text proposal for TS38.214 sec 5.1.6.1----------------------------------------</w:t>
      </w:r>
    </w:p>
    <w:p w14:paraId="5830EFB7">
      <w:pPr>
        <w:bidi w:val="0"/>
        <w:rPr>
          <w:lang w:val="en-US"/>
        </w:rPr>
      </w:pPr>
    </w:p>
    <w:p w14:paraId="59EC3F44">
      <w:pPr>
        <w:pStyle w:val="3"/>
        <w:numPr>
          <w:ilvl w:val="1"/>
          <w:numId w:val="0"/>
        </w:numPr>
        <w:spacing w:after="120"/>
        <w:rPr>
          <w:b w:val="0"/>
          <w:bCs/>
          <w:lang w:val="en-US"/>
        </w:rPr>
      </w:pPr>
      <w:r>
        <w:rPr>
          <w:rFonts w:hint="default"/>
          <w:lang w:val="en-US"/>
        </w:rPr>
        <w:t xml:space="preserve">3.2 </w:t>
      </w:r>
      <w:r>
        <w:rPr>
          <w:b w:val="0"/>
          <w:bCs/>
          <w:lang w:val="en-US"/>
        </w:rPr>
        <w:t>TP</w:t>
      </w:r>
      <w:r>
        <w:rPr>
          <w:rFonts w:hint="default"/>
          <w:b w:val="0"/>
          <w:bCs/>
          <w:lang w:val="en-US"/>
        </w:rPr>
        <w:t xml:space="preserve"> #2</w:t>
      </w:r>
      <w:r>
        <w:rPr>
          <w:b w:val="0"/>
          <w:bCs/>
          <w:lang w:val="en-US"/>
        </w:rPr>
        <w:t xml:space="preserve"> for TS38.214 </w:t>
      </w:r>
    </w:p>
    <w:p w14:paraId="5743F602">
      <w:pPr>
        <w:pStyle w:val="50"/>
        <w:spacing w:after="120"/>
        <w:ind w:left="0" w:leftChars="0"/>
        <w:rPr>
          <w:lang w:val="en-US"/>
        </w:rPr>
      </w:pPr>
      <w:r>
        <w:t>In the current draft CR</w:t>
      </w:r>
      <w:r>
        <w:rPr>
          <w:rFonts w:hint="default"/>
          <w:lang w:val="en-US"/>
        </w:rPr>
        <w:t>,</w:t>
      </w:r>
      <w:r>
        <w:t xml:space="preserve"> the case where the UE is configured with DRX but not configured with DCI format 2_6 or LP-WUS is not covered by the “otherwise” branch but should be covered.</w:t>
      </w:r>
      <w:r>
        <w:rPr>
          <w:lang w:val="en-US"/>
        </w:rPr>
        <w:t xml:space="preserve"> We propose the following TP which follows the legacy structure, where configuration of LP-WUS is in the sub-bullet level.</w:t>
      </w:r>
    </w:p>
    <w:p w14:paraId="210B37DF">
      <w:pPr>
        <w:spacing w:after="120"/>
        <w:rPr>
          <w:color w:val="FF0000"/>
          <w:lang w:val="en-US" w:eastAsia="zh-CN"/>
        </w:rPr>
      </w:pPr>
      <w:r>
        <w:rPr>
          <w:color w:val="FF0000"/>
          <w:lang w:val="en-US" w:eastAsia="zh-CN"/>
        </w:rPr>
        <w:t>----------------------------------------------------- Text proposal for TS38.214 sec 5.1.6.1--------------------------------------------</w:t>
      </w:r>
    </w:p>
    <w:p w14:paraId="466B2780">
      <w:pPr>
        <w:spacing w:after="120"/>
        <w:rPr>
          <w:color w:val="FF0000"/>
          <w:lang w:val="en-US" w:eastAsia="zh-CN"/>
        </w:rPr>
      </w:pPr>
      <w:r>
        <w:rPr>
          <w:rFonts w:eastAsia="宋体"/>
          <w:color w:val="000000"/>
          <w:sz w:val="24"/>
          <w:szCs w:val="24"/>
          <w:lang w:val="en-US"/>
        </w:rPr>
        <w:t>5.1.6.1</w:t>
      </w:r>
      <w:r>
        <w:rPr>
          <w:rFonts w:eastAsia="宋体"/>
          <w:color w:val="000000"/>
          <w:sz w:val="24"/>
          <w:szCs w:val="24"/>
          <w:lang w:val="en-US"/>
        </w:rPr>
        <w:tab/>
      </w:r>
      <w:r>
        <w:rPr>
          <w:rFonts w:eastAsia="宋体"/>
          <w:color w:val="000000"/>
          <w:sz w:val="24"/>
          <w:szCs w:val="24"/>
          <w:lang w:val="en-US"/>
        </w:rPr>
        <w:t>CSI-RS reception procedure</w:t>
      </w:r>
    </w:p>
    <w:p w14:paraId="17D729E7">
      <w:pPr>
        <w:spacing w:after="120"/>
        <w:jc w:val="center"/>
        <w:rPr>
          <w:lang w:val="en-US" w:eastAsia="zh-CN"/>
        </w:rPr>
      </w:pPr>
      <w:r>
        <w:rPr>
          <w:color w:val="FF0000"/>
        </w:rPr>
        <w:t>&lt;omitted text&gt;</w:t>
      </w:r>
    </w:p>
    <w:p w14:paraId="346F3293">
      <w:pPr>
        <w:spacing w:after="120"/>
        <w:rPr>
          <w:lang w:val="en-US" w:eastAsia="zh-CN"/>
        </w:rPr>
      </w:pPr>
      <w:r>
        <w:rPr>
          <w:lang w:val="en-US" w:eastAsia="zh-CN"/>
        </w:rPr>
        <w:t xml:space="preserve">If the UE is configured with DRX </w:t>
      </w:r>
      <w:r>
        <w:rPr>
          <w:strike/>
          <w:color w:val="FF0000"/>
          <w:lang w:val="en-US" w:eastAsia="zh-CN"/>
        </w:rPr>
        <w:t>and to monitor either DCI format 2_6 or [LP-WUS]</w:t>
      </w:r>
      <w:r>
        <w:rPr>
          <w:lang w:val="en-US" w:eastAsia="zh-CN"/>
        </w:rPr>
        <w:t xml:space="preserve">,  </w:t>
      </w:r>
    </w:p>
    <w:p w14:paraId="28F3F8F6">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if the UE</w:t>
      </w:r>
      <w:r>
        <w:rPr>
          <w:color w:val="FF0000"/>
          <w:lang w:val="en-US" w:eastAsia="zh-CN"/>
        </w:rPr>
        <w:t xml:space="preserve"> </w:t>
      </w:r>
      <w:r>
        <w:rPr>
          <w:lang w:val="en-US" w:eastAsia="zh-CN"/>
        </w:rPr>
        <w:t xml:space="preserve">is </w:t>
      </w:r>
      <w:r>
        <w:rPr>
          <w:color w:val="FF0000"/>
          <w:lang w:val="en-US" w:eastAsia="zh-CN"/>
        </w:rPr>
        <w:t>configured to monitor DCI format 2_6 or [LP-WUS] and</w:t>
      </w:r>
      <w:r>
        <w:rPr>
          <w:lang w:val="en-US" w:eastAsia="zh-CN"/>
        </w:rPr>
        <w:t xml:space="preserve"> configured by higher layer parameter ps-TransmitOtherPeriodicCSI or [LP-WUS TransmitOtherPeriodicCSI] to report CSI with the higher layer parameter reportConfigType set to 'periodic' and reportQuantity set to quantities other than 'cri-RSRP', 'cri-RSRP-Index', 'ssb-Index-RSRP' and 'ssb-Index-RSRP-Index' when drx-onDurationTimer in DRX-Config </w:t>
      </w:r>
      <w:r>
        <w:rPr>
          <w:strike/>
          <w:color w:val="FF0000"/>
          <w:highlight w:val="yellow"/>
          <w:lang w:val="en-US" w:eastAsia="zh-CN"/>
        </w:rPr>
        <w:t>or WUS_PDCCHMonitoringTimer [in XYZxxx]</w:t>
      </w:r>
      <w:r>
        <w:rPr>
          <w:strike/>
          <w:color w:val="FF0000"/>
          <w:lang w:val="en-US" w:eastAsia="zh-CN"/>
        </w:rPr>
        <w:t xml:space="preserve"> </w:t>
      </w:r>
      <w:r>
        <w:rPr>
          <w:lang w:val="en-US" w:eastAsia="zh-CN"/>
        </w:rPr>
        <w:t>is not started, the most recent CSI measurement occasion occurs in DRX active time or during the time duration indicated by drx-onDurationTimer in DRX-Config also outside DRX active time for CSI to be reported;</w:t>
      </w:r>
    </w:p>
    <w:p w14:paraId="32A2BAC0">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 xml:space="preserve">if the UE is </w:t>
      </w:r>
      <w:r>
        <w:rPr>
          <w:color w:val="FF0000"/>
          <w:lang w:val="en-US" w:eastAsia="zh-CN"/>
        </w:rPr>
        <w:t>configured to monitor DCI format 2_6 or [LP-WUS] and</w:t>
      </w:r>
      <w:r>
        <w:rPr>
          <w:lang w:val="en-US" w:eastAsia="zh-CN"/>
        </w:rPr>
        <w:t xml:space="preserve"> configured by higher layer parameter ps-TransmitPeriodicL1-RSRP or [LP-WUS TransmitPeriodicL1-RSRP] to report L1-RSRP with the higher layer parameter reportConfigType set to 'periodic' and reportQuantity set to 'cri-RSRP' or 'cri-RSRP-Index' when drx-onDurationTimer in DRX-Config </w:t>
      </w:r>
      <w:r>
        <w:rPr>
          <w:strike/>
          <w:color w:val="FF0000"/>
          <w:highlight w:val="yellow"/>
          <w:lang w:val="en-US" w:eastAsia="zh-CN"/>
        </w:rPr>
        <w:t>or WUS_PDCCHMonitoringTimer [in XYZxxx]</w:t>
      </w:r>
      <w:r>
        <w:rPr>
          <w:lang w:val="en-US" w:eastAsia="zh-CN"/>
        </w:rPr>
        <w:t xml:space="preserve"> is not started, the most recent CSI measurement occasion occurs in DRX active time or during the time duration indicated by drx-onDurationTimer in DRX-Config also outside DRX active time for CSI to be reported;</w:t>
      </w:r>
    </w:p>
    <w:p w14:paraId="27E3393C">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otherwise, the most recent CSI measurement occasion occurs in DRX active time for CSI to be reported.</w:t>
      </w:r>
    </w:p>
    <w:p w14:paraId="53177256">
      <w:pPr>
        <w:spacing w:after="120"/>
        <w:rPr>
          <w:color w:val="FF0000"/>
          <w:lang w:val="en-US" w:eastAsia="zh-CN"/>
        </w:rPr>
      </w:pPr>
      <w:r>
        <w:rPr>
          <w:color w:val="FF0000"/>
          <w:lang w:val="en-US" w:eastAsia="zh-CN"/>
        </w:rPr>
        <w:t>------------------------------------------------ End of Text proposal for TS38.214 sec 5.1.6.1----------------------------------------</w:t>
      </w:r>
    </w:p>
    <w:p w14:paraId="6038203B">
      <w:pPr>
        <w:spacing w:after="120"/>
        <w:rPr>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9</w:t>
      </w:r>
      <w:r>
        <w:rPr>
          <w:rFonts w:ascii="Times New Roman Bold" w:hAnsi="Times New Roman Bold" w:cs="Times New Roman Bold"/>
          <w:b/>
          <w:bCs/>
          <w:lang w:val="en-US" w:eastAsia="zh-CN"/>
        </w:rPr>
        <w:t>: Adopt TP#</w:t>
      </w:r>
      <w:r>
        <w:rPr>
          <w:rFonts w:hint="default" w:ascii="Times New Roman Bold" w:hAnsi="Times New Roman Bold" w:cs="Times New Roman Bold"/>
          <w:b/>
          <w:bCs/>
          <w:lang w:val="en-US" w:eastAsia="zh-CN"/>
        </w:rPr>
        <w:t>2</w:t>
      </w:r>
      <w:r>
        <w:rPr>
          <w:rFonts w:ascii="Times New Roman Bold" w:hAnsi="Times New Roman Bold" w:cs="Times New Roman Bold"/>
          <w:b/>
          <w:bCs/>
          <w:lang w:val="en-US" w:eastAsia="zh-CN"/>
        </w:rPr>
        <w:t xml:space="preserve"> for TS38.214 to cover </w:t>
      </w:r>
      <w:r>
        <w:rPr>
          <w:rFonts w:ascii="Times New Roman Bold" w:hAnsi="Times New Roman Bold" w:cs="Times New Roman Bold"/>
          <w:b/>
          <w:bCs/>
        </w:rPr>
        <w:t>the case where the UE is configured with DRX but not configured with DCI format 2_6 or LP-WUS</w:t>
      </w:r>
      <w:r>
        <w:rPr>
          <w:rFonts w:hint="default" w:ascii="Times New Roman Bold" w:hAnsi="Times New Roman Bold" w:cs="Times New Roman Bold"/>
          <w:b/>
          <w:bCs/>
          <w:lang w:val="en-US"/>
        </w:rPr>
        <w:t>.</w:t>
      </w:r>
    </w:p>
    <w:p w14:paraId="64395B9C">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077C6A42">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14:paraId="594C5401">
      <w:pPr>
        <w:spacing w:after="120"/>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framework but unified TCI framework is not configured, support Alt 1: RRC provides the CORESET ID that UE shall derive the active TCI state for LP-WUS. </w:t>
      </w:r>
    </w:p>
    <w:p w14:paraId="31F3BD2E">
      <w:pPr>
        <w:spacing w:after="120"/>
        <w:rPr>
          <w:rFonts w:ascii="Times New Roman Bold" w:hAnsi="Times New Roman Bold" w:cs="Times New Roman Bold"/>
          <w:b/>
          <w:bCs/>
          <w:lang w:val="en-US"/>
        </w:rPr>
      </w:pPr>
    </w:p>
    <w:p w14:paraId="54851705">
      <w:pPr>
        <w:spacing w:after="120"/>
        <w:rPr>
          <w:rFonts w:hint="default"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behaviour during the </w:t>
      </w:r>
      <w:r>
        <w:rPr>
          <w:rFonts w:ascii="Times New Roman Bold Italic" w:hAnsi="Times New Roman Bold Italic" w:cs="Times New Roman Bold Italic"/>
          <w:b/>
          <w:bCs/>
          <w:i/>
          <w:iCs/>
          <w:lang w:val="en-US"/>
        </w:rPr>
        <w:t>drx-onDurationTimer</w:t>
      </w:r>
      <w:r>
        <w:rPr>
          <w:rFonts w:ascii="Times New Roman Bold" w:hAnsi="Times New Roman Bold" w:cs="Times New Roman Bold"/>
          <w:b/>
          <w:bCs/>
          <w:lang w:val="en-US"/>
        </w:rPr>
        <w:t xml:space="preserve"> that is outside DRX Active Time but with an overlapped </w:t>
      </w:r>
      <w:r>
        <w:rPr>
          <w:rFonts w:hint="default" w:ascii="Times New Roman Bold" w:hAnsi="Times New Roman Bold" w:cs="Times New Roman Bold"/>
          <w:b/>
          <w:bCs/>
          <w:lang w:val="en-US"/>
        </w:rPr>
        <w:t>Active Time s</w:t>
      </w:r>
      <w:r>
        <w:rPr>
          <w:rFonts w:ascii="Times New Roman Bold" w:hAnsi="Times New Roman Bold" w:cs="Times New Roman Bold"/>
          <w:b/>
          <w:bCs/>
          <w:lang w:val="en-US"/>
        </w:rPr>
        <w:t xml:space="preserve">tarted before </w:t>
      </w:r>
      <w:r>
        <w:rPr>
          <w:rFonts w:hint="default" w:ascii="Times New Roman Bold" w:hAnsi="Times New Roman Bold" w:cs="Times New Roman Bold"/>
          <w:b/>
          <w:bCs/>
          <w:lang w:val="en-US"/>
        </w:rPr>
        <w:t xml:space="preserve">(as shown in </w:t>
      </w:r>
      <w:r>
        <w:rPr>
          <w:rFonts w:ascii="Times New Roman Bold" w:hAnsi="Times New Roman Bold" w:cs="Times New Roman Bold"/>
          <w:b/>
          <w:bCs/>
          <w:lang w:val="en-US"/>
        </w:rPr>
        <w:t>Duration A in Fig.2)</w:t>
      </w:r>
      <w:r>
        <w:rPr>
          <w:rFonts w:hint="default" w:ascii="Times New Roman Bold" w:hAnsi="Times New Roman Bold" w:cs="Times New Roman Bold"/>
          <w:b/>
          <w:bCs/>
          <w:lang w:val="en-US"/>
        </w:rPr>
        <w:t xml:space="preserve"> and </w:t>
      </w:r>
    </w:p>
    <w:p w14:paraId="17D16E8A">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Confirm the understanding that if the parameter ‘</w:t>
      </w:r>
      <w:r>
        <w:rPr>
          <w:rFonts w:hint="default" w:ascii="Times New Roman Bold Italic" w:hAnsi="Times New Roman Bold Italic" w:cs="Times New Roman Bold Italic"/>
          <w:b/>
          <w:bCs/>
          <w:i/>
          <w:iCs/>
          <w:lang w:val="en-US"/>
        </w:rPr>
        <w:t>lpwus-TransmitPeriodicL1-RSRP</w:t>
      </w:r>
      <w:r>
        <w:rPr>
          <w:rFonts w:hint="default" w:ascii="Times New Roman Bold" w:hAnsi="Times New Roman Bold" w:cs="Times New Roman Bold"/>
          <w:b/>
          <w:bCs/>
          <w:lang w:val="en-US"/>
        </w:rPr>
        <w:t>’ or ‘</w:t>
      </w:r>
      <w:r>
        <w:rPr>
          <w:rFonts w:hint="default" w:ascii="Times New Roman Bold Italic" w:hAnsi="Times New Roman Bold Italic" w:cs="Times New Roman Bold Italic"/>
          <w:b/>
          <w:bCs/>
          <w:i/>
          <w:iCs/>
          <w:lang w:val="en-US"/>
        </w:rPr>
        <w:t>lpwus-TransmitOtherPeriodicCSI</w:t>
      </w:r>
      <w:r>
        <w:rPr>
          <w:rFonts w:hint="default" w:ascii="Times New Roman Bold" w:hAnsi="Times New Roman Bold" w:cs="Times New Roman Bold"/>
          <w:b/>
          <w:bCs/>
          <w:lang w:val="en-US"/>
        </w:rPr>
        <w:t>’ is configured, UE still reports P-CSI/L1-RSRP during Duration A</w:t>
      </w:r>
    </w:p>
    <w:p w14:paraId="7B78859B">
      <w:pPr>
        <w:numPr>
          <w:ilvl w:val="0"/>
          <w:numId w:val="8"/>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Adopt TP#1 in section 3 for TS 38.214.</w:t>
      </w:r>
    </w:p>
    <w:p w14:paraId="6B08955C">
      <w:pPr>
        <w:pStyle w:val="14"/>
        <w:rPr>
          <w:rFonts w:ascii="Times New Roman Bold" w:hAnsi="Times New Roman Bold" w:cs="Times New Roman Bold"/>
          <w:b/>
          <w:bCs/>
        </w:rPr>
      </w:pPr>
    </w:p>
    <w:p w14:paraId="122BA98A">
      <w:pPr>
        <w:pStyle w:val="14"/>
        <w:rPr>
          <w:rFonts w:ascii="Times New Roman Bold" w:hAnsi="Times New Roman Bold" w:cs="Times New Roman Bold"/>
          <w:b/>
          <w:bCs/>
        </w:rPr>
      </w:pPr>
      <w:r>
        <w:rPr>
          <w:rFonts w:ascii="Times New Roman Bold" w:hAnsi="Times New Roman Bold" w:cs="Times New Roman Bold"/>
          <w:b/>
          <w:bCs/>
        </w:rPr>
        <w:t xml:space="preserve">Proposal 3: For the three values for the UE capability on minimum time gap, support the following three values: V1=6, V2=13, and V3=33. </w:t>
      </w:r>
    </w:p>
    <w:p w14:paraId="3013D18D">
      <w:pPr>
        <w:spacing w:after="120"/>
        <w:rPr>
          <w:rFonts w:eastAsia="Times New Roman"/>
          <w:lang w:val="en-US" w:eastAsia="zh-CN"/>
        </w:rPr>
      </w:pPr>
    </w:p>
    <w:p w14:paraId="035ACD77">
      <w:pPr>
        <w:spacing w:after="120"/>
        <w:rPr>
          <w:rFonts w:eastAsia="Times New Roman"/>
          <w:lang w:val="en-US" w:eastAsia="zh-CN"/>
        </w:rPr>
      </w:pPr>
      <w:r>
        <w:rPr>
          <w:rFonts w:ascii="Times New Roman Bold" w:hAnsi="Times New Roman Bold" w:eastAsia="宋体" w:cs="Times New Roman Bold"/>
          <w:b/>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4D890D65">
      <w:pPr>
        <w:spacing w:after="120"/>
        <w:rPr>
          <w:rFonts w:ascii="Times New Roman Bold" w:hAnsi="Times New Roman Bold" w:eastAsia="宋体" w:cs="Times New Roman Bold"/>
          <w:b/>
          <w:lang w:val="en-US" w:eastAsia="zh-CN"/>
        </w:rPr>
      </w:pPr>
      <w:r>
        <w:rPr>
          <w:rFonts w:ascii="Times New Roman Bold" w:hAnsi="Times New Roman Bold" w:eastAsia="宋体" w:cs="Times New Roman Bold"/>
          <w:b/>
          <w:lang w:val="en-US" w:eastAsia="zh-CN"/>
        </w:rPr>
        <w:t xml:space="preserve">Proposal 4: No restriction on the UAI values and values reported in UE capability is needed. </w:t>
      </w:r>
    </w:p>
    <w:p w14:paraId="1DD3BA41">
      <w:pPr>
        <w:spacing w:after="120"/>
        <w:rPr>
          <w:rFonts w:ascii="Times New Roman Bold" w:hAnsi="Times New Roman Bold" w:eastAsia="宋体" w:cs="Times New Roman Bold"/>
          <w:b/>
          <w:lang w:val="en-US" w:eastAsia="zh-CN"/>
        </w:rPr>
      </w:pPr>
      <w:r>
        <w:rPr>
          <w:rFonts w:ascii="Times New Roman Bold" w:hAnsi="Times New Roman Bold" w:eastAsia="宋体" w:cs="Times New Roman Bold"/>
          <w:b/>
          <w:lang w:val="en-US" w:eastAsia="zh-CN"/>
        </w:rPr>
        <w:t xml:space="preserve">Proposal 5: If UAI is reported, the time gap from the last LP-WUS MO per periodicity and the start of new timer is not smaller than the minimum value of the minimum time gap report by UE capability and UAI.   </w:t>
      </w:r>
    </w:p>
    <w:p w14:paraId="5AA03E2F">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Proposal 6: If UAI is reported, NW could additionally configure a time offset or a number of MOs to monitor for the UE, UE only monitors the MOs that are before the time offset or according to configured number.</w:t>
      </w:r>
    </w:p>
    <w:p w14:paraId="494C2F60">
      <w:pPr>
        <w:spacing w:after="120"/>
        <w:rPr>
          <w:rFonts w:eastAsia="Times New Roman"/>
          <w:lang w:val="en-US" w:eastAsia="zh-CN"/>
        </w:rPr>
      </w:pPr>
    </w:p>
    <w:p w14:paraId="12C18C56">
      <w:pPr>
        <w:pStyle w:val="14"/>
        <w:rPr>
          <w:rFonts w:hint="default" w:ascii="Times New Roman Bold Italic" w:hAnsi="Times New Roman Bold Italic" w:eastAsia="宋体" w:cs="Times New Roman Bold Italic"/>
          <w:b/>
          <w:bCs/>
          <w:i/>
          <w:iCs/>
        </w:rPr>
      </w:pPr>
      <w:r>
        <w:rPr>
          <w:rFonts w:ascii="Times New Roman Bold" w:hAnsi="Times New Roman Bold" w:eastAsia="宋体" w:cs="Times New Roman Bold"/>
          <w:b/>
          <w:bCs/>
        </w:rPr>
        <w:t xml:space="preserve">Proposal </w:t>
      </w:r>
      <w:r>
        <w:rPr>
          <w:rFonts w:hint="default" w:ascii="Times New Roman Bold" w:hAnsi="Times New Roman Bold" w:eastAsia="宋体" w:cs="Times New Roman Bold"/>
          <w:b/>
          <w:bCs/>
          <w:lang w:val="en-US"/>
        </w:rPr>
        <w:t>7</w:t>
      </w:r>
      <w:r>
        <w:rPr>
          <w:rFonts w:ascii="Times New Roman Bold" w:hAnsi="Times New Roman Bold" w:eastAsia="宋体" w:cs="Times New Roman Bold"/>
          <w:b/>
          <w:bCs/>
        </w:rPr>
        <w:t xml:space="preserve">: </w:t>
      </w:r>
      <w:r>
        <w:rPr>
          <w:rFonts w:hint="default" w:ascii="Times New Roman Bold" w:hAnsi="Times New Roman Bold" w:eastAsia="宋体" w:cs="Times New Roman Bold"/>
          <w:b/>
          <w:bCs/>
          <w:lang w:val="en-US"/>
        </w:rPr>
        <w:t xml:space="preserve">For </w:t>
      </w:r>
      <w:r>
        <w:rPr>
          <w:rFonts w:ascii="Times New Roman Bold" w:hAnsi="Times New Roman Bold" w:eastAsia="宋体" w:cs="Times New Roman Bold"/>
          <w:b/>
          <w:bCs/>
        </w:rPr>
        <w:t xml:space="preserve">LP-WUS configured in cell DTX inactive period, UE does not start </w:t>
      </w:r>
      <w:r>
        <w:rPr>
          <w:rFonts w:hint="default" w:ascii="Times New Roman Bold" w:hAnsi="Times New Roman Bold" w:eastAsia="宋体" w:cs="Times New Roman Bold"/>
          <w:b/>
          <w:bCs/>
          <w:lang w:val="en-US"/>
        </w:rPr>
        <w:t xml:space="preserve">the corresponding </w:t>
      </w:r>
      <w:r>
        <w:rPr>
          <w:rFonts w:hint="default" w:ascii="Times New Roman Bold Italic" w:hAnsi="Times New Roman Bold Italic" w:eastAsia="宋体" w:cs="Times New Roman Bold Italic"/>
          <w:b/>
          <w:bCs/>
          <w:i/>
          <w:iCs/>
        </w:rPr>
        <w:t xml:space="preserve">drx-onDurationTimer. </w:t>
      </w:r>
    </w:p>
    <w:p w14:paraId="26317797">
      <w:pPr>
        <w:spacing w:after="120"/>
        <w:rPr>
          <w:rFonts w:eastAsia="Times New Roman"/>
          <w:lang w:val="en-US" w:eastAsia="zh-CN"/>
        </w:rPr>
      </w:pPr>
    </w:p>
    <w:p w14:paraId="16EB5A9C">
      <w:pPr>
        <w:spacing w:after="1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 xml:space="preserve">Proposal </w:t>
      </w:r>
      <w:r>
        <w:rPr>
          <w:rFonts w:hint="default" w:ascii="Times New Roman Bold" w:hAnsi="Times New Roman Bold" w:eastAsia="宋体" w:cs="Times New Roman Bold"/>
          <w:b/>
          <w:bCs/>
          <w:lang w:val="en-US" w:eastAsia="zh-CN"/>
        </w:rPr>
        <w:t>8</w:t>
      </w:r>
      <w:r>
        <w:rPr>
          <w:rFonts w:ascii="Times New Roman Bold" w:hAnsi="Times New Roman Bold" w:eastAsia="宋体" w:cs="Times New Roman Bold"/>
          <w:b/>
          <w:bCs/>
          <w:lang w:val="en-US" w:eastAsia="zh-CN"/>
        </w:rPr>
        <w:t xml:space="preserve">: Support UE </w:t>
      </w:r>
      <w:r>
        <w:rPr>
          <w:rFonts w:hint="default" w:ascii="Times New Roman Bold" w:hAnsi="Times New Roman Bold" w:eastAsia="宋体" w:cs="Times New Roman Bold"/>
          <w:b/>
          <w:bCs/>
          <w:lang w:val="en-US" w:eastAsia="zh-CN"/>
        </w:rPr>
        <w:t xml:space="preserve">autonomous </w:t>
      </w:r>
      <w:r>
        <w:rPr>
          <w:rFonts w:ascii="Times New Roman Bold" w:hAnsi="Times New Roman Bold" w:eastAsia="宋体" w:cs="Times New Roman Bold"/>
          <w:b/>
          <w:bCs/>
          <w:lang w:val="en-US" w:eastAsia="zh-CN"/>
        </w:rPr>
        <w:t>fall back to PDCCH monitoring:</w:t>
      </w:r>
    </w:p>
    <w:p w14:paraId="08AFCE79">
      <w:pPr>
        <w:numPr>
          <w:ilvl w:val="0"/>
          <w:numId w:val="12"/>
        </w:numPr>
        <w:spacing w:after="120"/>
        <w:ind w:left="420" w:hanging="4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For Option 1-1, UE falls back to legacy C-DRX behaviors</w:t>
      </w:r>
    </w:p>
    <w:p w14:paraId="6ACA6FB7">
      <w:pPr>
        <w:numPr>
          <w:ilvl w:val="0"/>
          <w:numId w:val="12"/>
        </w:numPr>
        <w:spacing w:after="120"/>
        <w:ind w:left="420" w:hanging="4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 xml:space="preserve">For Option 1-2, UE falls back to PDCCH monitoring in the duration defined by the </w:t>
      </w:r>
      <w:r>
        <w:rPr>
          <w:rFonts w:ascii="Times New Roman Bold Italic" w:hAnsi="Times New Roman Bold Italic" w:eastAsia="宋体" w:cs="Times New Roman Bold Italic"/>
          <w:b/>
          <w:bCs/>
          <w:i/>
          <w:iCs/>
          <w:lang w:val="en-US" w:eastAsia="zh-CN"/>
        </w:rPr>
        <w:t>WUS_PDCCHMonitoringTimer</w:t>
      </w:r>
    </w:p>
    <w:p w14:paraId="44087505">
      <w:pPr>
        <w:spacing w:after="120"/>
        <w:rPr>
          <w:rFonts w:eastAsia="Times New Roman"/>
          <w:lang w:val="en-US" w:eastAsia="zh-CN"/>
        </w:rPr>
      </w:pPr>
    </w:p>
    <w:p w14:paraId="21604681">
      <w:pPr>
        <w:spacing w:after="120"/>
        <w:rPr>
          <w:rFonts w:eastAsia="Times New Roman"/>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9</w:t>
      </w:r>
      <w:r>
        <w:rPr>
          <w:rFonts w:ascii="Times New Roman Bold" w:hAnsi="Times New Roman Bold" w:cs="Times New Roman Bold"/>
          <w:b/>
          <w:bCs/>
          <w:lang w:val="en-US" w:eastAsia="zh-CN"/>
        </w:rPr>
        <w:t xml:space="preserve">: Adopt TP#1 for TS38.214 to cover </w:t>
      </w:r>
      <w:r>
        <w:rPr>
          <w:rFonts w:ascii="Times New Roman Bold" w:hAnsi="Times New Roman Bold" w:cs="Times New Roman Bold"/>
          <w:b/>
          <w:bCs/>
        </w:rPr>
        <w:t>the case where the UE is configured with DRX but not configured with DCI format 2_6 or LP-WUS.</w:t>
      </w:r>
    </w:p>
    <w:p w14:paraId="057D830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3B17836C">
      <w:pPr>
        <w:numPr>
          <w:ilvl w:val="0"/>
          <w:numId w:val="13"/>
        </w:numPr>
        <w:spacing w:after="120"/>
        <w:rPr>
          <w:lang w:val="en-US" w:eastAsia="zh-CN"/>
        </w:rPr>
      </w:pPr>
      <w:r>
        <w:rPr>
          <w:lang w:val="en-US" w:eastAsia="zh-CN"/>
        </w:rPr>
        <w:t>RP-241824, Revised WID: Low-power wake-up signal and receiver for NR (LP-WUS/WUR), vivo, NTT DOCOMO, 3GPP TSG RAN Meeting #105, Melbourne, Australia, September 9-12, 2024.</w:t>
      </w:r>
    </w:p>
    <w:p w14:paraId="0A401CCA">
      <w:pPr>
        <w:numPr>
          <w:ilvl w:val="0"/>
          <w:numId w:val="13"/>
        </w:numPr>
        <w:spacing w:after="120"/>
        <w:rPr>
          <w:lang w:val="en-US" w:eastAsia="zh-CN"/>
        </w:rPr>
      </w:pPr>
      <w:r>
        <w:rPr>
          <w:rFonts w:hint="default"/>
          <w:lang w:val="en-US" w:eastAsia="zh-CN"/>
        </w:rPr>
        <w:t>R2-2503807, MAC Running CR for LP-WUS, Apple, 3GPP TSG-WG2 # 130, St Julian, Malta, 19 - 23 May 2025.</w:t>
      </w:r>
    </w:p>
    <w:p w14:paraId="14ED1A17">
      <w:pPr>
        <w:numPr>
          <w:ilvl w:val="0"/>
          <w:numId w:val="13"/>
        </w:numPr>
        <w:spacing w:after="120"/>
      </w:pPr>
      <w:r>
        <w:rPr>
          <w:lang w:val="en-US" w:eastAsia="zh-CN"/>
        </w:rPr>
        <w:t>TR38.840, Study on User Equipment (UE) power saving in NR (Release 16)</w:t>
      </w:r>
      <w:r>
        <w:rPr>
          <w:rFonts w:hint="default"/>
          <w:lang w:val="en-US" w:eastAsia="zh-CN"/>
        </w:rPr>
        <w:t>.</w:t>
      </w:r>
    </w:p>
    <w:p w14:paraId="6EF98366">
      <w:pPr>
        <w:numPr>
          <w:ilvl w:val="0"/>
          <w:numId w:val="13"/>
        </w:numPr>
        <w:spacing w:after="120"/>
      </w:pPr>
      <w:r>
        <w:rPr>
          <w:rFonts w:hint="default"/>
        </w:rPr>
        <w:t>R1-2503616</w:t>
      </w:r>
      <w:r>
        <w:rPr>
          <w:rFonts w:hint="default"/>
          <w:lang w:val="en-US"/>
        </w:rPr>
        <w:t>, LS on LP-WUS in RRC_CONNECTED, 3GPP TSG-RAN WG1 Meeting #121, St Julian's, Malta, 19 - 23 May, 2025.</w:t>
      </w:r>
    </w:p>
    <w:p w14:paraId="5764C787">
      <w:pPr>
        <w:numPr>
          <w:ilvl w:val="0"/>
          <w:numId w:val="13"/>
        </w:numPr>
        <w:spacing w:after="120"/>
      </w:pPr>
      <w:r>
        <w:rPr>
          <w:rFonts w:hint="default"/>
        </w:rPr>
        <w:t>R1-2504305</w:t>
      </w:r>
      <w:r>
        <w:rPr>
          <w:rFonts w:hint="default"/>
          <w:lang w:val="en-US"/>
        </w:rPr>
        <w:t xml:space="preserve">, </w:t>
      </w:r>
      <w:r>
        <w:rPr>
          <w:rFonts w:hint="default"/>
        </w:rPr>
        <w:t>Discussion on LS on LP-WUS in RRC_CONNECTED</w:t>
      </w:r>
      <w:r>
        <w:rPr>
          <w:rFonts w:hint="default"/>
          <w:lang w:val="en-US"/>
        </w:rPr>
        <w:t>, Apple, 3GPP TSG-RAN WG1 Meeting #121, St Julian's, Malta, 19 - 23</w:t>
      </w:r>
      <w:bookmarkStart w:id="4" w:name="_GoBack"/>
      <w:bookmarkEnd w:id="4"/>
      <w:r>
        <w:rPr>
          <w:rFonts w:hint="default"/>
          <w:lang w:val="en-US"/>
        </w:rPr>
        <w:t xml:space="preserve"> May, 2025.</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700000000000000"/>
    <w:charset w:val="80"/>
    <w:family w:val="auto"/>
    <w:pitch w:val="default"/>
    <w:sig w:usb0="800002CF" w:usb1="6AC7FCFC"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CFFAED61"/>
    <w:multiLevelType w:val="multilevel"/>
    <w:tmpl w:val="CFFAED6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EFF45439"/>
    <w:multiLevelType w:val="singleLevel"/>
    <w:tmpl w:val="EFF45439"/>
    <w:lvl w:ilvl="0" w:tentative="0">
      <w:start w:val="1"/>
      <w:numFmt w:val="decimal"/>
      <w:suff w:val="space"/>
      <w:lvlText w:val="[%1]"/>
      <w:lvlJc w:val="left"/>
    </w:lvl>
  </w:abstractNum>
  <w:abstractNum w:abstractNumId="3">
    <w:nsid w:val="FFFDD663"/>
    <w:multiLevelType w:val="singleLevel"/>
    <w:tmpl w:val="FFFDD66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50F10317"/>
    <w:multiLevelType w:val="multilevel"/>
    <w:tmpl w:val="50F10317"/>
    <w:lvl w:ilvl="0" w:tentative="0">
      <w:start w:val="1"/>
      <w:numFmt w:val="bullet"/>
      <w:lvlText w:val=""/>
      <w:lvlJc w:val="left"/>
      <w:pPr>
        <w:tabs>
          <w:tab w:val="left" w:pos="720"/>
        </w:tabs>
        <w:ind w:left="360" w:hanging="360"/>
      </w:pPr>
      <w:rPr>
        <w:rFonts w:ascii="Symbol" w:hAnsi="Symbol" w:eastAsia="Batang"/>
      </w:rPr>
    </w:lvl>
    <w:lvl w:ilvl="1" w:tentative="0">
      <w:start w:val="1"/>
      <w:numFmt w:val="bullet"/>
      <w:lvlText w:val="o"/>
      <w:lvlJc w:val="left"/>
      <w:pPr>
        <w:tabs>
          <w:tab w:val="left" w:pos="720"/>
        </w:tabs>
        <w:ind w:left="720" w:hanging="360"/>
      </w:pPr>
      <w:rPr>
        <w:rFonts w:hint="default" w:ascii="Courier New" w:hAnsi="Courier New" w:cs="Courier New"/>
      </w:rPr>
    </w:lvl>
    <w:lvl w:ilvl="2" w:tentative="0">
      <w:start w:val="1"/>
      <w:numFmt w:val="bullet"/>
      <w:lvlText w:val=""/>
      <w:lvlJc w:val="left"/>
      <w:pPr>
        <w:tabs>
          <w:tab w:val="left" w:pos="1440"/>
        </w:tabs>
        <w:ind w:left="1440" w:hanging="360"/>
      </w:pPr>
      <w:rPr>
        <w:rFonts w:hint="default" w:ascii="Wingdings" w:hAnsi="Wingdings"/>
      </w:rPr>
    </w:lvl>
    <w:lvl w:ilvl="3" w:tentative="0">
      <w:start w:val="1"/>
      <w:numFmt w:val="bullet"/>
      <w:lvlText w:val=""/>
      <w:lvlJc w:val="left"/>
      <w:pPr>
        <w:tabs>
          <w:tab w:val="left" w:pos="2160"/>
        </w:tabs>
        <w:ind w:left="2160" w:hanging="360"/>
      </w:pPr>
      <w:rPr>
        <w:rFonts w:hint="default" w:ascii="Symbol" w:hAnsi="Symbol"/>
      </w:rPr>
    </w:lvl>
    <w:lvl w:ilvl="4" w:tentative="0">
      <w:start w:val="1"/>
      <w:numFmt w:val="bullet"/>
      <w:lvlText w:val="o"/>
      <w:lvlJc w:val="left"/>
      <w:pPr>
        <w:tabs>
          <w:tab w:val="left" w:pos="2880"/>
        </w:tabs>
        <w:ind w:left="2880" w:hanging="360"/>
      </w:pPr>
      <w:rPr>
        <w:rFonts w:hint="default" w:ascii="Courier New" w:hAnsi="Courier New" w:cs="Courier New"/>
      </w:rPr>
    </w:lvl>
    <w:lvl w:ilvl="5" w:tentative="0">
      <w:start w:val="1"/>
      <w:numFmt w:val="bullet"/>
      <w:lvlText w:val=""/>
      <w:lvlJc w:val="left"/>
      <w:pPr>
        <w:tabs>
          <w:tab w:val="left" w:pos="3600"/>
        </w:tabs>
        <w:ind w:left="3600" w:hanging="360"/>
      </w:pPr>
      <w:rPr>
        <w:rFonts w:hint="default" w:ascii="Wingdings" w:hAnsi="Wingdings"/>
      </w:rPr>
    </w:lvl>
    <w:lvl w:ilvl="6" w:tentative="0">
      <w:start w:val="1"/>
      <w:numFmt w:val="bullet"/>
      <w:lvlText w:val=""/>
      <w:lvlJc w:val="left"/>
      <w:pPr>
        <w:tabs>
          <w:tab w:val="left" w:pos="4320"/>
        </w:tabs>
        <w:ind w:left="4320" w:hanging="360"/>
      </w:pPr>
      <w:rPr>
        <w:rFonts w:hint="default" w:ascii="Symbol" w:hAnsi="Symbol"/>
      </w:rPr>
    </w:lvl>
    <w:lvl w:ilvl="7" w:tentative="0">
      <w:start w:val="1"/>
      <w:numFmt w:val="bullet"/>
      <w:lvlText w:val="o"/>
      <w:lvlJc w:val="left"/>
      <w:pPr>
        <w:tabs>
          <w:tab w:val="left" w:pos="5040"/>
        </w:tabs>
        <w:ind w:left="5040" w:hanging="360"/>
      </w:pPr>
      <w:rPr>
        <w:rFonts w:hint="default" w:ascii="Courier New" w:hAnsi="Courier New" w:cs="Courier New"/>
      </w:rPr>
    </w:lvl>
    <w:lvl w:ilvl="8" w:tentative="0">
      <w:start w:val="1"/>
      <w:numFmt w:val="bullet"/>
      <w:lvlText w:val=""/>
      <w:lvlJc w:val="left"/>
      <w:pPr>
        <w:tabs>
          <w:tab w:val="left" w:pos="5760"/>
        </w:tabs>
        <w:ind w:left="5760" w:hanging="360"/>
      </w:pPr>
      <w:rPr>
        <w:rFonts w:hint="default" w:ascii="Wingdings" w:hAnsi="Wingdings"/>
      </w:rPr>
    </w:lvl>
  </w:abstractNum>
  <w:abstractNum w:abstractNumId="10">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1C7E56"/>
    <w:multiLevelType w:val="multilevel"/>
    <w:tmpl w:val="7D1C7E56"/>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num w:numId="1">
    <w:abstractNumId w:val="8"/>
  </w:num>
  <w:num w:numId="2">
    <w:abstractNumId w:val="5"/>
  </w:num>
  <w:num w:numId="3">
    <w:abstractNumId w:val="11"/>
  </w:num>
  <w:num w:numId="4">
    <w:abstractNumId w:val="4"/>
  </w:num>
  <w:num w:numId="5">
    <w:abstractNumId w:val="0"/>
  </w:num>
  <w:num w:numId="6">
    <w:abstractNumId w:val="10"/>
  </w:num>
  <w:num w:numId="7">
    <w:abstractNumId w:val="7"/>
  </w:num>
  <w:num w:numId="8">
    <w:abstractNumId w:val="3"/>
  </w:num>
  <w:num w:numId="9">
    <w:abstractNumId w:val="12"/>
  </w:num>
  <w:num w:numId="10">
    <w:abstractNumId w:val="6"/>
  </w:num>
  <w:num w:numId="11">
    <w:abstractNumId w:val="9"/>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A6B37"/>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E3EF9"/>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32470"/>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2246"/>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6638"/>
    <w:rsid w:val="00587DE1"/>
    <w:rsid w:val="00591F23"/>
    <w:rsid w:val="00592F3B"/>
    <w:rsid w:val="005936B6"/>
    <w:rsid w:val="00593A44"/>
    <w:rsid w:val="0059417F"/>
    <w:rsid w:val="00595848"/>
    <w:rsid w:val="00595D38"/>
    <w:rsid w:val="005B18C2"/>
    <w:rsid w:val="005B25BC"/>
    <w:rsid w:val="005B2683"/>
    <w:rsid w:val="005B6D21"/>
    <w:rsid w:val="005C3943"/>
    <w:rsid w:val="005C542B"/>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3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1C14"/>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1E9"/>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16D3"/>
    <w:rsid w:val="00BA3769"/>
    <w:rsid w:val="00BA74B0"/>
    <w:rsid w:val="00BB01E2"/>
    <w:rsid w:val="00BB52CF"/>
    <w:rsid w:val="00BB56DE"/>
    <w:rsid w:val="00BC0B79"/>
    <w:rsid w:val="00BC1A28"/>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B053A"/>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066FD"/>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B7D55"/>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2DD5835"/>
    <w:rsid w:val="03E788C8"/>
    <w:rsid w:val="05879CE7"/>
    <w:rsid w:val="073F78BE"/>
    <w:rsid w:val="07B06929"/>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F5FE564"/>
    <w:rsid w:val="0F7CD22B"/>
    <w:rsid w:val="0FB3E401"/>
    <w:rsid w:val="0FFD9DF8"/>
    <w:rsid w:val="0FFE5472"/>
    <w:rsid w:val="0FFF0773"/>
    <w:rsid w:val="13730B07"/>
    <w:rsid w:val="13FA1CF1"/>
    <w:rsid w:val="147AA400"/>
    <w:rsid w:val="147DE51A"/>
    <w:rsid w:val="14FBB54E"/>
    <w:rsid w:val="15EEA2FF"/>
    <w:rsid w:val="15EFE046"/>
    <w:rsid w:val="1627D5C7"/>
    <w:rsid w:val="17B769E4"/>
    <w:rsid w:val="17BEE3C3"/>
    <w:rsid w:val="17BFD611"/>
    <w:rsid w:val="17D4C0F5"/>
    <w:rsid w:val="17EB61C6"/>
    <w:rsid w:val="17F9062F"/>
    <w:rsid w:val="1AF86E53"/>
    <w:rsid w:val="1AFF8B86"/>
    <w:rsid w:val="1B7BDE05"/>
    <w:rsid w:val="1B994B52"/>
    <w:rsid w:val="1BAF699E"/>
    <w:rsid w:val="1BBDB454"/>
    <w:rsid w:val="1BBF9C7A"/>
    <w:rsid w:val="1BC56824"/>
    <w:rsid w:val="1BD734F6"/>
    <w:rsid w:val="1BF69EBB"/>
    <w:rsid w:val="1BF7A651"/>
    <w:rsid w:val="1C37C051"/>
    <w:rsid w:val="1CBB38C9"/>
    <w:rsid w:val="1D75F5E7"/>
    <w:rsid w:val="1D9DCB35"/>
    <w:rsid w:val="1DE9B2F5"/>
    <w:rsid w:val="1DFF0729"/>
    <w:rsid w:val="1E2F022E"/>
    <w:rsid w:val="1E2F53BB"/>
    <w:rsid w:val="1E7F23EB"/>
    <w:rsid w:val="1E9FB330"/>
    <w:rsid w:val="1EAF1FCE"/>
    <w:rsid w:val="1EBF7711"/>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F72DD9"/>
    <w:rsid w:val="1FF7A25B"/>
    <w:rsid w:val="1FFBDF12"/>
    <w:rsid w:val="1FFDEF79"/>
    <w:rsid w:val="1FFEED67"/>
    <w:rsid w:val="22FF78C6"/>
    <w:rsid w:val="23CF298A"/>
    <w:rsid w:val="23FBA743"/>
    <w:rsid w:val="23FEF8A1"/>
    <w:rsid w:val="23FFC5F0"/>
    <w:rsid w:val="266FABFF"/>
    <w:rsid w:val="2695DFB6"/>
    <w:rsid w:val="26BBB5C3"/>
    <w:rsid w:val="26C7F853"/>
    <w:rsid w:val="26CF4810"/>
    <w:rsid w:val="279F6683"/>
    <w:rsid w:val="27A3656A"/>
    <w:rsid w:val="27DF385C"/>
    <w:rsid w:val="27F24944"/>
    <w:rsid w:val="27F99F20"/>
    <w:rsid w:val="28EF4FF4"/>
    <w:rsid w:val="2977D237"/>
    <w:rsid w:val="29D32EC7"/>
    <w:rsid w:val="29FB02F1"/>
    <w:rsid w:val="29FC8886"/>
    <w:rsid w:val="29FFF31D"/>
    <w:rsid w:val="2A2FA2DC"/>
    <w:rsid w:val="2AEF77E0"/>
    <w:rsid w:val="2BDE8151"/>
    <w:rsid w:val="2BF6B4B6"/>
    <w:rsid w:val="2BFF98BB"/>
    <w:rsid w:val="2C3F93BC"/>
    <w:rsid w:val="2CD48484"/>
    <w:rsid w:val="2CE9D289"/>
    <w:rsid w:val="2CFF2909"/>
    <w:rsid w:val="2D6D8DA4"/>
    <w:rsid w:val="2D79430D"/>
    <w:rsid w:val="2DB7B1C5"/>
    <w:rsid w:val="2DF30B90"/>
    <w:rsid w:val="2E0C0C10"/>
    <w:rsid w:val="2E73AFE6"/>
    <w:rsid w:val="2EE7BC9A"/>
    <w:rsid w:val="2EF746E8"/>
    <w:rsid w:val="2EFF1194"/>
    <w:rsid w:val="2F1EC623"/>
    <w:rsid w:val="2F5EF5C0"/>
    <w:rsid w:val="2F7785AD"/>
    <w:rsid w:val="2F7FF857"/>
    <w:rsid w:val="2F950E0F"/>
    <w:rsid w:val="2F9D0438"/>
    <w:rsid w:val="2FBD2F8E"/>
    <w:rsid w:val="2FD70CC4"/>
    <w:rsid w:val="2FD768FE"/>
    <w:rsid w:val="2FDBBD1E"/>
    <w:rsid w:val="2FDD9AEC"/>
    <w:rsid w:val="2FE82A0E"/>
    <w:rsid w:val="2FEEBA5C"/>
    <w:rsid w:val="2FF7F60A"/>
    <w:rsid w:val="2FF98B7A"/>
    <w:rsid w:val="2FFF2986"/>
    <w:rsid w:val="2FFF79D7"/>
    <w:rsid w:val="30DF1EFF"/>
    <w:rsid w:val="30EDC6B7"/>
    <w:rsid w:val="317F41C2"/>
    <w:rsid w:val="319C3577"/>
    <w:rsid w:val="31DFCDAD"/>
    <w:rsid w:val="31FD4EF6"/>
    <w:rsid w:val="32FF416C"/>
    <w:rsid w:val="331B1485"/>
    <w:rsid w:val="331DB426"/>
    <w:rsid w:val="337F41C1"/>
    <w:rsid w:val="337F4788"/>
    <w:rsid w:val="33EF8146"/>
    <w:rsid w:val="33F616F0"/>
    <w:rsid w:val="33F6B5CB"/>
    <w:rsid w:val="33FEAB38"/>
    <w:rsid w:val="33FF0E88"/>
    <w:rsid w:val="33FF5807"/>
    <w:rsid w:val="33FF69AA"/>
    <w:rsid w:val="35BFA3DD"/>
    <w:rsid w:val="35D528F1"/>
    <w:rsid w:val="35EF04C1"/>
    <w:rsid w:val="35F7F1BF"/>
    <w:rsid w:val="36B22C44"/>
    <w:rsid w:val="36F7CFC3"/>
    <w:rsid w:val="36FDF798"/>
    <w:rsid w:val="36FF084D"/>
    <w:rsid w:val="36FFD602"/>
    <w:rsid w:val="377A98E9"/>
    <w:rsid w:val="377DD044"/>
    <w:rsid w:val="377F09D3"/>
    <w:rsid w:val="377F5878"/>
    <w:rsid w:val="37BB1548"/>
    <w:rsid w:val="37BF247B"/>
    <w:rsid w:val="37DF2AF4"/>
    <w:rsid w:val="37F67503"/>
    <w:rsid w:val="37F90F99"/>
    <w:rsid w:val="37FD87F9"/>
    <w:rsid w:val="37FEAF98"/>
    <w:rsid w:val="37FEC418"/>
    <w:rsid w:val="37FFD04B"/>
    <w:rsid w:val="37FFE9D3"/>
    <w:rsid w:val="38B53B6C"/>
    <w:rsid w:val="38CE690A"/>
    <w:rsid w:val="38F6B673"/>
    <w:rsid w:val="397F7985"/>
    <w:rsid w:val="39BE9483"/>
    <w:rsid w:val="39BFAB4C"/>
    <w:rsid w:val="39CFB70F"/>
    <w:rsid w:val="39DD5E0F"/>
    <w:rsid w:val="39EF1C9F"/>
    <w:rsid w:val="39F9CE39"/>
    <w:rsid w:val="39FE7B0B"/>
    <w:rsid w:val="39FEBD61"/>
    <w:rsid w:val="3A3F818C"/>
    <w:rsid w:val="3A774504"/>
    <w:rsid w:val="3A8F1D9C"/>
    <w:rsid w:val="3ABF4621"/>
    <w:rsid w:val="3AF305FD"/>
    <w:rsid w:val="3AF330CA"/>
    <w:rsid w:val="3AFFE3A0"/>
    <w:rsid w:val="3B2CFA17"/>
    <w:rsid w:val="3B3F9D74"/>
    <w:rsid w:val="3B3FCF00"/>
    <w:rsid w:val="3B5766D0"/>
    <w:rsid w:val="3B577DAA"/>
    <w:rsid w:val="3B6F08C6"/>
    <w:rsid w:val="3B7794D9"/>
    <w:rsid w:val="3B7B668B"/>
    <w:rsid w:val="3B7F5679"/>
    <w:rsid w:val="3B8C248F"/>
    <w:rsid w:val="3BB99D93"/>
    <w:rsid w:val="3BC79846"/>
    <w:rsid w:val="3BD3FAF9"/>
    <w:rsid w:val="3BDBDE62"/>
    <w:rsid w:val="3BDFA00A"/>
    <w:rsid w:val="3BEA3F04"/>
    <w:rsid w:val="3BED9C8E"/>
    <w:rsid w:val="3BFB7E49"/>
    <w:rsid w:val="3BFB7EBE"/>
    <w:rsid w:val="3BFB83B6"/>
    <w:rsid w:val="3C2740AD"/>
    <w:rsid w:val="3C3CC127"/>
    <w:rsid w:val="3C4E7C6E"/>
    <w:rsid w:val="3C633C36"/>
    <w:rsid w:val="3C9F2001"/>
    <w:rsid w:val="3CA6E36D"/>
    <w:rsid w:val="3CE8719E"/>
    <w:rsid w:val="3CF5BEDF"/>
    <w:rsid w:val="3CFF9D50"/>
    <w:rsid w:val="3D0F2D2E"/>
    <w:rsid w:val="3D5F5C10"/>
    <w:rsid w:val="3D763F42"/>
    <w:rsid w:val="3D7D5FC7"/>
    <w:rsid w:val="3D7E496F"/>
    <w:rsid w:val="3D7F049A"/>
    <w:rsid w:val="3D7F100A"/>
    <w:rsid w:val="3D87AF03"/>
    <w:rsid w:val="3DA1D510"/>
    <w:rsid w:val="3DB2C59A"/>
    <w:rsid w:val="3DBE8210"/>
    <w:rsid w:val="3DBF4FAA"/>
    <w:rsid w:val="3DC9312B"/>
    <w:rsid w:val="3DCF5DFF"/>
    <w:rsid w:val="3DDB1B38"/>
    <w:rsid w:val="3DF5144E"/>
    <w:rsid w:val="3DF654B1"/>
    <w:rsid w:val="3DFA97EC"/>
    <w:rsid w:val="3DFBF992"/>
    <w:rsid w:val="3DFE77EC"/>
    <w:rsid w:val="3DFF1DA5"/>
    <w:rsid w:val="3DFF30A6"/>
    <w:rsid w:val="3DFF559E"/>
    <w:rsid w:val="3E3F8B54"/>
    <w:rsid w:val="3E6636B3"/>
    <w:rsid w:val="3E6FC5DD"/>
    <w:rsid w:val="3E778984"/>
    <w:rsid w:val="3E7F91DC"/>
    <w:rsid w:val="3E87016F"/>
    <w:rsid w:val="3E9FCFF6"/>
    <w:rsid w:val="3EAA6DB7"/>
    <w:rsid w:val="3EB748FA"/>
    <w:rsid w:val="3EBB0398"/>
    <w:rsid w:val="3EBFFF13"/>
    <w:rsid w:val="3ED726DB"/>
    <w:rsid w:val="3EDF2F82"/>
    <w:rsid w:val="3EDF97D5"/>
    <w:rsid w:val="3EF14C0A"/>
    <w:rsid w:val="3EF34DBE"/>
    <w:rsid w:val="3EF678D2"/>
    <w:rsid w:val="3EFD4950"/>
    <w:rsid w:val="3EFE3C71"/>
    <w:rsid w:val="3EFF66D1"/>
    <w:rsid w:val="3F377FF2"/>
    <w:rsid w:val="3F5617EE"/>
    <w:rsid w:val="3F5F600A"/>
    <w:rsid w:val="3F5FDCD5"/>
    <w:rsid w:val="3F6E7B93"/>
    <w:rsid w:val="3F72562B"/>
    <w:rsid w:val="3F7AB7E9"/>
    <w:rsid w:val="3F7ED827"/>
    <w:rsid w:val="3F7FCDC4"/>
    <w:rsid w:val="3F7FE109"/>
    <w:rsid w:val="3F8F2A80"/>
    <w:rsid w:val="3F91CA9D"/>
    <w:rsid w:val="3F9D328A"/>
    <w:rsid w:val="3FAB500B"/>
    <w:rsid w:val="3FB721F0"/>
    <w:rsid w:val="3FBD4D68"/>
    <w:rsid w:val="3FBD9421"/>
    <w:rsid w:val="3FBE1307"/>
    <w:rsid w:val="3FBF2BFD"/>
    <w:rsid w:val="3FBF7A2D"/>
    <w:rsid w:val="3FBFB3A5"/>
    <w:rsid w:val="3FCA1795"/>
    <w:rsid w:val="3FCDD184"/>
    <w:rsid w:val="3FCEC248"/>
    <w:rsid w:val="3FCF31D3"/>
    <w:rsid w:val="3FD344E1"/>
    <w:rsid w:val="3FD6237E"/>
    <w:rsid w:val="3FD90DE9"/>
    <w:rsid w:val="3FDB1ADF"/>
    <w:rsid w:val="3FDDC30B"/>
    <w:rsid w:val="3FDF46E0"/>
    <w:rsid w:val="3FE51877"/>
    <w:rsid w:val="3FEE07D4"/>
    <w:rsid w:val="3FEF4403"/>
    <w:rsid w:val="3FEF84C3"/>
    <w:rsid w:val="3FEFD160"/>
    <w:rsid w:val="3FF46534"/>
    <w:rsid w:val="3FF54319"/>
    <w:rsid w:val="3FF56746"/>
    <w:rsid w:val="3FF702AB"/>
    <w:rsid w:val="3FF7B783"/>
    <w:rsid w:val="3FF7C026"/>
    <w:rsid w:val="3FF94EB4"/>
    <w:rsid w:val="3FFB271A"/>
    <w:rsid w:val="3FFB4A4D"/>
    <w:rsid w:val="3FFBD528"/>
    <w:rsid w:val="3FFC8A23"/>
    <w:rsid w:val="3FFD3B39"/>
    <w:rsid w:val="3FFDD334"/>
    <w:rsid w:val="3FFEA143"/>
    <w:rsid w:val="3FFF4D4E"/>
    <w:rsid w:val="3FFF6319"/>
    <w:rsid w:val="3FFF6C03"/>
    <w:rsid w:val="3FFF8494"/>
    <w:rsid w:val="3FFF86B6"/>
    <w:rsid w:val="3FFFD7F9"/>
    <w:rsid w:val="3FFFEE16"/>
    <w:rsid w:val="43F9A172"/>
    <w:rsid w:val="44C61785"/>
    <w:rsid w:val="44FC4BD0"/>
    <w:rsid w:val="452FC3CB"/>
    <w:rsid w:val="453DE308"/>
    <w:rsid w:val="457F934B"/>
    <w:rsid w:val="459F37E7"/>
    <w:rsid w:val="45DBD1B7"/>
    <w:rsid w:val="46AED712"/>
    <w:rsid w:val="47D96E85"/>
    <w:rsid w:val="47DE2DC5"/>
    <w:rsid w:val="47DFB884"/>
    <w:rsid w:val="47EF0638"/>
    <w:rsid w:val="49D46A75"/>
    <w:rsid w:val="49FB4BE2"/>
    <w:rsid w:val="4A9FAE70"/>
    <w:rsid w:val="4AD69411"/>
    <w:rsid w:val="4AFF23A0"/>
    <w:rsid w:val="4B778CDA"/>
    <w:rsid w:val="4B959667"/>
    <w:rsid w:val="4BA9F5F2"/>
    <w:rsid w:val="4BDA8392"/>
    <w:rsid w:val="4BDC4073"/>
    <w:rsid w:val="4BDF7499"/>
    <w:rsid w:val="4BF227E0"/>
    <w:rsid w:val="4BF5BD7F"/>
    <w:rsid w:val="4BF752C2"/>
    <w:rsid w:val="4BF7E5C2"/>
    <w:rsid w:val="4BFF9227"/>
    <w:rsid w:val="4CFFEE8B"/>
    <w:rsid w:val="4D6F8103"/>
    <w:rsid w:val="4DBCCFD7"/>
    <w:rsid w:val="4DCE4F12"/>
    <w:rsid w:val="4DDF1877"/>
    <w:rsid w:val="4DDF7AC4"/>
    <w:rsid w:val="4DEEDB15"/>
    <w:rsid w:val="4DF3FF07"/>
    <w:rsid w:val="4DFC7443"/>
    <w:rsid w:val="4E755564"/>
    <w:rsid w:val="4E7936A4"/>
    <w:rsid w:val="4EE2ECBC"/>
    <w:rsid w:val="4EF712F0"/>
    <w:rsid w:val="4EFEFE6E"/>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32138F3"/>
    <w:rsid w:val="5339AE78"/>
    <w:rsid w:val="53DFC263"/>
    <w:rsid w:val="53EDE240"/>
    <w:rsid w:val="53F5570A"/>
    <w:rsid w:val="53FDB2D3"/>
    <w:rsid w:val="53FF4930"/>
    <w:rsid w:val="54DD24F1"/>
    <w:rsid w:val="54FF6AF6"/>
    <w:rsid w:val="557F3AEB"/>
    <w:rsid w:val="55CB2EFD"/>
    <w:rsid w:val="55D82396"/>
    <w:rsid w:val="55DD7587"/>
    <w:rsid w:val="55EEB794"/>
    <w:rsid w:val="55EFF56F"/>
    <w:rsid w:val="55FF3C91"/>
    <w:rsid w:val="565FE91F"/>
    <w:rsid w:val="56763356"/>
    <w:rsid w:val="56ACD66C"/>
    <w:rsid w:val="56BFAAB1"/>
    <w:rsid w:val="56F72AF5"/>
    <w:rsid w:val="571A95BE"/>
    <w:rsid w:val="573BB847"/>
    <w:rsid w:val="573C3171"/>
    <w:rsid w:val="573F501B"/>
    <w:rsid w:val="5756600E"/>
    <w:rsid w:val="57674D23"/>
    <w:rsid w:val="5767D879"/>
    <w:rsid w:val="5775AA1D"/>
    <w:rsid w:val="577E79FF"/>
    <w:rsid w:val="577F4D10"/>
    <w:rsid w:val="579F6F55"/>
    <w:rsid w:val="57AB4673"/>
    <w:rsid w:val="57B94E9C"/>
    <w:rsid w:val="57D76E58"/>
    <w:rsid w:val="57DBEE46"/>
    <w:rsid w:val="57DD3253"/>
    <w:rsid w:val="57ED5633"/>
    <w:rsid w:val="57EE0619"/>
    <w:rsid w:val="57F715FC"/>
    <w:rsid w:val="57F73268"/>
    <w:rsid w:val="57F9C433"/>
    <w:rsid w:val="57FED210"/>
    <w:rsid w:val="587F82E0"/>
    <w:rsid w:val="58BF91EB"/>
    <w:rsid w:val="599DB1E9"/>
    <w:rsid w:val="59A8E7B5"/>
    <w:rsid w:val="59B55CB8"/>
    <w:rsid w:val="59D750EA"/>
    <w:rsid w:val="59DBCD6E"/>
    <w:rsid w:val="59FD8811"/>
    <w:rsid w:val="59FF0F1C"/>
    <w:rsid w:val="59FF8A84"/>
    <w:rsid w:val="5A7E0948"/>
    <w:rsid w:val="5A972D8C"/>
    <w:rsid w:val="5AEFDE15"/>
    <w:rsid w:val="5AF242B0"/>
    <w:rsid w:val="5AFF8414"/>
    <w:rsid w:val="5AFF8820"/>
    <w:rsid w:val="5B17E719"/>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DBA13"/>
    <w:rsid w:val="5BFF4BA0"/>
    <w:rsid w:val="5BFF8567"/>
    <w:rsid w:val="5BFFA7D8"/>
    <w:rsid w:val="5C7E0323"/>
    <w:rsid w:val="5C9D1F7D"/>
    <w:rsid w:val="5CADC671"/>
    <w:rsid w:val="5CBF09C3"/>
    <w:rsid w:val="5CDF1772"/>
    <w:rsid w:val="5CEE7757"/>
    <w:rsid w:val="5CFFCA91"/>
    <w:rsid w:val="5D776291"/>
    <w:rsid w:val="5D7D479F"/>
    <w:rsid w:val="5D8B25CA"/>
    <w:rsid w:val="5D8E6B2D"/>
    <w:rsid w:val="5D9F5293"/>
    <w:rsid w:val="5DBB6EE0"/>
    <w:rsid w:val="5DCE9F77"/>
    <w:rsid w:val="5DDF7CBB"/>
    <w:rsid w:val="5DEB112B"/>
    <w:rsid w:val="5DEF6940"/>
    <w:rsid w:val="5DF50D32"/>
    <w:rsid w:val="5DFAB916"/>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FB377E"/>
    <w:rsid w:val="5EFBC75A"/>
    <w:rsid w:val="5EFE0314"/>
    <w:rsid w:val="5EFF0686"/>
    <w:rsid w:val="5EFF451C"/>
    <w:rsid w:val="5F0FF42E"/>
    <w:rsid w:val="5F1E1FE2"/>
    <w:rsid w:val="5F33CEE8"/>
    <w:rsid w:val="5F3FE0B0"/>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58110"/>
    <w:rsid w:val="5FBA0C0C"/>
    <w:rsid w:val="5FBBAA91"/>
    <w:rsid w:val="5FBE2362"/>
    <w:rsid w:val="5FBE47C7"/>
    <w:rsid w:val="5FBF56B8"/>
    <w:rsid w:val="5FBFC99C"/>
    <w:rsid w:val="5FC37B04"/>
    <w:rsid w:val="5FD49186"/>
    <w:rsid w:val="5FDBDD5A"/>
    <w:rsid w:val="5FDE6D4D"/>
    <w:rsid w:val="5FDED2E7"/>
    <w:rsid w:val="5FDF67B2"/>
    <w:rsid w:val="5FDFE032"/>
    <w:rsid w:val="5FE42E98"/>
    <w:rsid w:val="5FE5575E"/>
    <w:rsid w:val="5FE77DDD"/>
    <w:rsid w:val="5FE78ADF"/>
    <w:rsid w:val="5FE8A945"/>
    <w:rsid w:val="5FEDC62A"/>
    <w:rsid w:val="5FEF2914"/>
    <w:rsid w:val="5FEF5D2D"/>
    <w:rsid w:val="5FF58097"/>
    <w:rsid w:val="5FF6E32B"/>
    <w:rsid w:val="5FF7790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67A63E"/>
    <w:rsid w:val="636F1CB7"/>
    <w:rsid w:val="637D9730"/>
    <w:rsid w:val="637F5F19"/>
    <w:rsid w:val="6397191F"/>
    <w:rsid w:val="63FF8CBF"/>
    <w:rsid w:val="64DDDA98"/>
    <w:rsid w:val="65DFCF07"/>
    <w:rsid w:val="65F209EC"/>
    <w:rsid w:val="65FD8519"/>
    <w:rsid w:val="65FF2BD6"/>
    <w:rsid w:val="667F5947"/>
    <w:rsid w:val="66E90FBC"/>
    <w:rsid w:val="66EB9D0E"/>
    <w:rsid w:val="66F9CD20"/>
    <w:rsid w:val="66FED3FB"/>
    <w:rsid w:val="66FF1C9C"/>
    <w:rsid w:val="676371DD"/>
    <w:rsid w:val="677DFBB9"/>
    <w:rsid w:val="677F7C02"/>
    <w:rsid w:val="67B5D15C"/>
    <w:rsid w:val="67B77B32"/>
    <w:rsid w:val="67BFDC09"/>
    <w:rsid w:val="67BFDC1E"/>
    <w:rsid w:val="67D8AA44"/>
    <w:rsid w:val="67DD5BCE"/>
    <w:rsid w:val="67E7E434"/>
    <w:rsid w:val="67EEF9CA"/>
    <w:rsid w:val="67F6E167"/>
    <w:rsid w:val="67F7968E"/>
    <w:rsid w:val="67FD6497"/>
    <w:rsid w:val="67FDA641"/>
    <w:rsid w:val="67FDE154"/>
    <w:rsid w:val="67FF0EC4"/>
    <w:rsid w:val="67FF0EDD"/>
    <w:rsid w:val="67FF5CF3"/>
    <w:rsid w:val="67FFEF79"/>
    <w:rsid w:val="67FFFDB4"/>
    <w:rsid w:val="6873F53F"/>
    <w:rsid w:val="68EDCB84"/>
    <w:rsid w:val="69CEB103"/>
    <w:rsid w:val="69FD2015"/>
    <w:rsid w:val="69FF8AE2"/>
    <w:rsid w:val="69FFC068"/>
    <w:rsid w:val="6A3FC260"/>
    <w:rsid w:val="6A972A78"/>
    <w:rsid w:val="6ADB3DA1"/>
    <w:rsid w:val="6AFF6FE6"/>
    <w:rsid w:val="6B765182"/>
    <w:rsid w:val="6B7B2CD4"/>
    <w:rsid w:val="6B896997"/>
    <w:rsid w:val="6BB767FA"/>
    <w:rsid w:val="6BBF3C65"/>
    <w:rsid w:val="6BDE89F4"/>
    <w:rsid w:val="6BDECBD9"/>
    <w:rsid w:val="6BDFB0B1"/>
    <w:rsid w:val="6BF752EC"/>
    <w:rsid w:val="6BFB77BE"/>
    <w:rsid w:val="6BFF963F"/>
    <w:rsid w:val="6BFF9D46"/>
    <w:rsid w:val="6CBF5DAD"/>
    <w:rsid w:val="6CD27270"/>
    <w:rsid w:val="6CFD789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DE93BC"/>
    <w:rsid w:val="6DDF5D45"/>
    <w:rsid w:val="6DDF9AE5"/>
    <w:rsid w:val="6DE95523"/>
    <w:rsid w:val="6DED7163"/>
    <w:rsid w:val="6DEEB93C"/>
    <w:rsid w:val="6DF5436F"/>
    <w:rsid w:val="6DF5E278"/>
    <w:rsid w:val="6DF7F2D0"/>
    <w:rsid w:val="6DFF0D4D"/>
    <w:rsid w:val="6DFFA6E9"/>
    <w:rsid w:val="6E27092C"/>
    <w:rsid w:val="6E2F2D26"/>
    <w:rsid w:val="6E76C365"/>
    <w:rsid w:val="6E7AFAB0"/>
    <w:rsid w:val="6E7C44BE"/>
    <w:rsid w:val="6E7F50D3"/>
    <w:rsid w:val="6EA971C4"/>
    <w:rsid w:val="6EBBF809"/>
    <w:rsid w:val="6EBFEBA8"/>
    <w:rsid w:val="6ECB51A6"/>
    <w:rsid w:val="6ECFF3DC"/>
    <w:rsid w:val="6EDF1457"/>
    <w:rsid w:val="6EDF7378"/>
    <w:rsid w:val="6EDF7837"/>
    <w:rsid w:val="6EED2843"/>
    <w:rsid w:val="6EF1B8A7"/>
    <w:rsid w:val="6EFDCD24"/>
    <w:rsid w:val="6EFE5154"/>
    <w:rsid w:val="6EFF5FC0"/>
    <w:rsid w:val="6F3CB86A"/>
    <w:rsid w:val="6F6F428D"/>
    <w:rsid w:val="6F7AD4F2"/>
    <w:rsid w:val="6F7F1FD7"/>
    <w:rsid w:val="6F7F6110"/>
    <w:rsid w:val="6F7F8E83"/>
    <w:rsid w:val="6F7FA27B"/>
    <w:rsid w:val="6F97104D"/>
    <w:rsid w:val="6F9D4048"/>
    <w:rsid w:val="6F9F2D8C"/>
    <w:rsid w:val="6F9F3685"/>
    <w:rsid w:val="6F9FA230"/>
    <w:rsid w:val="6FAFC415"/>
    <w:rsid w:val="6FB74E4C"/>
    <w:rsid w:val="6FB7960D"/>
    <w:rsid w:val="6FB9E3B3"/>
    <w:rsid w:val="6FBBA273"/>
    <w:rsid w:val="6FBD1B03"/>
    <w:rsid w:val="6FBE2C50"/>
    <w:rsid w:val="6FBF795B"/>
    <w:rsid w:val="6FBFA665"/>
    <w:rsid w:val="6FBFB616"/>
    <w:rsid w:val="6FC3987D"/>
    <w:rsid w:val="6FC6568D"/>
    <w:rsid w:val="6FCB980C"/>
    <w:rsid w:val="6FDDC8AE"/>
    <w:rsid w:val="6FE7C6C3"/>
    <w:rsid w:val="6FEA985D"/>
    <w:rsid w:val="6FEB75A8"/>
    <w:rsid w:val="6FEBD1E0"/>
    <w:rsid w:val="6FEDE3C7"/>
    <w:rsid w:val="6FEF3BF7"/>
    <w:rsid w:val="6FEFD7A7"/>
    <w:rsid w:val="6FEFDB73"/>
    <w:rsid w:val="6FEFE7DD"/>
    <w:rsid w:val="6FF0908A"/>
    <w:rsid w:val="6FF94751"/>
    <w:rsid w:val="6FF970AC"/>
    <w:rsid w:val="6FF99A6D"/>
    <w:rsid w:val="6FFA1E4F"/>
    <w:rsid w:val="6FFA2F76"/>
    <w:rsid w:val="6FFCDA31"/>
    <w:rsid w:val="6FFE82E7"/>
    <w:rsid w:val="6FFE87E2"/>
    <w:rsid w:val="6FFF9D6D"/>
    <w:rsid w:val="6FFFBA94"/>
    <w:rsid w:val="6FFFD8D7"/>
    <w:rsid w:val="6FFFF585"/>
    <w:rsid w:val="70F75568"/>
    <w:rsid w:val="71DB61AA"/>
    <w:rsid w:val="71DC2C02"/>
    <w:rsid w:val="71EFD100"/>
    <w:rsid w:val="71FF01C1"/>
    <w:rsid w:val="71FF7DA2"/>
    <w:rsid w:val="72B7575C"/>
    <w:rsid w:val="72B77F30"/>
    <w:rsid w:val="72E750B3"/>
    <w:rsid w:val="72FFE7D0"/>
    <w:rsid w:val="733EC7B1"/>
    <w:rsid w:val="73442480"/>
    <w:rsid w:val="735F942D"/>
    <w:rsid w:val="735FE54C"/>
    <w:rsid w:val="737B13E2"/>
    <w:rsid w:val="73BE8097"/>
    <w:rsid w:val="73BF37A9"/>
    <w:rsid w:val="73BF69AA"/>
    <w:rsid w:val="73BFA756"/>
    <w:rsid w:val="73C7336C"/>
    <w:rsid w:val="73CE55DA"/>
    <w:rsid w:val="73CFC2E0"/>
    <w:rsid w:val="73DFEEB4"/>
    <w:rsid w:val="73E4AE8C"/>
    <w:rsid w:val="73EB9AAB"/>
    <w:rsid w:val="73EFC76E"/>
    <w:rsid w:val="73F7437E"/>
    <w:rsid w:val="73F799D0"/>
    <w:rsid w:val="73FB7FBD"/>
    <w:rsid w:val="73FBD1DA"/>
    <w:rsid w:val="73FF51C1"/>
    <w:rsid w:val="73FF947C"/>
    <w:rsid w:val="73FFECEF"/>
    <w:rsid w:val="745EE675"/>
    <w:rsid w:val="74F79901"/>
    <w:rsid w:val="74F96581"/>
    <w:rsid w:val="74FD9311"/>
    <w:rsid w:val="74FF46E1"/>
    <w:rsid w:val="752BFF77"/>
    <w:rsid w:val="75376C35"/>
    <w:rsid w:val="755D8A59"/>
    <w:rsid w:val="756F12B1"/>
    <w:rsid w:val="75774217"/>
    <w:rsid w:val="7577B174"/>
    <w:rsid w:val="75A7D3B0"/>
    <w:rsid w:val="75BD21FB"/>
    <w:rsid w:val="75CC0BA4"/>
    <w:rsid w:val="75DC7C3E"/>
    <w:rsid w:val="75DF4601"/>
    <w:rsid w:val="75EDF19C"/>
    <w:rsid w:val="75EF6F70"/>
    <w:rsid w:val="75F63878"/>
    <w:rsid w:val="75F7BA22"/>
    <w:rsid w:val="75FAE425"/>
    <w:rsid w:val="75FC972D"/>
    <w:rsid w:val="75FC9C53"/>
    <w:rsid w:val="75FD9053"/>
    <w:rsid w:val="75FEB023"/>
    <w:rsid w:val="75FF0CB9"/>
    <w:rsid w:val="765ADB7F"/>
    <w:rsid w:val="767A0B5E"/>
    <w:rsid w:val="767B270E"/>
    <w:rsid w:val="767B4793"/>
    <w:rsid w:val="768A4736"/>
    <w:rsid w:val="768F25E1"/>
    <w:rsid w:val="769B93A4"/>
    <w:rsid w:val="769F770B"/>
    <w:rsid w:val="76C68EEF"/>
    <w:rsid w:val="76CF7908"/>
    <w:rsid w:val="76DB1CC7"/>
    <w:rsid w:val="76F60F76"/>
    <w:rsid w:val="76F6D98F"/>
    <w:rsid w:val="76FB9C6C"/>
    <w:rsid w:val="76FC2D06"/>
    <w:rsid w:val="77141070"/>
    <w:rsid w:val="77151AB5"/>
    <w:rsid w:val="773BBA41"/>
    <w:rsid w:val="773E9287"/>
    <w:rsid w:val="773F2954"/>
    <w:rsid w:val="776AC705"/>
    <w:rsid w:val="776DA733"/>
    <w:rsid w:val="776EDEB4"/>
    <w:rsid w:val="777735BD"/>
    <w:rsid w:val="777F6A89"/>
    <w:rsid w:val="777F78D7"/>
    <w:rsid w:val="77855FB5"/>
    <w:rsid w:val="7786E9FE"/>
    <w:rsid w:val="779A7F40"/>
    <w:rsid w:val="77A75241"/>
    <w:rsid w:val="77AB4634"/>
    <w:rsid w:val="77B355CA"/>
    <w:rsid w:val="77B3A00C"/>
    <w:rsid w:val="77BB9CFC"/>
    <w:rsid w:val="77BD82D4"/>
    <w:rsid w:val="77BF34CB"/>
    <w:rsid w:val="77BF6FF5"/>
    <w:rsid w:val="77BFDC88"/>
    <w:rsid w:val="77D33CF2"/>
    <w:rsid w:val="77DBD52C"/>
    <w:rsid w:val="77DE16EA"/>
    <w:rsid w:val="77DF843A"/>
    <w:rsid w:val="77DF8F39"/>
    <w:rsid w:val="77DFE715"/>
    <w:rsid w:val="77EC5551"/>
    <w:rsid w:val="77EDDB19"/>
    <w:rsid w:val="77EE4959"/>
    <w:rsid w:val="77EE8876"/>
    <w:rsid w:val="77EEDEFF"/>
    <w:rsid w:val="77EFBEDB"/>
    <w:rsid w:val="77F3D955"/>
    <w:rsid w:val="77F64765"/>
    <w:rsid w:val="77F74DCB"/>
    <w:rsid w:val="77F7E2FB"/>
    <w:rsid w:val="77F944C2"/>
    <w:rsid w:val="77FA1027"/>
    <w:rsid w:val="77FA8844"/>
    <w:rsid w:val="77FB71EC"/>
    <w:rsid w:val="77FBD2D7"/>
    <w:rsid w:val="77FD382E"/>
    <w:rsid w:val="77FE7D8F"/>
    <w:rsid w:val="77FE922E"/>
    <w:rsid w:val="77FEA29E"/>
    <w:rsid w:val="77FEA961"/>
    <w:rsid w:val="77FEB1E0"/>
    <w:rsid w:val="77FEC903"/>
    <w:rsid w:val="77FECC94"/>
    <w:rsid w:val="77FF23DE"/>
    <w:rsid w:val="77FF2768"/>
    <w:rsid w:val="77FF8281"/>
    <w:rsid w:val="77FF893E"/>
    <w:rsid w:val="77FFEC30"/>
    <w:rsid w:val="785FB70B"/>
    <w:rsid w:val="787DED9D"/>
    <w:rsid w:val="789BADDC"/>
    <w:rsid w:val="78BFBF32"/>
    <w:rsid w:val="78CEF108"/>
    <w:rsid w:val="78E6579A"/>
    <w:rsid w:val="78EF974D"/>
    <w:rsid w:val="78EF9F93"/>
    <w:rsid w:val="78FB2B28"/>
    <w:rsid w:val="78FDB9C2"/>
    <w:rsid w:val="78FE2098"/>
    <w:rsid w:val="791FD76C"/>
    <w:rsid w:val="792FEF02"/>
    <w:rsid w:val="7951A627"/>
    <w:rsid w:val="796FA645"/>
    <w:rsid w:val="796FB54E"/>
    <w:rsid w:val="796FD863"/>
    <w:rsid w:val="799B3232"/>
    <w:rsid w:val="79A9B0CB"/>
    <w:rsid w:val="79AF3C4D"/>
    <w:rsid w:val="79BDAAF4"/>
    <w:rsid w:val="79BE84DF"/>
    <w:rsid w:val="79BFB619"/>
    <w:rsid w:val="79BFB7D2"/>
    <w:rsid w:val="79D67C30"/>
    <w:rsid w:val="79D708BB"/>
    <w:rsid w:val="79E96330"/>
    <w:rsid w:val="79EF3F43"/>
    <w:rsid w:val="79F3D34C"/>
    <w:rsid w:val="79F70308"/>
    <w:rsid w:val="79F75724"/>
    <w:rsid w:val="79FB8A9C"/>
    <w:rsid w:val="79FE5878"/>
    <w:rsid w:val="79FED251"/>
    <w:rsid w:val="79FF4A32"/>
    <w:rsid w:val="79FF60A2"/>
    <w:rsid w:val="79FF6863"/>
    <w:rsid w:val="7A4F2AC6"/>
    <w:rsid w:val="7A79C6E1"/>
    <w:rsid w:val="7A7BB2B7"/>
    <w:rsid w:val="7A9E40C5"/>
    <w:rsid w:val="7ABD821C"/>
    <w:rsid w:val="7ACEC254"/>
    <w:rsid w:val="7ACFC1DB"/>
    <w:rsid w:val="7ADA9E98"/>
    <w:rsid w:val="7ADEE817"/>
    <w:rsid w:val="7ADF5EBB"/>
    <w:rsid w:val="7AEF93C9"/>
    <w:rsid w:val="7AF2900B"/>
    <w:rsid w:val="7AF33A11"/>
    <w:rsid w:val="7AF61084"/>
    <w:rsid w:val="7AF761CB"/>
    <w:rsid w:val="7AFB1EBA"/>
    <w:rsid w:val="7AFE4257"/>
    <w:rsid w:val="7AFEB97F"/>
    <w:rsid w:val="7AFECF4E"/>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90A548"/>
    <w:rsid w:val="7B9C50B6"/>
    <w:rsid w:val="7B9F4B1F"/>
    <w:rsid w:val="7BAFDD52"/>
    <w:rsid w:val="7BBB3A4A"/>
    <w:rsid w:val="7BBB47CE"/>
    <w:rsid w:val="7BBC28E2"/>
    <w:rsid w:val="7BBF2C64"/>
    <w:rsid w:val="7BBF67EA"/>
    <w:rsid w:val="7BBF75BE"/>
    <w:rsid w:val="7BBFA1FE"/>
    <w:rsid w:val="7BD6380F"/>
    <w:rsid w:val="7BDDF91B"/>
    <w:rsid w:val="7BDE931D"/>
    <w:rsid w:val="7BDEC35A"/>
    <w:rsid w:val="7BDEF57B"/>
    <w:rsid w:val="7BDF79C1"/>
    <w:rsid w:val="7BDF7D7F"/>
    <w:rsid w:val="7BDF7E2F"/>
    <w:rsid w:val="7BDFDE37"/>
    <w:rsid w:val="7BE53F36"/>
    <w:rsid w:val="7BEC34E0"/>
    <w:rsid w:val="7BECCEE2"/>
    <w:rsid w:val="7BEF3236"/>
    <w:rsid w:val="7BEF787D"/>
    <w:rsid w:val="7BF1A358"/>
    <w:rsid w:val="7BF70FF2"/>
    <w:rsid w:val="7BF78DC8"/>
    <w:rsid w:val="7BF79D8B"/>
    <w:rsid w:val="7BF96F1F"/>
    <w:rsid w:val="7BFB2CC2"/>
    <w:rsid w:val="7BFB8FEC"/>
    <w:rsid w:val="7BFCBDD3"/>
    <w:rsid w:val="7BFE1A24"/>
    <w:rsid w:val="7BFEDD4B"/>
    <w:rsid w:val="7BFF1B3D"/>
    <w:rsid w:val="7BFF5375"/>
    <w:rsid w:val="7BFFA753"/>
    <w:rsid w:val="7BFFB5F7"/>
    <w:rsid w:val="7C3DDF63"/>
    <w:rsid w:val="7C4E1A43"/>
    <w:rsid w:val="7C67281B"/>
    <w:rsid w:val="7C737111"/>
    <w:rsid w:val="7C7D2D9B"/>
    <w:rsid w:val="7CB4BDE1"/>
    <w:rsid w:val="7CCFF344"/>
    <w:rsid w:val="7CD69EEF"/>
    <w:rsid w:val="7CDFA0AA"/>
    <w:rsid w:val="7CEC58CE"/>
    <w:rsid w:val="7CEF1592"/>
    <w:rsid w:val="7CEF700D"/>
    <w:rsid w:val="7CF70E95"/>
    <w:rsid w:val="7CF8E4B2"/>
    <w:rsid w:val="7CF91B72"/>
    <w:rsid w:val="7CFFA3F8"/>
    <w:rsid w:val="7D15469B"/>
    <w:rsid w:val="7D2FF2A1"/>
    <w:rsid w:val="7D446EDC"/>
    <w:rsid w:val="7D523006"/>
    <w:rsid w:val="7D6B2BBC"/>
    <w:rsid w:val="7D6B74E1"/>
    <w:rsid w:val="7D6F29FA"/>
    <w:rsid w:val="7D71BF6F"/>
    <w:rsid w:val="7D78362F"/>
    <w:rsid w:val="7D7B5981"/>
    <w:rsid w:val="7D7BEBDB"/>
    <w:rsid w:val="7D7F6982"/>
    <w:rsid w:val="7D9F6164"/>
    <w:rsid w:val="7DAF45EE"/>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E7B3D7"/>
    <w:rsid w:val="7DE9B1F1"/>
    <w:rsid w:val="7DE9FADA"/>
    <w:rsid w:val="7DEBA936"/>
    <w:rsid w:val="7DED8FED"/>
    <w:rsid w:val="7DEF596E"/>
    <w:rsid w:val="7DEF8510"/>
    <w:rsid w:val="7DF1CB5D"/>
    <w:rsid w:val="7DFB071D"/>
    <w:rsid w:val="7DFB46F8"/>
    <w:rsid w:val="7DFBFBE4"/>
    <w:rsid w:val="7DFD3BAE"/>
    <w:rsid w:val="7DFD7D3E"/>
    <w:rsid w:val="7DFF15AE"/>
    <w:rsid w:val="7DFF1602"/>
    <w:rsid w:val="7DFF7F2C"/>
    <w:rsid w:val="7E170A51"/>
    <w:rsid w:val="7E2EA7A8"/>
    <w:rsid w:val="7E2F190A"/>
    <w:rsid w:val="7E2FFAC8"/>
    <w:rsid w:val="7E3BFE39"/>
    <w:rsid w:val="7E3F6CBF"/>
    <w:rsid w:val="7E5D73A0"/>
    <w:rsid w:val="7E5EDA75"/>
    <w:rsid w:val="7E5F9B5A"/>
    <w:rsid w:val="7E6AB247"/>
    <w:rsid w:val="7E76BDC2"/>
    <w:rsid w:val="7E76F9CD"/>
    <w:rsid w:val="7E775F40"/>
    <w:rsid w:val="7E7F3E55"/>
    <w:rsid w:val="7E7F603C"/>
    <w:rsid w:val="7E97F961"/>
    <w:rsid w:val="7EA95F61"/>
    <w:rsid w:val="7EAD09A9"/>
    <w:rsid w:val="7EAF46AA"/>
    <w:rsid w:val="7EB31CCA"/>
    <w:rsid w:val="7EB3A0F5"/>
    <w:rsid w:val="7EBFD0F4"/>
    <w:rsid w:val="7EC7B9D4"/>
    <w:rsid w:val="7EC7F8B4"/>
    <w:rsid w:val="7ECB1D4E"/>
    <w:rsid w:val="7ECE1AA8"/>
    <w:rsid w:val="7ECF237B"/>
    <w:rsid w:val="7ED15F5A"/>
    <w:rsid w:val="7ED2F0B9"/>
    <w:rsid w:val="7EDB5296"/>
    <w:rsid w:val="7EDE1AF6"/>
    <w:rsid w:val="7EDEA897"/>
    <w:rsid w:val="7EDF4721"/>
    <w:rsid w:val="7EDFE29B"/>
    <w:rsid w:val="7EEEEF67"/>
    <w:rsid w:val="7EEF9552"/>
    <w:rsid w:val="7EF9D002"/>
    <w:rsid w:val="7EFD08BE"/>
    <w:rsid w:val="7EFD6051"/>
    <w:rsid w:val="7EFDBF9A"/>
    <w:rsid w:val="7EFE65B4"/>
    <w:rsid w:val="7EFF0539"/>
    <w:rsid w:val="7EFF2A9B"/>
    <w:rsid w:val="7EFF5119"/>
    <w:rsid w:val="7EFF5C1C"/>
    <w:rsid w:val="7EFF9057"/>
    <w:rsid w:val="7EFFE3B1"/>
    <w:rsid w:val="7EFFE8A3"/>
    <w:rsid w:val="7F054C6B"/>
    <w:rsid w:val="7F0F65DB"/>
    <w:rsid w:val="7F1E14E9"/>
    <w:rsid w:val="7F1F8C48"/>
    <w:rsid w:val="7F293486"/>
    <w:rsid w:val="7F3708F6"/>
    <w:rsid w:val="7F3F0025"/>
    <w:rsid w:val="7F3F21A3"/>
    <w:rsid w:val="7F3F6029"/>
    <w:rsid w:val="7F435483"/>
    <w:rsid w:val="7F4A6031"/>
    <w:rsid w:val="7F4F40E0"/>
    <w:rsid w:val="7F5516AA"/>
    <w:rsid w:val="7F5A438B"/>
    <w:rsid w:val="7F5F968A"/>
    <w:rsid w:val="7F5FEC84"/>
    <w:rsid w:val="7F63163A"/>
    <w:rsid w:val="7F6E7323"/>
    <w:rsid w:val="7F6F8EB6"/>
    <w:rsid w:val="7F6FDB77"/>
    <w:rsid w:val="7F702CC2"/>
    <w:rsid w:val="7F7329A9"/>
    <w:rsid w:val="7F7631CA"/>
    <w:rsid w:val="7F7705F1"/>
    <w:rsid w:val="7F777AFB"/>
    <w:rsid w:val="7F778EC9"/>
    <w:rsid w:val="7F7990C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A55E73"/>
    <w:rsid w:val="7FA77394"/>
    <w:rsid w:val="7FA7A812"/>
    <w:rsid w:val="7FA9B2E5"/>
    <w:rsid w:val="7FAD97ED"/>
    <w:rsid w:val="7FADA63F"/>
    <w:rsid w:val="7FAF0A1A"/>
    <w:rsid w:val="7FAF3D7B"/>
    <w:rsid w:val="7FAF5138"/>
    <w:rsid w:val="7FAF53B8"/>
    <w:rsid w:val="7FB0425A"/>
    <w:rsid w:val="7FB378EA"/>
    <w:rsid w:val="7FB71870"/>
    <w:rsid w:val="7FB7A268"/>
    <w:rsid w:val="7FB854B4"/>
    <w:rsid w:val="7FBA8508"/>
    <w:rsid w:val="7FBACF94"/>
    <w:rsid w:val="7FBBDD9F"/>
    <w:rsid w:val="7FBC3984"/>
    <w:rsid w:val="7FBEE391"/>
    <w:rsid w:val="7FBF201C"/>
    <w:rsid w:val="7FBF72D9"/>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DA147"/>
    <w:rsid w:val="7FDDD6CE"/>
    <w:rsid w:val="7FDEDE15"/>
    <w:rsid w:val="7FDF28EF"/>
    <w:rsid w:val="7FDF5026"/>
    <w:rsid w:val="7FDF5604"/>
    <w:rsid w:val="7FDF97B6"/>
    <w:rsid w:val="7FDFB183"/>
    <w:rsid w:val="7FDFB861"/>
    <w:rsid w:val="7FDFD819"/>
    <w:rsid w:val="7FDFDEB0"/>
    <w:rsid w:val="7FDFFB7F"/>
    <w:rsid w:val="7FE0141F"/>
    <w:rsid w:val="7FE75D1D"/>
    <w:rsid w:val="7FE82FFC"/>
    <w:rsid w:val="7FE9E028"/>
    <w:rsid w:val="7FEB36D2"/>
    <w:rsid w:val="7FEB4CA7"/>
    <w:rsid w:val="7FEC4259"/>
    <w:rsid w:val="7FED18F5"/>
    <w:rsid w:val="7FEDE40D"/>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D6E4"/>
    <w:rsid w:val="7FFBE9B3"/>
    <w:rsid w:val="7FFC02FA"/>
    <w:rsid w:val="7FFC2F97"/>
    <w:rsid w:val="7FFC793C"/>
    <w:rsid w:val="7FFC83AE"/>
    <w:rsid w:val="7FFC91F5"/>
    <w:rsid w:val="7FFCEC62"/>
    <w:rsid w:val="7FFCFAA7"/>
    <w:rsid w:val="7FFD0855"/>
    <w:rsid w:val="7FFD55CD"/>
    <w:rsid w:val="7FFD6DFE"/>
    <w:rsid w:val="7FFD7E10"/>
    <w:rsid w:val="7FFD9546"/>
    <w:rsid w:val="7FFD9D4C"/>
    <w:rsid w:val="7FFDF550"/>
    <w:rsid w:val="7FFE2011"/>
    <w:rsid w:val="7FFE4647"/>
    <w:rsid w:val="7FFE6326"/>
    <w:rsid w:val="7FFE6485"/>
    <w:rsid w:val="7FFE6BD4"/>
    <w:rsid w:val="7FFEB736"/>
    <w:rsid w:val="7FFF06FA"/>
    <w:rsid w:val="7FFF2348"/>
    <w:rsid w:val="7FFF250F"/>
    <w:rsid w:val="7FFF3F3A"/>
    <w:rsid w:val="7FFF4A3A"/>
    <w:rsid w:val="7FFF5CE2"/>
    <w:rsid w:val="7FFF7CC3"/>
    <w:rsid w:val="7FFF862A"/>
    <w:rsid w:val="7FFF8DF7"/>
    <w:rsid w:val="7FFF9159"/>
    <w:rsid w:val="7FFF9AE8"/>
    <w:rsid w:val="7FFFA371"/>
    <w:rsid w:val="7FFFB922"/>
    <w:rsid w:val="7FFFBB0C"/>
    <w:rsid w:val="7FFFD0F4"/>
    <w:rsid w:val="7FFFD75C"/>
    <w:rsid w:val="7FFFD831"/>
    <w:rsid w:val="7FFFE269"/>
    <w:rsid w:val="7FFFE379"/>
    <w:rsid w:val="7FFFEB52"/>
    <w:rsid w:val="7FFFF7DD"/>
    <w:rsid w:val="813FEAAB"/>
    <w:rsid w:val="835FFEA3"/>
    <w:rsid w:val="845F48C9"/>
    <w:rsid w:val="85FC4F71"/>
    <w:rsid w:val="877F42E0"/>
    <w:rsid w:val="879F32B3"/>
    <w:rsid w:val="897DCBAC"/>
    <w:rsid w:val="89BDAE9C"/>
    <w:rsid w:val="8BF6A089"/>
    <w:rsid w:val="8BFD86D3"/>
    <w:rsid w:val="8CBCA1C1"/>
    <w:rsid w:val="8DADD5A2"/>
    <w:rsid w:val="8E5EB1F2"/>
    <w:rsid w:val="8EBE0BD4"/>
    <w:rsid w:val="8EE734F4"/>
    <w:rsid w:val="8EFD40E9"/>
    <w:rsid w:val="8FBD3483"/>
    <w:rsid w:val="8FBDA628"/>
    <w:rsid w:val="8FCBCCBD"/>
    <w:rsid w:val="8FDFCCE0"/>
    <w:rsid w:val="8FE7B437"/>
    <w:rsid w:val="8FEF5C25"/>
    <w:rsid w:val="939AF394"/>
    <w:rsid w:val="955F4313"/>
    <w:rsid w:val="95D17518"/>
    <w:rsid w:val="96D4E2FE"/>
    <w:rsid w:val="977CA255"/>
    <w:rsid w:val="979D90C5"/>
    <w:rsid w:val="97DBE484"/>
    <w:rsid w:val="97EBD147"/>
    <w:rsid w:val="97FD61BC"/>
    <w:rsid w:val="97FF1A7F"/>
    <w:rsid w:val="97FF3638"/>
    <w:rsid w:val="997E20F4"/>
    <w:rsid w:val="99F77092"/>
    <w:rsid w:val="9ABD5B3F"/>
    <w:rsid w:val="9B294156"/>
    <w:rsid w:val="9B4F5386"/>
    <w:rsid w:val="9B7F9DD7"/>
    <w:rsid w:val="9B9799ED"/>
    <w:rsid w:val="9B98D032"/>
    <w:rsid w:val="9BE589E3"/>
    <w:rsid w:val="9BFF1BDA"/>
    <w:rsid w:val="9C77771F"/>
    <w:rsid w:val="9D7AA03B"/>
    <w:rsid w:val="9D7ED77A"/>
    <w:rsid w:val="9DBF1F5F"/>
    <w:rsid w:val="9DEB48EC"/>
    <w:rsid w:val="9DFF73A2"/>
    <w:rsid w:val="9DFF92FB"/>
    <w:rsid w:val="9E5F06B6"/>
    <w:rsid w:val="9E978E1B"/>
    <w:rsid w:val="9F151D68"/>
    <w:rsid w:val="9F7304E2"/>
    <w:rsid w:val="9F7F75C4"/>
    <w:rsid w:val="9F8F8CC4"/>
    <w:rsid w:val="9F9FAC3C"/>
    <w:rsid w:val="9FB735DE"/>
    <w:rsid w:val="9FB9538E"/>
    <w:rsid w:val="9FBBE4E9"/>
    <w:rsid w:val="9FBE558D"/>
    <w:rsid w:val="9FD9DFF6"/>
    <w:rsid w:val="9FDF9540"/>
    <w:rsid w:val="9FDF9D14"/>
    <w:rsid w:val="9FDFCD26"/>
    <w:rsid w:val="9FEB3A93"/>
    <w:rsid w:val="9FEB86B0"/>
    <w:rsid w:val="9FEFE520"/>
    <w:rsid w:val="9FF4522F"/>
    <w:rsid w:val="9FF73FE4"/>
    <w:rsid w:val="9FF78D87"/>
    <w:rsid w:val="9FFA0276"/>
    <w:rsid w:val="9FFD459E"/>
    <w:rsid w:val="9FFF20B6"/>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A676157"/>
    <w:rsid w:val="AB2BA4AA"/>
    <w:rsid w:val="AB3223C2"/>
    <w:rsid w:val="AB6F9FCE"/>
    <w:rsid w:val="AB8EA2B3"/>
    <w:rsid w:val="ABB6DB26"/>
    <w:rsid w:val="ABDB7DDE"/>
    <w:rsid w:val="ABEE9710"/>
    <w:rsid w:val="ABF3371E"/>
    <w:rsid w:val="ABF7C3D8"/>
    <w:rsid w:val="ABFE0FAB"/>
    <w:rsid w:val="ABFF150F"/>
    <w:rsid w:val="ABFF6E2E"/>
    <w:rsid w:val="AC65744A"/>
    <w:rsid w:val="AD7F30B4"/>
    <w:rsid w:val="ADB53406"/>
    <w:rsid w:val="ADDF1B9C"/>
    <w:rsid w:val="ADEF4860"/>
    <w:rsid w:val="ADFF3B5E"/>
    <w:rsid w:val="ADFFC2EA"/>
    <w:rsid w:val="AE4F66B7"/>
    <w:rsid w:val="AE5FB701"/>
    <w:rsid w:val="AEB7E180"/>
    <w:rsid w:val="AEDF1E17"/>
    <w:rsid w:val="AEFF93AA"/>
    <w:rsid w:val="AF37193F"/>
    <w:rsid w:val="AF5DC328"/>
    <w:rsid w:val="AF654C0C"/>
    <w:rsid w:val="AF6BD101"/>
    <w:rsid w:val="AF725C6F"/>
    <w:rsid w:val="AF76C063"/>
    <w:rsid w:val="AF7BCEBC"/>
    <w:rsid w:val="AF9722E0"/>
    <w:rsid w:val="AFBFB5C5"/>
    <w:rsid w:val="AFCAE422"/>
    <w:rsid w:val="AFE3B9B7"/>
    <w:rsid w:val="AFE3FA06"/>
    <w:rsid w:val="AFE73D78"/>
    <w:rsid w:val="AFE749CB"/>
    <w:rsid w:val="AFEA695E"/>
    <w:rsid w:val="AFEEB1DF"/>
    <w:rsid w:val="AFF73B98"/>
    <w:rsid w:val="AFF987EC"/>
    <w:rsid w:val="AFFAD734"/>
    <w:rsid w:val="AFFB70C9"/>
    <w:rsid w:val="AFFFD568"/>
    <w:rsid w:val="B07D94F9"/>
    <w:rsid w:val="B1BC9D6E"/>
    <w:rsid w:val="B267A770"/>
    <w:rsid w:val="B2AB5E7E"/>
    <w:rsid w:val="B2BF2C55"/>
    <w:rsid w:val="B2BF8A68"/>
    <w:rsid w:val="B2E9EE18"/>
    <w:rsid w:val="B2FF5B0D"/>
    <w:rsid w:val="B36C3425"/>
    <w:rsid w:val="B36CEBAC"/>
    <w:rsid w:val="B39D327C"/>
    <w:rsid w:val="B3DC9AA0"/>
    <w:rsid w:val="B3F79E87"/>
    <w:rsid w:val="B3FBE465"/>
    <w:rsid w:val="B4956702"/>
    <w:rsid w:val="B57FAAF4"/>
    <w:rsid w:val="B5B0F947"/>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F65C2"/>
    <w:rsid w:val="B7ACE7DE"/>
    <w:rsid w:val="B7BE4A3C"/>
    <w:rsid w:val="B7BF1546"/>
    <w:rsid w:val="B7DE513D"/>
    <w:rsid w:val="B7DF2CB3"/>
    <w:rsid w:val="B7EEA06E"/>
    <w:rsid w:val="B7EFA7BE"/>
    <w:rsid w:val="B7EFDAF7"/>
    <w:rsid w:val="B7F5E9BA"/>
    <w:rsid w:val="B7F9D75B"/>
    <w:rsid w:val="B7FB6013"/>
    <w:rsid w:val="B7FC42FC"/>
    <w:rsid w:val="B7FF0A18"/>
    <w:rsid w:val="B7FF276A"/>
    <w:rsid w:val="B86B4C52"/>
    <w:rsid w:val="B89DF389"/>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B5ECD55"/>
    <w:rsid w:val="BB6DB904"/>
    <w:rsid w:val="BB77350F"/>
    <w:rsid w:val="BB77EDAB"/>
    <w:rsid w:val="BB7BD120"/>
    <w:rsid w:val="BB7C8952"/>
    <w:rsid w:val="BB7E3246"/>
    <w:rsid w:val="BB8E60D6"/>
    <w:rsid w:val="BB9B371E"/>
    <w:rsid w:val="BB9F844C"/>
    <w:rsid w:val="BBBEBA53"/>
    <w:rsid w:val="BBBF7CF5"/>
    <w:rsid w:val="BBC90A85"/>
    <w:rsid w:val="BBD0B812"/>
    <w:rsid w:val="BBE68EF6"/>
    <w:rsid w:val="BBEFC2CB"/>
    <w:rsid w:val="BBF751AB"/>
    <w:rsid w:val="BBF9832F"/>
    <w:rsid w:val="BBFE6C52"/>
    <w:rsid w:val="BBFFCB6A"/>
    <w:rsid w:val="BBFFD59A"/>
    <w:rsid w:val="BBFFD78A"/>
    <w:rsid w:val="BC756E8C"/>
    <w:rsid w:val="BC776738"/>
    <w:rsid w:val="BC7FEAD6"/>
    <w:rsid w:val="BCB713C3"/>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FC585"/>
    <w:rsid w:val="BDBFC70B"/>
    <w:rsid w:val="BDBFE602"/>
    <w:rsid w:val="BDDFC2C7"/>
    <w:rsid w:val="BDDFFD35"/>
    <w:rsid w:val="BDEEEA8C"/>
    <w:rsid w:val="BDFB4560"/>
    <w:rsid w:val="BDFBA764"/>
    <w:rsid w:val="BDFD25A9"/>
    <w:rsid w:val="BDFF3FD8"/>
    <w:rsid w:val="BDFF7AC7"/>
    <w:rsid w:val="BE36AF21"/>
    <w:rsid w:val="BE7331BD"/>
    <w:rsid w:val="BE7DBA82"/>
    <w:rsid w:val="BE7F3546"/>
    <w:rsid w:val="BEBDBDC4"/>
    <w:rsid w:val="BEBFC497"/>
    <w:rsid w:val="BED9B7FA"/>
    <w:rsid w:val="BEDF869D"/>
    <w:rsid w:val="BEDF9022"/>
    <w:rsid w:val="BEEF251D"/>
    <w:rsid w:val="BEF7EA4E"/>
    <w:rsid w:val="BEF80EC8"/>
    <w:rsid w:val="BEFDD870"/>
    <w:rsid w:val="BEFE1FF3"/>
    <w:rsid w:val="BF1E5843"/>
    <w:rsid w:val="BF2F3C83"/>
    <w:rsid w:val="BF37EE18"/>
    <w:rsid w:val="BF3B35CB"/>
    <w:rsid w:val="BF3DF69D"/>
    <w:rsid w:val="BF4BACDF"/>
    <w:rsid w:val="BF5815E5"/>
    <w:rsid w:val="BF59ACFF"/>
    <w:rsid w:val="BF67472C"/>
    <w:rsid w:val="BF73F57C"/>
    <w:rsid w:val="BF77F15F"/>
    <w:rsid w:val="BF7DAEEE"/>
    <w:rsid w:val="BF7F0C0B"/>
    <w:rsid w:val="BF7F1995"/>
    <w:rsid w:val="BF9F58D7"/>
    <w:rsid w:val="BFA6C820"/>
    <w:rsid w:val="BFAF284C"/>
    <w:rsid w:val="BFB66B59"/>
    <w:rsid w:val="BFB716D4"/>
    <w:rsid w:val="BFB94767"/>
    <w:rsid w:val="BFBB2844"/>
    <w:rsid w:val="BFBB7012"/>
    <w:rsid w:val="BFBD6CD7"/>
    <w:rsid w:val="BFCF206C"/>
    <w:rsid w:val="BFCF5768"/>
    <w:rsid w:val="BFD50528"/>
    <w:rsid w:val="BFD5D9BB"/>
    <w:rsid w:val="BFD711C1"/>
    <w:rsid w:val="BFDFF64B"/>
    <w:rsid w:val="BFE3EC8F"/>
    <w:rsid w:val="BFEBB6E6"/>
    <w:rsid w:val="BFEEA5DE"/>
    <w:rsid w:val="BFEED4D7"/>
    <w:rsid w:val="BFEFBB02"/>
    <w:rsid w:val="BFF4D8AE"/>
    <w:rsid w:val="BFF7B821"/>
    <w:rsid w:val="BFFBEF03"/>
    <w:rsid w:val="BFFD4E78"/>
    <w:rsid w:val="BFFD7D27"/>
    <w:rsid w:val="BFFE3EC0"/>
    <w:rsid w:val="BFFE915E"/>
    <w:rsid w:val="BFFF311A"/>
    <w:rsid w:val="BFFF34AA"/>
    <w:rsid w:val="BFFF6E42"/>
    <w:rsid w:val="BFFF78CC"/>
    <w:rsid w:val="BFFF882A"/>
    <w:rsid w:val="BFFFA01C"/>
    <w:rsid w:val="BFFFB512"/>
    <w:rsid w:val="C1FF352E"/>
    <w:rsid w:val="C37B4293"/>
    <w:rsid w:val="C5D4BC00"/>
    <w:rsid w:val="C5FFFA05"/>
    <w:rsid w:val="C66D66F9"/>
    <w:rsid w:val="C6A4901D"/>
    <w:rsid w:val="C6BB573D"/>
    <w:rsid w:val="C6E45B15"/>
    <w:rsid w:val="C6F6BD0C"/>
    <w:rsid w:val="C6FD0DC4"/>
    <w:rsid w:val="C7C79F08"/>
    <w:rsid w:val="C7D5ED78"/>
    <w:rsid w:val="C7FF6AE7"/>
    <w:rsid w:val="C7FFBDCF"/>
    <w:rsid w:val="C86A2AC0"/>
    <w:rsid w:val="C96B87A9"/>
    <w:rsid w:val="C97D6114"/>
    <w:rsid w:val="CABAC0B4"/>
    <w:rsid w:val="CB9F19F6"/>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7304C3"/>
    <w:rsid w:val="CE7FAFC0"/>
    <w:rsid w:val="CEB54CCF"/>
    <w:rsid w:val="CEBF9519"/>
    <w:rsid w:val="CED21A0B"/>
    <w:rsid w:val="CEDEB67D"/>
    <w:rsid w:val="CEFBC406"/>
    <w:rsid w:val="CEFD3279"/>
    <w:rsid w:val="CF3E28F3"/>
    <w:rsid w:val="CF55739F"/>
    <w:rsid w:val="CF7DD7E8"/>
    <w:rsid w:val="CF7F0907"/>
    <w:rsid w:val="CF9FDE71"/>
    <w:rsid w:val="CFAA2C52"/>
    <w:rsid w:val="CFB75BEE"/>
    <w:rsid w:val="CFB7BF91"/>
    <w:rsid w:val="CFC7C53F"/>
    <w:rsid w:val="CFEBDEF1"/>
    <w:rsid w:val="CFEF3524"/>
    <w:rsid w:val="CFF23AF1"/>
    <w:rsid w:val="CFF59BF0"/>
    <w:rsid w:val="CFF7C70E"/>
    <w:rsid w:val="CFFB5BCC"/>
    <w:rsid w:val="CFFD7802"/>
    <w:rsid w:val="CFFF0C1B"/>
    <w:rsid w:val="CFFFF800"/>
    <w:rsid w:val="D0FF4119"/>
    <w:rsid w:val="D0FF56C0"/>
    <w:rsid w:val="D1E6F8D5"/>
    <w:rsid w:val="D1F5F2E4"/>
    <w:rsid w:val="D27BFC9C"/>
    <w:rsid w:val="D2F53AD6"/>
    <w:rsid w:val="D35CE5EB"/>
    <w:rsid w:val="D3C62604"/>
    <w:rsid w:val="D3CCFF27"/>
    <w:rsid w:val="D3DF85A4"/>
    <w:rsid w:val="D3FF8813"/>
    <w:rsid w:val="D4EE833E"/>
    <w:rsid w:val="D4FEB4B4"/>
    <w:rsid w:val="D52EC193"/>
    <w:rsid w:val="D57F0E9D"/>
    <w:rsid w:val="D5ED19A9"/>
    <w:rsid w:val="D5FC9684"/>
    <w:rsid w:val="D5FD40BB"/>
    <w:rsid w:val="D5FFB0AF"/>
    <w:rsid w:val="D63F5CF7"/>
    <w:rsid w:val="D6778DFB"/>
    <w:rsid w:val="D6EFA5E2"/>
    <w:rsid w:val="D6F63D79"/>
    <w:rsid w:val="D6F67E72"/>
    <w:rsid w:val="D6FEC894"/>
    <w:rsid w:val="D74B04F2"/>
    <w:rsid w:val="D74B53C5"/>
    <w:rsid w:val="D75D6596"/>
    <w:rsid w:val="D7662B7A"/>
    <w:rsid w:val="D76DD9D3"/>
    <w:rsid w:val="D7B60C06"/>
    <w:rsid w:val="D7CBB77E"/>
    <w:rsid w:val="D7D32A40"/>
    <w:rsid w:val="D7DCC177"/>
    <w:rsid w:val="D7DE397B"/>
    <w:rsid w:val="D7DF83F7"/>
    <w:rsid w:val="D7EBE2B7"/>
    <w:rsid w:val="D7EDD0E6"/>
    <w:rsid w:val="D7FBB93D"/>
    <w:rsid w:val="D7FCC40F"/>
    <w:rsid w:val="D877F9A0"/>
    <w:rsid w:val="D9494F4F"/>
    <w:rsid w:val="D957792E"/>
    <w:rsid w:val="D99490B3"/>
    <w:rsid w:val="D99D01CB"/>
    <w:rsid w:val="D9EF701A"/>
    <w:rsid w:val="D9F81091"/>
    <w:rsid w:val="D9FE2E38"/>
    <w:rsid w:val="D9FFA643"/>
    <w:rsid w:val="DA7548E0"/>
    <w:rsid w:val="DA7F73FF"/>
    <w:rsid w:val="DAAF814C"/>
    <w:rsid w:val="DABFF84A"/>
    <w:rsid w:val="DADF7F6D"/>
    <w:rsid w:val="DADFC318"/>
    <w:rsid w:val="DAFF112D"/>
    <w:rsid w:val="DB3DDD9A"/>
    <w:rsid w:val="DB7B1CB4"/>
    <w:rsid w:val="DB7E77CB"/>
    <w:rsid w:val="DB7F392C"/>
    <w:rsid w:val="DBAC7C13"/>
    <w:rsid w:val="DBB9A8EA"/>
    <w:rsid w:val="DBBF1D32"/>
    <w:rsid w:val="DBBF3BF3"/>
    <w:rsid w:val="DBC3DA19"/>
    <w:rsid w:val="DBDF48B6"/>
    <w:rsid w:val="DBEF1571"/>
    <w:rsid w:val="DBF369FD"/>
    <w:rsid w:val="DBFA941B"/>
    <w:rsid w:val="DBFE6883"/>
    <w:rsid w:val="DBFF0AC8"/>
    <w:rsid w:val="DBFF5028"/>
    <w:rsid w:val="DBFF7322"/>
    <w:rsid w:val="DBFFDFCC"/>
    <w:rsid w:val="DC1B5D79"/>
    <w:rsid w:val="DC564498"/>
    <w:rsid w:val="DC570D95"/>
    <w:rsid w:val="DC7F2AC0"/>
    <w:rsid w:val="DCB7814C"/>
    <w:rsid w:val="DCBBB701"/>
    <w:rsid w:val="DCBED95D"/>
    <w:rsid w:val="DCBFC79B"/>
    <w:rsid w:val="DCBFF195"/>
    <w:rsid w:val="DCCD5CB9"/>
    <w:rsid w:val="DCE3239B"/>
    <w:rsid w:val="DCEE607D"/>
    <w:rsid w:val="DCF7160C"/>
    <w:rsid w:val="DCFBEB34"/>
    <w:rsid w:val="DD47A4E5"/>
    <w:rsid w:val="DD57B482"/>
    <w:rsid w:val="DD5CE341"/>
    <w:rsid w:val="DD5F1855"/>
    <w:rsid w:val="DD66F744"/>
    <w:rsid w:val="DD7C4F5E"/>
    <w:rsid w:val="DD7F54D6"/>
    <w:rsid w:val="DD97CF40"/>
    <w:rsid w:val="DD98A500"/>
    <w:rsid w:val="DD9E068E"/>
    <w:rsid w:val="DDA61B6D"/>
    <w:rsid w:val="DDB3CC38"/>
    <w:rsid w:val="DDB5D5DA"/>
    <w:rsid w:val="DDBF0397"/>
    <w:rsid w:val="DDBF48AE"/>
    <w:rsid w:val="DDBFA227"/>
    <w:rsid w:val="DDC79AF7"/>
    <w:rsid w:val="DDDBE86F"/>
    <w:rsid w:val="DDDE6AA6"/>
    <w:rsid w:val="DDDF4037"/>
    <w:rsid w:val="DDEE991A"/>
    <w:rsid w:val="DDEF7C0B"/>
    <w:rsid w:val="DDFBAC5F"/>
    <w:rsid w:val="DDFFBE7C"/>
    <w:rsid w:val="DE6E67B5"/>
    <w:rsid w:val="DE79F301"/>
    <w:rsid w:val="DE9E499B"/>
    <w:rsid w:val="DEAA1D2A"/>
    <w:rsid w:val="DEBB30F0"/>
    <w:rsid w:val="DEBD1AB6"/>
    <w:rsid w:val="DEBFDFA9"/>
    <w:rsid w:val="DED8C9DD"/>
    <w:rsid w:val="DEDA8328"/>
    <w:rsid w:val="DEDFF83A"/>
    <w:rsid w:val="DEEB87D1"/>
    <w:rsid w:val="DEEB9A20"/>
    <w:rsid w:val="DEEE3683"/>
    <w:rsid w:val="DEFE4071"/>
    <w:rsid w:val="DEFF9698"/>
    <w:rsid w:val="DF3F5EDC"/>
    <w:rsid w:val="DF5BB679"/>
    <w:rsid w:val="DF5F6A20"/>
    <w:rsid w:val="DF5F8D49"/>
    <w:rsid w:val="DF6600E4"/>
    <w:rsid w:val="DF6E5D07"/>
    <w:rsid w:val="DF6EB3D2"/>
    <w:rsid w:val="DF73495E"/>
    <w:rsid w:val="DF776052"/>
    <w:rsid w:val="DF7AD070"/>
    <w:rsid w:val="DF7FB6E2"/>
    <w:rsid w:val="DF7FE6B6"/>
    <w:rsid w:val="DF968F77"/>
    <w:rsid w:val="DF9AA96F"/>
    <w:rsid w:val="DF9B2B9E"/>
    <w:rsid w:val="DFAD37CA"/>
    <w:rsid w:val="DFB3AFBD"/>
    <w:rsid w:val="DFB71879"/>
    <w:rsid w:val="DFB7E1E2"/>
    <w:rsid w:val="DFBA7C2A"/>
    <w:rsid w:val="DFBBD138"/>
    <w:rsid w:val="DFBBF1EB"/>
    <w:rsid w:val="DFBC62BA"/>
    <w:rsid w:val="DFBE9CB7"/>
    <w:rsid w:val="DFBF1648"/>
    <w:rsid w:val="DFBFEC6C"/>
    <w:rsid w:val="DFDB6E08"/>
    <w:rsid w:val="DFDEF9A5"/>
    <w:rsid w:val="DFDFC49F"/>
    <w:rsid w:val="DFDFF5D6"/>
    <w:rsid w:val="DFDFF8CF"/>
    <w:rsid w:val="DFE3BC5A"/>
    <w:rsid w:val="DFE54737"/>
    <w:rsid w:val="DFE5FE2B"/>
    <w:rsid w:val="DFE64A02"/>
    <w:rsid w:val="DFE7B6F8"/>
    <w:rsid w:val="DFEA00BD"/>
    <w:rsid w:val="DFEF8BC3"/>
    <w:rsid w:val="DFEFE8D0"/>
    <w:rsid w:val="DFF4A337"/>
    <w:rsid w:val="DFF72C3B"/>
    <w:rsid w:val="DFF7CA46"/>
    <w:rsid w:val="DFF7D813"/>
    <w:rsid w:val="DFFBAE9D"/>
    <w:rsid w:val="DFFD912E"/>
    <w:rsid w:val="DFFDA931"/>
    <w:rsid w:val="DFFDB599"/>
    <w:rsid w:val="DFFDCA9C"/>
    <w:rsid w:val="DFFE473F"/>
    <w:rsid w:val="DFFF18A4"/>
    <w:rsid w:val="DFFF21FE"/>
    <w:rsid w:val="DFFF2216"/>
    <w:rsid w:val="DFFFB855"/>
    <w:rsid w:val="DFFFDE7F"/>
    <w:rsid w:val="E13F6E8F"/>
    <w:rsid w:val="E2FBD618"/>
    <w:rsid w:val="E33F496A"/>
    <w:rsid w:val="E372BBBA"/>
    <w:rsid w:val="E37C921D"/>
    <w:rsid w:val="E3B955E7"/>
    <w:rsid w:val="E3BE143D"/>
    <w:rsid w:val="E3DB0B77"/>
    <w:rsid w:val="E3EF8AC9"/>
    <w:rsid w:val="E3FB937B"/>
    <w:rsid w:val="E3FFD681"/>
    <w:rsid w:val="E43FBA99"/>
    <w:rsid w:val="E457F676"/>
    <w:rsid w:val="E47F49A7"/>
    <w:rsid w:val="E54F4C97"/>
    <w:rsid w:val="E5BFCD49"/>
    <w:rsid w:val="E5BFE8DB"/>
    <w:rsid w:val="E67DB6AA"/>
    <w:rsid w:val="E6DB5AAE"/>
    <w:rsid w:val="E6E53871"/>
    <w:rsid w:val="E6F722FF"/>
    <w:rsid w:val="E6F7F4D1"/>
    <w:rsid w:val="E6FE6166"/>
    <w:rsid w:val="E6FEAC57"/>
    <w:rsid w:val="E7352495"/>
    <w:rsid w:val="E737C947"/>
    <w:rsid w:val="E7572E44"/>
    <w:rsid w:val="E76D8879"/>
    <w:rsid w:val="E779A0E0"/>
    <w:rsid w:val="E79B823A"/>
    <w:rsid w:val="E79CA615"/>
    <w:rsid w:val="E7CC546C"/>
    <w:rsid w:val="E7FBB8B1"/>
    <w:rsid w:val="E7FF0988"/>
    <w:rsid w:val="E7FF28B6"/>
    <w:rsid w:val="E7FF5B1F"/>
    <w:rsid w:val="E8FD876C"/>
    <w:rsid w:val="E8FF77AB"/>
    <w:rsid w:val="E93BF9D7"/>
    <w:rsid w:val="E97B8594"/>
    <w:rsid w:val="E9AD6251"/>
    <w:rsid w:val="E9DFE4ED"/>
    <w:rsid w:val="E9EBED90"/>
    <w:rsid w:val="E9F7E2B5"/>
    <w:rsid w:val="EA5A79D1"/>
    <w:rsid w:val="EA6FD2AB"/>
    <w:rsid w:val="EAAE94EF"/>
    <w:rsid w:val="EAEE5F80"/>
    <w:rsid w:val="EAF0CFC9"/>
    <w:rsid w:val="EAFD7084"/>
    <w:rsid w:val="EB693255"/>
    <w:rsid w:val="EB6E76F4"/>
    <w:rsid w:val="EB9FF75C"/>
    <w:rsid w:val="EBBF402D"/>
    <w:rsid w:val="EBBF7CD9"/>
    <w:rsid w:val="EBC9F640"/>
    <w:rsid w:val="EBD58B52"/>
    <w:rsid w:val="EBDE61E7"/>
    <w:rsid w:val="EBEF3505"/>
    <w:rsid w:val="EBFFEFA3"/>
    <w:rsid w:val="EC43438D"/>
    <w:rsid w:val="ECE9AB3F"/>
    <w:rsid w:val="ECEBCC64"/>
    <w:rsid w:val="ECF6A92C"/>
    <w:rsid w:val="ECFB3D85"/>
    <w:rsid w:val="ECFBE61E"/>
    <w:rsid w:val="ED1D7064"/>
    <w:rsid w:val="ED411B28"/>
    <w:rsid w:val="ED7FC07A"/>
    <w:rsid w:val="EDBE3CF3"/>
    <w:rsid w:val="EDCD3736"/>
    <w:rsid w:val="EDE779AB"/>
    <w:rsid w:val="EDEB302C"/>
    <w:rsid w:val="EDF2C18B"/>
    <w:rsid w:val="EDF3EACB"/>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3BC8F3"/>
    <w:rsid w:val="EF3C8692"/>
    <w:rsid w:val="EF3DFD44"/>
    <w:rsid w:val="EF3E2CEE"/>
    <w:rsid w:val="EF3F03FD"/>
    <w:rsid w:val="EF3F1F57"/>
    <w:rsid w:val="EF5F6EAC"/>
    <w:rsid w:val="EF62AE05"/>
    <w:rsid w:val="EF75E5DA"/>
    <w:rsid w:val="EF769F71"/>
    <w:rsid w:val="EF776DD4"/>
    <w:rsid w:val="EF7E6BAF"/>
    <w:rsid w:val="EF7E9176"/>
    <w:rsid w:val="EF7F0289"/>
    <w:rsid w:val="EF7F2838"/>
    <w:rsid w:val="EF7F4F1C"/>
    <w:rsid w:val="EF8E0E3D"/>
    <w:rsid w:val="EF965C1A"/>
    <w:rsid w:val="EF9B6799"/>
    <w:rsid w:val="EF9BD499"/>
    <w:rsid w:val="EF9D2B30"/>
    <w:rsid w:val="EFA9F0FA"/>
    <w:rsid w:val="EFAB792D"/>
    <w:rsid w:val="EFB7C505"/>
    <w:rsid w:val="EFBE835E"/>
    <w:rsid w:val="EFBF3DDD"/>
    <w:rsid w:val="EFBF710B"/>
    <w:rsid w:val="EFBFC61D"/>
    <w:rsid w:val="EFBFCE0D"/>
    <w:rsid w:val="EFC61ABE"/>
    <w:rsid w:val="EFC96E49"/>
    <w:rsid w:val="EFCA9B74"/>
    <w:rsid w:val="EFD3A79A"/>
    <w:rsid w:val="EFD6000B"/>
    <w:rsid w:val="EFD74481"/>
    <w:rsid w:val="EFDFBA94"/>
    <w:rsid w:val="EFE29B67"/>
    <w:rsid w:val="EFE53CCD"/>
    <w:rsid w:val="EFE583A0"/>
    <w:rsid w:val="EFEC1F87"/>
    <w:rsid w:val="EFEEC427"/>
    <w:rsid w:val="EFEEE180"/>
    <w:rsid w:val="EFEF84D4"/>
    <w:rsid w:val="EFEFD623"/>
    <w:rsid w:val="EFEFE835"/>
    <w:rsid w:val="EFF1C0E3"/>
    <w:rsid w:val="EFF376F3"/>
    <w:rsid w:val="EFF3AE5B"/>
    <w:rsid w:val="EFF3D918"/>
    <w:rsid w:val="EFF7CD7C"/>
    <w:rsid w:val="EFF985D7"/>
    <w:rsid w:val="EFFD9887"/>
    <w:rsid w:val="EFFDB1CF"/>
    <w:rsid w:val="EFFE269B"/>
    <w:rsid w:val="EFFE7E72"/>
    <w:rsid w:val="EFFF0B09"/>
    <w:rsid w:val="EFFF107E"/>
    <w:rsid w:val="EFFF417A"/>
    <w:rsid w:val="EFFF4C9B"/>
    <w:rsid w:val="EFFF65DA"/>
    <w:rsid w:val="EFFF6C14"/>
    <w:rsid w:val="EFFFEC23"/>
    <w:rsid w:val="F037C717"/>
    <w:rsid w:val="F17636E7"/>
    <w:rsid w:val="F19C0E8B"/>
    <w:rsid w:val="F1DE17AE"/>
    <w:rsid w:val="F1E603B5"/>
    <w:rsid w:val="F1F3525D"/>
    <w:rsid w:val="F1F58E6E"/>
    <w:rsid w:val="F1FD147A"/>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54F0"/>
    <w:rsid w:val="F3DE466D"/>
    <w:rsid w:val="F3DEC344"/>
    <w:rsid w:val="F3DF4C72"/>
    <w:rsid w:val="F3EFAC64"/>
    <w:rsid w:val="F3EFC0A8"/>
    <w:rsid w:val="F3F58F8B"/>
    <w:rsid w:val="F3F995E1"/>
    <w:rsid w:val="F3FDE9AB"/>
    <w:rsid w:val="F3FEFF57"/>
    <w:rsid w:val="F3FF2268"/>
    <w:rsid w:val="F3FF2962"/>
    <w:rsid w:val="F3FF5A33"/>
    <w:rsid w:val="F473A4B6"/>
    <w:rsid w:val="F47B74F5"/>
    <w:rsid w:val="F4BF3A00"/>
    <w:rsid w:val="F4BF56BA"/>
    <w:rsid w:val="F4D522EF"/>
    <w:rsid w:val="F4E17E9D"/>
    <w:rsid w:val="F4E953F7"/>
    <w:rsid w:val="F4FCD080"/>
    <w:rsid w:val="F54700AF"/>
    <w:rsid w:val="F55F2CE2"/>
    <w:rsid w:val="F57ABBA7"/>
    <w:rsid w:val="F57B3BC0"/>
    <w:rsid w:val="F57F7FAF"/>
    <w:rsid w:val="F5BB9FA6"/>
    <w:rsid w:val="F5BF2CB8"/>
    <w:rsid w:val="F5DB85B8"/>
    <w:rsid w:val="F5E83DA4"/>
    <w:rsid w:val="F5F7125A"/>
    <w:rsid w:val="F5F7C9B5"/>
    <w:rsid w:val="F5FA41F0"/>
    <w:rsid w:val="F5FB5A8B"/>
    <w:rsid w:val="F5FEDDE4"/>
    <w:rsid w:val="F64F7504"/>
    <w:rsid w:val="F663264A"/>
    <w:rsid w:val="F66AE5DF"/>
    <w:rsid w:val="F67A7A76"/>
    <w:rsid w:val="F67B3063"/>
    <w:rsid w:val="F67BCAC6"/>
    <w:rsid w:val="F67D4AAD"/>
    <w:rsid w:val="F6BE40F6"/>
    <w:rsid w:val="F6BF3C35"/>
    <w:rsid w:val="F6C3B8E5"/>
    <w:rsid w:val="F6DF9374"/>
    <w:rsid w:val="F6DFAC28"/>
    <w:rsid w:val="F6E7A9F3"/>
    <w:rsid w:val="F6E97DB8"/>
    <w:rsid w:val="F6FB40CA"/>
    <w:rsid w:val="F6FDC6CD"/>
    <w:rsid w:val="F6FE1382"/>
    <w:rsid w:val="F6FF96FC"/>
    <w:rsid w:val="F71B1B52"/>
    <w:rsid w:val="F71E2912"/>
    <w:rsid w:val="F7338BF1"/>
    <w:rsid w:val="F7353B56"/>
    <w:rsid w:val="F7379F04"/>
    <w:rsid w:val="F73E7BEB"/>
    <w:rsid w:val="F73EBCCE"/>
    <w:rsid w:val="F73FE162"/>
    <w:rsid w:val="F7558150"/>
    <w:rsid w:val="F759526F"/>
    <w:rsid w:val="F75FC230"/>
    <w:rsid w:val="F76674A4"/>
    <w:rsid w:val="F76D70B5"/>
    <w:rsid w:val="F76ECDF0"/>
    <w:rsid w:val="F7774733"/>
    <w:rsid w:val="F77C6702"/>
    <w:rsid w:val="F77D5C48"/>
    <w:rsid w:val="F77D833C"/>
    <w:rsid w:val="F77E4273"/>
    <w:rsid w:val="F77F5BFB"/>
    <w:rsid w:val="F77FF05A"/>
    <w:rsid w:val="F79119C5"/>
    <w:rsid w:val="F79CB147"/>
    <w:rsid w:val="F7ADC602"/>
    <w:rsid w:val="F7AFDA6C"/>
    <w:rsid w:val="F7B5761E"/>
    <w:rsid w:val="F7B7B23D"/>
    <w:rsid w:val="F7BB2414"/>
    <w:rsid w:val="F7BB5C6C"/>
    <w:rsid w:val="F7BC48E1"/>
    <w:rsid w:val="F7BE2100"/>
    <w:rsid w:val="F7BE3B51"/>
    <w:rsid w:val="F7BFDD06"/>
    <w:rsid w:val="F7CD26FD"/>
    <w:rsid w:val="F7D1EE0E"/>
    <w:rsid w:val="F7DB9D37"/>
    <w:rsid w:val="F7DE5862"/>
    <w:rsid w:val="F7DF803E"/>
    <w:rsid w:val="F7DFADCA"/>
    <w:rsid w:val="F7E1847E"/>
    <w:rsid w:val="F7E6A483"/>
    <w:rsid w:val="F7E7244E"/>
    <w:rsid w:val="F7E9D4C8"/>
    <w:rsid w:val="F7EB083C"/>
    <w:rsid w:val="F7EF2CED"/>
    <w:rsid w:val="F7EF6010"/>
    <w:rsid w:val="F7EF7DE3"/>
    <w:rsid w:val="F7EF9C98"/>
    <w:rsid w:val="F7EFA8B8"/>
    <w:rsid w:val="F7EFFE7D"/>
    <w:rsid w:val="F7F12162"/>
    <w:rsid w:val="F7F64877"/>
    <w:rsid w:val="F7F7C152"/>
    <w:rsid w:val="F7F99BD9"/>
    <w:rsid w:val="F7FB2C56"/>
    <w:rsid w:val="F7FB5431"/>
    <w:rsid w:val="F7FBB748"/>
    <w:rsid w:val="F7FCA91C"/>
    <w:rsid w:val="F7FCBE83"/>
    <w:rsid w:val="F7FCF4E9"/>
    <w:rsid w:val="F7FD06A7"/>
    <w:rsid w:val="F7FDF979"/>
    <w:rsid w:val="F7FE491C"/>
    <w:rsid w:val="F7FECD10"/>
    <w:rsid w:val="F7FECD2B"/>
    <w:rsid w:val="F7FF26FC"/>
    <w:rsid w:val="F7FF89A1"/>
    <w:rsid w:val="F7FFA524"/>
    <w:rsid w:val="F7FFFBDA"/>
    <w:rsid w:val="F83B3340"/>
    <w:rsid w:val="F8A899C7"/>
    <w:rsid w:val="F8BF6994"/>
    <w:rsid w:val="F8BFF6B9"/>
    <w:rsid w:val="F8DF96B6"/>
    <w:rsid w:val="F8FEAF06"/>
    <w:rsid w:val="F8FEE9AF"/>
    <w:rsid w:val="F8FFA037"/>
    <w:rsid w:val="F8FFE22F"/>
    <w:rsid w:val="F93DB444"/>
    <w:rsid w:val="F94E6116"/>
    <w:rsid w:val="F96F182B"/>
    <w:rsid w:val="F997D1E4"/>
    <w:rsid w:val="F99BB42B"/>
    <w:rsid w:val="F9AD349B"/>
    <w:rsid w:val="F9BF6145"/>
    <w:rsid w:val="F9BF8F35"/>
    <w:rsid w:val="F9BFF04D"/>
    <w:rsid w:val="F9D795A5"/>
    <w:rsid w:val="F9DF098B"/>
    <w:rsid w:val="F9DFE804"/>
    <w:rsid w:val="F9E880FD"/>
    <w:rsid w:val="F9EAF938"/>
    <w:rsid w:val="F9EB331C"/>
    <w:rsid w:val="F9F7740E"/>
    <w:rsid w:val="F9FBA798"/>
    <w:rsid w:val="F9FC5A56"/>
    <w:rsid w:val="F9FD8416"/>
    <w:rsid w:val="F9FEF4FC"/>
    <w:rsid w:val="FA3F62EC"/>
    <w:rsid w:val="FA770A92"/>
    <w:rsid w:val="FA7E31AB"/>
    <w:rsid w:val="FAAF3FF7"/>
    <w:rsid w:val="FAAF8EEB"/>
    <w:rsid w:val="FABD52A3"/>
    <w:rsid w:val="FABF3A4A"/>
    <w:rsid w:val="FAD2F0E3"/>
    <w:rsid w:val="FADDD90F"/>
    <w:rsid w:val="FADFA3DE"/>
    <w:rsid w:val="FAE79287"/>
    <w:rsid w:val="FAF90B5F"/>
    <w:rsid w:val="FAF9209C"/>
    <w:rsid w:val="FAF9FB61"/>
    <w:rsid w:val="FAFA0D9D"/>
    <w:rsid w:val="FAFFE2D8"/>
    <w:rsid w:val="FB1FE9E2"/>
    <w:rsid w:val="FB1FEE73"/>
    <w:rsid w:val="FB3721EB"/>
    <w:rsid w:val="FB3F042F"/>
    <w:rsid w:val="FB49B4EB"/>
    <w:rsid w:val="FB4F2277"/>
    <w:rsid w:val="FB563BFB"/>
    <w:rsid w:val="FB6151A4"/>
    <w:rsid w:val="FB63BFFE"/>
    <w:rsid w:val="FB6A8FEF"/>
    <w:rsid w:val="FB6F78E4"/>
    <w:rsid w:val="FB7DECC5"/>
    <w:rsid w:val="FB7E1C2C"/>
    <w:rsid w:val="FB7ED245"/>
    <w:rsid w:val="FB7F1170"/>
    <w:rsid w:val="FB7F1732"/>
    <w:rsid w:val="FB8B1BE2"/>
    <w:rsid w:val="FB9BF01B"/>
    <w:rsid w:val="FB9D1278"/>
    <w:rsid w:val="FBA6B824"/>
    <w:rsid w:val="FBAF5E4A"/>
    <w:rsid w:val="FBB62D9D"/>
    <w:rsid w:val="FBBD7DDF"/>
    <w:rsid w:val="FBBF330E"/>
    <w:rsid w:val="FBBFA8EF"/>
    <w:rsid w:val="FBBFED34"/>
    <w:rsid w:val="FBC6B9E6"/>
    <w:rsid w:val="FBCFE6A2"/>
    <w:rsid w:val="FBDBBB31"/>
    <w:rsid w:val="FBDD0ACC"/>
    <w:rsid w:val="FBDF94DF"/>
    <w:rsid w:val="FBE8BC4E"/>
    <w:rsid w:val="FBEAB8D5"/>
    <w:rsid w:val="FBEDC04F"/>
    <w:rsid w:val="FBEF12EE"/>
    <w:rsid w:val="FBEFE9BA"/>
    <w:rsid w:val="FBEFF715"/>
    <w:rsid w:val="FBF039CD"/>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C04"/>
    <w:rsid w:val="FC1D3F0F"/>
    <w:rsid w:val="FC3B3B9C"/>
    <w:rsid w:val="FC5FA643"/>
    <w:rsid w:val="FC6EBCC4"/>
    <w:rsid w:val="FC7E5296"/>
    <w:rsid w:val="FCB79D90"/>
    <w:rsid w:val="FCBF4691"/>
    <w:rsid w:val="FCD15A3F"/>
    <w:rsid w:val="FCD7B0F5"/>
    <w:rsid w:val="FCDFF2D9"/>
    <w:rsid w:val="FCEF0077"/>
    <w:rsid w:val="FCF25EA6"/>
    <w:rsid w:val="FCF34D33"/>
    <w:rsid w:val="FCFBE1A0"/>
    <w:rsid w:val="FCFD396E"/>
    <w:rsid w:val="FCFE3B72"/>
    <w:rsid w:val="FCFE5BDF"/>
    <w:rsid w:val="FCFEB34E"/>
    <w:rsid w:val="FCFF0FF6"/>
    <w:rsid w:val="FCFF394D"/>
    <w:rsid w:val="FCFF83C8"/>
    <w:rsid w:val="FCFFED0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D3F3D"/>
    <w:rsid w:val="FDB7337A"/>
    <w:rsid w:val="FDB90DE3"/>
    <w:rsid w:val="FDBE4668"/>
    <w:rsid w:val="FDBE531A"/>
    <w:rsid w:val="FDBEDC00"/>
    <w:rsid w:val="FDBF5EBD"/>
    <w:rsid w:val="FDBF71BC"/>
    <w:rsid w:val="FDBFD98E"/>
    <w:rsid w:val="FDBFF93C"/>
    <w:rsid w:val="FDCF4C85"/>
    <w:rsid w:val="FDCF88B7"/>
    <w:rsid w:val="FDCFA6A9"/>
    <w:rsid w:val="FDD38167"/>
    <w:rsid w:val="FDDA47E3"/>
    <w:rsid w:val="FDDA6E9C"/>
    <w:rsid w:val="FDDC53C8"/>
    <w:rsid w:val="FDDE6E4D"/>
    <w:rsid w:val="FDDEA352"/>
    <w:rsid w:val="FDDFD94F"/>
    <w:rsid w:val="FDE75993"/>
    <w:rsid w:val="FDE77EED"/>
    <w:rsid w:val="FDEB446B"/>
    <w:rsid w:val="FDED865E"/>
    <w:rsid w:val="FDEE2109"/>
    <w:rsid w:val="FDEEE455"/>
    <w:rsid w:val="FDF5FAE3"/>
    <w:rsid w:val="FDF7D9D2"/>
    <w:rsid w:val="FDFAA54B"/>
    <w:rsid w:val="FDFB2927"/>
    <w:rsid w:val="FDFB9CF1"/>
    <w:rsid w:val="FDFC8744"/>
    <w:rsid w:val="FDFD0FEE"/>
    <w:rsid w:val="FDFD1477"/>
    <w:rsid w:val="FDFD1F06"/>
    <w:rsid w:val="FDFD38AF"/>
    <w:rsid w:val="FDFD47E7"/>
    <w:rsid w:val="FDFDBB32"/>
    <w:rsid w:val="FDFF0680"/>
    <w:rsid w:val="FDFF15FA"/>
    <w:rsid w:val="FDFF75FA"/>
    <w:rsid w:val="FDFF86FE"/>
    <w:rsid w:val="FDFF96E1"/>
    <w:rsid w:val="FE3E53BA"/>
    <w:rsid w:val="FE3F3D00"/>
    <w:rsid w:val="FE5B2DFE"/>
    <w:rsid w:val="FE5D0882"/>
    <w:rsid w:val="FE5DE484"/>
    <w:rsid w:val="FE5F1D8F"/>
    <w:rsid w:val="FE69FB8B"/>
    <w:rsid w:val="FE6EA8AB"/>
    <w:rsid w:val="FE6FCBFB"/>
    <w:rsid w:val="FE71A915"/>
    <w:rsid w:val="FE7A2F01"/>
    <w:rsid w:val="FE7B6EA2"/>
    <w:rsid w:val="FE9AB336"/>
    <w:rsid w:val="FE9DEF33"/>
    <w:rsid w:val="FEAF5EF4"/>
    <w:rsid w:val="FEAFB94E"/>
    <w:rsid w:val="FEB66681"/>
    <w:rsid w:val="FEBAEA90"/>
    <w:rsid w:val="FEBEFB55"/>
    <w:rsid w:val="FEBF1161"/>
    <w:rsid w:val="FEBF94EF"/>
    <w:rsid w:val="FECB10C0"/>
    <w:rsid w:val="FECE0664"/>
    <w:rsid w:val="FECF2442"/>
    <w:rsid w:val="FEDF9656"/>
    <w:rsid w:val="FEDF9C4A"/>
    <w:rsid w:val="FEE1E0B8"/>
    <w:rsid w:val="FEE2FC05"/>
    <w:rsid w:val="FEE3697A"/>
    <w:rsid w:val="FEE71D49"/>
    <w:rsid w:val="FEE768A3"/>
    <w:rsid w:val="FEE77872"/>
    <w:rsid w:val="FEEB55A2"/>
    <w:rsid w:val="FEED4172"/>
    <w:rsid w:val="FEEE89C8"/>
    <w:rsid w:val="FEEF4555"/>
    <w:rsid w:val="FEEF690C"/>
    <w:rsid w:val="FEEF9C74"/>
    <w:rsid w:val="FEF3888B"/>
    <w:rsid w:val="FEF396E6"/>
    <w:rsid w:val="FEF4BDA2"/>
    <w:rsid w:val="FEF688EE"/>
    <w:rsid w:val="FEF76FC0"/>
    <w:rsid w:val="FEF79F71"/>
    <w:rsid w:val="FEF7F90D"/>
    <w:rsid w:val="FEF92805"/>
    <w:rsid w:val="FEF99D81"/>
    <w:rsid w:val="FEF9FA4C"/>
    <w:rsid w:val="FEFD164B"/>
    <w:rsid w:val="FEFD5BE0"/>
    <w:rsid w:val="FEFDC27E"/>
    <w:rsid w:val="FEFEAC1A"/>
    <w:rsid w:val="FEFF336C"/>
    <w:rsid w:val="FEFFA2D3"/>
    <w:rsid w:val="FEFFC5FE"/>
    <w:rsid w:val="FEFFC712"/>
    <w:rsid w:val="FF1B554B"/>
    <w:rsid w:val="FF1F3025"/>
    <w:rsid w:val="FF1FE1E6"/>
    <w:rsid w:val="FF252F51"/>
    <w:rsid w:val="FF2D7EFC"/>
    <w:rsid w:val="FF3B3F21"/>
    <w:rsid w:val="FF3D0CCB"/>
    <w:rsid w:val="FF3DA280"/>
    <w:rsid w:val="FF3E8560"/>
    <w:rsid w:val="FF3EA704"/>
    <w:rsid w:val="FF3F2258"/>
    <w:rsid w:val="FF3F55CC"/>
    <w:rsid w:val="FF3FC6AA"/>
    <w:rsid w:val="FF47224F"/>
    <w:rsid w:val="FF4DD018"/>
    <w:rsid w:val="FF4E59C2"/>
    <w:rsid w:val="FF4EB2C2"/>
    <w:rsid w:val="FF572243"/>
    <w:rsid w:val="FF57FA28"/>
    <w:rsid w:val="FF5B98C9"/>
    <w:rsid w:val="FF5BFE61"/>
    <w:rsid w:val="FF5C3129"/>
    <w:rsid w:val="FF5E3E82"/>
    <w:rsid w:val="FF5FA4F8"/>
    <w:rsid w:val="FF5FB098"/>
    <w:rsid w:val="FF62EECC"/>
    <w:rsid w:val="FF66AC41"/>
    <w:rsid w:val="FF6CDA38"/>
    <w:rsid w:val="FF6DB42D"/>
    <w:rsid w:val="FF6E5970"/>
    <w:rsid w:val="FF6F7189"/>
    <w:rsid w:val="FF6F7267"/>
    <w:rsid w:val="FF6FB567"/>
    <w:rsid w:val="FF6FC788"/>
    <w:rsid w:val="FF73855A"/>
    <w:rsid w:val="FF740C74"/>
    <w:rsid w:val="FF7658F3"/>
    <w:rsid w:val="FF7660FA"/>
    <w:rsid w:val="FF779F66"/>
    <w:rsid w:val="FF799CBB"/>
    <w:rsid w:val="FF7B6D7E"/>
    <w:rsid w:val="FF7D3DAC"/>
    <w:rsid w:val="FF7DBDC1"/>
    <w:rsid w:val="FF7E3EDF"/>
    <w:rsid w:val="FF7E7EF0"/>
    <w:rsid w:val="FF7E855C"/>
    <w:rsid w:val="FF7F4CE1"/>
    <w:rsid w:val="FF7F57A7"/>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4B492"/>
    <w:rsid w:val="FFA73B48"/>
    <w:rsid w:val="FFA78B90"/>
    <w:rsid w:val="FFAA2CBB"/>
    <w:rsid w:val="FFAAC36E"/>
    <w:rsid w:val="FFAFE031"/>
    <w:rsid w:val="FFB5FABA"/>
    <w:rsid w:val="FFB6EA18"/>
    <w:rsid w:val="FFB74B06"/>
    <w:rsid w:val="FFB7C7B7"/>
    <w:rsid w:val="FFBBE7CE"/>
    <w:rsid w:val="FFBC2EBB"/>
    <w:rsid w:val="FFBD0488"/>
    <w:rsid w:val="FFBDC1F1"/>
    <w:rsid w:val="FFBE4D8D"/>
    <w:rsid w:val="FFBEFA0E"/>
    <w:rsid w:val="FFBEFE28"/>
    <w:rsid w:val="FFBF0407"/>
    <w:rsid w:val="FFBF07EA"/>
    <w:rsid w:val="FFBF20F5"/>
    <w:rsid w:val="FFBF3D6D"/>
    <w:rsid w:val="FFBF6B9C"/>
    <w:rsid w:val="FFBF7853"/>
    <w:rsid w:val="FFBFA3C8"/>
    <w:rsid w:val="FFBFB300"/>
    <w:rsid w:val="FFBFD22A"/>
    <w:rsid w:val="FFBFDC9D"/>
    <w:rsid w:val="FFC4C5EF"/>
    <w:rsid w:val="FFC597A4"/>
    <w:rsid w:val="FFC72C17"/>
    <w:rsid w:val="FFC932D6"/>
    <w:rsid w:val="FFCBC395"/>
    <w:rsid w:val="FFCBE281"/>
    <w:rsid w:val="FFCBE360"/>
    <w:rsid w:val="FFCD453C"/>
    <w:rsid w:val="FFCD755C"/>
    <w:rsid w:val="FFCFAC58"/>
    <w:rsid w:val="FFD29681"/>
    <w:rsid w:val="FFD39A98"/>
    <w:rsid w:val="FFD771B0"/>
    <w:rsid w:val="FFD7BBB9"/>
    <w:rsid w:val="FFD7DDBC"/>
    <w:rsid w:val="FFD81DC1"/>
    <w:rsid w:val="FFDA5F82"/>
    <w:rsid w:val="FFDA7AF2"/>
    <w:rsid w:val="FFDBCB15"/>
    <w:rsid w:val="FFDD1BA1"/>
    <w:rsid w:val="FFDD44FC"/>
    <w:rsid w:val="FFDDE56B"/>
    <w:rsid w:val="FFDF036C"/>
    <w:rsid w:val="FFDF2BE5"/>
    <w:rsid w:val="FFDF6948"/>
    <w:rsid w:val="FFDF73A6"/>
    <w:rsid w:val="FFDF8011"/>
    <w:rsid w:val="FFDFCF68"/>
    <w:rsid w:val="FFDFDAFB"/>
    <w:rsid w:val="FFDFE1BA"/>
    <w:rsid w:val="FFE3D21B"/>
    <w:rsid w:val="FFE66A20"/>
    <w:rsid w:val="FFE6701A"/>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D390"/>
    <w:rsid w:val="FFF65220"/>
    <w:rsid w:val="FFF6AE3B"/>
    <w:rsid w:val="FFF6C383"/>
    <w:rsid w:val="FFF71004"/>
    <w:rsid w:val="FFF73C86"/>
    <w:rsid w:val="FFF7525D"/>
    <w:rsid w:val="FFF755D0"/>
    <w:rsid w:val="FFF7AF4F"/>
    <w:rsid w:val="FFF7B4F6"/>
    <w:rsid w:val="FFF7E9D6"/>
    <w:rsid w:val="FFF95D14"/>
    <w:rsid w:val="FFF98BFA"/>
    <w:rsid w:val="FFFAB998"/>
    <w:rsid w:val="FFFAF304"/>
    <w:rsid w:val="FFFB012E"/>
    <w:rsid w:val="FFFB299C"/>
    <w:rsid w:val="FFFB6301"/>
    <w:rsid w:val="FFFB797B"/>
    <w:rsid w:val="FFFB7B06"/>
    <w:rsid w:val="FFFB7B64"/>
    <w:rsid w:val="FFFB833C"/>
    <w:rsid w:val="FFFBB0E9"/>
    <w:rsid w:val="FFFBD86F"/>
    <w:rsid w:val="FFFC56E4"/>
    <w:rsid w:val="FFFD259B"/>
    <w:rsid w:val="FFFD52EB"/>
    <w:rsid w:val="FFFD8BFC"/>
    <w:rsid w:val="FFFE18EB"/>
    <w:rsid w:val="FFFE2564"/>
    <w:rsid w:val="FFFE44A4"/>
    <w:rsid w:val="FFFE470D"/>
    <w:rsid w:val="FFFEDF91"/>
    <w:rsid w:val="FFFF136A"/>
    <w:rsid w:val="FFFF1D9B"/>
    <w:rsid w:val="FFFF509E"/>
    <w:rsid w:val="FFFF51E6"/>
    <w:rsid w:val="FFFF587F"/>
    <w:rsid w:val="FFFF62BF"/>
    <w:rsid w:val="FFFF8699"/>
    <w:rsid w:val="FFFFB901"/>
    <w:rsid w:val="FFFFD15A"/>
    <w:rsid w:val="FFFFD7E7"/>
    <w:rsid w:val="FFFFDA57"/>
    <w:rsid w:val="FFFFDE4C"/>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9"/>
    <w:pPr>
      <w:keepNext/>
      <w:numPr>
        <w:ilvl w:val="1"/>
      </w:numPr>
      <w:tabs>
        <w:tab w:val="clear" w:pos="432"/>
      </w:tabs>
      <w:spacing w:before="240" w:after="50"/>
      <w:outlineLvl w:val="1"/>
    </w:pPr>
    <w:rPr>
      <w:rFonts w:ascii="Times New Roman" w:hAnsi="Times New Roman"/>
      <w:bCs w:val="0"/>
      <w:iCs/>
      <w:sz w:val="24"/>
      <w:szCs w:val="28"/>
    </w:rPr>
  </w:style>
  <w:style w:type="paragraph" w:styleId="4">
    <w:name w:val="heading 3"/>
    <w:basedOn w:val="3"/>
    <w:next w:val="1"/>
    <w:link w:val="28"/>
    <w:qFormat/>
    <w:uiPriority w:val="0"/>
    <w:pPr>
      <w:numPr>
        <w:ilvl w:val="2"/>
      </w:numPr>
      <w:spacing w:after="60"/>
      <w:outlineLvl w:val="2"/>
    </w:pPr>
    <w:rPr>
      <w:rFonts w:ascii="Arial" w:hAnsi="Arial"/>
      <w:bCs/>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link w:val="30"/>
    <w:qFormat/>
    <w:uiPriority w:val="9"/>
    <w:pPr>
      <w:numPr>
        <w:ilvl w:val="4"/>
      </w:numPr>
      <w:ind w:left="864" w:hanging="864"/>
      <w:outlineLvl w:val="4"/>
    </w:pPr>
    <w:rPr>
      <w:bCs w:val="0"/>
      <w:i w:val="0"/>
      <w:sz w:val="18"/>
    </w:rPr>
  </w:style>
  <w:style w:type="paragraph" w:styleId="7">
    <w:name w:val="heading 6"/>
    <w:basedOn w:val="1"/>
    <w:next w:val="1"/>
    <w:link w:val="31"/>
    <w:qFormat/>
    <w:uiPriority w:val="9"/>
    <w:pPr>
      <w:numPr>
        <w:ilvl w:val="5"/>
        <w:numId w:val="1"/>
      </w:numPr>
      <w:spacing w:before="240" w:after="60"/>
      <w:outlineLvl w:val="5"/>
    </w:pPr>
    <w:rPr>
      <w:b/>
      <w:bCs/>
      <w:i/>
      <w:szCs w:val="22"/>
    </w:rPr>
  </w:style>
  <w:style w:type="paragraph" w:styleId="8">
    <w:name w:val="heading 7"/>
    <w:basedOn w:val="1"/>
    <w:next w:val="1"/>
    <w:link w:val="32"/>
    <w:qFormat/>
    <w:uiPriority w:val="9"/>
    <w:pPr>
      <w:numPr>
        <w:ilvl w:val="6"/>
        <w:numId w:val="1"/>
      </w:numPr>
      <w:spacing w:before="240" w:after="60"/>
      <w:outlineLvl w:val="6"/>
    </w:pPr>
    <w:rPr>
      <w:sz w:val="24"/>
    </w:rPr>
  </w:style>
  <w:style w:type="paragraph" w:styleId="9">
    <w:name w:val="heading 8"/>
    <w:basedOn w:val="1"/>
    <w:next w:val="1"/>
    <w:link w:val="33"/>
    <w:qFormat/>
    <w:uiPriority w:val="9"/>
    <w:pPr>
      <w:numPr>
        <w:ilvl w:val="7"/>
        <w:numId w:val="1"/>
      </w:numPr>
      <w:spacing w:before="240" w:after="60"/>
      <w:outlineLvl w:val="7"/>
    </w:pPr>
    <w:rPr>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1"/>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AN"/>
    <w:basedOn w:val="59"/>
    <w:uiPriority w:val="0"/>
    <w:pPr>
      <w:ind w:left="851" w:hanging="851"/>
    </w:pPr>
  </w:style>
  <w:style w:type="paragraph" w:customStyle="1" w:styleId="61">
    <w:name w:val="TF"/>
    <w:basedOn w:val="56"/>
    <w:uiPriority w:val="0"/>
    <w:pPr>
      <w:keepNext w:val="0"/>
      <w:spacing w:before="0" w:after="240"/>
    </w:pPr>
  </w:style>
  <w:style w:type="paragraph" w:customStyle="1" w:styleId="62">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4313</Words>
  <Characters>24589</Characters>
  <Lines>204</Lines>
  <Paragraphs>57</Paragraphs>
  <TotalTime>7</TotalTime>
  <ScaleCrop>false</ScaleCrop>
  <LinksUpToDate>false</LinksUpToDate>
  <CharactersWithSpaces>28845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2024-01-18T08:13:00Z</dcterms:created>
  <dc:creator>김윤선/표준연구팀(SR)/Master/삼성전자</dc:creator>
  <cp:lastModifiedBy>Dan Wu</cp:lastModifiedBy>
  <dcterms:modified xsi:type="dcterms:W3CDTF">2025-05-10T00:02:44Z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63BCCC1AE21A209972C3FA66E4ABBB5A_43</vt:lpwstr>
  </property>
</Properties>
</file>