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482916E6"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E72ED5">
        <w:rPr>
          <w:rFonts w:ascii="Times New Roman" w:eastAsiaTheme="minorHAnsi" w:hAnsi="Times New Roman"/>
          <w:b/>
          <w:bCs/>
          <w:sz w:val="24"/>
          <w:szCs w:val="28"/>
          <w:lang w:val="en-US"/>
        </w:rPr>
        <w:t xml:space="preserve">121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AC359A" w:rsidRPr="00AC359A">
        <w:rPr>
          <w:rFonts w:ascii="Times New Roman" w:eastAsiaTheme="minorHAnsi" w:hAnsi="Times New Roman"/>
          <w:b/>
          <w:bCs/>
          <w:sz w:val="24"/>
          <w:szCs w:val="24"/>
          <w:lang w:val="en-US"/>
        </w:rPr>
        <w:t>2503751</w:t>
      </w:r>
    </w:p>
    <w:p w14:paraId="610932CA" w14:textId="755FB2D2" w:rsidR="00B4317E" w:rsidRDefault="00C11AF0" w:rsidP="00B4317E">
      <w:pPr>
        <w:pStyle w:val="CRCoverPage"/>
        <w:tabs>
          <w:tab w:val="left" w:pos="1980"/>
        </w:tabs>
        <w:jc w:val="both"/>
        <w:rPr>
          <w:rFonts w:ascii="Times New Roman" w:eastAsiaTheme="minorHAnsi" w:hAnsi="Times New Roman"/>
          <w:b/>
          <w:bCs/>
          <w:sz w:val="24"/>
          <w:szCs w:val="28"/>
          <w:lang w:val="en-US"/>
        </w:rPr>
      </w:pPr>
      <w:r w:rsidRPr="00C11AF0">
        <w:rPr>
          <w:rFonts w:ascii="Times New Roman" w:eastAsiaTheme="minorEastAsia" w:hAnsi="Times New Roman"/>
          <w:b/>
          <w:bCs/>
          <w:sz w:val="24"/>
          <w:szCs w:val="28"/>
          <w:lang w:val="en-US" w:eastAsia="ja-JP"/>
        </w:rPr>
        <w:t>St Julian</w:t>
      </w:r>
      <w:r w:rsidR="00CF0568">
        <w:rPr>
          <w:rFonts w:ascii="Times New Roman" w:eastAsiaTheme="minorEastAsia" w:hAnsi="Times New Roman"/>
          <w:b/>
          <w:bCs/>
          <w:sz w:val="24"/>
          <w:szCs w:val="28"/>
          <w:lang w:val="en-US" w:eastAsia="ja-JP"/>
        </w:rPr>
        <w:t>’</w:t>
      </w:r>
      <w:r w:rsidRPr="00C11AF0">
        <w:rPr>
          <w:rFonts w:ascii="Times New Roman" w:eastAsiaTheme="minorEastAsia" w:hAnsi="Times New Roman"/>
          <w:b/>
          <w:bCs/>
          <w:sz w:val="24"/>
          <w:szCs w:val="28"/>
          <w:lang w:val="en-US" w:eastAsia="ja-JP"/>
        </w:rPr>
        <w:t>s</w:t>
      </w:r>
      <w:r w:rsidR="000C6246" w:rsidRPr="000C6246">
        <w:rPr>
          <w:rFonts w:ascii="Times New Roman" w:eastAsiaTheme="minorEastAsia" w:hAnsi="Times New Roman"/>
          <w:b/>
          <w:bCs/>
          <w:sz w:val="24"/>
          <w:szCs w:val="28"/>
          <w:lang w:val="en-US" w:eastAsia="ja-JP"/>
        </w:rPr>
        <w:t xml:space="preserve">, </w:t>
      </w:r>
      <w:r w:rsidR="00E72ED5">
        <w:rPr>
          <w:rFonts w:ascii="Times New Roman" w:eastAsiaTheme="minorEastAsia" w:hAnsi="Times New Roman"/>
          <w:b/>
          <w:bCs/>
          <w:sz w:val="24"/>
          <w:szCs w:val="28"/>
          <w:lang w:val="en-US" w:eastAsia="ja-JP"/>
        </w:rPr>
        <w:t>Malta</w:t>
      </w:r>
      <w:r w:rsidR="000C6246" w:rsidRPr="000C6246">
        <w:rPr>
          <w:rFonts w:ascii="Times New Roman" w:eastAsiaTheme="minorEastAsia" w:hAnsi="Times New Roman"/>
          <w:b/>
          <w:bCs/>
          <w:sz w:val="24"/>
          <w:szCs w:val="28"/>
          <w:lang w:val="en-US" w:eastAsia="ja-JP"/>
        </w:rPr>
        <w:t xml:space="preserve">, </w:t>
      </w:r>
      <w:r w:rsidR="00627F23">
        <w:rPr>
          <w:rFonts w:ascii="Times New Roman" w:eastAsiaTheme="minorEastAsia" w:hAnsi="Times New Roman"/>
          <w:b/>
          <w:bCs/>
          <w:sz w:val="24"/>
          <w:szCs w:val="28"/>
          <w:lang w:val="en-US" w:eastAsia="ja-JP"/>
        </w:rPr>
        <w:t>May</w:t>
      </w:r>
      <w:r w:rsidR="00627F23" w:rsidRPr="000C6246">
        <w:rPr>
          <w:rFonts w:ascii="Times New Roman" w:eastAsiaTheme="minorEastAsia" w:hAnsi="Times New Roman"/>
          <w:b/>
          <w:bCs/>
          <w:sz w:val="24"/>
          <w:szCs w:val="28"/>
          <w:lang w:val="en-US" w:eastAsia="ja-JP"/>
        </w:rPr>
        <w:t xml:space="preserve"> </w:t>
      </w:r>
      <w:r w:rsidR="00627F23">
        <w:rPr>
          <w:rFonts w:ascii="Times New Roman" w:eastAsiaTheme="minorEastAsia" w:hAnsi="Times New Roman"/>
          <w:b/>
          <w:bCs/>
          <w:sz w:val="24"/>
          <w:szCs w:val="28"/>
          <w:lang w:val="en-US" w:eastAsia="ja-JP"/>
        </w:rPr>
        <w:t>19</w:t>
      </w:r>
      <w:r w:rsidR="00627F23" w:rsidRPr="00CD1B3C">
        <w:rPr>
          <w:rFonts w:ascii="Times New Roman" w:eastAsiaTheme="minorEastAsia" w:hAnsi="Times New Roman"/>
          <w:b/>
          <w:bCs/>
          <w:sz w:val="24"/>
          <w:szCs w:val="28"/>
          <w:vertAlign w:val="superscript"/>
          <w:lang w:val="en-US" w:eastAsia="ja-JP"/>
        </w:rPr>
        <w:t>th</w:t>
      </w:r>
      <w:r w:rsidR="00627F23" w:rsidRPr="000C6246">
        <w:rPr>
          <w:rFonts w:ascii="Times New Roman" w:eastAsiaTheme="minorEastAsia" w:hAnsi="Times New Roman"/>
          <w:b/>
          <w:bCs/>
          <w:sz w:val="24"/>
          <w:szCs w:val="28"/>
          <w:lang w:val="en-US" w:eastAsia="ja-JP"/>
        </w:rPr>
        <w:t xml:space="preserve"> </w:t>
      </w:r>
      <w:r w:rsidR="000C6246" w:rsidRPr="000C6246">
        <w:rPr>
          <w:rFonts w:ascii="Times New Roman" w:eastAsiaTheme="minorEastAsia" w:hAnsi="Times New Roman"/>
          <w:b/>
          <w:bCs/>
          <w:sz w:val="24"/>
          <w:szCs w:val="28"/>
          <w:lang w:val="en-US" w:eastAsia="ja-JP"/>
        </w:rPr>
        <w:t xml:space="preserve">– </w:t>
      </w:r>
      <w:r w:rsidR="00627F23">
        <w:rPr>
          <w:rFonts w:ascii="Times New Roman" w:eastAsiaTheme="minorEastAsia" w:hAnsi="Times New Roman"/>
          <w:b/>
          <w:bCs/>
          <w:sz w:val="24"/>
          <w:szCs w:val="28"/>
          <w:lang w:val="en-US" w:eastAsia="ja-JP"/>
        </w:rPr>
        <w:t>23</w:t>
      </w:r>
      <w:r w:rsidR="00627F23">
        <w:rPr>
          <w:rFonts w:ascii="Times New Roman" w:eastAsiaTheme="minorEastAsia" w:hAnsi="Times New Roman"/>
          <w:b/>
          <w:bCs/>
          <w:sz w:val="24"/>
          <w:szCs w:val="28"/>
          <w:vertAlign w:val="superscript"/>
          <w:lang w:val="en-US" w:eastAsia="ja-JP"/>
        </w:rPr>
        <w:t>rd</w:t>
      </w:r>
      <w:r w:rsidR="000C6246" w:rsidRPr="000C6246">
        <w:rPr>
          <w:rFonts w:ascii="Times New Roman" w:eastAsiaTheme="minorEastAsia" w:hAnsi="Times New Roman"/>
          <w:b/>
          <w:bCs/>
          <w:sz w:val="24"/>
          <w:szCs w:val="28"/>
          <w:lang w:val="en-US" w:eastAsia="ja-JP"/>
        </w:rPr>
        <w:t>, 2025</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816AE93" w:rsidR="003346F0" w:rsidRPr="00C71B0E" w:rsidRDefault="003346F0" w:rsidP="00D15E9B">
      <w:pPr>
        <w:pStyle w:val="Heading1"/>
        <w:tabs>
          <w:tab w:val="clear" w:pos="360"/>
        </w:tabs>
      </w:pPr>
      <w:bookmarkStart w:id="0" w:name="_Ref513464071"/>
      <w:r w:rsidRPr="00C71B0E">
        <w:t>Introduction</w:t>
      </w:r>
      <w:bookmarkEnd w:id="0"/>
    </w:p>
    <w:p w14:paraId="751AD949" w14:textId="13F45852" w:rsidR="003A020C" w:rsidRPr="00356AC7" w:rsidRDefault="00252ADF" w:rsidP="00420482">
      <w:pPr>
        <w:spacing w:before="120" w:after="120"/>
        <w:rPr>
          <w:rFonts w:cs="Times New Roman"/>
        </w:rPr>
      </w:pPr>
      <w:r>
        <w:rPr>
          <w:rFonts w:cs="Times New Roman"/>
        </w:rPr>
        <w:t>In RAN#</w:t>
      </w:r>
      <w:r w:rsidR="002D3E65">
        <w:rPr>
          <w:rFonts w:cs="Times New Roman"/>
        </w:rPr>
        <w:t>10</w:t>
      </w:r>
      <w:r w:rsidR="002D3E65">
        <w:rPr>
          <w:rFonts w:cs="Times New Roman" w:hint="eastAsia"/>
        </w:rPr>
        <w:t>7</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9EA4822" w14:textId="77777777" w:rsidR="00F434C2" w:rsidRDefault="00F434C2" w:rsidP="00F434C2">
            <w:pPr>
              <w:numPr>
                <w:ilvl w:val="0"/>
                <w:numId w:val="50"/>
              </w:numPr>
              <w:overflowPunct w:val="0"/>
              <w:autoSpaceDE w:val="0"/>
              <w:autoSpaceDN w:val="0"/>
              <w:adjustRightInd w:val="0"/>
              <w:jc w:val="left"/>
              <w:textAlignment w:val="baseline"/>
              <w:rPr>
                <w:bCs/>
              </w:rPr>
            </w:pPr>
            <w:r>
              <w:rPr>
                <w:bCs/>
              </w:rPr>
              <w:t>Positioning accuracy enhancements, encompassing [RAN1/RAN2/RAN3]:</w:t>
            </w:r>
          </w:p>
          <w:p w14:paraId="5BDE1F49" w14:textId="77777777" w:rsidR="00F434C2" w:rsidRDefault="00F434C2" w:rsidP="00F434C2">
            <w:pPr>
              <w:numPr>
                <w:ilvl w:val="1"/>
                <w:numId w:val="50"/>
              </w:numPr>
              <w:overflowPunct w:val="0"/>
              <w:autoSpaceDE w:val="0"/>
              <w:autoSpaceDN w:val="0"/>
              <w:adjustRightInd w:val="0"/>
              <w:jc w:val="left"/>
              <w:textAlignment w:val="baseline"/>
              <w:rPr>
                <w:bCs/>
              </w:rPr>
            </w:pPr>
            <w:r>
              <w:rPr>
                <w:bCs/>
              </w:rPr>
              <w:t>Direct AI/ML positioning:</w:t>
            </w:r>
          </w:p>
          <w:p w14:paraId="736312AD" w14:textId="5DC7171E" w:rsidR="00F434C2" w:rsidRPr="00CB5E00" w:rsidRDefault="00F434C2" w:rsidP="00F434C2">
            <w:pPr>
              <w:numPr>
                <w:ilvl w:val="2"/>
                <w:numId w:val="50"/>
              </w:numPr>
              <w:overflowPunct w:val="0"/>
              <w:autoSpaceDE w:val="0"/>
              <w:autoSpaceDN w:val="0"/>
              <w:adjustRightInd w:val="0"/>
              <w:jc w:val="left"/>
              <w:textAlignment w:val="baseline"/>
              <w:rPr>
                <w:bCs/>
              </w:rPr>
            </w:pPr>
            <w:r w:rsidRPr="00CB5E00">
              <w:rPr>
                <w:bCs/>
              </w:rPr>
              <w:t xml:space="preserve">Case 1: </w:t>
            </w:r>
            <w:r w:rsidRPr="00CB5E00">
              <w:t>UE-based positioning with UE-side model, direct AI/ML positioning</w:t>
            </w:r>
          </w:p>
          <w:p w14:paraId="3AD06AEA" w14:textId="143C7E42" w:rsidR="00F434C2" w:rsidRPr="00671D5F" w:rsidRDefault="00F434C2" w:rsidP="00F434C2">
            <w:pPr>
              <w:numPr>
                <w:ilvl w:val="2"/>
                <w:numId w:val="50"/>
              </w:numPr>
              <w:overflowPunct w:val="0"/>
              <w:autoSpaceDE w:val="0"/>
              <w:autoSpaceDN w:val="0"/>
              <w:adjustRightInd w:val="0"/>
              <w:jc w:val="left"/>
              <w:textAlignment w:val="baseline"/>
              <w:rPr>
                <w:bCs/>
              </w:rPr>
            </w:pPr>
          </w:p>
          <w:p w14:paraId="68A2546B" w14:textId="5E147AE4" w:rsidR="00F434C2" w:rsidRPr="00671D5F" w:rsidRDefault="00F434C2" w:rsidP="00F434C2">
            <w:pPr>
              <w:numPr>
                <w:ilvl w:val="2"/>
                <w:numId w:val="50"/>
              </w:numPr>
              <w:overflowPunct w:val="0"/>
              <w:autoSpaceDE w:val="0"/>
              <w:autoSpaceDN w:val="0"/>
              <w:adjustRightInd w:val="0"/>
              <w:jc w:val="left"/>
              <w:textAlignment w:val="baseline"/>
              <w:rPr>
                <w:bCs/>
              </w:rPr>
            </w:pPr>
            <w:r w:rsidRPr="00671D5F">
              <w:rPr>
                <w:bCs/>
              </w:rPr>
              <w:t>Case 3b:</w:t>
            </w:r>
            <w:r w:rsidRPr="00671D5F">
              <w:t xml:space="preserve"> NG-RAN node assisted positioning with LMF-side model, direct AI/ML positioning</w:t>
            </w:r>
          </w:p>
          <w:p w14:paraId="368D7CAA" w14:textId="77777777" w:rsidR="00F434C2" w:rsidRDefault="00F434C2" w:rsidP="00F434C2">
            <w:pPr>
              <w:numPr>
                <w:ilvl w:val="1"/>
                <w:numId w:val="50"/>
              </w:numPr>
              <w:overflowPunct w:val="0"/>
              <w:autoSpaceDE w:val="0"/>
              <w:autoSpaceDN w:val="0"/>
              <w:adjustRightInd w:val="0"/>
              <w:jc w:val="left"/>
              <w:textAlignment w:val="baseline"/>
              <w:rPr>
                <w:bCs/>
              </w:rPr>
            </w:pPr>
            <w:r>
              <w:rPr>
                <w:bCs/>
              </w:rPr>
              <w:t xml:space="preserve">AI/ML assisted positioning </w:t>
            </w:r>
            <w:r>
              <w:rPr>
                <w:bCs/>
              </w:rPr>
              <w:tab/>
            </w:r>
            <w:r>
              <w:rPr>
                <w:bCs/>
              </w:rPr>
              <w:tab/>
              <w:t xml:space="preserve"> </w:t>
            </w:r>
          </w:p>
          <w:p w14:paraId="6CF45FE5" w14:textId="401AA11C" w:rsidR="00F434C2" w:rsidRPr="00671D5F" w:rsidRDefault="00F434C2" w:rsidP="00F434C2">
            <w:pPr>
              <w:numPr>
                <w:ilvl w:val="2"/>
                <w:numId w:val="50"/>
              </w:numPr>
              <w:overflowPunct w:val="0"/>
              <w:autoSpaceDE w:val="0"/>
              <w:autoSpaceDN w:val="0"/>
              <w:adjustRightInd w:val="0"/>
              <w:jc w:val="left"/>
              <w:textAlignment w:val="baseline"/>
              <w:rPr>
                <w:bCs/>
                <w:color w:val="BFBFBF"/>
              </w:rPr>
            </w:pPr>
            <w:r w:rsidRPr="00671D5F">
              <w:rPr>
                <w:bCs/>
                <w:color w:val="BFBFBF"/>
              </w:rPr>
              <w:tab/>
            </w:r>
          </w:p>
          <w:p w14:paraId="2F14C65A" w14:textId="5F98449B" w:rsidR="00756BDC" w:rsidRPr="006B1289" w:rsidRDefault="00F434C2" w:rsidP="006B1289">
            <w:pPr>
              <w:numPr>
                <w:ilvl w:val="2"/>
                <w:numId w:val="50"/>
              </w:numPr>
              <w:overflowPunct w:val="0"/>
              <w:autoSpaceDE w:val="0"/>
              <w:autoSpaceDN w:val="0"/>
              <w:adjustRightInd w:val="0"/>
              <w:jc w:val="left"/>
              <w:textAlignment w:val="baseline"/>
              <w:rPr>
                <w:rFonts w:cs="Times New Roman"/>
              </w:rPr>
            </w:pPr>
            <w:r w:rsidRPr="00F434C2">
              <w:rPr>
                <w:bCs/>
              </w:rPr>
              <w:t xml:space="preserve">Case 3a: </w:t>
            </w:r>
            <w:r w:rsidRPr="00CB5E00">
              <w:t>NG-RAN node assisted positioning with gNB-side model, AI/ML assisted positioning</w:t>
            </w:r>
          </w:p>
        </w:tc>
      </w:tr>
    </w:tbl>
    <w:p w14:paraId="32BAF120" w14:textId="243C6B14"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w:t>
      </w:r>
      <w:r w:rsidR="005C2BE7">
        <w:rPr>
          <w:rFonts w:cs="Times New Roman" w:hint="eastAsia"/>
        </w:rPr>
        <w:t>1</w:t>
      </w:r>
      <w:r w:rsidR="00305781">
        <w:rPr>
          <w:rFonts w:cs="Times New Roman" w:hint="eastAsia"/>
        </w:rPr>
        <w:t>20</w:t>
      </w:r>
      <w:r w:rsidR="00E23219">
        <w:rPr>
          <w:rFonts w:cs="Times New Roman"/>
        </w:rPr>
        <w:t>b</w:t>
      </w:r>
      <w:r w:rsidR="005C2BE7">
        <w:rPr>
          <w:rFonts w:cs="Times New Roman"/>
        </w:rPr>
        <w:t xml:space="preserve"> </w:t>
      </w:r>
      <w:r w:rsidR="00163822">
        <w:rPr>
          <w:rFonts w:cs="Times New Roman"/>
        </w:rPr>
        <w:t>[2]</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054D7901" w14:textId="10A265C3" w:rsidR="00E517CD" w:rsidRDefault="003C705A" w:rsidP="00E517CD">
      <w:pPr>
        <w:pStyle w:val="Heading2"/>
      </w:pPr>
      <w:r>
        <w:t>Determination of consistency</w:t>
      </w:r>
      <w:r w:rsidR="00C0553B">
        <w:rPr>
          <w:rFonts w:eastAsiaTheme="minorEastAsia" w:hint="eastAsia"/>
          <w:lang w:eastAsia="ja-JP"/>
        </w:rPr>
        <w:t xml:space="preserve"> between training and inference phase</w:t>
      </w:r>
    </w:p>
    <w:p w14:paraId="696B5C19" w14:textId="31329252" w:rsidR="00E517CD" w:rsidRPr="00F71968" w:rsidRDefault="00C84E69" w:rsidP="001D12BE">
      <w:pPr>
        <w:pStyle w:val="Heading3"/>
      </w:pPr>
      <w:r>
        <w:t>Issues related to determination of c</w:t>
      </w:r>
      <w:r w:rsidRPr="00F71968">
        <w:t xml:space="preserve">onsistency </w:t>
      </w:r>
      <w:r w:rsidR="00E517CD" w:rsidRPr="00F71968">
        <w:t>between training data and inference</w:t>
      </w:r>
      <w:r>
        <w:t xml:space="preserve"> for Case 1</w:t>
      </w:r>
    </w:p>
    <w:p w14:paraId="56B91135" w14:textId="77777777" w:rsidR="00E517CD" w:rsidRPr="007754CA" w:rsidRDefault="00E517CD" w:rsidP="00CD1B3C">
      <w:pPr>
        <w:pStyle w:val="Heading4"/>
      </w:pPr>
      <w:r w:rsidRPr="007754CA">
        <w:t>Consistency</w:t>
      </w:r>
    </w:p>
    <w:p w14:paraId="14D60E33" w14:textId="49A6A136" w:rsidR="00E517CD" w:rsidRPr="007754CA" w:rsidRDefault="00E517CD" w:rsidP="00E517CD">
      <w:pPr>
        <w:spacing w:before="240"/>
        <w:rPr>
          <w:lang w:val="en-GB"/>
        </w:rPr>
      </w:pPr>
      <w:r w:rsidRPr="00EC69AB">
        <w:rPr>
          <w:lang w:val="en-GB"/>
        </w:rPr>
        <w:t xml:space="preserve">Consistency should be maintained between the training and inference phase such that the </w:t>
      </w:r>
      <w:r w:rsidR="009D198E">
        <w:rPr>
          <w:lang w:val="en-GB"/>
        </w:rPr>
        <w:t xml:space="preserve">UE can use the </w:t>
      </w:r>
      <w:r w:rsidRPr="00EC69AB">
        <w:rPr>
          <w:lang w:val="en-GB"/>
        </w:rPr>
        <w:t>trained AIML model to generate reliable and meaningful inference.</w:t>
      </w:r>
    </w:p>
    <w:p w14:paraId="72EB7C3D" w14:textId="7C241D71" w:rsidR="00E517CD" w:rsidRPr="007754CA" w:rsidRDefault="00E517CD" w:rsidP="00E517CD">
      <w:pPr>
        <w:spacing w:before="240"/>
        <w:rPr>
          <w:b/>
          <w:bCs/>
          <w:lang w:val="en-GB"/>
        </w:rPr>
      </w:pPr>
      <w:r w:rsidRPr="007754CA">
        <w:rPr>
          <w:b/>
          <w:bCs/>
          <w:lang w:val="en-GB"/>
        </w:rPr>
        <w:t xml:space="preserve">Observation </w:t>
      </w:r>
      <w:r w:rsidR="003C74D7">
        <w:rPr>
          <w:b/>
          <w:bCs/>
          <w:lang w:val="en-GB"/>
        </w:rPr>
        <w:t>1</w:t>
      </w:r>
      <w:r w:rsidRPr="007754CA">
        <w:rPr>
          <w:b/>
          <w:bCs/>
          <w:lang w:val="en-GB"/>
        </w:rPr>
        <w:t>: For the trained AIML model to be applicable, consistency between training and inference should be maintained.</w:t>
      </w:r>
    </w:p>
    <w:p w14:paraId="4F0A1576" w14:textId="7DF9C0D6" w:rsidR="00E517CD" w:rsidRDefault="00E517CD" w:rsidP="00E517CD">
      <w:pPr>
        <w:spacing w:before="240"/>
        <w:rPr>
          <w:lang w:val="en-GB"/>
        </w:rPr>
      </w:pPr>
      <w:r w:rsidRPr="007754CA">
        <w:rPr>
          <w:lang w:val="en-GB"/>
        </w:rPr>
        <w:t xml:space="preserve">Both PRS configurations and assistance </w:t>
      </w:r>
      <w:r w:rsidR="005E1B30">
        <w:rPr>
          <w:rFonts w:hint="eastAsia"/>
          <w:lang w:val="en-GB"/>
        </w:rPr>
        <w:t>data</w:t>
      </w:r>
      <w:r w:rsidR="005E1B30" w:rsidRPr="007754CA">
        <w:rPr>
          <w:lang w:val="en-GB"/>
        </w:rPr>
        <w:t xml:space="preserve"> </w:t>
      </w:r>
      <w:r w:rsidRPr="007754CA">
        <w:rPr>
          <w:lang w:val="en-GB"/>
        </w:rPr>
        <w:t>should be consistent between training phase and inference phase.</w:t>
      </w:r>
      <w:r w:rsidRPr="00A001A1">
        <w:rPr>
          <w:lang w:val="en-GB"/>
        </w:rPr>
        <w:t xml:space="preserve"> PRS configurations should be</w:t>
      </w:r>
      <w:r>
        <w:rPr>
          <w:lang w:val="en-GB"/>
        </w:rPr>
        <w:t xml:space="preserve"> </w:t>
      </w:r>
      <w:r w:rsidR="00D26589">
        <w:rPr>
          <w:lang w:val="en-GB"/>
        </w:rPr>
        <w:t>similar</w:t>
      </w:r>
      <w:r w:rsidR="00CC2019">
        <w:rPr>
          <w:lang w:val="en-GB"/>
        </w:rPr>
        <w:t xml:space="preserve"> </w:t>
      </w:r>
      <w:r>
        <w:rPr>
          <w:lang w:val="en-GB"/>
        </w:rPr>
        <w:t>between training and inference phase</w:t>
      </w:r>
      <w:r w:rsidRPr="00A001A1">
        <w:rPr>
          <w:lang w:val="en-GB"/>
        </w:rPr>
        <w:t xml:space="preserve"> such that the UE can make consistent measurements from the same sources (e.g., TRP</w:t>
      </w:r>
      <w:r w:rsidR="00FC2E10">
        <w:rPr>
          <w:lang w:val="en-GB"/>
        </w:rPr>
        <w:t>s</w:t>
      </w:r>
      <w:r w:rsidRPr="00A001A1">
        <w:rPr>
          <w:lang w:val="en-GB"/>
        </w:rPr>
        <w:t>)</w:t>
      </w:r>
      <w:r>
        <w:rPr>
          <w:lang w:val="en-GB"/>
        </w:rPr>
        <w:t xml:space="preserve"> between the two phases. Otherwise, the AIML model input may not be consistent and generated inference may not be reliable.</w:t>
      </w:r>
    </w:p>
    <w:p w14:paraId="59B54921" w14:textId="6D4BB949" w:rsidR="00501906" w:rsidRDefault="00501906" w:rsidP="00B104F6">
      <w:pPr>
        <w:spacing w:before="240"/>
        <w:rPr>
          <w:lang w:val="en-GB"/>
        </w:rPr>
      </w:pPr>
      <w:r>
        <w:rPr>
          <w:lang w:val="en-GB"/>
        </w:rPr>
        <w:lastRenderedPageBreak/>
        <w:t xml:space="preserve">In </w:t>
      </w:r>
      <w:r w:rsidR="00A40793">
        <w:rPr>
          <w:lang w:val="en-GB"/>
        </w:rPr>
        <w:t>TS 37.355</w:t>
      </w:r>
      <w:r>
        <w:rPr>
          <w:lang w:val="en-GB"/>
        </w:rPr>
        <w:t xml:space="preserve"> [</w:t>
      </w:r>
      <w:r w:rsidR="00EE07B0">
        <w:rPr>
          <w:lang w:val="en-GB"/>
        </w:rPr>
        <w:t>3</w:t>
      </w:r>
      <w:r>
        <w:rPr>
          <w:lang w:val="en-GB"/>
        </w:rPr>
        <w:t>], network conditions such as boresight transmission angle of PRS, beamwidth, TRP locations, network synchronization error are specified for UE-based positioning (e.g., DL-AoD, DL-TDOA). Details of network side conditions need to be signalled to the UE so the UE</w:t>
      </w:r>
      <w:r w:rsidR="002A4D0F">
        <w:rPr>
          <w:lang w:val="en-GB"/>
        </w:rPr>
        <w:t xml:space="preserve"> can perform consistency check</w:t>
      </w:r>
      <w:r>
        <w:rPr>
          <w:lang w:val="en-GB"/>
        </w:rPr>
        <w:t xml:space="preserve">. </w:t>
      </w:r>
    </w:p>
    <w:p w14:paraId="3ECB9554" w14:textId="5C5858DA" w:rsidR="00B020E7" w:rsidRDefault="00917FB5" w:rsidP="00C14D69">
      <w:pPr>
        <w:spacing w:before="240"/>
        <w:rPr>
          <w:lang w:val="en-GB"/>
        </w:rPr>
      </w:pPr>
      <w:r>
        <w:rPr>
          <w:rFonts w:hint="eastAsia"/>
          <w:lang w:val="en-GB"/>
        </w:rPr>
        <w:t xml:space="preserve">For AIML based </w:t>
      </w:r>
      <w:r>
        <w:rPr>
          <w:lang w:val="en-GB"/>
        </w:rPr>
        <w:t>positioning</w:t>
      </w:r>
      <w:r>
        <w:rPr>
          <w:rFonts w:hint="eastAsia"/>
          <w:lang w:val="en-GB"/>
        </w:rPr>
        <w:t>, w</w:t>
      </w:r>
      <w:r w:rsidR="00B020E7">
        <w:rPr>
          <w:rFonts w:hint="eastAsia"/>
          <w:lang w:val="en-GB"/>
        </w:rPr>
        <w:t xml:space="preserve">e </w:t>
      </w:r>
      <w:r w:rsidR="00B020E7">
        <w:rPr>
          <w:lang w:val="en-GB"/>
        </w:rPr>
        <w:t>propose</w:t>
      </w:r>
      <w:r w:rsidR="00B020E7">
        <w:rPr>
          <w:rFonts w:hint="eastAsia"/>
          <w:lang w:val="en-GB"/>
        </w:rPr>
        <w:t xml:space="preserve"> to enhance </w:t>
      </w:r>
      <w:r w:rsidR="00B020E7">
        <w:rPr>
          <w:lang w:val="en-GB"/>
        </w:rPr>
        <w:t>assistance</w:t>
      </w:r>
      <w:r w:rsidR="00B020E7">
        <w:rPr>
          <w:rFonts w:hint="eastAsia"/>
          <w:lang w:val="en-GB"/>
        </w:rPr>
        <w:t xml:space="preserve"> data for UE-based DL-TD</w:t>
      </w:r>
      <w:r w:rsidR="00AC1202">
        <w:rPr>
          <w:lang w:val="en-GB"/>
        </w:rPr>
        <w:t>O</w:t>
      </w:r>
      <w:r w:rsidR="00B020E7">
        <w:rPr>
          <w:rFonts w:hint="eastAsia"/>
          <w:lang w:val="en-GB"/>
        </w:rPr>
        <w:t xml:space="preserve">A by combining </w:t>
      </w:r>
      <w:r w:rsidR="00B020E7">
        <w:rPr>
          <w:lang w:val="en-GB"/>
        </w:rPr>
        <w:t>assistance</w:t>
      </w:r>
      <w:r w:rsidR="00B020E7">
        <w:rPr>
          <w:rFonts w:hint="eastAsia"/>
          <w:lang w:val="en-GB"/>
        </w:rPr>
        <w:t xml:space="preserve"> data used for UE-based DL-AoD. </w:t>
      </w:r>
      <w:r w:rsidR="00B020E7">
        <w:rPr>
          <w:lang w:val="en-GB"/>
        </w:rPr>
        <w:t>Assistance</w:t>
      </w:r>
      <w:r w:rsidR="00B020E7">
        <w:rPr>
          <w:rFonts w:hint="eastAsia"/>
          <w:lang w:val="en-GB"/>
        </w:rPr>
        <w:t xml:space="preserve"> data for </w:t>
      </w:r>
      <w:r w:rsidR="00B020E7">
        <w:rPr>
          <w:lang w:val="en-GB"/>
        </w:rPr>
        <w:t>the</w:t>
      </w:r>
      <w:r w:rsidR="00B020E7">
        <w:rPr>
          <w:rFonts w:hint="eastAsia"/>
          <w:lang w:val="en-GB"/>
        </w:rPr>
        <w:t xml:space="preserve"> UE-based DL-AoD include angle-related information that can be useful for the UE to check consistency in NW side </w:t>
      </w:r>
      <w:r w:rsidR="00B020E7">
        <w:rPr>
          <w:lang w:val="en-GB"/>
        </w:rPr>
        <w:t>additional</w:t>
      </w:r>
      <w:r w:rsidR="00B020E7">
        <w:rPr>
          <w:rFonts w:hint="eastAsia"/>
          <w:lang w:val="en-GB"/>
        </w:rPr>
        <w:t xml:space="preserve"> conditions.</w:t>
      </w:r>
      <w:r w:rsidR="00912A11">
        <w:rPr>
          <w:rFonts w:hint="eastAsia"/>
          <w:lang w:val="en-GB"/>
        </w:rPr>
        <w:t xml:space="preserve"> </w:t>
      </w:r>
      <w:r w:rsidR="00912A11">
        <w:rPr>
          <w:lang w:val="en-GB"/>
        </w:rPr>
        <w:t xml:space="preserve">For example, </w:t>
      </w:r>
      <w:r w:rsidR="00912A11" w:rsidRPr="009A16B7">
        <w:rPr>
          <w:lang w:val="en-GB"/>
        </w:rPr>
        <w:t>NR-DL-PRS-BeamInfo</w:t>
      </w:r>
      <w:r w:rsidR="00912A11">
        <w:rPr>
          <w:lang w:val="en-GB"/>
        </w:rPr>
        <w:t xml:space="preserve"> contains spatial direction information (e.g., boresight) of DL-PRS. </w:t>
      </w:r>
      <w:r w:rsidR="00912A11" w:rsidRPr="00037A7B">
        <w:rPr>
          <w:lang w:val="en-GB"/>
        </w:rPr>
        <w:t>NR-RTD-Info</w:t>
      </w:r>
      <w:r w:rsidR="00912A11">
        <w:rPr>
          <w:lang w:val="en-GB"/>
        </w:rPr>
        <w:t xml:space="preserve"> contains quality of network side synchronization. </w:t>
      </w:r>
      <w:r w:rsidR="00912A11" w:rsidRPr="00093A90">
        <w:rPr>
          <w:lang w:val="en-GB"/>
        </w:rPr>
        <w:t>NR-TRP-BeamAntennaInfo</w:t>
      </w:r>
      <w:r w:rsidR="00912A11">
        <w:rPr>
          <w:lang w:val="en-GB"/>
        </w:rPr>
        <w:t xml:space="preserve"> provides details of beam antenna such as elevation angles or relative beam power per angle. Finally, </w:t>
      </w:r>
      <w:r w:rsidR="00912A11" w:rsidRPr="00093A90">
        <w:rPr>
          <w:lang w:val="en-GB"/>
        </w:rPr>
        <w:t>NR-TRP-LocationInfo</w:t>
      </w:r>
      <w:r w:rsidR="00912A11">
        <w:rPr>
          <w:lang w:val="en-GB"/>
        </w:rPr>
        <w:t xml:space="preserve"> includes TRP locations.</w:t>
      </w:r>
    </w:p>
    <w:p w14:paraId="18B6FAF4" w14:textId="3BA448A6" w:rsidR="00D81753" w:rsidRPr="00B020E7" w:rsidRDefault="00D81753" w:rsidP="00C14D69">
      <w:pPr>
        <w:spacing w:before="240"/>
        <w:rPr>
          <w:lang w:val="en-GB"/>
        </w:rPr>
      </w:pPr>
      <w:r w:rsidRPr="00285167">
        <w:rPr>
          <w:rFonts w:eastAsia="Yu Mincho" w:cs="Times New Roman"/>
          <w:b/>
          <w:bCs/>
          <w:lang w:val="en-GB"/>
        </w:rPr>
        <w:t xml:space="preserve">Proposal </w:t>
      </w:r>
      <w:r w:rsidR="00A40793">
        <w:rPr>
          <w:rFonts w:eastAsia="Yu Mincho" w:cs="Times New Roman"/>
          <w:b/>
          <w:bCs/>
          <w:lang w:val="en-GB"/>
        </w:rPr>
        <w:t>1</w:t>
      </w:r>
      <w:r w:rsidRPr="00285167">
        <w:rPr>
          <w:rFonts w:eastAsia="Yu Mincho" w:cs="Times New Roman"/>
          <w:b/>
          <w:bCs/>
          <w:lang w:val="en-GB"/>
        </w:rPr>
        <w:t>: For Case 1, support to combine assistance data used for UE-based DL-</w:t>
      </w:r>
      <w:r w:rsidR="003162D5">
        <w:rPr>
          <w:rFonts w:eastAsia="Yu Mincho" w:cs="Times New Roman"/>
          <w:b/>
          <w:bCs/>
          <w:lang w:val="en-GB"/>
        </w:rPr>
        <w:t>TDOA</w:t>
      </w:r>
      <w:r w:rsidRPr="00285167">
        <w:rPr>
          <w:rFonts w:eastAsia="Yu Mincho" w:cs="Times New Roman"/>
          <w:b/>
          <w:bCs/>
          <w:lang w:val="en-GB"/>
        </w:rPr>
        <w:t xml:space="preserve"> and UE-based DL-AoD to </w:t>
      </w:r>
      <w:r w:rsidR="00E6562D">
        <w:rPr>
          <w:rFonts w:eastAsia="Yu Mincho" w:cs="Times New Roman"/>
          <w:b/>
          <w:bCs/>
          <w:lang w:val="en-GB"/>
        </w:rPr>
        <w:t>enable</w:t>
      </w:r>
      <w:r w:rsidR="00E6562D" w:rsidRPr="00285167">
        <w:rPr>
          <w:rFonts w:eastAsia="Yu Mincho" w:cs="Times New Roman"/>
          <w:b/>
          <w:bCs/>
          <w:lang w:val="en-GB"/>
        </w:rPr>
        <w:t xml:space="preserve"> </w:t>
      </w:r>
      <w:r w:rsidRPr="00285167">
        <w:rPr>
          <w:rFonts w:eastAsia="Yu Mincho" w:cs="Times New Roman"/>
          <w:b/>
          <w:bCs/>
          <w:lang w:val="en-GB"/>
        </w:rPr>
        <w:t>the UE to check NW side additional conditions</w:t>
      </w:r>
    </w:p>
    <w:p w14:paraId="1CB5FCCB" w14:textId="2B9FD2FB" w:rsidR="0031077C" w:rsidRPr="00FC4F18" w:rsidRDefault="00C84E69" w:rsidP="00CD1B3C">
      <w:pPr>
        <w:pStyle w:val="Heading4"/>
      </w:pPr>
      <w:r>
        <w:t>Need for an a</w:t>
      </w:r>
      <w:r w:rsidR="0031077C" w:rsidRPr="00FC4F18">
        <w:rPr>
          <w:rFonts w:hint="eastAsia"/>
        </w:rPr>
        <w:t>ssociate</w:t>
      </w:r>
      <w:r>
        <w:t>d</w:t>
      </w:r>
      <w:r w:rsidR="0031077C" w:rsidRPr="00FC4F18">
        <w:rPr>
          <w:rFonts w:hint="eastAsia"/>
        </w:rPr>
        <w:t xml:space="preserve"> ID</w:t>
      </w:r>
    </w:p>
    <w:p w14:paraId="5735603A" w14:textId="6D0CD211" w:rsidR="005E3599" w:rsidRDefault="005E3599" w:rsidP="00786A45">
      <w:pPr>
        <w:spacing w:before="240"/>
      </w:pPr>
      <w:r>
        <w:t>In RAN1#119</w:t>
      </w:r>
      <w:r w:rsidR="00451274">
        <w:t xml:space="preserve"> [4]</w:t>
      </w:r>
      <w:r>
        <w:t>, the following agreement related to the associated ID is made.</w:t>
      </w:r>
      <w:r w:rsidR="00751D86">
        <w:t xml:space="preserve"> The alternatives are proposed and RAN1 is to choose one of the alternatives from the agreement.</w:t>
      </w:r>
    </w:p>
    <w:tbl>
      <w:tblPr>
        <w:tblStyle w:val="TableGrid"/>
        <w:tblW w:w="0" w:type="auto"/>
        <w:tblLook w:val="04A0" w:firstRow="1" w:lastRow="0" w:firstColumn="1" w:lastColumn="0" w:noHBand="0" w:noVBand="1"/>
      </w:tblPr>
      <w:tblGrid>
        <w:gridCol w:w="9350"/>
      </w:tblGrid>
      <w:tr w:rsidR="005E3599" w14:paraId="5A4FD91D" w14:textId="77777777" w:rsidTr="005E3599">
        <w:tc>
          <w:tcPr>
            <w:tcW w:w="9350" w:type="dxa"/>
          </w:tcPr>
          <w:p w14:paraId="223D84F6" w14:textId="77777777" w:rsidR="005E3599" w:rsidRPr="00665437" w:rsidRDefault="005E3599" w:rsidP="005E3599">
            <w:pPr>
              <w:rPr>
                <w:rFonts w:eastAsia="DengXian"/>
                <w:highlight w:val="green"/>
                <w:lang w:eastAsia="zh-CN"/>
              </w:rPr>
            </w:pPr>
            <w:r w:rsidRPr="00665437">
              <w:rPr>
                <w:rFonts w:eastAsia="DengXian" w:hint="eastAsia"/>
                <w:highlight w:val="green"/>
                <w:lang w:eastAsia="zh-CN"/>
              </w:rPr>
              <w:t>Agreement</w:t>
            </w:r>
          </w:p>
          <w:p w14:paraId="2D228DE9" w14:textId="77777777" w:rsidR="005E3599" w:rsidRPr="00A53E20" w:rsidRDefault="005E3599" w:rsidP="005E3599">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21AAF47F"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Alternative 1. Info #7 is provided implicitly via associated ID.</w:t>
            </w:r>
          </w:p>
          <w:p w14:paraId="36725F3D" w14:textId="77777777" w:rsidR="005E3599" w:rsidRPr="00A0567C"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CBC7C5A"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45FB76B1"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5B0530A7" w14:textId="77777777" w:rsidR="005E3599" w:rsidRPr="00A53E20"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3.  Info #7 is </w:t>
            </w:r>
            <w:r w:rsidRPr="00A53E20">
              <w:rPr>
                <w:b/>
                <w:bCs/>
              </w:rPr>
              <w:t>not</w:t>
            </w:r>
            <w:r w:rsidRPr="00A53E20">
              <w:t xml:space="preserve"> be provided from LMF to UE. </w:t>
            </w:r>
          </w:p>
          <w:p w14:paraId="71285407"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332C76D2" w14:textId="77777777" w:rsidR="005E3599" w:rsidRPr="00BF219B"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4. Info #7 is provided explicitly from LMF to UE. </w:t>
            </w:r>
          </w:p>
          <w:tbl>
            <w:tblPr>
              <w:tblW w:w="8933" w:type="dxa"/>
              <w:tblLook w:val="04A0" w:firstRow="1" w:lastRow="0" w:firstColumn="1" w:lastColumn="0" w:noHBand="0" w:noVBand="1"/>
            </w:tblPr>
            <w:tblGrid>
              <w:gridCol w:w="510"/>
              <w:gridCol w:w="8423"/>
            </w:tblGrid>
            <w:tr w:rsidR="005E3599" w14:paraId="7E21F07D" w14:textId="77777777" w:rsidTr="00BA698D">
              <w:trPr>
                <w:trHeight w:val="386"/>
              </w:trPr>
              <w:tc>
                <w:tcPr>
                  <w:tcW w:w="51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D8DDA7" w14:textId="77777777" w:rsidR="005E3599" w:rsidRDefault="005E3599" w:rsidP="005E3599">
                  <w:pPr>
                    <w:rPr>
                      <w:rFonts w:eastAsia="Times New Roman"/>
                      <w:color w:val="000000"/>
                      <w:szCs w:val="20"/>
                    </w:rPr>
                  </w:pPr>
                  <w:r>
                    <w:rPr>
                      <w:rFonts w:eastAsia="Times New Roman"/>
                      <w:color w:val="000000"/>
                      <w:szCs w:val="20"/>
                    </w:rPr>
                    <w:t>7</w:t>
                  </w:r>
                </w:p>
              </w:tc>
              <w:tc>
                <w:tcPr>
                  <w:tcW w:w="84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BC053E" w14:textId="77777777" w:rsidR="005E3599" w:rsidRPr="00BA698D" w:rsidRDefault="005E3599" w:rsidP="005E3599">
                  <w:pPr>
                    <w:rPr>
                      <w:rStyle w:val="apple-converted-space"/>
                    </w:rPr>
                  </w:pPr>
                  <w:r w:rsidRPr="00BA698D">
                    <w:rPr>
                      <w:rStyle w:val="apple-converted-space"/>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5B560D0" w14:textId="77777777" w:rsidR="005E3599" w:rsidRDefault="005E3599" w:rsidP="00786A45">
            <w:pPr>
              <w:spacing w:before="240"/>
            </w:pPr>
          </w:p>
        </w:tc>
      </w:tr>
    </w:tbl>
    <w:p w14:paraId="4E2AB09B" w14:textId="645AC210" w:rsidR="001F0A78" w:rsidRDefault="0001164D" w:rsidP="001F0A78">
      <w:pPr>
        <w:spacing w:before="240"/>
      </w:pPr>
      <w:r>
        <w:rPr>
          <w:rFonts w:hint="eastAsia"/>
        </w:rPr>
        <w:t>Pros and cons for each alternative is explained</w:t>
      </w:r>
      <w:r w:rsidR="001F0A78">
        <w:rPr>
          <w:rFonts w:hint="eastAsia"/>
        </w:rPr>
        <w:t xml:space="preserve"> below.</w:t>
      </w:r>
    </w:p>
    <w:p w14:paraId="1E0418BD" w14:textId="1A44C6D5" w:rsidR="001F0A78" w:rsidRDefault="001F0A78" w:rsidP="001F0A78">
      <w:pPr>
        <w:spacing w:before="240"/>
      </w:pPr>
      <w:r>
        <w:t xml:space="preserve">Alternative 1: </w:t>
      </w:r>
      <w:r w:rsidR="005106CC">
        <w:rPr>
          <w:rFonts w:hint="eastAsia"/>
        </w:rPr>
        <w:t>According to the current description of Alternative 1, p</w:t>
      </w:r>
      <w:r>
        <w:t>rocess of determination of an associated ID by the network is not clear.</w:t>
      </w:r>
      <w:r w:rsidR="005106CC">
        <w:rPr>
          <w:rFonts w:hint="eastAsia"/>
        </w:rPr>
        <w:t xml:space="preserve"> R</w:t>
      </w:r>
      <w:r w:rsidR="005106CC">
        <w:t>a</w:t>
      </w:r>
      <w:r w:rsidR="005106CC">
        <w:rPr>
          <w:rFonts w:hint="eastAsia"/>
        </w:rPr>
        <w:t xml:space="preserve">nge of values or </w:t>
      </w:r>
      <w:r w:rsidR="005106CC">
        <w:t>granularity</w:t>
      </w:r>
      <w:r w:rsidR="005106CC">
        <w:rPr>
          <w:rFonts w:hint="eastAsia"/>
        </w:rPr>
        <w:t xml:space="preserve"> of the values of the associated ID are also not clear.</w:t>
      </w:r>
      <w:r>
        <w:t xml:space="preserve"> </w:t>
      </w:r>
      <w:r w:rsidR="00014B9D">
        <w:rPr>
          <w:rFonts w:hint="eastAsia"/>
        </w:rPr>
        <w:t>TRP-related</w:t>
      </w:r>
      <w:r>
        <w:t xml:space="preserve"> information</w:t>
      </w:r>
      <w:r w:rsidR="00014B9D">
        <w:rPr>
          <w:rFonts w:hint="eastAsia"/>
        </w:rPr>
        <w:t xml:space="preserve"> may need to be </w:t>
      </w:r>
      <w:r w:rsidR="00014B9D">
        <w:t>exchanged</w:t>
      </w:r>
      <w:r>
        <w:t xml:space="preserve"> between LMF and gNB </w:t>
      </w:r>
      <w:r w:rsidR="00014B9D">
        <w:rPr>
          <w:rFonts w:hint="eastAsia"/>
        </w:rPr>
        <w:t xml:space="preserve">frequently such that </w:t>
      </w:r>
      <w:r w:rsidR="00014B9D">
        <w:t>the</w:t>
      </w:r>
      <w:r w:rsidR="00014B9D">
        <w:rPr>
          <w:rFonts w:hint="eastAsia"/>
        </w:rPr>
        <w:t xml:space="preserve"> LMF can determine an associate ID</w:t>
      </w:r>
      <w:r>
        <w:t>.</w:t>
      </w:r>
      <w:r w:rsidR="005E7D4D">
        <w:t xml:space="preserve"> Such frequent exchange may incur signaling overhead </w:t>
      </w:r>
      <w:r w:rsidR="00FF490B">
        <w:lastRenderedPageBreak/>
        <w:t xml:space="preserve">between gNB and LMF. In addition, coordination between multiple gNB vendors and the LMF may be needed to issue an associate ID. It requires alignment of definitions of “change” in TRP locations between gNB vendors which can introduce additional specification effort. </w:t>
      </w:r>
      <w:r w:rsidR="00152D58">
        <w:rPr>
          <w:rFonts w:hint="eastAsia"/>
        </w:rPr>
        <w:t>Finally, an</w:t>
      </w:r>
      <w:r>
        <w:t xml:space="preserve"> associate ID</w:t>
      </w:r>
      <w:r w:rsidR="00152D58">
        <w:rPr>
          <w:rFonts w:hint="eastAsia"/>
        </w:rPr>
        <w:t>, according to the definition,</w:t>
      </w:r>
      <w:r>
        <w:t xml:space="preserve"> should be linked to network side conditions, not just with TRP locations.</w:t>
      </w:r>
      <w:r w:rsidR="001E7AB0">
        <w:rPr>
          <w:rFonts w:hint="eastAsia"/>
        </w:rPr>
        <w:t xml:space="preserve"> Benefits from supporting Alternative 1 are not clear.</w:t>
      </w:r>
    </w:p>
    <w:p w14:paraId="1E35C52E" w14:textId="31671534" w:rsidR="001F0A78" w:rsidRDefault="001F0A78" w:rsidP="001F0A78">
      <w:pPr>
        <w:spacing w:before="240"/>
      </w:pPr>
      <w:r>
        <w:t xml:space="preserve">Alternative 2: </w:t>
      </w:r>
      <w:r w:rsidR="00362AF4">
        <w:rPr>
          <w:rFonts w:hint="eastAsia"/>
        </w:rPr>
        <w:t>It is an alternative that is a combination of A</w:t>
      </w:r>
      <w:r w:rsidR="00362AF4">
        <w:t>l</w:t>
      </w:r>
      <w:r w:rsidR="00362AF4">
        <w:rPr>
          <w:rFonts w:hint="eastAsia"/>
        </w:rPr>
        <w:t xml:space="preserve">ternative 1 and Alternative 4. Under the </w:t>
      </w:r>
      <w:r w:rsidR="004F0D60">
        <w:t>description</w:t>
      </w:r>
      <w:r w:rsidR="00362AF4">
        <w:rPr>
          <w:rFonts w:hint="eastAsia"/>
        </w:rPr>
        <w:t xml:space="preserve"> of </w:t>
      </w:r>
      <w:r w:rsidR="00362AF4">
        <w:t>the</w:t>
      </w:r>
      <w:r w:rsidR="00362AF4">
        <w:rPr>
          <w:rFonts w:hint="eastAsia"/>
        </w:rPr>
        <w:t xml:space="preserve"> </w:t>
      </w:r>
      <w:r w:rsidR="004F0D60">
        <w:t>alternative</w:t>
      </w:r>
      <w:r w:rsidR="00362AF4">
        <w:rPr>
          <w:rFonts w:hint="eastAsia"/>
        </w:rPr>
        <w:t xml:space="preserve">, it is indicated </w:t>
      </w:r>
      <w:r w:rsidR="00362AF4">
        <w:t>that</w:t>
      </w:r>
      <w:r w:rsidR="00362AF4">
        <w:rPr>
          <w:rFonts w:hint="eastAsia"/>
        </w:rPr>
        <w:t xml:space="preserve"> no UE </w:t>
      </w:r>
      <w:r w:rsidR="004F0D60">
        <w:t>capability</w:t>
      </w:r>
      <w:r w:rsidR="004F0D60">
        <w:rPr>
          <w:rFonts w:hint="eastAsia"/>
        </w:rPr>
        <w:t xml:space="preserve"> related to ability of the UE to process the TRP location implicitly or </w:t>
      </w:r>
      <w:r w:rsidR="004F0D60">
        <w:t>explicitly</w:t>
      </w:r>
      <w:r w:rsidR="00362AF4">
        <w:rPr>
          <w:rFonts w:hint="eastAsia"/>
        </w:rPr>
        <w:t xml:space="preserve"> is introduced</w:t>
      </w:r>
      <w:r w:rsidR="004F0D60">
        <w:rPr>
          <w:rFonts w:hint="eastAsia"/>
        </w:rPr>
        <w:t xml:space="preserve">. </w:t>
      </w:r>
      <w:r w:rsidR="00012220">
        <w:rPr>
          <w:rFonts w:hint="eastAsia"/>
        </w:rPr>
        <w:t xml:space="preserve">Thus, the </w:t>
      </w:r>
      <w:r>
        <w:t>UE needs to request for an explicit or implicit indication of TRP locations.</w:t>
      </w:r>
      <w:r w:rsidR="00012220">
        <w:rPr>
          <w:rFonts w:hint="eastAsia"/>
        </w:rPr>
        <w:t xml:space="preserve"> </w:t>
      </w:r>
      <w:r w:rsidR="008F6A49">
        <w:t>The parameters the associated ID is associated with is not clear. Thus we do not support both explicit indication of TRP location and associated ID.</w:t>
      </w:r>
    </w:p>
    <w:p w14:paraId="0FDA4A3C" w14:textId="3918C9D6" w:rsidR="001F0A78" w:rsidRDefault="001F0A78" w:rsidP="001F0A78">
      <w:pPr>
        <w:spacing w:before="240"/>
      </w:pPr>
      <w:r>
        <w:t xml:space="preserve">Alternative 3: </w:t>
      </w:r>
      <w:r w:rsidR="00C90EF2">
        <w:rPr>
          <w:rFonts w:hint="eastAsia"/>
        </w:rPr>
        <w:t>Explicit TRP location</w:t>
      </w:r>
      <w:r>
        <w:t xml:space="preserve"> can be provided optionally</w:t>
      </w:r>
      <w:r w:rsidR="00C90EF2">
        <w:rPr>
          <w:rFonts w:hint="eastAsia"/>
        </w:rPr>
        <w:t xml:space="preserve"> by the LMF</w:t>
      </w:r>
      <w:r>
        <w:t xml:space="preserve"> under the current specification.</w:t>
      </w:r>
      <w:r w:rsidR="00C90EF2">
        <w:rPr>
          <w:rFonts w:hint="eastAsia"/>
        </w:rPr>
        <w:t xml:space="preserve"> Therefore, </w:t>
      </w:r>
      <w:r w:rsidR="00C90EF2">
        <w:t>difference</w:t>
      </w:r>
      <w:r w:rsidR="00C90EF2">
        <w:rPr>
          <w:rFonts w:hint="eastAsia"/>
        </w:rPr>
        <w:t xml:space="preserve"> between the current </w:t>
      </w:r>
      <w:r w:rsidR="00C90EF2">
        <w:t>specification</w:t>
      </w:r>
      <w:r w:rsidR="00C90EF2">
        <w:rPr>
          <w:rFonts w:hint="eastAsia"/>
        </w:rPr>
        <w:t xml:space="preserve"> and </w:t>
      </w:r>
      <w:r w:rsidR="00136FB1">
        <w:rPr>
          <w:rFonts w:hint="eastAsia"/>
        </w:rPr>
        <w:t>A</w:t>
      </w:r>
      <w:r w:rsidR="00136FB1">
        <w:t>l</w:t>
      </w:r>
      <w:r w:rsidR="00136FB1">
        <w:rPr>
          <w:rFonts w:hint="eastAsia"/>
        </w:rPr>
        <w:t xml:space="preserve">ternative 3 </w:t>
      </w:r>
      <w:r w:rsidR="009520FF">
        <w:t>is</w:t>
      </w:r>
      <w:r w:rsidR="00136FB1">
        <w:rPr>
          <w:rFonts w:hint="eastAsia"/>
        </w:rPr>
        <w:t xml:space="preserve"> not clear.</w:t>
      </w:r>
    </w:p>
    <w:p w14:paraId="445E8F14" w14:textId="5AA52C7A" w:rsidR="001F0A78" w:rsidRDefault="001F0A78" w:rsidP="001F0A78">
      <w:pPr>
        <w:spacing w:before="240"/>
      </w:pPr>
      <w:r>
        <w:t xml:space="preserve">Alternative 4: </w:t>
      </w:r>
      <w:r w:rsidR="0068508E">
        <w:rPr>
          <w:rFonts w:hint="eastAsia"/>
        </w:rPr>
        <w:t xml:space="preserve">This is aligned with </w:t>
      </w:r>
      <w:r w:rsidR="008F6A49">
        <w:t>the assistance data for UE-based positioning methods in</w:t>
      </w:r>
      <w:r w:rsidR="0068508E">
        <w:rPr>
          <w:rFonts w:hint="eastAsia"/>
        </w:rPr>
        <w:t xml:space="preserve"> TS 37.355. The UE can </w:t>
      </w:r>
      <w:r w:rsidR="00E04976">
        <w:rPr>
          <w:rFonts w:hint="eastAsia"/>
        </w:rPr>
        <w:t>obtain</w:t>
      </w:r>
      <w:r w:rsidR="0068508E">
        <w:rPr>
          <w:rFonts w:hint="eastAsia"/>
        </w:rPr>
        <w:t xml:space="preserve">, if </w:t>
      </w:r>
      <w:r w:rsidR="0068508E">
        <w:t>available</w:t>
      </w:r>
      <w:r w:rsidR="0068508E">
        <w:rPr>
          <w:rFonts w:hint="eastAsia"/>
        </w:rPr>
        <w:t xml:space="preserve">, explicit TRP locations. For the UE to </w:t>
      </w:r>
      <w:r w:rsidR="0068508E">
        <w:t>determine</w:t>
      </w:r>
      <w:r w:rsidR="0068508E">
        <w:rPr>
          <w:rFonts w:hint="eastAsia"/>
        </w:rPr>
        <w:t xml:space="preserve"> consistency between data collection and inference phase, the UE </w:t>
      </w:r>
      <w:r w:rsidR="0068508E">
        <w:t>can</w:t>
      </w:r>
      <w:r w:rsidR="0068508E">
        <w:rPr>
          <w:rFonts w:hint="eastAsia"/>
        </w:rPr>
        <w:t xml:space="preserve"> refer to explicit information.</w:t>
      </w:r>
    </w:p>
    <w:p w14:paraId="35D0D895" w14:textId="4A0E1551" w:rsidR="00E53C0E" w:rsidRDefault="00E53C0E" w:rsidP="00347910">
      <w:r>
        <w:t>A</w:t>
      </w:r>
      <w:r w:rsidR="00A445CE">
        <w:t>nother</w:t>
      </w:r>
      <w:r>
        <w:t xml:space="preserve"> merit in including TRP locations in assistance data is that the UE can determine its location based on the assistance data for the Case 1 positioning method</w:t>
      </w:r>
      <w:r w:rsidR="00CA4347">
        <w:t>.</w:t>
      </w:r>
      <w:r>
        <w:t xml:space="preserve"> </w:t>
      </w:r>
      <w:r w:rsidR="00CA4347">
        <w:t xml:space="preserve">In RAN1#119, </w:t>
      </w:r>
      <w:r>
        <w:t xml:space="preserve">RAN1 agreed to include all assistance data for UE-based DL-TDOA except TRP location </w:t>
      </w:r>
      <w:r w:rsidR="000633A6">
        <w:t>as shown below [</w:t>
      </w:r>
      <w:r w:rsidR="00AA44BD">
        <w:t>4</w:t>
      </w:r>
      <w:r w:rsidR="000633A6">
        <w:t>]</w:t>
      </w:r>
      <w:r w:rsidR="00CA4347">
        <w:t>. Therefore, the UE shall be able to determine its location based on the assistance data for UE-based DL-TDOA.</w:t>
      </w:r>
    </w:p>
    <w:tbl>
      <w:tblPr>
        <w:tblStyle w:val="TableGrid"/>
        <w:tblW w:w="0" w:type="auto"/>
        <w:tblLook w:val="04A0" w:firstRow="1" w:lastRow="0" w:firstColumn="1" w:lastColumn="0" w:noHBand="0" w:noVBand="1"/>
      </w:tblPr>
      <w:tblGrid>
        <w:gridCol w:w="9350"/>
      </w:tblGrid>
      <w:tr w:rsidR="00490582" w14:paraId="69F4BA3B" w14:textId="77777777" w:rsidTr="00490582">
        <w:tc>
          <w:tcPr>
            <w:tcW w:w="9350" w:type="dxa"/>
          </w:tcPr>
          <w:p w14:paraId="1E1E34E4" w14:textId="77777777" w:rsidR="00490582" w:rsidRPr="00665437" w:rsidRDefault="00490582" w:rsidP="00490582">
            <w:pPr>
              <w:rPr>
                <w:rFonts w:eastAsia="DengXian"/>
                <w:highlight w:val="green"/>
                <w:lang w:eastAsia="zh-CN"/>
              </w:rPr>
            </w:pPr>
            <w:r w:rsidRPr="00665437">
              <w:rPr>
                <w:rFonts w:eastAsia="DengXian" w:hint="eastAsia"/>
                <w:highlight w:val="green"/>
                <w:lang w:eastAsia="zh-CN"/>
              </w:rPr>
              <w:t>Agreement</w:t>
            </w:r>
          </w:p>
          <w:p w14:paraId="07DFCF45" w14:textId="77777777" w:rsidR="00490582" w:rsidRPr="00A53E20" w:rsidRDefault="00490582" w:rsidP="00490582">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301F45A3" w14:textId="77777777" w:rsidR="00490582" w:rsidRPr="00A53E20" w:rsidRDefault="00490582" w:rsidP="00490582">
            <w:pPr>
              <w:pStyle w:val="ListParagraph"/>
              <w:widowControl w:val="0"/>
              <w:numPr>
                <w:ilvl w:val="0"/>
                <w:numId w:val="87"/>
              </w:numPr>
              <w:tabs>
                <w:tab w:val="left" w:pos="0"/>
                <w:tab w:val="left" w:pos="720"/>
              </w:tabs>
              <w:suppressAutoHyphens/>
              <w:spacing w:after="80"/>
              <w:jc w:val="left"/>
            </w:pPr>
            <w:r w:rsidRPr="00A53E20">
              <w:t>Alternative 1. Info #7 is provided implicitly via associated ID.</w:t>
            </w:r>
          </w:p>
          <w:p w14:paraId="3ABF4134" w14:textId="77777777" w:rsidR="00490582" w:rsidRPr="00A0567C" w:rsidRDefault="00490582" w:rsidP="00490582">
            <w:pPr>
              <w:pStyle w:val="ListParagraph"/>
              <w:widowControl w:val="0"/>
              <w:numPr>
                <w:ilvl w:val="1"/>
                <w:numId w:val="87"/>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6352A33" w14:textId="77777777" w:rsidR="00490582" w:rsidRPr="00A53E20" w:rsidRDefault="00490582" w:rsidP="00490582">
            <w:pPr>
              <w:pStyle w:val="ListParagraph"/>
              <w:widowControl w:val="0"/>
              <w:numPr>
                <w:ilvl w:val="0"/>
                <w:numId w:val="87"/>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50A0DD37" w14:textId="77777777" w:rsidR="00490582" w:rsidRPr="00A53E20" w:rsidRDefault="00490582" w:rsidP="00490582">
            <w:pPr>
              <w:pStyle w:val="ListParagraph"/>
              <w:widowControl w:val="0"/>
              <w:numPr>
                <w:ilvl w:val="1"/>
                <w:numId w:val="87"/>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46535608" w14:textId="77777777" w:rsidR="00490582" w:rsidRPr="00A53E20" w:rsidRDefault="00490582" w:rsidP="00490582">
            <w:pPr>
              <w:pStyle w:val="ListParagraph"/>
              <w:widowControl w:val="0"/>
              <w:numPr>
                <w:ilvl w:val="0"/>
                <w:numId w:val="87"/>
              </w:numPr>
              <w:tabs>
                <w:tab w:val="left" w:pos="0"/>
                <w:tab w:val="left" w:pos="720"/>
                <w:tab w:val="left" w:pos="1440"/>
              </w:tabs>
              <w:suppressAutoHyphens/>
              <w:spacing w:after="80"/>
              <w:jc w:val="left"/>
            </w:pPr>
            <w:r w:rsidRPr="00A53E20">
              <w:t xml:space="preserve">Alternative 3.  Info #7 is </w:t>
            </w:r>
            <w:r w:rsidRPr="00A53E20">
              <w:rPr>
                <w:b/>
                <w:bCs/>
              </w:rPr>
              <w:t>not</w:t>
            </w:r>
            <w:r w:rsidRPr="00A53E20">
              <w:t xml:space="preserve"> be provided from LMF to UE. </w:t>
            </w:r>
          </w:p>
          <w:p w14:paraId="06183C96" w14:textId="77777777" w:rsidR="00490582" w:rsidRPr="00A53E20" w:rsidRDefault="00490582" w:rsidP="00490582">
            <w:pPr>
              <w:pStyle w:val="ListParagraph"/>
              <w:widowControl w:val="0"/>
              <w:numPr>
                <w:ilvl w:val="1"/>
                <w:numId w:val="87"/>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6AD90B80" w14:textId="77777777" w:rsidR="00490582" w:rsidRPr="00BF219B" w:rsidRDefault="00490582" w:rsidP="00490582">
            <w:pPr>
              <w:pStyle w:val="ListParagraph"/>
              <w:widowControl w:val="0"/>
              <w:numPr>
                <w:ilvl w:val="0"/>
                <w:numId w:val="87"/>
              </w:numPr>
              <w:tabs>
                <w:tab w:val="left" w:pos="0"/>
                <w:tab w:val="left" w:pos="720"/>
                <w:tab w:val="left" w:pos="1440"/>
              </w:tabs>
              <w:suppressAutoHyphens/>
              <w:spacing w:after="80"/>
              <w:jc w:val="left"/>
            </w:pPr>
            <w:r w:rsidRPr="00A53E20">
              <w:t xml:space="preserve">Alternative 4. Info #7 is provided explicitly from LMF to UE. </w:t>
            </w:r>
          </w:p>
          <w:tbl>
            <w:tblPr>
              <w:tblW w:w="8381" w:type="dxa"/>
              <w:tblLook w:val="04A0" w:firstRow="1" w:lastRow="0" w:firstColumn="1" w:lastColumn="0" w:noHBand="0" w:noVBand="1"/>
            </w:tblPr>
            <w:tblGrid>
              <w:gridCol w:w="479"/>
              <w:gridCol w:w="7902"/>
            </w:tblGrid>
            <w:tr w:rsidR="00490582" w14:paraId="1ADD2CE5" w14:textId="77777777" w:rsidTr="00B104F6">
              <w:trPr>
                <w:trHeight w:val="423"/>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9B1281" w14:textId="77777777" w:rsidR="00490582" w:rsidRDefault="00490582" w:rsidP="00490582">
                  <w:pPr>
                    <w:rPr>
                      <w:rFonts w:eastAsia="Times New Roman"/>
                      <w:color w:val="000000"/>
                      <w:szCs w:val="20"/>
                    </w:rPr>
                  </w:pPr>
                  <w:r>
                    <w:rPr>
                      <w:rFonts w:eastAsia="Times New Roman"/>
                      <w:color w:val="000000"/>
                      <w:szCs w:val="20"/>
                    </w:rPr>
                    <w:t>7</w:t>
                  </w:r>
                </w:p>
              </w:tc>
              <w:tc>
                <w:tcPr>
                  <w:tcW w:w="79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21B303" w14:textId="77777777" w:rsidR="00490582" w:rsidRDefault="00490582" w:rsidP="00490582">
                  <w:pPr>
                    <w:rPr>
                      <w:rFonts w:eastAsia="Times New Roman"/>
                      <w:color w:val="000000"/>
                      <w:szCs w:val="20"/>
                    </w:rPr>
                  </w:pPr>
                  <w:r>
                    <w:rPr>
                      <w:rFonts w:eastAsia="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F458B10" w14:textId="77777777" w:rsidR="00490582" w:rsidRDefault="00490582" w:rsidP="00347910"/>
        </w:tc>
      </w:tr>
    </w:tbl>
    <w:p w14:paraId="6E1458BF" w14:textId="77777777" w:rsidR="00490582" w:rsidRDefault="00490582" w:rsidP="00347910"/>
    <w:p w14:paraId="7C136D04" w14:textId="26E4E278" w:rsidR="00347910" w:rsidRDefault="00610B43" w:rsidP="00347910">
      <w:pPr>
        <w:rPr>
          <w:lang w:val="en-GB" w:eastAsia="zh-CN"/>
        </w:rPr>
      </w:pPr>
      <w:r>
        <w:rPr>
          <w:lang w:val="en-GB" w:eastAsia="zh-CN"/>
        </w:rPr>
        <w:t xml:space="preserve">It should be noted that </w:t>
      </w:r>
      <w:r w:rsidR="00347910">
        <w:rPr>
          <w:lang w:val="en-GB" w:eastAsia="zh-CN"/>
        </w:rPr>
        <w:t>all sub-options for Option A are supported with the agreement made in RAN1#119.</w:t>
      </w:r>
    </w:p>
    <w:tbl>
      <w:tblPr>
        <w:tblStyle w:val="TableGrid"/>
        <w:tblW w:w="0" w:type="auto"/>
        <w:tblLook w:val="04A0" w:firstRow="1" w:lastRow="0" w:firstColumn="1" w:lastColumn="0" w:noHBand="0" w:noVBand="1"/>
      </w:tblPr>
      <w:tblGrid>
        <w:gridCol w:w="9350"/>
      </w:tblGrid>
      <w:tr w:rsidR="00347910" w14:paraId="3FDCD520" w14:textId="77777777" w:rsidTr="00517B1E">
        <w:tc>
          <w:tcPr>
            <w:tcW w:w="9350" w:type="dxa"/>
          </w:tcPr>
          <w:p w14:paraId="104A3701" w14:textId="77777777" w:rsidR="00347910" w:rsidRPr="0031068B" w:rsidRDefault="00347910" w:rsidP="00517B1E">
            <w:pPr>
              <w:rPr>
                <w:rFonts w:eastAsia="DengXian"/>
                <w:highlight w:val="green"/>
                <w:lang w:eastAsia="zh-CN"/>
              </w:rPr>
            </w:pPr>
            <w:r w:rsidRPr="0031068B">
              <w:rPr>
                <w:rFonts w:eastAsia="DengXian" w:hint="eastAsia"/>
                <w:highlight w:val="green"/>
                <w:lang w:eastAsia="zh-CN"/>
              </w:rPr>
              <w:lastRenderedPageBreak/>
              <w:t>Agreement</w:t>
            </w:r>
          </w:p>
          <w:p w14:paraId="0A2CE148" w14:textId="77777777" w:rsidR="00347910" w:rsidRDefault="00347910" w:rsidP="00517B1E">
            <w:r>
              <w:t xml:space="preserve">For model performance monitoring of AI/ML positioning Case 1, support at least: </w:t>
            </w:r>
          </w:p>
          <w:p w14:paraId="76CB384E" w14:textId="77777777" w:rsidR="00347910" w:rsidRDefault="00347910" w:rsidP="00517B1E">
            <w:pPr>
              <w:widowControl w:val="0"/>
              <w:numPr>
                <w:ilvl w:val="0"/>
                <w:numId w:val="88"/>
              </w:numPr>
              <w:tabs>
                <w:tab w:val="clear" w:pos="-360"/>
                <w:tab w:val="left" w:pos="0"/>
              </w:tabs>
              <w:suppressAutoHyphens/>
              <w:spacing w:after="80"/>
              <w:ind w:left="720"/>
              <w:jc w:val="left"/>
            </w:pPr>
            <w:r>
              <w:t xml:space="preserve">Option A. The target UE side performs monitoring metric calculation. </w:t>
            </w:r>
          </w:p>
          <w:p w14:paraId="6D3C0E88" w14:textId="77777777" w:rsidR="00347910" w:rsidRDefault="00347910" w:rsidP="00517B1E">
            <w:pPr>
              <w:widowControl w:val="0"/>
              <w:numPr>
                <w:ilvl w:val="1"/>
                <w:numId w:val="88"/>
              </w:numPr>
              <w:tabs>
                <w:tab w:val="clear" w:pos="-360"/>
                <w:tab w:val="left" w:pos="0"/>
              </w:tabs>
              <w:suppressAutoHyphens/>
              <w:spacing w:after="80"/>
              <w:ind w:left="1440"/>
              <w:jc w:val="left"/>
            </w:pPr>
            <w:r>
              <w:t xml:space="preserve">The target UE </w:t>
            </w:r>
            <w:r>
              <w:rPr>
                <w:rFonts w:eastAsia="DengXian" w:hint="eastAsia"/>
                <w:lang w:eastAsia="zh-CN"/>
              </w:rPr>
              <w:t>may</w:t>
            </w:r>
            <w:r>
              <w:t xml:space="preserve"> signal the monitoring outcome to the LMF. </w:t>
            </w:r>
          </w:p>
          <w:p w14:paraId="34065D89" w14:textId="77777777" w:rsidR="00347910" w:rsidRDefault="00347910" w:rsidP="00517B1E">
            <w:pPr>
              <w:widowControl w:val="0"/>
              <w:numPr>
                <w:ilvl w:val="1"/>
                <w:numId w:val="88"/>
              </w:numPr>
              <w:tabs>
                <w:tab w:val="clear" w:pos="-360"/>
                <w:tab w:val="left" w:pos="0"/>
              </w:tabs>
              <w:suppressAutoHyphens/>
              <w:spacing w:after="80"/>
              <w:ind w:left="1440"/>
              <w:jc w:val="left"/>
            </w:pPr>
            <w:r>
              <w:t>FFS: content of monitoring outcome</w:t>
            </w:r>
          </w:p>
          <w:p w14:paraId="733F1A6C" w14:textId="77777777" w:rsidR="00347910" w:rsidRDefault="00347910" w:rsidP="00517B1E">
            <w:pPr>
              <w:widowControl w:val="0"/>
              <w:numPr>
                <w:ilvl w:val="0"/>
                <w:numId w:val="88"/>
              </w:numPr>
              <w:tabs>
                <w:tab w:val="clear" w:pos="-360"/>
                <w:tab w:val="left" w:pos="0"/>
              </w:tabs>
              <w:suppressAutoHyphens/>
              <w:spacing w:after="80"/>
              <w:ind w:left="720"/>
              <w:jc w:val="left"/>
            </w:pPr>
            <w:r>
              <w:t>FFS: Option B</w:t>
            </w:r>
          </w:p>
          <w:p w14:paraId="56E59047" w14:textId="77777777" w:rsidR="00347910" w:rsidRDefault="00347910" w:rsidP="00517B1E">
            <w:pPr>
              <w:rPr>
                <w:lang w:val="en-GB" w:eastAsia="zh-CN"/>
              </w:rPr>
            </w:pPr>
          </w:p>
        </w:tc>
      </w:tr>
    </w:tbl>
    <w:p w14:paraId="07ADC93B" w14:textId="069D4CE8" w:rsidR="00347910" w:rsidRDefault="00AB323E" w:rsidP="001F0A78">
      <w:pPr>
        <w:spacing w:before="240"/>
      </w:pPr>
      <w:r>
        <w:t xml:space="preserve">For </w:t>
      </w:r>
      <w:r w:rsidR="00F45D51">
        <w:t xml:space="preserve">Option A-2, </w:t>
      </w:r>
      <w:r w:rsidR="00EC3234">
        <w:t>“</w:t>
      </w:r>
      <w:r w:rsidR="00EC3234" w:rsidRPr="00EC3234">
        <w:t>Option A-2. At least position calculation assistance data (e.g., existing information for UE-based positioning method) is provided from LMF to the target UE</w:t>
      </w:r>
      <w:r w:rsidR="00EC3234">
        <w:t>.”</w:t>
      </w:r>
      <w:r w:rsidR="00F71285">
        <w:t xml:space="preserve"> [</w:t>
      </w:r>
      <w:r w:rsidR="00310377">
        <w:t>5</w:t>
      </w:r>
      <w:r w:rsidR="00F71285">
        <w:t>]</w:t>
      </w:r>
      <w:r w:rsidR="00F0798C">
        <w:t>, the UE determines the ground truth based on the assistance data.</w:t>
      </w:r>
      <w:r w:rsidR="00EC3234">
        <w:t xml:space="preserve"> If </w:t>
      </w:r>
      <w:r w:rsidR="001D5DF0">
        <w:t xml:space="preserve">the ground truth is to be determined </w:t>
      </w:r>
      <w:r w:rsidR="00914BB5">
        <w:t>within</w:t>
      </w:r>
      <w:r w:rsidR="001D5DF0">
        <w:t xml:space="preserve"> the Case 1 positioning method</w:t>
      </w:r>
      <w:r w:rsidR="005A0D6B">
        <w:t xml:space="preserve"> without invoking other positioning methods</w:t>
      </w:r>
      <w:r w:rsidR="001D5DF0">
        <w:t>, TRP location should be included in the assistance data so tha</w:t>
      </w:r>
      <w:r w:rsidR="00CB192D">
        <w:t>t</w:t>
      </w:r>
      <w:r w:rsidR="001D5DF0">
        <w:t xml:space="preserve"> the UE does not need to </w:t>
      </w:r>
      <w:r w:rsidR="00135234">
        <w:t>send</w:t>
      </w:r>
      <w:r w:rsidR="001D5DF0">
        <w:t xml:space="preserve"> MO-LR</w:t>
      </w:r>
      <w:r w:rsidR="00FC43DD">
        <w:t xml:space="preserve"> to the network</w:t>
      </w:r>
      <w:r w:rsidR="001D5DF0">
        <w:t xml:space="preserve"> to </w:t>
      </w:r>
      <w:r w:rsidR="000263B5">
        <w:t>initiate</w:t>
      </w:r>
      <w:r w:rsidR="001D5DF0">
        <w:t xml:space="preserve"> other positioning methods.</w:t>
      </w:r>
      <w:r w:rsidR="00787AB4">
        <w:t xml:space="preserve"> </w:t>
      </w:r>
      <w:r w:rsidR="00D045D0">
        <w:t xml:space="preserve">As agreed in </w:t>
      </w:r>
      <w:r w:rsidR="002E5887">
        <w:t>RAN1#119</w:t>
      </w:r>
      <w:r w:rsidR="00BF056C">
        <w:t xml:space="preserve">, since assistance data for the Case 1 positioning method is based on UE-based DL-TDOA, replicating the </w:t>
      </w:r>
      <w:r w:rsidR="00B1369A">
        <w:t>assistance</w:t>
      </w:r>
      <w:r w:rsidR="00BF056C">
        <w:t xml:space="preserve"> data for UE-based DL-TDOA will reduce </w:t>
      </w:r>
      <w:r w:rsidR="004E5607">
        <w:t xml:space="preserve">signaling </w:t>
      </w:r>
      <w:r w:rsidR="00AF67D1">
        <w:t>required for configuration of</w:t>
      </w:r>
      <w:r w:rsidR="00BF056C">
        <w:t xml:space="preserve"> other </w:t>
      </w:r>
      <w:r w:rsidR="00B1369A">
        <w:t>positioning</w:t>
      </w:r>
      <w:r w:rsidR="00BF056C">
        <w:t xml:space="preserve"> methods</w:t>
      </w:r>
      <w:r w:rsidR="0023509F">
        <w:t>, such as UE-based DL-TDOA, UE-based AoD,</w:t>
      </w:r>
      <w:r w:rsidR="006A2DA6">
        <w:t xml:space="preserve"> for the UE</w:t>
      </w:r>
      <w:r w:rsidR="00BF056C">
        <w:t>.</w:t>
      </w:r>
    </w:p>
    <w:p w14:paraId="3F72DF0D" w14:textId="2E99E613" w:rsidR="00AD4198" w:rsidRDefault="00AD4198" w:rsidP="001F0A78">
      <w:pPr>
        <w:spacing w:before="240"/>
        <w:rPr>
          <w:b/>
          <w:bCs/>
        </w:rPr>
      </w:pPr>
      <w:r>
        <w:rPr>
          <w:b/>
          <w:bCs/>
        </w:rPr>
        <w:t xml:space="preserve">Observation 2: </w:t>
      </w:r>
      <w:r w:rsidR="00281EA5">
        <w:rPr>
          <w:b/>
          <w:bCs/>
        </w:rPr>
        <w:t>Assistance data for the Case 1 positioning method can be used for checking consistency in NW side conditions and derivation of UE location</w:t>
      </w:r>
      <w:r w:rsidR="00346BE8">
        <w:rPr>
          <w:b/>
          <w:bCs/>
        </w:rPr>
        <w:t xml:space="preserve"> during performance monitoring</w:t>
      </w:r>
    </w:p>
    <w:p w14:paraId="18D5BA61" w14:textId="14583B7B" w:rsidR="00DD08D4" w:rsidRPr="00B104F6" w:rsidRDefault="0070360E" w:rsidP="001F0A78">
      <w:pPr>
        <w:spacing w:before="240"/>
        <w:rPr>
          <w:b/>
          <w:bCs/>
        </w:rPr>
      </w:pPr>
      <w:r w:rsidRPr="00B104F6">
        <w:rPr>
          <w:b/>
          <w:bCs/>
        </w:rPr>
        <w:t>Observation</w:t>
      </w:r>
      <w:r w:rsidR="00DD08D4" w:rsidRPr="00B104F6">
        <w:rPr>
          <w:b/>
          <w:bCs/>
        </w:rPr>
        <w:t xml:space="preserve"> </w:t>
      </w:r>
      <w:r w:rsidR="00AD4198">
        <w:rPr>
          <w:b/>
          <w:bCs/>
        </w:rPr>
        <w:t>3</w:t>
      </w:r>
      <w:r w:rsidRPr="00B104F6">
        <w:rPr>
          <w:b/>
          <w:bCs/>
        </w:rPr>
        <w:t>:</w:t>
      </w:r>
      <w:r w:rsidR="00DD08D4" w:rsidRPr="00B104F6">
        <w:rPr>
          <w:b/>
          <w:bCs/>
        </w:rPr>
        <w:t xml:space="preserve"> Including TRP </w:t>
      </w:r>
      <w:r w:rsidRPr="00B104F6">
        <w:rPr>
          <w:b/>
          <w:bCs/>
        </w:rPr>
        <w:t>location</w:t>
      </w:r>
      <w:r w:rsidR="00DD08D4" w:rsidRPr="00B104F6">
        <w:rPr>
          <w:b/>
          <w:bCs/>
        </w:rPr>
        <w:t xml:space="preserve"> in </w:t>
      </w:r>
      <w:r w:rsidRPr="00B104F6">
        <w:rPr>
          <w:b/>
          <w:bCs/>
        </w:rPr>
        <w:t>assistance</w:t>
      </w:r>
      <w:r w:rsidR="00DD08D4" w:rsidRPr="00B104F6">
        <w:rPr>
          <w:b/>
          <w:bCs/>
        </w:rPr>
        <w:t xml:space="preserve"> data enables the UE to determine its location based on the assistance data for Case 1 positioning method</w:t>
      </w:r>
    </w:p>
    <w:p w14:paraId="492B4999" w14:textId="287F291A" w:rsidR="00D045D0" w:rsidRPr="00B104F6" w:rsidRDefault="00D045D0" w:rsidP="001F0A78">
      <w:pPr>
        <w:spacing w:before="240"/>
        <w:rPr>
          <w:b/>
          <w:bCs/>
        </w:rPr>
      </w:pPr>
      <w:r w:rsidRPr="00B104F6">
        <w:rPr>
          <w:b/>
          <w:bCs/>
        </w:rPr>
        <w:t xml:space="preserve">Observation </w:t>
      </w:r>
      <w:r w:rsidR="00AD4198">
        <w:rPr>
          <w:b/>
          <w:bCs/>
        </w:rPr>
        <w:t>4</w:t>
      </w:r>
      <w:r w:rsidRPr="00B104F6">
        <w:rPr>
          <w:b/>
          <w:bCs/>
        </w:rPr>
        <w:t xml:space="preserve">: </w:t>
      </w:r>
      <w:r w:rsidR="000C0BBC" w:rsidRPr="00B104F6">
        <w:rPr>
          <w:b/>
          <w:bCs/>
        </w:rPr>
        <w:t>Excluding</w:t>
      </w:r>
      <w:r w:rsidRPr="00B104F6">
        <w:rPr>
          <w:b/>
          <w:bCs/>
        </w:rPr>
        <w:t xml:space="preserve"> TRP location in assistance data may create additional signaling overhead for the UE to </w:t>
      </w:r>
      <w:r w:rsidR="00F35FCB">
        <w:rPr>
          <w:b/>
          <w:bCs/>
        </w:rPr>
        <w:t xml:space="preserve">request for configuration of </w:t>
      </w:r>
      <w:r w:rsidRPr="00B104F6">
        <w:rPr>
          <w:b/>
          <w:bCs/>
        </w:rPr>
        <w:t>other positioning method(s) to determine its location.</w:t>
      </w:r>
    </w:p>
    <w:p w14:paraId="40008686" w14:textId="47DAFAD5" w:rsidR="000C0BBC" w:rsidRDefault="000C0BBC" w:rsidP="001F0A78">
      <w:pPr>
        <w:spacing w:before="240"/>
      </w:pPr>
      <w:r>
        <w:t>Based on the above observation and analysis, the following proposal is made.</w:t>
      </w:r>
    </w:p>
    <w:p w14:paraId="7416DC7D" w14:textId="0DA83431" w:rsidR="005E3599" w:rsidRPr="00CD1B3C" w:rsidRDefault="001F0A78" w:rsidP="001F0A78">
      <w:pPr>
        <w:spacing w:before="240"/>
        <w:rPr>
          <w:b/>
          <w:bCs/>
        </w:rPr>
      </w:pPr>
      <w:r w:rsidRPr="00CD1B3C">
        <w:rPr>
          <w:b/>
          <w:bCs/>
        </w:rPr>
        <w:t xml:space="preserve">Proposal </w:t>
      </w:r>
      <w:r w:rsidR="00526128">
        <w:rPr>
          <w:b/>
          <w:bCs/>
        </w:rPr>
        <w:t>2</w:t>
      </w:r>
      <w:r w:rsidRPr="00CD1B3C">
        <w:rPr>
          <w:b/>
          <w:bCs/>
        </w:rPr>
        <w:t>: Adopt Alternative 4, “Info #7 is provided explicitly from LMF to UE”</w:t>
      </w:r>
      <w:r w:rsidR="000E373E">
        <w:rPr>
          <w:b/>
          <w:bCs/>
        </w:rPr>
        <w:t xml:space="preserve"> to maintain consistency</w:t>
      </w:r>
      <w:r w:rsidR="00FA2FB6">
        <w:rPr>
          <w:b/>
          <w:bCs/>
        </w:rPr>
        <w:t xml:space="preserve"> in NW side conditions</w:t>
      </w:r>
      <w:r w:rsidR="000E373E">
        <w:rPr>
          <w:b/>
          <w:bCs/>
        </w:rPr>
        <w:t xml:space="preserve"> between </w:t>
      </w:r>
      <w:r w:rsidR="001D30B4">
        <w:rPr>
          <w:b/>
          <w:bCs/>
        </w:rPr>
        <w:t>training and inference phase</w:t>
      </w:r>
    </w:p>
    <w:p w14:paraId="08FE9664" w14:textId="79076CEE" w:rsidR="00C026E1" w:rsidRPr="008C5CB2" w:rsidRDefault="008C5CB2" w:rsidP="00CD1B3C">
      <w:pPr>
        <w:pStyle w:val="Heading4"/>
      </w:pPr>
      <w:r w:rsidRPr="00CD1B3C">
        <w:rPr>
          <w:rFonts w:eastAsia="Yu Mincho"/>
        </w:rPr>
        <w:t xml:space="preserve">Checking consistency with </w:t>
      </w:r>
      <w:r w:rsidR="00C026E1" w:rsidRPr="008C5CB2">
        <w:t>PRS configuration</w:t>
      </w:r>
    </w:p>
    <w:p w14:paraId="6643FA47" w14:textId="1F8D1BEC" w:rsidR="00986DE1" w:rsidRDefault="006652F9" w:rsidP="00E517CD">
      <w:pPr>
        <w:spacing w:before="240"/>
        <w:rPr>
          <w:lang w:val="en-GB"/>
        </w:rPr>
      </w:pPr>
      <w:r>
        <w:rPr>
          <w:rFonts w:hint="eastAsia"/>
          <w:lang w:val="en-GB"/>
        </w:rPr>
        <w:t>In the agreement made in RAN2#129</w:t>
      </w:r>
      <w:r w:rsidR="00065C5E">
        <w:rPr>
          <w:lang w:val="en-GB"/>
        </w:rPr>
        <w:t xml:space="preserve"> [6]</w:t>
      </w:r>
      <w:r>
        <w:rPr>
          <w:rFonts w:hint="eastAsia"/>
          <w:lang w:val="en-GB"/>
        </w:rPr>
        <w:t>,</w:t>
      </w:r>
      <w:r w:rsidR="00B93EFB">
        <w:rPr>
          <w:lang w:val="en-GB"/>
        </w:rPr>
        <w:t xml:space="preserve"> </w:t>
      </w:r>
      <w:r w:rsidR="008603C9">
        <w:rPr>
          <w:rFonts w:hint="eastAsia"/>
          <w:lang w:val="en-GB"/>
        </w:rPr>
        <w:t>the UE can be provided</w:t>
      </w:r>
      <w:r w:rsidR="00180FB4">
        <w:rPr>
          <w:rFonts w:hint="eastAsia"/>
          <w:lang w:val="en-GB"/>
        </w:rPr>
        <w:t>, in step 3,</w:t>
      </w:r>
      <w:r w:rsidR="008603C9">
        <w:rPr>
          <w:rFonts w:hint="eastAsia"/>
          <w:lang w:val="en-GB"/>
        </w:rPr>
        <w:t xml:space="preserve"> with PRS configurations </w:t>
      </w:r>
      <w:r w:rsidR="00464C47">
        <w:rPr>
          <w:rFonts w:hint="eastAsia"/>
          <w:lang w:val="en-GB"/>
        </w:rPr>
        <w:t xml:space="preserve">and necessary </w:t>
      </w:r>
      <w:r w:rsidR="00464C47">
        <w:rPr>
          <w:lang w:val="en-GB"/>
        </w:rPr>
        <w:t>assistance</w:t>
      </w:r>
      <w:r w:rsidR="00464C47">
        <w:rPr>
          <w:rFonts w:hint="eastAsia"/>
          <w:lang w:val="en-GB"/>
        </w:rPr>
        <w:t xml:space="preserve"> data </w:t>
      </w:r>
      <w:r w:rsidR="008603C9">
        <w:rPr>
          <w:rFonts w:hint="eastAsia"/>
          <w:lang w:val="en-GB"/>
        </w:rPr>
        <w:t xml:space="preserve">in </w:t>
      </w:r>
      <w:r w:rsidR="008603C9">
        <w:t>ProvideAssistanceData</w:t>
      </w:r>
      <w:r w:rsidR="008603C9">
        <w:rPr>
          <w:rFonts w:hint="eastAsia"/>
        </w:rPr>
        <w:t xml:space="preserve"> for calculating UE location for Case 1.</w:t>
      </w:r>
      <w:r w:rsidR="00986DE1">
        <w:rPr>
          <w:rFonts w:hint="eastAsia"/>
        </w:rPr>
        <w:t xml:space="preserve"> </w:t>
      </w:r>
      <w:r w:rsidR="00FC4F18">
        <w:rPr>
          <w:rFonts w:hint="eastAsia"/>
          <w:lang w:val="en-GB"/>
        </w:rPr>
        <w:t xml:space="preserve">The UE needs to know PRS configurations </w:t>
      </w:r>
      <w:r w:rsidR="00103261">
        <w:rPr>
          <w:rFonts w:hint="eastAsia"/>
          <w:lang w:val="en-GB"/>
        </w:rPr>
        <w:t xml:space="preserve">to be used during </w:t>
      </w:r>
      <w:r w:rsidR="00103261">
        <w:rPr>
          <w:lang w:val="en-GB"/>
        </w:rPr>
        <w:t>the</w:t>
      </w:r>
      <w:r w:rsidR="00103261">
        <w:rPr>
          <w:rFonts w:hint="eastAsia"/>
          <w:lang w:val="en-GB"/>
        </w:rPr>
        <w:t xml:space="preserve"> inference phase. </w:t>
      </w:r>
      <w:r w:rsidR="008B041F">
        <w:rPr>
          <w:rFonts w:hint="eastAsia"/>
          <w:lang w:val="en-GB"/>
        </w:rPr>
        <w:t>As a reference, the agreement made in RAN2#127b [</w:t>
      </w:r>
      <w:r w:rsidR="00E90259">
        <w:rPr>
          <w:lang w:val="en-GB"/>
        </w:rPr>
        <w:t>7</w:t>
      </w:r>
      <w:r w:rsidR="008B041F">
        <w:rPr>
          <w:rFonts w:hint="eastAsia"/>
          <w:lang w:val="en-GB"/>
        </w:rPr>
        <w:t>], demonstrating LCM steps is shown below.</w:t>
      </w:r>
    </w:p>
    <w:tbl>
      <w:tblPr>
        <w:tblStyle w:val="TableGrid"/>
        <w:tblW w:w="0" w:type="auto"/>
        <w:tblLook w:val="04A0" w:firstRow="1" w:lastRow="0" w:firstColumn="1" w:lastColumn="0" w:noHBand="0" w:noVBand="1"/>
      </w:tblPr>
      <w:tblGrid>
        <w:gridCol w:w="9350"/>
      </w:tblGrid>
      <w:tr w:rsidR="006E422B" w14:paraId="4148E236" w14:textId="77777777" w:rsidTr="006E422B">
        <w:tc>
          <w:tcPr>
            <w:tcW w:w="9350" w:type="dxa"/>
          </w:tcPr>
          <w:p w14:paraId="363276B2" w14:textId="77777777" w:rsidR="006E422B" w:rsidRPr="00ED4367" w:rsidRDefault="006E422B" w:rsidP="006E422B">
            <w:pPr>
              <w:pStyle w:val="Doc-text2"/>
              <w:ind w:left="363"/>
              <w:jc w:val="both"/>
              <w:rPr>
                <w:b/>
                <w:bCs/>
              </w:rPr>
            </w:pPr>
            <w:r w:rsidRPr="00ED4367">
              <w:rPr>
                <w:b/>
                <w:bCs/>
              </w:rPr>
              <w:t>Agreements:</w:t>
            </w:r>
          </w:p>
          <w:p w14:paraId="49006122" w14:textId="77777777" w:rsidR="006E422B" w:rsidRDefault="006E422B" w:rsidP="006E422B">
            <w:pPr>
              <w:pStyle w:val="Doc-text2"/>
              <w:ind w:left="363"/>
              <w:jc w:val="both"/>
            </w:pPr>
            <w:r>
              <w:t>1</w:t>
            </w:r>
            <w:r w:rsidRPr="0000076B">
              <w:t>:</w:t>
            </w:r>
            <w:r>
              <w:t xml:space="preserve"> </w:t>
            </w:r>
            <w:r>
              <w:tab/>
              <w:t xml:space="preserve">The following procedures for </w:t>
            </w:r>
            <w:r w:rsidRPr="00A046FC">
              <w:t>LCM for UE sided model for AI positioning</w:t>
            </w:r>
            <w:r>
              <w:t xml:space="preserve"> case 1 is the baseline:</w:t>
            </w:r>
          </w:p>
          <w:p w14:paraId="2E9B205B" w14:textId="77777777" w:rsidR="006E422B" w:rsidRPr="00A046FC" w:rsidRDefault="006E422B" w:rsidP="006E422B">
            <w:pPr>
              <w:pStyle w:val="Doc-text2"/>
              <w:ind w:left="726"/>
              <w:jc w:val="both"/>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10351615" w14:textId="77777777" w:rsidR="006E422B" w:rsidRPr="00A046FC" w:rsidRDefault="006E422B" w:rsidP="006E422B">
            <w:pPr>
              <w:pStyle w:val="Doc-text2"/>
              <w:ind w:left="726"/>
              <w:jc w:val="both"/>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5F9CE0FE" w14:textId="77777777" w:rsidR="006E422B" w:rsidRPr="00A046FC" w:rsidRDefault="006E422B" w:rsidP="006E422B">
            <w:pPr>
              <w:pStyle w:val="Doc-text2"/>
              <w:ind w:left="726"/>
              <w:jc w:val="both"/>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20706769" w14:textId="77777777" w:rsidR="006E422B" w:rsidRPr="00A046FC" w:rsidRDefault="006E422B" w:rsidP="006E422B">
            <w:pPr>
              <w:pStyle w:val="Doc-text2"/>
              <w:ind w:left="726"/>
              <w:jc w:val="both"/>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133BF9A5" w14:textId="77777777" w:rsidR="006E422B" w:rsidRDefault="006E422B" w:rsidP="006E422B">
            <w:pPr>
              <w:pStyle w:val="Doc-text2"/>
              <w:ind w:left="726"/>
              <w:jc w:val="both"/>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7EE4E1E4" w14:textId="77777777" w:rsidR="006E422B" w:rsidRDefault="006E422B" w:rsidP="006E422B">
            <w:pPr>
              <w:pStyle w:val="Doc-text2"/>
              <w:ind w:left="726"/>
              <w:jc w:val="both"/>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2DBAD573" w14:textId="77777777" w:rsidR="006E422B" w:rsidRDefault="006E422B" w:rsidP="006E422B">
            <w:pPr>
              <w:pStyle w:val="Doc-text2"/>
              <w:ind w:left="363"/>
              <w:jc w:val="both"/>
              <w:rPr>
                <w:rFonts w:cs="Arial"/>
                <w:lang w:val="en-CA"/>
              </w:rPr>
            </w:pPr>
          </w:p>
          <w:p w14:paraId="739B6CB9" w14:textId="77777777" w:rsidR="006E422B" w:rsidRDefault="006E422B" w:rsidP="006E422B">
            <w:pPr>
              <w:pStyle w:val="Doc-text2"/>
              <w:ind w:left="363"/>
              <w:jc w:val="both"/>
            </w:pPr>
            <w:r>
              <w:t>2</w:t>
            </w:r>
            <w:r w:rsidRPr="0000076B">
              <w:t>:</w:t>
            </w:r>
            <w:r>
              <w:t xml:space="preserve"> </w:t>
            </w:r>
            <w:r>
              <w:tab/>
              <w:t>Whether the inference configuration is provided in step 3 or/and step 5 is FFS (to be revised based on RAN1 progress).</w:t>
            </w:r>
          </w:p>
          <w:p w14:paraId="2CA6EE25" w14:textId="77777777" w:rsidR="006E422B" w:rsidRDefault="006E422B" w:rsidP="006E422B">
            <w:pPr>
              <w:pStyle w:val="Doc-text2"/>
              <w:ind w:left="363"/>
              <w:jc w:val="both"/>
            </w:pPr>
            <w:r>
              <w:t xml:space="preserve">3: </w:t>
            </w:r>
            <w:r>
              <w:tab/>
              <w:t>Whether network side additional condition is needed and what it contains is FFS (to be revised based on RAN1 progress).</w:t>
            </w:r>
          </w:p>
          <w:p w14:paraId="1B0ABB83" w14:textId="77777777" w:rsidR="006E422B" w:rsidRDefault="006E422B" w:rsidP="006E422B">
            <w:pPr>
              <w:pStyle w:val="Doc-text2"/>
              <w:ind w:left="363"/>
              <w:jc w:val="both"/>
            </w:pPr>
            <w:r>
              <w:t xml:space="preserve">4: </w:t>
            </w:r>
            <w:r>
              <w:tab/>
              <w:t xml:space="preserve">FFS whether LMF controls the UE sending unsolicited LPP provide capabilities (i.e. whether step4 is sent reactively or proactively).  FFS the signalling details.   </w:t>
            </w:r>
          </w:p>
          <w:p w14:paraId="415DA9D3" w14:textId="49030668" w:rsidR="006E422B" w:rsidRDefault="006E422B" w:rsidP="001F78CC">
            <w:pPr>
              <w:rPr>
                <w:lang w:val="en-GB"/>
              </w:rPr>
            </w:pPr>
            <w:r>
              <w:t xml:space="preserve">5:   RAN2 will decide whether AI positioning will be a new method after further details from RAN1 are received.  </w:t>
            </w:r>
          </w:p>
        </w:tc>
      </w:tr>
    </w:tbl>
    <w:p w14:paraId="11FF25F7" w14:textId="77777777" w:rsidR="00D15A6F" w:rsidRDefault="00D15A6F" w:rsidP="00CD331F">
      <w:pPr>
        <w:keepNext/>
        <w:spacing w:before="240"/>
        <w:jc w:val="center"/>
      </w:pPr>
      <w:r w:rsidRPr="006025EE">
        <w:rPr>
          <w:noProof/>
        </w:rPr>
        <w:lastRenderedPageBreak/>
        <w:drawing>
          <wp:inline distT="0" distB="0" distL="0" distR="0" wp14:anchorId="7A4BA6FB" wp14:editId="37F136A6">
            <wp:extent cx="3032414" cy="2613572"/>
            <wp:effectExtent l="0" t="0" r="0" b="0"/>
            <wp:docPr id="1467039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6492" cy="2617087"/>
                    </a:xfrm>
                    <a:prstGeom prst="rect">
                      <a:avLst/>
                    </a:prstGeom>
                    <a:noFill/>
                    <a:ln>
                      <a:noFill/>
                    </a:ln>
                  </pic:spPr>
                </pic:pic>
              </a:graphicData>
            </a:graphic>
          </wp:inline>
        </w:drawing>
      </w:r>
    </w:p>
    <w:p w14:paraId="04603D1D" w14:textId="77777777" w:rsidR="00D15A6F" w:rsidRPr="00285167" w:rsidRDefault="00D15A6F" w:rsidP="00D15A6F">
      <w:pPr>
        <w:spacing w:before="240"/>
        <w:jc w:val="center"/>
        <w:rPr>
          <w:b/>
          <w:bCs/>
          <w:u w:val="single"/>
          <w:lang w:val="en-GB"/>
        </w:rPr>
      </w:pPr>
      <w:bookmarkStart w:id="2" w:name="_Ref181696457"/>
      <w:r>
        <w:t xml:space="preserve">Figure </w:t>
      </w:r>
      <w:r>
        <w:rPr>
          <w:szCs w:val="24"/>
        </w:rPr>
        <w:fldChar w:fldCharType="begin"/>
      </w:r>
      <w:r>
        <w:instrText xml:space="preserve"> SEQ Figure \* ARABIC </w:instrText>
      </w:r>
      <w:r>
        <w:rPr>
          <w:szCs w:val="24"/>
        </w:rPr>
        <w:fldChar w:fldCharType="separate"/>
      </w:r>
      <w:r>
        <w:rPr>
          <w:noProof/>
        </w:rPr>
        <w:t>1</w:t>
      </w:r>
      <w:r>
        <w:rPr>
          <w:szCs w:val="24"/>
        </w:rPr>
        <w:fldChar w:fldCharType="end"/>
      </w:r>
      <w:bookmarkEnd w:id="2"/>
      <w:r>
        <w:t xml:space="preserve"> Exchange of signals between UE and LMF for an AIML based positioning method for Case1</w:t>
      </w:r>
    </w:p>
    <w:p w14:paraId="7B1546D7" w14:textId="77777777" w:rsidR="00D15A6F" w:rsidRPr="00CD1B3C" w:rsidRDefault="00D15A6F" w:rsidP="00D15A6F">
      <w:pPr>
        <w:rPr>
          <w:b/>
          <w:bCs/>
          <w:lang w:val="en-GB"/>
        </w:rPr>
      </w:pPr>
      <w:r>
        <w:rPr>
          <w:lang w:val="en-GB"/>
        </w:rPr>
        <w:t xml:space="preserve">An example of signalling exchange between UE and LMF is shown in </w:t>
      </w:r>
      <w:r>
        <w:rPr>
          <w:lang w:val="en-GB"/>
        </w:rPr>
        <w:fldChar w:fldCharType="begin"/>
      </w:r>
      <w:r>
        <w:rPr>
          <w:lang w:val="en-GB"/>
        </w:rPr>
        <w:instrText xml:space="preserve"> REF _Ref181696457 \h </w:instrText>
      </w:r>
      <w:r>
        <w:rPr>
          <w:lang w:val="en-GB"/>
        </w:rPr>
      </w:r>
      <w:r>
        <w:rPr>
          <w:lang w:val="en-GB"/>
        </w:rPr>
        <w:fldChar w:fldCharType="separate"/>
      </w:r>
      <w:r>
        <w:t xml:space="preserve">Figure </w:t>
      </w:r>
      <w:r>
        <w:rPr>
          <w:noProof/>
        </w:rPr>
        <w:t>1</w:t>
      </w:r>
      <w:r>
        <w:rPr>
          <w:lang w:val="en-GB"/>
        </w:rPr>
        <w:fldChar w:fldCharType="end"/>
      </w:r>
      <w:r>
        <w:rPr>
          <w:lang w:val="en-GB"/>
        </w:rPr>
        <w:t>. As shown in the figure, the LMF can request the UE to perform AIML based positioning. If the UE is ready to perform AIML based positioning, the UE can send an acknowledgement message to the LMF. For the UE to determine whether AIML based positioning can be performed, the UE needs to receive assistance data and PRS configurations from the LMF.</w:t>
      </w:r>
    </w:p>
    <w:p w14:paraId="50E63FE2" w14:textId="35F84FED" w:rsidR="00E517CD" w:rsidRPr="00D20654" w:rsidRDefault="003D5B4D" w:rsidP="00E517CD">
      <w:pPr>
        <w:spacing w:before="240"/>
        <w:rPr>
          <w:lang w:val="en-GB"/>
        </w:rPr>
      </w:pPr>
      <w:r>
        <w:rPr>
          <w:rFonts w:hint="eastAsia"/>
          <w:lang w:val="en-GB"/>
        </w:rPr>
        <w:t>To determine consistency, the UE needs to compare PRS configurations</w:t>
      </w:r>
      <w:r w:rsidR="007D5CEB">
        <w:rPr>
          <w:rFonts w:hint="eastAsia"/>
          <w:lang w:val="en-GB"/>
        </w:rPr>
        <w:t xml:space="preserve"> used</w:t>
      </w:r>
      <w:r>
        <w:rPr>
          <w:rFonts w:hint="eastAsia"/>
          <w:lang w:val="en-GB"/>
        </w:rPr>
        <w:t xml:space="preserve"> during the training phase and inference phase</w:t>
      </w:r>
      <w:r w:rsidR="00957CB8">
        <w:rPr>
          <w:lang w:val="en-GB"/>
        </w:rPr>
        <w:t xml:space="preserve">. </w:t>
      </w:r>
      <w:r w:rsidR="00C021AD">
        <w:rPr>
          <w:rFonts w:hint="eastAsia"/>
          <w:lang w:val="en-GB"/>
        </w:rPr>
        <w:t>W</w:t>
      </w:r>
      <w:r w:rsidR="00C021AD">
        <w:rPr>
          <w:lang w:val="en-GB"/>
        </w:rPr>
        <w:t>h</w:t>
      </w:r>
      <w:r w:rsidR="00C021AD">
        <w:rPr>
          <w:rFonts w:hint="eastAsia"/>
          <w:lang w:val="en-GB"/>
        </w:rPr>
        <w:t xml:space="preserve">en comparing PRS configurations for checking </w:t>
      </w:r>
      <w:r w:rsidR="00C021AD">
        <w:rPr>
          <w:lang w:val="en-GB"/>
        </w:rPr>
        <w:t>consistency</w:t>
      </w:r>
      <w:r w:rsidR="00C021AD">
        <w:rPr>
          <w:rFonts w:hint="eastAsia"/>
          <w:lang w:val="en-GB"/>
        </w:rPr>
        <w:t xml:space="preserve">, level of </w:t>
      </w:r>
      <w:r w:rsidR="00C021AD">
        <w:rPr>
          <w:lang w:val="en-GB"/>
        </w:rPr>
        <w:t>the</w:t>
      </w:r>
      <w:r w:rsidR="00C021AD">
        <w:rPr>
          <w:rFonts w:hint="eastAsia"/>
          <w:lang w:val="en-GB"/>
        </w:rPr>
        <w:t xml:space="preserve"> details the UE needs to check </w:t>
      </w:r>
      <w:r w:rsidR="00C021AD">
        <w:rPr>
          <w:lang w:val="en-GB"/>
        </w:rPr>
        <w:t>should</w:t>
      </w:r>
      <w:r w:rsidR="00C021AD">
        <w:rPr>
          <w:rFonts w:hint="eastAsia"/>
          <w:lang w:val="en-GB"/>
        </w:rPr>
        <w:t xml:space="preserve"> be specified. </w:t>
      </w:r>
      <w:r w:rsidR="00E517CD">
        <w:rPr>
          <w:lang w:val="en-GB"/>
        </w:rPr>
        <w:t>For PRS configurations, cell IDs</w:t>
      </w:r>
      <w:r w:rsidR="00D20654">
        <w:rPr>
          <w:rFonts w:hint="eastAsia"/>
          <w:lang w:val="en-GB"/>
        </w:rPr>
        <w:t>,</w:t>
      </w:r>
      <w:r w:rsidR="00E517CD">
        <w:rPr>
          <w:lang w:val="en-GB"/>
        </w:rPr>
        <w:t xml:space="preserve"> frequency layer IDs</w:t>
      </w:r>
      <w:r w:rsidR="00D20654">
        <w:rPr>
          <w:rFonts w:hint="eastAsia"/>
          <w:lang w:val="en-GB"/>
        </w:rPr>
        <w:t xml:space="preserve"> and TRP IDs</w:t>
      </w:r>
      <w:r w:rsidR="00E517CD">
        <w:rPr>
          <w:lang w:val="en-GB"/>
        </w:rPr>
        <w:t xml:space="preserve"> should be the same between training phase and inference phase. </w:t>
      </w:r>
      <w:r w:rsidR="00BD45CC">
        <w:rPr>
          <w:rFonts w:hint="eastAsia"/>
          <w:lang w:val="en-GB"/>
        </w:rPr>
        <w:t xml:space="preserve">A frequency layer ID </w:t>
      </w:r>
      <w:r w:rsidR="006F4B51">
        <w:rPr>
          <w:lang w:val="en-GB"/>
        </w:rPr>
        <w:t>indicates frequency characteristics of</w:t>
      </w:r>
      <w:r w:rsidR="00BD45CC">
        <w:rPr>
          <w:rFonts w:hint="eastAsia"/>
          <w:lang w:val="en-GB"/>
        </w:rPr>
        <w:t xml:space="preserve"> DL-PRS </w:t>
      </w:r>
      <w:r w:rsidR="006F4B51">
        <w:rPr>
          <w:lang w:val="en-GB"/>
        </w:rPr>
        <w:t>such as subcarrier spacing, bandwidth, etc</w:t>
      </w:r>
      <w:r w:rsidR="00BD45CC">
        <w:rPr>
          <w:rFonts w:hint="eastAsia"/>
          <w:lang w:val="en-GB"/>
        </w:rPr>
        <w:t xml:space="preserve">. </w:t>
      </w:r>
      <w:r w:rsidR="00DF5616">
        <w:rPr>
          <w:lang w:val="en-GB"/>
        </w:rPr>
        <w:t xml:space="preserve">Thus, frequency layer IDs should be kept the same to maintain consistency in measurements. </w:t>
      </w:r>
      <w:r w:rsidR="00E517CD">
        <w:rPr>
          <w:lang w:val="en-GB"/>
        </w:rPr>
        <w:t>Cell IDs should remain the same between training and inference to achieve area validity.</w:t>
      </w:r>
      <w:r w:rsidR="00245DF6">
        <w:rPr>
          <w:lang w:val="en-GB"/>
        </w:rPr>
        <w:t xml:space="preserve"> Alternatively,</w:t>
      </w:r>
      <w:r w:rsidR="007D525D">
        <w:rPr>
          <w:lang w:val="en-GB"/>
        </w:rPr>
        <w:t xml:space="preserve"> the</w:t>
      </w:r>
      <w:r w:rsidR="00245DF6">
        <w:rPr>
          <w:lang w:val="en-GB"/>
        </w:rPr>
        <w:t xml:space="preserve"> cell ID indicated during the inference phase can be a subset of the area ID using during the training phase.</w:t>
      </w:r>
      <w:r w:rsidR="00E517CD">
        <w:rPr>
          <w:lang w:val="en-GB"/>
        </w:rPr>
        <w:t xml:space="preserve"> </w:t>
      </w:r>
      <w:r w:rsidR="00D20654">
        <w:rPr>
          <w:rFonts w:hint="eastAsia"/>
          <w:lang w:val="en-GB"/>
        </w:rPr>
        <w:t>Finally</w:t>
      </w:r>
      <w:r w:rsidR="00704F37">
        <w:rPr>
          <w:lang w:val="en-GB"/>
        </w:rPr>
        <w:t>,</w:t>
      </w:r>
      <w:r w:rsidR="00D20654">
        <w:rPr>
          <w:rFonts w:hint="eastAsia"/>
          <w:lang w:val="en-GB"/>
        </w:rPr>
        <w:t xml:space="preserve"> TRP IDs </w:t>
      </w:r>
      <w:r w:rsidR="00D20654">
        <w:rPr>
          <w:lang w:val="en-GB"/>
        </w:rPr>
        <w:t>should</w:t>
      </w:r>
      <w:r w:rsidR="00D20654">
        <w:rPr>
          <w:rFonts w:hint="eastAsia"/>
          <w:lang w:val="en-GB"/>
        </w:rPr>
        <w:t xml:space="preserve"> be the same to </w:t>
      </w:r>
      <w:r w:rsidR="00D20654">
        <w:rPr>
          <w:lang w:val="en-GB"/>
        </w:rPr>
        <w:t>maintain</w:t>
      </w:r>
      <w:r w:rsidR="00D20654">
        <w:rPr>
          <w:rFonts w:hint="eastAsia"/>
          <w:lang w:val="en-GB"/>
        </w:rPr>
        <w:t xml:space="preserve"> the source</w:t>
      </w:r>
      <w:r w:rsidR="001B6C0F">
        <w:rPr>
          <w:rFonts w:hint="eastAsia"/>
          <w:lang w:val="en-GB"/>
        </w:rPr>
        <w:t>s</w:t>
      </w:r>
      <w:r w:rsidR="00D20654">
        <w:rPr>
          <w:rFonts w:hint="eastAsia"/>
          <w:lang w:val="en-GB"/>
        </w:rPr>
        <w:t xml:space="preserve"> of DL-PRS consistent.</w:t>
      </w:r>
    </w:p>
    <w:p w14:paraId="2C2DB026" w14:textId="0374F605" w:rsidR="00E517CD" w:rsidRDefault="00E517CD" w:rsidP="00E517CD">
      <w:pPr>
        <w:rPr>
          <w:b/>
          <w:bCs/>
          <w:lang w:val="en-GB"/>
        </w:rPr>
      </w:pPr>
      <w:r w:rsidRPr="00170A4E">
        <w:rPr>
          <w:b/>
          <w:bCs/>
          <w:lang w:val="en-GB"/>
        </w:rPr>
        <w:t xml:space="preserve">Proposal </w:t>
      </w:r>
      <w:r w:rsidR="00FA24EC">
        <w:rPr>
          <w:b/>
          <w:bCs/>
          <w:lang w:val="en-GB"/>
        </w:rPr>
        <w:t>3</w:t>
      </w:r>
      <w:r w:rsidRPr="00170A4E">
        <w:rPr>
          <w:b/>
          <w:bCs/>
          <w:lang w:val="en-GB"/>
        </w:rPr>
        <w:t xml:space="preserve">: </w:t>
      </w:r>
      <w:r w:rsidR="00C021AD">
        <w:rPr>
          <w:rFonts w:hint="eastAsia"/>
          <w:b/>
          <w:bCs/>
          <w:lang w:val="en-GB"/>
        </w:rPr>
        <w:t xml:space="preserve">For Case 1, in </w:t>
      </w:r>
      <w:r w:rsidR="00C021AD">
        <w:rPr>
          <w:b/>
          <w:bCs/>
          <w:lang w:val="en-GB"/>
        </w:rPr>
        <w:t>the</w:t>
      </w:r>
      <w:r w:rsidR="00C021AD">
        <w:rPr>
          <w:rFonts w:hint="eastAsia"/>
          <w:b/>
          <w:bCs/>
          <w:lang w:val="en-GB"/>
        </w:rPr>
        <w:t xml:space="preserve"> provided PRS configurations, a</w:t>
      </w:r>
      <w:r w:rsidR="00C021AD">
        <w:rPr>
          <w:b/>
          <w:bCs/>
          <w:lang w:val="en-GB"/>
        </w:rPr>
        <w:t xml:space="preserve">t </w:t>
      </w:r>
      <w:r>
        <w:rPr>
          <w:b/>
          <w:bCs/>
          <w:lang w:val="en-GB"/>
        </w:rPr>
        <w:t>least frequency layer IDs</w:t>
      </w:r>
      <w:r w:rsidR="00D20654">
        <w:rPr>
          <w:rFonts w:hint="eastAsia"/>
          <w:b/>
          <w:bCs/>
          <w:lang w:val="en-GB"/>
        </w:rPr>
        <w:t xml:space="preserve">, </w:t>
      </w:r>
      <w:r>
        <w:rPr>
          <w:b/>
          <w:bCs/>
          <w:lang w:val="en-GB"/>
        </w:rPr>
        <w:t>cell IDs</w:t>
      </w:r>
      <w:r w:rsidR="00D20654">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sidR="00233046">
        <w:rPr>
          <w:b/>
          <w:bCs/>
          <w:lang w:val="en-GB"/>
        </w:rPr>
        <w:t>between training and inference phase</w:t>
      </w:r>
      <w:r>
        <w:rPr>
          <w:b/>
          <w:bCs/>
          <w:lang w:val="en-GB"/>
        </w:rPr>
        <w:t xml:space="preserve"> </w:t>
      </w:r>
      <w:r w:rsidR="00026F59">
        <w:rPr>
          <w:b/>
          <w:bCs/>
          <w:lang w:val="en-GB"/>
        </w:rPr>
        <w:t xml:space="preserve">to maintain consistency </w:t>
      </w:r>
    </w:p>
    <w:p w14:paraId="0635016E" w14:textId="74427301" w:rsidR="007B746F" w:rsidRDefault="0010069A" w:rsidP="007B746F">
      <w:pPr>
        <w:rPr>
          <w:lang w:val="en-GB"/>
        </w:rPr>
      </w:pPr>
      <w:r>
        <w:rPr>
          <w:lang w:val="en-GB"/>
        </w:rPr>
        <w:t>I</w:t>
      </w:r>
      <w:r w:rsidR="007B746F">
        <w:rPr>
          <w:lang w:val="en-GB"/>
        </w:rPr>
        <w:t xml:space="preserve">nformation in assistance information such as network synchronization error may not remain exactly the same between training and inference phase. Maintaining error sources around the same level may incur </w:t>
      </w:r>
      <w:r w:rsidR="007B746F">
        <w:rPr>
          <w:lang w:val="en-GB"/>
        </w:rPr>
        <w:lastRenderedPageBreak/>
        <w:t xml:space="preserve">require large effort for the network. Thus, tolerable level for difference in assistance information </w:t>
      </w:r>
      <w:r w:rsidR="007B746F" w:rsidRPr="00721D0B">
        <w:rPr>
          <w:lang w:val="en-GB"/>
        </w:rPr>
        <w:t>(e.g., network synchronization error, difference in boresight angles)</w:t>
      </w:r>
      <w:r w:rsidR="007B746F">
        <w:rPr>
          <w:lang w:val="en-GB"/>
        </w:rPr>
        <w:t xml:space="preserve"> should be discussed and specified.</w:t>
      </w:r>
    </w:p>
    <w:p w14:paraId="65860F01" w14:textId="390EC3A8" w:rsidR="00255663" w:rsidRDefault="007B746F" w:rsidP="008606CB">
      <w:pPr>
        <w:rPr>
          <w:b/>
          <w:bCs/>
          <w:lang w:val="en-GB"/>
        </w:rPr>
      </w:pPr>
      <w:r w:rsidRPr="00BF6ACB">
        <w:rPr>
          <w:b/>
          <w:bCs/>
          <w:lang w:val="en-GB"/>
        </w:rPr>
        <w:t xml:space="preserve">Proposal </w:t>
      </w:r>
      <w:r w:rsidR="00FA24EC">
        <w:rPr>
          <w:b/>
          <w:bCs/>
          <w:lang w:val="en-GB"/>
        </w:rPr>
        <w:t>4</w:t>
      </w:r>
      <w:r w:rsidRPr="00BF6ACB">
        <w:rPr>
          <w:b/>
          <w:bCs/>
          <w:lang w:val="en-GB"/>
        </w:rPr>
        <w:t>: Tolerance for difference in assistance information (e.g., network synchronization error, difference in boresight angles) should be specified</w:t>
      </w:r>
    </w:p>
    <w:p w14:paraId="7212853C" w14:textId="271DEB7C" w:rsidR="00E517CD" w:rsidRPr="007754CA" w:rsidRDefault="00F41BCF" w:rsidP="008606CB">
      <w:pPr>
        <w:pStyle w:val="Heading3"/>
      </w:pPr>
      <w:r>
        <w:t>Time v</w:t>
      </w:r>
      <w:r w:rsidR="00E517CD" w:rsidRPr="007B0CA3">
        <w:t>alidity conditions</w:t>
      </w:r>
    </w:p>
    <w:p w14:paraId="4B8E3047" w14:textId="748244D7" w:rsidR="00E517CD" w:rsidRDefault="00E517CD" w:rsidP="00E517CD">
      <w:pPr>
        <w:spacing w:before="240"/>
        <w:rPr>
          <w:lang w:val="en-GB"/>
        </w:rPr>
      </w:pPr>
      <w:r w:rsidRPr="00F71968">
        <w:rPr>
          <w:lang w:val="en-GB"/>
        </w:rPr>
        <w:t>In practice, environment can change</w:t>
      </w:r>
      <w:r w:rsidRPr="00F71968">
        <w:rPr>
          <w:rFonts w:hint="eastAsia"/>
          <w:lang w:val="en-GB"/>
        </w:rPr>
        <w:t>, for example,</w:t>
      </w:r>
      <w:r w:rsidRPr="00F71968">
        <w:rPr>
          <w:lang w:val="en-GB"/>
        </w:rPr>
        <w:t xml:space="preserve"> due to rearrangement of </w:t>
      </w:r>
      <w:r w:rsidRPr="00F71968">
        <w:rPr>
          <w:rFonts w:hint="eastAsia"/>
          <w:lang w:val="en-GB"/>
        </w:rPr>
        <w:t>layouts in a factory</w:t>
      </w:r>
      <w:r w:rsidRPr="00F71968">
        <w:rPr>
          <w:lang w:val="en-GB"/>
        </w:rPr>
        <w:t xml:space="preserve"> (e.g., relocating shelves) or mobility of </w:t>
      </w:r>
      <w:r w:rsidRPr="00F71968">
        <w:rPr>
          <w:rFonts w:hint="eastAsia"/>
          <w:lang w:val="en-GB"/>
        </w:rPr>
        <w:t>environment objects</w:t>
      </w:r>
      <w:r w:rsidRPr="00F71968">
        <w:rPr>
          <w:lang w:val="en-GB"/>
        </w:rPr>
        <w:t xml:space="preserve">. Thus, UE or </w:t>
      </w:r>
      <w:r w:rsidR="00B5467C">
        <w:rPr>
          <w:lang w:val="en-GB"/>
        </w:rPr>
        <w:t>network</w:t>
      </w:r>
      <w:r w:rsidRPr="00F71968">
        <w:rPr>
          <w:lang w:val="en-GB"/>
        </w:rPr>
        <w:t xml:space="preserve"> should be conscious about dynamic environment and its effect on the trained AIML models. Therefore, </w:t>
      </w:r>
      <w:r w:rsidRPr="00F71968">
        <w:rPr>
          <w:rFonts w:hint="eastAsia"/>
          <w:lang w:val="en-GB"/>
        </w:rPr>
        <w:t>expiry time for a trained AIML model</w:t>
      </w:r>
      <w:r w:rsidRPr="00F71968">
        <w:rPr>
          <w:lang w:val="en-GB"/>
        </w:rPr>
        <w:t xml:space="preserve"> should be specified as the UE needs to determine how long the trained AIML model is valid for. For example, the trained AIML model may be valid for a duration (e.g., N days, N hours); if the timer for the trained AIML model expires, the UE or NW should not use the model. To prevent using outdated AIML model(s), time validity for a trained AIML model should be specified.</w:t>
      </w:r>
    </w:p>
    <w:p w14:paraId="28DEF9C6" w14:textId="03F4E9E1" w:rsidR="00E517CD" w:rsidRDefault="00E517CD" w:rsidP="00E517CD">
      <w:pPr>
        <w:rPr>
          <w:b/>
          <w:bCs/>
          <w:lang w:val="en-GB"/>
        </w:rPr>
      </w:pPr>
      <w:r>
        <w:rPr>
          <w:b/>
          <w:bCs/>
          <w:lang w:val="en-GB"/>
        </w:rPr>
        <w:t xml:space="preserve">Proposal </w:t>
      </w:r>
      <w:r w:rsidR="00FA24EC">
        <w:rPr>
          <w:b/>
          <w:bCs/>
          <w:lang w:val="en-GB"/>
        </w:rPr>
        <w:t>5</w:t>
      </w:r>
      <w:r>
        <w:rPr>
          <w:b/>
          <w:bCs/>
          <w:lang w:val="en-GB"/>
        </w:rPr>
        <w:t>: Time validity for an AIML model(s) should be specified</w:t>
      </w:r>
    </w:p>
    <w:p w14:paraId="2DC16696" w14:textId="675CD837" w:rsidR="003C705A" w:rsidRDefault="003C705A" w:rsidP="003C705A">
      <w:pPr>
        <w:pStyle w:val="Heading2"/>
      </w:pPr>
      <w:r>
        <w:t>Determination of consistency in UE side conditions</w:t>
      </w:r>
    </w:p>
    <w:p w14:paraId="1F8D5E82" w14:textId="0520D15C" w:rsidR="00351A59" w:rsidRDefault="00351A59" w:rsidP="00E517CD">
      <w:pPr>
        <w:rPr>
          <w:lang w:val="en-GB"/>
        </w:rPr>
      </w:pPr>
      <w:r>
        <w:rPr>
          <w:rFonts w:hint="eastAsia"/>
          <w:lang w:val="en-GB"/>
        </w:rPr>
        <w:t>In RAN1#120</w:t>
      </w:r>
      <w:r w:rsidR="00191DAB">
        <w:rPr>
          <w:lang w:val="en-GB"/>
        </w:rPr>
        <w:t xml:space="preserve"> [8]</w:t>
      </w:r>
      <w:r>
        <w:rPr>
          <w:rFonts w:hint="eastAsia"/>
          <w:lang w:val="en-GB"/>
        </w:rPr>
        <w:t>, the following agreement was made.</w:t>
      </w:r>
      <w:r w:rsidR="00014B8A">
        <w:rPr>
          <w:rFonts w:hint="eastAsia"/>
          <w:lang w:val="en-GB"/>
        </w:rPr>
        <w:t xml:space="preserve"> An FFS was placed on whether Part B should contain </w:t>
      </w:r>
      <w:r w:rsidR="00014B8A">
        <w:rPr>
          <w:lang w:val="en-GB"/>
        </w:rPr>
        <w:t>validity</w:t>
      </w:r>
      <w:r w:rsidR="00014B8A">
        <w:rPr>
          <w:rFonts w:hint="eastAsia"/>
          <w:lang w:val="en-GB"/>
        </w:rPr>
        <w:t xml:space="preserve"> information. Part B can include  information related to UE-side condition since f</w:t>
      </w:r>
      <w:r w:rsidR="00014B8A">
        <w:rPr>
          <w:lang w:val="en-GB"/>
        </w:rPr>
        <w:t>or</w:t>
      </w:r>
      <w:r w:rsidR="00014B8A">
        <w:rPr>
          <w:rFonts w:hint="eastAsia"/>
          <w:lang w:val="en-GB"/>
        </w:rPr>
        <w:t xml:space="preserve"> Case</w:t>
      </w:r>
      <w:r w:rsidR="00014B8A">
        <w:rPr>
          <w:lang w:val="en-GB"/>
        </w:rPr>
        <w:t xml:space="preserve"> 3b, UL-RS transmitted by UEs, namely SRS or SRS for positioning, are used to collect measurements for training or inference.</w:t>
      </w:r>
    </w:p>
    <w:tbl>
      <w:tblPr>
        <w:tblStyle w:val="TableGrid"/>
        <w:tblW w:w="0" w:type="auto"/>
        <w:tblLook w:val="04A0" w:firstRow="1" w:lastRow="0" w:firstColumn="1" w:lastColumn="0" w:noHBand="0" w:noVBand="1"/>
      </w:tblPr>
      <w:tblGrid>
        <w:gridCol w:w="9350"/>
      </w:tblGrid>
      <w:tr w:rsidR="00351A59" w14:paraId="3285382F" w14:textId="77777777" w:rsidTr="00351A59">
        <w:tc>
          <w:tcPr>
            <w:tcW w:w="9350" w:type="dxa"/>
          </w:tcPr>
          <w:p w14:paraId="3819F13F" w14:textId="77777777" w:rsidR="00351A59" w:rsidRPr="000756D1" w:rsidRDefault="00351A59" w:rsidP="00351A59">
            <w:pPr>
              <w:spacing w:before="120"/>
              <w:rPr>
                <w:rFonts w:eastAsia="DengXian"/>
                <w:szCs w:val="20"/>
                <w:highlight w:val="green"/>
                <w:lang w:eastAsia="zh-CN"/>
              </w:rPr>
            </w:pPr>
            <w:r w:rsidRPr="000756D1">
              <w:rPr>
                <w:rFonts w:eastAsia="DengXian" w:hint="eastAsia"/>
                <w:szCs w:val="20"/>
                <w:highlight w:val="green"/>
                <w:lang w:eastAsia="zh-CN"/>
              </w:rPr>
              <w:t>Agreement</w:t>
            </w:r>
          </w:p>
          <w:p w14:paraId="5648BDA6" w14:textId="77777777" w:rsidR="00351A59" w:rsidRPr="002C01F5" w:rsidRDefault="00351A59" w:rsidP="00351A59">
            <w:pPr>
              <w:numPr>
                <w:ilvl w:val="0"/>
                <w:numId w:val="91"/>
              </w:numPr>
            </w:pPr>
            <w:r w:rsidRPr="002C01F5">
              <w:t xml:space="preserve">For training data collection of AI/ML based positioning </w:t>
            </w:r>
            <w:r w:rsidRPr="002C01F5">
              <w:rPr>
                <w:rFonts w:eastAsia="DengXian" w:hint="eastAsia"/>
                <w:lang w:eastAsia="zh-CN"/>
              </w:rPr>
              <w:t>3a/</w:t>
            </w:r>
            <w:r w:rsidRPr="002C01F5">
              <w:t>3b, if Part A and Part B are generated by different entities, for pairing between a Part A entry and a Part B entry, the following is needed:</w:t>
            </w:r>
          </w:p>
          <w:p w14:paraId="3FA0793F" w14:textId="77777777" w:rsidR="00351A59" w:rsidRPr="002C01F5" w:rsidRDefault="00351A59" w:rsidP="00351A59">
            <w:pPr>
              <w:pStyle w:val="ListParagraph"/>
              <w:numPr>
                <w:ilvl w:val="0"/>
                <w:numId w:val="90"/>
              </w:numPr>
              <w:tabs>
                <w:tab w:val="left" w:pos="0"/>
                <w:tab w:val="left" w:pos="720"/>
              </w:tabs>
              <w:suppressAutoHyphens/>
              <w:spacing w:after="80"/>
              <w:ind w:hanging="294"/>
            </w:pPr>
            <w:r w:rsidRPr="002C01F5">
              <w:t xml:space="preserve">The time stamp of Part A (if </w:t>
            </w:r>
            <w:r w:rsidRPr="00306CEA">
              <w:t xml:space="preserve">Part A is </w:t>
            </w:r>
            <w:r w:rsidRPr="002C01F5">
              <w:t xml:space="preserve">transmitted) and the time stamp of Part B (if </w:t>
            </w:r>
            <w:r w:rsidRPr="00306CEA">
              <w:t xml:space="preserve">Part B is </w:t>
            </w:r>
            <w:r w:rsidRPr="002C01F5">
              <w:t xml:space="preserve">transmitted). </w:t>
            </w:r>
          </w:p>
          <w:p w14:paraId="0A584DF7" w14:textId="77777777" w:rsidR="00351A59" w:rsidRPr="002C01F5" w:rsidRDefault="00351A59" w:rsidP="00351A59">
            <w:pPr>
              <w:numPr>
                <w:ilvl w:val="0"/>
                <w:numId w:val="91"/>
              </w:numPr>
            </w:pPr>
            <w:r w:rsidRPr="002C01F5">
              <w:rPr>
                <w:rFonts w:hint="eastAsia"/>
              </w:rPr>
              <w:t xml:space="preserve">FFS: </w:t>
            </w:r>
            <w:r w:rsidRPr="002C01F5">
              <w:t>other information is not precluded (</w:t>
            </w:r>
            <w:r w:rsidRPr="002C01F5">
              <w:rPr>
                <w:rFonts w:eastAsia="DengXian" w:hint="eastAsia"/>
                <w:lang w:eastAsia="zh-CN"/>
              </w:rPr>
              <w:t xml:space="preserve">e.g., </w:t>
            </w:r>
            <w:r w:rsidRPr="002C01F5">
              <w:t>if Part B is valid for a duration)</w:t>
            </w:r>
          </w:p>
          <w:p w14:paraId="78B3BBAB" w14:textId="77777777" w:rsidR="00351A59" w:rsidRPr="00306CEA" w:rsidRDefault="00351A59" w:rsidP="00351A59">
            <w:r w:rsidRPr="00306CEA">
              <w:t>Note: Purpose such as “training data collection” will not necessarily be specified in RAN1 specifications.</w:t>
            </w:r>
          </w:p>
          <w:p w14:paraId="543FE6C7" w14:textId="74739E50" w:rsidR="00351A59" w:rsidRDefault="00351A59" w:rsidP="00351A59">
            <w:pPr>
              <w:rPr>
                <w:lang w:val="en-GB"/>
              </w:rPr>
            </w:pPr>
            <w:r w:rsidRPr="00306CEA">
              <w:t xml:space="preserve">RAN1 send an LS to RAN3 and RAN2 </w:t>
            </w:r>
            <w:r w:rsidRPr="00306CEA">
              <w:rPr>
                <w:rFonts w:eastAsia="DengXian" w:hint="eastAsia"/>
                <w:lang w:eastAsia="zh-CN"/>
              </w:rPr>
              <w:t xml:space="preserve">to inform the </w:t>
            </w:r>
            <w:r w:rsidRPr="00306CEA">
              <w:t>above.</w:t>
            </w:r>
          </w:p>
        </w:tc>
      </w:tr>
    </w:tbl>
    <w:p w14:paraId="66DBDF11" w14:textId="65BD1801" w:rsidR="00B80FDF" w:rsidRDefault="00B80FDF" w:rsidP="004F7AB1">
      <w:pPr>
        <w:spacing w:before="240"/>
        <w:rPr>
          <w:lang w:val="en-GB"/>
        </w:rPr>
      </w:pPr>
      <w:r>
        <w:rPr>
          <w:rFonts w:hint="eastAsia"/>
          <w:lang w:val="en-GB"/>
        </w:rPr>
        <w:t>It should be noted that in RAN1</w:t>
      </w:r>
      <w:r w:rsidR="00E2731B">
        <w:rPr>
          <w:rFonts w:hint="eastAsia"/>
          <w:lang w:val="en-GB"/>
        </w:rPr>
        <w:t>#117</w:t>
      </w:r>
      <w:r w:rsidR="003A0D37">
        <w:rPr>
          <w:rFonts w:hint="eastAsia"/>
          <w:lang w:val="en-GB"/>
        </w:rPr>
        <w:t xml:space="preserve"> [</w:t>
      </w:r>
      <w:r w:rsidR="00442739">
        <w:rPr>
          <w:lang w:val="en-GB"/>
        </w:rPr>
        <w:t>9</w:t>
      </w:r>
      <w:r w:rsidR="003A0D37">
        <w:rPr>
          <w:rFonts w:hint="eastAsia"/>
          <w:lang w:val="en-GB"/>
        </w:rPr>
        <w:t>]</w:t>
      </w:r>
      <w:r w:rsidR="00E2731B">
        <w:rPr>
          <w:rFonts w:hint="eastAsia"/>
          <w:lang w:val="en-GB"/>
        </w:rPr>
        <w:t>, the following agreement was made regarding the entities that generate ground truth for Case 3b.</w:t>
      </w:r>
    </w:p>
    <w:tbl>
      <w:tblPr>
        <w:tblStyle w:val="TableGrid"/>
        <w:tblW w:w="0" w:type="auto"/>
        <w:tblLook w:val="04A0" w:firstRow="1" w:lastRow="0" w:firstColumn="1" w:lastColumn="0" w:noHBand="0" w:noVBand="1"/>
      </w:tblPr>
      <w:tblGrid>
        <w:gridCol w:w="9350"/>
      </w:tblGrid>
      <w:tr w:rsidR="00E2731B" w14:paraId="59F2FB14" w14:textId="77777777" w:rsidTr="00E2731B">
        <w:tc>
          <w:tcPr>
            <w:tcW w:w="9350" w:type="dxa"/>
          </w:tcPr>
          <w:p w14:paraId="0B1064AC" w14:textId="77777777" w:rsidR="00E2731B" w:rsidRDefault="00E2731B" w:rsidP="00E2731B">
            <w:pPr>
              <w:rPr>
                <w:rFonts w:eastAsia="DengXian"/>
                <w:highlight w:val="darkYellow"/>
              </w:rPr>
            </w:pPr>
            <w:r>
              <w:rPr>
                <w:rFonts w:eastAsia="DengXian" w:hint="eastAsia"/>
                <w:highlight w:val="darkYellow"/>
              </w:rPr>
              <w:t>Working Assumption</w:t>
            </w:r>
          </w:p>
          <w:p w14:paraId="0EF2C08D" w14:textId="77777777" w:rsidR="00E2731B" w:rsidRDefault="00E2731B" w:rsidP="00E2731B">
            <w:r>
              <w:t>For training data generation of AI/ML based positioning Case 3b, the label and its related data (e.g., time stamp) can be generated by:</w:t>
            </w:r>
          </w:p>
          <w:p w14:paraId="11D19F31" w14:textId="77777777" w:rsidR="00E2731B" w:rsidRDefault="00E2731B" w:rsidP="00E2731B">
            <w:pPr>
              <w:widowControl w:val="0"/>
              <w:numPr>
                <w:ilvl w:val="0"/>
                <w:numId w:val="65"/>
              </w:numPr>
              <w:ind w:leftChars="180" w:left="756"/>
            </w:pPr>
            <w:r>
              <w:t>PRU</w:t>
            </w:r>
          </w:p>
          <w:p w14:paraId="31D4D698" w14:textId="77777777" w:rsidR="00E2731B" w:rsidRPr="003C275E" w:rsidRDefault="00E2731B" w:rsidP="00E2731B">
            <w:pPr>
              <w:widowControl w:val="0"/>
              <w:numPr>
                <w:ilvl w:val="0"/>
                <w:numId w:val="65"/>
              </w:numPr>
              <w:ind w:leftChars="180" w:left="756"/>
              <w:rPr>
                <w:color w:val="FF0000"/>
              </w:rPr>
            </w:pPr>
            <w:r w:rsidRPr="002A5D05">
              <w:t>Non-PRU UE with estimated location</w:t>
            </w:r>
          </w:p>
          <w:p w14:paraId="4D395D1C" w14:textId="77777777" w:rsidR="00E2731B" w:rsidRDefault="00E2731B" w:rsidP="00E2731B">
            <w:pPr>
              <w:widowControl w:val="0"/>
              <w:numPr>
                <w:ilvl w:val="0"/>
                <w:numId w:val="65"/>
              </w:numPr>
              <w:ind w:leftChars="180" w:left="756"/>
            </w:pPr>
            <w:r>
              <w:t>LMF</w:t>
            </w:r>
          </w:p>
          <w:p w14:paraId="2CB5D77C" w14:textId="77777777" w:rsidR="00E2731B" w:rsidRDefault="00E2731B" w:rsidP="00E2731B">
            <w:pPr>
              <w:rPr>
                <w:rFonts w:eastAsia="DengXian"/>
                <w:lang w:eastAsia="zh-CN"/>
              </w:rPr>
            </w:pPr>
            <w:r>
              <w:t>Note: transfer of label and its related data is out of RAN1 scope.</w:t>
            </w:r>
          </w:p>
          <w:p w14:paraId="5718817E" w14:textId="77777777" w:rsidR="00E2731B" w:rsidRDefault="00E2731B" w:rsidP="00E2731B">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22CA99F" w14:textId="77777777" w:rsidR="00E2731B" w:rsidRDefault="00E2731B" w:rsidP="00E2731B">
            <w:pPr>
              <w:rPr>
                <w:rFonts w:eastAsia="DengXian"/>
                <w:lang w:eastAsia="zh-CN"/>
              </w:rPr>
            </w:pPr>
          </w:p>
          <w:p w14:paraId="0E172E54" w14:textId="7825A254" w:rsidR="00E2731B" w:rsidRDefault="00E2731B" w:rsidP="001F78C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r>
              <w:rPr>
                <w:rFonts w:eastAsia="DengXian"/>
                <w:lang w:eastAsia="zh-CN"/>
              </w:rPr>
              <w:tab/>
            </w:r>
          </w:p>
          <w:p w14:paraId="7AA2FDE4" w14:textId="77777777" w:rsidR="00E2731B" w:rsidRDefault="00E2731B" w:rsidP="00E517CD">
            <w:pPr>
              <w:rPr>
                <w:lang w:val="en-GB"/>
              </w:rPr>
            </w:pPr>
          </w:p>
        </w:tc>
      </w:tr>
    </w:tbl>
    <w:p w14:paraId="1F8577FA" w14:textId="46F43B23" w:rsidR="00F735B3" w:rsidRDefault="00B0067A" w:rsidP="004F7AB1">
      <w:pPr>
        <w:spacing w:before="240"/>
        <w:rPr>
          <w:lang w:val="en-GB"/>
        </w:rPr>
      </w:pPr>
      <w:r>
        <w:rPr>
          <w:rFonts w:hint="eastAsia"/>
          <w:lang w:val="en-GB"/>
        </w:rPr>
        <w:lastRenderedPageBreak/>
        <w:t xml:space="preserve">In RAN1#116b [9], </w:t>
      </w:r>
      <w:r>
        <w:rPr>
          <w:lang w:val="en-GB"/>
        </w:rPr>
        <w:t>the</w:t>
      </w:r>
      <w:r>
        <w:rPr>
          <w:rFonts w:hint="eastAsia"/>
          <w:lang w:val="en-GB"/>
        </w:rPr>
        <w:t xml:space="preserve"> following agreement was made regarding </w:t>
      </w:r>
      <w:r>
        <w:rPr>
          <w:lang w:val="en-GB"/>
        </w:rPr>
        <w:t>the</w:t>
      </w:r>
      <w:r>
        <w:rPr>
          <w:rFonts w:hint="eastAsia"/>
          <w:lang w:val="en-GB"/>
        </w:rPr>
        <w:t xml:space="preserve"> entity that </w:t>
      </w:r>
      <w:r w:rsidR="00F15880">
        <w:rPr>
          <w:lang w:val="en-GB"/>
        </w:rPr>
        <w:t>generates</w:t>
      </w:r>
      <w:r>
        <w:rPr>
          <w:rFonts w:hint="eastAsia"/>
          <w:lang w:val="en-GB"/>
        </w:rPr>
        <w:t xml:space="preserve"> the ground truth</w:t>
      </w:r>
      <w:r w:rsidR="0023715B">
        <w:rPr>
          <w:rFonts w:hint="eastAsia"/>
          <w:lang w:val="en-GB"/>
        </w:rPr>
        <w:t xml:space="preserve"> for Case 3a.</w:t>
      </w:r>
    </w:p>
    <w:tbl>
      <w:tblPr>
        <w:tblStyle w:val="TableGrid"/>
        <w:tblW w:w="0" w:type="auto"/>
        <w:tblLook w:val="04A0" w:firstRow="1" w:lastRow="0" w:firstColumn="1" w:lastColumn="0" w:noHBand="0" w:noVBand="1"/>
      </w:tblPr>
      <w:tblGrid>
        <w:gridCol w:w="9350"/>
      </w:tblGrid>
      <w:tr w:rsidR="00B0067A" w14:paraId="23177C63" w14:textId="77777777" w:rsidTr="00B0067A">
        <w:tc>
          <w:tcPr>
            <w:tcW w:w="9350" w:type="dxa"/>
          </w:tcPr>
          <w:p w14:paraId="40BCA425" w14:textId="77777777" w:rsidR="00B0067A" w:rsidRPr="001028BE" w:rsidRDefault="00B0067A" w:rsidP="00B0067A">
            <w:pPr>
              <w:rPr>
                <w:highlight w:val="green"/>
              </w:rPr>
            </w:pPr>
            <w:r w:rsidRPr="001028BE">
              <w:rPr>
                <w:rFonts w:hint="eastAsia"/>
                <w:highlight w:val="green"/>
              </w:rPr>
              <w:t>Agreement</w:t>
            </w:r>
          </w:p>
          <w:p w14:paraId="1FF1E773" w14:textId="77777777" w:rsidR="00B0067A" w:rsidRPr="001028BE" w:rsidRDefault="00B0067A" w:rsidP="00B0067A">
            <w:r w:rsidRPr="001028BE">
              <w:t>For training data generation of AI/ML based positioning Case 3a, the label and its related data (e.g., time stamp) can be generated by at least:</w:t>
            </w:r>
          </w:p>
          <w:p w14:paraId="1E48EF9C" w14:textId="77777777" w:rsidR="00B0067A" w:rsidRPr="001028BE" w:rsidRDefault="00B0067A" w:rsidP="00B0067A">
            <w:pPr>
              <w:pStyle w:val="ListParagraph"/>
              <w:widowControl w:val="0"/>
              <w:numPr>
                <w:ilvl w:val="0"/>
                <w:numId w:val="65"/>
              </w:numPr>
            </w:pPr>
            <w:r w:rsidRPr="001028BE">
              <w:t xml:space="preserve">LMF </w:t>
            </w:r>
          </w:p>
          <w:p w14:paraId="6F1CFC6D" w14:textId="77777777" w:rsidR="00B0067A" w:rsidRPr="001028BE" w:rsidRDefault="00B0067A" w:rsidP="00B0067A">
            <w:r w:rsidRPr="001028BE">
              <w:t xml:space="preserve">Note: transfer of label and its related data is out of RAN1 scope. </w:t>
            </w:r>
          </w:p>
          <w:p w14:paraId="3003F695" w14:textId="6C6407EC" w:rsidR="00B0067A" w:rsidRDefault="00B0067A" w:rsidP="00B0067A">
            <w:pPr>
              <w:rPr>
                <w:lang w:val="en-GB"/>
              </w:rPr>
            </w:pPr>
            <w:r w:rsidRPr="001028BE">
              <w:t xml:space="preserve">Note: whether other network entities can generate label for Case 3a is out of RAN1 scope. </w:t>
            </w:r>
          </w:p>
        </w:tc>
      </w:tr>
    </w:tbl>
    <w:p w14:paraId="2E55272E" w14:textId="77777777" w:rsidR="00B0067A" w:rsidRDefault="00B0067A" w:rsidP="00E517CD">
      <w:pPr>
        <w:rPr>
          <w:lang w:val="en-GB"/>
        </w:rPr>
      </w:pPr>
    </w:p>
    <w:p w14:paraId="3F0F63AC" w14:textId="393F7746" w:rsidR="003C705A" w:rsidRDefault="00F13334" w:rsidP="00E517CD">
      <w:pPr>
        <w:rPr>
          <w:lang w:val="en-GB"/>
        </w:rPr>
      </w:pPr>
      <w:r>
        <w:rPr>
          <w:rFonts w:hint="eastAsia"/>
          <w:lang w:val="en-GB"/>
        </w:rPr>
        <w:t xml:space="preserve">For Case 3b, if </w:t>
      </w:r>
      <w:r>
        <w:rPr>
          <w:lang w:val="en-GB"/>
        </w:rPr>
        <w:t>the</w:t>
      </w:r>
      <w:r>
        <w:rPr>
          <w:rFonts w:hint="eastAsia"/>
          <w:lang w:val="en-GB"/>
        </w:rPr>
        <w:t xml:space="preserve"> ground truth is reported by the UE, the UE shall also </w:t>
      </w:r>
      <w:r>
        <w:rPr>
          <w:lang w:val="en-GB"/>
        </w:rPr>
        <w:t>report</w:t>
      </w:r>
      <w:r>
        <w:rPr>
          <w:rFonts w:hint="eastAsia"/>
          <w:lang w:val="en-GB"/>
        </w:rPr>
        <w:t xml:space="preserve"> how long the reported location can be valid.</w:t>
      </w:r>
      <w:r w:rsidR="00700271">
        <w:rPr>
          <w:rFonts w:hint="eastAsia"/>
          <w:lang w:val="en-GB"/>
        </w:rPr>
        <w:t xml:space="preserve"> </w:t>
      </w:r>
      <w:r>
        <w:rPr>
          <w:rFonts w:hint="eastAsia"/>
          <w:lang w:val="en-GB"/>
        </w:rPr>
        <w:t>U</w:t>
      </w:r>
      <w:r w:rsidR="00E62197">
        <w:rPr>
          <w:lang w:val="en-GB"/>
        </w:rPr>
        <w:t>E side conditions should</w:t>
      </w:r>
      <w:r w:rsidR="00700271">
        <w:rPr>
          <w:rFonts w:hint="eastAsia"/>
          <w:lang w:val="en-GB"/>
        </w:rPr>
        <w:t xml:space="preserve"> also</w:t>
      </w:r>
      <w:r w:rsidR="00E62197">
        <w:rPr>
          <w:lang w:val="en-GB"/>
        </w:rPr>
        <w:t xml:space="preserve"> be considered </w:t>
      </w:r>
      <w:r w:rsidR="00DA74DA">
        <w:rPr>
          <w:rFonts w:hint="eastAsia"/>
          <w:lang w:val="en-GB"/>
        </w:rPr>
        <w:t xml:space="preserve">in </w:t>
      </w:r>
      <w:r w:rsidR="00E62197">
        <w:rPr>
          <w:lang w:val="en-GB"/>
        </w:rPr>
        <w:t xml:space="preserve">Case 3b as </w:t>
      </w:r>
      <w:r w:rsidR="006C2589">
        <w:rPr>
          <w:lang w:val="en-GB"/>
        </w:rPr>
        <w:t xml:space="preserve">UE condition may affect characteristics of SRS measurements </w:t>
      </w:r>
      <w:r w:rsidR="003F278C">
        <w:rPr>
          <w:rFonts w:hint="eastAsia"/>
          <w:lang w:val="en-GB"/>
        </w:rPr>
        <w:t xml:space="preserve">and ground truth </w:t>
      </w:r>
      <w:r w:rsidR="006C2589">
        <w:rPr>
          <w:lang w:val="en-GB"/>
        </w:rPr>
        <w:t>obtained by the network. If the UE conditions change between training and inference, the network may not be able to generate consistent inference.</w:t>
      </w:r>
    </w:p>
    <w:p w14:paraId="55B2EE35" w14:textId="66772D16" w:rsidR="00E90813" w:rsidRDefault="007262AE" w:rsidP="00E517CD">
      <w:pPr>
        <w:rPr>
          <w:lang w:val="en-GB"/>
        </w:rPr>
      </w:pPr>
      <w:r>
        <w:rPr>
          <w:lang w:val="en-GB"/>
        </w:rPr>
        <w:t xml:space="preserve">An example of time varying UE conditions is illustrated in </w:t>
      </w:r>
      <w:r>
        <w:rPr>
          <w:lang w:val="en-GB"/>
        </w:rPr>
        <w:fldChar w:fldCharType="begin"/>
      </w:r>
      <w:r>
        <w:rPr>
          <w:lang w:val="en-GB"/>
        </w:rPr>
        <w:instrText xml:space="preserve"> REF _Ref181694624 \h </w:instrText>
      </w:r>
      <w:r>
        <w:rPr>
          <w:lang w:val="en-GB"/>
        </w:rPr>
      </w:r>
      <w:r>
        <w:rPr>
          <w:lang w:val="en-GB"/>
        </w:rPr>
        <w:fldChar w:fldCharType="separate"/>
      </w:r>
      <w:r w:rsidR="002256CD">
        <w:t xml:space="preserve">Figure </w:t>
      </w:r>
      <w:r w:rsidR="002256CD">
        <w:rPr>
          <w:noProof/>
        </w:rPr>
        <w:t>2</w:t>
      </w:r>
      <w:r>
        <w:rPr>
          <w:lang w:val="en-GB"/>
        </w:rPr>
        <w:fldChar w:fldCharType="end"/>
      </w:r>
      <w:r>
        <w:rPr>
          <w:lang w:val="en-GB"/>
        </w:rPr>
        <w:t xml:space="preserve"> where the UE orientation changes </w:t>
      </w:r>
      <w:r w:rsidR="004847CB">
        <w:rPr>
          <w:lang w:val="en-GB"/>
        </w:rPr>
        <w:t>over time. In this case, even when the UE is transmitting the configured SRS, the measurements made by the network may experience fluctuations in RSRP or phase.</w:t>
      </w:r>
      <w:r w:rsidR="00AA145E">
        <w:rPr>
          <w:rFonts w:hint="eastAsia"/>
          <w:lang w:val="en-GB"/>
        </w:rPr>
        <w:t xml:space="preserve"> </w:t>
      </w:r>
      <w:r w:rsidR="00E90813" w:rsidRPr="00AA145E">
        <w:rPr>
          <w:lang w:val="en-GB"/>
        </w:rPr>
        <w:t>It should also be noted that how the LMF shall process the ground truth reported by the UE is up to LMF implementation (e.g., correction of quality of the ground truth reported by the UE).</w:t>
      </w:r>
    </w:p>
    <w:p w14:paraId="33B2272B" w14:textId="77777777" w:rsidR="007262AE" w:rsidRDefault="007262AE" w:rsidP="00285167">
      <w:pPr>
        <w:keepNext/>
        <w:jc w:val="center"/>
      </w:pPr>
      <w:r>
        <w:object w:dxaOrig="7051" w:dyaOrig="1905" w14:anchorId="5C17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98.25pt" o:ole="">
            <v:imagedata r:id="rId12" o:title=""/>
          </v:shape>
          <o:OLEObject Type="Embed" ProgID="Visio.Drawing.15" ShapeID="_x0000_i1025" DrawAspect="Content" ObjectID="_1808305723" r:id="rId13"/>
        </w:object>
      </w:r>
    </w:p>
    <w:p w14:paraId="0019E8B4" w14:textId="6DCFF3E2" w:rsidR="00784709" w:rsidRDefault="007262AE" w:rsidP="00285167">
      <w:pPr>
        <w:pStyle w:val="Caption"/>
      </w:pPr>
      <w:bookmarkStart w:id="3" w:name="_Ref181694624"/>
      <w:r>
        <w:t xml:space="preserve">Figure </w:t>
      </w:r>
      <w:r>
        <w:fldChar w:fldCharType="begin"/>
      </w:r>
      <w:r>
        <w:instrText xml:space="preserve"> SEQ Figure \* ARABIC </w:instrText>
      </w:r>
      <w:r>
        <w:fldChar w:fldCharType="separate"/>
      </w:r>
      <w:r w:rsidR="002256CD">
        <w:rPr>
          <w:noProof/>
        </w:rPr>
        <w:t>2</w:t>
      </w:r>
      <w:r>
        <w:fldChar w:fldCharType="end"/>
      </w:r>
      <w:bookmarkEnd w:id="3"/>
      <w:r>
        <w:t xml:space="preserve"> Different UE conditions during transmission of SRS</w:t>
      </w:r>
    </w:p>
    <w:p w14:paraId="2FB4A5ED" w14:textId="25FBA87D" w:rsidR="005E60CF" w:rsidRDefault="005E60CF" w:rsidP="00E517CD">
      <w:pPr>
        <w:rPr>
          <w:lang w:val="en-GB"/>
        </w:rPr>
      </w:pPr>
      <w:r>
        <w:rPr>
          <w:lang w:val="en-GB"/>
        </w:rPr>
        <w:t xml:space="preserve">Conditions may not be limited to UE orientation. Hardware or quality in synchronization at the UE may change over time. Thus, there needs to be a mechanism that </w:t>
      </w:r>
      <w:r w:rsidR="00CF464E">
        <w:rPr>
          <w:lang w:val="en-GB"/>
        </w:rPr>
        <w:t xml:space="preserve">enables </w:t>
      </w:r>
      <w:r>
        <w:rPr>
          <w:lang w:val="en-GB"/>
        </w:rPr>
        <w:t>consistency</w:t>
      </w:r>
      <w:r w:rsidR="00CF464E">
        <w:rPr>
          <w:lang w:val="en-GB"/>
        </w:rPr>
        <w:t xml:space="preserve"> check</w:t>
      </w:r>
      <w:r>
        <w:rPr>
          <w:lang w:val="en-GB"/>
        </w:rPr>
        <w:t xml:space="preserve"> in UE side conditions for AIML-based positioning </w:t>
      </w:r>
      <w:r w:rsidR="00552755">
        <w:rPr>
          <w:rFonts w:hint="eastAsia"/>
          <w:lang w:val="en-GB"/>
        </w:rPr>
        <w:t xml:space="preserve">at least </w:t>
      </w:r>
      <w:r>
        <w:rPr>
          <w:lang w:val="en-GB"/>
        </w:rPr>
        <w:t>for Case 3b. We make the following proposal</w:t>
      </w:r>
      <w:r w:rsidR="00637249">
        <w:rPr>
          <w:rFonts w:hint="eastAsia"/>
          <w:lang w:val="en-GB"/>
        </w:rPr>
        <w:t>s</w:t>
      </w:r>
      <w:r>
        <w:rPr>
          <w:lang w:val="en-GB"/>
        </w:rPr>
        <w:t>.</w:t>
      </w:r>
    </w:p>
    <w:p w14:paraId="36C616D5" w14:textId="224EDDB4" w:rsidR="00D15173" w:rsidRDefault="005D64C3" w:rsidP="00E517CD">
      <w:pPr>
        <w:rPr>
          <w:b/>
          <w:bCs/>
          <w:lang w:val="en-GB"/>
        </w:rPr>
      </w:pPr>
      <w:r w:rsidRPr="00285167">
        <w:rPr>
          <w:b/>
          <w:bCs/>
          <w:lang w:val="en-GB"/>
        </w:rPr>
        <w:t xml:space="preserve">Proposal </w:t>
      </w:r>
      <w:r w:rsidR="007E0A13">
        <w:rPr>
          <w:b/>
          <w:bCs/>
          <w:lang w:val="en-GB"/>
        </w:rPr>
        <w:t>6</w:t>
      </w:r>
      <w:r w:rsidRPr="00285167">
        <w:rPr>
          <w:b/>
          <w:bCs/>
          <w:lang w:val="en-GB"/>
        </w:rPr>
        <w:t xml:space="preserve">: For Case 3b, </w:t>
      </w:r>
      <w:r w:rsidR="005049FA">
        <w:rPr>
          <w:rFonts w:hint="eastAsia"/>
          <w:b/>
          <w:bCs/>
          <w:lang w:val="en-GB"/>
        </w:rPr>
        <w:t xml:space="preserve">if Part B is generated by the UE or PRU, </w:t>
      </w:r>
      <w:r w:rsidR="00965125">
        <w:rPr>
          <w:rFonts w:hint="eastAsia"/>
          <w:b/>
          <w:bCs/>
          <w:lang w:val="en-GB"/>
        </w:rPr>
        <w:t>validity conditions for the ground truth (e.g., validity duration) should be included</w:t>
      </w:r>
      <w:r w:rsidR="00F246B5">
        <w:rPr>
          <w:rFonts w:hint="eastAsia"/>
          <w:b/>
          <w:bCs/>
          <w:lang w:val="en-GB"/>
        </w:rPr>
        <w:t xml:space="preserve"> in Part B</w:t>
      </w:r>
    </w:p>
    <w:p w14:paraId="5BAF85BA" w14:textId="469BF5DE" w:rsidR="00013652" w:rsidRPr="005D64C3" w:rsidRDefault="00013652" w:rsidP="00E517CD">
      <w:pPr>
        <w:rPr>
          <w:b/>
          <w:bCs/>
          <w:lang w:val="en-GB"/>
        </w:rPr>
      </w:pPr>
      <w:r>
        <w:rPr>
          <w:rFonts w:hint="eastAsia"/>
          <w:b/>
          <w:bCs/>
          <w:lang w:val="en-GB"/>
        </w:rPr>
        <w:t xml:space="preserve">Proposal </w:t>
      </w:r>
      <w:r w:rsidR="007E0A13">
        <w:rPr>
          <w:b/>
          <w:bCs/>
          <w:lang w:val="en-GB"/>
        </w:rPr>
        <w:t>7</w:t>
      </w:r>
      <w:r>
        <w:rPr>
          <w:rFonts w:hint="eastAsia"/>
          <w:b/>
          <w:bCs/>
          <w:lang w:val="en-GB"/>
        </w:rPr>
        <w:t xml:space="preserve">: </w:t>
      </w:r>
      <w:r w:rsidR="009819D2">
        <w:rPr>
          <w:rFonts w:hint="eastAsia"/>
          <w:b/>
          <w:bCs/>
          <w:lang w:val="en-GB"/>
        </w:rPr>
        <w:t xml:space="preserve">For Case 3b, </w:t>
      </w:r>
      <w:r w:rsidR="00D05C7A">
        <w:rPr>
          <w:rFonts w:hint="eastAsia"/>
          <w:b/>
          <w:bCs/>
          <w:lang w:val="en-GB"/>
        </w:rPr>
        <w:t>c</w:t>
      </w:r>
      <w:r w:rsidR="000E2AC5">
        <w:rPr>
          <w:rFonts w:hint="eastAsia"/>
          <w:b/>
          <w:bCs/>
          <w:lang w:val="en-GB"/>
        </w:rPr>
        <w:t xml:space="preserve">hange in </w:t>
      </w:r>
      <w:r>
        <w:rPr>
          <w:rFonts w:hint="eastAsia"/>
          <w:b/>
          <w:bCs/>
          <w:lang w:val="en-GB"/>
        </w:rPr>
        <w:t xml:space="preserve">UE side conditions (e.g., </w:t>
      </w:r>
      <w:r>
        <w:rPr>
          <w:b/>
          <w:bCs/>
          <w:lang w:val="en-GB"/>
        </w:rPr>
        <w:t>whether</w:t>
      </w:r>
      <w:r>
        <w:rPr>
          <w:rFonts w:hint="eastAsia"/>
          <w:b/>
          <w:bCs/>
          <w:lang w:val="en-GB"/>
        </w:rPr>
        <w:t xml:space="preserve"> it has changed since the last occasion due to rotation) </w:t>
      </w:r>
      <w:r w:rsidR="000E2AC5">
        <w:rPr>
          <w:rFonts w:hint="eastAsia"/>
          <w:b/>
          <w:bCs/>
          <w:lang w:val="en-GB"/>
        </w:rPr>
        <w:t>shall also be reported in Part B</w:t>
      </w:r>
    </w:p>
    <w:p w14:paraId="17E00DD1" w14:textId="0613F447" w:rsidR="00E7028D" w:rsidRPr="0076026A" w:rsidRDefault="00F00616" w:rsidP="007F0FC6">
      <w:pPr>
        <w:pStyle w:val="Heading2"/>
        <w:rPr>
          <w:bCs/>
        </w:rPr>
      </w:pPr>
      <w:r>
        <w:t xml:space="preserve">Performance monitoring for </w:t>
      </w:r>
      <w:r w:rsidR="005E7E51">
        <w:t>LCM</w:t>
      </w:r>
      <w:r w:rsidR="00D26FA9">
        <w:t xml:space="preserve"> for Case 1</w:t>
      </w:r>
    </w:p>
    <w:p w14:paraId="3F234DA1" w14:textId="205C0BB3" w:rsidR="006061BD" w:rsidRPr="00AC0A81" w:rsidRDefault="009A1B41" w:rsidP="00CD1B3C">
      <w:pPr>
        <w:pStyle w:val="Heading3"/>
      </w:pPr>
      <w:r>
        <w:t>O</w:t>
      </w:r>
      <w:r w:rsidR="006061BD" w:rsidRPr="00AC0A81">
        <w:t>ption B</w:t>
      </w:r>
      <w:r w:rsidR="007F76DA" w:rsidRPr="00AC0A81">
        <w:t xml:space="preserve"> : LMF side performance monitoring</w:t>
      </w:r>
    </w:p>
    <w:p w14:paraId="3C9A61FC" w14:textId="32B23BD0" w:rsidR="009A1B41" w:rsidRDefault="00BF3CE9" w:rsidP="00E7028D">
      <w:r>
        <w:t>Per RAN2 agreement</w:t>
      </w:r>
      <w:r w:rsidR="00C27193">
        <w:t xml:space="preserve"> made in RAN2#125b [</w:t>
      </w:r>
      <w:r w:rsidR="00EC2CC5">
        <w:t>10</w:t>
      </w:r>
      <w:r w:rsidR="00C27193">
        <w:t>]</w:t>
      </w:r>
      <w:r>
        <w:t xml:space="preserve">, </w:t>
      </w:r>
      <w:r w:rsidR="00752095" w:rsidRPr="00752095">
        <w:t xml:space="preserve">“network decision, network-initiated” </w:t>
      </w:r>
      <w:r w:rsidR="00752095">
        <w:t xml:space="preserve">LCM will be considered as the baseline. </w:t>
      </w:r>
    </w:p>
    <w:tbl>
      <w:tblPr>
        <w:tblStyle w:val="TableGrid"/>
        <w:tblW w:w="0" w:type="auto"/>
        <w:tblLook w:val="04A0" w:firstRow="1" w:lastRow="0" w:firstColumn="1" w:lastColumn="0" w:noHBand="0" w:noVBand="1"/>
      </w:tblPr>
      <w:tblGrid>
        <w:gridCol w:w="9350"/>
      </w:tblGrid>
      <w:tr w:rsidR="009A1B41" w14:paraId="7D8BD533" w14:textId="77777777" w:rsidTr="009A1B41">
        <w:tc>
          <w:tcPr>
            <w:tcW w:w="9350" w:type="dxa"/>
          </w:tcPr>
          <w:p w14:paraId="4A2B06D2" w14:textId="77777777" w:rsidR="009A1B41" w:rsidRPr="007F0FC6" w:rsidRDefault="009A1B41" w:rsidP="009A1B41">
            <w:pPr>
              <w:rPr>
                <w:b/>
                <w:bCs/>
              </w:rPr>
            </w:pPr>
            <w:r w:rsidRPr="007F0FC6">
              <w:rPr>
                <w:b/>
                <w:bCs/>
              </w:rPr>
              <w:t>Agreements:</w:t>
            </w:r>
          </w:p>
          <w:p w14:paraId="6FB1836C" w14:textId="77777777" w:rsidR="009A1B41" w:rsidRDefault="009A1B41" w:rsidP="009A1B41">
            <w:r>
              <w:lastRenderedPageBreak/>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C7FCA96" w14:textId="69150CE8" w:rsidR="009A1B41" w:rsidRDefault="009A1B41" w:rsidP="009A1B41">
            <w:r>
              <w:t>2 “UE-autonomous, UE’s decision is not reported to the network” is not considered for Rel-19</w:t>
            </w:r>
          </w:p>
        </w:tc>
      </w:tr>
    </w:tbl>
    <w:p w14:paraId="6F669C1E" w14:textId="29038C5F" w:rsidR="00E7028D" w:rsidRDefault="00393964" w:rsidP="00AC0A81">
      <w:pPr>
        <w:spacing w:before="240"/>
      </w:pPr>
      <w:r>
        <w:lastRenderedPageBreak/>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w:t>
      </w:r>
    </w:p>
    <w:p w14:paraId="42E54756" w14:textId="1AD38CED" w:rsidR="00A940AC" w:rsidRDefault="00366D8D" w:rsidP="00A940AC">
      <w:pPr>
        <w:pStyle w:val="Heading3"/>
      </w:pPr>
      <w:r>
        <w:t>Performance m</w:t>
      </w:r>
      <w:r w:rsidR="00266207">
        <w:t>onitoring outcome</w:t>
      </w:r>
    </w:p>
    <w:p w14:paraId="2BC3DE57" w14:textId="7C387B27" w:rsidR="00A940AC" w:rsidRDefault="00E747C6" w:rsidP="00A940AC">
      <w:r>
        <w:t>The following agreement was made in RAN1#120b.</w:t>
      </w:r>
    </w:p>
    <w:tbl>
      <w:tblPr>
        <w:tblStyle w:val="TableGrid"/>
        <w:tblW w:w="0" w:type="auto"/>
        <w:tblLook w:val="04A0" w:firstRow="1" w:lastRow="0" w:firstColumn="1" w:lastColumn="0" w:noHBand="0" w:noVBand="1"/>
      </w:tblPr>
      <w:tblGrid>
        <w:gridCol w:w="9350"/>
      </w:tblGrid>
      <w:tr w:rsidR="008029AE" w14:paraId="0824BFBD" w14:textId="77777777" w:rsidTr="008029AE">
        <w:tc>
          <w:tcPr>
            <w:tcW w:w="9350" w:type="dxa"/>
          </w:tcPr>
          <w:p w14:paraId="4B5ED19F" w14:textId="77777777" w:rsidR="00E747C6" w:rsidRPr="00E747C6" w:rsidRDefault="00E747C6" w:rsidP="00E747C6">
            <w:pPr>
              <w:jc w:val="left"/>
              <w:rPr>
                <w:rFonts w:ascii="Times" w:eastAsia="DengXian" w:hAnsi="Times" w:cs="Times New Roman"/>
                <w:sz w:val="20"/>
                <w:szCs w:val="24"/>
                <w:highlight w:val="green"/>
                <w:lang w:eastAsia="zh-CN"/>
              </w:rPr>
            </w:pPr>
            <w:r w:rsidRPr="00E747C6">
              <w:rPr>
                <w:rFonts w:ascii="Times" w:eastAsia="DengXian" w:hAnsi="Times" w:cs="Times New Roman" w:hint="eastAsia"/>
                <w:sz w:val="20"/>
                <w:szCs w:val="24"/>
                <w:highlight w:val="green"/>
                <w:lang w:eastAsia="zh-CN"/>
              </w:rPr>
              <w:t>Agreement</w:t>
            </w:r>
          </w:p>
          <w:p w14:paraId="0F9CA924" w14:textId="77777777" w:rsidR="00E747C6" w:rsidRPr="00E747C6" w:rsidRDefault="00E747C6" w:rsidP="00E747C6">
            <w:pPr>
              <w:suppressAutoHyphens/>
              <w:spacing w:after="80"/>
              <w:jc w:val="left"/>
              <w:rPr>
                <w:rFonts w:ascii="Times" w:eastAsia="Batang" w:hAnsi="Times" w:cs="Times New Roman"/>
                <w:sz w:val="20"/>
                <w:szCs w:val="24"/>
                <w:lang w:val="en-GB" w:eastAsia="en-US"/>
              </w:rPr>
            </w:pPr>
            <w:r w:rsidRPr="00E747C6">
              <w:rPr>
                <w:rFonts w:ascii="Times" w:eastAsia="Batang" w:hAnsi="Times" w:cs="Times New Roman"/>
                <w:sz w:val="20"/>
                <w:szCs w:val="24"/>
                <w:lang w:val="en-GB" w:eastAsia="en-US"/>
              </w:rPr>
              <w:t>For model performance monitoring of AI/ML positioning Case 1, “FFS: content of monitoring outcome” in RAN1#119 agreement is resolved by:</w:t>
            </w:r>
          </w:p>
          <w:p w14:paraId="08117E88" w14:textId="77777777" w:rsidR="00E747C6" w:rsidRPr="00E747C6" w:rsidRDefault="00E747C6" w:rsidP="00E747C6">
            <w:pPr>
              <w:widowControl w:val="0"/>
              <w:numPr>
                <w:ilvl w:val="0"/>
                <w:numId w:val="93"/>
              </w:numPr>
              <w:tabs>
                <w:tab w:val="left" w:pos="0"/>
                <w:tab w:val="left" w:pos="720"/>
              </w:tabs>
              <w:suppressAutoHyphens/>
              <w:spacing w:after="80"/>
              <w:jc w:val="left"/>
              <w:rPr>
                <w:rFonts w:ascii="Times" w:eastAsia="Batang" w:hAnsi="Times" w:cs="Times New Roman"/>
                <w:sz w:val="20"/>
                <w:szCs w:val="24"/>
                <w:lang w:val="en-GB" w:eastAsia="en-US"/>
              </w:rPr>
            </w:pPr>
            <w:r w:rsidRPr="00E747C6">
              <w:rPr>
                <w:rFonts w:ascii="Times" w:eastAsia="Batang" w:hAnsi="Times" w:cs="Times New Roman"/>
                <w:sz w:val="20"/>
                <w:szCs w:val="24"/>
                <w:lang w:val="en-GB" w:eastAsia="en-US"/>
              </w:rPr>
              <w:t xml:space="preserve">the content of monitoring outcome includes </w:t>
            </w:r>
            <w:r w:rsidRPr="00E747C6">
              <w:rPr>
                <w:rFonts w:ascii="Times" w:eastAsia="Batang" w:hAnsi="Times" w:cs="Times New Roman" w:hint="eastAsia"/>
                <w:sz w:val="20"/>
                <w:szCs w:val="24"/>
                <w:lang w:val="en-GB" w:eastAsia="en-US"/>
              </w:rPr>
              <w:t xml:space="preserve">at least </w:t>
            </w:r>
            <w:r w:rsidRPr="00E747C6">
              <w:rPr>
                <w:rFonts w:ascii="Times" w:eastAsia="Batang" w:hAnsi="Times" w:cs="Times New Roman"/>
                <w:sz w:val="20"/>
                <w:szCs w:val="24"/>
                <w:lang w:val="en-GB" w:eastAsia="en-US"/>
              </w:rPr>
              <w:t>an indication that the target UE cannot perform the Case 1 positioning method.</w:t>
            </w:r>
          </w:p>
          <w:p w14:paraId="5C1E0EA5" w14:textId="39E4033D" w:rsidR="008029AE" w:rsidRDefault="008029AE" w:rsidP="00B104F6">
            <w:pPr>
              <w:widowControl w:val="0"/>
              <w:tabs>
                <w:tab w:val="left" w:pos="-360"/>
                <w:tab w:val="left" w:pos="0"/>
              </w:tabs>
              <w:suppressAutoHyphens/>
              <w:spacing w:after="80"/>
              <w:ind w:left="360"/>
              <w:jc w:val="left"/>
            </w:pPr>
          </w:p>
        </w:tc>
      </w:tr>
    </w:tbl>
    <w:p w14:paraId="47A25775" w14:textId="21AFFF5F" w:rsidR="00A940AC" w:rsidRDefault="00041422" w:rsidP="007F0FC6">
      <w:pPr>
        <w:spacing w:before="240"/>
      </w:pPr>
      <w:r>
        <w:t xml:space="preserve">LCM Option A, the ground truth is available at the UE which is either provided by the LMF or determined by the UE. </w:t>
      </w:r>
      <w:r w:rsidR="001262BF">
        <w:t xml:space="preserve">Therefore, the UE can determine a loss metric which is the difference between AIML model output and the ground truth. </w:t>
      </w:r>
      <w:r w:rsidR="007C7A26">
        <w:t>For Option A, the UE can report the difference between AIML model output and the ground truth</w:t>
      </w:r>
      <w:r w:rsidR="001F7571">
        <w:t xml:space="preserve"> to the LMF as the monitoring outcome.</w:t>
      </w:r>
    </w:p>
    <w:p w14:paraId="1B56BA0A" w14:textId="64E3CAAC" w:rsidR="004643A6" w:rsidRPr="004643A6" w:rsidRDefault="004643A6" w:rsidP="007F0FC6">
      <w:pPr>
        <w:spacing w:before="240"/>
        <w:rPr>
          <w:b/>
          <w:bCs/>
        </w:rPr>
      </w:pPr>
      <w:r w:rsidRPr="00CD1B3C">
        <w:rPr>
          <w:b/>
          <w:bCs/>
        </w:rPr>
        <w:t xml:space="preserve">Proposal </w:t>
      </w:r>
      <w:r w:rsidR="00811F85">
        <w:rPr>
          <w:b/>
          <w:bCs/>
        </w:rPr>
        <w:t>8</w:t>
      </w:r>
      <w:r w:rsidRPr="00CD1B3C">
        <w:rPr>
          <w:b/>
          <w:bCs/>
        </w:rPr>
        <w:t xml:space="preserve">: For </w:t>
      </w:r>
      <w:r w:rsidR="006635B9">
        <w:rPr>
          <w:b/>
          <w:bCs/>
        </w:rPr>
        <w:t xml:space="preserve">LCM </w:t>
      </w:r>
      <w:r w:rsidRPr="00CD1B3C">
        <w:rPr>
          <w:b/>
          <w:bCs/>
        </w:rPr>
        <w:t xml:space="preserve">Option A, </w:t>
      </w:r>
      <w:r w:rsidR="00E8521D">
        <w:rPr>
          <w:b/>
          <w:bCs/>
        </w:rPr>
        <w:t xml:space="preserve">as a </w:t>
      </w:r>
      <w:r w:rsidR="007B0E58">
        <w:rPr>
          <w:b/>
          <w:bCs/>
        </w:rPr>
        <w:t>performance monitoring</w:t>
      </w:r>
      <w:r w:rsidR="00E8521D">
        <w:rPr>
          <w:b/>
          <w:bCs/>
        </w:rPr>
        <w:t xml:space="preserve"> outcome</w:t>
      </w:r>
      <w:r w:rsidRPr="00CD1B3C">
        <w:rPr>
          <w:b/>
          <w:bCs/>
        </w:rPr>
        <w:t xml:space="preserve">, the UE </w:t>
      </w:r>
      <w:r w:rsidR="008C5896">
        <w:rPr>
          <w:rFonts w:hint="eastAsia"/>
          <w:b/>
          <w:bCs/>
        </w:rPr>
        <w:t>can</w:t>
      </w:r>
      <w:r w:rsidR="00AA1CC6">
        <w:rPr>
          <w:rFonts w:hint="eastAsia"/>
          <w:b/>
          <w:bCs/>
        </w:rPr>
        <w:t xml:space="preserve"> report</w:t>
      </w:r>
      <w:r w:rsidR="008C5896" w:rsidRPr="00CD1B3C">
        <w:rPr>
          <w:b/>
          <w:bCs/>
        </w:rPr>
        <w:t xml:space="preserve"> </w:t>
      </w:r>
      <w:r w:rsidRPr="00CD1B3C">
        <w:rPr>
          <w:b/>
          <w:bCs/>
        </w:rPr>
        <w:t xml:space="preserve">the difference between the ground truth and </w:t>
      </w:r>
      <w:r>
        <w:rPr>
          <w:b/>
          <w:bCs/>
        </w:rPr>
        <w:t>AIML</w:t>
      </w:r>
      <w:r w:rsidRPr="00CD1B3C">
        <w:rPr>
          <w:b/>
          <w:bCs/>
        </w:rPr>
        <w:t xml:space="preserve"> </w:t>
      </w:r>
      <w:r>
        <w:rPr>
          <w:b/>
          <w:bCs/>
        </w:rPr>
        <w:t>output</w:t>
      </w:r>
      <w:r w:rsidR="00714173">
        <w:rPr>
          <w:b/>
          <w:bCs/>
        </w:rPr>
        <w:t xml:space="preserve"> to the LMF</w:t>
      </w:r>
    </w:p>
    <w:p w14:paraId="5CF422F4" w14:textId="53871AC5" w:rsidR="00A013CE" w:rsidRDefault="003944E3" w:rsidP="00B104F6">
      <w:pPr>
        <w:pStyle w:val="Heading2"/>
      </w:pPr>
      <w:r>
        <w:t xml:space="preserve">Need for </w:t>
      </w:r>
      <w:r w:rsidR="00063704">
        <w:t>phase measurements</w:t>
      </w:r>
    </w:p>
    <w:p w14:paraId="1AF4E950" w14:textId="37F727B4" w:rsidR="0088698C" w:rsidRDefault="0088698C" w:rsidP="0088698C">
      <w:pPr>
        <w:spacing w:before="240"/>
      </w:pPr>
      <w:r>
        <w:rPr>
          <w:rFonts w:hint="eastAsia"/>
        </w:rPr>
        <w:t>For the measurements for Case 3b, the following agreements were made in RAN1#120.</w:t>
      </w:r>
    </w:p>
    <w:tbl>
      <w:tblPr>
        <w:tblStyle w:val="TableGrid"/>
        <w:tblW w:w="0" w:type="auto"/>
        <w:tblLook w:val="04A0" w:firstRow="1" w:lastRow="0" w:firstColumn="1" w:lastColumn="0" w:noHBand="0" w:noVBand="1"/>
      </w:tblPr>
      <w:tblGrid>
        <w:gridCol w:w="9350"/>
      </w:tblGrid>
      <w:tr w:rsidR="0088698C" w14:paraId="13F7F81A" w14:textId="77777777" w:rsidTr="006F7338">
        <w:tc>
          <w:tcPr>
            <w:tcW w:w="9350" w:type="dxa"/>
          </w:tcPr>
          <w:p w14:paraId="40A76F64" w14:textId="77777777" w:rsidR="0088698C" w:rsidRPr="0054279C" w:rsidRDefault="0088698C" w:rsidP="006F7338">
            <w:pPr>
              <w:spacing w:before="120"/>
              <w:rPr>
                <w:rFonts w:ascii="Times" w:eastAsia="DengXian" w:hAnsi="Times" w:cs="Times New Roman"/>
                <w:highlight w:val="green"/>
                <w:lang w:val="en-GB" w:eastAsia="zh-CN"/>
              </w:rPr>
            </w:pPr>
            <w:r w:rsidRPr="0054279C">
              <w:rPr>
                <w:rFonts w:ascii="Times" w:eastAsia="DengXian" w:hAnsi="Times" w:cs="Times New Roman" w:hint="eastAsia"/>
                <w:highlight w:val="green"/>
                <w:lang w:val="en-GB" w:eastAsia="zh-CN"/>
              </w:rPr>
              <w:t>Agreement</w:t>
            </w:r>
          </w:p>
          <w:p w14:paraId="7269142F" w14:textId="77777777" w:rsidR="0088698C" w:rsidRPr="0054279C" w:rsidRDefault="0088698C" w:rsidP="006F7338">
            <w:pPr>
              <w:jc w:val="left"/>
              <w:rPr>
                <w:rFonts w:ascii="Times" w:eastAsia="Batang" w:hAnsi="Times" w:cs="Times New Roman"/>
                <w:szCs w:val="32"/>
                <w:lang w:eastAsia="en-US"/>
              </w:rPr>
            </w:pPr>
            <w:r w:rsidRPr="0054279C">
              <w:rPr>
                <w:rFonts w:ascii="Times" w:eastAsia="Batang" w:hAnsi="Times" w:cs="Times New Roman"/>
                <w:szCs w:val="32"/>
                <w:lang w:eastAsia="en-US"/>
              </w:rPr>
              <w:t xml:space="preserve">For AI/ML based positioning Case 3b, </w:t>
            </w:r>
            <w:r w:rsidRPr="0054279C">
              <w:rPr>
                <w:rFonts w:ascii="Times" w:eastAsia="DengXian" w:hAnsi="Times" w:cs="Times New Roman" w:hint="eastAsia"/>
                <w:szCs w:val="32"/>
                <w:lang w:eastAsia="zh-CN"/>
              </w:rPr>
              <w:t xml:space="preserve">with the existing </w:t>
            </w:r>
            <w:r w:rsidRPr="0054279C">
              <w:rPr>
                <w:rFonts w:ascii="Times" w:eastAsia="DengXian" w:hAnsi="Times" w:cs="Times New Roman"/>
                <w:szCs w:val="32"/>
                <w:lang w:eastAsia="zh-CN"/>
              </w:rPr>
              <w:t>definition</w:t>
            </w:r>
            <w:r w:rsidRPr="0054279C">
              <w:rPr>
                <w:rFonts w:ascii="Times" w:eastAsia="DengXian" w:hAnsi="Times" w:cs="Times New Roman" w:hint="eastAsia"/>
                <w:szCs w:val="32"/>
                <w:lang w:eastAsia="zh-CN"/>
              </w:rPr>
              <w:t xml:space="preserve"> of t</w:t>
            </w:r>
            <w:r w:rsidRPr="0054279C">
              <w:rPr>
                <w:rFonts w:ascii="Times" w:eastAsia="Batang" w:hAnsi="Times" w:cs="Times New Roman"/>
                <w:szCs w:val="32"/>
                <w:lang w:eastAsia="en-US"/>
              </w:rPr>
              <w:t>wo channel measurement types (A) or</w:t>
            </w:r>
            <w:r w:rsidRPr="0054279C">
              <w:rPr>
                <w:rFonts w:ascii="Times" w:eastAsia="DengXian" w:hAnsi="Times" w:cs="Times New Roman" w:hint="eastAsia"/>
                <w:szCs w:val="32"/>
                <w:lang w:eastAsia="zh-CN"/>
              </w:rPr>
              <w:t xml:space="preserve"> type </w:t>
            </w:r>
            <w:r w:rsidRPr="0054279C">
              <w:rPr>
                <w:rFonts w:ascii="Times" w:eastAsia="DengXian" w:hAnsi="Times" w:cs="Times New Roman"/>
                <w:szCs w:val="32"/>
                <w:lang w:eastAsia="zh-CN"/>
              </w:rPr>
              <w:t>(B</w:t>
            </w:r>
            <w:r w:rsidRPr="0054279C">
              <w:rPr>
                <w:rFonts w:ascii="Times" w:eastAsia="Batang" w:hAnsi="Times" w:cs="Times New Roman"/>
                <w:szCs w:val="32"/>
                <w:lang w:eastAsia="en-US"/>
              </w:rPr>
              <w:t>):</w:t>
            </w:r>
          </w:p>
          <w:p w14:paraId="44384C81" w14:textId="77777777" w:rsidR="0088698C" w:rsidRPr="0054279C" w:rsidRDefault="0088698C" w:rsidP="006F7338">
            <w:pPr>
              <w:jc w:val="left"/>
              <w:rPr>
                <w:rFonts w:ascii="Times" w:eastAsia="Batang" w:hAnsi="Times" w:cs="Times New Roman"/>
                <w:szCs w:val="32"/>
                <w:lang w:eastAsia="x-none"/>
              </w:rPr>
            </w:pPr>
            <w:r w:rsidRPr="0054279C">
              <w:rPr>
                <w:rFonts w:ascii="Times" w:eastAsia="Batang" w:hAnsi="Times" w:cs="Times New Roman"/>
                <w:szCs w:val="32"/>
                <w:lang w:eastAsia="x-none"/>
              </w:rPr>
              <w:t>(A) path-based measurement, i.e., measurement in the existing specifications (up to Rel-18)</w:t>
            </w:r>
            <w:r w:rsidRPr="0054279C">
              <w:rPr>
                <w:rFonts w:ascii="Times" w:eastAsia="DengXian" w:hAnsi="Times" w:cs="Times New Roman" w:hint="eastAsia"/>
                <w:szCs w:val="32"/>
                <w:lang w:eastAsia="zh-CN"/>
              </w:rPr>
              <w:t xml:space="preserve">, </w:t>
            </w:r>
            <w:r w:rsidRPr="0054279C">
              <w:rPr>
                <w:rFonts w:ascii="Times" w:eastAsia="Batang" w:hAnsi="Times" w:cs="Times New Roman"/>
                <w:szCs w:val="32"/>
                <w:lang w:eastAsia="x-none"/>
              </w:rPr>
              <w:t>(B) Rel-19 enhanced measurement (see definition in RAN1#119 agreement for Case 3b).</w:t>
            </w:r>
          </w:p>
          <w:p w14:paraId="3EDBCD66"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Descriptive info of the channel measurement is included together with the channel measurement values, either explicitly or implicitly</w:t>
            </w:r>
            <w:r w:rsidRPr="0054279C">
              <w:rPr>
                <w:rFonts w:ascii="Times" w:eastAsia="DengXian" w:hAnsi="Times" w:cs="Times New Roman" w:hint="eastAsia"/>
                <w:szCs w:val="32"/>
                <w:lang w:eastAsia="zh-CN"/>
              </w:rPr>
              <w:t>.</w:t>
            </w:r>
            <w:r w:rsidRPr="0054279C">
              <w:rPr>
                <w:rFonts w:ascii="Times" w:eastAsia="Batang" w:hAnsi="Times" w:cs="Times New Roman"/>
                <w:szCs w:val="32"/>
                <w:lang w:eastAsia="x-none"/>
              </w:rPr>
              <w:t xml:space="preserve"> </w:t>
            </w:r>
          </w:p>
          <w:p w14:paraId="1163A869"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The descriptive info of the channel measurement includes at least: </w:t>
            </w:r>
          </w:p>
          <w:p w14:paraId="37407C44" w14:textId="77777777" w:rsidR="0088698C" w:rsidRPr="0054279C" w:rsidRDefault="0088698C" w:rsidP="006F7338">
            <w:pPr>
              <w:numPr>
                <w:ilvl w:val="1"/>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measurement type (A) or </w:t>
            </w:r>
            <w:r w:rsidRPr="0054279C">
              <w:rPr>
                <w:rFonts w:ascii="Times" w:eastAsia="Batang" w:hAnsi="Times" w:cs="Times New Roman" w:hint="eastAsia"/>
                <w:szCs w:val="32"/>
                <w:lang w:eastAsia="x-none"/>
              </w:rPr>
              <w:t xml:space="preserve">type </w:t>
            </w:r>
            <w:r w:rsidRPr="0054279C">
              <w:rPr>
                <w:rFonts w:ascii="Times" w:eastAsia="Batang" w:hAnsi="Times" w:cs="Times New Roman"/>
                <w:szCs w:val="32"/>
                <w:lang w:eastAsia="x-none"/>
              </w:rPr>
              <w:t xml:space="preserve">(B) and </w:t>
            </w:r>
          </w:p>
          <w:p w14:paraId="3FEC186A" w14:textId="77777777" w:rsidR="0088698C" w:rsidRPr="0054279C" w:rsidRDefault="0088698C" w:rsidP="006F7338">
            <w:pPr>
              <w:numPr>
                <w:ilvl w:val="1"/>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measurement parameters.</w:t>
            </w:r>
          </w:p>
          <w:p w14:paraId="5F7180EF"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Regarding measurement parameters,</w:t>
            </w:r>
          </w:p>
          <w:p w14:paraId="206C3648" w14:textId="77777777" w:rsidR="0088698C" w:rsidRPr="0054279C" w:rsidRDefault="0088698C" w:rsidP="006F7338">
            <w:pPr>
              <w:numPr>
                <w:ilvl w:val="1"/>
                <w:numId w:val="92"/>
              </w:numPr>
              <w:tabs>
                <w:tab w:val="left" w:pos="0"/>
                <w:tab w:val="left" w:pos="720"/>
                <w:tab w:val="left" w:pos="144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For (A) path-based measurement, the measurement parameters include</w:t>
            </w:r>
            <w:r w:rsidRPr="0054279C">
              <w:rPr>
                <w:rFonts w:ascii="Times" w:eastAsia="DengXian" w:hAnsi="Times" w:cs="Times New Roman" w:hint="eastAsia"/>
                <w:szCs w:val="32"/>
                <w:lang w:eastAsia="zh-CN"/>
              </w:rPr>
              <w:t>:</w:t>
            </w:r>
            <w:r w:rsidRPr="0054279C">
              <w:rPr>
                <w:rFonts w:ascii="Times" w:eastAsia="Batang" w:hAnsi="Times" w:cs="Times New Roman"/>
                <w:szCs w:val="32"/>
                <w:lang w:eastAsia="x-none"/>
              </w:rPr>
              <w:t xml:space="preserve"> </w:t>
            </w:r>
            <w:r w:rsidRPr="0054279C">
              <w:rPr>
                <w:rFonts w:ascii="Times" w:eastAsia="DengXian" w:hAnsi="Times" w:cs="Times New Roman" w:hint="eastAsia"/>
                <w:szCs w:val="32"/>
                <w:lang w:val="en-GB" w:eastAsia="zh-CN"/>
              </w:rPr>
              <w:t>number of additional paths</w:t>
            </w:r>
            <w:r w:rsidRPr="0054279C">
              <w:rPr>
                <w:rFonts w:ascii="Times" w:eastAsia="Batang" w:hAnsi="Times" w:cs="Times New Roman"/>
                <w:szCs w:val="32"/>
                <w:lang w:val="en-GB" w:eastAsia="x-none"/>
              </w:rPr>
              <w:t xml:space="preserve">, </w:t>
            </w:r>
            <w:r w:rsidRPr="0054279C">
              <w:rPr>
                <w:rFonts w:ascii="Times" w:eastAsia="Batang" w:hAnsi="Times" w:cs="Times New Roman"/>
                <w:szCs w:val="32"/>
                <w:lang w:eastAsia="x-none"/>
              </w:rPr>
              <w:t>k.</w:t>
            </w:r>
          </w:p>
          <w:p w14:paraId="726B1962" w14:textId="77777777" w:rsidR="0088698C" w:rsidRPr="0054279C" w:rsidRDefault="0088698C" w:rsidP="006F7338">
            <w:pPr>
              <w:numPr>
                <w:ilvl w:val="1"/>
                <w:numId w:val="92"/>
              </w:numPr>
              <w:tabs>
                <w:tab w:val="left" w:pos="0"/>
                <w:tab w:val="left" w:pos="720"/>
                <w:tab w:val="left" w:pos="144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For (B) Rel-19 enhanced measurement, the measurement parameters include at least: </w:t>
            </w:r>
            <w:r w:rsidRPr="0054279C">
              <w:rPr>
                <w:rFonts w:ascii="Times" w:eastAsia="Batang" w:hAnsi="Times" w:cs="Times New Roman"/>
                <w:szCs w:val="32"/>
                <w:lang w:val="en-GB" w:eastAsia="x-none"/>
              </w:rPr>
              <w:t>N</w:t>
            </w:r>
            <w:r w:rsidRPr="0054279C">
              <w:rPr>
                <w:rFonts w:ascii="Times" w:eastAsia="Batang" w:hAnsi="Times" w:cs="Times New Roman"/>
                <w:szCs w:val="32"/>
                <w:vertAlign w:val="subscript"/>
                <w:lang w:val="en-GB" w:eastAsia="x-none"/>
              </w:rPr>
              <w:t>t</w:t>
            </w:r>
            <w:r w:rsidRPr="0054279C">
              <w:rPr>
                <w:rFonts w:ascii="Times" w:eastAsia="Batang" w:hAnsi="Times" w:cs="Times New Roman"/>
                <w:szCs w:val="32"/>
                <w:lang w:val="en-GB" w:eastAsia="x-none"/>
              </w:rPr>
              <w:t>', k.</w:t>
            </w:r>
          </w:p>
          <w:p w14:paraId="11B9AB68" w14:textId="77777777" w:rsidR="0088698C" w:rsidRPr="0054279C" w:rsidRDefault="0088698C" w:rsidP="006F7338">
            <w:pPr>
              <w:numPr>
                <w:ilvl w:val="2"/>
                <w:numId w:val="92"/>
              </w:numPr>
              <w:tabs>
                <w:tab w:val="left" w:pos="0"/>
                <w:tab w:val="left" w:pos="720"/>
                <w:tab w:val="left" w:pos="1440"/>
              </w:tabs>
              <w:suppressAutoHyphens/>
              <w:spacing w:before="120"/>
              <w:jc w:val="left"/>
              <w:rPr>
                <w:rFonts w:ascii="Times" w:eastAsia="DengXian" w:hAnsi="Times" w:cs="Times New Roman"/>
                <w:lang w:eastAsia="zh-CN"/>
              </w:rPr>
            </w:pPr>
            <w:r w:rsidRPr="0054279C">
              <w:rPr>
                <w:rFonts w:ascii="Times" w:eastAsia="DengXian" w:hAnsi="Times" w:cs="Times New Roman" w:hint="eastAsia"/>
                <w:szCs w:val="32"/>
                <w:lang w:val="en-GB" w:eastAsia="zh-CN"/>
              </w:rPr>
              <w:lastRenderedPageBreak/>
              <w:t xml:space="preserve">FFS: </w:t>
            </w:r>
            <w:r w:rsidRPr="0054279C">
              <w:rPr>
                <w:rFonts w:ascii="Times" w:eastAsia="Batang" w:hAnsi="Times" w:cs="Times New Roman"/>
                <w:szCs w:val="32"/>
                <w:lang w:val="en-GB" w:eastAsia="x-none"/>
              </w:rPr>
              <w:t>N</w:t>
            </w:r>
            <w:r w:rsidRPr="0054279C">
              <w:rPr>
                <w:rFonts w:ascii="Times" w:eastAsia="Batang" w:hAnsi="Times" w:cs="Times New Roman"/>
                <w:szCs w:val="32"/>
                <w:vertAlign w:val="subscript"/>
                <w:lang w:val="en-GB" w:eastAsia="x-none"/>
              </w:rPr>
              <w:t>t</w:t>
            </w:r>
          </w:p>
          <w:p w14:paraId="1AF1705A"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hint="eastAsia"/>
                <w:szCs w:val="32"/>
                <w:lang w:eastAsia="x-none"/>
              </w:rPr>
              <w:t>Note: Type (A) and Type (B)</w:t>
            </w:r>
            <w:r w:rsidRPr="0054279C">
              <w:rPr>
                <w:rFonts w:ascii="Times" w:eastAsia="DengXian" w:hAnsi="Times" w:cs="Times New Roman" w:hint="eastAsia"/>
                <w:szCs w:val="32"/>
                <w:lang w:eastAsia="zh-CN"/>
              </w:rPr>
              <w:t xml:space="preserve"> are used for discuss purpose only.</w:t>
            </w:r>
          </w:p>
          <w:p w14:paraId="3B6FEFAF" w14:textId="77777777" w:rsidR="0088698C" w:rsidRPr="0054279C" w:rsidRDefault="0088698C" w:rsidP="006F7338">
            <w:pPr>
              <w:spacing w:before="120"/>
              <w:rPr>
                <w:rFonts w:ascii="Times" w:eastAsia="DengXian" w:hAnsi="Times" w:cs="Times New Roman"/>
                <w:lang w:val="en-GB" w:eastAsia="zh-CN"/>
              </w:rPr>
            </w:pPr>
            <w:r w:rsidRPr="0054279C">
              <w:rPr>
                <w:rFonts w:ascii="Times" w:eastAsia="DengXian" w:hAnsi="Times" w:cs="Times New Roman" w:hint="eastAsia"/>
                <w:lang w:val="en-GB" w:eastAsia="zh-CN"/>
              </w:rPr>
              <w:t>Conclusion</w:t>
            </w:r>
          </w:p>
          <w:p w14:paraId="504ACEE3" w14:textId="77777777" w:rsidR="0088698C" w:rsidRPr="0054279C" w:rsidRDefault="0088698C" w:rsidP="006F7338">
            <w:pPr>
              <w:jc w:val="left"/>
              <w:rPr>
                <w:rFonts w:ascii="Times" w:eastAsia="Batang" w:hAnsi="Times" w:cs="Times New Roman"/>
                <w:szCs w:val="32"/>
                <w:lang w:eastAsia="en-US"/>
              </w:rPr>
            </w:pPr>
            <w:r w:rsidRPr="0054279C">
              <w:rPr>
                <w:rFonts w:ascii="Times" w:eastAsia="Batang" w:hAnsi="Times" w:cs="Times New Roman"/>
                <w:szCs w:val="32"/>
                <w:lang w:eastAsia="en-US"/>
              </w:rPr>
              <w:t xml:space="preserve">For Rel-19 AI/ML based positioning Case 3b, </w:t>
            </w:r>
          </w:p>
          <w:p w14:paraId="60EFAAC9" w14:textId="77777777" w:rsidR="0088698C" w:rsidRPr="0054279C" w:rsidRDefault="0088698C" w:rsidP="006F7338">
            <w:pPr>
              <w:numPr>
                <w:ilvl w:val="0"/>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If the gNB cannot report measurements according to measurement type</w:t>
            </w:r>
            <w:r w:rsidRPr="0054279C">
              <w:rPr>
                <w:rFonts w:ascii="Times" w:eastAsia="DengXian" w:hAnsi="Times" w:cs="Times New Roman" w:hint="eastAsia"/>
                <w:szCs w:val="32"/>
                <w:lang w:eastAsia="zh-CN"/>
              </w:rPr>
              <w:t xml:space="preserve"> (A) or</w:t>
            </w:r>
            <w:r w:rsidRPr="0054279C">
              <w:rPr>
                <w:rFonts w:ascii="Times" w:eastAsia="Batang" w:hAnsi="Times" w:cs="Times New Roman"/>
                <w:szCs w:val="32"/>
                <w:lang w:eastAsia="en-US"/>
              </w:rPr>
              <w:t xml:space="preserve"> measurement type</w:t>
            </w:r>
            <w:r w:rsidRPr="0054279C">
              <w:rPr>
                <w:rFonts w:ascii="Times" w:eastAsia="DengXian" w:hAnsi="Times" w:cs="Times New Roman" w:hint="eastAsia"/>
                <w:szCs w:val="32"/>
                <w:lang w:eastAsia="zh-CN"/>
              </w:rPr>
              <w:t xml:space="preserve"> (B) </w:t>
            </w:r>
            <w:r w:rsidRPr="0054279C">
              <w:rPr>
                <w:rFonts w:ascii="Times" w:eastAsia="Batang" w:hAnsi="Times" w:cs="Times New Roman"/>
                <w:color w:val="0070C0"/>
                <w:szCs w:val="32"/>
                <w:lang w:eastAsia="en-US"/>
              </w:rPr>
              <w:t>requested by LMF</w:t>
            </w:r>
            <w:r w:rsidRPr="0054279C">
              <w:rPr>
                <w:rFonts w:ascii="Times" w:eastAsia="Batang" w:hAnsi="Times" w:cs="Times New Roman"/>
                <w:szCs w:val="32"/>
                <w:lang w:eastAsia="en-US"/>
              </w:rPr>
              <w:t xml:space="preserve">, the gNB responds to LMF that: the gNB cannot </w:t>
            </w:r>
            <w:r w:rsidRPr="0054279C">
              <w:rPr>
                <w:rFonts w:ascii="Times" w:eastAsia="Batang" w:hAnsi="Times" w:cs="Times New Roman"/>
                <w:color w:val="0070C0"/>
                <w:szCs w:val="32"/>
                <w:lang w:eastAsia="en-US"/>
              </w:rPr>
              <w:t xml:space="preserve">provide measurement </w:t>
            </w:r>
            <w:r w:rsidRPr="0054279C">
              <w:rPr>
                <w:rFonts w:ascii="Times" w:eastAsia="Batang" w:hAnsi="Times" w:cs="Times New Roman"/>
                <w:szCs w:val="32"/>
                <w:lang w:eastAsia="en-US"/>
              </w:rPr>
              <w:t xml:space="preserve">with the requested measurement type. </w:t>
            </w:r>
          </w:p>
          <w:p w14:paraId="6577D66E" w14:textId="77777777" w:rsidR="0088698C" w:rsidRPr="0054279C" w:rsidRDefault="0088698C" w:rsidP="006F7338">
            <w:pPr>
              <w:numPr>
                <w:ilvl w:val="1"/>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 xml:space="preserve">The gNB does not respond to LMF </w:t>
            </w:r>
            <w:r w:rsidRPr="0054279C">
              <w:rPr>
                <w:rFonts w:ascii="Times" w:eastAsia="Batang" w:hAnsi="Times" w:cs="Times New Roman"/>
                <w:color w:val="0070C0"/>
                <w:szCs w:val="32"/>
                <w:lang w:eastAsia="en-US"/>
              </w:rPr>
              <w:t xml:space="preserve">with a measurement report where </w:t>
            </w:r>
            <w:r w:rsidRPr="0054279C">
              <w:rPr>
                <w:rFonts w:ascii="Times" w:eastAsia="Batang" w:hAnsi="Times" w:cs="Times New Roman"/>
                <w:szCs w:val="32"/>
                <w:lang w:eastAsia="en-US"/>
              </w:rPr>
              <w:t>the measurement type is different from requested.</w:t>
            </w:r>
          </w:p>
          <w:p w14:paraId="416A2C01" w14:textId="77777777" w:rsidR="0088698C" w:rsidRPr="0054279C" w:rsidRDefault="0088698C" w:rsidP="006F7338">
            <w:pPr>
              <w:numPr>
                <w:ilvl w:val="0"/>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It is up to RAN3 to decide the signaling details.</w:t>
            </w:r>
          </w:p>
          <w:p w14:paraId="6C870C83" w14:textId="3B93DDE0" w:rsidR="0088698C" w:rsidRPr="00674830" w:rsidRDefault="0088698C" w:rsidP="0054279C">
            <w:pPr>
              <w:pStyle w:val="ListParagraph"/>
              <w:numPr>
                <w:ilvl w:val="1"/>
                <w:numId w:val="92"/>
              </w:numPr>
              <w:tabs>
                <w:tab w:val="left" w:pos="0"/>
                <w:tab w:val="left" w:pos="720"/>
                <w:tab w:val="left" w:pos="1440"/>
              </w:tabs>
              <w:suppressAutoHyphens/>
              <w:spacing w:after="80"/>
              <w:jc w:val="left"/>
            </w:pPr>
            <w:r w:rsidRPr="0054279C">
              <w:rPr>
                <w:rFonts w:ascii="Times" w:hAnsi="Times" w:cs="Times"/>
              </w:rPr>
              <w:t xml:space="preserve">Note: </w:t>
            </w:r>
            <w:r w:rsidRPr="0054279C">
              <w:rPr>
                <w:rFonts w:ascii="Times" w:hAnsi="Times" w:cs="Times"/>
                <w:color w:val="FF0000"/>
              </w:rPr>
              <w:t xml:space="preserve">It is RAN1 understanding </w:t>
            </w:r>
            <w:r w:rsidRPr="0054279C">
              <w:rPr>
                <w:rFonts w:ascii="Times" w:hAnsi="Times" w:cs="Times"/>
              </w:rPr>
              <w:t>that this is the same behavior as in legacy when the NG-RAN node cannot support the requested measurement.</w:t>
            </w:r>
            <w:r w:rsidRPr="0054279C">
              <w:rPr>
                <w:rFonts w:ascii="Times" w:eastAsia="Batang" w:hAnsi="Times" w:cs="Times"/>
                <w:sz w:val="20"/>
                <w:lang w:eastAsia="x-none"/>
              </w:rPr>
              <w:t xml:space="preserve"> </w:t>
            </w:r>
          </w:p>
        </w:tc>
      </w:tr>
    </w:tbl>
    <w:p w14:paraId="3CF4943B" w14:textId="11E323F8" w:rsidR="0090677D" w:rsidRDefault="0090677D" w:rsidP="00732267">
      <w:pPr>
        <w:spacing w:before="240"/>
        <w:rPr>
          <w:lang w:val="en-GB" w:eastAsia="zh-CN"/>
        </w:rPr>
      </w:pPr>
      <w:r>
        <w:rPr>
          <w:lang w:val="en-GB" w:eastAsia="zh-CN"/>
        </w:rPr>
        <w:lastRenderedPageBreak/>
        <w:t>Although CIR was identified as the effective AIML model input for AIML based positioning</w:t>
      </w:r>
      <w:r w:rsidR="00C60A72">
        <w:rPr>
          <w:lang w:val="en-GB" w:eastAsia="zh-CN"/>
        </w:rPr>
        <w:t xml:space="preserve"> and the following agreement was made in RAN1#116</w:t>
      </w:r>
      <w:r w:rsidR="00567697">
        <w:rPr>
          <w:lang w:val="en-GB" w:eastAsia="zh-CN"/>
        </w:rPr>
        <w:t xml:space="preserve"> [</w:t>
      </w:r>
      <w:r w:rsidR="00636CAD">
        <w:rPr>
          <w:lang w:val="en-GB" w:eastAsia="zh-CN"/>
        </w:rPr>
        <w:t>11</w:t>
      </w:r>
      <w:r w:rsidR="00567697">
        <w:rPr>
          <w:lang w:val="en-GB" w:eastAsia="zh-CN"/>
        </w:rPr>
        <w:t>]</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3E355FF3"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3C028A">
        <w:rPr>
          <w:lang w:val="en-GB"/>
        </w:rPr>
        <w:t>12</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 xml:space="preserve">the first path </w:t>
      </w:r>
      <w:r w:rsidR="000B42C2">
        <w:rPr>
          <w:rFonts w:hint="eastAsia"/>
          <w:lang w:val="en-GB"/>
        </w:rPr>
        <w:t xml:space="preserve">(e.g., for RSCP, RSCPD) </w:t>
      </w:r>
      <w:r w:rsidR="00DF41BA" w:rsidRPr="00F901ED">
        <w:rPr>
          <w:lang w:val="en-GB" w:eastAsia="zh-CN"/>
        </w:rPr>
        <w:t>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w:t>
      </w:r>
    </w:p>
    <w:p w14:paraId="60FDE42F" w14:textId="62230869" w:rsidR="00AD16B3" w:rsidRDefault="00AD16B3" w:rsidP="00AD16B3">
      <w:pPr>
        <w:spacing w:before="240" w:after="0"/>
      </w:pPr>
      <w:r>
        <w:t>To evaluate the impact of phase measurements on AIML positioning accuracy, we perform evaluations for following configurations</w:t>
      </w:r>
      <w:r w:rsidR="004C5875">
        <w:t xml:space="preserve"> and results are presented in Table 1</w:t>
      </w:r>
      <w:r>
        <w:t xml:space="preserve">: </w:t>
      </w:r>
    </w:p>
    <w:p w14:paraId="5384DC65" w14:textId="7596B7B7" w:rsidR="00081FFA" w:rsidRDefault="00081FFA" w:rsidP="00AD16B3">
      <w:pPr>
        <w:pStyle w:val="ListParagraph"/>
        <w:numPr>
          <w:ilvl w:val="0"/>
          <w:numId w:val="75"/>
        </w:numPr>
      </w:pPr>
      <w:r>
        <w:t xml:space="preserve">Samples with </w:t>
      </w:r>
      <w:r w:rsidR="00A747C4">
        <w:t>M (</w:t>
      </w:r>
      <w:r>
        <w:t>=64) highest power are selected out of 256 samples</w:t>
      </w:r>
    </w:p>
    <w:p w14:paraId="0727D5D7" w14:textId="32BE8F1B" w:rsidR="00AD16B3" w:rsidRDefault="00AD16B3" w:rsidP="00AD16B3">
      <w:pPr>
        <w:pStyle w:val="ListParagraph"/>
        <w:numPr>
          <w:ilvl w:val="0"/>
          <w:numId w:val="75"/>
        </w:numPr>
      </w:pPr>
      <w:r>
        <w:t xml:space="preserve">PDP without phase </w:t>
      </w:r>
    </w:p>
    <w:p w14:paraId="06C392AF" w14:textId="64C7BD5F" w:rsidR="00AD16B3" w:rsidRDefault="00AD16B3" w:rsidP="00AD16B3">
      <w:pPr>
        <w:pStyle w:val="ListParagraph"/>
        <w:numPr>
          <w:ilvl w:val="0"/>
          <w:numId w:val="75"/>
        </w:numPr>
      </w:pPr>
      <w:r>
        <w:t>PDP with all path phase (CIR)</w:t>
      </w:r>
    </w:p>
    <w:p w14:paraId="5D75F7DB" w14:textId="60E42919" w:rsidR="00FD4AA7" w:rsidRPr="001162B1" w:rsidRDefault="00AD16B3" w:rsidP="001162B1">
      <w:pPr>
        <w:spacing w:before="240"/>
        <w:jc w:val="center"/>
        <w:rPr>
          <w:b/>
          <w:bCs/>
        </w:rPr>
      </w:pPr>
      <w:r w:rsidRPr="001162B1">
        <w:rPr>
          <w:b/>
          <w:bCs/>
        </w:rPr>
        <w:t>Table 1</w:t>
      </w:r>
      <w:r w:rsidR="00A92280" w:rsidRPr="001162B1">
        <w:rPr>
          <w:b/>
          <w:bCs/>
        </w:rPr>
        <w:t>:</w:t>
      </w:r>
      <w:r w:rsidRPr="001162B1">
        <w:rPr>
          <w:b/>
          <w:bCs/>
        </w:rPr>
        <w:t xml:space="preserve"> AIML-based positioning accuracy performance comparison with or without phase measurements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8D5022" w:rsidRPr="008D5022" w14:paraId="514D3291" w14:textId="77777777" w:rsidTr="00191B77">
        <w:tc>
          <w:tcPr>
            <w:tcW w:w="1413" w:type="dxa"/>
            <w:vMerge w:val="restart"/>
            <w:tcBorders>
              <w:top w:val="single" w:sz="4" w:space="0" w:color="auto"/>
              <w:left w:val="single" w:sz="4" w:space="0" w:color="auto"/>
              <w:bottom w:val="single" w:sz="4" w:space="0" w:color="auto"/>
              <w:right w:val="single" w:sz="4" w:space="0" w:color="auto"/>
            </w:tcBorders>
            <w:hideMark/>
          </w:tcPr>
          <w:p w14:paraId="04DD1A13"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input</w:t>
            </w:r>
          </w:p>
          <w:p w14:paraId="313E0340"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sz w:val="18"/>
                <w:szCs w:val="18"/>
                <w:lang w:val="en-GB" w:eastAsia="zh-CN"/>
              </w:rPr>
              <w:t>(N’</w:t>
            </w:r>
            <w:r w:rsidRPr="008D5022">
              <w:rPr>
                <w:rFonts w:asciiTheme="minorHAnsi" w:hAnsiTheme="minorHAnsi"/>
                <w:sz w:val="18"/>
                <w:szCs w:val="18"/>
                <w:vertAlign w:val="subscript"/>
                <w:lang w:val="en-GB" w:eastAsia="zh-CN"/>
              </w:rPr>
              <w:t>TRP</w:t>
            </w:r>
            <w:r w:rsidRPr="008D5022">
              <w:rPr>
                <w:rFonts w:asciiTheme="minorHAnsi" w:hAnsiTheme="minorHAnsi"/>
                <w:sz w:val="18"/>
                <w:szCs w:val="18"/>
                <w:lang w:val="en-GB" w:eastAsia="zh-CN"/>
              </w:rPr>
              <w:t xml:space="preserve"> * N</w:t>
            </w:r>
            <w:r w:rsidRPr="008D5022">
              <w:rPr>
                <w:rFonts w:asciiTheme="minorHAnsi" w:hAnsiTheme="minorHAnsi"/>
                <w:sz w:val="18"/>
                <w:szCs w:val="18"/>
                <w:vertAlign w:val="subscript"/>
                <w:lang w:val="en-GB" w:eastAsia="zh-CN"/>
              </w:rPr>
              <w:t>t</w:t>
            </w:r>
            <w:r w:rsidRPr="008D5022">
              <w:rPr>
                <w:rFonts w:asciiTheme="minorHAnsi" w:hAnsiTheme="minorHAnsi"/>
                <w:sz w:val="18"/>
                <w:szCs w:val="18"/>
                <w:lang w:val="en-GB"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F7881"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EC6E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258A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08C0B1F4"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3778D98"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7C7FE3A5"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eastAsia="Calibri" w:hAnsiTheme="minorHAnsi" w:cs="Times New Roman"/>
                <w:b/>
                <w:bCs/>
                <w:color w:val="000000"/>
                <w:sz w:val="18"/>
                <w:szCs w:val="18"/>
                <w:lang w:val="en-CA"/>
              </w:rPr>
              <w:t>Horizontal positioning accuracy at CDF=90% (meters)</w:t>
            </w:r>
          </w:p>
        </w:tc>
      </w:tr>
      <w:tr w:rsidR="008D5022" w:rsidRPr="008D5022" w14:paraId="4C71C614" w14:textId="77777777" w:rsidTr="00191B77">
        <w:tc>
          <w:tcPr>
            <w:tcW w:w="1413" w:type="dxa"/>
            <w:vMerge/>
            <w:tcBorders>
              <w:top w:val="single" w:sz="4" w:space="0" w:color="auto"/>
              <w:left w:val="single" w:sz="4" w:space="0" w:color="auto"/>
              <w:bottom w:val="single" w:sz="4" w:space="0" w:color="auto"/>
              <w:right w:val="single" w:sz="4" w:space="0" w:color="auto"/>
            </w:tcBorders>
            <w:vAlign w:val="center"/>
            <w:hideMark/>
          </w:tcPr>
          <w:p w14:paraId="1999C7CF"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0F97"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9E0F6"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7ED52"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AE84639"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BDAAD9C"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F42F64A"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26EF4CB3"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455E445F"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AI/ML</w:t>
            </w:r>
          </w:p>
        </w:tc>
      </w:tr>
      <w:tr w:rsidR="00B86A47" w:rsidRPr="008D5022" w14:paraId="16347AA5" w14:textId="77777777" w:rsidTr="00AC0A81">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ED085" w14:textId="77777777"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lastRenderedPageBreak/>
              <w:t xml:space="preserve">PDP </w:t>
            </w:r>
          </w:p>
          <w:p w14:paraId="1CF79651" w14:textId="5DE9F746"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w:t>
            </w:r>
            <w:r w:rsidR="000864E9">
              <w:rPr>
                <w:rFonts w:asciiTheme="minorHAnsi" w:hAnsiTheme="minorHAnsi" w:cs="Times New Roman"/>
                <w:sz w:val="18"/>
                <w:szCs w:val="18"/>
                <w:lang w:val="en-CA"/>
              </w:rPr>
              <w:t>64</w:t>
            </w:r>
            <w:r w:rsidRPr="008D5022">
              <w:rPr>
                <w:rFonts w:asciiTheme="minorHAnsi" w:hAnsiTheme="minorHAnsi" w:cs="Times New Roman"/>
                <w:sz w:val="18"/>
                <w:szCs w:val="18"/>
                <w:lang w:val="en-CA"/>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64EF" w14:textId="6F329335"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17EB" w14:textId="02464F2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45D9" w14:textId="5E57E24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96780" w14:textId="6C90F72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49940" w14:textId="106705A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20E9" w14:textId="5B500FF6"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383BA" w14:textId="298130B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64CB" w14:textId="73C02EBD" w:rsidR="00B86A47" w:rsidRPr="008D5022" w:rsidRDefault="000864E9" w:rsidP="00B86A47">
            <w:pPr>
              <w:jc w:val="center"/>
              <w:rPr>
                <w:rFonts w:asciiTheme="minorHAnsi" w:hAnsiTheme="minorHAnsi" w:cs="Times New Roman"/>
                <w:sz w:val="18"/>
                <w:szCs w:val="18"/>
                <w:lang w:val="en-CA"/>
              </w:rPr>
            </w:pPr>
            <w:r>
              <w:rPr>
                <w:rFonts w:asciiTheme="minorHAnsi" w:hAnsiTheme="minorHAnsi" w:cs="Times New Roman"/>
                <w:sz w:val="18"/>
                <w:szCs w:val="18"/>
                <w:lang w:val="en-CA"/>
              </w:rPr>
              <w:t>1.04</w:t>
            </w:r>
            <w:r w:rsidR="008914CF">
              <w:rPr>
                <w:rFonts w:asciiTheme="minorHAnsi" w:hAnsiTheme="minorHAnsi" w:cs="Times New Roman"/>
                <w:sz w:val="18"/>
                <w:szCs w:val="18"/>
                <w:lang w:val="en-CA"/>
              </w:rPr>
              <w:t>85</w:t>
            </w:r>
          </w:p>
        </w:tc>
      </w:tr>
      <w:tr w:rsidR="00B86A47" w:rsidRPr="008D5022" w14:paraId="5AEFB476"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B30" w14:textId="6E3D7B9C"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PDP + All path phase</w:t>
            </w:r>
          </w:p>
          <w:p w14:paraId="00CD1599" w14:textId="446A3FEF"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w:t>
            </w:r>
            <w:r w:rsidR="000864E9">
              <w:rPr>
                <w:rFonts w:asciiTheme="minorHAnsi" w:hAnsiTheme="minorHAnsi" w:cs="Times New Roman"/>
                <w:sz w:val="18"/>
                <w:szCs w:val="18"/>
                <w:lang w:val="en-CA"/>
              </w:rPr>
              <w:t>64</w:t>
            </w:r>
            <w:r w:rsidRPr="008D5022">
              <w:rPr>
                <w:rFonts w:asciiTheme="minorHAnsi" w:hAnsiTheme="minorHAnsi" w:cs="Times New Roman"/>
                <w:sz w:val="18"/>
                <w:szCs w:val="18"/>
                <w:lang w:val="en-CA"/>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22FA0" w14:textId="3093422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EAEF" w14:textId="1C5D234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6C802" w14:textId="3C1EA66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F83A" w14:textId="7EE331F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9A84" w14:textId="6D016597"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A4CC" w14:textId="69A331F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270F" w14:textId="34C1928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5B85" w14:textId="3B2380ED" w:rsidR="00B86A47" w:rsidRPr="008D5022" w:rsidRDefault="000864E9" w:rsidP="00B86A47">
            <w:pPr>
              <w:jc w:val="center"/>
              <w:rPr>
                <w:rFonts w:asciiTheme="minorHAnsi" w:hAnsiTheme="minorHAnsi" w:cs="Times New Roman"/>
                <w:sz w:val="18"/>
                <w:szCs w:val="18"/>
                <w:lang w:val="en-CA"/>
              </w:rPr>
            </w:pPr>
            <w:r>
              <w:rPr>
                <w:rFonts w:asciiTheme="minorHAnsi" w:hAnsiTheme="minorHAnsi" w:cs="Times New Roman"/>
                <w:sz w:val="18"/>
                <w:szCs w:val="18"/>
                <w:lang w:val="en-CA"/>
              </w:rPr>
              <w:t>1.03</w:t>
            </w:r>
            <w:r w:rsidR="008914CF">
              <w:rPr>
                <w:rFonts w:asciiTheme="minorHAnsi" w:hAnsiTheme="minorHAnsi" w:cs="Times New Roman"/>
                <w:sz w:val="18"/>
                <w:szCs w:val="18"/>
                <w:lang w:val="en-CA"/>
              </w:rPr>
              <w:t>38</w:t>
            </w:r>
          </w:p>
        </w:tc>
      </w:tr>
    </w:tbl>
    <w:p w14:paraId="40840206" w14:textId="7B9D245B" w:rsidR="008D5022" w:rsidRDefault="008B0EE5" w:rsidP="00732267">
      <w:pPr>
        <w:spacing w:before="240"/>
      </w:pPr>
      <w:r>
        <w:rPr>
          <w:rFonts w:hint="eastAsia"/>
        </w:rPr>
        <w:t xml:space="preserve">It is clear from the table that PDP </w:t>
      </w:r>
      <w:r>
        <w:t>measurements</w:t>
      </w:r>
      <w:r>
        <w:rPr>
          <w:rFonts w:hint="eastAsia"/>
        </w:rPr>
        <w:t xml:space="preserve"> </w:t>
      </w:r>
      <w:r>
        <w:t>with</w:t>
      </w:r>
      <w:r>
        <w:rPr>
          <w:rFonts w:hint="eastAsia"/>
        </w:rPr>
        <w:t xml:space="preserve"> phase</w:t>
      </w:r>
      <w:r w:rsidR="007F4694">
        <w:rPr>
          <w:rFonts w:hint="eastAsia"/>
        </w:rPr>
        <w:t xml:space="preserve"> information</w:t>
      </w:r>
      <w:r w:rsidR="00962415">
        <w:rPr>
          <w:rFonts w:hint="eastAsia"/>
        </w:rPr>
        <w:t xml:space="preserve"> creates a slight </w:t>
      </w:r>
      <w:r>
        <w:rPr>
          <w:rFonts w:hint="eastAsia"/>
        </w:rPr>
        <w:t>performance</w:t>
      </w:r>
      <w:r w:rsidR="00962415">
        <w:rPr>
          <w:rFonts w:hint="eastAsia"/>
        </w:rPr>
        <w:t xml:space="preserve"> improve</w:t>
      </w:r>
      <w:r w:rsidR="00F67DBD">
        <w:rPr>
          <w:rFonts w:hint="eastAsia"/>
        </w:rPr>
        <w:t>ment.</w:t>
      </w:r>
    </w:p>
    <w:p w14:paraId="3D6D61C2" w14:textId="20AECA44" w:rsidR="008B0EE5" w:rsidRDefault="008B0EE5" w:rsidP="00732267">
      <w:pPr>
        <w:spacing w:before="240"/>
        <w:rPr>
          <w:b/>
          <w:bCs/>
        </w:rPr>
      </w:pPr>
      <w:r w:rsidRPr="00AC0A81">
        <w:rPr>
          <w:b/>
          <w:bCs/>
        </w:rPr>
        <w:t xml:space="preserve">Observation </w:t>
      </w:r>
      <w:r w:rsidR="00B4030B">
        <w:rPr>
          <w:b/>
          <w:bCs/>
        </w:rPr>
        <w:t>5</w:t>
      </w:r>
      <w:r w:rsidRPr="00AC0A81">
        <w:rPr>
          <w:b/>
          <w:bCs/>
        </w:rPr>
        <w:t xml:space="preserve">: </w:t>
      </w:r>
      <w:r w:rsidR="00FA6A98" w:rsidRPr="00AC0A81">
        <w:rPr>
          <w:b/>
          <w:bCs/>
        </w:rPr>
        <w:t xml:space="preserve">The AIML model which accepts </w:t>
      </w:r>
      <w:r w:rsidRPr="00AC0A81">
        <w:rPr>
          <w:b/>
          <w:bCs/>
        </w:rPr>
        <w:t>phase</w:t>
      </w:r>
      <w:r w:rsidR="007A6B55" w:rsidRPr="00AC0A81">
        <w:rPr>
          <w:b/>
          <w:bCs/>
        </w:rPr>
        <w:t xml:space="preserve"> measurement</w:t>
      </w:r>
      <w:r w:rsidR="008A5647">
        <w:rPr>
          <w:rFonts w:hint="eastAsia"/>
          <w:b/>
          <w:bCs/>
        </w:rPr>
        <w:t xml:space="preserve"> for the selected </w:t>
      </w:r>
      <w:r w:rsidR="00887569">
        <w:rPr>
          <w:b/>
          <w:bCs/>
        </w:rPr>
        <w:t>samples</w:t>
      </w:r>
      <w:r w:rsidRPr="00AC0A81">
        <w:rPr>
          <w:b/>
          <w:bCs/>
        </w:rPr>
        <w:t xml:space="preserve"> in addition to PDP measurements </w:t>
      </w:r>
      <w:r w:rsidR="00FA6A98" w:rsidRPr="00AC0A81">
        <w:rPr>
          <w:b/>
          <w:bCs/>
        </w:rPr>
        <w:t>yields</w:t>
      </w:r>
      <w:r w:rsidRPr="00AC0A81">
        <w:rPr>
          <w:b/>
          <w:bCs/>
        </w:rPr>
        <w:t xml:space="preserve"> approximately </w:t>
      </w:r>
      <w:r w:rsidR="00A747C4">
        <w:rPr>
          <w:b/>
          <w:bCs/>
        </w:rPr>
        <w:t>1</w:t>
      </w:r>
      <w:r w:rsidRPr="00AC0A81">
        <w:rPr>
          <w:b/>
          <w:bCs/>
        </w:rPr>
        <w:t xml:space="preserve"> cm improvement in accuracy compared to </w:t>
      </w:r>
      <w:r w:rsidR="008034E8" w:rsidRPr="00AC0A81">
        <w:rPr>
          <w:b/>
          <w:bCs/>
        </w:rPr>
        <w:t xml:space="preserve">the AIML model which accepts only </w:t>
      </w:r>
      <w:r w:rsidRPr="00AC0A81">
        <w:rPr>
          <w:b/>
          <w:bCs/>
        </w:rPr>
        <w:t>PDP measurements</w:t>
      </w:r>
    </w:p>
    <w:p w14:paraId="2CC04F24" w14:textId="6C925623" w:rsidR="009C6E9E" w:rsidRDefault="004A09D2" w:rsidP="00732267">
      <w:pPr>
        <w:spacing w:before="240"/>
        <w:rPr>
          <w:b/>
          <w:bCs/>
        </w:rPr>
      </w:pPr>
      <w:r>
        <w:rPr>
          <w:rFonts w:hint="eastAsia"/>
          <w:b/>
          <w:bCs/>
        </w:rPr>
        <w:t xml:space="preserve">Proposal </w:t>
      </w:r>
      <w:r w:rsidR="00B4030B">
        <w:rPr>
          <w:b/>
          <w:bCs/>
        </w:rPr>
        <w:t>9</w:t>
      </w:r>
      <w:r>
        <w:rPr>
          <w:rFonts w:hint="eastAsia"/>
          <w:b/>
          <w:bCs/>
        </w:rPr>
        <w:t xml:space="preserve">: Support to report phase measurement for </w:t>
      </w:r>
      <w:r>
        <w:rPr>
          <w:b/>
          <w:bCs/>
        </w:rPr>
        <w:t>the</w:t>
      </w:r>
      <w:r>
        <w:rPr>
          <w:rFonts w:hint="eastAsia"/>
          <w:b/>
          <w:bCs/>
        </w:rPr>
        <w:t xml:space="preserve"> sample-based measurements</w:t>
      </w:r>
      <w:r w:rsidR="007E2DCA">
        <w:rPr>
          <w:rFonts w:hint="eastAsia"/>
          <w:b/>
          <w:bCs/>
        </w:rPr>
        <w:t xml:space="preserve"> (type-B measurement)</w:t>
      </w:r>
    </w:p>
    <w:p w14:paraId="009889A6" w14:textId="44FF68D6" w:rsidR="009C6E9E" w:rsidRPr="001F78CC" w:rsidRDefault="009C6E9E" w:rsidP="00732267">
      <w:pPr>
        <w:spacing w:before="240"/>
      </w:pPr>
      <w:r w:rsidRPr="001F78CC">
        <w:t>In addition, as we indicated in the contribution</w:t>
      </w:r>
      <w:r w:rsidR="00D84AF1">
        <w:t xml:space="preserve"> for RAN1#120</w:t>
      </w:r>
      <w:r w:rsidR="0024784A">
        <w:rPr>
          <w:rFonts w:hint="eastAsia"/>
        </w:rPr>
        <w:t xml:space="preserve"> [</w:t>
      </w:r>
      <w:r w:rsidR="006A74C6">
        <w:t>8</w:t>
      </w:r>
      <w:r w:rsidR="0024784A">
        <w:rPr>
          <w:rFonts w:hint="eastAsia"/>
        </w:rPr>
        <w:t>]</w:t>
      </w:r>
      <w:r w:rsidRPr="001F78CC">
        <w:t>, the phase measurement for the legacy measurement should be reported to the LMF. Thus, the following proposal is made.</w:t>
      </w:r>
    </w:p>
    <w:p w14:paraId="254CA7F8" w14:textId="1565B7C8" w:rsidR="00F212E7" w:rsidRPr="00F71968" w:rsidRDefault="00AB46E9" w:rsidP="00CD1B3C">
      <w:pPr>
        <w:rPr>
          <w:b/>
          <w:bCs/>
          <w:lang w:val="en-GB" w:eastAsia="zh-CN"/>
        </w:rPr>
      </w:pPr>
      <w:r w:rsidRPr="007F0FC6">
        <w:rPr>
          <w:b/>
          <w:bCs/>
        </w:rPr>
        <w:t xml:space="preserve">Proposal </w:t>
      </w:r>
      <w:r w:rsidR="00CB5FC6">
        <w:rPr>
          <w:b/>
          <w:bCs/>
        </w:rPr>
        <w:t>1</w:t>
      </w:r>
      <w:r w:rsidR="00E53652">
        <w:rPr>
          <w:b/>
          <w:bCs/>
        </w:rPr>
        <w:t>0</w:t>
      </w:r>
      <w:r w:rsidRPr="007F0FC6">
        <w:rPr>
          <w:b/>
          <w:bCs/>
        </w:rPr>
        <w:t>: Support first-path phase measurement, namely RSCP and RSCPD, for AIML based positioning</w:t>
      </w:r>
      <w:r w:rsidR="00C03E19">
        <w:rPr>
          <w:rFonts w:hint="eastAsia"/>
          <w:b/>
          <w:bCs/>
        </w:rPr>
        <w:t xml:space="preserve"> </w:t>
      </w:r>
      <w:r w:rsidR="00C03E19">
        <w:rPr>
          <w:b/>
          <w:bCs/>
        </w:rPr>
        <w:t>for</w:t>
      </w:r>
      <w:r w:rsidR="00C03E19">
        <w:rPr>
          <w:rFonts w:hint="eastAsia"/>
          <w:b/>
          <w:bCs/>
        </w:rPr>
        <w:t xml:space="preserve"> type-A measurement</w:t>
      </w:r>
    </w:p>
    <w:p w14:paraId="13D96FE0" w14:textId="34D238C5" w:rsidR="00BE1EA6" w:rsidRDefault="00E747C6" w:rsidP="007F0FC6">
      <w:pPr>
        <w:pStyle w:val="Heading2"/>
      </w:pPr>
      <w:r>
        <w:t xml:space="preserve">Case 3a : </w:t>
      </w:r>
      <w:r w:rsidR="00BE1EA6">
        <w:t>AIML assisted positioning</w:t>
      </w:r>
      <w:r w:rsidR="00C40367">
        <w:t xml:space="preserve"> with gNB-side model</w:t>
      </w:r>
    </w:p>
    <w:p w14:paraId="194CF394" w14:textId="7A48258E" w:rsidR="00BC6A85" w:rsidRPr="00AC0A81" w:rsidRDefault="00BC6A85" w:rsidP="00370E81">
      <w:pPr>
        <w:spacing w:before="240"/>
        <w:rPr>
          <w:u w:val="single"/>
          <w:lang w:val="en-GB" w:eastAsia="zh-CN"/>
        </w:rPr>
      </w:pPr>
      <w:r w:rsidRPr="00AC0A81">
        <w:rPr>
          <w:u w:val="single"/>
          <w:lang w:val="en-GB" w:eastAsia="zh-CN"/>
        </w:rPr>
        <w:t xml:space="preserve">Indication of inferred </w:t>
      </w:r>
      <w:r w:rsidR="00AA6A99">
        <w:rPr>
          <w:u w:val="single"/>
          <w:lang w:val="en-GB" w:eastAsia="zh-CN"/>
        </w:rPr>
        <w:t>LOS/NLOS indicator</w:t>
      </w:r>
    </w:p>
    <w:p w14:paraId="748E7CC2" w14:textId="3CD5B7BD"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AA6A99">
        <w:rPr>
          <w:lang w:val="en-GB" w:eastAsia="zh-CN"/>
        </w:rPr>
        <w:t>At least for the LOS/NLOS indicator, gNB should indicate whether the LOS/NLOS indicator is generated by AIML model(s( or not.</w:t>
      </w:r>
      <w:r w:rsidR="00F43121">
        <w:rPr>
          <w:rFonts w:hint="eastAsia"/>
          <w:lang w:val="en-GB"/>
        </w:rPr>
        <w:t xml:space="preserve"> </w:t>
      </w:r>
    </w:p>
    <w:p w14:paraId="4CB70B1A" w14:textId="5CE9FAA6" w:rsidR="00C266F8" w:rsidRDefault="00DC4603" w:rsidP="00BE1EA6">
      <w:pPr>
        <w:rPr>
          <w:b/>
          <w:bCs/>
          <w:lang w:val="en-GB" w:eastAsia="zh-CN"/>
        </w:rPr>
      </w:pPr>
      <w:r w:rsidRPr="00370E81">
        <w:rPr>
          <w:b/>
          <w:bCs/>
          <w:lang w:val="en-GB" w:eastAsia="zh-CN"/>
        </w:rPr>
        <w:t xml:space="preserve">Proposal </w:t>
      </w:r>
      <w:r w:rsidR="0066573D">
        <w:rPr>
          <w:b/>
          <w:bCs/>
          <w:lang w:val="en-GB" w:eastAsia="zh-CN"/>
        </w:rPr>
        <w:t>11</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AA6A99">
        <w:rPr>
          <w:b/>
          <w:bCs/>
          <w:lang w:val="en-GB" w:eastAsia="zh-CN"/>
        </w:rPr>
        <w:t>LOS/NLOS indicator</w:t>
      </w:r>
      <w:r w:rsidR="00E14E1A" w:rsidRPr="00370E81">
        <w:rPr>
          <w:b/>
          <w:bCs/>
          <w:lang w:val="en-GB" w:eastAsia="zh-CN"/>
        </w:rPr>
        <w:t xml:space="preserve"> is inferred</w:t>
      </w:r>
      <w:r w:rsidR="004F24F8">
        <w:rPr>
          <w:b/>
          <w:bCs/>
          <w:lang w:val="en-GB" w:eastAsia="zh-CN"/>
        </w:rPr>
        <w:t xml:space="preserve"> by an AIML model(s)</w:t>
      </w:r>
      <w:r w:rsidR="00DD1A9E" w:rsidRPr="00370E81">
        <w:rPr>
          <w:b/>
          <w:bCs/>
          <w:lang w:val="en-GB" w:eastAsia="zh-CN"/>
        </w:rPr>
        <w:t>.</w:t>
      </w:r>
    </w:p>
    <w:p w14:paraId="23D9CE61" w14:textId="1D73B200" w:rsidR="009C6B90" w:rsidRPr="003C4EDE" w:rsidRDefault="00AE652C" w:rsidP="009C6B90">
      <w:pPr>
        <w:rPr>
          <w:rFonts w:cs="Times New Roman"/>
          <w:u w:val="single"/>
          <w:lang w:val="en-GB"/>
        </w:rPr>
      </w:pPr>
      <w:r>
        <w:rPr>
          <w:rFonts w:cs="Times New Roman"/>
          <w:u w:val="single"/>
          <w:lang w:val="en-GB"/>
        </w:rPr>
        <w:t xml:space="preserve">Case 3a : </w:t>
      </w:r>
      <w:r w:rsidR="008830BC">
        <w:rPr>
          <w:rFonts w:cs="Times New Roman"/>
          <w:u w:val="single"/>
          <w:lang w:val="en-GB"/>
        </w:rPr>
        <w:t xml:space="preserve">Definition of </w:t>
      </w:r>
      <w:r>
        <w:rPr>
          <w:rFonts w:cs="Times New Roman"/>
          <w:u w:val="single"/>
          <w:lang w:val="en-GB"/>
        </w:rPr>
        <w:t>LOS/NLOS indicator</w:t>
      </w:r>
    </w:p>
    <w:p w14:paraId="06701CFA" w14:textId="407F3D75" w:rsidR="00AB1415" w:rsidRDefault="00AB1415" w:rsidP="00713A7A">
      <w:pPr>
        <w:jc w:val="left"/>
        <w:rPr>
          <w:rFonts w:cs="Times New Roman"/>
          <w:lang w:val="en-GB"/>
        </w:rPr>
      </w:pPr>
      <w:r>
        <w:rPr>
          <w:rFonts w:cs="Times New Roman"/>
          <w:lang w:val="en-GB"/>
        </w:rPr>
        <w:t>The following agreement was made in RAN1#116.</w:t>
      </w:r>
      <w:r w:rsidR="00773002">
        <w:rPr>
          <w:rFonts w:cs="Times New Roman"/>
          <w:lang w:val="en-GB"/>
        </w:rPr>
        <w:t xml:space="preserve"> The LOS indicator, inferred by an AIML model at the gNB, can be reported by the gNB </w:t>
      </w:r>
    </w:p>
    <w:tbl>
      <w:tblPr>
        <w:tblStyle w:val="TableGrid"/>
        <w:tblW w:w="0" w:type="auto"/>
        <w:tblLook w:val="04A0" w:firstRow="1" w:lastRow="0" w:firstColumn="1" w:lastColumn="0" w:noHBand="0" w:noVBand="1"/>
      </w:tblPr>
      <w:tblGrid>
        <w:gridCol w:w="9350"/>
      </w:tblGrid>
      <w:tr w:rsidR="00AB1415" w14:paraId="67578938" w14:textId="77777777" w:rsidTr="00AB1415">
        <w:tc>
          <w:tcPr>
            <w:tcW w:w="9350" w:type="dxa"/>
          </w:tcPr>
          <w:p w14:paraId="45396196" w14:textId="77777777" w:rsidR="00AB1415" w:rsidRPr="00346E02" w:rsidRDefault="00AB1415" w:rsidP="00AB1415">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5619321" w14:textId="77777777" w:rsidR="00AB1415" w:rsidRPr="00346E02" w:rsidRDefault="00AB1415" w:rsidP="00AB1415">
            <w:r w:rsidRPr="00346E02">
              <w:t xml:space="preserve">For AI/ML assisted positioning Case 3a, at least LOS/NLOS indicator and/or timing information are supported for reporting. </w:t>
            </w:r>
          </w:p>
          <w:p w14:paraId="4B563872" w14:textId="77777777" w:rsidR="00AB1415" w:rsidRPr="00346E02" w:rsidRDefault="00AB1415" w:rsidP="00AB1415">
            <w:pPr>
              <w:pStyle w:val="ListParagraph"/>
              <w:widowControl w:val="0"/>
              <w:numPr>
                <w:ilvl w:val="0"/>
                <w:numId w:val="56"/>
              </w:numPr>
            </w:pPr>
            <w:r w:rsidRPr="00346E02">
              <w:t>If LOS/NLOS indicator is reported, the indicator can be reported as soft indicator or hard indicator as defined in 38.214.</w:t>
            </w:r>
          </w:p>
          <w:p w14:paraId="45C056FD" w14:textId="77777777" w:rsidR="00AB1415" w:rsidRPr="00346E02" w:rsidRDefault="00AB1415" w:rsidP="00AB1415">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4C2CA234" w14:textId="55C5BF68" w:rsidR="00AB1415" w:rsidRPr="00AC0A81" w:rsidRDefault="00AB1415" w:rsidP="00AC0A81">
            <w:pPr>
              <w:pStyle w:val="ListParagraph"/>
              <w:widowControl w:val="0"/>
              <w:numPr>
                <w:ilvl w:val="0"/>
                <w:numId w:val="56"/>
              </w:numPr>
              <w:rPr>
                <w:rFonts w:cs="Times New Roman"/>
              </w:rPr>
            </w:pPr>
            <w:r w:rsidRPr="00346E02">
              <w:t>Note: details of the report are pending further discussion.</w:t>
            </w:r>
          </w:p>
        </w:tc>
      </w:tr>
    </w:tbl>
    <w:p w14:paraId="6C79572E" w14:textId="3E02E921" w:rsidR="00B14EC7" w:rsidRDefault="00B14EC7" w:rsidP="00AC0A81">
      <w:pPr>
        <w:spacing w:before="240"/>
        <w:rPr>
          <w:rFonts w:cs="Times New Roman"/>
          <w:lang w:val="en-GB"/>
        </w:rPr>
      </w:pPr>
      <w:r>
        <w:rPr>
          <w:rFonts w:cs="Times New Roman"/>
          <w:lang w:val="en-GB"/>
        </w:rPr>
        <w:t>In addition, the following conclusion was made in RAN1#119.</w:t>
      </w:r>
    </w:p>
    <w:tbl>
      <w:tblPr>
        <w:tblStyle w:val="TableGrid"/>
        <w:tblW w:w="0" w:type="auto"/>
        <w:tblLook w:val="04A0" w:firstRow="1" w:lastRow="0" w:firstColumn="1" w:lastColumn="0" w:noHBand="0" w:noVBand="1"/>
      </w:tblPr>
      <w:tblGrid>
        <w:gridCol w:w="9350"/>
      </w:tblGrid>
      <w:tr w:rsidR="00B14EC7" w14:paraId="0D1738D9" w14:textId="77777777" w:rsidTr="00B14EC7">
        <w:tc>
          <w:tcPr>
            <w:tcW w:w="9350" w:type="dxa"/>
          </w:tcPr>
          <w:p w14:paraId="215C9E44" w14:textId="77777777" w:rsidR="00A25E75" w:rsidRPr="00B104F6" w:rsidRDefault="00A25E75" w:rsidP="00A25E75">
            <w:pPr>
              <w:jc w:val="left"/>
              <w:rPr>
                <w:rFonts w:ascii="Times" w:eastAsia="DengXian" w:hAnsi="Times" w:cs="Times New Roman"/>
                <w:szCs w:val="32"/>
                <w:lang w:val="en-GB" w:eastAsia="zh-CN"/>
              </w:rPr>
            </w:pPr>
            <w:r w:rsidRPr="00B104F6">
              <w:rPr>
                <w:rFonts w:ascii="Times" w:eastAsia="DengXian" w:hAnsi="Times" w:cs="Times New Roman"/>
                <w:szCs w:val="32"/>
                <w:lang w:val="en-GB" w:eastAsia="zh-CN"/>
              </w:rPr>
              <w:t>Conclusion</w:t>
            </w:r>
          </w:p>
          <w:p w14:paraId="79306AEB" w14:textId="77777777" w:rsidR="00A25E75" w:rsidRPr="00B104F6" w:rsidRDefault="00A25E75" w:rsidP="00A25E75">
            <w:pPr>
              <w:jc w:val="left"/>
              <w:rPr>
                <w:rFonts w:ascii="Times" w:eastAsia="Batang" w:hAnsi="Times" w:cs="Times New Roman"/>
                <w:szCs w:val="32"/>
                <w:lang w:val="en-GB" w:eastAsia="en-US"/>
              </w:rPr>
            </w:pPr>
            <w:r w:rsidRPr="00B104F6">
              <w:rPr>
                <w:rFonts w:ascii="Times" w:eastAsia="Batang" w:hAnsi="Times" w:cs="Times New Roman"/>
                <w:szCs w:val="32"/>
                <w:lang w:val="en-GB" w:eastAsia="en-US"/>
              </w:rPr>
              <w:lastRenderedPageBreak/>
              <w:t xml:space="preserve">For measurement report of AI/ML assisted positioning Case 3a, regarding the report of LOS/NLOS indicator, </w:t>
            </w:r>
          </w:p>
          <w:p w14:paraId="6C44239D" w14:textId="606FBAFA" w:rsidR="00B14EC7" w:rsidRPr="00A149B1" w:rsidRDefault="00A25E75" w:rsidP="00CD1B3C">
            <w:pPr>
              <w:widowControl w:val="0"/>
              <w:numPr>
                <w:ilvl w:val="0"/>
                <w:numId w:val="89"/>
              </w:numPr>
              <w:tabs>
                <w:tab w:val="left" w:pos="0"/>
                <w:tab w:val="left" w:pos="284"/>
              </w:tabs>
              <w:suppressAutoHyphens/>
              <w:spacing w:line="276" w:lineRule="auto"/>
              <w:ind w:left="284" w:hanging="284"/>
              <w:jc w:val="left"/>
              <w:rPr>
                <w:rFonts w:cs="Times New Roman"/>
                <w:szCs w:val="32"/>
                <w:lang w:val="en-GB"/>
              </w:rPr>
            </w:pPr>
            <w:r w:rsidRPr="00B104F6">
              <w:rPr>
                <w:rFonts w:ascii="Times" w:eastAsia="Batang" w:hAnsi="Times" w:cs="Times New Roman"/>
                <w:szCs w:val="32"/>
                <w:lang w:val="en-GB" w:eastAsia="x-none"/>
              </w:rPr>
              <w:t>LOS/NLOS indicator</w:t>
            </w:r>
            <w:r w:rsidRPr="00B104F6">
              <w:rPr>
                <w:rFonts w:ascii="Times" w:eastAsia="DengXian" w:hAnsi="Times" w:cs="Times New Roman"/>
                <w:szCs w:val="32"/>
                <w:lang w:val="en-GB" w:eastAsia="zh-CN"/>
              </w:rPr>
              <w:t xml:space="preserve"> can’t be reported independently from other measurements</w:t>
            </w:r>
          </w:p>
        </w:tc>
      </w:tr>
    </w:tbl>
    <w:p w14:paraId="40249977" w14:textId="6CB73673" w:rsidR="00C079EB" w:rsidRDefault="009114AD" w:rsidP="00AC0A81">
      <w:pPr>
        <w:spacing w:before="240"/>
        <w:rPr>
          <w:rFonts w:cs="Times New Roman"/>
          <w:lang w:val="en-GB"/>
        </w:rPr>
      </w:pPr>
      <w:r>
        <w:rPr>
          <w:rFonts w:cs="Times New Roman"/>
          <w:lang w:val="en-GB"/>
        </w:rPr>
        <w:lastRenderedPageBreak/>
        <w:t>As described in TS 37.355, the LOS indicator is defined as follows “</w:t>
      </w:r>
      <w:r w:rsidRPr="009114AD">
        <w:rPr>
          <w:rFonts w:cs="Times New Roman"/>
          <w:lang w:val="en-GB"/>
        </w:rPr>
        <w:t>This field provides information on the likelihood of a Line-of-Sight propagation path from the source to the receiver with a value of 1 corresponding to LoS and a value of 0 corresponding to NLoS.</w:t>
      </w:r>
      <w:r>
        <w:rPr>
          <w:rFonts w:cs="Times New Roman"/>
          <w:lang w:val="en-GB"/>
        </w:rPr>
        <w:t>”</w:t>
      </w:r>
      <w:r w:rsidR="00C079EB">
        <w:rPr>
          <w:rFonts w:cs="Times New Roman"/>
          <w:lang w:val="en-GB"/>
        </w:rPr>
        <w:t xml:space="preserve"> Thus the LOS indicator indicates likelihood of the presence of the propagation path between the UE and RP for Case 3a. </w:t>
      </w:r>
      <w:r w:rsidR="00E31614">
        <w:rPr>
          <w:rFonts w:cs="Times New Roman"/>
          <w:lang w:val="en-GB"/>
        </w:rPr>
        <w:t>W</w:t>
      </w:r>
      <w:r w:rsidR="00C079EB">
        <w:rPr>
          <w:rFonts w:cs="Times New Roman"/>
          <w:lang w:val="en-GB"/>
        </w:rPr>
        <w:t>e propose to keep the same definition</w:t>
      </w:r>
      <w:r w:rsidR="00E31614">
        <w:rPr>
          <w:rFonts w:cs="Times New Roman"/>
          <w:lang w:val="en-GB"/>
        </w:rPr>
        <w:t xml:space="preserve"> for the LOS indicator</w:t>
      </w:r>
      <w:r w:rsidR="00C079EB">
        <w:rPr>
          <w:rFonts w:cs="Times New Roman"/>
          <w:lang w:val="en-GB"/>
        </w:rPr>
        <w:t xml:space="preserve"> since the AIML model can be used to predict the presence</w:t>
      </w:r>
      <w:r w:rsidR="005F7D9C">
        <w:rPr>
          <w:rFonts w:cs="Times New Roman"/>
          <w:lang w:val="en-GB"/>
        </w:rPr>
        <w:t xml:space="preserve"> or likelihood</w:t>
      </w:r>
      <w:r w:rsidR="00C079EB">
        <w:rPr>
          <w:rFonts w:cs="Times New Roman"/>
          <w:lang w:val="en-GB"/>
        </w:rPr>
        <w:t xml:space="preserve"> of the LOS path between the UE and </w:t>
      </w:r>
      <w:r w:rsidR="00FE6F6F">
        <w:rPr>
          <w:rFonts w:cs="Times New Roman"/>
          <w:lang w:val="en-GB"/>
        </w:rPr>
        <w:t>T</w:t>
      </w:r>
      <w:r w:rsidR="00C079EB">
        <w:rPr>
          <w:rFonts w:cs="Times New Roman"/>
          <w:lang w:val="en-GB"/>
        </w:rPr>
        <w:t>RP based on the measurements made by the gNB.</w:t>
      </w:r>
    </w:p>
    <w:p w14:paraId="2751E24C" w14:textId="4BB0C214" w:rsidR="009114AD" w:rsidRPr="00AC0A81" w:rsidRDefault="00C079EB" w:rsidP="00AC0A81">
      <w:pPr>
        <w:spacing w:before="240"/>
        <w:jc w:val="left"/>
        <w:rPr>
          <w:rFonts w:cs="Times New Roman"/>
          <w:b/>
          <w:bCs/>
          <w:lang w:val="en-GB"/>
        </w:rPr>
      </w:pPr>
      <w:r w:rsidRPr="00AC0A81">
        <w:rPr>
          <w:rFonts w:cs="Times New Roman"/>
          <w:b/>
          <w:bCs/>
          <w:lang w:val="en-GB"/>
        </w:rPr>
        <w:t xml:space="preserve">Proposal </w:t>
      </w:r>
      <w:r w:rsidR="00B63A8E">
        <w:rPr>
          <w:rFonts w:cs="Times New Roman"/>
          <w:b/>
          <w:bCs/>
          <w:lang w:val="en-GB"/>
        </w:rPr>
        <w:t>12</w:t>
      </w:r>
      <w:r w:rsidRPr="00AC0A81">
        <w:rPr>
          <w:rFonts w:cs="Times New Roman"/>
          <w:b/>
          <w:bCs/>
          <w:lang w:val="en-GB"/>
        </w:rPr>
        <w:t>: For Case 3a, keep the current definition of the LOS indicator shown in TS 37.355,  “the likelihood of a Line-of-Sight propagation path from the source to the receiver”</w:t>
      </w:r>
    </w:p>
    <w:p w14:paraId="30AFDD5A" w14:textId="2EB6B5B7" w:rsidR="00E22B36" w:rsidRPr="00B104F6" w:rsidRDefault="00DE7509" w:rsidP="00BE1EA6">
      <w:pPr>
        <w:rPr>
          <w:u w:val="single"/>
        </w:rPr>
      </w:pPr>
      <w:r w:rsidRPr="00B104F6">
        <w:rPr>
          <w:u w:val="single"/>
        </w:rPr>
        <w:t>Relationship</w:t>
      </w:r>
      <w:r w:rsidR="00EF1511" w:rsidRPr="00B104F6">
        <w:rPr>
          <w:u w:val="single"/>
        </w:rPr>
        <w:t xml:space="preserve"> with timing information</w:t>
      </w:r>
    </w:p>
    <w:p w14:paraId="1D635A2E" w14:textId="5C043F78" w:rsidR="00931FBD" w:rsidRDefault="00DE7509" w:rsidP="00931FBD">
      <w:r>
        <w:t xml:space="preserve">It is understood by the LMF that timing information reported by the gNB in </w:t>
      </w:r>
      <w:r w:rsidR="00556A75">
        <w:t xml:space="preserve">the existing </w:t>
      </w:r>
      <w:r w:rsidR="006D4BED">
        <w:t>specification</w:t>
      </w:r>
      <w:r w:rsidR="007E249C">
        <w:t>. If a</w:t>
      </w:r>
      <w:r w:rsidR="007E249C" w:rsidRPr="007E249C">
        <w:t xml:space="preserve"> LOS indicator</w:t>
      </w:r>
      <w:r w:rsidR="007E249C" w:rsidRPr="00B104F6">
        <w:t xml:space="preserve"> is generated by </w:t>
      </w:r>
      <w:r w:rsidR="007E249C">
        <w:t xml:space="preserve">the AIML model(s), timing information that is reported by with the LOS indicator shall follow the definition of </w:t>
      </w:r>
      <w:r w:rsidR="007E505C">
        <w:t>RTOA</w:t>
      </w:r>
      <w:r w:rsidR="00615587">
        <w:t xml:space="preserve"> in specification.</w:t>
      </w:r>
    </w:p>
    <w:p w14:paraId="36B1AA25" w14:textId="6DD7DE77" w:rsidR="00A54563" w:rsidRPr="00B104F6" w:rsidRDefault="00B222A3" w:rsidP="00931FBD">
      <w:pPr>
        <w:rPr>
          <w:b/>
          <w:bCs/>
        </w:rPr>
      </w:pPr>
      <w:r w:rsidRPr="00B104F6">
        <w:rPr>
          <w:b/>
          <w:bCs/>
        </w:rPr>
        <w:t xml:space="preserve">Proposal </w:t>
      </w:r>
      <w:r w:rsidR="00B63A8E">
        <w:rPr>
          <w:b/>
          <w:bCs/>
        </w:rPr>
        <w:t>13</w:t>
      </w:r>
      <w:r w:rsidRPr="00B104F6">
        <w:rPr>
          <w:b/>
          <w:bCs/>
        </w:rPr>
        <w:t xml:space="preserve"> : Timing information reported with the inferred LOS indicator follows the definition of RTOA in TS 38.215</w:t>
      </w:r>
    </w:p>
    <w:p w14:paraId="7B2CED2F" w14:textId="709270A7" w:rsidR="004D7766" w:rsidRDefault="002309A5" w:rsidP="00931FBD">
      <w:pPr>
        <w:rPr>
          <w:u w:val="single"/>
        </w:rPr>
      </w:pPr>
      <w:r>
        <w:rPr>
          <w:u w:val="single"/>
        </w:rPr>
        <w:t>Definition of inferred timing information</w:t>
      </w:r>
    </w:p>
    <w:p w14:paraId="60E5606A" w14:textId="5A80531B" w:rsidR="002B2C27" w:rsidRDefault="002B2C27" w:rsidP="00931FBD">
      <w:r>
        <w:t>In RAN1#118b</w:t>
      </w:r>
      <w:r w:rsidR="008B12B7">
        <w:t xml:space="preserve"> </w:t>
      </w:r>
      <w:r w:rsidR="00D2740B">
        <w:t>[13]</w:t>
      </w:r>
      <w:r>
        <w:t>, the following agreement was made.</w:t>
      </w:r>
    </w:p>
    <w:tbl>
      <w:tblPr>
        <w:tblStyle w:val="TableGrid"/>
        <w:tblW w:w="0" w:type="auto"/>
        <w:tblLook w:val="04A0" w:firstRow="1" w:lastRow="0" w:firstColumn="1" w:lastColumn="0" w:noHBand="0" w:noVBand="1"/>
      </w:tblPr>
      <w:tblGrid>
        <w:gridCol w:w="9350"/>
      </w:tblGrid>
      <w:tr w:rsidR="002B2C27" w14:paraId="7FC34709" w14:textId="77777777" w:rsidTr="002B2C27">
        <w:tc>
          <w:tcPr>
            <w:tcW w:w="9350" w:type="dxa"/>
          </w:tcPr>
          <w:p w14:paraId="151AC804" w14:textId="77777777" w:rsidR="002B2C27" w:rsidRPr="00B41E22" w:rsidRDefault="002B2C27" w:rsidP="002B2C27">
            <w:pPr>
              <w:rPr>
                <w:rFonts w:eastAsia="DengXian"/>
                <w:highlight w:val="green"/>
                <w:lang w:eastAsia="zh-CN"/>
              </w:rPr>
            </w:pPr>
            <w:r w:rsidRPr="00B41E22">
              <w:rPr>
                <w:rFonts w:eastAsia="DengXian" w:hint="eastAsia"/>
                <w:highlight w:val="green"/>
                <w:lang w:eastAsia="zh-CN"/>
              </w:rPr>
              <w:t>Agreement</w:t>
            </w:r>
          </w:p>
          <w:p w14:paraId="3F7806C3" w14:textId="77777777" w:rsidR="002B2C27" w:rsidRPr="00242291" w:rsidRDefault="002B2C27" w:rsidP="002B2C27">
            <w:r>
              <w:t>From RA</w:t>
            </w:r>
            <w:r w:rsidRPr="00242291">
              <w:t>N1 perspective, when timing information is reported for Rel-19</w:t>
            </w:r>
            <w:r w:rsidRPr="00242291">
              <w:rPr>
                <w:rFonts w:eastAsia="DengXian" w:hint="eastAsia"/>
                <w:lang w:eastAsia="zh-CN"/>
              </w:rPr>
              <w:t xml:space="preserve"> </w:t>
            </w:r>
            <w:r w:rsidRPr="00242291">
              <w:t>AI/ML positioning Case 3a, at least the following are mandatorily or optionally supported in a measurement report from gNB to LMF:</w:t>
            </w:r>
          </w:p>
          <w:p w14:paraId="7AA8415A" w14:textId="77777777" w:rsidR="002B2C27" w:rsidRPr="00242291" w:rsidRDefault="002B2C27" w:rsidP="002B2C27">
            <w:pPr>
              <w:pStyle w:val="ListParagraph"/>
              <w:widowControl w:val="0"/>
              <w:numPr>
                <w:ilvl w:val="0"/>
                <w:numId w:val="66"/>
              </w:numPr>
              <w:tabs>
                <w:tab w:val="left" w:pos="0"/>
                <w:tab w:val="left" w:pos="720"/>
              </w:tabs>
              <w:suppressAutoHyphens/>
            </w:pPr>
            <w:r w:rsidRPr="00242291">
              <w:t>(</w:t>
            </w:r>
            <w:r w:rsidRPr="00242291">
              <w:rPr>
                <w:rFonts w:eastAsia="DengXian"/>
              </w:rPr>
              <w:t>Mandatory</w:t>
            </w:r>
            <w:r w:rsidRPr="00242291">
              <w:t>)</w:t>
            </w:r>
            <w:r w:rsidRPr="00242291">
              <w:rPr>
                <w:rFonts w:eastAsia="DengXian" w:hint="eastAsia"/>
              </w:rPr>
              <w:t xml:space="preserve"> </w:t>
            </w:r>
            <w:r w:rsidRPr="00242291">
              <w:t xml:space="preserve">timing information; </w:t>
            </w:r>
          </w:p>
          <w:p w14:paraId="23E003B9" w14:textId="77777777" w:rsidR="002B2C27" w:rsidRPr="00242291" w:rsidRDefault="002B2C27" w:rsidP="002B2C27">
            <w:pPr>
              <w:pStyle w:val="ListParagraph"/>
              <w:widowControl w:val="0"/>
              <w:numPr>
                <w:ilvl w:val="0"/>
                <w:numId w:val="66"/>
              </w:numPr>
              <w:tabs>
                <w:tab w:val="left" w:pos="0"/>
                <w:tab w:val="left" w:pos="720"/>
              </w:tabs>
              <w:suppressAutoHyphens/>
            </w:pPr>
            <w:r w:rsidRPr="00242291">
              <w:t>(Optional) Quality of the timing information;</w:t>
            </w:r>
          </w:p>
          <w:p w14:paraId="63FB8494" w14:textId="77777777" w:rsidR="002B2C27" w:rsidRPr="00242291" w:rsidRDefault="002B2C27" w:rsidP="002B2C27">
            <w:pPr>
              <w:pStyle w:val="ListParagraph"/>
              <w:widowControl w:val="0"/>
              <w:numPr>
                <w:ilvl w:val="1"/>
                <w:numId w:val="66"/>
              </w:numPr>
              <w:tabs>
                <w:tab w:val="left" w:pos="0"/>
                <w:tab w:val="left" w:pos="720"/>
                <w:tab w:val="left" w:pos="1440"/>
              </w:tabs>
              <w:suppressAutoHyphens/>
            </w:pPr>
            <w:r w:rsidRPr="00242291">
              <w:t>Existing IE “Timing Measurement Quality” can be reused.</w:t>
            </w:r>
          </w:p>
          <w:p w14:paraId="431A20B2" w14:textId="77777777" w:rsidR="002B2C27" w:rsidRPr="00242291" w:rsidRDefault="002B2C27" w:rsidP="002B2C27">
            <w:pPr>
              <w:pStyle w:val="ListParagraph"/>
              <w:widowControl w:val="0"/>
              <w:numPr>
                <w:ilvl w:val="0"/>
                <w:numId w:val="66"/>
              </w:numPr>
              <w:tabs>
                <w:tab w:val="left" w:pos="0"/>
                <w:tab w:val="left" w:pos="720"/>
              </w:tabs>
              <w:suppressAutoHyphens/>
            </w:pPr>
            <w:r w:rsidRPr="00242291">
              <w:t>(Mandatory) Time stamp.</w:t>
            </w:r>
          </w:p>
          <w:p w14:paraId="5C651AF6" w14:textId="77777777" w:rsidR="002B2C27" w:rsidRPr="00242291" w:rsidRDefault="002B2C27" w:rsidP="002B2C27">
            <w:r w:rsidRPr="00242291">
              <w:t>FFS: LOS/NLOS indicator.</w:t>
            </w:r>
          </w:p>
          <w:p w14:paraId="3CCC2C10" w14:textId="7E93439B" w:rsidR="002B2C27" w:rsidRDefault="002B2C27" w:rsidP="002B2C27">
            <w:r w:rsidRPr="00242291">
              <w:t>Note: The final decision of “mandatory” or “optional” presence of each field is up to RAN3.</w:t>
            </w:r>
          </w:p>
        </w:tc>
      </w:tr>
    </w:tbl>
    <w:p w14:paraId="24898B9A" w14:textId="721F0230" w:rsidR="00FF56DD" w:rsidRDefault="002309A5" w:rsidP="00B104F6">
      <w:pPr>
        <w:spacing w:before="240"/>
      </w:pPr>
      <w:r>
        <w:t>In [</w:t>
      </w:r>
      <w:r w:rsidR="006F0015">
        <w:t>14</w:t>
      </w:r>
      <w:r>
        <w:t xml:space="preserve">], the definition of timing information inferred by an AIML model(s) was discussed.  </w:t>
      </w:r>
      <w:r w:rsidR="008076F3">
        <w:t xml:space="preserve">From the agreement made in RAN1#116, </w:t>
      </w:r>
      <w:r w:rsidR="005C0FE6">
        <w:t>timing information above can be</w:t>
      </w:r>
      <w:r w:rsidR="00627F8D">
        <w:t>, for example,</w:t>
      </w:r>
      <w:r w:rsidR="005C0FE6">
        <w:t xml:space="preserve"> UL-RTOA. </w:t>
      </w:r>
      <w:r w:rsidR="00C55B88">
        <w:t xml:space="preserve">From the discussion the following definitions </w:t>
      </w:r>
      <w:r w:rsidR="00FF56DD">
        <w:t>are clarified</w:t>
      </w:r>
      <w:r w:rsidR="00E70A79">
        <w:t>;</w:t>
      </w:r>
    </w:p>
    <w:p w14:paraId="5F1B67AD" w14:textId="36F1DFA0" w:rsidR="00FF56DD" w:rsidRDefault="00BB607A" w:rsidP="00BA28D6">
      <w:pPr>
        <w:pStyle w:val="ListParagraph"/>
        <w:numPr>
          <w:ilvl w:val="0"/>
          <w:numId w:val="89"/>
        </w:numPr>
      </w:pPr>
      <w:r>
        <w:t xml:space="preserve">Option 1 : </w:t>
      </w:r>
      <w:r w:rsidR="00FF56DD">
        <w:t xml:space="preserve">Inferred </w:t>
      </w:r>
      <w:r w:rsidR="0002666D">
        <w:t>UL-</w:t>
      </w:r>
      <w:r w:rsidR="00FF56DD">
        <w:t>RTOA is time of flight for a virtual LOS path between a TRP and UE</w:t>
      </w:r>
    </w:p>
    <w:p w14:paraId="5DC78424" w14:textId="6C60A5B9" w:rsidR="00FF56DD" w:rsidRDefault="00BB607A" w:rsidP="00BA28D6">
      <w:pPr>
        <w:pStyle w:val="ListParagraph"/>
        <w:numPr>
          <w:ilvl w:val="0"/>
          <w:numId w:val="89"/>
        </w:numPr>
      </w:pPr>
      <w:r>
        <w:t xml:space="preserve">Option 2 : </w:t>
      </w:r>
      <w:r w:rsidR="00FF56DD">
        <w:t xml:space="preserve">Inferred </w:t>
      </w:r>
      <w:r w:rsidR="0002666D">
        <w:t>UL-</w:t>
      </w:r>
      <w:r w:rsidR="00FF56DD">
        <w:t>R</w:t>
      </w:r>
      <w:r w:rsidR="0002666D">
        <w:t>TO</w:t>
      </w:r>
      <w:r w:rsidR="00FF56DD">
        <w:t>A is the actual time of flight for a path between a TRP and UE</w:t>
      </w:r>
    </w:p>
    <w:p w14:paraId="72FF0C9D" w14:textId="7FE2DCBB" w:rsidR="004E41EB" w:rsidRDefault="00BC1FA9" w:rsidP="00BC1FA9">
      <w:pPr>
        <w:spacing w:before="240"/>
      </w:pPr>
      <w:r>
        <w:t xml:space="preserve">Under Option 2, the inferred UL-RTOA can be the time of flight along the reflected path </w:t>
      </w:r>
      <w:r w:rsidR="004500C9">
        <w:t>between TRP and UE.</w:t>
      </w:r>
      <w:r w:rsidR="001E580A">
        <w:t xml:space="preserve"> It should be clarified whether the definition for inferred UL-RTOA follows the definition in Option 1 or Option 2.</w:t>
      </w:r>
      <w:r w:rsidR="004E41EB">
        <w:t xml:space="preserve"> Therefore we propose the following proposal;</w:t>
      </w:r>
    </w:p>
    <w:p w14:paraId="0723907A" w14:textId="5124D89B" w:rsidR="004E41EB" w:rsidRPr="00B104F6" w:rsidRDefault="00EB4FE5" w:rsidP="00BC1FA9">
      <w:pPr>
        <w:spacing w:before="240"/>
        <w:rPr>
          <w:b/>
          <w:bCs/>
        </w:rPr>
      </w:pPr>
      <w:r w:rsidRPr="00B104F6">
        <w:rPr>
          <w:b/>
          <w:bCs/>
        </w:rPr>
        <w:t xml:space="preserve">Proposal </w:t>
      </w:r>
      <w:r w:rsidR="000923F8">
        <w:rPr>
          <w:b/>
          <w:bCs/>
        </w:rPr>
        <w:t>14</w:t>
      </w:r>
      <w:r w:rsidRPr="00B104F6">
        <w:rPr>
          <w:b/>
          <w:bCs/>
        </w:rPr>
        <w:t>: For the definition of inferred UL-RTOA, down-select</w:t>
      </w:r>
      <w:r w:rsidR="00FF4134">
        <w:rPr>
          <w:b/>
          <w:bCs/>
        </w:rPr>
        <w:t xml:space="preserve"> from</w:t>
      </w:r>
      <w:r w:rsidRPr="00B104F6">
        <w:rPr>
          <w:b/>
          <w:bCs/>
        </w:rPr>
        <w:t xml:space="preserve"> the following options</w:t>
      </w:r>
      <w:r w:rsidR="006C073C" w:rsidRPr="00B104F6">
        <w:rPr>
          <w:b/>
          <w:bCs/>
        </w:rPr>
        <w:t>;</w:t>
      </w:r>
    </w:p>
    <w:p w14:paraId="53CFD50E" w14:textId="77777777" w:rsidR="006C073C" w:rsidRPr="00B104F6" w:rsidRDefault="006C073C" w:rsidP="00B104F6">
      <w:pPr>
        <w:pStyle w:val="ListParagraph"/>
        <w:numPr>
          <w:ilvl w:val="0"/>
          <w:numId w:val="89"/>
        </w:numPr>
        <w:rPr>
          <w:b/>
          <w:bCs/>
        </w:rPr>
      </w:pPr>
      <w:r w:rsidRPr="00B104F6">
        <w:rPr>
          <w:b/>
          <w:bCs/>
        </w:rPr>
        <w:t>Option 1 : Inferred UL-RTOA is time of flight for a virtual LOS path between a TRP and UE</w:t>
      </w:r>
    </w:p>
    <w:p w14:paraId="672D6708" w14:textId="00A820DF" w:rsidR="006C073C" w:rsidRPr="00B104F6" w:rsidRDefault="006C073C" w:rsidP="00B104F6">
      <w:pPr>
        <w:pStyle w:val="ListParagraph"/>
        <w:numPr>
          <w:ilvl w:val="0"/>
          <w:numId w:val="89"/>
        </w:numPr>
        <w:rPr>
          <w:b/>
          <w:bCs/>
        </w:rPr>
      </w:pPr>
      <w:r w:rsidRPr="00B104F6">
        <w:rPr>
          <w:b/>
          <w:bCs/>
        </w:rPr>
        <w:lastRenderedPageBreak/>
        <w:t xml:space="preserve">Option 2 : Inferred UL-RTOA is actual time of flight for a </w:t>
      </w:r>
      <w:r w:rsidR="003B3E24">
        <w:rPr>
          <w:rFonts w:eastAsiaTheme="minorEastAsia" w:hint="eastAsia"/>
          <w:b/>
          <w:bCs/>
        </w:rPr>
        <w:t>link</w:t>
      </w:r>
      <w:r w:rsidRPr="00B104F6">
        <w:rPr>
          <w:b/>
          <w:bCs/>
        </w:rPr>
        <w:t xml:space="preserve"> between a TRP and UE</w:t>
      </w:r>
    </w:p>
    <w:p w14:paraId="45520DF5" w14:textId="0FB8637A" w:rsidR="006C073C" w:rsidRDefault="001579B5" w:rsidP="00BC1FA9">
      <w:pPr>
        <w:spacing w:before="240"/>
      </w:pPr>
      <w:r>
        <w:t>Similar</w:t>
      </w:r>
      <w:r>
        <w:rPr>
          <w:rFonts w:hint="eastAsia"/>
        </w:rPr>
        <w:t xml:space="preserve"> to</w:t>
      </w:r>
      <w:r w:rsidR="002601B7">
        <w:rPr>
          <w:rFonts w:hint="eastAsia"/>
        </w:rPr>
        <w:t xml:space="preserve"> the inferred LOS/NLOS indicator, it should be indicated in the </w:t>
      </w:r>
      <w:r w:rsidR="002601B7">
        <w:t>measurement</w:t>
      </w:r>
      <w:r w:rsidR="002601B7">
        <w:rPr>
          <w:rFonts w:hint="eastAsia"/>
        </w:rPr>
        <w:t xml:space="preserve"> report </w:t>
      </w:r>
      <w:r w:rsidR="006C1DB2">
        <w:rPr>
          <w:rFonts w:hint="eastAsia"/>
        </w:rPr>
        <w:t>whether</w:t>
      </w:r>
      <w:r w:rsidR="002601B7">
        <w:rPr>
          <w:rFonts w:hint="eastAsia"/>
        </w:rPr>
        <w:t xml:space="preserve"> </w:t>
      </w:r>
      <w:r w:rsidR="006C1DB2">
        <w:rPr>
          <w:rFonts w:hint="eastAsia"/>
        </w:rPr>
        <w:t xml:space="preserve">the reported UL-RTOA is </w:t>
      </w:r>
      <w:r w:rsidR="006C1DB2">
        <w:t>generated</w:t>
      </w:r>
      <w:r w:rsidR="006C1DB2">
        <w:rPr>
          <w:rFonts w:hint="eastAsia"/>
        </w:rPr>
        <w:t xml:space="preserve"> by AIML model(s) or not.</w:t>
      </w:r>
    </w:p>
    <w:p w14:paraId="0135A429" w14:textId="1D7412EA" w:rsidR="00F42C9B" w:rsidRPr="00B104F6" w:rsidRDefault="00F42C9B" w:rsidP="00B104F6">
      <w:pPr>
        <w:spacing w:before="240"/>
        <w:rPr>
          <w:b/>
          <w:bCs/>
        </w:rPr>
      </w:pPr>
      <w:r w:rsidRPr="00B104F6">
        <w:rPr>
          <w:b/>
          <w:bCs/>
        </w:rPr>
        <w:t xml:space="preserve">Proposal </w:t>
      </w:r>
      <w:r w:rsidR="000923F8" w:rsidRPr="00B104F6">
        <w:rPr>
          <w:b/>
          <w:bCs/>
        </w:rPr>
        <w:t>15</w:t>
      </w:r>
      <w:r w:rsidRPr="00B104F6">
        <w:rPr>
          <w:b/>
          <w:bCs/>
        </w:rPr>
        <w:t xml:space="preserve"> </w:t>
      </w:r>
      <w:r w:rsidR="00153946" w:rsidRPr="008469F8">
        <w:rPr>
          <w:b/>
          <w:bCs/>
          <w:lang w:val="en-GB" w:eastAsia="zh-CN"/>
        </w:rPr>
        <w:t xml:space="preserve">For AIML assisted positioning, support an indication in the measurement report to indicate the reported </w:t>
      </w:r>
      <w:r w:rsidR="00724CE3" w:rsidRPr="008469F8">
        <w:rPr>
          <w:b/>
          <w:bCs/>
          <w:lang w:val="en-GB"/>
        </w:rPr>
        <w:t>timing</w:t>
      </w:r>
      <w:r w:rsidR="00DD12A9" w:rsidRPr="008469F8">
        <w:rPr>
          <w:rFonts w:hint="eastAsia"/>
          <w:b/>
          <w:bCs/>
          <w:lang w:val="en-GB"/>
        </w:rPr>
        <w:t xml:space="preserve"> information</w:t>
      </w:r>
      <w:r w:rsidR="00153946" w:rsidRPr="008469F8">
        <w:rPr>
          <w:b/>
          <w:bCs/>
          <w:lang w:val="en-GB" w:eastAsia="zh-CN"/>
        </w:rPr>
        <w:t xml:space="preserve"> is inferred by an AIML model(s).</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1B901555" w14:textId="7539846F" w:rsidR="009B01E7" w:rsidRDefault="009B01E7" w:rsidP="006B5798">
      <w:pPr>
        <w:tabs>
          <w:tab w:val="left" w:pos="8640"/>
        </w:tabs>
        <w:spacing w:before="120" w:after="120"/>
        <w:rPr>
          <w:rFonts w:cs="Times New Roman"/>
          <w:u w:val="single"/>
        </w:rPr>
      </w:pPr>
      <w:r>
        <w:rPr>
          <w:rFonts w:cs="Times New Roman"/>
          <w:u w:val="single"/>
        </w:rPr>
        <w:t>Determination of consistency</w:t>
      </w:r>
      <w:r w:rsidR="007D77BD">
        <w:rPr>
          <w:rFonts w:cs="Times New Roman"/>
          <w:u w:val="single"/>
        </w:rPr>
        <w:t xml:space="preserve"> in NW side conditions</w:t>
      </w:r>
    </w:p>
    <w:p w14:paraId="00CA96CD" w14:textId="77777777" w:rsidR="007D77BD" w:rsidRPr="007754CA" w:rsidRDefault="007D77BD" w:rsidP="007D77BD">
      <w:pPr>
        <w:spacing w:before="240"/>
        <w:rPr>
          <w:b/>
          <w:bCs/>
          <w:lang w:val="en-GB"/>
        </w:rPr>
      </w:pPr>
      <w:r w:rsidRPr="007754CA">
        <w:rPr>
          <w:b/>
          <w:bCs/>
          <w:lang w:val="en-GB"/>
        </w:rPr>
        <w:t xml:space="preserve">Observation </w:t>
      </w:r>
      <w:r>
        <w:rPr>
          <w:b/>
          <w:bCs/>
          <w:lang w:val="en-GB"/>
        </w:rPr>
        <w:t>1</w:t>
      </w:r>
      <w:r w:rsidRPr="007754CA">
        <w:rPr>
          <w:b/>
          <w:bCs/>
          <w:lang w:val="en-GB"/>
        </w:rPr>
        <w:t>: For the trained AIML model to be applicable, consistency between training and inference should be maintained.</w:t>
      </w:r>
    </w:p>
    <w:p w14:paraId="7D680A11" w14:textId="77777777" w:rsidR="007D77BD" w:rsidRPr="00B020E7" w:rsidRDefault="007D77BD" w:rsidP="007D77BD">
      <w:pPr>
        <w:spacing w:before="240"/>
        <w:rPr>
          <w:lang w:val="en-GB"/>
        </w:rPr>
      </w:pPr>
      <w:r w:rsidRPr="00285167">
        <w:rPr>
          <w:rFonts w:eastAsia="Yu Mincho" w:cs="Times New Roman"/>
          <w:b/>
          <w:bCs/>
          <w:lang w:val="en-GB"/>
        </w:rPr>
        <w:t xml:space="preserve">Proposal </w:t>
      </w:r>
      <w:r>
        <w:rPr>
          <w:rFonts w:eastAsia="Yu Mincho" w:cs="Times New Roman"/>
          <w:b/>
          <w:bCs/>
          <w:lang w:val="en-GB"/>
        </w:rPr>
        <w:t>1</w:t>
      </w:r>
      <w:r w:rsidRPr="00285167">
        <w:rPr>
          <w:rFonts w:eastAsia="Yu Mincho" w:cs="Times New Roman"/>
          <w:b/>
          <w:bCs/>
          <w:lang w:val="en-GB"/>
        </w:rPr>
        <w:t>: For Case 1, support to combine assistance data used for UE-based DL-</w:t>
      </w:r>
      <w:r>
        <w:rPr>
          <w:rFonts w:eastAsia="Yu Mincho" w:cs="Times New Roman"/>
          <w:b/>
          <w:bCs/>
          <w:lang w:val="en-GB"/>
        </w:rPr>
        <w:t>TDOA</w:t>
      </w:r>
      <w:r w:rsidRPr="00285167">
        <w:rPr>
          <w:rFonts w:eastAsia="Yu Mincho" w:cs="Times New Roman"/>
          <w:b/>
          <w:bCs/>
          <w:lang w:val="en-GB"/>
        </w:rPr>
        <w:t xml:space="preserve"> and UE-based DL-AoD to </w:t>
      </w:r>
      <w:r>
        <w:rPr>
          <w:rFonts w:eastAsia="Yu Mincho" w:cs="Times New Roman"/>
          <w:b/>
          <w:bCs/>
          <w:lang w:val="en-GB"/>
        </w:rPr>
        <w:t>enable</w:t>
      </w:r>
      <w:r w:rsidRPr="00285167">
        <w:rPr>
          <w:rFonts w:eastAsia="Yu Mincho" w:cs="Times New Roman"/>
          <w:b/>
          <w:bCs/>
          <w:lang w:val="en-GB"/>
        </w:rPr>
        <w:t xml:space="preserve"> the UE to check NW side additional conditions</w:t>
      </w:r>
    </w:p>
    <w:p w14:paraId="3F141368" w14:textId="77777777" w:rsidR="007D77BD" w:rsidRDefault="007D77BD" w:rsidP="007D77BD">
      <w:pPr>
        <w:spacing w:before="240"/>
        <w:rPr>
          <w:b/>
          <w:bCs/>
        </w:rPr>
      </w:pPr>
      <w:r>
        <w:rPr>
          <w:b/>
          <w:bCs/>
        </w:rPr>
        <w:t>Observation 2: Assistance data for the Case 1 positioning method can be used for checking consistency in NW side conditions and derivation of UE location during performance monitoring</w:t>
      </w:r>
    </w:p>
    <w:p w14:paraId="00395487" w14:textId="77777777" w:rsidR="007D77BD" w:rsidRPr="00A60F5C" w:rsidRDefault="007D77BD" w:rsidP="007D77BD">
      <w:pPr>
        <w:spacing w:before="240"/>
        <w:rPr>
          <w:b/>
          <w:bCs/>
        </w:rPr>
      </w:pPr>
      <w:r w:rsidRPr="00A60F5C">
        <w:rPr>
          <w:b/>
          <w:bCs/>
        </w:rPr>
        <w:t xml:space="preserve">Observation </w:t>
      </w:r>
      <w:r>
        <w:rPr>
          <w:b/>
          <w:bCs/>
        </w:rPr>
        <w:t>3</w:t>
      </w:r>
      <w:r w:rsidRPr="00A60F5C">
        <w:rPr>
          <w:b/>
          <w:bCs/>
        </w:rPr>
        <w:t>: Including TRP location in assistance data enables the UE to determine its location based on the assistance data for Case 1 positioning method</w:t>
      </w:r>
    </w:p>
    <w:p w14:paraId="326C670E" w14:textId="77777777" w:rsidR="007D77BD" w:rsidRPr="00A60F5C" w:rsidRDefault="007D77BD" w:rsidP="007D77BD">
      <w:pPr>
        <w:spacing w:before="240"/>
        <w:rPr>
          <w:b/>
          <w:bCs/>
        </w:rPr>
      </w:pPr>
      <w:r w:rsidRPr="00A60F5C">
        <w:rPr>
          <w:b/>
          <w:bCs/>
        </w:rPr>
        <w:t xml:space="preserve">Observation </w:t>
      </w:r>
      <w:r>
        <w:rPr>
          <w:b/>
          <w:bCs/>
        </w:rPr>
        <w:t>4</w:t>
      </w:r>
      <w:r w:rsidRPr="00A60F5C">
        <w:rPr>
          <w:b/>
          <w:bCs/>
        </w:rPr>
        <w:t xml:space="preserve">: Excluding TRP location in assistance data may create additional signaling overhead for the UE to </w:t>
      </w:r>
      <w:r>
        <w:rPr>
          <w:b/>
          <w:bCs/>
        </w:rPr>
        <w:t xml:space="preserve">request for configuration of </w:t>
      </w:r>
      <w:r w:rsidRPr="00A60F5C">
        <w:rPr>
          <w:b/>
          <w:bCs/>
        </w:rPr>
        <w:t>other positioning method(s) to determine its location.</w:t>
      </w:r>
    </w:p>
    <w:p w14:paraId="2128C526" w14:textId="77777777" w:rsidR="007D77BD" w:rsidRPr="00CD1B3C" w:rsidRDefault="007D77BD" w:rsidP="007D77BD">
      <w:pPr>
        <w:spacing w:before="240"/>
        <w:rPr>
          <w:b/>
          <w:bCs/>
        </w:rPr>
      </w:pPr>
      <w:r w:rsidRPr="00CD1B3C">
        <w:rPr>
          <w:b/>
          <w:bCs/>
        </w:rPr>
        <w:t xml:space="preserve">Proposal </w:t>
      </w:r>
      <w:r>
        <w:rPr>
          <w:b/>
          <w:bCs/>
        </w:rPr>
        <w:t>2</w:t>
      </w:r>
      <w:r w:rsidRPr="00CD1B3C">
        <w:rPr>
          <w:b/>
          <w:bCs/>
        </w:rPr>
        <w:t>: Adopt Alternative 4, “Info #7 is provided explicitly from LMF to UE”</w:t>
      </w:r>
      <w:r>
        <w:rPr>
          <w:b/>
          <w:bCs/>
        </w:rPr>
        <w:t xml:space="preserve"> to maintain consistency in NW side conditions between training and inference phase</w:t>
      </w:r>
    </w:p>
    <w:p w14:paraId="18925759" w14:textId="77777777" w:rsidR="007D77BD" w:rsidRDefault="007D77BD" w:rsidP="007D77BD">
      <w:pPr>
        <w:rPr>
          <w:b/>
          <w:bCs/>
          <w:lang w:val="en-GB"/>
        </w:rPr>
      </w:pPr>
      <w:r w:rsidRPr="00170A4E">
        <w:rPr>
          <w:b/>
          <w:bCs/>
          <w:lang w:val="en-GB"/>
        </w:rPr>
        <w:t xml:space="preserve">Proposal </w:t>
      </w:r>
      <w:r>
        <w:rPr>
          <w:b/>
          <w:bCs/>
          <w:lang w:val="en-GB"/>
        </w:rPr>
        <w:t>3</w:t>
      </w:r>
      <w:r w:rsidRPr="00170A4E">
        <w:rPr>
          <w:b/>
          <w:bCs/>
          <w:lang w:val="en-GB"/>
        </w:rPr>
        <w:t xml:space="preserve">: </w:t>
      </w:r>
      <w:r>
        <w:rPr>
          <w:rFonts w:hint="eastAsia"/>
          <w:b/>
          <w:bCs/>
          <w:lang w:val="en-GB"/>
        </w:rPr>
        <w:t xml:space="preserve">For Case 1, in </w:t>
      </w:r>
      <w:r>
        <w:rPr>
          <w:b/>
          <w:bCs/>
          <w:lang w:val="en-GB"/>
        </w:rPr>
        <w:t>the</w:t>
      </w:r>
      <w:r>
        <w:rPr>
          <w:rFonts w:hint="eastAsia"/>
          <w:b/>
          <w:bCs/>
          <w:lang w:val="en-GB"/>
        </w:rPr>
        <w:t xml:space="preserve"> provided PRS configurations, a</w:t>
      </w:r>
      <w:r>
        <w:rPr>
          <w:b/>
          <w:bCs/>
          <w:lang w:val="en-GB"/>
        </w:rPr>
        <w:t>t least frequency layer IDs</w:t>
      </w:r>
      <w:r>
        <w:rPr>
          <w:rFonts w:hint="eastAsia"/>
          <w:b/>
          <w:bCs/>
          <w:lang w:val="en-GB"/>
        </w:rPr>
        <w:t xml:space="preserve">, </w:t>
      </w:r>
      <w:r>
        <w:rPr>
          <w:b/>
          <w:bCs/>
          <w:lang w:val="en-GB"/>
        </w:rPr>
        <w:t>cell IDs</w:t>
      </w:r>
      <w:r>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Pr>
          <w:b/>
          <w:bCs/>
          <w:lang w:val="en-GB"/>
        </w:rPr>
        <w:t xml:space="preserve">between training and inference phase to maintain consistency </w:t>
      </w:r>
    </w:p>
    <w:p w14:paraId="73A752DD" w14:textId="77777777" w:rsidR="007D77BD" w:rsidRDefault="007D77BD" w:rsidP="007D77BD">
      <w:pPr>
        <w:rPr>
          <w:b/>
          <w:bCs/>
          <w:lang w:val="en-GB"/>
        </w:rPr>
      </w:pPr>
      <w:r w:rsidRPr="00BF6ACB">
        <w:rPr>
          <w:b/>
          <w:bCs/>
          <w:lang w:val="en-GB"/>
        </w:rPr>
        <w:t xml:space="preserve">Proposal </w:t>
      </w:r>
      <w:r>
        <w:rPr>
          <w:b/>
          <w:bCs/>
          <w:lang w:val="en-GB"/>
        </w:rPr>
        <w:t>4</w:t>
      </w:r>
      <w:r w:rsidRPr="00BF6ACB">
        <w:rPr>
          <w:b/>
          <w:bCs/>
          <w:lang w:val="en-GB"/>
        </w:rPr>
        <w:t>: Tolerance for difference in assistance information (e.g., network synchronization error, difference in boresight angles) should be specified</w:t>
      </w:r>
    </w:p>
    <w:p w14:paraId="4FF1474E" w14:textId="77777777" w:rsidR="007D77BD" w:rsidRDefault="007D77BD" w:rsidP="007D77BD">
      <w:pPr>
        <w:rPr>
          <w:b/>
          <w:bCs/>
          <w:lang w:val="en-GB"/>
        </w:rPr>
      </w:pPr>
      <w:r>
        <w:rPr>
          <w:b/>
          <w:bCs/>
          <w:lang w:val="en-GB"/>
        </w:rPr>
        <w:t>Proposal 5: Time validity for an AIML model(s) should be specified</w:t>
      </w:r>
    </w:p>
    <w:p w14:paraId="7BCE05BA" w14:textId="1E759BDE" w:rsidR="007D77BD" w:rsidRDefault="007D77BD" w:rsidP="007D77BD">
      <w:pPr>
        <w:tabs>
          <w:tab w:val="left" w:pos="8640"/>
        </w:tabs>
        <w:spacing w:before="120" w:after="120"/>
        <w:rPr>
          <w:rFonts w:cs="Times New Roman"/>
          <w:u w:val="single"/>
        </w:rPr>
      </w:pPr>
      <w:r>
        <w:rPr>
          <w:rFonts w:cs="Times New Roman"/>
          <w:u w:val="single"/>
        </w:rPr>
        <w:t>Determination of consistency in UE side conditions</w:t>
      </w:r>
    </w:p>
    <w:p w14:paraId="0C02C305" w14:textId="77777777" w:rsidR="00057B92" w:rsidRDefault="00057B92" w:rsidP="00057B92">
      <w:pPr>
        <w:rPr>
          <w:b/>
          <w:bCs/>
          <w:lang w:val="en-GB"/>
        </w:rPr>
      </w:pPr>
      <w:r w:rsidRPr="00285167">
        <w:rPr>
          <w:b/>
          <w:bCs/>
          <w:lang w:val="en-GB"/>
        </w:rPr>
        <w:t xml:space="preserve">Proposal </w:t>
      </w:r>
      <w:r>
        <w:rPr>
          <w:b/>
          <w:bCs/>
          <w:lang w:val="en-GB"/>
        </w:rPr>
        <w:t>6</w:t>
      </w:r>
      <w:r w:rsidRPr="00285167">
        <w:rPr>
          <w:b/>
          <w:bCs/>
          <w:lang w:val="en-GB"/>
        </w:rPr>
        <w:t xml:space="preserve">: For Case 3b, </w:t>
      </w:r>
      <w:r>
        <w:rPr>
          <w:rFonts w:hint="eastAsia"/>
          <w:b/>
          <w:bCs/>
          <w:lang w:val="en-GB"/>
        </w:rPr>
        <w:t>if Part B is generated by the UE or PRU, validity conditions for the ground truth (e.g., validity duration) should be included in Part B</w:t>
      </w:r>
    </w:p>
    <w:p w14:paraId="610055E8" w14:textId="77777777" w:rsidR="00057B92" w:rsidRPr="005D64C3" w:rsidRDefault="00057B92" w:rsidP="00057B92">
      <w:pPr>
        <w:rPr>
          <w:b/>
          <w:bCs/>
          <w:lang w:val="en-GB"/>
        </w:rPr>
      </w:pPr>
      <w:r>
        <w:rPr>
          <w:rFonts w:hint="eastAsia"/>
          <w:b/>
          <w:bCs/>
          <w:lang w:val="en-GB"/>
        </w:rPr>
        <w:t xml:space="preserve">Proposal </w:t>
      </w:r>
      <w:r>
        <w:rPr>
          <w:b/>
          <w:bCs/>
          <w:lang w:val="en-GB"/>
        </w:rPr>
        <w:t>7</w:t>
      </w:r>
      <w:r>
        <w:rPr>
          <w:rFonts w:hint="eastAsia"/>
          <w:b/>
          <w:bCs/>
          <w:lang w:val="en-GB"/>
        </w:rPr>
        <w:t xml:space="preserve">: For Case 3b, change in UE side conditions (e.g., </w:t>
      </w:r>
      <w:r>
        <w:rPr>
          <w:b/>
          <w:bCs/>
          <w:lang w:val="en-GB"/>
        </w:rPr>
        <w:t>whether</w:t>
      </w:r>
      <w:r>
        <w:rPr>
          <w:rFonts w:hint="eastAsia"/>
          <w:b/>
          <w:bCs/>
          <w:lang w:val="en-GB"/>
        </w:rPr>
        <w:t xml:space="preserve"> it has changed since the last occasion due to rotation) shall also be reported in Part B</w:t>
      </w:r>
    </w:p>
    <w:p w14:paraId="7A737E26" w14:textId="50A6EB94" w:rsidR="00BA5410" w:rsidRDefault="00117139" w:rsidP="00DF1480">
      <w:pPr>
        <w:rPr>
          <w:b/>
          <w:bCs/>
          <w:u w:val="single"/>
        </w:rPr>
      </w:pPr>
      <w:r w:rsidRPr="00B104F6">
        <w:rPr>
          <w:b/>
          <w:bCs/>
          <w:u w:val="single"/>
          <w:lang w:val="en-GB" w:eastAsia="zh-CN"/>
        </w:rPr>
        <w:t>Performance monitoring</w:t>
      </w:r>
    </w:p>
    <w:p w14:paraId="01AE9EB9" w14:textId="77777777" w:rsidR="00095581" w:rsidRPr="004643A6" w:rsidRDefault="00095581" w:rsidP="00095581">
      <w:pPr>
        <w:spacing w:before="240"/>
        <w:rPr>
          <w:b/>
          <w:bCs/>
        </w:rPr>
      </w:pPr>
      <w:r w:rsidRPr="00CD1B3C">
        <w:rPr>
          <w:b/>
          <w:bCs/>
        </w:rPr>
        <w:lastRenderedPageBreak/>
        <w:t xml:space="preserve">Proposal </w:t>
      </w:r>
      <w:r>
        <w:rPr>
          <w:b/>
          <w:bCs/>
        </w:rPr>
        <w:t>8</w:t>
      </w:r>
      <w:r w:rsidRPr="00CD1B3C">
        <w:rPr>
          <w:b/>
          <w:bCs/>
        </w:rPr>
        <w:t xml:space="preserve">: For </w:t>
      </w:r>
      <w:r>
        <w:rPr>
          <w:b/>
          <w:bCs/>
        </w:rPr>
        <w:t xml:space="preserve">LCM </w:t>
      </w:r>
      <w:r w:rsidRPr="00CD1B3C">
        <w:rPr>
          <w:b/>
          <w:bCs/>
        </w:rPr>
        <w:t xml:space="preserve">Option A, </w:t>
      </w:r>
      <w:r>
        <w:rPr>
          <w:b/>
          <w:bCs/>
        </w:rPr>
        <w:t>as a performance monitoring outcome</w:t>
      </w:r>
      <w:r w:rsidRPr="00CD1B3C">
        <w:rPr>
          <w:b/>
          <w:bCs/>
        </w:rPr>
        <w:t xml:space="preserve">, the UE </w:t>
      </w:r>
      <w:r>
        <w:rPr>
          <w:rFonts w:hint="eastAsia"/>
          <w:b/>
          <w:bCs/>
        </w:rPr>
        <w:t>can report</w:t>
      </w:r>
      <w:r w:rsidRPr="00CD1B3C">
        <w:rPr>
          <w:b/>
          <w:bCs/>
        </w:rPr>
        <w:t xml:space="preserve"> the difference between the ground truth and </w:t>
      </w:r>
      <w:r>
        <w:rPr>
          <w:b/>
          <w:bCs/>
        </w:rPr>
        <w:t>AIML</w:t>
      </w:r>
      <w:r w:rsidRPr="00CD1B3C">
        <w:rPr>
          <w:b/>
          <w:bCs/>
        </w:rPr>
        <w:t xml:space="preserve"> </w:t>
      </w:r>
      <w:r>
        <w:rPr>
          <w:b/>
          <w:bCs/>
        </w:rPr>
        <w:t>output to the LMF</w:t>
      </w:r>
    </w:p>
    <w:p w14:paraId="20176E57" w14:textId="26CAD6E9" w:rsidR="00642352" w:rsidRDefault="00782328" w:rsidP="00DF1480">
      <w:pPr>
        <w:rPr>
          <w:b/>
          <w:bCs/>
          <w:u w:val="single"/>
          <w:lang w:val="en-GB" w:eastAsia="zh-CN"/>
        </w:rPr>
      </w:pPr>
      <w:r>
        <w:rPr>
          <w:b/>
          <w:bCs/>
          <w:u w:val="single"/>
          <w:lang w:val="en-GB" w:eastAsia="zh-CN"/>
        </w:rPr>
        <w:t>Phase measurement</w:t>
      </w:r>
    </w:p>
    <w:p w14:paraId="18BDC883" w14:textId="77777777" w:rsidR="00E533E5" w:rsidRDefault="00E533E5" w:rsidP="00E533E5">
      <w:pPr>
        <w:spacing w:before="240"/>
        <w:rPr>
          <w:b/>
          <w:bCs/>
        </w:rPr>
      </w:pPr>
      <w:r w:rsidRPr="00AC0A81">
        <w:rPr>
          <w:b/>
          <w:bCs/>
        </w:rPr>
        <w:t xml:space="preserve">Observation </w:t>
      </w:r>
      <w:r>
        <w:rPr>
          <w:b/>
          <w:bCs/>
        </w:rPr>
        <w:t>5</w:t>
      </w:r>
      <w:r w:rsidRPr="00AC0A81">
        <w:rPr>
          <w:b/>
          <w:bCs/>
        </w:rPr>
        <w:t>: The AIML model which accepts phase measurement</w:t>
      </w:r>
      <w:r>
        <w:rPr>
          <w:rFonts w:hint="eastAsia"/>
          <w:b/>
          <w:bCs/>
        </w:rPr>
        <w:t xml:space="preserve"> for the selected </w:t>
      </w:r>
      <w:r>
        <w:rPr>
          <w:b/>
          <w:bCs/>
        </w:rPr>
        <w:t>samples</w:t>
      </w:r>
      <w:r w:rsidRPr="00AC0A81">
        <w:rPr>
          <w:b/>
          <w:bCs/>
        </w:rPr>
        <w:t xml:space="preserve"> in addition to PDP measurements yields approximately </w:t>
      </w:r>
      <w:r>
        <w:rPr>
          <w:b/>
          <w:bCs/>
        </w:rPr>
        <w:t>1</w:t>
      </w:r>
      <w:r w:rsidRPr="00AC0A81">
        <w:rPr>
          <w:b/>
          <w:bCs/>
        </w:rPr>
        <w:t xml:space="preserve"> cm improvement in accuracy compared to the AIML model which accepts only PDP measurements</w:t>
      </w:r>
    </w:p>
    <w:p w14:paraId="43C1FC77" w14:textId="77777777" w:rsidR="00E533E5" w:rsidRDefault="00E533E5" w:rsidP="00E533E5">
      <w:pPr>
        <w:spacing w:before="240"/>
        <w:rPr>
          <w:b/>
          <w:bCs/>
        </w:rPr>
      </w:pPr>
      <w:r>
        <w:rPr>
          <w:rFonts w:hint="eastAsia"/>
          <w:b/>
          <w:bCs/>
        </w:rPr>
        <w:t xml:space="preserve">Proposal </w:t>
      </w:r>
      <w:r>
        <w:rPr>
          <w:b/>
          <w:bCs/>
        </w:rPr>
        <w:t>9</w:t>
      </w:r>
      <w:r>
        <w:rPr>
          <w:rFonts w:hint="eastAsia"/>
          <w:b/>
          <w:bCs/>
        </w:rPr>
        <w:t xml:space="preserve">: Support to report phase measurement for </w:t>
      </w:r>
      <w:r>
        <w:rPr>
          <w:b/>
          <w:bCs/>
        </w:rPr>
        <w:t>the</w:t>
      </w:r>
      <w:r>
        <w:rPr>
          <w:rFonts w:hint="eastAsia"/>
          <w:b/>
          <w:bCs/>
        </w:rPr>
        <w:t xml:space="preserve"> sample-based measurements (type-B measurement)</w:t>
      </w:r>
    </w:p>
    <w:p w14:paraId="1610C872" w14:textId="77777777" w:rsidR="00E533E5" w:rsidRPr="00F71968" w:rsidRDefault="00E533E5" w:rsidP="00E533E5">
      <w:pPr>
        <w:rPr>
          <w:b/>
          <w:bCs/>
          <w:lang w:val="en-GB" w:eastAsia="zh-CN"/>
        </w:rPr>
      </w:pPr>
      <w:r w:rsidRPr="007F0FC6">
        <w:rPr>
          <w:b/>
          <w:bCs/>
        </w:rPr>
        <w:t xml:space="preserve">Proposal </w:t>
      </w:r>
      <w:r>
        <w:rPr>
          <w:b/>
          <w:bCs/>
        </w:rPr>
        <w:t>10</w:t>
      </w:r>
      <w:r w:rsidRPr="007F0FC6">
        <w:rPr>
          <w:b/>
          <w:bCs/>
        </w:rPr>
        <w:t>: Support first-path phase measurement, namely RSCP and RSCPD, for AIML based positioning</w:t>
      </w:r>
      <w:r>
        <w:rPr>
          <w:rFonts w:hint="eastAsia"/>
          <w:b/>
          <w:bCs/>
        </w:rPr>
        <w:t xml:space="preserve"> </w:t>
      </w:r>
      <w:r>
        <w:rPr>
          <w:b/>
          <w:bCs/>
        </w:rPr>
        <w:t>for</w:t>
      </w:r>
      <w:r>
        <w:rPr>
          <w:rFonts w:hint="eastAsia"/>
          <w:b/>
          <w:bCs/>
        </w:rPr>
        <w:t xml:space="preserve"> type-A measurement</w:t>
      </w:r>
    </w:p>
    <w:p w14:paraId="5DD28E4C" w14:textId="31785381" w:rsidR="00782328" w:rsidRPr="00B104F6" w:rsidRDefault="00EA3231" w:rsidP="00DF1480">
      <w:pPr>
        <w:rPr>
          <w:rFonts w:cs="Times New Roman"/>
          <w:b/>
          <w:bCs/>
          <w:u w:val="single"/>
          <w:lang w:val="en-GB"/>
        </w:rPr>
      </w:pPr>
      <w:r w:rsidRPr="00B104F6">
        <w:rPr>
          <w:rFonts w:cs="Times New Roman"/>
          <w:b/>
          <w:bCs/>
          <w:u w:val="single"/>
          <w:lang w:val="en-GB"/>
        </w:rPr>
        <w:t>Case 3a : AIML assisted positioning with gNB-side model</w:t>
      </w:r>
    </w:p>
    <w:p w14:paraId="12DC5E92" w14:textId="77777777" w:rsidR="005B086D" w:rsidRDefault="005B086D" w:rsidP="005B086D">
      <w:pPr>
        <w:rPr>
          <w:b/>
          <w:bCs/>
          <w:lang w:val="en-GB" w:eastAsia="zh-CN"/>
        </w:rPr>
      </w:pPr>
      <w:r w:rsidRPr="00370E81">
        <w:rPr>
          <w:b/>
          <w:bCs/>
          <w:lang w:val="en-GB" w:eastAsia="zh-CN"/>
        </w:rPr>
        <w:t xml:space="preserve">Proposal </w:t>
      </w:r>
      <w:r>
        <w:rPr>
          <w:b/>
          <w:bCs/>
          <w:lang w:val="en-GB" w:eastAsia="zh-CN"/>
        </w:rPr>
        <w:t>11</w:t>
      </w:r>
      <w:r w:rsidRPr="00370E81">
        <w:rPr>
          <w:b/>
          <w:bCs/>
          <w:lang w:val="en-GB" w:eastAsia="zh-CN"/>
        </w:rPr>
        <w:t xml:space="preserve">: </w:t>
      </w:r>
      <w:r>
        <w:rPr>
          <w:b/>
          <w:bCs/>
          <w:lang w:val="en-GB" w:eastAsia="zh-CN"/>
        </w:rPr>
        <w:t>For AIML assisted positioning, s</w:t>
      </w:r>
      <w:r w:rsidRPr="00370E81">
        <w:rPr>
          <w:b/>
          <w:bCs/>
          <w:lang w:val="en-GB" w:eastAsia="zh-CN"/>
        </w:rPr>
        <w:t xml:space="preserve">upport an indication in the measurement report to indicate the reported </w:t>
      </w:r>
      <w:r>
        <w:rPr>
          <w:b/>
          <w:bCs/>
          <w:lang w:val="en-GB" w:eastAsia="zh-CN"/>
        </w:rPr>
        <w:t>LOS/NLOS indicator</w:t>
      </w:r>
      <w:r w:rsidRPr="00370E81">
        <w:rPr>
          <w:b/>
          <w:bCs/>
          <w:lang w:val="en-GB" w:eastAsia="zh-CN"/>
        </w:rPr>
        <w:t xml:space="preserve"> is inferred</w:t>
      </w:r>
      <w:r>
        <w:rPr>
          <w:b/>
          <w:bCs/>
          <w:lang w:val="en-GB" w:eastAsia="zh-CN"/>
        </w:rPr>
        <w:t xml:space="preserve"> by an AIML model(s)</w:t>
      </w:r>
      <w:r w:rsidRPr="00370E81">
        <w:rPr>
          <w:b/>
          <w:bCs/>
          <w:lang w:val="en-GB" w:eastAsia="zh-CN"/>
        </w:rPr>
        <w:t>.</w:t>
      </w:r>
    </w:p>
    <w:p w14:paraId="6754DF56" w14:textId="77777777" w:rsidR="005B086D" w:rsidRPr="00AC0A81" w:rsidRDefault="005B086D" w:rsidP="005B086D">
      <w:pPr>
        <w:spacing w:before="240"/>
        <w:jc w:val="left"/>
        <w:rPr>
          <w:rFonts w:cs="Times New Roman"/>
          <w:b/>
          <w:bCs/>
          <w:lang w:val="en-GB"/>
        </w:rPr>
      </w:pPr>
      <w:r w:rsidRPr="00AC0A81">
        <w:rPr>
          <w:rFonts w:cs="Times New Roman"/>
          <w:b/>
          <w:bCs/>
          <w:lang w:val="en-GB"/>
        </w:rPr>
        <w:t xml:space="preserve">Proposal </w:t>
      </w:r>
      <w:r>
        <w:rPr>
          <w:rFonts w:cs="Times New Roman"/>
          <w:b/>
          <w:bCs/>
          <w:lang w:val="en-GB"/>
        </w:rPr>
        <w:t>12</w:t>
      </w:r>
      <w:r w:rsidRPr="00AC0A81">
        <w:rPr>
          <w:rFonts w:cs="Times New Roman"/>
          <w:b/>
          <w:bCs/>
          <w:lang w:val="en-GB"/>
        </w:rPr>
        <w:t>: For Case 3a, keep the current definition of the LOS indicator shown in TS 37.355,  “the likelihood of a Line-of-Sight propagation path from the source to the receiver”</w:t>
      </w:r>
    </w:p>
    <w:p w14:paraId="3266A834" w14:textId="77777777" w:rsidR="005B086D" w:rsidRPr="00A60F5C" w:rsidRDefault="005B086D" w:rsidP="005B086D">
      <w:pPr>
        <w:rPr>
          <w:b/>
          <w:bCs/>
        </w:rPr>
      </w:pPr>
      <w:r w:rsidRPr="00A60F5C">
        <w:rPr>
          <w:b/>
          <w:bCs/>
        </w:rPr>
        <w:t xml:space="preserve">Proposal </w:t>
      </w:r>
      <w:r>
        <w:rPr>
          <w:b/>
          <w:bCs/>
        </w:rPr>
        <w:t>13</w:t>
      </w:r>
      <w:r w:rsidRPr="00A60F5C">
        <w:rPr>
          <w:b/>
          <w:bCs/>
        </w:rPr>
        <w:t xml:space="preserve"> : Timing information reported with the inferred LOS indicator follows the definition of RTOA in TS 38.215</w:t>
      </w:r>
    </w:p>
    <w:p w14:paraId="30C90E79" w14:textId="77777777" w:rsidR="005B086D" w:rsidRPr="00A60F5C" w:rsidRDefault="005B086D" w:rsidP="005B086D">
      <w:pPr>
        <w:spacing w:before="240"/>
        <w:rPr>
          <w:b/>
          <w:bCs/>
        </w:rPr>
      </w:pPr>
      <w:r w:rsidRPr="00A60F5C">
        <w:rPr>
          <w:b/>
          <w:bCs/>
        </w:rPr>
        <w:t xml:space="preserve">Proposal </w:t>
      </w:r>
      <w:r>
        <w:rPr>
          <w:b/>
          <w:bCs/>
        </w:rPr>
        <w:t>14</w:t>
      </w:r>
      <w:r w:rsidRPr="00A60F5C">
        <w:rPr>
          <w:b/>
          <w:bCs/>
        </w:rPr>
        <w:t>: For the definition of inferred UL-RTOA, down-select</w:t>
      </w:r>
      <w:r>
        <w:rPr>
          <w:b/>
          <w:bCs/>
        </w:rPr>
        <w:t xml:space="preserve"> from</w:t>
      </w:r>
      <w:r w:rsidRPr="00A60F5C">
        <w:rPr>
          <w:b/>
          <w:bCs/>
        </w:rPr>
        <w:t xml:space="preserve"> the following options;</w:t>
      </w:r>
    </w:p>
    <w:p w14:paraId="2C3CFB78" w14:textId="77777777" w:rsidR="005B086D" w:rsidRPr="00A60F5C" w:rsidRDefault="005B086D" w:rsidP="00B104F6">
      <w:pPr>
        <w:pStyle w:val="ListParagraph"/>
        <w:numPr>
          <w:ilvl w:val="0"/>
          <w:numId w:val="89"/>
        </w:numPr>
        <w:rPr>
          <w:b/>
          <w:bCs/>
        </w:rPr>
      </w:pPr>
      <w:r w:rsidRPr="00A60F5C">
        <w:rPr>
          <w:b/>
          <w:bCs/>
        </w:rPr>
        <w:t>Option 1 : Inferred UL-RTOA is time of flight for a virtual LOS path between a TRP and UE</w:t>
      </w:r>
    </w:p>
    <w:p w14:paraId="3A87F752" w14:textId="77777777" w:rsidR="005B086D" w:rsidRPr="00A60F5C" w:rsidRDefault="005B086D" w:rsidP="00B104F6">
      <w:pPr>
        <w:pStyle w:val="ListParagraph"/>
        <w:numPr>
          <w:ilvl w:val="0"/>
          <w:numId w:val="89"/>
        </w:numPr>
        <w:rPr>
          <w:b/>
          <w:bCs/>
        </w:rPr>
      </w:pPr>
      <w:r w:rsidRPr="00A60F5C">
        <w:rPr>
          <w:b/>
          <w:bCs/>
        </w:rPr>
        <w:t xml:space="preserve">Option 2 : Inferred UL-RTOA is actual time of flight for a </w:t>
      </w:r>
      <w:r>
        <w:rPr>
          <w:rFonts w:eastAsiaTheme="minorEastAsia" w:hint="eastAsia"/>
          <w:b/>
          <w:bCs/>
        </w:rPr>
        <w:t>link</w:t>
      </w:r>
      <w:r w:rsidRPr="00A60F5C">
        <w:rPr>
          <w:b/>
          <w:bCs/>
        </w:rPr>
        <w:t xml:space="preserve"> between a TRP and UE</w:t>
      </w:r>
    </w:p>
    <w:p w14:paraId="2D99FF5B" w14:textId="79EAC209" w:rsidR="00EA3231" w:rsidRPr="00B104F6" w:rsidRDefault="0020556C" w:rsidP="00B104F6">
      <w:pPr>
        <w:spacing w:before="240"/>
        <w:rPr>
          <w:rFonts w:cs="Times New Roman"/>
        </w:rPr>
      </w:pPr>
      <w:r w:rsidRPr="00A60F5C">
        <w:rPr>
          <w:rFonts w:hint="eastAsia"/>
          <w:b/>
          <w:bCs/>
        </w:rPr>
        <w:t xml:space="preserve">Proposal </w:t>
      </w:r>
      <w:r w:rsidRPr="00A60F5C">
        <w:rPr>
          <w:b/>
          <w:bCs/>
        </w:rPr>
        <w:t>15</w:t>
      </w:r>
      <w:r w:rsidRPr="00A60F5C">
        <w:rPr>
          <w:rFonts w:hint="eastAsia"/>
          <w:b/>
          <w:bCs/>
        </w:rPr>
        <w:t xml:space="preserve"> </w:t>
      </w:r>
      <w:r w:rsidRPr="008469F8">
        <w:rPr>
          <w:b/>
          <w:bCs/>
          <w:lang w:val="en-GB" w:eastAsia="zh-CN"/>
        </w:rPr>
        <w:t xml:space="preserve">For AIML assisted positioning, support an indication in the measurement report to indicate the reported </w:t>
      </w:r>
      <w:r w:rsidRPr="008469F8">
        <w:rPr>
          <w:b/>
          <w:bCs/>
          <w:lang w:val="en-GB"/>
        </w:rPr>
        <w:t>timing</w:t>
      </w:r>
      <w:r w:rsidRPr="008469F8">
        <w:rPr>
          <w:rFonts w:hint="eastAsia"/>
          <w:b/>
          <w:bCs/>
          <w:lang w:val="en-GB"/>
        </w:rPr>
        <w:t xml:space="preserve"> information</w:t>
      </w:r>
      <w:r w:rsidRPr="008469F8">
        <w:rPr>
          <w:b/>
          <w:bCs/>
          <w:lang w:val="en-GB" w:eastAsia="zh-CN"/>
        </w:rPr>
        <w:t xml:space="preserve"> is inferred by an AIML model(s).</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5E7E2F47" w:rsidR="00810121" w:rsidRDefault="00810121" w:rsidP="009A0423">
      <w:pPr>
        <w:rPr>
          <w:rFonts w:cs="Arial"/>
          <w:lang w:val="en-CA"/>
        </w:rPr>
      </w:pPr>
      <w:r w:rsidRPr="00BC52E0">
        <w:rPr>
          <w:rFonts w:cs="Arial"/>
          <w:lang w:val="en-CA"/>
        </w:rPr>
        <w:t xml:space="preserve">[1] </w:t>
      </w:r>
      <w:r w:rsidR="00A84F37" w:rsidRPr="00BC52E0">
        <w:rPr>
          <w:rFonts w:cs="Arial"/>
          <w:lang w:val="en-CA"/>
        </w:rPr>
        <w:t>RP-</w:t>
      </w:r>
      <w:r w:rsidR="00512196" w:rsidRPr="00512196">
        <w:rPr>
          <w:rFonts w:cs="Arial"/>
          <w:lang w:val="en-CA"/>
        </w:rPr>
        <w:t>250792</w:t>
      </w:r>
      <w:r w:rsidR="00A84F37" w:rsidRPr="00BC52E0">
        <w:rPr>
          <w:rFonts w:cs="Arial"/>
          <w:lang w:val="en-CA"/>
        </w:rPr>
        <w:t>, “</w:t>
      </w:r>
      <w:r w:rsidR="007E7FCF" w:rsidRPr="007E7FCF">
        <w:rPr>
          <w:rFonts w:cs="Arial"/>
          <w:lang w:val="en-CA"/>
        </w:rPr>
        <w:t>Revised WID: Artificial Intelligence (AI)/Machine Learning (ML) for NR Air Interface</w:t>
      </w:r>
      <w:r w:rsidR="009A0423" w:rsidRPr="00BC52E0">
        <w:rPr>
          <w:rFonts w:cs="Arial"/>
          <w:lang w:val="en-CA"/>
        </w:rPr>
        <w:t>,</w:t>
      </w:r>
      <w:r w:rsidR="00A84F37" w:rsidRPr="00BC52E0">
        <w:rPr>
          <w:rFonts w:cs="Arial"/>
          <w:lang w:val="en-CA"/>
        </w:rPr>
        <w:t>”</w:t>
      </w:r>
      <w:r w:rsidR="009A0423" w:rsidRPr="00BC52E0">
        <w:rPr>
          <w:rFonts w:cs="Arial"/>
          <w:lang w:val="en-CA"/>
        </w:rPr>
        <w:t xml:space="preserve"> RAN#</w:t>
      </w:r>
      <w:r w:rsidR="007E7FCF" w:rsidRPr="00BC52E0">
        <w:rPr>
          <w:rFonts w:cs="Arial"/>
          <w:lang w:val="en-CA"/>
        </w:rPr>
        <w:t>10</w:t>
      </w:r>
      <w:r w:rsidR="007E7FCF">
        <w:rPr>
          <w:rFonts w:cs="Arial" w:hint="eastAsia"/>
          <w:lang w:val="en-CA"/>
        </w:rPr>
        <w:t>7</w:t>
      </w:r>
      <w:r w:rsidR="000D3877" w:rsidRPr="00BC52E0">
        <w:rPr>
          <w:rFonts w:cs="Arial"/>
          <w:lang w:val="en-CA"/>
        </w:rPr>
        <w:t xml:space="preserve">, </w:t>
      </w:r>
      <w:r w:rsidR="007E7FCF">
        <w:rPr>
          <w:rFonts w:cs="Arial" w:hint="eastAsia"/>
          <w:lang w:val="en-CA"/>
        </w:rPr>
        <w:t>Incheon</w:t>
      </w:r>
      <w:r w:rsidR="00315A7E" w:rsidRPr="00BC52E0">
        <w:rPr>
          <w:rFonts w:cs="Arial"/>
          <w:lang w:val="en-CA"/>
        </w:rPr>
        <w:t xml:space="preserve">, </w:t>
      </w:r>
      <w:r w:rsidR="007E7FCF">
        <w:rPr>
          <w:rFonts w:cs="Arial" w:hint="eastAsia"/>
          <w:lang w:val="en-CA"/>
        </w:rPr>
        <w:t>Korea</w:t>
      </w:r>
      <w:r w:rsidR="00315A7E" w:rsidRPr="00BC52E0">
        <w:rPr>
          <w:rFonts w:cs="Arial"/>
          <w:lang w:val="en-CA"/>
        </w:rPr>
        <w:t xml:space="preserve">, </w:t>
      </w:r>
      <w:r w:rsidR="007E7FCF">
        <w:rPr>
          <w:rFonts w:cs="Arial" w:hint="eastAsia"/>
          <w:lang w:val="en-CA"/>
        </w:rPr>
        <w:t>March,</w:t>
      </w:r>
      <w:r w:rsidR="002844A0" w:rsidRPr="00BC52E0">
        <w:rPr>
          <w:rFonts w:cs="Arial"/>
          <w:lang w:val="en-CA"/>
        </w:rPr>
        <w:t xml:space="preserve"> </w:t>
      </w:r>
      <w:r w:rsidR="007E7FCF" w:rsidRPr="00BC52E0">
        <w:rPr>
          <w:rFonts w:cs="Arial"/>
          <w:lang w:val="en-CA"/>
        </w:rPr>
        <w:t>202</w:t>
      </w:r>
      <w:r w:rsidR="007E7FCF">
        <w:rPr>
          <w:rFonts w:cs="Arial" w:hint="eastAsia"/>
          <w:lang w:val="en-CA"/>
        </w:rPr>
        <w:t>5</w:t>
      </w:r>
      <w:r w:rsidR="002844A0" w:rsidRPr="00BC52E0">
        <w:rPr>
          <w:rFonts w:cs="Arial"/>
          <w:lang w:val="en-CA"/>
        </w:rPr>
        <w:t>.</w:t>
      </w:r>
    </w:p>
    <w:p w14:paraId="4654A425" w14:textId="1B34DCFD" w:rsidR="00446B9F" w:rsidRPr="00BC52E0" w:rsidRDefault="00446B9F" w:rsidP="00446B9F">
      <w:pPr>
        <w:rPr>
          <w:rFonts w:cs="Arial"/>
          <w:lang w:val="en-CA"/>
        </w:rPr>
      </w:pPr>
      <w:r w:rsidRPr="00BC52E0">
        <w:rPr>
          <w:rFonts w:cs="Arial"/>
          <w:lang w:val="en-CA"/>
        </w:rPr>
        <w:t>[2] RAN1 chair notes, RAN1#1</w:t>
      </w:r>
      <w:r>
        <w:rPr>
          <w:rFonts w:cs="Arial" w:hint="eastAsia"/>
          <w:lang w:val="en-CA"/>
        </w:rPr>
        <w:t>20</w:t>
      </w:r>
      <w:r w:rsidR="0081166A">
        <w:rPr>
          <w:rFonts w:cs="Arial"/>
          <w:lang w:val="en-CA"/>
        </w:rPr>
        <w:t>b</w:t>
      </w:r>
      <w:r w:rsidRPr="00BC52E0">
        <w:rPr>
          <w:rFonts w:cs="Arial"/>
          <w:lang w:val="en-CA"/>
        </w:rPr>
        <w:t xml:space="preserve">, </w:t>
      </w:r>
      <w:r w:rsidR="0081166A">
        <w:rPr>
          <w:rFonts w:cs="Arial"/>
          <w:lang w:val="en-CA"/>
        </w:rPr>
        <w:t>Wuhan</w:t>
      </w:r>
      <w:r w:rsidRPr="00BC52E0">
        <w:rPr>
          <w:rFonts w:cs="Arial"/>
          <w:lang w:val="en-CA"/>
        </w:rPr>
        <w:t xml:space="preserve">, </w:t>
      </w:r>
      <w:r w:rsidR="0081166A">
        <w:rPr>
          <w:rFonts w:cs="Arial"/>
          <w:lang w:val="en-CA"/>
        </w:rPr>
        <w:t>China</w:t>
      </w:r>
      <w:r w:rsidRPr="00BC52E0">
        <w:rPr>
          <w:rFonts w:cs="Arial"/>
          <w:lang w:val="en-CA"/>
        </w:rPr>
        <w:t xml:space="preserve">, </w:t>
      </w:r>
      <w:r w:rsidR="0081166A">
        <w:rPr>
          <w:rFonts w:cs="Arial"/>
          <w:lang w:val="en-CA"/>
        </w:rPr>
        <w:t>Apr</w:t>
      </w:r>
      <w:r w:rsidRPr="00BC52E0">
        <w:rPr>
          <w:rFonts w:cs="Arial"/>
          <w:lang w:val="en-CA"/>
        </w:rPr>
        <w:t>., 202</w:t>
      </w:r>
      <w:r>
        <w:rPr>
          <w:rFonts w:cs="Arial" w:hint="eastAsia"/>
          <w:lang w:val="en-CA"/>
        </w:rPr>
        <w:t>5</w:t>
      </w:r>
      <w:r w:rsidRPr="00BC52E0">
        <w:rPr>
          <w:rFonts w:cs="Arial"/>
          <w:lang w:val="en-CA"/>
        </w:rPr>
        <w:t>.</w:t>
      </w:r>
    </w:p>
    <w:p w14:paraId="75398ADB" w14:textId="66DF3498" w:rsidR="00455FBA" w:rsidRPr="00134B9C" w:rsidRDefault="00455FBA" w:rsidP="00455FBA">
      <w:pPr>
        <w:rPr>
          <w:rFonts w:cs="Arial"/>
          <w:highlight w:val="yellow"/>
          <w:lang w:val="en-CA"/>
        </w:rPr>
      </w:pPr>
      <w:r w:rsidRPr="005E6BB0">
        <w:rPr>
          <w:rFonts w:cs="Arial"/>
          <w:lang w:val="en-CA"/>
        </w:rPr>
        <w:t>[</w:t>
      </w:r>
      <w:r>
        <w:rPr>
          <w:rFonts w:cs="Arial"/>
          <w:lang w:val="en-CA"/>
        </w:rPr>
        <w:t>3</w:t>
      </w:r>
      <w:r w:rsidRPr="005E6BB0">
        <w:rPr>
          <w:rFonts w:cs="Arial"/>
          <w:lang w:val="en-CA"/>
        </w:rPr>
        <w:t xml:space="preserve">] </w:t>
      </w:r>
      <w:r>
        <w:rPr>
          <w:rFonts w:cs="Arial"/>
          <w:lang w:val="en-CA"/>
        </w:rPr>
        <w:t>3GPP TS 37.355, “</w:t>
      </w:r>
      <w:r w:rsidRPr="00332307">
        <w:rPr>
          <w:rFonts w:cs="Arial"/>
          <w:lang w:val="en-CA"/>
        </w:rPr>
        <w:t>LTE Positioning Protocol (LPP)</w:t>
      </w:r>
      <w:r>
        <w:rPr>
          <w:rFonts w:cs="Arial"/>
          <w:lang w:val="en-CA"/>
        </w:rPr>
        <w:t xml:space="preserve"> (Release 18), ” v 18.4.0., Dec., 2024.</w:t>
      </w:r>
    </w:p>
    <w:p w14:paraId="2B63A45F" w14:textId="61B1F845" w:rsidR="002D32B9" w:rsidRPr="00BC52E0" w:rsidRDefault="002D32B9" w:rsidP="002D32B9">
      <w:pPr>
        <w:rPr>
          <w:rFonts w:cs="Arial"/>
          <w:lang w:val="en-CA"/>
        </w:rPr>
      </w:pPr>
      <w:r w:rsidRPr="00BC52E0">
        <w:rPr>
          <w:rFonts w:cs="Arial"/>
          <w:lang w:val="en-CA"/>
        </w:rPr>
        <w:t>[</w:t>
      </w:r>
      <w:r w:rsidR="00503166">
        <w:rPr>
          <w:rFonts w:cs="Arial"/>
          <w:lang w:val="en-CA"/>
        </w:rPr>
        <w:t>4</w:t>
      </w:r>
      <w:r w:rsidRPr="00BC52E0">
        <w:rPr>
          <w:rFonts w:cs="Arial"/>
          <w:lang w:val="en-CA"/>
        </w:rPr>
        <w:t>] RAN1 chair notes, RAN1#1</w:t>
      </w:r>
      <w:r w:rsidR="00503166">
        <w:rPr>
          <w:rFonts w:cs="Arial"/>
          <w:lang w:val="en-CA"/>
        </w:rPr>
        <w:t>19</w:t>
      </w:r>
      <w:r w:rsidRPr="00BC52E0">
        <w:rPr>
          <w:rFonts w:cs="Arial"/>
          <w:lang w:val="en-CA"/>
        </w:rPr>
        <w:t xml:space="preserve">, </w:t>
      </w:r>
      <w:r w:rsidR="00503166">
        <w:rPr>
          <w:rFonts w:cs="Arial"/>
          <w:lang w:val="en-CA"/>
        </w:rPr>
        <w:t>Orland</w:t>
      </w:r>
      <w:r w:rsidRPr="00BC52E0">
        <w:rPr>
          <w:rFonts w:cs="Arial"/>
          <w:lang w:val="en-CA"/>
        </w:rPr>
        <w:t xml:space="preserve">, </w:t>
      </w:r>
      <w:r w:rsidR="00503166">
        <w:rPr>
          <w:rFonts w:cs="Arial"/>
          <w:lang w:val="en-CA"/>
        </w:rPr>
        <w:t>USA</w:t>
      </w:r>
      <w:r w:rsidRPr="00BC52E0">
        <w:rPr>
          <w:rFonts w:cs="Arial"/>
          <w:lang w:val="en-CA"/>
        </w:rPr>
        <w:t xml:space="preserve">, </w:t>
      </w:r>
      <w:r w:rsidR="00503166">
        <w:rPr>
          <w:rFonts w:cs="Arial"/>
          <w:lang w:val="en-CA"/>
        </w:rPr>
        <w:t>Nov</w:t>
      </w:r>
      <w:r w:rsidRPr="00BC52E0">
        <w:rPr>
          <w:rFonts w:cs="Arial"/>
          <w:lang w:val="en-CA"/>
        </w:rPr>
        <w:t>., 202</w:t>
      </w:r>
      <w:r w:rsidR="00503166">
        <w:rPr>
          <w:rFonts w:cs="Arial"/>
          <w:lang w:val="en-CA"/>
        </w:rPr>
        <w:t>4</w:t>
      </w:r>
      <w:r w:rsidRPr="00BC52E0">
        <w:rPr>
          <w:rFonts w:cs="Arial"/>
          <w:lang w:val="en-CA"/>
        </w:rPr>
        <w:t>.</w:t>
      </w:r>
    </w:p>
    <w:p w14:paraId="14AB8A3F" w14:textId="7BEDF8AF" w:rsidR="005B3AA7" w:rsidRDefault="005B3AA7" w:rsidP="005B3AA7">
      <w:pPr>
        <w:rPr>
          <w:rFonts w:cs="Arial"/>
          <w:lang w:val="en-CA"/>
        </w:rPr>
      </w:pPr>
      <w:r w:rsidRPr="007667EC">
        <w:rPr>
          <w:rFonts w:cs="Arial"/>
          <w:lang w:val="en-CA"/>
        </w:rPr>
        <w:t>[</w:t>
      </w:r>
      <w:r>
        <w:rPr>
          <w:rFonts w:cs="Arial"/>
          <w:lang w:val="en-CA"/>
        </w:rPr>
        <w:t>5</w:t>
      </w:r>
      <w:r w:rsidRPr="007667EC">
        <w:rPr>
          <w:rFonts w:cs="Arial"/>
          <w:lang w:val="en-CA"/>
        </w:rPr>
        <w:t>] RAN1 chair notes, RAN1#116b, Changsha, China, April, 2024.</w:t>
      </w:r>
    </w:p>
    <w:p w14:paraId="233D856A" w14:textId="766C98A9" w:rsidR="00B93EFB" w:rsidRPr="009918F9" w:rsidRDefault="00B93EFB" w:rsidP="00B93EFB">
      <w:pPr>
        <w:rPr>
          <w:rFonts w:cs="Arial"/>
          <w:highlight w:val="yellow"/>
        </w:rPr>
      </w:pPr>
      <w:r w:rsidRPr="009918F9">
        <w:rPr>
          <w:rFonts w:cs="Arial"/>
        </w:rPr>
        <w:t>[</w:t>
      </w:r>
      <w:r>
        <w:rPr>
          <w:rFonts w:cs="Arial"/>
        </w:rPr>
        <w:t>6</w:t>
      </w:r>
      <w:r w:rsidRPr="009918F9">
        <w:rPr>
          <w:rFonts w:cs="Arial"/>
        </w:rPr>
        <w:t>] RAN2 chair notes, RAN2#12</w:t>
      </w:r>
      <w:r>
        <w:rPr>
          <w:rFonts w:cs="Arial" w:hint="eastAsia"/>
        </w:rPr>
        <w:t>9</w:t>
      </w:r>
      <w:r w:rsidRPr="009918F9">
        <w:rPr>
          <w:rFonts w:cs="Arial"/>
        </w:rPr>
        <w:t xml:space="preserve">, </w:t>
      </w:r>
      <w:r>
        <w:rPr>
          <w:rFonts w:cs="Arial" w:hint="eastAsia"/>
        </w:rPr>
        <w:t>Athens</w:t>
      </w:r>
      <w:r>
        <w:rPr>
          <w:rFonts w:cs="Arial"/>
        </w:rPr>
        <w:t xml:space="preserve">, </w:t>
      </w:r>
      <w:r>
        <w:rPr>
          <w:rFonts w:cs="Arial" w:hint="eastAsia"/>
        </w:rPr>
        <w:t>Greece</w:t>
      </w:r>
      <w:r w:rsidRPr="009918F9">
        <w:rPr>
          <w:rFonts w:cs="Arial"/>
        </w:rPr>
        <w:t xml:space="preserve">, </w:t>
      </w:r>
      <w:r>
        <w:rPr>
          <w:rFonts w:cs="Arial" w:hint="eastAsia"/>
        </w:rPr>
        <w:t>Feb</w:t>
      </w:r>
      <w:r w:rsidRPr="009918F9">
        <w:rPr>
          <w:rFonts w:cs="Arial"/>
        </w:rPr>
        <w:t>., 202</w:t>
      </w:r>
      <w:r>
        <w:rPr>
          <w:rFonts w:cs="Arial" w:hint="eastAsia"/>
        </w:rPr>
        <w:t>5</w:t>
      </w:r>
      <w:r w:rsidRPr="009918F9">
        <w:rPr>
          <w:rFonts w:cs="Arial"/>
        </w:rPr>
        <w:t>.</w:t>
      </w:r>
    </w:p>
    <w:p w14:paraId="574EBB6B" w14:textId="5CF229C6" w:rsidR="003D49D1" w:rsidRPr="009918F9" w:rsidRDefault="003D49D1" w:rsidP="003D49D1">
      <w:pPr>
        <w:rPr>
          <w:rFonts w:cs="Arial"/>
          <w:highlight w:val="yellow"/>
        </w:rPr>
      </w:pPr>
      <w:r w:rsidRPr="009918F9">
        <w:rPr>
          <w:rFonts w:cs="Arial"/>
        </w:rPr>
        <w:t>[</w:t>
      </w:r>
      <w:r>
        <w:rPr>
          <w:rFonts w:cs="Arial"/>
        </w:rPr>
        <w:t>7</w:t>
      </w:r>
      <w:r w:rsidRPr="009918F9">
        <w:rPr>
          <w:rFonts w:cs="Arial"/>
        </w:rPr>
        <w:t>] RAN2 chair notes, RAN2#127</w:t>
      </w:r>
      <w:r>
        <w:rPr>
          <w:rFonts w:cs="Arial"/>
        </w:rPr>
        <w:t>b</w:t>
      </w:r>
      <w:r w:rsidRPr="009918F9">
        <w:rPr>
          <w:rFonts w:cs="Arial"/>
        </w:rPr>
        <w:t xml:space="preserve">, </w:t>
      </w:r>
      <w:r>
        <w:rPr>
          <w:rFonts w:cs="Arial"/>
        </w:rPr>
        <w:t>Hefei, China</w:t>
      </w:r>
      <w:r w:rsidRPr="009918F9">
        <w:rPr>
          <w:rFonts w:cs="Arial"/>
        </w:rPr>
        <w:t xml:space="preserve">, </w:t>
      </w:r>
      <w:r>
        <w:rPr>
          <w:rFonts w:cs="Arial"/>
        </w:rPr>
        <w:t>Oct</w:t>
      </w:r>
      <w:r w:rsidRPr="009918F9">
        <w:rPr>
          <w:rFonts w:cs="Arial"/>
        </w:rPr>
        <w:t>., 2024.</w:t>
      </w:r>
    </w:p>
    <w:p w14:paraId="483FFDE7" w14:textId="5139661F" w:rsidR="00D3644B" w:rsidRPr="009918F9" w:rsidRDefault="00D3644B" w:rsidP="00D3644B">
      <w:pPr>
        <w:rPr>
          <w:rFonts w:cs="Arial"/>
          <w:highlight w:val="yellow"/>
        </w:rPr>
      </w:pPr>
      <w:r w:rsidRPr="009918F9">
        <w:rPr>
          <w:rFonts w:cs="Arial"/>
        </w:rPr>
        <w:t>[</w:t>
      </w:r>
      <w:r>
        <w:rPr>
          <w:rFonts w:cs="Arial"/>
        </w:rPr>
        <w:t>8</w:t>
      </w:r>
      <w:r w:rsidRPr="009918F9">
        <w:rPr>
          <w:rFonts w:cs="Arial"/>
        </w:rPr>
        <w:t>] RAN</w:t>
      </w:r>
      <w:r>
        <w:rPr>
          <w:rFonts w:cs="Arial"/>
        </w:rPr>
        <w:t>1</w:t>
      </w:r>
      <w:r w:rsidRPr="009918F9">
        <w:rPr>
          <w:rFonts w:cs="Arial"/>
        </w:rPr>
        <w:t xml:space="preserve"> chair notes, RAN</w:t>
      </w:r>
      <w:r w:rsidR="005E7ECB">
        <w:rPr>
          <w:rFonts w:cs="Arial"/>
        </w:rPr>
        <w:t>1</w:t>
      </w:r>
      <w:r w:rsidRPr="009918F9">
        <w:rPr>
          <w:rFonts w:cs="Arial"/>
        </w:rPr>
        <w:t>#12</w:t>
      </w:r>
      <w:r>
        <w:rPr>
          <w:rFonts w:cs="Arial"/>
        </w:rPr>
        <w:t>0</w:t>
      </w:r>
      <w:r w:rsidRPr="009918F9">
        <w:rPr>
          <w:rFonts w:cs="Arial"/>
        </w:rPr>
        <w:t xml:space="preserve">, </w:t>
      </w:r>
      <w:r>
        <w:rPr>
          <w:rFonts w:cs="Arial"/>
        </w:rPr>
        <w:t>Athens, Greece</w:t>
      </w:r>
      <w:r w:rsidRPr="009918F9">
        <w:rPr>
          <w:rFonts w:cs="Arial"/>
        </w:rPr>
        <w:t xml:space="preserve">, </w:t>
      </w:r>
      <w:r>
        <w:rPr>
          <w:rFonts w:cs="Arial"/>
        </w:rPr>
        <w:t>Feb</w:t>
      </w:r>
      <w:r w:rsidRPr="009918F9">
        <w:rPr>
          <w:rFonts w:cs="Arial"/>
        </w:rPr>
        <w:t>., 2024.</w:t>
      </w:r>
    </w:p>
    <w:p w14:paraId="0CCC195F" w14:textId="3799CCE1" w:rsidR="008F27A4" w:rsidRDefault="008F27A4" w:rsidP="008F27A4">
      <w:pPr>
        <w:rPr>
          <w:rFonts w:cs="Arial"/>
          <w:lang w:val="en-CA"/>
        </w:rPr>
      </w:pPr>
      <w:r w:rsidRPr="009918F9">
        <w:rPr>
          <w:rFonts w:cs="Arial"/>
        </w:rPr>
        <w:lastRenderedPageBreak/>
        <w:t>[</w:t>
      </w:r>
      <w:r>
        <w:rPr>
          <w:rFonts w:cs="Arial"/>
        </w:rPr>
        <w:t>9</w:t>
      </w:r>
      <w:r w:rsidRPr="009918F9">
        <w:rPr>
          <w:rFonts w:cs="Arial"/>
        </w:rPr>
        <w:t>] RAN</w:t>
      </w:r>
      <w:r>
        <w:rPr>
          <w:rFonts w:cs="Arial" w:hint="eastAsia"/>
        </w:rPr>
        <w:t>1</w:t>
      </w:r>
      <w:r w:rsidRPr="009918F9">
        <w:rPr>
          <w:rFonts w:cs="Arial"/>
        </w:rPr>
        <w:t xml:space="preserve"> chair notes, RAN</w:t>
      </w:r>
      <w:r>
        <w:rPr>
          <w:rFonts w:cs="Arial" w:hint="eastAsia"/>
        </w:rPr>
        <w:t>1</w:t>
      </w:r>
      <w:r w:rsidRPr="009918F9">
        <w:rPr>
          <w:rFonts w:cs="Arial"/>
        </w:rPr>
        <w:t>#1</w:t>
      </w:r>
      <w:r>
        <w:rPr>
          <w:rFonts w:cs="Arial"/>
        </w:rPr>
        <w:t>1</w:t>
      </w:r>
      <w:r>
        <w:rPr>
          <w:rFonts w:cs="Arial" w:hint="eastAsia"/>
        </w:rPr>
        <w:t>7</w:t>
      </w:r>
      <w:r w:rsidRPr="009918F9">
        <w:rPr>
          <w:rFonts w:cs="Arial"/>
        </w:rPr>
        <w:t xml:space="preserve">, </w:t>
      </w:r>
      <w:r>
        <w:rPr>
          <w:rFonts w:cs="Arial" w:hint="eastAsia"/>
          <w:lang w:val="en-CA"/>
        </w:rPr>
        <w:t>Fukuoka</w:t>
      </w:r>
      <w:r w:rsidRPr="00785FCE">
        <w:rPr>
          <w:rFonts w:cs="Arial"/>
          <w:lang w:val="en-CA"/>
        </w:rPr>
        <w:t xml:space="preserve">, </w:t>
      </w:r>
      <w:r>
        <w:rPr>
          <w:rFonts w:cs="Arial" w:hint="eastAsia"/>
          <w:lang w:val="en-CA"/>
        </w:rPr>
        <w:t>Japan</w:t>
      </w:r>
      <w:r w:rsidRPr="00785FCE">
        <w:rPr>
          <w:rFonts w:cs="Arial"/>
          <w:lang w:val="en-CA"/>
        </w:rPr>
        <w:t xml:space="preserve">, </w:t>
      </w:r>
      <w:r>
        <w:rPr>
          <w:rFonts w:cs="Arial" w:hint="eastAsia"/>
          <w:lang w:val="en-CA"/>
        </w:rPr>
        <w:t>May</w:t>
      </w:r>
      <w:r w:rsidRPr="00785FCE">
        <w:rPr>
          <w:rFonts w:cs="Arial"/>
          <w:lang w:val="en-CA"/>
        </w:rPr>
        <w:t>, 2024.</w:t>
      </w:r>
    </w:p>
    <w:p w14:paraId="206E0177" w14:textId="225593A7" w:rsidR="0024359F" w:rsidRPr="009918F9" w:rsidRDefault="0024359F" w:rsidP="0024359F">
      <w:pPr>
        <w:rPr>
          <w:rFonts w:cs="Arial"/>
          <w:highlight w:val="yellow"/>
        </w:rPr>
      </w:pPr>
      <w:r w:rsidRPr="009918F9">
        <w:rPr>
          <w:rFonts w:cs="Arial"/>
        </w:rPr>
        <w:t>[</w:t>
      </w:r>
      <w:r>
        <w:rPr>
          <w:rFonts w:cs="Arial"/>
        </w:rPr>
        <w:t>10</w:t>
      </w:r>
      <w:r w:rsidRPr="009918F9">
        <w:rPr>
          <w:rFonts w:cs="Arial"/>
        </w:rPr>
        <w:t>] RAN2 chair notes, RAN2#12</w:t>
      </w:r>
      <w:r w:rsidR="00294DF4">
        <w:rPr>
          <w:rFonts w:cs="Arial"/>
        </w:rPr>
        <w:t>5b</w:t>
      </w:r>
      <w:r w:rsidRPr="009918F9">
        <w:rPr>
          <w:rFonts w:cs="Arial"/>
        </w:rPr>
        <w:t xml:space="preserve">, </w:t>
      </w:r>
      <w:r w:rsidR="00BB62BD">
        <w:rPr>
          <w:rFonts w:cs="Arial"/>
        </w:rPr>
        <w:t>Changsha</w:t>
      </w:r>
      <w:r>
        <w:rPr>
          <w:rFonts w:cs="Arial"/>
        </w:rPr>
        <w:t xml:space="preserve">, </w:t>
      </w:r>
      <w:r w:rsidR="00BB62BD">
        <w:rPr>
          <w:rFonts w:cs="Arial"/>
        </w:rPr>
        <w:t>China</w:t>
      </w:r>
      <w:r w:rsidRPr="009918F9">
        <w:rPr>
          <w:rFonts w:cs="Arial"/>
        </w:rPr>
        <w:t xml:space="preserve">, </w:t>
      </w:r>
      <w:r w:rsidR="00BB62BD">
        <w:rPr>
          <w:rFonts w:cs="Arial"/>
        </w:rPr>
        <w:t>April</w:t>
      </w:r>
      <w:r w:rsidRPr="009918F9">
        <w:rPr>
          <w:rFonts w:cs="Arial"/>
        </w:rPr>
        <w:t>., 202</w:t>
      </w:r>
      <w:r w:rsidR="00BB62BD">
        <w:rPr>
          <w:rFonts w:cs="Arial"/>
        </w:rPr>
        <w:t>4</w:t>
      </w:r>
      <w:r w:rsidRPr="009918F9">
        <w:rPr>
          <w:rFonts w:cs="Arial"/>
        </w:rPr>
        <w:t>.</w:t>
      </w:r>
    </w:p>
    <w:p w14:paraId="00132B81" w14:textId="480E452F" w:rsidR="00054246" w:rsidRDefault="00054246" w:rsidP="00054246">
      <w:pPr>
        <w:rPr>
          <w:rFonts w:cs="Arial"/>
          <w:lang w:val="en-CA"/>
        </w:rPr>
      </w:pPr>
      <w:r w:rsidRPr="009918F9">
        <w:rPr>
          <w:rFonts w:cs="Arial"/>
        </w:rPr>
        <w:t>[</w:t>
      </w:r>
      <w:r w:rsidR="00A162A9">
        <w:rPr>
          <w:rFonts w:cs="Arial"/>
        </w:rPr>
        <w:t>11</w:t>
      </w:r>
      <w:r w:rsidRPr="009918F9">
        <w:rPr>
          <w:rFonts w:cs="Arial"/>
        </w:rPr>
        <w:t>] RAN</w:t>
      </w:r>
      <w:r>
        <w:rPr>
          <w:rFonts w:cs="Arial" w:hint="eastAsia"/>
        </w:rPr>
        <w:t>1</w:t>
      </w:r>
      <w:r w:rsidRPr="009918F9">
        <w:rPr>
          <w:rFonts w:cs="Arial"/>
        </w:rPr>
        <w:t xml:space="preserve"> chair notes, RAN</w:t>
      </w:r>
      <w:r>
        <w:rPr>
          <w:rFonts w:cs="Arial" w:hint="eastAsia"/>
        </w:rPr>
        <w:t>1</w:t>
      </w:r>
      <w:r w:rsidRPr="009918F9">
        <w:rPr>
          <w:rFonts w:cs="Arial"/>
        </w:rPr>
        <w:t>#1</w:t>
      </w:r>
      <w:r>
        <w:rPr>
          <w:rFonts w:cs="Arial"/>
        </w:rPr>
        <w:t>1</w:t>
      </w:r>
      <w:r w:rsidR="00A162A9">
        <w:rPr>
          <w:rFonts w:cs="Arial"/>
        </w:rPr>
        <w:t>6</w:t>
      </w:r>
      <w:r w:rsidRPr="009918F9">
        <w:rPr>
          <w:rFonts w:cs="Arial"/>
        </w:rPr>
        <w:t xml:space="preserve">, </w:t>
      </w:r>
      <w:r w:rsidR="00A162A9">
        <w:rPr>
          <w:rFonts w:cs="Arial"/>
          <w:lang w:val="en-CA"/>
        </w:rPr>
        <w:t>Athens</w:t>
      </w:r>
      <w:r w:rsidRPr="00785FCE">
        <w:rPr>
          <w:rFonts w:cs="Arial"/>
          <w:lang w:val="en-CA"/>
        </w:rPr>
        <w:t xml:space="preserve">, </w:t>
      </w:r>
      <w:r w:rsidR="00A162A9">
        <w:rPr>
          <w:rFonts w:cs="Arial"/>
          <w:lang w:val="en-CA"/>
        </w:rPr>
        <w:t>Greece</w:t>
      </w:r>
      <w:r w:rsidRPr="00785FCE">
        <w:rPr>
          <w:rFonts w:cs="Arial"/>
          <w:lang w:val="en-CA"/>
        </w:rPr>
        <w:t xml:space="preserve">, </w:t>
      </w:r>
      <w:r w:rsidR="00A162A9">
        <w:rPr>
          <w:rFonts w:cs="Arial"/>
          <w:lang w:val="en-CA"/>
        </w:rPr>
        <w:t>Feb.</w:t>
      </w:r>
      <w:r w:rsidRPr="00785FCE">
        <w:rPr>
          <w:rFonts w:cs="Arial"/>
          <w:lang w:val="en-CA"/>
        </w:rPr>
        <w:t>, 2024.</w:t>
      </w:r>
    </w:p>
    <w:p w14:paraId="0E872C68" w14:textId="1FDC4D0C" w:rsidR="009A0E82" w:rsidRDefault="009A0E82" w:rsidP="009A0E82">
      <w:pPr>
        <w:rPr>
          <w:rFonts w:cs="Arial"/>
          <w:lang w:val="en-CA"/>
        </w:rPr>
      </w:pPr>
      <w:r w:rsidRPr="00531E77">
        <w:rPr>
          <w:rFonts w:cs="Arial"/>
          <w:lang w:val="en-CA"/>
        </w:rPr>
        <w:t>[</w:t>
      </w:r>
      <w:r>
        <w:rPr>
          <w:rFonts w:cs="Arial"/>
          <w:lang w:val="en-CA"/>
        </w:rPr>
        <w:t>12</w:t>
      </w:r>
      <w:r w:rsidRPr="00531E77">
        <w:rPr>
          <w:rFonts w:cs="Arial"/>
          <w:lang w:val="en-CA"/>
        </w:rPr>
        <w:t>] 3GPP, TS 38.215, “Physical layer measurements, ” v 18.</w:t>
      </w:r>
      <w:r w:rsidR="00437E3D">
        <w:rPr>
          <w:rFonts w:cs="Arial"/>
          <w:lang w:val="en-CA"/>
        </w:rPr>
        <w:t>4</w:t>
      </w:r>
      <w:r w:rsidRPr="00531E77">
        <w:rPr>
          <w:rFonts w:cs="Arial"/>
          <w:lang w:val="en-CA"/>
        </w:rPr>
        <w:t xml:space="preserve">.0, </w:t>
      </w:r>
      <w:r w:rsidR="00437E3D">
        <w:rPr>
          <w:rFonts w:cs="Arial"/>
          <w:lang w:val="en-CA"/>
        </w:rPr>
        <w:t>Dec.,</w:t>
      </w:r>
      <w:r w:rsidRPr="00531E77">
        <w:rPr>
          <w:rFonts w:cs="Arial"/>
          <w:lang w:val="en-CA"/>
        </w:rPr>
        <w:t xml:space="preserve"> 2024.</w:t>
      </w:r>
    </w:p>
    <w:p w14:paraId="3A4CC584" w14:textId="404F2F2D" w:rsidR="000519F8" w:rsidRPr="00BC52E0" w:rsidRDefault="000519F8" w:rsidP="000519F8">
      <w:pPr>
        <w:rPr>
          <w:rFonts w:cs="Arial"/>
          <w:lang w:val="en-CA"/>
        </w:rPr>
      </w:pPr>
      <w:r w:rsidRPr="00BC52E0">
        <w:rPr>
          <w:rFonts w:cs="Arial"/>
          <w:lang w:val="en-CA"/>
        </w:rPr>
        <w:t>[</w:t>
      </w:r>
      <w:r w:rsidR="007F6FD0">
        <w:rPr>
          <w:rFonts w:cs="Arial"/>
          <w:lang w:val="en-CA"/>
        </w:rPr>
        <w:t>13</w:t>
      </w:r>
      <w:r w:rsidRPr="00BC52E0">
        <w:rPr>
          <w:rFonts w:cs="Arial"/>
          <w:lang w:val="en-CA"/>
        </w:rPr>
        <w:t>] RAN1 chair notes, RAN1#1</w:t>
      </w:r>
      <w:r>
        <w:rPr>
          <w:rFonts w:cs="Arial"/>
          <w:lang w:val="en-CA"/>
        </w:rPr>
        <w:t>1</w:t>
      </w:r>
      <w:r w:rsidR="00152068">
        <w:rPr>
          <w:rFonts w:cs="Arial"/>
          <w:lang w:val="en-CA"/>
        </w:rPr>
        <w:t>8b</w:t>
      </w:r>
      <w:r w:rsidRPr="00BC52E0">
        <w:rPr>
          <w:rFonts w:cs="Arial"/>
          <w:lang w:val="en-CA"/>
        </w:rPr>
        <w:t xml:space="preserve">, </w:t>
      </w:r>
      <w:r w:rsidR="00EA323D">
        <w:rPr>
          <w:rFonts w:cs="Arial"/>
          <w:lang w:val="en-CA"/>
        </w:rPr>
        <w:t>Hefei</w:t>
      </w:r>
      <w:r w:rsidRPr="00BC52E0">
        <w:rPr>
          <w:rFonts w:cs="Arial"/>
          <w:lang w:val="en-CA"/>
        </w:rPr>
        <w:t xml:space="preserve">, </w:t>
      </w:r>
      <w:r w:rsidR="00EA323D">
        <w:rPr>
          <w:rFonts w:cs="Arial"/>
          <w:lang w:val="en-CA"/>
        </w:rPr>
        <w:t>China</w:t>
      </w:r>
      <w:r w:rsidRPr="00BC52E0">
        <w:rPr>
          <w:rFonts w:cs="Arial"/>
          <w:lang w:val="en-CA"/>
        </w:rPr>
        <w:t xml:space="preserve">, </w:t>
      </w:r>
      <w:r w:rsidR="00DA1980">
        <w:rPr>
          <w:rFonts w:cs="Arial"/>
          <w:lang w:val="en-CA"/>
        </w:rPr>
        <w:t>Oct</w:t>
      </w:r>
      <w:r w:rsidRPr="00BC52E0">
        <w:rPr>
          <w:rFonts w:cs="Arial"/>
          <w:lang w:val="en-CA"/>
        </w:rPr>
        <w:t>., 202</w:t>
      </w:r>
      <w:r>
        <w:rPr>
          <w:rFonts w:cs="Arial"/>
          <w:lang w:val="en-CA"/>
        </w:rPr>
        <w:t>4</w:t>
      </w:r>
      <w:r w:rsidRPr="00BC52E0">
        <w:rPr>
          <w:rFonts w:cs="Arial"/>
          <w:lang w:val="en-CA"/>
        </w:rPr>
        <w:t>.</w:t>
      </w:r>
    </w:p>
    <w:p w14:paraId="7C28EC34" w14:textId="3F84260F" w:rsidR="00B8196F" w:rsidRPr="00134B9C" w:rsidRDefault="000E422C" w:rsidP="00D20709">
      <w:pPr>
        <w:rPr>
          <w:rFonts w:cs="Arial"/>
          <w:highlight w:val="yellow"/>
          <w:lang w:val="en-CA"/>
        </w:rPr>
      </w:pPr>
      <w:r w:rsidRPr="005E6BB0">
        <w:rPr>
          <w:rFonts w:cs="Arial"/>
          <w:lang w:val="en-CA"/>
        </w:rPr>
        <w:t>[1</w:t>
      </w:r>
      <w:r w:rsidR="00A57C32">
        <w:rPr>
          <w:rFonts w:cs="Arial"/>
          <w:lang w:val="en-CA"/>
        </w:rPr>
        <w:t>4</w:t>
      </w:r>
      <w:r w:rsidRPr="005E6BB0">
        <w:rPr>
          <w:rFonts w:cs="Arial"/>
          <w:lang w:val="en-CA"/>
        </w:rPr>
        <w:t>] R1-</w:t>
      </w:r>
      <w:r w:rsidR="00343F44">
        <w:rPr>
          <w:rFonts w:cs="Arial"/>
          <w:lang w:val="en-CA"/>
        </w:rPr>
        <w:t>2502991</w:t>
      </w:r>
      <w:r w:rsidRPr="005E6BB0">
        <w:rPr>
          <w:rFonts w:cs="Arial"/>
          <w:lang w:val="en-CA"/>
        </w:rPr>
        <w:t>, “</w:t>
      </w:r>
      <w:r w:rsidR="00FF7804" w:rsidRPr="00FF7804">
        <w:rPr>
          <w:rFonts w:cs="Arial"/>
          <w:lang w:val="en-CA"/>
        </w:rPr>
        <w:t>Summary #5 of specification support for positioning accuracy enhancement</w:t>
      </w:r>
      <w:r w:rsidRPr="005E6BB0">
        <w:rPr>
          <w:rFonts w:cs="Arial"/>
          <w:lang w:val="en-CA"/>
        </w:rPr>
        <w:t>, ”, Ericsson, RAN1#1</w:t>
      </w:r>
      <w:r w:rsidR="00FF7804">
        <w:rPr>
          <w:rFonts w:cs="Arial"/>
          <w:lang w:val="en-CA"/>
        </w:rPr>
        <w:t>20</w:t>
      </w:r>
      <w:r w:rsidRPr="005E6BB0">
        <w:rPr>
          <w:rFonts w:cs="Arial"/>
          <w:lang w:val="en-CA"/>
        </w:rPr>
        <w:t xml:space="preserve">b, </w:t>
      </w:r>
      <w:r w:rsidR="00FF7804">
        <w:rPr>
          <w:rFonts w:cs="Arial"/>
          <w:lang w:val="en-CA"/>
        </w:rPr>
        <w:t>Wuhan</w:t>
      </w:r>
      <w:r w:rsidRPr="005E6BB0">
        <w:rPr>
          <w:rFonts w:cs="Arial"/>
          <w:lang w:val="en-CA"/>
        </w:rPr>
        <w:t>, China, April, 202</w:t>
      </w:r>
      <w:r w:rsidR="009C3686">
        <w:rPr>
          <w:rFonts w:cs="Arial"/>
          <w:lang w:val="en-CA"/>
        </w:rPr>
        <w:t>5</w:t>
      </w:r>
      <w:r w:rsidRPr="005E6BB0">
        <w:rPr>
          <w:rFonts w:cs="Arial"/>
          <w:lang w:val="en-CA"/>
        </w:rPr>
        <w:t>.</w:t>
      </w: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735C16F3">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0CA5A05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7A6E8C3E" wp14:editId="7E07321D">
                  <wp:extent cx="50800" cy="135255"/>
                  <wp:effectExtent l="0" t="0" r="0" b="0"/>
                  <wp:docPr id="772476203" name="Picture 772476203"/>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67E44767" wp14:editId="3B9430A8">
                  <wp:extent cx="118745" cy="135255"/>
                  <wp:effectExtent l="0" t="0" r="0" b="0"/>
                  <wp:docPr id="1635539717" name="Picture 16355397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428B4DC1" wp14:editId="7532BF79">
                  <wp:extent cx="355600" cy="135255"/>
                  <wp:effectExtent l="0" t="0" r="0" b="0"/>
                  <wp:docPr id="1941969846" name="Picture 1941969846"/>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BE0AE64" w14:textId="690BD4A7" w:rsidR="0022602A" w:rsidRDefault="0022602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 xml:space="preserve">Uniformly distributed over entire factory </w:t>
            </w:r>
            <w:r w:rsidR="00D5688E" w:rsidRPr="00D206E3">
              <w:rPr>
                <w:rFonts w:eastAsia="Times New Roman" w:cs="Times New Roman"/>
                <w:lang w:val="en-GB" w:eastAsia="en-US"/>
              </w:rPr>
              <w:t>floor</w:t>
            </w:r>
            <w:r w:rsidR="00D5688E">
              <w:rPr>
                <w:rFonts w:eastAsia="Times New Roman" w:cs="Times New Roman"/>
                <w:lang w:val="en-GB" w:eastAsia="en-US"/>
              </w:rPr>
              <w:t xml:space="preserve"> (</w:t>
            </w:r>
            <w:r w:rsidR="009B58FA">
              <w:rPr>
                <w:rFonts w:eastAsia="Times New Roman" w:cs="Times New Roman"/>
                <w:lang w:val="en-GB" w:eastAsia="en-US"/>
              </w:rPr>
              <w:t>analysis</w:t>
            </w:r>
            <w:r w:rsidR="001958FB">
              <w:rPr>
                <w:rFonts w:eastAsia="Times New Roman" w:cs="Times New Roman"/>
                <w:lang w:val="en-GB" w:eastAsia="en-US"/>
              </w:rPr>
              <w:t xml:space="preserve"> of different type of measurements as model input)</w:t>
            </w:r>
          </w:p>
          <w:p w14:paraId="6701A82F" w14:textId="1BB0A90A" w:rsidR="00D206E3" w:rsidRPr="00D206E3" w:rsidRDefault="009B58F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Uniformly distributed</w:t>
            </w:r>
            <w:r>
              <w:t xml:space="preserve"> i</w:t>
            </w:r>
            <w:r w:rsidR="00D206E3" w:rsidRPr="003833E2">
              <w:t>n</w:t>
            </w:r>
            <w:r w:rsidR="00D206E3">
              <w:t>side</w:t>
            </w:r>
            <w:r w:rsidR="00D206E3" w:rsidRPr="003833E2">
              <w:t xml:space="preserve"> the convex hull of </w:t>
            </w:r>
            <w:r w:rsidR="00D206E3">
              <w:t>TRPs (</w:t>
            </w:r>
            <w:r w:rsidR="00677554">
              <w:t xml:space="preserve">analysis </w:t>
            </w:r>
            <w:r w:rsidR="001958FB">
              <w:t>of</w:t>
            </w:r>
            <w:r w:rsidR="00677554">
              <w:t xml:space="preserve"> </w:t>
            </w:r>
            <w:r w:rsidR="00677554">
              <w:rPr>
                <w:rFonts w:hint="eastAsia"/>
              </w:rPr>
              <w:t>uncertainty in UE</w:t>
            </w:r>
            <w:r w:rsidR="00677554">
              <w:t>’</w:t>
            </w:r>
            <w:r w:rsidR="00677554">
              <w:rPr>
                <w:rFonts w:hint="eastAsia"/>
              </w:rPr>
              <w:t>s location estimate</w:t>
            </w:r>
            <w:r w:rsidR="00D206E3">
              <w:t>)</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611463F1" w14:textId="37D73DCE"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Parameter</w:t>
            </w:r>
          </w:p>
        </w:tc>
        <w:tc>
          <w:tcPr>
            <w:tcW w:w="4675" w:type="dxa"/>
          </w:tcPr>
          <w:p w14:paraId="65EFC9BF" w14:textId="4D7674BF"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 xml:space="preserve"> </w:t>
            </w:r>
            <w:r w:rsidR="00F60BAB" w:rsidRPr="00B81DFE">
              <w:rPr>
                <w:rFonts w:eastAsia="Times New Roman" w:cs="Times New Roman"/>
                <w:b/>
                <w:lang w:val="en-GB" w:eastAsia="zh-CN"/>
              </w:rPr>
              <w:t>Values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7544632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5F3D86">
              <w:rPr>
                <w:rFonts w:eastAsia="Times New Roman" w:cs="Times New Roman"/>
                <w:bCs/>
                <w:lang w:val="en-GB" w:eastAsia="en-US"/>
              </w:rPr>
              <w:t xml:space="preserve"> </w:t>
            </w:r>
            <w:r w:rsidR="005F3D86" w:rsidRPr="001F78CC">
              <w:rPr>
                <w:rFonts w:eastAsia="Times New Roman" w:cs="Times New Roman"/>
                <w:b/>
                <w:lang w:val="en-GB" w:eastAsia="en-US"/>
              </w:rPr>
              <w:t>and CIR</w:t>
            </w:r>
            <w:r w:rsidR="00616FF8" w:rsidRPr="007B0028">
              <w:rPr>
                <w:rFonts w:eastAsia="Times New Roman" w:cs="Times New Roman"/>
                <w:bCs/>
                <w:lang w:val="en-GB" w:eastAsia="en-US"/>
              </w:rPr>
              <w:t xml:space="preserve"> </w:t>
            </w:r>
            <w:r w:rsidR="005F3D86">
              <w:rPr>
                <w:rFonts w:eastAsia="Times New Roman" w:cs="Times New Roman"/>
                <w:bCs/>
                <w:lang w:val="en-GB" w:eastAsia="en-US"/>
              </w:rPr>
              <w:t>(</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r w:rsidR="005F3D86">
              <w:rPr>
                <w:rFonts w:eastAsia="Times New Roman" w:cs="Times New Roman"/>
                <w:bCs/>
                <w:lang w:val="en-GB" w:eastAsia="en-US"/>
              </w:rPr>
              <w:t>)</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11008677"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w:t>
            </w:r>
            <w:r>
              <w:rPr>
                <w:rFonts w:eastAsia="Times New Roman" w:cs="Times New Roman"/>
                <w:bCs/>
                <w:lang w:val="en-GB" w:eastAsia="zh-CN"/>
              </w:rPr>
              <w:t xml:space="preserve"> per TRP = </w:t>
            </w:r>
            <w:r w:rsidR="005F3D86">
              <w:rPr>
                <w:rFonts w:eastAsia="Times New Roman" w:cs="Times New Roman"/>
                <w:bCs/>
                <w:lang w:val="en-GB" w:eastAsia="zh-CN"/>
              </w:rPr>
              <w:t>64</w:t>
            </w:r>
          </w:p>
          <w:p w14:paraId="3C2EBC51" w14:textId="3DA29D4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Measurement window duration = 2.083 u sec</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p w14:paraId="685535A0" w14:textId="77777777" w:rsidR="00261979" w:rsidRPr="005070A8" w:rsidRDefault="00261979">
      <w:pPr>
        <w:spacing w:before="240"/>
        <w:rPr>
          <w:lang w:eastAsia="zh-CN"/>
        </w:rPr>
      </w:pPr>
    </w:p>
    <w:sectPr w:rsidR="00261979"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601D" w14:textId="77777777" w:rsidR="00515605" w:rsidRDefault="00515605" w:rsidP="00C43ABF">
      <w:pPr>
        <w:spacing w:after="0" w:line="240" w:lineRule="auto"/>
      </w:pPr>
      <w:r>
        <w:separator/>
      </w:r>
    </w:p>
  </w:endnote>
  <w:endnote w:type="continuationSeparator" w:id="0">
    <w:p w14:paraId="5CA273F1" w14:textId="77777777" w:rsidR="00515605" w:rsidRDefault="00515605" w:rsidP="00C43ABF">
      <w:pPr>
        <w:spacing w:after="0" w:line="240" w:lineRule="auto"/>
      </w:pPr>
      <w:r>
        <w:continuationSeparator/>
      </w:r>
    </w:p>
  </w:endnote>
  <w:endnote w:type="continuationNotice" w:id="1">
    <w:p w14:paraId="390B481A" w14:textId="77777777" w:rsidR="00515605" w:rsidRDefault="00515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E84C8" w14:textId="77777777" w:rsidR="00515605" w:rsidRDefault="00515605" w:rsidP="00C43ABF">
      <w:pPr>
        <w:spacing w:after="0" w:line="240" w:lineRule="auto"/>
      </w:pPr>
      <w:r>
        <w:separator/>
      </w:r>
    </w:p>
  </w:footnote>
  <w:footnote w:type="continuationSeparator" w:id="0">
    <w:p w14:paraId="32E08CAB" w14:textId="77777777" w:rsidR="00515605" w:rsidRDefault="00515605" w:rsidP="00C43ABF">
      <w:pPr>
        <w:spacing w:after="0" w:line="240" w:lineRule="auto"/>
      </w:pPr>
      <w:r>
        <w:continuationSeparator/>
      </w:r>
    </w:p>
  </w:footnote>
  <w:footnote w:type="continuationNotice" w:id="1">
    <w:p w14:paraId="59840A4A" w14:textId="77777777" w:rsidR="00515605" w:rsidRDefault="005156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E6007"/>
    <w:multiLevelType w:val="hybridMultilevel"/>
    <w:tmpl w:val="C826D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3B4908"/>
    <w:multiLevelType w:val="hybridMultilevel"/>
    <w:tmpl w:val="F38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76F3F0B"/>
    <w:multiLevelType w:val="hybridMultilevel"/>
    <w:tmpl w:val="AF3ADE7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5"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9"/>
  </w:num>
  <w:num w:numId="3" w16cid:durableId="24138883">
    <w:abstractNumId w:val="11"/>
  </w:num>
  <w:num w:numId="4" w16cid:durableId="167791488">
    <w:abstractNumId w:val="56"/>
  </w:num>
  <w:num w:numId="5" w16cid:durableId="2125877707">
    <w:abstractNumId w:val="85"/>
  </w:num>
  <w:num w:numId="6" w16cid:durableId="786704037">
    <w:abstractNumId w:val="3"/>
  </w:num>
  <w:num w:numId="7" w16cid:durableId="1363284704">
    <w:abstractNumId w:val="14"/>
  </w:num>
  <w:num w:numId="8" w16cid:durableId="1193806544">
    <w:abstractNumId w:val="23"/>
  </w:num>
  <w:num w:numId="9" w16cid:durableId="630745818">
    <w:abstractNumId w:val="44"/>
  </w:num>
  <w:num w:numId="10" w16cid:durableId="1701394637">
    <w:abstractNumId w:val="10"/>
  </w:num>
  <w:num w:numId="11" w16cid:durableId="2116367983">
    <w:abstractNumId w:val="68"/>
  </w:num>
  <w:num w:numId="12" w16cid:durableId="1899120828">
    <w:abstractNumId w:val="42"/>
  </w:num>
  <w:num w:numId="13" w16cid:durableId="868683830">
    <w:abstractNumId w:val="28"/>
  </w:num>
  <w:num w:numId="14" w16cid:durableId="182205029">
    <w:abstractNumId w:val="79"/>
  </w:num>
  <w:num w:numId="15" w16cid:durableId="1698922390">
    <w:abstractNumId w:val="67"/>
  </w:num>
  <w:num w:numId="16" w16cid:durableId="880897600">
    <w:abstractNumId w:val="69"/>
  </w:num>
  <w:num w:numId="17" w16cid:durableId="1049574721">
    <w:abstractNumId w:val="36"/>
  </w:num>
  <w:num w:numId="18" w16cid:durableId="690687922">
    <w:abstractNumId w:val="15"/>
  </w:num>
  <w:num w:numId="19" w16cid:durableId="1968463020">
    <w:abstractNumId w:val="35"/>
  </w:num>
  <w:num w:numId="20" w16cid:durableId="239289381">
    <w:abstractNumId w:val="19"/>
  </w:num>
  <w:num w:numId="21" w16cid:durableId="1107386700">
    <w:abstractNumId w:val="71"/>
  </w:num>
  <w:num w:numId="22" w16cid:durableId="583807231">
    <w:abstractNumId w:val="74"/>
  </w:num>
  <w:num w:numId="23" w16cid:durableId="97916558">
    <w:abstractNumId w:val="51"/>
  </w:num>
  <w:num w:numId="24" w16cid:durableId="1846742373">
    <w:abstractNumId w:val="76"/>
  </w:num>
  <w:num w:numId="25" w16cid:durableId="2133353485">
    <w:abstractNumId w:val="57"/>
  </w:num>
  <w:num w:numId="26" w16cid:durableId="325059480">
    <w:abstractNumId w:val="62"/>
  </w:num>
  <w:num w:numId="27" w16cid:durableId="237519642">
    <w:abstractNumId w:val="52"/>
  </w:num>
  <w:num w:numId="28" w16cid:durableId="2091733886">
    <w:abstractNumId w:val="6"/>
  </w:num>
  <w:num w:numId="29" w16cid:durableId="1645114574">
    <w:abstractNumId w:val="73"/>
  </w:num>
  <w:num w:numId="30" w16cid:durableId="1955749571">
    <w:abstractNumId w:val="31"/>
  </w:num>
  <w:num w:numId="31" w16cid:durableId="967206175">
    <w:abstractNumId w:val="86"/>
  </w:num>
  <w:num w:numId="32" w16cid:durableId="746730011">
    <w:abstractNumId w:val="49"/>
  </w:num>
  <w:num w:numId="33" w16cid:durableId="1560702492">
    <w:abstractNumId w:val="66"/>
  </w:num>
  <w:num w:numId="34" w16cid:durableId="1448817249">
    <w:abstractNumId w:val="88"/>
  </w:num>
  <w:num w:numId="35" w16cid:durableId="1142886973">
    <w:abstractNumId w:val="22"/>
  </w:num>
  <w:num w:numId="36" w16cid:durableId="1523398501">
    <w:abstractNumId w:val="75"/>
  </w:num>
  <w:num w:numId="37" w16cid:durableId="1295057730">
    <w:abstractNumId w:val="25"/>
  </w:num>
  <w:num w:numId="38" w16cid:durableId="1007251414">
    <w:abstractNumId w:val="34"/>
  </w:num>
  <w:num w:numId="39" w16cid:durableId="46227770">
    <w:abstractNumId w:val="84"/>
  </w:num>
  <w:num w:numId="40" w16cid:durableId="1039160285">
    <w:abstractNumId w:val="82"/>
  </w:num>
  <w:num w:numId="41" w16cid:durableId="1230849702">
    <w:abstractNumId w:val="13"/>
  </w:num>
  <w:num w:numId="42" w16cid:durableId="1188106770">
    <w:abstractNumId w:val="72"/>
  </w:num>
  <w:num w:numId="43" w16cid:durableId="22564277">
    <w:abstractNumId w:val="46"/>
  </w:num>
  <w:num w:numId="44" w16cid:durableId="1903252268">
    <w:abstractNumId w:val="91"/>
  </w:num>
  <w:num w:numId="45" w16cid:durableId="195772671">
    <w:abstractNumId w:val="26"/>
  </w:num>
  <w:num w:numId="46" w16cid:durableId="1268735837">
    <w:abstractNumId w:val="30"/>
  </w:num>
  <w:num w:numId="47" w16cid:durableId="1345591283">
    <w:abstractNumId w:val="83"/>
  </w:num>
  <w:num w:numId="48" w16cid:durableId="1230535956">
    <w:abstractNumId w:val="43"/>
  </w:num>
  <w:num w:numId="49" w16cid:durableId="609238296">
    <w:abstractNumId w:val="87"/>
  </w:num>
  <w:num w:numId="50" w16cid:durableId="1780880137">
    <w:abstractNumId w:val="64"/>
  </w:num>
  <w:num w:numId="51" w16cid:durableId="292247910">
    <w:abstractNumId w:val="45"/>
  </w:num>
  <w:num w:numId="52" w16cid:durableId="929043656">
    <w:abstractNumId w:val="32"/>
  </w:num>
  <w:num w:numId="53" w16cid:durableId="1717896562">
    <w:abstractNumId w:val="63"/>
  </w:num>
  <w:num w:numId="54" w16cid:durableId="1282569671">
    <w:abstractNumId w:val="7"/>
  </w:num>
  <w:num w:numId="55" w16cid:durableId="1159687913">
    <w:abstractNumId w:val="9"/>
  </w:num>
  <w:num w:numId="56" w16cid:durableId="2031754807">
    <w:abstractNumId w:val="80"/>
  </w:num>
  <w:num w:numId="57" w16cid:durableId="1407849053">
    <w:abstractNumId w:val="90"/>
  </w:num>
  <w:num w:numId="58" w16cid:durableId="987635364">
    <w:abstractNumId w:val="33"/>
  </w:num>
  <w:num w:numId="59" w16cid:durableId="780799338">
    <w:abstractNumId w:val="27"/>
  </w:num>
  <w:num w:numId="60" w16cid:durableId="1311592620">
    <w:abstractNumId w:val="0"/>
  </w:num>
  <w:num w:numId="61" w16cid:durableId="218172551">
    <w:abstractNumId w:val="4"/>
  </w:num>
  <w:num w:numId="62" w16cid:durableId="730421552">
    <w:abstractNumId w:val="53"/>
  </w:num>
  <w:num w:numId="63" w16cid:durableId="785588183">
    <w:abstractNumId w:val="40"/>
  </w:num>
  <w:num w:numId="64" w16cid:durableId="1733504939">
    <w:abstractNumId w:val="78"/>
  </w:num>
  <w:num w:numId="65" w16cid:durableId="402876960">
    <w:abstractNumId w:val="12"/>
  </w:num>
  <w:num w:numId="66" w16cid:durableId="1110272670">
    <w:abstractNumId w:val="41"/>
  </w:num>
  <w:num w:numId="67" w16cid:durableId="1772239122">
    <w:abstractNumId w:val="17"/>
  </w:num>
  <w:num w:numId="68" w16cid:durableId="866405231">
    <w:abstractNumId w:val="59"/>
  </w:num>
  <w:num w:numId="69" w16cid:durableId="1889411136">
    <w:abstractNumId w:val="77"/>
  </w:num>
  <w:num w:numId="70" w16cid:durableId="1747142679">
    <w:abstractNumId w:val="11"/>
  </w:num>
  <w:num w:numId="71" w16cid:durableId="993411151">
    <w:abstractNumId w:val="61"/>
  </w:num>
  <w:num w:numId="72" w16cid:durableId="2074083420">
    <w:abstractNumId w:val="39"/>
  </w:num>
  <w:num w:numId="73" w16cid:durableId="375738849">
    <w:abstractNumId w:val="16"/>
  </w:num>
  <w:num w:numId="74" w16cid:durableId="1862625430">
    <w:abstractNumId w:val="2"/>
  </w:num>
  <w:num w:numId="75" w16cid:durableId="1579317010">
    <w:abstractNumId w:val="55"/>
  </w:num>
  <w:num w:numId="76" w16cid:durableId="1970552968">
    <w:abstractNumId w:val="37"/>
  </w:num>
  <w:num w:numId="77" w16cid:durableId="1523862300">
    <w:abstractNumId w:val="38"/>
  </w:num>
  <w:num w:numId="78" w16cid:durableId="454637735">
    <w:abstractNumId w:val="24"/>
  </w:num>
  <w:num w:numId="79" w16cid:durableId="2061443819">
    <w:abstractNumId w:val="58"/>
  </w:num>
  <w:num w:numId="80" w16cid:durableId="1460758962">
    <w:abstractNumId w:val="20"/>
  </w:num>
  <w:num w:numId="81" w16cid:durableId="1185249080">
    <w:abstractNumId w:val="5"/>
  </w:num>
  <w:num w:numId="82" w16cid:durableId="514148575">
    <w:abstractNumId w:val="47"/>
  </w:num>
  <w:num w:numId="83" w16cid:durableId="829980095">
    <w:abstractNumId w:val="81"/>
  </w:num>
  <w:num w:numId="84" w16cid:durableId="2035812677">
    <w:abstractNumId w:val="70"/>
  </w:num>
  <w:num w:numId="85" w16cid:durableId="1415080960">
    <w:abstractNumId w:val="8"/>
  </w:num>
  <w:num w:numId="86" w16cid:durableId="1769229705">
    <w:abstractNumId w:val="48"/>
  </w:num>
  <w:num w:numId="87" w16cid:durableId="355273597">
    <w:abstractNumId w:val="60"/>
  </w:num>
  <w:num w:numId="88" w16cid:durableId="1804688971">
    <w:abstractNumId w:val="54"/>
  </w:num>
  <w:num w:numId="89" w16cid:durableId="1047996268">
    <w:abstractNumId w:val="21"/>
  </w:num>
  <w:num w:numId="90" w16cid:durableId="1482848493">
    <w:abstractNumId w:val="89"/>
  </w:num>
  <w:num w:numId="91" w16cid:durableId="1533303906">
    <w:abstractNumId w:val="50"/>
  </w:num>
  <w:num w:numId="92" w16cid:durableId="130641317">
    <w:abstractNumId w:val="65"/>
  </w:num>
  <w:num w:numId="93" w16cid:durableId="1491211021">
    <w:abstractNumId w:val="1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6BA7"/>
    <w:rsid w:val="00006EC1"/>
    <w:rsid w:val="000075C9"/>
    <w:rsid w:val="00007777"/>
    <w:rsid w:val="000077AC"/>
    <w:rsid w:val="00007807"/>
    <w:rsid w:val="00010496"/>
    <w:rsid w:val="0001095E"/>
    <w:rsid w:val="00010A7F"/>
    <w:rsid w:val="00010B41"/>
    <w:rsid w:val="00010D70"/>
    <w:rsid w:val="00010FB9"/>
    <w:rsid w:val="0001164D"/>
    <w:rsid w:val="00011739"/>
    <w:rsid w:val="000117EA"/>
    <w:rsid w:val="00011AC5"/>
    <w:rsid w:val="00011EB8"/>
    <w:rsid w:val="00011F55"/>
    <w:rsid w:val="00011F79"/>
    <w:rsid w:val="00012220"/>
    <w:rsid w:val="00012DED"/>
    <w:rsid w:val="00012E62"/>
    <w:rsid w:val="000133B9"/>
    <w:rsid w:val="000135EE"/>
    <w:rsid w:val="00013652"/>
    <w:rsid w:val="000139B3"/>
    <w:rsid w:val="00013C5A"/>
    <w:rsid w:val="00013D33"/>
    <w:rsid w:val="00013E32"/>
    <w:rsid w:val="000142E4"/>
    <w:rsid w:val="00014320"/>
    <w:rsid w:val="00014456"/>
    <w:rsid w:val="000144DB"/>
    <w:rsid w:val="0001497E"/>
    <w:rsid w:val="00014AEE"/>
    <w:rsid w:val="00014B8A"/>
    <w:rsid w:val="00014B9D"/>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C66"/>
    <w:rsid w:val="00020DC4"/>
    <w:rsid w:val="00020F55"/>
    <w:rsid w:val="00021132"/>
    <w:rsid w:val="00021361"/>
    <w:rsid w:val="0002157A"/>
    <w:rsid w:val="000215D2"/>
    <w:rsid w:val="00021B45"/>
    <w:rsid w:val="00021F0B"/>
    <w:rsid w:val="0002205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3B5"/>
    <w:rsid w:val="0002647C"/>
    <w:rsid w:val="00026500"/>
    <w:rsid w:val="0002666D"/>
    <w:rsid w:val="00026820"/>
    <w:rsid w:val="00026BDA"/>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660"/>
    <w:rsid w:val="00036C80"/>
    <w:rsid w:val="000372AF"/>
    <w:rsid w:val="000372F7"/>
    <w:rsid w:val="00037311"/>
    <w:rsid w:val="00037A7B"/>
    <w:rsid w:val="00037E51"/>
    <w:rsid w:val="00037FC1"/>
    <w:rsid w:val="00040316"/>
    <w:rsid w:val="00040492"/>
    <w:rsid w:val="00040493"/>
    <w:rsid w:val="00040E38"/>
    <w:rsid w:val="0004108C"/>
    <w:rsid w:val="00041422"/>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606"/>
    <w:rsid w:val="00046C5A"/>
    <w:rsid w:val="000471A9"/>
    <w:rsid w:val="0004759B"/>
    <w:rsid w:val="000477FB"/>
    <w:rsid w:val="000504BB"/>
    <w:rsid w:val="00050898"/>
    <w:rsid w:val="00050AC0"/>
    <w:rsid w:val="00050D52"/>
    <w:rsid w:val="00051021"/>
    <w:rsid w:val="00051089"/>
    <w:rsid w:val="00051152"/>
    <w:rsid w:val="0005191A"/>
    <w:rsid w:val="000519F8"/>
    <w:rsid w:val="00051B15"/>
    <w:rsid w:val="00051BF1"/>
    <w:rsid w:val="00051BFD"/>
    <w:rsid w:val="00051EE3"/>
    <w:rsid w:val="00052E03"/>
    <w:rsid w:val="00052E0F"/>
    <w:rsid w:val="00052FD8"/>
    <w:rsid w:val="00053C91"/>
    <w:rsid w:val="00053E63"/>
    <w:rsid w:val="00053E75"/>
    <w:rsid w:val="0005411A"/>
    <w:rsid w:val="00054246"/>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B92"/>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3A6"/>
    <w:rsid w:val="000635B6"/>
    <w:rsid w:val="00063704"/>
    <w:rsid w:val="000639D2"/>
    <w:rsid w:val="00063B2D"/>
    <w:rsid w:val="00063C95"/>
    <w:rsid w:val="0006401E"/>
    <w:rsid w:val="000647A0"/>
    <w:rsid w:val="00064BAE"/>
    <w:rsid w:val="00065111"/>
    <w:rsid w:val="00065150"/>
    <w:rsid w:val="000656C1"/>
    <w:rsid w:val="00065A12"/>
    <w:rsid w:val="00065C5E"/>
    <w:rsid w:val="00065CE7"/>
    <w:rsid w:val="00065F30"/>
    <w:rsid w:val="00065F49"/>
    <w:rsid w:val="000661C0"/>
    <w:rsid w:val="00066531"/>
    <w:rsid w:val="000665D6"/>
    <w:rsid w:val="00066BDF"/>
    <w:rsid w:val="00066E0F"/>
    <w:rsid w:val="00067507"/>
    <w:rsid w:val="00067A0A"/>
    <w:rsid w:val="00067F66"/>
    <w:rsid w:val="000702C5"/>
    <w:rsid w:val="00070BDA"/>
    <w:rsid w:val="00070E18"/>
    <w:rsid w:val="00071006"/>
    <w:rsid w:val="00071058"/>
    <w:rsid w:val="0007113B"/>
    <w:rsid w:val="000711AA"/>
    <w:rsid w:val="000714F0"/>
    <w:rsid w:val="00071BB1"/>
    <w:rsid w:val="00071FA0"/>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1FFA"/>
    <w:rsid w:val="00082602"/>
    <w:rsid w:val="00082727"/>
    <w:rsid w:val="0008280E"/>
    <w:rsid w:val="00082F0F"/>
    <w:rsid w:val="000830D6"/>
    <w:rsid w:val="0008332E"/>
    <w:rsid w:val="000836C1"/>
    <w:rsid w:val="00084109"/>
    <w:rsid w:val="000846F7"/>
    <w:rsid w:val="00084717"/>
    <w:rsid w:val="00085517"/>
    <w:rsid w:val="00085852"/>
    <w:rsid w:val="00086442"/>
    <w:rsid w:val="0008644D"/>
    <w:rsid w:val="000864E9"/>
    <w:rsid w:val="00086B9B"/>
    <w:rsid w:val="00086DFD"/>
    <w:rsid w:val="00086E5C"/>
    <w:rsid w:val="00086F90"/>
    <w:rsid w:val="0008730B"/>
    <w:rsid w:val="00087F4C"/>
    <w:rsid w:val="000907AD"/>
    <w:rsid w:val="0009083F"/>
    <w:rsid w:val="0009090A"/>
    <w:rsid w:val="0009098A"/>
    <w:rsid w:val="00090FE3"/>
    <w:rsid w:val="00092090"/>
    <w:rsid w:val="000923F8"/>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581"/>
    <w:rsid w:val="0009565B"/>
    <w:rsid w:val="0009583A"/>
    <w:rsid w:val="000958E5"/>
    <w:rsid w:val="00096238"/>
    <w:rsid w:val="000963B8"/>
    <w:rsid w:val="00096D3C"/>
    <w:rsid w:val="00097096"/>
    <w:rsid w:val="0009742E"/>
    <w:rsid w:val="00097685"/>
    <w:rsid w:val="0009798E"/>
    <w:rsid w:val="000979E1"/>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D1A"/>
    <w:rsid w:val="000A4D1E"/>
    <w:rsid w:val="000A4E42"/>
    <w:rsid w:val="000A52DF"/>
    <w:rsid w:val="000A534C"/>
    <w:rsid w:val="000A5354"/>
    <w:rsid w:val="000A55D1"/>
    <w:rsid w:val="000A56AF"/>
    <w:rsid w:val="000A5F61"/>
    <w:rsid w:val="000A6538"/>
    <w:rsid w:val="000A6779"/>
    <w:rsid w:val="000A6E1E"/>
    <w:rsid w:val="000A72DB"/>
    <w:rsid w:val="000A7926"/>
    <w:rsid w:val="000A7FB3"/>
    <w:rsid w:val="000B0119"/>
    <w:rsid w:val="000B0361"/>
    <w:rsid w:val="000B03F6"/>
    <w:rsid w:val="000B0A0C"/>
    <w:rsid w:val="000B11F9"/>
    <w:rsid w:val="000B1913"/>
    <w:rsid w:val="000B1998"/>
    <w:rsid w:val="000B1A9C"/>
    <w:rsid w:val="000B1BD2"/>
    <w:rsid w:val="000B1E0C"/>
    <w:rsid w:val="000B2231"/>
    <w:rsid w:val="000B26BC"/>
    <w:rsid w:val="000B2982"/>
    <w:rsid w:val="000B2E42"/>
    <w:rsid w:val="000B324F"/>
    <w:rsid w:val="000B4106"/>
    <w:rsid w:val="000B412A"/>
    <w:rsid w:val="000B418D"/>
    <w:rsid w:val="000B4198"/>
    <w:rsid w:val="000B41E1"/>
    <w:rsid w:val="000B42C2"/>
    <w:rsid w:val="000B4466"/>
    <w:rsid w:val="000B44C7"/>
    <w:rsid w:val="000B467D"/>
    <w:rsid w:val="000B4A63"/>
    <w:rsid w:val="000B4DE0"/>
    <w:rsid w:val="000B56FB"/>
    <w:rsid w:val="000B576A"/>
    <w:rsid w:val="000B6486"/>
    <w:rsid w:val="000B698D"/>
    <w:rsid w:val="000B6AFB"/>
    <w:rsid w:val="000B6B16"/>
    <w:rsid w:val="000B6E32"/>
    <w:rsid w:val="000B6EA9"/>
    <w:rsid w:val="000B77F8"/>
    <w:rsid w:val="000B7863"/>
    <w:rsid w:val="000B79B8"/>
    <w:rsid w:val="000B7B0F"/>
    <w:rsid w:val="000B7CD3"/>
    <w:rsid w:val="000C00A2"/>
    <w:rsid w:val="000C03DD"/>
    <w:rsid w:val="000C0425"/>
    <w:rsid w:val="000C06B2"/>
    <w:rsid w:val="000C0BBC"/>
    <w:rsid w:val="000C10DE"/>
    <w:rsid w:val="000C123A"/>
    <w:rsid w:val="000C142E"/>
    <w:rsid w:val="000C1BDB"/>
    <w:rsid w:val="000C1C3A"/>
    <w:rsid w:val="000C20A1"/>
    <w:rsid w:val="000C2539"/>
    <w:rsid w:val="000C2A1E"/>
    <w:rsid w:val="000C33AF"/>
    <w:rsid w:val="000C3411"/>
    <w:rsid w:val="000C374E"/>
    <w:rsid w:val="000C3938"/>
    <w:rsid w:val="000C3CCA"/>
    <w:rsid w:val="000C447E"/>
    <w:rsid w:val="000C48E3"/>
    <w:rsid w:val="000C4A6F"/>
    <w:rsid w:val="000C51C7"/>
    <w:rsid w:val="000C555F"/>
    <w:rsid w:val="000C6244"/>
    <w:rsid w:val="000C6246"/>
    <w:rsid w:val="000C6A44"/>
    <w:rsid w:val="000C6A78"/>
    <w:rsid w:val="000C6AEC"/>
    <w:rsid w:val="000C7930"/>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AC5"/>
    <w:rsid w:val="000E2C60"/>
    <w:rsid w:val="000E3156"/>
    <w:rsid w:val="000E342F"/>
    <w:rsid w:val="000E373E"/>
    <w:rsid w:val="000E3A99"/>
    <w:rsid w:val="000E3E10"/>
    <w:rsid w:val="000E41DC"/>
    <w:rsid w:val="000E422C"/>
    <w:rsid w:val="000E48DB"/>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E7E49"/>
    <w:rsid w:val="000F01C0"/>
    <w:rsid w:val="000F13E7"/>
    <w:rsid w:val="000F1434"/>
    <w:rsid w:val="000F1A08"/>
    <w:rsid w:val="000F2DA2"/>
    <w:rsid w:val="000F2DF1"/>
    <w:rsid w:val="000F2F55"/>
    <w:rsid w:val="000F34B1"/>
    <w:rsid w:val="000F38F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234F"/>
    <w:rsid w:val="001024C3"/>
    <w:rsid w:val="001024C7"/>
    <w:rsid w:val="001024D9"/>
    <w:rsid w:val="0010254F"/>
    <w:rsid w:val="00102AFC"/>
    <w:rsid w:val="00103184"/>
    <w:rsid w:val="00103261"/>
    <w:rsid w:val="00103279"/>
    <w:rsid w:val="001033F8"/>
    <w:rsid w:val="001033FD"/>
    <w:rsid w:val="00103613"/>
    <w:rsid w:val="00103798"/>
    <w:rsid w:val="001038F6"/>
    <w:rsid w:val="00104190"/>
    <w:rsid w:val="001041C9"/>
    <w:rsid w:val="001047C9"/>
    <w:rsid w:val="001047F4"/>
    <w:rsid w:val="00104AA2"/>
    <w:rsid w:val="00104D08"/>
    <w:rsid w:val="0010553A"/>
    <w:rsid w:val="001058EB"/>
    <w:rsid w:val="001058F0"/>
    <w:rsid w:val="00105F6C"/>
    <w:rsid w:val="0010621B"/>
    <w:rsid w:val="001064FF"/>
    <w:rsid w:val="001065D8"/>
    <w:rsid w:val="00106768"/>
    <w:rsid w:val="0010689E"/>
    <w:rsid w:val="00106B1B"/>
    <w:rsid w:val="00106CC8"/>
    <w:rsid w:val="0010747C"/>
    <w:rsid w:val="00107698"/>
    <w:rsid w:val="00107B75"/>
    <w:rsid w:val="00107BDD"/>
    <w:rsid w:val="001110FF"/>
    <w:rsid w:val="00111378"/>
    <w:rsid w:val="001114FB"/>
    <w:rsid w:val="001115E7"/>
    <w:rsid w:val="0011184C"/>
    <w:rsid w:val="0011196C"/>
    <w:rsid w:val="0011235E"/>
    <w:rsid w:val="00113A30"/>
    <w:rsid w:val="00113C0B"/>
    <w:rsid w:val="00113F67"/>
    <w:rsid w:val="001143C8"/>
    <w:rsid w:val="0011444B"/>
    <w:rsid w:val="00114729"/>
    <w:rsid w:val="00114749"/>
    <w:rsid w:val="001155C0"/>
    <w:rsid w:val="00115BAD"/>
    <w:rsid w:val="001162B1"/>
    <w:rsid w:val="0011639A"/>
    <w:rsid w:val="001163E0"/>
    <w:rsid w:val="0011646C"/>
    <w:rsid w:val="00116779"/>
    <w:rsid w:val="0011697C"/>
    <w:rsid w:val="00116A5F"/>
    <w:rsid w:val="00116BA5"/>
    <w:rsid w:val="00116BED"/>
    <w:rsid w:val="00116E26"/>
    <w:rsid w:val="00117139"/>
    <w:rsid w:val="001176A5"/>
    <w:rsid w:val="0011784B"/>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2BF"/>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234"/>
    <w:rsid w:val="0013595E"/>
    <w:rsid w:val="00135A5C"/>
    <w:rsid w:val="00135B54"/>
    <w:rsid w:val="00135EA4"/>
    <w:rsid w:val="001365D4"/>
    <w:rsid w:val="00136A03"/>
    <w:rsid w:val="00136A12"/>
    <w:rsid w:val="00136B70"/>
    <w:rsid w:val="00136FB1"/>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4433"/>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2"/>
    <w:rsid w:val="001505B6"/>
    <w:rsid w:val="00150BAD"/>
    <w:rsid w:val="00150CD1"/>
    <w:rsid w:val="00150D70"/>
    <w:rsid w:val="00150E9B"/>
    <w:rsid w:val="00151346"/>
    <w:rsid w:val="00151555"/>
    <w:rsid w:val="00151E94"/>
    <w:rsid w:val="0015201A"/>
    <w:rsid w:val="00152068"/>
    <w:rsid w:val="0015220F"/>
    <w:rsid w:val="0015288E"/>
    <w:rsid w:val="00152BAC"/>
    <w:rsid w:val="00152C3E"/>
    <w:rsid w:val="00152D58"/>
    <w:rsid w:val="00152F5C"/>
    <w:rsid w:val="00153243"/>
    <w:rsid w:val="001533F6"/>
    <w:rsid w:val="00153405"/>
    <w:rsid w:val="001538B8"/>
    <w:rsid w:val="00153946"/>
    <w:rsid w:val="00153AE3"/>
    <w:rsid w:val="00153D0F"/>
    <w:rsid w:val="001542A7"/>
    <w:rsid w:val="001543B1"/>
    <w:rsid w:val="00154679"/>
    <w:rsid w:val="00154C3B"/>
    <w:rsid w:val="00154DEE"/>
    <w:rsid w:val="00154FBF"/>
    <w:rsid w:val="001553E3"/>
    <w:rsid w:val="0015541C"/>
    <w:rsid w:val="0015556D"/>
    <w:rsid w:val="00155652"/>
    <w:rsid w:val="001557CF"/>
    <w:rsid w:val="00155874"/>
    <w:rsid w:val="00155A91"/>
    <w:rsid w:val="00155C43"/>
    <w:rsid w:val="001560C5"/>
    <w:rsid w:val="0015635D"/>
    <w:rsid w:val="001565DA"/>
    <w:rsid w:val="0015662E"/>
    <w:rsid w:val="001566A4"/>
    <w:rsid w:val="00157294"/>
    <w:rsid w:val="001579B5"/>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0CF"/>
    <w:rsid w:val="00165106"/>
    <w:rsid w:val="0016514E"/>
    <w:rsid w:val="0016540C"/>
    <w:rsid w:val="001654E3"/>
    <w:rsid w:val="00165613"/>
    <w:rsid w:val="00165D1E"/>
    <w:rsid w:val="00165F4C"/>
    <w:rsid w:val="00166FE4"/>
    <w:rsid w:val="00167D00"/>
    <w:rsid w:val="00167DB0"/>
    <w:rsid w:val="00167F21"/>
    <w:rsid w:val="00170116"/>
    <w:rsid w:val="001701ED"/>
    <w:rsid w:val="00170259"/>
    <w:rsid w:val="00171449"/>
    <w:rsid w:val="001716D8"/>
    <w:rsid w:val="001718DC"/>
    <w:rsid w:val="00171974"/>
    <w:rsid w:val="00171A9B"/>
    <w:rsid w:val="00171DDE"/>
    <w:rsid w:val="00172610"/>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0FB4"/>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BC0"/>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1DAB"/>
    <w:rsid w:val="00192001"/>
    <w:rsid w:val="0019211F"/>
    <w:rsid w:val="001922F6"/>
    <w:rsid w:val="00192745"/>
    <w:rsid w:val="001928CB"/>
    <w:rsid w:val="00192B33"/>
    <w:rsid w:val="00192FD8"/>
    <w:rsid w:val="0019344F"/>
    <w:rsid w:val="001938AD"/>
    <w:rsid w:val="00194D82"/>
    <w:rsid w:val="00195481"/>
    <w:rsid w:val="001957D6"/>
    <w:rsid w:val="001958FB"/>
    <w:rsid w:val="00195931"/>
    <w:rsid w:val="00195A9B"/>
    <w:rsid w:val="00196551"/>
    <w:rsid w:val="00196617"/>
    <w:rsid w:val="00196AA5"/>
    <w:rsid w:val="00196B5C"/>
    <w:rsid w:val="0019707B"/>
    <w:rsid w:val="00197158"/>
    <w:rsid w:val="001971B8"/>
    <w:rsid w:val="001A0250"/>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455"/>
    <w:rsid w:val="001A4C85"/>
    <w:rsid w:val="001A53B4"/>
    <w:rsid w:val="001A55F6"/>
    <w:rsid w:val="001A68C4"/>
    <w:rsid w:val="001A6936"/>
    <w:rsid w:val="001A6A3B"/>
    <w:rsid w:val="001A6B63"/>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03C"/>
    <w:rsid w:val="001B62F6"/>
    <w:rsid w:val="001B659D"/>
    <w:rsid w:val="001B6C0F"/>
    <w:rsid w:val="001B7D3D"/>
    <w:rsid w:val="001B7EDA"/>
    <w:rsid w:val="001C015E"/>
    <w:rsid w:val="001C1029"/>
    <w:rsid w:val="001C15F0"/>
    <w:rsid w:val="001C17D3"/>
    <w:rsid w:val="001C195F"/>
    <w:rsid w:val="001C1C32"/>
    <w:rsid w:val="001C1EB5"/>
    <w:rsid w:val="001C1FD0"/>
    <w:rsid w:val="001C2618"/>
    <w:rsid w:val="001C26D1"/>
    <w:rsid w:val="001C2845"/>
    <w:rsid w:val="001C28DB"/>
    <w:rsid w:val="001C3292"/>
    <w:rsid w:val="001C339F"/>
    <w:rsid w:val="001C368C"/>
    <w:rsid w:val="001C36E6"/>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1"/>
    <w:rsid w:val="001C7BDB"/>
    <w:rsid w:val="001C7D4A"/>
    <w:rsid w:val="001C7F4B"/>
    <w:rsid w:val="001D0065"/>
    <w:rsid w:val="001D02E6"/>
    <w:rsid w:val="001D086E"/>
    <w:rsid w:val="001D0E06"/>
    <w:rsid w:val="001D1163"/>
    <w:rsid w:val="001D1251"/>
    <w:rsid w:val="001D2110"/>
    <w:rsid w:val="001D22FA"/>
    <w:rsid w:val="001D2304"/>
    <w:rsid w:val="001D25DB"/>
    <w:rsid w:val="001D2703"/>
    <w:rsid w:val="001D2FF3"/>
    <w:rsid w:val="001D30B4"/>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95A"/>
    <w:rsid w:val="001D5A7F"/>
    <w:rsid w:val="001D5B43"/>
    <w:rsid w:val="001D5BB2"/>
    <w:rsid w:val="001D5C29"/>
    <w:rsid w:val="001D5DF0"/>
    <w:rsid w:val="001D5EBA"/>
    <w:rsid w:val="001D5F32"/>
    <w:rsid w:val="001D63B2"/>
    <w:rsid w:val="001D6EEF"/>
    <w:rsid w:val="001D6F7F"/>
    <w:rsid w:val="001D71E0"/>
    <w:rsid w:val="001D7820"/>
    <w:rsid w:val="001D7B72"/>
    <w:rsid w:val="001D7CD8"/>
    <w:rsid w:val="001E0640"/>
    <w:rsid w:val="001E0767"/>
    <w:rsid w:val="001E0C7F"/>
    <w:rsid w:val="001E111B"/>
    <w:rsid w:val="001E16B4"/>
    <w:rsid w:val="001E1740"/>
    <w:rsid w:val="001E1813"/>
    <w:rsid w:val="001E1A19"/>
    <w:rsid w:val="001E1B3B"/>
    <w:rsid w:val="001E1B88"/>
    <w:rsid w:val="001E1E28"/>
    <w:rsid w:val="001E1E96"/>
    <w:rsid w:val="001E1EBD"/>
    <w:rsid w:val="001E29B0"/>
    <w:rsid w:val="001E2F66"/>
    <w:rsid w:val="001E30A3"/>
    <w:rsid w:val="001E32EA"/>
    <w:rsid w:val="001E350D"/>
    <w:rsid w:val="001E3D3B"/>
    <w:rsid w:val="001E4109"/>
    <w:rsid w:val="001E48FF"/>
    <w:rsid w:val="001E4B00"/>
    <w:rsid w:val="001E4B33"/>
    <w:rsid w:val="001E580A"/>
    <w:rsid w:val="001E646D"/>
    <w:rsid w:val="001E65A8"/>
    <w:rsid w:val="001E66D4"/>
    <w:rsid w:val="001E6952"/>
    <w:rsid w:val="001E6CE0"/>
    <w:rsid w:val="001E6E1B"/>
    <w:rsid w:val="001E6F43"/>
    <w:rsid w:val="001E73A7"/>
    <w:rsid w:val="001E791C"/>
    <w:rsid w:val="001E7AB0"/>
    <w:rsid w:val="001E7B2B"/>
    <w:rsid w:val="001E7E1E"/>
    <w:rsid w:val="001E7EF3"/>
    <w:rsid w:val="001F0434"/>
    <w:rsid w:val="001F05FB"/>
    <w:rsid w:val="001F0864"/>
    <w:rsid w:val="001F0A78"/>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4AB"/>
    <w:rsid w:val="001F6916"/>
    <w:rsid w:val="001F6D95"/>
    <w:rsid w:val="001F7195"/>
    <w:rsid w:val="001F71BB"/>
    <w:rsid w:val="001F72C2"/>
    <w:rsid w:val="001F744A"/>
    <w:rsid w:val="001F7571"/>
    <w:rsid w:val="001F78CC"/>
    <w:rsid w:val="001F7E8E"/>
    <w:rsid w:val="00200079"/>
    <w:rsid w:val="00200587"/>
    <w:rsid w:val="002007C9"/>
    <w:rsid w:val="00200A36"/>
    <w:rsid w:val="00200A4F"/>
    <w:rsid w:val="0020121A"/>
    <w:rsid w:val="0020206E"/>
    <w:rsid w:val="00202156"/>
    <w:rsid w:val="0020215D"/>
    <w:rsid w:val="002027E8"/>
    <w:rsid w:val="00202866"/>
    <w:rsid w:val="00202CBC"/>
    <w:rsid w:val="00203169"/>
    <w:rsid w:val="00203542"/>
    <w:rsid w:val="002043A0"/>
    <w:rsid w:val="00204522"/>
    <w:rsid w:val="0020556C"/>
    <w:rsid w:val="00205674"/>
    <w:rsid w:val="002058C3"/>
    <w:rsid w:val="00205F85"/>
    <w:rsid w:val="002065B4"/>
    <w:rsid w:val="00206FF9"/>
    <w:rsid w:val="002070A4"/>
    <w:rsid w:val="0020744F"/>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2887"/>
    <w:rsid w:val="00213092"/>
    <w:rsid w:val="002130AF"/>
    <w:rsid w:val="002134CD"/>
    <w:rsid w:val="002134E5"/>
    <w:rsid w:val="00214B51"/>
    <w:rsid w:val="00214C08"/>
    <w:rsid w:val="00214E29"/>
    <w:rsid w:val="00214F76"/>
    <w:rsid w:val="002157EA"/>
    <w:rsid w:val="00215ABF"/>
    <w:rsid w:val="00215D2E"/>
    <w:rsid w:val="00216100"/>
    <w:rsid w:val="00216120"/>
    <w:rsid w:val="002167D5"/>
    <w:rsid w:val="00216822"/>
    <w:rsid w:val="00217074"/>
    <w:rsid w:val="002173ED"/>
    <w:rsid w:val="002174E3"/>
    <w:rsid w:val="00217A09"/>
    <w:rsid w:val="00217CBB"/>
    <w:rsid w:val="00217E4A"/>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36EE"/>
    <w:rsid w:val="0022404E"/>
    <w:rsid w:val="00224410"/>
    <w:rsid w:val="0022449C"/>
    <w:rsid w:val="002248D7"/>
    <w:rsid w:val="00224D50"/>
    <w:rsid w:val="002250A5"/>
    <w:rsid w:val="002250EC"/>
    <w:rsid w:val="0022547B"/>
    <w:rsid w:val="00225591"/>
    <w:rsid w:val="002256CD"/>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9A5"/>
    <w:rsid w:val="00230DDD"/>
    <w:rsid w:val="0023156A"/>
    <w:rsid w:val="002315D7"/>
    <w:rsid w:val="00231696"/>
    <w:rsid w:val="002319B9"/>
    <w:rsid w:val="00231A12"/>
    <w:rsid w:val="00231AF7"/>
    <w:rsid w:val="00231CEF"/>
    <w:rsid w:val="00231F98"/>
    <w:rsid w:val="002321D6"/>
    <w:rsid w:val="002325FD"/>
    <w:rsid w:val="002326EF"/>
    <w:rsid w:val="00232867"/>
    <w:rsid w:val="00232BC0"/>
    <w:rsid w:val="00233046"/>
    <w:rsid w:val="00233243"/>
    <w:rsid w:val="002335A1"/>
    <w:rsid w:val="00233981"/>
    <w:rsid w:val="00233D62"/>
    <w:rsid w:val="00233E01"/>
    <w:rsid w:val="0023443C"/>
    <w:rsid w:val="0023451E"/>
    <w:rsid w:val="002346FC"/>
    <w:rsid w:val="00234716"/>
    <w:rsid w:val="0023509F"/>
    <w:rsid w:val="0023582C"/>
    <w:rsid w:val="00235903"/>
    <w:rsid w:val="00235966"/>
    <w:rsid w:val="00235979"/>
    <w:rsid w:val="00235C00"/>
    <w:rsid w:val="0023625E"/>
    <w:rsid w:val="00236C03"/>
    <w:rsid w:val="0023715B"/>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59F"/>
    <w:rsid w:val="00243812"/>
    <w:rsid w:val="00243979"/>
    <w:rsid w:val="00243DE8"/>
    <w:rsid w:val="00243E7C"/>
    <w:rsid w:val="00243FC1"/>
    <w:rsid w:val="00244487"/>
    <w:rsid w:val="0024456C"/>
    <w:rsid w:val="002448C2"/>
    <w:rsid w:val="0024510B"/>
    <w:rsid w:val="00245438"/>
    <w:rsid w:val="002455CC"/>
    <w:rsid w:val="002456BF"/>
    <w:rsid w:val="0024579F"/>
    <w:rsid w:val="002459BB"/>
    <w:rsid w:val="00245BEF"/>
    <w:rsid w:val="00245CA9"/>
    <w:rsid w:val="00245DF6"/>
    <w:rsid w:val="00246340"/>
    <w:rsid w:val="00246573"/>
    <w:rsid w:val="00246577"/>
    <w:rsid w:val="00246995"/>
    <w:rsid w:val="00246CC2"/>
    <w:rsid w:val="00246F4B"/>
    <w:rsid w:val="00247105"/>
    <w:rsid w:val="0024736F"/>
    <w:rsid w:val="002473F3"/>
    <w:rsid w:val="00247484"/>
    <w:rsid w:val="002477F1"/>
    <w:rsid w:val="0024784A"/>
    <w:rsid w:val="00247C4C"/>
    <w:rsid w:val="00250324"/>
    <w:rsid w:val="00250A5A"/>
    <w:rsid w:val="00250B21"/>
    <w:rsid w:val="00250BF9"/>
    <w:rsid w:val="00250F62"/>
    <w:rsid w:val="002513C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0CD"/>
    <w:rsid w:val="002567E4"/>
    <w:rsid w:val="00256889"/>
    <w:rsid w:val="00256ADF"/>
    <w:rsid w:val="002570FF"/>
    <w:rsid w:val="0025759F"/>
    <w:rsid w:val="00257AC2"/>
    <w:rsid w:val="002601B7"/>
    <w:rsid w:val="0026027A"/>
    <w:rsid w:val="002609B9"/>
    <w:rsid w:val="00260E5F"/>
    <w:rsid w:val="00261420"/>
    <w:rsid w:val="00261731"/>
    <w:rsid w:val="00261979"/>
    <w:rsid w:val="002621C5"/>
    <w:rsid w:val="0026262E"/>
    <w:rsid w:val="002626BC"/>
    <w:rsid w:val="0026293B"/>
    <w:rsid w:val="00262A29"/>
    <w:rsid w:val="00262ACD"/>
    <w:rsid w:val="0026342C"/>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20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200"/>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1EA5"/>
    <w:rsid w:val="002821BD"/>
    <w:rsid w:val="00282760"/>
    <w:rsid w:val="002829AC"/>
    <w:rsid w:val="00282E11"/>
    <w:rsid w:val="00282F78"/>
    <w:rsid w:val="00283297"/>
    <w:rsid w:val="00283987"/>
    <w:rsid w:val="00283A95"/>
    <w:rsid w:val="00283DF1"/>
    <w:rsid w:val="002840E6"/>
    <w:rsid w:val="002844A0"/>
    <w:rsid w:val="00284513"/>
    <w:rsid w:val="00284BC5"/>
    <w:rsid w:val="00284C0C"/>
    <w:rsid w:val="00285167"/>
    <w:rsid w:val="0028552F"/>
    <w:rsid w:val="002855FB"/>
    <w:rsid w:val="00285674"/>
    <w:rsid w:val="00285850"/>
    <w:rsid w:val="00285CA6"/>
    <w:rsid w:val="00285D19"/>
    <w:rsid w:val="00285EDD"/>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E2A"/>
    <w:rsid w:val="00292FAF"/>
    <w:rsid w:val="002939F1"/>
    <w:rsid w:val="00293B72"/>
    <w:rsid w:val="00293E21"/>
    <w:rsid w:val="00293FF7"/>
    <w:rsid w:val="00293FFD"/>
    <w:rsid w:val="002940E4"/>
    <w:rsid w:val="0029429C"/>
    <w:rsid w:val="00294313"/>
    <w:rsid w:val="002944EE"/>
    <w:rsid w:val="002946AD"/>
    <w:rsid w:val="0029472C"/>
    <w:rsid w:val="00294DF4"/>
    <w:rsid w:val="00295090"/>
    <w:rsid w:val="00295E08"/>
    <w:rsid w:val="002974AA"/>
    <w:rsid w:val="00297657"/>
    <w:rsid w:val="002978CA"/>
    <w:rsid w:val="0029793E"/>
    <w:rsid w:val="00297982"/>
    <w:rsid w:val="002A02A7"/>
    <w:rsid w:val="002A02B1"/>
    <w:rsid w:val="002A03A7"/>
    <w:rsid w:val="002A06F5"/>
    <w:rsid w:val="002A0864"/>
    <w:rsid w:val="002A087C"/>
    <w:rsid w:val="002A0C22"/>
    <w:rsid w:val="002A0C5E"/>
    <w:rsid w:val="002A0C8E"/>
    <w:rsid w:val="002A0D8D"/>
    <w:rsid w:val="002A0ED0"/>
    <w:rsid w:val="002A1234"/>
    <w:rsid w:val="002A128D"/>
    <w:rsid w:val="002A196C"/>
    <w:rsid w:val="002A1AD1"/>
    <w:rsid w:val="002A1AF5"/>
    <w:rsid w:val="002A1FA7"/>
    <w:rsid w:val="002A24D7"/>
    <w:rsid w:val="002A2A92"/>
    <w:rsid w:val="002A2AEA"/>
    <w:rsid w:val="002A2E6D"/>
    <w:rsid w:val="002A348B"/>
    <w:rsid w:val="002A3830"/>
    <w:rsid w:val="002A4240"/>
    <w:rsid w:val="002A45A5"/>
    <w:rsid w:val="002A46D9"/>
    <w:rsid w:val="002A4D0F"/>
    <w:rsid w:val="002A4F04"/>
    <w:rsid w:val="002A5184"/>
    <w:rsid w:val="002A577A"/>
    <w:rsid w:val="002A59A2"/>
    <w:rsid w:val="002A5E94"/>
    <w:rsid w:val="002A647B"/>
    <w:rsid w:val="002A71A2"/>
    <w:rsid w:val="002A72FD"/>
    <w:rsid w:val="002A7AF7"/>
    <w:rsid w:val="002A7C1D"/>
    <w:rsid w:val="002A7D68"/>
    <w:rsid w:val="002A7F7B"/>
    <w:rsid w:val="002B090A"/>
    <w:rsid w:val="002B0A14"/>
    <w:rsid w:val="002B0B6F"/>
    <w:rsid w:val="002B1049"/>
    <w:rsid w:val="002B10B1"/>
    <w:rsid w:val="002B1A4C"/>
    <w:rsid w:val="002B1D16"/>
    <w:rsid w:val="002B1FA4"/>
    <w:rsid w:val="002B2518"/>
    <w:rsid w:val="002B295A"/>
    <w:rsid w:val="002B2BC1"/>
    <w:rsid w:val="002B2C27"/>
    <w:rsid w:val="002B2D03"/>
    <w:rsid w:val="002B30EA"/>
    <w:rsid w:val="002B3A75"/>
    <w:rsid w:val="002B3B2A"/>
    <w:rsid w:val="002B4A86"/>
    <w:rsid w:val="002B4CCE"/>
    <w:rsid w:val="002B4DE6"/>
    <w:rsid w:val="002B4DE9"/>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2B9"/>
    <w:rsid w:val="002D34A1"/>
    <w:rsid w:val="002D3DDA"/>
    <w:rsid w:val="002D3E65"/>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560"/>
    <w:rsid w:val="002E168E"/>
    <w:rsid w:val="002E1F6D"/>
    <w:rsid w:val="002E380C"/>
    <w:rsid w:val="002E3A0A"/>
    <w:rsid w:val="002E3A87"/>
    <w:rsid w:val="002E3D2E"/>
    <w:rsid w:val="002E3FA1"/>
    <w:rsid w:val="002E4E4F"/>
    <w:rsid w:val="002E5049"/>
    <w:rsid w:val="002E5887"/>
    <w:rsid w:val="002E5CD1"/>
    <w:rsid w:val="002E6236"/>
    <w:rsid w:val="002E6290"/>
    <w:rsid w:val="002E6539"/>
    <w:rsid w:val="002E66EF"/>
    <w:rsid w:val="002E7023"/>
    <w:rsid w:val="002E73A6"/>
    <w:rsid w:val="002E7A80"/>
    <w:rsid w:val="002E7E17"/>
    <w:rsid w:val="002F0356"/>
    <w:rsid w:val="002F0966"/>
    <w:rsid w:val="002F09C5"/>
    <w:rsid w:val="002F09C8"/>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04"/>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81"/>
    <w:rsid w:val="003057FE"/>
    <w:rsid w:val="00305A4A"/>
    <w:rsid w:val="00305E1E"/>
    <w:rsid w:val="00305F68"/>
    <w:rsid w:val="003062A5"/>
    <w:rsid w:val="0030653E"/>
    <w:rsid w:val="00306AF3"/>
    <w:rsid w:val="00306B05"/>
    <w:rsid w:val="00306C1D"/>
    <w:rsid w:val="00306C4C"/>
    <w:rsid w:val="0030773A"/>
    <w:rsid w:val="003078C5"/>
    <w:rsid w:val="00307AA3"/>
    <w:rsid w:val="00307C16"/>
    <w:rsid w:val="00310377"/>
    <w:rsid w:val="00310465"/>
    <w:rsid w:val="00310538"/>
    <w:rsid w:val="00310737"/>
    <w:rsid w:val="0031077C"/>
    <w:rsid w:val="00310861"/>
    <w:rsid w:val="00310BED"/>
    <w:rsid w:val="0031137D"/>
    <w:rsid w:val="00311569"/>
    <w:rsid w:val="003115F1"/>
    <w:rsid w:val="00311696"/>
    <w:rsid w:val="00311794"/>
    <w:rsid w:val="003117C8"/>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17EF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88A"/>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307"/>
    <w:rsid w:val="003323A4"/>
    <w:rsid w:val="00332658"/>
    <w:rsid w:val="0033267B"/>
    <w:rsid w:val="00333631"/>
    <w:rsid w:val="003336C9"/>
    <w:rsid w:val="003337A1"/>
    <w:rsid w:val="0033387C"/>
    <w:rsid w:val="00333DAC"/>
    <w:rsid w:val="003346F0"/>
    <w:rsid w:val="0033483D"/>
    <w:rsid w:val="0033488E"/>
    <w:rsid w:val="00334898"/>
    <w:rsid w:val="00334C57"/>
    <w:rsid w:val="00335082"/>
    <w:rsid w:val="0033542C"/>
    <w:rsid w:val="003359AC"/>
    <w:rsid w:val="00335DDE"/>
    <w:rsid w:val="0033678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3F44"/>
    <w:rsid w:val="00344189"/>
    <w:rsid w:val="003441E6"/>
    <w:rsid w:val="00344442"/>
    <w:rsid w:val="00344701"/>
    <w:rsid w:val="0034489A"/>
    <w:rsid w:val="00344B68"/>
    <w:rsid w:val="00344F57"/>
    <w:rsid w:val="003454D4"/>
    <w:rsid w:val="0034596D"/>
    <w:rsid w:val="00345D91"/>
    <w:rsid w:val="0034612D"/>
    <w:rsid w:val="00346576"/>
    <w:rsid w:val="00346BBC"/>
    <w:rsid w:val="00346BE8"/>
    <w:rsid w:val="00347004"/>
    <w:rsid w:val="00347467"/>
    <w:rsid w:val="00347826"/>
    <w:rsid w:val="00347910"/>
    <w:rsid w:val="00347FC4"/>
    <w:rsid w:val="003501BB"/>
    <w:rsid w:val="00350509"/>
    <w:rsid w:val="0035065F"/>
    <w:rsid w:val="00350D0C"/>
    <w:rsid w:val="003511ED"/>
    <w:rsid w:val="0035130A"/>
    <w:rsid w:val="003515B2"/>
    <w:rsid w:val="00351A59"/>
    <w:rsid w:val="00351BA5"/>
    <w:rsid w:val="00351EA0"/>
    <w:rsid w:val="00351F11"/>
    <w:rsid w:val="0035232B"/>
    <w:rsid w:val="00352461"/>
    <w:rsid w:val="00352699"/>
    <w:rsid w:val="003539E8"/>
    <w:rsid w:val="003539FB"/>
    <w:rsid w:val="00353A0C"/>
    <w:rsid w:val="00353E76"/>
    <w:rsid w:val="003546E0"/>
    <w:rsid w:val="0035482F"/>
    <w:rsid w:val="003548C1"/>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AF4"/>
    <w:rsid w:val="00362F3B"/>
    <w:rsid w:val="00363259"/>
    <w:rsid w:val="00363975"/>
    <w:rsid w:val="003639AB"/>
    <w:rsid w:val="0036401D"/>
    <w:rsid w:val="0036430A"/>
    <w:rsid w:val="00364425"/>
    <w:rsid w:val="00364C21"/>
    <w:rsid w:val="00364C5C"/>
    <w:rsid w:val="00365727"/>
    <w:rsid w:val="003657D8"/>
    <w:rsid w:val="00365E10"/>
    <w:rsid w:val="00365E42"/>
    <w:rsid w:val="003662BE"/>
    <w:rsid w:val="00366401"/>
    <w:rsid w:val="003667BE"/>
    <w:rsid w:val="003669AE"/>
    <w:rsid w:val="00366AAE"/>
    <w:rsid w:val="00366D1B"/>
    <w:rsid w:val="00366D8D"/>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429"/>
    <w:rsid w:val="003805EB"/>
    <w:rsid w:val="003809A5"/>
    <w:rsid w:val="00380BE3"/>
    <w:rsid w:val="0038120E"/>
    <w:rsid w:val="003814BA"/>
    <w:rsid w:val="00381B3B"/>
    <w:rsid w:val="00381C82"/>
    <w:rsid w:val="00381CBC"/>
    <w:rsid w:val="003820B4"/>
    <w:rsid w:val="0038275C"/>
    <w:rsid w:val="0038295A"/>
    <w:rsid w:val="003833E2"/>
    <w:rsid w:val="0038352B"/>
    <w:rsid w:val="00383A0B"/>
    <w:rsid w:val="00383B27"/>
    <w:rsid w:val="00384474"/>
    <w:rsid w:val="003847B4"/>
    <w:rsid w:val="0038480E"/>
    <w:rsid w:val="00384A57"/>
    <w:rsid w:val="00384B2A"/>
    <w:rsid w:val="00384D62"/>
    <w:rsid w:val="00384DD2"/>
    <w:rsid w:val="00385095"/>
    <w:rsid w:val="00385273"/>
    <w:rsid w:val="00386659"/>
    <w:rsid w:val="003867D7"/>
    <w:rsid w:val="00386A1D"/>
    <w:rsid w:val="00387447"/>
    <w:rsid w:val="003875BE"/>
    <w:rsid w:val="00387AB3"/>
    <w:rsid w:val="00387B99"/>
    <w:rsid w:val="00387ED8"/>
    <w:rsid w:val="003904BC"/>
    <w:rsid w:val="00390BDD"/>
    <w:rsid w:val="00390DDF"/>
    <w:rsid w:val="003912DC"/>
    <w:rsid w:val="003913D7"/>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A8A"/>
    <w:rsid w:val="00395D7E"/>
    <w:rsid w:val="00395E3C"/>
    <w:rsid w:val="003960DE"/>
    <w:rsid w:val="003962C6"/>
    <w:rsid w:val="00396CC4"/>
    <w:rsid w:val="00397801"/>
    <w:rsid w:val="003979D3"/>
    <w:rsid w:val="00397F6A"/>
    <w:rsid w:val="003A020C"/>
    <w:rsid w:val="003A0267"/>
    <w:rsid w:val="003A05EF"/>
    <w:rsid w:val="003A0726"/>
    <w:rsid w:val="003A0825"/>
    <w:rsid w:val="003A0934"/>
    <w:rsid w:val="003A0A42"/>
    <w:rsid w:val="003A0D37"/>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90C"/>
    <w:rsid w:val="003A5A53"/>
    <w:rsid w:val="003A6060"/>
    <w:rsid w:val="003A6292"/>
    <w:rsid w:val="003A6316"/>
    <w:rsid w:val="003A6BB4"/>
    <w:rsid w:val="003A71C8"/>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E24"/>
    <w:rsid w:val="003B3F2B"/>
    <w:rsid w:val="003B4037"/>
    <w:rsid w:val="003B4289"/>
    <w:rsid w:val="003B42FC"/>
    <w:rsid w:val="003B452C"/>
    <w:rsid w:val="003B466D"/>
    <w:rsid w:val="003B4A67"/>
    <w:rsid w:val="003B4D5F"/>
    <w:rsid w:val="003B5330"/>
    <w:rsid w:val="003B5449"/>
    <w:rsid w:val="003B564F"/>
    <w:rsid w:val="003B58FB"/>
    <w:rsid w:val="003B62A3"/>
    <w:rsid w:val="003B6663"/>
    <w:rsid w:val="003B6792"/>
    <w:rsid w:val="003B6921"/>
    <w:rsid w:val="003B6C42"/>
    <w:rsid w:val="003B6DEA"/>
    <w:rsid w:val="003B70C6"/>
    <w:rsid w:val="003B7148"/>
    <w:rsid w:val="003B7223"/>
    <w:rsid w:val="003B770F"/>
    <w:rsid w:val="003B7915"/>
    <w:rsid w:val="003B7D7F"/>
    <w:rsid w:val="003B7DFE"/>
    <w:rsid w:val="003C028A"/>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8DF"/>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4D7"/>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49D1"/>
    <w:rsid w:val="003D4F18"/>
    <w:rsid w:val="003D5B4D"/>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0AE"/>
    <w:rsid w:val="003E25B4"/>
    <w:rsid w:val="003E2B01"/>
    <w:rsid w:val="003E3261"/>
    <w:rsid w:val="003E3796"/>
    <w:rsid w:val="003E3EC8"/>
    <w:rsid w:val="003E3F42"/>
    <w:rsid w:val="003E3F62"/>
    <w:rsid w:val="003E40FD"/>
    <w:rsid w:val="003E417E"/>
    <w:rsid w:val="003E4663"/>
    <w:rsid w:val="003E4D33"/>
    <w:rsid w:val="003E511B"/>
    <w:rsid w:val="003E5204"/>
    <w:rsid w:val="003E524D"/>
    <w:rsid w:val="003E59A2"/>
    <w:rsid w:val="003E6490"/>
    <w:rsid w:val="003E688D"/>
    <w:rsid w:val="003E71E1"/>
    <w:rsid w:val="003E7220"/>
    <w:rsid w:val="003E74F5"/>
    <w:rsid w:val="003E7B49"/>
    <w:rsid w:val="003E7F65"/>
    <w:rsid w:val="003F00C1"/>
    <w:rsid w:val="003F03A4"/>
    <w:rsid w:val="003F03F9"/>
    <w:rsid w:val="003F0C42"/>
    <w:rsid w:val="003F12F2"/>
    <w:rsid w:val="003F1996"/>
    <w:rsid w:val="003F1CAC"/>
    <w:rsid w:val="003F1D70"/>
    <w:rsid w:val="003F21DD"/>
    <w:rsid w:val="003F2371"/>
    <w:rsid w:val="003F278C"/>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BBE"/>
    <w:rsid w:val="00400F45"/>
    <w:rsid w:val="00401D6B"/>
    <w:rsid w:val="00402160"/>
    <w:rsid w:val="004022F0"/>
    <w:rsid w:val="00402786"/>
    <w:rsid w:val="00402980"/>
    <w:rsid w:val="0040320F"/>
    <w:rsid w:val="00403688"/>
    <w:rsid w:val="00403690"/>
    <w:rsid w:val="004037F6"/>
    <w:rsid w:val="00404AE9"/>
    <w:rsid w:val="00404B69"/>
    <w:rsid w:val="00404EB9"/>
    <w:rsid w:val="00404F1B"/>
    <w:rsid w:val="0040522A"/>
    <w:rsid w:val="00405848"/>
    <w:rsid w:val="004059D9"/>
    <w:rsid w:val="00405E65"/>
    <w:rsid w:val="00405F12"/>
    <w:rsid w:val="00406280"/>
    <w:rsid w:val="0040643F"/>
    <w:rsid w:val="00406592"/>
    <w:rsid w:val="004069D9"/>
    <w:rsid w:val="00406C36"/>
    <w:rsid w:val="00406F67"/>
    <w:rsid w:val="0040708A"/>
    <w:rsid w:val="004072AF"/>
    <w:rsid w:val="004074FA"/>
    <w:rsid w:val="00407881"/>
    <w:rsid w:val="00407BC6"/>
    <w:rsid w:val="00407D19"/>
    <w:rsid w:val="00407E35"/>
    <w:rsid w:val="00407EE7"/>
    <w:rsid w:val="0041071F"/>
    <w:rsid w:val="00410AFA"/>
    <w:rsid w:val="00410E50"/>
    <w:rsid w:val="00411957"/>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665"/>
    <w:rsid w:val="0042092C"/>
    <w:rsid w:val="004209B0"/>
    <w:rsid w:val="00420A22"/>
    <w:rsid w:val="00420C53"/>
    <w:rsid w:val="00420E5D"/>
    <w:rsid w:val="0042132B"/>
    <w:rsid w:val="00421B0C"/>
    <w:rsid w:val="00421CB4"/>
    <w:rsid w:val="004226E9"/>
    <w:rsid w:val="004227E4"/>
    <w:rsid w:val="00422F31"/>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07B"/>
    <w:rsid w:val="004341D5"/>
    <w:rsid w:val="0043457E"/>
    <w:rsid w:val="004347D4"/>
    <w:rsid w:val="004348AB"/>
    <w:rsid w:val="00434B25"/>
    <w:rsid w:val="00434DF8"/>
    <w:rsid w:val="0043571D"/>
    <w:rsid w:val="00435ABF"/>
    <w:rsid w:val="00435DC5"/>
    <w:rsid w:val="00435F3D"/>
    <w:rsid w:val="00436100"/>
    <w:rsid w:val="00437598"/>
    <w:rsid w:val="0043780A"/>
    <w:rsid w:val="00437A09"/>
    <w:rsid w:val="00437E3D"/>
    <w:rsid w:val="00437F39"/>
    <w:rsid w:val="0044091A"/>
    <w:rsid w:val="00440C0C"/>
    <w:rsid w:val="004410D3"/>
    <w:rsid w:val="004413E2"/>
    <w:rsid w:val="0044141B"/>
    <w:rsid w:val="00441708"/>
    <w:rsid w:val="004419FE"/>
    <w:rsid w:val="00441B7A"/>
    <w:rsid w:val="004420E8"/>
    <w:rsid w:val="00442739"/>
    <w:rsid w:val="00442E36"/>
    <w:rsid w:val="00442FD7"/>
    <w:rsid w:val="00443A91"/>
    <w:rsid w:val="00444603"/>
    <w:rsid w:val="0044478B"/>
    <w:rsid w:val="0044481C"/>
    <w:rsid w:val="00444B39"/>
    <w:rsid w:val="00444BD4"/>
    <w:rsid w:val="0044578D"/>
    <w:rsid w:val="004457C2"/>
    <w:rsid w:val="00446009"/>
    <w:rsid w:val="004461A9"/>
    <w:rsid w:val="0044636D"/>
    <w:rsid w:val="00446B0F"/>
    <w:rsid w:val="00446B9F"/>
    <w:rsid w:val="00446F26"/>
    <w:rsid w:val="004470BE"/>
    <w:rsid w:val="004477E4"/>
    <w:rsid w:val="00447A4E"/>
    <w:rsid w:val="00447E85"/>
    <w:rsid w:val="004500C9"/>
    <w:rsid w:val="004507AF"/>
    <w:rsid w:val="004507B5"/>
    <w:rsid w:val="00450AB4"/>
    <w:rsid w:val="00451274"/>
    <w:rsid w:val="004512D6"/>
    <w:rsid w:val="00451804"/>
    <w:rsid w:val="00451810"/>
    <w:rsid w:val="00451E7F"/>
    <w:rsid w:val="00452466"/>
    <w:rsid w:val="0045280F"/>
    <w:rsid w:val="004528C3"/>
    <w:rsid w:val="00452C1E"/>
    <w:rsid w:val="00452D14"/>
    <w:rsid w:val="00452FEB"/>
    <w:rsid w:val="0045302F"/>
    <w:rsid w:val="004532FD"/>
    <w:rsid w:val="004534E1"/>
    <w:rsid w:val="004535A0"/>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5FBA"/>
    <w:rsid w:val="004566EB"/>
    <w:rsid w:val="0045674D"/>
    <w:rsid w:val="00456772"/>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3A6"/>
    <w:rsid w:val="00464617"/>
    <w:rsid w:val="00464ACD"/>
    <w:rsid w:val="00464BDA"/>
    <w:rsid w:val="00464C47"/>
    <w:rsid w:val="00464E7C"/>
    <w:rsid w:val="00465799"/>
    <w:rsid w:val="004658B2"/>
    <w:rsid w:val="00465A7F"/>
    <w:rsid w:val="00465E00"/>
    <w:rsid w:val="00466267"/>
    <w:rsid w:val="00466327"/>
    <w:rsid w:val="00466443"/>
    <w:rsid w:val="004668C8"/>
    <w:rsid w:val="00466E21"/>
    <w:rsid w:val="0046741A"/>
    <w:rsid w:val="00467A6F"/>
    <w:rsid w:val="0047082E"/>
    <w:rsid w:val="00470974"/>
    <w:rsid w:val="0047098D"/>
    <w:rsid w:val="004709A2"/>
    <w:rsid w:val="00470D3A"/>
    <w:rsid w:val="00471E42"/>
    <w:rsid w:val="004721C4"/>
    <w:rsid w:val="004725A0"/>
    <w:rsid w:val="00472921"/>
    <w:rsid w:val="00472F98"/>
    <w:rsid w:val="00473100"/>
    <w:rsid w:val="004731D6"/>
    <w:rsid w:val="004738D5"/>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EF7"/>
    <w:rsid w:val="00487F43"/>
    <w:rsid w:val="0049003E"/>
    <w:rsid w:val="00490582"/>
    <w:rsid w:val="00491076"/>
    <w:rsid w:val="00491248"/>
    <w:rsid w:val="004914BD"/>
    <w:rsid w:val="0049160F"/>
    <w:rsid w:val="00492007"/>
    <w:rsid w:val="00492070"/>
    <w:rsid w:val="004920BF"/>
    <w:rsid w:val="00492135"/>
    <w:rsid w:val="0049274B"/>
    <w:rsid w:val="00492D68"/>
    <w:rsid w:val="004931E4"/>
    <w:rsid w:val="00493C5E"/>
    <w:rsid w:val="00494309"/>
    <w:rsid w:val="00494BD7"/>
    <w:rsid w:val="00494D6E"/>
    <w:rsid w:val="00495610"/>
    <w:rsid w:val="004959E0"/>
    <w:rsid w:val="004960F7"/>
    <w:rsid w:val="004961F9"/>
    <w:rsid w:val="00496362"/>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9D2"/>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4E2A"/>
    <w:rsid w:val="004A513B"/>
    <w:rsid w:val="004A5327"/>
    <w:rsid w:val="004A5B41"/>
    <w:rsid w:val="004A5DAF"/>
    <w:rsid w:val="004A5F52"/>
    <w:rsid w:val="004A603A"/>
    <w:rsid w:val="004A6BC2"/>
    <w:rsid w:val="004A6DB7"/>
    <w:rsid w:val="004A7179"/>
    <w:rsid w:val="004A75EA"/>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C9D"/>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6ED9"/>
    <w:rsid w:val="004D7283"/>
    <w:rsid w:val="004D72EA"/>
    <w:rsid w:val="004D7352"/>
    <w:rsid w:val="004D7422"/>
    <w:rsid w:val="004D7766"/>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1EB"/>
    <w:rsid w:val="004E4494"/>
    <w:rsid w:val="004E463B"/>
    <w:rsid w:val="004E4AC0"/>
    <w:rsid w:val="004E52C8"/>
    <w:rsid w:val="004E5607"/>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60"/>
    <w:rsid w:val="004F0DF1"/>
    <w:rsid w:val="004F0EFC"/>
    <w:rsid w:val="004F0FC3"/>
    <w:rsid w:val="004F11E3"/>
    <w:rsid w:val="004F1505"/>
    <w:rsid w:val="004F1643"/>
    <w:rsid w:val="004F2401"/>
    <w:rsid w:val="004F24F8"/>
    <w:rsid w:val="004F2F28"/>
    <w:rsid w:val="004F3092"/>
    <w:rsid w:val="004F32CA"/>
    <w:rsid w:val="004F3A17"/>
    <w:rsid w:val="004F3AEE"/>
    <w:rsid w:val="004F41FD"/>
    <w:rsid w:val="004F422F"/>
    <w:rsid w:val="004F428F"/>
    <w:rsid w:val="004F42C9"/>
    <w:rsid w:val="004F42CA"/>
    <w:rsid w:val="004F45F8"/>
    <w:rsid w:val="004F460D"/>
    <w:rsid w:val="004F47B9"/>
    <w:rsid w:val="004F4916"/>
    <w:rsid w:val="004F4A96"/>
    <w:rsid w:val="004F4D3A"/>
    <w:rsid w:val="004F4E3C"/>
    <w:rsid w:val="004F4EBD"/>
    <w:rsid w:val="004F4EE4"/>
    <w:rsid w:val="004F521B"/>
    <w:rsid w:val="004F521C"/>
    <w:rsid w:val="004F53D2"/>
    <w:rsid w:val="004F53F5"/>
    <w:rsid w:val="004F5524"/>
    <w:rsid w:val="004F5775"/>
    <w:rsid w:val="004F5F78"/>
    <w:rsid w:val="004F621D"/>
    <w:rsid w:val="004F685A"/>
    <w:rsid w:val="004F6923"/>
    <w:rsid w:val="004F6A6C"/>
    <w:rsid w:val="004F6E06"/>
    <w:rsid w:val="004F746F"/>
    <w:rsid w:val="004F78CE"/>
    <w:rsid w:val="004F79F7"/>
    <w:rsid w:val="004F7AAD"/>
    <w:rsid w:val="004F7AB1"/>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66"/>
    <w:rsid w:val="005031F4"/>
    <w:rsid w:val="00503861"/>
    <w:rsid w:val="00503D52"/>
    <w:rsid w:val="00503E7A"/>
    <w:rsid w:val="00503FDE"/>
    <w:rsid w:val="0050413F"/>
    <w:rsid w:val="0050485F"/>
    <w:rsid w:val="005049FA"/>
    <w:rsid w:val="00504AFD"/>
    <w:rsid w:val="00504FF3"/>
    <w:rsid w:val="0050502E"/>
    <w:rsid w:val="005050D6"/>
    <w:rsid w:val="00505300"/>
    <w:rsid w:val="00505642"/>
    <w:rsid w:val="0050572B"/>
    <w:rsid w:val="00506217"/>
    <w:rsid w:val="00506261"/>
    <w:rsid w:val="0050629A"/>
    <w:rsid w:val="00506792"/>
    <w:rsid w:val="00506B2F"/>
    <w:rsid w:val="00506CD0"/>
    <w:rsid w:val="005070A8"/>
    <w:rsid w:val="0050711F"/>
    <w:rsid w:val="005074E4"/>
    <w:rsid w:val="00507996"/>
    <w:rsid w:val="00507A65"/>
    <w:rsid w:val="00507BB4"/>
    <w:rsid w:val="00507E23"/>
    <w:rsid w:val="005106CC"/>
    <w:rsid w:val="00510E9B"/>
    <w:rsid w:val="005118C4"/>
    <w:rsid w:val="00512196"/>
    <w:rsid w:val="00512473"/>
    <w:rsid w:val="00512A54"/>
    <w:rsid w:val="00512AE4"/>
    <w:rsid w:val="00513200"/>
    <w:rsid w:val="0051321E"/>
    <w:rsid w:val="005138CC"/>
    <w:rsid w:val="00513D38"/>
    <w:rsid w:val="00514EF3"/>
    <w:rsid w:val="00514F27"/>
    <w:rsid w:val="00515181"/>
    <w:rsid w:val="005155C4"/>
    <w:rsid w:val="00515605"/>
    <w:rsid w:val="00515A3F"/>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1DC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AE0"/>
    <w:rsid w:val="00524B19"/>
    <w:rsid w:val="00524C29"/>
    <w:rsid w:val="00524D79"/>
    <w:rsid w:val="00524DCF"/>
    <w:rsid w:val="00524F47"/>
    <w:rsid w:val="0052540B"/>
    <w:rsid w:val="00525534"/>
    <w:rsid w:val="005258A1"/>
    <w:rsid w:val="00525CE5"/>
    <w:rsid w:val="00525E4D"/>
    <w:rsid w:val="00526128"/>
    <w:rsid w:val="005261B5"/>
    <w:rsid w:val="005265C9"/>
    <w:rsid w:val="00530822"/>
    <w:rsid w:val="00530B4A"/>
    <w:rsid w:val="0053101B"/>
    <w:rsid w:val="0053105B"/>
    <w:rsid w:val="005317FA"/>
    <w:rsid w:val="00531CA2"/>
    <w:rsid w:val="00531CCB"/>
    <w:rsid w:val="00531E14"/>
    <w:rsid w:val="00531E33"/>
    <w:rsid w:val="00531E77"/>
    <w:rsid w:val="00532BEA"/>
    <w:rsid w:val="005334F2"/>
    <w:rsid w:val="00533764"/>
    <w:rsid w:val="00533E31"/>
    <w:rsid w:val="0053406F"/>
    <w:rsid w:val="00534084"/>
    <w:rsid w:val="0053421D"/>
    <w:rsid w:val="005343CF"/>
    <w:rsid w:val="00534FF6"/>
    <w:rsid w:val="005351C2"/>
    <w:rsid w:val="00535215"/>
    <w:rsid w:val="00535E57"/>
    <w:rsid w:val="00535EB4"/>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0B80"/>
    <w:rsid w:val="0054134C"/>
    <w:rsid w:val="0054150B"/>
    <w:rsid w:val="00541B91"/>
    <w:rsid w:val="005422FC"/>
    <w:rsid w:val="0054235C"/>
    <w:rsid w:val="005424CD"/>
    <w:rsid w:val="00542657"/>
    <w:rsid w:val="0054279C"/>
    <w:rsid w:val="00542893"/>
    <w:rsid w:val="00542A41"/>
    <w:rsid w:val="00542AF8"/>
    <w:rsid w:val="00542DDC"/>
    <w:rsid w:val="00542E9C"/>
    <w:rsid w:val="00542F60"/>
    <w:rsid w:val="00543103"/>
    <w:rsid w:val="005439A3"/>
    <w:rsid w:val="00543B05"/>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755"/>
    <w:rsid w:val="005528C6"/>
    <w:rsid w:val="00552D78"/>
    <w:rsid w:val="00552EAB"/>
    <w:rsid w:val="005537B1"/>
    <w:rsid w:val="00553EE7"/>
    <w:rsid w:val="0055406A"/>
    <w:rsid w:val="005540FB"/>
    <w:rsid w:val="005542A9"/>
    <w:rsid w:val="005542F8"/>
    <w:rsid w:val="00554A44"/>
    <w:rsid w:val="0055505F"/>
    <w:rsid w:val="00555406"/>
    <w:rsid w:val="00555476"/>
    <w:rsid w:val="005554E4"/>
    <w:rsid w:val="005555C3"/>
    <w:rsid w:val="005559C4"/>
    <w:rsid w:val="00555E8D"/>
    <w:rsid w:val="00556A75"/>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230"/>
    <w:rsid w:val="00562335"/>
    <w:rsid w:val="00562598"/>
    <w:rsid w:val="00562788"/>
    <w:rsid w:val="00562A02"/>
    <w:rsid w:val="00562CFC"/>
    <w:rsid w:val="005631D2"/>
    <w:rsid w:val="0056348A"/>
    <w:rsid w:val="00563A69"/>
    <w:rsid w:val="00563EE1"/>
    <w:rsid w:val="005645BB"/>
    <w:rsid w:val="005647E4"/>
    <w:rsid w:val="00564910"/>
    <w:rsid w:val="00564C23"/>
    <w:rsid w:val="00564D9D"/>
    <w:rsid w:val="00564FA4"/>
    <w:rsid w:val="0056607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B2E"/>
    <w:rsid w:val="00580D71"/>
    <w:rsid w:val="0058109D"/>
    <w:rsid w:val="0058148F"/>
    <w:rsid w:val="00581B5A"/>
    <w:rsid w:val="00581B9D"/>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824"/>
    <w:rsid w:val="00585BDA"/>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55"/>
    <w:rsid w:val="00597F87"/>
    <w:rsid w:val="005A0902"/>
    <w:rsid w:val="005A0D6B"/>
    <w:rsid w:val="005A14D2"/>
    <w:rsid w:val="005A1675"/>
    <w:rsid w:val="005A1A59"/>
    <w:rsid w:val="005A1B1C"/>
    <w:rsid w:val="005A2072"/>
    <w:rsid w:val="005A2454"/>
    <w:rsid w:val="005A2E16"/>
    <w:rsid w:val="005A2E19"/>
    <w:rsid w:val="005A38FA"/>
    <w:rsid w:val="005A3BB8"/>
    <w:rsid w:val="005A3C3A"/>
    <w:rsid w:val="005A3F77"/>
    <w:rsid w:val="005A409F"/>
    <w:rsid w:val="005A489D"/>
    <w:rsid w:val="005A49EC"/>
    <w:rsid w:val="005A51FA"/>
    <w:rsid w:val="005A55A0"/>
    <w:rsid w:val="005A57D8"/>
    <w:rsid w:val="005A609A"/>
    <w:rsid w:val="005A7166"/>
    <w:rsid w:val="005A7358"/>
    <w:rsid w:val="005A76B8"/>
    <w:rsid w:val="005A77FE"/>
    <w:rsid w:val="005A7839"/>
    <w:rsid w:val="005A7840"/>
    <w:rsid w:val="005A7886"/>
    <w:rsid w:val="005A7BAD"/>
    <w:rsid w:val="005A7FD7"/>
    <w:rsid w:val="005B02DA"/>
    <w:rsid w:val="005B0512"/>
    <w:rsid w:val="005B0732"/>
    <w:rsid w:val="005B075F"/>
    <w:rsid w:val="005B086D"/>
    <w:rsid w:val="005B0939"/>
    <w:rsid w:val="005B0F10"/>
    <w:rsid w:val="005B1258"/>
    <w:rsid w:val="005B16B9"/>
    <w:rsid w:val="005B1BD4"/>
    <w:rsid w:val="005B2200"/>
    <w:rsid w:val="005B2B04"/>
    <w:rsid w:val="005B34A9"/>
    <w:rsid w:val="005B35A7"/>
    <w:rsid w:val="005B3A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0FE6"/>
    <w:rsid w:val="005C109E"/>
    <w:rsid w:val="005C1167"/>
    <w:rsid w:val="005C1395"/>
    <w:rsid w:val="005C1448"/>
    <w:rsid w:val="005C1608"/>
    <w:rsid w:val="005C19B7"/>
    <w:rsid w:val="005C1D0C"/>
    <w:rsid w:val="005C2101"/>
    <w:rsid w:val="005C235A"/>
    <w:rsid w:val="005C24B6"/>
    <w:rsid w:val="005C27DE"/>
    <w:rsid w:val="005C2A2D"/>
    <w:rsid w:val="005C2A87"/>
    <w:rsid w:val="005C2BE7"/>
    <w:rsid w:val="005C2D98"/>
    <w:rsid w:val="005C31C0"/>
    <w:rsid w:val="005C361D"/>
    <w:rsid w:val="005C38E4"/>
    <w:rsid w:val="005C3E26"/>
    <w:rsid w:val="005C4499"/>
    <w:rsid w:val="005C4551"/>
    <w:rsid w:val="005C484E"/>
    <w:rsid w:val="005C48EF"/>
    <w:rsid w:val="005C581E"/>
    <w:rsid w:val="005C5E74"/>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0A04"/>
    <w:rsid w:val="005E138F"/>
    <w:rsid w:val="005E1692"/>
    <w:rsid w:val="005E173B"/>
    <w:rsid w:val="005E1B10"/>
    <w:rsid w:val="005E1B30"/>
    <w:rsid w:val="005E1DA3"/>
    <w:rsid w:val="005E218B"/>
    <w:rsid w:val="005E233F"/>
    <w:rsid w:val="005E260E"/>
    <w:rsid w:val="005E2A73"/>
    <w:rsid w:val="005E31F3"/>
    <w:rsid w:val="005E32A3"/>
    <w:rsid w:val="005E3482"/>
    <w:rsid w:val="005E3599"/>
    <w:rsid w:val="005E38C7"/>
    <w:rsid w:val="005E3C68"/>
    <w:rsid w:val="005E406A"/>
    <w:rsid w:val="005E4089"/>
    <w:rsid w:val="005E4466"/>
    <w:rsid w:val="005E4829"/>
    <w:rsid w:val="005E4AB9"/>
    <w:rsid w:val="005E4BA7"/>
    <w:rsid w:val="005E52D2"/>
    <w:rsid w:val="005E5471"/>
    <w:rsid w:val="005E5B17"/>
    <w:rsid w:val="005E5B82"/>
    <w:rsid w:val="005E5ED0"/>
    <w:rsid w:val="005E60CF"/>
    <w:rsid w:val="005E648C"/>
    <w:rsid w:val="005E66D9"/>
    <w:rsid w:val="005E68D6"/>
    <w:rsid w:val="005E6BB0"/>
    <w:rsid w:val="005E7266"/>
    <w:rsid w:val="005E73D2"/>
    <w:rsid w:val="005E7D4D"/>
    <w:rsid w:val="005E7E51"/>
    <w:rsid w:val="005E7ECB"/>
    <w:rsid w:val="005F01ED"/>
    <w:rsid w:val="005F0214"/>
    <w:rsid w:val="005F04A0"/>
    <w:rsid w:val="005F0536"/>
    <w:rsid w:val="005F0E7C"/>
    <w:rsid w:val="005F1862"/>
    <w:rsid w:val="005F19C5"/>
    <w:rsid w:val="005F1C1D"/>
    <w:rsid w:val="005F2019"/>
    <w:rsid w:val="005F2137"/>
    <w:rsid w:val="005F240E"/>
    <w:rsid w:val="005F3D86"/>
    <w:rsid w:val="005F3FA7"/>
    <w:rsid w:val="005F40D3"/>
    <w:rsid w:val="005F4A91"/>
    <w:rsid w:val="005F51D3"/>
    <w:rsid w:val="005F53C5"/>
    <w:rsid w:val="005F5AE6"/>
    <w:rsid w:val="005F602C"/>
    <w:rsid w:val="005F61CC"/>
    <w:rsid w:val="005F6217"/>
    <w:rsid w:val="005F654E"/>
    <w:rsid w:val="005F663A"/>
    <w:rsid w:val="005F68B2"/>
    <w:rsid w:val="005F75B1"/>
    <w:rsid w:val="005F78CA"/>
    <w:rsid w:val="005F7989"/>
    <w:rsid w:val="005F7C9F"/>
    <w:rsid w:val="005F7D7F"/>
    <w:rsid w:val="005F7D9C"/>
    <w:rsid w:val="005F7EFD"/>
    <w:rsid w:val="00600045"/>
    <w:rsid w:val="00600AF8"/>
    <w:rsid w:val="00600BC5"/>
    <w:rsid w:val="00600E04"/>
    <w:rsid w:val="0060122C"/>
    <w:rsid w:val="006014A6"/>
    <w:rsid w:val="00601564"/>
    <w:rsid w:val="00601E87"/>
    <w:rsid w:val="00602191"/>
    <w:rsid w:val="00602349"/>
    <w:rsid w:val="00602552"/>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B8"/>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B43"/>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587"/>
    <w:rsid w:val="00615964"/>
    <w:rsid w:val="00615E07"/>
    <w:rsid w:val="00616696"/>
    <w:rsid w:val="00616BFF"/>
    <w:rsid w:val="00616EA8"/>
    <w:rsid w:val="00616FF8"/>
    <w:rsid w:val="006178D7"/>
    <w:rsid w:val="00617A33"/>
    <w:rsid w:val="00617CFD"/>
    <w:rsid w:val="00617E39"/>
    <w:rsid w:val="00620013"/>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2C47"/>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27F23"/>
    <w:rsid w:val="00627F8D"/>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005"/>
    <w:rsid w:val="0063461B"/>
    <w:rsid w:val="006346C9"/>
    <w:rsid w:val="00634BD9"/>
    <w:rsid w:val="00634E2E"/>
    <w:rsid w:val="00634F0F"/>
    <w:rsid w:val="00634FC9"/>
    <w:rsid w:val="00635023"/>
    <w:rsid w:val="006350DC"/>
    <w:rsid w:val="00635149"/>
    <w:rsid w:val="00635669"/>
    <w:rsid w:val="00635806"/>
    <w:rsid w:val="00635C60"/>
    <w:rsid w:val="00636373"/>
    <w:rsid w:val="00636CAD"/>
    <w:rsid w:val="00637249"/>
    <w:rsid w:val="0063726A"/>
    <w:rsid w:val="0063741B"/>
    <w:rsid w:val="00637977"/>
    <w:rsid w:val="00637C63"/>
    <w:rsid w:val="00637D53"/>
    <w:rsid w:val="00640027"/>
    <w:rsid w:val="006400E7"/>
    <w:rsid w:val="00640784"/>
    <w:rsid w:val="006408F6"/>
    <w:rsid w:val="00640BE0"/>
    <w:rsid w:val="00641244"/>
    <w:rsid w:val="00641C48"/>
    <w:rsid w:val="00641C5A"/>
    <w:rsid w:val="00642352"/>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164"/>
    <w:rsid w:val="0065166B"/>
    <w:rsid w:val="00651CFD"/>
    <w:rsid w:val="006522ED"/>
    <w:rsid w:val="006524A5"/>
    <w:rsid w:val="00652702"/>
    <w:rsid w:val="00652A66"/>
    <w:rsid w:val="00652CF6"/>
    <w:rsid w:val="00653541"/>
    <w:rsid w:val="006537D0"/>
    <w:rsid w:val="00653894"/>
    <w:rsid w:val="00653B68"/>
    <w:rsid w:val="00653E11"/>
    <w:rsid w:val="00653EB6"/>
    <w:rsid w:val="00654028"/>
    <w:rsid w:val="00654111"/>
    <w:rsid w:val="0065426A"/>
    <w:rsid w:val="0065445E"/>
    <w:rsid w:val="00654498"/>
    <w:rsid w:val="00654587"/>
    <w:rsid w:val="0065500B"/>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23"/>
    <w:rsid w:val="006617A8"/>
    <w:rsid w:val="00661C8C"/>
    <w:rsid w:val="006623D2"/>
    <w:rsid w:val="00662A92"/>
    <w:rsid w:val="00662DE4"/>
    <w:rsid w:val="00662F88"/>
    <w:rsid w:val="006635B9"/>
    <w:rsid w:val="00664815"/>
    <w:rsid w:val="0066499E"/>
    <w:rsid w:val="00664C1C"/>
    <w:rsid w:val="00664DA1"/>
    <w:rsid w:val="006652F9"/>
    <w:rsid w:val="0066573D"/>
    <w:rsid w:val="00666F17"/>
    <w:rsid w:val="006678F5"/>
    <w:rsid w:val="00667D4C"/>
    <w:rsid w:val="0067003E"/>
    <w:rsid w:val="006700D7"/>
    <w:rsid w:val="00670129"/>
    <w:rsid w:val="006706ED"/>
    <w:rsid w:val="00670AF7"/>
    <w:rsid w:val="00671209"/>
    <w:rsid w:val="006715ED"/>
    <w:rsid w:val="00671AB7"/>
    <w:rsid w:val="006726B7"/>
    <w:rsid w:val="0067285D"/>
    <w:rsid w:val="00672C76"/>
    <w:rsid w:val="00672F40"/>
    <w:rsid w:val="00672F76"/>
    <w:rsid w:val="00673972"/>
    <w:rsid w:val="0067425B"/>
    <w:rsid w:val="00674623"/>
    <w:rsid w:val="00674830"/>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12E"/>
    <w:rsid w:val="00684F84"/>
    <w:rsid w:val="00685033"/>
    <w:rsid w:val="0068508E"/>
    <w:rsid w:val="006853DF"/>
    <w:rsid w:val="006853F4"/>
    <w:rsid w:val="0068543E"/>
    <w:rsid w:val="006856BA"/>
    <w:rsid w:val="0068648A"/>
    <w:rsid w:val="00686CFF"/>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22C"/>
    <w:rsid w:val="00693553"/>
    <w:rsid w:val="0069474E"/>
    <w:rsid w:val="00694CA8"/>
    <w:rsid w:val="0069521E"/>
    <w:rsid w:val="00695384"/>
    <w:rsid w:val="006955BB"/>
    <w:rsid w:val="006957BF"/>
    <w:rsid w:val="00695BC8"/>
    <w:rsid w:val="00695D99"/>
    <w:rsid w:val="00695E2E"/>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2DA6"/>
    <w:rsid w:val="006A312F"/>
    <w:rsid w:val="006A3862"/>
    <w:rsid w:val="006A396C"/>
    <w:rsid w:val="006A3C56"/>
    <w:rsid w:val="006A3DAD"/>
    <w:rsid w:val="006A3E9D"/>
    <w:rsid w:val="006A41DB"/>
    <w:rsid w:val="006A424D"/>
    <w:rsid w:val="006A43B6"/>
    <w:rsid w:val="006A4405"/>
    <w:rsid w:val="006A44EC"/>
    <w:rsid w:val="006A489B"/>
    <w:rsid w:val="006A4E4E"/>
    <w:rsid w:val="006A4E7C"/>
    <w:rsid w:val="006A53F0"/>
    <w:rsid w:val="006A568E"/>
    <w:rsid w:val="006A5AAA"/>
    <w:rsid w:val="006A5ADA"/>
    <w:rsid w:val="006A5D15"/>
    <w:rsid w:val="006A618B"/>
    <w:rsid w:val="006A6749"/>
    <w:rsid w:val="006A6AB4"/>
    <w:rsid w:val="006A70F1"/>
    <w:rsid w:val="006A7275"/>
    <w:rsid w:val="006A748C"/>
    <w:rsid w:val="006A74C6"/>
    <w:rsid w:val="006A7577"/>
    <w:rsid w:val="006A7630"/>
    <w:rsid w:val="006A7D25"/>
    <w:rsid w:val="006B0131"/>
    <w:rsid w:val="006B017F"/>
    <w:rsid w:val="006B0417"/>
    <w:rsid w:val="006B0497"/>
    <w:rsid w:val="006B06D1"/>
    <w:rsid w:val="006B0DCE"/>
    <w:rsid w:val="006B1289"/>
    <w:rsid w:val="006B1B46"/>
    <w:rsid w:val="006B222D"/>
    <w:rsid w:val="006B293F"/>
    <w:rsid w:val="006B2D19"/>
    <w:rsid w:val="006B2F7D"/>
    <w:rsid w:val="006B2FF5"/>
    <w:rsid w:val="006B340A"/>
    <w:rsid w:val="006B3454"/>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3C"/>
    <w:rsid w:val="006C07B5"/>
    <w:rsid w:val="006C07EF"/>
    <w:rsid w:val="006C0843"/>
    <w:rsid w:val="006C0B97"/>
    <w:rsid w:val="006C0C9E"/>
    <w:rsid w:val="006C0D0F"/>
    <w:rsid w:val="006C0F0B"/>
    <w:rsid w:val="006C0FE8"/>
    <w:rsid w:val="006C1224"/>
    <w:rsid w:val="006C12B6"/>
    <w:rsid w:val="006C1461"/>
    <w:rsid w:val="006C1A7A"/>
    <w:rsid w:val="006C1DB2"/>
    <w:rsid w:val="006C1F1C"/>
    <w:rsid w:val="006C1F73"/>
    <w:rsid w:val="006C232B"/>
    <w:rsid w:val="006C2367"/>
    <w:rsid w:val="006C2589"/>
    <w:rsid w:val="006C3256"/>
    <w:rsid w:val="006C33B7"/>
    <w:rsid w:val="006C3AAF"/>
    <w:rsid w:val="006C3ADE"/>
    <w:rsid w:val="006C478A"/>
    <w:rsid w:val="006C49FA"/>
    <w:rsid w:val="006C576E"/>
    <w:rsid w:val="006C5B65"/>
    <w:rsid w:val="006C6BD1"/>
    <w:rsid w:val="006C6CA1"/>
    <w:rsid w:val="006C6E1C"/>
    <w:rsid w:val="006C7155"/>
    <w:rsid w:val="006C71AA"/>
    <w:rsid w:val="006C755F"/>
    <w:rsid w:val="006C7F28"/>
    <w:rsid w:val="006D0850"/>
    <w:rsid w:val="006D09BE"/>
    <w:rsid w:val="006D0F0A"/>
    <w:rsid w:val="006D1170"/>
    <w:rsid w:val="006D125A"/>
    <w:rsid w:val="006D1669"/>
    <w:rsid w:val="006D1C0E"/>
    <w:rsid w:val="006D2233"/>
    <w:rsid w:val="006D28BC"/>
    <w:rsid w:val="006D2DE7"/>
    <w:rsid w:val="006D33BF"/>
    <w:rsid w:val="006D33CD"/>
    <w:rsid w:val="006D3FE8"/>
    <w:rsid w:val="006D3FF9"/>
    <w:rsid w:val="006D41E0"/>
    <w:rsid w:val="006D4373"/>
    <w:rsid w:val="006D4BED"/>
    <w:rsid w:val="006D5977"/>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22B"/>
    <w:rsid w:val="006E4400"/>
    <w:rsid w:val="006E45CD"/>
    <w:rsid w:val="006E4A2E"/>
    <w:rsid w:val="006E4D6A"/>
    <w:rsid w:val="006E4DA3"/>
    <w:rsid w:val="006E4DCE"/>
    <w:rsid w:val="006E5453"/>
    <w:rsid w:val="006E5650"/>
    <w:rsid w:val="006E5C8D"/>
    <w:rsid w:val="006E5DFC"/>
    <w:rsid w:val="006E60E3"/>
    <w:rsid w:val="006E612D"/>
    <w:rsid w:val="006E63C0"/>
    <w:rsid w:val="006E663A"/>
    <w:rsid w:val="006E6779"/>
    <w:rsid w:val="006E6925"/>
    <w:rsid w:val="006E69C6"/>
    <w:rsid w:val="006E70AF"/>
    <w:rsid w:val="006E771B"/>
    <w:rsid w:val="006E7D9B"/>
    <w:rsid w:val="006E7FF4"/>
    <w:rsid w:val="006F0015"/>
    <w:rsid w:val="006F0456"/>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5EEC"/>
    <w:rsid w:val="006F6014"/>
    <w:rsid w:val="006F6A44"/>
    <w:rsid w:val="006F6C00"/>
    <w:rsid w:val="006F6C4E"/>
    <w:rsid w:val="006F6E4C"/>
    <w:rsid w:val="006F703D"/>
    <w:rsid w:val="006F7049"/>
    <w:rsid w:val="00700271"/>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60E"/>
    <w:rsid w:val="0070363C"/>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027"/>
    <w:rsid w:val="007118C8"/>
    <w:rsid w:val="0071195E"/>
    <w:rsid w:val="0071245E"/>
    <w:rsid w:val="0071257F"/>
    <w:rsid w:val="0071281E"/>
    <w:rsid w:val="00713099"/>
    <w:rsid w:val="00713398"/>
    <w:rsid w:val="00713A7A"/>
    <w:rsid w:val="00713C16"/>
    <w:rsid w:val="00713C4C"/>
    <w:rsid w:val="00714173"/>
    <w:rsid w:val="00714B2F"/>
    <w:rsid w:val="007151B3"/>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CE3"/>
    <w:rsid w:val="00724E32"/>
    <w:rsid w:val="00725758"/>
    <w:rsid w:val="00725856"/>
    <w:rsid w:val="00725A35"/>
    <w:rsid w:val="00725A70"/>
    <w:rsid w:val="00726226"/>
    <w:rsid w:val="007262AE"/>
    <w:rsid w:val="007262FD"/>
    <w:rsid w:val="00726427"/>
    <w:rsid w:val="00730061"/>
    <w:rsid w:val="00730505"/>
    <w:rsid w:val="00731000"/>
    <w:rsid w:val="0073112C"/>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5E8"/>
    <w:rsid w:val="0073798E"/>
    <w:rsid w:val="00737FBC"/>
    <w:rsid w:val="00740B89"/>
    <w:rsid w:val="00740BAD"/>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4EEF"/>
    <w:rsid w:val="00745091"/>
    <w:rsid w:val="007452D8"/>
    <w:rsid w:val="007452E2"/>
    <w:rsid w:val="00745322"/>
    <w:rsid w:val="00745700"/>
    <w:rsid w:val="00745D1A"/>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D86"/>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8DE"/>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592"/>
    <w:rsid w:val="007678DA"/>
    <w:rsid w:val="007705B5"/>
    <w:rsid w:val="00771727"/>
    <w:rsid w:val="0077180C"/>
    <w:rsid w:val="00771A11"/>
    <w:rsid w:val="00772018"/>
    <w:rsid w:val="007724E9"/>
    <w:rsid w:val="00772678"/>
    <w:rsid w:val="00772A1C"/>
    <w:rsid w:val="00772AC4"/>
    <w:rsid w:val="00772C36"/>
    <w:rsid w:val="00772C9E"/>
    <w:rsid w:val="00773002"/>
    <w:rsid w:val="007738BF"/>
    <w:rsid w:val="00773DCA"/>
    <w:rsid w:val="00774837"/>
    <w:rsid w:val="00774ADB"/>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24A"/>
    <w:rsid w:val="00782328"/>
    <w:rsid w:val="007824D6"/>
    <w:rsid w:val="007826DB"/>
    <w:rsid w:val="007827C7"/>
    <w:rsid w:val="007827FA"/>
    <w:rsid w:val="007832D8"/>
    <w:rsid w:val="00783375"/>
    <w:rsid w:val="00783661"/>
    <w:rsid w:val="007838C9"/>
    <w:rsid w:val="007839D0"/>
    <w:rsid w:val="00783B11"/>
    <w:rsid w:val="00783DFD"/>
    <w:rsid w:val="00783E4D"/>
    <w:rsid w:val="00783F4F"/>
    <w:rsid w:val="00784493"/>
    <w:rsid w:val="00784709"/>
    <w:rsid w:val="00784A3E"/>
    <w:rsid w:val="00785227"/>
    <w:rsid w:val="0078539E"/>
    <w:rsid w:val="007859DD"/>
    <w:rsid w:val="00785AD4"/>
    <w:rsid w:val="00785C76"/>
    <w:rsid w:val="00785FCE"/>
    <w:rsid w:val="00786520"/>
    <w:rsid w:val="007866F8"/>
    <w:rsid w:val="00786A45"/>
    <w:rsid w:val="00786CBA"/>
    <w:rsid w:val="00786D7B"/>
    <w:rsid w:val="0078746D"/>
    <w:rsid w:val="00787854"/>
    <w:rsid w:val="00787A17"/>
    <w:rsid w:val="00787AA2"/>
    <w:rsid w:val="00787AB4"/>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06"/>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778"/>
    <w:rsid w:val="007A4D5B"/>
    <w:rsid w:val="007A5153"/>
    <w:rsid w:val="007A5178"/>
    <w:rsid w:val="007A540E"/>
    <w:rsid w:val="007A5917"/>
    <w:rsid w:val="007A5CFC"/>
    <w:rsid w:val="007A5D19"/>
    <w:rsid w:val="007A5F6C"/>
    <w:rsid w:val="007A6086"/>
    <w:rsid w:val="007A6A9E"/>
    <w:rsid w:val="007A6B55"/>
    <w:rsid w:val="007A707C"/>
    <w:rsid w:val="007A7166"/>
    <w:rsid w:val="007A749A"/>
    <w:rsid w:val="007B0088"/>
    <w:rsid w:val="007B0354"/>
    <w:rsid w:val="007B04CD"/>
    <w:rsid w:val="007B099E"/>
    <w:rsid w:val="007B09AD"/>
    <w:rsid w:val="007B0A1C"/>
    <w:rsid w:val="007B0CA3"/>
    <w:rsid w:val="007B0D89"/>
    <w:rsid w:val="007B0E58"/>
    <w:rsid w:val="007B11D3"/>
    <w:rsid w:val="007B128C"/>
    <w:rsid w:val="007B1349"/>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C4A"/>
    <w:rsid w:val="007B5D59"/>
    <w:rsid w:val="007B5EA3"/>
    <w:rsid w:val="007B605C"/>
    <w:rsid w:val="007B61AB"/>
    <w:rsid w:val="007B66D8"/>
    <w:rsid w:val="007B6C10"/>
    <w:rsid w:val="007B71C7"/>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C7A26"/>
    <w:rsid w:val="007D033E"/>
    <w:rsid w:val="007D03E6"/>
    <w:rsid w:val="007D0B72"/>
    <w:rsid w:val="007D0E83"/>
    <w:rsid w:val="007D11CD"/>
    <w:rsid w:val="007D12A3"/>
    <w:rsid w:val="007D171D"/>
    <w:rsid w:val="007D2246"/>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CEB"/>
    <w:rsid w:val="007D5EEC"/>
    <w:rsid w:val="007D61C3"/>
    <w:rsid w:val="007D653B"/>
    <w:rsid w:val="007D656A"/>
    <w:rsid w:val="007D7123"/>
    <w:rsid w:val="007D77BD"/>
    <w:rsid w:val="007D784F"/>
    <w:rsid w:val="007D7B0F"/>
    <w:rsid w:val="007D7B87"/>
    <w:rsid w:val="007E0447"/>
    <w:rsid w:val="007E045C"/>
    <w:rsid w:val="007E080F"/>
    <w:rsid w:val="007E0A13"/>
    <w:rsid w:val="007E0B75"/>
    <w:rsid w:val="007E0F58"/>
    <w:rsid w:val="007E1552"/>
    <w:rsid w:val="007E1692"/>
    <w:rsid w:val="007E173D"/>
    <w:rsid w:val="007E1DDC"/>
    <w:rsid w:val="007E22A3"/>
    <w:rsid w:val="007E249C"/>
    <w:rsid w:val="007E27D4"/>
    <w:rsid w:val="007E2BDE"/>
    <w:rsid w:val="007E2BF3"/>
    <w:rsid w:val="007E2DCA"/>
    <w:rsid w:val="007E316A"/>
    <w:rsid w:val="007E3225"/>
    <w:rsid w:val="007E340D"/>
    <w:rsid w:val="007E3E7B"/>
    <w:rsid w:val="007E4084"/>
    <w:rsid w:val="007E43A2"/>
    <w:rsid w:val="007E444A"/>
    <w:rsid w:val="007E4589"/>
    <w:rsid w:val="007E464C"/>
    <w:rsid w:val="007E4FD2"/>
    <w:rsid w:val="007E505C"/>
    <w:rsid w:val="007E5553"/>
    <w:rsid w:val="007E609F"/>
    <w:rsid w:val="007E6467"/>
    <w:rsid w:val="007E6E88"/>
    <w:rsid w:val="007E718E"/>
    <w:rsid w:val="007E75CD"/>
    <w:rsid w:val="007E76F0"/>
    <w:rsid w:val="007E793F"/>
    <w:rsid w:val="007E7CC1"/>
    <w:rsid w:val="007E7FCF"/>
    <w:rsid w:val="007F0257"/>
    <w:rsid w:val="007F05B9"/>
    <w:rsid w:val="007F0949"/>
    <w:rsid w:val="007F0B4A"/>
    <w:rsid w:val="007F0C1D"/>
    <w:rsid w:val="007F0FB0"/>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1EA"/>
    <w:rsid w:val="007F4694"/>
    <w:rsid w:val="007F4ADC"/>
    <w:rsid w:val="007F4F67"/>
    <w:rsid w:val="007F5D76"/>
    <w:rsid w:val="007F606C"/>
    <w:rsid w:val="007F6926"/>
    <w:rsid w:val="007F6FD0"/>
    <w:rsid w:val="007F75D8"/>
    <w:rsid w:val="007F76DA"/>
    <w:rsid w:val="007F7848"/>
    <w:rsid w:val="007F789B"/>
    <w:rsid w:val="007F7A7D"/>
    <w:rsid w:val="007F7B9E"/>
    <w:rsid w:val="008001F3"/>
    <w:rsid w:val="00800302"/>
    <w:rsid w:val="008005B2"/>
    <w:rsid w:val="0080069E"/>
    <w:rsid w:val="00800952"/>
    <w:rsid w:val="00800C26"/>
    <w:rsid w:val="00800CB7"/>
    <w:rsid w:val="00800D89"/>
    <w:rsid w:val="0080166F"/>
    <w:rsid w:val="008019E9"/>
    <w:rsid w:val="008029AE"/>
    <w:rsid w:val="008031FD"/>
    <w:rsid w:val="008034E8"/>
    <w:rsid w:val="0080358A"/>
    <w:rsid w:val="00803AA7"/>
    <w:rsid w:val="00803B18"/>
    <w:rsid w:val="00803D1B"/>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6F3"/>
    <w:rsid w:val="00807AC6"/>
    <w:rsid w:val="00807BF8"/>
    <w:rsid w:val="00810121"/>
    <w:rsid w:val="008103B0"/>
    <w:rsid w:val="00810AD5"/>
    <w:rsid w:val="008110A1"/>
    <w:rsid w:val="0081125C"/>
    <w:rsid w:val="0081163C"/>
    <w:rsid w:val="0081166A"/>
    <w:rsid w:val="00811A47"/>
    <w:rsid w:val="00811B26"/>
    <w:rsid w:val="00811EEC"/>
    <w:rsid w:val="00811F85"/>
    <w:rsid w:val="00812599"/>
    <w:rsid w:val="00812766"/>
    <w:rsid w:val="00812B05"/>
    <w:rsid w:val="00812B73"/>
    <w:rsid w:val="008130F0"/>
    <w:rsid w:val="008131E1"/>
    <w:rsid w:val="00813CF1"/>
    <w:rsid w:val="00813E3C"/>
    <w:rsid w:val="00813EE4"/>
    <w:rsid w:val="008143EA"/>
    <w:rsid w:val="00814875"/>
    <w:rsid w:val="00814AA3"/>
    <w:rsid w:val="00814F3B"/>
    <w:rsid w:val="00815301"/>
    <w:rsid w:val="00815678"/>
    <w:rsid w:val="00815728"/>
    <w:rsid w:val="00815926"/>
    <w:rsid w:val="00815C05"/>
    <w:rsid w:val="00815D54"/>
    <w:rsid w:val="00815DB7"/>
    <w:rsid w:val="008162C9"/>
    <w:rsid w:val="008162FD"/>
    <w:rsid w:val="00816A8F"/>
    <w:rsid w:val="00816EBC"/>
    <w:rsid w:val="00816ED7"/>
    <w:rsid w:val="008172AF"/>
    <w:rsid w:val="00817981"/>
    <w:rsid w:val="00817E8B"/>
    <w:rsid w:val="008200B7"/>
    <w:rsid w:val="0082018B"/>
    <w:rsid w:val="008201AF"/>
    <w:rsid w:val="008204F0"/>
    <w:rsid w:val="008207A4"/>
    <w:rsid w:val="0082084B"/>
    <w:rsid w:val="00820921"/>
    <w:rsid w:val="00820CA3"/>
    <w:rsid w:val="00821120"/>
    <w:rsid w:val="00821244"/>
    <w:rsid w:val="0082165A"/>
    <w:rsid w:val="008217BC"/>
    <w:rsid w:val="008217F1"/>
    <w:rsid w:val="008219C7"/>
    <w:rsid w:val="008219E3"/>
    <w:rsid w:val="00821F74"/>
    <w:rsid w:val="00822061"/>
    <w:rsid w:val="00822541"/>
    <w:rsid w:val="0082260C"/>
    <w:rsid w:val="00822936"/>
    <w:rsid w:val="00822F59"/>
    <w:rsid w:val="008238BD"/>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0C3"/>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9F8"/>
    <w:rsid w:val="00846B74"/>
    <w:rsid w:val="00846FAB"/>
    <w:rsid w:val="00847010"/>
    <w:rsid w:val="0084732A"/>
    <w:rsid w:val="008478FA"/>
    <w:rsid w:val="00847BFD"/>
    <w:rsid w:val="008501D5"/>
    <w:rsid w:val="00850282"/>
    <w:rsid w:val="00851272"/>
    <w:rsid w:val="00851BC4"/>
    <w:rsid w:val="00851D61"/>
    <w:rsid w:val="008524B9"/>
    <w:rsid w:val="008535BD"/>
    <w:rsid w:val="008537B8"/>
    <w:rsid w:val="00853CFD"/>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1F"/>
    <w:rsid w:val="00857FB5"/>
    <w:rsid w:val="00860085"/>
    <w:rsid w:val="008603C9"/>
    <w:rsid w:val="008606CB"/>
    <w:rsid w:val="008607B6"/>
    <w:rsid w:val="00860A83"/>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9C4"/>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390D"/>
    <w:rsid w:val="00874280"/>
    <w:rsid w:val="00874401"/>
    <w:rsid w:val="0087466A"/>
    <w:rsid w:val="008746EA"/>
    <w:rsid w:val="00874798"/>
    <w:rsid w:val="0087488F"/>
    <w:rsid w:val="00874D24"/>
    <w:rsid w:val="0087522C"/>
    <w:rsid w:val="0087539E"/>
    <w:rsid w:val="008756B6"/>
    <w:rsid w:val="00875AE0"/>
    <w:rsid w:val="00875D72"/>
    <w:rsid w:val="008760A5"/>
    <w:rsid w:val="00876256"/>
    <w:rsid w:val="00876328"/>
    <w:rsid w:val="008765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7DF"/>
    <w:rsid w:val="00881F74"/>
    <w:rsid w:val="00882244"/>
    <w:rsid w:val="00882CD2"/>
    <w:rsid w:val="00882F9C"/>
    <w:rsid w:val="0088303E"/>
    <w:rsid w:val="008830BC"/>
    <w:rsid w:val="0088339E"/>
    <w:rsid w:val="008835D7"/>
    <w:rsid w:val="00883E6F"/>
    <w:rsid w:val="00883F39"/>
    <w:rsid w:val="0088421A"/>
    <w:rsid w:val="0088475B"/>
    <w:rsid w:val="008848B8"/>
    <w:rsid w:val="00884BD2"/>
    <w:rsid w:val="00884EB6"/>
    <w:rsid w:val="008850E9"/>
    <w:rsid w:val="008850FF"/>
    <w:rsid w:val="0088529E"/>
    <w:rsid w:val="0088555B"/>
    <w:rsid w:val="00885C34"/>
    <w:rsid w:val="00885DC4"/>
    <w:rsid w:val="00885E6D"/>
    <w:rsid w:val="008865DE"/>
    <w:rsid w:val="0088698C"/>
    <w:rsid w:val="00886A23"/>
    <w:rsid w:val="00886B73"/>
    <w:rsid w:val="008872E0"/>
    <w:rsid w:val="00887569"/>
    <w:rsid w:val="00887723"/>
    <w:rsid w:val="00887C8A"/>
    <w:rsid w:val="00890033"/>
    <w:rsid w:val="008906C2"/>
    <w:rsid w:val="00890C39"/>
    <w:rsid w:val="00890CBC"/>
    <w:rsid w:val="008914CF"/>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647"/>
    <w:rsid w:val="008A5751"/>
    <w:rsid w:val="008A602F"/>
    <w:rsid w:val="008A624A"/>
    <w:rsid w:val="008A655B"/>
    <w:rsid w:val="008A6A85"/>
    <w:rsid w:val="008A6C51"/>
    <w:rsid w:val="008A6E34"/>
    <w:rsid w:val="008A740C"/>
    <w:rsid w:val="008A74CB"/>
    <w:rsid w:val="008A76E4"/>
    <w:rsid w:val="008B0170"/>
    <w:rsid w:val="008B041F"/>
    <w:rsid w:val="008B0937"/>
    <w:rsid w:val="008B0EE5"/>
    <w:rsid w:val="008B0FC6"/>
    <w:rsid w:val="008B12B7"/>
    <w:rsid w:val="008B1521"/>
    <w:rsid w:val="008B1F4D"/>
    <w:rsid w:val="008B1F97"/>
    <w:rsid w:val="008B21B8"/>
    <w:rsid w:val="008B22B9"/>
    <w:rsid w:val="008B2980"/>
    <w:rsid w:val="008B2F19"/>
    <w:rsid w:val="008B31D1"/>
    <w:rsid w:val="008B3270"/>
    <w:rsid w:val="008B348A"/>
    <w:rsid w:val="008B36B5"/>
    <w:rsid w:val="008B389D"/>
    <w:rsid w:val="008B3A7F"/>
    <w:rsid w:val="008B3C69"/>
    <w:rsid w:val="008B3DC1"/>
    <w:rsid w:val="008B3E3B"/>
    <w:rsid w:val="008B3F86"/>
    <w:rsid w:val="008B49FB"/>
    <w:rsid w:val="008B4AD5"/>
    <w:rsid w:val="008B4B03"/>
    <w:rsid w:val="008B505D"/>
    <w:rsid w:val="008B5101"/>
    <w:rsid w:val="008B55E1"/>
    <w:rsid w:val="008B5FEA"/>
    <w:rsid w:val="008B658F"/>
    <w:rsid w:val="008B6629"/>
    <w:rsid w:val="008B6667"/>
    <w:rsid w:val="008B6840"/>
    <w:rsid w:val="008B6C1D"/>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7B0"/>
    <w:rsid w:val="008C4C33"/>
    <w:rsid w:val="008C4EAB"/>
    <w:rsid w:val="008C507E"/>
    <w:rsid w:val="008C50B4"/>
    <w:rsid w:val="008C52ED"/>
    <w:rsid w:val="008C5896"/>
    <w:rsid w:val="008C5AFE"/>
    <w:rsid w:val="008C5BEF"/>
    <w:rsid w:val="008C5CB2"/>
    <w:rsid w:val="008C5EE3"/>
    <w:rsid w:val="008C63D8"/>
    <w:rsid w:val="008C6527"/>
    <w:rsid w:val="008C6D7A"/>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4E6D"/>
    <w:rsid w:val="008D5022"/>
    <w:rsid w:val="008D507C"/>
    <w:rsid w:val="008D547B"/>
    <w:rsid w:val="008D554D"/>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7A4"/>
    <w:rsid w:val="008F2D59"/>
    <w:rsid w:val="008F3021"/>
    <w:rsid w:val="008F3313"/>
    <w:rsid w:val="008F40B8"/>
    <w:rsid w:val="008F48FB"/>
    <w:rsid w:val="008F4FB4"/>
    <w:rsid w:val="008F50EA"/>
    <w:rsid w:val="008F533B"/>
    <w:rsid w:val="008F5762"/>
    <w:rsid w:val="008F5AD1"/>
    <w:rsid w:val="008F5C28"/>
    <w:rsid w:val="008F68CF"/>
    <w:rsid w:val="008F6A49"/>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D14"/>
    <w:rsid w:val="00901D59"/>
    <w:rsid w:val="00901E86"/>
    <w:rsid w:val="00902751"/>
    <w:rsid w:val="00902DB4"/>
    <w:rsid w:val="00902DBA"/>
    <w:rsid w:val="00902EFF"/>
    <w:rsid w:val="0090308D"/>
    <w:rsid w:val="00903294"/>
    <w:rsid w:val="009032E0"/>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0D9"/>
    <w:rsid w:val="009142D7"/>
    <w:rsid w:val="0091451A"/>
    <w:rsid w:val="00914A13"/>
    <w:rsid w:val="00914B0A"/>
    <w:rsid w:val="00914BB5"/>
    <w:rsid w:val="009155F8"/>
    <w:rsid w:val="009157E2"/>
    <w:rsid w:val="00915F38"/>
    <w:rsid w:val="00916372"/>
    <w:rsid w:val="00916457"/>
    <w:rsid w:val="0091685B"/>
    <w:rsid w:val="009168F3"/>
    <w:rsid w:val="00916D11"/>
    <w:rsid w:val="00917002"/>
    <w:rsid w:val="009171A3"/>
    <w:rsid w:val="00917873"/>
    <w:rsid w:val="00917DD5"/>
    <w:rsid w:val="00917FB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901"/>
    <w:rsid w:val="00924B1C"/>
    <w:rsid w:val="00924C1B"/>
    <w:rsid w:val="009254D5"/>
    <w:rsid w:val="00925764"/>
    <w:rsid w:val="00925809"/>
    <w:rsid w:val="00925B77"/>
    <w:rsid w:val="00925F20"/>
    <w:rsid w:val="009261C2"/>
    <w:rsid w:val="00926247"/>
    <w:rsid w:val="009263D4"/>
    <w:rsid w:val="00926FB9"/>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8E"/>
    <w:rsid w:val="00931F9F"/>
    <w:rsid w:val="00931FBD"/>
    <w:rsid w:val="00932124"/>
    <w:rsid w:val="00932441"/>
    <w:rsid w:val="00932BCE"/>
    <w:rsid w:val="00933061"/>
    <w:rsid w:val="009332C7"/>
    <w:rsid w:val="00933367"/>
    <w:rsid w:val="009334A2"/>
    <w:rsid w:val="00933739"/>
    <w:rsid w:val="00933CFD"/>
    <w:rsid w:val="00933EB1"/>
    <w:rsid w:val="009347C7"/>
    <w:rsid w:val="009348AF"/>
    <w:rsid w:val="00934CB3"/>
    <w:rsid w:val="00934EBA"/>
    <w:rsid w:val="0093522F"/>
    <w:rsid w:val="0093556B"/>
    <w:rsid w:val="0093557C"/>
    <w:rsid w:val="00935ADA"/>
    <w:rsid w:val="0093624C"/>
    <w:rsid w:val="009364F8"/>
    <w:rsid w:val="00936BBE"/>
    <w:rsid w:val="00936F54"/>
    <w:rsid w:val="009371AF"/>
    <w:rsid w:val="00937427"/>
    <w:rsid w:val="0093779D"/>
    <w:rsid w:val="009378A8"/>
    <w:rsid w:val="00937D30"/>
    <w:rsid w:val="00940135"/>
    <w:rsid w:val="00940321"/>
    <w:rsid w:val="0094083C"/>
    <w:rsid w:val="00940ABE"/>
    <w:rsid w:val="00940C58"/>
    <w:rsid w:val="00941623"/>
    <w:rsid w:val="00941667"/>
    <w:rsid w:val="0094188C"/>
    <w:rsid w:val="00941F0E"/>
    <w:rsid w:val="0094252D"/>
    <w:rsid w:val="00942B05"/>
    <w:rsid w:val="00942CFC"/>
    <w:rsid w:val="00942EAF"/>
    <w:rsid w:val="00942F5C"/>
    <w:rsid w:val="00942FB8"/>
    <w:rsid w:val="00943726"/>
    <w:rsid w:val="009437A0"/>
    <w:rsid w:val="0094410B"/>
    <w:rsid w:val="0094453D"/>
    <w:rsid w:val="0094495E"/>
    <w:rsid w:val="00944C69"/>
    <w:rsid w:val="00944D7E"/>
    <w:rsid w:val="00946005"/>
    <w:rsid w:val="009461FB"/>
    <w:rsid w:val="0094674C"/>
    <w:rsid w:val="00946B26"/>
    <w:rsid w:val="00946C6A"/>
    <w:rsid w:val="00946D86"/>
    <w:rsid w:val="00946DF8"/>
    <w:rsid w:val="009476F2"/>
    <w:rsid w:val="009478B7"/>
    <w:rsid w:val="009478CE"/>
    <w:rsid w:val="009479D3"/>
    <w:rsid w:val="00947C83"/>
    <w:rsid w:val="00947EC0"/>
    <w:rsid w:val="009502B4"/>
    <w:rsid w:val="00950342"/>
    <w:rsid w:val="0095091B"/>
    <w:rsid w:val="009509F6"/>
    <w:rsid w:val="00950EDC"/>
    <w:rsid w:val="00951040"/>
    <w:rsid w:val="009514E9"/>
    <w:rsid w:val="0095162A"/>
    <w:rsid w:val="00951A5E"/>
    <w:rsid w:val="00951BF4"/>
    <w:rsid w:val="00951C32"/>
    <w:rsid w:val="00951C53"/>
    <w:rsid w:val="00951D9C"/>
    <w:rsid w:val="009520FF"/>
    <w:rsid w:val="009522AD"/>
    <w:rsid w:val="00952B29"/>
    <w:rsid w:val="0095343D"/>
    <w:rsid w:val="0095389D"/>
    <w:rsid w:val="00954003"/>
    <w:rsid w:val="0095404F"/>
    <w:rsid w:val="0095443C"/>
    <w:rsid w:val="0095495F"/>
    <w:rsid w:val="00954D34"/>
    <w:rsid w:val="00954E36"/>
    <w:rsid w:val="00954EF1"/>
    <w:rsid w:val="0095541F"/>
    <w:rsid w:val="0095569D"/>
    <w:rsid w:val="00955E45"/>
    <w:rsid w:val="0095612F"/>
    <w:rsid w:val="00956203"/>
    <w:rsid w:val="009563DB"/>
    <w:rsid w:val="009563F6"/>
    <w:rsid w:val="009567E3"/>
    <w:rsid w:val="0095680C"/>
    <w:rsid w:val="009568AF"/>
    <w:rsid w:val="0095697E"/>
    <w:rsid w:val="00956FC7"/>
    <w:rsid w:val="009572B5"/>
    <w:rsid w:val="009576CC"/>
    <w:rsid w:val="00957808"/>
    <w:rsid w:val="0095782E"/>
    <w:rsid w:val="00957A05"/>
    <w:rsid w:val="00957CB8"/>
    <w:rsid w:val="00957DDE"/>
    <w:rsid w:val="009600B0"/>
    <w:rsid w:val="0096026B"/>
    <w:rsid w:val="009602AE"/>
    <w:rsid w:val="00960C16"/>
    <w:rsid w:val="009617E5"/>
    <w:rsid w:val="009618C4"/>
    <w:rsid w:val="00962415"/>
    <w:rsid w:val="00962759"/>
    <w:rsid w:val="00962BD5"/>
    <w:rsid w:val="00963070"/>
    <w:rsid w:val="00963811"/>
    <w:rsid w:val="00963AD2"/>
    <w:rsid w:val="00964113"/>
    <w:rsid w:val="00964597"/>
    <w:rsid w:val="00964962"/>
    <w:rsid w:val="00964EF9"/>
    <w:rsid w:val="00965125"/>
    <w:rsid w:val="00965183"/>
    <w:rsid w:val="00965514"/>
    <w:rsid w:val="00965648"/>
    <w:rsid w:val="00965D7D"/>
    <w:rsid w:val="00966151"/>
    <w:rsid w:val="0096634F"/>
    <w:rsid w:val="009664DD"/>
    <w:rsid w:val="0096653E"/>
    <w:rsid w:val="00966AB3"/>
    <w:rsid w:val="00966AC1"/>
    <w:rsid w:val="00966B73"/>
    <w:rsid w:val="00966C01"/>
    <w:rsid w:val="009670B2"/>
    <w:rsid w:val="00967228"/>
    <w:rsid w:val="0096755F"/>
    <w:rsid w:val="00967A2B"/>
    <w:rsid w:val="00967F1F"/>
    <w:rsid w:val="0097067C"/>
    <w:rsid w:val="0097093A"/>
    <w:rsid w:val="00970B28"/>
    <w:rsid w:val="00970D7E"/>
    <w:rsid w:val="0097103E"/>
    <w:rsid w:val="00971136"/>
    <w:rsid w:val="00971518"/>
    <w:rsid w:val="0097169B"/>
    <w:rsid w:val="00971726"/>
    <w:rsid w:val="009718DF"/>
    <w:rsid w:val="00971D60"/>
    <w:rsid w:val="00971D7E"/>
    <w:rsid w:val="009722CC"/>
    <w:rsid w:val="0097274F"/>
    <w:rsid w:val="009727E0"/>
    <w:rsid w:val="00972C83"/>
    <w:rsid w:val="00973753"/>
    <w:rsid w:val="00973832"/>
    <w:rsid w:val="00973D47"/>
    <w:rsid w:val="00973E3C"/>
    <w:rsid w:val="0097417B"/>
    <w:rsid w:val="00974D2E"/>
    <w:rsid w:val="00974D32"/>
    <w:rsid w:val="00974F37"/>
    <w:rsid w:val="00975254"/>
    <w:rsid w:val="00975268"/>
    <w:rsid w:val="009754E4"/>
    <w:rsid w:val="009756E8"/>
    <w:rsid w:val="009758AF"/>
    <w:rsid w:val="00975C3C"/>
    <w:rsid w:val="00975DCA"/>
    <w:rsid w:val="009763B6"/>
    <w:rsid w:val="00976B43"/>
    <w:rsid w:val="00976F88"/>
    <w:rsid w:val="00977261"/>
    <w:rsid w:val="00977271"/>
    <w:rsid w:val="0097752A"/>
    <w:rsid w:val="00977626"/>
    <w:rsid w:val="0098015F"/>
    <w:rsid w:val="00980268"/>
    <w:rsid w:val="00980355"/>
    <w:rsid w:val="009803F7"/>
    <w:rsid w:val="00980A3E"/>
    <w:rsid w:val="00980ECB"/>
    <w:rsid w:val="00980F4B"/>
    <w:rsid w:val="0098149A"/>
    <w:rsid w:val="009819D2"/>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DE1"/>
    <w:rsid w:val="00986EC2"/>
    <w:rsid w:val="00986F10"/>
    <w:rsid w:val="00987088"/>
    <w:rsid w:val="009870E9"/>
    <w:rsid w:val="0098722F"/>
    <w:rsid w:val="009873D5"/>
    <w:rsid w:val="00987423"/>
    <w:rsid w:val="00987FA0"/>
    <w:rsid w:val="00990C62"/>
    <w:rsid w:val="00990D8F"/>
    <w:rsid w:val="00990DB5"/>
    <w:rsid w:val="00990FF9"/>
    <w:rsid w:val="00991243"/>
    <w:rsid w:val="0099161C"/>
    <w:rsid w:val="0099164B"/>
    <w:rsid w:val="009918F9"/>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6A2"/>
    <w:rsid w:val="00996A82"/>
    <w:rsid w:val="00996AC3"/>
    <w:rsid w:val="0099755A"/>
    <w:rsid w:val="00997B55"/>
    <w:rsid w:val="00997D89"/>
    <w:rsid w:val="009A026D"/>
    <w:rsid w:val="009A03C1"/>
    <w:rsid w:val="009A0423"/>
    <w:rsid w:val="009A04B0"/>
    <w:rsid w:val="009A05DE"/>
    <w:rsid w:val="009A0CC3"/>
    <w:rsid w:val="009A0E82"/>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1E7"/>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DB"/>
    <w:rsid w:val="009B6BB6"/>
    <w:rsid w:val="009B6D76"/>
    <w:rsid w:val="009B6F4B"/>
    <w:rsid w:val="009B7073"/>
    <w:rsid w:val="009B7E1B"/>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686"/>
    <w:rsid w:val="009C378E"/>
    <w:rsid w:val="009C3A70"/>
    <w:rsid w:val="009C3D54"/>
    <w:rsid w:val="009C4633"/>
    <w:rsid w:val="009C4858"/>
    <w:rsid w:val="009C4B2C"/>
    <w:rsid w:val="009C4BAE"/>
    <w:rsid w:val="009C4FE5"/>
    <w:rsid w:val="009C522C"/>
    <w:rsid w:val="009C574E"/>
    <w:rsid w:val="009C5A2C"/>
    <w:rsid w:val="009C6378"/>
    <w:rsid w:val="009C67F7"/>
    <w:rsid w:val="009C6B90"/>
    <w:rsid w:val="009C6E9E"/>
    <w:rsid w:val="009C720D"/>
    <w:rsid w:val="009C7516"/>
    <w:rsid w:val="009C76DC"/>
    <w:rsid w:val="009C7749"/>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4481"/>
    <w:rsid w:val="009F52AC"/>
    <w:rsid w:val="009F52F1"/>
    <w:rsid w:val="009F54E3"/>
    <w:rsid w:val="009F54FC"/>
    <w:rsid w:val="009F55CD"/>
    <w:rsid w:val="009F5617"/>
    <w:rsid w:val="009F5634"/>
    <w:rsid w:val="009F5759"/>
    <w:rsid w:val="009F5AB6"/>
    <w:rsid w:val="009F5D05"/>
    <w:rsid w:val="009F5FAD"/>
    <w:rsid w:val="009F6277"/>
    <w:rsid w:val="009F6821"/>
    <w:rsid w:val="009F7039"/>
    <w:rsid w:val="009F7395"/>
    <w:rsid w:val="009F7481"/>
    <w:rsid w:val="009F758B"/>
    <w:rsid w:val="009F7822"/>
    <w:rsid w:val="009F79FE"/>
    <w:rsid w:val="009F7B98"/>
    <w:rsid w:val="009F7CA2"/>
    <w:rsid w:val="00A001A1"/>
    <w:rsid w:val="00A0032C"/>
    <w:rsid w:val="00A00777"/>
    <w:rsid w:val="00A00DA5"/>
    <w:rsid w:val="00A0107D"/>
    <w:rsid w:val="00A011C7"/>
    <w:rsid w:val="00A013CE"/>
    <w:rsid w:val="00A015CF"/>
    <w:rsid w:val="00A01875"/>
    <w:rsid w:val="00A01DCE"/>
    <w:rsid w:val="00A023AF"/>
    <w:rsid w:val="00A027D6"/>
    <w:rsid w:val="00A031D5"/>
    <w:rsid w:val="00A0322B"/>
    <w:rsid w:val="00A03D4D"/>
    <w:rsid w:val="00A03D5E"/>
    <w:rsid w:val="00A03E63"/>
    <w:rsid w:val="00A05670"/>
    <w:rsid w:val="00A059AF"/>
    <w:rsid w:val="00A05BA9"/>
    <w:rsid w:val="00A05F71"/>
    <w:rsid w:val="00A06334"/>
    <w:rsid w:val="00A066E4"/>
    <w:rsid w:val="00A06A7A"/>
    <w:rsid w:val="00A07059"/>
    <w:rsid w:val="00A076FD"/>
    <w:rsid w:val="00A077CF"/>
    <w:rsid w:val="00A07C75"/>
    <w:rsid w:val="00A07DA0"/>
    <w:rsid w:val="00A07E1B"/>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49B1"/>
    <w:rsid w:val="00A150E5"/>
    <w:rsid w:val="00A1519C"/>
    <w:rsid w:val="00A152F9"/>
    <w:rsid w:val="00A16001"/>
    <w:rsid w:val="00A1607B"/>
    <w:rsid w:val="00A162A9"/>
    <w:rsid w:val="00A16531"/>
    <w:rsid w:val="00A16782"/>
    <w:rsid w:val="00A16E4A"/>
    <w:rsid w:val="00A174EA"/>
    <w:rsid w:val="00A174F8"/>
    <w:rsid w:val="00A17585"/>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08C"/>
    <w:rsid w:val="00A2518B"/>
    <w:rsid w:val="00A257A7"/>
    <w:rsid w:val="00A25834"/>
    <w:rsid w:val="00A25AF1"/>
    <w:rsid w:val="00A25C3D"/>
    <w:rsid w:val="00A25E75"/>
    <w:rsid w:val="00A25F36"/>
    <w:rsid w:val="00A260A0"/>
    <w:rsid w:val="00A2654E"/>
    <w:rsid w:val="00A266D4"/>
    <w:rsid w:val="00A2688A"/>
    <w:rsid w:val="00A27078"/>
    <w:rsid w:val="00A27146"/>
    <w:rsid w:val="00A27209"/>
    <w:rsid w:val="00A27910"/>
    <w:rsid w:val="00A27F7D"/>
    <w:rsid w:val="00A303DD"/>
    <w:rsid w:val="00A306B0"/>
    <w:rsid w:val="00A306C2"/>
    <w:rsid w:val="00A30EE5"/>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506"/>
    <w:rsid w:val="00A378BE"/>
    <w:rsid w:val="00A37D4B"/>
    <w:rsid w:val="00A37DDB"/>
    <w:rsid w:val="00A37EED"/>
    <w:rsid w:val="00A4043A"/>
    <w:rsid w:val="00A40793"/>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5CE"/>
    <w:rsid w:val="00A44657"/>
    <w:rsid w:val="00A4480A"/>
    <w:rsid w:val="00A44C7F"/>
    <w:rsid w:val="00A44D62"/>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3AA"/>
    <w:rsid w:val="00A538FA"/>
    <w:rsid w:val="00A54210"/>
    <w:rsid w:val="00A54381"/>
    <w:rsid w:val="00A5442F"/>
    <w:rsid w:val="00A5449E"/>
    <w:rsid w:val="00A54563"/>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C32"/>
    <w:rsid w:val="00A57DA1"/>
    <w:rsid w:val="00A600C4"/>
    <w:rsid w:val="00A60569"/>
    <w:rsid w:val="00A607C5"/>
    <w:rsid w:val="00A607F3"/>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73A"/>
    <w:rsid w:val="00A73946"/>
    <w:rsid w:val="00A73E10"/>
    <w:rsid w:val="00A740F4"/>
    <w:rsid w:val="00A7411C"/>
    <w:rsid w:val="00A7435E"/>
    <w:rsid w:val="00A747C4"/>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6B95"/>
    <w:rsid w:val="00A87B35"/>
    <w:rsid w:val="00A87C49"/>
    <w:rsid w:val="00A901CA"/>
    <w:rsid w:val="00A9028E"/>
    <w:rsid w:val="00A9076E"/>
    <w:rsid w:val="00A91021"/>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257"/>
    <w:rsid w:val="00A9555C"/>
    <w:rsid w:val="00A955BE"/>
    <w:rsid w:val="00A95CE3"/>
    <w:rsid w:val="00A95E0A"/>
    <w:rsid w:val="00A95F32"/>
    <w:rsid w:val="00A961E1"/>
    <w:rsid w:val="00A96210"/>
    <w:rsid w:val="00A964AE"/>
    <w:rsid w:val="00A96515"/>
    <w:rsid w:val="00A96578"/>
    <w:rsid w:val="00A965C3"/>
    <w:rsid w:val="00A967A8"/>
    <w:rsid w:val="00A968AD"/>
    <w:rsid w:val="00A96A3E"/>
    <w:rsid w:val="00A96E0A"/>
    <w:rsid w:val="00A97A6D"/>
    <w:rsid w:val="00A97A74"/>
    <w:rsid w:val="00AA0B3F"/>
    <w:rsid w:val="00AA0E79"/>
    <w:rsid w:val="00AA0EC9"/>
    <w:rsid w:val="00AA10F8"/>
    <w:rsid w:val="00AA1228"/>
    <w:rsid w:val="00AA145E"/>
    <w:rsid w:val="00AA1B0B"/>
    <w:rsid w:val="00AA1CC6"/>
    <w:rsid w:val="00AA1FDB"/>
    <w:rsid w:val="00AA1FDF"/>
    <w:rsid w:val="00AA2EEE"/>
    <w:rsid w:val="00AA2F56"/>
    <w:rsid w:val="00AA30B3"/>
    <w:rsid w:val="00AA3189"/>
    <w:rsid w:val="00AA3A42"/>
    <w:rsid w:val="00AA3CD7"/>
    <w:rsid w:val="00AA4007"/>
    <w:rsid w:val="00AA4241"/>
    <w:rsid w:val="00AA4469"/>
    <w:rsid w:val="00AA448E"/>
    <w:rsid w:val="00AA44BD"/>
    <w:rsid w:val="00AA486E"/>
    <w:rsid w:val="00AA5DAF"/>
    <w:rsid w:val="00AA6359"/>
    <w:rsid w:val="00AA643C"/>
    <w:rsid w:val="00AA6A99"/>
    <w:rsid w:val="00AA6C21"/>
    <w:rsid w:val="00AA6CAF"/>
    <w:rsid w:val="00AA7033"/>
    <w:rsid w:val="00AA714C"/>
    <w:rsid w:val="00AA7389"/>
    <w:rsid w:val="00AA76FB"/>
    <w:rsid w:val="00AA7F10"/>
    <w:rsid w:val="00AB0683"/>
    <w:rsid w:val="00AB07F1"/>
    <w:rsid w:val="00AB0BBB"/>
    <w:rsid w:val="00AB1127"/>
    <w:rsid w:val="00AB1415"/>
    <w:rsid w:val="00AB18D8"/>
    <w:rsid w:val="00AB1DAE"/>
    <w:rsid w:val="00AB1E0A"/>
    <w:rsid w:val="00AB28C0"/>
    <w:rsid w:val="00AB299C"/>
    <w:rsid w:val="00AB2A08"/>
    <w:rsid w:val="00AB2A78"/>
    <w:rsid w:val="00AB2C13"/>
    <w:rsid w:val="00AB2C22"/>
    <w:rsid w:val="00AB2C30"/>
    <w:rsid w:val="00AB323E"/>
    <w:rsid w:val="00AB33E2"/>
    <w:rsid w:val="00AB379C"/>
    <w:rsid w:val="00AB37C9"/>
    <w:rsid w:val="00AB3A59"/>
    <w:rsid w:val="00AB3D11"/>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7F8"/>
    <w:rsid w:val="00AC2895"/>
    <w:rsid w:val="00AC29F9"/>
    <w:rsid w:val="00AC354E"/>
    <w:rsid w:val="00AC3567"/>
    <w:rsid w:val="00AC359A"/>
    <w:rsid w:val="00AC3674"/>
    <w:rsid w:val="00AC3AA7"/>
    <w:rsid w:val="00AC4186"/>
    <w:rsid w:val="00AC452E"/>
    <w:rsid w:val="00AC45FD"/>
    <w:rsid w:val="00AC48F7"/>
    <w:rsid w:val="00AC533C"/>
    <w:rsid w:val="00AC53E4"/>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E35"/>
    <w:rsid w:val="00AD2F6D"/>
    <w:rsid w:val="00AD33DA"/>
    <w:rsid w:val="00AD3894"/>
    <w:rsid w:val="00AD3FD7"/>
    <w:rsid w:val="00AD4198"/>
    <w:rsid w:val="00AD4379"/>
    <w:rsid w:val="00AD4CB1"/>
    <w:rsid w:val="00AD4E21"/>
    <w:rsid w:val="00AD540E"/>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ACA"/>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5D5C"/>
    <w:rsid w:val="00AF6458"/>
    <w:rsid w:val="00AF65C6"/>
    <w:rsid w:val="00AF679B"/>
    <w:rsid w:val="00AF67D0"/>
    <w:rsid w:val="00AF67D1"/>
    <w:rsid w:val="00AF76AE"/>
    <w:rsid w:val="00AF7A10"/>
    <w:rsid w:val="00B000BB"/>
    <w:rsid w:val="00B00277"/>
    <w:rsid w:val="00B0066B"/>
    <w:rsid w:val="00B0067A"/>
    <w:rsid w:val="00B00AB7"/>
    <w:rsid w:val="00B00AE7"/>
    <w:rsid w:val="00B01045"/>
    <w:rsid w:val="00B014EA"/>
    <w:rsid w:val="00B0195E"/>
    <w:rsid w:val="00B01A29"/>
    <w:rsid w:val="00B01D24"/>
    <w:rsid w:val="00B020E7"/>
    <w:rsid w:val="00B02374"/>
    <w:rsid w:val="00B02B21"/>
    <w:rsid w:val="00B02BDD"/>
    <w:rsid w:val="00B02C00"/>
    <w:rsid w:val="00B0329B"/>
    <w:rsid w:val="00B0335A"/>
    <w:rsid w:val="00B034E8"/>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4F6"/>
    <w:rsid w:val="00B109C0"/>
    <w:rsid w:val="00B10B83"/>
    <w:rsid w:val="00B10E1F"/>
    <w:rsid w:val="00B10F53"/>
    <w:rsid w:val="00B1126C"/>
    <w:rsid w:val="00B116A0"/>
    <w:rsid w:val="00B119FD"/>
    <w:rsid w:val="00B11B10"/>
    <w:rsid w:val="00B124A9"/>
    <w:rsid w:val="00B12770"/>
    <w:rsid w:val="00B12B56"/>
    <w:rsid w:val="00B12D3D"/>
    <w:rsid w:val="00B12F62"/>
    <w:rsid w:val="00B13660"/>
    <w:rsid w:val="00B1369A"/>
    <w:rsid w:val="00B14047"/>
    <w:rsid w:val="00B142A5"/>
    <w:rsid w:val="00B1480F"/>
    <w:rsid w:val="00B14A00"/>
    <w:rsid w:val="00B14A85"/>
    <w:rsid w:val="00B14C30"/>
    <w:rsid w:val="00B14CF9"/>
    <w:rsid w:val="00B14EC7"/>
    <w:rsid w:val="00B1516A"/>
    <w:rsid w:val="00B152BE"/>
    <w:rsid w:val="00B1580B"/>
    <w:rsid w:val="00B158FC"/>
    <w:rsid w:val="00B15C15"/>
    <w:rsid w:val="00B1677F"/>
    <w:rsid w:val="00B1683C"/>
    <w:rsid w:val="00B16F46"/>
    <w:rsid w:val="00B17416"/>
    <w:rsid w:val="00B17725"/>
    <w:rsid w:val="00B20ABB"/>
    <w:rsid w:val="00B20ECB"/>
    <w:rsid w:val="00B214B1"/>
    <w:rsid w:val="00B21868"/>
    <w:rsid w:val="00B22190"/>
    <w:rsid w:val="00B222A3"/>
    <w:rsid w:val="00B22719"/>
    <w:rsid w:val="00B227DB"/>
    <w:rsid w:val="00B22807"/>
    <w:rsid w:val="00B2324E"/>
    <w:rsid w:val="00B23291"/>
    <w:rsid w:val="00B23443"/>
    <w:rsid w:val="00B23611"/>
    <w:rsid w:val="00B238AA"/>
    <w:rsid w:val="00B238E8"/>
    <w:rsid w:val="00B23ADF"/>
    <w:rsid w:val="00B23EB9"/>
    <w:rsid w:val="00B23EEA"/>
    <w:rsid w:val="00B23F82"/>
    <w:rsid w:val="00B242C0"/>
    <w:rsid w:val="00B245EF"/>
    <w:rsid w:val="00B24786"/>
    <w:rsid w:val="00B248D8"/>
    <w:rsid w:val="00B24DDD"/>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31E"/>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30B"/>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E0A"/>
    <w:rsid w:val="00B43FD9"/>
    <w:rsid w:val="00B443DF"/>
    <w:rsid w:val="00B443EC"/>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C77"/>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1C75"/>
    <w:rsid w:val="00B62217"/>
    <w:rsid w:val="00B62283"/>
    <w:rsid w:val="00B62D18"/>
    <w:rsid w:val="00B62DE3"/>
    <w:rsid w:val="00B62F15"/>
    <w:rsid w:val="00B6359C"/>
    <w:rsid w:val="00B63715"/>
    <w:rsid w:val="00B639F1"/>
    <w:rsid w:val="00B63A8E"/>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93"/>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E7C"/>
    <w:rsid w:val="00B77288"/>
    <w:rsid w:val="00B773A2"/>
    <w:rsid w:val="00B77451"/>
    <w:rsid w:val="00B7755C"/>
    <w:rsid w:val="00B77A63"/>
    <w:rsid w:val="00B77A6A"/>
    <w:rsid w:val="00B80373"/>
    <w:rsid w:val="00B80A4C"/>
    <w:rsid w:val="00B80FDF"/>
    <w:rsid w:val="00B81144"/>
    <w:rsid w:val="00B81246"/>
    <w:rsid w:val="00B812B4"/>
    <w:rsid w:val="00B81424"/>
    <w:rsid w:val="00B815C8"/>
    <w:rsid w:val="00B81725"/>
    <w:rsid w:val="00B81859"/>
    <w:rsid w:val="00B8196F"/>
    <w:rsid w:val="00B81A72"/>
    <w:rsid w:val="00B81C7C"/>
    <w:rsid w:val="00B81D71"/>
    <w:rsid w:val="00B81DFE"/>
    <w:rsid w:val="00B81E2E"/>
    <w:rsid w:val="00B82240"/>
    <w:rsid w:val="00B8270E"/>
    <w:rsid w:val="00B831D0"/>
    <w:rsid w:val="00B83254"/>
    <w:rsid w:val="00B8364F"/>
    <w:rsid w:val="00B8388C"/>
    <w:rsid w:val="00B83CF7"/>
    <w:rsid w:val="00B847CE"/>
    <w:rsid w:val="00B848AE"/>
    <w:rsid w:val="00B84CFA"/>
    <w:rsid w:val="00B852C9"/>
    <w:rsid w:val="00B858F8"/>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445"/>
    <w:rsid w:val="00B929F2"/>
    <w:rsid w:val="00B92F34"/>
    <w:rsid w:val="00B934BB"/>
    <w:rsid w:val="00B93897"/>
    <w:rsid w:val="00B93C67"/>
    <w:rsid w:val="00B93EA4"/>
    <w:rsid w:val="00B93EFB"/>
    <w:rsid w:val="00B9403D"/>
    <w:rsid w:val="00B940B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6D51"/>
    <w:rsid w:val="00B97321"/>
    <w:rsid w:val="00B97479"/>
    <w:rsid w:val="00B97BE3"/>
    <w:rsid w:val="00B97E21"/>
    <w:rsid w:val="00BA06CC"/>
    <w:rsid w:val="00BA0A4F"/>
    <w:rsid w:val="00BA0C00"/>
    <w:rsid w:val="00BA0C5B"/>
    <w:rsid w:val="00BA0CB6"/>
    <w:rsid w:val="00BA1584"/>
    <w:rsid w:val="00BA15AD"/>
    <w:rsid w:val="00BA15D5"/>
    <w:rsid w:val="00BA18FD"/>
    <w:rsid w:val="00BA1D19"/>
    <w:rsid w:val="00BA22EC"/>
    <w:rsid w:val="00BA28D6"/>
    <w:rsid w:val="00BA2C77"/>
    <w:rsid w:val="00BA2EBE"/>
    <w:rsid w:val="00BA3358"/>
    <w:rsid w:val="00BA36D6"/>
    <w:rsid w:val="00BA3B62"/>
    <w:rsid w:val="00BA3C16"/>
    <w:rsid w:val="00BA3ED5"/>
    <w:rsid w:val="00BA480D"/>
    <w:rsid w:val="00BA4A82"/>
    <w:rsid w:val="00BA4D34"/>
    <w:rsid w:val="00BA526A"/>
    <w:rsid w:val="00BA5410"/>
    <w:rsid w:val="00BA5F7B"/>
    <w:rsid w:val="00BA6A6E"/>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07A"/>
    <w:rsid w:val="00BB62BD"/>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1FA9"/>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3D9"/>
    <w:rsid w:val="00BD184D"/>
    <w:rsid w:val="00BD1BA4"/>
    <w:rsid w:val="00BD1CED"/>
    <w:rsid w:val="00BD21C1"/>
    <w:rsid w:val="00BD22D8"/>
    <w:rsid w:val="00BD288E"/>
    <w:rsid w:val="00BD2DA1"/>
    <w:rsid w:val="00BD36B8"/>
    <w:rsid w:val="00BD39B3"/>
    <w:rsid w:val="00BD3B3E"/>
    <w:rsid w:val="00BD3B44"/>
    <w:rsid w:val="00BD3C7C"/>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01F"/>
    <w:rsid w:val="00BE4462"/>
    <w:rsid w:val="00BE48D6"/>
    <w:rsid w:val="00BE4F8B"/>
    <w:rsid w:val="00BE57A8"/>
    <w:rsid w:val="00BE5AE5"/>
    <w:rsid w:val="00BE6476"/>
    <w:rsid w:val="00BE64C8"/>
    <w:rsid w:val="00BE6837"/>
    <w:rsid w:val="00BE6969"/>
    <w:rsid w:val="00BE699B"/>
    <w:rsid w:val="00BE73FE"/>
    <w:rsid w:val="00BE74AF"/>
    <w:rsid w:val="00BE77C8"/>
    <w:rsid w:val="00BF0539"/>
    <w:rsid w:val="00BF056C"/>
    <w:rsid w:val="00BF0CBD"/>
    <w:rsid w:val="00BF0E02"/>
    <w:rsid w:val="00BF0E09"/>
    <w:rsid w:val="00BF14FC"/>
    <w:rsid w:val="00BF15AF"/>
    <w:rsid w:val="00BF15B9"/>
    <w:rsid w:val="00BF16B8"/>
    <w:rsid w:val="00BF172A"/>
    <w:rsid w:val="00BF1C34"/>
    <w:rsid w:val="00BF2203"/>
    <w:rsid w:val="00BF2305"/>
    <w:rsid w:val="00BF23BD"/>
    <w:rsid w:val="00BF25C8"/>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218"/>
    <w:rsid w:val="00BF743D"/>
    <w:rsid w:val="00BF7653"/>
    <w:rsid w:val="00BF78D4"/>
    <w:rsid w:val="00BF7AD8"/>
    <w:rsid w:val="00BF7BDC"/>
    <w:rsid w:val="00C0061B"/>
    <w:rsid w:val="00C006C2"/>
    <w:rsid w:val="00C00983"/>
    <w:rsid w:val="00C00C1E"/>
    <w:rsid w:val="00C012C7"/>
    <w:rsid w:val="00C01D48"/>
    <w:rsid w:val="00C01E7B"/>
    <w:rsid w:val="00C0207D"/>
    <w:rsid w:val="00C021AD"/>
    <w:rsid w:val="00C02380"/>
    <w:rsid w:val="00C02518"/>
    <w:rsid w:val="00C025E4"/>
    <w:rsid w:val="00C026E1"/>
    <w:rsid w:val="00C03886"/>
    <w:rsid w:val="00C03B3B"/>
    <w:rsid w:val="00C03E19"/>
    <w:rsid w:val="00C04114"/>
    <w:rsid w:val="00C0416D"/>
    <w:rsid w:val="00C0437A"/>
    <w:rsid w:val="00C0495E"/>
    <w:rsid w:val="00C04F9A"/>
    <w:rsid w:val="00C05035"/>
    <w:rsid w:val="00C05154"/>
    <w:rsid w:val="00C05275"/>
    <w:rsid w:val="00C0553B"/>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1AF0"/>
    <w:rsid w:val="00C11FEC"/>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5D8C"/>
    <w:rsid w:val="00C15FAF"/>
    <w:rsid w:val="00C1606D"/>
    <w:rsid w:val="00C163A2"/>
    <w:rsid w:val="00C1672D"/>
    <w:rsid w:val="00C167B7"/>
    <w:rsid w:val="00C1680A"/>
    <w:rsid w:val="00C16CD2"/>
    <w:rsid w:val="00C171EA"/>
    <w:rsid w:val="00C1750D"/>
    <w:rsid w:val="00C1769C"/>
    <w:rsid w:val="00C17A64"/>
    <w:rsid w:val="00C17BD2"/>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4D3"/>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BF8"/>
    <w:rsid w:val="00C34E55"/>
    <w:rsid w:val="00C34FC0"/>
    <w:rsid w:val="00C34FC4"/>
    <w:rsid w:val="00C35471"/>
    <w:rsid w:val="00C35D72"/>
    <w:rsid w:val="00C35EB8"/>
    <w:rsid w:val="00C36273"/>
    <w:rsid w:val="00C364A3"/>
    <w:rsid w:val="00C37421"/>
    <w:rsid w:val="00C37426"/>
    <w:rsid w:val="00C379E5"/>
    <w:rsid w:val="00C37CCA"/>
    <w:rsid w:val="00C37E2F"/>
    <w:rsid w:val="00C400A5"/>
    <w:rsid w:val="00C4032F"/>
    <w:rsid w:val="00C40367"/>
    <w:rsid w:val="00C40870"/>
    <w:rsid w:val="00C4088B"/>
    <w:rsid w:val="00C40947"/>
    <w:rsid w:val="00C40CB6"/>
    <w:rsid w:val="00C412E5"/>
    <w:rsid w:val="00C41BD6"/>
    <w:rsid w:val="00C42034"/>
    <w:rsid w:val="00C421F4"/>
    <w:rsid w:val="00C42907"/>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2E78"/>
    <w:rsid w:val="00C53045"/>
    <w:rsid w:val="00C5353D"/>
    <w:rsid w:val="00C53580"/>
    <w:rsid w:val="00C5359B"/>
    <w:rsid w:val="00C53B6A"/>
    <w:rsid w:val="00C543CB"/>
    <w:rsid w:val="00C5457C"/>
    <w:rsid w:val="00C5499D"/>
    <w:rsid w:val="00C557F0"/>
    <w:rsid w:val="00C558AC"/>
    <w:rsid w:val="00C55B1A"/>
    <w:rsid w:val="00C55B88"/>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7F6"/>
    <w:rsid w:val="00C6796F"/>
    <w:rsid w:val="00C67995"/>
    <w:rsid w:val="00C67E2F"/>
    <w:rsid w:val="00C706CD"/>
    <w:rsid w:val="00C70C49"/>
    <w:rsid w:val="00C70F65"/>
    <w:rsid w:val="00C710EF"/>
    <w:rsid w:val="00C7115A"/>
    <w:rsid w:val="00C711D7"/>
    <w:rsid w:val="00C71662"/>
    <w:rsid w:val="00C717A6"/>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2D"/>
    <w:rsid w:val="00C73F9D"/>
    <w:rsid w:val="00C741FD"/>
    <w:rsid w:val="00C74421"/>
    <w:rsid w:val="00C744DB"/>
    <w:rsid w:val="00C746E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4E69"/>
    <w:rsid w:val="00C8532E"/>
    <w:rsid w:val="00C85515"/>
    <w:rsid w:val="00C8612F"/>
    <w:rsid w:val="00C86898"/>
    <w:rsid w:val="00C87AEB"/>
    <w:rsid w:val="00C87E1E"/>
    <w:rsid w:val="00C87F3D"/>
    <w:rsid w:val="00C900EB"/>
    <w:rsid w:val="00C90204"/>
    <w:rsid w:val="00C90EF2"/>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12"/>
    <w:rsid w:val="00C94B49"/>
    <w:rsid w:val="00C94B76"/>
    <w:rsid w:val="00C94F0C"/>
    <w:rsid w:val="00C95057"/>
    <w:rsid w:val="00C95107"/>
    <w:rsid w:val="00C955D3"/>
    <w:rsid w:val="00C955E6"/>
    <w:rsid w:val="00C95909"/>
    <w:rsid w:val="00C95EEF"/>
    <w:rsid w:val="00C9637B"/>
    <w:rsid w:val="00C964AD"/>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47"/>
    <w:rsid w:val="00CA43CF"/>
    <w:rsid w:val="00CA4421"/>
    <w:rsid w:val="00CA4F61"/>
    <w:rsid w:val="00CA5197"/>
    <w:rsid w:val="00CA5468"/>
    <w:rsid w:val="00CA5588"/>
    <w:rsid w:val="00CA5721"/>
    <w:rsid w:val="00CA5883"/>
    <w:rsid w:val="00CA5CF1"/>
    <w:rsid w:val="00CA5E4A"/>
    <w:rsid w:val="00CA6051"/>
    <w:rsid w:val="00CA6542"/>
    <w:rsid w:val="00CA65C3"/>
    <w:rsid w:val="00CA67B2"/>
    <w:rsid w:val="00CA6B8B"/>
    <w:rsid w:val="00CA7269"/>
    <w:rsid w:val="00CA72AB"/>
    <w:rsid w:val="00CA747D"/>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92D"/>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5FC6"/>
    <w:rsid w:val="00CB61CA"/>
    <w:rsid w:val="00CB67FA"/>
    <w:rsid w:val="00CB683D"/>
    <w:rsid w:val="00CB6860"/>
    <w:rsid w:val="00CB6E86"/>
    <w:rsid w:val="00CB7596"/>
    <w:rsid w:val="00CC0027"/>
    <w:rsid w:val="00CC0350"/>
    <w:rsid w:val="00CC10CA"/>
    <w:rsid w:val="00CC12A7"/>
    <w:rsid w:val="00CC1847"/>
    <w:rsid w:val="00CC1B3E"/>
    <w:rsid w:val="00CC1E41"/>
    <w:rsid w:val="00CC1EBD"/>
    <w:rsid w:val="00CC1F90"/>
    <w:rsid w:val="00CC2019"/>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B3C"/>
    <w:rsid w:val="00CD1ECC"/>
    <w:rsid w:val="00CD1F2F"/>
    <w:rsid w:val="00CD222E"/>
    <w:rsid w:val="00CD2341"/>
    <w:rsid w:val="00CD23BB"/>
    <w:rsid w:val="00CD2CA8"/>
    <w:rsid w:val="00CD2CEA"/>
    <w:rsid w:val="00CD331F"/>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D9D"/>
    <w:rsid w:val="00CD727B"/>
    <w:rsid w:val="00CD7528"/>
    <w:rsid w:val="00CD756B"/>
    <w:rsid w:val="00CE01AC"/>
    <w:rsid w:val="00CE090A"/>
    <w:rsid w:val="00CE0D2A"/>
    <w:rsid w:val="00CE1311"/>
    <w:rsid w:val="00CE1393"/>
    <w:rsid w:val="00CE1462"/>
    <w:rsid w:val="00CE156E"/>
    <w:rsid w:val="00CE1822"/>
    <w:rsid w:val="00CE18B6"/>
    <w:rsid w:val="00CE19B4"/>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0568"/>
    <w:rsid w:val="00CF1063"/>
    <w:rsid w:val="00CF1646"/>
    <w:rsid w:val="00CF18D2"/>
    <w:rsid w:val="00CF280F"/>
    <w:rsid w:val="00CF29FA"/>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5D0"/>
    <w:rsid w:val="00D04951"/>
    <w:rsid w:val="00D0497D"/>
    <w:rsid w:val="00D049D8"/>
    <w:rsid w:val="00D04DB5"/>
    <w:rsid w:val="00D051D4"/>
    <w:rsid w:val="00D0524B"/>
    <w:rsid w:val="00D0543B"/>
    <w:rsid w:val="00D05523"/>
    <w:rsid w:val="00D05861"/>
    <w:rsid w:val="00D059F9"/>
    <w:rsid w:val="00D05AD5"/>
    <w:rsid w:val="00D05C7A"/>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A6F"/>
    <w:rsid w:val="00D15C36"/>
    <w:rsid w:val="00D15E9B"/>
    <w:rsid w:val="00D16044"/>
    <w:rsid w:val="00D16090"/>
    <w:rsid w:val="00D1626B"/>
    <w:rsid w:val="00D1660A"/>
    <w:rsid w:val="00D1751D"/>
    <w:rsid w:val="00D17660"/>
    <w:rsid w:val="00D179EE"/>
    <w:rsid w:val="00D17A44"/>
    <w:rsid w:val="00D17CC7"/>
    <w:rsid w:val="00D2027E"/>
    <w:rsid w:val="00D20654"/>
    <w:rsid w:val="00D206E3"/>
    <w:rsid w:val="00D20709"/>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40B"/>
    <w:rsid w:val="00D275AE"/>
    <w:rsid w:val="00D2768F"/>
    <w:rsid w:val="00D279D9"/>
    <w:rsid w:val="00D27A84"/>
    <w:rsid w:val="00D303D6"/>
    <w:rsid w:val="00D3086E"/>
    <w:rsid w:val="00D309A6"/>
    <w:rsid w:val="00D30C22"/>
    <w:rsid w:val="00D30E29"/>
    <w:rsid w:val="00D30E59"/>
    <w:rsid w:val="00D30E9D"/>
    <w:rsid w:val="00D310BD"/>
    <w:rsid w:val="00D310F6"/>
    <w:rsid w:val="00D311A9"/>
    <w:rsid w:val="00D31325"/>
    <w:rsid w:val="00D31500"/>
    <w:rsid w:val="00D3241E"/>
    <w:rsid w:val="00D32F35"/>
    <w:rsid w:val="00D3334A"/>
    <w:rsid w:val="00D335E3"/>
    <w:rsid w:val="00D33795"/>
    <w:rsid w:val="00D3387A"/>
    <w:rsid w:val="00D33A39"/>
    <w:rsid w:val="00D33A53"/>
    <w:rsid w:val="00D34017"/>
    <w:rsid w:val="00D34B4B"/>
    <w:rsid w:val="00D34B7C"/>
    <w:rsid w:val="00D34BEF"/>
    <w:rsid w:val="00D34DE2"/>
    <w:rsid w:val="00D356A0"/>
    <w:rsid w:val="00D359B7"/>
    <w:rsid w:val="00D35C93"/>
    <w:rsid w:val="00D3644B"/>
    <w:rsid w:val="00D36ACA"/>
    <w:rsid w:val="00D36CC2"/>
    <w:rsid w:val="00D371AA"/>
    <w:rsid w:val="00D371BD"/>
    <w:rsid w:val="00D3724C"/>
    <w:rsid w:val="00D3730C"/>
    <w:rsid w:val="00D375BE"/>
    <w:rsid w:val="00D4012B"/>
    <w:rsid w:val="00D40358"/>
    <w:rsid w:val="00D4085C"/>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83"/>
    <w:rsid w:val="00D54C07"/>
    <w:rsid w:val="00D54D58"/>
    <w:rsid w:val="00D54DC9"/>
    <w:rsid w:val="00D55055"/>
    <w:rsid w:val="00D5568E"/>
    <w:rsid w:val="00D55882"/>
    <w:rsid w:val="00D55A62"/>
    <w:rsid w:val="00D55BDD"/>
    <w:rsid w:val="00D55E60"/>
    <w:rsid w:val="00D56119"/>
    <w:rsid w:val="00D566C9"/>
    <w:rsid w:val="00D5688E"/>
    <w:rsid w:val="00D56C52"/>
    <w:rsid w:val="00D56CF4"/>
    <w:rsid w:val="00D572BF"/>
    <w:rsid w:val="00D57D30"/>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028"/>
    <w:rsid w:val="00D7236E"/>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B40"/>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AF1"/>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CE2"/>
    <w:rsid w:val="00DA0F3E"/>
    <w:rsid w:val="00DA1568"/>
    <w:rsid w:val="00DA1980"/>
    <w:rsid w:val="00DA1A33"/>
    <w:rsid w:val="00DA1D11"/>
    <w:rsid w:val="00DA2A25"/>
    <w:rsid w:val="00DA2C63"/>
    <w:rsid w:val="00DA2E8A"/>
    <w:rsid w:val="00DA31A0"/>
    <w:rsid w:val="00DA32AB"/>
    <w:rsid w:val="00DA3378"/>
    <w:rsid w:val="00DA39A5"/>
    <w:rsid w:val="00DA3F5C"/>
    <w:rsid w:val="00DA427F"/>
    <w:rsid w:val="00DA44DB"/>
    <w:rsid w:val="00DA4966"/>
    <w:rsid w:val="00DA4F3A"/>
    <w:rsid w:val="00DA51EC"/>
    <w:rsid w:val="00DA5629"/>
    <w:rsid w:val="00DA5ED0"/>
    <w:rsid w:val="00DA6197"/>
    <w:rsid w:val="00DA625A"/>
    <w:rsid w:val="00DA630C"/>
    <w:rsid w:val="00DA65B2"/>
    <w:rsid w:val="00DA6A92"/>
    <w:rsid w:val="00DA6BBF"/>
    <w:rsid w:val="00DA71BA"/>
    <w:rsid w:val="00DA740C"/>
    <w:rsid w:val="00DA744F"/>
    <w:rsid w:val="00DA74DA"/>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8D4"/>
    <w:rsid w:val="00DD0A4C"/>
    <w:rsid w:val="00DD0BB5"/>
    <w:rsid w:val="00DD0E0A"/>
    <w:rsid w:val="00DD0E39"/>
    <w:rsid w:val="00DD12A9"/>
    <w:rsid w:val="00DD1A9E"/>
    <w:rsid w:val="00DD1CDD"/>
    <w:rsid w:val="00DD2219"/>
    <w:rsid w:val="00DD2472"/>
    <w:rsid w:val="00DD269C"/>
    <w:rsid w:val="00DD274E"/>
    <w:rsid w:val="00DD2793"/>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6C99"/>
    <w:rsid w:val="00DD7A76"/>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DA6"/>
    <w:rsid w:val="00DE1E0B"/>
    <w:rsid w:val="00DE1E6F"/>
    <w:rsid w:val="00DE4433"/>
    <w:rsid w:val="00DE4707"/>
    <w:rsid w:val="00DE4854"/>
    <w:rsid w:val="00DE48D0"/>
    <w:rsid w:val="00DE4976"/>
    <w:rsid w:val="00DE5241"/>
    <w:rsid w:val="00DE5F78"/>
    <w:rsid w:val="00DE6635"/>
    <w:rsid w:val="00DE6A23"/>
    <w:rsid w:val="00DE6E5C"/>
    <w:rsid w:val="00DE742D"/>
    <w:rsid w:val="00DE7509"/>
    <w:rsid w:val="00DE767A"/>
    <w:rsid w:val="00DE76C5"/>
    <w:rsid w:val="00DE787F"/>
    <w:rsid w:val="00DE78E3"/>
    <w:rsid w:val="00DE78FF"/>
    <w:rsid w:val="00DE7962"/>
    <w:rsid w:val="00DE7A69"/>
    <w:rsid w:val="00DE7A95"/>
    <w:rsid w:val="00DF0381"/>
    <w:rsid w:val="00DF0477"/>
    <w:rsid w:val="00DF05C0"/>
    <w:rsid w:val="00DF0BEB"/>
    <w:rsid w:val="00DF1393"/>
    <w:rsid w:val="00DF1480"/>
    <w:rsid w:val="00DF1D4E"/>
    <w:rsid w:val="00DF251F"/>
    <w:rsid w:val="00DF26FE"/>
    <w:rsid w:val="00DF2781"/>
    <w:rsid w:val="00DF3122"/>
    <w:rsid w:val="00DF36E3"/>
    <w:rsid w:val="00DF3B2F"/>
    <w:rsid w:val="00DF3BC6"/>
    <w:rsid w:val="00DF41BA"/>
    <w:rsid w:val="00DF4270"/>
    <w:rsid w:val="00DF43D1"/>
    <w:rsid w:val="00DF4402"/>
    <w:rsid w:val="00DF44C0"/>
    <w:rsid w:val="00DF46C2"/>
    <w:rsid w:val="00DF475F"/>
    <w:rsid w:val="00DF4D2D"/>
    <w:rsid w:val="00DF4FAB"/>
    <w:rsid w:val="00DF53AC"/>
    <w:rsid w:val="00DF541B"/>
    <w:rsid w:val="00DF5554"/>
    <w:rsid w:val="00DF5616"/>
    <w:rsid w:val="00DF573E"/>
    <w:rsid w:val="00DF5D2B"/>
    <w:rsid w:val="00DF5F30"/>
    <w:rsid w:val="00DF5FF3"/>
    <w:rsid w:val="00DF610F"/>
    <w:rsid w:val="00DF6707"/>
    <w:rsid w:val="00DF6847"/>
    <w:rsid w:val="00DF6BD8"/>
    <w:rsid w:val="00DF76C5"/>
    <w:rsid w:val="00DF789C"/>
    <w:rsid w:val="00DF7994"/>
    <w:rsid w:val="00DF7A8F"/>
    <w:rsid w:val="00DF7AB0"/>
    <w:rsid w:val="00DF7DFC"/>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76"/>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94"/>
    <w:rsid w:val="00E10DF8"/>
    <w:rsid w:val="00E114E2"/>
    <w:rsid w:val="00E11938"/>
    <w:rsid w:val="00E11DA3"/>
    <w:rsid w:val="00E11EBF"/>
    <w:rsid w:val="00E121B1"/>
    <w:rsid w:val="00E12330"/>
    <w:rsid w:val="00E1242A"/>
    <w:rsid w:val="00E126C5"/>
    <w:rsid w:val="00E12F51"/>
    <w:rsid w:val="00E13430"/>
    <w:rsid w:val="00E1365E"/>
    <w:rsid w:val="00E13A7C"/>
    <w:rsid w:val="00E13CA0"/>
    <w:rsid w:val="00E13FD9"/>
    <w:rsid w:val="00E14180"/>
    <w:rsid w:val="00E14340"/>
    <w:rsid w:val="00E14679"/>
    <w:rsid w:val="00E14878"/>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7C"/>
    <w:rsid w:val="00E220D2"/>
    <w:rsid w:val="00E223D7"/>
    <w:rsid w:val="00E2243C"/>
    <w:rsid w:val="00E22B36"/>
    <w:rsid w:val="00E22DA4"/>
    <w:rsid w:val="00E22E8F"/>
    <w:rsid w:val="00E22EC6"/>
    <w:rsid w:val="00E22F91"/>
    <w:rsid w:val="00E23219"/>
    <w:rsid w:val="00E235BD"/>
    <w:rsid w:val="00E23723"/>
    <w:rsid w:val="00E237FA"/>
    <w:rsid w:val="00E23922"/>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1B"/>
    <w:rsid w:val="00E27374"/>
    <w:rsid w:val="00E27459"/>
    <w:rsid w:val="00E274C3"/>
    <w:rsid w:val="00E277F7"/>
    <w:rsid w:val="00E27895"/>
    <w:rsid w:val="00E27FC8"/>
    <w:rsid w:val="00E305B0"/>
    <w:rsid w:val="00E30BA3"/>
    <w:rsid w:val="00E30EC0"/>
    <w:rsid w:val="00E31002"/>
    <w:rsid w:val="00E310F5"/>
    <w:rsid w:val="00E31149"/>
    <w:rsid w:val="00E31614"/>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0D16"/>
    <w:rsid w:val="00E41535"/>
    <w:rsid w:val="00E4154B"/>
    <w:rsid w:val="00E4189A"/>
    <w:rsid w:val="00E41B22"/>
    <w:rsid w:val="00E424A5"/>
    <w:rsid w:val="00E4286D"/>
    <w:rsid w:val="00E429BC"/>
    <w:rsid w:val="00E42D4A"/>
    <w:rsid w:val="00E42D60"/>
    <w:rsid w:val="00E433CD"/>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9E1"/>
    <w:rsid w:val="00E51E0A"/>
    <w:rsid w:val="00E52345"/>
    <w:rsid w:val="00E523E0"/>
    <w:rsid w:val="00E524A5"/>
    <w:rsid w:val="00E5253F"/>
    <w:rsid w:val="00E52A2C"/>
    <w:rsid w:val="00E53164"/>
    <w:rsid w:val="00E5325F"/>
    <w:rsid w:val="00E533E5"/>
    <w:rsid w:val="00E53652"/>
    <w:rsid w:val="00E53C0E"/>
    <w:rsid w:val="00E547F8"/>
    <w:rsid w:val="00E54835"/>
    <w:rsid w:val="00E54EF3"/>
    <w:rsid w:val="00E55264"/>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9D8"/>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62D"/>
    <w:rsid w:val="00E65E54"/>
    <w:rsid w:val="00E661E9"/>
    <w:rsid w:val="00E661FA"/>
    <w:rsid w:val="00E6624F"/>
    <w:rsid w:val="00E66697"/>
    <w:rsid w:val="00E66934"/>
    <w:rsid w:val="00E6741B"/>
    <w:rsid w:val="00E674C3"/>
    <w:rsid w:val="00E7028D"/>
    <w:rsid w:val="00E703A1"/>
    <w:rsid w:val="00E70A79"/>
    <w:rsid w:val="00E70A7F"/>
    <w:rsid w:val="00E70AF9"/>
    <w:rsid w:val="00E715FD"/>
    <w:rsid w:val="00E7187F"/>
    <w:rsid w:val="00E719E6"/>
    <w:rsid w:val="00E71B3E"/>
    <w:rsid w:val="00E71CB2"/>
    <w:rsid w:val="00E71D01"/>
    <w:rsid w:val="00E71EA2"/>
    <w:rsid w:val="00E7201D"/>
    <w:rsid w:val="00E722FB"/>
    <w:rsid w:val="00E72A6A"/>
    <w:rsid w:val="00E72B7E"/>
    <w:rsid w:val="00E72ED5"/>
    <w:rsid w:val="00E73235"/>
    <w:rsid w:val="00E733D5"/>
    <w:rsid w:val="00E73B0B"/>
    <w:rsid w:val="00E73B7E"/>
    <w:rsid w:val="00E73E07"/>
    <w:rsid w:val="00E73EE8"/>
    <w:rsid w:val="00E73FF9"/>
    <w:rsid w:val="00E740A3"/>
    <w:rsid w:val="00E74126"/>
    <w:rsid w:val="00E74424"/>
    <w:rsid w:val="00E745D4"/>
    <w:rsid w:val="00E747C6"/>
    <w:rsid w:val="00E74896"/>
    <w:rsid w:val="00E74D36"/>
    <w:rsid w:val="00E74E1A"/>
    <w:rsid w:val="00E74F67"/>
    <w:rsid w:val="00E75708"/>
    <w:rsid w:val="00E75F84"/>
    <w:rsid w:val="00E75FD0"/>
    <w:rsid w:val="00E7603A"/>
    <w:rsid w:val="00E7606A"/>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1D"/>
    <w:rsid w:val="00E8525F"/>
    <w:rsid w:val="00E8576B"/>
    <w:rsid w:val="00E85774"/>
    <w:rsid w:val="00E85D39"/>
    <w:rsid w:val="00E865E4"/>
    <w:rsid w:val="00E867FB"/>
    <w:rsid w:val="00E86D2C"/>
    <w:rsid w:val="00E870BC"/>
    <w:rsid w:val="00E877DE"/>
    <w:rsid w:val="00E8794C"/>
    <w:rsid w:val="00E87C4E"/>
    <w:rsid w:val="00E90259"/>
    <w:rsid w:val="00E90631"/>
    <w:rsid w:val="00E90813"/>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992"/>
    <w:rsid w:val="00E97AF1"/>
    <w:rsid w:val="00E97B21"/>
    <w:rsid w:val="00E97DAF"/>
    <w:rsid w:val="00EA0168"/>
    <w:rsid w:val="00EA047A"/>
    <w:rsid w:val="00EA0676"/>
    <w:rsid w:val="00EA0681"/>
    <w:rsid w:val="00EA07E7"/>
    <w:rsid w:val="00EA0B2E"/>
    <w:rsid w:val="00EA13F2"/>
    <w:rsid w:val="00EA173E"/>
    <w:rsid w:val="00EA1A02"/>
    <w:rsid w:val="00EA224A"/>
    <w:rsid w:val="00EA23EB"/>
    <w:rsid w:val="00EA245B"/>
    <w:rsid w:val="00EA28DD"/>
    <w:rsid w:val="00EA2C1A"/>
    <w:rsid w:val="00EA3047"/>
    <w:rsid w:val="00EA3206"/>
    <w:rsid w:val="00EA3231"/>
    <w:rsid w:val="00EA323D"/>
    <w:rsid w:val="00EA33D5"/>
    <w:rsid w:val="00EA3570"/>
    <w:rsid w:val="00EA3773"/>
    <w:rsid w:val="00EA39C2"/>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0CA0"/>
    <w:rsid w:val="00EB1D78"/>
    <w:rsid w:val="00EB220B"/>
    <w:rsid w:val="00EB22FC"/>
    <w:rsid w:val="00EB29B0"/>
    <w:rsid w:val="00EB2AFF"/>
    <w:rsid w:val="00EB2CFB"/>
    <w:rsid w:val="00EB34A3"/>
    <w:rsid w:val="00EB38F0"/>
    <w:rsid w:val="00EB3CD1"/>
    <w:rsid w:val="00EB4511"/>
    <w:rsid w:val="00EB4689"/>
    <w:rsid w:val="00EB46DD"/>
    <w:rsid w:val="00EB48D6"/>
    <w:rsid w:val="00EB493A"/>
    <w:rsid w:val="00EB4FE5"/>
    <w:rsid w:val="00EB5201"/>
    <w:rsid w:val="00EB53DE"/>
    <w:rsid w:val="00EB55E3"/>
    <w:rsid w:val="00EB5BA2"/>
    <w:rsid w:val="00EB5BAB"/>
    <w:rsid w:val="00EB5F6E"/>
    <w:rsid w:val="00EB66D2"/>
    <w:rsid w:val="00EB6849"/>
    <w:rsid w:val="00EB6931"/>
    <w:rsid w:val="00EB69E0"/>
    <w:rsid w:val="00EB72F6"/>
    <w:rsid w:val="00EB7470"/>
    <w:rsid w:val="00EB7550"/>
    <w:rsid w:val="00EB763D"/>
    <w:rsid w:val="00EB7734"/>
    <w:rsid w:val="00EB7E28"/>
    <w:rsid w:val="00EB7EC4"/>
    <w:rsid w:val="00EC0293"/>
    <w:rsid w:val="00EC0294"/>
    <w:rsid w:val="00EC04D2"/>
    <w:rsid w:val="00EC07F2"/>
    <w:rsid w:val="00EC0C01"/>
    <w:rsid w:val="00EC0C4F"/>
    <w:rsid w:val="00EC0D24"/>
    <w:rsid w:val="00EC17A9"/>
    <w:rsid w:val="00EC1AAF"/>
    <w:rsid w:val="00EC1F33"/>
    <w:rsid w:val="00EC2116"/>
    <w:rsid w:val="00EC212D"/>
    <w:rsid w:val="00EC2562"/>
    <w:rsid w:val="00EC272E"/>
    <w:rsid w:val="00EC2914"/>
    <w:rsid w:val="00EC2C08"/>
    <w:rsid w:val="00EC2CC5"/>
    <w:rsid w:val="00EC2F38"/>
    <w:rsid w:val="00EC3224"/>
    <w:rsid w:val="00EC3234"/>
    <w:rsid w:val="00EC359C"/>
    <w:rsid w:val="00EC3957"/>
    <w:rsid w:val="00EC3F30"/>
    <w:rsid w:val="00EC4048"/>
    <w:rsid w:val="00EC406B"/>
    <w:rsid w:val="00EC4163"/>
    <w:rsid w:val="00EC418B"/>
    <w:rsid w:val="00EC44CC"/>
    <w:rsid w:val="00EC482D"/>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90F"/>
    <w:rsid w:val="00ED0B57"/>
    <w:rsid w:val="00ED11D5"/>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79D"/>
    <w:rsid w:val="00ED6CD4"/>
    <w:rsid w:val="00ED7393"/>
    <w:rsid w:val="00ED778A"/>
    <w:rsid w:val="00ED7875"/>
    <w:rsid w:val="00ED7876"/>
    <w:rsid w:val="00ED7B33"/>
    <w:rsid w:val="00ED7CF9"/>
    <w:rsid w:val="00ED7E95"/>
    <w:rsid w:val="00ED7F40"/>
    <w:rsid w:val="00EE07B0"/>
    <w:rsid w:val="00EE0B6F"/>
    <w:rsid w:val="00EE1443"/>
    <w:rsid w:val="00EE156A"/>
    <w:rsid w:val="00EE17C5"/>
    <w:rsid w:val="00EE19A0"/>
    <w:rsid w:val="00EE19B7"/>
    <w:rsid w:val="00EE1CBB"/>
    <w:rsid w:val="00EE1F3C"/>
    <w:rsid w:val="00EE21F1"/>
    <w:rsid w:val="00EE2225"/>
    <w:rsid w:val="00EE23EE"/>
    <w:rsid w:val="00EE24BB"/>
    <w:rsid w:val="00EE2847"/>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511"/>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61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98C"/>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334"/>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880"/>
    <w:rsid w:val="00F15BA0"/>
    <w:rsid w:val="00F16341"/>
    <w:rsid w:val="00F16984"/>
    <w:rsid w:val="00F16A10"/>
    <w:rsid w:val="00F16B4D"/>
    <w:rsid w:val="00F16E49"/>
    <w:rsid w:val="00F16FAB"/>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6B5"/>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35"/>
    <w:rsid w:val="00F320D6"/>
    <w:rsid w:val="00F32857"/>
    <w:rsid w:val="00F32924"/>
    <w:rsid w:val="00F329A2"/>
    <w:rsid w:val="00F32FD2"/>
    <w:rsid w:val="00F33323"/>
    <w:rsid w:val="00F33345"/>
    <w:rsid w:val="00F3355B"/>
    <w:rsid w:val="00F33688"/>
    <w:rsid w:val="00F33D34"/>
    <w:rsid w:val="00F33ECD"/>
    <w:rsid w:val="00F34143"/>
    <w:rsid w:val="00F34342"/>
    <w:rsid w:val="00F34695"/>
    <w:rsid w:val="00F3472C"/>
    <w:rsid w:val="00F34C8B"/>
    <w:rsid w:val="00F34E88"/>
    <w:rsid w:val="00F35259"/>
    <w:rsid w:val="00F3561B"/>
    <w:rsid w:val="00F35D94"/>
    <w:rsid w:val="00F35FCB"/>
    <w:rsid w:val="00F36D05"/>
    <w:rsid w:val="00F36F40"/>
    <w:rsid w:val="00F36FC7"/>
    <w:rsid w:val="00F37212"/>
    <w:rsid w:val="00F373A5"/>
    <w:rsid w:val="00F376E5"/>
    <w:rsid w:val="00F40019"/>
    <w:rsid w:val="00F400F6"/>
    <w:rsid w:val="00F401FC"/>
    <w:rsid w:val="00F40726"/>
    <w:rsid w:val="00F40814"/>
    <w:rsid w:val="00F40C3B"/>
    <w:rsid w:val="00F41048"/>
    <w:rsid w:val="00F411E1"/>
    <w:rsid w:val="00F41307"/>
    <w:rsid w:val="00F41376"/>
    <w:rsid w:val="00F41B4B"/>
    <w:rsid w:val="00F41BCF"/>
    <w:rsid w:val="00F42784"/>
    <w:rsid w:val="00F42961"/>
    <w:rsid w:val="00F42A97"/>
    <w:rsid w:val="00F42C76"/>
    <w:rsid w:val="00F42C9B"/>
    <w:rsid w:val="00F42C9E"/>
    <w:rsid w:val="00F42D68"/>
    <w:rsid w:val="00F43121"/>
    <w:rsid w:val="00F431E7"/>
    <w:rsid w:val="00F4326F"/>
    <w:rsid w:val="00F4330F"/>
    <w:rsid w:val="00F43357"/>
    <w:rsid w:val="00F434C2"/>
    <w:rsid w:val="00F4351A"/>
    <w:rsid w:val="00F43587"/>
    <w:rsid w:val="00F43822"/>
    <w:rsid w:val="00F43979"/>
    <w:rsid w:val="00F439A2"/>
    <w:rsid w:val="00F439F4"/>
    <w:rsid w:val="00F43C1D"/>
    <w:rsid w:val="00F441A6"/>
    <w:rsid w:val="00F44AFF"/>
    <w:rsid w:val="00F45118"/>
    <w:rsid w:val="00F45316"/>
    <w:rsid w:val="00F455C8"/>
    <w:rsid w:val="00F45BC6"/>
    <w:rsid w:val="00F45D51"/>
    <w:rsid w:val="00F465AB"/>
    <w:rsid w:val="00F4666C"/>
    <w:rsid w:val="00F468A3"/>
    <w:rsid w:val="00F46B1E"/>
    <w:rsid w:val="00F46E1C"/>
    <w:rsid w:val="00F46E4E"/>
    <w:rsid w:val="00F46F0E"/>
    <w:rsid w:val="00F46F6A"/>
    <w:rsid w:val="00F46FC3"/>
    <w:rsid w:val="00F472B5"/>
    <w:rsid w:val="00F47DE7"/>
    <w:rsid w:val="00F50666"/>
    <w:rsid w:val="00F50827"/>
    <w:rsid w:val="00F50A76"/>
    <w:rsid w:val="00F50B32"/>
    <w:rsid w:val="00F51144"/>
    <w:rsid w:val="00F5242E"/>
    <w:rsid w:val="00F5273E"/>
    <w:rsid w:val="00F52B9B"/>
    <w:rsid w:val="00F53D06"/>
    <w:rsid w:val="00F54820"/>
    <w:rsid w:val="00F54947"/>
    <w:rsid w:val="00F550AB"/>
    <w:rsid w:val="00F550D5"/>
    <w:rsid w:val="00F55324"/>
    <w:rsid w:val="00F55A0E"/>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4B4"/>
    <w:rsid w:val="00F609C6"/>
    <w:rsid w:val="00F609C8"/>
    <w:rsid w:val="00F60BAB"/>
    <w:rsid w:val="00F60C2F"/>
    <w:rsid w:val="00F60DA0"/>
    <w:rsid w:val="00F60FCC"/>
    <w:rsid w:val="00F61657"/>
    <w:rsid w:val="00F618BE"/>
    <w:rsid w:val="00F61E68"/>
    <w:rsid w:val="00F62D06"/>
    <w:rsid w:val="00F62E85"/>
    <w:rsid w:val="00F631EB"/>
    <w:rsid w:val="00F6328D"/>
    <w:rsid w:val="00F6332A"/>
    <w:rsid w:val="00F6376B"/>
    <w:rsid w:val="00F637F1"/>
    <w:rsid w:val="00F64049"/>
    <w:rsid w:val="00F641F8"/>
    <w:rsid w:val="00F64270"/>
    <w:rsid w:val="00F642B0"/>
    <w:rsid w:val="00F645BF"/>
    <w:rsid w:val="00F645DB"/>
    <w:rsid w:val="00F64647"/>
    <w:rsid w:val="00F65113"/>
    <w:rsid w:val="00F653E0"/>
    <w:rsid w:val="00F653EF"/>
    <w:rsid w:val="00F65AF9"/>
    <w:rsid w:val="00F65DF5"/>
    <w:rsid w:val="00F66249"/>
    <w:rsid w:val="00F665D5"/>
    <w:rsid w:val="00F66FBD"/>
    <w:rsid w:val="00F67791"/>
    <w:rsid w:val="00F67B2F"/>
    <w:rsid w:val="00F67DBD"/>
    <w:rsid w:val="00F67DC6"/>
    <w:rsid w:val="00F67E81"/>
    <w:rsid w:val="00F70197"/>
    <w:rsid w:val="00F70930"/>
    <w:rsid w:val="00F7113C"/>
    <w:rsid w:val="00F71285"/>
    <w:rsid w:val="00F71968"/>
    <w:rsid w:val="00F719A7"/>
    <w:rsid w:val="00F719D8"/>
    <w:rsid w:val="00F71E52"/>
    <w:rsid w:val="00F724C9"/>
    <w:rsid w:val="00F728A7"/>
    <w:rsid w:val="00F72BF3"/>
    <w:rsid w:val="00F7311F"/>
    <w:rsid w:val="00F73122"/>
    <w:rsid w:val="00F73492"/>
    <w:rsid w:val="00F73537"/>
    <w:rsid w:val="00F735B3"/>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9CA"/>
    <w:rsid w:val="00F82D1C"/>
    <w:rsid w:val="00F8333A"/>
    <w:rsid w:val="00F83487"/>
    <w:rsid w:val="00F838A7"/>
    <w:rsid w:val="00F8401C"/>
    <w:rsid w:val="00F84533"/>
    <w:rsid w:val="00F84704"/>
    <w:rsid w:val="00F84EBC"/>
    <w:rsid w:val="00F84F2C"/>
    <w:rsid w:val="00F8517D"/>
    <w:rsid w:val="00F8559F"/>
    <w:rsid w:val="00F85D07"/>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17A"/>
    <w:rsid w:val="00F954AC"/>
    <w:rsid w:val="00F95A2D"/>
    <w:rsid w:val="00F95E1C"/>
    <w:rsid w:val="00F95FFD"/>
    <w:rsid w:val="00F96EDF"/>
    <w:rsid w:val="00F96FE0"/>
    <w:rsid w:val="00F97719"/>
    <w:rsid w:val="00F979DB"/>
    <w:rsid w:val="00F979F3"/>
    <w:rsid w:val="00FA009E"/>
    <w:rsid w:val="00FA05E7"/>
    <w:rsid w:val="00FA09D2"/>
    <w:rsid w:val="00FA0FCB"/>
    <w:rsid w:val="00FA11A0"/>
    <w:rsid w:val="00FA1698"/>
    <w:rsid w:val="00FA19D0"/>
    <w:rsid w:val="00FA1FAE"/>
    <w:rsid w:val="00FA204C"/>
    <w:rsid w:val="00FA24EC"/>
    <w:rsid w:val="00FA2504"/>
    <w:rsid w:val="00FA281D"/>
    <w:rsid w:val="00FA2BA6"/>
    <w:rsid w:val="00FA2FB6"/>
    <w:rsid w:val="00FA3127"/>
    <w:rsid w:val="00FA360C"/>
    <w:rsid w:val="00FA3897"/>
    <w:rsid w:val="00FA44DD"/>
    <w:rsid w:val="00FA4FE1"/>
    <w:rsid w:val="00FA514B"/>
    <w:rsid w:val="00FA5341"/>
    <w:rsid w:val="00FA56E3"/>
    <w:rsid w:val="00FA5C5E"/>
    <w:rsid w:val="00FA6416"/>
    <w:rsid w:val="00FA6513"/>
    <w:rsid w:val="00FA6A98"/>
    <w:rsid w:val="00FA6FE9"/>
    <w:rsid w:val="00FA7394"/>
    <w:rsid w:val="00FA7AB6"/>
    <w:rsid w:val="00FA7CEC"/>
    <w:rsid w:val="00FB0227"/>
    <w:rsid w:val="00FB06B2"/>
    <w:rsid w:val="00FB079A"/>
    <w:rsid w:val="00FB0836"/>
    <w:rsid w:val="00FB0A15"/>
    <w:rsid w:val="00FB0A8D"/>
    <w:rsid w:val="00FB0AAB"/>
    <w:rsid w:val="00FB0BE4"/>
    <w:rsid w:val="00FB0DAA"/>
    <w:rsid w:val="00FB0E78"/>
    <w:rsid w:val="00FB10BC"/>
    <w:rsid w:val="00FB173B"/>
    <w:rsid w:val="00FB2012"/>
    <w:rsid w:val="00FB2DA4"/>
    <w:rsid w:val="00FB31EF"/>
    <w:rsid w:val="00FB34F8"/>
    <w:rsid w:val="00FB3539"/>
    <w:rsid w:val="00FB36DC"/>
    <w:rsid w:val="00FB3777"/>
    <w:rsid w:val="00FB3DC3"/>
    <w:rsid w:val="00FB4028"/>
    <w:rsid w:val="00FB48D4"/>
    <w:rsid w:val="00FB4A5D"/>
    <w:rsid w:val="00FB4A93"/>
    <w:rsid w:val="00FB4DEB"/>
    <w:rsid w:val="00FB53B8"/>
    <w:rsid w:val="00FB54E4"/>
    <w:rsid w:val="00FB5BA5"/>
    <w:rsid w:val="00FB5E7D"/>
    <w:rsid w:val="00FB6333"/>
    <w:rsid w:val="00FB6CBC"/>
    <w:rsid w:val="00FB7740"/>
    <w:rsid w:val="00FB7C7F"/>
    <w:rsid w:val="00FC0188"/>
    <w:rsid w:val="00FC02AD"/>
    <w:rsid w:val="00FC072E"/>
    <w:rsid w:val="00FC0D67"/>
    <w:rsid w:val="00FC0DF1"/>
    <w:rsid w:val="00FC0E25"/>
    <w:rsid w:val="00FC0FCF"/>
    <w:rsid w:val="00FC134C"/>
    <w:rsid w:val="00FC1399"/>
    <w:rsid w:val="00FC1A71"/>
    <w:rsid w:val="00FC1B0C"/>
    <w:rsid w:val="00FC234D"/>
    <w:rsid w:val="00FC247A"/>
    <w:rsid w:val="00FC29F5"/>
    <w:rsid w:val="00FC2E10"/>
    <w:rsid w:val="00FC3673"/>
    <w:rsid w:val="00FC3830"/>
    <w:rsid w:val="00FC3B19"/>
    <w:rsid w:val="00FC40C8"/>
    <w:rsid w:val="00FC438C"/>
    <w:rsid w:val="00FC43DD"/>
    <w:rsid w:val="00FC475C"/>
    <w:rsid w:val="00FC4BA7"/>
    <w:rsid w:val="00FC4F18"/>
    <w:rsid w:val="00FC53D6"/>
    <w:rsid w:val="00FC562C"/>
    <w:rsid w:val="00FC57F3"/>
    <w:rsid w:val="00FC5B02"/>
    <w:rsid w:val="00FC5C39"/>
    <w:rsid w:val="00FC5E03"/>
    <w:rsid w:val="00FC66AE"/>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624"/>
    <w:rsid w:val="00FE190D"/>
    <w:rsid w:val="00FE1A0C"/>
    <w:rsid w:val="00FE1A40"/>
    <w:rsid w:val="00FE1ACD"/>
    <w:rsid w:val="00FE1E97"/>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7CD"/>
    <w:rsid w:val="00FE7938"/>
    <w:rsid w:val="00FE7C55"/>
    <w:rsid w:val="00FF0205"/>
    <w:rsid w:val="00FF08AB"/>
    <w:rsid w:val="00FF0C77"/>
    <w:rsid w:val="00FF0DA8"/>
    <w:rsid w:val="00FF0EC2"/>
    <w:rsid w:val="00FF0FD5"/>
    <w:rsid w:val="00FF1D02"/>
    <w:rsid w:val="00FF1E3B"/>
    <w:rsid w:val="00FF20C1"/>
    <w:rsid w:val="00FF25A9"/>
    <w:rsid w:val="00FF277B"/>
    <w:rsid w:val="00FF28FA"/>
    <w:rsid w:val="00FF2911"/>
    <w:rsid w:val="00FF2AED"/>
    <w:rsid w:val="00FF2BD5"/>
    <w:rsid w:val="00FF3246"/>
    <w:rsid w:val="00FF3412"/>
    <w:rsid w:val="00FF3D29"/>
    <w:rsid w:val="00FF4134"/>
    <w:rsid w:val="00FF415B"/>
    <w:rsid w:val="00FF43C6"/>
    <w:rsid w:val="00FF456D"/>
    <w:rsid w:val="00FF4699"/>
    <w:rsid w:val="00FF470C"/>
    <w:rsid w:val="00FF4780"/>
    <w:rsid w:val="00FF490B"/>
    <w:rsid w:val="00FF4BC1"/>
    <w:rsid w:val="00FF4E18"/>
    <w:rsid w:val="00FF511C"/>
    <w:rsid w:val="00FF56DD"/>
    <w:rsid w:val="00FF5D6B"/>
    <w:rsid w:val="00FF5DC4"/>
    <w:rsid w:val="00FF6437"/>
    <w:rsid w:val="00FF651E"/>
    <w:rsid w:val="00FF6BE4"/>
    <w:rsid w:val="00FF6C1C"/>
    <w:rsid w:val="00FF6CDC"/>
    <w:rsid w:val="00FF71CA"/>
    <w:rsid w:val="00FF734E"/>
    <w:rsid w:val="00FF7804"/>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infopath/2007/PartnerControls"/>
    <ds:schemaRef ds:uri="e32f50e1-6846-4d7d-ad60-ccd6877e6c5e"/>
    <ds:schemaRef ds:uri="http://schemas.openxmlformats.org/package/2006/metadata/core-properties"/>
    <ds:schemaRef ds:uri="http://purl.org/dc/terms/"/>
    <ds:schemaRef ds:uri="http://schemas.microsoft.com/sharepoint/v4"/>
    <ds:schemaRef ds:uri="http://schemas.microsoft.com/office/2006/metadata/properties"/>
    <ds:schemaRef ds:uri="23a22248-acb0-4303-bd1b-c36b2527d0a2"/>
    <ds:schemaRef ds:uri="http://schemas.microsoft.com/office/2006/documentManagement/types"/>
    <ds:schemaRef ds:uri="http://purl.org/dc/elements/1.1/"/>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16</Pages>
  <Words>5342</Words>
  <Characters>30454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3953</cp:revision>
  <dcterms:created xsi:type="dcterms:W3CDTF">2024-02-12T19:48:00Z</dcterms:created>
  <dcterms:modified xsi:type="dcterms:W3CDTF">2025-05-09T18:22:00Z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