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Start w:id="3" w:name="_Ref129681832"/>
    <w:bookmarkEnd w:id="0"/>
    <w:p w14:paraId="12B9DBA6" w14:textId="528947E9"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w:t>
      </w:r>
      <w:r w:rsidR="00512B78">
        <w:rPr>
          <w:b/>
          <w:kern w:val="2"/>
          <w:szCs w:val="28"/>
          <w:lang w:eastAsia="zh-CN"/>
        </w:rPr>
        <w:t>12</w:t>
      </w:r>
      <w:r w:rsidR="00213816">
        <w:rPr>
          <w:b/>
          <w:kern w:val="2"/>
          <w:szCs w:val="28"/>
          <w:lang w:eastAsia="zh-CN"/>
        </w:rPr>
        <w:t>1</w:t>
      </w:r>
      <w:r w:rsidRPr="000F284D">
        <w:rPr>
          <w:b/>
          <w:kern w:val="2"/>
          <w:szCs w:val="28"/>
          <w:lang w:eastAsia="zh-CN"/>
        </w:rPr>
        <w:tab/>
      </w:r>
      <w:r w:rsidR="00DF7E2C" w:rsidRPr="00DF7E2C">
        <w:rPr>
          <w:b/>
          <w:kern w:val="2"/>
          <w:szCs w:val="28"/>
          <w:lang w:eastAsia="zh-CN"/>
        </w:rPr>
        <w:t>R1-</w:t>
      </w:r>
      <w:r w:rsidR="00661F82" w:rsidRPr="00661F82">
        <w:rPr>
          <w:b/>
          <w:kern w:val="2"/>
          <w:szCs w:val="28"/>
          <w:lang w:eastAsia="zh-CN"/>
        </w:rPr>
        <w:t>2503262</w:t>
      </w:r>
    </w:p>
    <w:bookmarkEnd w:id="1"/>
    <w:bookmarkEnd w:id="2"/>
    <w:p w14:paraId="2C12B39B" w14:textId="4A41C98A" w:rsidR="00630859" w:rsidRPr="000F284D" w:rsidRDefault="00275831" w:rsidP="00626FDC">
      <w:pPr>
        <w:tabs>
          <w:tab w:val="right" w:pos="9216"/>
        </w:tabs>
        <w:spacing w:after="60"/>
        <w:rPr>
          <w:b/>
          <w:kern w:val="2"/>
          <w:sz w:val="28"/>
          <w:lang w:eastAsia="zh-CN"/>
        </w:rPr>
      </w:pPr>
      <w:r w:rsidRPr="00F62062">
        <w:rPr>
          <w:b/>
          <w:lang w:eastAsia="zh-CN"/>
        </w:rPr>
        <w:t>St Julian’s, Malta</w:t>
      </w:r>
      <w:r w:rsidRPr="0058354C">
        <w:rPr>
          <w:b/>
          <w:kern w:val="2"/>
          <w:lang w:eastAsia="zh-CN"/>
        </w:rPr>
        <w:t>,</w:t>
      </w:r>
      <w:r>
        <w:rPr>
          <w:b/>
          <w:kern w:val="2"/>
          <w:lang w:eastAsia="zh-CN"/>
        </w:rPr>
        <w:t xml:space="preserve"> </w:t>
      </w:r>
      <w:r w:rsidR="00213816">
        <w:rPr>
          <w:b/>
          <w:kern w:val="2"/>
          <w:szCs w:val="28"/>
          <w:lang w:eastAsia="zh-CN"/>
        </w:rPr>
        <w:t>May</w:t>
      </w:r>
      <w:r w:rsidR="00512B78" w:rsidRPr="00512B78">
        <w:rPr>
          <w:b/>
          <w:kern w:val="2"/>
          <w:szCs w:val="28"/>
          <w:lang w:eastAsia="zh-CN"/>
        </w:rPr>
        <w:t xml:space="preserve"> </w:t>
      </w:r>
      <w:r w:rsidR="00213816">
        <w:rPr>
          <w:b/>
          <w:kern w:val="2"/>
          <w:szCs w:val="28"/>
          <w:lang w:eastAsia="zh-CN"/>
        </w:rPr>
        <w:t>19</w:t>
      </w:r>
      <w:r w:rsidR="00B15DC1">
        <w:rPr>
          <w:b/>
          <w:kern w:val="2"/>
          <w:szCs w:val="28"/>
          <w:lang w:eastAsia="zh-CN"/>
        </w:rPr>
        <w:t xml:space="preserve"> </w:t>
      </w:r>
      <w:r w:rsidR="000979E6">
        <w:rPr>
          <w:b/>
          <w:kern w:val="2"/>
          <w:szCs w:val="28"/>
          <w:lang w:eastAsia="zh-CN"/>
        </w:rPr>
        <w:t>–</w:t>
      </w:r>
      <w:r w:rsidR="00B15DC1">
        <w:rPr>
          <w:b/>
          <w:kern w:val="2"/>
          <w:szCs w:val="28"/>
          <w:lang w:eastAsia="zh-CN"/>
        </w:rPr>
        <w:t xml:space="preserve"> </w:t>
      </w:r>
      <w:r w:rsidR="00213816">
        <w:rPr>
          <w:b/>
          <w:kern w:val="2"/>
          <w:szCs w:val="28"/>
          <w:lang w:eastAsia="zh-CN"/>
        </w:rPr>
        <w:t>23</w:t>
      </w:r>
      <w:r w:rsidR="00512B78" w:rsidRPr="00512B78">
        <w:rPr>
          <w:b/>
          <w:kern w:val="2"/>
          <w:szCs w:val="28"/>
          <w:lang w:eastAsia="zh-CN"/>
        </w:rPr>
        <w:t>, 2025</w:t>
      </w:r>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77777777" w:rsidR="00913848" w:rsidRPr="000F284D" w:rsidRDefault="00913848" w:rsidP="00913848">
      <w:pPr>
        <w:spacing w:after="60"/>
        <w:ind w:left="1555" w:hanging="1555"/>
        <w:rPr>
          <w:b/>
          <w:szCs w:val="28"/>
        </w:rPr>
      </w:pPr>
      <w:r w:rsidRPr="000F284D">
        <w:rPr>
          <w:b/>
          <w:szCs w:val="28"/>
        </w:rPr>
        <w:t>Agenda Item:</w:t>
      </w:r>
      <w:r w:rsidRPr="000F284D">
        <w:rPr>
          <w:b/>
          <w:szCs w:val="28"/>
        </w:rPr>
        <w:tab/>
        <w:t>9.3.2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 xml:space="preserve">Huawei, </w:t>
      </w:r>
      <w:proofErr w:type="spellStart"/>
      <w:r w:rsidRPr="000F284D">
        <w:rPr>
          <w:b/>
          <w:szCs w:val="28"/>
        </w:rPr>
        <w:t>HiSilicon</w:t>
      </w:r>
      <w:proofErr w:type="spellEnd"/>
    </w:p>
    <w:p w14:paraId="7BAC94B8" w14:textId="77777777" w:rsidR="00913848" w:rsidRPr="000F284D" w:rsidRDefault="00913848" w:rsidP="00913848">
      <w:pPr>
        <w:spacing w:after="60"/>
        <w:ind w:left="1555" w:hanging="1555"/>
        <w:rPr>
          <w:b/>
          <w:szCs w:val="28"/>
        </w:rPr>
      </w:pPr>
      <w:r w:rsidRPr="000F284D">
        <w:rPr>
          <w:b/>
          <w:szCs w:val="28"/>
        </w:rPr>
        <w:t>Title:</w:t>
      </w:r>
      <w:r w:rsidRPr="000F284D">
        <w:rPr>
          <w:b/>
          <w:szCs w:val="28"/>
        </w:rPr>
        <w:tab/>
        <w:t xml:space="preserve">On </w:t>
      </w:r>
      <w:proofErr w:type="spellStart"/>
      <w:r w:rsidRPr="000F284D">
        <w:rPr>
          <w:b/>
          <w:szCs w:val="28"/>
        </w:rPr>
        <w:t>subband</w:t>
      </w:r>
      <w:proofErr w:type="spellEnd"/>
      <w:r w:rsidRPr="000F284D">
        <w:rPr>
          <w:b/>
          <w:szCs w:val="28"/>
        </w:rPr>
        <w:t xml:space="preserve"> full duplex random access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36839E17" w14:textId="666078DF" w:rsidR="00C5510C" w:rsidRDefault="00B16CB4" w:rsidP="003467C7">
      <w:pPr>
        <w:spacing w:before="120"/>
        <w:rPr>
          <w:szCs w:val="28"/>
        </w:rPr>
      </w:pPr>
      <w:r>
        <w:rPr>
          <w:szCs w:val="28"/>
          <w:lang w:eastAsia="zh-CN"/>
        </w:rPr>
        <w:t>In t</w:t>
      </w:r>
      <w:r w:rsidR="004B7F39" w:rsidRPr="000F284D">
        <w:rPr>
          <w:szCs w:val="28"/>
          <w:lang w:eastAsia="zh-CN"/>
        </w:rPr>
        <w:t>his</w:t>
      </w:r>
      <w:r w:rsidR="006D2409" w:rsidRPr="000F284D">
        <w:rPr>
          <w:szCs w:val="28"/>
        </w:rPr>
        <w:t xml:space="preserve"> contribution</w:t>
      </w:r>
      <w:r>
        <w:rPr>
          <w:szCs w:val="28"/>
        </w:rPr>
        <w:t>, we</w:t>
      </w:r>
      <w:r w:rsidR="006D2409" w:rsidRPr="000F284D">
        <w:rPr>
          <w:szCs w:val="28"/>
        </w:rPr>
        <w:t xml:space="preserve"> discuss </w:t>
      </w:r>
      <w:r w:rsidR="00BB3320">
        <w:rPr>
          <w:szCs w:val="28"/>
        </w:rPr>
        <w:t xml:space="preserve">the remaining issues </w:t>
      </w:r>
      <w:r w:rsidR="00D95BDD">
        <w:rPr>
          <w:szCs w:val="28"/>
        </w:rPr>
        <w:t>related to</w:t>
      </w:r>
      <w:r w:rsidR="00BB3320">
        <w:rPr>
          <w:szCs w:val="28"/>
        </w:rPr>
        <w:t xml:space="preserve"> </w:t>
      </w:r>
      <w:r w:rsidR="007D7A02" w:rsidRPr="000F284D">
        <w:rPr>
          <w:szCs w:val="28"/>
        </w:rPr>
        <w:t xml:space="preserve">SBFD </w:t>
      </w:r>
      <w:r w:rsidR="006D2409" w:rsidRPr="000F284D">
        <w:rPr>
          <w:szCs w:val="28"/>
        </w:rPr>
        <w:t xml:space="preserve">random access </w:t>
      </w:r>
      <w:r w:rsidR="007D7A02" w:rsidRPr="000F284D">
        <w:rPr>
          <w:szCs w:val="28"/>
        </w:rPr>
        <w:t>operation</w:t>
      </w:r>
      <w:r w:rsidR="006D2409" w:rsidRPr="000F284D">
        <w:rPr>
          <w:szCs w:val="28"/>
        </w:rPr>
        <w:t xml:space="preserve">. </w:t>
      </w:r>
    </w:p>
    <w:p w14:paraId="34857B72" w14:textId="77777777" w:rsidR="00C5510C" w:rsidRDefault="00C5510C" w:rsidP="003467C7">
      <w:pPr>
        <w:spacing w:before="120"/>
        <w:rPr>
          <w:szCs w:val="28"/>
        </w:rPr>
      </w:pPr>
    </w:p>
    <w:bookmarkEnd w:id="3"/>
    <w:p w14:paraId="6944B150" w14:textId="77777777" w:rsidR="000E5DE4" w:rsidRPr="000F284D" w:rsidRDefault="000E5DE4" w:rsidP="000E5DE4">
      <w:pPr>
        <w:pStyle w:val="1"/>
        <w:tabs>
          <w:tab w:val="num" w:pos="360"/>
        </w:tabs>
      </w:pPr>
      <w:r w:rsidRPr="000F284D">
        <w:t>Discussion</w:t>
      </w:r>
    </w:p>
    <w:p w14:paraId="0DB8E948" w14:textId="0D7B4574" w:rsidR="004E4549" w:rsidRPr="00067D92" w:rsidRDefault="00067D92" w:rsidP="00067D92">
      <w:pPr>
        <w:pStyle w:val="2"/>
        <w:rPr>
          <w:lang w:val="en-GB"/>
        </w:rPr>
      </w:pPr>
      <w:r w:rsidRPr="00067D92">
        <w:rPr>
          <w:lang w:val="en-GB" w:eastAsia="zh-CN"/>
        </w:rPr>
        <w:t xml:space="preserve">SBFD-aware UE </w:t>
      </w:r>
      <w:r>
        <w:rPr>
          <w:lang w:val="en-GB" w:eastAsia="zh-CN"/>
        </w:rPr>
        <w:t>behaviour</w:t>
      </w:r>
      <w:r w:rsidR="005D3F79" w:rsidRPr="005D3F79">
        <w:rPr>
          <w:lang w:val="en-GB" w:eastAsia="zh-CN"/>
        </w:rPr>
        <w:t xml:space="preserve"> </w:t>
      </w:r>
    </w:p>
    <w:p w14:paraId="49F56BDD" w14:textId="7C90C7F6" w:rsidR="004E4549" w:rsidRPr="00927F5A" w:rsidRDefault="00A34983" w:rsidP="00C5510C">
      <w:pPr>
        <w:autoSpaceDE/>
        <w:autoSpaceDN/>
        <w:rPr>
          <w:rFonts w:eastAsia="等线"/>
          <w:bCs/>
          <w:lang w:eastAsia="zh-CN"/>
        </w:rPr>
      </w:pPr>
      <w:r>
        <w:rPr>
          <w:rFonts w:eastAsia="等线" w:hint="eastAsia"/>
          <w:bCs/>
          <w:lang w:eastAsia="zh-CN"/>
        </w:rPr>
        <w:t>I</w:t>
      </w:r>
      <w:r>
        <w:rPr>
          <w:rFonts w:eastAsia="等线"/>
          <w:bCs/>
          <w:lang w:eastAsia="zh-CN"/>
        </w:rPr>
        <w:t xml:space="preserve">n </w:t>
      </w:r>
      <w:r w:rsidR="00682794">
        <w:rPr>
          <w:rFonts w:eastAsia="等线"/>
          <w:bCs/>
          <w:lang w:eastAsia="zh-CN"/>
        </w:rPr>
        <w:t>RAN1#120</w:t>
      </w:r>
      <w:r w:rsidR="00067D92">
        <w:rPr>
          <w:rFonts w:eastAsia="等线" w:hint="eastAsia"/>
          <w:bCs/>
          <w:lang w:eastAsia="zh-CN"/>
        </w:rPr>
        <w:t>bis</w:t>
      </w:r>
      <w:r>
        <w:rPr>
          <w:rFonts w:eastAsia="等线"/>
          <w:bCs/>
          <w:lang w:eastAsia="zh-CN"/>
        </w:rPr>
        <w:t xml:space="preserve">, </w:t>
      </w:r>
      <w:r w:rsidR="00067D92">
        <w:rPr>
          <w:rFonts w:eastAsia="等线"/>
          <w:bCs/>
          <w:lang w:eastAsia="zh-CN"/>
        </w:rPr>
        <w:t>the behavior of SBFD-aware UE transmitting in legacy ROs</w:t>
      </w:r>
      <w:r w:rsidR="0010285E">
        <w:rPr>
          <w:rFonts w:eastAsia="等线"/>
          <w:bCs/>
          <w:lang w:eastAsia="zh-CN"/>
        </w:rPr>
        <w:t xml:space="preserve"> were </w:t>
      </w:r>
      <w:r w:rsidR="00067D92">
        <w:rPr>
          <w:rFonts w:eastAsia="等线"/>
          <w:bCs/>
          <w:lang w:eastAsia="zh-CN"/>
        </w:rPr>
        <w:t>agreed as follows.</w:t>
      </w:r>
    </w:p>
    <w:tbl>
      <w:tblPr>
        <w:tblStyle w:val="ae"/>
        <w:tblW w:w="0" w:type="auto"/>
        <w:tblLook w:val="04A0" w:firstRow="1" w:lastRow="0" w:firstColumn="1" w:lastColumn="0" w:noHBand="0" w:noVBand="1"/>
      </w:tblPr>
      <w:tblGrid>
        <w:gridCol w:w="9307"/>
      </w:tblGrid>
      <w:tr w:rsidR="00542AAF" w:rsidRPr="00C42F97" w14:paraId="5B551033" w14:textId="77777777" w:rsidTr="00C5510C">
        <w:trPr>
          <w:trHeight w:val="1070"/>
        </w:trPr>
        <w:tc>
          <w:tcPr>
            <w:tcW w:w="9307" w:type="dxa"/>
          </w:tcPr>
          <w:p w14:paraId="6BC45213" w14:textId="77777777" w:rsidR="00067D92" w:rsidRPr="00067D92" w:rsidRDefault="00067D92" w:rsidP="006D4F84">
            <w:pPr>
              <w:spacing w:after="0"/>
              <w:rPr>
                <w:b/>
                <w:bCs/>
              </w:rPr>
            </w:pPr>
            <w:r w:rsidRPr="00067D92">
              <w:rPr>
                <w:b/>
                <w:bCs/>
                <w:highlight w:val="green"/>
              </w:rPr>
              <w:t>Agreement</w:t>
            </w:r>
          </w:p>
          <w:p w14:paraId="658D91B8" w14:textId="77777777" w:rsidR="00067D92" w:rsidRPr="00067D92" w:rsidRDefault="00067D92" w:rsidP="006D4F84">
            <w:pPr>
              <w:spacing w:after="0"/>
            </w:pPr>
            <w:r w:rsidRPr="00067D92">
              <w:t xml:space="preserve">For CBRA, if a SBFD-aware UE transmits Msg1 in legacy-RO, </w:t>
            </w:r>
            <w:bookmarkStart w:id="4" w:name="_Hlk196492948"/>
            <w:r w:rsidRPr="00067D92">
              <w:t xml:space="preserve">the UE follows the legacy behavior during the </w:t>
            </w:r>
            <w:proofErr w:type="gramStart"/>
            <w:r w:rsidRPr="00067D92">
              <w:t>random access</w:t>
            </w:r>
            <w:proofErr w:type="gramEnd"/>
            <w:r w:rsidRPr="00067D92">
              <w:t xml:space="preserve"> procedure.</w:t>
            </w:r>
            <w:bookmarkEnd w:id="4"/>
          </w:p>
          <w:p w14:paraId="793E050F" w14:textId="08782F08" w:rsidR="00542AAF" w:rsidRPr="00067D92" w:rsidRDefault="00067D92" w:rsidP="006D4F84">
            <w:pPr>
              <w:pStyle w:val="af5"/>
              <w:numPr>
                <w:ilvl w:val="0"/>
                <w:numId w:val="7"/>
              </w:numPr>
              <w:adjustRightInd w:val="0"/>
              <w:snapToGrid w:val="0"/>
              <w:ind w:leftChars="0"/>
              <w:rPr>
                <w:rFonts w:ascii="Times New Roman" w:hAnsi="Times New Roman"/>
                <w:sz w:val="22"/>
                <w:szCs w:val="22"/>
              </w:rPr>
            </w:pPr>
            <w:r w:rsidRPr="00067D92">
              <w:rPr>
                <w:rFonts w:ascii="Times New Roman" w:hAnsi="Times New Roman"/>
                <w:sz w:val="22"/>
                <w:szCs w:val="22"/>
              </w:rPr>
              <w:t>FFS: Whether specification change is necessary</w:t>
            </w:r>
          </w:p>
        </w:tc>
      </w:tr>
    </w:tbl>
    <w:p w14:paraId="61C98B2D" w14:textId="0E5E721A" w:rsidR="004E4549" w:rsidRDefault="00A064BA" w:rsidP="00C5510C">
      <w:pPr>
        <w:autoSpaceDE/>
        <w:autoSpaceDN/>
        <w:spacing w:before="120"/>
      </w:pPr>
      <w:r>
        <w:rPr>
          <w:rFonts w:eastAsia="等线"/>
          <w:bCs/>
          <w:lang w:eastAsia="zh-CN"/>
        </w:rPr>
        <w:t xml:space="preserve">The intention of the agreement is that </w:t>
      </w:r>
      <w:proofErr w:type="spellStart"/>
      <w:r>
        <w:rPr>
          <w:rFonts w:eastAsia="等线"/>
          <w:bCs/>
          <w:lang w:eastAsia="zh-CN"/>
        </w:rPr>
        <w:t>gNB</w:t>
      </w:r>
      <w:proofErr w:type="spellEnd"/>
      <w:r>
        <w:rPr>
          <w:rFonts w:eastAsia="等线"/>
          <w:bCs/>
          <w:lang w:eastAsia="zh-CN"/>
        </w:rPr>
        <w:t xml:space="preserve"> has no idea whether the UE has the capability to support random access operation in SBFD symbols if the UE initiates random access procedure by transmitting Msg1 in legacy-</w:t>
      </w:r>
      <w:r>
        <w:rPr>
          <w:rFonts w:eastAsia="等线" w:hint="eastAsia"/>
          <w:bCs/>
          <w:lang w:eastAsia="zh-CN"/>
        </w:rPr>
        <w:t>RO</w:t>
      </w:r>
      <w:r>
        <w:rPr>
          <w:rFonts w:eastAsia="等线"/>
          <w:bCs/>
          <w:lang w:eastAsia="zh-CN"/>
        </w:rPr>
        <w:t>s</w:t>
      </w:r>
      <w:r>
        <w:rPr>
          <w:rFonts w:eastAsia="等线" w:hint="eastAsia"/>
          <w:bCs/>
          <w:lang w:eastAsia="zh-CN"/>
        </w:rPr>
        <w:t>.</w:t>
      </w:r>
      <w:r>
        <w:rPr>
          <w:rFonts w:eastAsia="等线"/>
          <w:bCs/>
          <w:lang w:eastAsia="zh-CN"/>
        </w:rPr>
        <w:t xml:space="preserve"> However, the agreement does not apply considering the potential switch for SBFD-aware UEs. </w:t>
      </w:r>
      <w:r w:rsidR="00B23E65">
        <w:rPr>
          <w:rFonts w:hint="eastAsia"/>
          <w:lang w:eastAsia="zh-CN"/>
        </w:rPr>
        <w:t>I</w:t>
      </w:r>
      <w:r w:rsidR="004A1DB1" w:rsidRPr="00067D92">
        <w:t>f a SBFD-aware UE</w:t>
      </w:r>
      <w:r w:rsidR="004A1DB1">
        <w:t xml:space="preserve"> </w:t>
      </w:r>
      <w:r w:rsidR="004A1DB1" w:rsidRPr="00067D92">
        <w:t>transmits Msg1 in legacy-RO</w:t>
      </w:r>
      <w:r w:rsidR="004A1DB1">
        <w:t xml:space="preserve"> for several times</w:t>
      </w:r>
      <w:r w:rsidR="00BE7648">
        <w:t xml:space="preserve"> and fails</w:t>
      </w:r>
      <w:r w:rsidR="004A1DB1">
        <w:t xml:space="preserve">, </w:t>
      </w:r>
      <w:r w:rsidR="00BE7648">
        <w:t>th</w:t>
      </w:r>
      <w:r>
        <w:t>e</w:t>
      </w:r>
      <w:r w:rsidR="004A1DB1">
        <w:t xml:space="preserve"> UE </w:t>
      </w:r>
      <w:r>
        <w:t>can</w:t>
      </w:r>
      <w:r w:rsidR="004A1DB1">
        <w:t xml:space="preserve"> transmit PRACH in additional-ROs.</w:t>
      </w:r>
      <w:r w:rsidR="00BE7648">
        <w:t xml:space="preserve"> Thus, the above agreement should be clarified</w:t>
      </w:r>
      <w:r>
        <w:t xml:space="preserve"> such that</w:t>
      </w:r>
      <w:r w:rsidR="00BE7648">
        <w:t xml:space="preserve"> </w:t>
      </w:r>
      <w:r w:rsidR="00E049DF">
        <w:t>f</w:t>
      </w:r>
      <w:r w:rsidR="00E049DF" w:rsidRPr="00E049DF">
        <w:t xml:space="preserve">or CBRA, if a SBFD-aware UE transmits Msg1 in legacy-RO without RO </w:t>
      </w:r>
      <w:r w:rsidR="00154CF5">
        <w:t xml:space="preserve">type </w:t>
      </w:r>
      <w:r w:rsidR="00E049DF" w:rsidRPr="00E049DF">
        <w:t>switch</w:t>
      </w:r>
      <w:r w:rsidR="00154CF5">
        <w:t>ing</w:t>
      </w:r>
      <w:r w:rsidR="00E049DF" w:rsidRPr="00E049DF">
        <w:t>, the UE</w:t>
      </w:r>
      <w:r w:rsidR="00E049DF">
        <w:t xml:space="preserve"> should</w:t>
      </w:r>
      <w:r w:rsidR="00E049DF" w:rsidRPr="00E049DF">
        <w:t xml:space="preserve"> follow the legacy behavior during the </w:t>
      </w:r>
      <w:proofErr w:type="gramStart"/>
      <w:r w:rsidR="00E049DF" w:rsidRPr="00E049DF">
        <w:t>random access</w:t>
      </w:r>
      <w:proofErr w:type="gramEnd"/>
      <w:r w:rsidR="00E049DF" w:rsidRPr="00E049DF">
        <w:t xml:space="preserve"> procedure</w:t>
      </w:r>
      <w:r w:rsidR="00E049DF">
        <w:t>.</w:t>
      </w:r>
    </w:p>
    <w:p w14:paraId="2970792A" w14:textId="52FBD3DA" w:rsidR="00A064BA" w:rsidRDefault="00E049DF" w:rsidP="00E049DF">
      <w:pPr>
        <w:overflowPunct w:val="0"/>
        <w:textAlignment w:val="baseline"/>
        <w:rPr>
          <w:bCs/>
          <w:i/>
          <w:iCs/>
          <w:lang w:val="en-GB" w:eastAsia="zh-CN"/>
        </w:rPr>
      </w:pPr>
      <w:r w:rsidRPr="008262E0">
        <w:rPr>
          <w:b/>
          <w:i/>
          <w:iCs/>
          <w:lang w:val="en-GB" w:eastAsia="zh-CN"/>
        </w:rPr>
        <w:t xml:space="preserve">Proposal </w:t>
      </w:r>
      <w:r>
        <w:rPr>
          <w:b/>
          <w:i/>
          <w:iCs/>
          <w:lang w:val="en-GB" w:eastAsia="zh-CN"/>
        </w:rPr>
        <w:t>1</w:t>
      </w:r>
      <w:r w:rsidRPr="008262E0">
        <w:rPr>
          <w:b/>
          <w:i/>
          <w:iCs/>
          <w:lang w:val="en-GB" w:eastAsia="zh-CN"/>
        </w:rPr>
        <w:t>:</w:t>
      </w:r>
      <w:r w:rsidRPr="00C313E6">
        <w:rPr>
          <w:bCs/>
          <w:i/>
          <w:iCs/>
          <w:lang w:val="en-GB" w:eastAsia="zh-CN"/>
        </w:rPr>
        <w:t xml:space="preserve"> </w:t>
      </w:r>
      <w:bookmarkStart w:id="5" w:name="_Hlk196493012"/>
      <w:r w:rsidR="00A064BA">
        <w:rPr>
          <w:bCs/>
          <w:i/>
          <w:iCs/>
          <w:lang w:val="en-GB" w:eastAsia="zh-CN"/>
        </w:rPr>
        <w:t>Update the RAN1#120bis agreement as follows (</w:t>
      </w:r>
      <w:r w:rsidR="00A064BA" w:rsidRPr="006D4F84">
        <w:rPr>
          <w:bCs/>
          <w:i/>
          <w:iCs/>
          <w:color w:val="FF0000"/>
          <w:lang w:val="en-GB" w:eastAsia="zh-CN"/>
        </w:rPr>
        <w:t>red</w:t>
      </w:r>
      <w:r w:rsidR="00A064BA">
        <w:rPr>
          <w:bCs/>
          <w:i/>
          <w:iCs/>
          <w:lang w:val="en-GB" w:eastAsia="zh-CN"/>
        </w:rPr>
        <w:t>)</w:t>
      </w:r>
    </w:p>
    <w:p w14:paraId="1370C648" w14:textId="77777777" w:rsidR="00673D0E" w:rsidRPr="006D4F84" w:rsidRDefault="00673D0E" w:rsidP="00673D0E">
      <w:pPr>
        <w:spacing w:after="0"/>
        <w:rPr>
          <w:b/>
          <w:bCs/>
          <w:i/>
          <w:iCs/>
        </w:rPr>
      </w:pPr>
      <w:r w:rsidRPr="006D4F84">
        <w:rPr>
          <w:b/>
          <w:bCs/>
          <w:i/>
          <w:iCs/>
          <w:highlight w:val="green"/>
        </w:rPr>
        <w:t>Agreement</w:t>
      </w:r>
    </w:p>
    <w:p w14:paraId="687382EF" w14:textId="05D467DD" w:rsidR="00673D0E" w:rsidRPr="006D4F84" w:rsidRDefault="00673D0E" w:rsidP="00673D0E">
      <w:pPr>
        <w:spacing w:after="0"/>
        <w:rPr>
          <w:i/>
          <w:iCs/>
        </w:rPr>
      </w:pPr>
      <w:r w:rsidRPr="006D4F84">
        <w:rPr>
          <w:i/>
          <w:iCs/>
        </w:rPr>
        <w:t>For CBRA, if a SBFD-aware UE transmits Msg1 in legacy-RO</w:t>
      </w:r>
      <w:r w:rsidRPr="00030019">
        <w:rPr>
          <w:rFonts w:hint="eastAsia"/>
          <w:bCs/>
          <w:i/>
          <w:iCs/>
        </w:rPr>
        <w:t xml:space="preserve"> </w:t>
      </w:r>
      <w:r w:rsidR="00BB1E85">
        <w:rPr>
          <w:rFonts w:hint="eastAsia"/>
          <w:bCs/>
          <w:i/>
          <w:iCs/>
          <w:color w:val="FF0000"/>
          <w:lang w:eastAsia="zh-CN"/>
        </w:rPr>
        <w:t>and</w:t>
      </w:r>
      <w:r w:rsidR="00BB1E85">
        <w:rPr>
          <w:bCs/>
          <w:i/>
          <w:iCs/>
          <w:color w:val="FF0000"/>
        </w:rPr>
        <w:t xml:space="preserve"> </w:t>
      </w:r>
      <w:r w:rsidR="00BB1E85">
        <w:rPr>
          <w:rFonts w:hint="eastAsia"/>
          <w:bCs/>
          <w:i/>
          <w:iCs/>
          <w:color w:val="FF0000"/>
          <w:lang w:eastAsia="zh-CN"/>
        </w:rPr>
        <w:t>does</w:t>
      </w:r>
      <w:r w:rsidR="00BB1E85">
        <w:rPr>
          <w:bCs/>
          <w:i/>
          <w:iCs/>
          <w:color w:val="FF0000"/>
        </w:rPr>
        <w:t xml:space="preserve"> </w:t>
      </w:r>
      <w:r w:rsidR="00BB1E85">
        <w:rPr>
          <w:rFonts w:hint="eastAsia"/>
          <w:bCs/>
          <w:i/>
          <w:iCs/>
          <w:color w:val="FF0000"/>
          <w:lang w:eastAsia="zh-CN"/>
        </w:rPr>
        <w:t>not</w:t>
      </w:r>
      <w:r w:rsidRPr="006D4F84">
        <w:rPr>
          <w:bCs/>
          <w:i/>
          <w:iCs/>
          <w:color w:val="FF0000"/>
        </w:rPr>
        <w:t xml:space="preserve"> switch</w:t>
      </w:r>
      <w:r>
        <w:rPr>
          <w:bCs/>
          <w:i/>
          <w:iCs/>
          <w:color w:val="FF0000"/>
        </w:rPr>
        <w:t xml:space="preserve"> </w:t>
      </w:r>
      <w:r w:rsidR="00BB1E85">
        <w:rPr>
          <w:rFonts w:hint="eastAsia"/>
          <w:bCs/>
          <w:i/>
          <w:iCs/>
          <w:color w:val="FF0000"/>
          <w:lang w:eastAsia="zh-CN"/>
        </w:rPr>
        <w:t>from</w:t>
      </w:r>
      <w:r w:rsidR="00BB1E85">
        <w:rPr>
          <w:bCs/>
          <w:i/>
          <w:iCs/>
          <w:color w:val="FF0000"/>
        </w:rPr>
        <w:t xml:space="preserve"> </w:t>
      </w:r>
      <w:r>
        <w:rPr>
          <w:bCs/>
          <w:i/>
          <w:iCs/>
          <w:color w:val="FF0000"/>
        </w:rPr>
        <w:t xml:space="preserve">legacy-ROs </w:t>
      </w:r>
      <w:r w:rsidR="00BB1E85">
        <w:rPr>
          <w:rFonts w:hint="eastAsia"/>
          <w:bCs/>
          <w:i/>
          <w:iCs/>
          <w:color w:val="FF0000"/>
          <w:lang w:eastAsia="zh-CN"/>
        </w:rPr>
        <w:t>to</w:t>
      </w:r>
      <w:r>
        <w:rPr>
          <w:bCs/>
          <w:i/>
          <w:iCs/>
          <w:color w:val="FF0000"/>
        </w:rPr>
        <w:t xml:space="preserve"> additional-ROs</w:t>
      </w:r>
      <w:r w:rsidRPr="006D4F84">
        <w:rPr>
          <w:i/>
          <w:iCs/>
        </w:rPr>
        <w:t xml:space="preserve">, the UE follows the legacy behavior during the </w:t>
      </w:r>
      <w:proofErr w:type="gramStart"/>
      <w:r w:rsidRPr="006D4F84">
        <w:rPr>
          <w:i/>
          <w:iCs/>
        </w:rPr>
        <w:t>random access</w:t>
      </w:r>
      <w:proofErr w:type="gramEnd"/>
      <w:r w:rsidRPr="006D4F84">
        <w:rPr>
          <w:i/>
          <w:iCs/>
        </w:rPr>
        <w:t xml:space="preserve"> procedure.</w:t>
      </w:r>
    </w:p>
    <w:p w14:paraId="21FB3A7F" w14:textId="3272EF4E" w:rsidR="00673D0E" w:rsidRPr="004C6A49" w:rsidRDefault="00673D0E" w:rsidP="006D4F84">
      <w:pPr>
        <w:pStyle w:val="af5"/>
        <w:widowControl w:val="0"/>
        <w:numPr>
          <w:ilvl w:val="0"/>
          <w:numId w:val="7"/>
        </w:numPr>
        <w:adjustRightInd w:val="0"/>
        <w:snapToGrid w:val="0"/>
        <w:spacing w:after="120"/>
        <w:ind w:leftChars="0" w:left="714" w:hanging="357"/>
        <w:rPr>
          <w:bCs/>
          <w:i/>
          <w:iCs/>
          <w:lang w:eastAsia="zh-CN"/>
        </w:rPr>
      </w:pPr>
      <w:r w:rsidRPr="006D4F84">
        <w:rPr>
          <w:rFonts w:ascii="Times New Roman" w:hAnsi="Times New Roman"/>
          <w:i/>
          <w:iCs/>
          <w:sz w:val="22"/>
          <w:szCs w:val="22"/>
        </w:rPr>
        <w:t>FFS: Whether specification change is necessary</w:t>
      </w:r>
    </w:p>
    <w:bookmarkEnd w:id="5"/>
    <w:p w14:paraId="2B114922" w14:textId="77777777" w:rsidR="0057335B" w:rsidRDefault="0057335B" w:rsidP="00E049DF">
      <w:pPr>
        <w:overflowPunct w:val="0"/>
        <w:textAlignment w:val="baseline"/>
        <w:rPr>
          <w:bCs/>
          <w:i/>
          <w:iCs/>
        </w:rPr>
      </w:pPr>
    </w:p>
    <w:p w14:paraId="65FC8279" w14:textId="5AF14135" w:rsidR="0057335B" w:rsidRPr="00927F5A" w:rsidRDefault="0057335B" w:rsidP="0057335B">
      <w:pPr>
        <w:autoSpaceDE/>
        <w:autoSpaceDN/>
        <w:rPr>
          <w:rFonts w:eastAsia="等线"/>
          <w:bCs/>
          <w:lang w:eastAsia="zh-CN"/>
        </w:rPr>
      </w:pPr>
      <w:r>
        <w:rPr>
          <w:rFonts w:eastAsia="等线" w:hint="eastAsia"/>
          <w:bCs/>
          <w:lang w:eastAsia="zh-CN"/>
        </w:rPr>
        <w:t>I</w:t>
      </w:r>
      <w:r>
        <w:rPr>
          <w:rFonts w:eastAsia="等线"/>
          <w:bCs/>
          <w:lang w:eastAsia="zh-CN"/>
        </w:rPr>
        <w:t>n RAN1#120</w:t>
      </w:r>
      <w:r>
        <w:rPr>
          <w:rFonts w:eastAsia="等线" w:hint="eastAsia"/>
          <w:bCs/>
          <w:lang w:eastAsia="zh-CN"/>
        </w:rPr>
        <w:t>bis</w:t>
      </w:r>
      <w:r>
        <w:rPr>
          <w:rFonts w:eastAsia="等线"/>
          <w:bCs/>
          <w:lang w:eastAsia="zh-CN"/>
        </w:rPr>
        <w:t xml:space="preserve">, </w:t>
      </w:r>
      <w:r w:rsidR="00DC4346">
        <w:rPr>
          <w:rFonts w:eastAsia="等线"/>
          <w:bCs/>
          <w:lang w:eastAsia="zh-CN"/>
        </w:rPr>
        <w:t xml:space="preserve">the following was agreed on power ramping </w:t>
      </w:r>
      <w:r w:rsidR="00DC4346" w:rsidRPr="00404B0A">
        <w:rPr>
          <w:bCs/>
          <w:szCs w:val="21"/>
        </w:rPr>
        <w:t>when a SBFD-aware UE switches from additional-ROs to legacy-ROs in PRACH transmission re-attempt in one RACH procedure</w:t>
      </w:r>
      <w:r w:rsidR="00DC4346">
        <w:rPr>
          <w:bCs/>
          <w:szCs w:val="21"/>
        </w:rPr>
        <w:t xml:space="preserve"> </w:t>
      </w:r>
    </w:p>
    <w:tbl>
      <w:tblPr>
        <w:tblStyle w:val="ae"/>
        <w:tblW w:w="0" w:type="auto"/>
        <w:tblLook w:val="04A0" w:firstRow="1" w:lastRow="0" w:firstColumn="1" w:lastColumn="0" w:noHBand="0" w:noVBand="1"/>
      </w:tblPr>
      <w:tblGrid>
        <w:gridCol w:w="9307"/>
      </w:tblGrid>
      <w:tr w:rsidR="0057335B" w:rsidRPr="0057335B" w14:paraId="3DD2EFE2" w14:textId="77777777" w:rsidTr="00404B0A">
        <w:trPr>
          <w:trHeight w:val="1070"/>
        </w:trPr>
        <w:tc>
          <w:tcPr>
            <w:tcW w:w="9307" w:type="dxa"/>
          </w:tcPr>
          <w:p w14:paraId="2AD9D292" w14:textId="77777777" w:rsidR="0057335B" w:rsidRPr="006D4F84" w:rsidRDefault="0057335B" w:rsidP="006D4F84">
            <w:pPr>
              <w:spacing w:after="0"/>
              <w:rPr>
                <w:b/>
                <w:bCs/>
              </w:rPr>
            </w:pPr>
            <w:bookmarkStart w:id="6" w:name="_Hlk197422086"/>
            <w:r w:rsidRPr="006D4F84">
              <w:rPr>
                <w:b/>
                <w:bCs/>
                <w:highlight w:val="green"/>
              </w:rPr>
              <w:t>Agreement</w:t>
            </w:r>
          </w:p>
          <w:p w14:paraId="223CB0DB" w14:textId="77777777" w:rsidR="0057335B" w:rsidRDefault="0057335B" w:rsidP="0057335B">
            <w:pPr>
              <w:spacing w:after="0"/>
              <w:rPr>
                <w:bCs/>
                <w:szCs w:val="21"/>
              </w:rPr>
            </w:pPr>
            <w:r w:rsidRPr="006D4F84">
              <w:rPr>
                <w:bCs/>
                <w:szCs w:val="21"/>
              </w:rPr>
              <w:t>For RACH configuration Option 1 and Option 2, when a SBFD-aware UE switches from additional-ROs to legacy-ROs in PRACH transmission re-attempt in one RACH procedure, support Alt-1: Increase the power ramping counter.</w:t>
            </w:r>
          </w:p>
          <w:p w14:paraId="0D597E54" w14:textId="77777777" w:rsidR="00DC4346" w:rsidRPr="006D4F84" w:rsidRDefault="00DC4346" w:rsidP="006D4F84">
            <w:pPr>
              <w:spacing w:after="0"/>
              <w:rPr>
                <w:b/>
                <w:bCs/>
                <w:szCs w:val="20"/>
              </w:rPr>
            </w:pPr>
            <w:r w:rsidRPr="006D4F84">
              <w:rPr>
                <w:b/>
                <w:bCs/>
                <w:szCs w:val="20"/>
              </w:rPr>
              <w:t>Conclusion</w:t>
            </w:r>
          </w:p>
          <w:p w14:paraId="45A74A1C" w14:textId="40970B30" w:rsidR="00DC4346" w:rsidRPr="006D4F84" w:rsidRDefault="00DC4346" w:rsidP="006D4F84">
            <w:pPr>
              <w:spacing w:after="0"/>
              <w:rPr>
                <w:rFonts w:ascii="Arial" w:hAnsi="Arial" w:cs="Arial"/>
                <w:szCs w:val="20"/>
              </w:rPr>
            </w:pPr>
            <w:r w:rsidRPr="006D4F84">
              <w:rPr>
                <w:szCs w:val="20"/>
              </w:rPr>
              <w:t>For RACH configuration Option 2, when a SBFD-aware UE switches from additional-ROs to legacy-ROs in PRACH transmission re-attempt in one RACH procedure, there is no RAN1 consensus to support a power offset to compensate the power ramping difference</w:t>
            </w:r>
          </w:p>
        </w:tc>
      </w:tr>
    </w:tbl>
    <w:bookmarkEnd w:id="6"/>
    <w:p w14:paraId="45C13636" w14:textId="07A08483" w:rsidR="001C2ED8" w:rsidRDefault="0057335B" w:rsidP="0057335B">
      <w:pPr>
        <w:overflowPunct w:val="0"/>
        <w:spacing w:before="120"/>
        <w:textAlignment w:val="baseline"/>
        <w:rPr>
          <w:szCs w:val="24"/>
          <w:lang w:eastAsia="zh-CN"/>
        </w:rPr>
      </w:pPr>
      <w:r>
        <w:rPr>
          <w:rFonts w:hint="eastAsia"/>
          <w:szCs w:val="24"/>
          <w:lang w:eastAsia="zh-CN"/>
        </w:rPr>
        <w:t>G</w:t>
      </w:r>
      <w:r>
        <w:rPr>
          <w:szCs w:val="24"/>
          <w:lang w:eastAsia="zh-CN"/>
        </w:rPr>
        <w:t xml:space="preserve">iven that RAN2 has agreed that </w:t>
      </w:r>
      <w:r>
        <w:rPr>
          <w:rFonts w:hint="eastAsia"/>
          <w:szCs w:val="24"/>
          <w:lang w:eastAsia="zh-CN"/>
        </w:rPr>
        <w:t>RO</w:t>
      </w:r>
      <w:r>
        <w:rPr>
          <w:szCs w:val="24"/>
          <w:lang w:eastAsia="zh-CN"/>
        </w:rPr>
        <w:t xml:space="preserve"> type switch from </w:t>
      </w:r>
      <w:r w:rsidRPr="00404B0A">
        <w:rPr>
          <w:rFonts w:eastAsia="MS Mincho"/>
          <w:lang w:eastAsia="zh-CN"/>
        </w:rPr>
        <w:t>legacy</w:t>
      </w:r>
      <w:r w:rsidR="005D2678">
        <w:rPr>
          <w:rFonts w:eastAsia="MS Mincho"/>
          <w:lang w:eastAsia="zh-CN"/>
        </w:rPr>
        <w:t>-</w:t>
      </w:r>
      <w:r w:rsidRPr="00404B0A">
        <w:rPr>
          <w:rFonts w:eastAsia="MS Mincho"/>
          <w:lang w:eastAsia="zh-CN"/>
        </w:rPr>
        <w:t>RO to additional</w:t>
      </w:r>
      <w:r w:rsidR="005D2678">
        <w:rPr>
          <w:rFonts w:eastAsia="MS Mincho"/>
          <w:lang w:eastAsia="zh-CN"/>
        </w:rPr>
        <w:t>-</w:t>
      </w:r>
      <w:r w:rsidRPr="00404B0A">
        <w:rPr>
          <w:rFonts w:eastAsia="MS Mincho"/>
          <w:lang w:eastAsia="zh-CN"/>
        </w:rPr>
        <w:t>RO</w:t>
      </w:r>
      <w:r>
        <w:rPr>
          <w:rFonts w:eastAsia="MS Mincho"/>
          <w:lang w:eastAsia="zh-CN"/>
        </w:rPr>
        <w:t xml:space="preserve"> is also supported, the above agreement</w:t>
      </w:r>
      <w:r w:rsidR="00DC4346">
        <w:rPr>
          <w:rFonts w:eastAsia="MS Mincho"/>
          <w:lang w:eastAsia="zh-CN"/>
        </w:rPr>
        <w:t xml:space="preserve"> and conclusion </w:t>
      </w:r>
      <w:r>
        <w:rPr>
          <w:rFonts w:eastAsia="MS Mincho"/>
          <w:lang w:eastAsia="zh-CN"/>
        </w:rPr>
        <w:t>can be extended to ensure a simple and unified solution</w:t>
      </w:r>
    </w:p>
    <w:tbl>
      <w:tblPr>
        <w:tblStyle w:val="ae"/>
        <w:tblW w:w="0" w:type="auto"/>
        <w:tblLook w:val="04A0" w:firstRow="1" w:lastRow="0" w:firstColumn="1" w:lastColumn="0" w:noHBand="0" w:noVBand="1"/>
      </w:tblPr>
      <w:tblGrid>
        <w:gridCol w:w="9307"/>
      </w:tblGrid>
      <w:tr w:rsidR="0057335B" w:rsidRPr="0057335B" w14:paraId="0FB6145B" w14:textId="77777777" w:rsidTr="00404B0A">
        <w:trPr>
          <w:trHeight w:val="1070"/>
        </w:trPr>
        <w:tc>
          <w:tcPr>
            <w:tcW w:w="9307" w:type="dxa"/>
          </w:tcPr>
          <w:p w14:paraId="41D9E94A" w14:textId="77777777" w:rsidR="0057335B" w:rsidRPr="006D4F84" w:rsidRDefault="0057335B" w:rsidP="006D4F84">
            <w:pPr>
              <w:spacing w:after="0"/>
              <w:rPr>
                <w:u w:val="single"/>
                <w:lang w:eastAsia="zh-CN"/>
              </w:rPr>
            </w:pPr>
            <w:r w:rsidRPr="006D4F84">
              <w:rPr>
                <w:u w:val="single"/>
                <w:lang w:eastAsia="zh-CN"/>
              </w:rPr>
              <w:lastRenderedPageBreak/>
              <w:t>On RO type fallback</w:t>
            </w:r>
          </w:p>
          <w:p w14:paraId="018613E6" w14:textId="6B26AA68" w:rsidR="0057335B" w:rsidRPr="006D4F84" w:rsidRDefault="0057335B" w:rsidP="006D4F84">
            <w:pPr>
              <w:numPr>
                <w:ilvl w:val="0"/>
                <w:numId w:val="34"/>
              </w:numPr>
              <w:tabs>
                <w:tab w:val="clear" w:pos="2065"/>
                <w:tab w:val="left" w:pos="1636"/>
              </w:tabs>
              <w:autoSpaceDE/>
              <w:autoSpaceDN/>
              <w:spacing w:after="0"/>
              <w:ind w:left="1636"/>
              <w:jc w:val="left"/>
              <w:rPr>
                <w:rFonts w:eastAsia="MS Mincho"/>
                <w:lang w:eastAsia="zh-CN"/>
              </w:rPr>
            </w:pPr>
            <w:r w:rsidRPr="006D4F84">
              <w:rPr>
                <w:rFonts w:eastAsia="MS Mincho"/>
                <w:lang w:eastAsia="zh-CN"/>
              </w:rPr>
              <w:t xml:space="preserve">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 </w:t>
            </w:r>
          </w:p>
        </w:tc>
      </w:tr>
    </w:tbl>
    <w:p w14:paraId="482C47E7" w14:textId="45E5EADF" w:rsidR="0057335B" w:rsidRDefault="0057335B" w:rsidP="006D4F84">
      <w:pPr>
        <w:overflowPunct w:val="0"/>
        <w:spacing w:before="120"/>
        <w:textAlignment w:val="baseline"/>
        <w:rPr>
          <w:bCs/>
          <w:i/>
          <w:iCs/>
          <w:lang w:val="en-GB" w:eastAsia="zh-CN"/>
        </w:rPr>
      </w:pPr>
      <w:r w:rsidRPr="008262E0">
        <w:rPr>
          <w:b/>
          <w:i/>
          <w:iCs/>
          <w:lang w:val="en-GB" w:eastAsia="zh-CN"/>
        </w:rPr>
        <w:t xml:space="preserve">Proposal </w:t>
      </w:r>
      <w:r>
        <w:rPr>
          <w:b/>
          <w:i/>
          <w:iCs/>
          <w:lang w:val="en-GB" w:eastAsia="zh-CN"/>
        </w:rPr>
        <w:t>2</w:t>
      </w:r>
      <w:r w:rsidRPr="008262E0">
        <w:rPr>
          <w:b/>
          <w:i/>
          <w:iCs/>
          <w:lang w:val="en-GB" w:eastAsia="zh-CN"/>
        </w:rPr>
        <w:t>:</w:t>
      </w:r>
      <w:r w:rsidRPr="00C313E6">
        <w:rPr>
          <w:bCs/>
          <w:i/>
          <w:iCs/>
          <w:lang w:val="en-GB" w:eastAsia="zh-CN"/>
        </w:rPr>
        <w:t xml:space="preserve"> </w:t>
      </w:r>
      <w:r>
        <w:rPr>
          <w:bCs/>
          <w:i/>
          <w:iCs/>
          <w:lang w:val="en-GB" w:eastAsia="zh-CN"/>
        </w:rPr>
        <w:t xml:space="preserve">Update the RAN1#120bis agreement </w:t>
      </w:r>
      <w:r w:rsidR="00DC4346">
        <w:rPr>
          <w:bCs/>
          <w:i/>
          <w:iCs/>
          <w:lang w:val="en-GB" w:eastAsia="zh-CN"/>
        </w:rPr>
        <w:t xml:space="preserve">and conclusion </w:t>
      </w:r>
      <w:r>
        <w:rPr>
          <w:bCs/>
          <w:i/>
          <w:iCs/>
          <w:lang w:val="en-GB" w:eastAsia="zh-CN"/>
        </w:rPr>
        <w:t>as follows (</w:t>
      </w:r>
      <w:r w:rsidRPr="00404B0A">
        <w:rPr>
          <w:bCs/>
          <w:i/>
          <w:iCs/>
          <w:color w:val="FF0000"/>
          <w:lang w:val="en-GB" w:eastAsia="zh-CN"/>
        </w:rPr>
        <w:t>red</w:t>
      </w:r>
      <w:r>
        <w:rPr>
          <w:bCs/>
          <w:i/>
          <w:iCs/>
          <w:lang w:val="en-GB" w:eastAsia="zh-CN"/>
        </w:rPr>
        <w:t>)</w:t>
      </w:r>
    </w:p>
    <w:p w14:paraId="569F2221" w14:textId="77777777" w:rsidR="0057335B" w:rsidRPr="006D4F84" w:rsidRDefault="0057335B">
      <w:pPr>
        <w:spacing w:after="0"/>
        <w:rPr>
          <w:b/>
          <w:bCs/>
          <w:i/>
          <w:iCs/>
        </w:rPr>
      </w:pPr>
      <w:r w:rsidRPr="006D4F84">
        <w:rPr>
          <w:b/>
          <w:bCs/>
          <w:i/>
          <w:iCs/>
          <w:highlight w:val="green"/>
        </w:rPr>
        <w:t>Agreement</w:t>
      </w:r>
    </w:p>
    <w:p w14:paraId="3CB66D71" w14:textId="2D5DC405" w:rsidR="0057335B" w:rsidRPr="006D4F84" w:rsidRDefault="0057335B" w:rsidP="006D4F84">
      <w:pPr>
        <w:overflowPunct w:val="0"/>
        <w:textAlignment w:val="baseline"/>
        <w:rPr>
          <w:i/>
          <w:iCs/>
          <w:szCs w:val="24"/>
          <w:lang w:val="en-GB" w:eastAsia="zh-CN"/>
        </w:rPr>
      </w:pPr>
      <w:r w:rsidRPr="006D4F84">
        <w:rPr>
          <w:bCs/>
          <w:i/>
          <w:iCs/>
          <w:szCs w:val="21"/>
        </w:rPr>
        <w:t xml:space="preserve">For RACH configuration Option 1 and Option 2, when a SBFD-aware UE switches from additional-ROs to legacy-ROs </w:t>
      </w:r>
      <w:r w:rsidRPr="006D4F84">
        <w:rPr>
          <w:bCs/>
          <w:i/>
          <w:iCs/>
          <w:color w:val="FF0000"/>
          <w:szCs w:val="21"/>
        </w:rPr>
        <w:t>or from legacy-ROs</w:t>
      </w:r>
      <w:r w:rsidR="00173F2B">
        <w:rPr>
          <w:bCs/>
          <w:i/>
          <w:iCs/>
          <w:color w:val="FF0000"/>
          <w:szCs w:val="21"/>
        </w:rPr>
        <w:t xml:space="preserve"> to additional-ROs</w:t>
      </w:r>
      <w:r w:rsidRPr="006D4F84">
        <w:rPr>
          <w:bCs/>
          <w:i/>
          <w:iCs/>
          <w:szCs w:val="21"/>
        </w:rPr>
        <w:t xml:space="preserve"> in PRACH transmission re-attempt in one RACH procedure, support Alt-1: Increase the power ramping counter.</w:t>
      </w:r>
    </w:p>
    <w:p w14:paraId="331CF818" w14:textId="77777777" w:rsidR="00DC4346" w:rsidRPr="006D4F84" w:rsidRDefault="00DC4346">
      <w:pPr>
        <w:spacing w:after="0"/>
        <w:rPr>
          <w:b/>
          <w:bCs/>
          <w:i/>
          <w:iCs/>
          <w:szCs w:val="20"/>
        </w:rPr>
      </w:pPr>
      <w:r w:rsidRPr="006D4F84">
        <w:rPr>
          <w:b/>
          <w:bCs/>
          <w:i/>
          <w:iCs/>
          <w:szCs w:val="20"/>
        </w:rPr>
        <w:t>Conclusion</w:t>
      </w:r>
    </w:p>
    <w:p w14:paraId="31851D36" w14:textId="06CC6CC6" w:rsidR="0057335B" w:rsidRPr="006D4F84" w:rsidRDefault="00DC4346" w:rsidP="006D4F84">
      <w:pPr>
        <w:overflowPunct w:val="0"/>
        <w:textAlignment w:val="baseline"/>
        <w:rPr>
          <w:i/>
          <w:iCs/>
          <w:szCs w:val="20"/>
        </w:rPr>
      </w:pPr>
      <w:r w:rsidRPr="006D4F84">
        <w:rPr>
          <w:i/>
          <w:iCs/>
          <w:szCs w:val="20"/>
        </w:rPr>
        <w:t xml:space="preserve">For RACH configuration Option 2, when a SBFD-aware UE switches from additional-ROs to legacy-ROs </w:t>
      </w:r>
      <w:r w:rsidRPr="00404B0A">
        <w:rPr>
          <w:bCs/>
          <w:i/>
          <w:iCs/>
          <w:color w:val="FF0000"/>
          <w:szCs w:val="21"/>
        </w:rPr>
        <w:t>or from legacy-ROs</w:t>
      </w:r>
      <w:r>
        <w:rPr>
          <w:bCs/>
          <w:i/>
          <w:iCs/>
          <w:color w:val="FF0000"/>
          <w:szCs w:val="21"/>
        </w:rPr>
        <w:t xml:space="preserve"> to additional-ROs</w:t>
      </w:r>
      <w:r w:rsidRPr="00404B0A">
        <w:rPr>
          <w:bCs/>
          <w:i/>
          <w:iCs/>
          <w:szCs w:val="21"/>
        </w:rPr>
        <w:t xml:space="preserve"> </w:t>
      </w:r>
      <w:r w:rsidRPr="006D4F84">
        <w:rPr>
          <w:i/>
          <w:iCs/>
          <w:szCs w:val="20"/>
        </w:rPr>
        <w:t>in PRACH transmission re-attempt in one RACH procedure, there is no RAN1 consensus to support a power offset to compensate the power ramping difference</w:t>
      </w:r>
    </w:p>
    <w:p w14:paraId="63846E0C" w14:textId="77777777" w:rsidR="00DC4346" w:rsidRPr="0057335B" w:rsidRDefault="00DC4346">
      <w:pPr>
        <w:overflowPunct w:val="0"/>
        <w:textAlignment w:val="baseline"/>
        <w:rPr>
          <w:szCs w:val="24"/>
          <w:lang w:eastAsia="zh-CN"/>
        </w:rPr>
      </w:pPr>
    </w:p>
    <w:p w14:paraId="24899B19" w14:textId="025F41DA" w:rsidR="00502699" w:rsidRPr="000F284D" w:rsidRDefault="00502699" w:rsidP="004D50AB">
      <w:pPr>
        <w:pStyle w:val="2"/>
      </w:pPr>
      <w:r w:rsidRPr="000F284D">
        <w:t>Msg3</w:t>
      </w:r>
      <w:r w:rsidR="005F7527">
        <w:t xml:space="preserve"> </w:t>
      </w:r>
      <w:r w:rsidR="00B029D9">
        <w:t>Power control</w:t>
      </w:r>
    </w:p>
    <w:p w14:paraId="1C2B014F" w14:textId="161C89C8" w:rsidR="003B7A4D" w:rsidRPr="003467C7" w:rsidRDefault="00914078" w:rsidP="00CF22B1">
      <w:pPr>
        <w:spacing w:before="120"/>
        <w:rPr>
          <w:kern w:val="2"/>
          <w:lang w:val="en-GB"/>
        </w:rPr>
      </w:pPr>
      <w:r>
        <w:rPr>
          <w:kern w:val="2"/>
        </w:rPr>
        <w:t>T</w:t>
      </w:r>
      <w:r w:rsidR="00D37AD6" w:rsidRPr="003467C7">
        <w:rPr>
          <w:kern w:val="2"/>
        </w:rPr>
        <w:t xml:space="preserve">he </w:t>
      </w:r>
      <w:r w:rsidR="00DD34BB">
        <w:rPr>
          <w:kern w:val="2"/>
        </w:rPr>
        <w:t xml:space="preserve">potential </w:t>
      </w:r>
      <w:r w:rsidR="002A2607">
        <w:rPr>
          <w:kern w:val="2"/>
        </w:rPr>
        <w:t>M</w:t>
      </w:r>
      <w:r w:rsidR="002A2607" w:rsidRPr="003467C7">
        <w:rPr>
          <w:kern w:val="2"/>
        </w:rPr>
        <w:t xml:space="preserve">sg3 </w:t>
      </w:r>
      <w:r w:rsidR="00D37AD6" w:rsidRPr="003467C7">
        <w:rPr>
          <w:kern w:val="2"/>
        </w:rPr>
        <w:t xml:space="preserve">enhancements </w:t>
      </w:r>
      <w:r w:rsidR="00DD34BB">
        <w:rPr>
          <w:kern w:val="2"/>
        </w:rPr>
        <w:t>were discussed and the</w:t>
      </w:r>
      <w:r w:rsidR="009E0C02" w:rsidRPr="003467C7">
        <w:rPr>
          <w:kern w:val="2"/>
        </w:rPr>
        <w:t xml:space="preserve"> following </w:t>
      </w:r>
      <w:r w:rsidR="00F72030">
        <w:rPr>
          <w:kern w:val="2"/>
          <w:lang w:eastAsia="zh-CN"/>
        </w:rPr>
        <w:t>was agreed</w:t>
      </w:r>
      <w:r w:rsidR="00DD34BB">
        <w:rPr>
          <w:kern w:val="2"/>
        </w:rPr>
        <w:t xml:space="preserve"> </w:t>
      </w:r>
      <w:r w:rsidR="006871EB" w:rsidRPr="000F284D">
        <w:t>in</w:t>
      </w:r>
      <w:r w:rsidR="004559B3" w:rsidRPr="004559B3">
        <w:t xml:space="preserve"> </w:t>
      </w:r>
      <w:r w:rsidR="004559B3" w:rsidRPr="000F284D">
        <w:t>RAN1#</w:t>
      </w:r>
      <w:r w:rsidR="00DF5EB9">
        <w:t>12</w:t>
      </w:r>
      <w:r w:rsidR="0039206A">
        <w:t>0bis</w:t>
      </w:r>
      <w:r w:rsidR="006871EB" w:rsidRPr="000F284D">
        <w:t xml:space="preserve"> </w:t>
      </w:r>
      <w:r w:rsidR="004559B3">
        <w:t>[1]</w:t>
      </w:r>
      <w:r w:rsidR="009E0C02" w:rsidRPr="003467C7">
        <w:rPr>
          <w:kern w:val="2"/>
        </w:rPr>
        <w:t>.</w:t>
      </w:r>
    </w:p>
    <w:tbl>
      <w:tblPr>
        <w:tblStyle w:val="ae"/>
        <w:tblW w:w="0" w:type="auto"/>
        <w:tblLook w:val="04A0" w:firstRow="1" w:lastRow="0" w:firstColumn="1" w:lastColumn="0" w:noHBand="0" w:noVBand="1"/>
      </w:tblPr>
      <w:tblGrid>
        <w:gridCol w:w="9307"/>
      </w:tblGrid>
      <w:tr w:rsidR="003D6B48" w:rsidRPr="00C92684" w14:paraId="06479ED0" w14:textId="77777777" w:rsidTr="006D4F84">
        <w:trPr>
          <w:trHeight w:val="4462"/>
        </w:trPr>
        <w:tc>
          <w:tcPr>
            <w:tcW w:w="9307" w:type="dxa"/>
          </w:tcPr>
          <w:p w14:paraId="52AD4B0E" w14:textId="77777777" w:rsidR="006E3C9F" w:rsidRPr="00C92684" w:rsidRDefault="006E3C9F">
            <w:pPr>
              <w:spacing w:after="0"/>
              <w:rPr>
                <w:b/>
                <w:lang w:eastAsia="x-none"/>
              </w:rPr>
            </w:pPr>
            <w:r w:rsidRPr="00C92684">
              <w:rPr>
                <w:b/>
                <w:highlight w:val="green"/>
                <w:lang w:eastAsia="x-none"/>
              </w:rPr>
              <w:t>Agreement</w:t>
            </w:r>
          </w:p>
          <w:p w14:paraId="2F823720" w14:textId="77777777" w:rsidR="004E1B02" w:rsidRPr="00C92684" w:rsidRDefault="004E1B02">
            <w:pPr>
              <w:spacing w:after="0"/>
              <w:rPr>
                <w:bCs/>
              </w:rPr>
            </w:pPr>
            <w:r w:rsidRPr="00C92684">
              <w:rPr>
                <w:bCs/>
              </w:rPr>
              <w:t>For determination of the Msg3 PUSCH transmission power for RACH configuration Option 2:</w:t>
            </w:r>
          </w:p>
          <w:p w14:paraId="3189A064" w14:textId="77777777" w:rsidR="004E1B02" w:rsidRPr="00C92684" w:rsidRDefault="004E1B02">
            <w:pPr>
              <w:pStyle w:val="af5"/>
              <w:numPr>
                <w:ilvl w:val="0"/>
                <w:numId w:val="7"/>
              </w:numPr>
              <w:adjustRightInd w:val="0"/>
              <w:snapToGrid w:val="0"/>
              <w:ind w:leftChars="0"/>
              <w:rPr>
                <w:rFonts w:ascii="Times New Roman" w:hAnsi="Times New Roman"/>
                <w:bCs/>
                <w:sz w:val="22"/>
                <w:szCs w:val="22"/>
                <w:lang w:val="en-US"/>
              </w:rPr>
            </w:pPr>
            <w:proofErr w:type="spellStart"/>
            <w:r w:rsidRPr="00C92684">
              <w:rPr>
                <w:rFonts w:ascii="Times New Roman" w:eastAsia="MS Mincho" w:hAnsi="Times New Roman"/>
                <w:bCs/>
                <w:i/>
                <w:iCs/>
                <w:sz w:val="22"/>
                <w:szCs w:val="22"/>
                <w:lang w:val="en-US"/>
              </w:rPr>
              <w:t>preambleReceivedTargetPower</w:t>
            </w:r>
            <w:proofErr w:type="spellEnd"/>
            <w:r w:rsidRPr="00C92684">
              <w:rPr>
                <w:rFonts w:ascii="Times New Roman" w:hAnsi="Times New Roman"/>
                <w:bCs/>
                <w:sz w:val="22"/>
                <w:szCs w:val="22"/>
                <w:lang w:val="en-US"/>
              </w:rPr>
              <w:t xml:space="preserve"> </w:t>
            </w:r>
            <w:r w:rsidRPr="00C92684">
              <w:rPr>
                <w:rFonts w:ascii="Times New Roman" w:eastAsiaTheme="minorEastAsia" w:hAnsi="Times New Roman"/>
                <w:bCs/>
                <w:sz w:val="22"/>
                <w:szCs w:val="22"/>
                <w:lang w:val="en-US"/>
              </w:rPr>
              <w:t>configured for legacy-RO is used if Msg3 PUSCH is transmitted in non-SBFD symbols;</w:t>
            </w:r>
          </w:p>
          <w:p w14:paraId="07DAE709" w14:textId="77777777" w:rsidR="004E1B02" w:rsidRPr="00C92684" w:rsidRDefault="004E1B02">
            <w:pPr>
              <w:pStyle w:val="af5"/>
              <w:numPr>
                <w:ilvl w:val="0"/>
                <w:numId w:val="7"/>
              </w:numPr>
              <w:adjustRightInd w:val="0"/>
              <w:snapToGrid w:val="0"/>
              <w:ind w:leftChars="0"/>
              <w:rPr>
                <w:rFonts w:ascii="Times New Roman" w:hAnsi="Times New Roman"/>
                <w:bCs/>
                <w:sz w:val="22"/>
                <w:szCs w:val="22"/>
                <w:lang w:val="en-US"/>
              </w:rPr>
            </w:pPr>
            <w:proofErr w:type="spellStart"/>
            <w:r w:rsidRPr="00C92684">
              <w:rPr>
                <w:rFonts w:ascii="Times New Roman" w:eastAsia="MS Mincho" w:hAnsi="Times New Roman"/>
                <w:bCs/>
                <w:i/>
                <w:iCs/>
                <w:sz w:val="22"/>
                <w:szCs w:val="22"/>
                <w:lang w:val="en-US"/>
              </w:rPr>
              <w:t>preambleReceivedTargetPower</w:t>
            </w:r>
            <w:proofErr w:type="spellEnd"/>
            <w:r w:rsidRPr="00C92684">
              <w:rPr>
                <w:rFonts w:ascii="Times New Roman" w:hAnsi="Times New Roman"/>
                <w:bCs/>
                <w:sz w:val="22"/>
                <w:szCs w:val="22"/>
                <w:lang w:val="en-US"/>
              </w:rPr>
              <w:t xml:space="preserve"> </w:t>
            </w:r>
            <w:r w:rsidRPr="00C92684">
              <w:rPr>
                <w:rFonts w:ascii="Times New Roman" w:eastAsiaTheme="minorEastAsia" w:hAnsi="Times New Roman"/>
                <w:bCs/>
                <w:sz w:val="22"/>
                <w:szCs w:val="22"/>
                <w:lang w:val="en-US"/>
              </w:rPr>
              <w:t>configured for additional-RO is used if Msg3 PUSCH is transmitted in SBFD symbols;</w:t>
            </w:r>
          </w:p>
          <w:p w14:paraId="73DDFB6A" w14:textId="77777777" w:rsidR="004E1B02" w:rsidRPr="00C92684" w:rsidRDefault="004E1B02">
            <w:pPr>
              <w:pStyle w:val="af5"/>
              <w:numPr>
                <w:ilvl w:val="0"/>
                <w:numId w:val="7"/>
              </w:numPr>
              <w:adjustRightInd w:val="0"/>
              <w:snapToGrid w:val="0"/>
              <w:ind w:leftChars="0"/>
              <w:rPr>
                <w:rFonts w:ascii="Times New Roman" w:hAnsi="Times New Roman"/>
                <w:bCs/>
                <w:sz w:val="22"/>
                <w:szCs w:val="22"/>
                <w:lang w:val="en-US"/>
              </w:rPr>
            </w:pPr>
            <w:r w:rsidRPr="00C92684">
              <w:rPr>
                <w:rFonts w:ascii="Times New Roman" w:eastAsiaTheme="minorEastAsia" w:hAnsi="Times New Roman"/>
                <w:bCs/>
                <w:sz w:val="22"/>
                <w:szCs w:val="22"/>
                <w:lang w:val="en-US" w:eastAsia="zh-CN"/>
              </w:rPr>
              <w:t>FFS whether/how to support separate</w:t>
            </w:r>
            <w:r w:rsidRPr="00C92684">
              <w:rPr>
                <w:rFonts w:ascii="Times New Roman" w:eastAsiaTheme="minorEastAsia" w:hAnsi="Times New Roman"/>
                <w:bCs/>
                <w:i/>
                <w:iCs/>
                <w:sz w:val="22"/>
                <w:szCs w:val="22"/>
                <w:lang w:val="en-US"/>
              </w:rPr>
              <w:t xml:space="preserve"> </w:t>
            </w:r>
            <w:bookmarkStart w:id="7" w:name="_Hlk196490095"/>
            <w:r w:rsidRPr="00C92684">
              <w:rPr>
                <w:rFonts w:ascii="Times New Roman" w:hAnsi="Times New Roman"/>
                <w:bCs/>
                <w:i/>
                <w:iCs/>
                <w:sz w:val="22"/>
                <w:szCs w:val="22"/>
                <w:lang w:val="en-US"/>
              </w:rPr>
              <w:t>msg3-DeltaPreamble</w:t>
            </w:r>
            <w:bookmarkEnd w:id="7"/>
            <w:r w:rsidRPr="00C92684">
              <w:rPr>
                <w:rFonts w:ascii="Times New Roman" w:eastAsiaTheme="minorEastAsia" w:hAnsi="Times New Roman"/>
                <w:bCs/>
                <w:sz w:val="22"/>
                <w:szCs w:val="22"/>
                <w:lang w:val="en-US"/>
              </w:rPr>
              <w:t xml:space="preserve"> </w:t>
            </w:r>
            <w:r w:rsidRPr="00C92684">
              <w:rPr>
                <w:rFonts w:ascii="Times New Roman" w:eastAsiaTheme="minorEastAsia" w:hAnsi="Times New Roman"/>
                <w:bCs/>
                <w:sz w:val="22"/>
                <w:szCs w:val="22"/>
                <w:lang w:val="en-US" w:eastAsia="zh-CN"/>
              </w:rPr>
              <w:t xml:space="preserve">for </w:t>
            </w:r>
            <w:r w:rsidRPr="00C92684">
              <w:rPr>
                <w:rFonts w:ascii="Times New Roman" w:hAnsi="Times New Roman"/>
                <w:bCs/>
                <w:sz w:val="22"/>
                <w:szCs w:val="22"/>
                <w:lang w:val="en-US"/>
              </w:rPr>
              <w:t>non-SBFD symbols</w:t>
            </w:r>
            <w:r w:rsidRPr="00C92684">
              <w:rPr>
                <w:rFonts w:ascii="Times New Roman" w:eastAsiaTheme="minorEastAsia" w:hAnsi="Times New Roman"/>
                <w:bCs/>
                <w:sz w:val="22"/>
                <w:szCs w:val="22"/>
                <w:lang w:val="en-US" w:eastAsia="zh-CN"/>
              </w:rPr>
              <w:t xml:space="preserve"> and SBFD-symbols.</w:t>
            </w:r>
          </w:p>
          <w:p w14:paraId="442532F3" w14:textId="77777777" w:rsidR="004E1B02" w:rsidRPr="00C92684" w:rsidRDefault="004E1B02">
            <w:pPr>
              <w:spacing w:after="0"/>
              <w:rPr>
                <w:b/>
                <w:bCs/>
              </w:rPr>
            </w:pPr>
            <w:r w:rsidRPr="00C92684">
              <w:rPr>
                <w:b/>
                <w:bCs/>
                <w:highlight w:val="green"/>
              </w:rPr>
              <w:t>Agreement</w:t>
            </w:r>
          </w:p>
          <w:p w14:paraId="6220662C" w14:textId="77777777" w:rsidR="004E1B02" w:rsidRPr="00C92684" w:rsidRDefault="004E1B02" w:rsidP="006D4F84">
            <w:pPr>
              <w:pStyle w:val="af5"/>
              <w:numPr>
                <w:ilvl w:val="0"/>
                <w:numId w:val="33"/>
              </w:numPr>
              <w:adjustRightInd w:val="0"/>
              <w:snapToGrid w:val="0"/>
              <w:ind w:leftChars="0"/>
              <w:rPr>
                <w:rFonts w:ascii="Times New Roman" w:hAnsi="Times New Roman"/>
                <w:bCs/>
                <w:sz w:val="22"/>
                <w:szCs w:val="22"/>
              </w:rPr>
            </w:pPr>
            <w:r w:rsidRPr="00C92684">
              <w:rPr>
                <w:rFonts w:ascii="Times New Roman" w:eastAsiaTheme="majorEastAsia" w:hAnsi="Times New Roman"/>
                <w:bCs/>
                <w:color w:val="000000"/>
                <w:sz w:val="22"/>
                <w:szCs w:val="22"/>
              </w:rPr>
              <w:t xml:space="preserve">For determination of Msg3 PUSCH transmission power, </w:t>
            </w:r>
            <m:oMath>
              <m:r>
                <w:rPr>
                  <w:rFonts w:ascii="Cambria Math" w:eastAsiaTheme="majorEastAsia" w:hAnsi="Cambria Math"/>
                  <w:sz w:val="22"/>
                  <w:szCs w:val="22"/>
                </w:rPr>
                <m:t>∆</m:t>
              </m:r>
              <m:sSub>
                <m:sSubPr>
                  <m:ctrlPr>
                    <w:rPr>
                      <w:rFonts w:ascii="Cambria Math" w:eastAsiaTheme="majorEastAsia" w:hAnsi="Cambria Math"/>
                      <w:bCs/>
                      <w:i/>
                      <w:sz w:val="22"/>
                      <w:szCs w:val="22"/>
                    </w:rPr>
                  </m:ctrlPr>
                </m:sSubPr>
                <m:e>
                  <m:r>
                    <w:rPr>
                      <w:rFonts w:ascii="Cambria Math" w:eastAsiaTheme="majorEastAsia" w:hAnsi="Cambria Math"/>
                      <w:sz w:val="22"/>
                      <w:szCs w:val="22"/>
                    </w:rPr>
                    <m:t>P</m:t>
                  </m:r>
                </m:e>
                <m:sub>
                  <m:r>
                    <m:rPr>
                      <m:sty m:val="p"/>
                    </m:rPr>
                    <w:rPr>
                      <w:rFonts w:ascii="Cambria Math" w:eastAsiaTheme="majorEastAsia" w:hAnsi="Cambria Math"/>
                      <w:sz w:val="22"/>
                      <w:szCs w:val="22"/>
                    </w:rPr>
                    <m:t>rampup_requested</m:t>
                  </m:r>
                  <m:r>
                    <w:rPr>
                      <w:rFonts w:ascii="Cambria Math" w:eastAsiaTheme="majorEastAsia" w:hAnsi="Cambria Math"/>
                      <w:sz w:val="22"/>
                      <w:szCs w:val="22"/>
                    </w:rPr>
                    <m:t>,</m:t>
                  </m:r>
                  <m:r>
                    <w:rPr>
                      <w:rFonts w:ascii="Cambria Math" w:eastAsiaTheme="majorEastAsia" w:hAnsi="Cambria Math"/>
                      <w:sz w:val="22"/>
                      <w:szCs w:val="22"/>
                    </w:rPr>
                    <m:t>b,f,c</m:t>
                  </m:r>
                </m:sub>
              </m:sSub>
            </m:oMath>
            <w:r w:rsidRPr="00C92684">
              <w:rPr>
                <w:rFonts w:ascii="Times New Roman" w:hAnsi="Times New Roman"/>
                <w:bCs/>
                <w:sz w:val="22"/>
                <w:szCs w:val="22"/>
              </w:rPr>
              <w:t xml:space="preserve"> is provided by MAC layer and is the amount of power ramping applied to the latest Random Access Preamble transmission, regardless of the used RO types and symbol type of Msg3 PUSCH.</w:t>
            </w:r>
          </w:p>
          <w:p w14:paraId="0FFC9448" w14:textId="77777777" w:rsidR="004E1B02" w:rsidRPr="00C92684" w:rsidRDefault="004E1B02">
            <w:pPr>
              <w:pStyle w:val="af5"/>
              <w:numPr>
                <w:ilvl w:val="0"/>
                <w:numId w:val="33"/>
              </w:numPr>
              <w:adjustRightInd w:val="0"/>
              <w:snapToGrid w:val="0"/>
              <w:ind w:leftChars="0"/>
              <w:rPr>
                <w:rFonts w:ascii="Times New Roman" w:hAnsi="Times New Roman"/>
                <w:bCs/>
                <w:sz w:val="22"/>
                <w:szCs w:val="22"/>
              </w:rPr>
            </w:pPr>
            <w:r w:rsidRPr="00C92684">
              <w:rPr>
                <w:rFonts w:ascii="Times New Roman" w:hAnsi="Times New Roman"/>
                <w:bCs/>
                <w:sz w:val="22"/>
                <w:szCs w:val="22"/>
              </w:rPr>
              <w:t xml:space="preserve">FFS: For RACH configuration Option 2, interpretation of </w:t>
            </w:r>
            <m:oMath>
              <m:r>
                <w:rPr>
                  <w:rFonts w:ascii="Cambria Math" w:eastAsiaTheme="majorEastAsia" w:hAnsi="Cambria Math"/>
                  <w:sz w:val="22"/>
                  <w:szCs w:val="22"/>
                </w:rPr>
                <m:t>∆</m:t>
              </m:r>
              <m:sSub>
                <m:sSubPr>
                  <m:ctrlPr>
                    <w:rPr>
                      <w:rFonts w:ascii="Cambria Math" w:eastAsiaTheme="majorEastAsia" w:hAnsi="Cambria Math"/>
                      <w:bCs/>
                      <w:i/>
                      <w:sz w:val="22"/>
                      <w:szCs w:val="22"/>
                    </w:rPr>
                  </m:ctrlPr>
                </m:sSubPr>
                <m:e>
                  <m:r>
                    <w:rPr>
                      <w:rFonts w:ascii="Cambria Math" w:eastAsiaTheme="majorEastAsia" w:hAnsi="Cambria Math"/>
                      <w:sz w:val="22"/>
                      <w:szCs w:val="22"/>
                    </w:rPr>
                    <m:t>P</m:t>
                  </m:r>
                </m:e>
                <m:sub>
                  <m:r>
                    <m:rPr>
                      <m:sty m:val="p"/>
                    </m:rPr>
                    <w:rPr>
                      <w:rFonts w:ascii="Cambria Math" w:eastAsiaTheme="majorEastAsia" w:hAnsi="Cambria Math"/>
                      <w:sz w:val="22"/>
                      <w:szCs w:val="22"/>
                    </w:rPr>
                    <m:t>rampup_request</m:t>
                  </m:r>
                  <m:r>
                    <m:rPr>
                      <m:sty m:val="p"/>
                    </m:rPr>
                    <w:rPr>
                      <w:rFonts w:ascii="Cambria Math" w:eastAsiaTheme="majorEastAsia" w:hAnsi="Cambria Math"/>
                      <w:sz w:val="22"/>
                      <w:szCs w:val="22"/>
                    </w:rPr>
                    <m:t>ed</m:t>
                  </m:r>
                  <m:r>
                    <w:rPr>
                      <w:rFonts w:ascii="Cambria Math" w:eastAsiaTheme="majorEastAsia" w:hAnsi="Cambria Math"/>
                      <w:sz w:val="22"/>
                      <w:szCs w:val="22"/>
                    </w:rPr>
                    <m:t>,b,f,c</m:t>
                  </m:r>
                </m:sub>
              </m:sSub>
            </m:oMath>
            <w:r w:rsidRPr="00C92684">
              <w:rPr>
                <w:rFonts w:ascii="Times New Roman" w:hAnsi="Times New Roman"/>
                <w:bCs/>
                <w:sz w:val="22"/>
                <w:szCs w:val="22"/>
              </w:rPr>
              <w:t xml:space="preserve"> when separate </w:t>
            </w:r>
            <w:r w:rsidRPr="00C92684">
              <w:rPr>
                <w:rFonts w:ascii="Times New Roman" w:eastAsia="Times New Roman" w:hAnsi="Times New Roman"/>
                <w:bCs/>
                <w:i/>
                <w:sz w:val="22"/>
                <w:szCs w:val="22"/>
              </w:rPr>
              <w:t>PREAMBLE_POWER_RAMPING_STEP</w:t>
            </w:r>
            <w:r w:rsidRPr="00C92684">
              <w:rPr>
                <w:rFonts w:ascii="Times New Roman" w:eastAsia="Times New Roman" w:hAnsi="Times New Roman"/>
                <w:bCs/>
                <w:iCs/>
                <w:sz w:val="22"/>
                <w:szCs w:val="22"/>
              </w:rPr>
              <w:t xml:space="preserve"> </w:t>
            </w:r>
            <w:r w:rsidRPr="00C92684">
              <w:rPr>
                <w:rFonts w:ascii="Times New Roman" w:hAnsi="Times New Roman"/>
                <w:bCs/>
                <w:sz w:val="22"/>
                <w:szCs w:val="22"/>
              </w:rPr>
              <w:t>configurations for different RO types when UE switches from additional-ROs to legacy-ROs.</w:t>
            </w:r>
          </w:p>
          <w:p w14:paraId="315789A0" w14:textId="2E7718B1" w:rsidR="0031377B" w:rsidRPr="00C92684" w:rsidRDefault="004E1B02">
            <w:pPr>
              <w:pStyle w:val="af5"/>
              <w:numPr>
                <w:ilvl w:val="1"/>
                <w:numId w:val="33"/>
              </w:numPr>
              <w:adjustRightInd w:val="0"/>
              <w:snapToGrid w:val="0"/>
              <w:ind w:leftChars="0"/>
              <w:rPr>
                <w:rFonts w:ascii="Times New Roman" w:hAnsi="Times New Roman"/>
                <w:bCs/>
                <w:sz w:val="22"/>
                <w:szCs w:val="22"/>
              </w:rPr>
            </w:pPr>
            <w:r w:rsidRPr="00C92684">
              <w:rPr>
                <w:rFonts w:ascii="Times New Roman" w:hAnsi="Times New Roman"/>
                <w:bCs/>
                <w:sz w:val="22"/>
                <w:szCs w:val="22"/>
              </w:rPr>
              <w:t xml:space="preserve">This does not imply that separate </w:t>
            </w:r>
            <w:r w:rsidRPr="00C92684">
              <w:rPr>
                <w:rFonts w:ascii="Times New Roman" w:eastAsia="Times New Roman" w:hAnsi="Times New Roman"/>
                <w:bCs/>
                <w:i/>
                <w:sz w:val="22"/>
                <w:szCs w:val="22"/>
              </w:rPr>
              <w:t>PREAMBLE_POWER_RAMPING_STEP</w:t>
            </w:r>
            <w:r w:rsidRPr="00C92684">
              <w:rPr>
                <w:rFonts w:ascii="Times New Roman" w:eastAsia="Times New Roman" w:hAnsi="Times New Roman"/>
                <w:bCs/>
                <w:iCs/>
                <w:sz w:val="22"/>
                <w:szCs w:val="22"/>
              </w:rPr>
              <w:t xml:space="preserve"> </w:t>
            </w:r>
            <w:r w:rsidRPr="00C92684">
              <w:rPr>
                <w:rFonts w:ascii="Times New Roman" w:hAnsi="Times New Roman"/>
                <w:bCs/>
                <w:sz w:val="22"/>
                <w:szCs w:val="22"/>
              </w:rPr>
              <w:t>configurations are supported</w:t>
            </w:r>
          </w:p>
        </w:tc>
      </w:tr>
    </w:tbl>
    <w:p w14:paraId="717FEE6F" w14:textId="76315D2F" w:rsidR="00B029D9" w:rsidRPr="00B029D9" w:rsidRDefault="00B029D9" w:rsidP="009F74AA">
      <w:pPr>
        <w:pStyle w:val="3"/>
      </w:pPr>
      <w:r w:rsidRPr="00B029D9">
        <w:t>Delta</w:t>
      </w:r>
      <w:r>
        <w:t xml:space="preserve"> </w:t>
      </w:r>
      <w:r w:rsidRPr="00B029D9">
        <w:t>Preamble</w:t>
      </w:r>
      <w:r>
        <w:t xml:space="preserve"> Power</w:t>
      </w:r>
      <w:r w:rsidRPr="000F284D">
        <w:t xml:space="preserve"> </w:t>
      </w:r>
    </w:p>
    <w:p w14:paraId="4DF32B48" w14:textId="733BBE87" w:rsidR="00CB0FE3" w:rsidRPr="009F74AA" w:rsidRDefault="003637D4" w:rsidP="009F74AA">
      <w:pPr>
        <w:spacing w:before="120"/>
        <w:rPr>
          <w:lang w:val="en-GB"/>
        </w:rPr>
      </w:pPr>
      <w:r>
        <w:rPr>
          <w:rFonts w:hint="eastAsia"/>
          <w:lang w:val="en-GB" w:eastAsia="zh-CN"/>
        </w:rPr>
        <w:t>Similar</w:t>
      </w:r>
      <w:r>
        <w:rPr>
          <w:lang w:val="en-GB" w:eastAsia="zh-CN"/>
        </w:rPr>
        <w:t xml:space="preserve"> to </w:t>
      </w:r>
      <w:r w:rsidR="00217304">
        <w:rPr>
          <w:lang w:val="en-GB" w:eastAsia="zh-CN"/>
        </w:rPr>
        <w:t xml:space="preserve">PRACH </w:t>
      </w:r>
      <w:r>
        <w:rPr>
          <w:lang w:val="en-GB" w:eastAsia="zh-CN"/>
        </w:rPr>
        <w:t>transmissions</w:t>
      </w:r>
      <w:r w:rsidR="009F74AA">
        <w:rPr>
          <w:lang w:val="en-GB" w:eastAsia="zh-CN"/>
        </w:rPr>
        <w:t xml:space="preserve">, it is </w:t>
      </w:r>
      <w:r>
        <w:rPr>
          <w:lang w:val="en-GB" w:eastAsia="zh-CN"/>
        </w:rPr>
        <w:t xml:space="preserve">also </w:t>
      </w:r>
      <w:r w:rsidR="009F74AA">
        <w:rPr>
          <w:lang w:val="en-GB" w:eastAsia="zh-CN"/>
        </w:rPr>
        <w:t xml:space="preserve">beneficial to </w:t>
      </w:r>
      <w:r>
        <w:rPr>
          <w:lang w:val="en-GB" w:eastAsia="zh-CN"/>
        </w:rPr>
        <w:t>support</w:t>
      </w:r>
      <w:r w:rsidR="009F74AA">
        <w:rPr>
          <w:lang w:val="en-GB"/>
        </w:rPr>
        <w:t xml:space="preserve"> separate power control for </w:t>
      </w:r>
      <w:r w:rsidR="009F74AA" w:rsidRPr="009F74AA">
        <w:rPr>
          <w:lang w:val="en-GB"/>
        </w:rPr>
        <w:t>Msg3 PUSCH</w:t>
      </w:r>
      <w:r w:rsidR="009F74AA">
        <w:rPr>
          <w:lang w:val="en-GB"/>
        </w:rPr>
        <w:t xml:space="preserve"> </w:t>
      </w:r>
      <w:r w:rsidR="009F74AA">
        <w:rPr>
          <w:rFonts w:cstheme="minorHAnsi"/>
          <w:bCs/>
        </w:rPr>
        <w:t>in SBFD symbols and non-SBFD symbols</w:t>
      </w:r>
      <w:r w:rsidR="00405C19">
        <w:rPr>
          <w:rFonts w:cstheme="minorHAnsi"/>
          <w:bCs/>
        </w:rPr>
        <w:t xml:space="preserve"> </w:t>
      </w:r>
      <w:r w:rsidR="00C92684">
        <w:rPr>
          <w:rFonts w:cstheme="minorHAnsi" w:hint="eastAsia"/>
          <w:bCs/>
          <w:lang w:eastAsia="zh-CN"/>
        </w:rPr>
        <w:t>by</w:t>
      </w:r>
      <w:r w:rsidR="009F74AA">
        <w:rPr>
          <w:rFonts w:cstheme="minorHAnsi"/>
          <w:bCs/>
        </w:rPr>
        <w:t xml:space="preserve"> </w:t>
      </w:r>
      <w:r>
        <w:rPr>
          <w:rFonts w:cstheme="minorHAnsi"/>
          <w:bCs/>
        </w:rPr>
        <w:t xml:space="preserve">configuring separate </w:t>
      </w:r>
      <w:proofErr w:type="spellStart"/>
      <w:r w:rsidR="009F74AA" w:rsidRPr="009F74AA">
        <w:rPr>
          <w:rFonts w:cstheme="minorHAnsi"/>
          <w:bCs/>
          <w:i/>
          <w:iCs/>
        </w:rPr>
        <w:t>preambleReceivedTargetPower</w:t>
      </w:r>
      <w:proofErr w:type="spellEnd"/>
      <w:r w:rsidR="00F97424">
        <w:rPr>
          <w:rFonts w:cstheme="minorHAnsi"/>
          <w:bCs/>
          <w:i/>
          <w:iCs/>
        </w:rPr>
        <w:t xml:space="preserve"> </w:t>
      </w:r>
      <w:r w:rsidR="00F97424" w:rsidRPr="00F97424">
        <w:rPr>
          <w:rFonts w:cstheme="minorHAnsi"/>
          <w:bCs/>
        </w:rPr>
        <w:t>and</w:t>
      </w:r>
      <w:r w:rsidR="00F97424">
        <w:rPr>
          <w:rFonts w:cstheme="minorHAnsi"/>
          <w:bCs/>
          <w:i/>
          <w:iCs/>
        </w:rPr>
        <w:t xml:space="preserve"> </w:t>
      </w:r>
      <w:r w:rsidR="00F97424" w:rsidRPr="004E1B02">
        <w:rPr>
          <w:bCs/>
          <w:i/>
          <w:iCs/>
        </w:rPr>
        <w:t>msg3-DeltaPreamble</w:t>
      </w:r>
      <w:r w:rsidR="007E3C96">
        <w:rPr>
          <w:bCs/>
        </w:rPr>
        <w:t xml:space="preserve"> for RACH configuration Option 2</w:t>
      </w:r>
      <w:r w:rsidR="009F74AA">
        <w:rPr>
          <w:lang w:val="en-GB"/>
        </w:rPr>
        <w:t xml:space="preserve">. </w:t>
      </w:r>
      <w:r w:rsidR="0069220E">
        <w:rPr>
          <w:lang w:val="en-GB"/>
        </w:rPr>
        <w:t>Specifically</w:t>
      </w:r>
      <w:r w:rsidR="0069220E" w:rsidRPr="0069220E">
        <w:rPr>
          <w:lang w:val="en-GB"/>
        </w:rPr>
        <w:t xml:space="preserve">, </w:t>
      </w:r>
      <w:proofErr w:type="spellStart"/>
      <w:r w:rsidR="0069220E" w:rsidRPr="00C5510C">
        <w:rPr>
          <w:i/>
          <w:iCs/>
          <w:lang w:val="en-GB"/>
        </w:rPr>
        <w:t>preambleReceivedTargetPower</w:t>
      </w:r>
      <w:proofErr w:type="spellEnd"/>
      <w:r w:rsidR="0069220E" w:rsidRPr="0069220E">
        <w:rPr>
          <w:lang w:val="en-GB"/>
        </w:rPr>
        <w:t xml:space="preserve"> </w:t>
      </w:r>
      <w:r w:rsidR="00673D0E">
        <w:rPr>
          <w:lang w:val="en-GB"/>
        </w:rPr>
        <w:t>for</w:t>
      </w:r>
      <w:r w:rsidR="0069220E" w:rsidRPr="0069220E">
        <w:rPr>
          <w:lang w:val="en-GB"/>
        </w:rPr>
        <w:t xml:space="preserve"> legacy</w:t>
      </w:r>
      <w:r w:rsidR="00673D0E">
        <w:rPr>
          <w:lang w:val="en-GB"/>
        </w:rPr>
        <w:t>-</w:t>
      </w:r>
      <w:r w:rsidR="0069220E" w:rsidRPr="0069220E">
        <w:rPr>
          <w:lang w:val="en-GB"/>
        </w:rPr>
        <w:t>RO</w:t>
      </w:r>
      <w:r w:rsidR="00673D0E">
        <w:rPr>
          <w:lang w:val="en-GB"/>
        </w:rPr>
        <w:t>s</w:t>
      </w:r>
      <w:r w:rsidR="0069220E" w:rsidRPr="0069220E">
        <w:rPr>
          <w:lang w:val="en-GB"/>
        </w:rPr>
        <w:t xml:space="preserve"> and </w:t>
      </w:r>
      <w:r w:rsidR="0069220E" w:rsidRPr="00C5510C">
        <w:rPr>
          <w:i/>
          <w:iCs/>
          <w:lang w:val="en-GB"/>
        </w:rPr>
        <w:t>msg3-DeltaPreamble</w:t>
      </w:r>
      <w:r w:rsidR="0069220E" w:rsidRPr="0069220E">
        <w:rPr>
          <w:lang w:val="en-GB"/>
        </w:rPr>
        <w:t xml:space="preserve"> </w:t>
      </w:r>
      <w:r w:rsidR="00673D0E">
        <w:rPr>
          <w:lang w:val="en-GB"/>
        </w:rPr>
        <w:t>for</w:t>
      </w:r>
      <w:r w:rsidR="00673D0E" w:rsidRPr="0069220E">
        <w:rPr>
          <w:lang w:val="en-GB"/>
        </w:rPr>
        <w:t xml:space="preserve"> </w:t>
      </w:r>
      <w:r w:rsidR="0069220E" w:rsidRPr="0069220E">
        <w:rPr>
          <w:lang w:val="en-GB"/>
        </w:rPr>
        <w:t xml:space="preserve">non-SBFD symbols </w:t>
      </w:r>
      <w:r w:rsidR="00673D0E">
        <w:rPr>
          <w:rFonts w:hint="eastAsia"/>
          <w:lang w:val="en-GB" w:eastAsia="zh-CN"/>
        </w:rPr>
        <w:t>can</w:t>
      </w:r>
      <w:r w:rsidR="00673D0E">
        <w:rPr>
          <w:lang w:val="en-GB"/>
        </w:rPr>
        <w:t xml:space="preserve"> </w:t>
      </w:r>
      <w:r w:rsidR="0069220E" w:rsidRPr="0069220E">
        <w:rPr>
          <w:lang w:val="en-GB"/>
        </w:rPr>
        <w:t>be configured together</w:t>
      </w:r>
      <w:r w:rsidR="007E3C96">
        <w:rPr>
          <w:lang w:val="en-GB"/>
        </w:rPr>
        <w:t>, while</w:t>
      </w:r>
      <w:r w:rsidR="0069220E" w:rsidRPr="0069220E">
        <w:rPr>
          <w:lang w:val="en-GB"/>
        </w:rPr>
        <w:t xml:space="preserve"> </w:t>
      </w:r>
      <w:proofErr w:type="spellStart"/>
      <w:r w:rsidR="0069220E" w:rsidRPr="00C5510C">
        <w:rPr>
          <w:i/>
          <w:iCs/>
          <w:lang w:val="en-GB"/>
        </w:rPr>
        <w:t>preambleReceivedTargetPower</w:t>
      </w:r>
      <w:proofErr w:type="spellEnd"/>
      <w:r w:rsidR="0069220E" w:rsidRPr="0069220E">
        <w:rPr>
          <w:lang w:val="en-GB"/>
        </w:rPr>
        <w:t xml:space="preserve"> </w:t>
      </w:r>
      <w:r w:rsidR="00673D0E">
        <w:rPr>
          <w:lang w:val="en-GB"/>
        </w:rPr>
        <w:t>for</w:t>
      </w:r>
      <w:r w:rsidR="0069220E" w:rsidRPr="0069220E">
        <w:rPr>
          <w:lang w:val="en-GB"/>
        </w:rPr>
        <w:t xml:space="preserve"> additional</w:t>
      </w:r>
      <w:r w:rsidR="00673D0E">
        <w:rPr>
          <w:lang w:val="en-GB"/>
        </w:rPr>
        <w:t>-</w:t>
      </w:r>
      <w:r w:rsidR="0069220E" w:rsidRPr="0069220E">
        <w:rPr>
          <w:lang w:val="en-GB"/>
        </w:rPr>
        <w:t>RO</w:t>
      </w:r>
      <w:r w:rsidR="00673D0E">
        <w:rPr>
          <w:lang w:val="en-GB"/>
        </w:rPr>
        <w:t>s</w:t>
      </w:r>
      <w:r w:rsidR="0069220E" w:rsidRPr="0069220E">
        <w:rPr>
          <w:lang w:val="en-GB"/>
        </w:rPr>
        <w:t xml:space="preserve"> and</w:t>
      </w:r>
      <w:r w:rsidR="00673D0E">
        <w:rPr>
          <w:lang w:val="en-GB"/>
        </w:rPr>
        <w:t xml:space="preserve"> </w:t>
      </w:r>
      <w:r w:rsidR="0069220E" w:rsidRPr="00C5510C">
        <w:rPr>
          <w:i/>
          <w:iCs/>
          <w:lang w:val="en-GB"/>
        </w:rPr>
        <w:t>msg3-DeltaPreamble</w:t>
      </w:r>
      <w:r w:rsidR="0069220E" w:rsidRPr="0069220E">
        <w:rPr>
          <w:lang w:val="en-GB"/>
        </w:rPr>
        <w:t xml:space="preserve"> f</w:t>
      </w:r>
      <w:r w:rsidR="00673D0E">
        <w:rPr>
          <w:lang w:val="en-GB"/>
        </w:rPr>
        <w:t>or</w:t>
      </w:r>
      <w:r w:rsidR="0069220E" w:rsidRPr="0069220E">
        <w:rPr>
          <w:lang w:val="en-GB"/>
        </w:rPr>
        <w:t xml:space="preserve"> SBFD symbols c</w:t>
      </w:r>
      <w:r w:rsidR="00673D0E">
        <w:rPr>
          <w:lang w:val="en-GB"/>
        </w:rPr>
        <w:t>an</w:t>
      </w:r>
      <w:r w:rsidR="0069220E" w:rsidRPr="0069220E">
        <w:rPr>
          <w:lang w:val="en-GB"/>
        </w:rPr>
        <w:t xml:space="preserve"> be configured together. </w:t>
      </w:r>
    </w:p>
    <w:p w14:paraId="1C8DB7CC" w14:textId="180203E9" w:rsidR="001C2ED8" w:rsidRPr="001C2ED8" w:rsidRDefault="00724C8B" w:rsidP="001C2ED8">
      <w:pPr>
        <w:overflowPunct w:val="0"/>
        <w:textAlignment w:val="baseline"/>
        <w:rPr>
          <w:bCs/>
          <w:i/>
          <w:iCs/>
          <w:lang w:val="en-GB" w:eastAsia="zh-CN"/>
        </w:rPr>
      </w:pPr>
      <w:r w:rsidRPr="008262E0">
        <w:rPr>
          <w:b/>
          <w:i/>
          <w:iCs/>
          <w:lang w:val="en-GB" w:eastAsia="zh-CN"/>
        </w:rPr>
        <w:t xml:space="preserve">Proposal </w:t>
      </w:r>
      <w:r w:rsidR="00217304">
        <w:rPr>
          <w:b/>
          <w:i/>
          <w:iCs/>
          <w:lang w:val="en-GB" w:eastAsia="zh-CN"/>
        </w:rPr>
        <w:t>3</w:t>
      </w:r>
      <w:r w:rsidRPr="008262E0">
        <w:rPr>
          <w:b/>
          <w:i/>
          <w:iCs/>
          <w:lang w:val="en-GB" w:eastAsia="zh-CN"/>
        </w:rPr>
        <w:t>:</w:t>
      </w:r>
      <w:r w:rsidR="00C313E6" w:rsidRPr="00C313E6">
        <w:rPr>
          <w:bCs/>
          <w:i/>
          <w:iCs/>
          <w:lang w:val="en-GB" w:eastAsia="zh-CN"/>
        </w:rPr>
        <w:t xml:space="preserve"> </w:t>
      </w:r>
      <w:r w:rsidR="001C2ED8" w:rsidRPr="001C2ED8">
        <w:rPr>
          <w:bCs/>
          <w:i/>
          <w:iCs/>
          <w:lang w:val="en-GB" w:eastAsia="zh-CN"/>
        </w:rPr>
        <w:t>For determination of Msg3 PUSCH transmission power</w:t>
      </w:r>
      <w:r w:rsidR="007A3978">
        <w:rPr>
          <w:bCs/>
          <w:i/>
          <w:iCs/>
          <w:lang w:val="en-GB" w:eastAsia="zh-CN"/>
        </w:rPr>
        <w:t>, support</w:t>
      </w:r>
      <w:r w:rsidR="001C2ED8" w:rsidRPr="001C2ED8">
        <w:rPr>
          <w:bCs/>
          <w:i/>
          <w:iCs/>
          <w:lang w:val="en-GB" w:eastAsia="zh-CN"/>
        </w:rPr>
        <w:t xml:space="preserve"> separate</w:t>
      </w:r>
      <w:r w:rsidR="007A3978">
        <w:rPr>
          <w:bCs/>
          <w:i/>
          <w:iCs/>
          <w:lang w:val="en-GB" w:eastAsia="zh-CN"/>
        </w:rPr>
        <w:t xml:space="preserve"> configuration of</w:t>
      </w:r>
      <w:r w:rsidR="001C2ED8" w:rsidRPr="001C2ED8">
        <w:rPr>
          <w:bCs/>
          <w:i/>
          <w:iCs/>
          <w:lang w:val="en-GB" w:eastAsia="zh-CN"/>
        </w:rPr>
        <w:t xml:space="preserve"> </w:t>
      </w:r>
      <w:r w:rsidR="00F97424" w:rsidRPr="004E1B02">
        <w:rPr>
          <w:bCs/>
          <w:i/>
          <w:iCs/>
        </w:rPr>
        <w:t>msg3-DeltaPreamble</w:t>
      </w:r>
      <w:r w:rsidR="00F97424" w:rsidRPr="001C2ED8">
        <w:rPr>
          <w:bCs/>
          <w:i/>
          <w:iCs/>
          <w:lang w:val="en-GB" w:eastAsia="zh-CN"/>
        </w:rPr>
        <w:t xml:space="preserve"> </w:t>
      </w:r>
      <w:r w:rsidR="001C2ED8" w:rsidRPr="001C2ED8">
        <w:rPr>
          <w:bCs/>
          <w:i/>
          <w:iCs/>
          <w:lang w:val="en-GB" w:eastAsia="zh-CN"/>
        </w:rPr>
        <w:t>for</w:t>
      </w:r>
      <w:r w:rsidR="007A3978">
        <w:rPr>
          <w:bCs/>
          <w:i/>
          <w:iCs/>
          <w:lang w:val="en-GB" w:eastAsia="zh-CN"/>
        </w:rPr>
        <w:t xml:space="preserve"> non-SBFD symbols and SBFD-symbols</w:t>
      </w:r>
      <w:r w:rsidR="001C2ED8" w:rsidRPr="001C2ED8">
        <w:rPr>
          <w:bCs/>
          <w:i/>
          <w:iCs/>
          <w:lang w:val="en-GB" w:eastAsia="zh-CN"/>
        </w:rPr>
        <w:t xml:space="preserve"> </w:t>
      </w:r>
      <w:r w:rsidR="007A3978">
        <w:rPr>
          <w:bCs/>
          <w:i/>
          <w:iCs/>
          <w:lang w:val="en-GB" w:eastAsia="zh-CN"/>
        </w:rPr>
        <w:t>for</w:t>
      </w:r>
      <w:r w:rsidR="001C2ED8" w:rsidRPr="001C2ED8">
        <w:rPr>
          <w:bCs/>
          <w:i/>
          <w:iCs/>
          <w:lang w:val="en-GB" w:eastAsia="zh-CN"/>
        </w:rPr>
        <w:t xml:space="preserve"> RACH configuration Option </w:t>
      </w:r>
      <w:r w:rsidR="006328E4">
        <w:rPr>
          <w:bCs/>
          <w:i/>
          <w:iCs/>
          <w:lang w:val="en-GB" w:eastAsia="zh-CN"/>
        </w:rPr>
        <w:t>2</w:t>
      </w:r>
    </w:p>
    <w:p w14:paraId="03D0DC3D" w14:textId="0D1A8CE8" w:rsidR="001C2ED8" w:rsidRPr="00B143BA" w:rsidRDefault="00F97424" w:rsidP="00B143BA">
      <w:pPr>
        <w:pStyle w:val="af5"/>
        <w:numPr>
          <w:ilvl w:val="0"/>
          <w:numId w:val="6"/>
        </w:numPr>
        <w:overflowPunct w:val="0"/>
        <w:autoSpaceDE w:val="0"/>
        <w:autoSpaceDN w:val="0"/>
        <w:adjustRightInd w:val="0"/>
        <w:snapToGrid w:val="0"/>
        <w:spacing w:after="120"/>
        <w:ind w:leftChars="0" w:left="357" w:hanging="357"/>
        <w:jc w:val="both"/>
        <w:textAlignment w:val="baseline"/>
        <w:rPr>
          <w:rFonts w:ascii="Times New Roman" w:hAnsi="Times New Roman"/>
          <w:i/>
          <w:iCs/>
          <w:sz w:val="22"/>
          <w:lang w:val="en-US"/>
        </w:rPr>
      </w:pPr>
      <w:r w:rsidRPr="004E1B02">
        <w:rPr>
          <w:rFonts w:ascii="Times New Roman" w:hAnsi="Times New Roman"/>
          <w:bCs/>
          <w:i/>
          <w:iCs/>
          <w:sz w:val="22"/>
          <w:szCs w:val="22"/>
          <w:lang w:val="en-US"/>
        </w:rPr>
        <w:t>msg3-DeltaPreamble</w:t>
      </w:r>
      <w:r w:rsidRPr="00B143BA">
        <w:rPr>
          <w:rFonts w:ascii="Times New Roman" w:hAnsi="Times New Roman"/>
          <w:i/>
          <w:iCs/>
          <w:sz w:val="22"/>
          <w:lang w:val="en-US"/>
        </w:rPr>
        <w:t xml:space="preserve"> </w:t>
      </w:r>
      <w:r w:rsidR="001C2ED8" w:rsidRPr="00B143BA">
        <w:rPr>
          <w:rFonts w:ascii="Times New Roman" w:hAnsi="Times New Roman"/>
          <w:i/>
          <w:iCs/>
          <w:sz w:val="22"/>
          <w:lang w:val="en-US"/>
        </w:rPr>
        <w:t>configured for legacy-RO</w:t>
      </w:r>
      <w:r w:rsidR="00673D0E">
        <w:rPr>
          <w:rFonts w:ascii="Times New Roman" w:hAnsi="Times New Roman"/>
          <w:i/>
          <w:iCs/>
          <w:sz w:val="22"/>
          <w:lang w:val="en-US"/>
        </w:rPr>
        <w:t>s</w:t>
      </w:r>
      <w:r w:rsidR="001C2ED8" w:rsidRPr="00B143BA">
        <w:rPr>
          <w:rFonts w:ascii="Times New Roman" w:hAnsi="Times New Roman"/>
          <w:i/>
          <w:iCs/>
          <w:sz w:val="22"/>
          <w:lang w:val="en-US"/>
        </w:rPr>
        <w:t xml:space="preserve"> is used if Msg3 PUSCH is transmitted in non-SBFD symbols;</w:t>
      </w:r>
    </w:p>
    <w:p w14:paraId="6A0E2E06" w14:textId="261BE7A4" w:rsidR="00673D0E" w:rsidRDefault="00F97424" w:rsidP="00673D0E">
      <w:pPr>
        <w:pStyle w:val="af5"/>
        <w:numPr>
          <w:ilvl w:val="0"/>
          <w:numId w:val="6"/>
        </w:numPr>
        <w:overflowPunct w:val="0"/>
        <w:autoSpaceDE w:val="0"/>
        <w:autoSpaceDN w:val="0"/>
        <w:adjustRightInd w:val="0"/>
        <w:snapToGrid w:val="0"/>
        <w:spacing w:after="120"/>
        <w:ind w:leftChars="0" w:left="357" w:hanging="357"/>
        <w:jc w:val="both"/>
        <w:textAlignment w:val="baseline"/>
        <w:rPr>
          <w:rFonts w:ascii="Times New Roman" w:hAnsi="Times New Roman"/>
          <w:i/>
          <w:iCs/>
          <w:sz w:val="22"/>
          <w:lang w:val="en-US"/>
        </w:rPr>
      </w:pPr>
      <w:r w:rsidRPr="004E1B02">
        <w:rPr>
          <w:rFonts w:ascii="Times New Roman" w:hAnsi="Times New Roman"/>
          <w:bCs/>
          <w:i/>
          <w:iCs/>
          <w:sz w:val="22"/>
          <w:szCs w:val="22"/>
          <w:lang w:val="en-US"/>
        </w:rPr>
        <w:t>msg3-DeltaPreamble</w:t>
      </w:r>
      <w:r w:rsidRPr="00B143BA">
        <w:rPr>
          <w:rFonts w:ascii="Times New Roman" w:hAnsi="Times New Roman"/>
          <w:i/>
          <w:iCs/>
          <w:sz w:val="22"/>
          <w:lang w:val="en-US"/>
        </w:rPr>
        <w:t xml:space="preserve"> </w:t>
      </w:r>
      <w:r w:rsidR="001C2ED8" w:rsidRPr="00B143BA">
        <w:rPr>
          <w:rFonts w:ascii="Times New Roman" w:hAnsi="Times New Roman"/>
          <w:i/>
          <w:iCs/>
          <w:sz w:val="22"/>
          <w:lang w:val="en-US"/>
        </w:rPr>
        <w:t>configured for additional-RO</w:t>
      </w:r>
      <w:r w:rsidR="00673D0E">
        <w:rPr>
          <w:rFonts w:ascii="Times New Roman" w:hAnsi="Times New Roman"/>
          <w:i/>
          <w:iCs/>
          <w:sz w:val="22"/>
          <w:lang w:val="en-US"/>
        </w:rPr>
        <w:t>s</w:t>
      </w:r>
      <w:r w:rsidR="001C2ED8" w:rsidRPr="00B143BA">
        <w:rPr>
          <w:rFonts w:ascii="Times New Roman" w:hAnsi="Times New Roman"/>
          <w:i/>
          <w:iCs/>
          <w:sz w:val="22"/>
          <w:lang w:val="en-US"/>
        </w:rPr>
        <w:t xml:space="preserve"> is used if Msg3 PUSCH is transmitted in SBFD symbols.</w:t>
      </w:r>
    </w:p>
    <w:p w14:paraId="2C0DA623" w14:textId="77777777" w:rsidR="00673D0E" w:rsidRPr="004C6A49" w:rsidRDefault="00673D0E" w:rsidP="006D4F84">
      <w:pPr>
        <w:overflowPunct w:val="0"/>
        <w:textAlignment w:val="baseline"/>
      </w:pPr>
    </w:p>
    <w:p w14:paraId="22E9FC2F" w14:textId="1EDE7C73" w:rsidR="002501CE" w:rsidRDefault="00B029D9" w:rsidP="000E5DE4">
      <w:pPr>
        <w:pStyle w:val="3"/>
      </w:pPr>
      <w:r>
        <w:t>A</w:t>
      </w:r>
      <w:r w:rsidRPr="00B029D9">
        <w:t xml:space="preserve">ccumulated </w:t>
      </w:r>
      <w:r>
        <w:t>P</w:t>
      </w:r>
      <w:r w:rsidRPr="00B029D9">
        <w:t>ower</w:t>
      </w:r>
    </w:p>
    <w:p w14:paraId="53351AAD" w14:textId="657EBDA3" w:rsidR="00F53EAD" w:rsidRDefault="00C7109B" w:rsidP="00281026">
      <w:pPr>
        <w:spacing w:before="120"/>
        <w:rPr>
          <w:lang w:eastAsia="zh-CN"/>
        </w:rPr>
      </w:pPr>
      <w:r>
        <w:rPr>
          <w:lang w:eastAsia="zh-CN"/>
        </w:rPr>
        <w:t>In case of no</w:t>
      </w:r>
      <w:r>
        <w:rPr>
          <w:lang w:eastAsia="zh-CN"/>
        </w:rPr>
        <w:t xml:space="preserve"> </w:t>
      </w:r>
      <w:r w:rsidR="00B916D1">
        <w:rPr>
          <w:lang w:eastAsia="zh-CN"/>
        </w:rPr>
        <w:t>RO type switch</w:t>
      </w:r>
      <w:r w:rsidR="00281026">
        <w:rPr>
          <w:lang w:eastAsia="zh-CN"/>
        </w:rPr>
        <w:t>, the actual a</w:t>
      </w:r>
      <w:r w:rsidR="00281026" w:rsidRPr="002501CE">
        <w:rPr>
          <w:lang w:eastAsia="zh-CN"/>
        </w:rPr>
        <w:t>ccumulated power</w:t>
      </w:r>
      <w:r w:rsidR="00281026">
        <w:rPr>
          <w:lang w:eastAsia="zh-CN"/>
        </w:rPr>
        <w:t xml:space="preserve"> </w:t>
      </w:r>
      <w:r w:rsidR="00B916D1">
        <w:rPr>
          <w:lang w:eastAsia="zh-CN"/>
        </w:rPr>
        <w:t>of the</w:t>
      </w:r>
      <w:r w:rsidR="00281026">
        <w:rPr>
          <w:lang w:eastAsia="zh-CN"/>
        </w:rPr>
        <w:t xml:space="preserve"> </w:t>
      </w:r>
      <w:r w:rsidR="00B916D1">
        <w:rPr>
          <w:lang w:eastAsia="zh-CN"/>
        </w:rPr>
        <w:t>latest</w:t>
      </w:r>
      <w:r w:rsidR="00281026">
        <w:rPr>
          <w:lang w:eastAsia="zh-CN"/>
        </w:rPr>
        <w:t xml:space="preserve"> PRACH transmission </w:t>
      </w:r>
      <w:r w:rsidR="00B916D1">
        <w:rPr>
          <w:lang w:eastAsia="zh-CN"/>
        </w:rPr>
        <w:t>is</w:t>
      </w:r>
      <w:r w:rsidR="00281026">
        <w:rPr>
          <w:lang w:eastAsia="zh-CN"/>
        </w:rPr>
        <w:t xml:space="preserve"> used as the a</w:t>
      </w:r>
      <w:r w:rsidR="00281026" w:rsidRPr="002501CE">
        <w:rPr>
          <w:lang w:eastAsia="zh-CN"/>
        </w:rPr>
        <w:t>ccumulated power</w:t>
      </w:r>
      <w:r w:rsidR="00281026">
        <w:rPr>
          <w:lang w:eastAsia="zh-CN"/>
        </w:rPr>
        <w:t xml:space="preserve"> to compute M</w:t>
      </w:r>
      <w:r w:rsidR="00DA4012">
        <w:rPr>
          <w:rFonts w:hint="eastAsia"/>
          <w:lang w:eastAsia="zh-CN"/>
        </w:rPr>
        <w:t>sg</w:t>
      </w:r>
      <w:r w:rsidR="00281026">
        <w:rPr>
          <w:lang w:eastAsia="zh-CN"/>
        </w:rPr>
        <w:t xml:space="preserve">3 </w:t>
      </w:r>
      <w:r w:rsidR="002E10BC">
        <w:rPr>
          <w:lang w:eastAsia="zh-CN"/>
        </w:rPr>
        <w:t xml:space="preserve">PUSCH </w:t>
      </w:r>
      <w:r w:rsidR="00281026">
        <w:rPr>
          <w:lang w:eastAsia="zh-CN"/>
        </w:rPr>
        <w:t>transmission power</w:t>
      </w:r>
      <w:r w:rsidR="00B916D1">
        <w:rPr>
          <w:lang w:eastAsia="zh-CN"/>
        </w:rPr>
        <w:t xml:space="preserve">. </w:t>
      </w:r>
    </w:p>
    <w:p w14:paraId="3EE8BC7E" w14:textId="333E6056" w:rsidR="00281026" w:rsidRDefault="00673D0E" w:rsidP="00281026">
      <w:pPr>
        <w:spacing w:before="120"/>
        <w:rPr>
          <w:lang w:eastAsia="zh-CN"/>
        </w:rPr>
      </w:pPr>
      <w:r>
        <w:rPr>
          <w:lang w:eastAsia="zh-CN"/>
        </w:rPr>
        <w:t xml:space="preserve">In case of </w:t>
      </w:r>
      <w:r w:rsidR="00B916D1">
        <w:rPr>
          <w:lang w:eastAsia="zh-CN"/>
        </w:rPr>
        <w:t>RO type switch,</w:t>
      </w:r>
      <w:r w:rsidR="00281026">
        <w:rPr>
          <w:lang w:eastAsia="zh-CN"/>
        </w:rPr>
        <w:t xml:space="preserve"> </w:t>
      </w:r>
      <w:r w:rsidR="00B916D1">
        <w:rPr>
          <w:lang w:eastAsia="zh-CN"/>
        </w:rPr>
        <w:t>the a</w:t>
      </w:r>
      <w:r w:rsidR="00B916D1" w:rsidRPr="002501CE">
        <w:rPr>
          <w:lang w:eastAsia="zh-CN"/>
        </w:rPr>
        <w:t>ccumulated power</w:t>
      </w:r>
      <w:r w:rsidR="00B916D1">
        <w:rPr>
          <w:lang w:eastAsia="zh-CN"/>
        </w:rPr>
        <w:t xml:space="preserve"> of M</w:t>
      </w:r>
      <w:r w:rsidR="00DA4012">
        <w:rPr>
          <w:lang w:eastAsia="zh-CN"/>
        </w:rPr>
        <w:t>sg</w:t>
      </w:r>
      <w:r w:rsidR="00B916D1">
        <w:rPr>
          <w:lang w:eastAsia="zh-CN"/>
        </w:rPr>
        <w:t xml:space="preserve">3 </w:t>
      </w:r>
      <w:r w:rsidR="002E10BC">
        <w:rPr>
          <w:lang w:eastAsia="zh-CN"/>
        </w:rPr>
        <w:t xml:space="preserve">PUSCH </w:t>
      </w:r>
      <w:r w:rsidR="00B916D1">
        <w:rPr>
          <w:lang w:eastAsia="zh-CN"/>
        </w:rPr>
        <w:t xml:space="preserve">transmission </w:t>
      </w:r>
      <w:r w:rsidR="00DA4012">
        <w:rPr>
          <w:lang w:eastAsia="zh-CN"/>
        </w:rPr>
        <w:t xml:space="preserve">is </w:t>
      </w:r>
      <w:r w:rsidR="004C615A">
        <w:rPr>
          <w:rFonts w:hint="eastAsia"/>
          <w:lang w:eastAsia="zh-CN"/>
        </w:rPr>
        <w:t>dependent</w:t>
      </w:r>
      <w:r w:rsidR="004C615A">
        <w:rPr>
          <w:lang w:eastAsia="zh-CN"/>
        </w:rPr>
        <w:t xml:space="preserve"> on</w:t>
      </w:r>
      <w:r w:rsidR="00281026">
        <w:rPr>
          <w:lang w:eastAsia="zh-CN"/>
        </w:rPr>
        <w:t xml:space="preserve"> the power ramping step</w:t>
      </w:r>
      <w:r w:rsidR="00B916D1">
        <w:rPr>
          <w:lang w:eastAsia="zh-CN"/>
        </w:rPr>
        <w:t>s</w:t>
      </w:r>
      <w:r w:rsidR="00281026">
        <w:rPr>
          <w:lang w:eastAsia="zh-CN"/>
        </w:rPr>
        <w:t xml:space="preserve"> </w:t>
      </w:r>
      <w:r w:rsidR="00B916D1">
        <w:rPr>
          <w:lang w:eastAsia="zh-CN"/>
        </w:rPr>
        <w:t xml:space="preserve">of </w:t>
      </w:r>
      <w:bookmarkStart w:id="8" w:name="_Hlk196727461"/>
      <w:r w:rsidR="00B916D1">
        <w:rPr>
          <w:lang w:eastAsia="zh-CN"/>
        </w:rPr>
        <w:t>PRACH</w:t>
      </w:r>
      <w:r w:rsidR="00281026">
        <w:rPr>
          <w:lang w:eastAsia="zh-CN"/>
        </w:rPr>
        <w:t xml:space="preserve"> </w:t>
      </w:r>
      <w:bookmarkEnd w:id="8"/>
      <w:r w:rsidR="00281026">
        <w:rPr>
          <w:lang w:eastAsia="zh-CN"/>
        </w:rPr>
        <w:t xml:space="preserve">transmission, the power ramping counter </w:t>
      </w:r>
      <w:r w:rsidR="00B916D1">
        <w:rPr>
          <w:lang w:eastAsia="zh-CN"/>
        </w:rPr>
        <w:t>value</w:t>
      </w:r>
      <w:r w:rsidR="00281026">
        <w:rPr>
          <w:lang w:eastAsia="zh-CN"/>
        </w:rPr>
        <w:t xml:space="preserve"> </w:t>
      </w:r>
      <w:r w:rsidR="00B916D1">
        <w:rPr>
          <w:lang w:eastAsia="zh-CN"/>
        </w:rPr>
        <w:t>of</w:t>
      </w:r>
      <w:r w:rsidR="00281026">
        <w:rPr>
          <w:lang w:eastAsia="zh-CN"/>
        </w:rPr>
        <w:t xml:space="preserve"> </w:t>
      </w:r>
      <w:r w:rsidR="00B916D1">
        <w:rPr>
          <w:lang w:eastAsia="zh-CN"/>
        </w:rPr>
        <w:t xml:space="preserve">PRACH </w:t>
      </w:r>
      <w:r w:rsidR="00281026">
        <w:rPr>
          <w:lang w:eastAsia="zh-CN"/>
        </w:rPr>
        <w:t>transmission, and the RO type switch</w:t>
      </w:r>
      <w:r w:rsidR="004C615A">
        <w:rPr>
          <w:lang w:eastAsia="zh-CN"/>
        </w:rPr>
        <w:t xml:space="preserve"> (from legacy-ROs to additional-ROs or the other way around)</w:t>
      </w:r>
      <w:r w:rsidR="00281026">
        <w:rPr>
          <w:lang w:eastAsia="zh-CN"/>
        </w:rPr>
        <w:t>.</w:t>
      </w:r>
      <w:r w:rsidR="004C615A">
        <w:rPr>
          <w:lang w:eastAsia="zh-CN"/>
        </w:rPr>
        <w:t xml:space="preserve"> </w:t>
      </w:r>
      <w:r w:rsidR="00281026">
        <w:rPr>
          <w:lang w:eastAsia="zh-CN"/>
        </w:rPr>
        <w:t xml:space="preserve">However, considering </w:t>
      </w:r>
      <w:r w:rsidR="0011422C">
        <w:rPr>
          <w:lang w:eastAsia="zh-CN"/>
        </w:rPr>
        <w:t xml:space="preserve">the following agreement that </w:t>
      </w:r>
      <w:r w:rsidR="00281026">
        <w:rPr>
          <w:lang w:eastAsia="zh-CN"/>
        </w:rPr>
        <w:t xml:space="preserve">the power ramping counter </w:t>
      </w:r>
      <w:r w:rsidR="00B916D1">
        <w:rPr>
          <w:lang w:eastAsia="zh-CN"/>
        </w:rPr>
        <w:t xml:space="preserve">increases when </w:t>
      </w:r>
      <w:r w:rsidR="00B916D1" w:rsidRPr="00B916D1">
        <w:rPr>
          <w:lang w:eastAsia="zh-CN"/>
        </w:rPr>
        <w:t>a SBFD-aware UE switches from additional-ROs to legacy-ROs in PRACH transmission re-attempt in one RACH procedure</w:t>
      </w:r>
      <w:r w:rsidR="00281026">
        <w:rPr>
          <w:lang w:eastAsia="zh-CN"/>
        </w:rPr>
        <w:t xml:space="preserve">, </w:t>
      </w:r>
      <w:r w:rsidR="0011422C">
        <w:rPr>
          <w:lang w:eastAsia="zh-CN"/>
        </w:rPr>
        <w:t xml:space="preserve">it </w:t>
      </w:r>
      <w:r w:rsidR="00F53EAD">
        <w:rPr>
          <w:rFonts w:hint="eastAsia"/>
          <w:lang w:eastAsia="zh-CN"/>
        </w:rPr>
        <w:t>seems</w:t>
      </w:r>
      <w:r w:rsidR="0011422C">
        <w:rPr>
          <w:lang w:eastAsia="zh-CN"/>
        </w:rPr>
        <w:t xml:space="preserve"> reasonable to use </w:t>
      </w:r>
      <w:r w:rsidR="00B916D1">
        <w:rPr>
          <w:lang w:eastAsia="zh-CN"/>
        </w:rPr>
        <w:t>the a</w:t>
      </w:r>
      <w:r w:rsidR="00B916D1" w:rsidRPr="002501CE">
        <w:rPr>
          <w:lang w:eastAsia="zh-CN"/>
        </w:rPr>
        <w:t>ccumulated power</w:t>
      </w:r>
      <w:r w:rsidR="00B916D1">
        <w:rPr>
          <w:lang w:eastAsia="zh-CN"/>
        </w:rPr>
        <w:t xml:space="preserve"> </w:t>
      </w:r>
      <w:r w:rsidR="0011422C">
        <w:rPr>
          <w:lang w:eastAsia="zh-CN"/>
        </w:rPr>
        <w:t>of</w:t>
      </w:r>
      <w:r w:rsidR="00B916D1">
        <w:rPr>
          <w:lang w:eastAsia="zh-CN"/>
        </w:rPr>
        <w:t xml:space="preserve"> </w:t>
      </w:r>
      <w:r w:rsidR="0011422C">
        <w:rPr>
          <w:lang w:eastAsia="zh-CN"/>
        </w:rPr>
        <w:t xml:space="preserve">latest </w:t>
      </w:r>
      <w:r w:rsidR="00B916D1">
        <w:rPr>
          <w:lang w:eastAsia="zh-CN"/>
        </w:rPr>
        <w:t xml:space="preserve">PRACH transmission to </w:t>
      </w:r>
      <w:r w:rsidR="004C615A">
        <w:rPr>
          <w:lang w:eastAsia="zh-CN"/>
        </w:rPr>
        <w:t>determine the</w:t>
      </w:r>
      <w:r w:rsidR="00B916D1">
        <w:rPr>
          <w:lang w:eastAsia="zh-CN"/>
        </w:rPr>
        <w:t xml:space="preserve"> M</w:t>
      </w:r>
      <w:r w:rsidR="002E10BC">
        <w:rPr>
          <w:lang w:eastAsia="zh-CN"/>
        </w:rPr>
        <w:t>sg</w:t>
      </w:r>
      <w:r w:rsidR="00B916D1">
        <w:rPr>
          <w:lang w:eastAsia="zh-CN"/>
        </w:rPr>
        <w:t xml:space="preserve">3 </w:t>
      </w:r>
      <w:r w:rsidR="002E10BC">
        <w:rPr>
          <w:lang w:eastAsia="zh-CN"/>
        </w:rPr>
        <w:t xml:space="preserve">PUSCH </w:t>
      </w:r>
      <w:r w:rsidR="00B916D1">
        <w:rPr>
          <w:lang w:eastAsia="zh-CN"/>
        </w:rPr>
        <w:t>transmission power</w:t>
      </w:r>
      <w:r w:rsidR="004C615A">
        <w:rPr>
          <w:lang w:eastAsia="zh-CN"/>
        </w:rPr>
        <w:t>. This applies regardless</w:t>
      </w:r>
      <w:r w:rsidR="004C6A49">
        <w:rPr>
          <w:lang w:eastAsia="zh-CN"/>
        </w:rPr>
        <w:t xml:space="preserve"> </w:t>
      </w:r>
      <w:r w:rsidR="004C6A49">
        <w:rPr>
          <w:rFonts w:hint="eastAsia"/>
          <w:lang w:eastAsia="zh-CN"/>
        </w:rPr>
        <w:t>of</w:t>
      </w:r>
      <w:r w:rsidR="004C615A">
        <w:rPr>
          <w:lang w:eastAsia="zh-CN"/>
        </w:rPr>
        <w:t xml:space="preserve"> whether </w:t>
      </w:r>
      <w:r w:rsidR="004C615A" w:rsidRPr="00404B0A">
        <w:rPr>
          <w:bCs/>
        </w:rPr>
        <w:t xml:space="preserve">separate </w:t>
      </w:r>
      <w:r w:rsidR="004C615A" w:rsidRPr="00404B0A">
        <w:rPr>
          <w:rFonts w:eastAsia="Times New Roman"/>
          <w:bCs/>
          <w:i/>
        </w:rPr>
        <w:t>PREAMBLE_POWER_RAMPING_STEP</w:t>
      </w:r>
      <w:r w:rsidR="004C615A" w:rsidRPr="00404B0A">
        <w:rPr>
          <w:rFonts w:eastAsia="Times New Roman"/>
          <w:bCs/>
          <w:iCs/>
        </w:rPr>
        <w:t xml:space="preserve"> </w:t>
      </w:r>
      <w:r w:rsidR="004C615A" w:rsidRPr="00404B0A">
        <w:rPr>
          <w:bCs/>
        </w:rPr>
        <w:t>configurations are supported</w:t>
      </w:r>
      <w:r w:rsidR="004C615A">
        <w:rPr>
          <w:bCs/>
        </w:rPr>
        <w:t xml:space="preserve"> or not</w:t>
      </w:r>
      <w:r w:rsidR="00B916D1">
        <w:rPr>
          <w:lang w:eastAsia="zh-CN"/>
        </w:rPr>
        <w:t>.</w:t>
      </w:r>
      <w:r w:rsidR="0011422C">
        <w:rPr>
          <w:lang w:eastAsia="zh-CN"/>
        </w:rPr>
        <w:t xml:space="preserve"> </w:t>
      </w:r>
    </w:p>
    <w:tbl>
      <w:tblPr>
        <w:tblStyle w:val="ae"/>
        <w:tblW w:w="5000" w:type="pct"/>
        <w:tblLook w:val="04A0" w:firstRow="1" w:lastRow="0" w:firstColumn="1" w:lastColumn="0" w:noHBand="0" w:noVBand="1"/>
      </w:tblPr>
      <w:tblGrid>
        <w:gridCol w:w="9307"/>
      </w:tblGrid>
      <w:tr w:rsidR="00281026" w:rsidRPr="003847FD" w14:paraId="73DB4C2A" w14:textId="77777777" w:rsidTr="006D4F84">
        <w:trPr>
          <w:trHeight w:val="1131"/>
        </w:trPr>
        <w:tc>
          <w:tcPr>
            <w:tcW w:w="5000" w:type="pct"/>
          </w:tcPr>
          <w:p w14:paraId="05373D4C" w14:textId="77777777" w:rsidR="00281026" w:rsidRPr="003847FD" w:rsidRDefault="00281026" w:rsidP="00281026">
            <w:pPr>
              <w:autoSpaceDE/>
              <w:autoSpaceDN/>
              <w:adjustRightInd/>
              <w:snapToGrid/>
              <w:spacing w:after="0"/>
              <w:jc w:val="left"/>
              <w:rPr>
                <w:rFonts w:eastAsia="Batang"/>
                <w:b/>
                <w:bCs/>
                <w:szCs w:val="32"/>
                <w:lang w:val="en-GB"/>
              </w:rPr>
            </w:pPr>
            <w:r w:rsidRPr="003847FD">
              <w:rPr>
                <w:rFonts w:eastAsia="Batang"/>
                <w:b/>
                <w:bCs/>
                <w:szCs w:val="32"/>
                <w:highlight w:val="green"/>
                <w:lang w:val="en-GB"/>
              </w:rPr>
              <w:t>Agreement</w:t>
            </w:r>
          </w:p>
          <w:p w14:paraId="65B1DF95" w14:textId="6FAA35B9" w:rsidR="00281026" w:rsidRPr="003847FD" w:rsidRDefault="00281026" w:rsidP="003847FD">
            <w:pPr>
              <w:autoSpaceDE/>
              <w:autoSpaceDN/>
              <w:adjustRightInd/>
              <w:snapToGrid/>
              <w:spacing w:after="0"/>
              <w:rPr>
                <w:rFonts w:ascii="Arial" w:eastAsia="Batang" w:hAnsi="Arial" w:cs="Arial"/>
                <w:bCs/>
                <w:szCs w:val="32"/>
                <w:lang w:val="en-GB"/>
              </w:rPr>
            </w:pPr>
            <w:r w:rsidRPr="003847FD">
              <w:rPr>
                <w:rFonts w:eastAsia="Batang"/>
                <w:bCs/>
                <w:szCs w:val="32"/>
                <w:lang w:val="en-GB"/>
              </w:rPr>
              <w:t>For RACH configuration Option 1 and Option 2, when</w:t>
            </w:r>
            <w:bookmarkStart w:id="9" w:name="_Hlk196726869"/>
            <w:r w:rsidRPr="003847FD">
              <w:rPr>
                <w:rFonts w:eastAsia="Batang"/>
                <w:bCs/>
                <w:szCs w:val="32"/>
                <w:lang w:val="en-GB"/>
              </w:rPr>
              <w:t xml:space="preserve"> a SBFD-aware UE switches from additional-ROs to legacy-ROs in PRACH transmission re-attempt in one RACH procedure</w:t>
            </w:r>
            <w:bookmarkEnd w:id="9"/>
            <w:r w:rsidRPr="003847FD">
              <w:rPr>
                <w:rFonts w:eastAsia="Batang"/>
                <w:bCs/>
                <w:szCs w:val="32"/>
                <w:lang w:val="en-GB"/>
              </w:rPr>
              <w:t>, support Alt-1: Increase the power ramping counter.</w:t>
            </w:r>
          </w:p>
        </w:tc>
      </w:tr>
    </w:tbl>
    <w:p w14:paraId="024A4884" w14:textId="2D512BD0" w:rsidR="00030019" w:rsidRPr="007025EF" w:rsidRDefault="00030019" w:rsidP="006D4F84">
      <w:pPr>
        <w:overflowPunct w:val="0"/>
        <w:spacing w:before="120"/>
        <w:textAlignment w:val="baseline"/>
        <w:rPr>
          <w:bCs/>
          <w:i/>
          <w:iCs/>
        </w:rPr>
      </w:pPr>
      <w:r w:rsidRPr="008262E0">
        <w:rPr>
          <w:b/>
          <w:i/>
          <w:iCs/>
          <w:lang w:val="en-GB" w:eastAsia="zh-CN"/>
        </w:rPr>
        <w:t xml:space="preserve">Proposal </w:t>
      </w:r>
      <w:r w:rsidR="00171493">
        <w:rPr>
          <w:b/>
          <w:i/>
          <w:iCs/>
          <w:lang w:val="en-GB" w:eastAsia="zh-CN"/>
        </w:rPr>
        <w:t>4</w:t>
      </w:r>
      <w:r w:rsidRPr="008262E0">
        <w:rPr>
          <w:b/>
          <w:i/>
          <w:iCs/>
          <w:lang w:val="en-GB" w:eastAsia="zh-CN"/>
        </w:rPr>
        <w:t>:</w:t>
      </w:r>
      <w:r w:rsidR="007025EF" w:rsidRPr="007025EF">
        <w:t xml:space="preserve"> </w:t>
      </w:r>
      <w:r w:rsidR="007025EF" w:rsidRPr="007025EF">
        <w:rPr>
          <w:bCs/>
          <w:i/>
          <w:iCs/>
          <w:lang w:val="en-GB" w:eastAsia="zh-CN"/>
        </w:rPr>
        <w:t xml:space="preserve">For determination of Msg3 PUSCH transmission power, </w:t>
      </w:r>
      <m:oMath>
        <m:r>
          <w:rPr>
            <w:rFonts w:ascii="Cambria Math" w:hAnsi="Cambria Math"/>
          </w:rPr>
          <m:t>∆</m:t>
        </m:r>
        <m:sSub>
          <m:sSubPr>
            <m:ctrlPr>
              <w:rPr>
                <w:rFonts w:ascii="Cambria Math" w:hAnsi="Cambria Math"/>
                <w:bCs/>
                <w:i/>
                <w:iCs/>
              </w:rPr>
            </m:ctrlPr>
          </m:sSubPr>
          <m:e>
            <m:r>
              <w:rPr>
                <w:rFonts w:ascii="Cambria Math" w:hAnsi="Cambria Math"/>
              </w:rPr>
              <m:t>P</m:t>
            </m:r>
          </m:e>
          <m:sub>
            <m:r>
              <w:rPr>
                <w:rFonts w:ascii="Cambria Math" w:hAnsi="Cambria Math"/>
              </w:rPr>
              <m:t>rampup_requested,b,f,c</m:t>
            </m:r>
          </m:sub>
        </m:sSub>
      </m:oMath>
      <w:r w:rsidR="007025EF" w:rsidRPr="007025EF">
        <w:rPr>
          <w:bCs/>
          <w:i/>
          <w:iCs/>
          <w:lang w:val="en-GB" w:eastAsia="zh-CN"/>
        </w:rPr>
        <w:t xml:space="preserve"> is provided by MAC layer and is the amount of power ramping applied to the latest Random Access Preamble transmission, regardless of the used RO types</w:t>
      </w:r>
      <w:r w:rsidR="007025EF">
        <w:rPr>
          <w:rFonts w:hint="eastAsia"/>
          <w:bCs/>
          <w:i/>
          <w:iCs/>
          <w:lang w:val="en-GB" w:eastAsia="zh-CN"/>
        </w:rPr>
        <w:t>,</w:t>
      </w:r>
      <w:r w:rsidR="007025EF">
        <w:rPr>
          <w:bCs/>
          <w:i/>
          <w:iCs/>
          <w:lang w:val="en-GB" w:eastAsia="zh-CN"/>
        </w:rPr>
        <w:t xml:space="preserve"> the used</w:t>
      </w:r>
      <w:r w:rsidR="007025EF" w:rsidRPr="007025EF">
        <w:rPr>
          <w:bCs/>
          <w:i/>
          <w:iCs/>
          <w:lang w:val="en-GB" w:eastAsia="zh-CN"/>
        </w:rPr>
        <w:t xml:space="preserve"> symbol type of Msg3 PUSCH</w:t>
      </w:r>
      <w:r w:rsidR="007025EF">
        <w:rPr>
          <w:bCs/>
          <w:i/>
          <w:iCs/>
          <w:lang w:val="en-GB" w:eastAsia="zh-CN"/>
        </w:rPr>
        <w:t xml:space="preserve"> and RO</w:t>
      </w:r>
      <w:r w:rsidR="0011422C">
        <w:rPr>
          <w:bCs/>
          <w:i/>
          <w:iCs/>
          <w:lang w:val="en-GB" w:eastAsia="zh-CN"/>
        </w:rPr>
        <w:t xml:space="preserve"> type</w:t>
      </w:r>
      <w:r w:rsidR="007025EF">
        <w:rPr>
          <w:bCs/>
          <w:i/>
          <w:iCs/>
          <w:lang w:val="en-GB" w:eastAsia="zh-CN"/>
        </w:rPr>
        <w:t xml:space="preserve"> switc</w:t>
      </w:r>
      <w:r w:rsidR="00171493">
        <w:rPr>
          <w:bCs/>
          <w:i/>
          <w:iCs/>
          <w:lang w:val="en-GB" w:eastAsia="zh-CN"/>
        </w:rPr>
        <w:t>h</w:t>
      </w:r>
      <w:r w:rsidR="007025EF" w:rsidRPr="007025EF">
        <w:rPr>
          <w:bCs/>
          <w:i/>
          <w:iCs/>
          <w:lang w:val="en-GB" w:eastAsia="zh-CN"/>
        </w:rPr>
        <w:t>.</w:t>
      </w:r>
    </w:p>
    <w:p w14:paraId="69619273" w14:textId="60251E6A" w:rsidR="00030019" w:rsidRPr="000F284D" w:rsidRDefault="0017246D" w:rsidP="000E5DE4">
      <w:pPr>
        <w:spacing w:before="120"/>
        <w:rPr>
          <w:lang w:eastAsia="zh-CN"/>
        </w:rPr>
      </w:pPr>
      <w:r>
        <w:rPr>
          <w:lang w:eastAsia="zh-CN"/>
        </w:rPr>
        <w:t xml:space="preserve"> </w:t>
      </w:r>
    </w:p>
    <w:p w14:paraId="78BEF9E8" w14:textId="77777777" w:rsidR="000E5DE4" w:rsidRPr="000F284D" w:rsidRDefault="000E5DE4" w:rsidP="000E5DE4">
      <w:pPr>
        <w:pStyle w:val="1"/>
      </w:pPr>
      <w:r w:rsidRPr="000F284D">
        <w:t>Conclusion</w:t>
      </w:r>
    </w:p>
    <w:p w14:paraId="51861FC8" w14:textId="16BCB2D6" w:rsidR="000E5DE4" w:rsidRDefault="000E5DE4" w:rsidP="000E5DE4">
      <w:pPr>
        <w:spacing w:before="93"/>
      </w:pPr>
      <w:r w:rsidRPr="000F284D">
        <w:t>With the discussion above, we have the following proposals</w:t>
      </w:r>
    </w:p>
    <w:p w14:paraId="4A304919" w14:textId="77777777" w:rsidR="007A3978" w:rsidRDefault="007A3978" w:rsidP="007A3978">
      <w:pPr>
        <w:overflowPunct w:val="0"/>
        <w:textAlignment w:val="baseline"/>
        <w:rPr>
          <w:bCs/>
          <w:i/>
          <w:iCs/>
          <w:lang w:val="en-GB" w:eastAsia="zh-CN"/>
        </w:rPr>
      </w:pPr>
      <w:r w:rsidRPr="008262E0">
        <w:rPr>
          <w:b/>
          <w:i/>
          <w:iCs/>
          <w:lang w:val="en-GB" w:eastAsia="zh-CN"/>
        </w:rPr>
        <w:t xml:space="preserve">Proposal </w:t>
      </w:r>
      <w:r>
        <w:rPr>
          <w:b/>
          <w:i/>
          <w:iCs/>
          <w:lang w:val="en-GB" w:eastAsia="zh-CN"/>
        </w:rPr>
        <w:t>1</w:t>
      </w:r>
      <w:r w:rsidRPr="008262E0">
        <w:rPr>
          <w:b/>
          <w:i/>
          <w:iCs/>
          <w:lang w:val="en-GB" w:eastAsia="zh-CN"/>
        </w:rPr>
        <w:t>:</w:t>
      </w:r>
      <w:r w:rsidRPr="00C313E6">
        <w:rPr>
          <w:bCs/>
          <w:i/>
          <w:iCs/>
          <w:lang w:val="en-GB" w:eastAsia="zh-CN"/>
        </w:rPr>
        <w:t xml:space="preserve"> </w:t>
      </w:r>
      <w:r>
        <w:rPr>
          <w:bCs/>
          <w:i/>
          <w:iCs/>
          <w:lang w:val="en-GB" w:eastAsia="zh-CN"/>
        </w:rPr>
        <w:t>Update the RAN1#120bis agreement as follows (</w:t>
      </w:r>
      <w:r w:rsidRPr="00404B0A">
        <w:rPr>
          <w:bCs/>
          <w:i/>
          <w:iCs/>
          <w:color w:val="FF0000"/>
          <w:lang w:val="en-GB" w:eastAsia="zh-CN"/>
        </w:rPr>
        <w:t>red</w:t>
      </w:r>
      <w:r>
        <w:rPr>
          <w:bCs/>
          <w:i/>
          <w:iCs/>
          <w:lang w:val="en-GB" w:eastAsia="zh-CN"/>
        </w:rPr>
        <w:t>)</w:t>
      </w:r>
    </w:p>
    <w:p w14:paraId="39712C76" w14:textId="77777777" w:rsidR="007A3978" w:rsidRPr="00404B0A" w:rsidRDefault="007A3978" w:rsidP="007A3978">
      <w:pPr>
        <w:spacing w:after="0"/>
        <w:rPr>
          <w:b/>
          <w:bCs/>
          <w:i/>
          <w:iCs/>
        </w:rPr>
      </w:pPr>
      <w:r w:rsidRPr="00404B0A">
        <w:rPr>
          <w:b/>
          <w:bCs/>
          <w:i/>
          <w:iCs/>
          <w:highlight w:val="green"/>
        </w:rPr>
        <w:t>Agreement</w:t>
      </w:r>
    </w:p>
    <w:p w14:paraId="45C36AC8" w14:textId="2ED198B8" w:rsidR="007A3978" w:rsidRPr="00404B0A" w:rsidRDefault="007A3978" w:rsidP="007A3978">
      <w:pPr>
        <w:spacing w:after="0"/>
        <w:rPr>
          <w:i/>
          <w:iCs/>
        </w:rPr>
      </w:pPr>
      <w:r w:rsidRPr="00404B0A">
        <w:rPr>
          <w:i/>
          <w:iCs/>
        </w:rPr>
        <w:t>For CBRA, if a SBFD-aware UE transmits Msg1 in legacy-RO</w:t>
      </w:r>
      <w:r w:rsidRPr="00030019">
        <w:rPr>
          <w:rFonts w:hint="eastAsia"/>
          <w:bCs/>
          <w:i/>
          <w:iCs/>
        </w:rPr>
        <w:t xml:space="preserve"> </w:t>
      </w:r>
      <w:r w:rsidR="00BB1E85">
        <w:rPr>
          <w:rFonts w:hint="eastAsia"/>
          <w:bCs/>
          <w:i/>
          <w:iCs/>
          <w:color w:val="FF0000"/>
          <w:lang w:eastAsia="zh-CN"/>
        </w:rPr>
        <w:t>and</w:t>
      </w:r>
      <w:r w:rsidR="00BB1E85">
        <w:rPr>
          <w:bCs/>
          <w:i/>
          <w:iCs/>
          <w:color w:val="FF0000"/>
        </w:rPr>
        <w:t xml:space="preserve"> </w:t>
      </w:r>
      <w:r w:rsidR="00BB1E85">
        <w:rPr>
          <w:rFonts w:hint="eastAsia"/>
          <w:bCs/>
          <w:i/>
          <w:iCs/>
          <w:color w:val="FF0000"/>
          <w:lang w:eastAsia="zh-CN"/>
        </w:rPr>
        <w:t>does</w:t>
      </w:r>
      <w:r w:rsidR="00BB1E85">
        <w:rPr>
          <w:bCs/>
          <w:i/>
          <w:iCs/>
          <w:color w:val="FF0000"/>
        </w:rPr>
        <w:t xml:space="preserve"> </w:t>
      </w:r>
      <w:r w:rsidR="00BB1E85">
        <w:rPr>
          <w:rFonts w:hint="eastAsia"/>
          <w:bCs/>
          <w:i/>
          <w:iCs/>
          <w:color w:val="FF0000"/>
          <w:lang w:eastAsia="zh-CN"/>
        </w:rPr>
        <w:t>not</w:t>
      </w:r>
      <w:r w:rsidR="00BB1E85" w:rsidRPr="00F56AF7">
        <w:rPr>
          <w:bCs/>
          <w:i/>
          <w:iCs/>
          <w:color w:val="FF0000"/>
        </w:rPr>
        <w:t xml:space="preserve"> switch</w:t>
      </w:r>
      <w:r w:rsidR="00BB1E85">
        <w:rPr>
          <w:bCs/>
          <w:i/>
          <w:iCs/>
          <w:color w:val="FF0000"/>
        </w:rPr>
        <w:t xml:space="preserve"> </w:t>
      </w:r>
      <w:r w:rsidR="00BB1E85">
        <w:rPr>
          <w:rFonts w:hint="eastAsia"/>
          <w:bCs/>
          <w:i/>
          <w:iCs/>
          <w:color w:val="FF0000"/>
          <w:lang w:eastAsia="zh-CN"/>
        </w:rPr>
        <w:t>from</w:t>
      </w:r>
      <w:r w:rsidR="00BB1E85">
        <w:rPr>
          <w:bCs/>
          <w:i/>
          <w:iCs/>
          <w:color w:val="FF0000"/>
        </w:rPr>
        <w:t xml:space="preserve"> legacy-ROs </w:t>
      </w:r>
      <w:r w:rsidR="00BB1E85">
        <w:rPr>
          <w:rFonts w:hint="eastAsia"/>
          <w:bCs/>
          <w:i/>
          <w:iCs/>
          <w:color w:val="FF0000"/>
          <w:lang w:eastAsia="zh-CN"/>
        </w:rPr>
        <w:t>to</w:t>
      </w:r>
      <w:r w:rsidR="00BB1E85">
        <w:rPr>
          <w:bCs/>
          <w:i/>
          <w:iCs/>
          <w:color w:val="FF0000"/>
        </w:rPr>
        <w:t xml:space="preserve"> additional-ROs</w:t>
      </w:r>
      <w:r w:rsidRPr="00404B0A">
        <w:rPr>
          <w:i/>
          <w:iCs/>
        </w:rPr>
        <w:t xml:space="preserve">, the UE follows the legacy behavior during the </w:t>
      </w:r>
      <w:proofErr w:type="gramStart"/>
      <w:r w:rsidRPr="00404B0A">
        <w:rPr>
          <w:i/>
          <w:iCs/>
        </w:rPr>
        <w:t>random access</w:t>
      </w:r>
      <w:proofErr w:type="gramEnd"/>
      <w:r w:rsidRPr="00404B0A">
        <w:rPr>
          <w:i/>
          <w:iCs/>
        </w:rPr>
        <w:t xml:space="preserve"> procedure.</w:t>
      </w:r>
    </w:p>
    <w:p w14:paraId="74E4522B" w14:textId="77777777" w:rsidR="007A3978" w:rsidRPr="00404B0A" w:rsidRDefault="007A3978" w:rsidP="007A3978">
      <w:pPr>
        <w:pStyle w:val="af5"/>
        <w:widowControl w:val="0"/>
        <w:numPr>
          <w:ilvl w:val="0"/>
          <w:numId w:val="7"/>
        </w:numPr>
        <w:adjustRightInd w:val="0"/>
        <w:snapToGrid w:val="0"/>
        <w:ind w:leftChars="0"/>
        <w:rPr>
          <w:bCs/>
          <w:i/>
          <w:iCs/>
          <w:lang w:eastAsia="zh-CN"/>
        </w:rPr>
      </w:pPr>
      <w:r w:rsidRPr="00404B0A">
        <w:rPr>
          <w:rFonts w:ascii="Times New Roman" w:hAnsi="Times New Roman"/>
          <w:i/>
          <w:iCs/>
          <w:sz w:val="22"/>
          <w:szCs w:val="22"/>
        </w:rPr>
        <w:t>FFS: Whether specification change is necessary</w:t>
      </w:r>
    </w:p>
    <w:p w14:paraId="216DC24C" w14:textId="77777777" w:rsidR="007A3978" w:rsidRDefault="007A3978" w:rsidP="007A3978">
      <w:pPr>
        <w:overflowPunct w:val="0"/>
        <w:spacing w:before="120"/>
        <w:textAlignment w:val="baseline"/>
        <w:rPr>
          <w:bCs/>
          <w:i/>
          <w:iCs/>
          <w:lang w:val="en-GB" w:eastAsia="zh-CN"/>
        </w:rPr>
      </w:pPr>
      <w:r w:rsidRPr="008262E0">
        <w:rPr>
          <w:b/>
          <w:i/>
          <w:iCs/>
          <w:lang w:val="en-GB" w:eastAsia="zh-CN"/>
        </w:rPr>
        <w:t xml:space="preserve">Proposal </w:t>
      </w:r>
      <w:r>
        <w:rPr>
          <w:b/>
          <w:i/>
          <w:iCs/>
          <w:lang w:val="en-GB" w:eastAsia="zh-CN"/>
        </w:rPr>
        <w:t>2</w:t>
      </w:r>
      <w:r w:rsidRPr="008262E0">
        <w:rPr>
          <w:b/>
          <w:i/>
          <w:iCs/>
          <w:lang w:val="en-GB" w:eastAsia="zh-CN"/>
        </w:rPr>
        <w:t>:</w:t>
      </w:r>
      <w:r w:rsidRPr="00C313E6">
        <w:rPr>
          <w:bCs/>
          <w:i/>
          <w:iCs/>
          <w:lang w:val="en-GB" w:eastAsia="zh-CN"/>
        </w:rPr>
        <w:t xml:space="preserve"> </w:t>
      </w:r>
      <w:r>
        <w:rPr>
          <w:bCs/>
          <w:i/>
          <w:iCs/>
          <w:lang w:val="en-GB" w:eastAsia="zh-CN"/>
        </w:rPr>
        <w:t>Update the RAN1#120bis agreement and conclusion as follows (</w:t>
      </w:r>
      <w:r w:rsidRPr="00404B0A">
        <w:rPr>
          <w:bCs/>
          <w:i/>
          <w:iCs/>
          <w:color w:val="FF0000"/>
          <w:lang w:val="en-GB" w:eastAsia="zh-CN"/>
        </w:rPr>
        <w:t>red</w:t>
      </w:r>
      <w:r>
        <w:rPr>
          <w:bCs/>
          <w:i/>
          <w:iCs/>
          <w:lang w:val="en-GB" w:eastAsia="zh-CN"/>
        </w:rPr>
        <w:t>)</w:t>
      </w:r>
    </w:p>
    <w:p w14:paraId="0AC3A1CC" w14:textId="77777777" w:rsidR="007A3978" w:rsidRPr="00404B0A" w:rsidRDefault="007A3978" w:rsidP="007A3978">
      <w:pPr>
        <w:spacing w:after="0"/>
        <w:rPr>
          <w:b/>
          <w:bCs/>
          <w:i/>
          <w:iCs/>
        </w:rPr>
      </w:pPr>
      <w:r w:rsidRPr="00404B0A">
        <w:rPr>
          <w:b/>
          <w:bCs/>
          <w:i/>
          <w:iCs/>
          <w:highlight w:val="green"/>
        </w:rPr>
        <w:t>Agreement</w:t>
      </w:r>
    </w:p>
    <w:p w14:paraId="0E22CDD4" w14:textId="77777777" w:rsidR="007A3978" w:rsidRPr="00404B0A" w:rsidRDefault="007A3978" w:rsidP="007A3978">
      <w:pPr>
        <w:overflowPunct w:val="0"/>
        <w:textAlignment w:val="baseline"/>
        <w:rPr>
          <w:i/>
          <w:iCs/>
          <w:szCs w:val="24"/>
          <w:lang w:val="en-GB" w:eastAsia="zh-CN"/>
        </w:rPr>
      </w:pPr>
      <w:r w:rsidRPr="00404B0A">
        <w:rPr>
          <w:bCs/>
          <w:i/>
          <w:iCs/>
          <w:szCs w:val="21"/>
        </w:rPr>
        <w:t xml:space="preserve">For RACH configuration Option 1 and Option 2, when a SBFD-aware UE switches from additional-ROs to legacy-ROs </w:t>
      </w:r>
      <w:r w:rsidRPr="00404B0A">
        <w:rPr>
          <w:bCs/>
          <w:i/>
          <w:iCs/>
          <w:color w:val="FF0000"/>
          <w:szCs w:val="21"/>
        </w:rPr>
        <w:t>or from legacy-ROs</w:t>
      </w:r>
      <w:r>
        <w:rPr>
          <w:bCs/>
          <w:i/>
          <w:iCs/>
          <w:color w:val="FF0000"/>
          <w:szCs w:val="21"/>
        </w:rPr>
        <w:t xml:space="preserve"> to additional-ROs</w:t>
      </w:r>
      <w:r w:rsidRPr="00404B0A">
        <w:rPr>
          <w:bCs/>
          <w:i/>
          <w:iCs/>
          <w:szCs w:val="21"/>
        </w:rPr>
        <w:t xml:space="preserve"> in PRACH transmission re-attempt in one RACH procedure, support Alt-1: Increase the power ramping counter.</w:t>
      </w:r>
    </w:p>
    <w:p w14:paraId="683EF2C3" w14:textId="77777777" w:rsidR="007A3978" w:rsidRPr="00404B0A" w:rsidRDefault="007A3978" w:rsidP="007A3978">
      <w:pPr>
        <w:spacing w:after="0"/>
        <w:rPr>
          <w:b/>
          <w:bCs/>
          <w:i/>
          <w:iCs/>
          <w:szCs w:val="20"/>
        </w:rPr>
      </w:pPr>
      <w:r w:rsidRPr="00404B0A">
        <w:rPr>
          <w:b/>
          <w:bCs/>
          <w:i/>
          <w:iCs/>
          <w:szCs w:val="20"/>
        </w:rPr>
        <w:t>Conclusion</w:t>
      </w:r>
    </w:p>
    <w:p w14:paraId="51F41E3F" w14:textId="77777777" w:rsidR="007A3978" w:rsidRPr="00404B0A" w:rsidRDefault="007A3978" w:rsidP="007A3978">
      <w:pPr>
        <w:overflowPunct w:val="0"/>
        <w:textAlignment w:val="baseline"/>
        <w:rPr>
          <w:i/>
          <w:iCs/>
          <w:szCs w:val="20"/>
        </w:rPr>
      </w:pPr>
      <w:r w:rsidRPr="00404B0A">
        <w:rPr>
          <w:i/>
          <w:iCs/>
          <w:szCs w:val="20"/>
        </w:rPr>
        <w:t xml:space="preserve">For RACH configuration Option 2, when a SBFD-aware UE switches from additional-ROs to legacy-ROs </w:t>
      </w:r>
      <w:r w:rsidRPr="00404B0A">
        <w:rPr>
          <w:bCs/>
          <w:i/>
          <w:iCs/>
          <w:color w:val="FF0000"/>
          <w:szCs w:val="21"/>
        </w:rPr>
        <w:t>or from legacy-ROs</w:t>
      </w:r>
      <w:r>
        <w:rPr>
          <w:bCs/>
          <w:i/>
          <w:iCs/>
          <w:color w:val="FF0000"/>
          <w:szCs w:val="21"/>
        </w:rPr>
        <w:t xml:space="preserve"> to additional-ROs</w:t>
      </w:r>
      <w:r w:rsidRPr="00404B0A">
        <w:rPr>
          <w:bCs/>
          <w:i/>
          <w:iCs/>
          <w:szCs w:val="21"/>
        </w:rPr>
        <w:t xml:space="preserve"> </w:t>
      </w:r>
      <w:r w:rsidRPr="00404B0A">
        <w:rPr>
          <w:i/>
          <w:iCs/>
          <w:szCs w:val="20"/>
        </w:rPr>
        <w:t>in PRACH transmission re-attempt in one RACH procedure, there is no RAN1 consensus to support a power offset to compensate the power ramping difference</w:t>
      </w:r>
    </w:p>
    <w:p w14:paraId="168C8E18" w14:textId="77777777" w:rsidR="00A40A56" w:rsidRPr="001C2ED8" w:rsidRDefault="00A40A56" w:rsidP="00A40A56">
      <w:pPr>
        <w:overflowPunct w:val="0"/>
        <w:textAlignment w:val="baseline"/>
        <w:rPr>
          <w:bCs/>
          <w:i/>
          <w:iCs/>
          <w:lang w:val="en-GB" w:eastAsia="zh-CN"/>
        </w:rPr>
      </w:pPr>
      <w:r w:rsidRPr="008262E0">
        <w:rPr>
          <w:b/>
          <w:i/>
          <w:iCs/>
          <w:lang w:val="en-GB" w:eastAsia="zh-CN"/>
        </w:rPr>
        <w:t xml:space="preserve">Proposal </w:t>
      </w:r>
      <w:r>
        <w:rPr>
          <w:b/>
          <w:i/>
          <w:iCs/>
          <w:lang w:val="en-GB" w:eastAsia="zh-CN"/>
        </w:rPr>
        <w:t>3</w:t>
      </w:r>
      <w:r w:rsidRPr="008262E0">
        <w:rPr>
          <w:b/>
          <w:i/>
          <w:iCs/>
          <w:lang w:val="en-GB" w:eastAsia="zh-CN"/>
        </w:rPr>
        <w:t>:</w:t>
      </w:r>
      <w:r w:rsidRPr="00C313E6">
        <w:rPr>
          <w:bCs/>
          <w:i/>
          <w:iCs/>
          <w:lang w:val="en-GB" w:eastAsia="zh-CN"/>
        </w:rPr>
        <w:t xml:space="preserve"> </w:t>
      </w:r>
      <w:r w:rsidRPr="001C2ED8">
        <w:rPr>
          <w:bCs/>
          <w:i/>
          <w:iCs/>
          <w:lang w:val="en-GB" w:eastAsia="zh-CN"/>
        </w:rPr>
        <w:t>For determination of Msg3 PUSCH transmission power</w:t>
      </w:r>
      <w:r>
        <w:rPr>
          <w:bCs/>
          <w:i/>
          <w:iCs/>
          <w:lang w:val="en-GB" w:eastAsia="zh-CN"/>
        </w:rPr>
        <w:t>, support</w:t>
      </w:r>
      <w:r w:rsidRPr="001C2ED8">
        <w:rPr>
          <w:bCs/>
          <w:i/>
          <w:iCs/>
          <w:lang w:val="en-GB" w:eastAsia="zh-CN"/>
        </w:rPr>
        <w:t xml:space="preserve"> separate</w:t>
      </w:r>
      <w:r>
        <w:rPr>
          <w:bCs/>
          <w:i/>
          <w:iCs/>
          <w:lang w:val="en-GB" w:eastAsia="zh-CN"/>
        </w:rPr>
        <w:t xml:space="preserve"> configuration of</w:t>
      </w:r>
      <w:r w:rsidRPr="001C2ED8">
        <w:rPr>
          <w:bCs/>
          <w:i/>
          <w:iCs/>
          <w:lang w:val="en-GB" w:eastAsia="zh-CN"/>
        </w:rPr>
        <w:t xml:space="preserve"> </w:t>
      </w:r>
      <w:r w:rsidRPr="004E1B02">
        <w:rPr>
          <w:bCs/>
          <w:i/>
          <w:iCs/>
        </w:rPr>
        <w:t>msg3-DeltaPreamble</w:t>
      </w:r>
      <w:r w:rsidRPr="001C2ED8">
        <w:rPr>
          <w:bCs/>
          <w:i/>
          <w:iCs/>
          <w:lang w:val="en-GB" w:eastAsia="zh-CN"/>
        </w:rPr>
        <w:t xml:space="preserve"> for</w:t>
      </w:r>
      <w:r>
        <w:rPr>
          <w:bCs/>
          <w:i/>
          <w:iCs/>
          <w:lang w:val="en-GB" w:eastAsia="zh-CN"/>
        </w:rPr>
        <w:t xml:space="preserve"> non-SBFD symbols and SBFD-symbols</w:t>
      </w:r>
      <w:r w:rsidRPr="001C2ED8">
        <w:rPr>
          <w:bCs/>
          <w:i/>
          <w:iCs/>
          <w:lang w:val="en-GB" w:eastAsia="zh-CN"/>
        </w:rPr>
        <w:t xml:space="preserve"> </w:t>
      </w:r>
      <w:r>
        <w:rPr>
          <w:bCs/>
          <w:i/>
          <w:iCs/>
          <w:lang w:val="en-GB" w:eastAsia="zh-CN"/>
        </w:rPr>
        <w:t>for</w:t>
      </w:r>
      <w:r w:rsidRPr="001C2ED8">
        <w:rPr>
          <w:bCs/>
          <w:i/>
          <w:iCs/>
          <w:lang w:val="en-GB" w:eastAsia="zh-CN"/>
        </w:rPr>
        <w:t xml:space="preserve"> RACH configuration Option </w:t>
      </w:r>
      <w:r>
        <w:rPr>
          <w:bCs/>
          <w:i/>
          <w:iCs/>
          <w:lang w:val="en-GB" w:eastAsia="zh-CN"/>
        </w:rPr>
        <w:t>2</w:t>
      </w:r>
    </w:p>
    <w:p w14:paraId="2933FAC6" w14:textId="77777777" w:rsidR="00A40A56" w:rsidRPr="00B143BA" w:rsidRDefault="00A40A56" w:rsidP="00A40A56">
      <w:pPr>
        <w:pStyle w:val="af5"/>
        <w:numPr>
          <w:ilvl w:val="0"/>
          <w:numId w:val="6"/>
        </w:numPr>
        <w:overflowPunct w:val="0"/>
        <w:autoSpaceDE w:val="0"/>
        <w:autoSpaceDN w:val="0"/>
        <w:adjustRightInd w:val="0"/>
        <w:snapToGrid w:val="0"/>
        <w:spacing w:after="120"/>
        <w:ind w:leftChars="0" w:left="357" w:hanging="357"/>
        <w:jc w:val="both"/>
        <w:textAlignment w:val="baseline"/>
        <w:rPr>
          <w:rFonts w:ascii="Times New Roman" w:hAnsi="Times New Roman"/>
          <w:i/>
          <w:iCs/>
          <w:sz w:val="22"/>
          <w:lang w:val="en-US"/>
        </w:rPr>
      </w:pPr>
      <w:r w:rsidRPr="004E1B02">
        <w:rPr>
          <w:rFonts w:ascii="Times New Roman" w:hAnsi="Times New Roman"/>
          <w:bCs/>
          <w:i/>
          <w:iCs/>
          <w:sz w:val="22"/>
          <w:szCs w:val="22"/>
          <w:lang w:val="en-US"/>
        </w:rPr>
        <w:t>msg3-DeltaPreamble</w:t>
      </w:r>
      <w:r w:rsidRPr="00B143BA">
        <w:rPr>
          <w:rFonts w:ascii="Times New Roman" w:hAnsi="Times New Roman"/>
          <w:i/>
          <w:iCs/>
          <w:sz w:val="22"/>
          <w:lang w:val="en-US"/>
        </w:rPr>
        <w:t xml:space="preserve"> configured for legacy-RO</w:t>
      </w:r>
      <w:r>
        <w:rPr>
          <w:rFonts w:ascii="Times New Roman" w:hAnsi="Times New Roman"/>
          <w:i/>
          <w:iCs/>
          <w:sz w:val="22"/>
          <w:lang w:val="en-US"/>
        </w:rPr>
        <w:t>s</w:t>
      </w:r>
      <w:r w:rsidRPr="00B143BA">
        <w:rPr>
          <w:rFonts w:ascii="Times New Roman" w:hAnsi="Times New Roman"/>
          <w:i/>
          <w:iCs/>
          <w:sz w:val="22"/>
          <w:lang w:val="en-US"/>
        </w:rPr>
        <w:t xml:space="preserve"> is used if Msg3 PUSCH is transmitted in non-SBFD symbols;</w:t>
      </w:r>
    </w:p>
    <w:p w14:paraId="4A283F6B" w14:textId="77777777" w:rsidR="00A40A56" w:rsidRDefault="00A40A56" w:rsidP="00A40A56">
      <w:pPr>
        <w:pStyle w:val="af5"/>
        <w:numPr>
          <w:ilvl w:val="0"/>
          <w:numId w:val="6"/>
        </w:numPr>
        <w:overflowPunct w:val="0"/>
        <w:autoSpaceDE w:val="0"/>
        <w:autoSpaceDN w:val="0"/>
        <w:adjustRightInd w:val="0"/>
        <w:snapToGrid w:val="0"/>
        <w:spacing w:after="120"/>
        <w:ind w:leftChars="0" w:left="357" w:hanging="357"/>
        <w:jc w:val="both"/>
        <w:textAlignment w:val="baseline"/>
        <w:rPr>
          <w:rFonts w:ascii="Times New Roman" w:hAnsi="Times New Roman"/>
          <w:i/>
          <w:iCs/>
          <w:sz w:val="22"/>
          <w:lang w:val="en-US"/>
        </w:rPr>
      </w:pPr>
      <w:r w:rsidRPr="004E1B02">
        <w:rPr>
          <w:rFonts w:ascii="Times New Roman" w:hAnsi="Times New Roman"/>
          <w:bCs/>
          <w:i/>
          <w:iCs/>
          <w:sz w:val="22"/>
          <w:szCs w:val="22"/>
          <w:lang w:val="en-US"/>
        </w:rPr>
        <w:t>msg3-DeltaPreamble</w:t>
      </w:r>
      <w:r w:rsidRPr="00B143BA">
        <w:rPr>
          <w:rFonts w:ascii="Times New Roman" w:hAnsi="Times New Roman"/>
          <w:i/>
          <w:iCs/>
          <w:sz w:val="22"/>
          <w:lang w:val="en-US"/>
        </w:rPr>
        <w:t xml:space="preserve"> configured for additional-RO</w:t>
      </w:r>
      <w:r>
        <w:rPr>
          <w:rFonts w:ascii="Times New Roman" w:hAnsi="Times New Roman"/>
          <w:i/>
          <w:iCs/>
          <w:sz w:val="22"/>
          <w:lang w:val="en-US"/>
        </w:rPr>
        <w:t>s</w:t>
      </w:r>
      <w:r w:rsidRPr="00B143BA">
        <w:rPr>
          <w:rFonts w:ascii="Times New Roman" w:hAnsi="Times New Roman"/>
          <w:i/>
          <w:iCs/>
          <w:sz w:val="22"/>
          <w:lang w:val="en-US"/>
        </w:rPr>
        <w:t xml:space="preserve"> is used if Msg3 PUSCH is transmitted in SBFD symbols.</w:t>
      </w:r>
    </w:p>
    <w:p w14:paraId="13D4AB2C" w14:textId="77777777" w:rsidR="007A3978" w:rsidRPr="007025EF" w:rsidRDefault="007A3978" w:rsidP="007A3978">
      <w:pPr>
        <w:overflowPunct w:val="0"/>
        <w:spacing w:before="120"/>
        <w:textAlignment w:val="baseline"/>
        <w:rPr>
          <w:bCs/>
          <w:i/>
          <w:iCs/>
        </w:rPr>
      </w:pPr>
      <w:r w:rsidRPr="008262E0">
        <w:rPr>
          <w:b/>
          <w:i/>
          <w:iCs/>
          <w:lang w:val="en-GB" w:eastAsia="zh-CN"/>
        </w:rPr>
        <w:t xml:space="preserve">Proposal </w:t>
      </w:r>
      <w:r>
        <w:rPr>
          <w:b/>
          <w:i/>
          <w:iCs/>
          <w:lang w:val="en-GB" w:eastAsia="zh-CN"/>
        </w:rPr>
        <w:t>4</w:t>
      </w:r>
      <w:r w:rsidRPr="008262E0">
        <w:rPr>
          <w:b/>
          <w:i/>
          <w:iCs/>
          <w:lang w:val="en-GB" w:eastAsia="zh-CN"/>
        </w:rPr>
        <w:t>:</w:t>
      </w:r>
      <w:r w:rsidRPr="007025EF">
        <w:t xml:space="preserve"> </w:t>
      </w:r>
      <w:r w:rsidRPr="007025EF">
        <w:rPr>
          <w:bCs/>
          <w:i/>
          <w:iCs/>
          <w:lang w:val="en-GB" w:eastAsia="zh-CN"/>
        </w:rPr>
        <w:t xml:space="preserve">For determination of Msg3 PUSCH transmission power, </w:t>
      </w:r>
      <m:oMath>
        <m:r>
          <w:rPr>
            <w:rFonts w:ascii="Cambria Math" w:hAnsi="Cambria Math"/>
          </w:rPr>
          <m:t>∆</m:t>
        </m:r>
        <m:sSub>
          <m:sSubPr>
            <m:ctrlPr>
              <w:rPr>
                <w:rFonts w:ascii="Cambria Math" w:hAnsi="Cambria Math"/>
                <w:bCs/>
                <w:i/>
                <w:iCs/>
              </w:rPr>
            </m:ctrlPr>
          </m:sSubPr>
          <m:e>
            <m:r>
              <w:rPr>
                <w:rFonts w:ascii="Cambria Math" w:hAnsi="Cambria Math"/>
              </w:rPr>
              <m:t>P</m:t>
            </m:r>
          </m:e>
          <m:sub>
            <m:r>
              <w:rPr>
                <w:rFonts w:ascii="Cambria Math" w:hAnsi="Cambria Math"/>
              </w:rPr>
              <m:t>rampup_requested,b,f,c</m:t>
            </m:r>
          </m:sub>
        </m:sSub>
      </m:oMath>
      <w:r w:rsidRPr="007025EF">
        <w:rPr>
          <w:bCs/>
          <w:i/>
          <w:iCs/>
          <w:lang w:val="en-GB" w:eastAsia="zh-CN"/>
        </w:rPr>
        <w:t xml:space="preserve"> is provided by MAC layer and is the amount of power ramping applied to the latest Random Access Preamble transmission, regardless of the used RO types</w:t>
      </w:r>
      <w:r>
        <w:rPr>
          <w:rFonts w:hint="eastAsia"/>
          <w:bCs/>
          <w:i/>
          <w:iCs/>
          <w:lang w:val="en-GB" w:eastAsia="zh-CN"/>
        </w:rPr>
        <w:t>,</w:t>
      </w:r>
      <w:r>
        <w:rPr>
          <w:bCs/>
          <w:i/>
          <w:iCs/>
          <w:lang w:val="en-GB" w:eastAsia="zh-CN"/>
        </w:rPr>
        <w:t xml:space="preserve"> the used</w:t>
      </w:r>
      <w:r w:rsidRPr="007025EF">
        <w:rPr>
          <w:bCs/>
          <w:i/>
          <w:iCs/>
          <w:lang w:val="en-GB" w:eastAsia="zh-CN"/>
        </w:rPr>
        <w:t xml:space="preserve"> symbol type of Msg3 PUSCH</w:t>
      </w:r>
      <w:r>
        <w:rPr>
          <w:bCs/>
          <w:i/>
          <w:iCs/>
          <w:lang w:val="en-GB" w:eastAsia="zh-CN"/>
        </w:rPr>
        <w:t xml:space="preserve"> and RO type switch</w:t>
      </w:r>
      <w:r w:rsidRPr="007025EF">
        <w:rPr>
          <w:bCs/>
          <w:i/>
          <w:iCs/>
          <w:lang w:val="en-GB" w:eastAsia="zh-CN"/>
        </w:rPr>
        <w:t>.</w:t>
      </w:r>
    </w:p>
    <w:p w14:paraId="019B9F06" w14:textId="77777777" w:rsidR="007A3978" w:rsidRPr="00C5510C" w:rsidRDefault="007A3978" w:rsidP="000E5DE4">
      <w:pPr>
        <w:spacing w:before="93"/>
        <w:rPr>
          <w:lang w:val="en-GB"/>
        </w:rPr>
      </w:pPr>
    </w:p>
    <w:p w14:paraId="50EC1AF2" w14:textId="77777777" w:rsidR="000E5DE4" w:rsidRPr="000F284D" w:rsidRDefault="000E5DE4" w:rsidP="000E5DE4">
      <w:pPr>
        <w:pStyle w:val="1"/>
        <w:numPr>
          <w:ilvl w:val="0"/>
          <w:numId w:val="0"/>
        </w:numPr>
        <w:ind w:left="432" w:hanging="432"/>
      </w:pPr>
      <w:r w:rsidRPr="000F284D">
        <w:t>References</w:t>
      </w:r>
    </w:p>
    <w:p w14:paraId="1DE733F6" w14:textId="5713AFE1" w:rsidR="00AE6114" w:rsidRPr="00D03904" w:rsidRDefault="006C79B6" w:rsidP="006D4F84">
      <w:pPr>
        <w:pStyle w:val="af5"/>
        <w:widowControl w:val="0"/>
        <w:numPr>
          <w:ilvl w:val="0"/>
          <w:numId w:val="1"/>
        </w:numPr>
        <w:adjustRightInd w:val="0"/>
        <w:snapToGrid w:val="0"/>
        <w:spacing w:beforeLines="30" w:before="72" w:line="60" w:lineRule="atLeast"/>
        <w:ind w:leftChars="0"/>
        <w:jc w:val="both"/>
      </w:pPr>
      <w:bookmarkStart w:id="10" w:name="_Ref103245564"/>
      <w:r w:rsidRPr="006C79B6">
        <w:rPr>
          <w:rFonts w:ascii="Times New Roman" w:eastAsia="宋体" w:hAnsi="Times New Roman"/>
          <w:sz w:val="22"/>
          <w:szCs w:val="20"/>
        </w:rPr>
        <w:t>R1-</w:t>
      </w:r>
      <w:r w:rsidR="00D45C56" w:rsidRPr="00D45C56">
        <w:rPr>
          <w:rFonts w:ascii="Times New Roman" w:eastAsia="宋体" w:hAnsi="Times New Roman"/>
          <w:sz w:val="22"/>
          <w:szCs w:val="20"/>
        </w:rPr>
        <w:t>2503017</w:t>
      </w:r>
      <w:r w:rsidR="000B6FF3">
        <w:rPr>
          <w:rFonts w:ascii="Times New Roman" w:eastAsia="宋体" w:hAnsi="Times New Roman"/>
          <w:sz w:val="22"/>
          <w:szCs w:val="20"/>
        </w:rPr>
        <w:t>,</w:t>
      </w:r>
      <w:r w:rsidR="000B6FF3" w:rsidRPr="003467C7">
        <w:rPr>
          <w:rFonts w:ascii="Times New Roman" w:eastAsia="宋体" w:hAnsi="Times New Roman"/>
          <w:sz w:val="22"/>
          <w:szCs w:val="20"/>
        </w:rPr>
        <w:t xml:space="preserve"> Summary#</w:t>
      </w:r>
      <w:r w:rsidR="00D45C56">
        <w:rPr>
          <w:rFonts w:ascii="Times New Roman" w:eastAsia="宋体" w:hAnsi="Times New Roman"/>
          <w:sz w:val="22"/>
          <w:szCs w:val="20"/>
        </w:rPr>
        <w:t>2</w:t>
      </w:r>
      <w:r w:rsidR="000B6FF3" w:rsidRPr="003467C7">
        <w:rPr>
          <w:rFonts w:ascii="Times New Roman" w:eastAsia="宋体" w:hAnsi="Times New Roman"/>
          <w:sz w:val="22"/>
          <w:szCs w:val="20"/>
        </w:rPr>
        <w:t xml:space="preserve"> on SBFD random access operation Moderator (CMCC)</w:t>
      </w:r>
      <w:bookmarkEnd w:id="10"/>
    </w:p>
    <w:sectPr w:rsidR="00AE6114" w:rsidRPr="00D039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DD8D" w14:textId="77777777" w:rsidR="006C703B" w:rsidRDefault="006C703B">
      <w:r>
        <w:separator/>
      </w:r>
    </w:p>
  </w:endnote>
  <w:endnote w:type="continuationSeparator" w:id="0">
    <w:p w14:paraId="0A46880D" w14:textId="77777777" w:rsidR="006C703B" w:rsidRDefault="006C703B">
      <w:r>
        <w:continuationSeparator/>
      </w:r>
    </w:p>
  </w:endnote>
  <w:endnote w:type="continuationNotice" w:id="1">
    <w:p w14:paraId="3B03E779" w14:textId="77777777" w:rsidR="006C703B" w:rsidRDefault="006C7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6F64" w14:textId="77777777" w:rsidR="006C703B" w:rsidRDefault="006C703B">
      <w:r>
        <w:separator/>
      </w:r>
    </w:p>
  </w:footnote>
  <w:footnote w:type="continuationSeparator" w:id="0">
    <w:p w14:paraId="6D4E4C9D" w14:textId="77777777" w:rsidR="006C703B" w:rsidRDefault="006C703B">
      <w:r>
        <w:continuationSeparator/>
      </w:r>
    </w:p>
  </w:footnote>
  <w:footnote w:type="continuationNotice" w:id="1">
    <w:p w14:paraId="37FAACE8" w14:textId="77777777" w:rsidR="006C703B" w:rsidRDefault="006C70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1B23"/>
    <w:multiLevelType w:val="hybridMultilevel"/>
    <w:tmpl w:val="638203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B64CF"/>
    <w:multiLevelType w:val="hybridMultilevel"/>
    <w:tmpl w:val="4E6CD8A0"/>
    <w:lvl w:ilvl="0" w:tplc="EAE4C16A">
      <w:start w:val="1"/>
      <w:numFmt w:val="bullet"/>
      <w:lvlText w:val="•"/>
      <w:lvlJc w:val="left"/>
      <w:pPr>
        <w:tabs>
          <w:tab w:val="num" w:pos="720"/>
        </w:tabs>
        <w:ind w:left="720" w:hanging="360"/>
      </w:pPr>
      <w:rPr>
        <w:rFonts w:ascii="Arial" w:hAnsi="Arial" w:hint="default"/>
      </w:rPr>
    </w:lvl>
    <w:lvl w:ilvl="1" w:tplc="AE0462EE" w:tentative="1">
      <w:start w:val="1"/>
      <w:numFmt w:val="bullet"/>
      <w:lvlText w:val="•"/>
      <w:lvlJc w:val="left"/>
      <w:pPr>
        <w:tabs>
          <w:tab w:val="num" w:pos="1440"/>
        </w:tabs>
        <w:ind w:left="1440" w:hanging="360"/>
      </w:pPr>
      <w:rPr>
        <w:rFonts w:ascii="Arial" w:hAnsi="Arial" w:hint="default"/>
      </w:rPr>
    </w:lvl>
    <w:lvl w:ilvl="2" w:tplc="9ECEE0B2" w:tentative="1">
      <w:start w:val="1"/>
      <w:numFmt w:val="bullet"/>
      <w:lvlText w:val="•"/>
      <w:lvlJc w:val="left"/>
      <w:pPr>
        <w:tabs>
          <w:tab w:val="num" w:pos="2160"/>
        </w:tabs>
        <w:ind w:left="2160" w:hanging="360"/>
      </w:pPr>
      <w:rPr>
        <w:rFonts w:ascii="Arial" w:hAnsi="Arial" w:hint="default"/>
      </w:rPr>
    </w:lvl>
    <w:lvl w:ilvl="3" w:tplc="9D66CA20" w:tentative="1">
      <w:start w:val="1"/>
      <w:numFmt w:val="bullet"/>
      <w:lvlText w:val="•"/>
      <w:lvlJc w:val="left"/>
      <w:pPr>
        <w:tabs>
          <w:tab w:val="num" w:pos="2880"/>
        </w:tabs>
        <w:ind w:left="2880" w:hanging="360"/>
      </w:pPr>
      <w:rPr>
        <w:rFonts w:ascii="Arial" w:hAnsi="Arial" w:hint="default"/>
      </w:rPr>
    </w:lvl>
    <w:lvl w:ilvl="4" w:tplc="CBDC371E" w:tentative="1">
      <w:start w:val="1"/>
      <w:numFmt w:val="bullet"/>
      <w:lvlText w:val="•"/>
      <w:lvlJc w:val="left"/>
      <w:pPr>
        <w:tabs>
          <w:tab w:val="num" w:pos="3600"/>
        </w:tabs>
        <w:ind w:left="3600" w:hanging="360"/>
      </w:pPr>
      <w:rPr>
        <w:rFonts w:ascii="Arial" w:hAnsi="Arial" w:hint="default"/>
      </w:rPr>
    </w:lvl>
    <w:lvl w:ilvl="5" w:tplc="EBCA5B3A" w:tentative="1">
      <w:start w:val="1"/>
      <w:numFmt w:val="bullet"/>
      <w:lvlText w:val="•"/>
      <w:lvlJc w:val="left"/>
      <w:pPr>
        <w:tabs>
          <w:tab w:val="num" w:pos="4320"/>
        </w:tabs>
        <w:ind w:left="4320" w:hanging="360"/>
      </w:pPr>
      <w:rPr>
        <w:rFonts w:ascii="Arial" w:hAnsi="Arial" w:hint="default"/>
      </w:rPr>
    </w:lvl>
    <w:lvl w:ilvl="6" w:tplc="46B033FE" w:tentative="1">
      <w:start w:val="1"/>
      <w:numFmt w:val="bullet"/>
      <w:lvlText w:val="•"/>
      <w:lvlJc w:val="left"/>
      <w:pPr>
        <w:tabs>
          <w:tab w:val="num" w:pos="5040"/>
        </w:tabs>
        <w:ind w:left="5040" w:hanging="360"/>
      </w:pPr>
      <w:rPr>
        <w:rFonts w:ascii="Arial" w:hAnsi="Arial" w:hint="default"/>
      </w:rPr>
    </w:lvl>
    <w:lvl w:ilvl="7" w:tplc="EE141262" w:tentative="1">
      <w:start w:val="1"/>
      <w:numFmt w:val="bullet"/>
      <w:lvlText w:val="•"/>
      <w:lvlJc w:val="left"/>
      <w:pPr>
        <w:tabs>
          <w:tab w:val="num" w:pos="5760"/>
        </w:tabs>
        <w:ind w:left="5760" w:hanging="360"/>
      </w:pPr>
      <w:rPr>
        <w:rFonts w:ascii="Arial" w:hAnsi="Arial" w:hint="default"/>
      </w:rPr>
    </w:lvl>
    <w:lvl w:ilvl="8" w:tplc="BEA42E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20CEE"/>
    <w:multiLevelType w:val="hybridMultilevel"/>
    <w:tmpl w:val="5D060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7373CE"/>
    <w:multiLevelType w:val="hybridMultilevel"/>
    <w:tmpl w:val="11AA1484"/>
    <w:lvl w:ilvl="0" w:tplc="5D388AA8">
      <w:start w:val="1"/>
      <w:numFmt w:val="bullet"/>
      <w:lvlText w:val="•"/>
      <w:lvlJc w:val="left"/>
      <w:pPr>
        <w:tabs>
          <w:tab w:val="num" w:pos="720"/>
        </w:tabs>
        <w:ind w:left="720" w:hanging="360"/>
      </w:pPr>
      <w:rPr>
        <w:rFonts w:ascii="Arial" w:hAnsi="Arial" w:hint="default"/>
      </w:rPr>
    </w:lvl>
    <w:lvl w:ilvl="1" w:tplc="B0DC7312" w:tentative="1">
      <w:start w:val="1"/>
      <w:numFmt w:val="bullet"/>
      <w:lvlText w:val="•"/>
      <w:lvlJc w:val="left"/>
      <w:pPr>
        <w:tabs>
          <w:tab w:val="num" w:pos="1440"/>
        </w:tabs>
        <w:ind w:left="1440" w:hanging="360"/>
      </w:pPr>
      <w:rPr>
        <w:rFonts w:ascii="Arial" w:hAnsi="Arial" w:hint="default"/>
      </w:rPr>
    </w:lvl>
    <w:lvl w:ilvl="2" w:tplc="0A14F58A" w:tentative="1">
      <w:start w:val="1"/>
      <w:numFmt w:val="bullet"/>
      <w:lvlText w:val="•"/>
      <w:lvlJc w:val="left"/>
      <w:pPr>
        <w:tabs>
          <w:tab w:val="num" w:pos="2160"/>
        </w:tabs>
        <w:ind w:left="2160" w:hanging="360"/>
      </w:pPr>
      <w:rPr>
        <w:rFonts w:ascii="Arial" w:hAnsi="Arial" w:hint="default"/>
      </w:rPr>
    </w:lvl>
    <w:lvl w:ilvl="3" w:tplc="537E9262" w:tentative="1">
      <w:start w:val="1"/>
      <w:numFmt w:val="bullet"/>
      <w:lvlText w:val="•"/>
      <w:lvlJc w:val="left"/>
      <w:pPr>
        <w:tabs>
          <w:tab w:val="num" w:pos="2880"/>
        </w:tabs>
        <w:ind w:left="2880" w:hanging="360"/>
      </w:pPr>
      <w:rPr>
        <w:rFonts w:ascii="Arial" w:hAnsi="Arial" w:hint="default"/>
      </w:rPr>
    </w:lvl>
    <w:lvl w:ilvl="4" w:tplc="46F48064" w:tentative="1">
      <w:start w:val="1"/>
      <w:numFmt w:val="bullet"/>
      <w:lvlText w:val="•"/>
      <w:lvlJc w:val="left"/>
      <w:pPr>
        <w:tabs>
          <w:tab w:val="num" w:pos="3600"/>
        </w:tabs>
        <w:ind w:left="3600" w:hanging="360"/>
      </w:pPr>
      <w:rPr>
        <w:rFonts w:ascii="Arial" w:hAnsi="Arial" w:hint="default"/>
      </w:rPr>
    </w:lvl>
    <w:lvl w:ilvl="5" w:tplc="0862D6A6" w:tentative="1">
      <w:start w:val="1"/>
      <w:numFmt w:val="bullet"/>
      <w:lvlText w:val="•"/>
      <w:lvlJc w:val="left"/>
      <w:pPr>
        <w:tabs>
          <w:tab w:val="num" w:pos="4320"/>
        </w:tabs>
        <w:ind w:left="4320" w:hanging="360"/>
      </w:pPr>
      <w:rPr>
        <w:rFonts w:ascii="Arial" w:hAnsi="Arial" w:hint="default"/>
      </w:rPr>
    </w:lvl>
    <w:lvl w:ilvl="6" w:tplc="1862DC88" w:tentative="1">
      <w:start w:val="1"/>
      <w:numFmt w:val="bullet"/>
      <w:lvlText w:val="•"/>
      <w:lvlJc w:val="left"/>
      <w:pPr>
        <w:tabs>
          <w:tab w:val="num" w:pos="5040"/>
        </w:tabs>
        <w:ind w:left="5040" w:hanging="360"/>
      </w:pPr>
      <w:rPr>
        <w:rFonts w:ascii="Arial" w:hAnsi="Arial" w:hint="default"/>
      </w:rPr>
    </w:lvl>
    <w:lvl w:ilvl="7" w:tplc="CB9A5894" w:tentative="1">
      <w:start w:val="1"/>
      <w:numFmt w:val="bullet"/>
      <w:lvlText w:val="•"/>
      <w:lvlJc w:val="left"/>
      <w:pPr>
        <w:tabs>
          <w:tab w:val="num" w:pos="5760"/>
        </w:tabs>
        <w:ind w:left="5760" w:hanging="360"/>
      </w:pPr>
      <w:rPr>
        <w:rFonts w:ascii="Arial" w:hAnsi="Arial" w:hint="default"/>
      </w:rPr>
    </w:lvl>
    <w:lvl w:ilvl="8" w:tplc="7F80E2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21227F"/>
    <w:multiLevelType w:val="hybridMultilevel"/>
    <w:tmpl w:val="6F3A8D48"/>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F9771D"/>
    <w:multiLevelType w:val="hybridMultilevel"/>
    <w:tmpl w:val="C47078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E22AC2"/>
    <w:multiLevelType w:val="hybridMultilevel"/>
    <w:tmpl w:val="FD4848B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27C38"/>
    <w:multiLevelType w:val="hybridMultilevel"/>
    <w:tmpl w:val="A4C8FEEA"/>
    <w:lvl w:ilvl="0" w:tplc="206C139A">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39DC6C25"/>
    <w:multiLevelType w:val="hybridMultilevel"/>
    <w:tmpl w:val="40E29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BD850C7"/>
    <w:multiLevelType w:val="hybridMultilevel"/>
    <w:tmpl w:val="EAA8D3D4"/>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FF5898"/>
    <w:multiLevelType w:val="hybridMultilevel"/>
    <w:tmpl w:val="23806204"/>
    <w:lvl w:ilvl="0" w:tplc="C07279DC">
      <w:start w:val="2021"/>
      <w:numFmt w:val="bullet"/>
      <w:lvlText w:val="-"/>
      <w:lvlJc w:val="left"/>
      <w:pPr>
        <w:ind w:left="420" w:hanging="42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B31ADC"/>
    <w:multiLevelType w:val="hybridMultilevel"/>
    <w:tmpl w:val="2FB47890"/>
    <w:lvl w:ilvl="0" w:tplc="029C9C7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F55A99"/>
    <w:multiLevelType w:val="hybridMultilevel"/>
    <w:tmpl w:val="E1448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B367A4"/>
    <w:multiLevelType w:val="hybridMultilevel"/>
    <w:tmpl w:val="180CFED8"/>
    <w:lvl w:ilvl="0" w:tplc="A69400BE">
      <w:start w:val="2"/>
      <w:numFmt w:val="bullet"/>
      <w:lvlText w:val=""/>
      <w:lvlJc w:val="left"/>
      <w:pPr>
        <w:ind w:left="535" w:hanging="420"/>
      </w:pPr>
      <w:rPr>
        <w:rFonts w:ascii="Wingdings" w:eastAsia="MS Gothic" w:hAnsi="Wingdings" w:cs="Times New Roman" w:hint="default"/>
        <w:color w:val="auto"/>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1" w15:restartNumberingAfterBreak="0">
    <w:nsid w:val="630C083B"/>
    <w:multiLevelType w:val="hybridMultilevel"/>
    <w:tmpl w:val="EC6A29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31533"/>
    <w:multiLevelType w:val="hybridMultilevel"/>
    <w:tmpl w:val="DBCA69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lvlText w:val=""/>
      <w:lvlJc w:val="left"/>
      <w:pPr>
        <w:tabs>
          <w:tab w:val="num" w:pos="2065"/>
        </w:tabs>
        <w:ind w:left="2065" w:hanging="360"/>
      </w:pPr>
      <w:rPr>
        <w:rFonts w:ascii="Symbol" w:hAnsi="Symbol" w:hint="default"/>
        <w:b/>
        <w:i w:val="0"/>
        <w:color w:val="auto"/>
        <w:sz w:val="22"/>
      </w:rPr>
    </w:lvl>
    <w:lvl w:ilvl="1" w:tplc="04090003">
      <w:start w:val="1"/>
      <w:numFmt w:val="bullet"/>
      <w:lvlText w:val="o"/>
      <w:lvlJc w:val="left"/>
      <w:pPr>
        <w:tabs>
          <w:tab w:val="num" w:pos="-3695"/>
        </w:tabs>
        <w:ind w:left="-3695" w:hanging="360"/>
      </w:pPr>
      <w:rPr>
        <w:rFonts w:ascii="Courier New" w:hAnsi="Courier New" w:cs="Courier New" w:hint="default"/>
      </w:rPr>
    </w:lvl>
    <w:lvl w:ilvl="2" w:tplc="04090005">
      <w:start w:val="1"/>
      <w:numFmt w:val="bullet"/>
      <w:lvlText w:val=""/>
      <w:lvlJc w:val="left"/>
      <w:pPr>
        <w:tabs>
          <w:tab w:val="num" w:pos="-2975"/>
        </w:tabs>
        <w:ind w:left="-2975" w:hanging="360"/>
      </w:pPr>
      <w:rPr>
        <w:rFonts w:ascii="Wingdings" w:hAnsi="Wingdings" w:hint="default"/>
      </w:rPr>
    </w:lvl>
    <w:lvl w:ilvl="3" w:tplc="0409000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1535"/>
        </w:tabs>
        <w:ind w:left="-1535" w:hanging="360"/>
      </w:pPr>
      <w:rPr>
        <w:rFonts w:ascii="Courier New" w:hAnsi="Courier New" w:cs="Courier New" w:hint="default"/>
      </w:rPr>
    </w:lvl>
    <w:lvl w:ilvl="5" w:tplc="04090005" w:tentative="1">
      <w:start w:val="1"/>
      <w:numFmt w:val="bullet"/>
      <w:lvlText w:val=""/>
      <w:lvlJc w:val="left"/>
      <w:pPr>
        <w:tabs>
          <w:tab w:val="num" w:pos="-815"/>
        </w:tabs>
        <w:ind w:left="-815" w:hanging="360"/>
      </w:pPr>
      <w:rPr>
        <w:rFonts w:ascii="Wingdings" w:hAnsi="Wingdings" w:hint="default"/>
      </w:rPr>
    </w:lvl>
    <w:lvl w:ilvl="6" w:tplc="04090001" w:tentative="1">
      <w:start w:val="1"/>
      <w:numFmt w:val="bullet"/>
      <w:lvlText w:val=""/>
      <w:lvlJc w:val="left"/>
      <w:pPr>
        <w:tabs>
          <w:tab w:val="num" w:pos="-95"/>
        </w:tabs>
        <w:ind w:left="-95" w:hanging="360"/>
      </w:pPr>
      <w:rPr>
        <w:rFonts w:ascii="Symbol" w:hAnsi="Symbol" w:hint="default"/>
      </w:rPr>
    </w:lvl>
    <w:lvl w:ilvl="7" w:tplc="04090003" w:tentative="1">
      <w:start w:val="1"/>
      <w:numFmt w:val="bullet"/>
      <w:lvlText w:val="o"/>
      <w:lvlJc w:val="left"/>
      <w:pPr>
        <w:tabs>
          <w:tab w:val="num" w:pos="625"/>
        </w:tabs>
        <w:ind w:left="625" w:hanging="360"/>
      </w:pPr>
      <w:rPr>
        <w:rFonts w:ascii="Courier New" w:hAnsi="Courier New" w:cs="Courier New" w:hint="default"/>
      </w:rPr>
    </w:lvl>
    <w:lvl w:ilvl="8" w:tplc="04090005" w:tentative="1">
      <w:start w:val="1"/>
      <w:numFmt w:val="bullet"/>
      <w:lvlText w:val=""/>
      <w:lvlJc w:val="left"/>
      <w:pPr>
        <w:tabs>
          <w:tab w:val="num" w:pos="1345"/>
        </w:tabs>
        <w:ind w:left="1345"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A03E80"/>
    <w:multiLevelType w:val="hybridMultilevel"/>
    <w:tmpl w:val="EF0C450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2"/>
  </w:num>
  <w:num w:numId="2">
    <w:abstractNumId w:val="8"/>
  </w:num>
  <w:num w:numId="3">
    <w:abstractNumId w:val="16"/>
  </w:num>
  <w:num w:numId="4">
    <w:abstractNumId w:val="28"/>
  </w:num>
  <w:num w:numId="5">
    <w:abstractNumId w:val="29"/>
  </w:num>
  <w:num w:numId="6">
    <w:abstractNumId w:val="15"/>
  </w:num>
  <w:num w:numId="7">
    <w:abstractNumId w:val="6"/>
  </w:num>
  <w:num w:numId="8">
    <w:abstractNumId w:val="6"/>
  </w:num>
  <w:num w:numId="9">
    <w:abstractNumId w:val="2"/>
  </w:num>
  <w:num w:numId="10">
    <w:abstractNumId w:val="19"/>
  </w:num>
  <w:num w:numId="11">
    <w:abstractNumId w:val="31"/>
  </w:num>
  <w:num w:numId="12">
    <w:abstractNumId w:val="9"/>
  </w:num>
  <w:num w:numId="13">
    <w:abstractNumId w:val="20"/>
  </w:num>
  <w:num w:numId="14">
    <w:abstractNumId w:val="10"/>
  </w:num>
  <w:num w:numId="15">
    <w:abstractNumId w:val="14"/>
  </w:num>
  <w:num w:numId="16">
    <w:abstractNumId w:val="13"/>
  </w:num>
  <w:num w:numId="17">
    <w:abstractNumId w:val="0"/>
  </w:num>
  <w:num w:numId="18">
    <w:abstractNumId w:val="11"/>
  </w:num>
  <w:num w:numId="19">
    <w:abstractNumId w:val="18"/>
  </w:num>
  <w:num w:numId="20">
    <w:abstractNumId w:val="22"/>
  </w:num>
  <w:num w:numId="21">
    <w:abstractNumId w:val="21"/>
  </w:num>
  <w:num w:numId="22">
    <w:abstractNumId w:val="6"/>
  </w:num>
  <w:num w:numId="23">
    <w:abstractNumId w:val="1"/>
  </w:num>
  <w:num w:numId="24">
    <w:abstractNumId w:val="3"/>
  </w:num>
  <w:num w:numId="25">
    <w:abstractNumId w:val="24"/>
  </w:num>
  <w:num w:numId="26">
    <w:abstractNumId w:val="27"/>
  </w:num>
  <w:num w:numId="27">
    <w:abstractNumId w:val="17"/>
  </w:num>
  <w:num w:numId="28">
    <w:abstractNumId w:val="5"/>
  </w:num>
  <w:num w:numId="29">
    <w:abstractNumId w:val="30"/>
  </w:num>
  <w:num w:numId="30">
    <w:abstractNumId w:val="26"/>
  </w:num>
  <w:num w:numId="31">
    <w:abstractNumId w:val="7"/>
  </w:num>
  <w:num w:numId="32">
    <w:abstractNumId w:val="4"/>
  </w:num>
  <w:num w:numId="33">
    <w:abstractNumId w:val="23"/>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795"/>
    <w:rsid w:val="00000B77"/>
    <w:rsid w:val="00000B9A"/>
    <w:rsid w:val="00000D04"/>
    <w:rsid w:val="00000DB2"/>
    <w:rsid w:val="00000ECA"/>
    <w:rsid w:val="0000103F"/>
    <w:rsid w:val="00001441"/>
    <w:rsid w:val="00001657"/>
    <w:rsid w:val="0000198E"/>
    <w:rsid w:val="000020E8"/>
    <w:rsid w:val="000020F6"/>
    <w:rsid w:val="00002283"/>
    <w:rsid w:val="00002594"/>
    <w:rsid w:val="000027EB"/>
    <w:rsid w:val="00002893"/>
    <w:rsid w:val="00002E18"/>
    <w:rsid w:val="00003168"/>
    <w:rsid w:val="0000319B"/>
    <w:rsid w:val="0000325A"/>
    <w:rsid w:val="000033A3"/>
    <w:rsid w:val="000034C8"/>
    <w:rsid w:val="00003605"/>
    <w:rsid w:val="000037B2"/>
    <w:rsid w:val="00003A97"/>
    <w:rsid w:val="00003B03"/>
    <w:rsid w:val="00003BF9"/>
    <w:rsid w:val="00003C56"/>
    <w:rsid w:val="00003EC2"/>
    <w:rsid w:val="000040A9"/>
    <w:rsid w:val="00004380"/>
    <w:rsid w:val="0000458E"/>
    <w:rsid w:val="0000468B"/>
    <w:rsid w:val="00004749"/>
    <w:rsid w:val="0000488E"/>
    <w:rsid w:val="00004E70"/>
    <w:rsid w:val="00004F9B"/>
    <w:rsid w:val="00005065"/>
    <w:rsid w:val="00005C77"/>
    <w:rsid w:val="00005C90"/>
    <w:rsid w:val="00006072"/>
    <w:rsid w:val="000063E8"/>
    <w:rsid w:val="00006B88"/>
    <w:rsid w:val="00006BC3"/>
    <w:rsid w:val="000072B6"/>
    <w:rsid w:val="000072DA"/>
    <w:rsid w:val="0000752F"/>
    <w:rsid w:val="00007813"/>
    <w:rsid w:val="00007997"/>
    <w:rsid w:val="0001029C"/>
    <w:rsid w:val="00010596"/>
    <w:rsid w:val="000106C6"/>
    <w:rsid w:val="000109E6"/>
    <w:rsid w:val="00010C60"/>
    <w:rsid w:val="00010FAB"/>
    <w:rsid w:val="00011170"/>
    <w:rsid w:val="000112D2"/>
    <w:rsid w:val="00011F67"/>
    <w:rsid w:val="00012862"/>
    <w:rsid w:val="000128E6"/>
    <w:rsid w:val="00012CF5"/>
    <w:rsid w:val="00012F89"/>
    <w:rsid w:val="0001337B"/>
    <w:rsid w:val="00013597"/>
    <w:rsid w:val="0001370B"/>
    <w:rsid w:val="000139C1"/>
    <w:rsid w:val="00013B08"/>
    <w:rsid w:val="0001485C"/>
    <w:rsid w:val="00014D62"/>
    <w:rsid w:val="00014FE1"/>
    <w:rsid w:val="0001506B"/>
    <w:rsid w:val="0001535B"/>
    <w:rsid w:val="000155A1"/>
    <w:rsid w:val="00015853"/>
    <w:rsid w:val="00015AF8"/>
    <w:rsid w:val="00015C31"/>
    <w:rsid w:val="00015EFB"/>
    <w:rsid w:val="0001632A"/>
    <w:rsid w:val="0001644A"/>
    <w:rsid w:val="0001649E"/>
    <w:rsid w:val="000164F8"/>
    <w:rsid w:val="00016597"/>
    <w:rsid w:val="000165E2"/>
    <w:rsid w:val="000168B9"/>
    <w:rsid w:val="00016D73"/>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4C"/>
    <w:rsid w:val="00027D7E"/>
    <w:rsid w:val="00027DBF"/>
    <w:rsid w:val="00030019"/>
    <w:rsid w:val="0003024C"/>
    <w:rsid w:val="000309A8"/>
    <w:rsid w:val="00030A59"/>
    <w:rsid w:val="00030D66"/>
    <w:rsid w:val="000312CF"/>
    <w:rsid w:val="00031ADB"/>
    <w:rsid w:val="00032056"/>
    <w:rsid w:val="000321C8"/>
    <w:rsid w:val="00032272"/>
    <w:rsid w:val="000328CA"/>
    <w:rsid w:val="00032BEE"/>
    <w:rsid w:val="00032D81"/>
    <w:rsid w:val="00032E40"/>
    <w:rsid w:val="0003334B"/>
    <w:rsid w:val="000336B2"/>
    <w:rsid w:val="0003376B"/>
    <w:rsid w:val="00033C59"/>
    <w:rsid w:val="00034268"/>
    <w:rsid w:val="00034676"/>
    <w:rsid w:val="00034683"/>
    <w:rsid w:val="000346E6"/>
    <w:rsid w:val="00034C45"/>
    <w:rsid w:val="000352A9"/>
    <w:rsid w:val="000352B3"/>
    <w:rsid w:val="000358CD"/>
    <w:rsid w:val="00035B74"/>
    <w:rsid w:val="00035F65"/>
    <w:rsid w:val="000361F3"/>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2BF"/>
    <w:rsid w:val="00045420"/>
    <w:rsid w:val="000460F8"/>
    <w:rsid w:val="000463B1"/>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2EE"/>
    <w:rsid w:val="00052877"/>
    <w:rsid w:val="00052891"/>
    <w:rsid w:val="000528C8"/>
    <w:rsid w:val="00052916"/>
    <w:rsid w:val="0005293D"/>
    <w:rsid w:val="0005297E"/>
    <w:rsid w:val="00052ACF"/>
    <w:rsid w:val="00052AD2"/>
    <w:rsid w:val="00052DCC"/>
    <w:rsid w:val="000530DF"/>
    <w:rsid w:val="0005336B"/>
    <w:rsid w:val="000534EF"/>
    <w:rsid w:val="00053617"/>
    <w:rsid w:val="00053649"/>
    <w:rsid w:val="00053ADF"/>
    <w:rsid w:val="00053BFC"/>
    <w:rsid w:val="00053C95"/>
    <w:rsid w:val="00054E0C"/>
    <w:rsid w:val="00054F48"/>
    <w:rsid w:val="0005510A"/>
    <w:rsid w:val="0005541D"/>
    <w:rsid w:val="000559AE"/>
    <w:rsid w:val="00055B6B"/>
    <w:rsid w:val="00055EDC"/>
    <w:rsid w:val="00055F4E"/>
    <w:rsid w:val="00056219"/>
    <w:rsid w:val="000565C8"/>
    <w:rsid w:val="000567D8"/>
    <w:rsid w:val="000567F1"/>
    <w:rsid w:val="00056C32"/>
    <w:rsid w:val="00056CF1"/>
    <w:rsid w:val="00056FF9"/>
    <w:rsid w:val="00057488"/>
    <w:rsid w:val="000576A8"/>
    <w:rsid w:val="00057702"/>
    <w:rsid w:val="00057DC8"/>
    <w:rsid w:val="00057F04"/>
    <w:rsid w:val="0006043F"/>
    <w:rsid w:val="00060442"/>
    <w:rsid w:val="000605EA"/>
    <w:rsid w:val="00060755"/>
    <w:rsid w:val="00060AC3"/>
    <w:rsid w:val="00060B11"/>
    <w:rsid w:val="00060D29"/>
    <w:rsid w:val="00060E75"/>
    <w:rsid w:val="000610D7"/>
    <w:rsid w:val="0006122C"/>
    <w:rsid w:val="000612E1"/>
    <w:rsid w:val="000614FE"/>
    <w:rsid w:val="00061903"/>
    <w:rsid w:val="00061A1D"/>
    <w:rsid w:val="00061A95"/>
    <w:rsid w:val="00061DD7"/>
    <w:rsid w:val="00062111"/>
    <w:rsid w:val="00062870"/>
    <w:rsid w:val="000629B3"/>
    <w:rsid w:val="00062EB2"/>
    <w:rsid w:val="00062F2E"/>
    <w:rsid w:val="00063187"/>
    <w:rsid w:val="000633CB"/>
    <w:rsid w:val="000634EE"/>
    <w:rsid w:val="0006359B"/>
    <w:rsid w:val="00063618"/>
    <w:rsid w:val="000636E6"/>
    <w:rsid w:val="00063B92"/>
    <w:rsid w:val="0006428A"/>
    <w:rsid w:val="00064492"/>
    <w:rsid w:val="000645F9"/>
    <w:rsid w:val="000646E7"/>
    <w:rsid w:val="00064848"/>
    <w:rsid w:val="00064D67"/>
    <w:rsid w:val="000650BF"/>
    <w:rsid w:val="00065B97"/>
    <w:rsid w:val="00065C82"/>
    <w:rsid w:val="00065D38"/>
    <w:rsid w:val="00065EF0"/>
    <w:rsid w:val="00065F09"/>
    <w:rsid w:val="0006624C"/>
    <w:rsid w:val="00066321"/>
    <w:rsid w:val="00066EAC"/>
    <w:rsid w:val="00067333"/>
    <w:rsid w:val="000675F1"/>
    <w:rsid w:val="00067647"/>
    <w:rsid w:val="000679FC"/>
    <w:rsid w:val="00067D92"/>
    <w:rsid w:val="00067DD1"/>
    <w:rsid w:val="00070116"/>
    <w:rsid w:val="00070447"/>
    <w:rsid w:val="00070602"/>
    <w:rsid w:val="0007060A"/>
    <w:rsid w:val="00070676"/>
    <w:rsid w:val="000706E7"/>
    <w:rsid w:val="00070A7B"/>
    <w:rsid w:val="00070EF8"/>
    <w:rsid w:val="00070F1B"/>
    <w:rsid w:val="00071192"/>
    <w:rsid w:val="00071221"/>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CCD"/>
    <w:rsid w:val="00073DEC"/>
    <w:rsid w:val="0007401E"/>
    <w:rsid w:val="00074090"/>
    <w:rsid w:val="0007410C"/>
    <w:rsid w:val="000745AA"/>
    <w:rsid w:val="00074831"/>
    <w:rsid w:val="00074943"/>
    <w:rsid w:val="000749E9"/>
    <w:rsid w:val="00074E86"/>
    <w:rsid w:val="000757CC"/>
    <w:rsid w:val="00075C21"/>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90E"/>
    <w:rsid w:val="00083ACA"/>
    <w:rsid w:val="00083B6A"/>
    <w:rsid w:val="00083C5A"/>
    <w:rsid w:val="000842E2"/>
    <w:rsid w:val="00084309"/>
    <w:rsid w:val="0008478B"/>
    <w:rsid w:val="000847C6"/>
    <w:rsid w:val="00084C84"/>
    <w:rsid w:val="00084D29"/>
    <w:rsid w:val="00084F3D"/>
    <w:rsid w:val="0008503C"/>
    <w:rsid w:val="000852C7"/>
    <w:rsid w:val="0008591F"/>
    <w:rsid w:val="00085C3B"/>
    <w:rsid w:val="00085E04"/>
    <w:rsid w:val="00085E28"/>
    <w:rsid w:val="00085FF3"/>
    <w:rsid w:val="00086094"/>
    <w:rsid w:val="00086319"/>
    <w:rsid w:val="0008664E"/>
    <w:rsid w:val="00086800"/>
    <w:rsid w:val="000872EE"/>
    <w:rsid w:val="0008730B"/>
    <w:rsid w:val="000873A5"/>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E42"/>
    <w:rsid w:val="00092FFA"/>
    <w:rsid w:val="00093279"/>
    <w:rsid w:val="00093697"/>
    <w:rsid w:val="0009397F"/>
    <w:rsid w:val="00093AC3"/>
    <w:rsid w:val="00093D42"/>
    <w:rsid w:val="00093DD0"/>
    <w:rsid w:val="000947EB"/>
    <w:rsid w:val="00094A16"/>
    <w:rsid w:val="00094DE6"/>
    <w:rsid w:val="00095150"/>
    <w:rsid w:val="00095543"/>
    <w:rsid w:val="00095698"/>
    <w:rsid w:val="000956DD"/>
    <w:rsid w:val="000959FE"/>
    <w:rsid w:val="00095B3D"/>
    <w:rsid w:val="00095EDA"/>
    <w:rsid w:val="00095F4A"/>
    <w:rsid w:val="0009620A"/>
    <w:rsid w:val="00096356"/>
    <w:rsid w:val="000971CE"/>
    <w:rsid w:val="00097218"/>
    <w:rsid w:val="000972AA"/>
    <w:rsid w:val="000979E6"/>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0A"/>
    <w:rsid w:val="000A21B4"/>
    <w:rsid w:val="000A21E8"/>
    <w:rsid w:val="000A2293"/>
    <w:rsid w:val="000A25D4"/>
    <w:rsid w:val="000A2777"/>
    <w:rsid w:val="000A2838"/>
    <w:rsid w:val="000A2ADA"/>
    <w:rsid w:val="000A2CC7"/>
    <w:rsid w:val="000A2ED2"/>
    <w:rsid w:val="000A2ED6"/>
    <w:rsid w:val="000A3237"/>
    <w:rsid w:val="000A38A4"/>
    <w:rsid w:val="000A3B13"/>
    <w:rsid w:val="000A4205"/>
    <w:rsid w:val="000A42EC"/>
    <w:rsid w:val="000A46D5"/>
    <w:rsid w:val="000A4A19"/>
    <w:rsid w:val="000A4BBD"/>
    <w:rsid w:val="000A4E9C"/>
    <w:rsid w:val="000A5091"/>
    <w:rsid w:val="000A5397"/>
    <w:rsid w:val="000A555D"/>
    <w:rsid w:val="000A575A"/>
    <w:rsid w:val="000A6230"/>
    <w:rsid w:val="000A6351"/>
    <w:rsid w:val="000A63D6"/>
    <w:rsid w:val="000A6C3B"/>
    <w:rsid w:val="000A6C7D"/>
    <w:rsid w:val="000A6DDC"/>
    <w:rsid w:val="000A6F80"/>
    <w:rsid w:val="000A73E3"/>
    <w:rsid w:val="000A75C9"/>
    <w:rsid w:val="000A76D6"/>
    <w:rsid w:val="000A77A9"/>
    <w:rsid w:val="000A7B38"/>
    <w:rsid w:val="000A7C85"/>
    <w:rsid w:val="000A7C9A"/>
    <w:rsid w:val="000B009F"/>
    <w:rsid w:val="000B0343"/>
    <w:rsid w:val="000B09FB"/>
    <w:rsid w:val="000B10F9"/>
    <w:rsid w:val="000B122A"/>
    <w:rsid w:val="000B1536"/>
    <w:rsid w:val="000B18CF"/>
    <w:rsid w:val="000B1ECF"/>
    <w:rsid w:val="000B2182"/>
    <w:rsid w:val="000B235E"/>
    <w:rsid w:val="000B2985"/>
    <w:rsid w:val="000B2C88"/>
    <w:rsid w:val="000B2D2A"/>
    <w:rsid w:val="000B3224"/>
    <w:rsid w:val="000B3342"/>
    <w:rsid w:val="000B3C11"/>
    <w:rsid w:val="000B412E"/>
    <w:rsid w:val="000B4DD6"/>
    <w:rsid w:val="000B50F2"/>
    <w:rsid w:val="000B51E9"/>
    <w:rsid w:val="000B51FA"/>
    <w:rsid w:val="000B5375"/>
    <w:rsid w:val="000B54CA"/>
    <w:rsid w:val="000B5905"/>
    <w:rsid w:val="000B5975"/>
    <w:rsid w:val="000B5E3B"/>
    <w:rsid w:val="000B6751"/>
    <w:rsid w:val="000B67D6"/>
    <w:rsid w:val="000B6B73"/>
    <w:rsid w:val="000B6E2C"/>
    <w:rsid w:val="000B6FF3"/>
    <w:rsid w:val="000B76C5"/>
    <w:rsid w:val="000B7857"/>
    <w:rsid w:val="000B7A10"/>
    <w:rsid w:val="000C037F"/>
    <w:rsid w:val="000C089A"/>
    <w:rsid w:val="000C0D8B"/>
    <w:rsid w:val="000C115D"/>
    <w:rsid w:val="000C12D9"/>
    <w:rsid w:val="000C1535"/>
    <w:rsid w:val="000C1A5C"/>
    <w:rsid w:val="000C209F"/>
    <w:rsid w:val="000C24BC"/>
    <w:rsid w:val="000C252B"/>
    <w:rsid w:val="000C2894"/>
    <w:rsid w:val="000C295C"/>
    <w:rsid w:val="000C2E64"/>
    <w:rsid w:val="000C2FBD"/>
    <w:rsid w:val="000C2FFD"/>
    <w:rsid w:val="000C37BA"/>
    <w:rsid w:val="000C37BB"/>
    <w:rsid w:val="000C3AB1"/>
    <w:rsid w:val="000C3B0C"/>
    <w:rsid w:val="000C422D"/>
    <w:rsid w:val="000C4300"/>
    <w:rsid w:val="000C44E6"/>
    <w:rsid w:val="000C46E6"/>
    <w:rsid w:val="000C4AA3"/>
    <w:rsid w:val="000C4BDB"/>
    <w:rsid w:val="000C4CF5"/>
    <w:rsid w:val="000C4CFB"/>
    <w:rsid w:val="000C5473"/>
    <w:rsid w:val="000C5F91"/>
    <w:rsid w:val="000C6025"/>
    <w:rsid w:val="000C60A7"/>
    <w:rsid w:val="000C63A9"/>
    <w:rsid w:val="000C68D4"/>
    <w:rsid w:val="000C6950"/>
    <w:rsid w:val="000C6B51"/>
    <w:rsid w:val="000C70F7"/>
    <w:rsid w:val="000D0565"/>
    <w:rsid w:val="000D0920"/>
    <w:rsid w:val="000D0B6F"/>
    <w:rsid w:val="000D0CAF"/>
    <w:rsid w:val="000D0E4E"/>
    <w:rsid w:val="000D10D8"/>
    <w:rsid w:val="000D113C"/>
    <w:rsid w:val="000D12D1"/>
    <w:rsid w:val="000D159A"/>
    <w:rsid w:val="000D15CC"/>
    <w:rsid w:val="000D160C"/>
    <w:rsid w:val="000D1796"/>
    <w:rsid w:val="000D1812"/>
    <w:rsid w:val="000D18A7"/>
    <w:rsid w:val="000D1A04"/>
    <w:rsid w:val="000D1CB7"/>
    <w:rsid w:val="000D1EE2"/>
    <w:rsid w:val="000D22CC"/>
    <w:rsid w:val="000D2668"/>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408"/>
    <w:rsid w:val="000D57F8"/>
    <w:rsid w:val="000D5851"/>
    <w:rsid w:val="000D5ADA"/>
    <w:rsid w:val="000D5BEE"/>
    <w:rsid w:val="000D5C60"/>
    <w:rsid w:val="000D5F22"/>
    <w:rsid w:val="000D660A"/>
    <w:rsid w:val="000D6F51"/>
    <w:rsid w:val="000D71E2"/>
    <w:rsid w:val="000D721C"/>
    <w:rsid w:val="000D73A5"/>
    <w:rsid w:val="000D758A"/>
    <w:rsid w:val="000D79CD"/>
    <w:rsid w:val="000D7C76"/>
    <w:rsid w:val="000D7DCA"/>
    <w:rsid w:val="000D7E59"/>
    <w:rsid w:val="000E0037"/>
    <w:rsid w:val="000E03DC"/>
    <w:rsid w:val="000E050D"/>
    <w:rsid w:val="000E07D6"/>
    <w:rsid w:val="000E09A0"/>
    <w:rsid w:val="000E0A60"/>
    <w:rsid w:val="000E1380"/>
    <w:rsid w:val="000E1842"/>
    <w:rsid w:val="000E18DF"/>
    <w:rsid w:val="000E1A4B"/>
    <w:rsid w:val="000E1E9B"/>
    <w:rsid w:val="000E1F0D"/>
    <w:rsid w:val="000E217C"/>
    <w:rsid w:val="000E27BF"/>
    <w:rsid w:val="000E28CC"/>
    <w:rsid w:val="000E2FEB"/>
    <w:rsid w:val="000E360E"/>
    <w:rsid w:val="000E3AE9"/>
    <w:rsid w:val="000E3F5E"/>
    <w:rsid w:val="000E45F5"/>
    <w:rsid w:val="000E504D"/>
    <w:rsid w:val="000E59A0"/>
    <w:rsid w:val="000E59C2"/>
    <w:rsid w:val="000E5C21"/>
    <w:rsid w:val="000E5DE4"/>
    <w:rsid w:val="000E617C"/>
    <w:rsid w:val="000E62CF"/>
    <w:rsid w:val="000E6607"/>
    <w:rsid w:val="000E6953"/>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84D"/>
    <w:rsid w:val="000F2EC7"/>
    <w:rsid w:val="000F2EEE"/>
    <w:rsid w:val="000F3029"/>
    <w:rsid w:val="000F3697"/>
    <w:rsid w:val="000F394F"/>
    <w:rsid w:val="000F3A14"/>
    <w:rsid w:val="000F3B57"/>
    <w:rsid w:val="000F3C5C"/>
    <w:rsid w:val="000F4027"/>
    <w:rsid w:val="000F4040"/>
    <w:rsid w:val="000F44AB"/>
    <w:rsid w:val="000F48D2"/>
    <w:rsid w:val="000F5572"/>
    <w:rsid w:val="000F5710"/>
    <w:rsid w:val="000F5D7E"/>
    <w:rsid w:val="000F5DCB"/>
    <w:rsid w:val="000F6999"/>
    <w:rsid w:val="000F7122"/>
    <w:rsid w:val="000F76E7"/>
    <w:rsid w:val="000F79B2"/>
    <w:rsid w:val="000F7F58"/>
    <w:rsid w:val="0010000F"/>
    <w:rsid w:val="00100128"/>
    <w:rsid w:val="00100310"/>
    <w:rsid w:val="00100374"/>
    <w:rsid w:val="00100858"/>
    <w:rsid w:val="00100FF3"/>
    <w:rsid w:val="001014D3"/>
    <w:rsid w:val="001014E2"/>
    <w:rsid w:val="001019A4"/>
    <w:rsid w:val="001019C2"/>
    <w:rsid w:val="00101E45"/>
    <w:rsid w:val="001022E0"/>
    <w:rsid w:val="001026CA"/>
    <w:rsid w:val="0010285E"/>
    <w:rsid w:val="0010287E"/>
    <w:rsid w:val="00102E19"/>
    <w:rsid w:val="00103361"/>
    <w:rsid w:val="001034E3"/>
    <w:rsid w:val="0010396F"/>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1FB3"/>
    <w:rsid w:val="001129B5"/>
    <w:rsid w:val="00112ADE"/>
    <w:rsid w:val="00112B01"/>
    <w:rsid w:val="00112BE6"/>
    <w:rsid w:val="00112EFA"/>
    <w:rsid w:val="001131CF"/>
    <w:rsid w:val="0011345D"/>
    <w:rsid w:val="001136F7"/>
    <w:rsid w:val="00113758"/>
    <w:rsid w:val="00113798"/>
    <w:rsid w:val="00113F08"/>
    <w:rsid w:val="001140CC"/>
    <w:rsid w:val="001141E3"/>
    <w:rsid w:val="0011422C"/>
    <w:rsid w:val="0011448F"/>
    <w:rsid w:val="001144DF"/>
    <w:rsid w:val="0011486E"/>
    <w:rsid w:val="001148BB"/>
    <w:rsid w:val="00114966"/>
    <w:rsid w:val="00114AAE"/>
    <w:rsid w:val="00114CE0"/>
    <w:rsid w:val="00114D8B"/>
    <w:rsid w:val="00115038"/>
    <w:rsid w:val="0011557B"/>
    <w:rsid w:val="00115696"/>
    <w:rsid w:val="00115865"/>
    <w:rsid w:val="00115C34"/>
    <w:rsid w:val="00115CD8"/>
    <w:rsid w:val="00116609"/>
    <w:rsid w:val="001168CA"/>
    <w:rsid w:val="0011713D"/>
    <w:rsid w:val="00117268"/>
    <w:rsid w:val="00117312"/>
    <w:rsid w:val="00117551"/>
    <w:rsid w:val="0011775F"/>
    <w:rsid w:val="001177A3"/>
    <w:rsid w:val="00117C85"/>
    <w:rsid w:val="00117DDF"/>
    <w:rsid w:val="00117F51"/>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2ABB"/>
    <w:rsid w:val="00123053"/>
    <w:rsid w:val="00123104"/>
    <w:rsid w:val="0012317F"/>
    <w:rsid w:val="00123378"/>
    <w:rsid w:val="001234F0"/>
    <w:rsid w:val="00123604"/>
    <w:rsid w:val="001236C1"/>
    <w:rsid w:val="00123AE1"/>
    <w:rsid w:val="00123B5D"/>
    <w:rsid w:val="00123C67"/>
    <w:rsid w:val="00123FCB"/>
    <w:rsid w:val="001240FA"/>
    <w:rsid w:val="001242EC"/>
    <w:rsid w:val="00124405"/>
    <w:rsid w:val="0012467B"/>
    <w:rsid w:val="00124793"/>
    <w:rsid w:val="001249CC"/>
    <w:rsid w:val="001249F6"/>
    <w:rsid w:val="00124CA3"/>
    <w:rsid w:val="00124D84"/>
    <w:rsid w:val="00124F00"/>
    <w:rsid w:val="001250DD"/>
    <w:rsid w:val="001251AB"/>
    <w:rsid w:val="0012527A"/>
    <w:rsid w:val="001254AF"/>
    <w:rsid w:val="00125726"/>
    <w:rsid w:val="00125733"/>
    <w:rsid w:val="00125D24"/>
    <w:rsid w:val="00125F52"/>
    <w:rsid w:val="00126170"/>
    <w:rsid w:val="001263AA"/>
    <w:rsid w:val="00126A02"/>
    <w:rsid w:val="001275C6"/>
    <w:rsid w:val="00127E99"/>
    <w:rsid w:val="0013001D"/>
    <w:rsid w:val="00130141"/>
    <w:rsid w:val="001305E1"/>
    <w:rsid w:val="00130779"/>
    <w:rsid w:val="001307A1"/>
    <w:rsid w:val="00130914"/>
    <w:rsid w:val="00130F6B"/>
    <w:rsid w:val="00131084"/>
    <w:rsid w:val="001316E9"/>
    <w:rsid w:val="0013170F"/>
    <w:rsid w:val="0013200B"/>
    <w:rsid w:val="001321D3"/>
    <w:rsid w:val="00132A0E"/>
    <w:rsid w:val="00133599"/>
    <w:rsid w:val="00133636"/>
    <w:rsid w:val="0013370A"/>
    <w:rsid w:val="001339C7"/>
    <w:rsid w:val="00133A24"/>
    <w:rsid w:val="00133BF7"/>
    <w:rsid w:val="00133EE7"/>
    <w:rsid w:val="00134119"/>
    <w:rsid w:val="00134A2E"/>
    <w:rsid w:val="00134B88"/>
    <w:rsid w:val="0013586D"/>
    <w:rsid w:val="00135CF2"/>
    <w:rsid w:val="0013608F"/>
    <w:rsid w:val="00136179"/>
    <w:rsid w:val="001369DB"/>
    <w:rsid w:val="00136A23"/>
    <w:rsid w:val="00136B99"/>
    <w:rsid w:val="001372CB"/>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A6C"/>
    <w:rsid w:val="00146C7B"/>
    <w:rsid w:val="00146E32"/>
    <w:rsid w:val="00146FA9"/>
    <w:rsid w:val="00146FF9"/>
    <w:rsid w:val="00147AAD"/>
    <w:rsid w:val="001503D8"/>
    <w:rsid w:val="00150A1B"/>
    <w:rsid w:val="00150DDD"/>
    <w:rsid w:val="00151619"/>
    <w:rsid w:val="001524E9"/>
    <w:rsid w:val="00152711"/>
    <w:rsid w:val="00152835"/>
    <w:rsid w:val="00153219"/>
    <w:rsid w:val="001532C2"/>
    <w:rsid w:val="001532C3"/>
    <w:rsid w:val="001533F7"/>
    <w:rsid w:val="001539F4"/>
    <w:rsid w:val="00153B7B"/>
    <w:rsid w:val="00153C4D"/>
    <w:rsid w:val="00153F0B"/>
    <w:rsid w:val="001540EC"/>
    <w:rsid w:val="0015418F"/>
    <w:rsid w:val="0015464B"/>
    <w:rsid w:val="00154777"/>
    <w:rsid w:val="00154CD0"/>
    <w:rsid w:val="00154CF5"/>
    <w:rsid w:val="00154F2F"/>
    <w:rsid w:val="00155161"/>
    <w:rsid w:val="001559FA"/>
    <w:rsid w:val="00155DDE"/>
    <w:rsid w:val="00156374"/>
    <w:rsid w:val="00156438"/>
    <w:rsid w:val="00156677"/>
    <w:rsid w:val="001570DB"/>
    <w:rsid w:val="001571B6"/>
    <w:rsid w:val="001572C9"/>
    <w:rsid w:val="001577D8"/>
    <w:rsid w:val="00157B44"/>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4DE"/>
    <w:rsid w:val="00166591"/>
    <w:rsid w:val="00167654"/>
    <w:rsid w:val="00167F5B"/>
    <w:rsid w:val="0017025A"/>
    <w:rsid w:val="00170362"/>
    <w:rsid w:val="00170612"/>
    <w:rsid w:val="00170C6E"/>
    <w:rsid w:val="00170E64"/>
    <w:rsid w:val="00171143"/>
    <w:rsid w:val="00171220"/>
    <w:rsid w:val="00171493"/>
    <w:rsid w:val="00171504"/>
    <w:rsid w:val="001715FF"/>
    <w:rsid w:val="001716CE"/>
    <w:rsid w:val="00171BBA"/>
    <w:rsid w:val="00171F80"/>
    <w:rsid w:val="00171FF1"/>
    <w:rsid w:val="0017246D"/>
    <w:rsid w:val="001724EF"/>
    <w:rsid w:val="00172864"/>
    <w:rsid w:val="00172AB6"/>
    <w:rsid w:val="00172B11"/>
    <w:rsid w:val="00172B82"/>
    <w:rsid w:val="00172B9E"/>
    <w:rsid w:val="00172EFA"/>
    <w:rsid w:val="00172F65"/>
    <w:rsid w:val="0017343A"/>
    <w:rsid w:val="00173608"/>
    <w:rsid w:val="00173922"/>
    <w:rsid w:val="0017392A"/>
    <w:rsid w:val="00173A2B"/>
    <w:rsid w:val="00173EDD"/>
    <w:rsid w:val="00173F2B"/>
    <w:rsid w:val="00173FEB"/>
    <w:rsid w:val="001740B1"/>
    <w:rsid w:val="001745EC"/>
    <w:rsid w:val="0017473F"/>
    <w:rsid w:val="001747B7"/>
    <w:rsid w:val="001747D0"/>
    <w:rsid w:val="0017483A"/>
    <w:rsid w:val="00174977"/>
    <w:rsid w:val="00174B36"/>
    <w:rsid w:val="00175034"/>
    <w:rsid w:val="00175C30"/>
    <w:rsid w:val="00175D1D"/>
    <w:rsid w:val="00175FC1"/>
    <w:rsid w:val="001761CE"/>
    <w:rsid w:val="00176596"/>
    <w:rsid w:val="001769EE"/>
    <w:rsid w:val="00176BA7"/>
    <w:rsid w:val="00177069"/>
    <w:rsid w:val="00177509"/>
    <w:rsid w:val="0017783F"/>
    <w:rsid w:val="0017791C"/>
    <w:rsid w:val="001779D8"/>
    <w:rsid w:val="00177CEB"/>
    <w:rsid w:val="00177FC1"/>
    <w:rsid w:val="001800AE"/>
    <w:rsid w:val="00180C0F"/>
    <w:rsid w:val="00180E59"/>
    <w:rsid w:val="00181020"/>
    <w:rsid w:val="001810A1"/>
    <w:rsid w:val="001815A2"/>
    <w:rsid w:val="0018195B"/>
    <w:rsid w:val="001819C3"/>
    <w:rsid w:val="00181AF5"/>
    <w:rsid w:val="00181FC1"/>
    <w:rsid w:val="001827CE"/>
    <w:rsid w:val="00182CB0"/>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AC"/>
    <w:rsid w:val="001909E8"/>
    <w:rsid w:val="00190E87"/>
    <w:rsid w:val="00190EED"/>
    <w:rsid w:val="00190F96"/>
    <w:rsid w:val="0019115C"/>
    <w:rsid w:val="001912F0"/>
    <w:rsid w:val="00191324"/>
    <w:rsid w:val="00191C91"/>
    <w:rsid w:val="00191DA6"/>
    <w:rsid w:val="00191E07"/>
    <w:rsid w:val="00191E6D"/>
    <w:rsid w:val="00192178"/>
    <w:rsid w:val="001923DD"/>
    <w:rsid w:val="001926E0"/>
    <w:rsid w:val="00192DD9"/>
    <w:rsid w:val="00192DF8"/>
    <w:rsid w:val="0019369D"/>
    <w:rsid w:val="00193739"/>
    <w:rsid w:val="00193C3C"/>
    <w:rsid w:val="001941D6"/>
    <w:rsid w:val="00194339"/>
    <w:rsid w:val="001945E5"/>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6FB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1CF1"/>
    <w:rsid w:val="001A23CE"/>
    <w:rsid w:val="001A2AA3"/>
    <w:rsid w:val="001A2C89"/>
    <w:rsid w:val="001A2DF0"/>
    <w:rsid w:val="001A3630"/>
    <w:rsid w:val="001A3BB1"/>
    <w:rsid w:val="001A3D50"/>
    <w:rsid w:val="001A4090"/>
    <w:rsid w:val="001A4289"/>
    <w:rsid w:val="001A4CF3"/>
    <w:rsid w:val="001A4E0A"/>
    <w:rsid w:val="001A4E77"/>
    <w:rsid w:val="001A510C"/>
    <w:rsid w:val="001A5182"/>
    <w:rsid w:val="001A5371"/>
    <w:rsid w:val="001A5A3E"/>
    <w:rsid w:val="001A673E"/>
    <w:rsid w:val="001A6857"/>
    <w:rsid w:val="001A6A4F"/>
    <w:rsid w:val="001A6DD3"/>
    <w:rsid w:val="001A702B"/>
    <w:rsid w:val="001A7763"/>
    <w:rsid w:val="001A788D"/>
    <w:rsid w:val="001A7C5C"/>
    <w:rsid w:val="001B02EC"/>
    <w:rsid w:val="001B076E"/>
    <w:rsid w:val="001B0D92"/>
    <w:rsid w:val="001B1133"/>
    <w:rsid w:val="001B1A9A"/>
    <w:rsid w:val="001B1CB5"/>
    <w:rsid w:val="001B1DED"/>
    <w:rsid w:val="001B1E88"/>
    <w:rsid w:val="001B2307"/>
    <w:rsid w:val="001B2EEA"/>
    <w:rsid w:val="001B34D2"/>
    <w:rsid w:val="001B36E7"/>
    <w:rsid w:val="001B3755"/>
    <w:rsid w:val="001B3964"/>
    <w:rsid w:val="001B3CE3"/>
    <w:rsid w:val="001B3DB8"/>
    <w:rsid w:val="001B40AC"/>
    <w:rsid w:val="001B43E5"/>
    <w:rsid w:val="001B4452"/>
    <w:rsid w:val="001B466C"/>
    <w:rsid w:val="001B4918"/>
    <w:rsid w:val="001B4CE1"/>
    <w:rsid w:val="001B4F34"/>
    <w:rsid w:val="001B51E4"/>
    <w:rsid w:val="001B52EC"/>
    <w:rsid w:val="001B5311"/>
    <w:rsid w:val="001B554A"/>
    <w:rsid w:val="001B590D"/>
    <w:rsid w:val="001B6176"/>
    <w:rsid w:val="001B6386"/>
    <w:rsid w:val="001B655F"/>
    <w:rsid w:val="001B6564"/>
    <w:rsid w:val="001B6659"/>
    <w:rsid w:val="001B691A"/>
    <w:rsid w:val="001B6C18"/>
    <w:rsid w:val="001B6F33"/>
    <w:rsid w:val="001B7134"/>
    <w:rsid w:val="001B71D9"/>
    <w:rsid w:val="001B749D"/>
    <w:rsid w:val="001B7970"/>
    <w:rsid w:val="001B7BBD"/>
    <w:rsid w:val="001B7EC8"/>
    <w:rsid w:val="001B7F25"/>
    <w:rsid w:val="001C02D8"/>
    <w:rsid w:val="001C04E3"/>
    <w:rsid w:val="001C075C"/>
    <w:rsid w:val="001C0797"/>
    <w:rsid w:val="001C0E53"/>
    <w:rsid w:val="001C1D8B"/>
    <w:rsid w:val="001C2066"/>
    <w:rsid w:val="001C20A4"/>
    <w:rsid w:val="001C2378"/>
    <w:rsid w:val="001C26CB"/>
    <w:rsid w:val="001C27C2"/>
    <w:rsid w:val="001C2A85"/>
    <w:rsid w:val="001C2ED8"/>
    <w:rsid w:val="001C3C6D"/>
    <w:rsid w:val="001C3D09"/>
    <w:rsid w:val="001C3EE9"/>
    <w:rsid w:val="001C3FA4"/>
    <w:rsid w:val="001C40F9"/>
    <w:rsid w:val="001C41CE"/>
    <w:rsid w:val="001C41E1"/>
    <w:rsid w:val="001C423D"/>
    <w:rsid w:val="001C437E"/>
    <w:rsid w:val="001C458B"/>
    <w:rsid w:val="001C48FA"/>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948"/>
    <w:rsid w:val="001D2F90"/>
    <w:rsid w:val="001D3109"/>
    <w:rsid w:val="001D332E"/>
    <w:rsid w:val="001D334D"/>
    <w:rsid w:val="001D3374"/>
    <w:rsid w:val="001D34A2"/>
    <w:rsid w:val="001D37B8"/>
    <w:rsid w:val="001D3F37"/>
    <w:rsid w:val="001D415B"/>
    <w:rsid w:val="001D43B7"/>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B"/>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1EC6"/>
    <w:rsid w:val="001E2627"/>
    <w:rsid w:val="001E26CE"/>
    <w:rsid w:val="001E2A58"/>
    <w:rsid w:val="001E2E35"/>
    <w:rsid w:val="001E322D"/>
    <w:rsid w:val="001E32EA"/>
    <w:rsid w:val="001E3688"/>
    <w:rsid w:val="001E36E4"/>
    <w:rsid w:val="001E379D"/>
    <w:rsid w:val="001E382B"/>
    <w:rsid w:val="001E3834"/>
    <w:rsid w:val="001E3A3C"/>
    <w:rsid w:val="001E3FB2"/>
    <w:rsid w:val="001E4380"/>
    <w:rsid w:val="001E4694"/>
    <w:rsid w:val="001E491C"/>
    <w:rsid w:val="001E4A70"/>
    <w:rsid w:val="001E4CA6"/>
    <w:rsid w:val="001E4D10"/>
    <w:rsid w:val="001E5C23"/>
    <w:rsid w:val="001E656C"/>
    <w:rsid w:val="001E67D3"/>
    <w:rsid w:val="001E69AC"/>
    <w:rsid w:val="001E7101"/>
    <w:rsid w:val="001E74A0"/>
    <w:rsid w:val="001E7504"/>
    <w:rsid w:val="001E7641"/>
    <w:rsid w:val="001E76DF"/>
    <w:rsid w:val="001E7871"/>
    <w:rsid w:val="001E79A7"/>
    <w:rsid w:val="001E7A6D"/>
    <w:rsid w:val="001E7C93"/>
    <w:rsid w:val="001E7E82"/>
    <w:rsid w:val="001F0079"/>
    <w:rsid w:val="001F0656"/>
    <w:rsid w:val="001F0C58"/>
    <w:rsid w:val="001F0C76"/>
    <w:rsid w:val="001F0D89"/>
    <w:rsid w:val="001F0F85"/>
    <w:rsid w:val="001F1065"/>
    <w:rsid w:val="001F1308"/>
    <w:rsid w:val="001F1525"/>
    <w:rsid w:val="001F15F3"/>
    <w:rsid w:val="001F17BC"/>
    <w:rsid w:val="001F1815"/>
    <w:rsid w:val="001F1A89"/>
    <w:rsid w:val="001F1ADE"/>
    <w:rsid w:val="001F1E87"/>
    <w:rsid w:val="001F1EB6"/>
    <w:rsid w:val="001F2165"/>
    <w:rsid w:val="001F229B"/>
    <w:rsid w:val="001F260E"/>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602"/>
    <w:rsid w:val="001F7EDF"/>
    <w:rsid w:val="00200213"/>
    <w:rsid w:val="002003A3"/>
    <w:rsid w:val="00200410"/>
    <w:rsid w:val="00200500"/>
    <w:rsid w:val="00200D2C"/>
    <w:rsid w:val="00200E1A"/>
    <w:rsid w:val="00201518"/>
    <w:rsid w:val="002019D8"/>
    <w:rsid w:val="00201A38"/>
    <w:rsid w:val="00201EC7"/>
    <w:rsid w:val="00202505"/>
    <w:rsid w:val="002027DC"/>
    <w:rsid w:val="002027F3"/>
    <w:rsid w:val="00202908"/>
    <w:rsid w:val="00202A57"/>
    <w:rsid w:val="00202C9C"/>
    <w:rsid w:val="00202DE2"/>
    <w:rsid w:val="0020349A"/>
    <w:rsid w:val="002034B4"/>
    <w:rsid w:val="002038A0"/>
    <w:rsid w:val="00203DC4"/>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10055"/>
    <w:rsid w:val="002106A7"/>
    <w:rsid w:val="00210860"/>
    <w:rsid w:val="00210B6A"/>
    <w:rsid w:val="00210E03"/>
    <w:rsid w:val="00211448"/>
    <w:rsid w:val="00211845"/>
    <w:rsid w:val="00211D8D"/>
    <w:rsid w:val="00212192"/>
    <w:rsid w:val="002123A4"/>
    <w:rsid w:val="002127BD"/>
    <w:rsid w:val="00212BB8"/>
    <w:rsid w:val="00212CB6"/>
    <w:rsid w:val="00212E37"/>
    <w:rsid w:val="00212F47"/>
    <w:rsid w:val="00212FA9"/>
    <w:rsid w:val="002132FE"/>
    <w:rsid w:val="002134A3"/>
    <w:rsid w:val="00213816"/>
    <w:rsid w:val="00213899"/>
    <w:rsid w:val="00213D96"/>
    <w:rsid w:val="00213DE1"/>
    <w:rsid w:val="002140FF"/>
    <w:rsid w:val="00214336"/>
    <w:rsid w:val="002143DE"/>
    <w:rsid w:val="002147BC"/>
    <w:rsid w:val="00214869"/>
    <w:rsid w:val="002149E6"/>
    <w:rsid w:val="00214F16"/>
    <w:rsid w:val="00215304"/>
    <w:rsid w:val="002153EF"/>
    <w:rsid w:val="00215802"/>
    <w:rsid w:val="002162D4"/>
    <w:rsid w:val="002170F0"/>
    <w:rsid w:val="00217304"/>
    <w:rsid w:val="00217339"/>
    <w:rsid w:val="00217C68"/>
    <w:rsid w:val="00220764"/>
    <w:rsid w:val="002207B5"/>
    <w:rsid w:val="00220894"/>
    <w:rsid w:val="00220A49"/>
    <w:rsid w:val="0022135D"/>
    <w:rsid w:val="002214A5"/>
    <w:rsid w:val="002214B7"/>
    <w:rsid w:val="00221569"/>
    <w:rsid w:val="00221F83"/>
    <w:rsid w:val="00222496"/>
    <w:rsid w:val="00222722"/>
    <w:rsid w:val="0022290C"/>
    <w:rsid w:val="0022341C"/>
    <w:rsid w:val="0022414D"/>
    <w:rsid w:val="00224468"/>
    <w:rsid w:val="00224487"/>
    <w:rsid w:val="002244D8"/>
    <w:rsid w:val="0022454C"/>
    <w:rsid w:val="00224822"/>
    <w:rsid w:val="00224952"/>
    <w:rsid w:val="00224DD2"/>
    <w:rsid w:val="00224E58"/>
    <w:rsid w:val="00225138"/>
    <w:rsid w:val="002251A8"/>
    <w:rsid w:val="00225313"/>
    <w:rsid w:val="002257DD"/>
    <w:rsid w:val="002257E9"/>
    <w:rsid w:val="00225A6A"/>
    <w:rsid w:val="00225AC7"/>
    <w:rsid w:val="00225ACC"/>
    <w:rsid w:val="00225AE1"/>
    <w:rsid w:val="00225B53"/>
    <w:rsid w:val="00225BE5"/>
    <w:rsid w:val="00225D6B"/>
    <w:rsid w:val="00225DA3"/>
    <w:rsid w:val="00225DEE"/>
    <w:rsid w:val="00225E2D"/>
    <w:rsid w:val="00225E6D"/>
    <w:rsid w:val="00226028"/>
    <w:rsid w:val="00226618"/>
    <w:rsid w:val="002266F5"/>
    <w:rsid w:val="00226935"/>
    <w:rsid w:val="00226C1E"/>
    <w:rsid w:val="002275C5"/>
    <w:rsid w:val="00227B32"/>
    <w:rsid w:val="00227E85"/>
    <w:rsid w:val="00230052"/>
    <w:rsid w:val="002308DD"/>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582"/>
    <w:rsid w:val="002347ED"/>
    <w:rsid w:val="00234E6B"/>
    <w:rsid w:val="00234F8C"/>
    <w:rsid w:val="00235374"/>
    <w:rsid w:val="00235460"/>
    <w:rsid w:val="00235542"/>
    <w:rsid w:val="002358C3"/>
    <w:rsid w:val="00235AD0"/>
    <w:rsid w:val="00235C9E"/>
    <w:rsid w:val="00236019"/>
    <w:rsid w:val="002368AF"/>
    <w:rsid w:val="002369B0"/>
    <w:rsid w:val="00236AD8"/>
    <w:rsid w:val="00236D0C"/>
    <w:rsid w:val="00236D7A"/>
    <w:rsid w:val="0023733C"/>
    <w:rsid w:val="002377C9"/>
    <w:rsid w:val="00237831"/>
    <w:rsid w:val="00237EA9"/>
    <w:rsid w:val="002400A2"/>
    <w:rsid w:val="002400AF"/>
    <w:rsid w:val="00240127"/>
    <w:rsid w:val="002401F5"/>
    <w:rsid w:val="00240E54"/>
    <w:rsid w:val="002411D7"/>
    <w:rsid w:val="00241A42"/>
    <w:rsid w:val="00241A76"/>
    <w:rsid w:val="002422C9"/>
    <w:rsid w:val="0024241F"/>
    <w:rsid w:val="002425D2"/>
    <w:rsid w:val="00242BC8"/>
    <w:rsid w:val="00242DF3"/>
    <w:rsid w:val="00243106"/>
    <w:rsid w:val="002433F2"/>
    <w:rsid w:val="00243461"/>
    <w:rsid w:val="00243752"/>
    <w:rsid w:val="00243831"/>
    <w:rsid w:val="00243D4A"/>
    <w:rsid w:val="00243DDB"/>
    <w:rsid w:val="002441FE"/>
    <w:rsid w:val="002442DD"/>
    <w:rsid w:val="00244743"/>
    <w:rsid w:val="002451C5"/>
    <w:rsid w:val="002455B6"/>
    <w:rsid w:val="002456D3"/>
    <w:rsid w:val="00245DFF"/>
    <w:rsid w:val="00245F1F"/>
    <w:rsid w:val="00246224"/>
    <w:rsid w:val="0024626E"/>
    <w:rsid w:val="0024663B"/>
    <w:rsid w:val="00246697"/>
    <w:rsid w:val="00247103"/>
    <w:rsid w:val="0024749E"/>
    <w:rsid w:val="0024796C"/>
    <w:rsid w:val="00247A47"/>
    <w:rsid w:val="00247AA0"/>
    <w:rsid w:val="00247ADB"/>
    <w:rsid w:val="00247D37"/>
    <w:rsid w:val="00250067"/>
    <w:rsid w:val="002501CE"/>
    <w:rsid w:val="002502BA"/>
    <w:rsid w:val="00250C09"/>
    <w:rsid w:val="00250DE1"/>
    <w:rsid w:val="00250EC7"/>
    <w:rsid w:val="00250F62"/>
    <w:rsid w:val="00251475"/>
    <w:rsid w:val="002516DE"/>
    <w:rsid w:val="002519C2"/>
    <w:rsid w:val="00251F81"/>
    <w:rsid w:val="002522EF"/>
    <w:rsid w:val="0025278A"/>
    <w:rsid w:val="0025285C"/>
    <w:rsid w:val="00252A97"/>
    <w:rsid w:val="00252BE0"/>
    <w:rsid w:val="00252C30"/>
    <w:rsid w:val="00252E35"/>
    <w:rsid w:val="00253524"/>
    <w:rsid w:val="00253588"/>
    <w:rsid w:val="00253857"/>
    <w:rsid w:val="00253986"/>
    <w:rsid w:val="00253E82"/>
    <w:rsid w:val="00253EA5"/>
    <w:rsid w:val="002541A4"/>
    <w:rsid w:val="0025426B"/>
    <w:rsid w:val="002545AF"/>
    <w:rsid w:val="0025464E"/>
    <w:rsid w:val="002546F4"/>
    <w:rsid w:val="002548CB"/>
    <w:rsid w:val="00254A1D"/>
    <w:rsid w:val="00254DD5"/>
    <w:rsid w:val="00254ECF"/>
    <w:rsid w:val="00254EF4"/>
    <w:rsid w:val="002551D0"/>
    <w:rsid w:val="002552DB"/>
    <w:rsid w:val="00255374"/>
    <w:rsid w:val="0025597B"/>
    <w:rsid w:val="00255D34"/>
    <w:rsid w:val="00255FC1"/>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1F44"/>
    <w:rsid w:val="00262307"/>
    <w:rsid w:val="002623C1"/>
    <w:rsid w:val="0026248E"/>
    <w:rsid w:val="0026258A"/>
    <w:rsid w:val="0026261D"/>
    <w:rsid w:val="00262914"/>
    <w:rsid w:val="00263207"/>
    <w:rsid w:val="00263559"/>
    <w:rsid w:val="00263FCC"/>
    <w:rsid w:val="00264554"/>
    <w:rsid w:val="002647BF"/>
    <w:rsid w:val="002647D5"/>
    <w:rsid w:val="00264C00"/>
    <w:rsid w:val="00264E5E"/>
    <w:rsid w:val="00264E81"/>
    <w:rsid w:val="00264EA3"/>
    <w:rsid w:val="00265032"/>
    <w:rsid w:val="002651FB"/>
    <w:rsid w:val="0026538C"/>
    <w:rsid w:val="002653A5"/>
    <w:rsid w:val="002653E2"/>
    <w:rsid w:val="00265781"/>
    <w:rsid w:val="002658EA"/>
    <w:rsid w:val="00265A6F"/>
    <w:rsid w:val="00265DD3"/>
    <w:rsid w:val="00265F4A"/>
    <w:rsid w:val="00266955"/>
    <w:rsid w:val="00266B13"/>
    <w:rsid w:val="00266CEE"/>
    <w:rsid w:val="00267127"/>
    <w:rsid w:val="00267AA7"/>
    <w:rsid w:val="00267DED"/>
    <w:rsid w:val="00267E4A"/>
    <w:rsid w:val="00270074"/>
    <w:rsid w:val="002701AA"/>
    <w:rsid w:val="002704EC"/>
    <w:rsid w:val="00270728"/>
    <w:rsid w:val="00270A6B"/>
    <w:rsid w:val="00270B52"/>
    <w:rsid w:val="00270D42"/>
    <w:rsid w:val="00270E04"/>
    <w:rsid w:val="00270E2A"/>
    <w:rsid w:val="0027195D"/>
    <w:rsid w:val="00271A45"/>
    <w:rsid w:val="00271AC1"/>
    <w:rsid w:val="00271E50"/>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831"/>
    <w:rsid w:val="00275960"/>
    <w:rsid w:val="00275A79"/>
    <w:rsid w:val="00275B95"/>
    <w:rsid w:val="002761A3"/>
    <w:rsid w:val="00276A35"/>
    <w:rsid w:val="00276F96"/>
    <w:rsid w:val="00277271"/>
    <w:rsid w:val="00277835"/>
    <w:rsid w:val="00277B18"/>
    <w:rsid w:val="00280368"/>
    <w:rsid w:val="0028052C"/>
    <w:rsid w:val="0028077A"/>
    <w:rsid w:val="00280801"/>
    <w:rsid w:val="00280AB1"/>
    <w:rsid w:val="00280E29"/>
    <w:rsid w:val="00281026"/>
    <w:rsid w:val="0028136B"/>
    <w:rsid w:val="00281819"/>
    <w:rsid w:val="00281AA5"/>
    <w:rsid w:val="002827E9"/>
    <w:rsid w:val="00282930"/>
    <w:rsid w:val="00283024"/>
    <w:rsid w:val="0028364B"/>
    <w:rsid w:val="002836B5"/>
    <w:rsid w:val="002836FB"/>
    <w:rsid w:val="00283D77"/>
    <w:rsid w:val="00283FD3"/>
    <w:rsid w:val="00284234"/>
    <w:rsid w:val="002848E4"/>
    <w:rsid w:val="0028493B"/>
    <w:rsid w:val="00284BAE"/>
    <w:rsid w:val="00284E1B"/>
    <w:rsid w:val="00284FF1"/>
    <w:rsid w:val="002851E6"/>
    <w:rsid w:val="0028578F"/>
    <w:rsid w:val="00285793"/>
    <w:rsid w:val="0028583B"/>
    <w:rsid w:val="002859AF"/>
    <w:rsid w:val="00285F41"/>
    <w:rsid w:val="00285FAD"/>
    <w:rsid w:val="0028684E"/>
    <w:rsid w:val="00286AE7"/>
    <w:rsid w:val="00286DED"/>
    <w:rsid w:val="00286F0B"/>
    <w:rsid w:val="0028708E"/>
    <w:rsid w:val="00287243"/>
    <w:rsid w:val="002874CF"/>
    <w:rsid w:val="002876B3"/>
    <w:rsid w:val="002878F6"/>
    <w:rsid w:val="00287B87"/>
    <w:rsid w:val="00287CC7"/>
    <w:rsid w:val="00287FEF"/>
    <w:rsid w:val="00290001"/>
    <w:rsid w:val="00290647"/>
    <w:rsid w:val="00290862"/>
    <w:rsid w:val="002908D1"/>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2DB"/>
    <w:rsid w:val="002935BE"/>
    <w:rsid w:val="00293E57"/>
    <w:rsid w:val="002943D5"/>
    <w:rsid w:val="00294478"/>
    <w:rsid w:val="002946B1"/>
    <w:rsid w:val="002947D1"/>
    <w:rsid w:val="002948DF"/>
    <w:rsid w:val="00294B30"/>
    <w:rsid w:val="00294D90"/>
    <w:rsid w:val="002951D5"/>
    <w:rsid w:val="00295220"/>
    <w:rsid w:val="00296854"/>
    <w:rsid w:val="0029699E"/>
    <w:rsid w:val="00297453"/>
    <w:rsid w:val="00297657"/>
    <w:rsid w:val="002976E5"/>
    <w:rsid w:val="00297BC8"/>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07"/>
    <w:rsid w:val="002A2616"/>
    <w:rsid w:val="002A26E1"/>
    <w:rsid w:val="002A2724"/>
    <w:rsid w:val="002A292F"/>
    <w:rsid w:val="002A3047"/>
    <w:rsid w:val="002A31EF"/>
    <w:rsid w:val="002A323A"/>
    <w:rsid w:val="002A33B7"/>
    <w:rsid w:val="002A3656"/>
    <w:rsid w:val="002A368A"/>
    <w:rsid w:val="002A375C"/>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999"/>
    <w:rsid w:val="002A69E5"/>
    <w:rsid w:val="002A6C09"/>
    <w:rsid w:val="002A6F25"/>
    <w:rsid w:val="002A6FD3"/>
    <w:rsid w:val="002A7391"/>
    <w:rsid w:val="002A772F"/>
    <w:rsid w:val="002A7950"/>
    <w:rsid w:val="002B03AB"/>
    <w:rsid w:val="002B06CC"/>
    <w:rsid w:val="002B0A7D"/>
    <w:rsid w:val="002B0D9D"/>
    <w:rsid w:val="002B1A01"/>
    <w:rsid w:val="002B1A69"/>
    <w:rsid w:val="002B25DA"/>
    <w:rsid w:val="002B2723"/>
    <w:rsid w:val="002B2CDE"/>
    <w:rsid w:val="002B2D36"/>
    <w:rsid w:val="002B303A"/>
    <w:rsid w:val="002B3332"/>
    <w:rsid w:val="002B335F"/>
    <w:rsid w:val="002B3B34"/>
    <w:rsid w:val="002B42C3"/>
    <w:rsid w:val="002B4734"/>
    <w:rsid w:val="002B4B32"/>
    <w:rsid w:val="002B4DF8"/>
    <w:rsid w:val="002B538E"/>
    <w:rsid w:val="002B575B"/>
    <w:rsid w:val="002B5DCA"/>
    <w:rsid w:val="002B623A"/>
    <w:rsid w:val="002B65E9"/>
    <w:rsid w:val="002B693D"/>
    <w:rsid w:val="002B6BDC"/>
    <w:rsid w:val="002B6DDB"/>
    <w:rsid w:val="002B734C"/>
    <w:rsid w:val="002B73F1"/>
    <w:rsid w:val="002B75B0"/>
    <w:rsid w:val="002B7837"/>
    <w:rsid w:val="002B7EAF"/>
    <w:rsid w:val="002B7FAF"/>
    <w:rsid w:val="002C0483"/>
    <w:rsid w:val="002C08D3"/>
    <w:rsid w:val="002C099C"/>
    <w:rsid w:val="002C0B2A"/>
    <w:rsid w:val="002C0B74"/>
    <w:rsid w:val="002C0C8B"/>
    <w:rsid w:val="002C0CBB"/>
    <w:rsid w:val="002C1201"/>
    <w:rsid w:val="002C1460"/>
    <w:rsid w:val="002C1B91"/>
    <w:rsid w:val="002C1C58"/>
    <w:rsid w:val="002C1E4E"/>
    <w:rsid w:val="002C206D"/>
    <w:rsid w:val="002C20F2"/>
    <w:rsid w:val="002C2ACB"/>
    <w:rsid w:val="002C3615"/>
    <w:rsid w:val="002C38B2"/>
    <w:rsid w:val="002C39D5"/>
    <w:rsid w:val="002C3D0E"/>
    <w:rsid w:val="002C3F9C"/>
    <w:rsid w:val="002C438D"/>
    <w:rsid w:val="002C48A0"/>
    <w:rsid w:val="002C4A70"/>
    <w:rsid w:val="002C5AFA"/>
    <w:rsid w:val="002C6135"/>
    <w:rsid w:val="002C66A1"/>
    <w:rsid w:val="002C7535"/>
    <w:rsid w:val="002C7604"/>
    <w:rsid w:val="002C77D6"/>
    <w:rsid w:val="002C7D0C"/>
    <w:rsid w:val="002D0004"/>
    <w:rsid w:val="002D0324"/>
    <w:rsid w:val="002D0439"/>
    <w:rsid w:val="002D0713"/>
    <w:rsid w:val="002D0835"/>
    <w:rsid w:val="002D08F6"/>
    <w:rsid w:val="002D0A7D"/>
    <w:rsid w:val="002D11B7"/>
    <w:rsid w:val="002D1200"/>
    <w:rsid w:val="002D13FA"/>
    <w:rsid w:val="002D1B78"/>
    <w:rsid w:val="002D1FC1"/>
    <w:rsid w:val="002D2079"/>
    <w:rsid w:val="002D21AF"/>
    <w:rsid w:val="002D2534"/>
    <w:rsid w:val="002D27E6"/>
    <w:rsid w:val="002D2A80"/>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92"/>
    <w:rsid w:val="002D63F1"/>
    <w:rsid w:val="002D649A"/>
    <w:rsid w:val="002D6DE3"/>
    <w:rsid w:val="002D7178"/>
    <w:rsid w:val="002D7CCD"/>
    <w:rsid w:val="002E00CB"/>
    <w:rsid w:val="002E00F8"/>
    <w:rsid w:val="002E027E"/>
    <w:rsid w:val="002E0319"/>
    <w:rsid w:val="002E035B"/>
    <w:rsid w:val="002E10BC"/>
    <w:rsid w:val="002E10D3"/>
    <w:rsid w:val="002E14C5"/>
    <w:rsid w:val="002E179B"/>
    <w:rsid w:val="002E1C9E"/>
    <w:rsid w:val="002E23B6"/>
    <w:rsid w:val="002E2568"/>
    <w:rsid w:val="002E257B"/>
    <w:rsid w:val="002E268B"/>
    <w:rsid w:val="002E2765"/>
    <w:rsid w:val="002E2819"/>
    <w:rsid w:val="002E35A6"/>
    <w:rsid w:val="002E35B7"/>
    <w:rsid w:val="002E3931"/>
    <w:rsid w:val="002E3C65"/>
    <w:rsid w:val="002E3E10"/>
    <w:rsid w:val="002E3EF7"/>
    <w:rsid w:val="002E3F5B"/>
    <w:rsid w:val="002E4362"/>
    <w:rsid w:val="002E440B"/>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634"/>
    <w:rsid w:val="002F087D"/>
    <w:rsid w:val="002F0BCC"/>
    <w:rsid w:val="002F0C28"/>
    <w:rsid w:val="002F0E4F"/>
    <w:rsid w:val="002F121C"/>
    <w:rsid w:val="002F1B00"/>
    <w:rsid w:val="002F1B9E"/>
    <w:rsid w:val="002F274D"/>
    <w:rsid w:val="002F2C88"/>
    <w:rsid w:val="002F2D9D"/>
    <w:rsid w:val="002F305C"/>
    <w:rsid w:val="002F35EB"/>
    <w:rsid w:val="002F3A33"/>
    <w:rsid w:val="002F3CDE"/>
    <w:rsid w:val="002F3D3B"/>
    <w:rsid w:val="002F424B"/>
    <w:rsid w:val="002F42D9"/>
    <w:rsid w:val="002F4FFC"/>
    <w:rsid w:val="002F5137"/>
    <w:rsid w:val="002F53F5"/>
    <w:rsid w:val="002F5AFE"/>
    <w:rsid w:val="002F5DD6"/>
    <w:rsid w:val="002F5E04"/>
    <w:rsid w:val="002F5E07"/>
    <w:rsid w:val="002F5FEA"/>
    <w:rsid w:val="002F63E7"/>
    <w:rsid w:val="002F677F"/>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AC9"/>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BCE"/>
    <w:rsid w:val="00305E99"/>
    <w:rsid w:val="00305FF9"/>
    <w:rsid w:val="00306127"/>
    <w:rsid w:val="00306244"/>
    <w:rsid w:val="00306652"/>
    <w:rsid w:val="0030666C"/>
    <w:rsid w:val="00306904"/>
    <w:rsid w:val="00306B34"/>
    <w:rsid w:val="00306B79"/>
    <w:rsid w:val="00306E6B"/>
    <w:rsid w:val="00306EA9"/>
    <w:rsid w:val="00306F34"/>
    <w:rsid w:val="00307F31"/>
    <w:rsid w:val="003100C8"/>
    <w:rsid w:val="003102BA"/>
    <w:rsid w:val="00310BFC"/>
    <w:rsid w:val="00310C4A"/>
    <w:rsid w:val="0031102F"/>
    <w:rsid w:val="00311161"/>
    <w:rsid w:val="003112EC"/>
    <w:rsid w:val="003119A6"/>
    <w:rsid w:val="00312186"/>
    <w:rsid w:val="00312360"/>
    <w:rsid w:val="00312400"/>
    <w:rsid w:val="00312739"/>
    <w:rsid w:val="003127AD"/>
    <w:rsid w:val="00312D10"/>
    <w:rsid w:val="00313076"/>
    <w:rsid w:val="00313231"/>
    <w:rsid w:val="003132A5"/>
    <w:rsid w:val="003134AF"/>
    <w:rsid w:val="0031377B"/>
    <w:rsid w:val="00314863"/>
    <w:rsid w:val="00314926"/>
    <w:rsid w:val="00314A5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0FA8"/>
    <w:rsid w:val="0032100B"/>
    <w:rsid w:val="003211C5"/>
    <w:rsid w:val="00321688"/>
    <w:rsid w:val="0032177F"/>
    <w:rsid w:val="003218F2"/>
    <w:rsid w:val="00321BD7"/>
    <w:rsid w:val="0032244D"/>
    <w:rsid w:val="0032260F"/>
    <w:rsid w:val="003228AB"/>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253"/>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2027"/>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6DF"/>
    <w:rsid w:val="003377B7"/>
    <w:rsid w:val="003377FF"/>
    <w:rsid w:val="00340AA6"/>
    <w:rsid w:val="00340F6B"/>
    <w:rsid w:val="00341324"/>
    <w:rsid w:val="003415D4"/>
    <w:rsid w:val="00341695"/>
    <w:rsid w:val="003416D0"/>
    <w:rsid w:val="00341965"/>
    <w:rsid w:val="00341D5A"/>
    <w:rsid w:val="00341FF7"/>
    <w:rsid w:val="00342022"/>
    <w:rsid w:val="003420B2"/>
    <w:rsid w:val="003420D8"/>
    <w:rsid w:val="0034226D"/>
    <w:rsid w:val="003423D7"/>
    <w:rsid w:val="003424F5"/>
    <w:rsid w:val="00342624"/>
    <w:rsid w:val="00342696"/>
    <w:rsid w:val="003427BD"/>
    <w:rsid w:val="00342972"/>
    <w:rsid w:val="00342A6E"/>
    <w:rsid w:val="00342FDD"/>
    <w:rsid w:val="00343761"/>
    <w:rsid w:val="00343AC8"/>
    <w:rsid w:val="00343AD3"/>
    <w:rsid w:val="00343E02"/>
    <w:rsid w:val="00343F92"/>
    <w:rsid w:val="0034429B"/>
    <w:rsid w:val="0034475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1CB"/>
    <w:rsid w:val="00352265"/>
    <w:rsid w:val="00352480"/>
    <w:rsid w:val="0035285D"/>
    <w:rsid w:val="003528B7"/>
    <w:rsid w:val="00352C75"/>
    <w:rsid w:val="00353044"/>
    <w:rsid w:val="003530D2"/>
    <w:rsid w:val="0035331A"/>
    <w:rsid w:val="003534E1"/>
    <w:rsid w:val="0035369F"/>
    <w:rsid w:val="00353983"/>
    <w:rsid w:val="00354333"/>
    <w:rsid w:val="003545DF"/>
    <w:rsid w:val="003548D8"/>
    <w:rsid w:val="00354B9C"/>
    <w:rsid w:val="00355389"/>
    <w:rsid w:val="003554CA"/>
    <w:rsid w:val="00355FC4"/>
    <w:rsid w:val="003562ED"/>
    <w:rsid w:val="0035665E"/>
    <w:rsid w:val="003571F0"/>
    <w:rsid w:val="003572E8"/>
    <w:rsid w:val="00357410"/>
    <w:rsid w:val="0035786B"/>
    <w:rsid w:val="00357C13"/>
    <w:rsid w:val="00357DD4"/>
    <w:rsid w:val="00360232"/>
    <w:rsid w:val="003602E0"/>
    <w:rsid w:val="00360D01"/>
    <w:rsid w:val="00360E01"/>
    <w:rsid w:val="003616B4"/>
    <w:rsid w:val="00361C08"/>
    <w:rsid w:val="00362080"/>
    <w:rsid w:val="00362569"/>
    <w:rsid w:val="00362957"/>
    <w:rsid w:val="00362C82"/>
    <w:rsid w:val="00362D48"/>
    <w:rsid w:val="00362DA3"/>
    <w:rsid w:val="00363214"/>
    <w:rsid w:val="00363448"/>
    <w:rsid w:val="00363661"/>
    <w:rsid w:val="003636CD"/>
    <w:rsid w:val="003637D4"/>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743"/>
    <w:rsid w:val="00366A5A"/>
    <w:rsid w:val="00366C69"/>
    <w:rsid w:val="00367441"/>
    <w:rsid w:val="003677D7"/>
    <w:rsid w:val="00367AF8"/>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692D"/>
    <w:rsid w:val="003770BB"/>
    <w:rsid w:val="003771FA"/>
    <w:rsid w:val="0037771A"/>
    <w:rsid w:val="00377934"/>
    <w:rsid w:val="003779C0"/>
    <w:rsid w:val="00377EB7"/>
    <w:rsid w:val="003802DC"/>
    <w:rsid w:val="00380875"/>
    <w:rsid w:val="00380E4E"/>
    <w:rsid w:val="00380FBF"/>
    <w:rsid w:val="00381010"/>
    <w:rsid w:val="0038110B"/>
    <w:rsid w:val="00381754"/>
    <w:rsid w:val="003822E9"/>
    <w:rsid w:val="00382448"/>
    <w:rsid w:val="00382A43"/>
    <w:rsid w:val="00382C20"/>
    <w:rsid w:val="00382D60"/>
    <w:rsid w:val="00382F29"/>
    <w:rsid w:val="00382F69"/>
    <w:rsid w:val="0038331C"/>
    <w:rsid w:val="003835BC"/>
    <w:rsid w:val="0038376F"/>
    <w:rsid w:val="003839BA"/>
    <w:rsid w:val="00383A95"/>
    <w:rsid w:val="00383C6E"/>
    <w:rsid w:val="00383C8D"/>
    <w:rsid w:val="00383D6C"/>
    <w:rsid w:val="003843AD"/>
    <w:rsid w:val="0038470B"/>
    <w:rsid w:val="0038478C"/>
    <w:rsid w:val="003847FD"/>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87F90"/>
    <w:rsid w:val="00390017"/>
    <w:rsid w:val="003901A3"/>
    <w:rsid w:val="0039025E"/>
    <w:rsid w:val="0039072F"/>
    <w:rsid w:val="0039085C"/>
    <w:rsid w:val="00390DF5"/>
    <w:rsid w:val="00390EA3"/>
    <w:rsid w:val="00391020"/>
    <w:rsid w:val="003914D5"/>
    <w:rsid w:val="00391DEC"/>
    <w:rsid w:val="00391DF9"/>
    <w:rsid w:val="00392064"/>
    <w:rsid w:val="0039206A"/>
    <w:rsid w:val="003921A8"/>
    <w:rsid w:val="00392A04"/>
    <w:rsid w:val="0039354C"/>
    <w:rsid w:val="003937F2"/>
    <w:rsid w:val="003940CE"/>
    <w:rsid w:val="003944F0"/>
    <w:rsid w:val="0039465F"/>
    <w:rsid w:val="00394B7E"/>
    <w:rsid w:val="00394BEB"/>
    <w:rsid w:val="00394DA9"/>
    <w:rsid w:val="00395100"/>
    <w:rsid w:val="003953BF"/>
    <w:rsid w:val="003953FF"/>
    <w:rsid w:val="00395466"/>
    <w:rsid w:val="00395E22"/>
    <w:rsid w:val="00395F46"/>
    <w:rsid w:val="00396732"/>
    <w:rsid w:val="003968D9"/>
    <w:rsid w:val="003968E5"/>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91D"/>
    <w:rsid w:val="003A3B15"/>
    <w:rsid w:val="003A3B6C"/>
    <w:rsid w:val="003A3B99"/>
    <w:rsid w:val="003A3C24"/>
    <w:rsid w:val="003A3D39"/>
    <w:rsid w:val="003A3EC7"/>
    <w:rsid w:val="003A40B4"/>
    <w:rsid w:val="003A40DE"/>
    <w:rsid w:val="003A4205"/>
    <w:rsid w:val="003A491B"/>
    <w:rsid w:val="003A4B16"/>
    <w:rsid w:val="003A518D"/>
    <w:rsid w:val="003A54A1"/>
    <w:rsid w:val="003A57C3"/>
    <w:rsid w:val="003A5DD7"/>
    <w:rsid w:val="003A62C6"/>
    <w:rsid w:val="003A65E9"/>
    <w:rsid w:val="003A660B"/>
    <w:rsid w:val="003A6830"/>
    <w:rsid w:val="003A6850"/>
    <w:rsid w:val="003A6C38"/>
    <w:rsid w:val="003A6E4A"/>
    <w:rsid w:val="003A7350"/>
    <w:rsid w:val="003A73CC"/>
    <w:rsid w:val="003A7834"/>
    <w:rsid w:val="003A7B9C"/>
    <w:rsid w:val="003A7CDB"/>
    <w:rsid w:val="003B0287"/>
    <w:rsid w:val="003B0B5B"/>
    <w:rsid w:val="003B0BFD"/>
    <w:rsid w:val="003B0CC0"/>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3DB5"/>
    <w:rsid w:val="003B43C8"/>
    <w:rsid w:val="003B4C38"/>
    <w:rsid w:val="003B4EE0"/>
    <w:rsid w:val="003B4EF5"/>
    <w:rsid w:val="003B4F73"/>
    <w:rsid w:val="003B4FAF"/>
    <w:rsid w:val="003B50BC"/>
    <w:rsid w:val="003B51A7"/>
    <w:rsid w:val="003B5343"/>
    <w:rsid w:val="003B541E"/>
    <w:rsid w:val="003B57FF"/>
    <w:rsid w:val="003B5D97"/>
    <w:rsid w:val="003B5EFA"/>
    <w:rsid w:val="003B63A4"/>
    <w:rsid w:val="003B68EE"/>
    <w:rsid w:val="003B68FE"/>
    <w:rsid w:val="003B6A84"/>
    <w:rsid w:val="003B6D7D"/>
    <w:rsid w:val="003B6E57"/>
    <w:rsid w:val="003B6F77"/>
    <w:rsid w:val="003B6F91"/>
    <w:rsid w:val="003B7254"/>
    <w:rsid w:val="003B73BA"/>
    <w:rsid w:val="003B764E"/>
    <w:rsid w:val="003B76A8"/>
    <w:rsid w:val="003B7866"/>
    <w:rsid w:val="003B7A4D"/>
    <w:rsid w:val="003B7A6D"/>
    <w:rsid w:val="003B7C11"/>
    <w:rsid w:val="003B7D7E"/>
    <w:rsid w:val="003C0416"/>
    <w:rsid w:val="003C0714"/>
    <w:rsid w:val="003C0CF9"/>
    <w:rsid w:val="003C1012"/>
    <w:rsid w:val="003C11C9"/>
    <w:rsid w:val="003C1229"/>
    <w:rsid w:val="003C17BB"/>
    <w:rsid w:val="003C1810"/>
    <w:rsid w:val="003C1814"/>
    <w:rsid w:val="003C197E"/>
    <w:rsid w:val="003C1FD4"/>
    <w:rsid w:val="003C213D"/>
    <w:rsid w:val="003C214F"/>
    <w:rsid w:val="003C25AD"/>
    <w:rsid w:val="003C25B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962"/>
    <w:rsid w:val="003C5B79"/>
    <w:rsid w:val="003C5E6B"/>
    <w:rsid w:val="003C627F"/>
    <w:rsid w:val="003C7A17"/>
    <w:rsid w:val="003C7AD7"/>
    <w:rsid w:val="003D0060"/>
    <w:rsid w:val="003D04C6"/>
    <w:rsid w:val="003D0814"/>
    <w:rsid w:val="003D0A9C"/>
    <w:rsid w:val="003D0FC3"/>
    <w:rsid w:val="003D117F"/>
    <w:rsid w:val="003D14E0"/>
    <w:rsid w:val="003D17A3"/>
    <w:rsid w:val="003D186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4C6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64"/>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59A"/>
    <w:rsid w:val="003E5D36"/>
    <w:rsid w:val="003E5D4E"/>
    <w:rsid w:val="003E6316"/>
    <w:rsid w:val="003E6654"/>
    <w:rsid w:val="003E6734"/>
    <w:rsid w:val="003E679F"/>
    <w:rsid w:val="003E6884"/>
    <w:rsid w:val="003E68DE"/>
    <w:rsid w:val="003E6AC5"/>
    <w:rsid w:val="003E720A"/>
    <w:rsid w:val="003E76B2"/>
    <w:rsid w:val="003E7FCB"/>
    <w:rsid w:val="003F0096"/>
    <w:rsid w:val="003F0214"/>
    <w:rsid w:val="003F0639"/>
    <w:rsid w:val="003F07B2"/>
    <w:rsid w:val="003F0850"/>
    <w:rsid w:val="003F0984"/>
    <w:rsid w:val="003F0D12"/>
    <w:rsid w:val="003F160C"/>
    <w:rsid w:val="003F19D5"/>
    <w:rsid w:val="003F20CC"/>
    <w:rsid w:val="003F212A"/>
    <w:rsid w:val="003F2903"/>
    <w:rsid w:val="003F30FF"/>
    <w:rsid w:val="003F324F"/>
    <w:rsid w:val="003F33BC"/>
    <w:rsid w:val="003F34DE"/>
    <w:rsid w:val="003F378A"/>
    <w:rsid w:val="003F3B15"/>
    <w:rsid w:val="003F3D4E"/>
    <w:rsid w:val="003F3D9D"/>
    <w:rsid w:val="003F3F53"/>
    <w:rsid w:val="003F477E"/>
    <w:rsid w:val="003F4D8B"/>
    <w:rsid w:val="003F4FEA"/>
    <w:rsid w:val="003F5375"/>
    <w:rsid w:val="003F55F3"/>
    <w:rsid w:val="003F5692"/>
    <w:rsid w:val="003F57E2"/>
    <w:rsid w:val="003F59AE"/>
    <w:rsid w:val="003F63EE"/>
    <w:rsid w:val="003F6B1A"/>
    <w:rsid w:val="003F6C21"/>
    <w:rsid w:val="003F6CD2"/>
    <w:rsid w:val="003F710A"/>
    <w:rsid w:val="003F788D"/>
    <w:rsid w:val="003F78D1"/>
    <w:rsid w:val="003F7C07"/>
    <w:rsid w:val="003F7DFE"/>
    <w:rsid w:val="004000C7"/>
    <w:rsid w:val="0040078A"/>
    <w:rsid w:val="0040083D"/>
    <w:rsid w:val="004008FF"/>
    <w:rsid w:val="0040126E"/>
    <w:rsid w:val="0040128C"/>
    <w:rsid w:val="004014BD"/>
    <w:rsid w:val="004015EB"/>
    <w:rsid w:val="0040193E"/>
    <w:rsid w:val="00402092"/>
    <w:rsid w:val="004020D4"/>
    <w:rsid w:val="00402160"/>
    <w:rsid w:val="004021B6"/>
    <w:rsid w:val="0040248A"/>
    <w:rsid w:val="00402863"/>
    <w:rsid w:val="004032C8"/>
    <w:rsid w:val="0040340C"/>
    <w:rsid w:val="00403531"/>
    <w:rsid w:val="00403861"/>
    <w:rsid w:val="00403999"/>
    <w:rsid w:val="00403A81"/>
    <w:rsid w:val="00403AA3"/>
    <w:rsid w:val="00403BA1"/>
    <w:rsid w:val="00403FE1"/>
    <w:rsid w:val="00404278"/>
    <w:rsid w:val="004043A4"/>
    <w:rsid w:val="004046D9"/>
    <w:rsid w:val="004047C4"/>
    <w:rsid w:val="0040549E"/>
    <w:rsid w:val="0040570B"/>
    <w:rsid w:val="00405B1E"/>
    <w:rsid w:val="00405BAF"/>
    <w:rsid w:val="00405C19"/>
    <w:rsid w:val="00405EDB"/>
    <w:rsid w:val="00405FB1"/>
    <w:rsid w:val="00406460"/>
    <w:rsid w:val="00406813"/>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06D"/>
    <w:rsid w:val="0041319C"/>
    <w:rsid w:val="00413266"/>
    <w:rsid w:val="00413714"/>
    <w:rsid w:val="004137B6"/>
    <w:rsid w:val="00413A54"/>
    <w:rsid w:val="00413B09"/>
    <w:rsid w:val="00413B45"/>
    <w:rsid w:val="00413C10"/>
    <w:rsid w:val="00413CAD"/>
    <w:rsid w:val="00413CD9"/>
    <w:rsid w:val="00413F9A"/>
    <w:rsid w:val="004140CA"/>
    <w:rsid w:val="00414167"/>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20"/>
    <w:rsid w:val="00416A67"/>
    <w:rsid w:val="00416ACB"/>
    <w:rsid w:val="00417D60"/>
    <w:rsid w:val="00417D91"/>
    <w:rsid w:val="00420066"/>
    <w:rsid w:val="0042041C"/>
    <w:rsid w:val="004205D8"/>
    <w:rsid w:val="004206C2"/>
    <w:rsid w:val="004207F3"/>
    <w:rsid w:val="00420858"/>
    <w:rsid w:val="00420AE4"/>
    <w:rsid w:val="00420BAA"/>
    <w:rsid w:val="004217C0"/>
    <w:rsid w:val="00421BA1"/>
    <w:rsid w:val="00421BE5"/>
    <w:rsid w:val="00421CF9"/>
    <w:rsid w:val="00421DCF"/>
    <w:rsid w:val="0042212C"/>
    <w:rsid w:val="004222F3"/>
    <w:rsid w:val="00422341"/>
    <w:rsid w:val="00422765"/>
    <w:rsid w:val="004233F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6EFC"/>
    <w:rsid w:val="0042750A"/>
    <w:rsid w:val="00427752"/>
    <w:rsid w:val="00427959"/>
    <w:rsid w:val="00427CD0"/>
    <w:rsid w:val="004301C6"/>
    <w:rsid w:val="004304E4"/>
    <w:rsid w:val="00430516"/>
    <w:rsid w:val="00430A2D"/>
    <w:rsid w:val="00430C74"/>
    <w:rsid w:val="00430EF9"/>
    <w:rsid w:val="00431505"/>
    <w:rsid w:val="0043182E"/>
    <w:rsid w:val="00431AF0"/>
    <w:rsid w:val="00431FD4"/>
    <w:rsid w:val="0043213A"/>
    <w:rsid w:val="0043218A"/>
    <w:rsid w:val="004321E5"/>
    <w:rsid w:val="004323B2"/>
    <w:rsid w:val="00432A1B"/>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4EA6"/>
    <w:rsid w:val="00435167"/>
    <w:rsid w:val="00435274"/>
    <w:rsid w:val="004352AD"/>
    <w:rsid w:val="0043545D"/>
    <w:rsid w:val="00435C83"/>
    <w:rsid w:val="00435FE2"/>
    <w:rsid w:val="00436334"/>
    <w:rsid w:val="00436682"/>
    <w:rsid w:val="0043699E"/>
    <w:rsid w:val="004369BD"/>
    <w:rsid w:val="00436E2F"/>
    <w:rsid w:val="00436EAB"/>
    <w:rsid w:val="00436F6B"/>
    <w:rsid w:val="004379E3"/>
    <w:rsid w:val="00437B6B"/>
    <w:rsid w:val="00437B99"/>
    <w:rsid w:val="00440124"/>
    <w:rsid w:val="00440B8D"/>
    <w:rsid w:val="00440BB9"/>
    <w:rsid w:val="00441618"/>
    <w:rsid w:val="00441AC3"/>
    <w:rsid w:val="00441D04"/>
    <w:rsid w:val="00441F80"/>
    <w:rsid w:val="00442FC2"/>
    <w:rsid w:val="00443C72"/>
    <w:rsid w:val="00443D85"/>
    <w:rsid w:val="00443F30"/>
    <w:rsid w:val="0044411A"/>
    <w:rsid w:val="00444188"/>
    <w:rsid w:val="00444841"/>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964"/>
    <w:rsid w:val="00451BC7"/>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A2A"/>
    <w:rsid w:val="00454D0E"/>
    <w:rsid w:val="00454E57"/>
    <w:rsid w:val="00454F9F"/>
    <w:rsid w:val="0045502E"/>
    <w:rsid w:val="00455113"/>
    <w:rsid w:val="00455661"/>
    <w:rsid w:val="00455968"/>
    <w:rsid w:val="0045597A"/>
    <w:rsid w:val="004559AC"/>
    <w:rsid w:val="004559B3"/>
    <w:rsid w:val="00455E5E"/>
    <w:rsid w:val="00455EBE"/>
    <w:rsid w:val="0045608F"/>
    <w:rsid w:val="004560B0"/>
    <w:rsid w:val="00456421"/>
    <w:rsid w:val="004564CF"/>
    <w:rsid w:val="00456551"/>
    <w:rsid w:val="0045674D"/>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E42"/>
    <w:rsid w:val="00462F6C"/>
    <w:rsid w:val="004631ED"/>
    <w:rsid w:val="004632DB"/>
    <w:rsid w:val="004632E6"/>
    <w:rsid w:val="00463444"/>
    <w:rsid w:val="004634B8"/>
    <w:rsid w:val="004635B0"/>
    <w:rsid w:val="00463919"/>
    <w:rsid w:val="00463A22"/>
    <w:rsid w:val="00463F91"/>
    <w:rsid w:val="004646B4"/>
    <w:rsid w:val="00464963"/>
    <w:rsid w:val="004649C5"/>
    <w:rsid w:val="00464A88"/>
    <w:rsid w:val="004651A0"/>
    <w:rsid w:val="004651E7"/>
    <w:rsid w:val="004652E7"/>
    <w:rsid w:val="00465422"/>
    <w:rsid w:val="004657BE"/>
    <w:rsid w:val="00465AAF"/>
    <w:rsid w:val="00466446"/>
    <w:rsid w:val="00466532"/>
    <w:rsid w:val="004670EA"/>
    <w:rsid w:val="00467183"/>
    <w:rsid w:val="004671CC"/>
    <w:rsid w:val="00467488"/>
    <w:rsid w:val="004676EE"/>
    <w:rsid w:val="00467D77"/>
    <w:rsid w:val="00470320"/>
    <w:rsid w:val="00470701"/>
    <w:rsid w:val="004707DD"/>
    <w:rsid w:val="0047083E"/>
    <w:rsid w:val="0047096C"/>
    <w:rsid w:val="00470B69"/>
    <w:rsid w:val="00470E93"/>
    <w:rsid w:val="00470EB5"/>
    <w:rsid w:val="00470FA9"/>
    <w:rsid w:val="0047111B"/>
    <w:rsid w:val="00471633"/>
    <w:rsid w:val="00471CC9"/>
    <w:rsid w:val="00471F6F"/>
    <w:rsid w:val="00472153"/>
    <w:rsid w:val="004722FA"/>
    <w:rsid w:val="00472550"/>
    <w:rsid w:val="004725C3"/>
    <w:rsid w:val="00472859"/>
    <w:rsid w:val="0047286B"/>
    <w:rsid w:val="00472E27"/>
    <w:rsid w:val="0047362D"/>
    <w:rsid w:val="004737CE"/>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2D"/>
    <w:rsid w:val="004771CE"/>
    <w:rsid w:val="0047750D"/>
    <w:rsid w:val="00477B6F"/>
    <w:rsid w:val="00477C35"/>
    <w:rsid w:val="00477E3D"/>
    <w:rsid w:val="00480021"/>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8CC"/>
    <w:rsid w:val="00483A05"/>
    <w:rsid w:val="00483A12"/>
    <w:rsid w:val="0048413A"/>
    <w:rsid w:val="00484215"/>
    <w:rsid w:val="00484530"/>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938"/>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B83"/>
    <w:rsid w:val="004A0F39"/>
    <w:rsid w:val="004A1269"/>
    <w:rsid w:val="004A1857"/>
    <w:rsid w:val="004A1CCF"/>
    <w:rsid w:val="004A1DB1"/>
    <w:rsid w:val="004A227F"/>
    <w:rsid w:val="004A23B6"/>
    <w:rsid w:val="004A240A"/>
    <w:rsid w:val="004A251F"/>
    <w:rsid w:val="004A2647"/>
    <w:rsid w:val="004A271A"/>
    <w:rsid w:val="004A2804"/>
    <w:rsid w:val="004A28CE"/>
    <w:rsid w:val="004A2CAA"/>
    <w:rsid w:val="004A3227"/>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91F"/>
    <w:rsid w:val="004A6FA6"/>
    <w:rsid w:val="004A7092"/>
    <w:rsid w:val="004A767D"/>
    <w:rsid w:val="004A7C2F"/>
    <w:rsid w:val="004B0BD8"/>
    <w:rsid w:val="004B0E64"/>
    <w:rsid w:val="004B1333"/>
    <w:rsid w:val="004B1656"/>
    <w:rsid w:val="004B1931"/>
    <w:rsid w:val="004B1EB7"/>
    <w:rsid w:val="004B208B"/>
    <w:rsid w:val="004B268D"/>
    <w:rsid w:val="004B32C3"/>
    <w:rsid w:val="004B3549"/>
    <w:rsid w:val="004B3A27"/>
    <w:rsid w:val="004B3B82"/>
    <w:rsid w:val="004B47AC"/>
    <w:rsid w:val="004B49E6"/>
    <w:rsid w:val="004B4A22"/>
    <w:rsid w:val="004B4D69"/>
    <w:rsid w:val="004B507B"/>
    <w:rsid w:val="004B5321"/>
    <w:rsid w:val="004B5528"/>
    <w:rsid w:val="004B5803"/>
    <w:rsid w:val="004B6165"/>
    <w:rsid w:val="004B69A8"/>
    <w:rsid w:val="004B6EEA"/>
    <w:rsid w:val="004B6F24"/>
    <w:rsid w:val="004B6F34"/>
    <w:rsid w:val="004B7048"/>
    <w:rsid w:val="004B71C9"/>
    <w:rsid w:val="004B75F3"/>
    <w:rsid w:val="004B7B6A"/>
    <w:rsid w:val="004B7F39"/>
    <w:rsid w:val="004C0040"/>
    <w:rsid w:val="004C01A8"/>
    <w:rsid w:val="004C0429"/>
    <w:rsid w:val="004C04BC"/>
    <w:rsid w:val="004C0EAF"/>
    <w:rsid w:val="004C0EC4"/>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6E5"/>
    <w:rsid w:val="004C49D9"/>
    <w:rsid w:val="004C4DB4"/>
    <w:rsid w:val="004C5100"/>
    <w:rsid w:val="004C515A"/>
    <w:rsid w:val="004C51F0"/>
    <w:rsid w:val="004C5262"/>
    <w:rsid w:val="004C5319"/>
    <w:rsid w:val="004C53C6"/>
    <w:rsid w:val="004C549B"/>
    <w:rsid w:val="004C551B"/>
    <w:rsid w:val="004C615A"/>
    <w:rsid w:val="004C621F"/>
    <w:rsid w:val="004C62DA"/>
    <w:rsid w:val="004C66D4"/>
    <w:rsid w:val="004C6A49"/>
    <w:rsid w:val="004C6AFC"/>
    <w:rsid w:val="004C6F24"/>
    <w:rsid w:val="004C705A"/>
    <w:rsid w:val="004C70A5"/>
    <w:rsid w:val="004C7134"/>
    <w:rsid w:val="004C788E"/>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2BD0"/>
    <w:rsid w:val="004D30DB"/>
    <w:rsid w:val="004D3236"/>
    <w:rsid w:val="004D32AC"/>
    <w:rsid w:val="004D354B"/>
    <w:rsid w:val="004D3AC0"/>
    <w:rsid w:val="004D437B"/>
    <w:rsid w:val="004D4969"/>
    <w:rsid w:val="004D4A03"/>
    <w:rsid w:val="004D50AB"/>
    <w:rsid w:val="004D5138"/>
    <w:rsid w:val="004D52CF"/>
    <w:rsid w:val="004D532A"/>
    <w:rsid w:val="004D537C"/>
    <w:rsid w:val="004D584C"/>
    <w:rsid w:val="004D6140"/>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0A45"/>
    <w:rsid w:val="004E152F"/>
    <w:rsid w:val="004E1A31"/>
    <w:rsid w:val="004E1B02"/>
    <w:rsid w:val="004E1B34"/>
    <w:rsid w:val="004E22CC"/>
    <w:rsid w:val="004E2345"/>
    <w:rsid w:val="004E2DE0"/>
    <w:rsid w:val="004E31F7"/>
    <w:rsid w:val="004E3442"/>
    <w:rsid w:val="004E3C34"/>
    <w:rsid w:val="004E4060"/>
    <w:rsid w:val="004E409A"/>
    <w:rsid w:val="004E4549"/>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6A1"/>
    <w:rsid w:val="004F182F"/>
    <w:rsid w:val="004F1B37"/>
    <w:rsid w:val="004F1B3B"/>
    <w:rsid w:val="004F1E25"/>
    <w:rsid w:val="004F1E56"/>
    <w:rsid w:val="004F2B8D"/>
    <w:rsid w:val="004F2F7E"/>
    <w:rsid w:val="004F32B5"/>
    <w:rsid w:val="004F3B4B"/>
    <w:rsid w:val="004F3CE7"/>
    <w:rsid w:val="004F407E"/>
    <w:rsid w:val="004F42C1"/>
    <w:rsid w:val="004F4339"/>
    <w:rsid w:val="004F43C7"/>
    <w:rsid w:val="004F4516"/>
    <w:rsid w:val="004F46B8"/>
    <w:rsid w:val="004F46FA"/>
    <w:rsid w:val="004F5479"/>
    <w:rsid w:val="004F5950"/>
    <w:rsid w:val="004F5D8D"/>
    <w:rsid w:val="004F608D"/>
    <w:rsid w:val="004F60A5"/>
    <w:rsid w:val="004F64F0"/>
    <w:rsid w:val="004F684A"/>
    <w:rsid w:val="004F6D88"/>
    <w:rsid w:val="004F6F95"/>
    <w:rsid w:val="004F7528"/>
    <w:rsid w:val="004F7630"/>
    <w:rsid w:val="004F76B5"/>
    <w:rsid w:val="004F7BCA"/>
    <w:rsid w:val="004F7D89"/>
    <w:rsid w:val="004F7EA7"/>
    <w:rsid w:val="00500300"/>
    <w:rsid w:val="00500577"/>
    <w:rsid w:val="0050174D"/>
    <w:rsid w:val="00501981"/>
    <w:rsid w:val="00501A85"/>
    <w:rsid w:val="00501BB3"/>
    <w:rsid w:val="00501D9A"/>
    <w:rsid w:val="005021DD"/>
    <w:rsid w:val="00502699"/>
    <w:rsid w:val="005026CA"/>
    <w:rsid w:val="005028F7"/>
    <w:rsid w:val="00502931"/>
    <w:rsid w:val="00502979"/>
    <w:rsid w:val="00502B72"/>
    <w:rsid w:val="005031D3"/>
    <w:rsid w:val="00503259"/>
    <w:rsid w:val="00503518"/>
    <w:rsid w:val="00503F33"/>
    <w:rsid w:val="00503F9A"/>
    <w:rsid w:val="005045DA"/>
    <w:rsid w:val="0050487B"/>
    <w:rsid w:val="00504B3A"/>
    <w:rsid w:val="00504BC1"/>
    <w:rsid w:val="00505134"/>
    <w:rsid w:val="005051A6"/>
    <w:rsid w:val="00505541"/>
    <w:rsid w:val="00505C04"/>
    <w:rsid w:val="00506035"/>
    <w:rsid w:val="0050603D"/>
    <w:rsid w:val="005067B9"/>
    <w:rsid w:val="00506B84"/>
    <w:rsid w:val="00507070"/>
    <w:rsid w:val="00507085"/>
    <w:rsid w:val="0050772E"/>
    <w:rsid w:val="00507AE8"/>
    <w:rsid w:val="00507E22"/>
    <w:rsid w:val="005102C6"/>
    <w:rsid w:val="00510434"/>
    <w:rsid w:val="005107AB"/>
    <w:rsid w:val="0051101B"/>
    <w:rsid w:val="00511109"/>
    <w:rsid w:val="005113A0"/>
    <w:rsid w:val="00511E99"/>
    <w:rsid w:val="00511F15"/>
    <w:rsid w:val="0051210A"/>
    <w:rsid w:val="00512224"/>
    <w:rsid w:val="00512368"/>
    <w:rsid w:val="00512B78"/>
    <w:rsid w:val="00512DE0"/>
    <w:rsid w:val="00513143"/>
    <w:rsid w:val="0051318C"/>
    <w:rsid w:val="005131D4"/>
    <w:rsid w:val="00513688"/>
    <w:rsid w:val="00513786"/>
    <w:rsid w:val="00513B65"/>
    <w:rsid w:val="00513C11"/>
    <w:rsid w:val="00513EB3"/>
    <w:rsid w:val="005142AC"/>
    <w:rsid w:val="005142C1"/>
    <w:rsid w:val="005142CD"/>
    <w:rsid w:val="005143C9"/>
    <w:rsid w:val="005147B3"/>
    <w:rsid w:val="005149DD"/>
    <w:rsid w:val="0051525A"/>
    <w:rsid w:val="005154CA"/>
    <w:rsid w:val="005157A9"/>
    <w:rsid w:val="00515807"/>
    <w:rsid w:val="00515CCA"/>
    <w:rsid w:val="00515E0C"/>
    <w:rsid w:val="00516945"/>
    <w:rsid w:val="005169CE"/>
    <w:rsid w:val="00516FDB"/>
    <w:rsid w:val="005173A7"/>
    <w:rsid w:val="0051763B"/>
    <w:rsid w:val="005177E1"/>
    <w:rsid w:val="00517C8F"/>
    <w:rsid w:val="00517DEF"/>
    <w:rsid w:val="0052021F"/>
    <w:rsid w:val="00520235"/>
    <w:rsid w:val="005203B8"/>
    <w:rsid w:val="005205BB"/>
    <w:rsid w:val="00520859"/>
    <w:rsid w:val="00520B6E"/>
    <w:rsid w:val="00520BD3"/>
    <w:rsid w:val="00520C0A"/>
    <w:rsid w:val="00520C76"/>
    <w:rsid w:val="005212F8"/>
    <w:rsid w:val="005216A8"/>
    <w:rsid w:val="00521792"/>
    <w:rsid w:val="005218B6"/>
    <w:rsid w:val="00522589"/>
    <w:rsid w:val="00522805"/>
    <w:rsid w:val="00522E7E"/>
    <w:rsid w:val="00523467"/>
    <w:rsid w:val="0052374D"/>
    <w:rsid w:val="00524545"/>
    <w:rsid w:val="00524BA4"/>
    <w:rsid w:val="00524CCC"/>
    <w:rsid w:val="00524EE1"/>
    <w:rsid w:val="00524F23"/>
    <w:rsid w:val="00524F3A"/>
    <w:rsid w:val="005250AE"/>
    <w:rsid w:val="005252B9"/>
    <w:rsid w:val="005254DF"/>
    <w:rsid w:val="005255BF"/>
    <w:rsid w:val="0052570D"/>
    <w:rsid w:val="005257DE"/>
    <w:rsid w:val="00525879"/>
    <w:rsid w:val="00525A65"/>
    <w:rsid w:val="00525E02"/>
    <w:rsid w:val="0052632D"/>
    <w:rsid w:val="00526592"/>
    <w:rsid w:val="00527100"/>
    <w:rsid w:val="00527200"/>
    <w:rsid w:val="005275B6"/>
    <w:rsid w:val="005276AD"/>
    <w:rsid w:val="00527B1F"/>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3B3"/>
    <w:rsid w:val="00532532"/>
    <w:rsid w:val="00532A2B"/>
    <w:rsid w:val="00532B9D"/>
    <w:rsid w:val="00532D6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AAF"/>
    <w:rsid w:val="00542CAC"/>
    <w:rsid w:val="0054310A"/>
    <w:rsid w:val="005432F5"/>
    <w:rsid w:val="0054343A"/>
    <w:rsid w:val="0054362B"/>
    <w:rsid w:val="00543633"/>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074"/>
    <w:rsid w:val="0054649B"/>
    <w:rsid w:val="005464EA"/>
    <w:rsid w:val="005464FB"/>
    <w:rsid w:val="005467FB"/>
    <w:rsid w:val="00546AE9"/>
    <w:rsid w:val="00546E45"/>
    <w:rsid w:val="005470BC"/>
    <w:rsid w:val="005476B0"/>
    <w:rsid w:val="00547989"/>
    <w:rsid w:val="00547BD8"/>
    <w:rsid w:val="005500C4"/>
    <w:rsid w:val="005507DB"/>
    <w:rsid w:val="005508F2"/>
    <w:rsid w:val="00550B9C"/>
    <w:rsid w:val="00550D5E"/>
    <w:rsid w:val="00550DF5"/>
    <w:rsid w:val="00551320"/>
    <w:rsid w:val="00551650"/>
    <w:rsid w:val="005518A4"/>
    <w:rsid w:val="00551A7B"/>
    <w:rsid w:val="00551A88"/>
    <w:rsid w:val="005520FC"/>
    <w:rsid w:val="0055268E"/>
    <w:rsid w:val="00552768"/>
    <w:rsid w:val="005527AC"/>
    <w:rsid w:val="00552877"/>
    <w:rsid w:val="00552935"/>
    <w:rsid w:val="00552F9D"/>
    <w:rsid w:val="00553127"/>
    <w:rsid w:val="0055320E"/>
    <w:rsid w:val="00553284"/>
    <w:rsid w:val="0055329B"/>
    <w:rsid w:val="005536BF"/>
    <w:rsid w:val="005537D5"/>
    <w:rsid w:val="005540AF"/>
    <w:rsid w:val="00554AF9"/>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307"/>
    <w:rsid w:val="0056140A"/>
    <w:rsid w:val="005615D8"/>
    <w:rsid w:val="00561827"/>
    <w:rsid w:val="00561A70"/>
    <w:rsid w:val="00561DBD"/>
    <w:rsid w:val="00561F63"/>
    <w:rsid w:val="005626D6"/>
    <w:rsid w:val="00562AF5"/>
    <w:rsid w:val="005634FA"/>
    <w:rsid w:val="005635B0"/>
    <w:rsid w:val="005637DA"/>
    <w:rsid w:val="005637F7"/>
    <w:rsid w:val="005638D4"/>
    <w:rsid w:val="00563B1F"/>
    <w:rsid w:val="0056406B"/>
    <w:rsid w:val="00564902"/>
    <w:rsid w:val="00565202"/>
    <w:rsid w:val="005656ED"/>
    <w:rsid w:val="00565C63"/>
    <w:rsid w:val="00566170"/>
    <w:rsid w:val="005662C6"/>
    <w:rsid w:val="00566541"/>
    <w:rsid w:val="00566544"/>
    <w:rsid w:val="00566608"/>
    <w:rsid w:val="00566750"/>
    <w:rsid w:val="0056686C"/>
    <w:rsid w:val="00566C83"/>
    <w:rsid w:val="00566E05"/>
    <w:rsid w:val="0056703D"/>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152"/>
    <w:rsid w:val="00571255"/>
    <w:rsid w:val="00571887"/>
    <w:rsid w:val="005718AA"/>
    <w:rsid w:val="00571AC1"/>
    <w:rsid w:val="00571B8F"/>
    <w:rsid w:val="005721FE"/>
    <w:rsid w:val="00572760"/>
    <w:rsid w:val="0057280F"/>
    <w:rsid w:val="00572860"/>
    <w:rsid w:val="00572EE6"/>
    <w:rsid w:val="0057335B"/>
    <w:rsid w:val="00573925"/>
    <w:rsid w:val="005739F2"/>
    <w:rsid w:val="00573BE3"/>
    <w:rsid w:val="00573BF2"/>
    <w:rsid w:val="00573C49"/>
    <w:rsid w:val="00573D5D"/>
    <w:rsid w:val="00573F28"/>
    <w:rsid w:val="00574319"/>
    <w:rsid w:val="005743DE"/>
    <w:rsid w:val="00574B4F"/>
    <w:rsid w:val="00574CF5"/>
    <w:rsid w:val="00574F3F"/>
    <w:rsid w:val="005752C3"/>
    <w:rsid w:val="005755A4"/>
    <w:rsid w:val="0057562C"/>
    <w:rsid w:val="005758BF"/>
    <w:rsid w:val="005759F6"/>
    <w:rsid w:val="00575B1D"/>
    <w:rsid w:val="00575E3E"/>
    <w:rsid w:val="00576475"/>
    <w:rsid w:val="005765F5"/>
    <w:rsid w:val="005768E5"/>
    <w:rsid w:val="00576B43"/>
    <w:rsid w:val="00576D6C"/>
    <w:rsid w:val="00576E7B"/>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C90"/>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DF1"/>
    <w:rsid w:val="00590EE4"/>
    <w:rsid w:val="0059148A"/>
    <w:rsid w:val="00591C7D"/>
    <w:rsid w:val="005921AB"/>
    <w:rsid w:val="00592436"/>
    <w:rsid w:val="0059284D"/>
    <w:rsid w:val="00592B03"/>
    <w:rsid w:val="005933BA"/>
    <w:rsid w:val="005935C4"/>
    <w:rsid w:val="005935F9"/>
    <w:rsid w:val="005936A4"/>
    <w:rsid w:val="00593AB9"/>
    <w:rsid w:val="00593E1D"/>
    <w:rsid w:val="00593E7B"/>
    <w:rsid w:val="0059476A"/>
    <w:rsid w:val="00594AAE"/>
    <w:rsid w:val="00594ABB"/>
    <w:rsid w:val="00594B9D"/>
    <w:rsid w:val="00594D1C"/>
    <w:rsid w:val="00594E36"/>
    <w:rsid w:val="00594F0A"/>
    <w:rsid w:val="00595112"/>
    <w:rsid w:val="0059525E"/>
    <w:rsid w:val="00595887"/>
    <w:rsid w:val="005959D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D60"/>
    <w:rsid w:val="005A1EB4"/>
    <w:rsid w:val="005A253A"/>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4E"/>
    <w:rsid w:val="005A61F2"/>
    <w:rsid w:val="005A633A"/>
    <w:rsid w:val="005A64CA"/>
    <w:rsid w:val="005A64D0"/>
    <w:rsid w:val="005A6CD1"/>
    <w:rsid w:val="005A6FB6"/>
    <w:rsid w:val="005A771B"/>
    <w:rsid w:val="005A77E8"/>
    <w:rsid w:val="005A780E"/>
    <w:rsid w:val="005B0273"/>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4DB5"/>
    <w:rsid w:val="005B62D3"/>
    <w:rsid w:val="005B692A"/>
    <w:rsid w:val="005B6A8E"/>
    <w:rsid w:val="005B71B0"/>
    <w:rsid w:val="005B7D65"/>
    <w:rsid w:val="005B7DD1"/>
    <w:rsid w:val="005C00A0"/>
    <w:rsid w:val="005C01BA"/>
    <w:rsid w:val="005C09B1"/>
    <w:rsid w:val="005C0A7A"/>
    <w:rsid w:val="005C1601"/>
    <w:rsid w:val="005C17C2"/>
    <w:rsid w:val="005C1A19"/>
    <w:rsid w:val="005C21A9"/>
    <w:rsid w:val="005C2201"/>
    <w:rsid w:val="005C28FA"/>
    <w:rsid w:val="005C2C8C"/>
    <w:rsid w:val="005C2FA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6E"/>
    <w:rsid w:val="005D04D9"/>
    <w:rsid w:val="005D0994"/>
    <w:rsid w:val="005D0AD7"/>
    <w:rsid w:val="005D0BA1"/>
    <w:rsid w:val="005D0E4F"/>
    <w:rsid w:val="005D0E84"/>
    <w:rsid w:val="005D154D"/>
    <w:rsid w:val="005D1D72"/>
    <w:rsid w:val="005D1E32"/>
    <w:rsid w:val="005D1ED7"/>
    <w:rsid w:val="005D206B"/>
    <w:rsid w:val="005D22B7"/>
    <w:rsid w:val="005D2678"/>
    <w:rsid w:val="005D2B93"/>
    <w:rsid w:val="005D2BDE"/>
    <w:rsid w:val="005D2E02"/>
    <w:rsid w:val="005D2E9C"/>
    <w:rsid w:val="005D3046"/>
    <w:rsid w:val="005D3CAD"/>
    <w:rsid w:val="005D3D76"/>
    <w:rsid w:val="005D3DB7"/>
    <w:rsid w:val="005D3F79"/>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96"/>
    <w:rsid w:val="005D7DF9"/>
    <w:rsid w:val="005D7E0D"/>
    <w:rsid w:val="005D7FBD"/>
    <w:rsid w:val="005E0438"/>
    <w:rsid w:val="005E04D1"/>
    <w:rsid w:val="005E08A3"/>
    <w:rsid w:val="005E0DB0"/>
    <w:rsid w:val="005E1098"/>
    <w:rsid w:val="005E1269"/>
    <w:rsid w:val="005E18A6"/>
    <w:rsid w:val="005E1B26"/>
    <w:rsid w:val="005E1E25"/>
    <w:rsid w:val="005E234A"/>
    <w:rsid w:val="005E27AB"/>
    <w:rsid w:val="005E2FD6"/>
    <w:rsid w:val="005E3234"/>
    <w:rsid w:val="005E3286"/>
    <w:rsid w:val="005E35CC"/>
    <w:rsid w:val="005E371E"/>
    <w:rsid w:val="005E3CC0"/>
    <w:rsid w:val="005E40FD"/>
    <w:rsid w:val="005E44DA"/>
    <w:rsid w:val="005E45FD"/>
    <w:rsid w:val="005E4E85"/>
    <w:rsid w:val="005E525B"/>
    <w:rsid w:val="005E53F9"/>
    <w:rsid w:val="005E5508"/>
    <w:rsid w:val="005E5779"/>
    <w:rsid w:val="005E59AB"/>
    <w:rsid w:val="005E60B0"/>
    <w:rsid w:val="005E63FD"/>
    <w:rsid w:val="005E6414"/>
    <w:rsid w:val="005E65A5"/>
    <w:rsid w:val="005E65A6"/>
    <w:rsid w:val="005E67D9"/>
    <w:rsid w:val="005E6C18"/>
    <w:rsid w:val="005E6DC1"/>
    <w:rsid w:val="005E6FCD"/>
    <w:rsid w:val="005E6FDA"/>
    <w:rsid w:val="005E7156"/>
    <w:rsid w:val="005E73F7"/>
    <w:rsid w:val="005E7594"/>
    <w:rsid w:val="005E75AA"/>
    <w:rsid w:val="005E775D"/>
    <w:rsid w:val="005E7996"/>
    <w:rsid w:val="005E7C33"/>
    <w:rsid w:val="005E7C6E"/>
    <w:rsid w:val="005F03EA"/>
    <w:rsid w:val="005F0476"/>
    <w:rsid w:val="005F0A43"/>
    <w:rsid w:val="005F0D8D"/>
    <w:rsid w:val="005F1527"/>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DE"/>
    <w:rsid w:val="005F73EF"/>
    <w:rsid w:val="005F7487"/>
    <w:rsid w:val="005F7527"/>
    <w:rsid w:val="005F77AB"/>
    <w:rsid w:val="005F7CC2"/>
    <w:rsid w:val="005F7E5C"/>
    <w:rsid w:val="006002C7"/>
    <w:rsid w:val="0060038F"/>
    <w:rsid w:val="00600CF6"/>
    <w:rsid w:val="00600F95"/>
    <w:rsid w:val="00600FC5"/>
    <w:rsid w:val="0060121F"/>
    <w:rsid w:val="006012AD"/>
    <w:rsid w:val="006013E1"/>
    <w:rsid w:val="00601839"/>
    <w:rsid w:val="00601850"/>
    <w:rsid w:val="00601ADB"/>
    <w:rsid w:val="00602759"/>
    <w:rsid w:val="0060277A"/>
    <w:rsid w:val="00602B7C"/>
    <w:rsid w:val="00602FB3"/>
    <w:rsid w:val="00603312"/>
    <w:rsid w:val="00603343"/>
    <w:rsid w:val="00604627"/>
    <w:rsid w:val="00604C06"/>
    <w:rsid w:val="00604C32"/>
    <w:rsid w:val="00604DC7"/>
    <w:rsid w:val="00604E47"/>
    <w:rsid w:val="00604F30"/>
    <w:rsid w:val="0060521D"/>
    <w:rsid w:val="006052AE"/>
    <w:rsid w:val="00605441"/>
    <w:rsid w:val="0060558B"/>
    <w:rsid w:val="006058FD"/>
    <w:rsid w:val="0060591D"/>
    <w:rsid w:val="00605AE5"/>
    <w:rsid w:val="00606281"/>
    <w:rsid w:val="00606970"/>
    <w:rsid w:val="00606A20"/>
    <w:rsid w:val="00606BC3"/>
    <w:rsid w:val="00606F30"/>
    <w:rsid w:val="00607006"/>
    <w:rsid w:val="006071CD"/>
    <w:rsid w:val="006072C6"/>
    <w:rsid w:val="0060767E"/>
    <w:rsid w:val="00607A2E"/>
    <w:rsid w:val="00607BB0"/>
    <w:rsid w:val="00607DAC"/>
    <w:rsid w:val="006102F8"/>
    <w:rsid w:val="0061094A"/>
    <w:rsid w:val="00610A3E"/>
    <w:rsid w:val="00610C4C"/>
    <w:rsid w:val="00610C56"/>
    <w:rsid w:val="006116E6"/>
    <w:rsid w:val="0061196D"/>
    <w:rsid w:val="006121DE"/>
    <w:rsid w:val="006123F3"/>
    <w:rsid w:val="006130F7"/>
    <w:rsid w:val="00613177"/>
    <w:rsid w:val="006131B6"/>
    <w:rsid w:val="0061329A"/>
    <w:rsid w:val="00613355"/>
    <w:rsid w:val="00613470"/>
    <w:rsid w:val="0061360D"/>
    <w:rsid w:val="00613734"/>
    <w:rsid w:val="0061391D"/>
    <w:rsid w:val="00613A3B"/>
    <w:rsid w:val="00613AF8"/>
    <w:rsid w:val="00613CEF"/>
    <w:rsid w:val="00613D8E"/>
    <w:rsid w:val="006142E0"/>
    <w:rsid w:val="006143D9"/>
    <w:rsid w:val="00614427"/>
    <w:rsid w:val="00614EA0"/>
    <w:rsid w:val="00615104"/>
    <w:rsid w:val="0061577D"/>
    <w:rsid w:val="00616112"/>
    <w:rsid w:val="0061680A"/>
    <w:rsid w:val="006169DE"/>
    <w:rsid w:val="00616F5F"/>
    <w:rsid w:val="006170F6"/>
    <w:rsid w:val="00617967"/>
    <w:rsid w:val="00617D9D"/>
    <w:rsid w:val="00617FEB"/>
    <w:rsid w:val="006205CA"/>
    <w:rsid w:val="00620E95"/>
    <w:rsid w:val="006212D6"/>
    <w:rsid w:val="0062159F"/>
    <w:rsid w:val="00621A61"/>
    <w:rsid w:val="00621E4B"/>
    <w:rsid w:val="00621F53"/>
    <w:rsid w:val="00622514"/>
    <w:rsid w:val="006227DE"/>
    <w:rsid w:val="00622949"/>
    <w:rsid w:val="00622E2A"/>
    <w:rsid w:val="00622FA7"/>
    <w:rsid w:val="00623089"/>
    <w:rsid w:val="0062308E"/>
    <w:rsid w:val="006234C4"/>
    <w:rsid w:val="006237C1"/>
    <w:rsid w:val="0062386E"/>
    <w:rsid w:val="00623A3B"/>
    <w:rsid w:val="00623C1A"/>
    <w:rsid w:val="00623D91"/>
    <w:rsid w:val="00623E0E"/>
    <w:rsid w:val="006242C5"/>
    <w:rsid w:val="006244C9"/>
    <w:rsid w:val="006244FF"/>
    <w:rsid w:val="006245F6"/>
    <w:rsid w:val="006246D4"/>
    <w:rsid w:val="0062472C"/>
    <w:rsid w:val="0062475D"/>
    <w:rsid w:val="006248EC"/>
    <w:rsid w:val="0062495F"/>
    <w:rsid w:val="00624976"/>
    <w:rsid w:val="00625B08"/>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1DE7"/>
    <w:rsid w:val="00632800"/>
    <w:rsid w:val="006328E4"/>
    <w:rsid w:val="00633781"/>
    <w:rsid w:val="00633DE0"/>
    <w:rsid w:val="00633EE7"/>
    <w:rsid w:val="00634062"/>
    <w:rsid w:val="006345A3"/>
    <w:rsid w:val="00634758"/>
    <w:rsid w:val="00634A8E"/>
    <w:rsid w:val="00634ACF"/>
    <w:rsid w:val="00634CF0"/>
    <w:rsid w:val="00634DC5"/>
    <w:rsid w:val="00634DFC"/>
    <w:rsid w:val="00634F80"/>
    <w:rsid w:val="00635035"/>
    <w:rsid w:val="006354A2"/>
    <w:rsid w:val="00635611"/>
    <w:rsid w:val="0063580D"/>
    <w:rsid w:val="00635B9D"/>
    <w:rsid w:val="00635CAE"/>
    <w:rsid w:val="006361B1"/>
    <w:rsid w:val="00636A7D"/>
    <w:rsid w:val="00636C18"/>
    <w:rsid w:val="00636FBD"/>
    <w:rsid w:val="00637240"/>
    <w:rsid w:val="00640387"/>
    <w:rsid w:val="006405C4"/>
    <w:rsid w:val="00640DEF"/>
    <w:rsid w:val="00640E3B"/>
    <w:rsid w:val="0064172C"/>
    <w:rsid w:val="00642022"/>
    <w:rsid w:val="0064242C"/>
    <w:rsid w:val="00642441"/>
    <w:rsid w:val="00642D89"/>
    <w:rsid w:val="0064316B"/>
    <w:rsid w:val="006432E6"/>
    <w:rsid w:val="00643660"/>
    <w:rsid w:val="00643AC4"/>
    <w:rsid w:val="0064463C"/>
    <w:rsid w:val="00645915"/>
    <w:rsid w:val="0064595F"/>
    <w:rsid w:val="00645DC2"/>
    <w:rsid w:val="00645E8F"/>
    <w:rsid w:val="00646235"/>
    <w:rsid w:val="006464E7"/>
    <w:rsid w:val="00646584"/>
    <w:rsid w:val="006465EE"/>
    <w:rsid w:val="006466A5"/>
    <w:rsid w:val="006468EB"/>
    <w:rsid w:val="00646B10"/>
    <w:rsid w:val="00646C65"/>
    <w:rsid w:val="006470F8"/>
    <w:rsid w:val="006470FD"/>
    <w:rsid w:val="00647137"/>
    <w:rsid w:val="0064718C"/>
    <w:rsid w:val="00647218"/>
    <w:rsid w:val="006472FC"/>
    <w:rsid w:val="00647614"/>
    <w:rsid w:val="006479E5"/>
    <w:rsid w:val="00647BBC"/>
    <w:rsid w:val="00647BE3"/>
    <w:rsid w:val="00650139"/>
    <w:rsid w:val="0065033C"/>
    <w:rsid w:val="0065052B"/>
    <w:rsid w:val="00650537"/>
    <w:rsid w:val="006508E9"/>
    <w:rsid w:val="00650D4B"/>
    <w:rsid w:val="00650FEF"/>
    <w:rsid w:val="006525B6"/>
    <w:rsid w:val="00652756"/>
    <w:rsid w:val="00652AD8"/>
    <w:rsid w:val="00652B79"/>
    <w:rsid w:val="00652D40"/>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0CC"/>
    <w:rsid w:val="0065510C"/>
    <w:rsid w:val="006557AD"/>
    <w:rsid w:val="00655955"/>
    <w:rsid w:val="00655B63"/>
    <w:rsid w:val="00655D39"/>
    <w:rsid w:val="00656051"/>
    <w:rsid w:val="006561A4"/>
    <w:rsid w:val="006562EA"/>
    <w:rsid w:val="006564F4"/>
    <w:rsid w:val="006571F6"/>
    <w:rsid w:val="00657516"/>
    <w:rsid w:val="006575EA"/>
    <w:rsid w:val="00657B68"/>
    <w:rsid w:val="00657CF2"/>
    <w:rsid w:val="006604D4"/>
    <w:rsid w:val="00660848"/>
    <w:rsid w:val="00660A9B"/>
    <w:rsid w:val="00661124"/>
    <w:rsid w:val="006613A4"/>
    <w:rsid w:val="0066162A"/>
    <w:rsid w:val="006618CC"/>
    <w:rsid w:val="00661F61"/>
    <w:rsid w:val="00661F82"/>
    <w:rsid w:val="00662111"/>
    <w:rsid w:val="00662118"/>
    <w:rsid w:val="00662620"/>
    <w:rsid w:val="00662E93"/>
    <w:rsid w:val="00663177"/>
    <w:rsid w:val="0066381E"/>
    <w:rsid w:val="006638AD"/>
    <w:rsid w:val="00663BF6"/>
    <w:rsid w:val="00663E2F"/>
    <w:rsid w:val="00663E60"/>
    <w:rsid w:val="00663F03"/>
    <w:rsid w:val="00663FCB"/>
    <w:rsid w:val="006641FE"/>
    <w:rsid w:val="0066434F"/>
    <w:rsid w:val="00664366"/>
    <w:rsid w:val="0066446E"/>
    <w:rsid w:val="00664D75"/>
    <w:rsid w:val="00665968"/>
    <w:rsid w:val="00665C7C"/>
    <w:rsid w:val="00666381"/>
    <w:rsid w:val="00666893"/>
    <w:rsid w:val="00666AEB"/>
    <w:rsid w:val="006671C4"/>
    <w:rsid w:val="0066732C"/>
    <w:rsid w:val="006677DA"/>
    <w:rsid w:val="006679F5"/>
    <w:rsid w:val="00667B77"/>
    <w:rsid w:val="00667CAD"/>
    <w:rsid w:val="00667EC2"/>
    <w:rsid w:val="006706F5"/>
    <w:rsid w:val="00670BB6"/>
    <w:rsid w:val="00670C05"/>
    <w:rsid w:val="00671424"/>
    <w:rsid w:val="0067158C"/>
    <w:rsid w:val="006716DA"/>
    <w:rsid w:val="006722B1"/>
    <w:rsid w:val="006723F7"/>
    <w:rsid w:val="006728ED"/>
    <w:rsid w:val="006732B1"/>
    <w:rsid w:val="00673A3F"/>
    <w:rsid w:val="00673CC0"/>
    <w:rsid w:val="00673D0E"/>
    <w:rsid w:val="00673F17"/>
    <w:rsid w:val="0067446F"/>
    <w:rsid w:val="006744EB"/>
    <w:rsid w:val="00674614"/>
    <w:rsid w:val="006746A4"/>
    <w:rsid w:val="00674793"/>
    <w:rsid w:val="00674EC9"/>
    <w:rsid w:val="00675558"/>
    <w:rsid w:val="00675611"/>
    <w:rsid w:val="00675731"/>
    <w:rsid w:val="00675A60"/>
    <w:rsid w:val="00675CEB"/>
    <w:rsid w:val="006768B3"/>
    <w:rsid w:val="0067697E"/>
    <w:rsid w:val="00676B42"/>
    <w:rsid w:val="00676C3D"/>
    <w:rsid w:val="00676D59"/>
    <w:rsid w:val="00677143"/>
    <w:rsid w:val="00677443"/>
    <w:rsid w:val="00677476"/>
    <w:rsid w:val="0067769A"/>
    <w:rsid w:val="006778CD"/>
    <w:rsid w:val="00677A69"/>
    <w:rsid w:val="006802B2"/>
    <w:rsid w:val="006806A3"/>
    <w:rsid w:val="006806A6"/>
    <w:rsid w:val="00681211"/>
    <w:rsid w:val="0068191D"/>
    <w:rsid w:val="00681B36"/>
    <w:rsid w:val="00681BAA"/>
    <w:rsid w:val="00681D8D"/>
    <w:rsid w:val="006824A7"/>
    <w:rsid w:val="006824FF"/>
    <w:rsid w:val="00682794"/>
    <w:rsid w:val="00682CC5"/>
    <w:rsid w:val="00682E14"/>
    <w:rsid w:val="00683D02"/>
    <w:rsid w:val="00683D9A"/>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233"/>
    <w:rsid w:val="00687C48"/>
    <w:rsid w:val="00687D1A"/>
    <w:rsid w:val="00687EA7"/>
    <w:rsid w:val="00687FEE"/>
    <w:rsid w:val="006900DA"/>
    <w:rsid w:val="00690A49"/>
    <w:rsid w:val="00690AE2"/>
    <w:rsid w:val="00690BB6"/>
    <w:rsid w:val="00690DC8"/>
    <w:rsid w:val="00690E63"/>
    <w:rsid w:val="00690F29"/>
    <w:rsid w:val="006916ED"/>
    <w:rsid w:val="00691779"/>
    <w:rsid w:val="006919F7"/>
    <w:rsid w:val="00691B30"/>
    <w:rsid w:val="0069220E"/>
    <w:rsid w:val="006923CF"/>
    <w:rsid w:val="00692575"/>
    <w:rsid w:val="0069274F"/>
    <w:rsid w:val="0069297F"/>
    <w:rsid w:val="00692A9F"/>
    <w:rsid w:val="00692BB7"/>
    <w:rsid w:val="00692C5E"/>
    <w:rsid w:val="006937D3"/>
    <w:rsid w:val="00693A42"/>
    <w:rsid w:val="00693E1F"/>
    <w:rsid w:val="00693ECB"/>
    <w:rsid w:val="00693EFF"/>
    <w:rsid w:val="006942FD"/>
    <w:rsid w:val="006944BD"/>
    <w:rsid w:val="00694797"/>
    <w:rsid w:val="006949FD"/>
    <w:rsid w:val="00694EDC"/>
    <w:rsid w:val="0069536B"/>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1BE"/>
    <w:rsid w:val="006A3355"/>
    <w:rsid w:val="006A3629"/>
    <w:rsid w:val="006A3B8C"/>
    <w:rsid w:val="006A3E06"/>
    <w:rsid w:val="006A3E07"/>
    <w:rsid w:val="006A3E2B"/>
    <w:rsid w:val="006A417D"/>
    <w:rsid w:val="006A4252"/>
    <w:rsid w:val="006A4553"/>
    <w:rsid w:val="006A496D"/>
    <w:rsid w:val="006A4E0B"/>
    <w:rsid w:val="006A5321"/>
    <w:rsid w:val="006A53CF"/>
    <w:rsid w:val="006A5D59"/>
    <w:rsid w:val="006A6599"/>
    <w:rsid w:val="006A682A"/>
    <w:rsid w:val="006A6E17"/>
    <w:rsid w:val="006A6F3E"/>
    <w:rsid w:val="006A7091"/>
    <w:rsid w:val="006A74B5"/>
    <w:rsid w:val="006A7886"/>
    <w:rsid w:val="006A7DC1"/>
    <w:rsid w:val="006A7E9C"/>
    <w:rsid w:val="006B040D"/>
    <w:rsid w:val="006B0584"/>
    <w:rsid w:val="006B0943"/>
    <w:rsid w:val="006B120D"/>
    <w:rsid w:val="006B1326"/>
    <w:rsid w:val="006B13C4"/>
    <w:rsid w:val="006B15EB"/>
    <w:rsid w:val="006B1754"/>
    <w:rsid w:val="006B17E7"/>
    <w:rsid w:val="006B19E8"/>
    <w:rsid w:val="006B1A8A"/>
    <w:rsid w:val="006B1B60"/>
    <w:rsid w:val="006B1FD5"/>
    <w:rsid w:val="006B205B"/>
    <w:rsid w:val="006B2277"/>
    <w:rsid w:val="006B2279"/>
    <w:rsid w:val="006B2AB5"/>
    <w:rsid w:val="006B2E8D"/>
    <w:rsid w:val="006B3038"/>
    <w:rsid w:val="006B3836"/>
    <w:rsid w:val="006B38C4"/>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584"/>
    <w:rsid w:val="006C365C"/>
    <w:rsid w:val="006C3A1B"/>
    <w:rsid w:val="006C3A44"/>
    <w:rsid w:val="006C3A82"/>
    <w:rsid w:val="006C3AD8"/>
    <w:rsid w:val="006C4039"/>
    <w:rsid w:val="006C4325"/>
    <w:rsid w:val="006C445E"/>
    <w:rsid w:val="006C4516"/>
    <w:rsid w:val="006C4556"/>
    <w:rsid w:val="006C455E"/>
    <w:rsid w:val="006C4AE0"/>
    <w:rsid w:val="006C4F47"/>
    <w:rsid w:val="006C50EF"/>
    <w:rsid w:val="006C560E"/>
    <w:rsid w:val="006C58AC"/>
    <w:rsid w:val="006C5958"/>
    <w:rsid w:val="006C5B4F"/>
    <w:rsid w:val="006C5C68"/>
    <w:rsid w:val="006C643C"/>
    <w:rsid w:val="006C64B0"/>
    <w:rsid w:val="006C6673"/>
    <w:rsid w:val="006C6CC5"/>
    <w:rsid w:val="006C6E36"/>
    <w:rsid w:val="006C6E3A"/>
    <w:rsid w:val="006C6E65"/>
    <w:rsid w:val="006C6F77"/>
    <w:rsid w:val="006C6FD7"/>
    <w:rsid w:val="006C703B"/>
    <w:rsid w:val="006C7057"/>
    <w:rsid w:val="006C70F5"/>
    <w:rsid w:val="006C76E6"/>
    <w:rsid w:val="006C77D5"/>
    <w:rsid w:val="006C79B6"/>
    <w:rsid w:val="006C7A87"/>
    <w:rsid w:val="006C7A9E"/>
    <w:rsid w:val="006D00DB"/>
    <w:rsid w:val="006D0361"/>
    <w:rsid w:val="006D04B8"/>
    <w:rsid w:val="006D04D4"/>
    <w:rsid w:val="006D06D7"/>
    <w:rsid w:val="006D0991"/>
    <w:rsid w:val="006D1063"/>
    <w:rsid w:val="006D1356"/>
    <w:rsid w:val="006D1523"/>
    <w:rsid w:val="006D16B0"/>
    <w:rsid w:val="006D16DE"/>
    <w:rsid w:val="006D1794"/>
    <w:rsid w:val="006D1937"/>
    <w:rsid w:val="006D1A18"/>
    <w:rsid w:val="006D2182"/>
    <w:rsid w:val="006D234F"/>
    <w:rsid w:val="006D2409"/>
    <w:rsid w:val="006D2444"/>
    <w:rsid w:val="006D254B"/>
    <w:rsid w:val="006D2748"/>
    <w:rsid w:val="006D289B"/>
    <w:rsid w:val="006D2AD8"/>
    <w:rsid w:val="006D339E"/>
    <w:rsid w:val="006D3BE1"/>
    <w:rsid w:val="006D3E58"/>
    <w:rsid w:val="006D43AF"/>
    <w:rsid w:val="006D43CF"/>
    <w:rsid w:val="006D4881"/>
    <w:rsid w:val="006D48FC"/>
    <w:rsid w:val="006D4EE6"/>
    <w:rsid w:val="006D4F84"/>
    <w:rsid w:val="006D569C"/>
    <w:rsid w:val="006D5B7E"/>
    <w:rsid w:val="006D6052"/>
    <w:rsid w:val="006D62BC"/>
    <w:rsid w:val="006D6450"/>
    <w:rsid w:val="006D64E7"/>
    <w:rsid w:val="006D6775"/>
    <w:rsid w:val="006D6939"/>
    <w:rsid w:val="006D693A"/>
    <w:rsid w:val="006D6C93"/>
    <w:rsid w:val="006D73C0"/>
    <w:rsid w:val="006D7E03"/>
    <w:rsid w:val="006D7EB0"/>
    <w:rsid w:val="006D7F87"/>
    <w:rsid w:val="006E0138"/>
    <w:rsid w:val="006E0A50"/>
    <w:rsid w:val="006E0BB0"/>
    <w:rsid w:val="006E0FEB"/>
    <w:rsid w:val="006E12C3"/>
    <w:rsid w:val="006E12FD"/>
    <w:rsid w:val="006E1348"/>
    <w:rsid w:val="006E156E"/>
    <w:rsid w:val="006E18CB"/>
    <w:rsid w:val="006E192B"/>
    <w:rsid w:val="006E19C3"/>
    <w:rsid w:val="006E1A30"/>
    <w:rsid w:val="006E1D0C"/>
    <w:rsid w:val="006E1F1A"/>
    <w:rsid w:val="006E2529"/>
    <w:rsid w:val="006E295E"/>
    <w:rsid w:val="006E2A9B"/>
    <w:rsid w:val="006E2E03"/>
    <w:rsid w:val="006E3258"/>
    <w:rsid w:val="006E38D9"/>
    <w:rsid w:val="006E38F4"/>
    <w:rsid w:val="006E3C9F"/>
    <w:rsid w:val="006E3CBE"/>
    <w:rsid w:val="006E41D3"/>
    <w:rsid w:val="006E4544"/>
    <w:rsid w:val="006E45F3"/>
    <w:rsid w:val="006E4A2F"/>
    <w:rsid w:val="006E4A7B"/>
    <w:rsid w:val="006E4ACD"/>
    <w:rsid w:val="006E4ED4"/>
    <w:rsid w:val="006E50B1"/>
    <w:rsid w:val="006E5136"/>
    <w:rsid w:val="006E521C"/>
    <w:rsid w:val="006E56C8"/>
    <w:rsid w:val="006E5A68"/>
    <w:rsid w:val="006E5CE5"/>
    <w:rsid w:val="006E5E19"/>
    <w:rsid w:val="006E5F64"/>
    <w:rsid w:val="006E61C3"/>
    <w:rsid w:val="006E640F"/>
    <w:rsid w:val="006E68A7"/>
    <w:rsid w:val="006E6988"/>
    <w:rsid w:val="006E6A99"/>
    <w:rsid w:val="006E799D"/>
    <w:rsid w:val="006E7AE8"/>
    <w:rsid w:val="006F025F"/>
    <w:rsid w:val="006F0468"/>
    <w:rsid w:val="006F0593"/>
    <w:rsid w:val="006F08A1"/>
    <w:rsid w:val="006F0CF5"/>
    <w:rsid w:val="006F1064"/>
    <w:rsid w:val="006F1654"/>
    <w:rsid w:val="006F1EB7"/>
    <w:rsid w:val="006F1F74"/>
    <w:rsid w:val="006F1FF9"/>
    <w:rsid w:val="006F213D"/>
    <w:rsid w:val="006F28A0"/>
    <w:rsid w:val="006F2949"/>
    <w:rsid w:val="006F364E"/>
    <w:rsid w:val="006F47F3"/>
    <w:rsid w:val="006F4BE5"/>
    <w:rsid w:val="006F4F43"/>
    <w:rsid w:val="006F52E5"/>
    <w:rsid w:val="006F57DD"/>
    <w:rsid w:val="006F5854"/>
    <w:rsid w:val="006F59BC"/>
    <w:rsid w:val="006F6002"/>
    <w:rsid w:val="006F6066"/>
    <w:rsid w:val="006F636B"/>
    <w:rsid w:val="006F6850"/>
    <w:rsid w:val="006F6995"/>
    <w:rsid w:val="006F6AC8"/>
    <w:rsid w:val="006F6B25"/>
    <w:rsid w:val="006F6BF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085"/>
    <w:rsid w:val="007025CB"/>
    <w:rsid w:val="007025EF"/>
    <w:rsid w:val="007027F4"/>
    <w:rsid w:val="0070298F"/>
    <w:rsid w:val="00702D07"/>
    <w:rsid w:val="00702D28"/>
    <w:rsid w:val="00703365"/>
    <w:rsid w:val="007034AA"/>
    <w:rsid w:val="00703903"/>
    <w:rsid w:val="00703C9D"/>
    <w:rsid w:val="00703D62"/>
    <w:rsid w:val="00704480"/>
    <w:rsid w:val="0070472A"/>
    <w:rsid w:val="007047F2"/>
    <w:rsid w:val="007048D8"/>
    <w:rsid w:val="007048FF"/>
    <w:rsid w:val="0070490C"/>
    <w:rsid w:val="00704B05"/>
    <w:rsid w:val="00704F1A"/>
    <w:rsid w:val="0070515C"/>
    <w:rsid w:val="0070543E"/>
    <w:rsid w:val="00705587"/>
    <w:rsid w:val="00705C38"/>
    <w:rsid w:val="00705E5B"/>
    <w:rsid w:val="00706465"/>
    <w:rsid w:val="0070670C"/>
    <w:rsid w:val="007067BD"/>
    <w:rsid w:val="0070695A"/>
    <w:rsid w:val="00706A96"/>
    <w:rsid w:val="007072A8"/>
    <w:rsid w:val="0070782D"/>
    <w:rsid w:val="007078AD"/>
    <w:rsid w:val="00707D38"/>
    <w:rsid w:val="007102E2"/>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271"/>
    <w:rsid w:val="0071571D"/>
    <w:rsid w:val="00715B49"/>
    <w:rsid w:val="00715C3A"/>
    <w:rsid w:val="00715C63"/>
    <w:rsid w:val="00715C92"/>
    <w:rsid w:val="007163F3"/>
    <w:rsid w:val="00716462"/>
    <w:rsid w:val="007164B2"/>
    <w:rsid w:val="00716627"/>
    <w:rsid w:val="00716AA2"/>
    <w:rsid w:val="00716D91"/>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63D"/>
    <w:rsid w:val="00722A73"/>
    <w:rsid w:val="00722F94"/>
    <w:rsid w:val="007234FF"/>
    <w:rsid w:val="00723811"/>
    <w:rsid w:val="00723AA7"/>
    <w:rsid w:val="00723B58"/>
    <w:rsid w:val="0072420C"/>
    <w:rsid w:val="0072432E"/>
    <w:rsid w:val="00724344"/>
    <w:rsid w:val="00724C8B"/>
    <w:rsid w:val="00724EDE"/>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843"/>
    <w:rsid w:val="007329EF"/>
    <w:rsid w:val="00732A18"/>
    <w:rsid w:val="00732B36"/>
    <w:rsid w:val="00732BEE"/>
    <w:rsid w:val="0073327A"/>
    <w:rsid w:val="0073394B"/>
    <w:rsid w:val="00733FD4"/>
    <w:rsid w:val="00734603"/>
    <w:rsid w:val="00734EBE"/>
    <w:rsid w:val="00735348"/>
    <w:rsid w:val="00735961"/>
    <w:rsid w:val="00735BF8"/>
    <w:rsid w:val="007365D9"/>
    <w:rsid w:val="00736984"/>
    <w:rsid w:val="00736D30"/>
    <w:rsid w:val="00736DA0"/>
    <w:rsid w:val="00736DD8"/>
    <w:rsid w:val="00740558"/>
    <w:rsid w:val="007405EB"/>
    <w:rsid w:val="0074076A"/>
    <w:rsid w:val="007408AC"/>
    <w:rsid w:val="00741469"/>
    <w:rsid w:val="007417E3"/>
    <w:rsid w:val="0074196A"/>
    <w:rsid w:val="00741AF4"/>
    <w:rsid w:val="00741DCC"/>
    <w:rsid w:val="0074203A"/>
    <w:rsid w:val="007420C1"/>
    <w:rsid w:val="007424CA"/>
    <w:rsid w:val="007427B5"/>
    <w:rsid w:val="00742865"/>
    <w:rsid w:val="0074296C"/>
    <w:rsid w:val="007429D8"/>
    <w:rsid w:val="00742C83"/>
    <w:rsid w:val="00742F22"/>
    <w:rsid w:val="00743197"/>
    <w:rsid w:val="00743240"/>
    <w:rsid w:val="00743331"/>
    <w:rsid w:val="0074360F"/>
    <w:rsid w:val="00743A41"/>
    <w:rsid w:val="007442A6"/>
    <w:rsid w:val="007444D0"/>
    <w:rsid w:val="007449B3"/>
    <w:rsid w:val="00744A64"/>
    <w:rsid w:val="00744D47"/>
    <w:rsid w:val="00744EA0"/>
    <w:rsid w:val="00746212"/>
    <w:rsid w:val="0074638D"/>
    <w:rsid w:val="00746484"/>
    <w:rsid w:val="00746776"/>
    <w:rsid w:val="00746FCF"/>
    <w:rsid w:val="0074704F"/>
    <w:rsid w:val="00747178"/>
    <w:rsid w:val="00747425"/>
    <w:rsid w:val="007474FE"/>
    <w:rsid w:val="00747B09"/>
    <w:rsid w:val="00747C93"/>
    <w:rsid w:val="00747DA4"/>
    <w:rsid w:val="00747F42"/>
    <w:rsid w:val="00747F48"/>
    <w:rsid w:val="00747F4C"/>
    <w:rsid w:val="0075018B"/>
    <w:rsid w:val="007502E4"/>
    <w:rsid w:val="00750568"/>
    <w:rsid w:val="00750654"/>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9F"/>
    <w:rsid w:val="007536B4"/>
    <w:rsid w:val="007537D7"/>
    <w:rsid w:val="00753A17"/>
    <w:rsid w:val="00753DCD"/>
    <w:rsid w:val="0075406E"/>
    <w:rsid w:val="00754359"/>
    <w:rsid w:val="00754411"/>
    <w:rsid w:val="007544A7"/>
    <w:rsid w:val="007545B7"/>
    <w:rsid w:val="0075465F"/>
    <w:rsid w:val="00754BD9"/>
    <w:rsid w:val="00754D42"/>
    <w:rsid w:val="00754E7A"/>
    <w:rsid w:val="007552CD"/>
    <w:rsid w:val="0075540C"/>
    <w:rsid w:val="0075549D"/>
    <w:rsid w:val="00755787"/>
    <w:rsid w:val="0075597E"/>
    <w:rsid w:val="007559E4"/>
    <w:rsid w:val="00755B5D"/>
    <w:rsid w:val="00755C11"/>
    <w:rsid w:val="00755DB1"/>
    <w:rsid w:val="00756C2B"/>
    <w:rsid w:val="00756E55"/>
    <w:rsid w:val="00756ED4"/>
    <w:rsid w:val="00757430"/>
    <w:rsid w:val="007574FC"/>
    <w:rsid w:val="00757587"/>
    <w:rsid w:val="00757864"/>
    <w:rsid w:val="00757B29"/>
    <w:rsid w:val="00760271"/>
    <w:rsid w:val="00760975"/>
    <w:rsid w:val="00760C04"/>
    <w:rsid w:val="00760D6B"/>
    <w:rsid w:val="00760F5B"/>
    <w:rsid w:val="0076103A"/>
    <w:rsid w:val="00761057"/>
    <w:rsid w:val="007612D8"/>
    <w:rsid w:val="007612E4"/>
    <w:rsid w:val="00761CD6"/>
    <w:rsid w:val="00761FDA"/>
    <w:rsid w:val="007621FF"/>
    <w:rsid w:val="0076224E"/>
    <w:rsid w:val="00762A6B"/>
    <w:rsid w:val="007631EF"/>
    <w:rsid w:val="007634E3"/>
    <w:rsid w:val="007635A1"/>
    <w:rsid w:val="00763A57"/>
    <w:rsid w:val="00764112"/>
    <w:rsid w:val="00764194"/>
    <w:rsid w:val="0076420E"/>
    <w:rsid w:val="00764B46"/>
    <w:rsid w:val="007650C9"/>
    <w:rsid w:val="00765BF4"/>
    <w:rsid w:val="00765D1A"/>
    <w:rsid w:val="00765ED3"/>
    <w:rsid w:val="007661BF"/>
    <w:rsid w:val="0076651E"/>
    <w:rsid w:val="00766595"/>
    <w:rsid w:val="0076681D"/>
    <w:rsid w:val="00766A65"/>
    <w:rsid w:val="00766DE3"/>
    <w:rsid w:val="00766F06"/>
    <w:rsid w:val="007671F5"/>
    <w:rsid w:val="0076749D"/>
    <w:rsid w:val="00767578"/>
    <w:rsid w:val="007676B8"/>
    <w:rsid w:val="00767AAF"/>
    <w:rsid w:val="00767CC5"/>
    <w:rsid w:val="0077039C"/>
    <w:rsid w:val="0077058F"/>
    <w:rsid w:val="00770A34"/>
    <w:rsid w:val="00770DF5"/>
    <w:rsid w:val="0077160D"/>
    <w:rsid w:val="0077175C"/>
    <w:rsid w:val="00771870"/>
    <w:rsid w:val="00771BF9"/>
    <w:rsid w:val="0077208E"/>
    <w:rsid w:val="007724B0"/>
    <w:rsid w:val="00772A43"/>
    <w:rsid w:val="00772BE3"/>
    <w:rsid w:val="00772DD5"/>
    <w:rsid w:val="00772DEC"/>
    <w:rsid w:val="00772F8A"/>
    <w:rsid w:val="00773059"/>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BB1"/>
    <w:rsid w:val="00775F76"/>
    <w:rsid w:val="007761DF"/>
    <w:rsid w:val="00776274"/>
    <w:rsid w:val="007764F1"/>
    <w:rsid w:val="00776882"/>
    <w:rsid w:val="00776AEA"/>
    <w:rsid w:val="00776CE0"/>
    <w:rsid w:val="007770AA"/>
    <w:rsid w:val="007773D0"/>
    <w:rsid w:val="007774CC"/>
    <w:rsid w:val="007775EF"/>
    <w:rsid w:val="00777997"/>
    <w:rsid w:val="00777A68"/>
    <w:rsid w:val="00777BA0"/>
    <w:rsid w:val="00777D20"/>
    <w:rsid w:val="00777DA8"/>
    <w:rsid w:val="00780375"/>
    <w:rsid w:val="007803BD"/>
    <w:rsid w:val="007809F0"/>
    <w:rsid w:val="007811DC"/>
    <w:rsid w:val="0078147A"/>
    <w:rsid w:val="00781EBB"/>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7B"/>
    <w:rsid w:val="007848B0"/>
    <w:rsid w:val="007848C7"/>
    <w:rsid w:val="007848CF"/>
    <w:rsid w:val="00784CDD"/>
    <w:rsid w:val="00784EED"/>
    <w:rsid w:val="00784F47"/>
    <w:rsid w:val="00784F81"/>
    <w:rsid w:val="007852C5"/>
    <w:rsid w:val="00785900"/>
    <w:rsid w:val="00785939"/>
    <w:rsid w:val="00785A16"/>
    <w:rsid w:val="007862CC"/>
    <w:rsid w:val="0078634E"/>
    <w:rsid w:val="00786958"/>
    <w:rsid w:val="00786C92"/>
    <w:rsid w:val="00786CCB"/>
    <w:rsid w:val="00786E71"/>
    <w:rsid w:val="00786F60"/>
    <w:rsid w:val="0078714E"/>
    <w:rsid w:val="0078716E"/>
    <w:rsid w:val="00787875"/>
    <w:rsid w:val="007903CC"/>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01B"/>
    <w:rsid w:val="007941D0"/>
    <w:rsid w:val="007945C7"/>
    <w:rsid w:val="00794765"/>
    <w:rsid w:val="00794846"/>
    <w:rsid w:val="00794924"/>
    <w:rsid w:val="00794B7B"/>
    <w:rsid w:val="00794C8C"/>
    <w:rsid w:val="00794DD8"/>
    <w:rsid w:val="00794F3C"/>
    <w:rsid w:val="00795CB3"/>
    <w:rsid w:val="00795E06"/>
    <w:rsid w:val="00795EEE"/>
    <w:rsid w:val="00796014"/>
    <w:rsid w:val="007961C2"/>
    <w:rsid w:val="007963C2"/>
    <w:rsid w:val="007963FE"/>
    <w:rsid w:val="007964B8"/>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7A3"/>
    <w:rsid w:val="007A38CC"/>
    <w:rsid w:val="007A3978"/>
    <w:rsid w:val="007A3AF2"/>
    <w:rsid w:val="007A3BAF"/>
    <w:rsid w:val="007A3D4C"/>
    <w:rsid w:val="007A3E06"/>
    <w:rsid w:val="007A418E"/>
    <w:rsid w:val="007A43A2"/>
    <w:rsid w:val="007A4892"/>
    <w:rsid w:val="007A4A0E"/>
    <w:rsid w:val="007A4D04"/>
    <w:rsid w:val="007A4FB1"/>
    <w:rsid w:val="007A515D"/>
    <w:rsid w:val="007A5457"/>
    <w:rsid w:val="007A56D6"/>
    <w:rsid w:val="007A57CC"/>
    <w:rsid w:val="007A57DB"/>
    <w:rsid w:val="007A5883"/>
    <w:rsid w:val="007A5914"/>
    <w:rsid w:val="007A5A63"/>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947"/>
    <w:rsid w:val="007B2D3B"/>
    <w:rsid w:val="007B2D56"/>
    <w:rsid w:val="007B384D"/>
    <w:rsid w:val="007B40FC"/>
    <w:rsid w:val="007B4A94"/>
    <w:rsid w:val="007B4B54"/>
    <w:rsid w:val="007B5197"/>
    <w:rsid w:val="007B52CD"/>
    <w:rsid w:val="007B5A74"/>
    <w:rsid w:val="007B5F08"/>
    <w:rsid w:val="007B6227"/>
    <w:rsid w:val="007B6736"/>
    <w:rsid w:val="007B6812"/>
    <w:rsid w:val="007B6C7F"/>
    <w:rsid w:val="007B6F81"/>
    <w:rsid w:val="007B7917"/>
    <w:rsid w:val="007B7962"/>
    <w:rsid w:val="007B7DC1"/>
    <w:rsid w:val="007B7EDB"/>
    <w:rsid w:val="007B7FE8"/>
    <w:rsid w:val="007C0544"/>
    <w:rsid w:val="007C0661"/>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58B"/>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2B1"/>
    <w:rsid w:val="007D131B"/>
    <w:rsid w:val="007D1A20"/>
    <w:rsid w:val="007D1B8B"/>
    <w:rsid w:val="007D229A"/>
    <w:rsid w:val="007D248B"/>
    <w:rsid w:val="007D2967"/>
    <w:rsid w:val="007D2AC0"/>
    <w:rsid w:val="007D2EFF"/>
    <w:rsid w:val="007D2F44"/>
    <w:rsid w:val="007D2F4D"/>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9A2"/>
    <w:rsid w:val="007D7A02"/>
    <w:rsid w:val="007D7CFA"/>
    <w:rsid w:val="007D7D7B"/>
    <w:rsid w:val="007E076F"/>
    <w:rsid w:val="007E0B26"/>
    <w:rsid w:val="007E0CD6"/>
    <w:rsid w:val="007E0FF9"/>
    <w:rsid w:val="007E134E"/>
    <w:rsid w:val="007E1369"/>
    <w:rsid w:val="007E1455"/>
    <w:rsid w:val="007E1A1B"/>
    <w:rsid w:val="007E1A88"/>
    <w:rsid w:val="007E1ABC"/>
    <w:rsid w:val="007E1E92"/>
    <w:rsid w:val="007E1EBB"/>
    <w:rsid w:val="007E2417"/>
    <w:rsid w:val="007E36C5"/>
    <w:rsid w:val="007E373E"/>
    <w:rsid w:val="007E3C96"/>
    <w:rsid w:val="007E3E52"/>
    <w:rsid w:val="007E3F2A"/>
    <w:rsid w:val="007E4000"/>
    <w:rsid w:val="007E41F8"/>
    <w:rsid w:val="007E43EF"/>
    <w:rsid w:val="007E4678"/>
    <w:rsid w:val="007E46A1"/>
    <w:rsid w:val="007E473F"/>
    <w:rsid w:val="007E4795"/>
    <w:rsid w:val="007E4822"/>
    <w:rsid w:val="007E4C65"/>
    <w:rsid w:val="007E4C88"/>
    <w:rsid w:val="007E4C95"/>
    <w:rsid w:val="007E539E"/>
    <w:rsid w:val="007E585E"/>
    <w:rsid w:val="007E5CA9"/>
    <w:rsid w:val="007E5D82"/>
    <w:rsid w:val="007E6571"/>
    <w:rsid w:val="007E67AE"/>
    <w:rsid w:val="007E6AF5"/>
    <w:rsid w:val="007E6BE6"/>
    <w:rsid w:val="007E6BEB"/>
    <w:rsid w:val="007E6FC4"/>
    <w:rsid w:val="007E747E"/>
    <w:rsid w:val="007E7619"/>
    <w:rsid w:val="007E7A47"/>
    <w:rsid w:val="007E7B10"/>
    <w:rsid w:val="007E7D3A"/>
    <w:rsid w:val="007E7DDB"/>
    <w:rsid w:val="007E7DDF"/>
    <w:rsid w:val="007F0657"/>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AE8"/>
    <w:rsid w:val="007F3D0E"/>
    <w:rsid w:val="007F428C"/>
    <w:rsid w:val="007F437F"/>
    <w:rsid w:val="007F4A34"/>
    <w:rsid w:val="007F4AE1"/>
    <w:rsid w:val="007F4B5E"/>
    <w:rsid w:val="007F4C2F"/>
    <w:rsid w:val="007F4C96"/>
    <w:rsid w:val="007F5247"/>
    <w:rsid w:val="007F543E"/>
    <w:rsid w:val="007F581B"/>
    <w:rsid w:val="007F5A8C"/>
    <w:rsid w:val="007F5D62"/>
    <w:rsid w:val="007F5EB3"/>
    <w:rsid w:val="007F632F"/>
    <w:rsid w:val="007F6682"/>
    <w:rsid w:val="007F66BC"/>
    <w:rsid w:val="007F685B"/>
    <w:rsid w:val="007F6880"/>
    <w:rsid w:val="007F717A"/>
    <w:rsid w:val="007F7339"/>
    <w:rsid w:val="007F74CD"/>
    <w:rsid w:val="007F75D2"/>
    <w:rsid w:val="007F76B4"/>
    <w:rsid w:val="007F7DD9"/>
    <w:rsid w:val="008001B4"/>
    <w:rsid w:val="00800769"/>
    <w:rsid w:val="00800ED2"/>
    <w:rsid w:val="00801137"/>
    <w:rsid w:val="00801266"/>
    <w:rsid w:val="0080128B"/>
    <w:rsid w:val="00801605"/>
    <w:rsid w:val="008017CB"/>
    <w:rsid w:val="008018AD"/>
    <w:rsid w:val="00801BBD"/>
    <w:rsid w:val="00802049"/>
    <w:rsid w:val="008020ED"/>
    <w:rsid w:val="008021CC"/>
    <w:rsid w:val="0080220D"/>
    <w:rsid w:val="008022E7"/>
    <w:rsid w:val="00802405"/>
    <w:rsid w:val="008026D2"/>
    <w:rsid w:val="008026F9"/>
    <w:rsid w:val="00802A95"/>
    <w:rsid w:val="00802E74"/>
    <w:rsid w:val="00802F09"/>
    <w:rsid w:val="00803310"/>
    <w:rsid w:val="00803771"/>
    <w:rsid w:val="00803C39"/>
    <w:rsid w:val="00803DC2"/>
    <w:rsid w:val="00803EDA"/>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6DDD"/>
    <w:rsid w:val="00806FBD"/>
    <w:rsid w:val="00807007"/>
    <w:rsid w:val="008070AC"/>
    <w:rsid w:val="0080780D"/>
    <w:rsid w:val="00807A7E"/>
    <w:rsid w:val="00807BE0"/>
    <w:rsid w:val="00807ED5"/>
    <w:rsid w:val="00810179"/>
    <w:rsid w:val="008101FD"/>
    <w:rsid w:val="008101FF"/>
    <w:rsid w:val="00810367"/>
    <w:rsid w:val="0081040A"/>
    <w:rsid w:val="00810AE0"/>
    <w:rsid w:val="00810D8D"/>
    <w:rsid w:val="00810F35"/>
    <w:rsid w:val="008111CC"/>
    <w:rsid w:val="00811401"/>
    <w:rsid w:val="00811835"/>
    <w:rsid w:val="00811862"/>
    <w:rsid w:val="008119D2"/>
    <w:rsid w:val="00811B04"/>
    <w:rsid w:val="0081225C"/>
    <w:rsid w:val="008123DE"/>
    <w:rsid w:val="00812602"/>
    <w:rsid w:val="008128F2"/>
    <w:rsid w:val="00812D17"/>
    <w:rsid w:val="00812E6B"/>
    <w:rsid w:val="00812F25"/>
    <w:rsid w:val="008139A2"/>
    <w:rsid w:val="00813EFF"/>
    <w:rsid w:val="0081413C"/>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046"/>
    <w:rsid w:val="00820198"/>
    <w:rsid w:val="00820244"/>
    <w:rsid w:val="00820333"/>
    <w:rsid w:val="008207F1"/>
    <w:rsid w:val="00820CA3"/>
    <w:rsid w:val="00820F26"/>
    <w:rsid w:val="00820F36"/>
    <w:rsid w:val="008214F5"/>
    <w:rsid w:val="00821671"/>
    <w:rsid w:val="00821C2F"/>
    <w:rsid w:val="0082210D"/>
    <w:rsid w:val="008221B3"/>
    <w:rsid w:val="00822311"/>
    <w:rsid w:val="0082248E"/>
    <w:rsid w:val="008227A1"/>
    <w:rsid w:val="008229D5"/>
    <w:rsid w:val="00822EA4"/>
    <w:rsid w:val="00823083"/>
    <w:rsid w:val="00823136"/>
    <w:rsid w:val="0082329A"/>
    <w:rsid w:val="00823365"/>
    <w:rsid w:val="00823B53"/>
    <w:rsid w:val="00823FB3"/>
    <w:rsid w:val="008245BD"/>
    <w:rsid w:val="00824840"/>
    <w:rsid w:val="00824FDF"/>
    <w:rsid w:val="00825125"/>
    <w:rsid w:val="00825440"/>
    <w:rsid w:val="008255F5"/>
    <w:rsid w:val="008257CC"/>
    <w:rsid w:val="008263CA"/>
    <w:rsid w:val="0082659C"/>
    <w:rsid w:val="008267F5"/>
    <w:rsid w:val="00826B04"/>
    <w:rsid w:val="00826DC9"/>
    <w:rsid w:val="00826E72"/>
    <w:rsid w:val="00826ECC"/>
    <w:rsid w:val="008274BF"/>
    <w:rsid w:val="00827682"/>
    <w:rsid w:val="008276C4"/>
    <w:rsid w:val="00827B30"/>
    <w:rsid w:val="00827BFC"/>
    <w:rsid w:val="00827EE8"/>
    <w:rsid w:val="00827F6A"/>
    <w:rsid w:val="008300C8"/>
    <w:rsid w:val="0083056A"/>
    <w:rsid w:val="00830B96"/>
    <w:rsid w:val="00830DC3"/>
    <w:rsid w:val="00831014"/>
    <w:rsid w:val="00831170"/>
    <w:rsid w:val="0083119B"/>
    <w:rsid w:val="008312DB"/>
    <w:rsid w:val="008314DE"/>
    <w:rsid w:val="00831555"/>
    <w:rsid w:val="00831EDC"/>
    <w:rsid w:val="00831F52"/>
    <w:rsid w:val="00831F79"/>
    <w:rsid w:val="00832154"/>
    <w:rsid w:val="008324D7"/>
    <w:rsid w:val="0083250F"/>
    <w:rsid w:val="0083270F"/>
    <w:rsid w:val="00832AF2"/>
    <w:rsid w:val="00832CEE"/>
    <w:rsid w:val="00832F5C"/>
    <w:rsid w:val="00833019"/>
    <w:rsid w:val="008333A6"/>
    <w:rsid w:val="00833536"/>
    <w:rsid w:val="008336B5"/>
    <w:rsid w:val="00833D71"/>
    <w:rsid w:val="00833E29"/>
    <w:rsid w:val="008340DD"/>
    <w:rsid w:val="00834112"/>
    <w:rsid w:val="00834342"/>
    <w:rsid w:val="00834AFD"/>
    <w:rsid w:val="00834D8A"/>
    <w:rsid w:val="00835092"/>
    <w:rsid w:val="0083543A"/>
    <w:rsid w:val="00835741"/>
    <w:rsid w:val="008359E0"/>
    <w:rsid w:val="008364E0"/>
    <w:rsid w:val="0083690A"/>
    <w:rsid w:val="0083715E"/>
    <w:rsid w:val="008376F6"/>
    <w:rsid w:val="008377BE"/>
    <w:rsid w:val="00837D5B"/>
    <w:rsid w:val="00840061"/>
    <w:rsid w:val="008400DA"/>
    <w:rsid w:val="00840186"/>
    <w:rsid w:val="008401A6"/>
    <w:rsid w:val="0084023B"/>
    <w:rsid w:val="008402B4"/>
    <w:rsid w:val="00840337"/>
    <w:rsid w:val="00840607"/>
    <w:rsid w:val="008406AF"/>
    <w:rsid w:val="00841280"/>
    <w:rsid w:val="00841294"/>
    <w:rsid w:val="008412EA"/>
    <w:rsid w:val="008413AA"/>
    <w:rsid w:val="00841792"/>
    <w:rsid w:val="008418DE"/>
    <w:rsid w:val="00841CD2"/>
    <w:rsid w:val="00841D3B"/>
    <w:rsid w:val="008421A5"/>
    <w:rsid w:val="00842513"/>
    <w:rsid w:val="008429C0"/>
    <w:rsid w:val="00842B77"/>
    <w:rsid w:val="0084309F"/>
    <w:rsid w:val="0084325C"/>
    <w:rsid w:val="008437A6"/>
    <w:rsid w:val="00843A54"/>
    <w:rsid w:val="00843E1E"/>
    <w:rsid w:val="00843E5A"/>
    <w:rsid w:val="00844123"/>
    <w:rsid w:val="00844336"/>
    <w:rsid w:val="008445D2"/>
    <w:rsid w:val="00844AFF"/>
    <w:rsid w:val="008451DD"/>
    <w:rsid w:val="0084534A"/>
    <w:rsid w:val="0084548F"/>
    <w:rsid w:val="008456CA"/>
    <w:rsid w:val="008456E8"/>
    <w:rsid w:val="008457C9"/>
    <w:rsid w:val="008459DB"/>
    <w:rsid w:val="00845C12"/>
    <w:rsid w:val="00845DA2"/>
    <w:rsid w:val="0084624C"/>
    <w:rsid w:val="0084661C"/>
    <w:rsid w:val="00846935"/>
    <w:rsid w:val="008469D9"/>
    <w:rsid w:val="00846DC0"/>
    <w:rsid w:val="00847149"/>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1DDC"/>
    <w:rsid w:val="0085228C"/>
    <w:rsid w:val="0085230A"/>
    <w:rsid w:val="008524D2"/>
    <w:rsid w:val="008527DB"/>
    <w:rsid w:val="00852868"/>
    <w:rsid w:val="008529C0"/>
    <w:rsid w:val="00852E19"/>
    <w:rsid w:val="00853706"/>
    <w:rsid w:val="00853EDD"/>
    <w:rsid w:val="00853EEB"/>
    <w:rsid w:val="0085401F"/>
    <w:rsid w:val="0085404C"/>
    <w:rsid w:val="00854209"/>
    <w:rsid w:val="008547F6"/>
    <w:rsid w:val="00854C7F"/>
    <w:rsid w:val="008554D3"/>
    <w:rsid w:val="0085566A"/>
    <w:rsid w:val="008557B5"/>
    <w:rsid w:val="008559B8"/>
    <w:rsid w:val="00855C87"/>
    <w:rsid w:val="00855D24"/>
    <w:rsid w:val="00855E12"/>
    <w:rsid w:val="00855F13"/>
    <w:rsid w:val="00855F1F"/>
    <w:rsid w:val="00855FEF"/>
    <w:rsid w:val="00856833"/>
    <w:rsid w:val="00856840"/>
    <w:rsid w:val="00856D9B"/>
    <w:rsid w:val="008575CA"/>
    <w:rsid w:val="008579E1"/>
    <w:rsid w:val="008606CD"/>
    <w:rsid w:val="0086087C"/>
    <w:rsid w:val="0086098A"/>
    <w:rsid w:val="00860D8E"/>
    <w:rsid w:val="00860DED"/>
    <w:rsid w:val="00861101"/>
    <w:rsid w:val="008612CF"/>
    <w:rsid w:val="00861EA6"/>
    <w:rsid w:val="008625D5"/>
    <w:rsid w:val="008625E1"/>
    <w:rsid w:val="008626E2"/>
    <w:rsid w:val="0086275E"/>
    <w:rsid w:val="0086299A"/>
    <w:rsid w:val="00862F10"/>
    <w:rsid w:val="0086357F"/>
    <w:rsid w:val="00863634"/>
    <w:rsid w:val="00863A70"/>
    <w:rsid w:val="00863FA6"/>
    <w:rsid w:val="00864186"/>
    <w:rsid w:val="00864440"/>
    <w:rsid w:val="00864CEC"/>
    <w:rsid w:val="00864D76"/>
    <w:rsid w:val="008650FC"/>
    <w:rsid w:val="00865A93"/>
    <w:rsid w:val="00865D77"/>
    <w:rsid w:val="008665CF"/>
    <w:rsid w:val="0086666D"/>
    <w:rsid w:val="00866902"/>
    <w:rsid w:val="00866970"/>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945"/>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5BC"/>
    <w:rsid w:val="008749AE"/>
    <w:rsid w:val="008751E9"/>
    <w:rsid w:val="008756A4"/>
    <w:rsid w:val="00875A8C"/>
    <w:rsid w:val="00875E63"/>
    <w:rsid w:val="00875F73"/>
    <w:rsid w:val="00876120"/>
    <w:rsid w:val="00877906"/>
    <w:rsid w:val="00877DA2"/>
    <w:rsid w:val="008800CA"/>
    <w:rsid w:val="0088032E"/>
    <w:rsid w:val="00880F30"/>
    <w:rsid w:val="008813D8"/>
    <w:rsid w:val="00881452"/>
    <w:rsid w:val="00881566"/>
    <w:rsid w:val="00881CC9"/>
    <w:rsid w:val="00882603"/>
    <w:rsid w:val="0088260B"/>
    <w:rsid w:val="008829CB"/>
    <w:rsid w:val="00882DA4"/>
    <w:rsid w:val="00882E02"/>
    <w:rsid w:val="0088303C"/>
    <w:rsid w:val="00883304"/>
    <w:rsid w:val="008833E8"/>
    <w:rsid w:val="00883746"/>
    <w:rsid w:val="0088448B"/>
    <w:rsid w:val="008846F1"/>
    <w:rsid w:val="00884803"/>
    <w:rsid w:val="008848C7"/>
    <w:rsid w:val="00885945"/>
    <w:rsid w:val="00885964"/>
    <w:rsid w:val="00885DF6"/>
    <w:rsid w:val="00886002"/>
    <w:rsid w:val="00886B29"/>
    <w:rsid w:val="00886CD1"/>
    <w:rsid w:val="00886ED5"/>
    <w:rsid w:val="00886FB9"/>
    <w:rsid w:val="0088776C"/>
    <w:rsid w:val="00887B48"/>
    <w:rsid w:val="008909BF"/>
    <w:rsid w:val="00890A2C"/>
    <w:rsid w:val="008912E8"/>
    <w:rsid w:val="0089142D"/>
    <w:rsid w:val="0089176E"/>
    <w:rsid w:val="008917E0"/>
    <w:rsid w:val="0089187A"/>
    <w:rsid w:val="00891ED0"/>
    <w:rsid w:val="00891F67"/>
    <w:rsid w:val="00892321"/>
    <w:rsid w:val="00892365"/>
    <w:rsid w:val="0089257F"/>
    <w:rsid w:val="008926E3"/>
    <w:rsid w:val="0089290B"/>
    <w:rsid w:val="00892A03"/>
    <w:rsid w:val="00892BE5"/>
    <w:rsid w:val="00892C82"/>
    <w:rsid w:val="00892E14"/>
    <w:rsid w:val="00893581"/>
    <w:rsid w:val="0089387C"/>
    <w:rsid w:val="00893AFD"/>
    <w:rsid w:val="00893CB1"/>
    <w:rsid w:val="00893ED9"/>
    <w:rsid w:val="0089426D"/>
    <w:rsid w:val="00894439"/>
    <w:rsid w:val="0089444E"/>
    <w:rsid w:val="008944A2"/>
    <w:rsid w:val="008949DF"/>
    <w:rsid w:val="00894A12"/>
    <w:rsid w:val="00894C51"/>
    <w:rsid w:val="00894CDF"/>
    <w:rsid w:val="00894D02"/>
    <w:rsid w:val="008951DB"/>
    <w:rsid w:val="008952C5"/>
    <w:rsid w:val="00895684"/>
    <w:rsid w:val="00895740"/>
    <w:rsid w:val="0089574D"/>
    <w:rsid w:val="008957B2"/>
    <w:rsid w:val="00895B41"/>
    <w:rsid w:val="00895D82"/>
    <w:rsid w:val="00895DB4"/>
    <w:rsid w:val="008965A9"/>
    <w:rsid w:val="00896627"/>
    <w:rsid w:val="00896A17"/>
    <w:rsid w:val="00896C48"/>
    <w:rsid w:val="00896C81"/>
    <w:rsid w:val="00896D41"/>
    <w:rsid w:val="00896D83"/>
    <w:rsid w:val="008970B4"/>
    <w:rsid w:val="0089721E"/>
    <w:rsid w:val="00897972"/>
    <w:rsid w:val="00897A91"/>
    <w:rsid w:val="00897B07"/>
    <w:rsid w:val="00897ED1"/>
    <w:rsid w:val="00897F5F"/>
    <w:rsid w:val="008A0244"/>
    <w:rsid w:val="008A02FF"/>
    <w:rsid w:val="008A0AB2"/>
    <w:rsid w:val="008A0CFC"/>
    <w:rsid w:val="008A1072"/>
    <w:rsid w:val="008A11C6"/>
    <w:rsid w:val="008A125D"/>
    <w:rsid w:val="008A12FE"/>
    <w:rsid w:val="008A1326"/>
    <w:rsid w:val="008A1D5F"/>
    <w:rsid w:val="008A1E75"/>
    <w:rsid w:val="008A236E"/>
    <w:rsid w:val="008A249B"/>
    <w:rsid w:val="008A279F"/>
    <w:rsid w:val="008A2823"/>
    <w:rsid w:val="008A28B6"/>
    <w:rsid w:val="008A2915"/>
    <w:rsid w:val="008A2BB1"/>
    <w:rsid w:val="008A2CC7"/>
    <w:rsid w:val="008A2F36"/>
    <w:rsid w:val="008A31BE"/>
    <w:rsid w:val="008A3299"/>
    <w:rsid w:val="008A32F6"/>
    <w:rsid w:val="008A3466"/>
    <w:rsid w:val="008A373A"/>
    <w:rsid w:val="008A389F"/>
    <w:rsid w:val="008A3ADF"/>
    <w:rsid w:val="008A3D02"/>
    <w:rsid w:val="008A432B"/>
    <w:rsid w:val="008A45D1"/>
    <w:rsid w:val="008A46C9"/>
    <w:rsid w:val="008A5018"/>
    <w:rsid w:val="008A52AE"/>
    <w:rsid w:val="008A5940"/>
    <w:rsid w:val="008A5C15"/>
    <w:rsid w:val="008A6366"/>
    <w:rsid w:val="008A64B0"/>
    <w:rsid w:val="008A66CE"/>
    <w:rsid w:val="008A6711"/>
    <w:rsid w:val="008A6746"/>
    <w:rsid w:val="008A69F5"/>
    <w:rsid w:val="008A6A10"/>
    <w:rsid w:val="008A73B2"/>
    <w:rsid w:val="008A7648"/>
    <w:rsid w:val="008A76CF"/>
    <w:rsid w:val="008A770E"/>
    <w:rsid w:val="008A7AF0"/>
    <w:rsid w:val="008A7DAF"/>
    <w:rsid w:val="008B043F"/>
    <w:rsid w:val="008B078D"/>
    <w:rsid w:val="008B0808"/>
    <w:rsid w:val="008B0AEC"/>
    <w:rsid w:val="008B0BD9"/>
    <w:rsid w:val="008B10DC"/>
    <w:rsid w:val="008B10FC"/>
    <w:rsid w:val="008B12BF"/>
    <w:rsid w:val="008B1B27"/>
    <w:rsid w:val="008B1BFE"/>
    <w:rsid w:val="008B1E53"/>
    <w:rsid w:val="008B1E5B"/>
    <w:rsid w:val="008B2867"/>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ADC"/>
    <w:rsid w:val="008B5BDC"/>
    <w:rsid w:val="008B6054"/>
    <w:rsid w:val="008B6455"/>
    <w:rsid w:val="008B6A2F"/>
    <w:rsid w:val="008B7053"/>
    <w:rsid w:val="008B73A1"/>
    <w:rsid w:val="008B745C"/>
    <w:rsid w:val="008B770F"/>
    <w:rsid w:val="008B7B08"/>
    <w:rsid w:val="008C074D"/>
    <w:rsid w:val="008C0B37"/>
    <w:rsid w:val="008C0FF4"/>
    <w:rsid w:val="008C1333"/>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71F"/>
    <w:rsid w:val="008C6A1B"/>
    <w:rsid w:val="008C6D69"/>
    <w:rsid w:val="008C6DBD"/>
    <w:rsid w:val="008C713F"/>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5F6"/>
    <w:rsid w:val="008D274C"/>
    <w:rsid w:val="008D32DF"/>
    <w:rsid w:val="008D35E9"/>
    <w:rsid w:val="008D3648"/>
    <w:rsid w:val="008D385D"/>
    <w:rsid w:val="008D3959"/>
    <w:rsid w:val="008D3966"/>
    <w:rsid w:val="008D3AA0"/>
    <w:rsid w:val="008D3D85"/>
    <w:rsid w:val="008D3F61"/>
    <w:rsid w:val="008D4352"/>
    <w:rsid w:val="008D4C24"/>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0F5"/>
    <w:rsid w:val="008E2251"/>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7AE"/>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99"/>
    <w:rsid w:val="008E71A8"/>
    <w:rsid w:val="008E75E2"/>
    <w:rsid w:val="008E79A2"/>
    <w:rsid w:val="008E7FD1"/>
    <w:rsid w:val="008F021E"/>
    <w:rsid w:val="008F0220"/>
    <w:rsid w:val="008F0560"/>
    <w:rsid w:val="008F080B"/>
    <w:rsid w:val="008F0A38"/>
    <w:rsid w:val="008F0E31"/>
    <w:rsid w:val="008F0F84"/>
    <w:rsid w:val="008F1014"/>
    <w:rsid w:val="008F11C9"/>
    <w:rsid w:val="008F15DB"/>
    <w:rsid w:val="008F1A0F"/>
    <w:rsid w:val="008F1AB9"/>
    <w:rsid w:val="008F1ACF"/>
    <w:rsid w:val="008F1E2A"/>
    <w:rsid w:val="008F23D8"/>
    <w:rsid w:val="008F2A1F"/>
    <w:rsid w:val="008F2DA3"/>
    <w:rsid w:val="008F2EF5"/>
    <w:rsid w:val="008F2FD5"/>
    <w:rsid w:val="008F3123"/>
    <w:rsid w:val="008F37E1"/>
    <w:rsid w:val="008F37E5"/>
    <w:rsid w:val="008F3878"/>
    <w:rsid w:val="008F3C01"/>
    <w:rsid w:val="008F409E"/>
    <w:rsid w:val="008F4304"/>
    <w:rsid w:val="008F4589"/>
    <w:rsid w:val="008F46E8"/>
    <w:rsid w:val="008F48C2"/>
    <w:rsid w:val="008F4BD9"/>
    <w:rsid w:val="008F4CD1"/>
    <w:rsid w:val="008F51FC"/>
    <w:rsid w:val="008F534F"/>
    <w:rsid w:val="008F5840"/>
    <w:rsid w:val="008F5D29"/>
    <w:rsid w:val="008F5EEF"/>
    <w:rsid w:val="008F61BC"/>
    <w:rsid w:val="008F65B5"/>
    <w:rsid w:val="008F66FE"/>
    <w:rsid w:val="008F6B66"/>
    <w:rsid w:val="008F6E3C"/>
    <w:rsid w:val="008F6FCC"/>
    <w:rsid w:val="008F72CC"/>
    <w:rsid w:val="008F72CD"/>
    <w:rsid w:val="008F7541"/>
    <w:rsid w:val="008F79E7"/>
    <w:rsid w:val="008F7A4E"/>
    <w:rsid w:val="008F7A69"/>
    <w:rsid w:val="008F7B3C"/>
    <w:rsid w:val="008F7C91"/>
    <w:rsid w:val="00900AC2"/>
    <w:rsid w:val="00900B45"/>
    <w:rsid w:val="00900BE8"/>
    <w:rsid w:val="00901625"/>
    <w:rsid w:val="0090166B"/>
    <w:rsid w:val="00901997"/>
    <w:rsid w:val="00901E11"/>
    <w:rsid w:val="00901F16"/>
    <w:rsid w:val="0090201E"/>
    <w:rsid w:val="00903664"/>
    <w:rsid w:val="009036D8"/>
    <w:rsid w:val="00903802"/>
    <w:rsid w:val="0090396A"/>
    <w:rsid w:val="00903E8D"/>
    <w:rsid w:val="00904021"/>
    <w:rsid w:val="00904317"/>
    <w:rsid w:val="0090438F"/>
    <w:rsid w:val="00904AEB"/>
    <w:rsid w:val="00904FC3"/>
    <w:rsid w:val="0090520B"/>
    <w:rsid w:val="009054C2"/>
    <w:rsid w:val="009054F2"/>
    <w:rsid w:val="00905537"/>
    <w:rsid w:val="00905A70"/>
    <w:rsid w:val="00905B44"/>
    <w:rsid w:val="009061D6"/>
    <w:rsid w:val="0090656C"/>
    <w:rsid w:val="009068BE"/>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128"/>
    <w:rsid w:val="00913377"/>
    <w:rsid w:val="009134AC"/>
    <w:rsid w:val="00913612"/>
    <w:rsid w:val="0091366A"/>
    <w:rsid w:val="00913824"/>
    <w:rsid w:val="00913848"/>
    <w:rsid w:val="00914078"/>
    <w:rsid w:val="00914391"/>
    <w:rsid w:val="009147EB"/>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17F98"/>
    <w:rsid w:val="00920400"/>
    <w:rsid w:val="009204C5"/>
    <w:rsid w:val="00920970"/>
    <w:rsid w:val="00920C39"/>
    <w:rsid w:val="009210D5"/>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78"/>
    <w:rsid w:val="009241EF"/>
    <w:rsid w:val="009246BC"/>
    <w:rsid w:val="009248A7"/>
    <w:rsid w:val="00924C3B"/>
    <w:rsid w:val="00924C7F"/>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4B5"/>
    <w:rsid w:val="00931688"/>
    <w:rsid w:val="009317A3"/>
    <w:rsid w:val="00931C6E"/>
    <w:rsid w:val="00931CCA"/>
    <w:rsid w:val="00931D66"/>
    <w:rsid w:val="00931FE9"/>
    <w:rsid w:val="00931FEF"/>
    <w:rsid w:val="00932293"/>
    <w:rsid w:val="0093245E"/>
    <w:rsid w:val="009326B6"/>
    <w:rsid w:val="009328C7"/>
    <w:rsid w:val="00932B22"/>
    <w:rsid w:val="00933618"/>
    <w:rsid w:val="009336EC"/>
    <w:rsid w:val="00933801"/>
    <w:rsid w:val="00933F56"/>
    <w:rsid w:val="00934059"/>
    <w:rsid w:val="00934088"/>
    <w:rsid w:val="009341CF"/>
    <w:rsid w:val="0093452D"/>
    <w:rsid w:val="00934C13"/>
    <w:rsid w:val="00934FE2"/>
    <w:rsid w:val="009351F3"/>
    <w:rsid w:val="00935215"/>
    <w:rsid w:val="00935228"/>
    <w:rsid w:val="00935482"/>
    <w:rsid w:val="009355A2"/>
    <w:rsid w:val="009355A4"/>
    <w:rsid w:val="0093598A"/>
    <w:rsid w:val="00935D3E"/>
    <w:rsid w:val="00935F9E"/>
    <w:rsid w:val="0093629E"/>
    <w:rsid w:val="009362B9"/>
    <w:rsid w:val="009363CB"/>
    <w:rsid w:val="0093649B"/>
    <w:rsid w:val="009364EC"/>
    <w:rsid w:val="00936717"/>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6B"/>
    <w:rsid w:val="009434C0"/>
    <w:rsid w:val="009435F2"/>
    <w:rsid w:val="00943867"/>
    <w:rsid w:val="00943A3A"/>
    <w:rsid w:val="00943AB8"/>
    <w:rsid w:val="00944485"/>
    <w:rsid w:val="00944B4E"/>
    <w:rsid w:val="00944E46"/>
    <w:rsid w:val="00945180"/>
    <w:rsid w:val="009451C3"/>
    <w:rsid w:val="00945581"/>
    <w:rsid w:val="009455FF"/>
    <w:rsid w:val="009456A8"/>
    <w:rsid w:val="00945895"/>
    <w:rsid w:val="0094590C"/>
    <w:rsid w:val="00945ED2"/>
    <w:rsid w:val="00946355"/>
    <w:rsid w:val="009467BC"/>
    <w:rsid w:val="009468B7"/>
    <w:rsid w:val="0094724E"/>
    <w:rsid w:val="00947973"/>
    <w:rsid w:val="00947BE6"/>
    <w:rsid w:val="00950135"/>
    <w:rsid w:val="0095048D"/>
    <w:rsid w:val="0095060C"/>
    <w:rsid w:val="009509A1"/>
    <w:rsid w:val="00950BE5"/>
    <w:rsid w:val="00950FDF"/>
    <w:rsid w:val="009512A2"/>
    <w:rsid w:val="00951441"/>
    <w:rsid w:val="00951ADB"/>
    <w:rsid w:val="00952765"/>
    <w:rsid w:val="009529D7"/>
    <w:rsid w:val="00953638"/>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56EC5"/>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9D9"/>
    <w:rsid w:val="00965BD7"/>
    <w:rsid w:val="00966125"/>
    <w:rsid w:val="009661CC"/>
    <w:rsid w:val="0096625D"/>
    <w:rsid w:val="0096629D"/>
    <w:rsid w:val="009663F8"/>
    <w:rsid w:val="00966544"/>
    <w:rsid w:val="00966A40"/>
    <w:rsid w:val="00966B86"/>
    <w:rsid w:val="00966DCA"/>
    <w:rsid w:val="0096720D"/>
    <w:rsid w:val="00967240"/>
    <w:rsid w:val="00967F3A"/>
    <w:rsid w:val="00967F49"/>
    <w:rsid w:val="00970018"/>
    <w:rsid w:val="00970123"/>
    <w:rsid w:val="00970126"/>
    <w:rsid w:val="009709F8"/>
    <w:rsid w:val="00970ADA"/>
    <w:rsid w:val="00970E29"/>
    <w:rsid w:val="00970E4A"/>
    <w:rsid w:val="009712A7"/>
    <w:rsid w:val="0097130E"/>
    <w:rsid w:val="0097136C"/>
    <w:rsid w:val="009714ED"/>
    <w:rsid w:val="0097156C"/>
    <w:rsid w:val="009715F9"/>
    <w:rsid w:val="009721CC"/>
    <w:rsid w:val="009721F7"/>
    <w:rsid w:val="00972299"/>
    <w:rsid w:val="009725A8"/>
    <w:rsid w:val="00972929"/>
    <w:rsid w:val="00972CF7"/>
    <w:rsid w:val="00972F91"/>
    <w:rsid w:val="00973065"/>
    <w:rsid w:val="00973558"/>
    <w:rsid w:val="0097381F"/>
    <w:rsid w:val="00973827"/>
    <w:rsid w:val="00973C1C"/>
    <w:rsid w:val="00973E2D"/>
    <w:rsid w:val="009742D3"/>
    <w:rsid w:val="0097457F"/>
    <w:rsid w:val="009749E2"/>
    <w:rsid w:val="009749FC"/>
    <w:rsid w:val="00974E88"/>
    <w:rsid w:val="00974F47"/>
    <w:rsid w:val="00974FE6"/>
    <w:rsid w:val="0097536D"/>
    <w:rsid w:val="009757FB"/>
    <w:rsid w:val="00975C54"/>
    <w:rsid w:val="00975E3D"/>
    <w:rsid w:val="00975F9A"/>
    <w:rsid w:val="00976453"/>
    <w:rsid w:val="00976A82"/>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476"/>
    <w:rsid w:val="00983547"/>
    <w:rsid w:val="0098364E"/>
    <w:rsid w:val="009836E4"/>
    <w:rsid w:val="009837AC"/>
    <w:rsid w:val="00983CAB"/>
    <w:rsid w:val="009840EE"/>
    <w:rsid w:val="0098410B"/>
    <w:rsid w:val="0098412F"/>
    <w:rsid w:val="00984AB3"/>
    <w:rsid w:val="00984AD7"/>
    <w:rsid w:val="00984C54"/>
    <w:rsid w:val="009853EA"/>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04F"/>
    <w:rsid w:val="00990267"/>
    <w:rsid w:val="00990441"/>
    <w:rsid w:val="009904B6"/>
    <w:rsid w:val="009907B0"/>
    <w:rsid w:val="00990867"/>
    <w:rsid w:val="00990A76"/>
    <w:rsid w:val="00990BD5"/>
    <w:rsid w:val="00990CA3"/>
    <w:rsid w:val="00990E53"/>
    <w:rsid w:val="0099196F"/>
    <w:rsid w:val="00991AEA"/>
    <w:rsid w:val="00991C9C"/>
    <w:rsid w:val="00991DCD"/>
    <w:rsid w:val="009920F0"/>
    <w:rsid w:val="0099213F"/>
    <w:rsid w:val="00992171"/>
    <w:rsid w:val="00992601"/>
    <w:rsid w:val="00992B61"/>
    <w:rsid w:val="00992B98"/>
    <w:rsid w:val="00992C57"/>
    <w:rsid w:val="009931EE"/>
    <w:rsid w:val="009933F7"/>
    <w:rsid w:val="0099359F"/>
    <w:rsid w:val="009937E8"/>
    <w:rsid w:val="00994871"/>
    <w:rsid w:val="00994E08"/>
    <w:rsid w:val="00994E57"/>
    <w:rsid w:val="00994F66"/>
    <w:rsid w:val="00994FA4"/>
    <w:rsid w:val="009951F9"/>
    <w:rsid w:val="009955FB"/>
    <w:rsid w:val="009958B0"/>
    <w:rsid w:val="00995A8B"/>
    <w:rsid w:val="00995C95"/>
    <w:rsid w:val="00995E85"/>
    <w:rsid w:val="00995FCB"/>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ADA"/>
    <w:rsid w:val="009A2D5E"/>
    <w:rsid w:val="009A2DF9"/>
    <w:rsid w:val="009A33B2"/>
    <w:rsid w:val="009A33B6"/>
    <w:rsid w:val="009A3A86"/>
    <w:rsid w:val="009A410D"/>
    <w:rsid w:val="009A426F"/>
    <w:rsid w:val="009A4308"/>
    <w:rsid w:val="009A4780"/>
    <w:rsid w:val="009A4869"/>
    <w:rsid w:val="009A4CC0"/>
    <w:rsid w:val="009A5080"/>
    <w:rsid w:val="009A51ED"/>
    <w:rsid w:val="009A5458"/>
    <w:rsid w:val="009A606E"/>
    <w:rsid w:val="009A6A6B"/>
    <w:rsid w:val="009A737B"/>
    <w:rsid w:val="009A77F1"/>
    <w:rsid w:val="009B0944"/>
    <w:rsid w:val="009B0BA6"/>
    <w:rsid w:val="009B0D30"/>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2B6"/>
    <w:rsid w:val="009C137D"/>
    <w:rsid w:val="009C1396"/>
    <w:rsid w:val="009C1442"/>
    <w:rsid w:val="009C19A4"/>
    <w:rsid w:val="009C1C36"/>
    <w:rsid w:val="009C209C"/>
    <w:rsid w:val="009C212D"/>
    <w:rsid w:val="009C25DB"/>
    <w:rsid w:val="009C2685"/>
    <w:rsid w:val="009C3321"/>
    <w:rsid w:val="009C385B"/>
    <w:rsid w:val="009C39BC"/>
    <w:rsid w:val="009C3C08"/>
    <w:rsid w:val="009C40E6"/>
    <w:rsid w:val="009C4884"/>
    <w:rsid w:val="009C4BC2"/>
    <w:rsid w:val="009C4D01"/>
    <w:rsid w:val="009C4D22"/>
    <w:rsid w:val="009C4DFA"/>
    <w:rsid w:val="009C4F40"/>
    <w:rsid w:val="009C5356"/>
    <w:rsid w:val="009C597C"/>
    <w:rsid w:val="009C5B58"/>
    <w:rsid w:val="009C5F17"/>
    <w:rsid w:val="009C63F2"/>
    <w:rsid w:val="009C6699"/>
    <w:rsid w:val="009C677E"/>
    <w:rsid w:val="009C6F5C"/>
    <w:rsid w:val="009C7259"/>
    <w:rsid w:val="009C726F"/>
    <w:rsid w:val="009C7320"/>
    <w:rsid w:val="009C78A5"/>
    <w:rsid w:val="009C7A12"/>
    <w:rsid w:val="009C7A2C"/>
    <w:rsid w:val="009C7D97"/>
    <w:rsid w:val="009D02BA"/>
    <w:rsid w:val="009D06C4"/>
    <w:rsid w:val="009D0729"/>
    <w:rsid w:val="009D078A"/>
    <w:rsid w:val="009D0846"/>
    <w:rsid w:val="009D0C3D"/>
    <w:rsid w:val="009D0E12"/>
    <w:rsid w:val="009D0F66"/>
    <w:rsid w:val="009D0F82"/>
    <w:rsid w:val="009D18C3"/>
    <w:rsid w:val="009D1A06"/>
    <w:rsid w:val="009D1BA4"/>
    <w:rsid w:val="009D1CF5"/>
    <w:rsid w:val="009D2182"/>
    <w:rsid w:val="009D22E4"/>
    <w:rsid w:val="009D22F7"/>
    <w:rsid w:val="009D297E"/>
    <w:rsid w:val="009D2B51"/>
    <w:rsid w:val="009D316E"/>
    <w:rsid w:val="009D319C"/>
    <w:rsid w:val="009D32DF"/>
    <w:rsid w:val="009D387C"/>
    <w:rsid w:val="009D3AE1"/>
    <w:rsid w:val="009D400D"/>
    <w:rsid w:val="009D4872"/>
    <w:rsid w:val="009D4F8F"/>
    <w:rsid w:val="009D5620"/>
    <w:rsid w:val="009D5833"/>
    <w:rsid w:val="009D5B8E"/>
    <w:rsid w:val="009D5BAB"/>
    <w:rsid w:val="009D64A1"/>
    <w:rsid w:val="009D6504"/>
    <w:rsid w:val="009D66B1"/>
    <w:rsid w:val="009D6768"/>
    <w:rsid w:val="009D6A0A"/>
    <w:rsid w:val="009D6A72"/>
    <w:rsid w:val="009D7AF2"/>
    <w:rsid w:val="009D7CA8"/>
    <w:rsid w:val="009E012B"/>
    <w:rsid w:val="009E02B5"/>
    <w:rsid w:val="009E058F"/>
    <w:rsid w:val="009E0A9E"/>
    <w:rsid w:val="009E0ACD"/>
    <w:rsid w:val="009E0C02"/>
    <w:rsid w:val="009E0CEA"/>
    <w:rsid w:val="009E0E57"/>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B1B"/>
    <w:rsid w:val="009E6E34"/>
    <w:rsid w:val="009E6E4F"/>
    <w:rsid w:val="009E7189"/>
    <w:rsid w:val="009E71B6"/>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1EB"/>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B9"/>
    <w:rsid w:val="009F71ED"/>
    <w:rsid w:val="009F74AA"/>
    <w:rsid w:val="009F798B"/>
    <w:rsid w:val="00A005B0"/>
    <w:rsid w:val="00A00B80"/>
    <w:rsid w:val="00A00CED"/>
    <w:rsid w:val="00A017AC"/>
    <w:rsid w:val="00A01A6D"/>
    <w:rsid w:val="00A01F17"/>
    <w:rsid w:val="00A02114"/>
    <w:rsid w:val="00A02294"/>
    <w:rsid w:val="00A022A5"/>
    <w:rsid w:val="00A02351"/>
    <w:rsid w:val="00A026BF"/>
    <w:rsid w:val="00A027BE"/>
    <w:rsid w:val="00A02B02"/>
    <w:rsid w:val="00A0314B"/>
    <w:rsid w:val="00A031E8"/>
    <w:rsid w:val="00A03826"/>
    <w:rsid w:val="00A03A22"/>
    <w:rsid w:val="00A03A3B"/>
    <w:rsid w:val="00A03BD7"/>
    <w:rsid w:val="00A03C2E"/>
    <w:rsid w:val="00A03D2C"/>
    <w:rsid w:val="00A03E97"/>
    <w:rsid w:val="00A040E9"/>
    <w:rsid w:val="00A04601"/>
    <w:rsid w:val="00A04634"/>
    <w:rsid w:val="00A04A52"/>
    <w:rsid w:val="00A04DB0"/>
    <w:rsid w:val="00A050C9"/>
    <w:rsid w:val="00A06119"/>
    <w:rsid w:val="00A064BA"/>
    <w:rsid w:val="00A06596"/>
    <w:rsid w:val="00A06B86"/>
    <w:rsid w:val="00A075C0"/>
    <w:rsid w:val="00A077DB"/>
    <w:rsid w:val="00A0786A"/>
    <w:rsid w:val="00A07948"/>
    <w:rsid w:val="00A07A48"/>
    <w:rsid w:val="00A07B3D"/>
    <w:rsid w:val="00A07E86"/>
    <w:rsid w:val="00A101AC"/>
    <w:rsid w:val="00A1061A"/>
    <w:rsid w:val="00A108EE"/>
    <w:rsid w:val="00A10BB8"/>
    <w:rsid w:val="00A10CA2"/>
    <w:rsid w:val="00A10F97"/>
    <w:rsid w:val="00A11038"/>
    <w:rsid w:val="00A11628"/>
    <w:rsid w:val="00A11BFF"/>
    <w:rsid w:val="00A11F92"/>
    <w:rsid w:val="00A1200D"/>
    <w:rsid w:val="00A12141"/>
    <w:rsid w:val="00A122DE"/>
    <w:rsid w:val="00A12410"/>
    <w:rsid w:val="00A1283E"/>
    <w:rsid w:val="00A12A6E"/>
    <w:rsid w:val="00A12EED"/>
    <w:rsid w:val="00A13241"/>
    <w:rsid w:val="00A137B5"/>
    <w:rsid w:val="00A137E4"/>
    <w:rsid w:val="00A138F9"/>
    <w:rsid w:val="00A13A0C"/>
    <w:rsid w:val="00A13C09"/>
    <w:rsid w:val="00A13CE3"/>
    <w:rsid w:val="00A13E53"/>
    <w:rsid w:val="00A142AB"/>
    <w:rsid w:val="00A146B2"/>
    <w:rsid w:val="00A1478F"/>
    <w:rsid w:val="00A14813"/>
    <w:rsid w:val="00A148EF"/>
    <w:rsid w:val="00A14B74"/>
    <w:rsid w:val="00A15183"/>
    <w:rsid w:val="00A15503"/>
    <w:rsid w:val="00A15598"/>
    <w:rsid w:val="00A1566A"/>
    <w:rsid w:val="00A156FD"/>
    <w:rsid w:val="00A15846"/>
    <w:rsid w:val="00A15BB1"/>
    <w:rsid w:val="00A15CE4"/>
    <w:rsid w:val="00A1601A"/>
    <w:rsid w:val="00A161B9"/>
    <w:rsid w:val="00A165BF"/>
    <w:rsid w:val="00A1677F"/>
    <w:rsid w:val="00A1689E"/>
    <w:rsid w:val="00A16953"/>
    <w:rsid w:val="00A16A94"/>
    <w:rsid w:val="00A16DE4"/>
    <w:rsid w:val="00A16E82"/>
    <w:rsid w:val="00A170A2"/>
    <w:rsid w:val="00A172E8"/>
    <w:rsid w:val="00A1783B"/>
    <w:rsid w:val="00A179FF"/>
    <w:rsid w:val="00A17A22"/>
    <w:rsid w:val="00A200F5"/>
    <w:rsid w:val="00A20D6C"/>
    <w:rsid w:val="00A20F3A"/>
    <w:rsid w:val="00A2112C"/>
    <w:rsid w:val="00A214D2"/>
    <w:rsid w:val="00A21616"/>
    <w:rsid w:val="00A2192D"/>
    <w:rsid w:val="00A21A36"/>
    <w:rsid w:val="00A221D6"/>
    <w:rsid w:val="00A226B7"/>
    <w:rsid w:val="00A22BC6"/>
    <w:rsid w:val="00A2329A"/>
    <w:rsid w:val="00A23913"/>
    <w:rsid w:val="00A244FA"/>
    <w:rsid w:val="00A24C02"/>
    <w:rsid w:val="00A25294"/>
    <w:rsid w:val="00A25351"/>
    <w:rsid w:val="00A254EE"/>
    <w:rsid w:val="00A258A9"/>
    <w:rsid w:val="00A25BE7"/>
    <w:rsid w:val="00A25D6C"/>
    <w:rsid w:val="00A261B2"/>
    <w:rsid w:val="00A2640C"/>
    <w:rsid w:val="00A26E87"/>
    <w:rsid w:val="00A27008"/>
    <w:rsid w:val="00A2756D"/>
    <w:rsid w:val="00A27683"/>
    <w:rsid w:val="00A276ED"/>
    <w:rsid w:val="00A27C99"/>
    <w:rsid w:val="00A27CDF"/>
    <w:rsid w:val="00A302B8"/>
    <w:rsid w:val="00A309C6"/>
    <w:rsid w:val="00A30D13"/>
    <w:rsid w:val="00A30FCB"/>
    <w:rsid w:val="00A314F9"/>
    <w:rsid w:val="00A315CF"/>
    <w:rsid w:val="00A319D0"/>
    <w:rsid w:val="00A31CFB"/>
    <w:rsid w:val="00A31F8F"/>
    <w:rsid w:val="00A32148"/>
    <w:rsid w:val="00A32316"/>
    <w:rsid w:val="00A32B75"/>
    <w:rsid w:val="00A32D86"/>
    <w:rsid w:val="00A3303B"/>
    <w:rsid w:val="00A33172"/>
    <w:rsid w:val="00A333AB"/>
    <w:rsid w:val="00A33827"/>
    <w:rsid w:val="00A33DB4"/>
    <w:rsid w:val="00A33E89"/>
    <w:rsid w:val="00A3432B"/>
    <w:rsid w:val="00A34621"/>
    <w:rsid w:val="00A346BA"/>
    <w:rsid w:val="00A34983"/>
    <w:rsid w:val="00A34C67"/>
    <w:rsid w:val="00A34D62"/>
    <w:rsid w:val="00A355ED"/>
    <w:rsid w:val="00A356F0"/>
    <w:rsid w:val="00A35BB8"/>
    <w:rsid w:val="00A35FD4"/>
    <w:rsid w:val="00A360A0"/>
    <w:rsid w:val="00A3611D"/>
    <w:rsid w:val="00A36339"/>
    <w:rsid w:val="00A3643B"/>
    <w:rsid w:val="00A364DD"/>
    <w:rsid w:val="00A366E4"/>
    <w:rsid w:val="00A36732"/>
    <w:rsid w:val="00A369CB"/>
    <w:rsid w:val="00A36CAE"/>
    <w:rsid w:val="00A36F70"/>
    <w:rsid w:val="00A36FED"/>
    <w:rsid w:val="00A371ED"/>
    <w:rsid w:val="00A37D60"/>
    <w:rsid w:val="00A40023"/>
    <w:rsid w:val="00A403C1"/>
    <w:rsid w:val="00A40449"/>
    <w:rsid w:val="00A40A56"/>
    <w:rsid w:val="00A40B01"/>
    <w:rsid w:val="00A4107C"/>
    <w:rsid w:val="00A4118F"/>
    <w:rsid w:val="00A42073"/>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C38"/>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65D"/>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0F5"/>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491"/>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2AC"/>
    <w:rsid w:val="00A70372"/>
    <w:rsid w:val="00A7075B"/>
    <w:rsid w:val="00A70864"/>
    <w:rsid w:val="00A70918"/>
    <w:rsid w:val="00A70C0F"/>
    <w:rsid w:val="00A70E44"/>
    <w:rsid w:val="00A70E8E"/>
    <w:rsid w:val="00A7155C"/>
    <w:rsid w:val="00A71A08"/>
    <w:rsid w:val="00A71CE6"/>
    <w:rsid w:val="00A71D23"/>
    <w:rsid w:val="00A72603"/>
    <w:rsid w:val="00A726B5"/>
    <w:rsid w:val="00A72901"/>
    <w:rsid w:val="00A7333A"/>
    <w:rsid w:val="00A73806"/>
    <w:rsid w:val="00A73AFB"/>
    <w:rsid w:val="00A73D0D"/>
    <w:rsid w:val="00A7407F"/>
    <w:rsid w:val="00A740CE"/>
    <w:rsid w:val="00A74275"/>
    <w:rsid w:val="00A744D7"/>
    <w:rsid w:val="00A74848"/>
    <w:rsid w:val="00A749D6"/>
    <w:rsid w:val="00A74A00"/>
    <w:rsid w:val="00A74A84"/>
    <w:rsid w:val="00A74A92"/>
    <w:rsid w:val="00A74AE1"/>
    <w:rsid w:val="00A7525A"/>
    <w:rsid w:val="00A753B8"/>
    <w:rsid w:val="00A753F3"/>
    <w:rsid w:val="00A754D8"/>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231"/>
    <w:rsid w:val="00A77801"/>
    <w:rsid w:val="00A77885"/>
    <w:rsid w:val="00A800CE"/>
    <w:rsid w:val="00A80231"/>
    <w:rsid w:val="00A80457"/>
    <w:rsid w:val="00A8056E"/>
    <w:rsid w:val="00A8094B"/>
    <w:rsid w:val="00A80B74"/>
    <w:rsid w:val="00A8105F"/>
    <w:rsid w:val="00A81375"/>
    <w:rsid w:val="00A813CB"/>
    <w:rsid w:val="00A81956"/>
    <w:rsid w:val="00A81A37"/>
    <w:rsid w:val="00A81EBE"/>
    <w:rsid w:val="00A81F98"/>
    <w:rsid w:val="00A82033"/>
    <w:rsid w:val="00A82530"/>
    <w:rsid w:val="00A82543"/>
    <w:rsid w:val="00A82660"/>
    <w:rsid w:val="00A82D58"/>
    <w:rsid w:val="00A82EB8"/>
    <w:rsid w:val="00A835DD"/>
    <w:rsid w:val="00A8399D"/>
    <w:rsid w:val="00A83E3D"/>
    <w:rsid w:val="00A84040"/>
    <w:rsid w:val="00A843D3"/>
    <w:rsid w:val="00A8443A"/>
    <w:rsid w:val="00A8479C"/>
    <w:rsid w:val="00A847AA"/>
    <w:rsid w:val="00A85019"/>
    <w:rsid w:val="00A8557B"/>
    <w:rsid w:val="00A856EC"/>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1EA6"/>
    <w:rsid w:val="00A922A2"/>
    <w:rsid w:val="00A92437"/>
    <w:rsid w:val="00A9291A"/>
    <w:rsid w:val="00A930BB"/>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67B"/>
    <w:rsid w:val="00AA2ADB"/>
    <w:rsid w:val="00AA2B63"/>
    <w:rsid w:val="00AA2E16"/>
    <w:rsid w:val="00AA3D8B"/>
    <w:rsid w:val="00AA3DB7"/>
    <w:rsid w:val="00AA3FBB"/>
    <w:rsid w:val="00AA4917"/>
    <w:rsid w:val="00AA50C9"/>
    <w:rsid w:val="00AA51F5"/>
    <w:rsid w:val="00AA5771"/>
    <w:rsid w:val="00AA5C8A"/>
    <w:rsid w:val="00AA5E3B"/>
    <w:rsid w:val="00AA5F09"/>
    <w:rsid w:val="00AA6006"/>
    <w:rsid w:val="00AA6281"/>
    <w:rsid w:val="00AA6319"/>
    <w:rsid w:val="00AA6424"/>
    <w:rsid w:val="00AA68B4"/>
    <w:rsid w:val="00AA720F"/>
    <w:rsid w:val="00AA727D"/>
    <w:rsid w:val="00AA759F"/>
    <w:rsid w:val="00AA7B7B"/>
    <w:rsid w:val="00AB007B"/>
    <w:rsid w:val="00AB0113"/>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183"/>
    <w:rsid w:val="00AC0705"/>
    <w:rsid w:val="00AC0F39"/>
    <w:rsid w:val="00AC109B"/>
    <w:rsid w:val="00AC153C"/>
    <w:rsid w:val="00AC1DF0"/>
    <w:rsid w:val="00AC24F4"/>
    <w:rsid w:val="00AC26A9"/>
    <w:rsid w:val="00AC26B8"/>
    <w:rsid w:val="00AC2767"/>
    <w:rsid w:val="00AC2B19"/>
    <w:rsid w:val="00AC2CCD"/>
    <w:rsid w:val="00AC3121"/>
    <w:rsid w:val="00AC3274"/>
    <w:rsid w:val="00AC329F"/>
    <w:rsid w:val="00AC3571"/>
    <w:rsid w:val="00AC362F"/>
    <w:rsid w:val="00AC3689"/>
    <w:rsid w:val="00AC38E3"/>
    <w:rsid w:val="00AC3DB6"/>
    <w:rsid w:val="00AC3F29"/>
    <w:rsid w:val="00AC45B3"/>
    <w:rsid w:val="00AC4CD1"/>
    <w:rsid w:val="00AC4D1A"/>
    <w:rsid w:val="00AC5573"/>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977"/>
    <w:rsid w:val="00AD3B48"/>
    <w:rsid w:val="00AD3B67"/>
    <w:rsid w:val="00AD3BE4"/>
    <w:rsid w:val="00AD3DE3"/>
    <w:rsid w:val="00AD3F03"/>
    <w:rsid w:val="00AD4228"/>
    <w:rsid w:val="00AD4462"/>
    <w:rsid w:val="00AD45B2"/>
    <w:rsid w:val="00AD4D2A"/>
    <w:rsid w:val="00AD4FC6"/>
    <w:rsid w:val="00AD5024"/>
    <w:rsid w:val="00AD507C"/>
    <w:rsid w:val="00AD507F"/>
    <w:rsid w:val="00AD5279"/>
    <w:rsid w:val="00AD542F"/>
    <w:rsid w:val="00AD5701"/>
    <w:rsid w:val="00AD5B2C"/>
    <w:rsid w:val="00AD5D12"/>
    <w:rsid w:val="00AD5E2E"/>
    <w:rsid w:val="00AD61CC"/>
    <w:rsid w:val="00AD6806"/>
    <w:rsid w:val="00AD6EE6"/>
    <w:rsid w:val="00AD702B"/>
    <w:rsid w:val="00AD7305"/>
    <w:rsid w:val="00AD74B7"/>
    <w:rsid w:val="00AD777D"/>
    <w:rsid w:val="00AD7E64"/>
    <w:rsid w:val="00AD7EBC"/>
    <w:rsid w:val="00AD7F94"/>
    <w:rsid w:val="00AE0090"/>
    <w:rsid w:val="00AE0755"/>
    <w:rsid w:val="00AE080A"/>
    <w:rsid w:val="00AE08FC"/>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747"/>
    <w:rsid w:val="00AE3985"/>
    <w:rsid w:val="00AE3B4E"/>
    <w:rsid w:val="00AE3B5B"/>
    <w:rsid w:val="00AE3D22"/>
    <w:rsid w:val="00AE40E5"/>
    <w:rsid w:val="00AE44B5"/>
    <w:rsid w:val="00AE44BB"/>
    <w:rsid w:val="00AE49A9"/>
    <w:rsid w:val="00AE4C42"/>
    <w:rsid w:val="00AE4F60"/>
    <w:rsid w:val="00AE5072"/>
    <w:rsid w:val="00AE53E5"/>
    <w:rsid w:val="00AE554B"/>
    <w:rsid w:val="00AE59EC"/>
    <w:rsid w:val="00AE6114"/>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7B5"/>
    <w:rsid w:val="00AF390D"/>
    <w:rsid w:val="00AF3BC1"/>
    <w:rsid w:val="00AF3DBB"/>
    <w:rsid w:val="00AF3E66"/>
    <w:rsid w:val="00AF418D"/>
    <w:rsid w:val="00AF4559"/>
    <w:rsid w:val="00AF46ED"/>
    <w:rsid w:val="00AF4733"/>
    <w:rsid w:val="00AF4817"/>
    <w:rsid w:val="00AF4CFB"/>
    <w:rsid w:val="00AF4D54"/>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A4D"/>
    <w:rsid w:val="00AF6CAE"/>
    <w:rsid w:val="00AF723A"/>
    <w:rsid w:val="00AF73C3"/>
    <w:rsid w:val="00AF745E"/>
    <w:rsid w:val="00AF795C"/>
    <w:rsid w:val="00AF7B6D"/>
    <w:rsid w:val="00B001C5"/>
    <w:rsid w:val="00B00639"/>
    <w:rsid w:val="00B00752"/>
    <w:rsid w:val="00B00AE4"/>
    <w:rsid w:val="00B01372"/>
    <w:rsid w:val="00B01536"/>
    <w:rsid w:val="00B01A74"/>
    <w:rsid w:val="00B01D80"/>
    <w:rsid w:val="00B020CC"/>
    <w:rsid w:val="00B0229D"/>
    <w:rsid w:val="00B026C1"/>
    <w:rsid w:val="00B029D9"/>
    <w:rsid w:val="00B02A51"/>
    <w:rsid w:val="00B02B9C"/>
    <w:rsid w:val="00B02BB6"/>
    <w:rsid w:val="00B02C91"/>
    <w:rsid w:val="00B034C5"/>
    <w:rsid w:val="00B0353B"/>
    <w:rsid w:val="00B03979"/>
    <w:rsid w:val="00B03EFF"/>
    <w:rsid w:val="00B040B2"/>
    <w:rsid w:val="00B0416C"/>
    <w:rsid w:val="00B04665"/>
    <w:rsid w:val="00B056E2"/>
    <w:rsid w:val="00B05A87"/>
    <w:rsid w:val="00B05AFF"/>
    <w:rsid w:val="00B065C9"/>
    <w:rsid w:val="00B068FC"/>
    <w:rsid w:val="00B06E9E"/>
    <w:rsid w:val="00B0726F"/>
    <w:rsid w:val="00B07489"/>
    <w:rsid w:val="00B075C8"/>
    <w:rsid w:val="00B07BCE"/>
    <w:rsid w:val="00B07C9A"/>
    <w:rsid w:val="00B07D53"/>
    <w:rsid w:val="00B102AD"/>
    <w:rsid w:val="00B10558"/>
    <w:rsid w:val="00B1069D"/>
    <w:rsid w:val="00B10D3A"/>
    <w:rsid w:val="00B10EBA"/>
    <w:rsid w:val="00B10F2F"/>
    <w:rsid w:val="00B11369"/>
    <w:rsid w:val="00B11AA6"/>
    <w:rsid w:val="00B128C3"/>
    <w:rsid w:val="00B12946"/>
    <w:rsid w:val="00B12BE9"/>
    <w:rsid w:val="00B12E2D"/>
    <w:rsid w:val="00B12F37"/>
    <w:rsid w:val="00B1320C"/>
    <w:rsid w:val="00B1343A"/>
    <w:rsid w:val="00B13550"/>
    <w:rsid w:val="00B1357F"/>
    <w:rsid w:val="00B13582"/>
    <w:rsid w:val="00B13B02"/>
    <w:rsid w:val="00B13B04"/>
    <w:rsid w:val="00B13D04"/>
    <w:rsid w:val="00B13E47"/>
    <w:rsid w:val="00B13ED6"/>
    <w:rsid w:val="00B141D1"/>
    <w:rsid w:val="00B142B7"/>
    <w:rsid w:val="00B143B9"/>
    <w:rsid w:val="00B143BA"/>
    <w:rsid w:val="00B1458E"/>
    <w:rsid w:val="00B1489B"/>
    <w:rsid w:val="00B14A86"/>
    <w:rsid w:val="00B1546C"/>
    <w:rsid w:val="00B1568F"/>
    <w:rsid w:val="00B156A9"/>
    <w:rsid w:val="00B15884"/>
    <w:rsid w:val="00B158DC"/>
    <w:rsid w:val="00B15DC1"/>
    <w:rsid w:val="00B15F83"/>
    <w:rsid w:val="00B160FF"/>
    <w:rsid w:val="00B16322"/>
    <w:rsid w:val="00B1662E"/>
    <w:rsid w:val="00B16A42"/>
    <w:rsid w:val="00B16A6F"/>
    <w:rsid w:val="00B16B19"/>
    <w:rsid w:val="00B16CB4"/>
    <w:rsid w:val="00B16D7D"/>
    <w:rsid w:val="00B16F01"/>
    <w:rsid w:val="00B17053"/>
    <w:rsid w:val="00B17282"/>
    <w:rsid w:val="00B17489"/>
    <w:rsid w:val="00B17C47"/>
    <w:rsid w:val="00B17E42"/>
    <w:rsid w:val="00B2006D"/>
    <w:rsid w:val="00B20CB9"/>
    <w:rsid w:val="00B20CD8"/>
    <w:rsid w:val="00B20EE3"/>
    <w:rsid w:val="00B212D8"/>
    <w:rsid w:val="00B217E3"/>
    <w:rsid w:val="00B21DBC"/>
    <w:rsid w:val="00B220F5"/>
    <w:rsid w:val="00B22401"/>
    <w:rsid w:val="00B22630"/>
    <w:rsid w:val="00B22C0D"/>
    <w:rsid w:val="00B231F8"/>
    <w:rsid w:val="00B23AF4"/>
    <w:rsid w:val="00B23C15"/>
    <w:rsid w:val="00B23C36"/>
    <w:rsid w:val="00B23CDD"/>
    <w:rsid w:val="00B23E65"/>
    <w:rsid w:val="00B24174"/>
    <w:rsid w:val="00B2422E"/>
    <w:rsid w:val="00B24C43"/>
    <w:rsid w:val="00B24DF4"/>
    <w:rsid w:val="00B250FB"/>
    <w:rsid w:val="00B255EE"/>
    <w:rsid w:val="00B25762"/>
    <w:rsid w:val="00B2591E"/>
    <w:rsid w:val="00B25B3F"/>
    <w:rsid w:val="00B25B40"/>
    <w:rsid w:val="00B25F82"/>
    <w:rsid w:val="00B25FBB"/>
    <w:rsid w:val="00B25FDE"/>
    <w:rsid w:val="00B260FD"/>
    <w:rsid w:val="00B261AC"/>
    <w:rsid w:val="00B261B7"/>
    <w:rsid w:val="00B2621F"/>
    <w:rsid w:val="00B26AB0"/>
    <w:rsid w:val="00B26AD2"/>
    <w:rsid w:val="00B26CA2"/>
    <w:rsid w:val="00B300A9"/>
    <w:rsid w:val="00B3013F"/>
    <w:rsid w:val="00B30257"/>
    <w:rsid w:val="00B305FA"/>
    <w:rsid w:val="00B3098D"/>
    <w:rsid w:val="00B30B4E"/>
    <w:rsid w:val="00B30C41"/>
    <w:rsid w:val="00B31246"/>
    <w:rsid w:val="00B314F5"/>
    <w:rsid w:val="00B31712"/>
    <w:rsid w:val="00B31A5D"/>
    <w:rsid w:val="00B32629"/>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6BC"/>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27"/>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C33"/>
    <w:rsid w:val="00B50F2F"/>
    <w:rsid w:val="00B50FD3"/>
    <w:rsid w:val="00B512F9"/>
    <w:rsid w:val="00B513B3"/>
    <w:rsid w:val="00B514CB"/>
    <w:rsid w:val="00B51542"/>
    <w:rsid w:val="00B516C3"/>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C60"/>
    <w:rsid w:val="00B54DCB"/>
    <w:rsid w:val="00B5535E"/>
    <w:rsid w:val="00B5584D"/>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0EEC"/>
    <w:rsid w:val="00B615B3"/>
    <w:rsid w:val="00B61A36"/>
    <w:rsid w:val="00B61BE2"/>
    <w:rsid w:val="00B621D0"/>
    <w:rsid w:val="00B6266F"/>
    <w:rsid w:val="00B62C41"/>
    <w:rsid w:val="00B62C61"/>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67E8C"/>
    <w:rsid w:val="00B705E6"/>
    <w:rsid w:val="00B70AAC"/>
    <w:rsid w:val="00B70C19"/>
    <w:rsid w:val="00B70CF9"/>
    <w:rsid w:val="00B70F69"/>
    <w:rsid w:val="00B711CE"/>
    <w:rsid w:val="00B71D5D"/>
    <w:rsid w:val="00B71DC8"/>
    <w:rsid w:val="00B71FBD"/>
    <w:rsid w:val="00B72216"/>
    <w:rsid w:val="00B72823"/>
    <w:rsid w:val="00B72930"/>
    <w:rsid w:val="00B72A8B"/>
    <w:rsid w:val="00B72BF0"/>
    <w:rsid w:val="00B72D82"/>
    <w:rsid w:val="00B73099"/>
    <w:rsid w:val="00B73E81"/>
    <w:rsid w:val="00B741E2"/>
    <w:rsid w:val="00B742F2"/>
    <w:rsid w:val="00B74592"/>
    <w:rsid w:val="00B746C6"/>
    <w:rsid w:val="00B74AF9"/>
    <w:rsid w:val="00B74CF7"/>
    <w:rsid w:val="00B75C58"/>
    <w:rsid w:val="00B75DB7"/>
    <w:rsid w:val="00B7604C"/>
    <w:rsid w:val="00B7611B"/>
    <w:rsid w:val="00B7652C"/>
    <w:rsid w:val="00B766BF"/>
    <w:rsid w:val="00B76ABF"/>
    <w:rsid w:val="00B76BC4"/>
    <w:rsid w:val="00B76FA6"/>
    <w:rsid w:val="00B774B7"/>
    <w:rsid w:val="00B77608"/>
    <w:rsid w:val="00B778C5"/>
    <w:rsid w:val="00B77AAD"/>
    <w:rsid w:val="00B77B2C"/>
    <w:rsid w:val="00B77F0F"/>
    <w:rsid w:val="00B800BF"/>
    <w:rsid w:val="00B801C6"/>
    <w:rsid w:val="00B8061C"/>
    <w:rsid w:val="00B80910"/>
    <w:rsid w:val="00B80CEF"/>
    <w:rsid w:val="00B80F31"/>
    <w:rsid w:val="00B81342"/>
    <w:rsid w:val="00B814ED"/>
    <w:rsid w:val="00B81862"/>
    <w:rsid w:val="00B818F4"/>
    <w:rsid w:val="00B81901"/>
    <w:rsid w:val="00B81AB5"/>
    <w:rsid w:val="00B81BC9"/>
    <w:rsid w:val="00B81EC2"/>
    <w:rsid w:val="00B82106"/>
    <w:rsid w:val="00B82193"/>
    <w:rsid w:val="00B8222F"/>
    <w:rsid w:val="00B823EB"/>
    <w:rsid w:val="00B82615"/>
    <w:rsid w:val="00B83444"/>
    <w:rsid w:val="00B8365B"/>
    <w:rsid w:val="00B836ED"/>
    <w:rsid w:val="00B83835"/>
    <w:rsid w:val="00B83BBE"/>
    <w:rsid w:val="00B8407B"/>
    <w:rsid w:val="00B840A9"/>
    <w:rsid w:val="00B840B2"/>
    <w:rsid w:val="00B842B8"/>
    <w:rsid w:val="00B84845"/>
    <w:rsid w:val="00B84DEB"/>
    <w:rsid w:val="00B84FEE"/>
    <w:rsid w:val="00B85188"/>
    <w:rsid w:val="00B853BE"/>
    <w:rsid w:val="00B856C2"/>
    <w:rsid w:val="00B857EE"/>
    <w:rsid w:val="00B85AFB"/>
    <w:rsid w:val="00B86015"/>
    <w:rsid w:val="00B86176"/>
    <w:rsid w:val="00B86371"/>
    <w:rsid w:val="00B86433"/>
    <w:rsid w:val="00B86476"/>
    <w:rsid w:val="00B864E9"/>
    <w:rsid w:val="00B865FE"/>
    <w:rsid w:val="00B86671"/>
    <w:rsid w:val="00B8679E"/>
    <w:rsid w:val="00B86900"/>
    <w:rsid w:val="00B86A3D"/>
    <w:rsid w:val="00B86B6C"/>
    <w:rsid w:val="00B86DE0"/>
    <w:rsid w:val="00B871B6"/>
    <w:rsid w:val="00B8726D"/>
    <w:rsid w:val="00B875C7"/>
    <w:rsid w:val="00B87C7F"/>
    <w:rsid w:val="00B87D4B"/>
    <w:rsid w:val="00B87F3F"/>
    <w:rsid w:val="00B9023A"/>
    <w:rsid w:val="00B902A1"/>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6D1"/>
    <w:rsid w:val="00B91746"/>
    <w:rsid w:val="00B919AD"/>
    <w:rsid w:val="00B91A2B"/>
    <w:rsid w:val="00B91AD4"/>
    <w:rsid w:val="00B91AE7"/>
    <w:rsid w:val="00B9205A"/>
    <w:rsid w:val="00B92B1B"/>
    <w:rsid w:val="00B92B5D"/>
    <w:rsid w:val="00B93204"/>
    <w:rsid w:val="00B9347D"/>
    <w:rsid w:val="00B93C0F"/>
    <w:rsid w:val="00B94862"/>
    <w:rsid w:val="00B94E17"/>
    <w:rsid w:val="00B94FD7"/>
    <w:rsid w:val="00B95158"/>
    <w:rsid w:val="00B9526F"/>
    <w:rsid w:val="00B952EA"/>
    <w:rsid w:val="00B95698"/>
    <w:rsid w:val="00B9569F"/>
    <w:rsid w:val="00B957FE"/>
    <w:rsid w:val="00B95AB2"/>
    <w:rsid w:val="00B95F02"/>
    <w:rsid w:val="00B9655C"/>
    <w:rsid w:val="00B96929"/>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7D8"/>
    <w:rsid w:val="00BA082D"/>
    <w:rsid w:val="00BA0AAA"/>
    <w:rsid w:val="00BA0DFB"/>
    <w:rsid w:val="00BA0FCF"/>
    <w:rsid w:val="00BA15A8"/>
    <w:rsid w:val="00BA1C43"/>
    <w:rsid w:val="00BA23A2"/>
    <w:rsid w:val="00BA2977"/>
    <w:rsid w:val="00BA2E6F"/>
    <w:rsid w:val="00BA2FEF"/>
    <w:rsid w:val="00BA341A"/>
    <w:rsid w:val="00BA350C"/>
    <w:rsid w:val="00BA3553"/>
    <w:rsid w:val="00BA3828"/>
    <w:rsid w:val="00BA39A0"/>
    <w:rsid w:val="00BA3C77"/>
    <w:rsid w:val="00BA3CE4"/>
    <w:rsid w:val="00BA3D73"/>
    <w:rsid w:val="00BA4D33"/>
    <w:rsid w:val="00BA4DD0"/>
    <w:rsid w:val="00BA5389"/>
    <w:rsid w:val="00BA5B06"/>
    <w:rsid w:val="00BA5CAA"/>
    <w:rsid w:val="00BA5D22"/>
    <w:rsid w:val="00BA5F8E"/>
    <w:rsid w:val="00BA6357"/>
    <w:rsid w:val="00BA66CC"/>
    <w:rsid w:val="00BA6ABC"/>
    <w:rsid w:val="00BA6BEC"/>
    <w:rsid w:val="00BA6D7C"/>
    <w:rsid w:val="00BA760C"/>
    <w:rsid w:val="00BA7792"/>
    <w:rsid w:val="00BA782C"/>
    <w:rsid w:val="00BA7875"/>
    <w:rsid w:val="00BA7AA6"/>
    <w:rsid w:val="00BB032F"/>
    <w:rsid w:val="00BB0509"/>
    <w:rsid w:val="00BB078D"/>
    <w:rsid w:val="00BB0C39"/>
    <w:rsid w:val="00BB0CA7"/>
    <w:rsid w:val="00BB0F22"/>
    <w:rsid w:val="00BB1548"/>
    <w:rsid w:val="00BB1739"/>
    <w:rsid w:val="00BB1AEB"/>
    <w:rsid w:val="00BB1CE7"/>
    <w:rsid w:val="00BB1D0F"/>
    <w:rsid w:val="00BB1E2C"/>
    <w:rsid w:val="00BB1E85"/>
    <w:rsid w:val="00BB2048"/>
    <w:rsid w:val="00BB22F7"/>
    <w:rsid w:val="00BB23B2"/>
    <w:rsid w:val="00BB275C"/>
    <w:rsid w:val="00BB2788"/>
    <w:rsid w:val="00BB2D0A"/>
    <w:rsid w:val="00BB2D8A"/>
    <w:rsid w:val="00BB2FD3"/>
    <w:rsid w:val="00BB2FDF"/>
    <w:rsid w:val="00BB2FFF"/>
    <w:rsid w:val="00BB3320"/>
    <w:rsid w:val="00BB35E9"/>
    <w:rsid w:val="00BB3E53"/>
    <w:rsid w:val="00BB4AF1"/>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A8A"/>
    <w:rsid w:val="00BB7BAE"/>
    <w:rsid w:val="00BB7C21"/>
    <w:rsid w:val="00BC00EC"/>
    <w:rsid w:val="00BC02AC"/>
    <w:rsid w:val="00BC0759"/>
    <w:rsid w:val="00BC076B"/>
    <w:rsid w:val="00BC08C5"/>
    <w:rsid w:val="00BC098A"/>
    <w:rsid w:val="00BC0F49"/>
    <w:rsid w:val="00BC1044"/>
    <w:rsid w:val="00BC12FB"/>
    <w:rsid w:val="00BC153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9A"/>
    <w:rsid w:val="00BC57E7"/>
    <w:rsid w:val="00BC58DC"/>
    <w:rsid w:val="00BC5A1E"/>
    <w:rsid w:val="00BC5BBE"/>
    <w:rsid w:val="00BC6428"/>
    <w:rsid w:val="00BC6768"/>
    <w:rsid w:val="00BC6CAA"/>
    <w:rsid w:val="00BC6E1B"/>
    <w:rsid w:val="00BC6FD6"/>
    <w:rsid w:val="00BC7344"/>
    <w:rsid w:val="00BC7A4A"/>
    <w:rsid w:val="00BC7F77"/>
    <w:rsid w:val="00BD008E"/>
    <w:rsid w:val="00BD0258"/>
    <w:rsid w:val="00BD090C"/>
    <w:rsid w:val="00BD13B7"/>
    <w:rsid w:val="00BD1CF1"/>
    <w:rsid w:val="00BD2126"/>
    <w:rsid w:val="00BD2E76"/>
    <w:rsid w:val="00BD2EFE"/>
    <w:rsid w:val="00BD2F3B"/>
    <w:rsid w:val="00BD2F41"/>
    <w:rsid w:val="00BD3372"/>
    <w:rsid w:val="00BD387C"/>
    <w:rsid w:val="00BD3D09"/>
    <w:rsid w:val="00BD3D63"/>
    <w:rsid w:val="00BD3ED8"/>
    <w:rsid w:val="00BD43CA"/>
    <w:rsid w:val="00BD466D"/>
    <w:rsid w:val="00BD46E8"/>
    <w:rsid w:val="00BD50AA"/>
    <w:rsid w:val="00BD5135"/>
    <w:rsid w:val="00BD57C7"/>
    <w:rsid w:val="00BD59FB"/>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8F2"/>
    <w:rsid w:val="00BE2B4F"/>
    <w:rsid w:val="00BE2BFF"/>
    <w:rsid w:val="00BE2E6F"/>
    <w:rsid w:val="00BE2F39"/>
    <w:rsid w:val="00BE332D"/>
    <w:rsid w:val="00BE33D6"/>
    <w:rsid w:val="00BE3769"/>
    <w:rsid w:val="00BE39D3"/>
    <w:rsid w:val="00BE3BBF"/>
    <w:rsid w:val="00BE3CF1"/>
    <w:rsid w:val="00BE3D7E"/>
    <w:rsid w:val="00BE4A4F"/>
    <w:rsid w:val="00BE4B20"/>
    <w:rsid w:val="00BE4CFE"/>
    <w:rsid w:val="00BE51A3"/>
    <w:rsid w:val="00BE556B"/>
    <w:rsid w:val="00BE561D"/>
    <w:rsid w:val="00BE56EF"/>
    <w:rsid w:val="00BE5B01"/>
    <w:rsid w:val="00BE5FC4"/>
    <w:rsid w:val="00BE6468"/>
    <w:rsid w:val="00BE6BA6"/>
    <w:rsid w:val="00BE6BE2"/>
    <w:rsid w:val="00BE7213"/>
    <w:rsid w:val="00BE7648"/>
    <w:rsid w:val="00BE7C4D"/>
    <w:rsid w:val="00BE7E24"/>
    <w:rsid w:val="00BE7F6A"/>
    <w:rsid w:val="00BF0274"/>
    <w:rsid w:val="00BF0574"/>
    <w:rsid w:val="00BF08C4"/>
    <w:rsid w:val="00BF0BAF"/>
    <w:rsid w:val="00BF0D2A"/>
    <w:rsid w:val="00BF0E86"/>
    <w:rsid w:val="00BF14B6"/>
    <w:rsid w:val="00BF1841"/>
    <w:rsid w:val="00BF19CE"/>
    <w:rsid w:val="00BF1F0C"/>
    <w:rsid w:val="00BF2580"/>
    <w:rsid w:val="00BF2B6F"/>
    <w:rsid w:val="00BF2BE4"/>
    <w:rsid w:val="00BF2C78"/>
    <w:rsid w:val="00BF351A"/>
    <w:rsid w:val="00BF3914"/>
    <w:rsid w:val="00BF392B"/>
    <w:rsid w:val="00BF3A79"/>
    <w:rsid w:val="00BF3DBF"/>
    <w:rsid w:val="00BF4105"/>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85C"/>
    <w:rsid w:val="00BF6914"/>
    <w:rsid w:val="00BF6C00"/>
    <w:rsid w:val="00BF6C35"/>
    <w:rsid w:val="00BF6C71"/>
    <w:rsid w:val="00BF73F2"/>
    <w:rsid w:val="00BF75D4"/>
    <w:rsid w:val="00BF75DF"/>
    <w:rsid w:val="00C004D2"/>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78E"/>
    <w:rsid w:val="00C047E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85E"/>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240"/>
    <w:rsid w:val="00C1235C"/>
    <w:rsid w:val="00C1265C"/>
    <w:rsid w:val="00C1271B"/>
    <w:rsid w:val="00C12874"/>
    <w:rsid w:val="00C12AB7"/>
    <w:rsid w:val="00C12BC1"/>
    <w:rsid w:val="00C12FDF"/>
    <w:rsid w:val="00C13771"/>
    <w:rsid w:val="00C13B8E"/>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375"/>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0D4"/>
    <w:rsid w:val="00C2410C"/>
    <w:rsid w:val="00C24529"/>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3E6"/>
    <w:rsid w:val="00C318FD"/>
    <w:rsid w:val="00C31B56"/>
    <w:rsid w:val="00C3202C"/>
    <w:rsid w:val="00C3243D"/>
    <w:rsid w:val="00C3260F"/>
    <w:rsid w:val="00C32738"/>
    <w:rsid w:val="00C328B8"/>
    <w:rsid w:val="00C32910"/>
    <w:rsid w:val="00C32DFB"/>
    <w:rsid w:val="00C32EC1"/>
    <w:rsid w:val="00C33080"/>
    <w:rsid w:val="00C333A2"/>
    <w:rsid w:val="00C3381C"/>
    <w:rsid w:val="00C33C36"/>
    <w:rsid w:val="00C33C9F"/>
    <w:rsid w:val="00C3400F"/>
    <w:rsid w:val="00C34379"/>
    <w:rsid w:val="00C34B64"/>
    <w:rsid w:val="00C34C36"/>
    <w:rsid w:val="00C352B3"/>
    <w:rsid w:val="00C357CF"/>
    <w:rsid w:val="00C35B6D"/>
    <w:rsid w:val="00C3654C"/>
    <w:rsid w:val="00C3669F"/>
    <w:rsid w:val="00C3698F"/>
    <w:rsid w:val="00C36BF5"/>
    <w:rsid w:val="00C36DBC"/>
    <w:rsid w:val="00C36DFD"/>
    <w:rsid w:val="00C37594"/>
    <w:rsid w:val="00C375A5"/>
    <w:rsid w:val="00C376BA"/>
    <w:rsid w:val="00C377F8"/>
    <w:rsid w:val="00C37AE4"/>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1EC"/>
    <w:rsid w:val="00C429E0"/>
    <w:rsid w:val="00C42EB4"/>
    <w:rsid w:val="00C42F97"/>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277"/>
    <w:rsid w:val="00C523AD"/>
    <w:rsid w:val="00C52744"/>
    <w:rsid w:val="00C52810"/>
    <w:rsid w:val="00C52BEB"/>
    <w:rsid w:val="00C52C40"/>
    <w:rsid w:val="00C52F72"/>
    <w:rsid w:val="00C52FAB"/>
    <w:rsid w:val="00C53089"/>
    <w:rsid w:val="00C5324D"/>
    <w:rsid w:val="00C53298"/>
    <w:rsid w:val="00C53A2B"/>
    <w:rsid w:val="00C53B58"/>
    <w:rsid w:val="00C53EB3"/>
    <w:rsid w:val="00C542D4"/>
    <w:rsid w:val="00C54677"/>
    <w:rsid w:val="00C54B55"/>
    <w:rsid w:val="00C54C67"/>
    <w:rsid w:val="00C54CF8"/>
    <w:rsid w:val="00C54D71"/>
    <w:rsid w:val="00C54DCA"/>
    <w:rsid w:val="00C54DD7"/>
    <w:rsid w:val="00C5510C"/>
    <w:rsid w:val="00C553A2"/>
    <w:rsid w:val="00C5545D"/>
    <w:rsid w:val="00C5570C"/>
    <w:rsid w:val="00C55975"/>
    <w:rsid w:val="00C55FED"/>
    <w:rsid w:val="00C56329"/>
    <w:rsid w:val="00C563F5"/>
    <w:rsid w:val="00C56ADB"/>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253"/>
    <w:rsid w:val="00C6663A"/>
    <w:rsid w:val="00C66C12"/>
    <w:rsid w:val="00C66C3F"/>
    <w:rsid w:val="00C67569"/>
    <w:rsid w:val="00C675D9"/>
    <w:rsid w:val="00C675DC"/>
    <w:rsid w:val="00C67666"/>
    <w:rsid w:val="00C67670"/>
    <w:rsid w:val="00C67A04"/>
    <w:rsid w:val="00C67E45"/>
    <w:rsid w:val="00C67E59"/>
    <w:rsid w:val="00C67EAB"/>
    <w:rsid w:val="00C7008C"/>
    <w:rsid w:val="00C70776"/>
    <w:rsid w:val="00C708B9"/>
    <w:rsid w:val="00C709E9"/>
    <w:rsid w:val="00C70CB7"/>
    <w:rsid w:val="00C70DFF"/>
    <w:rsid w:val="00C7109B"/>
    <w:rsid w:val="00C710F1"/>
    <w:rsid w:val="00C7116C"/>
    <w:rsid w:val="00C711F8"/>
    <w:rsid w:val="00C71318"/>
    <w:rsid w:val="00C71468"/>
    <w:rsid w:val="00C71F85"/>
    <w:rsid w:val="00C72296"/>
    <w:rsid w:val="00C72BF0"/>
    <w:rsid w:val="00C7342D"/>
    <w:rsid w:val="00C7343C"/>
    <w:rsid w:val="00C73934"/>
    <w:rsid w:val="00C73AD0"/>
    <w:rsid w:val="00C7425D"/>
    <w:rsid w:val="00C742D9"/>
    <w:rsid w:val="00C74947"/>
    <w:rsid w:val="00C7499D"/>
    <w:rsid w:val="00C74C2E"/>
    <w:rsid w:val="00C74E11"/>
    <w:rsid w:val="00C7510B"/>
    <w:rsid w:val="00C754DB"/>
    <w:rsid w:val="00C75A6B"/>
    <w:rsid w:val="00C75AB2"/>
    <w:rsid w:val="00C763B6"/>
    <w:rsid w:val="00C7644F"/>
    <w:rsid w:val="00C7672F"/>
    <w:rsid w:val="00C768F6"/>
    <w:rsid w:val="00C76C19"/>
    <w:rsid w:val="00C76E62"/>
    <w:rsid w:val="00C77BE0"/>
    <w:rsid w:val="00C80073"/>
    <w:rsid w:val="00C803E2"/>
    <w:rsid w:val="00C80777"/>
    <w:rsid w:val="00C80A56"/>
    <w:rsid w:val="00C80B5C"/>
    <w:rsid w:val="00C80B6D"/>
    <w:rsid w:val="00C80DEA"/>
    <w:rsid w:val="00C811ED"/>
    <w:rsid w:val="00C81223"/>
    <w:rsid w:val="00C814CE"/>
    <w:rsid w:val="00C8150C"/>
    <w:rsid w:val="00C8211F"/>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6EE5"/>
    <w:rsid w:val="00C8765A"/>
    <w:rsid w:val="00C87D01"/>
    <w:rsid w:val="00C87F63"/>
    <w:rsid w:val="00C900D3"/>
    <w:rsid w:val="00C90976"/>
    <w:rsid w:val="00C90A53"/>
    <w:rsid w:val="00C9101C"/>
    <w:rsid w:val="00C9195D"/>
    <w:rsid w:val="00C91DE3"/>
    <w:rsid w:val="00C91DEC"/>
    <w:rsid w:val="00C91EBA"/>
    <w:rsid w:val="00C91F30"/>
    <w:rsid w:val="00C920DD"/>
    <w:rsid w:val="00C9243C"/>
    <w:rsid w:val="00C92684"/>
    <w:rsid w:val="00C92791"/>
    <w:rsid w:val="00C92C7F"/>
    <w:rsid w:val="00C92FD0"/>
    <w:rsid w:val="00C9369D"/>
    <w:rsid w:val="00C936D3"/>
    <w:rsid w:val="00C93A5E"/>
    <w:rsid w:val="00C9442B"/>
    <w:rsid w:val="00C944CC"/>
    <w:rsid w:val="00C944FA"/>
    <w:rsid w:val="00C944FC"/>
    <w:rsid w:val="00C944FE"/>
    <w:rsid w:val="00C9486B"/>
    <w:rsid w:val="00C94D55"/>
    <w:rsid w:val="00C94E3F"/>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C2"/>
    <w:rsid w:val="00CA07FD"/>
    <w:rsid w:val="00CA1D39"/>
    <w:rsid w:val="00CA2147"/>
    <w:rsid w:val="00CA2241"/>
    <w:rsid w:val="00CA2290"/>
    <w:rsid w:val="00CA22CA"/>
    <w:rsid w:val="00CA233A"/>
    <w:rsid w:val="00CA24EC"/>
    <w:rsid w:val="00CA25A4"/>
    <w:rsid w:val="00CA2A1E"/>
    <w:rsid w:val="00CA2D46"/>
    <w:rsid w:val="00CA2FE5"/>
    <w:rsid w:val="00CA30C9"/>
    <w:rsid w:val="00CA3478"/>
    <w:rsid w:val="00CA36B1"/>
    <w:rsid w:val="00CA384F"/>
    <w:rsid w:val="00CA3976"/>
    <w:rsid w:val="00CA3BF6"/>
    <w:rsid w:val="00CA3CDD"/>
    <w:rsid w:val="00CA403B"/>
    <w:rsid w:val="00CA439C"/>
    <w:rsid w:val="00CA448B"/>
    <w:rsid w:val="00CA4AA2"/>
    <w:rsid w:val="00CA4AC0"/>
    <w:rsid w:val="00CA4E00"/>
    <w:rsid w:val="00CA505A"/>
    <w:rsid w:val="00CA54EB"/>
    <w:rsid w:val="00CA59DD"/>
    <w:rsid w:val="00CA5C0A"/>
    <w:rsid w:val="00CA5E5D"/>
    <w:rsid w:val="00CA6103"/>
    <w:rsid w:val="00CA6671"/>
    <w:rsid w:val="00CA6F39"/>
    <w:rsid w:val="00CA727D"/>
    <w:rsid w:val="00CB008E"/>
    <w:rsid w:val="00CB01FA"/>
    <w:rsid w:val="00CB02A8"/>
    <w:rsid w:val="00CB0737"/>
    <w:rsid w:val="00CB097A"/>
    <w:rsid w:val="00CB0C58"/>
    <w:rsid w:val="00CB0E9D"/>
    <w:rsid w:val="00CB0FE3"/>
    <w:rsid w:val="00CB12E2"/>
    <w:rsid w:val="00CB17E2"/>
    <w:rsid w:val="00CB1CEF"/>
    <w:rsid w:val="00CB26E4"/>
    <w:rsid w:val="00CB26EC"/>
    <w:rsid w:val="00CB2D2A"/>
    <w:rsid w:val="00CB39B7"/>
    <w:rsid w:val="00CB3F12"/>
    <w:rsid w:val="00CB3FD1"/>
    <w:rsid w:val="00CB416F"/>
    <w:rsid w:val="00CB4507"/>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B1B"/>
    <w:rsid w:val="00CC1CF9"/>
    <w:rsid w:val="00CC1D1A"/>
    <w:rsid w:val="00CC1FAE"/>
    <w:rsid w:val="00CC24E6"/>
    <w:rsid w:val="00CC2AF5"/>
    <w:rsid w:val="00CC2B18"/>
    <w:rsid w:val="00CC2B39"/>
    <w:rsid w:val="00CC31F9"/>
    <w:rsid w:val="00CC35A5"/>
    <w:rsid w:val="00CC3A23"/>
    <w:rsid w:val="00CC3A64"/>
    <w:rsid w:val="00CC473C"/>
    <w:rsid w:val="00CC4791"/>
    <w:rsid w:val="00CC4882"/>
    <w:rsid w:val="00CC4A0D"/>
    <w:rsid w:val="00CC4EFA"/>
    <w:rsid w:val="00CC51E4"/>
    <w:rsid w:val="00CC551E"/>
    <w:rsid w:val="00CC5837"/>
    <w:rsid w:val="00CC58DA"/>
    <w:rsid w:val="00CC5AEC"/>
    <w:rsid w:val="00CC61AC"/>
    <w:rsid w:val="00CC61AE"/>
    <w:rsid w:val="00CC6627"/>
    <w:rsid w:val="00CC7244"/>
    <w:rsid w:val="00CC737C"/>
    <w:rsid w:val="00CC73AE"/>
    <w:rsid w:val="00CC76FC"/>
    <w:rsid w:val="00CC7744"/>
    <w:rsid w:val="00CC794E"/>
    <w:rsid w:val="00CC79C3"/>
    <w:rsid w:val="00CC7A7C"/>
    <w:rsid w:val="00CC7B34"/>
    <w:rsid w:val="00CC7D1D"/>
    <w:rsid w:val="00CD05E8"/>
    <w:rsid w:val="00CD07C3"/>
    <w:rsid w:val="00CD087D"/>
    <w:rsid w:val="00CD0F5D"/>
    <w:rsid w:val="00CD1049"/>
    <w:rsid w:val="00CD15BB"/>
    <w:rsid w:val="00CD1B12"/>
    <w:rsid w:val="00CD1C0B"/>
    <w:rsid w:val="00CD1C6A"/>
    <w:rsid w:val="00CD223E"/>
    <w:rsid w:val="00CD239A"/>
    <w:rsid w:val="00CD25FF"/>
    <w:rsid w:val="00CD2957"/>
    <w:rsid w:val="00CD308A"/>
    <w:rsid w:val="00CD30A0"/>
    <w:rsid w:val="00CD30B3"/>
    <w:rsid w:val="00CD30D3"/>
    <w:rsid w:val="00CD3354"/>
    <w:rsid w:val="00CD3592"/>
    <w:rsid w:val="00CD389E"/>
    <w:rsid w:val="00CD399C"/>
    <w:rsid w:val="00CD3D1C"/>
    <w:rsid w:val="00CD44DE"/>
    <w:rsid w:val="00CD4641"/>
    <w:rsid w:val="00CD4C06"/>
    <w:rsid w:val="00CD5512"/>
    <w:rsid w:val="00CD5685"/>
    <w:rsid w:val="00CD58C4"/>
    <w:rsid w:val="00CD5B32"/>
    <w:rsid w:val="00CD5EE0"/>
    <w:rsid w:val="00CD645C"/>
    <w:rsid w:val="00CD65A4"/>
    <w:rsid w:val="00CD6B02"/>
    <w:rsid w:val="00CD6E3D"/>
    <w:rsid w:val="00CD70C2"/>
    <w:rsid w:val="00CD70E9"/>
    <w:rsid w:val="00CD71AB"/>
    <w:rsid w:val="00CE0109"/>
    <w:rsid w:val="00CE02E2"/>
    <w:rsid w:val="00CE0646"/>
    <w:rsid w:val="00CE09B8"/>
    <w:rsid w:val="00CE09ED"/>
    <w:rsid w:val="00CE0F09"/>
    <w:rsid w:val="00CE1662"/>
    <w:rsid w:val="00CE19C4"/>
    <w:rsid w:val="00CE1FC5"/>
    <w:rsid w:val="00CE2317"/>
    <w:rsid w:val="00CE239B"/>
    <w:rsid w:val="00CE24B1"/>
    <w:rsid w:val="00CE2574"/>
    <w:rsid w:val="00CE2645"/>
    <w:rsid w:val="00CE2B77"/>
    <w:rsid w:val="00CE2D5B"/>
    <w:rsid w:val="00CE2F7C"/>
    <w:rsid w:val="00CE30D9"/>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79D"/>
    <w:rsid w:val="00CE78AE"/>
    <w:rsid w:val="00CE7950"/>
    <w:rsid w:val="00CE7E62"/>
    <w:rsid w:val="00CF004B"/>
    <w:rsid w:val="00CF038B"/>
    <w:rsid w:val="00CF05DD"/>
    <w:rsid w:val="00CF1245"/>
    <w:rsid w:val="00CF1314"/>
    <w:rsid w:val="00CF14DA"/>
    <w:rsid w:val="00CF195E"/>
    <w:rsid w:val="00CF19DA"/>
    <w:rsid w:val="00CF1A9E"/>
    <w:rsid w:val="00CF1C7F"/>
    <w:rsid w:val="00CF1CC0"/>
    <w:rsid w:val="00CF2265"/>
    <w:rsid w:val="00CF22B1"/>
    <w:rsid w:val="00CF2424"/>
    <w:rsid w:val="00CF24F8"/>
    <w:rsid w:val="00CF261F"/>
    <w:rsid w:val="00CF2653"/>
    <w:rsid w:val="00CF28DE"/>
    <w:rsid w:val="00CF2B0C"/>
    <w:rsid w:val="00CF2C8F"/>
    <w:rsid w:val="00CF2D8E"/>
    <w:rsid w:val="00CF3389"/>
    <w:rsid w:val="00CF34FE"/>
    <w:rsid w:val="00CF371D"/>
    <w:rsid w:val="00CF3C72"/>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50A"/>
    <w:rsid w:val="00D01B21"/>
    <w:rsid w:val="00D01E2F"/>
    <w:rsid w:val="00D02987"/>
    <w:rsid w:val="00D02EE6"/>
    <w:rsid w:val="00D03102"/>
    <w:rsid w:val="00D03727"/>
    <w:rsid w:val="00D0378A"/>
    <w:rsid w:val="00D038D5"/>
    <w:rsid w:val="00D03904"/>
    <w:rsid w:val="00D03AD8"/>
    <w:rsid w:val="00D03B1A"/>
    <w:rsid w:val="00D03FA7"/>
    <w:rsid w:val="00D041D7"/>
    <w:rsid w:val="00D047C0"/>
    <w:rsid w:val="00D04B97"/>
    <w:rsid w:val="00D04CE1"/>
    <w:rsid w:val="00D050FA"/>
    <w:rsid w:val="00D05132"/>
    <w:rsid w:val="00D05210"/>
    <w:rsid w:val="00D052EE"/>
    <w:rsid w:val="00D05447"/>
    <w:rsid w:val="00D057F3"/>
    <w:rsid w:val="00D05B68"/>
    <w:rsid w:val="00D05BE3"/>
    <w:rsid w:val="00D05EA9"/>
    <w:rsid w:val="00D05F0D"/>
    <w:rsid w:val="00D06407"/>
    <w:rsid w:val="00D06DB3"/>
    <w:rsid w:val="00D071F8"/>
    <w:rsid w:val="00D07252"/>
    <w:rsid w:val="00D07313"/>
    <w:rsid w:val="00D074F4"/>
    <w:rsid w:val="00D078F5"/>
    <w:rsid w:val="00D07A1B"/>
    <w:rsid w:val="00D07CDC"/>
    <w:rsid w:val="00D07CE1"/>
    <w:rsid w:val="00D1026A"/>
    <w:rsid w:val="00D1077B"/>
    <w:rsid w:val="00D1077F"/>
    <w:rsid w:val="00D107CF"/>
    <w:rsid w:val="00D10B85"/>
    <w:rsid w:val="00D10F5D"/>
    <w:rsid w:val="00D11323"/>
    <w:rsid w:val="00D11B0B"/>
    <w:rsid w:val="00D12143"/>
    <w:rsid w:val="00D12293"/>
    <w:rsid w:val="00D126D9"/>
    <w:rsid w:val="00D12F14"/>
    <w:rsid w:val="00D13322"/>
    <w:rsid w:val="00D139A9"/>
    <w:rsid w:val="00D13EE4"/>
    <w:rsid w:val="00D140FE"/>
    <w:rsid w:val="00D1416A"/>
    <w:rsid w:val="00D14236"/>
    <w:rsid w:val="00D143C4"/>
    <w:rsid w:val="00D14473"/>
    <w:rsid w:val="00D14553"/>
    <w:rsid w:val="00D145C1"/>
    <w:rsid w:val="00D14BF5"/>
    <w:rsid w:val="00D14D65"/>
    <w:rsid w:val="00D14DB1"/>
    <w:rsid w:val="00D1508C"/>
    <w:rsid w:val="00D15B74"/>
    <w:rsid w:val="00D15BFE"/>
    <w:rsid w:val="00D15F43"/>
    <w:rsid w:val="00D16941"/>
    <w:rsid w:val="00D16B75"/>
    <w:rsid w:val="00D16E87"/>
    <w:rsid w:val="00D17102"/>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1C8"/>
    <w:rsid w:val="00D22338"/>
    <w:rsid w:val="00D22395"/>
    <w:rsid w:val="00D22B55"/>
    <w:rsid w:val="00D2337E"/>
    <w:rsid w:val="00D233F1"/>
    <w:rsid w:val="00D2365D"/>
    <w:rsid w:val="00D237F0"/>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548"/>
    <w:rsid w:val="00D2664C"/>
    <w:rsid w:val="00D266AE"/>
    <w:rsid w:val="00D2685C"/>
    <w:rsid w:val="00D26A3B"/>
    <w:rsid w:val="00D26CD3"/>
    <w:rsid w:val="00D26E1D"/>
    <w:rsid w:val="00D27146"/>
    <w:rsid w:val="00D2729D"/>
    <w:rsid w:val="00D27704"/>
    <w:rsid w:val="00D27A0D"/>
    <w:rsid w:val="00D27CF1"/>
    <w:rsid w:val="00D27D5D"/>
    <w:rsid w:val="00D27F19"/>
    <w:rsid w:val="00D27F9C"/>
    <w:rsid w:val="00D302FD"/>
    <w:rsid w:val="00D3038A"/>
    <w:rsid w:val="00D3080F"/>
    <w:rsid w:val="00D3098D"/>
    <w:rsid w:val="00D30AEA"/>
    <w:rsid w:val="00D30BE4"/>
    <w:rsid w:val="00D30D7D"/>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594"/>
    <w:rsid w:val="00D36643"/>
    <w:rsid w:val="00D36824"/>
    <w:rsid w:val="00D36921"/>
    <w:rsid w:val="00D36C15"/>
    <w:rsid w:val="00D36E08"/>
    <w:rsid w:val="00D36EA1"/>
    <w:rsid w:val="00D375A2"/>
    <w:rsid w:val="00D37AD6"/>
    <w:rsid w:val="00D40406"/>
    <w:rsid w:val="00D40DFC"/>
    <w:rsid w:val="00D41084"/>
    <w:rsid w:val="00D41C95"/>
    <w:rsid w:val="00D41D4D"/>
    <w:rsid w:val="00D42546"/>
    <w:rsid w:val="00D42C7B"/>
    <w:rsid w:val="00D433EC"/>
    <w:rsid w:val="00D43611"/>
    <w:rsid w:val="00D436A1"/>
    <w:rsid w:val="00D437D8"/>
    <w:rsid w:val="00D44904"/>
    <w:rsid w:val="00D44994"/>
    <w:rsid w:val="00D4505B"/>
    <w:rsid w:val="00D4532D"/>
    <w:rsid w:val="00D453BD"/>
    <w:rsid w:val="00D45647"/>
    <w:rsid w:val="00D45714"/>
    <w:rsid w:val="00D45C56"/>
    <w:rsid w:val="00D45DF3"/>
    <w:rsid w:val="00D46174"/>
    <w:rsid w:val="00D46C82"/>
    <w:rsid w:val="00D46D56"/>
    <w:rsid w:val="00D46F03"/>
    <w:rsid w:val="00D4704A"/>
    <w:rsid w:val="00D47313"/>
    <w:rsid w:val="00D4782D"/>
    <w:rsid w:val="00D47AEE"/>
    <w:rsid w:val="00D47AFA"/>
    <w:rsid w:val="00D47DD0"/>
    <w:rsid w:val="00D50183"/>
    <w:rsid w:val="00D503B3"/>
    <w:rsid w:val="00D5046D"/>
    <w:rsid w:val="00D50FC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29"/>
    <w:rsid w:val="00D55072"/>
    <w:rsid w:val="00D551B5"/>
    <w:rsid w:val="00D551EE"/>
    <w:rsid w:val="00D551F5"/>
    <w:rsid w:val="00D55548"/>
    <w:rsid w:val="00D557BB"/>
    <w:rsid w:val="00D55B27"/>
    <w:rsid w:val="00D55D8E"/>
    <w:rsid w:val="00D55F27"/>
    <w:rsid w:val="00D564ED"/>
    <w:rsid w:val="00D566DB"/>
    <w:rsid w:val="00D56A14"/>
    <w:rsid w:val="00D56B1B"/>
    <w:rsid w:val="00D56DB2"/>
    <w:rsid w:val="00D57359"/>
    <w:rsid w:val="00D5747F"/>
    <w:rsid w:val="00D57495"/>
    <w:rsid w:val="00D574FA"/>
    <w:rsid w:val="00D57853"/>
    <w:rsid w:val="00D57970"/>
    <w:rsid w:val="00D60C8D"/>
    <w:rsid w:val="00D60D09"/>
    <w:rsid w:val="00D61256"/>
    <w:rsid w:val="00D61374"/>
    <w:rsid w:val="00D6168A"/>
    <w:rsid w:val="00D616A5"/>
    <w:rsid w:val="00D6175F"/>
    <w:rsid w:val="00D61FF0"/>
    <w:rsid w:val="00D6211D"/>
    <w:rsid w:val="00D62394"/>
    <w:rsid w:val="00D62C97"/>
    <w:rsid w:val="00D62CC8"/>
    <w:rsid w:val="00D63517"/>
    <w:rsid w:val="00D63B75"/>
    <w:rsid w:val="00D63E4E"/>
    <w:rsid w:val="00D63E67"/>
    <w:rsid w:val="00D63F02"/>
    <w:rsid w:val="00D64261"/>
    <w:rsid w:val="00D644AC"/>
    <w:rsid w:val="00D644B8"/>
    <w:rsid w:val="00D64AC6"/>
    <w:rsid w:val="00D64DFA"/>
    <w:rsid w:val="00D65685"/>
    <w:rsid w:val="00D657CF"/>
    <w:rsid w:val="00D659B1"/>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416"/>
    <w:rsid w:val="00D73534"/>
    <w:rsid w:val="00D7356F"/>
    <w:rsid w:val="00D73587"/>
    <w:rsid w:val="00D739BF"/>
    <w:rsid w:val="00D73CC4"/>
    <w:rsid w:val="00D73EBB"/>
    <w:rsid w:val="00D751FB"/>
    <w:rsid w:val="00D754D6"/>
    <w:rsid w:val="00D7587E"/>
    <w:rsid w:val="00D75D9F"/>
    <w:rsid w:val="00D7613B"/>
    <w:rsid w:val="00D761AA"/>
    <w:rsid w:val="00D76D02"/>
    <w:rsid w:val="00D76FAE"/>
    <w:rsid w:val="00D7713C"/>
    <w:rsid w:val="00D777D7"/>
    <w:rsid w:val="00D77D3D"/>
    <w:rsid w:val="00D805A6"/>
    <w:rsid w:val="00D80AB8"/>
    <w:rsid w:val="00D80B3E"/>
    <w:rsid w:val="00D80C8D"/>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AF7"/>
    <w:rsid w:val="00D85B5A"/>
    <w:rsid w:val="00D85E0B"/>
    <w:rsid w:val="00D85EA1"/>
    <w:rsid w:val="00D860AE"/>
    <w:rsid w:val="00D86167"/>
    <w:rsid w:val="00D86581"/>
    <w:rsid w:val="00D86723"/>
    <w:rsid w:val="00D86977"/>
    <w:rsid w:val="00D86A8E"/>
    <w:rsid w:val="00D86B4B"/>
    <w:rsid w:val="00D86B66"/>
    <w:rsid w:val="00D86D45"/>
    <w:rsid w:val="00D86E36"/>
    <w:rsid w:val="00D87052"/>
    <w:rsid w:val="00D87175"/>
    <w:rsid w:val="00D87306"/>
    <w:rsid w:val="00D874E4"/>
    <w:rsid w:val="00D875A7"/>
    <w:rsid w:val="00D875CA"/>
    <w:rsid w:val="00D87ABF"/>
    <w:rsid w:val="00D87BFB"/>
    <w:rsid w:val="00D905C3"/>
    <w:rsid w:val="00D90AEC"/>
    <w:rsid w:val="00D90B1E"/>
    <w:rsid w:val="00D90CD3"/>
    <w:rsid w:val="00D9122E"/>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BDD"/>
    <w:rsid w:val="00D95F75"/>
    <w:rsid w:val="00D96125"/>
    <w:rsid w:val="00D96502"/>
    <w:rsid w:val="00D9683C"/>
    <w:rsid w:val="00D968B4"/>
    <w:rsid w:val="00D96C0D"/>
    <w:rsid w:val="00D96D25"/>
    <w:rsid w:val="00D96FC5"/>
    <w:rsid w:val="00D96FCF"/>
    <w:rsid w:val="00D97843"/>
    <w:rsid w:val="00D97884"/>
    <w:rsid w:val="00D97C5E"/>
    <w:rsid w:val="00DA034F"/>
    <w:rsid w:val="00DA04E9"/>
    <w:rsid w:val="00DA0774"/>
    <w:rsid w:val="00DA0A56"/>
    <w:rsid w:val="00DA0A7F"/>
    <w:rsid w:val="00DA0E2A"/>
    <w:rsid w:val="00DA1128"/>
    <w:rsid w:val="00DA11A1"/>
    <w:rsid w:val="00DA1624"/>
    <w:rsid w:val="00DA19B1"/>
    <w:rsid w:val="00DA19B3"/>
    <w:rsid w:val="00DA1A94"/>
    <w:rsid w:val="00DA1ABA"/>
    <w:rsid w:val="00DA1B0E"/>
    <w:rsid w:val="00DA1C31"/>
    <w:rsid w:val="00DA1EF3"/>
    <w:rsid w:val="00DA2021"/>
    <w:rsid w:val="00DA2044"/>
    <w:rsid w:val="00DA20BC"/>
    <w:rsid w:val="00DA2342"/>
    <w:rsid w:val="00DA25C4"/>
    <w:rsid w:val="00DA29C4"/>
    <w:rsid w:val="00DA2D98"/>
    <w:rsid w:val="00DA2ED7"/>
    <w:rsid w:val="00DA31D6"/>
    <w:rsid w:val="00DA3269"/>
    <w:rsid w:val="00DA3642"/>
    <w:rsid w:val="00DA3711"/>
    <w:rsid w:val="00DA3AA6"/>
    <w:rsid w:val="00DA3C3B"/>
    <w:rsid w:val="00DA3D64"/>
    <w:rsid w:val="00DA3E7A"/>
    <w:rsid w:val="00DA4012"/>
    <w:rsid w:val="00DA430C"/>
    <w:rsid w:val="00DA46EB"/>
    <w:rsid w:val="00DA4A52"/>
    <w:rsid w:val="00DA4C21"/>
    <w:rsid w:val="00DA4CDC"/>
    <w:rsid w:val="00DA593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4DC"/>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49FE"/>
    <w:rsid w:val="00DB4AA1"/>
    <w:rsid w:val="00DB65B3"/>
    <w:rsid w:val="00DB6954"/>
    <w:rsid w:val="00DB6BAE"/>
    <w:rsid w:val="00DB71D4"/>
    <w:rsid w:val="00DB73CA"/>
    <w:rsid w:val="00DB750B"/>
    <w:rsid w:val="00DB787E"/>
    <w:rsid w:val="00DB7CD0"/>
    <w:rsid w:val="00DB7F9D"/>
    <w:rsid w:val="00DC0024"/>
    <w:rsid w:val="00DC031E"/>
    <w:rsid w:val="00DC03D9"/>
    <w:rsid w:val="00DC0AEA"/>
    <w:rsid w:val="00DC0CC5"/>
    <w:rsid w:val="00DC0E5B"/>
    <w:rsid w:val="00DC0F7D"/>
    <w:rsid w:val="00DC1327"/>
    <w:rsid w:val="00DC1350"/>
    <w:rsid w:val="00DC169A"/>
    <w:rsid w:val="00DC1FE8"/>
    <w:rsid w:val="00DC2DA1"/>
    <w:rsid w:val="00DC3237"/>
    <w:rsid w:val="00DC36C9"/>
    <w:rsid w:val="00DC3BC4"/>
    <w:rsid w:val="00DC3C96"/>
    <w:rsid w:val="00DC3E9B"/>
    <w:rsid w:val="00DC41A4"/>
    <w:rsid w:val="00DC41C8"/>
    <w:rsid w:val="00DC4287"/>
    <w:rsid w:val="00DC4312"/>
    <w:rsid w:val="00DC4346"/>
    <w:rsid w:val="00DC46AA"/>
    <w:rsid w:val="00DC487A"/>
    <w:rsid w:val="00DC4B6F"/>
    <w:rsid w:val="00DC4D4B"/>
    <w:rsid w:val="00DC5672"/>
    <w:rsid w:val="00DC5772"/>
    <w:rsid w:val="00DC5A43"/>
    <w:rsid w:val="00DC5C05"/>
    <w:rsid w:val="00DC5E7D"/>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2B8"/>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7A7"/>
    <w:rsid w:val="00DD3EF5"/>
    <w:rsid w:val="00DD451F"/>
    <w:rsid w:val="00DD45BF"/>
    <w:rsid w:val="00DD47C3"/>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D7F2F"/>
    <w:rsid w:val="00DE0024"/>
    <w:rsid w:val="00DE068C"/>
    <w:rsid w:val="00DE082B"/>
    <w:rsid w:val="00DE0E59"/>
    <w:rsid w:val="00DE0E6D"/>
    <w:rsid w:val="00DE0F6C"/>
    <w:rsid w:val="00DE1074"/>
    <w:rsid w:val="00DE1AD1"/>
    <w:rsid w:val="00DE215F"/>
    <w:rsid w:val="00DE219B"/>
    <w:rsid w:val="00DE23C2"/>
    <w:rsid w:val="00DE27BE"/>
    <w:rsid w:val="00DE2BA2"/>
    <w:rsid w:val="00DE2CDF"/>
    <w:rsid w:val="00DE3267"/>
    <w:rsid w:val="00DE353C"/>
    <w:rsid w:val="00DE37A2"/>
    <w:rsid w:val="00DE3E88"/>
    <w:rsid w:val="00DE4066"/>
    <w:rsid w:val="00DE43A5"/>
    <w:rsid w:val="00DE4468"/>
    <w:rsid w:val="00DE4544"/>
    <w:rsid w:val="00DE4677"/>
    <w:rsid w:val="00DE47A0"/>
    <w:rsid w:val="00DE47A2"/>
    <w:rsid w:val="00DE491B"/>
    <w:rsid w:val="00DE4A53"/>
    <w:rsid w:val="00DE4D48"/>
    <w:rsid w:val="00DE52E3"/>
    <w:rsid w:val="00DE5503"/>
    <w:rsid w:val="00DE5651"/>
    <w:rsid w:val="00DE5B62"/>
    <w:rsid w:val="00DE5C76"/>
    <w:rsid w:val="00DE5E80"/>
    <w:rsid w:val="00DE6124"/>
    <w:rsid w:val="00DE6171"/>
    <w:rsid w:val="00DE64AA"/>
    <w:rsid w:val="00DE6732"/>
    <w:rsid w:val="00DE7101"/>
    <w:rsid w:val="00DE712D"/>
    <w:rsid w:val="00DE7500"/>
    <w:rsid w:val="00DE7C00"/>
    <w:rsid w:val="00DF03E9"/>
    <w:rsid w:val="00DF03ED"/>
    <w:rsid w:val="00DF04EE"/>
    <w:rsid w:val="00DF0677"/>
    <w:rsid w:val="00DF093A"/>
    <w:rsid w:val="00DF0993"/>
    <w:rsid w:val="00DF0B5C"/>
    <w:rsid w:val="00DF0BF4"/>
    <w:rsid w:val="00DF0DCC"/>
    <w:rsid w:val="00DF179D"/>
    <w:rsid w:val="00DF1E9C"/>
    <w:rsid w:val="00DF24F3"/>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5EB9"/>
    <w:rsid w:val="00DF61E9"/>
    <w:rsid w:val="00DF68ED"/>
    <w:rsid w:val="00DF6A20"/>
    <w:rsid w:val="00DF6C8B"/>
    <w:rsid w:val="00DF6D0C"/>
    <w:rsid w:val="00DF6D69"/>
    <w:rsid w:val="00DF6F17"/>
    <w:rsid w:val="00DF76A7"/>
    <w:rsid w:val="00DF78FA"/>
    <w:rsid w:val="00DF7B76"/>
    <w:rsid w:val="00DF7E2C"/>
    <w:rsid w:val="00E00176"/>
    <w:rsid w:val="00E002F1"/>
    <w:rsid w:val="00E00323"/>
    <w:rsid w:val="00E0082C"/>
    <w:rsid w:val="00E00A7B"/>
    <w:rsid w:val="00E010B9"/>
    <w:rsid w:val="00E016E0"/>
    <w:rsid w:val="00E01779"/>
    <w:rsid w:val="00E01915"/>
    <w:rsid w:val="00E01ACE"/>
    <w:rsid w:val="00E01DAA"/>
    <w:rsid w:val="00E0220E"/>
    <w:rsid w:val="00E023E5"/>
    <w:rsid w:val="00E02432"/>
    <w:rsid w:val="00E0245C"/>
    <w:rsid w:val="00E027C9"/>
    <w:rsid w:val="00E029B9"/>
    <w:rsid w:val="00E029E2"/>
    <w:rsid w:val="00E02BA1"/>
    <w:rsid w:val="00E02F2A"/>
    <w:rsid w:val="00E03442"/>
    <w:rsid w:val="00E03528"/>
    <w:rsid w:val="00E04022"/>
    <w:rsid w:val="00E042D0"/>
    <w:rsid w:val="00E043C1"/>
    <w:rsid w:val="00E0454D"/>
    <w:rsid w:val="00E049DF"/>
    <w:rsid w:val="00E04A5D"/>
    <w:rsid w:val="00E04CF4"/>
    <w:rsid w:val="00E05066"/>
    <w:rsid w:val="00E05C88"/>
    <w:rsid w:val="00E060F4"/>
    <w:rsid w:val="00E061D4"/>
    <w:rsid w:val="00E0663E"/>
    <w:rsid w:val="00E06CAD"/>
    <w:rsid w:val="00E06E05"/>
    <w:rsid w:val="00E0728F"/>
    <w:rsid w:val="00E0755C"/>
    <w:rsid w:val="00E07718"/>
    <w:rsid w:val="00E077BD"/>
    <w:rsid w:val="00E07AB1"/>
    <w:rsid w:val="00E10293"/>
    <w:rsid w:val="00E10339"/>
    <w:rsid w:val="00E105E2"/>
    <w:rsid w:val="00E11448"/>
    <w:rsid w:val="00E118A8"/>
    <w:rsid w:val="00E11FA2"/>
    <w:rsid w:val="00E128CC"/>
    <w:rsid w:val="00E1305F"/>
    <w:rsid w:val="00E130AC"/>
    <w:rsid w:val="00E13186"/>
    <w:rsid w:val="00E13379"/>
    <w:rsid w:val="00E1351B"/>
    <w:rsid w:val="00E13B64"/>
    <w:rsid w:val="00E13E0D"/>
    <w:rsid w:val="00E145F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BCB"/>
    <w:rsid w:val="00E16CFC"/>
    <w:rsid w:val="00E17239"/>
    <w:rsid w:val="00E1743D"/>
    <w:rsid w:val="00E17619"/>
    <w:rsid w:val="00E17805"/>
    <w:rsid w:val="00E17A8D"/>
    <w:rsid w:val="00E17E2A"/>
    <w:rsid w:val="00E202FA"/>
    <w:rsid w:val="00E204FB"/>
    <w:rsid w:val="00E20790"/>
    <w:rsid w:val="00E2086B"/>
    <w:rsid w:val="00E20974"/>
    <w:rsid w:val="00E209D7"/>
    <w:rsid w:val="00E20EC6"/>
    <w:rsid w:val="00E20F79"/>
    <w:rsid w:val="00E21278"/>
    <w:rsid w:val="00E215A8"/>
    <w:rsid w:val="00E216FA"/>
    <w:rsid w:val="00E2176B"/>
    <w:rsid w:val="00E217FE"/>
    <w:rsid w:val="00E21D84"/>
    <w:rsid w:val="00E22687"/>
    <w:rsid w:val="00E2287F"/>
    <w:rsid w:val="00E22A79"/>
    <w:rsid w:val="00E22BAC"/>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A4F"/>
    <w:rsid w:val="00E27BEC"/>
    <w:rsid w:val="00E27EA1"/>
    <w:rsid w:val="00E27FFA"/>
    <w:rsid w:val="00E30663"/>
    <w:rsid w:val="00E30806"/>
    <w:rsid w:val="00E318B9"/>
    <w:rsid w:val="00E31922"/>
    <w:rsid w:val="00E3214D"/>
    <w:rsid w:val="00E32ACA"/>
    <w:rsid w:val="00E32C36"/>
    <w:rsid w:val="00E32D62"/>
    <w:rsid w:val="00E33584"/>
    <w:rsid w:val="00E33687"/>
    <w:rsid w:val="00E339DC"/>
    <w:rsid w:val="00E33CEF"/>
    <w:rsid w:val="00E33E15"/>
    <w:rsid w:val="00E33E33"/>
    <w:rsid w:val="00E33F13"/>
    <w:rsid w:val="00E33F24"/>
    <w:rsid w:val="00E3408D"/>
    <w:rsid w:val="00E34447"/>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0E36"/>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4AF"/>
    <w:rsid w:val="00E5351B"/>
    <w:rsid w:val="00E53F27"/>
    <w:rsid w:val="00E53FA9"/>
    <w:rsid w:val="00E5414C"/>
    <w:rsid w:val="00E54178"/>
    <w:rsid w:val="00E5431C"/>
    <w:rsid w:val="00E547B3"/>
    <w:rsid w:val="00E5486E"/>
    <w:rsid w:val="00E54AFD"/>
    <w:rsid w:val="00E54BC8"/>
    <w:rsid w:val="00E54E25"/>
    <w:rsid w:val="00E551C1"/>
    <w:rsid w:val="00E55396"/>
    <w:rsid w:val="00E558D9"/>
    <w:rsid w:val="00E56BD5"/>
    <w:rsid w:val="00E57058"/>
    <w:rsid w:val="00E5733D"/>
    <w:rsid w:val="00E575F4"/>
    <w:rsid w:val="00E57A5D"/>
    <w:rsid w:val="00E57E33"/>
    <w:rsid w:val="00E60955"/>
    <w:rsid w:val="00E611ED"/>
    <w:rsid w:val="00E61CC0"/>
    <w:rsid w:val="00E61D96"/>
    <w:rsid w:val="00E61E2D"/>
    <w:rsid w:val="00E6242B"/>
    <w:rsid w:val="00E62614"/>
    <w:rsid w:val="00E6276F"/>
    <w:rsid w:val="00E6277B"/>
    <w:rsid w:val="00E631D1"/>
    <w:rsid w:val="00E63428"/>
    <w:rsid w:val="00E64058"/>
    <w:rsid w:val="00E642D5"/>
    <w:rsid w:val="00E64424"/>
    <w:rsid w:val="00E644D8"/>
    <w:rsid w:val="00E64816"/>
    <w:rsid w:val="00E64C99"/>
    <w:rsid w:val="00E64CD3"/>
    <w:rsid w:val="00E65080"/>
    <w:rsid w:val="00E65315"/>
    <w:rsid w:val="00E655D3"/>
    <w:rsid w:val="00E65ADB"/>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77"/>
    <w:rsid w:val="00E71FF9"/>
    <w:rsid w:val="00E72C01"/>
    <w:rsid w:val="00E73BC4"/>
    <w:rsid w:val="00E73BEE"/>
    <w:rsid w:val="00E73CD8"/>
    <w:rsid w:val="00E73EA2"/>
    <w:rsid w:val="00E741AC"/>
    <w:rsid w:val="00E743B4"/>
    <w:rsid w:val="00E74943"/>
    <w:rsid w:val="00E74E0C"/>
    <w:rsid w:val="00E750C8"/>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34B"/>
    <w:rsid w:val="00E84957"/>
    <w:rsid w:val="00E8496B"/>
    <w:rsid w:val="00E84CEF"/>
    <w:rsid w:val="00E84EF5"/>
    <w:rsid w:val="00E84F68"/>
    <w:rsid w:val="00E8519F"/>
    <w:rsid w:val="00E85358"/>
    <w:rsid w:val="00E8537B"/>
    <w:rsid w:val="00E8562E"/>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9ED"/>
    <w:rsid w:val="00E90BFF"/>
    <w:rsid w:val="00E90F46"/>
    <w:rsid w:val="00E91385"/>
    <w:rsid w:val="00E91F04"/>
    <w:rsid w:val="00E91F35"/>
    <w:rsid w:val="00E91FD5"/>
    <w:rsid w:val="00E926DB"/>
    <w:rsid w:val="00E92988"/>
    <w:rsid w:val="00E92B07"/>
    <w:rsid w:val="00E92CD9"/>
    <w:rsid w:val="00E9303F"/>
    <w:rsid w:val="00E93215"/>
    <w:rsid w:val="00E9325D"/>
    <w:rsid w:val="00E93592"/>
    <w:rsid w:val="00E93AB8"/>
    <w:rsid w:val="00E93D25"/>
    <w:rsid w:val="00E93DE9"/>
    <w:rsid w:val="00E93E9A"/>
    <w:rsid w:val="00E94222"/>
    <w:rsid w:val="00E947E6"/>
    <w:rsid w:val="00E949EB"/>
    <w:rsid w:val="00E94A24"/>
    <w:rsid w:val="00E94CBF"/>
    <w:rsid w:val="00E94D3D"/>
    <w:rsid w:val="00E94E62"/>
    <w:rsid w:val="00E956AF"/>
    <w:rsid w:val="00E95BA6"/>
    <w:rsid w:val="00E95C6F"/>
    <w:rsid w:val="00E95CA3"/>
    <w:rsid w:val="00E9673A"/>
    <w:rsid w:val="00E96A25"/>
    <w:rsid w:val="00E96D3F"/>
    <w:rsid w:val="00E97052"/>
    <w:rsid w:val="00E9712C"/>
    <w:rsid w:val="00E972CA"/>
    <w:rsid w:val="00E97648"/>
    <w:rsid w:val="00E97A04"/>
    <w:rsid w:val="00E97A99"/>
    <w:rsid w:val="00E97C02"/>
    <w:rsid w:val="00E97E9E"/>
    <w:rsid w:val="00EA05E2"/>
    <w:rsid w:val="00EA068C"/>
    <w:rsid w:val="00EA0831"/>
    <w:rsid w:val="00EA0D58"/>
    <w:rsid w:val="00EA0E4A"/>
    <w:rsid w:val="00EA1589"/>
    <w:rsid w:val="00EA1936"/>
    <w:rsid w:val="00EA1A14"/>
    <w:rsid w:val="00EA1A54"/>
    <w:rsid w:val="00EA1FAA"/>
    <w:rsid w:val="00EA2226"/>
    <w:rsid w:val="00EA26FC"/>
    <w:rsid w:val="00EA2EC6"/>
    <w:rsid w:val="00EA3180"/>
    <w:rsid w:val="00EA3544"/>
    <w:rsid w:val="00EA36F6"/>
    <w:rsid w:val="00EA39C8"/>
    <w:rsid w:val="00EA3B5A"/>
    <w:rsid w:val="00EA3BAB"/>
    <w:rsid w:val="00EA3D2F"/>
    <w:rsid w:val="00EA4100"/>
    <w:rsid w:val="00EA410E"/>
    <w:rsid w:val="00EA484D"/>
    <w:rsid w:val="00EA4A02"/>
    <w:rsid w:val="00EA4A4E"/>
    <w:rsid w:val="00EA4DC2"/>
    <w:rsid w:val="00EA4E85"/>
    <w:rsid w:val="00EA4EE6"/>
    <w:rsid w:val="00EA4FD1"/>
    <w:rsid w:val="00EA53C2"/>
    <w:rsid w:val="00EA5695"/>
    <w:rsid w:val="00EA5875"/>
    <w:rsid w:val="00EA5B0A"/>
    <w:rsid w:val="00EA5CBC"/>
    <w:rsid w:val="00EA6064"/>
    <w:rsid w:val="00EA6141"/>
    <w:rsid w:val="00EA63EB"/>
    <w:rsid w:val="00EA65AD"/>
    <w:rsid w:val="00EA6A0C"/>
    <w:rsid w:val="00EA6BD2"/>
    <w:rsid w:val="00EA6C4C"/>
    <w:rsid w:val="00EA6C78"/>
    <w:rsid w:val="00EA74B9"/>
    <w:rsid w:val="00EA752E"/>
    <w:rsid w:val="00EA75CD"/>
    <w:rsid w:val="00EA7A74"/>
    <w:rsid w:val="00EA7BC5"/>
    <w:rsid w:val="00EA7D04"/>
    <w:rsid w:val="00EA7FCF"/>
    <w:rsid w:val="00EB0364"/>
    <w:rsid w:val="00EB0B36"/>
    <w:rsid w:val="00EB0CA3"/>
    <w:rsid w:val="00EB0D94"/>
    <w:rsid w:val="00EB104F"/>
    <w:rsid w:val="00EB1098"/>
    <w:rsid w:val="00EB1B27"/>
    <w:rsid w:val="00EB1DA8"/>
    <w:rsid w:val="00EB218A"/>
    <w:rsid w:val="00EB2757"/>
    <w:rsid w:val="00EB2762"/>
    <w:rsid w:val="00EB2B98"/>
    <w:rsid w:val="00EB3C7F"/>
    <w:rsid w:val="00EB4174"/>
    <w:rsid w:val="00EB4247"/>
    <w:rsid w:val="00EB4511"/>
    <w:rsid w:val="00EB4A48"/>
    <w:rsid w:val="00EB4BA5"/>
    <w:rsid w:val="00EB4CFF"/>
    <w:rsid w:val="00EB4D15"/>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6F46"/>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3FE9"/>
    <w:rsid w:val="00EC422A"/>
    <w:rsid w:val="00EC45B0"/>
    <w:rsid w:val="00EC462B"/>
    <w:rsid w:val="00EC4723"/>
    <w:rsid w:val="00EC4CEC"/>
    <w:rsid w:val="00EC4D23"/>
    <w:rsid w:val="00EC522D"/>
    <w:rsid w:val="00EC55BF"/>
    <w:rsid w:val="00EC56E0"/>
    <w:rsid w:val="00EC6057"/>
    <w:rsid w:val="00EC6847"/>
    <w:rsid w:val="00EC6864"/>
    <w:rsid w:val="00EC6EE5"/>
    <w:rsid w:val="00EC6FCC"/>
    <w:rsid w:val="00EC7245"/>
    <w:rsid w:val="00EC728E"/>
    <w:rsid w:val="00EC749C"/>
    <w:rsid w:val="00EC79DC"/>
    <w:rsid w:val="00EC7DB6"/>
    <w:rsid w:val="00ED05C8"/>
    <w:rsid w:val="00ED09C2"/>
    <w:rsid w:val="00ED14AC"/>
    <w:rsid w:val="00ED162F"/>
    <w:rsid w:val="00ED1EC7"/>
    <w:rsid w:val="00ED227C"/>
    <w:rsid w:val="00ED2787"/>
    <w:rsid w:val="00ED2B58"/>
    <w:rsid w:val="00ED2B81"/>
    <w:rsid w:val="00ED2E52"/>
    <w:rsid w:val="00ED3024"/>
    <w:rsid w:val="00ED366F"/>
    <w:rsid w:val="00ED3AC6"/>
    <w:rsid w:val="00ED3B64"/>
    <w:rsid w:val="00ED43A4"/>
    <w:rsid w:val="00ED46A1"/>
    <w:rsid w:val="00ED4CE8"/>
    <w:rsid w:val="00ED528F"/>
    <w:rsid w:val="00ED5385"/>
    <w:rsid w:val="00ED53DC"/>
    <w:rsid w:val="00ED565C"/>
    <w:rsid w:val="00ED57F3"/>
    <w:rsid w:val="00ED58C8"/>
    <w:rsid w:val="00ED5DB3"/>
    <w:rsid w:val="00ED5FE4"/>
    <w:rsid w:val="00ED62C1"/>
    <w:rsid w:val="00ED62E0"/>
    <w:rsid w:val="00ED669A"/>
    <w:rsid w:val="00ED6F2B"/>
    <w:rsid w:val="00ED715C"/>
    <w:rsid w:val="00ED71C5"/>
    <w:rsid w:val="00ED76D8"/>
    <w:rsid w:val="00ED7996"/>
    <w:rsid w:val="00ED7C87"/>
    <w:rsid w:val="00EE043A"/>
    <w:rsid w:val="00EE06AD"/>
    <w:rsid w:val="00EE0778"/>
    <w:rsid w:val="00EE0A24"/>
    <w:rsid w:val="00EE10B5"/>
    <w:rsid w:val="00EE1430"/>
    <w:rsid w:val="00EE16FA"/>
    <w:rsid w:val="00EE17E4"/>
    <w:rsid w:val="00EE17FE"/>
    <w:rsid w:val="00EE1DCB"/>
    <w:rsid w:val="00EE2227"/>
    <w:rsid w:val="00EE2384"/>
    <w:rsid w:val="00EE2B11"/>
    <w:rsid w:val="00EE2CB2"/>
    <w:rsid w:val="00EE31CA"/>
    <w:rsid w:val="00EE3BD9"/>
    <w:rsid w:val="00EE3C42"/>
    <w:rsid w:val="00EE3D4F"/>
    <w:rsid w:val="00EE3D88"/>
    <w:rsid w:val="00EE41BB"/>
    <w:rsid w:val="00EE4433"/>
    <w:rsid w:val="00EE5345"/>
    <w:rsid w:val="00EE534D"/>
    <w:rsid w:val="00EE5560"/>
    <w:rsid w:val="00EE5654"/>
    <w:rsid w:val="00EE5AA5"/>
    <w:rsid w:val="00EE5D52"/>
    <w:rsid w:val="00EE5FAA"/>
    <w:rsid w:val="00EE6459"/>
    <w:rsid w:val="00EE647C"/>
    <w:rsid w:val="00EE68C6"/>
    <w:rsid w:val="00EE6B1A"/>
    <w:rsid w:val="00EE6CCE"/>
    <w:rsid w:val="00EE6E53"/>
    <w:rsid w:val="00EE6F1E"/>
    <w:rsid w:val="00EE6F40"/>
    <w:rsid w:val="00EE7666"/>
    <w:rsid w:val="00EE76C2"/>
    <w:rsid w:val="00EE79A1"/>
    <w:rsid w:val="00EE79E1"/>
    <w:rsid w:val="00EE7C37"/>
    <w:rsid w:val="00EE7DAA"/>
    <w:rsid w:val="00EE7DEB"/>
    <w:rsid w:val="00EE7E9B"/>
    <w:rsid w:val="00EE7FFB"/>
    <w:rsid w:val="00EF0348"/>
    <w:rsid w:val="00EF0647"/>
    <w:rsid w:val="00EF06B4"/>
    <w:rsid w:val="00EF07AE"/>
    <w:rsid w:val="00EF0822"/>
    <w:rsid w:val="00EF091F"/>
    <w:rsid w:val="00EF1846"/>
    <w:rsid w:val="00EF188F"/>
    <w:rsid w:val="00EF18FD"/>
    <w:rsid w:val="00EF19D6"/>
    <w:rsid w:val="00EF1D4E"/>
    <w:rsid w:val="00EF1E3F"/>
    <w:rsid w:val="00EF1F9C"/>
    <w:rsid w:val="00EF238F"/>
    <w:rsid w:val="00EF25CE"/>
    <w:rsid w:val="00EF2897"/>
    <w:rsid w:val="00EF2D62"/>
    <w:rsid w:val="00EF2E0F"/>
    <w:rsid w:val="00EF2E74"/>
    <w:rsid w:val="00EF303B"/>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EF7F85"/>
    <w:rsid w:val="00F00082"/>
    <w:rsid w:val="00F00393"/>
    <w:rsid w:val="00F00F4D"/>
    <w:rsid w:val="00F0142D"/>
    <w:rsid w:val="00F0164B"/>
    <w:rsid w:val="00F01D90"/>
    <w:rsid w:val="00F01F2C"/>
    <w:rsid w:val="00F0243A"/>
    <w:rsid w:val="00F027BA"/>
    <w:rsid w:val="00F02F9F"/>
    <w:rsid w:val="00F03292"/>
    <w:rsid w:val="00F03431"/>
    <w:rsid w:val="00F03464"/>
    <w:rsid w:val="00F0395E"/>
    <w:rsid w:val="00F03E79"/>
    <w:rsid w:val="00F03E82"/>
    <w:rsid w:val="00F04033"/>
    <w:rsid w:val="00F040A2"/>
    <w:rsid w:val="00F046D6"/>
    <w:rsid w:val="00F04965"/>
    <w:rsid w:val="00F05048"/>
    <w:rsid w:val="00F0511E"/>
    <w:rsid w:val="00F05124"/>
    <w:rsid w:val="00F051FF"/>
    <w:rsid w:val="00F05399"/>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56"/>
    <w:rsid w:val="00F12D94"/>
    <w:rsid w:val="00F12FA9"/>
    <w:rsid w:val="00F133A1"/>
    <w:rsid w:val="00F133FC"/>
    <w:rsid w:val="00F13B24"/>
    <w:rsid w:val="00F13ECD"/>
    <w:rsid w:val="00F14553"/>
    <w:rsid w:val="00F1494E"/>
    <w:rsid w:val="00F14E78"/>
    <w:rsid w:val="00F15013"/>
    <w:rsid w:val="00F15254"/>
    <w:rsid w:val="00F1530B"/>
    <w:rsid w:val="00F15331"/>
    <w:rsid w:val="00F155CE"/>
    <w:rsid w:val="00F1587A"/>
    <w:rsid w:val="00F15AE4"/>
    <w:rsid w:val="00F15CF7"/>
    <w:rsid w:val="00F1615E"/>
    <w:rsid w:val="00F16BF2"/>
    <w:rsid w:val="00F16E0A"/>
    <w:rsid w:val="00F174E7"/>
    <w:rsid w:val="00F17534"/>
    <w:rsid w:val="00F1778A"/>
    <w:rsid w:val="00F177E2"/>
    <w:rsid w:val="00F178C8"/>
    <w:rsid w:val="00F17EAE"/>
    <w:rsid w:val="00F20370"/>
    <w:rsid w:val="00F205EE"/>
    <w:rsid w:val="00F20688"/>
    <w:rsid w:val="00F20818"/>
    <w:rsid w:val="00F2093B"/>
    <w:rsid w:val="00F20B9E"/>
    <w:rsid w:val="00F20DC7"/>
    <w:rsid w:val="00F20E90"/>
    <w:rsid w:val="00F20EBD"/>
    <w:rsid w:val="00F2124A"/>
    <w:rsid w:val="00F218D4"/>
    <w:rsid w:val="00F21E0F"/>
    <w:rsid w:val="00F22384"/>
    <w:rsid w:val="00F2250A"/>
    <w:rsid w:val="00F22739"/>
    <w:rsid w:val="00F229A8"/>
    <w:rsid w:val="00F22BCE"/>
    <w:rsid w:val="00F22E67"/>
    <w:rsid w:val="00F233A6"/>
    <w:rsid w:val="00F23CF4"/>
    <w:rsid w:val="00F23D8E"/>
    <w:rsid w:val="00F23DCA"/>
    <w:rsid w:val="00F240FE"/>
    <w:rsid w:val="00F24222"/>
    <w:rsid w:val="00F24788"/>
    <w:rsid w:val="00F25073"/>
    <w:rsid w:val="00F25478"/>
    <w:rsid w:val="00F263F2"/>
    <w:rsid w:val="00F2640F"/>
    <w:rsid w:val="00F264CB"/>
    <w:rsid w:val="00F266F3"/>
    <w:rsid w:val="00F26A9C"/>
    <w:rsid w:val="00F26BDE"/>
    <w:rsid w:val="00F26CEF"/>
    <w:rsid w:val="00F26DFD"/>
    <w:rsid w:val="00F26E93"/>
    <w:rsid w:val="00F27094"/>
    <w:rsid w:val="00F273DE"/>
    <w:rsid w:val="00F27774"/>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7CC"/>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10A"/>
    <w:rsid w:val="00F40215"/>
    <w:rsid w:val="00F405A4"/>
    <w:rsid w:val="00F40A0D"/>
    <w:rsid w:val="00F40BA6"/>
    <w:rsid w:val="00F40D15"/>
    <w:rsid w:val="00F40DE0"/>
    <w:rsid w:val="00F40FD0"/>
    <w:rsid w:val="00F4135F"/>
    <w:rsid w:val="00F414D9"/>
    <w:rsid w:val="00F41F05"/>
    <w:rsid w:val="00F42328"/>
    <w:rsid w:val="00F427B4"/>
    <w:rsid w:val="00F42ADE"/>
    <w:rsid w:val="00F42ECC"/>
    <w:rsid w:val="00F432A5"/>
    <w:rsid w:val="00F433A6"/>
    <w:rsid w:val="00F433BD"/>
    <w:rsid w:val="00F437A3"/>
    <w:rsid w:val="00F4410C"/>
    <w:rsid w:val="00F44A29"/>
    <w:rsid w:val="00F44E0F"/>
    <w:rsid w:val="00F44EC5"/>
    <w:rsid w:val="00F454EA"/>
    <w:rsid w:val="00F4576F"/>
    <w:rsid w:val="00F45A87"/>
    <w:rsid w:val="00F45F76"/>
    <w:rsid w:val="00F467CB"/>
    <w:rsid w:val="00F4686E"/>
    <w:rsid w:val="00F4692D"/>
    <w:rsid w:val="00F46A3A"/>
    <w:rsid w:val="00F4742D"/>
    <w:rsid w:val="00F47498"/>
    <w:rsid w:val="00F477E7"/>
    <w:rsid w:val="00F47946"/>
    <w:rsid w:val="00F47CCE"/>
    <w:rsid w:val="00F50066"/>
    <w:rsid w:val="00F5016D"/>
    <w:rsid w:val="00F5051C"/>
    <w:rsid w:val="00F50782"/>
    <w:rsid w:val="00F50C54"/>
    <w:rsid w:val="00F511A5"/>
    <w:rsid w:val="00F511AF"/>
    <w:rsid w:val="00F512B2"/>
    <w:rsid w:val="00F51830"/>
    <w:rsid w:val="00F521EF"/>
    <w:rsid w:val="00F52483"/>
    <w:rsid w:val="00F524D7"/>
    <w:rsid w:val="00F526F8"/>
    <w:rsid w:val="00F5283D"/>
    <w:rsid w:val="00F52ABA"/>
    <w:rsid w:val="00F52BC7"/>
    <w:rsid w:val="00F535BB"/>
    <w:rsid w:val="00F53BF4"/>
    <w:rsid w:val="00F53EAD"/>
    <w:rsid w:val="00F53EDE"/>
    <w:rsid w:val="00F54143"/>
    <w:rsid w:val="00F54266"/>
    <w:rsid w:val="00F54335"/>
    <w:rsid w:val="00F54473"/>
    <w:rsid w:val="00F5463E"/>
    <w:rsid w:val="00F547FE"/>
    <w:rsid w:val="00F54809"/>
    <w:rsid w:val="00F54C4A"/>
    <w:rsid w:val="00F55043"/>
    <w:rsid w:val="00F556D3"/>
    <w:rsid w:val="00F55CD4"/>
    <w:rsid w:val="00F5648E"/>
    <w:rsid w:val="00F56778"/>
    <w:rsid w:val="00F567A7"/>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EB2"/>
    <w:rsid w:val="00F61FD8"/>
    <w:rsid w:val="00F6228D"/>
    <w:rsid w:val="00F62713"/>
    <w:rsid w:val="00F62790"/>
    <w:rsid w:val="00F629FD"/>
    <w:rsid w:val="00F62A76"/>
    <w:rsid w:val="00F62BF6"/>
    <w:rsid w:val="00F62DBF"/>
    <w:rsid w:val="00F62F68"/>
    <w:rsid w:val="00F637D1"/>
    <w:rsid w:val="00F63ED3"/>
    <w:rsid w:val="00F641FC"/>
    <w:rsid w:val="00F646BC"/>
    <w:rsid w:val="00F647F7"/>
    <w:rsid w:val="00F64ACC"/>
    <w:rsid w:val="00F64AEC"/>
    <w:rsid w:val="00F64B50"/>
    <w:rsid w:val="00F65288"/>
    <w:rsid w:val="00F655FB"/>
    <w:rsid w:val="00F6583C"/>
    <w:rsid w:val="00F6589A"/>
    <w:rsid w:val="00F65B3D"/>
    <w:rsid w:val="00F65B4F"/>
    <w:rsid w:val="00F65D05"/>
    <w:rsid w:val="00F65D28"/>
    <w:rsid w:val="00F65D97"/>
    <w:rsid w:val="00F660C0"/>
    <w:rsid w:val="00F66E92"/>
    <w:rsid w:val="00F673E6"/>
    <w:rsid w:val="00F67762"/>
    <w:rsid w:val="00F6783E"/>
    <w:rsid w:val="00F67AC0"/>
    <w:rsid w:val="00F67C98"/>
    <w:rsid w:val="00F67FAF"/>
    <w:rsid w:val="00F7025B"/>
    <w:rsid w:val="00F705DA"/>
    <w:rsid w:val="00F706EF"/>
    <w:rsid w:val="00F70DBE"/>
    <w:rsid w:val="00F70E38"/>
    <w:rsid w:val="00F70F50"/>
    <w:rsid w:val="00F71079"/>
    <w:rsid w:val="00F71124"/>
    <w:rsid w:val="00F7122E"/>
    <w:rsid w:val="00F715C1"/>
    <w:rsid w:val="00F71888"/>
    <w:rsid w:val="00F718A3"/>
    <w:rsid w:val="00F719CD"/>
    <w:rsid w:val="00F71BB8"/>
    <w:rsid w:val="00F72030"/>
    <w:rsid w:val="00F721C5"/>
    <w:rsid w:val="00F7242B"/>
    <w:rsid w:val="00F72554"/>
    <w:rsid w:val="00F72584"/>
    <w:rsid w:val="00F7290D"/>
    <w:rsid w:val="00F72BC0"/>
    <w:rsid w:val="00F7302F"/>
    <w:rsid w:val="00F731F1"/>
    <w:rsid w:val="00F732EC"/>
    <w:rsid w:val="00F73644"/>
    <w:rsid w:val="00F73771"/>
    <w:rsid w:val="00F73D08"/>
    <w:rsid w:val="00F73D77"/>
    <w:rsid w:val="00F747A3"/>
    <w:rsid w:val="00F74C61"/>
    <w:rsid w:val="00F75000"/>
    <w:rsid w:val="00F75060"/>
    <w:rsid w:val="00F75863"/>
    <w:rsid w:val="00F7586B"/>
    <w:rsid w:val="00F75B98"/>
    <w:rsid w:val="00F75D37"/>
    <w:rsid w:val="00F75F10"/>
    <w:rsid w:val="00F75F2F"/>
    <w:rsid w:val="00F7630C"/>
    <w:rsid w:val="00F76445"/>
    <w:rsid w:val="00F76779"/>
    <w:rsid w:val="00F76B1A"/>
    <w:rsid w:val="00F76E0A"/>
    <w:rsid w:val="00F76E81"/>
    <w:rsid w:val="00F76ECC"/>
    <w:rsid w:val="00F7733A"/>
    <w:rsid w:val="00F77393"/>
    <w:rsid w:val="00F778DA"/>
    <w:rsid w:val="00F77A40"/>
    <w:rsid w:val="00F77A45"/>
    <w:rsid w:val="00F77ABE"/>
    <w:rsid w:val="00F77B11"/>
    <w:rsid w:val="00F77B5B"/>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B50"/>
    <w:rsid w:val="00F81C70"/>
    <w:rsid w:val="00F81D3E"/>
    <w:rsid w:val="00F820C4"/>
    <w:rsid w:val="00F82D96"/>
    <w:rsid w:val="00F83318"/>
    <w:rsid w:val="00F834C7"/>
    <w:rsid w:val="00F83601"/>
    <w:rsid w:val="00F83829"/>
    <w:rsid w:val="00F83DDF"/>
    <w:rsid w:val="00F84069"/>
    <w:rsid w:val="00F843D7"/>
    <w:rsid w:val="00F84628"/>
    <w:rsid w:val="00F851CB"/>
    <w:rsid w:val="00F85226"/>
    <w:rsid w:val="00F853E7"/>
    <w:rsid w:val="00F85536"/>
    <w:rsid w:val="00F85A00"/>
    <w:rsid w:val="00F85B7A"/>
    <w:rsid w:val="00F85C3D"/>
    <w:rsid w:val="00F85E87"/>
    <w:rsid w:val="00F86119"/>
    <w:rsid w:val="00F8657A"/>
    <w:rsid w:val="00F86626"/>
    <w:rsid w:val="00F8679A"/>
    <w:rsid w:val="00F867D3"/>
    <w:rsid w:val="00F87053"/>
    <w:rsid w:val="00F87117"/>
    <w:rsid w:val="00F8736C"/>
    <w:rsid w:val="00F8773C"/>
    <w:rsid w:val="00F87B9A"/>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28A"/>
    <w:rsid w:val="00F94731"/>
    <w:rsid w:val="00F94DB4"/>
    <w:rsid w:val="00F950B5"/>
    <w:rsid w:val="00F9513F"/>
    <w:rsid w:val="00F95979"/>
    <w:rsid w:val="00F95C92"/>
    <w:rsid w:val="00F95F2B"/>
    <w:rsid w:val="00F95F9B"/>
    <w:rsid w:val="00F967FC"/>
    <w:rsid w:val="00F96888"/>
    <w:rsid w:val="00F96D0C"/>
    <w:rsid w:val="00F97424"/>
    <w:rsid w:val="00F97908"/>
    <w:rsid w:val="00F979DA"/>
    <w:rsid w:val="00F97B43"/>
    <w:rsid w:val="00F97D25"/>
    <w:rsid w:val="00F97DF2"/>
    <w:rsid w:val="00FA0231"/>
    <w:rsid w:val="00FA07F8"/>
    <w:rsid w:val="00FA08F8"/>
    <w:rsid w:val="00FA105C"/>
    <w:rsid w:val="00FA11E8"/>
    <w:rsid w:val="00FA1475"/>
    <w:rsid w:val="00FA148A"/>
    <w:rsid w:val="00FA169F"/>
    <w:rsid w:val="00FA1715"/>
    <w:rsid w:val="00FA1C64"/>
    <w:rsid w:val="00FA27C8"/>
    <w:rsid w:val="00FA2BE6"/>
    <w:rsid w:val="00FA3043"/>
    <w:rsid w:val="00FA32B4"/>
    <w:rsid w:val="00FA3854"/>
    <w:rsid w:val="00FA3B76"/>
    <w:rsid w:val="00FA442A"/>
    <w:rsid w:val="00FA49E5"/>
    <w:rsid w:val="00FA4BF8"/>
    <w:rsid w:val="00FA4CC8"/>
    <w:rsid w:val="00FA4D66"/>
    <w:rsid w:val="00FA4D93"/>
    <w:rsid w:val="00FA54D6"/>
    <w:rsid w:val="00FA56CD"/>
    <w:rsid w:val="00FA5970"/>
    <w:rsid w:val="00FA5A4E"/>
    <w:rsid w:val="00FA61DB"/>
    <w:rsid w:val="00FA6602"/>
    <w:rsid w:val="00FA682A"/>
    <w:rsid w:val="00FA6962"/>
    <w:rsid w:val="00FA69F3"/>
    <w:rsid w:val="00FA6D22"/>
    <w:rsid w:val="00FA6F95"/>
    <w:rsid w:val="00FA712B"/>
    <w:rsid w:val="00FA7FB9"/>
    <w:rsid w:val="00FB0082"/>
    <w:rsid w:val="00FB0243"/>
    <w:rsid w:val="00FB0DB0"/>
    <w:rsid w:val="00FB0E0D"/>
    <w:rsid w:val="00FB1189"/>
    <w:rsid w:val="00FB11E6"/>
    <w:rsid w:val="00FB12B3"/>
    <w:rsid w:val="00FB135F"/>
    <w:rsid w:val="00FB1527"/>
    <w:rsid w:val="00FB157B"/>
    <w:rsid w:val="00FB187A"/>
    <w:rsid w:val="00FB1B58"/>
    <w:rsid w:val="00FB2352"/>
    <w:rsid w:val="00FB2537"/>
    <w:rsid w:val="00FB29E3"/>
    <w:rsid w:val="00FB33DC"/>
    <w:rsid w:val="00FB3717"/>
    <w:rsid w:val="00FB375A"/>
    <w:rsid w:val="00FB3E29"/>
    <w:rsid w:val="00FB3EF3"/>
    <w:rsid w:val="00FB4338"/>
    <w:rsid w:val="00FB4595"/>
    <w:rsid w:val="00FB477E"/>
    <w:rsid w:val="00FB4C4C"/>
    <w:rsid w:val="00FB4C9C"/>
    <w:rsid w:val="00FB506E"/>
    <w:rsid w:val="00FB6165"/>
    <w:rsid w:val="00FB66C8"/>
    <w:rsid w:val="00FB6CEB"/>
    <w:rsid w:val="00FB71CB"/>
    <w:rsid w:val="00FB7330"/>
    <w:rsid w:val="00FB752D"/>
    <w:rsid w:val="00FB763F"/>
    <w:rsid w:val="00FB7D5E"/>
    <w:rsid w:val="00FC0150"/>
    <w:rsid w:val="00FC03AB"/>
    <w:rsid w:val="00FC0ED7"/>
    <w:rsid w:val="00FC0F39"/>
    <w:rsid w:val="00FC13E5"/>
    <w:rsid w:val="00FC1C29"/>
    <w:rsid w:val="00FC1E7F"/>
    <w:rsid w:val="00FC1F1E"/>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4F3"/>
    <w:rsid w:val="00FC5736"/>
    <w:rsid w:val="00FC5819"/>
    <w:rsid w:val="00FC5E4F"/>
    <w:rsid w:val="00FC5E60"/>
    <w:rsid w:val="00FC5FC2"/>
    <w:rsid w:val="00FC6177"/>
    <w:rsid w:val="00FC6230"/>
    <w:rsid w:val="00FC6360"/>
    <w:rsid w:val="00FC63D1"/>
    <w:rsid w:val="00FC65A9"/>
    <w:rsid w:val="00FC68A2"/>
    <w:rsid w:val="00FC6B0A"/>
    <w:rsid w:val="00FC6B77"/>
    <w:rsid w:val="00FC7528"/>
    <w:rsid w:val="00FC7D81"/>
    <w:rsid w:val="00FD0276"/>
    <w:rsid w:val="00FD03F7"/>
    <w:rsid w:val="00FD048E"/>
    <w:rsid w:val="00FD0572"/>
    <w:rsid w:val="00FD0903"/>
    <w:rsid w:val="00FD0AAA"/>
    <w:rsid w:val="00FD0C21"/>
    <w:rsid w:val="00FD10AB"/>
    <w:rsid w:val="00FD13A2"/>
    <w:rsid w:val="00FD178E"/>
    <w:rsid w:val="00FD18B3"/>
    <w:rsid w:val="00FD1A97"/>
    <w:rsid w:val="00FD1DD3"/>
    <w:rsid w:val="00FD1DD6"/>
    <w:rsid w:val="00FD25D7"/>
    <w:rsid w:val="00FD26E2"/>
    <w:rsid w:val="00FD2894"/>
    <w:rsid w:val="00FD2C0F"/>
    <w:rsid w:val="00FD2D7B"/>
    <w:rsid w:val="00FD3356"/>
    <w:rsid w:val="00FD35D3"/>
    <w:rsid w:val="00FD363F"/>
    <w:rsid w:val="00FD37F6"/>
    <w:rsid w:val="00FD3B37"/>
    <w:rsid w:val="00FD3E50"/>
    <w:rsid w:val="00FD414B"/>
    <w:rsid w:val="00FD4589"/>
    <w:rsid w:val="00FD473E"/>
    <w:rsid w:val="00FD4768"/>
    <w:rsid w:val="00FD5051"/>
    <w:rsid w:val="00FD54C1"/>
    <w:rsid w:val="00FD5666"/>
    <w:rsid w:val="00FD5957"/>
    <w:rsid w:val="00FD5CAF"/>
    <w:rsid w:val="00FD5D24"/>
    <w:rsid w:val="00FD62BE"/>
    <w:rsid w:val="00FD6350"/>
    <w:rsid w:val="00FD69F3"/>
    <w:rsid w:val="00FD7498"/>
    <w:rsid w:val="00FD754B"/>
    <w:rsid w:val="00FD7C68"/>
    <w:rsid w:val="00FD7C85"/>
    <w:rsid w:val="00FD7DF9"/>
    <w:rsid w:val="00FD7FAE"/>
    <w:rsid w:val="00FE056A"/>
    <w:rsid w:val="00FE059A"/>
    <w:rsid w:val="00FE0610"/>
    <w:rsid w:val="00FE0792"/>
    <w:rsid w:val="00FE0B51"/>
    <w:rsid w:val="00FE0B78"/>
    <w:rsid w:val="00FE0ED4"/>
    <w:rsid w:val="00FE13AB"/>
    <w:rsid w:val="00FE1577"/>
    <w:rsid w:val="00FE1BF2"/>
    <w:rsid w:val="00FE1E0D"/>
    <w:rsid w:val="00FE1E1A"/>
    <w:rsid w:val="00FE1EAB"/>
    <w:rsid w:val="00FE2078"/>
    <w:rsid w:val="00FE23B5"/>
    <w:rsid w:val="00FE25CA"/>
    <w:rsid w:val="00FE276A"/>
    <w:rsid w:val="00FE2946"/>
    <w:rsid w:val="00FE2CB3"/>
    <w:rsid w:val="00FE2D5E"/>
    <w:rsid w:val="00FE3465"/>
    <w:rsid w:val="00FE3727"/>
    <w:rsid w:val="00FE3AF5"/>
    <w:rsid w:val="00FE3BA8"/>
    <w:rsid w:val="00FE3E4D"/>
    <w:rsid w:val="00FE454B"/>
    <w:rsid w:val="00FE46E5"/>
    <w:rsid w:val="00FE4C9B"/>
    <w:rsid w:val="00FE585E"/>
    <w:rsid w:val="00FE63F4"/>
    <w:rsid w:val="00FE6703"/>
    <w:rsid w:val="00FE67CF"/>
    <w:rsid w:val="00FE6966"/>
    <w:rsid w:val="00FE6D20"/>
    <w:rsid w:val="00FE6FB9"/>
    <w:rsid w:val="00FE7142"/>
    <w:rsid w:val="00FE7549"/>
    <w:rsid w:val="00FE7BCC"/>
    <w:rsid w:val="00FE7C94"/>
    <w:rsid w:val="00FE7E45"/>
    <w:rsid w:val="00FE7F06"/>
    <w:rsid w:val="00FE7FE1"/>
    <w:rsid w:val="00FF01BB"/>
    <w:rsid w:val="00FF0464"/>
    <w:rsid w:val="00FF0CAF"/>
    <w:rsid w:val="00FF10C7"/>
    <w:rsid w:val="00FF126D"/>
    <w:rsid w:val="00FF1DE0"/>
    <w:rsid w:val="00FF1E69"/>
    <w:rsid w:val="00FF2300"/>
    <w:rsid w:val="00FF2310"/>
    <w:rsid w:val="00FF24D9"/>
    <w:rsid w:val="00FF2E73"/>
    <w:rsid w:val="00FF2F0A"/>
    <w:rsid w:val="00FF30D4"/>
    <w:rsid w:val="00FF3499"/>
    <w:rsid w:val="00FF35C2"/>
    <w:rsid w:val="00FF465E"/>
    <w:rsid w:val="00FF4993"/>
    <w:rsid w:val="00FF4AE2"/>
    <w:rsid w:val="00FF50A8"/>
    <w:rsid w:val="00FF5124"/>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346"/>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qFormat/>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5"/>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qFormat/>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4"/>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 w:type="character" w:styleId="HTML">
    <w:name w:val="HTML Code"/>
    <w:basedOn w:val="a0"/>
    <w:uiPriority w:val="99"/>
    <w:semiHidden/>
    <w:unhideWhenUsed/>
    <w:rsid w:val="007E241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830540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4000319">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1338962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19370">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666388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66254">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031996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36742558">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0766620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691691514">
      <w:bodyDiv w:val="1"/>
      <w:marLeft w:val="0"/>
      <w:marRight w:val="0"/>
      <w:marTop w:val="0"/>
      <w:marBottom w:val="0"/>
      <w:divBdr>
        <w:top w:val="none" w:sz="0" w:space="0" w:color="auto"/>
        <w:left w:val="none" w:sz="0" w:space="0" w:color="auto"/>
        <w:bottom w:val="none" w:sz="0" w:space="0" w:color="auto"/>
        <w:right w:val="none" w:sz="0" w:space="0" w:color="auto"/>
      </w:divBdr>
      <w:divsChild>
        <w:div w:id="1164661460">
          <w:marLeft w:val="274"/>
          <w:marRight w:val="0"/>
          <w:marTop w:val="0"/>
          <w:marBottom w:val="0"/>
          <w:divBdr>
            <w:top w:val="none" w:sz="0" w:space="0" w:color="auto"/>
            <w:left w:val="none" w:sz="0" w:space="0" w:color="auto"/>
            <w:bottom w:val="none" w:sz="0" w:space="0" w:color="auto"/>
            <w:right w:val="none" w:sz="0" w:space="0" w:color="auto"/>
          </w:divBdr>
        </w:div>
        <w:div w:id="1454179369">
          <w:marLeft w:val="274"/>
          <w:marRight w:val="0"/>
          <w:marTop w:val="0"/>
          <w:marBottom w:val="0"/>
          <w:divBdr>
            <w:top w:val="none" w:sz="0" w:space="0" w:color="auto"/>
            <w:left w:val="none" w:sz="0" w:space="0" w:color="auto"/>
            <w:bottom w:val="none" w:sz="0" w:space="0" w:color="auto"/>
            <w:right w:val="none" w:sz="0" w:space="0" w:color="auto"/>
          </w:divBdr>
        </w:div>
        <w:div w:id="82144195">
          <w:marLeft w:val="274"/>
          <w:marRight w:val="0"/>
          <w:marTop w:val="0"/>
          <w:marBottom w:val="0"/>
          <w:divBdr>
            <w:top w:val="none" w:sz="0" w:space="0" w:color="auto"/>
            <w:left w:val="none" w:sz="0" w:space="0" w:color="auto"/>
            <w:bottom w:val="none" w:sz="0" w:space="0" w:color="auto"/>
            <w:right w:val="none" w:sz="0" w:space="0" w:color="auto"/>
          </w:divBdr>
        </w:div>
        <w:div w:id="721518542">
          <w:marLeft w:val="274"/>
          <w:marRight w:val="0"/>
          <w:marTop w:val="0"/>
          <w:marBottom w:val="0"/>
          <w:divBdr>
            <w:top w:val="none" w:sz="0" w:space="0" w:color="auto"/>
            <w:left w:val="none" w:sz="0" w:space="0" w:color="auto"/>
            <w:bottom w:val="none" w:sz="0" w:space="0" w:color="auto"/>
            <w:right w:val="none" w:sz="0" w:space="0" w:color="auto"/>
          </w:divBdr>
        </w:div>
        <w:div w:id="1772121605">
          <w:marLeft w:val="274"/>
          <w:marRight w:val="0"/>
          <w:marTop w:val="0"/>
          <w:marBottom w:val="0"/>
          <w:divBdr>
            <w:top w:val="none" w:sz="0" w:space="0" w:color="auto"/>
            <w:left w:val="none" w:sz="0" w:space="0" w:color="auto"/>
            <w:bottom w:val="none" w:sz="0" w:space="0" w:color="auto"/>
            <w:right w:val="none" w:sz="0" w:space="0" w:color="auto"/>
          </w:divBdr>
        </w:div>
      </w:divsChild>
    </w:div>
    <w:div w:id="712508904">
      <w:bodyDiv w:val="1"/>
      <w:marLeft w:val="0"/>
      <w:marRight w:val="0"/>
      <w:marTop w:val="0"/>
      <w:marBottom w:val="0"/>
      <w:divBdr>
        <w:top w:val="none" w:sz="0" w:space="0" w:color="auto"/>
        <w:left w:val="none" w:sz="0" w:space="0" w:color="auto"/>
        <w:bottom w:val="none" w:sz="0" w:space="0" w:color="auto"/>
        <w:right w:val="none" w:sz="0" w:space="0" w:color="auto"/>
      </w:divBdr>
      <w:divsChild>
        <w:div w:id="1526287470">
          <w:marLeft w:val="0"/>
          <w:marRight w:val="0"/>
          <w:marTop w:val="0"/>
          <w:marBottom w:val="0"/>
          <w:divBdr>
            <w:top w:val="none" w:sz="0" w:space="0" w:color="auto"/>
            <w:left w:val="none" w:sz="0" w:space="0" w:color="auto"/>
            <w:bottom w:val="none" w:sz="0" w:space="0" w:color="auto"/>
            <w:right w:val="none" w:sz="0" w:space="0" w:color="auto"/>
          </w:divBdr>
          <w:divsChild>
            <w:div w:id="1231774706">
              <w:marLeft w:val="0"/>
              <w:marRight w:val="0"/>
              <w:marTop w:val="0"/>
              <w:marBottom w:val="0"/>
              <w:divBdr>
                <w:top w:val="none" w:sz="0" w:space="0" w:color="auto"/>
                <w:left w:val="none" w:sz="0" w:space="0" w:color="auto"/>
                <w:bottom w:val="none" w:sz="0" w:space="0" w:color="auto"/>
                <w:right w:val="none" w:sz="0" w:space="0" w:color="auto"/>
              </w:divBdr>
              <w:divsChild>
                <w:div w:id="1908148490">
                  <w:marLeft w:val="0"/>
                  <w:marRight w:val="0"/>
                  <w:marTop w:val="0"/>
                  <w:marBottom w:val="0"/>
                  <w:divBdr>
                    <w:top w:val="none" w:sz="0" w:space="0" w:color="auto"/>
                    <w:left w:val="none" w:sz="0" w:space="0" w:color="auto"/>
                    <w:bottom w:val="none" w:sz="0" w:space="0" w:color="auto"/>
                    <w:right w:val="none" w:sz="0" w:space="0" w:color="auto"/>
                  </w:divBdr>
                  <w:divsChild>
                    <w:div w:id="1356618758">
                      <w:marLeft w:val="0"/>
                      <w:marRight w:val="0"/>
                      <w:marTop w:val="0"/>
                      <w:marBottom w:val="0"/>
                      <w:divBdr>
                        <w:top w:val="none" w:sz="0" w:space="0" w:color="auto"/>
                        <w:left w:val="none" w:sz="0" w:space="0" w:color="auto"/>
                        <w:bottom w:val="none" w:sz="0" w:space="0" w:color="auto"/>
                        <w:right w:val="none" w:sz="0" w:space="0" w:color="auto"/>
                      </w:divBdr>
                      <w:divsChild>
                        <w:div w:id="2014257106">
                          <w:marLeft w:val="0"/>
                          <w:marRight w:val="0"/>
                          <w:marTop w:val="0"/>
                          <w:marBottom w:val="0"/>
                          <w:divBdr>
                            <w:top w:val="none" w:sz="0" w:space="0" w:color="auto"/>
                            <w:left w:val="none" w:sz="0" w:space="0" w:color="auto"/>
                            <w:bottom w:val="none" w:sz="0" w:space="0" w:color="auto"/>
                            <w:right w:val="none" w:sz="0" w:space="0" w:color="auto"/>
                          </w:divBdr>
                          <w:divsChild>
                            <w:div w:id="2091389469">
                              <w:marLeft w:val="0"/>
                              <w:marRight w:val="0"/>
                              <w:marTop w:val="0"/>
                              <w:marBottom w:val="0"/>
                              <w:divBdr>
                                <w:top w:val="none" w:sz="0" w:space="0" w:color="auto"/>
                                <w:left w:val="none" w:sz="0" w:space="0" w:color="auto"/>
                                <w:bottom w:val="none" w:sz="0" w:space="0" w:color="auto"/>
                                <w:right w:val="none" w:sz="0" w:space="0" w:color="auto"/>
                              </w:divBdr>
                              <w:divsChild>
                                <w:div w:id="606813595">
                                  <w:marLeft w:val="0"/>
                                  <w:marRight w:val="0"/>
                                  <w:marTop w:val="0"/>
                                  <w:marBottom w:val="0"/>
                                  <w:divBdr>
                                    <w:top w:val="none" w:sz="0" w:space="0" w:color="auto"/>
                                    <w:left w:val="none" w:sz="0" w:space="0" w:color="auto"/>
                                    <w:bottom w:val="none" w:sz="0" w:space="0" w:color="auto"/>
                                    <w:right w:val="none" w:sz="0" w:space="0" w:color="auto"/>
                                  </w:divBdr>
                                  <w:divsChild>
                                    <w:div w:id="1985431695">
                                      <w:marLeft w:val="0"/>
                                      <w:marRight w:val="0"/>
                                      <w:marTop w:val="0"/>
                                      <w:marBottom w:val="0"/>
                                      <w:divBdr>
                                        <w:top w:val="none" w:sz="0" w:space="0" w:color="auto"/>
                                        <w:left w:val="none" w:sz="0" w:space="0" w:color="auto"/>
                                        <w:bottom w:val="none" w:sz="0" w:space="0" w:color="auto"/>
                                        <w:right w:val="none" w:sz="0" w:space="0" w:color="auto"/>
                                      </w:divBdr>
                                      <w:divsChild>
                                        <w:div w:id="1687319970">
                                          <w:marLeft w:val="0"/>
                                          <w:marRight w:val="0"/>
                                          <w:marTop w:val="0"/>
                                          <w:marBottom w:val="0"/>
                                          <w:divBdr>
                                            <w:top w:val="none" w:sz="0" w:space="0" w:color="auto"/>
                                            <w:left w:val="none" w:sz="0" w:space="0" w:color="auto"/>
                                            <w:bottom w:val="none" w:sz="0" w:space="0" w:color="auto"/>
                                            <w:right w:val="none" w:sz="0" w:space="0" w:color="auto"/>
                                          </w:divBdr>
                                          <w:divsChild>
                                            <w:div w:id="690181829">
                                              <w:marLeft w:val="0"/>
                                              <w:marRight w:val="0"/>
                                              <w:marTop w:val="0"/>
                                              <w:marBottom w:val="0"/>
                                              <w:divBdr>
                                                <w:top w:val="none" w:sz="0" w:space="0" w:color="auto"/>
                                                <w:left w:val="none" w:sz="0" w:space="0" w:color="auto"/>
                                                <w:bottom w:val="none" w:sz="0" w:space="0" w:color="auto"/>
                                                <w:right w:val="none" w:sz="0" w:space="0" w:color="auto"/>
                                              </w:divBdr>
                                              <w:divsChild>
                                                <w:div w:id="1890608983">
                                                  <w:marLeft w:val="0"/>
                                                  <w:marRight w:val="0"/>
                                                  <w:marTop w:val="0"/>
                                                  <w:marBottom w:val="0"/>
                                                  <w:divBdr>
                                                    <w:top w:val="none" w:sz="0" w:space="0" w:color="auto"/>
                                                    <w:left w:val="none" w:sz="0" w:space="0" w:color="auto"/>
                                                    <w:bottom w:val="none" w:sz="0" w:space="0" w:color="auto"/>
                                                    <w:right w:val="none" w:sz="0" w:space="0" w:color="auto"/>
                                                  </w:divBdr>
                                                  <w:divsChild>
                                                    <w:div w:id="1161848435">
                                                      <w:marLeft w:val="0"/>
                                                      <w:marRight w:val="0"/>
                                                      <w:marTop w:val="0"/>
                                                      <w:marBottom w:val="0"/>
                                                      <w:divBdr>
                                                        <w:top w:val="none" w:sz="0" w:space="0" w:color="auto"/>
                                                        <w:left w:val="none" w:sz="0" w:space="0" w:color="auto"/>
                                                        <w:bottom w:val="none" w:sz="0" w:space="0" w:color="auto"/>
                                                        <w:right w:val="none" w:sz="0" w:space="0" w:color="auto"/>
                                                      </w:divBdr>
                                                      <w:divsChild>
                                                        <w:div w:id="1033964707">
                                                          <w:marLeft w:val="0"/>
                                                          <w:marRight w:val="0"/>
                                                          <w:marTop w:val="0"/>
                                                          <w:marBottom w:val="0"/>
                                                          <w:divBdr>
                                                            <w:top w:val="none" w:sz="0" w:space="0" w:color="auto"/>
                                                            <w:left w:val="none" w:sz="0" w:space="0" w:color="auto"/>
                                                            <w:bottom w:val="none" w:sz="0" w:space="0" w:color="auto"/>
                                                            <w:right w:val="none" w:sz="0" w:space="0" w:color="auto"/>
                                                          </w:divBdr>
                                                          <w:divsChild>
                                                            <w:div w:id="1877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38568">
                                                  <w:marLeft w:val="0"/>
                                                  <w:marRight w:val="0"/>
                                                  <w:marTop w:val="0"/>
                                                  <w:marBottom w:val="0"/>
                                                  <w:divBdr>
                                                    <w:top w:val="none" w:sz="0" w:space="0" w:color="auto"/>
                                                    <w:left w:val="none" w:sz="0" w:space="0" w:color="auto"/>
                                                    <w:bottom w:val="none" w:sz="0" w:space="0" w:color="auto"/>
                                                    <w:right w:val="none" w:sz="0" w:space="0" w:color="auto"/>
                                                  </w:divBdr>
                                                  <w:divsChild>
                                                    <w:div w:id="926114447">
                                                      <w:marLeft w:val="0"/>
                                                      <w:marRight w:val="0"/>
                                                      <w:marTop w:val="0"/>
                                                      <w:marBottom w:val="0"/>
                                                      <w:divBdr>
                                                        <w:top w:val="none" w:sz="0" w:space="0" w:color="auto"/>
                                                        <w:left w:val="none" w:sz="0" w:space="0" w:color="auto"/>
                                                        <w:bottom w:val="none" w:sz="0" w:space="0" w:color="auto"/>
                                                        <w:right w:val="none" w:sz="0" w:space="0" w:color="auto"/>
                                                      </w:divBdr>
                                                      <w:divsChild>
                                                        <w:div w:id="480004126">
                                                          <w:marLeft w:val="0"/>
                                                          <w:marRight w:val="0"/>
                                                          <w:marTop w:val="0"/>
                                                          <w:marBottom w:val="0"/>
                                                          <w:divBdr>
                                                            <w:top w:val="none" w:sz="0" w:space="0" w:color="auto"/>
                                                            <w:left w:val="none" w:sz="0" w:space="0" w:color="auto"/>
                                                            <w:bottom w:val="none" w:sz="0" w:space="0" w:color="auto"/>
                                                            <w:right w:val="none" w:sz="0" w:space="0" w:color="auto"/>
                                                          </w:divBdr>
                                                          <w:divsChild>
                                                            <w:div w:id="5205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811628">
          <w:marLeft w:val="0"/>
          <w:marRight w:val="0"/>
          <w:marTop w:val="0"/>
          <w:marBottom w:val="0"/>
          <w:divBdr>
            <w:top w:val="none" w:sz="0" w:space="0" w:color="auto"/>
            <w:left w:val="none" w:sz="0" w:space="0" w:color="auto"/>
            <w:bottom w:val="none" w:sz="0" w:space="0" w:color="auto"/>
            <w:right w:val="none" w:sz="0" w:space="0" w:color="auto"/>
          </w:divBdr>
          <w:divsChild>
            <w:div w:id="1168793409">
              <w:marLeft w:val="0"/>
              <w:marRight w:val="0"/>
              <w:marTop w:val="0"/>
              <w:marBottom w:val="0"/>
              <w:divBdr>
                <w:top w:val="none" w:sz="0" w:space="0" w:color="auto"/>
                <w:left w:val="none" w:sz="0" w:space="0" w:color="auto"/>
                <w:bottom w:val="none" w:sz="0" w:space="0" w:color="auto"/>
                <w:right w:val="none" w:sz="0" w:space="0" w:color="auto"/>
              </w:divBdr>
              <w:divsChild>
                <w:div w:id="119415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36427993">
      <w:bodyDiv w:val="1"/>
      <w:marLeft w:val="0"/>
      <w:marRight w:val="0"/>
      <w:marTop w:val="0"/>
      <w:marBottom w:val="0"/>
      <w:divBdr>
        <w:top w:val="none" w:sz="0" w:space="0" w:color="auto"/>
        <w:left w:val="none" w:sz="0" w:space="0" w:color="auto"/>
        <w:bottom w:val="none" w:sz="0" w:space="0" w:color="auto"/>
        <w:right w:val="none" w:sz="0" w:space="0" w:color="auto"/>
      </w:divBdr>
    </w:div>
    <w:div w:id="153970361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54534">
      <w:bodyDiv w:val="1"/>
      <w:marLeft w:val="0"/>
      <w:marRight w:val="0"/>
      <w:marTop w:val="0"/>
      <w:marBottom w:val="0"/>
      <w:divBdr>
        <w:top w:val="none" w:sz="0" w:space="0" w:color="auto"/>
        <w:left w:val="none" w:sz="0" w:space="0" w:color="auto"/>
        <w:bottom w:val="none" w:sz="0" w:space="0" w:color="auto"/>
        <w:right w:val="none" w:sz="0" w:space="0" w:color="auto"/>
      </w:divBdr>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3351884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21665471">
      <w:bodyDiv w:val="1"/>
      <w:marLeft w:val="0"/>
      <w:marRight w:val="0"/>
      <w:marTop w:val="0"/>
      <w:marBottom w:val="0"/>
      <w:divBdr>
        <w:top w:val="none" w:sz="0" w:space="0" w:color="auto"/>
        <w:left w:val="none" w:sz="0" w:space="0" w:color="auto"/>
        <w:bottom w:val="none" w:sz="0" w:space="0" w:color="auto"/>
        <w:right w:val="none" w:sz="0" w:space="0" w:color="auto"/>
      </w:divBdr>
    </w:div>
    <w:div w:id="203445477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 w:id="211231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7FBDA-56DB-4B6F-A213-8F6CCA204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Huawei</cp:lastModifiedBy>
  <cp:revision>3</cp:revision>
  <cp:lastPrinted>2007-06-18T22:08:00Z</cp:lastPrinted>
  <dcterms:created xsi:type="dcterms:W3CDTF">2025-05-08T08:13:00Z</dcterms:created>
  <dcterms:modified xsi:type="dcterms:W3CDTF">2025-05-08T08:13:00Z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(3)M5e6eX5zynNnMyB+meEVAfg0WGrIFa8BYwvMnYGmyxWU9cRQ7d2p3QIBGGRN5pioh/QAJOKr
YHlGCVi1AqnQUHoe5WFMUbUnFV68R2qnzlQ+0ClND5EGBLL//YbZYCzC6jb1oXACi647FYmv
U1AAhMOqFr6GjO6XT3UnRJ2/JIRV5WZHT5WXquUJq9a1hQ+FfOhSOVXS/OYYmKs7Up5tGLGi
k6IgKmdb/kHlbpyrmS</vt:lpwstr>
  </property>
  <property fmtid="{D5CDD505-2E9C-101B-9397-08002B2CF9AE}" pid="13" name="_2015_ms_pID_725343_00">
    <vt:lpwstr>_2015_ms_pID_725343</vt:lpwstr>
  </property>
  <property fmtid="{D5CDD505-2E9C-101B-9397-08002B2CF9AE}" pid="14" name="_2015_ms_pID_7253431">
    <vt:lpwstr>eIXkeygw4uptqokVmEj3z9JWWUdwRzjBlCwnZBWlpQSQXwkk053X5N
diQUroIhNOqkE13r3a6aUZuY4oKaBBIPuTX6i05jX12g5465I3YIuNYEBI+myxh/jKiCb2y0
NfA4jZ2+aC5cVv+aMVDzxo8qmKtYtMR+GvviPrCfWol0Mnl87GVQDVM+9Yp0aQztpVkGP7Rj
Z5STFF3VEst7kAqHHgsC528DsTxAULQPruEb</vt:lpwstr>
  </property>
  <property fmtid="{D5CDD505-2E9C-101B-9397-08002B2CF9AE}" pid="15" name="_2015_ms_pID_7253431_00">
    <vt:lpwstr>_2015_ms_pID_7253431</vt:lpwstr>
  </property>
  <property fmtid="{D5CDD505-2E9C-101B-9397-08002B2CF9AE}" pid="16" name="_2015_ms_pID_7253432">
    <vt:lpwstr>ZUKLDYdv8GDgpBtI71+q94B6CRUKg5+OTX6m
UNAWF3tEeDvbaqtw5t2NCos6p9eF8lb2JcGFj3UOSyhkoWeERls=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1745200017</vt:lpwstr>
  </property>
</Properties>
</file>