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C6CCD" w14:textId="1B5204DD" w:rsidR="005E1F4B" w:rsidRPr="00F93785" w:rsidRDefault="005E1F4B" w:rsidP="009026AE">
      <w:pPr>
        <w:pStyle w:val="3GPPHeader"/>
        <w:snapToGrid w:val="0"/>
        <w:rPr>
          <w:rFonts w:cs="Arial"/>
          <w:sz w:val="22"/>
          <w:szCs w:val="22"/>
          <w:lang w:val="en-US" w:eastAsia="zh-TW"/>
        </w:rPr>
      </w:pPr>
      <w:r w:rsidRPr="005F255A">
        <w:rPr>
          <w:rFonts w:cs="Arial"/>
          <w:sz w:val="22"/>
          <w:szCs w:val="22"/>
        </w:rPr>
        <w:t>3GPP TSG</w:t>
      </w:r>
      <w:r w:rsidR="00D07766" w:rsidRPr="005F255A">
        <w:rPr>
          <w:rFonts w:cs="Arial"/>
          <w:sz w:val="22"/>
          <w:szCs w:val="22"/>
        </w:rPr>
        <w:t xml:space="preserve"> </w:t>
      </w:r>
      <w:r w:rsidRPr="005F255A">
        <w:rPr>
          <w:rFonts w:cs="Arial"/>
          <w:sz w:val="22"/>
          <w:szCs w:val="22"/>
        </w:rPr>
        <w:t>RAN WG</w:t>
      </w:r>
      <w:r w:rsidR="00C218FC" w:rsidRPr="005F255A">
        <w:rPr>
          <w:rFonts w:cs="Arial"/>
          <w:sz w:val="22"/>
          <w:szCs w:val="22"/>
        </w:rPr>
        <w:t>1</w:t>
      </w:r>
      <w:r w:rsidR="001E592D" w:rsidRPr="005F255A">
        <w:rPr>
          <w:rFonts w:cs="Arial"/>
          <w:sz w:val="22"/>
          <w:szCs w:val="22"/>
        </w:rPr>
        <w:t xml:space="preserve"> </w:t>
      </w:r>
      <w:r w:rsidRPr="005F255A">
        <w:rPr>
          <w:rFonts w:cs="Arial"/>
          <w:sz w:val="22"/>
          <w:szCs w:val="22"/>
        </w:rPr>
        <w:t>#</w:t>
      </w:r>
      <w:r w:rsidR="007F3593" w:rsidRPr="005F255A">
        <w:rPr>
          <w:rFonts w:eastAsia="Noto Sans TC" w:cs="Arial"/>
          <w:sz w:val="22"/>
          <w:szCs w:val="22"/>
          <w:lang w:val="en-US"/>
        </w:rPr>
        <w:t>1</w:t>
      </w:r>
      <w:r w:rsidR="00BF1009">
        <w:rPr>
          <w:rFonts w:eastAsia="Noto Sans TC" w:cs="Arial"/>
          <w:sz w:val="22"/>
          <w:szCs w:val="22"/>
          <w:lang w:val="en-US"/>
        </w:rPr>
        <w:t>2</w:t>
      </w:r>
      <w:r w:rsidR="00CF207A">
        <w:rPr>
          <w:rFonts w:eastAsia="Noto Sans TC" w:cs="Arial"/>
          <w:sz w:val="22"/>
          <w:szCs w:val="22"/>
          <w:lang w:val="en-US"/>
        </w:rPr>
        <w:t>1</w:t>
      </w:r>
      <w:r w:rsidRPr="005F255A">
        <w:rPr>
          <w:rFonts w:cs="Arial"/>
          <w:sz w:val="22"/>
          <w:szCs w:val="22"/>
        </w:rPr>
        <w:t xml:space="preserve">                              </w:t>
      </w:r>
      <w:r w:rsidRPr="005F255A">
        <w:rPr>
          <w:rFonts w:cs="Arial"/>
          <w:sz w:val="22"/>
          <w:szCs w:val="22"/>
        </w:rPr>
        <w:tab/>
      </w:r>
      <w:r w:rsidR="0090733C" w:rsidRPr="00133F86">
        <w:rPr>
          <w:rFonts w:cs="Arial"/>
          <w:sz w:val="22"/>
          <w:szCs w:val="22"/>
        </w:rPr>
        <w:t>R1-</w:t>
      </w:r>
      <w:r w:rsidR="0090733C" w:rsidRPr="0090733C">
        <w:rPr>
          <w:rFonts w:cs="Arial"/>
          <w:bCs/>
          <w:sz w:val="22"/>
          <w:szCs w:val="22"/>
        </w:rPr>
        <w:t>2504075</w:t>
      </w:r>
    </w:p>
    <w:p w14:paraId="6786BDAD" w14:textId="284D5DB9" w:rsidR="005E1F4B" w:rsidRPr="008A4C15" w:rsidRDefault="003509A9" w:rsidP="009026AE">
      <w:pPr>
        <w:pStyle w:val="3GPPHeader"/>
        <w:snapToGrid w:val="0"/>
        <w:rPr>
          <w:sz w:val="22"/>
          <w:szCs w:val="22"/>
          <w:lang w:val="en-US" w:eastAsia="zh-TW"/>
        </w:rPr>
      </w:pPr>
      <w:r w:rsidRPr="003509A9">
        <w:rPr>
          <w:bCs/>
          <w:sz w:val="22"/>
          <w:szCs w:val="22"/>
        </w:rPr>
        <w:t>St Julian’s, Malta, May 19</w:t>
      </w:r>
      <w:r w:rsidRPr="003509A9">
        <w:rPr>
          <w:rFonts w:hint="eastAsia"/>
          <w:bCs/>
          <w:sz w:val="22"/>
          <w:szCs w:val="22"/>
          <w:vertAlign w:val="superscript"/>
        </w:rPr>
        <w:t>th</w:t>
      </w:r>
      <w:r w:rsidRPr="003509A9">
        <w:rPr>
          <w:bCs/>
          <w:sz w:val="22"/>
          <w:szCs w:val="22"/>
        </w:rPr>
        <w:t xml:space="preserve"> – 23</w:t>
      </w:r>
      <w:r w:rsidRPr="003509A9">
        <w:rPr>
          <w:bCs/>
          <w:sz w:val="22"/>
          <w:szCs w:val="22"/>
          <w:vertAlign w:val="superscript"/>
        </w:rPr>
        <w:t>th</w:t>
      </w:r>
      <w:r w:rsidRPr="003509A9">
        <w:rPr>
          <w:bCs/>
          <w:sz w:val="22"/>
          <w:szCs w:val="22"/>
        </w:rPr>
        <w:t>, 2025</w:t>
      </w:r>
      <w:r w:rsidR="005E1F4B" w:rsidRPr="00A45103">
        <w:rPr>
          <w:sz w:val="22"/>
          <w:szCs w:val="22"/>
        </w:rPr>
        <w:tab/>
      </w:r>
    </w:p>
    <w:p w14:paraId="37278172" w14:textId="77777777" w:rsidR="005E1F4B" w:rsidRPr="000C5A1B" w:rsidRDefault="005E1F4B" w:rsidP="009026AE">
      <w:pPr>
        <w:pStyle w:val="3GPPHeader"/>
        <w:snapToGrid w:val="0"/>
        <w:rPr>
          <w:sz w:val="22"/>
          <w:szCs w:val="22"/>
          <w:lang w:val="en-US" w:eastAsia="zh-TW"/>
        </w:rPr>
      </w:pPr>
      <w:r w:rsidRPr="00A45103">
        <w:rPr>
          <w:sz w:val="22"/>
          <w:szCs w:val="22"/>
        </w:rPr>
        <w:tab/>
      </w:r>
    </w:p>
    <w:p w14:paraId="0E035022" w14:textId="7348ABF8" w:rsidR="00AB5CBD" w:rsidRPr="00CA4ED1" w:rsidRDefault="00AB5CBD" w:rsidP="00AB5CBD">
      <w:pPr>
        <w:pStyle w:val="3GPPHeader"/>
        <w:snapToGrid w:val="0"/>
        <w:rPr>
          <w:sz w:val="22"/>
          <w:szCs w:val="22"/>
          <w:lang w:eastAsia="zh-TW"/>
        </w:rPr>
      </w:pPr>
      <w:r w:rsidRPr="00A45103">
        <w:rPr>
          <w:sz w:val="22"/>
          <w:szCs w:val="22"/>
        </w:rPr>
        <w:t>Agenda item:</w:t>
      </w:r>
      <w:r w:rsidRPr="00A45103">
        <w:rPr>
          <w:sz w:val="22"/>
          <w:szCs w:val="22"/>
        </w:rPr>
        <w:tab/>
      </w:r>
      <w:r>
        <w:rPr>
          <w:sz w:val="22"/>
          <w:szCs w:val="22"/>
        </w:rPr>
        <w:t>9.</w:t>
      </w:r>
      <w:r w:rsidR="00547469">
        <w:rPr>
          <w:sz w:val="22"/>
          <w:szCs w:val="22"/>
        </w:rPr>
        <w:t>5.1</w:t>
      </w:r>
    </w:p>
    <w:p w14:paraId="3025D7C8" w14:textId="5C4CFCE2" w:rsidR="00AB5CBD" w:rsidRPr="001C2D3F" w:rsidRDefault="00AB5CBD" w:rsidP="00AB5CBD">
      <w:pPr>
        <w:pStyle w:val="3GPPHeader"/>
        <w:snapToGrid w:val="0"/>
        <w:rPr>
          <w:sz w:val="22"/>
          <w:szCs w:val="22"/>
          <w:lang w:val="en-US" w:eastAsia="zh-TW"/>
        </w:rPr>
      </w:pPr>
      <w:r w:rsidRPr="00A45103">
        <w:rPr>
          <w:sz w:val="22"/>
          <w:szCs w:val="22"/>
        </w:rPr>
        <w:t xml:space="preserve">Source: </w:t>
      </w:r>
      <w:r w:rsidRPr="00A45103">
        <w:rPr>
          <w:sz w:val="22"/>
          <w:szCs w:val="22"/>
        </w:rPr>
        <w:tab/>
      </w:r>
      <w:r w:rsidR="00547469">
        <w:rPr>
          <w:sz w:val="22"/>
          <w:szCs w:val="22"/>
        </w:rPr>
        <w:t>Sharp</w:t>
      </w:r>
    </w:p>
    <w:p w14:paraId="36D3ECAC" w14:textId="770AC0A7" w:rsidR="00AB5CBD" w:rsidRPr="00F93785" w:rsidRDefault="00AB5CBD" w:rsidP="00AB5CBD">
      <w:pPr>
        <w:pStyle w:val="3GPPHeader"/>
        <w:snapToGrid w:val="0"/>
        <w:rPr>
          <w:sz w:val="22"/>
          <w:szCs w:val="22"/>
          <w:lang w:val="en-US" w:eastAsia="zh-TW"/>
        </w:rPr>
      </w:pPr>
      <w:r w:rsidRPr="00A45103">
        <w:rPr>
          <w:sz w:val="22"/>
          <w:szCs w:val="22"/>
        </w:rPr>
        <w:t xml:space="preserve">Title: </w:t>
      </w:r>
      <w:r w:rsidRPr="00A45103">
        <w:rPr>
          <w:sz w:val="22"/>
          <w:szCs w:val="22"/>
        </w:rPr>
        <w:tab/>
      </w:r>
      <w:bookmarkStart w:id="0" w:name="OLE_LINK297"/>
      <w:bookmarkStart w:id="1" w:name="OLE_LINK298"/>
      <w:r w:rsidR="002A02AD" w:rsidRPr="002A02AD">
        <w:rPr>
          <w:sz w:val="22"/>
          <w:szCs w:val="22"/>
        </w:rPr>
        <w:t xml:space="preserve">Discussion on </w:t>
      </w:r>
      <w:r w:rsidR="00AE0DC0">
        <w:rPr>
          <w:sz w:val="22"/>
          <w:szCs w:val="22"/>
        </w:rPr>
        <w:t xml:space="preserve">remaining </w:t>
      </w:r>
      <w:r w:rsidR="002A02AD" w:rsidRPr="002A02AD">
        <w:rPr>
          <w:sz w:val="22"/>
          <w:szCs w:val="22"/>
        </w:rPr>
        <w:t>details of on-demand SSB operation on SCell</w:t>
      </w:r>
      <w:bookmarkEnd w:id="0"/>
      <w:bookmarkEnd w:id="1"/>
    </w:p>
    <w:p w14:paraId="765DBB56" w14:textId="7B2B543A" w:rsidR="005E1F4B" w:rsidRPr="001B0B56" w:rsidRDefault="00AB5CBD" w:rsidP="00AB5CBD">
      <w:pPr>
        <w:pStyle w:val="3GPPHeader"/>
        <w:snapToGrid w:val="0"/>
        <w:rPr>
          <w:sz w:val="22"/>
          <w:szCs w:val="22"/>
          <w:lang w:val="en-US" w:eastAsia="zh-TW"/>
        </w:rPr>
      </w:pPr>
      <w:r w:rsidRPr="00A45103">
        <w:rPr>
          <w:sz w:val="22"/>
          <w:szCs w:val="22"/>
        </w:rPr>
        <w:t>Document for:</w:t>
      </w:r>
      <w:r w:rsidRPr="00A45103">
        <w:rPr>
          <w:sz w:val="22"/>
          <w:szCs w:val="22"/>
        </w:rPr>
        <w:tab/>
        <w:t>Discussion</w:t>
      </w:r>
    </w:p>
    <w:p w14:paraId="491C27BF" w14:textId="25C7C380" w:rsidR="00EC2855" w:rsidRDefault="000C5A1B" w:rsidP="00EC2855">
      <w:pPr>
        <w:pStyle w:val="1"/>
      </w:pPr>
      <w:r>
        <w:t>Introduction</w:t>
      </w:r>
    </w:p>
    <w:p w14:paraId="7BA3CE1A" w14:textId="109F0111" w:rsidR="00652A4E" w:rsidRPr="00652A4E" w:rsidRDefault="008A4EC2" w:rsidP="00652A4E">
      <w:r>
        <w:rPr>
          <w:rFonts w:hint="eastAsia"/>
        </w:rPr>
        <w:t>T</w:t>
      </w:r>
      <w:r>
        <w:t>he Rel-1</w:t>
      </w:r>
      <w:r w:rsidR="00535836">
        <w:t>9</w:t>
      </w:r>
      <w:r>
        <w:t xml:space="preserve"> WID on </w:t>
      </w:r>
      <w:r w:rsidR="00535836">
        <w:t>enhancements to NES</w:t>
      </w:r>
      <w:r w:rsidR="009C3F9A">
        <w:t xml:space="preserve"> for NR</w:t>
      </w:r>
      <w:r>
        <w:t xml:space="preserve"> </w:t>
      </w:r>
      <w:r w:rsidR="00B14742">
        <w:t xml:space="preserve">was </w:t>
      </w:r>
      <w:r>
        <w:t xml:space="preserve">approved in </w:t>
      </w:r>
      <w:r w:rsidR="008E1622">
        <w:fldChar w:fldCharType="begin"/>
      </w:r>
      <w:r w:rsidR="008E1622">
        <w:instrText xml:space="preserve"> REF _Ref127192335 \n \h </w:instrText>
      </w:r>
      <w:r w:rsidR="008E1622">
        <w:fldChar w:fldCharType="separate"/>
      </w:r>
      <w:r w:rsidR="008E1622">
        <w:t>[1]</w:t>
      </w:r>
      <w:r w:rsidR="008E1622">
        <w:fldChar w:fldCharType="end"/>
      </w:r>
      <w:r w:rsidR="008E1622">
        <w:t>, which includes the following objective:</w:t>
      </w:r>
    </w:p>
    <w:tbl>
      <w:tblPr>
        <w:tblStyle w:val="a9"/>
        <w:tblW w:w="0" w:type="auto"/>
        <w:tblLook w:val="04A0" w:firstRow="1" w:lastRow="0" w:firstColumn="1" w:lastColumn="0" w:noHBand="0" w:noVBand="1"/>
      </w:tblPr>
      <w:tblGrid>
        <w:gridCol w:w="9350"/>
      </w:tblGrid>
      <w:tr w:rsidR="0037382F" w14:paraId="5CE21259" w14:textId="77777777" w:rsidTr="0037382F">
        <w:tc>
          <w:tcPr>
            <w:tcW w:w="9350" w:type="dxa"/>
          </w:tcPr>
          <w:p w14:paraId="25065BB4" w14:textId="77777777" w:rsidR="008C0159" w:rsidRPr="008C0159" w:rsidRDefault="008C0159" w:rsidP="008C0159">
            <w:pPr>
              <w:numPr>
                <w:ilvl w:val="0"/>
                <w:numId w:val="9"/>
              </w:numPr>
              <w:snapToGrid w:val="0"/>
              <w:spacing w:beforeLines="50" w:before="120" w:after="0"/>
              <w:rPr>
                <w:bCs/>
              </w:rPr>
            </w:pPr>
            <w:r w:rsidRPr="008C0159">
              <w:rPr>
                <w:bCs/>
              </w:rPr>
              <w:t xml:space="preserve">Specify procedures and </w:t>
            </w:r>
            <w:proofErr w:type="spellStart"/>
            <w:r w:rsidRPr="008C0159">
              <w:rPr>
                <w:bCs/>
              </w:rPr>
              <w:t>signaling</w:t>
            </w:r>
            <w:proofErr w:type="spellEnd"/>
            <w:r w:rsidRPr="008C0159">
              <w:rPr>
                <w:bCs/>
              </w:rPr>
              <w:t xml:space="preserve"> method(s) to support on-demand SSB SCell operation for UEs in connected mode configured with CA, for both intra-/inter-band CA. [RAN1/2/3/4]</w:t>
            </w:r>
          </w:p>
          <w:p w14:paraId="7FF8CD19" w14:textId="77777777" w:rsidR="008C0159" w:rsidRPr="008C0159" w:rsidRDefault="008C0159" w:rsidP="006D6BDD">
            <w:pPr>
              <w:numPr>
                <w:ilvl w:val="1"/>
                <w:numId w:val="33"/>
              </w:numPr>
              <w:snapToGrid w:val="0"/>
              <w:spacing w:beforeLines="50" w:before="120" w:after="0"/>
              <w:rPr>
                <w:bCs/>
                <w:lang w:val="en-US"/>
              </w:rPr>
            </w:pPr>
            <w:r w:rsidRPr="008C0159">
              <w:rPr>
                <w:bCs/>
                <w:lang w:val="en-US"/>
              </w:rPr>
              <w:t xml:space="preserve">Specify triggering method(s) (select from UE uplink wake-up-signal using an existing signal/channel, cell on/off indication via backhaul, </w:t>
            </w:r>
            <w:proofErr w:type="spellStart"/>
            <w:r w:rsidRPr="008C0159">
              <w:rPr>
                <w:bCs/>
                <w:lang w:val="en-US"/>
              </w:rPr>
              <w:t>Scell</w:t>
            </w:r>
            <w:proofErr w:type="spellEnd"/>
            <w:r w:rsidRPr="008C0159">
              <w:rPr>
                <w:bCs/>
                <w:lang w:val="en-US"/>
              </w:rPr>
              <w:t xml:space="preserve"> activation/deactivation signaling)</w:t>
            </w:r>
          </w:p>
          <w:p w14:paraId="4ADEB567" w14:textId="74C2C1A1" w:rsidR="0037382F" w:rsidRPr="00FA6303" w:rsidRDefault="008C0159" w:rsidP="000C5A1B">
            <w:pPr>
              <w:numPr>
                <w:ilvl w:val="1"/>
                <w:numId w:val="33"/>
              </w:numPr>
              <w:snapToGrid w:val="0"/>
              <w:spacing w:beforeLines="50" w:before="120" w:after="0"/>
              <w:rPr>
                <w:bCs/>
                <w:lang w:val="en-US"/>
              </w:rPr>
            </w:pPr>
            <w:r w:rsidRPr="008C0159">
              <w:rPr>
                <w:bCs/>
                <w:lang w:val="en-US"/>
              </w:rPr>
              <w:t>Note1: On-demand SSB transmission can be used by UE for</w:t>
            </w:r>
            <w:r w:rsidRPr="008C0159">
              <w:rPr>
                <w:bCs/>
              </w:rPr>
              <w:t xml:space="preserve"> </w:t>
            </w:r>
            <w:r w:rsidRPr="00316E86">
              <w:t>at least SCell time/frequency synchronization</w:t>
            </w:r>
            <w:r w:rsidRPr="002035A9">
              <w:t xml:space="preserve">, L1/L3 measurements and </w:t>
            </w:r>
            <w:r w:rsidRPr="00316E86">
              <w:t>SCell activation</w:t>
            </w:r>
            <w:r w:rsidRPr="008C0159">
              <w:rPr>
                <w:bCs/>
              </w:rPr>
              <w:t>, and is supported for FR1 and FR2 in non-shared spectrum.</w:t>
            </w:r>
          </w:p>
        </w:tc>
      </w:tr>
    </w:tbl>
    <w:p w14:paraId="552E1EE2" w14:textId="578A7011" w:rsidR="000C5A1B" w:rsidRPr="00AD612B" w:rsidRDefault="000C5A1B" w:rsidP="000C5A1B">
      <w:pPr>
        <w:rPr>
          <w:lang w:val="en-US"/>
        </w:rPr>
      </w:pPr>
    </w:p>
    <w:p w14:paraId="74FA23F3" w14:textId="02D60C98" w:rsidR="004F7408" w:rsidRPr="00737CAB" w:rsidRDefault="004F7408" w:rsidP="000C5A1B">
      <w:pPr>
        <w:rPr>
          <w:lang w:val="en-US" w:eastAsia="zh-TW"/>
        </w:rPr>
      </w:pPr>
      <w:r>
        <w:rPr>
          <w:rFonts w:hint="eastAsia"/>
        </w:rPr>
        <w:t>I</w:t>
      </w:r>
      <w:r>
        <w:t xml:space="preserve">n this contribution, </w:t>
      </w:r>
      <w:r w:rsidR="00737AEC">
        <w:t xml:space="preserve">we will provide our views on </w:t>
      </w:r>
      <w:r w:rsidR="00075ED7">
        <w:t xml:space="preserve">remaining </w:t>
      </w:r>
      <w:r w:rsidR="00743BEE">
        <w:t>detail</w:t>
      </w:r>
      <w:r w:rsidR="00075ED7">
        <w:t>s</w:t>
      </w:r>
      <w:r w:rsidR="00743BEE">
        <w:t xml:space="preserve"> </w:t>
      </w:r>
      <w:r w:rsidR="00075ED7">
        <w:t>on</w:t>
      </w:r>
      <w:r w:rsidR="00743BEE">
        <w:t xml:space="preserve"> </w:t>
      </w:r>
      <w:r w:rsidR="00766FBF">
        <w:t xml:space="preserve">on-demand SSB </w:t>
      </w:r>
      <w:r w:rsidR="000825F2">
        <w:t xml:space="preserve">(OD-SSB) </w:t>
      </w:r>
      <w:r w:rsidR="00766FBF">
        <w:t>operation for SCell.</w:t>
      </w:r>
    </w:p>
    <w:p w14:paraId="46C0E591" w14:textId="7508DCA0" w:rsidR="00514F34" w:rsidRDefault="00514F34" w:rsidP="00514F34">
      <w:pPr>
        <w:pStyle w:val="1"/>
        <w:rPr>
          <w:lang w:val="en-US" w:eastAsia="zh-TW"/>
        </w:rPr>
      </w:pPr>
      <w:r>
        <w:rPr>
          <w:lang w:val="en-US" w:eastAsia="zh-TW"/>
        </w:rPr>
        <w:t>Discussions</w:t>
      </w:r>
    </w:p>
    <w:p w14:paraId="585FB0E8" w14:textId="6E23D206" w:rsidR="007637A7" w:rsidRDefault="006D7CBD" w:rsidP="00514F34">
      <w:pPr>
        <w:pStyle w:val="2"/>
        <w:rPr>
          <w:lang w:val="en-US" w:eastAsia="zh-TW"/>
        </w:rPr>
      </w:pPr>
      <w:bookmarkStart w:id="2" w:name="OLE_LINK5"/>
      <w:r>
        <w:rPr>
          <w:lang w:val="en-US" w:eastAsia="zh-TW"/>
        </w:rPr>
        <w:t xml:space="preserve">Collision between OD-SSB and </w:t>
      </w:r>
      <w:r w:rsidR="00570643">
        <w:rPr>
          <w:lang w:val="en-US" w:eastAsia="zh-TW"/>
        </w:rPr>
        <w:t>PDCCH</w:t>
      </w:r>
      <w:bookmarkEnd w:id="2"/>
    </w:p>
    <w:p w14:paraId="3876A9F3" w14:textId="4956BFCA" w:rsidR="00081F93" w:rsidRDefault="00BD1BAD" w:rsidP="00BD1BAD">
      <w:pPr>
        <w:rPr>
          <w:lang w:val="en-US" w:eastAsia="zh-TW"/>
        </w:rPr>
      </w:pPr>
      <w:r w:rsidRPr="7C74B88E">
        <w:rPr>
          <w:lang w:val="en-US" w:eastAsia="zh-TW"/>
        </w:rPr>
        <w:t>In legacy</w:t>
      </w:r>
      <w:r w:rsidR="0021082E">
        <w:rPr>
          <w:lang w:val="en-US" w:eastAsia="zh-TW"/>
        </w:rPr>
        <w:t xml:space="preserve"> </w:t>
      </w:r>
      <w:r w:rsidR="0021082E">
        <w:rPr>
          <w:lang w:val="en-US" w:eastAsia="zh-TW"/>
        </w:rPr>
        <w:fldChar w:fldCharType="begin"/>
      </w:r>
      <w:r w:rsidR="0021082E">
        <w:rPr>
          <w:lang w:val="en-US" w:eastAsia="zh-TW"/>
        </w:rPr>
        <w:instrText xml:space="preserve"> REF _Ref197508521 \r \h </w:instrText>
      </w:r>
      <w:r w:rsidR="0021082E">
        <w:rPr>
          <w:lang w:val="en-US" w:eastAsia="zh-TW"/>
        </w:rPr>
      </w:r>
      <w:r w:rsidR="0021082E">
        <w:rPr>
          <w:lang w:val="en-US" w:eastAsia="zh-TW"/>
        </w:rPr>
        <w:fldChar w:fldCharType="separate"/>
      </w:r>
      <w:r w:rsidR="0021082E">
        <w:rPr>
          <w:lang w:val="en-US" w:eastAsia="zh-TW"/>
        </w:rPr>
        <w:t>[1]</w:t>
      </w:r>
      <w:r w:rsidR="0021082E">
        <w:rPr>
          <w:lang w:val="en-US" w:eastAsia="zh-TW"/>
        </w:rPr>
        <w:fldChar w:fldCharType="end"/>
      </w:r>
      <w:r w:rsidRPr="7C74B88E">
        <w:rPr>
          <w:lang w:val="en-US" w:eastAsia="zh-TW"/>
        </w:rPr>
        <w:t xml:space="preserve">, </w:t>
      </w:r>
      <w:r w:rsidR="003D1590" w:rsidRPr="7C74B88E">
        <w:rPr>
          <w:lang w:val="en-US" w:eastAsia="zh-TW"/>
        </w:rPr>
        <w:t xml:space="preserve">it is specified </w:t>
      </w:r>
      <w:r w:rsidR="0008499A" w:rsidRPr="7C74B88E">
        <w:rPr>
          <w:lang w:val="en-US" w:eastAsia="zh-TW"/>
        </w:rPr>
        <w:t>that if a PDCCH candi</w:t>
      </w:r>
      <w:r w:rsidR="7499B6BE" w:rsidRPr="7C74B88E">
        <w:rPr>
          <w:lang w:val="en-US" w:eastAsia="zh-TW"/>
        </w:rPr>
        <w:t>d</w:t>
      </w:r>
      <w:r w:rsidR="0008499A" w:rsidRPr="7C74B88E">
        <w:rPr>
          <w:lang w:val="en-US" w:eastAsia="zh-TW"/>
        </w:rPr>
        <w:t>ate and</w:t>
      </w:r>
      <w:r w:rsidR="008E0752" w:rsidRPr="7C74B88E">
        <w:rPr>
          <w:lang w:val="en-US" w:eastAsia="zh-TW"/>
        </w:rPr>
        <w:t xml:space="preserve"> a (AO-)SSB are overlapped, the UE is not required to monitor the PDCCH candidate.</w:t>
      </w:r>
    </w:p>
    <w:tbl>
      <w:tblPr>
        <w:tblStyle w:val="a9"/>
        <w:tblW w:w="0" w:type="auto"/>
        <w:tblLook w:val="04A0" w:firstRow="1" w:lastRow="0" w:firstColumn="1" w:lastColumn="0" w:noHBand="0" w:noVBand="1"/>
      </w:tblPr>
      <w:tblGrid>
        <w:gridCol w:w="9350"/>
      </w:tblGrid>
      <w:tr w:rsidR="00F74B2C" w14:paraId="205EA737" w14:textId="77777777" w:rsidTr="00F74B2C">
        <w:tc>
          <w:tcPr>
            <w:tcW w:w="9350" w:type="dxa"/>
          </w:tcPr>
          <w:p w14:paraId="07C9369C" w14:textId="7B8E6A7C" w:rsidR="006B1AE4" w:rsidRPr="00F6586A" w:rsidRDefault="006B1AE4" w:rsidP="00B162AE">
            <w:pPr>
              <w:rPr>
                <w:b/>
                <w:bCs/>
                <w:u w:val="single"/>
                <w:lang w:val="en-US"/>
              </w:rPr>
            </w:pPr>
            <w:r w:rsidRPr="00F6586A">
              <w:rPr>
                <w:b/>
                <w:bCs/>
                <w:u w:val="single"/>
                <w:lang w:val="en-US"/>
              </w:rPr>
              <w:t>TS 38.213 Section 10</w:t>
            </w:r>
            <w:r w:rsidR="00F5159D">
              <w:rPr>
                <w:b/>
                <w:bCs/>
                <w:u w:val="single"/>
                <w:lang w:val="en-US"/>
              </w:rPr>
              <w:t xml:space="preserve"> </w:t>
            </w:r>
            <w:r w:rsidR="00F5159D" w:rsidRPr="00F5159D">
              <w:rPr>
                <w:b/>
                <w:bCs/>
                <w:u w:val="single"/>
                <w:lang w:val="en-US"/>
              </w:rPr>
              <w:t>UE procedure for receiving control information</w:t>
            </w:r>
          </w:p>
          <w:p w14:paraId="050DE72B" w14:textId="4A8FC018" w:rsidR="00B162AE" w:rsidRDefault="00B162AE" w:rsidP="00B162AE">
            <w:pPr>
              <w:rPr>
                <w:rFonts w:ascii="Times New Roman" w:eastAsia="SimSun" w:hAnsi="Times New Roman"/>
                <w:lang w:val="en-US"/>
              </w:rPr>
            </w:pPr>
            <w:r>
              <w:t>For monitoring of a PDCCH candidate by a UE, if the UE</w:t>
            </w:r>
          </w:p>
          <w:p w14:paraId="0169FD85" w14:textId="77777777" w:rsidR="00B162AE" w:rsidRDefault="00B162AE" w:rsidP="00B162AE">
            <w:pPr>
              <w:pStyle w:val="B1"/>
            </w:pPr>
            <w:r>
              <w:t>-</w:t>
            </w:r>
            <w:r>
              <w:tab/>
              <w:t xml:space="preserve">has received </w:t>
            </w:r>
            <w:proofErr w:type="spellStart"/>
            <w:r>
              <w:rPr>
                <w:i/>
              </w:rPr>
              <w:t>ssb-PositionsInBurst</w:t>
            </w:r>
            <w:proofErr w:type="spellEnd"/>
            <w:r>
              <w:t xml:space="preserve"> in </w:t>
            </w:r>
            <w:r>
              <w:rPr>
                <w:i/>
              </w:rPr>
              <w:t>SIB1</w:t>
            </w:r>
            <w:r>
              <w:t xml:space="preserve"> and has not received </w:t>
            </w:r>
            <w:proofErr w:type="spellStart"/>
            <w:r>
              <w:rPr>
                <w:i/>
              </w:rPr>
              <w:t>ssb-PositionsInBurst</w:t>
            </w:r>
            <w:proofErr w:type="spellEnd"/>
            <w:r>
              <w:t xml:space="preserve"> in </w:t>
            </w:r>
            <w:proofErr w:type="spellStart"/>
            <w:r>
              <w:rPr>
                <w:i/>
              </w:rPr>
              <w:t>ServingCellConfigCommon</w:t>
            </w:r>
            <w:proofErr w:type="spellEnd"/>
            <w:r>
              <w:t xml:space="preserve"> for a serving cell, and</w:t>
            </w:r>
          </w:p>
          <w:p w14:paraId="5A2F80D3" w14:textId="77777777" w:rsidR="00B162AE" w:rsidRDefault="00B162AE" w:rsidP="00B162AE">
            <w:pPr>
              <w:pStyle w:val="B1"/>
            </w:pPr>
            <w:r>
              <w:t>-</w:t>
            </w:r>
            <w:r>
              <w:tab/>
              <w:t xml:space="preserve">does not monitor PDCCH candidates in a Type0-PDCCH CSS set, and </w:t>
            </w:r>
          </w:p>
          <w:p w14:paraId="6B6E109E" w14:textId="77777777" w:rsidR="00B162AE" w:rsidRDefault="00B162AE" w:rsidP="00B162AE">
            <w:pPr>
              <w:pStyle w:val="B1"/>
            </w:pPr>
            <w:r>
              <w:t>-</w:t>
            </w:r>
            <w:r>
              <w:tab/>
              <w:t xml:space="preserve">at least one RE for a PDCCH candidate overlaps with at least one RE of a candidate SS/PBCH block, after puncturing if applicable, corresponding to a SS/PBCH block index provided by </w:t>
            </w:r>
            <w:proofErr w:type="spellStart"/>
            <w:r>
              <w:rPr>
                <w:i/>
              </w:rPr>
              <w:t>ssb-PositionsInBurst</w:t>
            </w:r>
            <w:proofErr w:type="spellEnd"/>
            <w:r>
              <w:t xml:space="preserve"> in </w:t>
            </w:r>
            <w:r>
              <w:rPr>
                <w:i/>
              </w:rPr>
              <w:t>SIB1</w:t>
            </w:r>
            <w:r>
              <w:t xml:space="preserve">, </w:t>
            </w:r>
          </w:p>
          <w:p w14:paraId="78806D43" w14:textId="77777777" w:rsidR="00B162AE" w:rsidRDefault="00B162AE" w:rsidP="00B162AE">
            <w:r>
              <w:t>the UE is not required to monitor the PDCCH candidate.</w:t>
            </w:r>
          </w:p>
          <w:p w14:paraId="40E03F15" w14:textId="77777777" w:rsidR="00F23176" w:rsidRDefault="00F23176" w:rsidP="00B162AE"/>
          <w:p w14:paraId="71ECAAE2" w14:textId="3D5A00DF" w:rsidR="00B162AE" w:rsidRDefault="00B162AE" w:rsidP="00B162AE">
            <w:r>
              <w:t>For monitoring of a PDCCH candidate by a UE, if the UE</w:t>
            </w:r>
          </w:p>
          <w:p w14:paraId="1F649092" w14:textId="77777777" w:rsidR="00B162AE" w:rsidRDefault="00B162AE" w:rsidP="00B162AE">
            <w:pPr>
              <w:pStyle w:val="B1"/>
            </w:pPr>
            <w:r>
              <w:t>-</w:t>
            </w:r>
            <w:r>
              <w:tab/>
              <w:t xml:space="preserve">has received </w:t>
            </w:r>
            <w:proofErr w:type="spellStart"/>
            <w:r>
              <w:rPr>
                <w:i/>
              </w:rPr>
              <w:t>ssb-PositionsInBurst</w:t>
            </w:r>
            <w:proofErr w:type="spellEnd"/>
            <w:r>
              <w:t xml:space="preserve"> in </w:t>
            </w:r>
            <w:proofErr w:type="spellStart"/>
            <w:r>
              <w:rPr>
                <w:i/>
              </w:rPr>
              <w:t>ServingCellConfigCommon</w:t>
            </w:r>
            <w:proofErr w:type="spellEnd"/>
            <w:r>
              <w:t xml:space="preserve"> for a serving cell, and</w:t>
            </w:r>
          </w:p>
          <w:p w14:paraId="700AFD3D" w14:textId="77777777" w:rsidR="00B162AE" w:rsidRDefault="00B162AE" w:rsidP="00B162AE">
            <w:pPr>
              <w:pStyle w:val="B1"/>
            </w:pPr>
            <w:r>
              <w:t>-</w:t>
            </w:r>
            <w:r>
              <w:tab/>
              <w:t xml:space="preserve">does not monitor PDCCH candidates in a Type0-PDCCH CSS set, and </w:t>
            </w:r>
          </w:p>
          <w:p w14:paraId="70A202F2" w14:textId="77777777" w:rsidR="00B162AE" w:rsidRDefault="00B162AE" w:rsidP="00B162AE">
            <w:pPr>
              <w:pStyle w:val="B1"/>
            </w:pPr>
            <w:r>
              <w:lastRenderedPageBreak/>
              <w:t>-</w:t>
            </w:r>
            <w:r>
              <w:tab/>
              <w:t xml:space="preserve">at least one RE for a PDCCH candidate overlaps with at least one RE of a candidate SS/PBCH block, after puncturing if applicable, corresponding to a SS/PBCH block index provided by </w:t>
            </w:r>
            <w:proofErr w:type="spellStart"/>
            <w:r>
              <w:rPr>
                <w:i/>
              </w:rPr>
              <w:t>ssb-PositionsInBurst</w:t>
            </w:r>
            <w:proofErr w:type="spellEnd"/>
            <w:r>
              <w:rPr>
                <w:iCs/>
              </w:rPr>
              <w:t xml:space="preserve"> </w:t>
            </w:r>
            <w:r>
              <w:t xml:space="preserve">in </w:t>
            </w:r>
            <w:proofErr w:type="spellStart"/>
            <w:r>
              <w:rPr>
                <w:i/>
              </w:rPr>
              <w:t>ServingCellConfigCommon</w:t>
            </w:r>
            <w:proofErr w:type="spellEnd"/>
            <w:r>
              <w:t xml:space="preserve">, </w:t>
            </w:r>
          </w:p>
          <w:p w14:paraId="1257EC70" w14:textId="77777777" w:rsidR="00B162AE" w:rsidRDefault="00B162AE" w:rsidP="00B162AE">
            <w:r>
              <w:t>the UE is not required to monitor the PDCCH candidate.</w:t>
            </w:r>
          </w:p>
          <w:p w14:paraId="4E37B475" w14:textId="77777777" w:rsidR="00F23176" w:rsidRDefault="00F23176" w:rsidP="00B162AE"/>
          <w:p w14:paraId="5216352A" w14:textId="75E0DAD3" w:rsidR="00B162AE" w:rsidRDefault="00B162AE" w:rsidP="00B162AE">
            <w:r>
              <w:t>For monitoring of a PDCCH candidate by a UE, if the UE</w:t>
            </w:r>
          </w:p>
          <w:p w14:paraId="39027A1A" w14:textId="77777777" w:rsidR="00B162AE" w:rsidRDefault="00B162AE" w:rsidP="00B162AE">
            <w:pPr>
              <w:pStyle w:val="B1"/>
            </w:pPr>
            <w:r>
              <w:t>-</w:t>
            </w:r>
            <w:r>
              <w:tab/>
              <w:t xml:space="preserve">has received </w:t>
            </w:r>
            <w:proofErr w:type="spellStart"/>
            <w:r>
              <w:rPr>
                <w:i/>
              </w:rPr>
              <w:t>ssb-PositionsInBurst</w:t>
            </w:r>
            <w:proofErr w:type="spellEnd"/>
            <w:r>
              <w:t xml:space="preserve"> in </w:t>
            </w:r>
            <w:r>
              <w:rPr>
                <w:i/>
                <w:iCs/>
              </w:rPr>
              <w:t>SSB-</w:t>
            </w:r>
            <w:proofErr w:type="spellStart"/>
            <w:r>
              <w:rPr>
                <w:i/>
                <w:iCs/>
              </w:rPr>
              <w:t>MTCAdditionalPCI</w:t>
            </w:r>
            <w:proofErr w:type="spellEnd"/>
            <w:r>
              <w:t xml:space="preserve"> for a serving cell, and</w:t>
            </w:r>
          </w:p>
          <w:p w14:paraId="2F131C3A" w14:textId="77777777" w:rsidR="00B162AE" w:rsidRDefault="00B162AE" w:rsidP="00B162AE">
            <w:pPr>
              <w:pStyle w:val="B1"/>
            </w:pPr>
            <w:r>
              <w:t>-</w:t>
            </w:r>
            <w:r>
              <w:tab/>
              <w:t xml:space="preserve">at least one RE for a PDCCH candidate overlaps with at least one RE of a candidate SS/PBCH block, after puncturing if applicable, corresponding to a SS/PBCH block index provided by </w:t>
            </w:r>
            <w:proofErr w:type="spellStart"/>
            <w:r>
              <w:rPr>
                <w:i/>
              </w:rPr>
              <w:t>ssb-PositionsInBurst</w:t>
            </w:r>
            <w:proofErr w:type="spellEnd"/>
            <w:r>
              <w:rPr>
                <w:iCs/>
              </w:rPr>
              <w:t xml:space="preserve"> </w:t>
            </w:r>
            <w:r>
              <w:t xml:space="preserve">in </w:t>
            </w:r>
            <w:r>
              <w:rPr>
                <w:i/>
                <w:iCs/>
              </w:rPr>
              <w:t>SSB-</w:t>
            </w:r>
            <w:proofErr w:type="spellStart"/>
            <w:r>
              <w:rPr>
                <w:i/>
                <w:iCs/>
              </w:rPr>
              <w:t>MTCAdditionalPCI</w:t>
            </w:r>
            <w:proofErr w:type="spellEnd"/>
            <w:r>
              <w:t xml:space="preserve"> with same physical cell identity as the one associated with a RS having same quasi-collocation properties as a CORESET for the PDCCH candidate, </w:t>
            </w:r>
          </w:p>
          <w:p w14:paraId="0F468B67" w14:textId="24DE1636" w:rsidR="00F74B2C" w:rsidRPr="00F23176" w:rsidRDefault="00B162AE" w:rsidP="00BD1BAD">
            <w:pPr>
              <w:rPr>
                <w:lang w:val="en-US"/>
              </w:rPr>
            </w:pPr>
            <w:r>
              <w:t>the UE is not required to monitor the PDCCH candidate.</w:t>
            </w:r>
          </w:p>
        </w:tc>
      </w:tr>
    </w:tbl>
    <w:p w14:paraId="4903B7B7" w14:textId="77777777" w:rsidR="00F74B2C" w:rsidRDefault="00F74B2C" w:rsidP="00BD1BAD">
      <w:pPr>
        <w:rPr>
          <w:lang w:val="en-US" w:eastAsia="zh-TW"/>
        </w:rPr>
      </w:pPr>
    </w:p>
    <w:p w14:paraId="4331EE5A" w14:textId="067FB6F4" w:rsidR="00BD1BAD" w:rsidRDefault="00570643" w:rsidP="00BD1BAD">
      <w:pPr>
        <w:rPr>
          <w:lang w:val="en-US" w:eastAsia="zh-TW"/>
        </w:rPr>
      </w:pPr>
      <w:r>
        <w:rPr>
          <w:lang w:val="en-US" w:eastAsia="zh-TW"/>
        </w:rPr>
        <w:t xml:space="preserve">We think the same </w:t>
      </w:r>
      <w:r w:rsidR="0099120A">
        <w:rPr>
          <w:lang w:val="en-US" w:eastAsia="zh-TW"/>
        </w:rPr>
        <w:t xml:space="preserve">rules </w:t>
      </w:r>
      <w:r>
        <w:rPr>
          <w:lang w:val="en-US" w:eastAsia="zh-TW"/>
        </w:rPr>
        <w:t>should appl</w:t>
      </w:r>
      <w:r w:rsidR="0099120A">
        <w:rPr>
          <w:lang w:val="en-US" w:eastAsia="zh-TW"/>
        </w:rPr>
        <w:t>y</w:t>
      </w:r>
      <w:r>
        <w:rPr>
          <w:lang w:val="en-US" w:eastAsia="zh-TW"/>
        </w:rPr>
        <w:t xml:space="preserve"> to OD-SSB.</w:t>
      </w:r>
    </w:p>
    <w:p w14:paraId="490F3E27" w14:textId="23829339" w:rsidR="00570643" w:rsidRDefault="00570643" w:rsidP="00570643">
      <w:pPr>
        <w:pStyle w:val="Proposal"/>
        <w:rPr>
          <w:lang w:val="en-US" w:eastAsia="zh-TW"/>
        </w:rPr>
      </w:pPr>
      <w:bookmarkStart w:id="3" w:name="_Ref197384680"/>
      <w:bookmarkStart w:id="4" w:name="OLE_LINK6"/>
      <w:r>
        <w:rPr>
          <w:lang w:val="en-US" w:eastAsia="zh-TW"/>
        </w:rPr>
        <w:t xml:space="preserve">If a PDCCH candidate </w:t>
      </w:r>
      <w:r w:rsidR="00255F8C">
        <w:rPr>
          <w:lang w:val="en-US" w:eastAsia="zh-TW"/>
        </w:rPr>
        <w:t xml:space="preserve">and </w:t>
      </w:r>
      <w:r w:rsidR="00EF4FD7">
        <w:rPr>
          <w:lang w:val="en-US" w:eastAsia="zh-TW"/>
        </w:rPr>
        <w:t xml:space="preserve">a transmitted </w:t>
      </w:r>
      <w:r w:rsidR="00255F8C">
        <w:rPr>
          <w:lang w:val="en-US" w:eastAsia="zh-TW"/>
        </w:rPr>
        <w:t>OD-SSB are overlapped in at least one RE, the UE is not required to monitor the PDCCH candidate.</w:t>
      </w:r>
      <w:bookmarkEnd w:id="3"/>
    </w:p>
    <w:bookmarkEnd w:id="4"/>
    <w:p w14:paraId="6E5F2C5D" w14:textId="23174A2F" w:rsidR="00255F8C" w:rsidRDefault="00255F8C" w:rsidP="00255F8C">
      <w:pPr>
        <w:pStyle w:val="2"/>
        <w:rPr>
          <w:lang w:val="en-US" w:eastAsia="zh-TW"/>
        </w:rPr>
      </w:pPr>
      <w:r>
        <w:rPr>
          <w:lang w:val="en-US" w:eastAsia="zh-TW"/>
        </w:rPr>
        <w:t>Collision between OD-SSB and PDSCH</w:t>
      </w:r>
    </w:p>
    <w:p w14:paraId="5D8334E7" w14:textId="20088BF7" w:rsidR="00AB26EB" w:rsidRDefault="00AB26EB" w:rsidP="00255F8C">
      <w:pPr>
        <w:rPr>
          <w:lang w:val="en-US" w:eastAsia="zh-TW"/>
        </w:rPr>
      </w:pPr>
      <w:r w:rsidRPr="7C74B88E">
        <w:rPr>
          <w:lang w:val="en-US" w:eastAsia="zh-TW"/>
        </w:rPr>
        <w:t>In legacy</w:t>
      </w:r>
      <w:r w:rsidR="07B754B8" w:rsidRPr="7C74B88E">
        <w:rPr>
          <w:lang w:val="en-US" w:eastAsia="zh-TW"/>
        </w:rPr>
        <w:t xml:space="preserve"> </w:t>
      </w:r>
      <w:r w:rsidR="00245622">
        <w:rPr>
          <w:lang w:val="en-US" w:eastAsia="zh-TW"/>
        </w:rPr>
        <w:fldChar w:fldCharType="begin"/>
      </w:r>
      <w:r w:rsidR="00245622">
        <w:rPr>
          <w:lang w:val="en-US" w:eastAsia="zh-TW"/>
        </w:rPr>
        <w:instrText xml:space="preserve"> REF _Ref197508521 \r \h </w:instrText>
      </w:r>
      <w:r w:rsidR="00245622">
        <w:rPr>
          <w:lang w:val="en-US" w:eastAsia="zh-TW"/>
        </w:rPr>
      </w:r>
      <w:r w:rsidR="00245622">
        <w:rPr>
          <w:lang w:val="en-US" w:eastAsia="zh-TW"/>
        </w:rPr>
        <w:fldChar w:fldCharType="separate"/>
      </w:r>
      <w:r w:rsidR="00245622">
        <w:rPr>
          <w:lang w:val="en-US" w:eastAsia="zh-TW"/>
        </w:rPr>
        <w:t>[1]</w:t>
      </w:r>
      <w:r w:rsidR="00245622">
        <w:rPr>
          <w:lang w:val="en-US" w:eastAsia="zh-TW"/>
        </w:rPr>
        <w:fldChar w:fldCharType="end"/>
      </w:r>
      <w:r w:rsidRPr="7C74B88E">
        <w:rPr>
          <w:lang w:val="en-US" w:eastAsia="zh-TW"/>
        </w:rPr>
        <w:t xml:space="preserve">, the rate matching rules and </w:t>
      </w:r>
      <w:r w:rsidR="006B1AE4" w:rsidRPr="7C74B88E">
        <w:rPr>
          <w:lang w:val="en-US" w:eastAsia="zh-TW"/>
        </w:rPr>
        <w:t xml:space="preserve">restrictions for </w:t>
      </w:r>
      <w:r w:rsidRPr="7C74B88E">
        <w:rPr>
          <w:lang w:val="en-US" w:eastAsia="zh-TW"/>
        </w:rPr>
        <w:t xml:space="preserve">SSB and PDSCH resource mapping </w:t>
      </w:r>
      <w:r w:rsidR="006B1AE4" w:rsidRPr="7C74B88E">
        <w:rPr>
          <w:lang w:val="en-US" w:eastAsia="zh-TW"/>
        </w:rPr>
        <w:t>are shown as follows:</w:t>
      </w:r>
    </w:p>
    <w:tbl>
      <w:tblPr>
        <w:tblStyle w:val="a9"/>
        <w:tblW w:w="0" w:type="auto"/>
        <w:tblLook w:val="04A0" w:firstRow="1" w:lastRow="0" w:firstColumn="1" w:lastColumn="0" w:noHBand="0" w:noVBand="1"/>
      </w:tblPr>
      <w:tblGrid>
        <w:gridCol w:w="9350"/>
      </w:tblGrid>
      <w:tr w:rsidR="00AB26EB" w14:paraId="6B49F881" w14:textId="77777777" w:rsidTr="00AB26EB">
        <w:tc>
          <w:tcPr>
            <w:tcW w:w="9350" w:type="dxa"/>
          </w:tcPr>
          <w:p w14:paraId="25FF7708" w14:textId="6657178B" w:rsidR="00F6586A" w:rsidRDefault="00F6586A" w:rsidP="00AB26EB">
            <w:pPr>
              <w:rPr>
                <w:kern w:val="2"/>
              </w:rPr>
            </w:pPr>
            <w:r w:rsidRPr="00F6586A">
              <w:rPr>
                <w:b/>
                <w:bCs/>
                <w:u w:val="single"/>
                <w:lang w:val="en-US"/>
              </w:rPr>
              <w:t>TS 38.21</w:t>
            </w:r>
            <w:r>
              <w:rPr>
                <w:b/>
                <w:bCs/>
                <w:u w:val="single"/>
                <w:lang w:val="en-US"/>
              </w:rPr>
              <w:t>4</w:t>
            </w:r>
            <w:r w:rsidRPr="00F6586A">
              <w:rPr>
                <w:b/>
                <w:bCs/>
                <w:u w:val="single"/>
                <w:lang w:val="en-US"/>
              </w:rPr>
              <w:t xml:space="preserve"> Section </w:t>
            </w:r>
            <w:r>
              <w:rPr>
                <w:b/>
                <w:bCs/>
                <w:u w:val="single"/>
                <w:lang w:val="en-US"/>
              </w:rPr>
              <w:t>5.1.4</w:t>
            </w:r>
            <w:r w:rsidR="00F5159D">
              <w:rPr>
                <w:b/>
                <w:bCs/>
                <w:u w:val="single"/>
                <w:lang w:val="en-US"/>
              </w:rPr>
              <w:t xml:space="preserve"> PDSCH resource mapping</w:t>
            </w:r>
          </w:p>
          <w:p w14:paraId="20478239" w14:textId="1BA8638A" w:rsidR="00AB26EB" w:rsidRDefault="00AB26EB" w:rsidP="00AB26EB">
            <w:pPr>
              <w:rPr>
                <w:rFonts w:ascii="Times New Roman" w:eastAsia="SimSun" w:hAnsi="Times New Roman"/>
                <w:kern w:val="2"/>
                <w:lang w:val="en-US"/>
              </w:rPr>
            </w:pPr>
            <w:r>
              <w:rPr>
                <w:kern w:val="2"/>
              </w:rPr>
              <w:t xml:space="preserve">When receiving the PDSCH </w:t>
            </w:r>
            <w:r>
              <w:rPr>
                <w:color w:val="000000"/>
                <w:kern w:val="2"/>
              </w:rPr>
              <w:t>scheduled with SI-RNTI and the system information indicator in DCI is set to 0</w:t>
            </w:r>
            <w:r>
              <w:rPr>
                <w:kern w:val="2"/>
              </w:rPr>
              <w:t>, the UE shall assume that no SS/PBCH block, after puncturing if applicable, is transmitted in REs used by the UE for a reception of the PDSCH.</w:t>
            </w:r>
          </w:p>
          <w:p w14:paraId="725B9B2C" w14:textId="77777777" w:rsidR="00AB26EB" w:rsidRDefault="00AB26EB" w:rsidP="00AB26EB">
            <w:pPr>
              <w:rPr>
                <w:kern w:val="2"/>
              </w:rPr>
            </w:pPr>
            <w:r>
              <w:rPr>
                <w:kern w:val="2"/>
              </w:rPr>
              <w:t xml:space="preserve">When receiving the PDSCH </w:t>
            </w:r>
            <w:r>
              <w:rPr>
                <w:color w:val="000000"/>
                <w:kern w:val="2"/>
              </w:rPr>
              <w:t xml:space="preserve">scheduled with SI-RNTI and the system information indicator in DCI is set to 1, RA-RNTI, </w:t>
            </w:r>
            <w:r>
              <w:rPr>
                <w:color w:val="000000"/>
              </w:rPr>
              <w:t>MSGB-RNTI</w:t>
            </w:r>
            <w:r>
              <w:rPr>
                <w:rStyle w:val="15"/>
              </w:rPr>
              <w:t xml:space="preserve">, </w:t>
            </w:r>
            <w:r>
              <w:rPr>
                <w:color w:val="000000"/>
                <w:kern w:val="2"/>
              </w:rPr>
              <w:t>P-RNTI or TC-RNTI</w:t>
            </w:r>
            <w:r>
              <w:rPr>
                <w:kern w:val="2"/>
              </w:rPr>
              <w:t xml:space="preserve">, the UE assumes SS/PBCH block transmission according to </w:t>
            </w:r>
            <w:proofErr w:type="spellStart"/>
            <w:r>
              <w:rPr>
                <w:i/>
                <w:color w:val="000000"/>
                <w:kern w:val="2"/>
              </w:rPr>
              <w:t>ssb-PositionsInBurst</w:t>
            </w:r>
            <w:proofErr w:type="spellEnd"/>
            <w:r>
              <w:rPr>
                <w:kern w:val="2"/>
              </w:rPr>
              <w:t xml:space="preserve">, and if the PDSCH resource allocation overlaps with PRBs containing SS/PBCH block transmission resources the UE shall assume that </w:t>
            </w:r>
            <w:r>
              <w:rPr>
                <w:color w:val="000000"/>
                <w:kern w:val="2"/>
              </w:rPr>
              <w:t>the PRBs containing SS/PBCH block transmission resources</w:t>
            </w:r>
            <w:r>
              <w:rPr>
                <w:kern w:val="2"/>
              </w:rPr>
              <w:t>, after puncturing if applicable,</w:t>
            </w:r>
            <w:r>
              <w:rPr>
                <w:color w:val="000000"/>
                <w:kern w:val="2"/>
              </w:rPr>
              <w:t xml:space="preserve"> are not available for PDSCH</w:t>
            </w:r>
            <w:r>
              <w:rPr>
                <w:kern w:val="2"/>
              </w:rPr>
              <w:t xml:space="preserve"> in the OFDM symbols where SS/PBCH block is transmitted.</w:t>
            </w:r>
          </w:p>
          <w:p w14:paraId="208D6435" w14:textId="497F8CC7" w:rsidR="00AB26EB" w:rsidRPr="00AB26EB" w:rsidRDefault="00AB26EB" w:rsidP="00255F8C">
            <w:pPr>
              <w:rPr>
                <w:color w:val="000000"/>
                <w:lang w:val="en-US"/>
              </w:rPr>
            </w:pPr>
            <w:r>
              <w:rPr>
                <w:color w:val="000000"/>
              </w:rPr>
              <w:t xml:space="preserve">When receiving PDSCH scheduled by PDCCH with CRC scrambled by C-RNTI, MCS-C-RNTI, CS-RNTI, G-RNTI, G-CS-RNTI, MCCH-RNTI, Multicast MCCH-RNTI or PDSCHs with SPS, the REs corresponding to the configured or dynamically indicated resources in Clauses 5.1.4.1, 5.1.4.2 are not available for PDSCH. Furthermore, the UE assumes SS/PBCH block transmission according to </w:t>
            </w:r>
            <w:proofErr w:type="spellStart"/>
            <w:r>
              <w:rPr>
                <w:i/>
                <w:color w:val="000000"/>
              </w:rPr>
              <w:t>ssb-PositionsInBurst</w:t>
            </w:r>
            <w:proofErr w:type="spellEnd"/>
            <w:r>
              <w:rPr>
                <w:color w:val="000000"/>
              </w:rPr>
              <w:t xml:space="preserve"> if the PDSCH resource allocation overlaps with PRBs containing SS/PBCH block transmission resources</w:t>
            </w:r>
            <w:r>
              <w:rPr>
                <w:kern w:val="2"/>
              </w:rPr>
              <w:t>, after puncturing if applicable</w:t>
            </w:r>
            <w:r>
              <w:rPr>
                <w:color w:val="000000"/>
              </w:rPr>
              <w:t>, and the UE shall assume that the PRBs containing SS/PBCH block transmission resources</w:t>
            </w:r>
            <w:r>
              <w:rPr>
                <w:kern w:val="2"/>
              </w:rPr>
              <w:t>, after puncturing if applicable,</w:t>
            </w:r>
            <w:r>
              <w:rPr>
                <w:color w:val="000000"/>
              </w:rPr>
              <w:t xml:space="preserve"> are not available for PDSCH in the OFDM symbols where SS/PBCH block associated with the same PCI is transmitted. </w:t>
            </w:r>
          </w:p>
        </w:tc>
      </w:tr>
    </w:tbl>
    <w:p w14:paraId="557866DE" w14:textId="56462EEE" w:rsidR="00255F8C" w:rsidRDefault="00255F8C" w:rsidP="00255F8C">
      <w:pPr>
        <w:rPr>
          <w:lang w:val="en-US" w:eastAsia="zh-TW"/>
        </w:rPr>
      </w:pPr>
    </w:p>
    <w:p w14:paraId="4617AB1A" w14:textId="40651879" w:rsidR="00AB26EB" w:rsidRDefault="0078088F" w:rsidP="00255F8C">
      <w:pPr>
        <w:rPr>
          <w:lang w:val="en-US" w:eastAsia="zh-TW"/>
        </w:rPr>
      </w:pPr>
      <w:r>
        <w:rPr>
          <w:lang w:val="en-US" w:eastAsia="zh-TW"/>
        </w:rPr>
        <w:t>We think the legacy rules should also apply to the OD-SSB</w:t>
      </w:r>
      <w:r w:rsidR="007C415D">
        <w:rPr>
          <w:lang w:val="en-US" w:eastAsia="zh-TW"/>
        </w:rPr>
        <w:t>.</w:t>
      </w:r>
    </w:p>
    <w:p w14:paraId="37C53B45" w14:textId="75141EFF" w:rsidR="00255F8C" w:rsidRDefault="00255F8C" w:rsidP="00255F8C">
      <w:pPr>
        <w:pStyle w:val="Proposal"/>
        <w:rPr>
          <w:lang w:val="en-US" w:eastAsia="zh-TW"/>
        </w:rPr>
      </w:pPr>
      <w:r>
        <w:rPr>
          <w:lang w:val="en-US" w:eastAsia="zh-TW"/>
        </w:rPr>
        <w:t xml:space="preserve">If a </w:t>
      </w:r>
      <w:r w:rsidR="000004EA">
        <w:rPr>
          <w:lang w:val="en-US" w:eastAsia="zh-TW"/>
        </w:rPr>
        <w:t>PDSCH resource allocation overlaps with PRBs containing OD-SSB transmission resources</w:t>
      </w:r>
      <w:r w:rsidR="007961EB">
        <w:rPr>
          <w:lang w:val="en-US" w:eastAsia="zh-TW"/>
        </w:rPr>
        <w:t>, the UE shall assume that</w:t>
      </w:r>
      <w:r w:rsidR="009904B6">
        <w:rPr>
          <w:lang w:val="en-US" w:eastAsia="zh-TW"/>
        </w:rPr>
        <w:t xml:space="preserve"> the PRBs containing the OD-SSB are not available for the PDSCH reception.</w:t>
      </w:r>
    </w:p>
    <w:p w14:paraId="6B2EC9AC" w14:textId="77777777" w:rsidR="00255F8C" w:rsidRPr="00255F8C" w:rsidRDefault="00255F8C" w:rsidP="00255F8C">
      <w:pPr>
        <w:rPr>
          <w:lang w:val="en-US" w:eastAsia="zh-TW"/>
        </w:rPr>
      </w:pPr>
    </w:p>
    <w:p w14:paraId="0869663B" w14:textId="17EAFAD7" w:rsidR="00514F34" w:rsidRDefault="002B0537" w:rsidP="00514F34">
      <w:pPr>
        <w:pStyle w:val="2"/>
        <w:rPr>
          <w:lang w:val="en-US" w:eastAsia="zh-TW"/>
        </w:rPr>
      </w:pPr>
      <w:r>
        <w:rPr>
          <w:lang w:val="en-US" w:eastAsia="zh-TW"/>
        </w:rPr>
        <w:t>Other usage</w:t>
      </w:r>
      <w:r w:rsidR="00185F5D">
        <w:rPr>
          <w:lang w:val="en-US" w:eastAsia="zh-TW"/>
        </w:rPr>
        <w:t>s</w:t>
      </w:r>
      <w:r>
        <w:rPr>
          <w:lang w:val="en-US" w:eastAsia="zh-TW"/>
        </w:rPr>
        <w:t xml:space="preserve"> of the </w:t>
      </w:r>
      <w:r w:rsidR="00185F5D">
        <w:rPr>
          <w:lang w:val="en-US" w:eastAsia="zh-TW"/>
        </w:rPr>
        <w:t>OD-SSB</w:t>
      </w:r>
    </w:p>
    <w:p w14:paraId="684E7C57" w14:textId="662267ED" w:rsidR="002608E5" w:rsidRDefault="2EF834C3" w:rsidP="0023139F">
      <w:pPr>
        <w:rPr>
          <w:lang w:val="en-US" w:eastAsia="ja-JP"/>
        </w:rPr>
      </w:pPr>
      <w:r w:rsidRPr="2EF834C3">
        <w:rPr>
          <w:lang w:val="en-US" w:eastAsia="zh-TW"/>
        </w:rPr>
        <w:t xml:space="preserve">If an SCell is configured with OD-SSB, it means (1) this SCell is operated with a co-located </w:t>
      </w:r>
      <w:proofErr w:type="spellStart"/>
      <w:r w:rsidRPr="2EF834C3">
        <w:rPr>
          <w:lang w:val="en-US" w:eastAsia="zh-TW"/>
        </w:rPr>
        <w:t>PCell</w:t>
      </w:r>
      <w:proofErr w:type="spellEnd"/>
      <w:r w:rsidRPr="2EF834C3">
        <w:rPr>
          <w:lang w:val="en-US" w:eastAsia="zh-TW"/>
        </w:rPr>
        <w:t xml:space="preserve"> in a manner of inter-band CA, or (2) this SCell is not co-located with a </w:t>
      </w:r>
      <w:proofErr w:type="spellStart"/>
      <w:r w:rsidRPr="2EF834C3">
        <w:rPr>
          <w:lang w:val="en-US" w:eastAsia="zh-TW"/>
        </w:rPr>
        <w:t>SpCell</w:t>
      </w:r>
      <w:proofErr w:type="spellEnd"/>
      <w:r w:rsidRPr="2EF834C3">
        <w:rPr>
          <w:lang w:val="en-US" w:eastAsia="zh-TW"/>
        </w:rPr>
        <w:t xml:space="preserve"> and it may be the reference cell of other co-located </w:t>
      </w:r>
      <w:proofErr w:type="spellStart"/>
      <w:r w:rsidRPr="2EF834C3">
        <w:rPr>
          <w:lang w:val="en-US" w:eastAsia="zh-TW"/>
        </w:rPr>
        <w:t>SCells</w:t>
      </w:r>
      <w:proofErr w:type="spellEnd"/>
      <w:r w:rsidRPr="2EF834C3">
        <w:rPr>
          <w:lang w:val="en-US" w:eastAsia="zh-TW"/>
        </w:rPr>
        <w:t xml:space="preserve">. In this sense, at least the TRS in this SCell shall be </w:t>
      </w:r>
      <w:proofErr w:type="spellStart"/>
      <w:r w:rsidRPr="2EF834C3">
        <w:rPr>
          <w:lang w:val="en-US" w:eastAsia="zh-TW"/>
        </w:rPr>
        <w:t>QCLed</w:t>
      </w:r>
      <w:proofErr w:type="spellEnd"/>
      <w:r w:rsidRPr="2EF834C3">
        <w:rPr>
          <w:lang w:val="en-US" w:eastAsia="zh-TW"/>
        </w:rPr>
        <w:t xml:space="preserve"> with SSB, which is not other but OD-SSB in Case #1. Therefore, it should be supported that OD-SSB can be used as a QCL source associated with a TCI state.</w:t>
      </w:r>
    </w:p>
    <w:p w14:paraId="43BBE881" w14:textId="2B1CAC09" w:rsidR="00CB72E0" w:rsidRPr="009D282A" w:rsidRDefault="0008484C" w:rsidP="0023139F">
      <w:pPr>
        <w:pStyle w:val="Proposal"/>
        <w:rPr>
          <w:lang w:val="en-US" w:eastAsia="zh-TW"/>
        </w:rPr>
      </w:pPr>
      <w:bookmarkStart w:id="5" w:name="OLE_LINK7"/>
      <w:r>
        <w:rPr>
          <w:lang w:val="en-US" w:eastAsia="zh-TW"/>
        </w:rPr>
        <w:t xml:space="preserve">Support that OD-SSB can be used as a QCL source </w:t>
      </w:r>
      <w:r w:rsidR="009C106F">
        <w:rPr>
          <w:lang w:val="en-US" w:eastAsia="zh-TW"/>
        </w:rPr>
        <w:t xml:space="preserve">of a TCI state </w:t>
      </w:r>
      <w:r w:rsidR="00637ACF">
        <w:rPr>
          <w:lang w:val="en-US" w:eastAsia="zh-TW"/>
        </w:rPr>
        <w:t>at least for Case #1</w:t>
      </w:r>
      <w:r>
        <w:rPr>
          <w:lang w:val="en-US" w:eastAsia="zh-TW"/>
        </w:rPr>
        <w:t>.</w:t>
      </w:r>
      <w:bookmarkEnd w:id="5"/>
    </w:p>
    <w:p w14:paraId="685F703E" w14:textId="6D28E039" w:rsidR="00F36020" w:rsidRDefault="00F36020" w:rsidP="00644835">
      <w:pPr>
        <w:pStyle w:val="1"/>
        <w:snapToGrid w:val="0"/>
        <w:jc w:val="both"/>
      </w:pPr>
      <w:r>
        <w:rPr>
          <w:rFonts w:hint="eastAsia"/>
        </w:rPr>
        <w:t>C</w:t>
      </w:r>
      <w:r>
        <w:t>onclusion</w:t>
      </w:r>
      <w:r w:rsidR="00C50A37">
        <w:t>s</w:t>
      </w:r>
    </w:p>
    <w:p w14:paraId="14B499A9" w14:textId="1CFB7726" w:rsidR="008D39ED" w:rsidRDefault="00AB29E5" w:rsidP="00F36020">
      <w:r>
        <w:rPr>
          <w:rFonts w:hint="eastAsia"/>
        </w:rPr>
        <w:t>B</w:t>
      </w:r>
      <w:r>
        <w:t xml:space="preserve">ased on the discussion, we have the following </w:t>
      </w:r>
      <w:r w:rsidR="004535E3">
        <w:t>observation and proposal</w:t>
      </w:r>
      <w:r w:rsidR="000C51A3">
        <w:t>s</w:t>
      </w:r>
      <w:r>
        <w:t>:</w:t>
      </w:r>
    </w:p>
    <w:p w14:paraId="1BA94FDA" w14:textId="77777777" w:rsidR="00964B72" w:rsidRPr="00964B72" w:rsidRDefault="00964B72" w:rsidP="00964B72">
      <w:pPr>
        <w:pStyle w:val="Proposal"/>
        <w:numPr>
          <w:ilvl w:val="0"/>
          <w:numId w:val="50"/>
        </w:numPr>
        <w:rPr>
          <w:lang w:val="en-US" w:eastAsia="zh-TW"/>
        </w:rPr>
      </w:pPr>
      <w:r w:rsidRPr="00964B72">
        <w:rPr>
          <w:lang w:val="en-US" w:eastAsia="zh-TW"/>
        </w:rPr>
        <w:t>If a PDCCH candidate and a transmitted OD-SSB are overlapped in at least one RE, the UE is not required to monitor the PDCCH candidate.</w:t>
      </w:r>
    </w:p>
    <w:p w14:paraId="49691C50" w14:textId="77777777" w:rsidR="00964B72" w:rsidRDefault="00964B72" w:rsidP="00964B72">
      <w:pPr>
        <w:pStyle w:val="Proposal"/>
        <w:rPr>
          <w:lang w:val="en-US" w:eastAsia="zh-TW"/>
        </w:rPr>
      </w:pPr>
      <w:r>
        <w:rPr>
          <w:lang w:val="en-US" w:eastAsia="zh-TW"/>
        </w:rPr>
        <w:t>If a PDSCH resource allocation overlaps with PRBs containing OD-SSB transmission resources, the UE shall assume that the PRBs containing the OD-SSB are not available for the PDSCH reception.</w:t>
      </w:r>
    </w:p>
    <w:p w14:paraId="606FF2CA" w14:textId="0413C969" w:rsidR="00964B72" w:rsidRDefault="00964B72" w:rsidP="00964B72">
      <w:pPr>
        <w:pStyle w:val="Proposal"/>
        <w:rPr>
          <w:lang w:val="en-US" w:eastAsia="zh-TW"/>
        </w:rPr>
      </w:pPr>
      <w:r>
        <w:rPr>
          <w:lang w:val="en-US" w:eastAsia="zh-TW"/>
        </w:rPr>
        <w:t xml:space="preserve">Support that OD-SSB can be used as a QCL source </w:t>
      </w:r>
      <w:r w:rsidR="00F815C9">
        <w:rPr>
          <w:lang w:val="en-US" w:eastAsia="zh-TW"/>
        </w:rPr>
        <w:t>of a TCI state at least for Case #1</w:t>
      </w:r>
      <w:r>
        <w:rPr>
          <w:lang w:val="en-US" w:eastAsia="zh-TW"/>
        </w:rPr>
        <w:t>.</w:t>
      </w:r>
    </w:p>
    <w:p w14:paraId="53C87396" w14:textId="6356C306" w:rsidR="000B5758" w:rsidRDefault="00FA106B" w:rsidP="00090160">
      <w:pPr>
        <w:pStyle w:val="1"/>
        <w:snapToGrid w:val="0"/>
        <w:jc w:val="both"/>
      </w:pPr>
      <w:r>
        <w:t>Reference</w:t>
      </w:r>
      <w:r w:rsidR="008B7A7D">
        <w:t>s</w:t>
      </w:r>
    </w:p>
    <w:p w14:paraId="42A6024F" w14:textId="2E9BCF04" w:rsidR="54A3AC75" w:rsidRDefault="54A3AC75" w:rsidP="7C74B88E">
      <w:pPr>
        <w:pStyle w:val="Reference"/>
      </w:pPr>
      <w:bookmarkStart w:id="6" w:name="_Ref197508521"/>
      <w:r>
        <w:t xml:space="preserve">3GPP TS 38.214 </w:t>
      </w:r>
      <w:r w:rsidR="0021082E">
        <w:t>V</w:t>
      </w:r>
      <w:r>
        <w:t>18.6.0 (2025-03)</w:t>
      </w:r>
      <w:bookmarkEnd w:id="6"/>
    </w:p>
    <w:p w14:paraId="646DE636" w14:textId="7AD5F843" w:rsidR="008A4C15" w:rsidRDefault="009231B3" w:rsidP="00064098">
      <w:pPr>
        <w:pStyle w:val="Reference"/>
      </w:pPr>
      <w:bookmarkStart w:id="7" w:name="_Ref9595909"/>
      <w:bookmarkStart w:id="8" w:name="_Ref16874156"/>
      <w:bookmarkStart w:id="9" w:name="_Ref101792152"/>
      <w:bookmarkStart w:id="10" w:name="_Ref111130624"/>
      <w:r>
        <w:t>RP-24</w:t>
      </w:r>
      <w:r w:rsidR="00010F16">
        <w:t>2354</w:t>
      </w:r>
      <w:r>
        <w:t xml:space="preserve">, </w:t>
      </w:r>
      <w:r w:rsidR="00010F16">
        <w:t>Revised WID: Enhancements of network energy savings for NR</w:t>
      </w:r>
      <w:r w:rsidR="008057EB">
        <w:t>.</w:t>
      </w:r>
      <w:bookmarkEnd w:id="7"/>
      <w:bookmarkEnd w:id="8"/>
      <w:bookmarkEnd w:id="9"/>
      <w:bookmarkEnd w:id="10"/>
    </w:p>
    <w:p w14:paraId="533AC39B" w14:textId="4F585C26" w:rsidR="00185F5D" w:rsidRPr="00064098" w:rsidRDefault="00987344" w:rsidP="00987344">
      <w:pPr>
        <w:pStyle w:val="Reference"/>
      </w:pPr>
      <w:bookmarkStart w:id="11" w:name="_Ref197349592"/>
      <w:r w:rsidRPr="00987344">
        <w:rPr>
          <w:rFonts w:cstheme="minorBidi"/>
        </w:rPr>
        <w:t>R1-2</w:t>
      </w:r>
      <w:r w:rsidRPr="00987344">
        <w:rPr>
          <w:rFonts w:cstheme="minorBidi" w:hint="eastAsia"/>
        </w:rPr>
        <w:t>503119</w:t>
      </w:r>
      <w:r>
        <w:t xml:space="preserve">, </w:t>
      </w:r>
      <w:r w:rsidRPr="006144D3">
        <w:t>Summary #</w:t>
      </w:r>
      <w:r>
        <w:rPr>
          <w:rFonts w:hint="eastAsia"/>
          <w:lang w:eastAsia="ko-KR"/>
        </w:rPr>
        <w:t>5</w:t>
      </w:r>
      <w:r w:rsidRPr="006144D3">
        <w:t xml:space="preserve"> of </w:t>
      </w:r>
      <w:r>
        <w:t>on-demand SSB for NES</w:t>
      </w:r>
      <w:r w:rsidR="00C023A6">
        <w:t>, RAN1#120bis.</w:t>
      </w:r>
      <w:bookmarkEnd w:id="11"/>
    </w:p>
    <w:p w14:paraId="116E0951" w14:textId="0BF04928" w:rsidR="00C71650" w:rsidRDefault="00C71650" w:rsidP="00C71650">
      <w:pPr>
        <w:pStyle w:val="Reference"/>
      </w:pPr>
      <w:r w:rsidRPr="00316E86">
        <w:t>Chair’s notes RAN1#</w:t>
      </w:r>
      <w:r>
        <w:t>1</w:t>
      </w:r>
      <w:r w:rsidR="008B3C65">
        <w:t>20</w:t>
      </w:r>
      <w:r w:rsidRPr="00316E86">
        <w:t xml:space="preserve">, </w:t>
      </w:r>
      <w:proofErr w:type="spellStart"/>
      <w:r>
        <w:t>Frebruary</w:t>
      </w:r>
      <w:proofErr w:type="spellEnd"/>
      <w:r>
        <w:t xml:space="preserve"> 17</w:t>
      </w:r>
      <w:r w:rsidRPr="0019027E">
        <w:rPr>
          <w:vertAlign w:val="superscript"/>
        </w:rPr>
        <w:t>th</w:t>
      </w:r>
      <w:r w:rsidRPr="00316E86">
        <w:t xml:space="preserve"> – </w:t>
      </w:r>
      <w:proofErr w:type="spellStart"/>
      <w:r>
        <w:t>Frebruary</w:t>
      </w:r>
      <w:proofErr w:type="spellEnd"/>
      <w:r w:rsidRPr="00316E86">
        <w:t xml:space="preserve"> </w:t>
      </w:r>
      <w:r>
        <w:t>21</w:t>
      </w:r>
      <w:r>
        <w:rPr>
          <w:vertAlign w:val="superscript"/>
        </w:rPr>
        <w:t>st</w:t>
      </w:r>
      <w:r w:rsidRPr="00316E86">
        <w:t>, 20</w:t>
      </w:r>
      <w:r>
        <w:t>25</w:t>
      </w:r>
      <w:r w:rsidRPr="00316E86">
        <w:t>.</w:t>
      </w:r>
    </w:p>
    <w:sectPr w:rsidR="00C7165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9097B2" w14:textId="77777777" w:rsidR="00A7032A" w:rsidRDefault="00A7032A" w:rsidP="0063297B">
      <w:pPr>
        <w:spacing w:after="0"/>
      </w:pPr>
      <w:r>
        <w:separator/>
      </w:r>
    </w:p>
  </w:endnote>
  <w:endnote w:type="continuationSeparator" w:id="0">
    <w:p w14:paraId="2C1FC90B" w14:textId="77777777" w:rsidR="00A7032A" w:rsidRDefault="00A7032A" w:rsidP="0063297B">
      <w:pPr>
        <w:spacing w:after="0"/>
      </w:pPr>
      <w:r>
        <w:continuationSeparator/>
      </w:r>
    </w:p>
  </w:endnote>
  <w:endnote w:type="continuationNotice" w:id="1">
    <w:p w14:paraId="24B41052" w14:textId="77777777" w:rsidR="00A7032A" w:rsidRDefault="00A703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ＭＳ Ｐゴシック">
    <w:altName w:val="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Noto Sans TC">
    <w:panose1 w:val="020B0500000000000000"/>
    <w:charset w:val="80"/>
    <w:family w:val="swiss"/>
    <w:notTrueType/>
    <w:pitch w:val="variable"/>
    <w:sig w:usb0="20000083" w:usb1="2ADF3C10" w:usb2="00000016" w:usb3="00000000" w:csb0="0012010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AD5B77" w14:textId="77777777" w:rsidR="00A7032A" w:rsidRDefault="00A7032A" w:rsidP="0063297B">
      <w:pPr>
        <w:spacing w:after="0"/>
      </w:pPr>
      <w:r>
        <w:separator/>
      </w:r>
    </w:p>
  </w:footnote>
  <w:footnote w:type="continuationSeparator" w:id="0">
    <w:p w14:paraId="2EEA79A9" w14:textId="77777777" w:rsidR="00A7032A" w:rsidRDefault="00A7032A" w:rsidP="0063297B">
      <w:pPr>
        <w:spacing w:after="0"/>
      </w:pPr>
      <w:r>
        <w:continuationSeparator/>
      </w:r>
    </w:p>
  </w:footnote>
  <w:footnote w:type="continuationNotice" w:id="1">
    <w:p w14:paraId="56AF1BE8" w14:textId="77777777" w:rsidR="00A7032A" w:rsidRDefault="00A7032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A40863C4"/>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6672"/>
        </w:tabs>
        <w:ind w:left="667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4B8428C"/>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087A70A1"/>
    <w:multiLevelType w:val="multilevel"/>
    <w:tmpl w:val="A3D2335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2E62A7F"/>
    <w:multiLevelType w:val="hybridMultilevel"/>
    <w:tmpl w:val="09B251E2"/>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5145CFD"/>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156D2579"/>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19E64EED"/>
    <w:multiLevelType w:val="hybridMultilevel"/>
    <w:tmpl w:val="5498C3DA"/>
    <w:lvl w:ilvl="0" w:tplc="FFFFFFFF">
      <w:start w:val="6"/>
      <w:numFmt w:val="decimal"/>
      <w:lvlText w:val="%1."/>
      <w:lvlJc w:val="left"/>
      <w:pPr>
        <w:ind w:left="420" w:hanging="420"/>
      </w:pPr>
      <w:rPr>
        <w:rFonts w:hint="eastAsia"/>
      </w:rPr>
    </w:lvl>
    <w:lvl w:ilvl="1" w:tplc="CD388782">
      <w:start w:val="1"/>
      <w:numFmt w:val="bullet"/>
      <w:lvlText w:val=""/>
      <w:lvlJc w:val="left"/>
      <w:pPr>
        <w:ind w:left="1280" w:hanging="440"/>
      </w:pPr>
      <w:rPr>
        <w:rFonts w:ascii="Symbol" w:hAnsi="Symbol" w:hint="default"/>
      </w:rPr>
    </w:lvl>
    <w:lvl w:ilvl="2" w:tplc="FFFFFFFF">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9" w15:restartNumberingAfterBreak="0">
    <w:nsid w:val="1ACA7485"/>
    <w:multiLevelType w:val="multilevel"/>
    <w:tmpl w:val="463CF3CE"/>
    <w:styleLink w:val="20"/>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F830BE9"/>
    <w:multiLevelType w:val="hybridMultilevel"/>
    <w:tmpl w:val="E814F1B6"/>
    <w:lvl w:ilvl="0" w:tplc="43462212">
      <w:start w:val="1"/>
      <w:numFmt w:val="decimal"/>
      <w:lvlText w:val="%1."/>
      <w:lvlJc w:val="left"/>
      <w:pPr>
        <w:ind w:left="420" w:hanging="420"/>
      </w:pPr>
      <w:rPr>
        <w:rFonts w:hint="eastAsia"/>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1D7639C"/>
    <w:multiLevelType w:val="multilevel"/>
    <w:tmpl w:val="4FF833B6"/>
    <w:styleLink w:val="30"/>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2BE9506B"/>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 w15:restartNumberingAfterBreak="0">
    <w:nsid w:val="371616C5"/>
    <w:multiLevelType w:val="hybridMultilevel"/>
    <w:tmpl w:val="76F87D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03669CD0"/>
    <w:lvl w:ilvl="0" w:tplc="A8E617B8">
      <w:start w:val="1"/>
      <w:numFmt w:val="decimal"/>
      <w:pStyle w:val="Proposal"/>
      <w:lvlText w:val="Proposal %1"/>
      <w:lvlJc w:val="left"/>
      <w:pPr>
        <w:tabs>
          <w:tab w:val="num" w:pos="1531"/>
        </w:tabs>
        <w:ind w:left="1531" w:hanging="1531"/>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8"/>
      <w:lvlText w:val="%8."/>
      <w:lvlJc w:val="left"/>
      <w:pPr>
        <w:tabs>
          <w:tab w:val="num" w:pos="5760"/>
        </w:tabs>
        <w:ind w:left="5760" w:hanging="360"/>
      </w:pPr>
    </w:lvl>
    <w:lvl w:ilvl="8" w:tplc="0409001B" w:tentative="1">
      <w:start w:val="1"/>
      <w:numFmt w:val="lowerRoman"/>
      <w:pStyle w:val="9"/>
      <w:lvlText w:val="%9."/>
      <w:lvlJc w:val="right"/>
      <w:pPr>
        <w:tabs>
          <w:tab w:val="num" w:pos="6480"/>
        </w:tabs>
        <w:ind w:left="6480" w:hanging="180"/>
      </w:pPr>
    </w:lvl>
  </w:abstractNum>
  <w:abstractNum w:abstractNumId="15"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D0D6187"/>
    <w:multiLevelType w:val="multilevel"/>
    <w:tmpl w:val="B16E5086"/>
    <w:lvl w:ilvl="0">
      <w:start w:val="1"/>
      <w:numFmt w:val="bullet"/>
      <w:lvlText w:val=""/>
      <w:lvlJc w:val="left"/>
      <w:pPr>
        <w:ind w:left="360" w:hanging="360"/>
      </w:pPr>
      <w:rPr>
        <w:rFonts w:ascii="Symbol" w:hAnsi="Symbol" w:hint="default"/>
      </w:rPr>
    </w:lvl>
    <w:lvl w:ilvl="1">
      <w:start w:val="4"/>
      <w:numFmt w:val="bullet"/>
      <w:lvlText w:val="-"/>
      <w:lvlJc w:val="left"/>
      <w:pPr>
        <w:ind w:left="880" w:hanging="440"/>
      </w:pPr>
      <w:rPr>
        <w:rFonts w:ascii="Yu Gothic" w:eastAsia="Yu Gothic" w:hAnsi="Yu Gothic" w:cs="ＭＳ Ｐゴシック"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2D34AE4"/>
    <w:multiLevelType w:val="hybridMultilevel"/>
    <w:tmpl w:val="92FC6108"/>
    <w:lvl w:ilvl="0" w:tplc="F846306C">
      <w:start w:val="1"/>
      <w:numFmt w:val="bullet"/>
      <w:lvlText w:val="•"/>
      <w:lvlJc w:val="left"/>
      <w:pPr>
        <w:tabs>
          <w:tab w:val="num" w:pos="720"/>
        </w:tabs>
        <w:ind w:left="720" w:hanging="360"/>
      </w:pPr>
      <w:rPr>
        <w:rFonts w:ascii="Arial" w:hAnsi="Arial" w:hint="default"/>
      </w:rPr>
    </w:lvl>
    <w:lvl w:ilvl="1" w:tplc="2AB0F030" w:tentative="1">
      <w:start w:val="1"/>
      <w:numFmt w:val="bullet"/>
      <w:lvlText w:val="•"/>
      <w:lvlJc w:val="left"/>
      <w:pPr>
        <w:tabs>
          <w:tab w:val="num" w:pos="1440"/>
        </w:tabs>
        <w:ind w:left="1440" w:hanging="360"/>
      </w:pPr>
      <w:rPr>
        <w:rFonts w:ascii="Arial" w:hAnsi="Arial" w:hint="default"/>
      </w:rPr>
    </w:lvl>
    <w:lvl w:ilvl="2" w:tplc="100AAA38" w:tentative="1">
      <w:start w:val="1"/>
      <w:numFmt w:val="bullet"/>
      <w:lvlText w:val="•"/>
      <w:lvlJc w:val="left"/>
      <w:pPr>
        <w:tabs>
          <w:tab w:val="num" w:pos="2160"/>
        </w:tabs>
        <w:ind w:left="2160" w:hanging="360"/>
      </w:pPr>
      <w:rPr>
        <w:rFonts w:ascii="Arial" w:hAnsi="Arial" w:hint="default"/>
      </w:rPr>
    </w:lvl>
    <w:lvl w:ilvl="3" w:tplc="9918B83A" w:tentative="1">
      <w:start w:val="1"/>
      <w:numFmt w:val="bullet"/>
      <w:lvlText w:val="•"/>
      <w:lvlJc w:val="left"/>
      <w:pPr>
        <w:tabs>
          <w:tab w:val="num" w:pos="2880"/>
        </w:tabs>
        <w:ind w:left="2880" w:hanging="360"/>
      </w:pPr>
      <w:rPr>
        <w:rFonts w:ascii="Arial" w:hAnsi="Arial" w:hint="default"/>
      </w:rPr>
    </w:lvl>
    <w:lvl w:ilvl="4" w:tplc="409E73DA" w:tentative="1">
      <w:start w:val="1"/>
      <w:numFmt w:val="bullet"/>
      <w:lvlText w:val="•"/>
      <w:lvlJc w:val="left"/>
      <w:pPr>
        <w:tabs>
          <w:tab w:val="num" w:pos="3600"/>
        </w:tabs>
        <w:ind w:left="3600" w:hanging="360"/>
      </w:pPr>
      <w:rPr>
        <w:rFonts w:ascii="Arial" w:hAnsi="Arial" w:hint="default"/>
      </w:rPr>
    </w:lvl>
    <w:lvl w:ilvl="5" w:tplc="14C2DDFA" w:tentative="1">
      <w:start w:val="1"/>
      <w:numFmt w:val="bullet"/>
      <w:lvlText w:val="•"/>
      <w:lvlJc w:val="left"/>
      <w:pPr>
        <w:tabs>
          <w:tab w:val="num" w:pos="4320"/>
        </w:tabs>
        <w:ind w:left="4320" w:hanging="360"/>
      </w:pPr>
      <w:rPr>
        <w:rFonts w:ascii="Arial" w:hAnsi="Arial" w:hint="default"/>
      </w:rPr>
    </w:lvl>
    <w:lvl w:ilvl="6" w:tplc="4F32B0DC" w:tentative="1">
      <w:start w:val="1"/>
      <w:numFmt w:val="bullet"/>
      <w:lvlText w:val="•"/>
      <w:lvlJc w:val="left"/>
      <w:pPr>
        <w:tabs>
          <w:tab w:val="num" w:pos="5040"/>
        </w:tabs>
        <w:ind w:left="5040" w:hanging="360"/>
      </w:pPr>
      <w:rPr>
        <w:rFonts w:ascii="Arial" w:hAnsi="Arial" w:hint="default"/>
      </w:rPr>
    </w:lvl>
    <w:lvl w:ilvl="7" w:tplc="750CBF3E" w:tentative="1">
      <w:start w:val="1"/>
      <w:numFmt w:val="bullet"/>
      <w:lvlText w:val="•"/>
      <w:lvlJc w:val="left"/>
      <w:pPr>
        <w:tabs>
          <w:tab w:val="num" w:pos="5760"/>
        </w:tabs>
        <w:ind w:left="5760" w:hanging="360"/>
      </w:pPr>
      <w:rPr>
        <w:rFonts w:ascii="Arial" w:hAnsi="Arial" w:hint="default"/>
      </w:rPr>
    </w:lvl>
    <w:lvl w:ilvl="8" w:tplc="32BCA0E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57D0040"/>
    <w:multiLevelType w:val="multilevel"/>
    <w:tmpl w:val="07521120"/>
    <w:styleLink w:val="10"/>
    <w:lvl w:ilvl="0">
      <w:start w:val="1"/>
      <w:numFmt w:val="decimal"/>
      <w:lvlText w:val="Proposal %1"/>
      <w:lvlJc w:val="left"/>
      <w:pPr>
        <w:tabs>
          <w:tab w:val="num" w:pos="1304"/>
        </w:tabs>
        <w:ind w:left="1304" w:hanging="1304"/>
      </w:pPr>
      <w:rPr>
        <w:rFonts w:hint="default"/>
      </w:rPr>
    </w:lvl>
    <w:lvl w:ilvl="1">
      <w:numFmt w:val="bullet"/>
      <w:lvlText w:val="•"/>
      <w:lvlJc w:val="left"/>
      <w:pPr>
        <w:ind w:left="1480" w:hanging="400"/>
      </w:pPr>
      <w:rPr>
        <w:rFonts w:ascii="Calibri" w:eastAsia="Times New Roman" w:hAnsi="Calibri" w:cs="Calibri"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EF60EEBE"/>
    <w:lvl w:ilvl="0" w:tplc="EA287FE0">
      <w:start w:val="1"/>
      <w:numFmt w:val="decimal"/>
      <w:pStyle w:val="Observation"/>
      <w:lvlText w:val="Observation %1"/>
      <w:lvlJc w:val="left"/>
      <w:pPr>
        <w:tabs>
          <w:tab w:val="num" w:pos="1531"/>
        </w:tabs>
        <w:ind w:left="1531" w:hanging="153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D41144"/>
    <w:multiLevelType w:val="hybridMultilevel"/>
    <w:tmpl w:val="34FC28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A037193"/>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4" w15:restartNumberingAfterBreak="0">
    <w:nsid w:val="5BEC3FE5"/>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5" w15:restartNumberingAfterBreak="0">
    <w:nsid w:val="60492DF1"/>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6"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C38353C"/>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0" w15:restartNumberingAfterBreak="0">
    <w:nsid w:val="7F4664E9"/>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1546334842">
    <w:abstractNumId w:val="0"/>
  </w:num>
  <w:num w:numId="2" w16cid:durableId="940525074">
    <w:abstractNumId w:val="5"/>
  </w:num>
  <w:num w:numId="3" w16cid:durableId="354428568">
    <w:abstractNumId w:val="20"/>
  </w:num>
  <w:num w:numId="4" w16cid:durableId="572860951">
    <w:abstractNumId w:val="9"/>
  </w:num>
  <w:num w:numId="5" w16cid:durableId="1977637641">
    <w:abstractNumId w:val="21"/>
  </w:num>
  <w:num w:numId="6" w16cid:durableId="1778980653">
    <w:abstractNumId w:val="14"/>
    <w:lvlOverride w:ilvl="0">
      <w:startOverride w:val="1"/>
    </w:lvlOverride>
  </w:num>
  <w:num w:numId="7" w16cid:durableId="170340662">
    <w:abstractNumId w:val="12"/>
  </w:num>
  <w:num w:numId="8" w16cid:durableId="1228958966">
    <w:abstractNumId w:val="24"/>
  </w:num>
  <w:num w:numId="9" w16cid:durableId="79110030">
    <w:abstractNumId w:val="10"/>
  </w:num>
  <w:num w:numId="10" w16cid:durableId="1134953123">
    <w:abstractNumId w:val="27"/>
  </w:num>
  <w:num w:numId="11" w16cid:durableId="1670643846">
    <w:abstractNumId w:val="16"/>
  </w:num>
  <w:num w:numId="12" w16cid:durableId="1066948738">
    <w:abstractNumId w:val="3"/>
  </w:num>
  <w:num w:numId="13" w16cid:durableId="789938168">
    <w:abstractNumId w:val="26"/>
  </w:num>
  <w:num w:numId="14" w16cid:durableId="854155351">
    <w:abstractNumId w:val="11"/>
  </w:num>
  <w:num w:numId="15" w16cid:durableId="926038919">
    <w:abstractNumId w:val="29"/>
  </w:num>
  <w:num w:numId="16" w16cid:durableId="424545340">
    <w:abstractNumId w:val="1"/>
  </w:num>
  <w:num w:numId="17" w16cid:durableId="135494788">
    <w:abstractNumId w:val="6"/>
  </w:num>
  <w:num w:numId="18" w16cid:durableId="2068070689">
    <w:abstractNumId w:val="13"/>
  </w:num>
  <w:num w:numId="19" w16cid:durableId="1955941252">
    <w:abstractNumId w:val="23"/>
  </w:num>
  <w:num w:numId="20" w16cid:durableId="1822228505">
    <w:abstractNumId w:val="14"/>
  </w:num>
  <w:num w:numId="21" w16cid:durableId="1149518256">
    <w:abstractNumId w:val="14"/>
    <w:lvlOverride w:ilvl="0">
      <w:startOverride w:val="1"/>
    </w:lvlOverride>
  </w:num>
  <w:num w:numId="22" w16cid:durableId="1858496381">
    <w:abstractNumId w:val="21"/>
  </w:num>
  <w:num w:numId="23" w16cid:durableId="1877813227">
    <w:abstractNumId w:val="21"/>
    <w:lvlOverride w:ilvl="0">
      <w:startOverride w:val="1"/>
    </w:lvlOverride>
  </w:num>
  <w:num w:numId="24" w16cid:durableId="375980327">
    <w:abstractNumId w:val="15"/>
  </w:num>
  <w:num w:numId="25" w16cid:durableId="675577309">
    <w:abstractNumId w:val="21"/>
    <w:lvlOverride w:ilvl="0">
      <w:startOverride w:val="1"/>
    </w:lvlOverride>
  </w:num>
  <w:num w:numId="26" w16cid:durableId="1441022156">
    <w:abstractNumId w:val="14"/>
    <w:lvlOverride w:ilvl="0">
      <w:startOverride w:val="1"/>
    </w:lvlOverride>
  </w:num>
  <w:num w:numId="27" w16cid:durableId="664481357">
    <w:abstractNumId w:val="22"/>
  </w:num>
  <w:num w:numId="28" w16cid:durableId="1168397810">
    <w:abstractNumId w:val="19"/>
  </w:num>
  <w:num w:numId="29" w16cid:durableId="893126903">
    <w:abstractNumId w:val="4"/>
  </w:num>
  <w:num w:numId="30" w16cid:durableId="1901986881">
    <w:abstractNumId w:val="25"/>
  </w:num>
  <w:num w:numId="31" w16cid:durableId="544683663">
    <w:abstractNumId w:val="14"/>
    <w:lvlOverride w:ilvl="0">
      <w:startOverride w:val="1"/>
    </w:lvlOverride>
  </w:num>
  <w:num w:numId="32" w16cid:durableId="152263208">
    <w:abstractNumId w:val="28"/>
  </w:num>
  <w:num w:numId="33" w16cid:durableId="561913892">
    <w:abstractNumId w:val="8"/>
  </w:num>
  <w:num w:numId="34" w16cid:durableId="811212786">
    <w:abstractNumId w:val="18"/>
  </w:num>
  <w:num w:numId="35" w16cid:durableId="112136689">
    <w:abstractNumId w:val="30"/>
  </w:num>
  <w:num w:numId="36" w16cid:durableId="752509401">
    <w:abstractNumId w:val="7"/>
  </w:num>
  <w:num w:numId="37" w16cid:durableId="960495924">
    <w:abstractNumId w:val="14"/>
    <w:lvlOverride w:ilvl="0">
      <w:startOverride w:val="1"/>
    </w:lvlOverride>
  </w:num>
  <w:num w:numId="38" w16cid:durableId="1485391490">
    <w:abstractNumId w:val="21"/>
    <w:lvlOverride w:ilvl="0">
      <w:startOverride w:val="1"/>
    </w:lvlOverride>
  </w:num>
  <w:num w:numId="39" w16cid:durableId="325595340">
    <w:abstractNumId w:val="14"/>
  </w:num>
  <w:num w:numId="40" w16cid:durableId="579829159">
    <w:abstractNumId w:val="14"/>
    <w:lvlOverride w:ilvl="0">
      <w:startOverride w:val="1"/>
    </w:lvlOverride>
  </w:num>
  <w:num w:numId="41" w16cid:durableId="1167788714">
    <w:abstractNumId w:val="17"/>
  </w:num>
  <w:num w:numId="42" w16cid:durableId="681013721">
    <w:abstractNumId w:val="2"/>
  </w:num>
  <w:num w:numId="43" w16cid:durableId="938030716">
    <w:abstractNumId w:val="14"/>
  </w:num>
  <w:num w:numId="44" w16cid:durableId="1053623753">
    <w:abstractNumId w:val="14"/>
    <w:lvlOverride w:ilvl="0">
      <w:startOverride w:val="1"/>
    </w:lvlOverride>
  </w:num>
  <w:num w:numId="45" w16cid:durableId="1136334128">
    <w:abstractNumId w:val="5"/>
  </w:num>
  <w:num w:numId="46" w16cid:durableId="2064209743">
    <w:abstractNumId w:val="18"/>
  </w:num>
  <w:num w:numId="47" w16cid:durableId="1615163227">
    <w:abstractNumId w:val="14"/>
    <w:lvlOverride w:ilvl="0">
      <w:startOverride w:val="1"/>
    </w:lvlOverride>
  </w:num>
  <w:num w:numId="48" w16cid:durableId="1758940798">
    <w:abstractNumId w:val="21"/>
    <w:lvlOverride w:ilvl="0">
      <w:startOverride w:val="1"/>
    </w:lvlOverride>
  </w:num>
  <w:num w:numId="49" w16cid:durableId="2078891605">
    <w:abstractNumId w:val="14"/>
    <w:lvlOverride w:ilvl="0">
      <w:startOverride w:val="1"/>
    </w:lvlOverride>
  </w:num>
  <w:num w:numId="50" w16cid:durableId="2015305522">
    <w:abstractNumId w:val="14"/>
    <w:lvlOverride w:ilvl="0">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393"/>
  <w:doNotDisplayPageBoundaries/>
  <w:displayBackgroundShape/>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NDCuBQCmtCSJLgAAAA=="/>
  </w:docVars>
  <w:rsids>
    <w:rsidRoot w:val="006A4A78"/>
    <w:rsid w:val="000002C0"/>
    <w:rsid w:val="000004EA"/>
    <w:rsid w:val="00000FA6"/>
    <w:rsid w:val="00001780"/>
    <w:rsid w:val="0000247F"/>
    <w:rsid w:val="0000253C"/>
    <w:rsid w:val="0000380D"/>
    <w:rsid w:val="00003D59"/>
    <w:rsid w:val="0000484A"/>
    <w:rsid w:val="00004A2B"/>
    <w:rsid w:val="00004E8F"/>
    <w:rsid w:val="00005777"/>
    <w:rsid w:val="000059B7"/>
    <w:rsid w:val="000060EE"/>
    <w:rsid w:val="00006443"/>
    <w:rsid w:val="00010F16"/>
    <w:rsid w:val="00011505"/>
    <w:rsid w:val="00011874"/>
    <w:rsid w:val="00013025"/>
    <w:rsid w:val="00014161"/>
    <w:rsid w:val="000157ED"/>
    <w:rsid w:val="000164F1"/>
    <w:rsid w:val="00017002"/>
    <w:rsid w:val="00021BD9"/>
    <w:rsid w:val="000222B7"/>
    <w:rsid w:val="0002291C"/>
    <w:rsid w:val="00022D53"/>
    <w:rsid w:val="00023BDE"/>
    <w:rsid w:val="000257AA"/>
    <w:rsid w:val="00030062"/>
    <w:rsid w:val="000305CD"/>
    <w:rsid w:val="000306D3"/>
    <w:rsid w:val="00031830"/>
    <w:rsid w:val="00031D8D"/>
    <w:rsid w:val="00032206"/>
    <w:rsid w:val="0003330B"/>
    <w:rsid w:val="000339F1"/>
    <w:rsid w:val="00035766"/>
    <w:rsid w:val="00040844"/>
    <w:rsid w:val="000421CD"/>
    <w:rsid w:val="00042C39"/>
    <w:rsid w:val="000436CD"/>
    <w:rsid w:val="00047B7B"/>
    <w:rsid w:val="000501B3"/>
    <w:rsid w:val="00050FAA"/>
    <w:rsid w:val="00051DAA"/>
    <w:rsid w:val="00053411"/>
    <w:rsid w:val="000537D6"/>
    <w:rsid w:val="0005543E"/>
    <w:rsid w:val="00055C53"/>
    <w:rsid w:val="00055F40"/>
    <w:rsid w:val="00056BCC"/>
    <w:rsid w:val="000579C2"/>
    <w:rsid w:val="0006019E"/>
    <w:rsid w:val="00060D85"/>
    <w:rsid w:val="00061478"/>
    <w:rsid w:val="000619BF"/>
    <w:rsid w:val="00062FEB"/>
    <w:rsid w:val="00064098"/>
    <w:rsid w:val="000641E0"/>
    <w:rsid w:val="000651FF"/>
    <w:rsid w:val="000652F3"/>
    <w:rsid w:val="000658BB"/>
    <w:rsid w:val="00065F28"/>
    <w:rsid w:val="0006645F"/>
    <w:rsid w:val="00067093"/>
    <w:rsid w:val="00067A68"/>
    <w:rsid w:val="00070B0A"/>
    <w:rsid w:val="000710A5"/>
    <w:rsid w:val="00072D5C"/>
    <w:rsid w:val="00074AE0"/>
    <w:rsid w:val="00074AEA"/>
    <w:rsid w:val="00075D20"/>
    <w:rsid w:val="00075ED7"/>
    <w:rsid w:val="000765E8"/>
    <w:rsid w:val="00076643"/>
    <w:rsid w:val="000773A0"/>
    <w:rsid w:val="00077493"/>
    <w:rsid w:val="00081F93"/>
    <w:rsid w:val="000820FA"/>
    <w:rsid w:val="000825F2"/>
    <w:rsid w:val="00084070"/>
    <w:rsid w:val="00084845"/>
    <w:rsid w:val="0008484C"/>
    <w:rsid w:val="0008499A"/>
    <w:rsid w:val="00085995"/>
    <w:rsid w:val="00085BED"/>
    <w:rsid w:val="000877E2"/>
    <w:rsid w:val="00087FF4"/>
    <w:rsid w:val="00090160"/>
    <w:rsid w:val="00090CC3"/>
    <w:rsid w:val="00090D23"/>
    <w:rsid w:val="00091769"/>
    <w:rsid w:val="000918D4"/>
    <w:rsid w:val="00092147"/>
    <w:rsid w:val="00092C12"/>
    <w:rsid w:val="00093088"/>
    <w:rsid w:val="00093E4D"/>
    <w:rsid w:val="000941E5"/>
    <w:rsid w:val="0009541A"/>
    <w:rsid w:val="00097D42"/>
    <w:rsid w:val="000A05A9"/>
    <w:rsid w:val="000A17A0"/>
    <w:rsid w:val="000A17C4"/>
    <w:rsid w:val="000A27C5"/>
    <w:rsid w:val="000A2C19"/>
    <w:rsid w:val="000A4CCC"/>
    <w:rsid w:val="000A5825"/>
    <w:rsid w:val="000A6C7A"/>
    <w:rsid w:val="000A72BB"/>
    <w:rsid w:val="000A7FD9"/>
    <w:rsid w:val="000B11D8"/>
    <w:rsid w:val="000B17EA"/>
    <w:rsid w:val="000B269A"/>
    <w:rsid w:val="000B2D70"/>
    <w:rsid w:val="000B31C4"/>
    <w:rsid w:val="000B474D"/>
    <w:rsid w:val="000B48D7"/>
    <w:rsid w:val="000B514E"/>
    <w:rsid w:val="000B5758"/>
    <w:rsid w:val="000B684A"/>
    <w:rsid w:val="000B7313"/>
    <w:rsid w:val="000B7A02"/>
    <w:rsid w:val="000B7A6C"/>
    <w:rsid w:val="000C07AA"/>
    <w:rsid w:val="000C2255"/>
    <w:rsid w:val="000C313E"/>
    <w:rsid w:val="000C3D66"/>
    <w:rsid w:val="000C4A32"/>
    <w:rsid w:val="000C51A3"/>
    <w:rsid w:val="000C5587"/>
    <w:rsid w:val="000C5A1B"/>
    <w:rsid w:val="000C5A39"/>
    <w:rsid w:val="000C6F2F"/>
    <w:rsid w:val="000C79EB"/>
    <w:rsid w:val="000D0499"/>
    <w:rsid w:val="000D194F"/>
    <w:rsid w:val="000D2BD6"/>
    <w:rsid w:val="000D2CBF"/>
    <w:rsid w:val="000D403C"/>
    <w:rsid w:val="000D436E"/>
    <w:rsid w:val="000D4C8F"/>
    <w:rsid w:val="000D5B8D"/>
    <w:rsid w:val="000D6176"/>
    <w:rsid w:val="000E09B3"/>
    <w:rsid w:val="000E10ED"/>
    <w:rsid w:val="000E27E3"/>
    <w:rsid w:val="000E3910"/>
    <w:rsid w:val="000E4193"/>
    <w:rsid w:val="000E6580"/>
    <w:rsid w:val="000E6964"/>
    <w:rsid w:val="000E79F1"/>
    <w:rsid w:val="000F1489"/>
    <w:rsid w:val="000F1DC9"/>
    <w:rsid w:val="000F22BF"/>
    <w:rsid w:val="000F238F"/>
    <w:rsid w:val="000F27B9"/>
    <w:rsid w:val="000F2C1F"/>
    <w:rsid w:val="000F2C86"/>
    <w:rsid w:val="000F3331"/>
    <w:rsid w:val="000F4B95"/>
    <w:rsid w:val="000F5260"/>
    <w:rsid w:val="00100FD3"/>
    <w:rsid w:val="001020FA"/>
    <w:rsid w:val="00102528"/>
    <w:rsid w:val="00102EEA"/>
    <w:rsid w:val="001032BE"/>
    <w:rsid w:val="00104489"/>
    <w:rsid w:val="00105671"/>
    <w:rsid w:val="00106273"/>
    <w:rsid w:val="001066A7"/>
    <w:rsid w:val="0010677C"/>
    <w:rsid w:val="00106849"/>
    <w:rsid w:val="00106B34"/>
    <w:rsid w:val="001118DC"/>
    <w:rsid w:val="0011281F"/>
    <w:rsid w:val="00113765"/>
    <w:rsid w:val="00115CC5"/>
    <w:rsid w:val="00116509"/>
    <w:rsid w:val="0011777C"/>
    <w:rsid w:val="00120364"/>
    <w:rsid w:val="00121950"/>
    <w:rsid w:val="00121AA9"/>
    <w:rsid w:val="00121BE7"/>
    <w:rsid w:val="00122951"/>
    <w:rsid w:val="00124494"/>
    <w:rsid w:val="0012473C"/>
    <w:rsid w:val="00125430"/>
    <w:rsid w:val="001255FC"/>
    <w:rsid w:val="00130D59"/>
    <w:rsid w:val="00131260"/>
    <w:rsid w:val="00131D79"/>
    <w:rsid w:val="00131DA4"/>
    <w:rsid w:val="00132A58"/>
    <w:rsid w:val="00133186"/>
    <w:rsid w:val="00133A0F"/>
    <w:rsid w:val="00133D97"/>
    <w:rsid w:val="00133F86"/>
    <w:rsid w:val="001343EC"/>
    <w:rsid w:val="0013448D"/>
    <w:rsid w:val="001344E2"/>
    <w:rsid w:val="00134959"/>
    <w:rsid w:val="00134D4C"/>
    <w:rsid w:val="001350CC"/>
    <w:rsid w:val="00136020"/>
    <w:rsid w:val="0013783F"/>
    <w:rsid w:val="00140508"/>
    <w:rsid w:val="00140D47"/>
    <w:rsid w:val="0014104F"/>
    <w:rsid w:val="001411CA"/>
    <w:rsid w:val="00141AC6"/>
    <w:rsid w:val="00142170"/>
    <w:rsid w:val="001443BB"/>
    <w:rsid w:val="00144562"/>
    <w:rsid w:val="00144E73"/>
    <w:rsid w:val="0014580D"/>
    <w:rsid w:val="00145DDD"/>
    <w:rsid w:val="0014683C"/>
    <w:rsid w:val="0014756E"/>
    <w:rsid w:val="00147649"/>
    <w:rsid w:val="00150043"/>
    <w:rsid w:val="00151886"/>
    <w:rsid w:val="00151E0B"/>
    <w:rsid w:val="001532E1"/>
    <w:rsid w:val="00153314"/>
    <w:rsid w:val="00156C58"/>
    <w:rsid w:val="00160D39"/>
    <w:rsid w:val="001614EE"/>
    <w:rsid w:val="00163D92"/>
    <w:rsid w:val="001649BA"/>
    <w:rsid w:val="00164F50"/>
    <w:rsid w:val="00165D61"/>
    <w:rsid w:val="00166080"/>
    <w:rsid w:val="00166D30"/>
    <w:rsid w:val="001675A4"/>
    <w:rsid w:val="00167C09"/>
    <w:rsid w:val="001704B2"/>
    <w:rsid w:val="00171803"/>
    <w:rsid w:val="00171DA3"/>
    <w:rsid w:val="00172A2F"/>
    <w:rsid w:val="0017357F"/>
    <w:rsid w:val="00174C28"/>
    <w:rsid w:val="00175DBA"/>
    <w:rsid w:val="00176CAC"/>
    <w:rsid w:val="0017744C"/>
    <w:rsid w:val="001775EA"/>
    <w:rsid w:val="00180939"/>
    <w:rsid w:val="00181650"/>
    <w:rsid w:val="00181857"/>
    <w:rsid w:val="0018265D"/>
    <w:rsid w:val="001829DB"/>
    <w:rsid w:val="00182E3F"/>
    <w:rsid w:val="00183651"/>
    <w:rsid w:val="00184890"/>
    <w:rsid w:val="00184BB8"/>
    <w:rsid w:val="00185862"/>
    <w:rsid w:val="00185F5D"/>
    <w:rsid w:val="00186E07"/>
    <w:rsid w:val="00187F75"/>
    <w:rsid w:val="0019027E"/>
    <w:rsid w:val="0019033F"/>
    <w:rsid w:val="00190890"/>
    <w:rsid w:val="001910EF"/>
    <w:rsid w:val="00192317"/>
    <w:rsid w:val="001931BC"/>
    <w:rsid w:val="001938C5"/>
    <w:rsid w:val="00193A3E"/>
    <w:rsid w:val="001941DD"/>
    <w:rsid w:val="001946A6"/>
    <w:rsid w:val="00196E45"/>
    <w:rsid w:val="0019712C"/>
    <w:rsid w:val="001974B2"/>
    <w:rsid w:val="001974BD"/>
    <w:rsid w:val="001A16DC"/>
    <w:rsid w:val="001A19C4"/>
    <w:rsid w:val="001A23E2"/>
    <w:rsid w:val="001A380A"/>
    <w:rsid w:val="001A3C7E"/>
    <w:rsid w:val="001A795E"/>
    <w:rsid w:val="001A7ABD"/>
    <w:rsid w:val="001B0609"/>
    <w:rsid w:val="001B0B56"/>
    <w:rsid w:val="001B1204"/>
    <w:rsid w:val="001B1529"/>
    <w:rsid w:val="001B174E"/>
    <w:rsid w:val="001B1DB8"/>
    <w:rsid w:val="001B269A"/>
    <w:rsid w:val="001B3141"/>
    <w:rsid w:val="001B4093"/>
    <w:rsid w:val="001B4136"/>
    <w:rsid w:val="001B4DAE"/>
    <w:rsid w:val="001B515B"/>
    <w:rsid w:val="001B6D0B"/>
    <w:rsid w:val="001C00AC"/>
    <w:rsid w:val="001C04A9"/>
    <w:rsid w:val="001C148C"/>
    <w:rsid w:val="001C2D3F"/>
    <w:rsid w:val="001C410A"/>
    <w:rsid w:val="001C58A5"/>
    <w:rsid w:val="001C7E73"/>
    <w:rsid w:val="001D0914"/>
    <w:rsid w:val="001D13E0"/>
    <w:rsid w:val="001D3970"/>
    <w:rsid w:val="001D4A6B"/>
    <w:rsid w:val="001D63FD"/>
    <w:rsid w:val="001D6C31"/>
    <w:rsid w:val="001D6EF1"/>
    <w:rsid w:val="001D7D48"/>
    <w:rsid w:val="001E0796"/>
    <w:rsid w:val="001E099D"/>
    <w:rsid w:val="001E1C65"/>
    <w:rsid w:val="001E2038"/>
    <w:rsid w:val="001E2EF0"/>
    <w:rsid w:val="001E3380"/>
    <w:rsid w:val="001E3E19"/>
    <w:rsid w:val="001E52CF"/>
    <w:rsid w:val="001E56AF"/>
    <w:rsid w:val="001E592D"/>
    <w:rsid w:val="001E5E12"/>
    <w:rsid w:val="001E76E6"/>
    <w:rsid w:val="001F0009"/>
    <w:rsid w:val="001F2D2A"/>
    <w:rsid w:val="001F35F3"/>
    <w:rsid w:val="001F44CE"/>
    <w:rsid w:val="001F4CAD"/>
    <w:rsid w:val="001F670B"/>
    <w:rsid w:val="002005BE"/>
    <w:rsid w:val="00200849"/>
    <w:rsid w:val="002008DD"/>
    <w:rsid w:val="00201449"/>
    <w:rsid w:val="00201FB1"/>
    <w:rsid w:val="002035A9"/>
    <w:rsid w:val="002040A5"/>
    <w:rsid w:val="00204B51"/>
    <w:rsid w:val="00205138"/>
    <w:rsid w:val="0020692B"/>
    <w:rsid w:val="00206A75"/>
    <w:rsid w:val="00206F75"/>
    <w:rsid w:val="00207B9D"/>
    <w:rsid w:val="00210029"/>
    <w:rsid w:val="0021082E"/>
    <w:rsid w:val="00211E96"/>
    <w:rsid w:val="00212115"/>
    <w:rsid w:val="00213E3D"/>
    <w:rsid w:val="00213ECA"/>
    <w:rsid w:val="00214578"/>
    <w:rsid w:val="00214C7A"/>
    <w:rsid w:val="0021555A"/>
    <w:rsid w:val="0021701A"/>
    <w:rsid w:val="00217B35"/>
    <w:rsid w:val="0022289E"/>
    <w:rsid w:val="00223006"/>
    <w:rsid w:val="00224177"/>
    <w:rsid w:val="002241DA"/>
    <w:rsid w:val="00225128"/>
    <w:rsid w:val="0022565D"/>
    <w:rsid w:val="00226229"/>
    <w:rsid w:val="00226600"/>
    <w:rsid w:val="002266E6"/>
    <w:rsid w:val="002270CB"/>
    <w:rsid w:val="0023089B"/>
    <w:rsid w:val="002311DB"/>
    <w:rsid w:val="0023139F"/>
    <w:rsid w:val="00231A53"/>
    <w:rsid w:val="00232E67"/>
    <w:rsid w:val="0023412A"/>
    <w:rsid w:val="00234E41"/>
    <w:rsid w:val="00235A23"/>
    <w:rsid w:val="00236E8B"/>
    <w:rsid w:val="002409BC"/>
    <w:rsid w:val="00241597"/>
    <w:rsid w:val="002422FE"/>
    <w:rsid w:val="00242733"/>
    <w:rsid w:val="00242D94"/>
    <w:rsid w:val="00243EFD"/>
    <w:rsid w:val="00243F21"/>
    <w:rsid w:val="00244EF7"/>
    <w:rsid w:val="00245197"/>
    <w:rsid w:val="00245622"/>
    <w:rsid w:val="00245975"/>
    <w:rsid w:val="00245A8A"/>
    <w:rsid w:val="002508DB"/>
    <w:rsid w:val="00251AA6"/>
    <w:rsid w:val="002523C8"/>
    <w:rsid w:val="0025268F"/>
    <w:rsid w:val="00255B9A"/>
    <w:rsid w:val="00255F8C"/>
    <w:rsid w:val="00256196"/>
    <w:rsid w:val="00256E78"/>
    <w:rsid w:val="00257C83"/>
    <w:rsid w:val="002608E5"/>
    <w:rsid w:val="0026147C"/>
    <w:rsid w:val="0026199B"/>
    <w:rsid w:val="00262B1F"/>
    <w:rsid w:val="00262C4B"/>
    <w:rsid w:val="00265BC6"/>
    <w:rsid w:val="00266699"/>
    <w:rsid w:val="00266AA9"/>
    <w:rsid w:val="00272612"/>
    <w:rsid w:val="00272882"/>
    <w:rsid w:val="00272CD0"/>
    <w:rsid w:val="0027417E"/>
    <w:rsid w:val="002748AE"/>
    <w:rsid w:val="00274B82"/>
    <w:rsid w:val="002753CB"/>
    <w:rsid w:val="00276291"/>
    <w:rsid w:val="00277ED8"/>
    <w:rsid w:val="00281A03"/>
    <w:rsid w:val="00281A16"/>
    <w:rsid w:val="00282883"/>
    <w:rsid w:val="00282A28"/>
    <w:rsid w:val="002830DF"/>
    <w:rsid w:val="0028348F"/>
    <w:rsid w:val="002837CA"/>
    <w:rsid w:val="00283B47"/>
    <w:rsid w:val="00283DA5"/>
    <w:rsid w:val="002850C8"/>
    <w:rsid w:val="00285603"/>
    <w:rsid w:val="0028769E"/>
    <w:rsid w:val="00287B3E"/>
    <w:rsid w:val="00290D1E"/>
    <w:rsid w:val="00290D43"/>
    <w:rsid w:val="002912C1"/>
    <w:rsid w:val="00291731"/>
    <w:rsid w:val="00292756"/>
    <w:rsid w:val="00292790"/>
    <w:rsid w:val="00292A1A"/>
    <w:rsid w:val="00292FC9"/>
    <w:rsid w:val="0029349D"/>
    <w:rsid w:val="00296E04"/>
    <w:rsid w:val="0029791D"/>
    <w:rsid w:val="00297D88"/>
    <w:rsid w:val="002A02AD"/>
    <w:rsid w:val="002A0589"/>
    <w:rsid w:val="002A1165"/>
    <w:rsid w:val="002A1292"/>
    <w:rsid w:val="002A1A42"/>
    <w:rsid w:val="002A1C4F"/>
    <w:rsid w:val="002A4196"/>
    <w:rsid w:val="002A423A"/>
    <w:rsid w:val="002A4692"/>
    <w:rsid w:val="002A4802"/>
    <w:rsid w:val="002A48BD"/>
    <w:rsid w:val="002A5779"/>
    <w:rsid w:val="002A702D"/>
    <w:rsid w:val="002A72E4"/>
    <w:rsid w:val="002B0537"/>
    <w:rsid w:val="002B0F86"/>
    <w:rsid w:val="002B4821"/>
    <w:rsid w:val="002B48CB"/>
    <w:rsid w:val="002B55A2"/>
    <w:rsid w:val="002B571E"/>
    <w:rsid w:val="002B60F0"/>
    <w:rsid w:val="002B656A"/>
    <w:rsid w:val="002B6795"/>
    <w:rsid w:val="002B7071"/>
    <w:rsid w:val="002B70A3"/>
    <w:rsid w:val="002C1440"/>
    <w:rsid w:val="002C1781"/>
    <w:rsid w:val="002C20D2"/>
    <w:rsid w:val="002C2939"/>
    <w:rsid w:val="002C2B66"/>
    <w:rsid w:val="002C4EF6"/>
    <w:rsid w:val="002C50C7"/>
    <w:rsid w:val="002C7F97"/>
    <w:rsid w:val="002D0A11"/>
    <w:rsid w:val="002D1055"/>
    <w:rsid w:val="002D26A8"/>
    <w:rsid w:val="002D3A55"/>
    <w:rsid w:val="002D3F86"/>
    <w:rsid w:val="002D502D"/>
    <w:rsid w:val="002D544E"/>
    <w:rsid w:val="002D6C98"/>
    <w:rsid w:val="002D755B"/>
    <w:rsid w:val="002D7D39"/>
    <w:rsid w:val="002E2DCA"/>
    <w:rsid w:val="002E3254"/>
    <w:rsid w:val="002E3D41"/>
    <w:rsid w:val="002E4701"/>
    <w:rsid w:val="002E4F8B"/>
    <w:rsid w:val="002E7BFF"/>
    <w:rsid w:val="002F15A9"/>
    <w:rsid w:val="002F1BD5"/>
    <w:rsid w:val="002F35D6"/>
    <w:rsid w:val="002F4274"/>
    <w:rsid w:val="002F4CE6"/>
    <w:rsid w:val="002F5AA6"/>
    <w:rsid w:val="002F6352"/>
    <w:rsid w:val="002F6EE2"/>
    <w:rsid w:val="002F714C"/>
    <w:rsid w:val="00301923"/>
    <w:rsid w:val="00302ED9"/>
    <w:rsid w:val="00302FCE"/>
    <w:rsid w:val="00303BE4"/>
    <w:rsid w:val="00303F1A"/>
    <w:rsid w:val="0030660B"/>
    <w:rsid w:val="00306AFF"/>
    <w:rsid w:val="00306D3F"/>
    <w:rsid w:val="00306FC1"/>
    <w:rsid w:val="003102DB"/>
    <w:rsid w:val="00311FC9"/>
    <w:rsid w:val="0031408C"/>
    <w:rsid w:val="00314E08"/>
    <w:rsid w:val="003160AD"/>
    <w:rsid w:val="00316E86"/>
    <w:rsid w:val="00317947"/>
    <w:rsid w:val="00317B0E"/>
    <w:rsid w:val="003206F3"/>
    <w:rsid w:val="003211BF"/>
    <w:rsid w:val="0032167F"/>
    <w:rsid w:val="003224C8"/>
    <w:rsid w:val="003244DF"/>
    <w:rsid w:val="00324781"/>
    <w:rsid w:val="0032505D"/>
    <w:rsid w:val="00332483"/>
    <w:rsid w:val="0033270D"/>
    <w:rsid w:val="00333680"/>
    <w:rsid w:val="00335ADB"/>
    <w:rsid w:val="00335F51"/>
    <w:rsid w:val="003368BC"/>
    <w:rsid w:val="0033692D"/>
    <w:rsid w:val="003374E1"/>
    <w:rsid w:val="00337856"/>
    <w:rsid w:val="00337EC7"/>
    <w:rsid w:val="00340930"/>
    <w:rsid w:val="00340A5E"/>
    <w:rsid w:val="00340E36"/>
    <w:rsid w:val="0034234D"/>
    <w:rsid w:val="003433A4"/>
    <w:rsid w:val="0034479C"/>
    <w:rsid w:val="00345431"/>
    <w:rsid w:val="003458C3"/>
    <w:rsid w:val="00345F53"/>
    <w:rsid w:val="00346216"/>
    <w:rsid w:val="00346ED1"/>
    <w:rsid w:val="003503FC"/>
    <w:rsid w:val="003505C3"/>
    <w:rsid w:val="003509A9"/>
    <w:rsid w:val="003523C0"/>
    <w:rsid w:val="0035347B"/>
    <w:rsid w:val="00355897"/>
    <w:rsid w:val="00356625"/>
    <w:rsid w:val="00356DDE"/>
    <w:rsid w:val="00356E22"/>
    <w:rsid w:val="00357483"/>
    <w:rsid w:val="00360560"/>
    <w:rsid w:val="00360F44"/>
    <w:rsid w:val="003614EB"/>
    <w:rsid w:val="003617FE"/>
    <w:rsid w:val="0036258E"/>
    <w:rsid w:val="00362A8A"/>
    <w:rsid w:val="00362BCF"/>
    <w:rsid w:val="00364DCE"/>
    <w:rsid w:val="00365890"/>
    <w:rsid w:val="00365AC6"/>
    <w:rsid w:val="00367F7C"/>
    <w:rsid w:val="00370244"/>
    <w:rsid w:val="00370766"/>
    <w:rsid w:val="00370BCE"/>
    <w:rsid w:val="00370FF3"/>
    <w:rsid w:val="0037173F"/>
    <w:rsid w:val="00371A58"/>
    <w:rsid w:val="00372092"/>
    <w:rsid w:val="00372381"/>
    <w:rsid w:val="0037382F"/>
    <w:rsid w:val="00373A3F"/>
    <w:rsid w:val="00373B40"/>
    <w:rsid w:val="00375A17"/>
    <w:rsid w:val="00376BF1"/>
    <w:rsid w:val="00377537"/>
    <w:rsid w:val="003808D2"/>
    <w:rsid w:val="003809B3"/>
    <w:rsid w:val="00381313"/>
    <w:rsid w:val="0038162C"/>
    <w:rsid w:val="00383161"/>
    <w:rsid w:val="0038338D"/>
    <w:rsid w:val="003836B4"/>
    <w:rsid w:val="00383AB4"/>
    <w:rsid w:val="00383E7F"/>
    <w:rsid w:val="00384E37"/>
    <w:rsid w:val="00384FCE"/>
    <w:rsid w:val="003850EA"/>
    <w:rsid w:val="003861FF"/>
    <w:rsid w:val="00386E10"/>
    <w:rsid w:val="00387A01"/>
    <w:rsid w:val="00391621"/>
    <w:rsid w:val="00391B61"/>
    <w:rsid w:val="003920CA"/>
    <w:rsid w:val="00392269"/>
    <w:rsid w:val="0039336A"/>
    <w:rsid w:val="00393C4A"/>
    <w:rsid w:val="00393DDE"/>
    <w:rsid w:val="00393E4D"/>
    <w:rsid w:val="00393E92"/>
    <w:rsid w:val="003955D8"/>
    <w:rsid w:val="00396E02"/>
    <w:rsid w:val="003975BA"/>
    <w:rsid w:val="00397A72"/>
    <w:rsid w:val="003A0843"/>
    <w:rsid w:val="003A1802"/>
    <w:rsid w:val="003A244E"/>
    <w:rsid w:val="003A24E8"/>
    <w:rsid w:val="003A2A0B"/>
    <w:rsid w:val="003A41C7"/>
    <w:rsid w:val="003A4C4D"/>
    <w:rsid w:val="003A527A"/>
    <w:rsid w:val="003A5B1C"/>
    <w:rsid w:val="003A666D"/>
    <w:rsid w:val="003A6CFF"/>
    <w:rsid w:val="003A7018"/>
    <w:rsid w:val="003A7683"/>
    <w:rsid w:val="003A76B6"/>
    <w:rsid w:val="003A7CDE"/>
    <w:rsid w:val="003B0143"/>
    <w:rsid w:val="003B0EDC"/>
    <w:rsid w:val="003B107F"/>
    <w:rsid w:val="003B1155"/>
    <w:rsid w:val="003B2211"/>
    <w:rsid w:val="003B3B38"/>
    <w:rsid w:val="003B45A9"/>
    <w:rsid w:val="003B6A08"/>
    <w:rsid w:val="003C0ABD"/>
    <w:rsid w:val="003C0D07"/>
    <w:rsid w:val="003C11ED"/>
    <w:rsid w:val="003C13D5"/>
    <w:rsid w:val="003C1C03"/>
    <w:rsid w:val="003C26EB"/>
    <w:rsid w:val="003C30A8"/>
    <w:rsid w:val="003C33A4"/>
    <w:rsid w:val="003C3AE1"/>
    <w:rsid w:val="003C5F56"/>
    <w:rsid w:val="003C6D1F"/>
    <w:rsid w:val="003C7FDF"/>
    <w:rsid w:val="003D035E"/>
    <w:rsid w:val="003D09B6"/>
    <w:rsid w:val="003D0CA6"/>
    <w:rsid w:val="003D1590"/>
    <w:rsid w:val="003D1A0C"/>
    <w:rsid w:val="003D30D6"/>
    <w:rsid w:val="003D5C63"/>
    <w:rsid w:val="003D6209"/>
    <w:rsid w:val="003D71D7"/>
    <w:rsid w:val="003D7A3D"/>
    <w:rsid w:val="003E009E"/>
    <w:rsid w:val="003E0835"/>
    <w:rsid w:val="003E2DD3"/>
    <w:rsid w:val="003E49D6"/>
    <w:rsid w:val="003E54CD"/>
    <w:rsid w:val="003E6CB3"/>
    <w:rsid w:val="003E6D05"/>
    <w:rsid w:val="003E740D"/>
    <w:rsid w:val="003E7750"/>
    <w:rsid w:val="003E7C1D"/>
    <w:rsid w:val="003F081B"/>
    <w:rsid w:val="003F0D89"/>
    <w:rsid w:val="003F16EE"/>
    <w:rsid w:val="003F1700"/>
    <w:rsid w:val="003F2E97"/>
    <w:rsid w:val="003F361A"/>
    <w:rsid w:val="003F4247"/>
    <w:rsid w:val="003F5577"/>
    <w:rsid w:val="003F6178"/>
    <w:rsid w:val="003F61C5"/>
    <w:rsid w:val="0040094C"/>
    <w:rsid w:val="0040171C"/>
    <w:rsid w:val="004029E1"/>
    <w:rsid w:val="00403827"/>
    <w:rsid w:val="00403A74"/>
    <w:rsid w:val="004053EB"/>
    <w:rsid w:val="00405441"/>
    <w:rsid w:val="00407925"/>
    <w:rsid w:val="00410971"/>
    <w:rsid w:val="004138A6"/>
    <w:rsid w:val="004138E5"/>
    <w:rsid w:val="00413D5C"/>
    <w:rsid w:val="0041548C"/>
    <w:rsid w:val="00416411"/>
    <w:rsid w:val="004171CF"/>
    <w:rsid w:val="0041753E"/>
    <w:rsid w:val="00420264"/>
    <w:rsid w:val="004206F3"/>
    <w:rsid w:val="0042137E"/>
    <w:rsid w:val="00421585"/>
    <w:rsid w:val="00421D77"/>
    <w:rsid w:val="00421E0C"/>
    <w:rsid w:val="00422394"/>
    <w:rsid w:val="00424807"/>
    <w:rsid w:val="00424E18"/>
    <w:rsid w:val="00425C93"/>
    <w:rsid w:val="00425F92"/>
    <w:rsid w:val="00426260"/>
    <w:rsid w:val="0042691F"/>
    <w:rsid w:val="0042740D"/>
    <w:rsid w:val="00427437"/>
    <w:rsid w:val="00431CDC"/>
    <w:rsid w:val="00432CCD"/>
    <w:rsid w:val="00433631"/>
    <w:rsid w:val="00435F1B"/>
    <w:rsid w:val="00437745"/>
    <w:rsid w:val="00441C9E"/>
    <w:rsid w:val="00442892"/>
    <w:rsid w:val="0044322E"/>
    <w:rsid w:val="00443799"/>
    <w:rsid w:val="004439C8"/>
    <w:rsid w:val="00444A3E"/>
    <w:rsid w:val="00445A29"/>
    <w:rsid w:val="0044678D"/>
    <w:rsid w:val="0044720F"/>
    <w:rsid w:val="00447C4B"/>
    <w:rsid w:val="00447DD4"/>
    <w:rsid w:val="00450A34"/>
    <w:rsid w:val="00450DF1"/>
    <w:rsid w:val="00450EC9"/>
    <w:rsid w:val="00451CBE"/>
    <w:rsid w:val="004535E3"/>
    <w:rsid w:val="004547BF"/>
    <w:rsid w:val="00454AA1"/>
    <w:rsid w:val="00454E41"/>
    <w:rsid w:val="0045505E"/>
    <w:rsid w:val="00455AB3"/>
    <w:rsid w:val="00456894"/>
    <w:rsid w:val="00456B8B"/>
    <w:rsid w:val="00456E0D"/>
    <w:rsid w:val="00456E5E"/>
    <w:rsid w:val="00457B2A"/>
    <w:rsid w:val="00457CA2"/>
    <w:rsid w:val="0046028C"/>
    <w:rsid w:val="00460688"/>
    <w:rsid w:val="004606F7"/>
    <w:rsid w:val="004607DE"/>
    <w:rsid w:val="00460C5A"/>
    <w:rsid w:val="00460FAA"/>
    <w:rsid w:val="00461778"/>
    <w:rsid w:val="00462361"/>
    <w:rsid w:val="00463723"/>
    <w:rsid w:val="00464515"/>
    <w:rsid w:val="004649C6"/>
    <w:rsid w:val="004660F0"/>
    <w:rsid w:val="00466293"/>
    <w:rsid w:val="004706F5"/>
    <w:rsid w:val="00470841"/>
    <w:rsid w:val="004708EE"/>
    <w:rsid w:val="004711F4"/>
    <w:rsid w:val="00471CA4"/>
    <w:rsid w:val="00472661"/>
    <w:rsid w:val="004731E7"/>
    <w:rsid w:val="004743D1"/>
    <w:rsid w:val="00474D26"/>
    <w:rsid w:val="00475340"/>
    <w:rsid w:val="00475536"/>
    <w:rsid w:val="00475EDF"/>
    <w:rsid w:val="0047641F"/>
    <w:rsid w:val="0047653D"/>
    <w:rsid w:val="00476BF6"/>
    <w:rsid w:val="00480574"/>
    <w:rsid w:val="00482E98"/>
    <w:rsid w:val="00484603"/>
    <w:rsid w:val="0048463B"/>
    <w:rsid w:val="00484E86"/>
    <w:rsid w:val="0048600B"/>
    <w:rsid w:val="004860D2"/>
    <w:rsid w:val="004870C8"/>
    <w:rsid w:val="00490092"/>
    <w:rsid w:val="004904A8"/>
    <w:rsid w:val="004905DF"/>
    <w:rsid w:val="00495257"/>
    <w:rsid w:val="004964CD"/>
    <w:rsid w:val="00497748"/>
    <w:rsid w:val="004A0649"/>
    <w:rsid w:val="004A067C"/>
    <w:rsid w:val="004A09BD"/>
    <w:rsid w:val="004A1189"/>
    <w:rsid w:val="004A27C5"/>
    <w:rsid w:val="004A30A5"/>
    <w:rsid w:val="004A3D95"/>
    <w:rsid w:val="004A40FE"/>
    <w:rsid w:val="004A4C4D"/>
    <w:rsid w:val="004A7607"/>
    <w:rsid w:val="004B0173"/>
    <w:rsid w:val="004B2362"/>
    <w:rsid w:val="004B2DB2"/>
    <w:rsid w:val="004B462B"/>
    <w:rsid w:val="004B4C60"/>
    <w:rsid w:val="004B50CD"/>
    <w:rsid w:val="004B70CE"/>
    <w:rsid w:val="004B72F3"/>
    <w:rsid w:val="004B747E"/>
    <w:rsid w:val="004C09DC"/>
    <w:rsid w:val="004C15E4"/>
    <w:rsid w:val="004C20C7"/>
    <w:rsid w:val="004C2EBF"/>
    <w:rsid w:val="004C40F7"/>
    <w:rsid w:val="004C4E5B"/>
    <w:rsid w:val="004C66C8"/>
    <w:rsid w:val="004C688C"/>
    <w:rsid w:val="004C68F6"/>
    <w:rsid w:val="004D020B"/>
    <w:rsid w:val="004D0905"/>
    <w:rsid w:val="004D1516"/>
    <w:rsid w:val="004D2B72"/>
    <w:rsid w:val="004D31FC"/>
    <w:rsid w:val="004D3550"/>
    <w:rsid w:val="004D39EF"/>
    <w:rsid w:val="004D46B5"/>
    <w:rsid w:val="004D4E24"/>
    <w:rsid w:val="004D5B34"/>
    <w:rsid w:val="004D5E5A"/>
    <w:rsid w:val="004D6280"/>
    <w:rsid w:val="004D64AE"/>
    <w:rsid w:val="004D6A2F"/>
    <w:rsid w:val="004D6C28"/>
    <w:rsid w:val="004D7A67"/>
    <w:rsid w:val="004D7F77"/>
    <w:rsid w:val="004E115A"/>
    <w:rsid w:val="004E3170"/>
    <w:rsid w:val="004E3848"/>
    <w:rsid w:val="004E5DA9"/>
    <w:rsid w:val="004E5E17"/>
    <w:rsid w:val="004E61D7"/>
    <w:rsid w:val="004F0EEA"/>
    <w:rsid w:val="004F139F"/>
    <w:rsid w:val="004F1CBC"/>
    <w:rsid w:val="004F3F87"/>
    <w:rsid w:val="004F4561"/>
    <w:rsid w:val="004F5591"/>
    <w:rsid w:val="004F5C1E"/>
    <w:rsid w:val="004F7408"/>
    <w:rsid w:val="005003A7"/>
    <w:rsid w:val="0050093F"/>
    <w:rsid w:val="00500A75"/>
    <w:rsid w:val="00500B1D"/>
    <w:rsid w:val="00503526"/>
    <w:rsid w:val="005047F7"/>
    <w:rsid w:val="005055AF"/>
    <w:rsid w:val="00506214"/>
    <w:rsid w:val="0050735C"/>
    <w:rsid w:val="00507386"/>
    <w:rsid w:val="00507441"/>
    <w:rsid w:val="005103C4"/>
    <w:rsid w:val="00510408"/>
    <w:rsid w:val="00511FA3"/>
    <w:rsid w:val="00512877"/>
    <w:rsid w:val="00513D6B"/>
    <w:rsid w:val="005144B1"/>
    <w:rsid w:val="0051491F"/>
    <w:rsid w:val="00514F34"/>
    <w:rsid w:val="00520A09"/>
    <w:rsid w:val="005214FD"/>
    <w:rsid w:val="005225DB"/>
    <w:rsid w:val="00522BF1"/>
    <w:rsid w:val="0052311D"/>
    <w:rsid w:val="00523158"/>
    <w:rsid w:val="00524015"/>
    <w:rsid w:val="00524734"/>
    <w:rsid w:val="00525A67"/>
    <w:rsid w:val="005303F4"/>
    <w:rsid w:val="00530C28"/>
    <w:rsid w:val="00533B6B"/>
    <w:rsid w:val="00533B73"/>
    <w:rsid w:val="00533C06"/>
    <w:rsid w:val="00534496"/>
    <w:rsid w:val="00535836"/>
    <w:rsid w:val="00535AFB"/>
    <w:rsid w:val="00536576"/>
    <w:rsid w:val="00536DCD"/>
    <w:rsid w:val="00537A4F"/>
    <w:rsid w:val="005403D5"/>
    <w:rsid w:val="00540618"/>
    <w:rsid w:val="00540DA1"/>
    <w:rsid w:val="005410D0"/>
    <w:rsid w:val="00541383"/>
    <w:rsid w:val="00541614"/>
    <w:rsid w:val="00543001"/>
    <w:rsid w:val="0054547A"/>
    <w:rsid w:val="00545513"/>
    <w:rsid w:val="00547469"/>
    <w:rsid w:val="0055061B"/>
    <w:rsid w:val="00551063"/>
    <w:rsid w:val="005514A9"/>
    <w:rsid w:val="00551E4F"/>
    <w:rsid w:val="00552805"/>
    <w:rsid w:val="0055286A"/>
    <w:rsid w:val="00552915"/>
    <w:rsid w:val="00553D6C"/>
    <w:rsid w:val="0055400C"/>
    <w:rsid w:val="005545A5"/>
    <w:rsid w:val="00555220"/>
    <w:rsid w:val="005561CC"/>
    <w:rsid w:val="00556389"/>
    <w:rsid w:val="00556EA5"/>
    <w:rsid w:val="00557881"/>
    <w:rsid w:val="00557C1B"/>
    <w:rsid w:val="00557D4E"/>
    <w:rsid w:val="005605B5"/>
    <w:rsid w:val="00560EDF"/>
    <w:rsid w:val="00562D5F"/>
    <w:rsid w:val="00563B9D"/>
    <w:rsid w:val="00563D3F"/>
    <w:rsid w:val="005643DD"/>
    <w:rsid w:val="00564A21"/>
    <w:rsid w:val="00565180"/>
    <w:rsid w:val="005666B5"/>
    <w:rsid w:val="00570643"/>
    <w:rsid w:val="00571861"/>
    <w:rsid w:val="005718A0"/>
    <w:rsid w:val="005742F2"/>
    <w:rsid w:val="0057520F"/>
    <w:rsid w:val="0057589B"/>
    <w:rsid w:val="00575D10"/>
    <w:rsid w:val="00575D2F"/>
    <w:rsid w:val="005763FE"/>
    <w:rsid w:val="00576E07"/>
    <w:rsid w:val="005779ED"/>
    <w:rsid w:val="00582423"/>
    <w:rsid w:val="0058305E"/>
    <w:rsid w:val="00583232"/>
    <w:rsid w:val="00585E39"/>
    <w:rsid w:val="0058743B"/>
    <w:rsid w:val="00587BF9"/>
    <w:rsid w:val="005908E0"/>
    <w:rsid w:val="00591B2E"/>
    <w:rsid w:val="00592513"/>
    <w:rsid w:val="00593B48"/>
    <w:rsid w:val="00594CE0"/>
    <w:rsid w:val="00595AF6"/>
    <w:rsid w:val="00595E68"/>
    <w:rsid w:val="00597063"/>
    <w:rsid w:val="0059772B"/>
    <w:rsid w:val="005A024C"/>
    <w:rsid w:val="005A1B84"/>
    <w:rsid w:val="005A220E"/>
    <w:rsid w:val="005A2497"/>
    <w:rsid w:val="005A2F7F"/>
    <w:rsid w:val="005A3014"/>
    <w:rsid w:val="005A3609"/>
    <w:rsid w:val="005A3BA0"/>
    <w:rsid w:val="005A3BA9"/>
    <w:rsid w:val="005A470C"/>
    <w:rsid w:val="005A7208"/>
    <w:rsid w:val="005A7943"/>
    <w:rsid w:val="005B1B6E"/>
    <w:rsid w:val="005B1DDB"/>
    <w:rsid w:val="005B1F95"/>
    <w:rsid w:val="005B2863"/>
    <w:rsid w:val="005B2BE6"/>
    <w:rsid w:val="005B2BFB"/>
    <w:rsid w:val="005B3BEC"/>
    <w:rsid w:val="005B48F8"/>
    <w:rsid w:val="005B4FDE"/>
    <w:rsid w:val="005B5B6A"/>
    <w:rsid w:val="005B668A"/>
    <w:rsid w:val="005B682D"/>
    <w:rsid w:val="005B7F3C"/>
    <w:rsid w:val="005C11C5"/>
    <w:rsid w:val="005C2134"/>
    <w:rsid w:val="005C3210"/>
    <w:rsid w:val="005C3277"/>
    <w:rsid w:val="005C4FA6"/>
    <w:rsid w:val="005C606E"/>
    <w:rsid w:val="005C6B1C"/>
    <w:rsid w:val="005C6F4A"/>
    <w:rsid w:val="005C7751"/>
    <w:rsid w:val="005C7C1C"/>
    <w:rsid w:val="005D0330"/>
    <w:rsid w:val="005D0A0F"/>
    <w:rsid w:val="005D2578"/>
    <w:rsid w:val="005D2853"/>
    <w:rsid w:val="005D31EF"/>
    <w:rsid w:val="005D37BE"/>
    <w:rsid w:val="005D38C3"/>
    <w:rsid w:val="005D3E2C"/>
    <w:rsid w:val="005D43C8"/>
    <w:rsid w:val="005D461D"/>
    <w:rsid w:val="005D4A37"/>
    <w:rsid w:val="005D4E05"/>
    <w:rsid w:val="005D58D0"/>
    <w:rsid w:val="005D6242"/>
    <w:rsid w:val="005D680F"/>
    <w:rsid w:val="005D701E"/>
    <w:rsid w:val="005E078E"/>
    <w:rsid w:val="005E0C45"/>
    <w:rsid w:val="005E1F4B"/>
    <w:rsid w:val="005E201A"/>
    <w:rsid w:val="005E3922"/>
    <w:rsid w:val="005E3998"/>
    <w:rsid w:val="005E4176"/>
    <w:rsid w:val="005E4ECA"/>
    <w:rsid w:val="005E507B"/>
    <w:rsid w:val="005E5795"/>
    <w:rsid w:val="005E60B7"/>
    <w:rsid w:val="005E617C"/>
    <w:rsid w:val="005E7B3C"/>
    <w:rsid w:val="005E7CBA"/>
    <w:rsid w:val="005E7DEC"/>
    <w:rsid w:val="005F0BBA"/>
    <w:rsid w:val="005F17DF"/>
    <w:rsid w:val="005F1BC9"/>
    <w:rsid w:val="005F2201"/>
    <w:rsid w:val="005F255A"/>
    <w:rsid w:val="005F403F"/>
    <w:rsid w:val="005F5B9E"/>
    <w:rsid w:val="005F757D"/>
    <w:rsid w:val="00601E74"/>
    <w:rsid w:val="006021F8"/>
    <w:rsid w:val="006028B7"/>
    <w:rsid w:val="006032B2"/>
    <w:rsid w:val="00604A22"/>
    <w:rsid w:val="00604AB0"/>
    <w:rsid w:val="00605884"/>
    <w:rsid w:val="00605F1C"/>
    <w:rsid w:val="00607499"/>
    <w:rsid w:val="006101D4"/>
    <w:rsid w:val="006102BE"/>
    <w:rsid w:val="00610A53"/>
    <w:rsid w:val="00611B0B"/>
    <w:rsid w:val="00612129"/>
    <w:rsid w:val="006147C9"/>
    <w:rsid w:val="00614BEE"/>
    <w:rsid w:val="00614C28"/>
    <w:rsid w:val="00615999"/>
    <w:rsid w:val="006177BA"/>
    <w:rsid w:val="00620AD2"/>
    <w:rsid w:val="006215A7"/>
    <w:rsid w:val="006222C4"/>
    <w:rsid w:val="006226AC"/>
    <w:rsid w:val="00622850"/>
    <w:rsid w:val="00622BDE"/>
    <w:rsid w:val="0062385B"/>
    <w:rsid w:val="00623A76"/>
    <w:rsid w:val="0062448C"/>
    <w:rsid w:val="006244E0"/>
    <w:rsid w:val="0062471D"/>
    <w:rsid w:val="00624D0C"/>
    <w:rsid w:val="00625697"/>
    <w:rsid w:val="006257A0"/>
    <w:rsid w:val="006257E1"/>
    <w:rsid w:val="00625F49"/>
    <w:rsid w:val="006300A6"/>
    <w:rsid w:val="0063297B"/>
    <w:rsid w:val="00632C37"/>
    <w:rsid w:val="006332F3"/>
    <w:rsid w:val="006334AA"/>
    <w:rsid w:val="0063414F"/>
    <w:rsid w:val="00634459"/>
    <w:rsid w:val="006351E5"/>
    <w:rsid w:val="00635625"/>
    <w:rsid w:val="0063589D"/>
    <w:rsid w:val="00635E08"/>
    <w:rsid w:val="00636208"/>
    <w:rsid w:val="00636422"/>
    <w:rsid w:val="00636B20"/>
    <w:rsid w:val="00636D01"/>
    <w:rsid w:val="00636FA3"/>
    <w:rsid w:val="00637ACF"/>
    <w:rsid w:val="006402AA"/>
    <w:rsid w:val="00641053"/>
    <w:rsid w:val="00641398"/>
    <w:rsid w:val="00641823"/>
    <w:rsid w:val="00642466"/>
    <w:rsid w:val="0064291D"/>
    <w:rsid w:val="00642B9C"/>
    <w:rsid w:val="00642D10"/>
    <w:rsid w:val="00644835"/>
    <w:rsid w:val="00645202"/>
    <w:rsid w:val="00646890"/>
    <w:rsid w:val="0064779E"/>
    <w:rsid w:val="00650F0D"/>
    <w:rsid w:val="00651A77"/>
    <w:rsid w:val="00651F58"/>
    <w:rsid w:val="0065285D"/>
    <w:rsid w:val="00652A4E"/>
    <w:rsid w:val="00652E4E"/>
    <w:rsid w:val="00653C28"/>
    <w:rsid w:val="00656425"/>
    <w:rsid w:val="0065685C"/>
    <w:rsid w:val="00656B1C"/>
    <w:rsid w:val="00656FBD"/>
    <w:rsid w:val="00657274"/>
    <w:rsid w:val="006577CA"/>
    <w:rsid w:val="00657DA3"/>
    <w:rsid w:val="00660019"/>
    <w:rsid w:val="00661D87"/>
    <w:rsid w:val="00661E71"/>
    <w:rsid w:val="006624A8"/>
    <w:rsid w:val="00662F9A"/>
    <w:rsid w:val="00662FC7"/>
    <w:rsid w:val="00663591"/>
    <w:rsid w:val="00664933"/>
    <w:rsid w:val="00665020"/>
    <w:rsid w:val="006656A0"/>
    <w:rsid w:val="00665B76"/>
    <w:rsid w:val="006661E1"/>
    <w:rsid w:val="006714EF"/>
    <w:rsid w:val="006733B7"/>
    <w:rsid w:val="0067456C"/>
    <w:rsid w:val="00674D97"/>
    <w:rsid w:val="00675593"/>
    <w:rsid w:val="00676185"/>
    <w:rsid w:val="0067636C"/>
    <w:rsid w:val="00676540"/>
    <w:rsid w:val="006776A9"/>
    <w:rsid w:val="006779B9"/>
    <w:rsid w:val="00677DED"/>
    <w:rsid w:val="00680321"/>
    <w:rsid w:val="00681325"/>
    <w:rsid w:val="00681C40"/>
    <w:rsid w:val="006825A2"/>
    <w:rsid w:val="006830A5"/>
    <w:rsid w:val="006832B4"/>
    <w:rsid w:val="00683624"/>
    <w:rsid w:val="006851B8"/>
    <w:rsid w:val="006873C3"/>
    <w:rsid w:val="00690732"/>
    <w:rsid w:val="00691992"/>
    <w:rsid w:val="00692027"/>
    <w:rsid w:val="00692312"/>
    <w:rsid w:val="00692AB9"/>
    <w:rsid w:val="00692C26"/>
    <w:rsid w:val="00692E9D"/>
    <w:rsid w:val="00693767"/>
    <w:rsid w:val="00693A95"/>
    <w:rsid w:val="006948BE"/>
    <w:rsid w:val="00695725"/>
    <w:rsid w:val="0069724B"/>
    <w:rsid w:val="00697354"/>
    <w:rsid w:val="00697F60"/>
    <w:rsid w:val="006A03ED"/>
    <w:rsid w:val="006A10E4"/>
    <w:rsid w:val="006A22FC"/>
    <w:rsid w:val="006A23AA"/>
    <w:rsid w:val="006A2BBE"/>
    <w:rsid w:val="006A32C7"/>
    <w:rsid w:val="006A4A78"/>
    <w:rsid w:val="006A5114"/>
    <w:rsid w:val="006A65F5"/>
    <w:rsid w:val="006A6B51"/>
    <w:rsid w:val="006A6CE6"/>
    <w:rsid w:val="006A6ECE"/>
    <w:rsid w:val="006B13F0"/>
    <w:rsid w:val="006B14E1"/>
    <w:rsid w:val="006B1AE4"/>
    <w:rsid w:val="006B1BD5"/>
    <w:rsid w:val="006B40C4"/>
    <w:rsid w:val="006B72D3"/>
    <w:rsid w:val="006B76D5"/>
    <w:rsid w:val="006C07AA"/>
    <w:rsid w:val="006C144A"/>
    <w:rsid w:val="006C15F8"/>
    <w:rsid w:val="006C1C96"/>
    <w:rsid w:val="006C378D"/>
    <w:rsid w:val="006C3EDC"/>
    <w:rsid w:val="006C4E63"/>
    <w:rsid w:val="006C5485"/>
    <w:rsid w:val="006C627A"/>
    <w:rsid w:val="006C77E6"/>
    <w:rsid w:val="006D0473"/>
    <w:rsid w:val="006D0951"/>
    <w:rsid w:val="006D0FDC"/>
    <w:rsid w:val="006D1547"/>
    <w:rsid w:val="006D3678"/>
    <w:rsid w:val="006D57CB"/>
    <w:rsid w:val="006D6189"/>
    <w:rsid w:val="006D6BDD"/>
    <w:rsid w:val="006D7296"/>
    <w:rsid w:val="006D7CBD"/>
    <w:rsid w:val="006D7D96"/>
    <w:rsid w:val="006E04D6"/>
    <w:rsid w:val="006E10E7"/>
    <w:rsid w:val="006E1C9D"/>
    <w:rsid w:val="006E34C0"/>
    <w:rsid w:val="006E4961"/>
    <w:rsid w:val="006E52BC"/>
    <w:rsid w:val="006E5FE7"/>
    <w:rsid w:val="006E6FFF"/>
    <w:rsid w:val="006E729C"/>
    <w:rsid w:val="006E7EB6"/>
    <w:rsid w:val="006F00C0"/>
    <w:rsid w:val="006F0C0C"/>
    <w:rsid w:val="006F1DF8"/>
    <w:rsid w:val="006F2A6B"/>
    <w:rsid w:val="006F2A77"/>
    <w:rsid w:val="006F5D32"/>
    <w:rsid w:val="006F5D77"/>
    <w:rsid w:val="006F647C"/>
    <w:rsid w:val="006F7452"/>
    <w:rsid w:val="006F7A68"/>
    <w:rsid w:val="006F7B6A"/>
    <w:rsid w:val="00702011"/>
    <w:rsid w:val="00702E54"/>
    <w:rsid w:val="007032DB"/>
    <w:rsid w:val="007041E8"/>
    <w:rsid w:val="00704522"/>
    <w:rsid w:val="007049AF"/>
    <w:rsid w:val="00704A2F"/>
    <w:rsid w:val="00705826"/>
    <w:rsid w:val="00706424"/>
    <w:rsid w:val="007066E1"/>
    <w:rsid w:val="00707A8C"/>
    <w:rsid w:val="007100D8"/>
    <w:rsid w:val="007112C0"/>
    <w:rsid w:val="00711563"/>
    <w:rsid w:val="00711DDA"/>
    <w:rsid w:val="00712CB4"/>
    <w:rsid w:val="00713D5D"/>
    <w:rsid w:val="00714DA9"/>
    <w:rsid w:val="00714DC1"/>
    <w:rsid w:val="007166CF"/>
    <w:rsid w:val="00716B02"/>
    <w:rsid w:val="00716D06"/>
    <w:rsid w:val="007203B4"/>
    <w:rsid w:val="00720ABF"/>
    <w:rsid w:val="00720F2A"/>
    <w:rsid w:val="00721143"/>
    <w:rsid w:val="007213CA"/>
    <w:rsid w:val="007220C1"/>
    <w:rsid w:val="0072308E"/>
    <w:rsid w:val="007231A5"/>
    <w:rsid w:val="00723DB2"/>
    <w:rsid w:val="00723E15"/>
    <w:rsid w:val="00724BA4"/>
    <w:rsid w:val="00724D4B"/>
    <w:rsid w:val="00725FE1"/>
    <w:rsid w:val="00726351"/>
    <w:rsid w:val="007267F8"/>
    <w:rsid w:val="00727CB1"/>
    <w:rsid w:val="0073030D"/>
    <w:rsid w:val="007307A2"/>
    <w:rsid w:val="00731666"/>
    <w:rsid w:val="00732DD2"/>
    <w:rsid w:val="007332C4"/>
    <w:rsid w:val="00733F14"/>
    <w:rsid w:val="0073415E"/>
    <w:rsid w:val="0073595F"/>
    <w:rsid w:val="00736A58"/>
    <w:rsid w:val="00737AEC"/>
    <w:rsid w:val="00737CAB"/>
    <w:rsid w:val="007407EB"/>
    <w:rsid w:val="007415E1"/>
    <w:rsid w:val="00741CE8"/>
    <w:rsid w:val="00741F9B"/>
    <w:rsid w:val="0074283F"/>
    <w:rsid w:val="00743BEE"/>
    <w:rsid w:val="0074511F"/>
    <w:rsid w:val="00745CBA"/>
    <w:rsid w:val="007461F0"/>
    <w:rsid w:val="00750288"/>
    <w:rsid w:val="0075129A"/>
    <w:rsid w:val="007521F4"/>
    <w:rsid w:val="00752DE6"/>
    <w:rsid w:val="00753C88"/>
    <w:rsid w:val="00755B4F"/>
    <w:rsid w:val="00755BE1"/>
    <w:rsid w:val="00755F4A"/>
    <w:rsid w:val="00757C4E"/>
    <w:rsid w:val="00760BCB"/>
    <w:rsid w:val="007637A7"/>
    <w:rsid w:val="00763F72"/>
    <w:rsid w:val="00764BB2"/>
    <w:rsid w:val="00764F16"/>
    <w:rsid w:val="00765CF8"/>
    <w:rsid w:val="00765DD3"/>
    <w:rsid w:val="00766FBF"/>
    <w:rsid w:val="00767B1B"/>
    <w:rsid w:val="00771943"/>
    <w:rsid w:val="007752F2"/>
    <w:rsid w:val="00777AE4"/>
    <w:rsid w:val="00777F57"/>
    <w:rsid w:val="007807AE"/>
    <w:rsid w:val="0078088F"/>
    <w:rsid w:val="00780C69"/>
    <w:rsid w:val="00781577"/>
    <w:rsid w:val="00781E07"/>
    <w:rsid w:val="00782615"/>
    <w:rsid w:val="007832BB"/>
    <w:rsid w:val="00784173"/>
    <w:rsid w:val="0078419C"/>
    <w:rsid w:val="007848ED"/>
    <w:rsid w:val="00784A9B"/>
    <w:rsid w:val="007874F4"/>
    <w:rsid w:val="00790458"/>
    <w:rsid w:val="0079046C"/>
    <w:rsid w:val="00790E9B"/>
    <w:rsid w:val="0079355F"/>
    <w:rsid w:val="00793638"/>
    <w:rsid w:val="007951F9"/>
    <w:rsid w:val="007961EB"/>
    <w:rsid w:val="007A0049"/>
    <w:rsid w:val="007A0FB5"/>
    <w:rsid w:val="007A1048"/>
    <w:rsid w:val="007A1364"/>
    <w:rsid w:val="007A1902"/>
    <w:rsid w:val="007A3170"/>
    <w:rsid w:val="007A345D"/>
    <w:rsid w:val="007A78CA"/>
    <w:rsid w:val="007B3535"/>
    <w:rsid w:val="007B4642"/>
    <w:rsid w:val="007B5309"/>
    <w:rsid w:val="007B59EC"/>
    <w:rsid w:val="007B5F1B"/>
    <w:rsid w:val="007B731A"/>
    <w:rsid w:val="007C04AC"/>
    <w:rsid w:val="007C06EF"/>
    <w:rsid w:val="007C0EB9"/>
    <w:rsid w:val="007C10BC"/>
    <w:rsid w:val="007C1228"/>
    <w:rsid w:val="007C1338"/>
    <w:rsid w:val="007C2039"/>
    <w:rsid w:val="007C212F"/>
    <w:rsid w:val="007C28B2"/>
    <w:rsid w:val="007C415D"/>
    <w:rsid w:val="007C48C0"/>
    <w:rsid w:val="007C4BFD"/>
    <w:rsid w:val="007C5488"/>
    <w:rsid w:val="007C62AC"/>
    <w:rsid w:val="007C6599"/>
    <w:rsid w:val="007C7D76"/>
    <w:rsid w:val="007D05E6"/>
    <w:rsid w:val="007D0E91"/>
    <w:rsid w:val="007D1813"/>
    <w:rsid w:val="007D1F19"/>
    <w:rsid w:val="007D2B19"/>
    <w:rsid w:val="007D5711"/>
    <w:rsid w:val="007D598C"/>
    <w:rsid w:val="007D5AB3"/>
    <w:rsid w:val="007D5E06"/>
    <w:rsid w:val="007D653E"/>
    <w:rsid w:val="007D67F8"/>
    <w:rsid w:val="007D723B"/>
    <w:rsid w:val="007E038D"/>
    <w:rsid w:val="007E1F66"/>
    <w:rsid w:val="007E2D17"/>
    <w:rsid w:val="007E3EC9"/>
    <w:rsid w:val="007E4522"/>
    <w:rsid w:val="007E473F"/>
    <w:rsid w:val="007E4D74"/>
    <w:rsid w:val="007E56E8"/>
    <w:rsid w:val="007E68DB"/>
    <w:rsid w:val="007E6F39"/>
    <w:rsid w:val="007E7AC0"/>
    <w:rsid w:val="007F0CB9"/>
    <w:rsid w:val="007F1777"/>
    <w:rsid w:val="007F17EE"/>
    <w:rsid w:val="007F3593"/>
    <w:rsid w:val="007F4385"/>
    <w:rsid w:val="007F461A"/>
    <w:rsid w:val="007F4CD9"/>
    <w:rsid w:val="007F6A2D"/>
    <w:rsid w:val="00801FF1"/>
    <w:rsid w:val="00802EB5"/>
    <w:rsid w:val="00803236"/>
    <w:rsid w:val="00804037"/>
    <w:rsid w:val="00804A43"/>
    <w:rsid w:val="008051A1"/>
    <w:rsid w:val="008057EB"/>
    <w:rsid w:val="00805D49"/>
    <w:rsid w:val="008066F3"/>
    <w:rsid w:val="00806796"/>
    <w:rsid w:val="008109DE"/>
    <w:rsid w:val="008113D3"/>
    <w:rsid w:val="00811C90"/>
    <w:rsid w:val="00812BAB"/>
    <w:rsid w:val="008141C4"/>
    <w:rsid w:val="00816393"/>
    <w:rsid w:val="00816F22"/>
    <w:rsid w:val="00822B33"/>
    <w:rsid w:val="008231B2"/>
    <w:rsid w:val="00824FEC"/>
    <w:rsid w:val="0082650D"/>
    <w:rsid w:val="00827C9A"/>
    <w:rsid w:val="00831C60"/>
    <w:rsid w:val="00831D02"/>
    <w:rsid w:val="008330DE"/>
    <w:rsid w:val="00834265"/>
    <w:rsid w:val="00834D92"/>
    <w:rsid w:val="00836E59"/>
    <w:rsid w:val="008400AF"/>
    <w:rsid w:val="00840136"/>
    <w:rsid w:val="0084115C"/>
    <w:rsid w:val="00843BB7"/>
    <w:rsid w:val="008441E2"/>
    <w:rsid w:val="00844B8A"/>
    <w:rsid w:val="008451F6"/>
    <w:rsid w:val="0084551F"/>
    <w:rsid w:val="00846609"/>
    <w:rsid w:val="00846C32"/>
    <w:rsid w:val="00847F87"/>
    <w:rsid w:val="00851116"/>
    <w:rsid w:val="008512D4"/>
    <w:rsid w:val="00852464"/>
    <w:rsid w:val="008524B7"/>
    <w:rsid w:val="00852937"/>
    <w:rsid w:val="00852E22"/>
    <w:rsid w:val="00853989"/>
    <w:rsid w:val="00853A58"/>
    <w:rsid w:val="00855546"/>
    <w:rsid w:val="008564E3"/>
    <w:rsid w:val="00856A51"/>
    <w:rsid w:val="00857033"/>
    <w:rsid w:val="008572E2"/>
    <w:rsid w:val="008572E3"/>
    <w:rsid w:val="0085776B"/>
    <w:rsid w:val="008607A6"/>
    <w:rsid w:val="00860F42"/>
    <w:rsid w:val="0086174F"/>
    <w:rsid w:val="00862388"/>
    <w:rsid w:val="00863D40"/>
    <w:rsid w:val="00863E13"/>
    <w:rsid w:val="00864B3A"/>
    <w:rsid w:val="00864E28"/>
    <w:rsid w:val="008673C9"/>
    <w:rsid w:val="0087048D"/>
    <w:rsid w:val="00870A95"/>
    <w:rsid w:val="00871C51"/>
    <w:rsid w:val="008726B6"/>
    <w:rsid w:val="00874999"/>
    <w:rsid w:val="00875731"/>
    <w:rsid w:val="008775B5"/>
    <w:rsid w:val="0088034D"/>
    <w:rsid w:val="008810C6"/>
    <w:rsid w:val="008817AD"/>
    <w:rsid w:val="0088423C"/>
    <w:rsid w:val="008846AF"/>
    <w:rsid w:val="00884EDD"/>
    <w:rsid w:val="008860DF"/>
    <w:rsid w:val="00886DB9"/>
    <w:rsid w:val="008874A2"/>
    <w:rsid w:val="00887A0C"/>
    <w:rsid w:val="00892241"/>
    <w:rsid w:val="008944C9"/>
    <w:rsid w:val="00895955"/>
    <w:rsid w:val="008969C3"/>
    <w:rsid w:val="00897341"/>
    <w:rsid w:val="0089776B"/>
    <w:rsid w:val="008A2480"/>
    <w:rsid w:val="008A28D7"/>
    <w:rsid w:val="008A3163"/>
    <w:rsid w:val="008A3669"/>
    <w:rsid w:val="008A39EA"/>
    <w:rsid w:val="008A3DB6"/>
    <w:rsid w:val="008A4C15"/>
    <w:rsid w:val="008A4EC2"/>
    <w:rsid w:val="008A78E0"/>
    <w:rsid w:val="008A7E75"/>
    <w:rsid w:val="008B0A71"/>
    <w:rsid w:val="008B2260"/>
    <w:rsid w:val="008B2650"/>
    <w:rsid w:val="008B3C65"/>
    <w:rsid w:val="008B40E1"/>
    <w:rsid w:val="008B461D"/>
    <w:rsid w:val="008B5AA7"/>
    <w:rsid w:val="008B7A7D"/>
    <w:rsid w:val="008C0159"/>
    <w:rsid w:val="008C23D2"/>
    <w:rsid w:val="008C3C81"/>
    <w:rsid w:val="008C3DDD"/>
    <w:rsid w:val="008C6885"/>
    <w:rsid w:val="008C7D45"/>
    <w:rsid w:val="008D0926"/>
    <w:rsid w:val="008D0934"/>
    <w:rsid w:val="008D2612"/>
    <w:rsid w:val="008D361B"/>
    <w:rsid w:val="008D36AE"/>
    <w:rsid w:val="008D39ED"/>
    <w:rsid w:val="008D3A70"/>
    <w:rsid w:val="008D3B1E"/>
    <w:rsid w:val="008D44F9"/>
    <w:rsid w:val="008D5429"/>
    <w:rsid w:val="008D6CA0"/>
    <w:rsid w:val="008D76D7"/>
    <w:rsid w:val="008E0752"/>
    <w:rsid w:val="008E0893"/>
    <w:rsid w:val="008E1622"/>
    <w:rsid w:val="008E1B7A"/>
    <w:rsid w:val="008E1D9C"/>
    <w:rsid w:val="008E24CC"/>
    <w:rsid w:val="008E2A0F"/>
    <w:rsid w:val="008E3A16"/>
    <w:rsid w:val="008E41DA"/>
    <w:rsid w:val="008E437B"/>
    <w:rsid w:val="008E461D"/>
    <w:rsid w:val="008E4F20"/>
    <w:rsid w:val="008E59EC"/>
    <w:rsid w:val="008E622F"/>
    <w:rsid w:val="008E6458"/>
    <w:rsid w:val="008F0212"/>
    <w:rsid w:val="008F0C94"/>
    <w:rsid w:val="008F24E5"/>
    <w:rsid w:val="008F382E"/>
    <w:rsid w:val="008F39AD"/>
    <w:rsid w:val="008F4541"/>
    <w:rsid w:val="008F50EE"/>
    <w:rsid w:val="008F5807"/>
    <w:rsid w:val="00900911"/>
    <w:rsid w:val="00901456"/>
    <w:rsid w:val="009017AF"/>
    <w:rsid w:val="00901D6B"/>
    <w:rsid w:val="009026AE"/>
    <w:rsid w:val="0090313E"/>
    <w:rsid w:val="00904A1A"/>
    <w:rsid w:val="00904EC8"/>
    <w:rsid w:val="0090733C"/>
    <w:rsid w:val="00907E2F"/>
    <w:rsid w:val="00907FA2"/>
    <w:rsid w:val="00911183"/>
    <w:rsid w:val="009118CF"/>
    <w:rsid w:val="00913694"/>
    <w:rsid w:val="00914352"/>
    <w:rsid w:val="00914ACC"/>
    <w:rsid w:val="009151FA"/>
    <w:rsid w:val="009152ED"/>
    <w:rsid w:val="00915688"/>
    <w:rsid w:val="00917188"/>
    <w:rsid w:val="00921EB4"/>
    <w:rsid w:val="00922A1E"/>
    <w:rsid w:val="009231B3"/>
    <w:rsid w:val="009236E9"/>
    <w:rsid w:val="00924230"/>
    <w:rsid w:val="009246C0"/>
    <w:rsid w:val="00926019"/>
    <w:rsid w:val="0092616F"/>
    <w:rsid w:val="00927277"/>
    <w:rsid w:val="00930030"/>
    <w:rsid w:val="009326BD"/>
    <w:rsid w:val="00932935"/>
    <w:rsid w:val="0093459A"/>
    <w:rsid w:val="00935322"/>
    <w:rsid w:val="009358FB"/>
    <w:rsid w:val="00935C5D"/>
    <w:rsid w:val="00936E69"/>
    <w:rsid w:val="009372F6"/>
    <w:rsid w:val="0094046C"/>
    <w:rsid w:val="009405ED"/>
    <w:rsid w:val="009418C1"/>
    <w:rsid w:val="00944547"/>
    <w:rsid w:val="009445D8"/>
    <w:rsid w:val="0094583B"/>
    <w:rsid w:val="00947BAD"/>
    <w:rsid w:val="00951C9E"/>
    <w:rsid w:val="0095242A"/>
    <w:rsid w:val="00952730"/>
    <w:rsid w:val="00954E8D"/>
    <w:rsid w:val="009554C4"/>
    <w:rsid w:val="0095573C"/>
    <w:rsid w:val="009557E9"/>
    <w:rsid w:val="00955EBD"/>
    <w:rsid w:val="0095653A"/>
    <w:rsid w:val="00956C4F"/>
    <w:rsid w:val="00960EDC"/>
    <w:rsid w:val="009614D3"/>
    <w:rsid w:val="00961C67"/>
    <w:rsid w:val="009627B7"/>
    <w:rsid w:val="009628D6"/>
    <w:rsid w:val="00964B72"/>
    <w:rsid w:val="00965948"/>
    <w:rsid w:val="009660A4"/>
    <w:rsid w:val="0096617D"/>
    <w:rsid w:val="00966267"/>
    <w:rsid w:val="00966629"/>
    <w:rsid w:val="00966DE2"/>
    <w:rsid w:val="00970B09"/>
    <w:rsid w:val="00972719"/>
    <w:rsid w:val="009730BA"/>
    <w:rsid w:val="009745D8"/>
    <w:rsid w:val="009753FA"/>
    <w:rsid w:val="00976579"/>
    <w:rsid w:val="009814A0"/>
    <w:rsid w:val="00981EAC"/>
    <w:rsid w:val="00982F8C"/>
    <w:rsid w:val="00983E56"/>
    <w:rsid w:val="00986583"/>
    <w:rsid w:val="00986A2B"/>
    <w:rsid w:val="00986E2E"/>
    <w:rsid w:val="00987344"/>
    <w:rsid w:val="0098759C"/>
    <w:rsid w:val="009904B6"/>
    <w:rsid w:val="0099120A"/>
    <w:rsid w:val="009915F8"/>
    <w:rsid w:val="009920F7"/>
    <w:rsid w:val="009924C1"/>
    <w:rsid w:val="00992976"/>
    <w:rsid w:val="00992CAF"/>
    <w:rsid w:val="00993D9D"/>
    <w:rsid w:val="009A0759"/>
    <w:rsid w:val="009A101E"/>
    <w:rsid w:val="009A129A"/>
    <w:rsid w:val="009A2110"/>
    <w:rsid w:val="009A3179"/>
    <w:rsid w:val="009A4636"/>
    <w:rsid w:val="009A4DE5"/>
    <w:rsid w:val="009A7AA0"/>
    <w:rsid w:val="009B1B3B"/>
    <w:rsid w:val="009B2A8D"/>
    <w:rsid w:val="009B7587"/>
    <w:rsid w:val="009B7FE1"/>
    <w:rsid w:val="009C106F"/>
    <w:rsid w:val="009C2811"/>
    <w:rsid w:val="009C2961"/>
    <w:rsid w:val="009C2EF3"/>
    <w:rsid w:val="009C30EC"/>
    <w:rsid w:val="009C3F9A"/>
    <w:rsid w:val="009C408C"/>
    <w:rsid w:val="009C50E0"/>
    <w:rsid w:val="009C5238"/>
    <w:rsid w:val="009C5A6A"/>
    <w:rsid w:val="009C5F1A"/>
    <w:rsid w:val="009C66B4"/>
    <w:rsid w:val="009C68AE"/>
    <w:rsid w:val="009C7A95"/>
    <w:rsid w:val="009C7BA3"/>
    <w:rsid w:val="009D00B9"/>
    <w:rsid w:val="009D0781"/>
    <w:rsid w:val="009D112D"/>
    <w:rsid w:val="009D13CA"/>
    <w:rsid w:val="009D282A"/>
    <w:rsid w:val="009D3402"/>
    <w:rsid w:val="009D34D6"/>
    <w:rsid w:val="009D3AB6"/>
    <w:rsid w:val="009D40F6"/>
    <w:rsid w:val="009D477C"/>
    <w:rsid w:val="009D4A69"/>
    <w:rsid w:val="009E0141"/>
    <w:rsid w:val="009E0CE5"/>
    <w:rsid w:val="009E1AC6"/>
    <w:rsid w:val="009E1EAA"/>
    <w:rsid w:val="009E1FCF"/>
    <w:rsid w:val="009E39E9"/>
    <w:rsid w:val="009E3D9B"/>
    <w:rsid w:val="009E3F73"/>
    <w:rsid w:val="009E4268"/>
    <w:rsid w:val="009E4481"/>
    <w:rsid w:val="009E4823"/>
    <w:rsid w:val="009E6B6A"/>
    <w:rsid w:val="009E6B71"/>
    <w:rsid w:val="009E7CEE"/>
    <w:rsid w:val="009F01DB"/>
    <w:rsid w:val="009F0A8A"/>
    <w:rsid w:val="009F16DC"/>
    <w:rsid w:val="009F1C2E"/>
    <w:rsid w:val="009F29C5"/>
    <w:rsid w:val="009F30BA"/>
    <w:rsid w:val="009F3A55"/>
    <w:rsid w:val="009F5133"/>
    <w:rsid w:val="009F558C"/>
    <w:rsid w:val="009F60A0"/>
    <w:rsid w:val="009F66FF"/>
    <w:rsid w:val="00A008F7"/>
    <w:rsid w:val="00A009F1"/>
    <w:rsid w:val="00A038D1"/>
    <w:rsid w:val="00A03F53"/>
    <w:rsid w:val="00A0431B"/>
    <w:rsid w:val="00A04811"/>
    <w:rsid w:val="00A04F94"/>
    <w:rsid w:val="00A06780"/>
    <w:rsid w:val="00A06F0C"/>
    <w:rsid w:val="00A109FD"/>
    <w:rsid w:val="00A10CC0"/>
    <w:rsid w:val="00A1463E"/>
    <w:rsid w:val="00A14CCB"/>
    <w:rsid w:val="00A1623E"/>
    <w:rsid w:val="00A164FC"/>
    <w:rsid w:val="00A17747"/>
    <w:rsid w:val="00A203BF"/>
    <w:rsid w:val="00A20D0C"/>
    <w:rsid w:val="00A2151F"/>
    <w:rsid w:val="00A216A3"/>
    <w:rsid w:val="00A21B26"/>
    <w:rsid w:val="00A22038"/>
    <w:rsid w:val="00A22C53"/>
    <w:rsid w:val="00A23275"/>
    <w:rsid w:val="00A23B29"/>
    <w:rsid w:val="00A24025"/>
    <w:rsid w:val="00A24CD6"/>
    <w:rsid w:val="00A24D74"/>
    <w:rsid w:val="00A25E20"/>
    <w:rsid w:val="00A27E6E"/>
    <w:rsid w:val="00A30FC2"/>
    <w:rsid w:val="00A31268"/>
    <w:rsid w:val="00A313A4"/>
    <w:rsid w:val="00A31BC2"/>
    <w:rsid w:val="00A33ACF"/>
    <w:rsid w:val="00A34A8B"/>
    <w:rsid w:val="00A356AD"/>
    <w:rsid w:val="00A37104"/>
    <w:rsid w:val="00A3789B"/>
    <w:rsid w:val="00A400A3"/>
    <w:rsid w:val="00A42551"/>
    <w:rsid w:val="00A42A84"/>
    <w:rsid w:val="00A43B24"/>
    <w:rsid w:val="00A43CFC"/>
    <w:rsid w:val="00A45103"/>
    <w:rsid w:val="00A453EC"/>
    <w:rsid w:val="00A45C48"/>
    <w:rsid w:val="00A52363"/>
    <w:rsid w:val="00A523BC"/>
    <w:rsid w:val="00A5352C"/>
    <w:rsid w:val="00A53ADD"/>
    <w:rsid w:val="00A53FC7"/>
    <w:rsid w:val="00A5463A"/>
    <w:rsid w:val="00A54AFE"/>
    <w:rsid w:val="00A553B7"/>
    <w:rsid w:val="00A558B4"/>
    <w:rsid w:val="00A56A9F"/>
    <w:rsid w:val="00A572CF"/>
    <w:rsid w:val="00A573D3"/>
    <w:rsid w:val="00A60448"/>
    <w:rsid w:val="00A61B1A"/>
    <w:rsid w:val="00A626B0"/>
    <w:rsid w:val="00A62ED4"/>
    <w:rsid w:val="00A65475"/>
    <w:rsid w:val="00A676CA"/>
    <w:rsid w:val="00A7032A"/>
    <w:rsid w:val="00A71375"/>
    <w:rsid w:val="00A7515D"/>
    <w:rsid w:val="00A752CF"/>
    <w:rsid w:val="00A75386"/>
    <w:rsid w:val="00A755B6"/>
    <w:rsid w:val="00A75A32"/>
    <w:rsid w:val="00A768A9"/>
    <w:rsid w:val="00A76ADD"/>
    <w:rsid w:val="00A771E6"/>
    <w:rsid w:val="00A773B9"/>
    <w:rsid w:val="00A8064F"/>
    <w:rsid w:val="00A81E19"/>
    <w:rsid w:val="00A84014"/>
    <w:rsid w:val="00A84468"/>
    <w:rsid w:val="00A8486B"/>
    <w:rsid w:val="00A85325"/>
    <w:rsid w:val="00A85A3D"/>
    <w:rsid w:val="00A85BA4"/>
    <w:rsid w:val="00A8618E"/>
    <w:rsid w:val="00A878FE"/>
    <w:rsid w:val="00A87E13"/>
    <w:rsid w:val="00A91950"/>
    <w:rsid w:val="00A92DF4"/>
    <w:rsid w:val="00A9498A"/>
    <w:rsid w:val="00A9684E"/>
    <w:rsid w:val="00A96B37"/>
    <w:rsid w:val="00A96C13"/>
    <w:rsid w:val="00AA060F"/>
    <w:rsid w:val="00AA07DF"/>
    <w:rsid w:val="00AA1DA2"/>
    <w:rsid w:val="00AA2214"/>
    <w:rsid w:val="00AA3868"/>
    <w:rsid w:val="00AA398C"/>
    <w:rsid w:val="00AA45AA"/>
    <w:rsid w:val="00AA48B3"/>
    <w:rsid w:val="00AA4CFC"/>
    <w:rsid w:val="00AA5399"/>
    <w:rsid w:val="00AA609F"/>
    <w:rsid w:val="00AA647F"/>
    <w:rsid w:val="00AA710B"/>
    <w:rsid w:val="00AA731F"/>
    <w:rsid w:val="00AA7BDA"/>
    <w:rsid w:val="00AB182C"/>
    <w:rsid w:val="00AB1862"/>
    <w:rsid w:val="00AB26EB"/>
    <w:rsid w:val="00AB29A7"/>
    <w:rsid w:val="00AB29E5"/>
    <w:rsid w:val="00AB2B9C"/>
    <w:rsid w:val="00AB3852"/>
    <w:rsid w:val="00AB3F4E"/>
    <w:rsid w:val="00AB4425"/>
    <w:rsid w:val="00AB44BC"/>
    <w:rsid w:val="00AB55E1"/>
    <w:rsid w:val="00AB563F"/>
    <w:rsid w:val="00AB5ABF"/>
    <w:rsid w:val="00AB5CBD"/>
    <w:rsid w:val="00AB6061"/>
    <w:rsid w:val="00AB64EA"/>
    <w:rsid w:val="00AB6864"/>
    <w:rsid w:val="00AB6C56"/>
    <w:rsid w:val="00AB707C"/>
    <w:rsid w:val="00AC4D91"/>
    <w:rsid w:val="00AC5647"/>
    <w:rsid w:val="00AC5B84"/>
    <w:rsid w:val="00AC6BDA"/>
    <w:rsid w:val="00AC6DF6"/>
    <w:rsid w:val="00AD0BFA"/>
    <w:rsid w:val="00AD1374"/>
    <w:rsid w:val="00AD23D4"/>
    <w:rsid w:val="00AD2816"/>
    <w:rsid w:val="00AD3910"/>
    <w:rsid w:val="00AD3F12"/>
    <w:rsid w:val="00AD4EFA"/>
    <w:rsid w:val="00AD534F"/>
    <w:rsid w:val="00AD612B"/>
    <w:rsid w:val="00AD61D1"/>
    <w:rsid w:val="00AD778F"/>
    <w:rsid w:val="00AD7AB4"/>
    <w:rsid w:val="00AE029D"/>
    <w:rsid w:val="00AE0DC0"/>
    <w:rsid w:val="00AE1E87"/>
    <w:rsid w:val="00AE20A3"/>
    <w:rsid w:val="00AE256D"/>
    <w:rsid w:val="00AE26AF"/>
    <w:rsid w:val="00AE6250"/>
    <w:rsid w:val="00AE6B31"/>
    <w:rsid w:val="00AE6FFC"/>
    <w:rsid w:val="00AE72BA"/>
    <w:rsid w:val="00AF125A"/>
    <w:rsid w:val="00AF2652"/>
    <w:rsid w:val="00AF29C6"/>
    <w:rsid w:val="00AF3589"/>
    <w:rsid w:val="00AF44C1"/>
    <w:rsid w:val="00AF4BC0"/>
    <w:rsid w:val="00AF4C60"/>
    <w:rsid w:val="00AF5CB8"/>
    <w:rsid w:val="00AF6F22"/>
    <w:rsid w:val="00AF736A"/>
    <w:rsid w:val="00B0009B"/>
    <w:rsid w:val="00B0014B"/>
    <w:rsid w:val="00B00928"/>
    <w:rsid w:val="00B01606"/>
    <w:rsid w:val="00B01DE6"/>
    <w:rsid w:val="00B01E90"/>
    <w:rsid w:val="00B02817"/>
    <w:rsid w:val="00B02F52"/>
    <w:rsid w:val="00B0360E"/>
    <w:rsid w:val="00B03B40"/>
    <w:rsid w:val="00B04728"/>
    <w:rsid w:val="00B04AFD"/>
    <w:rsid w:val="00B06207"/>
    <w:rsid w:val="00B06526"/>
    <w:rsid w:val="00B06705"/>
    <w:rsid w:val="00B100D4"/>
    <w:rsid w:val="00B10D68"/>
    <w:rsid w:val="00B10DAE"/>
    <w:rsid w:val="00B11375"/>
    <w:rsid w:val="00B12B17"/>
    <w:rsid w:val="00B1435E"/>
    <w:rsid w:val="00B14408"/>
    <w:rsid w:val="00B14742"/>
    <w:rsid w:val="00B162AE"/>
    <w:rsid w:val="00B170E9"/>
    <w:rsid w:val="00B178D7"/>
    <w:rsid w:val="00B17DDD"/>
    <w:rsid w:val="00B20CFA"/>
    <w:rsid w:val="00B20FEC"/>
    <w:rsid w:val="00B2230B"/>
    <w:rsid w:val="00B227C6"/>
    <w:rsid w:val="00B22B90"/>
    <w:rsid w:val="00B238C0"/>
    <w:rsid w:val="00B2527D"/>
    <w:rsid w:val="00B26577"/>
    <w:rsid w:val="00B265F2"/>
    <w:rsid w:val="00B26DF7"/>
    <w:rsid w:val="00B26EC0"/>
    <w:rsid w:val="00B26F33"/>
    <w:rsid w:val="00B3145F"/>
    <w:rsid w:val="00B31BAD"/>
    <w:rsid w:val="00B31C28"/>
    <w:rsid w:val="00B3205D"/>
    <w:rsid w:val="00B32BAA"/>
    <w:rsid w:val="00B32C0F"/>
    <w:rsid w:val="00B32CFB"/>
    <w:rsid w:val="00B33891"/>
    <w:rsid w:val="00B34B7C"/>
    <w:rsid w:val="00B34EDF"/>
    <w:rsid w:val="00B35EB1"/>
    <w:rsid w:val="00B35F3E"/>
    <w:rsid w:val="00B36049"/>
    <w:rsid w:val="00B416DC"/>
    <w:rsid w:val="00B41E37"/>
    <w:rsid w:val="00B4262E"/>
    <w:rsid w:val="00B445B9"/>
    <w:rsid w:val="00B445C1"/>
    <w:rsid w:val="00B446D3"/>
    <w:rsid w:val="00B44D9A"/>
    <w:rsid w:val="00B45371"/>
    <w:rsid w:val="00B45527"/>
    <w:rsid w:val="00B459F5"/>
    <w:rsid w:val="00B45E08"/>
    <w:rsid w:val="00B46003"/>
    <w:rsid w:val="00B47132"/>
    <w:rsid w:val="00B475E8"/>
    <w:rsid w:val="00B47EAA"/>
    <w:rsid w:val="00B50F4F"/>
    <w:rsid w:val="00B51487"/>
    <w:rsid w:val="00B53E02"/>
    <w:rsid w:val="00B540D6"/>
    <w:rsid w:val="00B540F7"/>
    <w:rsid w:val="00B54A0B"/>
    <w:rsid w:val="00B56D23"/>
    <w:rsid w:val="00B577F7"/>
    <w:rsid w:val="00B60004"/>
    <w:rsid w:val="00B624EB"/>
    <w:rsid w:val="00B62E86"/>
    <w:rsid w:val="00B62F8E"/>
    <w:rsid w:val="00B63486"/>
    <w:rsid w:val="00B63913"/>
    <w:rsid w:val="00B63E33"/>
    <w:rsid w:val="00B6571C"/>
    <w:rsid w:val="00B666B1"/>
    <w:rsid w:val="00B6681B"/>
    <w:rsid w:val="00B66B33"/>
    <w:rsid w:val="00B67EE6"/>
    <w:rsid w:val="00B7079D"/>
    <w:rsid w:val="00B7161A"/>
    <w:rsid w:val="00B743DD"/>
    <w:rsid w:val="00B74A82"/>
    <w:rsid w:val="00B75E0F"/>
    <w:rsid w:val="00B75F3E"/>
    <w:rsid w:val="00B76517"/>
    <w:rsid w:val="00B77646"/>
    <w:rsid w:val="00B7768C"/>
    <w:rsid w:val="00B80196"/>
    <w:rsid w:val="00B8067C"/>
    <w:rsid w:val="00B80882"/>
    <w:rsid w:val="00B8094F"/>
    <w:rsid w:val="00B8103C"/>
    <w:rsid w:val="00B82278"/>
    <w:rsid w:val="00B8290B"/>
    <w:rsid w:val="00B83009"/>
    <w:rsid w:val="00B8459B"/>
    <w:rsid w:val="00B84643"/>
    <w:rsid w:val="00B855D4"/>
    <w:rsid w:val="00B85C4E"/>
    <w:rsid w:val="00B867DA"/>
    <w:rsid w:val="00B8724B"/>
    <w:rsid w:val="00B918E9"/>
    <w:rsid w:val="00B926CE"/>
    <w:rsid w:val="00B92E0B"/>
    <w:rsid w:val="00B9564D"/>
    <w:rsid w:val="00B9711E"/>
    <w:rsid w:val="00B973AB"/>
    <w:rsid w:val="00B97D1A"/>
    <w:rsid w:val="00BA07AE"/>
    <w:rsid w:val="00BA08A7"/>
    <w:rsid w:val="00BA149C"/>
    <w:rsid w:val="00BA181B"/>
    <w:rsid w:val="00BA1FA9"/>
    <w:rsid w:val="00BA47EB"/>
    <w:rsid w:val="00BA5F81"/>
    <w:rsid w:val="00BA60DE"/>
    <w:rsid w:val="00BA6154"/>
    <w:rsid w:val="00BA6344"/>
    <w:rsid w:val="00BA662A"/>
    <w:rsid w:val="00BA7011"/>
    <w:rsid w:val="00BA7380"/>
    <w:rsid w:val="00BB0155"/>
    <w:rsid w:val="00BB0D4C"/>
    <w:rsid w:val="00BB19E8"/>
    <w:rsid w:val="00BB1D95"/>
    <w:rsid w:val="00BB298A"/>
    <w:rsid w:val="00BB36D3"/>
    <w:rsid w:val="00BB3F1A"/>
    <w:rsid w:val="00BB62E1"/>
    <w:rsid w:val="00BB69A0"/>
    <w:rsid w:val="00BB71B2"/>
    <w:rsid w:val="00BC039A"/>
    <w:rsid w:val="00BC0ACC"/>
    <w:rsid w:val="00BC212C"/>
    <w:rsid w:val="00BC23CB"/>
    <w:rsid w:val="00BC3094"/>
    <w:rsid w:val="00BC5100"/>
    <w:rsid w:val="00BC5EAD"/>
    <w:rsid w:val="00BC718B"/>
    <w:rsid w:val="00BC73FB"/>
    <w:rsid w:val="00BC7889"/>
    <w:rsid w:val="00BD1BAD"/>
    <w:rsid w:val="00BD1BC6"/>
    <w:rsid w:val="00BD2064"/>
    <w:rsid w:val="00BD28A6"/>
    <w:rsid w:val="00BD421B"/>
    <w:rsid w:val="00BD628E"/>
    <w:rsid w:val="00BD654D"/>
    <w:rsid w:val="00BD6CB4"/>
    <w:rsid w:val="00BD7926"/>
    <w:rsid w:val="00BD7BE7"/>
    <w:rsid w:val="00BE0D72"/>
    <w:rsid w:val="00BE0E59"/>
    <w:rsid w:val="00BE1665"/>
    <w:rsid w:val="00BE18AF"/>
    <w:rsid w:val="00BE2180"/>
    <w:rsid w:val="00BE3C4C"/>
    <w:rsid w:val="00BE3C73"/>
    <w:rsid w:val="00BE3F1A"/>
    <w:rsid w:val="00BE4D14"/>
    <w:rsid w:val="00BE4DB5"/>
    <w:rsid w:val="00BE5490"/>
    <w:rsid w:val="00BE55A0"/>
    <w:rsid w:val="00BE653A"/>
    <w:rsid w:val="00BE78EB"/>
    <w:rsid w:val="00BF1009"/>
    <w:rsid w:val="00BF1025"/>
    <w:rsid w:val="00BF13E4"/>
    <w:rsid w:val="00BF176B"/>
    <w:rsid w:val="00BF1938"/>
    <w:rsid w:val="00BF2A10"/>
    <w:rsid w:val="00BF2BAB"/>
    <w:rsid w:val="00BF3A26"/>
    <w:rsid w:val="00BF5A5F"/>
    <w:rsid w:val="00BF5FBB"/>
    <w:rsid w:val="00C00140"/>
    <w:rsid w:val="00C00F36"/>
    <w:rsid w:val="00C015BC"/>
    <w:rsid w:val="00C01F77"/>
    <w:rsid w:val="00C023A6"/>
    <w:rsid w:val="00C037C9"/>
    <w:rsid w:val="00C04FDA"/>
    <w:rsid w:val="00C053CD"/>
    <w:rsid w:val="00C061B8"/>
    <w:rsid w:val="00C06A5A"/>
    <w:rsid w:val="00C06CA9"/>
    <w:rsid w:val="00C12179"/>
    <w:rsid w:val="00C1299E"/>
    <w:rsid w:val="00C12B3A"/>
    <w:rsid w:val="00C1344E"/>
    <w:rsid w:val="00C14482"/>
    <w:rsid w:val="00C144FF"/>
    <w:rsid w:val="00C14748"/>
    <w:rsid w:val="00C14A92"/>
    <w:rsid w:val="00C156F1"/>
    <w:rsid w:val="00C15889"/>
    <w:rsid w:val="00C16299"/>
    <w:rsid w:val="00C1663D"/>
    <w:rsid w:val="00C178C9"/>
    <w:rsid w:val="00C20004"/>
    <w:rsid w:val="00C2065D"/>
    <w:rsid w:val="00C218FC"/>
    <w:rsid w:val="00C237C0"/>
    <w:rsid w:val="00C262ED"/>
    <w:rsid w:val="00C2699D"/>
    <w:rsid w:val="00C27259"/>
    <w:rsid w:val="00C27660"/>
    <w:rsid w:val="00C3207A"/>
    <w:rsid w:val="00C3266C"/>
    <w:rsid w:val="00C33242"/>
    <w:rsid w:val="00C34988"/>
    <w:rsid w:val="00C34B6C"/>
    <w:rsid w:val="00C36BF6"/>
    <w:rsid w:val="00C37D56"/>
    <w:rsid w:val="00C405B2"/>
    <w:rsid w:val="00C41981"/>
    <w:rsid w:val="00C43099"/>
    <w:rsid w:val="00C4314A"/>
    <w:rsid w:val="00C4501A"/>
    <w:rsid w:val="00C46BC0"/>
    <w:rsid w:val="00C4782F"/>
    <w:rsid w:val="00C50A37"/>
    <w:rsid w:val="00C517B7"/>
    <w:rsid w:val="00C517DB"/>
    <w:rsid w:val="00C5240A"/>
    <w:rsid w:val="00C52F31"/>
    <w:rsid w:val="00C54238"/>
    <w:rsid w:val="00C5503B"/>
    <w:rsid w:val="00C558FE"/>
    <w:rsid w:val="00C55DEA"/>
    <w:rsid w:val="00C6078D"/>
    <w:rsid w:val="00C6194B"/>
    <w:rsid w:val="00C61BE4"/>
    <w:rsid w:val="00C62089"/>
    <w:rsid w:val="00C625F2"/>
    <w:rsid w:val="00C63F54"/>
    <w:rsid w:val="00C640E6"/>
    <w:rsid w:val="00C6492E"/>
    <w:rsid w:val="00C64E70"/>
    <w:rsid w:val="00C65767"/>
    <w:rsid w:val="00C67EE3"/>
    <w:rsid w:val="00C70B50"/>
    <w:rsid w:val="00C71650"/>
    <w:rsid w:val="00C73CCD"/>
    <w:rsid w:val="00C73FCA"/>
    <w:rsid w:val="00C74AF2"/>
    <w:rsid w:val="00C74D68"/>
    <w:rsid w:val="00C74E1E"/>
    <w:rsid w:val="00C75F58"/>
    <w:rsid w:val="00C77EE0"/>
    <w:rsid w:val="00C77FEB"/>
    <w:rsid w:val="00C81CEE"/>
    <w:rsid w:val="00C82E23"/>
    <w:rsid w:val="00C84650"/>
    <w:rsid w:val="00C84655"/>
    <w:rsid w:val="00C85A93"/>
    <w:rsid w:val="00C85CD6"/>
    <w:rsid w:val="00C86D97"/>
    <w:rsid w:val="00C875EB"/>
    <w:rsid w:val="00C90298"/>
    <w:rsid w:val="00C9043D"/>
    <w:rsid w:val="00C90846"/>
    <w:rsid w:val="00C909C6"/>
    <w:rsid w:val="00C91604"/>
    <w:rsid w:val="00C91A2D"/>
    <w:rsid w:val="00C92BFE"/>
    <w:rsid w:val="00C930D5"/>
    <w:rsid w:val="00C95581"/>
    <w:rsid w:val="00C97E87"/>
    <w:rsid w:val="00CA058C"/>
    <w:rsid w:val="00CA0609"/>
    <w:rsid w:val="00CA1C82"/>
    <w:rsid w:val="00CA2A35"/>
    <w:rsid w:val="00CA38A8"/>
    <w:rsid w:val="00CA38CB"/>
    <w:rsid w:val="00CA4419"/>
    <w:rsid w:val="00CA49CE"/>
    <w:rsid w:val="00CA4ED1"/>
    <w:rsid w:val="00CA60E9"/>
    <w:rsid w:val="00CA65C9"/>
    <w:rsid w:val="00CA65D6"/>
    <w:rsid w:val="00CA6D68"/>
    <w:rsid w:val="00CB001F"/>
    <w:rsid w:val="00CB1CDB"/>
    <w:rsid w:val="00CB245F"/>
    <w:rsid w:val="00CB3C84"/>
    <w:rsid w:val="00CB4530"/>
    <w:rsid w:val="00CB72E0"/>
    <w:rsid w:val="00CB7FD6"/>
    <w:rsid w:val="00CC0336"/>
    <w:rsid w:val="00CC267F"/>
    <w:rsid w:val="00CC278A"/>
    <w:rsid w:val="00CC2862"/>
    <w:rsid w:val="00CC2ABC"/>
    <w:rsid w:val="00CC5CBC"/>
    <w:rsid w:val="00CC6AC9"/>
    <w:rsid w:val="00CC7861"/>
    <w:rsid w:val="00CC7BA1"/>
    <w:rsid w:val="00CD0E64"/>
    <w:rsid w:val="00CD2162"/>
    <w:rsid w:val="00CD31E6"/>
    <w:rsid w:val="00CD4143"/>
    <w:rsid w:val="00CD4CD3"/>
    <w:rsid w:val="00CD6505"/>
    <w:rsid w:val="00CD749A"/>
    <w:rsid w:val="00CE053E"/>
    <w:rsid w:val="00CE149C"/>
    <w:rsid w:val="00CE1C28"/>
    <w:rsid w:val="00CE2FE9"/>
    <w:rsid w:val="00CE4309"/>
    <w:rsid w:val="00CE4FA2"/>
    <w:rsid w:val="00CE6886"/>
    <w:rsid w:val="00CE72B0"/>
    <w:rsid w:val="00CE7A16"/>
    <w:rsid w:val="00CE7E15"/>
    <w:rsid w:val="00CF0C3A"/>
    <w:rsid w:val="00CF2030"/>
    <w:rsid w:val="00CF207A"/>
    <w:rsid w:val="00CF211D"/>
    <w:rsid w:val="00CF2D92"/>
    <w:rsid w:val="00CF2FF8"/>
    <w:rsid w:val="00CF3C79"/>
    <w:rsid w:val="00CF5B47"/>
    <w:rsid w:val="00CF79EA"/>
    <w:rsid w:val="00D0009A"/>
    <w:rsid w:val="00D00D7B"/>
    <w:rsid w:val="00D01249"/>
    <w:rsid w:val="00D02070"/>
    <w:rsid w:val="00D02527"/>
    <w:rsid w:val="00D02BEF"/>
    <w:rsid w:val="00D056A4"/>
    <w:rsid w:val="00D06C2B"/>
    <w:rsid w:val="00D07477"/>
    <w:rsid w:val="00D07766"/>
    <w:rsid w:val="00D07B86"/>
    <w:rsid w:val="00D07D31"/>
    <w:rsid w:val="00D106F6"/>
    <w:rsid w:val="00D108E1"/>
    <w:rsid w:val="00D10AAA"/>
    <w:rsid w:val="00D13031"/>
    <w:rsid w:val="00D13811"/>
    <w:rsid w:val="00D13AE2"/>
    <w:rsid w:val="00D14BCA"/>
    <w:rsid w:val="00D1558D"/>
    <w:rsid w:val="00D15BA4"/>
    <w:rsid w:val="00D17519"/>
    <w:rsid w:val="00D1777F"/>
    <w:rsid w:val="00D177A4"/>
    <w:rsid w:val="00D17FAE"/>
    <w:rsid w:val="00D2019F"/>
    <w:rsid w:val="00D201EE"/>
    <w:rsid w:val="00D20DF0"/>
    <w:rsid w:val="00D21163"/>
    <w:rsid w:val="00D21500"/>
    <w:rsid w:val="00D2253C"/>
    <w:rsid w:val="00D24B93"/>
    <w:rsid w:val="00D24EE0"/>
    <w:rsid w:val="00D25418"/>
    <w:rsid w:val="00D257A5"/>
    <w:rsid w:val="00D258F1"/>
    <w:rsid w:val="00D25E5F"/>
    <w:rsid w:val="00D26045"/>
    <w:rsid w:val="00D26AB9"/>
    <w:rsid w:val="00D26C40"/>
    <w:rsid w:val="00D26F4D"/>
    <w:rsid w:val="00D275B8"/>
    <w:rsid w:val="00D27738"/>
    <w:rsid w:val="00D27775"/>
    <w:rsid w:val="00D27DCE"/>
    <w:rsid w:val="00D30047"/>
    <w:rsid w:val="00D30205"/>
    <w:rsid w:val="00D314B0"/>
    <w:rsid w:val="00D349C4"/>
    <w:rsid w:val="00D34EEF"/>
    <w:rsid w:val="00D40635"/>
    <w:rsid w:val="00D41594"/>
    <w:rsid w:val="00D415FF"/>
    <w:rsid w:val="00D46A80"/>
    <w:rsid w:val="00D5173C"/>
    <w:rsid w:val="00D51869"/>
    <w:rsid w:val="00D51B0D"/>
    <w:rsid w:val="00D51B3B"/>
    <w:rsid w:val="00D51E0E"/>
    <w:rsid w:val="00D521A5"/>
    <w:rsid w:val="00D5268F"/>
    <w:rsid w:val="00D5287C"/>
    <w:rsid w:val="00D52B99"/>
    <w:rsid w:val="00D54EBB"/>
    <w:rsid w:val="00D55BC8"/>
    <w:rsid w:val="00D55D96"/>
    <w:rsid w:val="00D57840"/>
    <w:rsid w:val="00D60894"/>
    <w:rsid w:val="00D60E75"/>
    <w:rsid w:val="00D626FF"/>
    <w:rsid w:val="00D63FF9"/>
    <w:rsid w:val="00D64898"/>
    <w:rsid w:val="00D64FFD"/>
    <w:rsid w:val="00D65109"/>
    <w:rsid w:val="00D65503"/>
    <w:rsid w:val="00D67622"/>
    <w:rsid w:val="00D700A8"/>
    <w:rsid w:val="00D7199A"/>
    <w:rsid w:val="00D72ED1"/>
    <w:rsid w:val="00D73D3B"/>
    <w:rsid w:val="00D74486"/>
    <w:rsid w:val="00D7510A"/>
    <w:rsid w:val="00D75C07"/>
    <w:rsid w:val="00D75E1C"/>
    <w:rsid w:val="00D76118"/>
    <w:rsid w:val="00D7638D"/>
    <w:rsid w:val="00D803D4"/>
    <w:rsid w:val="00D8146F"/>
    <w:rsid w:val="00D82662"/>
    <w:rsid w:val="00D842D3"/>
    <w:rsid w:val="00D850A1"/>
    <w:rsid w:val="00D86042"/>
    <w:rsid w:val="00D9132B"/>
    <w:rsid w:val="00D91465"/>
    <w:rsid w:val="00D91B03"/>
    <w:rsid w:val="00D91E7F"/>
    <w:rsid w:val="00D92516"/>
    <w:rsid w:val="00D92872"/>
    <w:rsid w:val="00D94073"/>
    <w:rsid w:val="00D9451A"/>
    <w:rsid w:val="00D94C17"/>
    <w:rsid w:val="00D9534A"/>
    <w:rsid w:val="00D955E7"/>
    <w:rsid w:val="00D9632F"/>
    <w:rsid w:val="00D9655B"/>
    <w:rsid w:val="00D9754D"/>
    <w:rsid w:val="00DA0EB3"/>
    <w:rsid w:val="00DA1C89"/>
    <w:rsid w:val="00DA26A3"/>
    <w:rsid w:val="00DA2FD2"/>
    <w:rsid w:val="00DA317C"/>
    <w:rsid w:val="00DA5B54"/>
    <w:rsid w:val="00DA5C32"/>
    <w:rsid w:val="00DA5D03"/>
    <w:rsid w:val="00DA6A25"/>
    <w:rsid w:val="00DA77FC"/>
    <w:rsid w:val="00DA7B2F"/>
    <w:rsid w:val="00DB0A76"/>
    <w:rsid w:val="00DB0D5B"/>
    <w:rsid w:val="00DB1C9C"/>
    <w:rsid w:val="00DB27B1"/>
    <w:rsid w:val="00DB2EF9"/>
    <w:rsid w:val="00DB3609"/>
    <w:rsid w:val="00DB5EE1"/>
    <w:rsid w:val="00DB5F21"/>
    <w:rsid w:val="00DB7D46"/>
    <w:rsid w:val="00DB7F73"/>
    <w:rsid w:val="00DC2352"/>
    <w:rsid w:val="00DC236B"/>
    <w:rsid w:val="00DC2B5C"/>
    <w:rsid w:val="00DC336B"/>
    <w:rsid w:val="00DC3C54"/>
    <w:rsid w:val="00DC5706"/>
    <w:rsid w:val="00DC6752"/>
    <w:rsid w:val="00DC7068"/>
    <w:rsid w:val="00DD076F"/>
    <w:rsid w:val="00DD137C"/>
    <w:rsid w:val="00DD2418"/>
    <w:rsid w:val="00DD660E"/>
    <w:rsid w:val="00DD7048"/>
    <w:rsid w:val="00DE3465"/>
    <w:rsid w:val="00DE50EC"/>
    <w:rsid w:val="00DE5E6C"/>
    <w:rsid w:val="00DF0AE3"/>
    <w:rsid w:val="00DF20CB"/>
    <w:rsid w:val="00DF2A5C"/>
    <w:rsid w:val="00DF331F"/>
    <w:rsid w:val="00DF4FCA"/>
    <w:rsid w:val="00DF5440"/>
    <w:rsid w:val="00DF66FA"/>
    <w:rsid w:val="00DF67BD"/>
    <w:rsid w:val="00DF6AB2"/>
    <w:rsid w:val="00DF7DDC"/>
    <w:rsid w:val="00E0044C"/>
    <w:rsid w:val="00E004EF"/>
    <w:rsid w:val="00E01E29"/>
    <w:rsid w:val="00E026F6"/>
    <w:rsid w:val="00E04003"/>
    <w:rsid w:val="00E04B8F"/>
    <w:rsid w:val="00E05ADA"/>
    <w:rsid w:val="00E06F99"/>
    <w:rsid w:val="00E079FC"/>
    <w:rsid w:val="00E07CFA"/>
    <w:rsid w:val="00E101B8"/>
    <w:rsid w:val="00E10D88"/>
    <w:rsid w:val="00E11347"/>
    <w:rsid w:val="00E1317B"/>
    <w:rsid w:val="00E13407"/>
    <w:rsid w:val="00E134D8"/>
    <w:rsid w:val="00E135BB"/>
    <w:rsid w:val="00E13CBA"/>
    <w:rsid w:val="00E17E6F"/>
    <w:rsid w:val="00E2171A"/>
    <w:rsid w:val="00E21921"/>
    <w:rsid w:val="00E22211"/>
    <w:rsid w:val="00E224B0"/>
    <w:rsid w:val="00E228E1"/>
    <w:rsid w:val="00E230C0"/>
    <w:rsid w:val="00E232E4"/>
    <w:rsid w:val="00E23566"/>
    <w:rsid w:val="00E23BDC"/>
    <w:rsid w:val="00E242F1"/>
    <w:rsid w:val="00E2458A"/>
    <w:rsid w:val="00E24684"/>
    <w:rsid w:val="00E24CE5"/>
    <w:rsid w:val="00E252D9"/>
    <w:rsid w:val="00E25594"/>
    <w:rsid w:val="00E258DC"/>
    <w:rsid w:val="00E273FA"/>
    <w:rsid w:val="00E30E9C"/>
    <w:rsid w:val="00E36BC9"/>
    <w:rsid w:val="00E40273"/>
    <w:rsid w:val="00E4037A"/>
    <w:rsid w:val="00E4050E"/>
    <w:rsid w:val="00E40EF5"/>
    <w:rsid w:val="00E4138F"/>
    <w:rsid w:val="00E41417"/>
    <w:rsid w:val="00E41B87"/>
    <w:rsid w:val="00E41EB9"/>
    <w:rsid w:val="00E42568"/>
    <w:rsid w:val="00E43477"/>
    <w:rsid w:val="00E43564"/>
    <w:rsid w:val="00E43BA4"/>
    <w:rsid w:val="00E44752"/>
    <w:rsid w:val="00E44DA3"/>
    <w:rsid w:val="00E453FE"/>
    <w:rsid w:val="00E45B8D"/>
    <w:rsid w:val="00E46478"/>
    <w:rsid w:val="00E47E7D"/>
    <w:rsid w:val="00E47EF5"/>
    <w:rsid w:val="00E510BC"/>
    <w:rsid w:val="00E511C3"/>
    <w:rsid w:val="00E534B5"/>
    <w:rsid w:val="00E53EFB"/>
    <w:rsid w:val="00E541BC"/>
    <w:rsid w:val="00E54DF3"/>
    <w:rsid w:val="00E553FF"/>
    <w:rsid w:val="00E5550D"/>
    <w:rsid w:val="00E55BE5"/>
    <w:rsid w:val="00E574C6"/>
    <w:rsid w:val="00E575BD"/>
    <w:rsid w:val="00E601CE"/>
    <w:rsid w:val="00E604EA"/>
    <w:rsid w:val="00E62FDD"/>
    <w:rsid w:val="00E65096"/>
    <w:rsid w:val="00E65459"/>
    <w:rsid w:val="00E65A42"/>
    <w:rsid w:val="00E65ED1"/>
    <w:rsid w:val="00E666C8"/>
    <w:rsid w:val="00E6708A"/>
    <w:rsid w:val="00E6785D"/>
    <w:rsid w:val="00E70361"/>
    <w:rsid w:val="00E707E7"/>
    <w:rsid w:val="00E70C2D"/>
    <w:rsid w:val="00E71A7C"/>
    <w:rsid w:val="00E72490"/>
    <w:rsid w:val="00E741CF"/>
    <w:rsid w:val="00E76AF6"/>
    <w:rsid w:val="00E800BF"/>
    <w:rsid w:val="00E80A90"/>
    <w:rsid w:val="00E81957"/>
    <w:rsid w:val="00E821F5"/>
    <w:rsid w:val="00E822F0"/>
    <w:rsid w:val="00E83A72"/>
    <w:rsid w:val="00E84CCD"/>
    <w:rsid w:val="00E855E6"/>
    <w:rsid w:val="00E86B31"/>
    <w:rsid w:val="00E8727F"/>
    <w:rsid w:val="00E878F7"/>
    <w:rsid w:val="00E90882"/>
    <w:rsid w:val="00E9264F"/>
    <w:rsid w:val="00E95666"/>
    <w:rsid w:val="00E95A46"/>
    <w:rsid w:val="00E966F4"/>
    <w:rsid w:val="00E967E7"/>
    <w:rsid w:val="00E96865"/>
    <w:rsid w:val="00E96B75"/>
    <w:rsid w:val="00E970AB"/>
    <w:rsid w:val="00E9719C"/>
    <w:rsid w:val="00E97CDF"/>
    <w:rsid w:val="00EA56BA"/>
    <w:rsid w:val="00EA5A64"/>
    <w:rsid w:val="00EA68ED"/>
    <w:rsid w:val="00EA6C8A"/>
    <w:rsid w:val="00EA6EB2"/>
    <w:rsid w:val="00EA7709"/>
    <w:rsid w:val="00EB0EFE"/>
    <w:rsid w:val="00EB1B13"/>
    <w:rsid w:val="00EB1FC2"/>
    <w:rsid w:val="00EB2B9F"/>
    <w:rsid w:val="00EB32B0"/>
    <w:rsid w:val="00EB5BDC"/>
    <w:rsid w:val="00EB6125"/>
    <w:rsid w:val="00EB6278"/>
    <w:rsid w:val="00EB62A6"/>
    <w:rsid w:val="00EB657C"/>
    <w:rsid w:val="00EB6874"/>
    <w:rsid w:val="00EB70FE"/>
    <w:rsid w:val="00EC055B"/>
    <w:rsid w:val="00EC08D0"/>
    <w:rsid w:val="00EC1B61"/>
    <w:rsid w:val="00EC2855"/>
    <w:rsid w:val="00EC2967"/>
    <w:rsid w:val="00EC3966"/>
    <w:rsid w:val="00EC3B08"/>
    <w:rsid w:val="00EC3E2B"/>
    <w:rsid w:val="00EC4CFE"/>
    <w:rsid w:val="00EC4D12"/>
    <w:rsid w:val="00EC4EFD"/>
    <w:rsid w:val="00EC67F8"/>
    <w:rsid w:val="00EC6A7C"/>
    <w:rsid w:val="00EC6DC1"/>
    <w:rsid w:val="00EC6E35"/>
    <w:rsid w:val="00ED005B"/>
    <w:rsid w:val="00ED2221"/>
    <w:rsid w:val="00ED38F1"/>
    <w:rsid w:val="00ED5A45"/>
    <w:rsid w:val="00ED5E00"/>
    <w:rsid w:val="00ED6F2B"/>
    <w:rsid w:val="00ED71B9"/>
    <w:rsid w:val="00EE2A81"/>
    <w:rsid w:val="00EE3E30"/>
    <w:rsid w:val="00EE6312"/>
    <w:rsid w:val="00EE757D"/>
    <w:rsid w:val="00EF327F"/>
    <w:rsid w:val="00EF34F3"/>
    <w:rsid w:val="00EF3949"/>
    <w:rsid w:val="00EF3AC4"/>
    <w:rsid w:val="00EF46ED"/>
    <w:rsid w:val="00EF4EC7"/>
    <w:rsid w:val="00EF4FD7"/>
    <w:rsid w:val="00EF530C"/>
    <w:rsid w:val="00EF53BF"/>
    <w:rsid w:val="00EF71DB"/>
    <w:rsid w:val="00F00769"/>
    <w:rsid w:val="00F01110"/>
    <w:rsid w:val="00F0165F"/>
    <w:rsid w:val="00F01CA1"/>
    <w:rsid w:val="00F01FEC"/>
    <w:rsid w:val="00F0227D"/>
    <w:rsid w:val="00F02505"/>
    <w:rsid w:val="00F07A22"/>
    <w:rsid w:val="00F102FB"/>
    <w:rsid w:val="00F10661"/>
    <w:rsid w:val="00F112D9"/>
    <w:rsid w:val="00F1268A"/>
    <w:rsid w:val="00F1336B"/>
    <w:rsid w:val="00F14111"/>
    <w:rsid w:val="00F14792"/>
    <w:rsid w:val="00F16F51"/>
    <w:rsid w:val="00F176E3"/>
    <w:rsid w:val="00F202AE"/>
    <w:rsid w:val="00F226C6"/>
    <w:rsid w:val="00F22F92"/>
    <w:rsid w:val="00F23176"/>
    <w:rsid w:val="00F25712"/>
    <w:rsid w:val="00F268E9"/>
    <w:rsid w:val="00F26931"/>
    <w:rsid w:val="00F27A19"/>
    <w:rsid w:val="00F32465"/>
    <w:rsid w:val="00F33C17"/>
    <w:rsid w:val="00F35B86"/>
    <w:rsid w:val="00F35CD3"/>
    <w:rsid w:val="00F36020"/>
    <w:rsid w:val="00F3651B"/>
    <w:rsid w:val="00F40E23"/>
    <w:rsid w:val="00F41C51"/>
    <w:rsid w:val="00F43C17"/>
    <w:rsid w:val="00F4488E"/>
    <w:rsid w:val="00F45971"/>
    <w:rsid w:val="00F4680C"/>
    <w:rsid w:val="00F469EC"/>
    <w:rsid w:val="00F477EA"/>
    <w:rsid w:val="00F47EE4"/>
    <w:rsid w:val="00F5159D"/>
    <w:rsid w:val="00F51712"/>
    <w:rsid w:val="00F51997"/>
    <w:rsid w:val="00F52A53"/>
    <w:rsid w:val="00F52C65"/>
    <w:rsid w:val="00F54FD5"/>
    <w:rsid w:val="00F56507"/>
    <w:rsid w:val="00F572C5"/>
    <w:rsid w:val="00F57387"/>
    <w:rsid w:val="00F604AE"/>
    <w:rsid w:val="00F61870"/>
    <w:rsid w:val="00F61C7C"/>
    <w:rsid w:val="00F6206C"/>
    <w:rsid w:val="00F62C20"/>
    <w:rsid w:val="00F62F66"/>
    <w:rsid w:val="00F6347A"/>
    <w:rsid w:val="00F63EBC"/>
    <w:rsid w:val="00F63F4F"/>
    <w:rsid w:val="00F6412B"/>
    <w:rsid w:val="00F648E5"/>
    <w:rsid w:val="00F64E48"/>
    <w:rsid w:val="00F6586A"/>
    <w:rsid w:val="00F6599F"/>
    <w:rsid w:val="00F65CE4"/>
    <w:rsid w:val="00F66954"/>
    <w:rsid w:val="00F70BCA"/>
    <w:rsid w:val="00F74B2C"/>
    <w:rsid w:val="00F74E20"/>
    <w:rsid w:val="00F74FBB"/>
    <w:rsid w:val="00F75506"/>
    <w:rsid w:val="00F776EC"/>
    <w:rsid w:val="00F77714"/>
    <w:rsid w:val="00F779DA"/>
    <w:rsid w:val="00F77B6B"/>
    <w:rsid w:val="00F8029F"/>
    <w:rsid w:val="00F815C9"/>
    <w:rsid w:val="00F82061"/>
    <w:rsid w:val="00F83858"/>
    <w:rsid w:val="00F83AE5"/>
    <w:rsid w:val="00F849B9"/>
    <w:rsid w:val="00F84D5E"/>
    <w:rsid w:val="00F84EB0"/>
    <w:rsid w:val="00F85287"/>
    <w:rsid w:val="00F856C1"/>
    <w:rsid w:val="00F865AE"/>
    <w:rsid w:val="00F87104"/>
    <w:rsid w:val="00F874F8"/>
    <w:rsid w:val="00F904CA"/>
    <w:rsid w:val="00F9168D"/>
    <w:rsid w:val="00F926B5"/>
    <w:rsid w:val="00F92C97"/>
    <w:rsid w:val="00F93785"/>
    <w:rsid w:val="00F93CC0"/>
    <w:rsid w:val="00F94E03"/>
    <w:rsid w:val="00F9549E"/>
    <w:rsid w:val="00F9569A"/>
    <w:rsid w:val="00F96E93"/>
    <w:rsid w:val="00FA0B66"/>
    <w:rsid w:val="00FA106B"/>
    <w:rsid w:val="00FA199D"/>
    <w:rsid w:val="00FA2588"/>
    <w:rsid w:val="00FA25E3"/>
    <w:rsid w:val="00FA2E54"/>
    <w:rsid w:val="00FA5BED"/>
    <w:rsid w:val="00FA5C5D"/>
    <w:rsid w:val="00FA6303"/>
    <w:rsid w:val="00FA64D3"/>
    <w:rsid w:val="00FA6B30"/>
    <w:rsid w:val="00FA791D"/>
    <w:rsid w:val="00FB1BB3"/>
    <w:rsid w:val="00FB2147"/>
    <w:rsid w:val="00FB2937"/>
    <w:rsid w:val="00FB591D"/>
    <w:rsid w:val="00FB5F26"/>
    <w:rsid w:val="00FB750F"/>
    <w:rsid w:val="00FB75B9"/>
    <w:rsid w:val="00FB7EC7"/>
    <w:rsid w:val="00FC1AD8"/>
    <w:rsid w:val="00FC1E0F"/>
    <w:rsid w:val="00FC26AB"/>
    <w:rsid w:val="00FC279F"/>
    <w:rsid w:val="00FC2A5B"/>
    <w:rsid w:val="00FC4D81"/>
    <w:rsid w:val="00FC5E97"/>
    <w:rsid w:val="00FC667A"/>
    <w:rsid w:val="00FC6DD6"/>
    <w:rsid w:val="00FC6FF9"/>
    <w:rsid w:val="00FD0A69"/>
    <w:rsid w:val="00FD24AD"/>
    <w:rsid w:val="00FD2F86"/>
    <w:rsid w:val="00FD3D1D"/>
    <w:rsid w:val="00FD40D4"/>
    <w:rsid w:val="00FD4A64"/>
    <w:rsid w:val="00FD5810"/>
    <w:rsid w:val="00FD608F"/>
    <w:rsid w:val="00FD6406"/>
    <w:rsid w:val="00FD6A07"/>
    <w:rsid w:val="00FD78E5"/>
    <w:rsid w:val="00FE00D2"/>
    <w:rsid w:val="00FE08F2"/>
    <w:rsid w:val="00FE09EE"/>
    <w:rsid w:val="00FE2157"/>
    <w:rsid w:val="00FE2713"/>
    <w:rsid w:val="00FE2728"/>
    <w:rsid w:val="00FE2BE5"/>
    <w:rsid w:val="00FE4576"/>
    <w:rsid w:val="00FE4FB8"/>
    <w:rsid w:val="00FE5034"/>
    <w:rsid w:val="00FE5273"/>
    <w:rsid w:val="00FE583F"/>
    <w:rsid w:val="00FE5E04"/>
    <w:rsid w:val="00FE63AA"/>
    <w:rsid w:val="00FE6485"/>
    <w:rsid w:val="00FE6540"/>
    <w:rsid w:val="00FE6BE0"/>
    <w:rsid w:val="00FE7233"/>
    <w:rsid w:val="00FE76DD"/>
    <w:rsid w:val="00FF1DAA"/>
    <w:rsid w:val="00FF27C8"/>
    <w:rsid w:val="00FF3B86"/>
    <w:rsid w:val="00FF3ED4"/>
    <w:rsid w:val="00FF45F4"/>
    <w:rsid w:val="00FF52BD"/>
    <w:rsid w:val="00FF6B17"/>
    <w:rsid w:val="00FF6F82"/>
    <w:rsid w:val="00FF7D0E"/>
    <w:rsid w:val="024E9896"/>
    <w:rsid w:val="04B4959C"/>
    <w:rsid w:val="05651D24"/>
    <w:rsid w:val="07B754B8"/>
    <w:rsid w:val="0AC4A077"/>
    <w:rsid w:val="0AE762EF"/>
    <w:rsid w:val="184A6BAE"/>
    <w:rsid w:val="1B9BA023"/>
    <w:rsid w:val="27B99E65"/>
    <w:rsid w:val="2BB83FF3"/>
    <w:rsid w:val="2EF834C3"/>
    <w:rsid w:val="33FE1C5B"/>
    <w:rsid w:val="3F04F489"/>
    <w:rsid w:val="41AAECB8"/>
    <w:rsid w:val="4261C868"/>
    <w:rsid w:val="43668628"/>
    <w:rsid w:val="48DAAFA6"/>
    <w:rsid w:val="4F885462"/>
    <w:rsid w:val="54A3AC75"/>
    <w:rsid w:val="56BC383A"/>
    <w:rsid w:val="58F3B032"/>
    <w:rsid w:val="614ED9D9"/>
    <w:rsid w:val="6300F4DB"/>
    <w:rsid w:val="6B7928FC"/>
    <w:rsid w:val="70C3E4C2"/>
    <w:rsid w:val="7499B6BE"/>
    <w:rsid w:val="74E8CF71"/>
    <w:rsid w:val="7AFC8C7C"/>
    <w:rsid w:val="7B06C0A9"/>
    <w:rsid w:val="7C74B88E"/>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959579B"/>
  <w15:chartTrackingRefBased/>
  <w15:docId w15:val="{5071FFA6-C6C5-6B47-A8AA-285BC06D0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87344"/>
    <w:pPr>
      <w:overflowPunct w:val="0"/>
      <w:autoSpaceDE w:val="0"/>
      <w:autoSpaceDN w:val="0"/>
      <w:adjustRightInd w:val="0"/>
      <w:spacing w:after="120" w:line="240" w:lineRule="auto"/>
      <w:jc w:val="both"/>
      <w:textAlignment w:val="baseline"/>
    </w:pPr>
    <w:rPr>
      <w:rFonts w:ascii="Arial" w:eastAsia="Arial" w:hAnsi="Arial"/>
      <w:sz w:val="20"/>
      <w:szCs w:val="20"/>
      <w:lang w:val="en-GB" w:eastAsia="zh-CN"/>
    </w:rPr>
  </w:style>
  <w:style w:type="paragraph" w:styleId="1">
    <w:name w:val="heading 1"/>
    <w:aliases w:val="h1,h11,h12,h13,h14,h15,h16,h17,h111,h121,h131,h141,h151,h161,h18,h112,h122,h132,h142,h152,h162,h19,h113,h123,h133,h143,h153,h163,H1,app heading 1,l1,Memo Heading 1,Heading 1_a,제목 1(no line),heading 1,NMP Heading 1,Alt+1,Alt+11,Alt+12,Alt+13"/>
    <w:next w:val="a"/>
    <w:link w:val="11"/>
    <w:qFormat/>
    <w:rsid w:val="004F5C1E"/>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2">
    <w:name w:val="heading 2"/>
    <w:aliases w:val="H2,h2,DO NOT USE_h2,h21,2,Header 2,Header2,22,heading2,2nd level,UNDERRUBRIK 1-2,H21,H22,H23,H24,H25,R2,E2,†berschrift 2,õberschrift 2,Head2A,标题 2,T2,l2,Head 2,List level 2,Guide 2,list 2,list 2,I2,X.X"/>
    <w:basedOn w:val="1"/>
    <w:next w:val="a"/>
    <w:link w:val="21"/>
    <w:qFormat/>
    <w:rsid w:val="00713D5D"/>
    <w:pPr>
      <w:numPr>
        <w:ilvl w:val="1"/>
      </w:numPr>
      <w:pBdr>
        <w:top w:val="none" w:sz="0" w:space="0" w:color="auto"/>
      </w:pBdr>
      <w:spacing w:before="180"/>
      <w:ind w:left="578" w:hanging="578"/>
      <w:outlineLvl w:val="1"/>
    </w:pPr>
    <w:rPr>
      <w:sz w:val="28"/>
      <w:szCs w:val="32"/>
    </w:rPr>
  </w:style>
  <w:style w:type="paragraph" w:styleId="3">
    <w:name w:val="heading 3"/>
    <w:aliases w:val="H3,h3,no break,Underrubrik2,Memo Heading 3,hello,Titre 3 Car,no break Car,H3 Car,Underrubrik2 Car,h3 Car,Memo Heading 3 Car,hello Car,Heading 3 Char Car,no break Char Car,H3 Char Car,Underrubrik2 Char Car,h3 Char Car,Memo Heading 3 Char Ca"/>
    <w:basedOn w:val="2"/>
    <w:next w:val="a"/>
    <w:link w:val="31"/>
    <w:qFormat/>
    <w:rsid w:val="004F5C1E"/>
    <w:pPr>
      <w:numPr>
        <w:ilvl w:val="2"/>
      </w:numPr>
      <w:spacing w:before="120"/>
      <w:outlineLvl w:val="2"/>
    </w:pPr>
    <w:rPr>
      <w:sz w:val="24"/>
      <w:szCs w:val="28"/>
    </w:rPr>
  </w:style>
  <w:style w:type="paragraph" w:styleId="4">
    <w:name w:val="heading 4"/>
    <w:aliases w:val="h4,H4,H41,h41,H42,h42,H43,h43,H411,h411,H421,h421,H44,h44,H412,h412,H422,h422,H431,h431,H45,h45,H413,h413,H423,h423,H432,h432,H46,h46,H47,h47,Memo Heading 4,Memo Heading 5,标题 4,heading 4,heading 4 + Indent: Left 0.5 in,标题3a,4th level,4,l4"/>
    <w:basedOn w:val="3"/>
    <w:next w:val="a"/>
    <w:link w:val="40"/>
    <w:qFormat/>
    <w:rsid w:val="004F5C1E"/>
    <w:pPr>
      <w:numPr>
        <w:ilvl w:val="3"/>
      </w:numPr>
      <w:outlineLvl w:val="3"/>
    </w:pPr>
    <w:rPr>
      <w:szCs w:val="24"/>
    </w:rPr>
  </w:style>
  <w:style w:type="paragraph" w:styleId="5">
    <w:name w:val="heading 5"/>
    <w:aliases w:val="h5,Heading5,H5,5,mh2,Module heading 2"/>
    <w:basedOn w:val="4"/>
    <w:next w:val="a"/>
    <w:link w:val="50"/>
    <w:qFormat/>
    <w:rsid w:val="004F5C1E"/>
    <w:pPr>
      <w:numPr>
        <w:ilvl w:val="4"/>
      </w:numPr>
      <w:outlineLvl w:val="4"/>
    </w:pPr>
    <w:rPr>
      <w:sz w:val="22"/>
      <w:szCs w:val="22"/>
    </w:rPr>
  </w:style>
  <w:style w:type="paragraph" w:styleId="6">
    <w:name w:val="heading 6"/>
    <w:aliases w:val="h6"/>
    <w:basedOn w:val="a"/>
    <w:next w:val="a"/>
    <w:link w:val="60"/>
    <w:qFormat/>
    <w:rsid w:val="004F5C1E"/>
    <w:pPr>
      <w:keepNext/>
      <w:keepLines/>
      <w:numPr>
        <w:ilvl w:val="5"/>
        <w:numId w:val="1"/>
      </w:numPr>
      <w:spacing w:before="120"/>
      <w:outlineLvl w:val="5"/>
    </w:pPr>
    <w:rPr>
      <w:rFonts w:eastAsiaTheme="majorEastAsia" w:cs="Arial"/>
    </w:rPr>
  </w:style>
  <w:style w:type="paragraph" w:styleId="7">
    <w:name w:val="heading 7"/>
    <w:basedOn w:val="a"/>
    <w:next w:val="a"/>
    <w:link w:val="70"/>
    <w:qFormat/>
    <w:rsid w:val="004F5C1E"/>
    <w:pPr>
      <w:keepNext/>
      <w:keepLines/>
      <w:numPr>
        <w:ilvl w:val="6"/>
        <w:numId w:val="1"/>
      </w:numPr>
      <w:spacing w:before="120"/>
      <w:outlineLvl w:val="6"/>
    </w:pPr>
    <w:rPr>
      <w:rFonts w:eastAsiaTheme="majorEastAsia" w:cs="Arial"/>
    </w:rPr>
  </w:style>
  <w:style w:type="paragraph" w:styleId="8">
    <w:name w:val="heading 8"/>
    <w:basedOn w:val="7"/>
    <w:next w:val="a"/>
    <w:link w:val="80"/>
    <w:qFormat/>
    <w:rsid w:val="004F5C1E"/>
    <w:pPr>
      <w:numPr>
        <w:ilvl w:val="7"/>
        <w:numId w:val="6"/>
      </w:numPr>
      <w:outlineLvl w:val="7"/>
    </w:pPr>
  </w:style>
  <w:style w:type="paragraph" w:styleId="9">
    <w:name w:val="heading 9"/>
    <w:aliases w:val="Figure Heading,FH"/>
    <w:basedOn w:val="8"/>
    <w:next w:val="a"/>
    <w:link w:val="90"/>
    <w:qFormat/>
    <w:rsid w:val="004F5C1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qFormat/>
    <w:rsid w:val="004F5C1E"/>
    <w:pPr>
      <w:tabs>
        <w:tab w:val="left" w:pos="1800"/>
        <w:tab w:val="right" w:pos="9360"/>
      </w:tabs>
      <w:spacing w:after="0"/>
    </w:pPr>
    <w:rPr>
      <w:rFonts w:eastAsia="Times New Roman" w:cs="Times New Roman"/>
      <w:b/>
    </w:rPr>
  </w:style>
  <w:style w:type="paragraph" w:customStyle="1" w:styleId="Reference">
    <w:name w:val="Reference"/>
    <w:basedOn w:val="a"/>
    <w:qFormat/>
    <w:rsid w:val="004F5C1E"/>
    <w:pPr>
      <w:numPr>
        <w:numId w:val="2"/>
      </w:numPr>
    </w:pPr>
    <w:rPr>
      <w:rFonts w:eastAsia="Times New Roman" w:cs="Times New Roman"/>
    </w:rPr>
  </w:style>
  <w:style w:type="paragraph" w:customStyle="1" w:styleId="Proposal">
    <w:name w:val="Proposal"/>
    <w:basedOn w:val="a"/>
    <w:qFormat/>
    <w:rsid w:val="007C6599"/>
    <w:pPr>
      <w:numPr>
        <w:numId w:val="39"/>
      </w:numPr>
      <w:tabs>
        <w:tab w:val="num" w:leader="heavy" w:pos="2725"/>
      </w:tabs>
    </w:pPr>
    <w:rPr>
      <w:rFonts w:eastAsia="Times New Roman" w:cs="Times New Roman"/>
      <w:b/>
      <w:bCs/>
    </w:rPr>
  </w:style>
  <w:style w:type="paragraph" w:customStyle="1" w:styleId="Observation">
    <w:name w:val="Observation"/>
    <w:basedOn w:val="a"/>
    <w:qFormat/>
    <w:rsid w:val="009920F7"/>
    <w:pPr>
      <w:numPr>
        <w:numId w:val="5"/>
      </w:numPr>
    </w:pPr>
    <w:rPr>
      <w:b/>
    </w:rPr>
  </w:style>
  <w:style w:type="character" w:customStyle="1" w:styleId="11">
    <w:name w:val="見出し 1 (文字)"/>
    <w:aliases w:val="h1 (文字),h11 (文字),h12 (文字),h13 (文字),h14 (文字),h15 (文字),h16 (文字),h17 (文字),h111 (文字),h121 (文字),h131 (文字),h141 (文字),h151 (文字),h161 (文字),h18 (文字),h112 (文字),h122 (文字),h132 (文字),h142 (文字),h152 (文字),h162 (文字),h19 (文字),h113 (文字),h123 (文字),h133 (文字)"/>
    <w:basedOn w:val="a0"/>
    <w:link w:val="1"/>
    <w:uiPriority w:val="9"/>
    <w:rsid w:val="004F5C1E"/>
    <w:rPr>
      <w:rFonts w:ascii="Arial" w:eastAsiaTheme="majorEastAsia" w:hAnsi="Arial" w:cs="Arial"/>
      <w:sz w:val="32"/>
      <w:szCs w:val="36"/>
      <w:lang w:val="en-GB" w:eastAsia="zh-CN"/>
    </w:rPr>
  </w:style>
  <w:style w:type="character" w:customStyle="1" w:styleId="21">
    <w:name w:val="見出し 2 (文字)"/>
    <w:aliases w:val="H2 (文字),h2 (文字),DO NOT USE_h2 (文字),h21 (文字),2 (文字),Header 2 (文字),Header2 (文字),22 (文字),heading2 (文字),2nd level (文字),UNDERRUBRIK 1-2 (文字),H21 (文字),H22 (文字),H23 (文字),H24 (文字),H25 (文字),R2 (文字),E2 (文字),†berschrift 2 (文字),õberschrift 2 (文字)"/>
    <w:basedOn w:val="a0"/>
    <w:link w:val="2"/>
    <w:rsid w:val="00713D5D"/>
    <w:rPr>
      <w:rFonts w:ascii="Arial" w:eastAsiaTheme="majorEastAsia" w:hAnsi="Arial" w:cs="Arial"/>
      <w:sz w:val="28"/>
      <w:szCs w:val="32"/>
      <w:lang w:val="en-GB" w:eastAsia="zh-CN"/>
    </w:rPr>
  </w:style>
  <w:style w:type="character" w:customStyle="1" w:styleId="31">
    <w:name w:val="見出し 3 (文字)"/>
    <w:aliases w:val="H3 (文字),h3 (文字),no break (文字),Underrubrik2 (文字),Memo Heading 3 (文字),hello (文字),Titre 3 Car (文字),no break Car (文字),H3 Car (文字),Underrubrik2 Car (文字),h3 Car (文字),Memo Heading 3 Car (文字),hello Car (文字),Heading 3 Char Car (文字),H3 Char Car (文字)"/>
    <w:basedOn w:val="a0"/>
    <w:link w:val="3"/>
    <w:rsid w:val="004F5C1E"/>
    <w:rPr>
      <w:rFonts w:ascii="Arial" w:eastAsiaTheme="majorEastAsia" w:hAnsi="Arial" w:cs="Arial"/>
      <w:sz w:val="24"/>
      <w:szCs w:val="28"/>
      <w:lang w:val="en-GB"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
    <w:rsid w:val="004F5C1E"/>
    <w:rPr>
      <w:rFonts w:ascii="Arial" w:eastAsiaTheme="majorEastAsia" w:hAnsi="Arial" w:cs="Arial"/>
      <w:sz w:val="24"/>
      <w:szCs w:val="24"/>
      <w:lang w:val="en-GB" w:eastAsia="zh-CN"/>
    </w:rPr>
  </w:style>
  <w:style w:type="character" w:customStyle="1" w:styleId="50">
    <w:name w:val="見出し 5 (文字)"/>
    <w:aliases w:val="h5 (文字),Heading5 (文字),H5 (文字),5 (文字),mh2 (文字),Module heading 2 (文字)"/>
    <w:basedOn w:val="a0"/>
    <w:link w:val="5"/>
    <w:rsid w:val="004F5C1E"/>
    <w:rPr>
      <w:rFonts w:ascii="Arial" w:eastAsiaTheme="majorEastAsia" w:hAnsi="Arial" w:cs="Arial"/>
      <w:lang w:val="en-GB" w:eastAsia="zh-CN"/>
    </w:rPr>
  </w:style>
  <w:style w:type="character" w:customStyle="1" w:styleId="60">
    <w:name w:val="見出し 6 (文字)"/>
    <w:aliases w:val="h6 (文字)"/>
    <w:basedOn w:val="a0"/>
    <w:link w:val="6"/>
    <w:rsid w:val="004F5C1E"/>
    <w:rPr>
      <w:rFonts w:ascii="Arial" w:eastAsiaTheme="majorEastAsia" w:hAnsi="Arial" w:cs="Arial"/>
      <w:sz w:val="20"/>
      <w:szCs w:val="20"/>
      <w:lang w:val="en-GB" w:eastAsia="zh-CN"/>
    </w:rPr>
  </w:style>
  <w:style w:type="character" w:customStyle="1" w:styleId="70">
    <w:name w:val="見出し 7 (文字)"/>
    <w:basedOn w:val="a0"/>
    <w:link w:val="7"/>
    <w:rsid w:val="004F5C1E"/>
    <w:rPr>
      <w:rFonts w:ascii="Arial" w:eastAsiaTheme="majorEastAsia" w:hAnsi="Arial" w:cs="Arial"/>
      <w:sz w:val="20"/>
      <w:szCs w:val="20"/>
      <w:lang w:val="en-GB" w:eastAsia="zh-CN"/>
    </w:rPr>
  </w:style>
  <w:style w:type="character" w:customStyle="1" w:styleId="80">
    <w:name w:val="見出し 8 (文字)"/>
    <w:basedOn w:val="a0"/>
    <w:link w:val="8"/>
    <w:rsid w:val="004F5C1E"/>
    <w:rPr>
      <w:rFonts w:ascii="Arial" w:eastAsiaTheme="majorEastAsia" w:hAnsi="Arial" w:cs="Arial"/>
      <w:sz w:val="20"/>
      <w:szCs w:val="20"/>
      <w:lang w:val="en-GB" w:eastAsia="zh-CN"/>
    </w:rPr>
  </w:style>
  <w:style w:type="character" w:customStyle="1" w:styleId="90">
    <w:name w:val="見出し 9 (文字)"/>
    <w:aliases w:val="Figure Heading (文字),FH (文字)"/>
    <w:basedOn w:val="a0"/>
    <w:link w:val="9"/>
    <w:rsid w:val="004F5C1E"/>
    <w:rPr>
      <w:rFonts w:ascii="Arial" w:eastAsiaTheme="majorEastAsia" w:hAnsi="Arial" w:cs="Arial"/>
      <w:sz w:val="20"/>
      <w:szCs w:val="20"/>
      <w:lang w:val="en-GB" w:eastAsia="zh-CN"/>
    </w:rPr>
  </w:style>
  <w:style w:type="paragraph" w:styleId="a3">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
    <w:next w:val="a"/>
    <w:link w:val="a4"/>
    <w:qFormat/>
    <w:rsid w:val="004F5C1E"/>
    <w:pPr>
      <w:spacing w:after="240"/>
      <w:jc w:val="center"/>
    </w:pPr>
    <w:rPr>
      <w:b/>
      <w:bCs/>
    </w:rPr>
  </w:style>
  <w:style w:type="paragraph" w:styleId="a5">
    <w:name w:val="Body Text"/>
    <w:basedOn w:val="a"/>
    <w:link w:val="a6"/>
    <w:qFormat/>
    <w:rsid w:val="004F5C1E"/>
    <w:rPr>
      <w:rFonts w:eastAsia="Times New Roman" w:cs="Times New Roman"/>
    </w:rPr>
  </w:style>
  <w:style w:type="character" w:customStyle="1" w:styleId="a6">
    <w:name w:val="本文 (文字)"/>
    <w:basedOn w:val="a0"/>
    <w:link w:val="a5"/>
    <w:rsid w:val="004F5C1E"/>
    <w:rPr>
      <w:rFonts w:eastAsia="Times New Roman" w:cs="Times New Roman"/>
      <w:sz w:val="20"/>
      <w:szCs w:val="20"/>
      <w:lang w:val="en-GB" w:eastAsia="zh-CN"/>
    </w:rPr>
  </w:style>
  <w:style w:type="paragraph" w:styleId="a7">
    <w:name w:val="List Paragraph"/>
    <w:aliases w:val="Bullet,- Bullets,목록 단락,?? ??,?????,????,Lista1,列出段落,中等深浅网格 1 - 着色 21,列出段落1,列表段落,1st level - Bullet List Paragraph,List Paragraph1,Lettre d'introduction,Paragrafo elenco,Normal bullet 2,Bullet list,Numbered List,¥¡¡¡¡ì¬º¥¹¥È¶ÎÂä,¥ê¥¹¥È¶ÎÂä"/>
    <w:basedOn w:val="a"/>
    <w:link w:val="a8"/>
    <w:uiPriority w:val="34"/>
    <w:qFormat/>
    <w:rsid w:val="001910EF"/>
    <w:pPr>
      <w:overflowPunct/>
      <w:autoSpaceDE/>
      <w:autoSpaceDN/>
      <w:adjustRightInd/>
      <w:snapToGrid w:val="0"/>
      <w:ind w:left="714" w:hanging="357"/>
      <w:textAlignment w:val="auto"/>
    </w:pPr>
    <w:rPr>
      <w:rFonts w:eastAsia="SimSun"/>
      <w:szCs w:val="22"/>
      <w:lang w:eastAsia="ja-JP"/>
    </w:rPr>
  </w:style>
  <w:style w:type="character" w:customStyle="1" w:styleId="a8">
    <w:name w:val="リスト段落 (文字)"/>
    <w:aliases w:val="Bullet (文字),- Bullets (文字),목록 단락 (文字),?? ?? (文字),????? (文字),???? (文字),Lista1 (文字),列出段落 (文字),中等深浅网格 1 - 着色 21 (文字),列出段落1 (文字),列表段落 (文字),1st level - Bullet List Paragraph (文字),List Paragraph1 (文字),Lettre d'introduction (文字),Normal bullet 2 (文字)"/>
    <w:link w:val="a7"/>
    <w:uiPriority w:val="34"/>
    <w:qFormat/>
    <w:locked/>
    <w:rsid w:val="001910EF"/>
    <w:rPr>
      <w:rFonts w:ascii="Arial" w:eastAsia="SimSun" w:hAnsi="Arial"/>
      <w:sz w:val="20"/>
      <w:lang w:val="en-GB" w:eastAsia="ja-JP"/>
    </w:rPr>
  </w:style>
  <w:style w:type="table" w:styleId="a9">
    <w:name w:val="Table Grid"/>
    <w:basedOn w:val="a1"/>
    <w:uiPriority w:val="39"/>
    <w:qFormat/>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rsid w:val="00D51E0E"/>
    <w:rPr>
      <w:rFonts w:ascii="Courier New" w:eastAsia="Batang" w:hAnsi="Courier New" w:cs="Times New Roman"/>
      <w:noProof/>
      <w:sz w:val="16"/>
      <w:szCs w:val="20"/>
      <w:shd w:val="clear" w:color="auto" w:fill="E6E6E6"/>
      <w:lang w:val="en-GB" w:eastAsia="sv-SE"/>
    </w:rPr>
  </w:style>
  <w:style w:type="paragraph" w:styleId="12">
    <w:name w:val="toc 1"/>
    <w:basedOn w:val="a"/>
    <w:next w:val="a"/>
    <w:autoRedefine/>
    <w:uiPriority w:val="39"/>
    <w:unhideWhenUsed/>
    <w:rsid w:val="00870A95"/>
    <w:pPr>
      <w:tabs>
        <w:tab w:val="left" w:pos="1540"/>
        <w:tab w:val="right" w:leader="dot" w:pos="9350"/>
      </w:tabs>
      <w:spacing w:after="100"/>
      <w:ind w:left="1530" w:hanging="1530"/>
    </w:pPr>
    <w:rPr>
      <w:rFonts w:eastAsia="Malgun Gothic" w:cstheme="minorHAnsi"/>
      <w:b/>
      <w:noProof/>
      <w:lang w:val="en-US" w:eastAsia="en-US"/>
    </w:rPr>
  </w:style>
  <w:style w:type="character" w:styleId="aa">
    <w:name w:val="Hyperlink"/>
    <w:basedOn w:val="a0"/>
    <w:uiPriority w:val="99"/>
    <w:unhideWhenUsed/>
    <w:rsid w:val="00E65ED1"/>
    <w:rPr>
      <w:color w:val="0563C1" w:themeColor="hyperlink"/>
      <w:u w:val="single"/>
    </w:rPr>
  </w:style>
  <w:style w:type="paragraph" w:customStyle="1" w:styleId="Style1">
    <w:name w:val="Style1"/>
    <w:basedOn w:val="a"/>
    <w:link w:val="Style1Char"/>
    <w:rsid w:val="0031408C"/>
    <w:pPr>
      <w:overflowPunct/>
      <w:autoSpaceDE/>
      <w:autoSpaceDN/>
      <w:adjustRightInd/>
      <w:spacing w:after="180" w:line="288" w:lineRule="auto"/>
      <w:ind w:firstLine="360"/>
      <w:textAlignment w:val="auto"/>
    </w:pPr>
    <w:rPr>
      <w:rFonts w:ascii="Times New Roman" w:eastAsia="Malgun Gothic" w:hAnsi="Times New Roman" w:cs="Batang"/>
      <w:lang w:eastAsia="en-US"/>
    </w:rPr>
  </w:style>
  <w:style w:type="character" w:customStyle="1" w:styleId="Style1Char">
    <w:name w:val="Style1 Char"/>
    <w:link w:val="Style1"/>
    <w:rsid w:val="0031408C"/>
    <w:rPr>
      <w:rFonts w:ascii="Times New Roman" w:eastAsia="Malgun Gothic" w:hAnsi="Times New Roman" w:cs="Batang"/>
      <w:sz w:val="20"/>
      <w:szCs w:val="20"/>
      <w:lang w:val="en-GB" w:eastAsia="en-US"/>
    </w:rPr>
  </w:style>
  <w:style w:type="character" w:styleId="ab">
    <w:name w:val="Placeholder Text"/>
    <w:basedOn w:val="a0"/>
    <w:uiPriority w:val="99"/>
    <w:semiHidden/>
    <w:rsid w:val="00E6785D"/>
    <w:rPr>
      <w:color w:val="808080"/>
    </w:rPr>
  </w:style>
  <w:style w:type="character" w:styleId="ac">
    <w:name w:val="annotation reference"/>
    <w:basedOn w:val="a0"/>
    <w:uiPriority w:val="99"/>
    <w:unhideWhenUsed/>
    <w:qFormat/>
    <w:rsid w:val="001D0914"/>
    <w:rPr>
      <w:sz w:val="18"/>
      <w:szCs w:val="18"/>
    </w:rPr>
  </w:style>
  <w:style w:type="paragraph" w:styleId="ad">
    <w:name w:val="annotation text"/>
    <w:basedOn w:val="a"/>
    <w:link w:val="ae"/>
    <w:uiPriority w:val="99"/>
    <w:unhideWhenUsed/>
    <w:qFormat/>
    <w:rsid w:val="001D0914"/>
    <w:pPr>
      <w:jc w:val="left"/>
    </w:pPr>
  </w:style>
  <w:style w:type="character" w:customStyle="1" w:styleId="ae">
    <w:name w:val="コメント文字列 (文字)"/>
    <w:basedOn w:val="a0"/>
    <w:link w:val="ad"/>
    <w:uiPriority w:val="99"/>
    <w:rsid w:val="001D0914"/>
    <w:rPr>
      <w:sz w:val="20"/>
      <w:szCs w:val="20"/>
      <w:lang w:val="en-GB" w:eastAsia="zh-CN"/>
    </w:rPr>
  </w:style>
  <w:style w:type="paragraph" w:styleId="af">
    <w:name w:val="annotation subject"/>
    <w:basedOn w:val="ad"/>
    <w:next w:val="ad"/>
    <w:link w:val="af0"/>
    <w:uiPriority w:val="99"/>
    <w:semiHidden/>
    <w:unhideWhenUsed/>
    <w:rsid w:val="001D0914"/>
    <w:rPr>
      <w:b/>
      <w:bCs/>
    </w:rPr>
  </w:style>
  <w:style w:type="character" w:customStyle="1" w:styleId="af0">
    <w:name w:val="コメント内容 (文字)"/>
    <w:basedOn w:val="ae"/>
    <w:link w:val="af"/>
    <w:uiPriority w:val="99"/>
    <w:semiHidden/>
    <w:rsid w:val="001D0914"/>
    <w:rPr>
      <w:b/>
      <w:bCs/>
      <w:sz w:val="20"/>
      <w:szCs w:val="20"/>
      <w:lang w:val="en-GB" w:eastAsia="zh-CN"/>
    </w:rPr>
  </w:style>
  <w:style w:type="paragraph" w:styleId="af1">
    <w:name w:val="Balloon Text"/>
    <w:basedOn w:val="a"/>
    <w:link w:val="af2"/>
    <w:uiPriority w:val="99"/>
    <w:semiHidden/>
    <w:unhideWhenUsed/>
    <w:rsid w:val="001D0914"/>
    <w:pPr>
      <w:spacing w:after="0"/>
    </w:pPr>
    <w:rPr>
      <w:rFonts w:asciiTheme="majorHAnsi" w:eastAsiaTheme="majorEastAsia" w:hAnsiTheme="majorHAnsi" w:cstheme="majorBidi"/>
      <w:sz w:val="18"/>
      <w:szCs w:val="18"/>
    </w:rPr>
  </w:style>
  <w:style w:type="character" w:customStyle="1" w:styleId="af2">
    <w:name w:val="吹き出し (文字)"/>
    <w:basedOn w:val="a0"/>
    <w:link w:val="af1"/>
    <w:uiPriority w:val="99"/>
    <w:semiHidden/>
    <w:rsid w:val="001D0914"/>
    <w:rPr>
      <w:rFonts w:asciiTheme="majorHAnsi" w:eastAsiaTheme="majorEastAsia" w:hAnsiTheme="majorHAnsi" w:cstheme="majorBidi"/>
      <w:sz w:val="18"/>
      <w:szCs w:val="18"/>
      <w:lang w:val="en-GB" w:eastAsia="zh-CN"/>
    </w:rPr>
  </w:style>
  <w:style w:type="paragraph" w:styleId="af3">
    <w:name w:val="header"/>
    <w:basedOn w:val="a"/>
    <w:link w:val="af4"/>
    <w:uiPriority w:val="99"/>
    <w:unhideWhenUsed/>
    <w:rsid w:val="0063297B"/>
    <w:pPr>
      <w:tabs>
        <w:tab w:val="center" w:pos="4153"/>
        <w:tab w:val="right" w:pos="8306"/>
      </w:tabs>
      <w:snapToGrid w:val="0"/>
    </w:pPr>
  </w:style>
  <w:style w:type="character" w:customStyle="1" w:styleId="af4">
    <w:name w:val="ヘッダー (文字)"/>
    <w:basedOn w:val="a0"/>
    <w:link w:val="af3"/>
    <w:uiPriority w:val="99"/>
    <w:rsid w:val="0063297B"/>
    <w:rPr>
      <w:sz w:val="20"/>
      <w:szCs w:val="20"/>
      <w:lang w:val="en-GB" w:eastAsia="zh-CN"/>
    </w:rPr>
  </w:style>
  <w:style w:type="paragraph" w:styleId="af5">
    <w:name w:val="footer"/>
    <w:basedOn w:val="a"/>
    <w:link w:val="af6"/>
    <w:uiPriority w:val="99"/>
    <w:unhideWhenUsed/>
    <w:rsid w:val="0063297B"/>
    <w:pPr>
      <w:tabs>
        <w:tab w:val="center" w:pos="4153"/>
        <w:tab w:val="right" w:pos="8306"/>
      </w:tabs>
      <w:snapToGrid w:val="0"/>
    </w:pPr>
  </w:style>
  <w:style w:type="character" w:customStyle="1" w:styleId="af6">
    <w:name w:val="フッター (文字)"/>
    <w:basedOn w:val="a0"/>
    <w:link w:val="af5"/>
    <w:uiPriority w:val="99"/>
    <w:rsid w:val="0063297B"/>
    <w:rPr>
      <w:sz w:val="20"/>
      <w:szCs w:val="20"/>
      <w:lang w:val="en-GB" w:eastAsia="zh-CN"/>
    </w:rPr>
  </w:style>
  <w:style w:type="paragraph" w:customStyle="1" w:styleId="0Maintext">
    <w:name w:val="0 Main text"/>
    <w:basedOn w:val="a"/>
    <w:link w:val="0MaintextChar"/>
    <w:rsid w:val="00092C12"/>
    <w:pPr>
      <w:overflowPunct/>
      <w:autoSpaceDE/>
      <w:autoSpaceDN/>
      <w:adjustRightInd/>
      <w:spacing w:after="100" w:afterAutospacing="1" w:line="288" w:lineRule="auto"/>
      <w:ind w:firstLine="360"/>
      <w:textAlignment w:val="auto"/>
    </w:pPr>
    <w:rPr>
      <w:rFonts w:ascii="Times New Roman" w:eastAsia="Malgun Gothic" w:hAnsi="Times New Roman" w:cs="Batang"/>
      <w:lang w:eastAsia="en-US"/>
    </w:rPr>
  </w:style>
  <w:style w:type="character" w:customStyle="1" w:styleId="0MaintextChar">
    <w:name w:val="0 Main text Char"/>
    <w:basedOn w:val="a0"/>
    <w:link w:val="0Maintext"/>
    <w:rsid w:val="00092C12"/>
    <w:rPr>
      <w:rFonts w:ascii="Times New Roman" w:eastAsia="Malgun Gothic" w:hAnsi="Times New Roman" w:cs="Batang"/>
      <w:sz w:val="20"/>
      <w:szCs w:val="20"/>
      <w:lang w:val="en-GB" w:eastAsia="en-US"/>
    </w:rPr>
  </w:style>
  <w:style w:type="paragraph" w:customStyle="1" w:styleId="LGTdoc">
    <w:name w:val="LGTdoc_본문"/>
    <w:basedOn w:val="a"/>
    <w:link w:val="LGTdocChar"/>
    <w:qFormat/>
    <w:rsid w:val="004F5C1E"/>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4F5C1E"/>
    <w:rPr>
      <w:rFonts w:ascii="Times New Roman" w:eastAsia="Batang" w:hAnsi="Times New Roman" w:cs="Times New Roman"/>
      <w:kern w:val="2"/>
      <w:szCs w:val="24"/>
      <w:lang w:val="en-GB" w:eastAsia="ko-KR"/>
    </w:rPr>
  </w:style>
  <w:style w:type="paragraph" w:styleId="af7">
    <w:name w:val="Title"/>
    <w:basedOn w:val="a"/>
    <w:next w:val="a"/>
    <w:link w:val="af8"/>
    <w:uiPriority w:val="10"/>
    <w:qFormat/>
    <w:rsid w:val="004F5C1E"/>
    <w:pPr>
      <w:spacing w:after="0"/>
      <w:contextualSpacing/>
    </w:pPr>
    <w:rPr>
      <w:rFonts w:asciiTheme="majorHAnsi" w:eastAsiaTheme="majorEastAsia" w:hAnsiTheme="majorHAnsi" w:cstheme="majorBidi"/>
      <w:spacing w:val="-10"/>
      <w:kern w:val="28"/>
      <w:sz w:val="56"/>
      <w:szCs w:val="56"/>
    </w:rPr>
  </w:style>
  <w:style w:type="character" w:customStyle="1" w:styleId="af8">
    <w:name w:val="表題 (文字)"/>
    <w:basedOn w:val="a0"/>
    <w:link w:val="af7"/>
    <w:uiPriority w:val="10"/>
    <w:rsid w:val="004F5C1E"/>
    <w:rPr>
      <w:rFonts w:asciiTheme="majorHAnsi" w:eastAsiaTheme="majorEastAsia" w:hAnsiTheme="majorHAnsi" w:cstheme="majorBidi"/>
      <w:spacing w:val="-10"/>
      <w:kern w:val="28"/>
      <w:sz w:val="56"/>
      <w:szCs w:val="56"/>
      <w:lang w:val="en-GB" w:eastAsia="zh-CN"/>
    </w:rPr>
  </w:style>
  <w:style w:type="paragraph" w:styleId="af9">
    <w:name w:val="Subtitle"/>
    <w:basedOn w:val="a"/>
    <w:next w:val="a"/>
    <w:link w:val="afa"/>
    <w:uiPriority w:val="11"/>
    <w:qFormat/>
    <w:rsid w:val="004F5C1E"/>
    <w:pPr>
      <w:numPr>
        <w:ilvl w:val="1"/>
      </w:numPr>
      <w:spacing w:after="160"/>
    </w:pPr>
    <w:rPr>
      <w:color w:val="5A5A5A" w:themeColor="text1" w:themeTint="A5"/>
      <w:spacing w:val="15"/>
      <w:szCs w:val="22"/>
    </w:rPr>
  </w:style>
  <w:style w:type="character" w:customStyle="1" w:styleId="afa">
    <w:name w:val="副題 (文字)"/>
    <w:basedOn w:val="a0"/>
    <w:link w:val="af9"/>
    <w:uiPriority w:val="11"/>
    <w:rsid w:val="004F5C1E"/>
    <w:rPr>
      <w:color w:val="5A5A5A" w:themeColor="text1" w:themeTint="A5"/>
      <w:spacing w:val="15"/>
      <w:lang w:val="en-GB" w:eastAsia="zh-CN"/>
    </w:rPr>
  </w:style>
  <w:style w:type="character" w:styleId="afb">
    <w:name w:val="Strong"/>
    <w:basedOn w:val="a0"/>
    <w:uiPriority w:val="22"/>
    <w:qFormat/>
    <w:rsid w:val="004F5C1E"/>
    <w:rPr>
      <w:b/>
      <w:bCs/>
    </w:rPr>
  </w:style>
  <w:style w:type="character" w:styleId="afc">
    <w:name w:val="Emphasis"/>
    <w:basedOn w:val="a0"/>
    <w:uiPriority w:val="20"/>
    <w:qFormat/>
    <w:rsid w:val="004F5C1E"/>
    <w:rPr>
      <w:i/>
      <w:iCs/>
    </w:rPr>
  </w:style>
  <w:style w:type="paragraph" w:styleId="afd">
    <w:name w:val="No Spacing"/>
    <w:uiPriority w:val="1"/>
    <w:qFormat/>
    <w:rsid w:val="004F5C1E"/>
    <w:pPr>
      <w:overflowPunct w:val="0"/>
      <w:autoSpaceDE w:val="0"/>
      <w:autoSpaceDN w:val="0"/>
      <w:adjustRightInd w:val="0"/>
      <w:spacing w:after="0" w:line="240" w:lineRule="auto"/>
      <w:jc w:val="both"/>
      <w:textAlignment w:val="baseline"/>
    </w:pPr>
    <w:rPr>
      <w:sz w:val="20"/>
      <w:szCs w:val="20"/>
      <w:lang w:val="en-GB" w:eastAsia="zh-CN"/>
    </w:rPr>
  </w:style>
  <w:style w:type="paragraph" w:styleId="afe">
    <w:name w:val="Quote"/>
    <w:basedOn w:val="a"/>
    <w:next w:val="a"/>
    <w:link w:val="aff"/>
    <w:uiPriority w:val="29"/>
    <w:qFormat/>
    <w:rsid w:val="004F5C1E"/>
    <w:pPr>
      <w:spacing w:before="200" w:after="160"/>
      <w:ind w:left="864" w:right="864"/>
      <w:jc w:val="center"/>
    </w:pPr>
    <w:rPr>
      <w:i/>
      <w:iCs/>
      <w:color w:val="404040" w:themeColor="text1" w:themeTint="BF"/>
    </w:rPr>
  </w:style>
  <w:style w:type="character" w:customStyle="1" w:styleId="aff">
    <w:name w:val="引用文 (文字)"/>
    <w:basedOn w:val="a0"/>
    <w:link w:val="afe"/>
    <w:uiPriority w:val="29"/>
    <w:rsid w:val="004F5C1E"/>
    <w:rPr>
      <w:i/>
      <w:iCs/>
      <w:color w:val="404040" w:themeColor="text1" w:themeTint="BF"/>
      <w:sz w:val="20"/>
      <w:szCs w:val="20"/>
      <w:lang w:val="en-GB" w:eastAsia="zh-CN"/>
    </w:rPr>
  </w:style>
  <w:style w:type="paragraph" w:styleId="22">
    <w:name w:val="Intense Quote"/>
    <w:basedOn w:val="a"/>
    <w:next w:val="a"/>
    <w:link w:val="23"/>
    <w:uiPriority w:val="30"/>
    <w:qFormat/>
    <w:rsid w:val="004F5C1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3">
    <w:name w:val="引用文 2 (文字)"/>
    <w:basedOn w:val="a0"/>
    <w:link w:val="22"/>
    <w:uiPriority w:val="30"/>
    <w:rsid w:val="004F5C1E"/>
    <w:rPr>
      <w:i/>
      <w:iCs/>
      <w:color w:val="4472C4" w:themeColor="accent1"/>
      <w:sz w:val="20"/>
      <w:szCs w:val="20"/>
      <w:lang w:val="en-GB" w:eastAsia="zh-CN"/>
    </w:rPr>
  </w:style>
  <w:style w:type="character" w:styleId="aff0">
    <w:name w:val="Subtle Emphasis"/>
    <w:basedOn w:val="a0"/>
    <w:uiPriority w:val="19"/>
    <w:qFormat/>
    <w:rsid w:val="004F5C1E"/>
    <w:rPr>
      <w:i/>
      <w:iCs/>
      <w:color w:val="404040" w:themeColor="text1" w:themeTint="BF"/>
    </w:rPr>
  </w:style>
  <w:style w:type="character" w:styleId="24">
    <w:name w:val="Intense Emphasis"/>
    <w:basedOn w:val="a0"/>
    <w:uiPriority w:val="21"/>
    <w:qFormat/>
    <w:rsid w:val="004F5C1E"/>
    <w:rPr>
      <w:i/>
      <w:iCs/>
      <w:color w:val="4472C4" w:themeColor="accent1"/>
    </w:rPr>
  </w:style>
  <w:style w:type="character" w:styleId="aff1">
    <w:name w:val="Subtle Reference"/>
    <w:basedOn w:val="a0"/>
    <w:uiPriority w:val="31"/>
    <w:qFormat/>
    <w:rsid w:val="004F5C1E"/>
    <w:rPr>
      <w:smallCaps/>
      <w:color w:val="5A5A5A" w:themeColor="text1" w:themeTint="A5"/>
    </w:rPr>
  </w:style>
  <w:style w:type="character" w:styleId="25">
    <w:name w:val="Intense Reference"/>
    <w:basedOn w:val="a0"/>
    <w:uiPriority w:val="32"/>
    <w:qFormat/>
    <w:rsid w:val="004F5C1E"/>
    <w:rPr>
      <w:b/>
      <w:bCs/>
      <w:smallCaps/>
      <w:color w:val="4472C4" w:themeColor="accent1"/>
      <w:spacing w:val="5"/>
    </w:rPr>
  </w:style>
  <w:style w:type="character" w:styleId="aff2">
    <w:name w:val="Book Title"/>
    <w:basedOn w:val="a0"/>
    <w:uiPriority w:val="33"/>
    <w:qFormat/>
    <w:rsid w:val="004F5C1E"/>
    <w:rPr>
      <w:b/>
      <w:bCs/>
      <w:i/>
      <w:iCs/>
      <w:spacing w:val="5"/>
    </w:rPr>
  </w:style>
  <w:style w:type="paragraph" w:styleId="aff3">
    <w:name w:val="TOC Heading"/>
    <w:basedOn w:val="1"/>
    <w:next w:val="a"/>
    <w:uiPriority w:val="39"/>
    <w:semiHidden/>
    <w:unhideWhenUsed/>
    <w:qFormat/>
    <w:rsid w:val="004F5C1E"/>
    <w:pPr>
      <w:numPr>
        <w:numId w:val="0"/>
      </w:numPr>
      <w:pBdr>
        <w:top w:val="none" w:sz="0" w:space="0" w:color="auto"/>
      </w:pBdr>
      <w:spacing w:after="0"/>
      <w:jc w:val="both"/>
      <w:outlineLvl w:val="9"/>
    </w:pPr>
    <w:rPr>
      <w:rFonts w:asciiTheme="majorHAnsi" w:hAnsiTheme="majorHAnsi" w:cstheme="majorBidi"/>
      <w:color w:val="2F5496" w:themeColor="accent1" w:themeShade="BF"/>
      <w:szCs w:val="32"/>
    </w:rPr>
  </w:style>
  <w:style w:type="character" w:styleId="aff4">
    <w:name w:val="Unresolved Mention"/>
    <w:basedOn w:val="a0"/>
    <w:uiPriority w:val="99"/>
    <w:semiHidden/>
    <w:unhideWhenUsed/>
    <w:rsid w:val="00C41981"/>
    <w:rPr>
      <w:color w:val="605E5C"/>
      <w:shd w:val="clear" w:color="auto" w:fill="E1DFDD"/>
    </w:rPr>
  </w:style>
  <w:style w:type="character" w:styleId="aff5">
    <w:name w:val="FollowedHyperlink"/>
    <w:basedOn w:val="a0"/>
    <w:uiPriority w:val="99"/>
    <w:semiHidden/>
    <w:unhideWhenUsed/>
    <w:rsid w:val="00375A17"/>
    <w:rPr>
      <w:color w:val="954F72" w:themeColor="followedHyperlink"/>
      <w:u w:val="single"/>
    </w:rPr>
  </w:style>
  <w:style w:type="paragraph" w:customStyle="1" w:styleId="TAH">
    <w:name w:val="TAH"/>
    <w:basedOn w:val="TAC"/>
    <w:link w:val="TAHCar"/>
    <w:qFormat/>
    <w:rsid w:val="004F5C1E"/>
    <w:rPr>
      <w:b/>
    </w:rPr>
  </w:style>
  <w:style w:type="character" w:customStyle="1" w:styleId="TAHCar">
    <w:name w:val="TAH Car"/>
    <w:link w:val="TAH"/>
    <w:qFormat/>
    <w:rsid w:val="004F5C1E"/>
    <w:rPr>
      <w:rFonts w:ascii="Arial" w:eastAsia="Times New Roman" w:hAnsi="Arial" w:cs="Times New Roman"/>
      <w:b/>
      <w:sz w:val="18"/>
      <w:szCs w:val="20"/>
      <w:lang w:val="en-GB" w:eastAsia="ja-JP"/>
    </w:rPr>
  </w:style>
  <w:style w:type="paragraph" w:customStyle="1" w:styleId="TAC">
    <w:name w:val="TAC"/>
    <w:basedOn w:val="a"/>
    <w:link w:val="TACChar"/>
    <w:qFormat/>
    <w:rsid w:val="004F5C1E"/>
    <w:pPr>
      <w:keepNext/>
      <w:keepLines/>
      <w:spacing w:after="0"/>
      <w:jc w:val="center"/>
    </w:pPr>
    <w:rPr>
      <w:rFonts w:eastAsia="Times New Roman" w:cs="Times New Roman"/>
      <w:sz w:val="18"/>
      <w:lang w:eastAsia="ja-JP"/>
    </w:rPr>
  </w:style>
  <w:style w:type="character" w:customStyle="1" w:styleId="TACChar">
    <w:name w:val="TAC Char"/>
    <w:link w:val="TAC"/>
    <w:qFormat/>
    <w:rsid w:val="004F5C1E"/>
    <w:rPr>
      <w:rFonts w:ascii="Arial" w:eastAsia="Times New Roman" w:hAnsi="Arial" w:cs="Times New Roman"/>
      <w:sz w:val="18"/>
      <w:szCs w:val="20"/>
      <w:lang w:val="en-GB" w:eastAsia="ja-JP"/>
    </w:rPr>
  </w:style>
  <w:style w:type="character" w:customStyle="1" w:styleId="a4">
    <w:name w:val="図表番号 (文字)"/>
    <w:aliases w:val="cap (文字),cap Char (文字),Caption Char (文字),Caption Char1 Char (文字),cap Char Char1 (文字),Caption Char Char1 Char (文字),cap Char2 (文字),条目 (文字),cap Char Char Char Char Char Char Char (文字),Caption Char2 (文字),Caption Char Char Char (文字),fighead2 (文字)"/>
    <w:link w:val="a3"/>
    <w:locked/>
    <w:rsid w:val="00F9168D"/>
    <w:rPr>
      <w:b/>
      <w:bCs/>
      <w:sz w:val="20"/>
      <w:szCs w:val="20"/>
      <w:lang w:val="en-GB" w:eastAsia="zh-CN"/>
    </w:rPr>
  </w:style>
  <w:style w:type="paragraph" w:styleId="Web">
    <w:name w:val="Normal (Web)"/>
    <w:basedOn w:val="a"/>
    <w:uiPriority w:val="99"/>
    <w:semiHidden/>
    <w:unhideWhenUsed/>
    <w:rsid w:val="006215A7"/>
    <w:rPr>
      <w:rFonts w:ascii="Times New Roman" w:hAnsi="Times New Roman" w:cs="Times New Roman"/>
      <w:sz w:val="24"/>
      <w:szCs w:val="24"/>
    </w:rPr>
  </w:style>
  <w:style w:type="paragraph" w:styleId="aff6">
    <w:name w:val="Revision"/>
    <w:hidden/>
    <w:uiPriority w:val="99"/>
    <w:semiHidden/>
    <w:rsid w:val="0075129A"/>
    <w:pPr>
      <w:spacing w:after="0" w:line="240" w:lineRule="auto"/>
    </w:pPr>
    <w:rPr>
      <w:rFonts w:ascii="Arial" w:eastAsia="Arial" w:hAnsi="Arial"/>
      <w:sz w:val="20"/>
      <w:szCs w:val="20"/>
      <w:lang w:val="en-GB" w:eastAsia="zh-CN"/>
    </w:rPr>
  </w:style>
  <w:style w:type="numbering" w:customStyle="1" w:styleId="10">
    <w:name w:val="現在のリスト1"/>
    <w:uiPriority w:val="99"/>
    <w:rsid w:val="007C6599"/>
    <w:pPr>
      <w:numPr>
        <w:numId w:val="3"/>
      </w:numPr>
    </w:pPr>
  </w:style>
  <w:style w:type="numbering" w:customStyle="1" w:styleId="20">
    <w:name w:val="現在のリスト2"/>
    <w:uiPriority w:val="99"/>
    <w:rsid w:val="009920F7"/>
    <w:pPr>
      <w:numPr>
        <w:numId w:val="4"/>
      </w:numPr>
    </w:pPr>
  </w:style>
  <w:style w:type="numbering" w:customStyle="1" w:styleId="30">
    <w:name w:val="現在のリスト3"/>
    <w:uiPriority w:val="99"/>
    <w:rsid w:val="0037382F"/>
    <w:pPr>
      <w:numPr>
        <w:numId w:val="14"/>
      </w:numPr>
    </w:pPr>
  </w:style>
  <w:style w:type="paragraph" w:customStyle="1" w:styleId="B1">
    <w:name w:val="B1"/>
    <w:basedOn w:val="a"/>
    <w:rsid w:val="00B162AE"/>
    <w:pPr>
      <w:overflowPunct/>
      <w:autoSpaceDE/>
      <w:autoSpaceDN/>
      <w:adjustRightInd/>
      <w:ind w:left="568" w:hanging="284"/>
      <w:jc w:val="left"/>
      <w:textAlignment w:val="auto"/>
    </w:pPr>
    <w:rPr>
      <w:rFonts w:cs="Arial"/>
      <w:lang w:val="en-US"/>
    </w:rPr>
  </w:style>
  <w:style w:type="character" w:customStyle="1" w:styleId="15">
    <w:name w:val="15"/>
    <w:basedOn w:val="a0"/>
    <w:rsid w:val="00AB26EB"/>
    <w:rPr>
      <w:rFonts w:ascii="Times New Roman" w:hAnsi="Times New Roman" w:cs="Times New Roman" w:hint="default"/>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120340678">
      <w:bodyDiv w:val="1"/>
      <w:marLeft w:val="0"/>
      <w:marRight w:val="0"/>
      <w:marTop w:val="0"/>
      <w:marBottom w:val="0"/>
      <w:divBdr>
        <w:top w:val="none" w:sz="0" w:space="0" w:color="auto"/>
        <w:left w:val="none" w:sz="0" w:space="0" w:color="auto"/>
        <w:bottom w:val="none" w:sz="0" w:space="0" w:color="auto"/>
        <w:right w:val="none" w:sz="0" w:space="0" w:color="auto"/>
      </w:divBdr>
    </w:div>
    <w:div w:id="201136358">
      <w:bodyDiv w:val="1"/>
      <w:marLeft w:val="0"/>
      <w:marRight w:val="0"/>
      <w:marTop w:val="0"/>
      <w:marBottom w:val="0"/>
      <w:divBdr>
        <w:top w:val="none" w:sz="0" w:space="0" w:color="auto"/>
        <w:left w:val="none" w:sz="0" w:space="0" w:color="auto"/>
        <w:bottom w:val="none" w:sz="0" w:space="0" w:color="auto"/>
        <w:right w:val="none" w:sz="0" w:space="0" w:color="auto"/>
      </w:divBdr>
    </w:div>
    <w:div w:id="210966549">
      <w:bodyDiv w:val="1"/>
      <w:marLeft w:val="0"/>
      <w:marRight w:val="0"/>
      <w:marTop w:val="0"/>
      <w:marBottom w:val="0"/>
      <w:divBdr>
        <w:top w:val="none" w:sz="0" w:space="0" w:color="auto"/>
        <w:left w:val="none" w:sz="0" w:space="0" w:color="auto"/>
        <w:bottom w:val="none" w:sz="0" w:space="0" w:color="auto"/>
        <w:right w:val="none" w:sz="0" w:space="0" w:color="auto"/>
      </w:divBdr>
    </w:div>
    <w:div w:id="248735204">
      <w:bodyDiv w:val="1"/>
      <w:marLeft w:val="0"/>
      <w:marRight w:val="0"/>
      <w:marTop w:val="0"/>
      <w:marBottom w:val="0"/>
      <w:divBdr>
        <w:top w:val="none" w:sz="0" w:space="0" w:color="auto"/>
        <w:left w:val="none" w:sz="0" w:space="0" w:color="auto"/>
        <w:bottom w:val="none" w:sz="0" w:space="0" w:color="auto"/>
        <w:right w:val="none" w:sz="0" w:space="0" w:color="auto"/>
      </w:divBdr>
    </w:div>
    <w:div w:id="333580200">
      <w:bodyDiv w:val="1"/>
      <w:marLeft w:val="0"/>
      <w:marRight w:val="0"/>
      <w:marTop w:val="0"/>
      <w:marBottom w:val="0"/>
      <w:divBdr>
        <w:top w:val="none" w:sz="0" w:space="0" w:color="auto"/>
        <w:left w:val="none" w:sz="0" w:space="0" w:color="auto"/>
        <w:bottom w:val="none" w:sz="0" w:space="0" w:color="auto"/>
        <w:right w:val="none" w:sz="0" w:space="0" w:color="auto"/>
      </w:divBdr>
    </w:div>
    <w:div w:id="496729258">
      <w:bodyDiv w:val="1"/>
      <w:marLeft w:val="0"/>
      <w:marRight w:val="0"/>
      <w:marTop w:val="0"/>
      <w:marBottom w:val="0"/>
      <w:divBdr>
        <w:top w:val="none" w:sz="0" w:space="0" w:color="auto"/>
        <w:left w:val="none" w:sz="0" w:space="0" w:color="auto"/>
        <w:bottom w:val="none" w:sz="0" w:space="0" w:color="auto"/>
        <w:right w:val="none" w:sz="0" w:space="0" w:color="auto"/>
      </w:divBdr>
      <w:divsChild>
        <w:div w:id="785008489">
          <w:marLeft w:val="1080"/>
          <w:marRight w:val="0"/>
          <w:marTop w:val="100"/>
          <w:marBottom w:val="0"/>
          <w:divBdr>
            <w:top w:val="none" w:sz="0" w:space="0" w:color="auto"/>
            <w:left w:val="none" w:sz="0" w:space="0" w:color="auto"/>
            <w:bottom w:val="none" w:sz="0" w:space="0" w:color="auto"/>
            <w:right w:val="none" w:sz="0" w:space="0" w:color="auto"/>
          </w:divBdr>
        </w:div>
        <w:div w:id="1071192793">
          <w:marLeft w:val="1080"/>
          <w:marRight w:val="0"/>
          <w:marTop w:val="100"/>
          <w:marBottom w:val="0"/>
          <w:divBdr>
            <w:top w:val="none" w:sz="0" w:space="0" w:color="auto"/>
            <w:left w:val="none" w:sz="0" w:space="0" w:color="auto"/>
            <w:bottom w:val="none" w:sz="0" w:space="0" w:color="auto"/>
            <w:right w:val="none" w:sz="0" w:space="0" w:color="auto"/>
          </w:divBdr>
        </w:div>
        <w:div w:id="1358921622">
          <w:marLeft w:val="360"/>
          <w:marRight w:val="0"/>
          <w:marTop w:val="200"/>
          <w:marBottom w:val="0"/>
          <w:divBdr>
            <w:top w:val="none" w:sz="0" w:space="0" w:color="auto"/>
            <w:left w:val="none" w:sz="0" w:space="0" w:color="auto"/>
            <w:bottom w:val="none" w:sz="0" w:space="0" w:color="auto"/>
            <w:right w:val="none" w:sz="0" w:space="0" w:color="auto"/>
          </w:divBdr>
        </w:div>
        <w:div w:id="1675495523">
          <w:marLeft w:val="360"/>
          <w:marRight w:val="0"/>
          <w:marTop w:val="200"/>
          <w:marBottom w:val="0"/>
          <w:divBdr>
            <w:top w:val="none" w:sz="0" w:space="0" w:color="auto"/>
            <w:left w:val="none" w:sz="0" w:space="0" w:color="auto"/>
            <w:bottom w:val="none" w:sz="0" w:space="0" w:color="auto"/>
            <w:right w:val="none" w:sz="0" w:space="0" w:color="auto"/>
          </w:divBdr>
        </w:div>
        <w:div w:id="1855146964">
          <w:marLeft w:val="360"/>
          <w:marRight w:val="0"/>
          <w:marTop w:val="200"/>
          <w:marBottom w:val="0"/>
          <w:divBdr>
            <w:top w:val="none" w:sz="0" w:space="0" w:color="auto"/>
            <w:left w:val="none" w:sz="0" w:space="0" w:color="auto"/>
            <w:bottom w:val="none" w:sz="0" w:space="0" w:color="auto"/>
            <w:right w:val="none" w:sz="0" w:space="0" w:color="auto"/>
          </w:divBdr>
        </w:div>
      </w:divsChild>
    </w:div>
    <w:div w:id="595946067">
      <w:bodyDiv w:val="1"/>
      <w:marLeft w:val="0"/>
      <w:marRight w:val="0"/>
      <w:marTop w:val="0"/>
      <w:marBottom w:val="0"/>
      <w:divBdr>
        <w:top w:val="none" w:sz="0" w:space="0" w:color="auto"/>
        <w:left w:val="none" w:sz="0" w:space="0" w:color="auto"/>
        <w:bottom w:val="none" w:sz="0" w:space="0" w:color="auto"/>
        <w:right w:val="none" w:sz="0" w:space="0" w:color="auto"/>
      </w:divBdr>
      <w:divsChild>
        <w:div w:id="156389126">
          <w:marLeft w:val="360"/>
          <w:marRight w:val="0"/>
          <w:marTop w:val="200"/>
          <w:marBottom w:val="0"/>
          <w:divBdr>
            <w:top w:val="none" w:sz="0" w:space="0" w:color="auto"/>
            <w:left w:val="none" w:sz="0" w:space="0" w:color="auto"/>
            <w:bottom w:val="none" w:sz="0" w:space="0" w:color="auto"/>
            <w:right w:val="none" w:sz="0" w:space="0" w:color="auto"/>
          </w:divBdr>
        </w:div>
        <w:div w:id="790711525">
          <w:marLeft w:val="1080"/>
          <w:marRight w:val="0"/>
          <w:marTop w:val="100"/>
          <w:marBottom w:val="0"/>
          <w:divBdr>
            <w:top w:val="none" w:sz="0" w:space="0" w:color="auto"/>
            <w:left w:val="none" w:sz="0" w:space="0" w:color="auto"/>
            <w:bottom w:val="none" w:sz="0" w:space="0" w:color="auto"/>
            <w:right w:val="none" w:sz="0" w:space="0" w:color="auto"/>
          </w:divBdr>
        </w:div>
        <w:div w:id="1986271909">
          <w:marLeft w:val="360"/>
          <w:marRight w:val="0"/>
          <w:marTop w:val="200"/>
          <w:marBottom w:val="0"/>
          <w:divBdr>
            <w:top w:val="none" w:sz="0" w:space="0" w:color="auto"/>
            <w:left w:val="none" w:sz="0" w:space="0" w:color="auto"/>
            <w:bottom w:val="none" w:sz="0" w:space="0" w:color="auto"/>
            <w:right w:val="none" w:sz="0" w:space="0" w:color="auto"/>
          </w:divBdr>
        </w:div>
        <w:div w:id="1988508961">
          <w:marLeft w:val="1080"/>
          <w:marRight w:val="0"/>
          <w:marTop w:val="100"/>
          <w:marBottom w:val="0"/>
          <w:divBdr>
            <w:top w:val="none" w:sz="0" w:space="0" w:color="auto"/>
            <w:left w:val="none" w:sz="0" w:space="0" w:color="auto"/>
            <w:bottom w:val="none" w:sz="0" w:space="0" w:color="auto"/>
            <w:right w:val="none" w:sz="0" w:space="0" w:color="auto"/>
          </w:divBdr>
        </w:div>
        <w:div w:id="2017151886">
          <w:marLeft w:val="360"/>
          <w:marRight w:val="0"/>
          <w:marTop w:val="200"/>
          <w:marBottom w:val="0"/>
          <w:divBdr>
            <w:top w:val="none" w:sz="0" w:space="0" w:color="auto"/>
            <w:left w:val="none" w:sz="0" w:space="0" w:color="auto"/>
            <w:bottom w:val="none" w:sz="0" w:space="0" w:color="auto"/>
            <w:right w:val="none" w:sz="0" w:space="0" w:color="auto"/>
          </w:divBdr>
        </w:div>
      </w:divsChild>
    </w:div>
    <w:div w:id="1424493822">
      <w:bodyDiv w:val="1"/>
      <w:marLeft w:val="0"/>
      <w:marRight w:val="0"/>
      <w:marTop w:val="0"/>
      <w:marBottom w:val="0"/>
      <w:divBdr>
        <w:top w:val="none" w:sz="0" w:space="0" w:color="auto"/>
        <w:left w:val="none" w:sz="0" w:space="0" w:color="auto"/>
        <w:bottom w:val="none" w:sz="0" w:space="0" w:color="auto"/>
        <w:right w:val="none" w:sz="0" w:space="0" w:color="auto"/>
      </w:divBdr>
      <w:divsChild>
        <w:div w:id="208803020">
          <w:marLeft w:val="0"/>
          <w:marRight w:val="0"/>
          <w:marTop w:val="0"/>
          <w:marBottom w:val="0"/>
          <w:divBdr>
            <w:top w:val="none" w:sz="0" w:space="0" w:color="auto"/>
            <w:left w:val="none" w:sz="0" w:space="0" w:color="auto"/>
            <w:bottom w:val="none" w:sz="0" w:space="0" w:color="auto"/>
            <w:right w:val="none" w:sz="0" w:space="0" w:color="auto"/>
          </w:divBdr>
          <w:divsChild>
            <w:div w:id="825630409">
              <w:marLeft w:val="0"/>
              <w:marRight w:val="0"/>
              <w:marTop w:val="0"/>
              <w:marBottom w:val="0"/>
              <w:divBdr>
                <w:top w:val="none" w:sz="0" w:space="0" w:color="auto"/>
                <w:left w:val="none" w:sz="0" w:space="0" w:color="auto"/>
                <w:bottom w:val="none" w:sz="0" w:space="0" w:color="auto"/>
                <w:right w:val="none" w:sz="0" w:space="0" w:color="auto"/>
              </w:divBdr>
              <w:divsChild>
                <w:div w:id="933171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2890139">
      <w:bodyDiv w:val="1"/>
      <w:marLeft w:val="0"/>
      <w:marRight w:val="0"/>
      <w:marTop w:val="0"/>
      <w:marBottom w:val="0"/>
      <w:divBdr>
        <w:top w:val="none" w:sz="0" w:space="0" w:color="auto"/>
        <w:left w:val="none" w:sz="0" w:space="0" w:color="auto"/>
        <w:bottom w:val="none" w:sz="0" w:space="0" w:color="auto"/>
        <w:right w:val="none" w:sz="0" w:space="0" w:color="auto"/>
      </w:divBdr>
      <w:divsChild>
        <w:div w:id="74402311">
          <w:marLeft w:val="360"/>
          <w:marRight w:val="0"/>
          <w:marTop w:val="200"/>
          <w:marBottom w:val="0"/>
          <w:divBdr>
            <w:top w:val="none" w:sz="0" w:space="0" w:color="auto"/>
            <w:left w:val="none" w:sz="0" w:space="0" w:color="auto"/>
            <w:bottom w:val="none" w:sz="0" w:space="0" w:color="auto"/>
            <w:right w:val="none" w:sz="0" w:space="0" w:color="auto"/>
          </w:divBdr>
        </w:div>
        <w:div w:id="985862752">
          <w:marLeft w:val="360"/>
          <w:marRight w:val="0"/>
          <w:marTop w:val="200"/>
          <w:marBottom w:val="0"/>
          <w:divBdr>
            <w:top w:val="none" w:sz="0" w:space="0" w:color="auto"/>
            <w:left w:val="none" w:sz="0" w:space="0" w:color="auto"/>
            <w:bottom w:val="none" w:sz="0" w:space="0" w:color="auto"/>
            <w:right w:val="none" w:sz="0" w:space="0" w:color="auto"/>
          </w:divBdr>
        </w:div>
        <w:div w:id="1153913057">
          <w:marLeft w:val="360"/>
          <w:marRight w:val="0"/>
          <w:marTop w:val="200"/>
          <w:marBottom w:val="0"/>
          <w:divBdr>
            <w:top w:val="none" w:sz="0" w:space="0" w:color="auto"/>
            <w:left w:val="none" w:sz="0" w:space="0" w:color="auto"/>
            <w:bottom w:val="none" w:sz="0" w:space="0" w:color="auto"/>
            <w:right w:val="none" w:sz="0" w:space="0" w:color="auto"/>
          </w:divBdr>
        </w:div>
      </w:divsChild>
    </w:div>
    <w:div w:id="1510020588">
      <w:bodyDiv w:val="1"/>
      <w:marLeft w:val="0"/>
      <w:marRight w:val="0"/>
      <w:marTop w:val="0"/>
      <w:marBottom w:val="0"/>
      <w:divBdr>
        <w:top w:val="none" w:sz="0" w:space="0" w:color="auto"/>
        <w:left w:val="none" w:sz="0" w:space="0" w:color="auto"/>
        <w:bottom w:val="none" w:sz="0" w:space="0" w:color="auto"/>
        <w:right w:val="none" w:sz="0" w:space="0" w:color="auto"/>
      </w:divBdr>
    </w:div>
    <w:div w:id="1521626269">
      <w:bodyDiv w:val="1"/>
      <w:marLeft w:val="0"/>
      <w:marRight w:val="0"/>
      <w:marTop w:val="0"/>
      <w:marBottom w:val="0"/>
      <w:divBdr>
        <w:top w:val="none" w:sz="0" w:space="0" w:color="auto"/>
        <w:left w:val="none" w:sz="0" w:space="0" w:color="auto"/>
        <w:bottom w:val="none" w:sz="0" w:space="0" w:color="auto"/>
        <w:right w:val="none" w:sz="0" w:space="0" w:color="auto"/>
      </w:divBdr>
    </w:div>
    <w:div w:id="1636136263">
      <w:bodyDiv w:val="1"/>
      <w:marLeft w:val="0"/>
      <w:marRight w:val="0"/>
      <w:marTop w:val="0"/>
      <w:marBottom w:val="0"/>
      <w:divBdr>
        <w:top w:val="none" w:sz="0" w:space="0" w:color="auto"/>
        <w:left w:val="none" w:sz="0" w:space="0" w:color="auto"/>
        <w:bottom w:val="none" w:sz="0" w:space="0" w:color="auto"/>
        <w:right w:val="none" w:sz="0" w:space="0" w:color="auto"/>
      </w:divBdr>
      <w:divsChild>
        <w:div w:id="8920615">
          <w:marLeft w:val="360"/>
          <w:marRight w:val="0"/>
          <w:marTop w:val="200"/>
          <w:marBottom w:val="0"/>
          <w:divBdr>
            <w:top w:val="none" w:sz="0" w:space="0" w:color="auto"/>
            <w:left w:val="none" w:sz="0" w:space="0" w:color="auto"/>
            <w:bottom w:val="none" w:sz="0" w:space="0" w:color="auto"/>
            <w:right w:val="none" w:sz="0" w:space="0" w:color="auto"/>
          </w:divBdr>
        </w:div>
        <w:div w:id="18823122">
          <w:marLeft w:val="1080"/>
          <w:marRight w:val="0"/>
          <w:marTop w:val="100"/>
          <w:marBottom w:val="0"/>
          <w:divBdr>
            <w:top w:val="none" w:sz="0" w:space="0" w:color="auto"/>
            <w:left w:val="none" w:sz="0" w:space="0" w:color="auto"/>
            <w:bottom w:val="none" w:sz="0" w:space="0" w:color="auto"/>
            <w:right w:val="none" w:sz="0" w:space="0" w:color="auto"/>
          </w:divBdr>
        </w:div>
        <w:div w:id="77600565">
          <w:marLeft w:val="1080"/>
          <w:marRight w:val="0"/>
          <w:marTop w:val="100"/>
          <w:marBottom w:val="0"/>
          <w:divBdr>
            <w:top w:val="none" w:sz="0" w:space="0" w:color="auto"/>
            <w:left w:val="none" w:sz="0" w:space="0" w:color="auto"/>
            <w:bottom w:val="none" w:sz="0" w:space="0" w:color="auto"/>
            <w:right w:val="none" w:sz="0" w:space="0" w:color="auto"/>
          </w:divBdr>
        </w:div>
        <w:div w:id="327707469">
          <w:marLeft w:val="1800"/>
          <w:marRight w:val="0"/>
          <w:marTop w:val="100"/>
          <w:marBottom w:val="0"/>
          <w:divBdr>
            <w:top w:val="none" w:sz="0" w:space="0" w:color="auto"/>
            <w:left w:val="none" w:sz="0" w:space="0" w:color="auto"/>
            <w:bottom w:val="none" w:sz="0" w:space="0" w:color="auto"/>
            <w:right w:val="none" w:sz="0" w:space="0" w:color="auto"/>
          </w:divBdr>
        </w:div>
        <w:div w:id="777218741">
          <w:marLeft w:val="1800"/>
          <w:marRight w:val="0"/>
          <w:marTop w:val="100"/>
          <w:marBottom w:val="0"/>
          <w:divBdr>
            <w:top w:val="none" w:sz="0" w:space="0" w:color="auto"/>
            <w:left w:val="none" w:sz="0" w:space="0" w:color="auto"/>
            <w:bottom w:val="none" w:sz="0" w:space="0" w:color="auto"/>
            <w:right w:val="none" w:sz="0" w:space="0" w:color="auto"/>
          </w:divBdr>
        </w:div>
        <w:div w:id="894193943">
          <w:marLeft w:val="1800"/>
          <w:marRight w:val="0"/>
          <w:marTop w:val="100"/>
          <w:marBottom w:val="0"/>
          <w:divBdr>
            <w:top w:val="none" w:sz="0" w:space="0" w:color="auto"/>
            <w:left w:val="none" w:sz="0" w:space="0" w:color="auto"/>
            <w:bottom w:val="none" w:sz="0" w:space="0" w:color="auto"/>
            <w:right w:val="none" w:sz="0" w:space="0" w:color="auto"/>
          </w:divBdr>
        </w:div>
        <w:div w:id="1310937708">
          <w:marLeft w:val="1800"/>
          <w:marRight w:val="0"/>
          <w:marTop w:val="100"/>
          <w:marBottom w:val="0"/>
          <w:divBdr>
            <w:top w:val="none" w:sz="0" w:space="0" w:color="auto"/>
            <w:left w:val="none" w:sz="0" w:space="0" w:color="auto"/>
            <w:bottom w:val="none" w:sz="0" w:space="0" w:color="auto"/>
            <w:right w:val="none" w:sz="0" w:space="0" w:color="auto"/>
          </w:divBdr>
        </w:div>
        <w:div w:id="1833714475">
          <w:marLeft w:val="1800"/>
          <w:marRight w:val="0"/>
          <w:marTop w:val="100"/>
          <w:marBottom w:val="0"/>
          <w:divBdr>
            <w:top w:val="none" w:sz="0" w:space="0" w:color="auto"/>
            <w:left w:val="none" w:sz="0" w:space="0" w:color="auto"/>
            <w:bottom w:val="none" w:sz="0" w:space="0" w:color="auto"/>
            <w:right w:val="none" w:sz="0" w:space="0" w:color="auto"/>
          </w:divBdr>
        </w:div>
      </w:divsChild>
    </w:div>
    <w:div w:id="1704135107">
      <w:bodyDiv w:val="1"/>
      <w:marLeft w:val="0"/>
      <w:marRight w:val="0"/>
      <w:marTop w:val="0"/>
      <w:marBottom w:val="0"/>
      <w:divBdr>
        <w:top w:val="none" w:sz="0" w:space="0" w:color="auto"/>
        <w:left w:val="none" w:sz="0" w:space="0" w:color="auto"/>
        <w:bottom w:val="none" w:sz="0" w:space="0" w:color="auto"/>
        <w:right w:val="none" w:sz="0" w:space="0" w:color="auto"/>
      </w:divBdr>
    </w:div>
    <w:div w:id="1727341444">
      <w:bodyDiv w:val="1"/>
      <w:marLeft w:val="0"/>
      <w:marRight w:val="0"/>
      <w:marTop w:val="0"/>
      <w:marBottom w:val="0"/>
      <w:divBdr>
        <w:top w:val="none" w:sz="0" w:space="0" w:color="auto"/>
        <w:left w:val="none" w:sz="0" w:space="0" w:color="auto"/>
        <w:bottom w:val="none" w:sz="0" w:space="0" w:color="auto"/>
        <w:right w:val="none" w:sz="0" w:space="0" w:color="auto"/>
      </w:divBdr>
      <w:divsChild>
        <w:div w:id="2011446572">
          <w:marLeft w:val="0"/>
          <w:marRight w:val="0"/>
          <w:marTop w:val="0"/>
          <w:marBottom w:val="0"/>
          <w:divBdr>
            <w:top w:val="none" w:sz="0" w:space="0" w:color="auto"/>
            <w:left w:val="none" w:sz="0" w:space="0" w:color="auto"/>
            <w:bottom w:val="none" w:sz="0" w:space="0" w:color="auto"/>
            <w:right w:val="none" w:sz="0" w:space="0" w:color="auto"/>
          </w:divBdr>
          <w:divsChild>
            <w:div w:id="1900170005">
              <w:marLeft w:val="0"/>
              <w:marRight w:val="0"/>
              <w:marTop w:val="0"/>
              <w:marBottom w:val="0"/>
              <w:divBdr>
                <w:top w:val="none" w:sz="0" w:space="0" w:color="auto"/>
                <w:left w:val="none" w:sz="0" w:space="0" w:color="auto"/>
                <w:bottom w:val="none" w:sz="0" w:space="0" w:color="auto"/>
                <w:right w:val="none" w:sz="0" w:space="0" w:color="auto"/>
              </w:divBdr>
              <w:divsChild>
                <w:div w:id="185795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1401380">
      <w:bodyDiv w:val="1"/>
      <w:marLeft w:val="0"/>
      <w:marRight w:val="0"/>
      <w:marTop w:val="0"/>
      <w:marBottom w:val="0"/>
      <w:divBdr>
        <w:top w:val="none" w:sz="0" w:space="0" w:color="auto"/>
        <w:left w:val="none" w:sz="0" w:space="0" w:color="auto"/>
        <w:bottom w:val="none" w:sz="0" w:space="0" w:color="auto"/>
        <w:right w:val="none" w:sz="0" w:space="0" w:color="auto"/>
      </w:divBdr>
    </w:div>
    <w:div w:id="1907717350">
      <w:bodyDiv w:val="1"/>
      <w:marLeft w:val="0"/>
      <w:marRight w:val="0"/>
      <w:marTop w:val="0"/>
      <w:marBottom w:val="0"/>
      <w:divBdr>
        <w:top w:val="none" w:sz="0" w:space="0" w:color="auto"/>
        <w:left w:val="none" w:sz="0" w:space="0" w:color="auto"/>
        <w:bottom w:val="none" w:sz="0" w:space="0" w:color="auto"/>
        <w:right w:val="none" w:sz="0" w:space="0" w:color="auto"/>
      </w:divBdr>
      <w:divsChild>
        <w:div w:id="450980277">
          <w:marLeft w:val="360"/>
          <w:marRight w:val="0"/>
          <w:marTop w:val="200"/>
          <w:marBottom w:val="0"/>
          <w:divBdr>
            <w:top w:val="none" w:sz="0" w:space="0" w:color="auto"/>
            <w:left w:val="none" w:sz="0" w:space="0" w:color="auto"/>
            <w:bottom w:val="none" w:sz="0" w:space="0" w:color="auto"/>
            <w:right w:val="none" w:sz="0" w:space="0" w:color="auto"/>
          </w:divBdr>
        </w:div>
        <w:div w:id="492837922">
          <w:marLeft w:val="360"/>
          <w:marRight w:val="0"/>
          <w:marTop w:val="200"/>
          <w:marBottom w:val="0"/>
          <w:divBdr>
            <w:top w:val="none" w:sz="0" w:space="0" w:color="auto"/>
            <w:left w:val="none" w:sz="0" w:space="0" w:color="auto"/>
            <w:bottom w:val="none" w:sz="0" w:space="0" w:color="auto"/>
            <w:right w:val="none" w:sz="0" w:space="0" w:color="auto"/>
          </w:divBdr>
        </w:div>
        <w:div w:id="576784742">
          <w:marLeft w:val="360"/>
          <w:marRight w:val="0"/>
          <w:marTop w:val="200"/>
          <w:marBottom w:val="0"/>
          <w:divBdr>
            <w:top w:val="none" w:sz="0" w:space="0" w:color="auto"/>
            <w:left w:val="none" w:sz="0" w:space="0" w:color="auto"/>
            <w:bottom w:val="none" w:sz="0" w:space="0" w:color="auto"/>
            <w:right w:val="none" w:sz="0" w:space="0" w:color="auto"/>
          </w:divBdr>
        </w:div>
        <w:div w:id="1493377058">
          <w:marLeft w:val="360"/>
          <w:marRight w:val="0"/>
          <w:marTop w:val="200"/>
          <w:marBottom w:val="0"/>
          <w:divBdr>
            <w:top w:val="none" w:sz="0" w:space="0" w:color="auto"/>
            <w:left w:val="none" w:sz="0" w:space="0" w:color="auto"/>
            <w:bottom w:val="none" w:sz="0" w:space="0" w:color="auto"/>
            <w:right w:val="none" w:sz="0" w:space="0" w:color="auto"/>
          </w:divBdr>
        </w:div>
      </w:divsChild>
    </w:div>
    <w:div w:id="1908495051">
      <w:bodyDiv w:val="1"/>
      <w:marLeft w:val="0"/>
      <w:marRight w:val="0"/>
      <w:marTop w:val="0"/>
      <w:marBottom w:val="0"/>
      <w:divBdr>
        <w:top w:val="none" w:sz="0" w:space="0" w:color="auto"/>
        <w:left w:val="none" w:sz="0" w:space="0" w:color="auto"/>
        <w:bottom w:val="none" w:sz="0" w:space="0" w:color="auto"/>
        <w:right w:val="none" w:sz="0" w:space="0" w:color="auto"/>
      </w:divBdr>
    </w:div>
    <w:div w:id="1949388104">
      <w:bodyDiv w:val="1"/>
      <w:marLeft w:val="0"/>
      <w:marRight w:val="0"/>
      <w:marTop w:val="0"/>
      <w:marBottom w:val="0"/>
      <w:divBdr>
        <w:top w:val="none" w:sz="0" w:space="0" w:color="auto"/>
        <w:left w:val="none" w:sz="0" w:space="0" w:color="auto"/>
        <w:bottom w:val="none" w:sz="0" w:space="0" w:color="auto"/>
        <w:right w:val="none" w:sz="0" w:space="0" w:color="auto"/>
      </w:divBdr>
    </w:div>
    <w:div w:id="1955553541">
      <w:bodyDiv w:val="1"/>
      <w:marLeft w:val="0"/>
      <w:marRight w:val="0"/>
      <w:marTop w:val="0"/>
      <w:marBottom w:val="0"/>
      <w:divBdr>
        <w:top w:val="none" w:sz="0" w:space="0" w:color="auto"/>
        <w:left w:val="none" w:sz="0" w:space="0" w:color="auto"/>
        <w:bottom w:val="none" w:sz="0" w:space="0" w:color="auto"/>
        <w:right w:val="none" w:sz="0" w:space="0" w:color="auto"/>
      </w:divBdr>
    </w:div>
    <w:div w:id="1963656067">
      <w:bodyDiv w:val="1"/>
      <w:marLeft w:val="0"/>
      <w:marRight w:val="0"/>
      <w:marTop w:val="0"/>
      <w:marBottom w:val="0"/>
      <w:divBdr>
        <w:top w:val="none" w:sz="0" w:space="0" w:color="auto"/>
        <w:left w:val="none" w:sz="0" w:space="0" w:color="auto"/>
        <w:bottom w:val="none" w:sz="0" w:space="0" w:color="auto"/>
        <w:right w:val="none" w:sz="0" w:space="0" w:color="auto"/>
      </w:divBdr>
      <w:divsChild>
        <w:div w:id="1270698907">
          <w:marLeft w:val="0"/>
          <w:marRight w:val="0"/>
          <w:marTop w:val="0"/>
          <w:marBottom w:val="0"/>
          <w:divBdr>
            <w:top w:val="none" w:sz="0" w:space="0" w:color="auto"/>
            <w:left w:val="none" w:sz="0" w:space="0" w:color="auto"/>
            <w:bottom w:val="none" w:sz="0" w:space="0" w:color="auto"/>
            <w:right w:val="none" w:sz="0" w:space="0" w:color="auto"/>
          </w:divBdr>
          <w:divsChild>
            <w:div w:id="1186408509">
              <w:marLeft w:val="0"/>
              <w:marRight w:val="0"/>
              <w:marTop w:val="0"/>
              <w:marBottom w:val="0"/>
              <w:divBdr>
                <w:top w:val="none" w:sz="0" w:space="0" w:color="auto"/>
                <w:left w:val="none" w:sz="0" w:space="0" w:color="auto"/>
                <w:bottom w:val="none" w:sz="0" w:space="0" w:color="auto"/>
                <w:right w:val="none" w:sz="0" w:space="0" w:color="auto"/>
              </w:divBdr>
              <w:divsChild>
                <w:div w:id="320620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ccheng\Desktop\MTI%20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件" ma:contentTypeID="0x010100B2FADAADF3548D40A11E0231A1B91F80" ma:contentTypeVersion="9" ma:contentTypeDescription="建立新的文件。" ma:contentTypeScope="" ma:versionID="dfada48f63fe25ed6740eb85de8a6785">
  <xsd:schema xmlns:xsd="http://www.w3.org/2001/XMLSchema" xmlns:xs="http://www.w3.org/2001/XMLSchema" xmlns:p="http://schemas.microsoft.com/office/2006/metadata/properties" xmlns:ns2="985bce4c-9853-4237-ab1f-461df3401d60" xmlns:ns3="203d2dd3-b772-49c2-a0ca-b054d6a34a56" targetNamespace="http://schemas.microsoft.com/office/2006/metadata/properties" ma:root="true" ma:fieldsID="ec6c252b52235f0d9efa1bfa093863a4" ns2:_="" ns3:_="">
    <xsd:import namespace="985bce4c-9853-4237-ab1f-461df3401d60"/>
    <xsd:import namespace="203d2dd3-b772-49c2-a0ca-b054d6a34a5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5bce4c-9853-4237-ab1f-461df3401d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03d2dd3-b772-49c2-a0ca-b054d6a34a56" elementFormDefault="qualified">
    <xsd:import namespace="http://schemas.microsoft.com/office/2006/documentManagement/types"/>
    <xsd:import namespace="http://schemas.microsoft.com/office/infopath/2007/PartnerControls"/>
    <xsd:element name="SharedWithUsers" ma:index="15" nillable="true" ma:displayName="共用對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共用詳細資料"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E280E78-697F-4460-927E-E853F6EC1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5bce4c-9853-4237-ab1f-461df3401d60"/>
    <ds:schemaRef ds:uri="203d2dd3-b772-49c2-a0ca-b054d6a34a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9D67E4-F795-42F8-820F-B7AECF1AC764}">
  <ds:schemaRefs>
    <ds:schemaRef ds:uri="http://schemas.openxmlformats.org/officeDocument/2006/bibliography"/>
  </ds:schemaRefs>
</ds:datastoreItem>
</file>

<file path=customXml/itemProps3.xml><?xml version="1.0" encoding="utf-8"?>
<ds:datastoreItem xmlns:ds="http://schemas.openxmlformats.org/officeDocument/2006/customXml" ds:itemID="{B69DADD7-1E0F-45DB-8641-882293B4AFFF}">
  <ds:schemaRefs>
    <ds:schemaRef ds:uri="http://schemas.microsoft.com/sharepoint/v3/contenttype/forms"/>
  </ds:schemaRefs>
</ds:datastoreItem>
</file>

<file path=customXml/itemProps4.xml><?xml version="1.0" encoding="utf-8"?>
<ds:datastoreItem xmlns:ds="http://schemas.openxmlformats.org/officeDocument/2006/customXml" ds:itemID="{0456A116-D359-4213-B5DA-244F7ECA330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C:\Users\cccheng\Desktop\MTI Tdoc.dotx</Template>
  <TotalTime>0</TotalTime>
  <Pages>3</Pages>
  <Words>1019</Words>
  <Characters>5413</Characters>
  <Application>Microsoft Office Word</Application>
  <DocSecurity>0</DocSecurity>
  <Lines>108</Lines>
  <Paragraphs>63</Paragraphs>
  <ScaleCrop>false</ScaleCrop>
  <Manager/>
  <Company>Sharp</Company>
  <LinksUpToDate>false</LinksUpToDate>
  <CharactersWithSpaces>6369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Yen-Hua Li</dc:creator>
  <cp:keywords/>
  <dc:description/>
  <cp:lastModifiedBy>Yen-Hua Li</cp:lastModifiedBy>
  <cp:revision>145</cp:revision>
  <dcterms:created xsi:type="dcterms:W3CDTF">2025-02-08T05:32:00Z</dcterms:created>
  <dcterms:modified xsi:type="dcterms:W3CDTF">2025-05-08T05:58:00Z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0x010100B2FADAADF3548D40A11E0231A1B91F80</vt:lpwstr>
  </property>
  <property fmtid="{D5CDD505-2E9C-101B-9397-08002B2CF9AE}" pid="3" name="GrammarlyDocumentId">
    <vt:lpwstr>dad5522544ed25a51dce3c12b23d84a68597cca0a38fafe043e7d650212fa53a</vt:lpwstr>
  </property>
</Properties>
</file>